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90F1A0">
      <w:pPr>
        <w:pStyle w:val="13"/>
        <w:jc w:val="center"/>
        <w:rPr>
          <w:rFonts w:hint="eastAsia" w:ascii="仿宋_GB2312" w:eastAsia="仿宋_GB2312"/>
          <w:b/>
          <w:sz w:val="72"/>
          <w:szCs w:val="72"/>
          <w:lang w:val="en-US" w:eastAsia="zh-CN"/>
        </w:rPr>
      </w:pPr>
      <w:r>
        <w:rPr>
          <w:rFonts w:hint="eastAsia" w:ascii="仿宋_GB2312" w:eastAsia="仿宋_GB2312"/>
          <w:b/>
          <w:sz w:val="72"/>
          <w:szCs w:val="72"/>
          <w:lang w:val="en-US" w:eastAsia="zh-CN"/>
        </w:rPr>
        <w:t xml:space="preserve"> </w:t>
      </w:r>
    </w:p>
    <w:p w14:paraId="0AE2CB4A">
      <w:pPr>
        <w:pStyle w:val="13"/>
        <w:jc w:val="center"/>
        <w:rPr>
          <w:rFonts w:hint="eastAsia" w:ascii="仿宋_GB2312" w:eastAsia="仿宋_GB2312"/>
          <w:b/>
          <w:sz w:val="72"/>
          <w:szCs w:val="72"/>
        </w:rPr>
      </w:pPr>
    </w:p>
    <w:p w14:paraId="33937453">
      <w:pPr>
        <w:pStyle w:val="13"/>
        <w:jc w:val="center"/>
        <w:rPr>
          <w:rFonts w:hint="eastAsia" w:ascii="宋体" w:hAnsi="宋体" w:eastAsia="宋体" w:cs="宋体"/>
          <w:b/>
          <w:sz w:val="84"/>
          <w:szCs w:val="84"/>
        </w:rPr>
      </w:pPr>
      <w:r>
        <w:rPr>
          <w:rFonts w:hint="eastAsia" w:ascii="宋体" w:hAnsi="宋体" w:eastAsia="宋体" w:cs="宋体"/>
          <w:b/>
          <w:sz w:val="84"/>
          <w:szCs w:val="84"/>
        </w:rPr>
        <w:t>单一来源采购文件</w:t>
      </w:r>
    </w:p>
    <w:p w14:paraId="130A1757">
      <w:pPr>
        <w:rPr>
          <w:rFonts w:hint="eastAsia" w:ascii="华文仿宋" w:hAnsi="华文仿宋" w:eastAsia="华文仿宋" w:cs="华文仿宋"/>
          <w:b/>
          <w:sz w:val="36"/>
          <w:szCs w:val="36"/>
        </w:rPr>
      </w:pPr>
    </w:p>
    <w:p w14:paraId="0F8FE83A">
      <w:pPr>
        <w:pStyle w:val="13"/>
        <w:rPr>
          <w:rFonts w:hint="eastAsia" w:ascii="华文仿宋" w:hAnsi="华文仿宋" w:eastAsia="华文仿宋" w:cs="华文仿宋"/>
          <w:b/>
          <w:sz w:val="36"/>
          <w:szCs w:val="36"/>
        </w:rPr>
      </w:pPr>
    </w:p>
    <w:p w14:paraId="1897CCB3">
      <w:pPr>
        <w:rPr>
          <w:rFonts w:hint="eastAsia" w:ascii="华文仿宋" w:hAnsi="华文仿宋" w:eastAsia="华文仿宋" w:cs="华文仿宋"/>
          <w:b/>
          <w:sz w:val="36"/>
          <w:szCs w:val="36"/>
        </w:rPr>
      </w:pPr>
    </w:p>
    <w:p w14:paraId="50FAC22F">
      <w:pPr>
        <w:pStyle w:val="13"/>
        <w:rPr>
          <w:rFonts w:hint="eastAsia" w:ascii="华文仿宋" w:hAnsi="华文仿宋" w:eastAsia="华文仿宋" w:cs="华文仿宋"/>
          <w:b/>
          <w:sz w:val="36"/>
          <w:szCs w:val="36"/>
        </w:rPr>
      </w:pPr>
    </w:p>
    <w:p w14:paraId="0B46632E">
      <w:pPr>
        <w:rPr>
          <w:rFonts w:hint="eastAsia" w:ascii="华文仿宋" w:hAnsi="华文仿宋" w:eastAsia="华文仿宋" w:cs="华文仿宋"/>
          <w:b/>
          <w:sz w:val="36"/>
          <w:szCs w:val="36"/>
        </w:rPr>
      </w:pPr>
    </w:p>
    <w:p w14:paraId="112F3903">
      <w:pPr>
        <w:rPr>
          <w:rFonts w:hint="eastAsia" w:ascii="华文仿宋" w:hAnsi="华文仿宋" w:eastAsia="华文仿宋" w:cs="华文仿宋"/>
          <w:b/>
          <w:sz w:val="36"/>
          <w:szCs w:val="36"/>
        </w:rPr>
      </w:pPr>
    </w:p>
    <w:p w14:paraId="4C197001">
      <w:pPr>
        <w:pStyle w:val="13"/>
        <w:rPr>
          <w:rFonts w:hint="eastAsia" w:ascii="华文仿宋" w:hAnsi="华文仿宋" w:eastAsia="华文仿宋" w:cs="华文仿宋"/>
          <w:b/>
          <w:sz w:val="36"/>
          <w:szCs w:val="36"/>
        </w:rPr>
      </w:pPr>
    </w:p>
    <w:p w14:paraId="49B58EA1">
      <w:pPr>
        <w:rPr>
          <w:rFonts w:hint="eastAsia" w:ascii="华文仿宋" w:hAnsi="华文仿宋" w:eastAsia="华文仿宋" w:cs="华文仿宋"/>
          <w:b/>
          <w:sz w:val="36"/>
          <w:szCs w:val="36"/>
        </w:rPr>
      </w:pPr>
    </w:p>
    <w:p w14:paraId="2E810486">
      <w:pPr>
        <w:spacing w:line="360" w:lineRule="auto"/>
        <w:ind w:firstLine="641" w:firstLineChars="200"/>
        <w:jc w:val="both"/>
        <w:rPr>
          <w:rFonts w:hint="eastAsia" w:ascii="华文仿宋" w:hAnsi="华文仿宋" w:eastAsia="华文仿宋" w:cs="华文仿宋"/>
          <w:b/>
          <w:sz w:val="32"/>
          <w:szCs w:val="32"/>
          <w:lang w:eastAsia="zh-CN"/>
        </w:rPr>
      </w:pPr>
      <w:r>
        <w:rPr>
          <w:rFonts w:hint="eastAsia" w:ascii="华文仿宋" w:hAnsi="华文仿宋" w:eastAsia="华文仿宋" w:cs="华文仿宋"/>
          <w:b/>
          <w:sz w:val="32"/>
          <w:szCs w:val="32"/>
        </w:rPr>
        <w:t>项</w:t>
      </w:r>
      <w:r>
        <w:rPr>
          <w:rFonts w:hint="eastAsia" w:ascii="华文仿宋" w:hAnsi="华文仿宋" w:eastAsia="华文仿宋" w:cs="华文仿宋"/>
          <w:b/>
          <w:bCs w:val="0"/>
          <w:sz w:val="32"/>
          <w:szCs w:val="32"/>
        </w:rPr>
        <w:t>目编</w:t>
      </w:r>
      <w:r>
        <w:rPr>
          <w:rFonts w:hint="eastAsia" w:ascii="华文仿宋" w:hAnsi="华文仿宋" w:eastAsia="华文仿宋" w:cs="华文仿宋"/>
          <w:b/>
          <w:sz w:val="32"/>
          <w:szCs w:val="32"/>
        </w:rPr>
        <w:t>号:</w:t>
      </w:r>
      <w:r>
        <w:rPr>
          <w:rFonts w:hint="eastAsia" w:ascii="华文仿宋" w:hAnsi="华文仿宋" w:eastAsia="华文仿宋" w:cs="华文仿宋"/>
          <w:b/>
          <w:sz w:val="32"/>
          <w:szCs w:val="32"/>
          <w:lang w:eastAsia="zh-CN"/>
        </w:rPr>
        <w:t>JSZC-320324-DNJT-D2026-0005</w:t>
      </w:r>
    </w:p>
    <w:p w14:paraId="797DBF85">
      <w:pPr>
        <w:rPr>
          <w:rFonts w:hint="eastAsia"/>
          <w:sz w:val="32"/>
          <w:szCs w:val="32"/>
        </w:rPr>
      </w:pPr>
    </w:p>
    <w:p w14:paraId="24B4CD50">
      <w:pPr>
        <w:pStyle w:val="13"/>
        <w:ind w:left="2240" w:leftChars="304" w:hanging="1602" w:hangingChars="500"/>
        <w:rPr>
          <w:rFonts w:hint="eastAsia" w:ascii="华文仿宋" w:hAnsi="华文仿宋" w:eastAsia="华文仿宋" w:cs="华文仿宋"/>
          <w:b/>
          <w:sz w:val="32"/>
          <w:szCs w:val="32"/>
          <w:lang w:val="en-US" w:eastAsia="zh-CN" w:bidi="ar-SA"/>
        </w:rPr>
      </w:pPr>
      <w:r>
        <w:rPr>
          <w:rFonts w:hint="eastAsia" w:ascii="华文仿宋" w:hAnsi="华文仿宋" w:eastAsia="华文仿宋" w:cs="华文仿宋"/>
          <w:b/>
          <w:sz w:val="32"/>
          <w:szCs w:val="32"/>
          <w:lang w:val="en-US" w:eastAsia="zh-CN" w:bidi="ar-SA"/>
        </w:rPr>
        <w:t>项目名称:睢宁县云计算数据中心托管与代维服务</w:t>
      </w:r>
    </w:p>
    <w:p w14:paraId="33601AF9">
      <w:pPr>
        <w:rPr>
          <w:rFonts w:hint="eastAsia"/>
          <w:lang w:val="en-US" w:eastAsia="zh-CN"/>
        </w:rPr>
      </w:pPr>
    </w:p>
    <w:p w14:paraId="7CF70FEB">
      <w:pPr>
        <w:pStyle w:val="13"/>
        <w:ind w:firstLine="641" w:firstLineChars="200"/>
        <w:rPr>
          <w:rFonts w:hint="eastAsia" w:ascii="华文仿宋" w:hAnsi="华文仿宋" w:eastAsia="华文仿宋" w:cs="华文仿宋"/>
          <w:b/>
          <w:sz w:val="32"/>
          <w:szCs w:val="32"/>
          <w:lang w:val="en-US" w:eastAsia="zh-CN" w:bidi="ar-SA"/>
        </w:rPr>
      </w:pPr>
    </w:p>
    <w:p w14:paraId="22F009D7">
      <w:pPr>
        <w:pStyle w:val="13"/>
        <w:ind w:firstLine="641" w:firstLineChars="200"/>
        <w:rPr>
          <w:rFonts w:hint="eastAsia" w:ascii="华文仿宋" w:hAnsi="华文仿宋" w:eastAsia="华文仿宋" w:cs="华文仿宋"/>
          <w:b/>
          <w:sz w:val="32"/>
          <w:szCs w:val="32"/>
          <w:lang w:val="en-US" w:eastAsia="zh-CN" w:bidi="ar-SA"/>
        </w:rPr>
      </w:pPr>
      <w:r>
        <w:rPr>
          <w:rFonts w:hint="eastAsia" w:ascii="华文仿宋" w:hAnsi="华文仿宋" w:eastAsia="华文仿宋" w:cs="华文仿宋"/>
          <w:b/>
          <w:sz w:val="32"/>
          <w:szCs w:val="32"/>
          <w:lang w:val="en-US" w:eastAsia="zh-CN" w:bidi="ar-SA"/>
        </w:rPr>
        <w:t>采 购 人：睢宁县大数据管理中心</w:t>
      </w:r>
    </w:p>
    <w:p w14:paraId="74AAB841">
      <w:pPr>
        <w:pStyle w:val="13"/>
        <w:rPr>
          <w:rFonts w:hint="eastAsia" w:ascii="华文仿宋" w:hAnsi="华文仿宋" w:eastAsia="华文仿宋" w:cs="华文仿宋"/>
          <w:b/>
          <w:sz w:val="32"/>
          <w:szCs w:val="32"/>
          <w:lang w:val="en-US" w:eastAsia="zh-CN" w:bidi="ar-SA"/>
        </w:rPr>
      </w:pPr>
    </w:p>
    <w:p w14:paraId="2444BA9A">
      <w:pPr>
        <w:rPr>
          <w:rFonts w:hint="eastAsia" w:ascii="华文仿宋" w:hAnsi="华文仿宋" w:eastAsia="华文仿宋" w:cs="华文仿宋"/>
          <w:b/>
          <w:sz w:val="32"/>
          <w:szCs w:val="32"/>
          <w:lang w:val="en-US" w:eastAsia="zh-CN" w:bidi="ar-SA"/>
        </w:rPr>
      </w:pPr>
    </w:p>
    <w:p w14:paraId="4A0FE42C">
      <w:pPr>
        <w:rPr>
          <w:rFonts w:hint="eastAsia" w:ascii="华文仿宋" w:hAnsi="华文仿宋" w:eastAsia="华文仿宋" w:cs="华文仿宋"/>
          <w:b/>
          <w:sz w:val="36"/>
          <w:szCs w:val="36"/>
          <w:lang w:val="en-US" w:eastAsia="zh-CN" w:bidi="ar-SA"/>
        </w:rPr>
      </w:pPr>
      <w:r>
        <w:rPr>
          <w:rFonts w:hint="eastAsia" w:ascii="华文仿宋" w:hAnsi="华文仿宋" w:eastAsia="华文仿宋" w:cs="华文仿宋"/>
          <w:b/>
          <w:sz w:val="32"/>
          <w:szCs w:val="32"/>
          <w:lang w:val="en-US" w:eastAsia="zh-CN" w:bidi="ar-SA"/>
        </w:rPr>
        <w:t xml:space="preserve">            </w:t>
      </w:r>
      <w:r>
        <w:rPr>
          <w:rFonts w:hint="eastAsia" w:ascii="华文仿宋" w:hAnsi="华文仿宋" w:eastAsia="华文仿宋" w:cs="华文仿宋"/>
          <w:b/>
          <w:sz w:val="36"/>
          <w:szCs w:val="36"/>
          <w:lang w:val="en-US" w:eastAsia="zh-CN" w:bidi="ar-SA"/>
        </w:rPr>
        <w:t xml:space="preserve">  江苏鼎诺建设集团有限公司</w:t>
      </w:r>
    </w:p>
    <w:p w14:paraId="7A4AF52C">
      <w:pPr>
        <w:pStyle w:val="13"/>
        <w:rPr>
          <w:rFonts w:hint="default"/>
          <w:sz w:val="36"/>
          <w:szCs w:val="36"/>
          <w:lang w:val="en-US" w:eastAsia="zh-CN"/>
        </w:rPr>
      </w:pPr>
      <w:r>
        <w:rPr>
          <w:rFonts w:hint="eastAsia" w:ascii="华文仿宋" w:hAnsi="华文仿宋" w:eastAsia="华文仿宋" w:cs="华文仿宋"/>
          <w:b/>
          <w:sz w:val="36"/>
          <w:szCs w:val="36"/>
          <w:lang w:val="en-US" w:eastAsia="zh-CN" w:bidi="ar-SA"/>
        </w:rPr>
        <w:t xml:space="preserve">                  2026年1月29日</w:t>
      </w:r>
    </w:p>
    <w:p w14:paraId="6ACD405D">
      <w:pPr>
        <w:spacing w:line="0" w:lineRule="atLeast"/>
        <w:ind w:firstLine="361" w:firstLineChars="100"/>
        <w:rPr>
          <w:rFonts w:hint="eastAsia" w:ascii="仿宋_GB2312" w:eastAsia="仿宋_GB2312"/>
          <w:b/>
          <w:sz w:val="36"/>
          <w:lang w:val="en-US" w:eastAsia="zh-CN"/>
        </w:rPr>
      </w:pPr>
      <w:r>
        <w:rPr>
          <w:rFonts w:hint="eastAsia" w:ascii="仿宋_GB2312" w:eastAsia="仿宋_GB2312"/>
          <w:b/>
          <w:sz w:val="36"/>
        </w:rPr>
        <w:t xml:space="preserve">   </w:t>
      </w:r>
      <w:r>
        <w:rPr>
          <w:rFonts w:hint="eastAsia" w:ascii="仿宋_GB2312" w:eastAsia="仿宋_GB2312"/>
          <w:b/>
          <w:sz w:val="36"/>
          <w:lang w:val="en-US" w:eastAsia="zh-CN"/>
        </w:rPr>
        <w:t xml:space="preserve">          </w:t>
      </w:r>
    </w:p>
    <w:p w14:paraId="2EF6388D">
      <w:pPr>
        <w:spacing w:line="0" w:lineRule="atLeast"/>
        <w:ind w:firstLine="2883" w:firstLineChars="800"/>
        <w:rPr>
          <w:rFonts w:ascii="仿宋" w:hAnsi="仿宋" w:eastAsia="仿宋"/>
          <w:sz w:val="24"/>
        </w:rPr>
      </w:pPr>
      <w:r>
        <w:rPr>
          <w:rFonts w:hint="eastAsia" w:ascii="华文仿宋" w:hAnsi="华文仿宋" w:eastAsia="华文仿宋" w:cs="华文仿宋"/>
          <w:b/>
          <w:sz w:val="36"/>
          <w:szCs w:val="36"/>
        </w:rPr>
        <w:t>单一来源采购文件</w:t>
      </w:r>
    </w:p>
    <w:p w14:paraId="6BECA9EF">
      <w:pPr>
        <w:spacing w:line="360" w:lineRule="auto"/>
        <w:jc w:val="center"/>
        <w:rPr>
          <w:rFonts w:hint="eastAsia" w:ascii="仿宋" w:hAnsi="仿宋" w:eastAsia="仿宋"/>
          <w:color w:val="auto"/>
          <w:sz w:val="24"/>
          <w:highlight w:val="none"/>
          <w:lang w:eastAsia="zh-CN"/>
        </w:rPr>
      </w:pPr>
      <w:r>
        <w:rPr>
          <w:rFonts w:hint="eastAsia" w:ascii="仿宋" w:hAnsi="仿宋" w:eastAsia="仿宋"/>
          <w:color w:val="auto"/>
          <w:sz w:val="24"/>
          <w:highlight w:val="none"/>
        </w:rPr>
        <w:t>项目编号：</w:t>
      </w:r>
      <w:r>
        <w:rPr>
          <w:rFonts w:hint="eastAsia" w:ascii="Segoe UI" w:hAnsi="Segoe UI" w:cs="Segoe UI"/>
          <w:i w:val="0"/>
          <w:iCs w:val="0"/>
          <w:caps w:val="0"/>
          <w:color w:val="auto"/>
          <w:spacing w:val="0"/>
          <w:sz w:val="21"/>
          <w:szCs w:val="21"/>
          <w:highlight w:val="none"/>
          <w:u w:val="none"/>
          <w:lang w:eastAsia="zh-CN"/>
        </w:rPr>
        <w:t>JSZC-320324-DNJT-D2026-0005</w:t>
      </w:r>
    </w:p>
    <w:p w14:paraId="20BAD820">
      <w:pPr>
        <w:pStyle w:val="13"/>
        <w:rPr>
          <w:rFonts w:hint="eastAsia"/>
          <w:lang w:eastAsia="zh-CN"/>
        </w:rPr>
      </w:pPr>
    </w:p>
    <w:p w14:paraId="017E8161">
      <w:pPr>
        <w:tabs>
          <w:tab w:val="left" w:pos="3240"/>
        </w:tabs>
        <w:spacing w:line="360" w:lineRule="auto"/>
        <w:rPr>
          <w:rFonts w:hint="default" w:ascii="仿宋" w:hAnsi="仿宋" w:eastAsia="仿宋"/>
          <w:sz w:val="24"/>
          <w:highlight w:val="none"/>
          <w:lang w:val="en-US" w:eastAsia="zh-CN"/>
        </w:rPr>
      </w:pPr>
      <w:r>
        <w:rPr>
          <w:rFonts w:hint="eastAsia" w:ascii="仿宋" w:hAnsi="仿宋" w:eastAsia="仿宋" w:cs="仿宋"/>
          <w:sz w:val="24"/>
          <w:szCs w:val="24"/>
          <w:highlight w:val="none"/>
          <w:lang w:eastAsia="zh-CN"/>
        </w:rPr>
        <w:t>中国电信股份有限公司徐州分公司</w:t>
      </w:r>
      <w:r>
        <w:rPr>
          <w:rFonts w:hint="eastAsia" w:ascii="仿宋" w:hAnsi="仿宋" w:eastAsia="仿宋"/>
          <w:sz w:val="24"/>
          <w:highlight w:val="none"/>
          <w:lang w:eastAsia="zh-CN"/>
        </w:rPr>
        <w:t>（</w:t>
      </w:r>
      <w:r>
        <w:rPr>
          <w:rFonts w:hint="eastAsia" w:ascii="仿宋" w:hAnsi="仿宋" w:eastAsia="仿宋"/>
          <w:sz w:val="24"/>
          <w:highlight w:val="none"/>
        </w:rPr>
        <w:t>供应商）：</w:t>
      </w:r>
    </w:p>
    <w:p w14:paraId="058BAA84">
      <w:pPr>
        <w:spacing w:line="360" w:lineRule="auto"/>
        <w:ind w:firstLine="497"/>
        <w:rPr>
          <w:rFonts w:ascii="仿宋" w:hAnsi="仿宋" w:eastAsia="仿宋"/>
          <w:sz w:val="24"/>
        </w:rPr>
      </w:pPr>
      <w:r>
        <w:rPr>
          <w:rFonts w:hint="eastAsia" w:ascii="仿宋" w:hAnsi="仿宋" w:eastAsia="仿宋"/>
          <w:sz w:val="24"/>
          <w:lang w:eastAsia="zh-CN"/>
        </w:rPr>
        <w:t>江苏鼎诺建设集团有限公司</w:t>
      </w:r>
      <w:r>
        <w:rPr>
          <w:rFonts w:hint="eastAsia" w:ascii="仿宋" w:hAnsi="仿宋" w:eastAsia="仿宋"/>
          <w:sz w:val="24"/>
        </w:rPr>
        <w:t>对</w:t>
      </w:r>
      <w:r>
        <w:rPr>
          <w:rFonts w:hint="eastAsia" w:ascii="仿宋" w:hAnsi="仿宋" w:eastAsia="仿宋"/>
          <w:sz w:val="24"/>
          <w:lang w:val="en-US" w:eastAsia="zh-CN"/>
        </w:rPr>
        <w:t>睢宁县云计算数据中心托管与代维服务</w:t>
      </w:r>
      <w:r>
        <w:rPr>
          <w:rFonts w:hint="eastAsia" w:ascii="仿宋" w:hAnsi="仿宋" w:eastAsia="仿宋"/>
          <w:sz w:val="24"/>
        </w:rPr>
        <w:t>采取单一来源采购方式进行采购，单一来源采购文件（以下简称《采购文件》）内容如下：</w:t>
      </w:r>
    </w:p>
    <w:p w14:paraId="794F1FDC">
      <w:pPr>
        <w:spacing w:line="360" w:lineRule="auto"/>
        <w:ind w:left="497"/>
        <w:jc w:val="center"/>
        <w:rPr>
          <w:rFonts w:ascii="仿宋" w:hAnsi="仿宋" w:eastAsia="仿宋"/>
          <w:sz w:val="28"/>
          <w:szCs w:val="28"/>
        </w:rPr>
      </w:pPr>
      <w:r>
        <w:rPr>
          <w:rFonts w:hint="eastAsia" w:ascii="仿宋" w:hAnsi="仿宋" w:eastAsia="仿宋"/>
          <w:sz w:val="28"/>
          <w:szCs w:val="28"/>
        </w:rPr>
        <w:t>第一章 项目说明</w:t>
      </w:r>
    </w:p>
    <w:p w14:paraId="49B924CC">
      <w:pPr>
        <w:spacing w:line="360" w:lineRule="auto"/>
        <w:ind w:firstLine="497"/>
        <w:rPr>
          <w:rFonts w:hint="eastAsia" w:ascii="仿宋" w:hAnsi="仿宋" w:eastAsia="仿宋"/>
          <w:sz w:val="24"/>
          <w:lang w:eastAsia="zh-CN"/>
        </w:rPr>
      </w:pPr>
      <w:r>
        <w:rPr>
          <w:rFonts w:hint="eastAsia" w:ascii="仿宋" w:hAnsi="仿宋" w:eastAsia="仿宋"/>
          <w:sz w:val="24"/>
        </w:rPr>
        <w:t>一、采购人</w:t>
      </w:r>
      <w:r>
        <w:rPr>
          <w:rFonts w:hint="eastAsia" w:ascii="仿宋" w:hAnsi="仿宋" w:eastAsia="仿宋"/>
          <w:sz w:val="24"/>
          <w:lang w:eastAsia="zh-CN"/>
        </w:rPr>
        <w:t>：</w:t>
      </w:r>
      <w:r>
        <w:rPr>
          <w:rFonts w:hint="eastAsia" w:ascii="仿宋" w:hAnsi="仿宋" w:eastAsia="仿宋"/>
          <w:sz w:val="24"/>
          <w:lang w:val="en-US" w:eastAsia="zh-CN"/>
        </w:rPr>
        <w:t xml:space="preserve"> 睢宁县大数据管理中心</w:t>
      </w:r>
    </w:p>
    <w:p w14:paraId="1C9A7E12">
      <w:pPr>
        <w:spacing w:line="360" w:lineRule="auto"/>
        <w:ind w:firstLine="497"/>
        <w:rPr>
          <w:rFonts w:hint="eastAsia" w:ascii="仿宋" w:hAnsi="仿宋" w:eastAsia="仿宋"/>
          <w:sz w:val="24"/>
          <w:lang w:eastAsia="zh-CN"/>
        </w:rPr>
      </w:pPr>
      <w:r>
        <w:rPr>
          <w:rFonts w:hint="eastAsia" w:ascii="仿宋" w:hAnsi="仿宋" w:eastAsia="仿宋"/>
          <w:sz w:val="24"/>
          <w:lang w:eastAsia="zh-CN"/>
        </w:rPr>
        <w:t>二、项目名称：</w:t>
      </w:r>
      <w:r>
        <w:rPr>
          <w:rFonts w:hint="eastAsia" w:ascii="仿宋" w:hAnsi="仿宋" w:eastAsia="仿宋"/>
          <w:sz w:val="24"/>
          <w:lang w:val="en-US" w:eastAsia="zh-CN"/>
        </w:rPr>
        <w:t>睢宁县云计算数据中心托管与代维服务</w:t>
      </w:r>
    </w:p>
    <w:p w14:paraId="7A700FD1">
      <w:pPr>
        <w:spacing w:line="360" w:lineRule="auto"/>
        <w:ind w:firstLine="480" w:firstLineChars="200"/>
        <w:jc w:val="both"/>
        <w:rPr>
          <w:rFonts w:hint="eastAsia" w:ascii="仿宋" w:hAnsi="仿宋" w:eastAsia="仿宋" w:cs="Times New Roman"/>
          <w:sz w:val="24"/>
          <w:szCs w:val="24"/>
          <w:lang w:val="en-US" w:eastAsia="zh-CN" w:bidi="ar-SA"/>
        </w:rPr>
      </w:pPr>
      <w:r>
        <w:rPr>
          <w:rFonts w:hint="eastAsia" w:ascii="仿宋" w:hAnsi="仿宋" w:eastAsia="仿宋"/>
          <w:sz w:val="24"/>
          <w:lang w:eastAsia="zh-CN"/>
        </w:rPr>
        <w:t>三、项目编号：</w:t>
      </w:r>
      <w:r>
        <w:rPr>
          <w:rFonts w:hint="eastAsia" w:ascii="Segoe UI" w:hAnsi="Segoe UI" w:cs="Segoe UI"/>
          <w:i w:val="0"/>
          <w:iCs w:val="0"/>
          <w:caps w:val="0"/>
          <w:color w:val="auto"/>
          <w:spacing w:val="0"/>
          <w:sz w:val="21"/>
          <w:szCs w:val="21"/>
          <w:highlight w:val="none"/>
          <w:u w:val="none"/>
          <w:lang w:eastAsia="zh-CN"/>
        </w:rPr>
        <w:t>JSZC-320324-DNJT-D2026-0005</w:t>
      </w:r>
    </w:p>
    <w:p w14:paraId="41979A7E">
      <w:pPr>
        <w:pStyle w:val="261"/>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四、项目需求:本次托管、维保项目需要采购对睢宁县政府云机房正在使用的中心机房设备、网络安全设备、虚拟化平台系统提供软硬件维保和技术支持，并通过供应商提供的运维管理服务，保证采购方信息系统的平稳运行。</w:t>
      </w:r>
    </w:p>
    <w:p w14:paraId="6CCCAA8F">
      <w:pPr>
        <w:spacing w:line="360" w:lineRule="auto"/>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(详见单一来源采购文件采购需求)</w:t>
      </w:r>
    </w:p>
    <w:p w14:paraId="2DF8B1CB">
      <w:pPr>
        <w:pStyle w:val="13"/>
        <w:spacing w:line="360" w:lineRule="auto"/>
        <w:ind w:firstLine="480" w:firstLineChars="200"/>
        <w:rPr>
          <w:rFonts w:hint="eastAsia" w:ascii="仿宋" w:hAnsi="仿宋" w:eastAsia="仿宋"/>
          <w:sz w:val="24"/>
          <w:highlight w:val="none"/>
        </w:rPr>
      </w:pPr>
      <w:r>
        <w:rPr>
          <w:rFonts w:hint="eastAsia" w:ascii="仿宋" w:hAnsi="仿宋" w:eastAsia="仿宋" w:cs="Times New Roman"/>
          <w:sz w:val="24"/>
          <w:szCs w:val="24"/>
          <w:lang w:val="en-US" w:eastAsia="zh-CN" w:bidi="ar-SA"/>
        </w:rPr>
        <w:t>1.</w:t>
      </w:r>
      <w:r>
        <w:rPr>
          <w:rFonts w:hint="eastAsia" w:ascii="仿宋" w:hAnsi="仿宋" w:eastAsia="仿宋"/>
          <w:sz w:val="24"/>
        </w:rPr>
        <w:t>服务期限：本项目服务期限</w:t>
      </w:r>
      <w:r>
        <w:rPr>
          <w:rFonts w:hint="eastAsia" w:ascii="仿宋" w:hAnsi="仿宋" w:eastAsia="仿宋"/>
          <w:sz w:val="24"/>
          <w:highlight w:val="none"/>
          <w:lang w:val="en-US" w:eastAsia="zh-CN"/>
        </w:rPr>
        <w:t>一</w:t>
      </w:r>
      <w:r>
        <w:rPr>
          <w:rFonts w:hint="eastAsia" w:ascii="仿宋" w:hAnsi="仿宋" w:eastAsia="仿宋"/>
          <w:sz w:val="24"/>
          <w:highlight w:val="none"/>
        </w:rPr>
        <w:t>年。</w:t>
      </w:r>
    </w:p>
    <w:p w14:paraId="4799393E">
      <w:pPr>
        <w:spacing w:line="360" w:lineRule="auto"/>
        <w:ind w:firstLine="480"/>
        <w:rPr>
          <w:rFonts w:hint="eastAsia" w:ascii="仿宋" w:hAnsi="仿宋" w:eastAsia="仿宋"/>
          <w:sz w:val="24"/>
          <w:highlight w:val="none"/>
          <w:lang w:val="en-US" w:eastAsia="zh-CN"/>
        </w:rPr>
      </w:pPr>
      <w:r>
        <w:rPr>
          <w:rFonts w:hint="eastAsia" w:ascii="仿宋" w:hAnsi="仿宋" w:eastAsia="仿宋"/>
          <w:sz w:val="24"/>
          <w:lang w:val="en-US" w:eastAsia="zh-CN"/>
        </w:rPr>
        <w:t>2.合同履行期限;自签订合同之日起生效至</w:t>
      </w:r>
      <w:r>
        <w:rPr>
          <w:rFonts w:hint="eastAsia" w:ascii="仿宋" w:hAnsi="仿宋" w:eastAsia="仿宋"/>
          <w:sz w:val="24"/>
          <w:highlight w:val="none"/>
          <w:lang w:val="en-US" w:eastAsia="zh-CN"/>
        </w:rPr>
        <w:t>1年为止</w:t>
      </w:r>
    </w:p>
    <w:p w14:paraId="3FBD8EAB">
      <w:pPr>
        <w:spacing w:line="360" w:lineRule="auto"/>
        <w:ind w:firstLine="480" w:firstLineChars="200"/>
        <w:rPr>
          <w:rFonts w:hint="default"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五、</w:t>
      </w:r>
      <w:r>
        <w:rPr>
          <w:rFonts w:hint="default" w:ascii="仿宋" w:hAnsi="仿宋" w:eastAsia="仿宋" w:cs="Times New Roman"/>
          <w:sz w:val="24"/>
          <w:szCs w:val="24"/>
          <w:lang w:val="en-US" w:eastAsia="zh-CN" w:bidi="ar-SA"/>
        </w:rPr>
        <w:t>项目预算:</w:t>
      </w:r>
      <w:r>
        <w:rPr>
          <w:rFonts w:hint="eastAsia" w:ascii="仿宋" w:hAnsi="仿宋" w:eastAsia="仿宋" w:cs="Times New Roman"/>
          <w:sz w:val="24"/>
          <w:szCs w:val="24"/>
          <w:lang w:val="en-US" w:eastAsia="zh-CN" w:bidi="ar-SA"/>
        </w:rPr>
        <w:t>280</w:t>
      </w:r>
      <w:r>
        <w:rPr>
          <w:rFonts w:hint="default" w:ascii="仿宋" w:hAnsi="仿宋" w:eastAsia="仿宋" w:cs="Times New Roman"/>
          <w:sz w:val="24"/>
          <w:szCs w:val="24"/>
          <w:lang w:val="en-US" w:eastAsia="zh-CN" w:bidi="ar-SA"/>
        </w:rPr>
        <w:t>万元/年</w:t>
      </w:r>
      <w:r>
        <w:rPr>
          <w:rFonts w:hint="eastAsia" w:ascii="仿宋" w:hAnsi="仿宋" w:eastAsia="仿宋" w:cs="Times New Roman"/>
          <w:sz w:val="24"/>
          <w:szCs w:val="24"/>
          <w:lang w:val="en-US" w:eastAsia="zh-CN" w:bidi="ar-SA"/>
        </w:rPr>
        <w:t>（最高限价）</w:t>
      </w:r>
    </w:p>
    <w:p w14:paraId="3D787B91">
      <w:pPr>
        <w:pStyle w:val="13"/>
        <w:spacing w:line="360" w:lineRule="auto"/>
        <w:rPr>
          <w:rFonts w:ascii="仿宋" w:hAnsi="仿宋" w:eastAsia="仿宋"/>
          <w:sz w:val="24"/>
        </w:rPr>
      </w:pPr>
      <w:r>
        <w:rPr>
          <w:rFonts w:hint="eastAsia"/>
          <w:lang w:val="en-US" w:eastAsia="zh-CN"/>
        </w:rPr>
        <w:t xml:space="preserve">     </w:t>
      </w:r>
      <w:r>
        <w:rPr>
          <w:rFonts w:hint="eastAsia" w:ascii="仿宋" w:hAnsi="仿宋" w:eastAsia="仿宋"/>
          <w:sz w:val="24"/>
          <w:lang w:val="en-US" w:eastAsia="zh-CN"/>
        </w:rPr>
        <w:t>六</w:t>
      </w:r>
      <w:r>
        <w:rPr>
          <w:rFonts w:hint="eastAsia" w:ascii="仿宋" w:hAnsi="仿宋" w:eastAsia="仿宋"/>
          <w:sz w:val="24"/>
        </w:rPr>
        <w:t xml:space="preserve">、采购邀请：邀请拟定的唯一供应商( </w:t>
      </w:r>
      <w:r>
        <w:rPr>
          <w:rFonts w:hint="eastAsia" w:ascii="仿宋" w:hAnsi="仿宋" w:eastAsia="仿宋" w:cs="仿宋"/>
          <w:sz w:val="24"/>
          <w:szCs w:val="24"/>
          <w:highlight w:val="none"/>
          <w:lang w:eastAsia="zh-CN"/>
        </w:rPr>
        <w:t>中国电信股份有限公司徐州分公司</w:t>
      </w:r>
      <w:r>
        <w:rPr>
          <w:rFonts w:hint="eastAsia" w:ascii="仿宋" w:hAnsi="仿宋" w:eastAsia="仿宋"/>
          <w:sz w:val="24"/>
        </w:rPr>
        <w:t>)参与单一来源采购活动。</w:t>
      </w:r>
    </w:p>
    <w:p w14:paraId="1FFE9C44">
      <w:pPr>
        <w:widowControl/>
        <w:spacing w:line="360" w:lineRule="auto"/>
        <w:ind w:firstLine="480"/>
        <w:jc w:val="left"/>
        <w:rPr>
          <w:rFonts w:ascii="仿宋" w:hAnsi="仿宋" w:eastAsia="仿宋"/>
          <w:sz w:val="24"/>
        </w:rPr>
      </w:pPr>
      <w:r>
        <w:rPr>
          <w:rFonts w:hint="eastAsia" w:ascii="仿宋" w:hAnsi="仿宋" w:eastAsia="仿宋"/>
          <w:sz w:val="24"/>
          <w:lang w:val="en-US" w:eastAsia="zh-CN"/>
        </w:rPr>
        <w:t>七</w:t>
      </w:r>
      <w:r>
        <w:rPr>
          <w:rFonts w:hint="eastAsia" w:ascii="仿宋" w:hAnsi="仿宋" w:eastAsia="仿宋"/>
          <w:sz w:val="24"/>
        </w:rPr>
        <w:t>、采购方式：单一来源采购方式</w:t>
      </w:r>
    </w:p>
    <w:p w14:paraId="0FD211CB">
      <w:pPr>
        <w:spacing w:line="360" w:lineRule="auto"/>
        <w:ind w:firstLine="480"/>
        <w:rPr>
          <w:rFonts w:ascii="仿宋" w:hAnsi="仿宋" w:eastAsia="仿宋"/>
          <w:sz w:val="24"/>
        </w:rPr>
      </w:pPr>
      <w:r>
        <w:rPr>
          <w:rFonts w:hint="eastAsia" w:ascii="仿宋" w:hAnsi="仿宋" w:eastAsia="仿宋"/>
          <w:sz w:val="24"/>
          <w:lang w:val="en-US" w:eastAsia="zh-CN"/>
        </w:rPr>
        <w:t>八</w:t>
      </w:r>
      <w:r>
        <w:rPr>
          <w:rFonts w:hint="eastAsia" w:ascii="仿宋" w:hAnsi="仿宋" w:eastAsia="仿宋"/>
          <w:sz w:val="24"/>
        </w:rPr>
        <w:t>、供应商资格条件：</w:t>
      </w:r>
    </w:p>
    <w:p w14:paraId="65EE4F6C">
      <w:pPr>
        <w:spacing w:line="360" w:lineRule="auto"/>
        <w:ind w:firstLine="480"/>
        <w:rPr>
          <w:rFonts w:ascii="仿宋" w:hAnsi="仿宋" w:eastAsia="仿宋"/>
          <w:sz w:val="24"/>
        </w:rPr>
      </w:pPr>
      <w:r>
        <w:rPr>
          <w:rFonts w:hint="eastAsia" w:ascii="仿宋" w:hAnsi="仿宋" w:eastAsia="仿宋"/>
          <w:sz w:val="24"/>
        </w:rPr>
        <w:t>1.满足《中华人民共和国政府采购法》第二十二条规定；</w:t>
      </w:r>
    </w:p>
    <w:p w14:paraId="30DA5D04">
      <w:pPr>
        <w:spacing w:line="360" w:lineRule="auto"/>
        <w:ind w:firstLine="480"/>
        <w:rPr>
          <w:rFonts w:ascii="仿宋" w:hAnsi="仿宋" w:eastAsia="仿宋"/>
          <w:sz w:val="24"/>
        </w:rPr>
      </w:pPr>
      <w:r>
        <w:rPr>
          <w:rFonts w:ascii="仿宋" w:hAnsi="仿宋" w:eastAsia="仿宋"/>
          <w:sz w:val="24"/>
        </w:rPr>
        <w:t>2</w:t>
      </w:r>
      <w:r>
        <w:rPr>
          <w:rFonts w:hint="eastAsia" w:ascii="仿宋" w:hAnsi="仿宋" w:eastAsia="仿宋"/>
          <w:sz w:val="24"/>
        </w:rPr>
        <w:t>.首次响应文件开启后资格审查结束前,在“信用中国”网站（www.creditchina.gov.cn）、“中国政府采购”网（www.ccgp.gov.cn）、“诚信江苏”网（www.jiangsu.gov.cn/jsxy/index.htm）和或“信用江苏”网（http://credit.jiangsu.gov.cn/）、“诚信徐州”网（http://www.xuzhoucredit.gov.cn）和或“信用徐州”网（www.xuzhoucredit.gov.cn/）查询，无被列入失信被执行人、重大税收违法案件当事人名单、政府采购严重失信行为记录名单及其他不符合《中华人民共和国政府采购法》第二十二条规定条件的信用记录。</w:t>
      </w:r>
    </w:p>
    <w:p w14:paraId="41D025EB">
      <w:pPr>
        <w:spacing w:line="360" w:lineRule="auto"/>
        <w:ind w:firstLine="480"/>
        <w:rPr>
          <w:rFonts w:hint="eastAsia" w:ascii="仿宋" w:hAnsi="仿宋" w:eastAsia="仿宋"/>
          <w:sz w:val="24"/>
        </w:rPr>
      </w:pPr>
      <w:r>
        <w:rPr>
          <w:rFonts w:hint="eastAsia" w:ascii="仿宋" w:hAnsi="仿宋" w:eastAsia="仿宋"/>
          <w:sz w:val="24"/>
        </w:rPr>
        <w:t>3.落实政府采购政策需满足的资格要求：本项目不属于专门面向中小微企业采购的项目。</w:t>
      </w:r>
    </w:p>
    <w:p w14:paraId="552A24CA">
      <w:pPr>
        <w:spacing w:line="360" w:lineRule="auto"/>
        <w:ind w:firstLine="480"/>
        <w:rPr>
          <w:rFonts w:ascii="仿宋" w:hAnsi="仿宋" w:eastAsia="仿宋"/>
          <w:sz w:val="24"/>
        </w:rPr>
      </w:pPr>
      <w:r>
        <w:rPr>
          <w:rFonts w:hint="eastAsia" w:ascii="仿宋" w:hAnsi="仿宋" w:eastAsia="仿宋"/>
          <w:sz w:val="24"/>
        </w:rPr>
        <w:t>4.本项目的特定资格要求：无</w:t>
      </w:r>
    </w:p>
    <w:p w14:paraId="76D4F863">
      <w:pPr>
        <w:spacing w:line="360" w:lineRule="auto"/>
        <w:ind w:left="497"/>
        <w:rPr>
          <w:rFonts w:ascii="仿宋" w:hAnsi="仿宋" w:eastAsia="仿宋"/>
          <w:sz w:val="24"/>
        </w:rPr>
      </w:pPr>
      <w:r>
        <w:rPr>
          <w:rFonts w:hint="eastAsia" w:ascii="仿宋" w:hAnsi="仿宋" w:eastAsia="仿宋"/>
          <w:sz w:val="24"/>
          <w:lang w:val="en-US" w:eastAsia="zh-CN"/>
        </w:rPr>
        <w:t>九</w:t>
      </w:r>
      <w:r>
        <w:rPr>
          <w:rFonts w:hint="eastAsia" w:ascii="仿宋" w:hAnsi="仿宋" w:eastAsia="仿宋"/>
          <w:sz w:val="24"/>
        </w:rPr>
        <w:t>、采购预算（采购项目预算金额）：见《采购文件》附件1.《项目要求（采购需求）》。</w:t>
      </w:r>
    </w:p>
    <w:p w14:paraId="6BF482D7">
      <w:pPr>
        <w:spacing w:line="360" w:lineRule="auto"/>
        <w:ind w:firstLine="480"/>
        <w:rPr>
          <w:rFonts w:ascii="仿宋" w:hAnsi="仿宋" w:eastAsia="仿宋"/>
          <w:sz w:val="24"/>
        </w:rPr>
      </w:pPr>
      <w:r>
        <w:rPr>
          <w:rFonts w:hint="eastAsia" w:ascii="仿宋" w:hAnsi="仿宋" w:eastAsia="仿宋"/>
          <w:sz w:val="24"/>
          <w:lang w:val="en-US" w:eastAsia="zh-CN"/>
        </w:rPr>
        <w:t>十</w:t>
      </w:r>
      <w:r>
        <w:rPr>
          <w:rFonts w:hint="eastAsia" w:ascii="仿宋" w:hAnsi="仿宋" w:eastAsia="仿宋"/>
          <w:sz w:val="24"/>
        </w:rPr>
        <w:t>、采购需求：见《采购文件》附件1.《项目要求（采购需求）》。</w:t>
      </w:r>
    </w:p>
    <w:p w14:paraId="3AC1B5BD">
      <w:pPr>
        <w:spacing w:line="360" w:lineRule="auto"/>
        <w:ind w:firstLine="480"/>
        <w:rPr>
          <w:rFonts w:ascii="仿宋" w:hAnsi="仿宋" w:eastAsia="仿宋"/>
          <w:sz w:val="24"/>
        </w:rPr>
      </w:pPr>
      <w:r>
        <w:rPr>
          <w:rFonts w:hint="eastAsia" w:ascii="仿宋" w:hAnsi="仿宋" w:eastAsia="仿宋"/>
          <w:sz w:val="24"/>
          <w:lang w:val="en-US" w:eastAsia="zh-CN"/>
        </w:rPr>
        <w:t>十一</w:t>
      </w:r>
      <w:r>
        <w:rPr>
          <w:rFonts w:hint="eastAsia" w:ascii="仿宋" w:hAnsi="仿宋" w:eastAsia="仿宋"/>
          <w:sz w:val="24"/>
        </w:rPr>
        <w:t>、合同草案条款：见《采购文件》附件5.《合同草案条款》。</w:t>
      </w:r>
    </w:p>
    <w:p w14:paraId="1119E5FB">
      <w:pPr>
        <w:spacing w:line="360" w:lineRule="auto"/>
        <w:ind w:firstLine="480"/>
        <w:rPr>
          <w:rFonts w:ascii="仿宋" w:hAnsi="仿宋" w:eastAsia="仿宋"/>
          <w:sz w:val="24"/>
        </w:rPr>
      </w:pPr>
      <w:r>
        <w:rPr>
          <w:rFonts w:hint="eastAsia" w:ascii="仿宋" w:hAnsi="仿宋" w:eastAsia="仿宋"/>
          <w:sz w:val="24"/>
        </w:rPr>
        <w:t>十</w:t>
      </w:r>
      <w:r>
        <w:rPr>
          <w:rFonts w:hint="eastAsia" w:ascii="仿宋" w:hAnsi="仿宋" w:eastAsia="仿宋"/>
          <w:sz w:val="24"/>
          <w:lang w:val="en-US" w:eastAsia="zh-CN"/>
        </w:rPr>
        <w:t>二</w:t>
      </w:r>
      <w:r>
        <w:rPr>
          <w:rFonts w:hint="eastAsia" w:ascii="仿宋" w:hAnsi="仿宋" w:eastAsia="仿宋"/>
          <w:sz w:val="24"/>
        </w:rPr>
        <w:t>、报价要求</w:t>
      </w:r>
    </w:p>
    <w:p w14:paraId="600918BF">
      <w:pPr>
        <w:spacing w:line="360" w:lineRule="auto"/>
        <w:ind w:firstLine="480"/>
        <w:rPr>
          <w:rFonts w:ascii="仿宋" w:hAnsi="仿宋" w:eastAsia="仿宋"/>
          <w:sz w:val="24"/>
        </w:rPr>
      </w:pPr>
      <w:r>
        <w:rPr>
          <w:rFonts w:hint="eastAsia" w:ascii="仿宋" w:hAnsi="仿宋" w:eastAsia="仿宋"/>
          <w:sz w:val="24"/>
        </w:rPr>
        <w:t>1.供应商报价为要约，</w:t>
      </w:r>
      <w:r>
        <w:rPr>
          <w:rFonts w:hint="eastAsia" w:ascii="仿宋" w:hAnsi="仿宋" w:eastAsia="仿宋"/>
          <w:sz w:val="24"/>
          <w:lang w:val="en-US" w:eastAsia="zh-CN"/>
        </w:rPr>
        <w:t>睢宁县大数据管理中心</w:t>
      </w:r>
      <w:r>
        <w:rPr>
          <w:rFonts w:hint="eastAsia" w:ascii="仿宋" w:hAnsi="仿宋" w:eastAsia="仿宋"/>
          <w:sz w:val="24"/>
        </w:rPr>
        <w:t>无承诺表示时视为未成交，</w:t>
      </w:r>
      <w:r>
        <w:rPr>
          <w:rFonts w:hint="eastAsia" w:ascii="仿宋" w:hAnsi="仿宋" w:eastAsia="仿宋"/>
          <w:sz w:val="24"/>
          <w:lang w:val="en-US" w:eastAsia="zh-CN"/>
        </w:rPr>
        <w:t>睢宁县大数据管理中心</w:t>
      </w:r>
      <w:r>
        <w:rPr>
          <w:rFonts w:hint="eastAsia" w:ascii="仿宋" w:hAnsi="仿宋" w:eastAsia="仿宋"/>
          <w:sz w:val="24"/>
        </w:rPr>
        <w:t>认为必要时可重新进行采购。</w:t>
      </w:r>
    </w:p>
    <w:p w14:paraId="07F30B23">
      <w:pPr>
        <w:spacing w:line="360" w:lineRule="auto"/>
        <w:ind w:firstLine="480"/>
        <w:rPr>
          <w:rFonts w:ascii="仿宋" w:hAnsi="仿宋" w:eastAsia="仿宋"/>
          <w:sz w:val="24"/>
        </w:rPr>
      </w:pPr>
      <w:r>
        <w:rPr>
          <w:rFonts w:hint="eastAsia" w:ascii="仿宋" w:hAnsi="仿宋" w:eastAsia="仿宋"/>
          <w:sz w:val="24"/>
        </w:rPr>
        <w:t>2.按照《报价表》要求填写报价。</w:t>
      </w:r>
    </w:p>
    <w:p w14:paraId="0E023A2F">
      <w:pPr>
        <w:spacing w:line="360" w:lineRule="auto"/>
        <w:ind w:left="497"/>
        <w:jc w:val="center"/>
        <w:rPr>
          <w:rFonts w:ascii="仿宋" w:hAnsi="仿宋" w:eastAsia="仿宋"/>
          <w:sz w:val="28"/>
          <w:szCs w:val="28"/>
        </w:rPr>
      </w:pPr>
      <w:r>
        <w:rPr>
          <w:rFonts w:hint="eastAsia" w:ascii="仿宋" w:hAnsi="仿宋" w:eastAsia="仿宋"/>
          <w:sz w:val="28"/>
          <w:szCs w:val="28"/>
        </w:rPr>
        <w:t>第二章 单一来源保证金</w:t>
      </w:r>
    </w:p>
    <w:p w14:paraId="322760E1">
      <w:pPr>
        <w:spacing w:line="360" w:lineRule="auto"/>
        <w:ind w:firstLine="480"/>
        <w:rPr>
          <w:rFonts w:ascii="仿宋" w:hAnsi="仿宋" w:eastAsia="仿宋"/>
          <w:sz w:val="24"/>
        </w:rPr>
      </w:pPr>
      <w:r>
        <w:rPr>
          <w:rFonts w:hint="eastAsia" w:ascii="仿宋" w:hAnsi="仿宋" w:eastAsia="仿宋"/>
          <w:sz w:val="24"/>
        </w:rPr>
        <w:t>十</w:t>
      </w:r>
      <w:r>
        <w:rPr>
          <w:rFonts w:hint="eastAsia" w:ascii="仿宋" w:hAnsi="仿宋" w:eastAsia="仿宋"/>
          <w:sz w:val="24"/>
          <w:lang w:val="en-US" w:eastAsia="zh-CN"/>
        </w:rPr>
        <w:t>三</w:t>
      </w:r>
      <w:r>
        <w:rPr>
          <w:rFonts w:hint="eastAsia" w:ascii="仿宋" w:hAnsi="仿宋" w:eastAsia="仿宋"/>
          <w:sz w:val="24"/>
        </w:rPr>
        <w:t>、供应商提交单一来源保证金</w:t>
      </w:r>
    </w:p>
    <w:p w14:paraId="59BB767B">
      <w:pPr>
        <w:spacing w:line="360" w:lineRule="auto"/>
        <w:ind w:firstLine="480"/>
        <w:rPr>
          <w:rFonts w:ascii="仿宋" w:hAnsi="仿宋" w:eastAsia="仿宋"/>
          <w:sz w:val="24"/>
        </w:rPr>
      </w:pPr>
      <w:r>
        <w:rPr>
          <w:rFonts w:hint="eastAsia" w:ascii="仿宋" w:hAnsi="仿宋" w:eastAsia="仿宋"/>
          <w:sz w:val="24"/>
        </w:rPr>
        <w:t>1. 单一来源保证金交纳数额和形式：不需交纳。</w:t>
      </w:r>
    </w:p>
    <w:p w14:paraId="42311114">
      <w:pPr>
        <w:spacing w:line="360" w:lineRule="auto"/>
        <w:ind w:left="497"/>
        <w:jc w:val="center"/>
        <w:rPr>
          <w:rFonts w:ascii="仿宋" w:hAnsi="仿宋" w:eastAsia="仿宋"/>
          <w:sz w:val="28"/>
          <w:szCs w:val="28"/>
        </w:rPr>
      </w:pPr>
      <w:r>
        <w:rPr>
          <w:rFonts w:hint="eastAsia" w:ascii="仿宋" w:hAnsi="仿宋" w:eastAsia="仿宋"/>
          <w:sz w:val="28"/>
          <w:szCs w:val="28"/>
        </w:rPr>
        <w:t>第三章 响应文件</w:t>
      </w:r>
    </w:p>
    <w:p w14:paraId="68BEBB7E">
      <w:pPr>
        <w:spacing w:line="360" w:lineRule="auto"/>
        <w:ind w:firstLine="480"/>
        <w:rPr>
          <w:rFonts w:ascii="仿宋" w:hAnsi="仿宋" w:eastAsia="仿宋"/>
          <w:sz w:val="24"/>
        </w:rPr>
      </w:pPr>
      <w:r>
        <w:rPr>
          <w:rFonts w:hint="eastAsia" w:ascii="仿宋" w:hAnsi="仿宋" w:eastAsia="仿宋"/>
          <w:sz w:val="24"/>
        </w:rPr>
        <w:t>十</w:t>
      </w:r>
      <w:r>
        <w:rPr>
          <w:rFonts w:hint="eastAsia" w:ascii="仿宋" w:hAnsi="仿宋" w:eastAsia="仿宋"/>
          <w:sz w:val="24"/>
          <w:lang w:val="en-US" w:eastAsia="zh-CN"/>
        </w:rPr>
        <w:t>四</w:t>
      </w:r>
      <w:r>
        <w:rPr>
          <w:rFonts w:hint="eastAsia" w:ascii="仿宋" w:hAnsi="仿宋" w:eastAsia="仿宋"/>
          <w:sz w:val="24"/>
        </w:rPr>
        <w:t>、提交响应文件要求</w:t>
      </w:r>
    </w:p>
    <w:p w14:paraId="351A3AA9">
      <w:pPr>
        <w:spacing w:line="360" w:lineRule="auto"/>
        <w:ind w:firstLine="480"/>
        <w:rPr>
          <w:rFonts w:ascii="仿宋" w:hAnsi="仿宋" w:eastAsia="仿宋"/>
          <w:sz w:val="24"/>
        </w:rPr>
      </w:pPr>
      <w:r>
        <w:rPr>
          <w:rFonts w:hint="eastAsia" w:ascii="仿宋" w:hAnsi="仿宋" w:eastAsia="仿宋"/>
          <w:sz w:val="24"/>
        </w:rPr>
        <w:t>（一）本项目通过“苏采云”系统进行电子招标投标，即供应商响应文件使用政府采购客户端工具制作并通过“苏采云”系统提交。</w:t>
      </w:r>
    </w:p>
    <w:p w14:paraId="17795CA5">
      <w:pPr>
        <w:spacing w:line="360" w:lineRule="auto"/>
        <w:ind w:firstLine="480"/>
        <w:rPr>
          <w:rFonts w:ascii="仿宋" w:hAnsi="仿宋" w:eastAsia="仿宋"/>
          <w:sz w:val="24"/>
        </w:rPr>
      </w:pPr>
      <w:r>
        <w:rPr>
          <w:rFonts w:hint="eastAsia" w:ascii="仿宋" w:hAnsi="仿宋" w:eastAsia="仿宋"/>
          <w:sz w:val="24"/>
        </w:rPr>
        <w:t>供应商应当通过“苏采云”系统提交数据电文形式的响应文件（即电子投标）。未进行响应文件提交并解密(因“苏采云”系统导致解密失败的除外)的供应商，按照无效响应处理。</w:t>
      </w:r>
    </w:p>
    <w:p w14:paraId="37C6BBC9">
      <w:pPr>
        <w:spacing w:line="360" w:lineRule="auto"/>
        <w:ind w:firstLine="480"/>
        <w:rPr>
          <w:rFonts w:ascii="仿宋" w:hAnsi="仿宋" w:eastAsia="仿宋"/>
          <w:sz w:val="24"/>
        </w:rPr>
      </w:pPr>
      <w:r>
        <w:rPr>
          <w:rFonts w:hint="eastAsia" w:ascii="仿宋" w:hAnsi="仿宋" w:eastAsia="仿宋"/>
          <w:sz w:val="24"/>
        </w:rPr>
        <w:t>“CA数字证书”的获取：</w:t>
      </w:r>
      <w:r>
        <w:rPr>
          <w:rFonts w:hint="eastAsia" w:ascii="仿宋" w:hAnsi="仿宋" w:eastAsia="仿宋" w:cs="Tahoma"/>
          <w:sz w:val="24"/>
        </w:rPr>
        <w:t>供应商需办理CA锁，“苏采云”系统目前仅支持</w:t>
      </w:r>
      <w:r>
        <w:rPr>
          <w:rFonts w:hint="eastAsia" w:ascii="仿宋" w:hAnsi="仿宋" w:eastAsia="仿宋"/>
          <w:sz w:val="24"/>
        </w:rPr>
        <w:t>“苏采云”系统下的</w:t>
      </w:r>
      <w:r>
        <w:rPr>
          <w:rFonts w:hint="eastAsia" w:ascii="仿宋" w:hAnsi="仿宋" w:eastAsia="仿宋"/>
          <w:sz w:val="24"/>
          <w:lang w:eastAsia="zh-CN"/>
        </w:rPr>
        <w:t>政务</w:t>
      </w:r>
      <w:r>
        <w:rPr>
          <w:rFonts w:hint="eastAsia" w:ascii="仿宋" w:hAnsi="仿宋" w:eastAsia="仿宋"/>
          <w:sz w:val="24"/>
        </w:rPr>
        <w:t>CA，省内各地区办理的“苏采云”系统下的</w:t>
      </w:r>
      <w:r>
        <w:rPr>
          <w:rFonts w:hint="eastAsia" w:ascii="仿宋" w:hAnsi="仿宋" w:eastAsia="仿宋"/>
          <w:sz w:val="24"/>
          <w:lang w:eastAsia="zh-CN"/>
        </w:rPr>
        <w:t>政务</w:t>
      </w:r>
      <w:r>
        <w:rPr>
          <w:rFonts w:hint="eastAsia" w:ascii="仿宋" w:hAnsi="仿宋" w:eastAsia="仿宋"/>
          <w:sz w:val="24"/>
        </w:rPr>
        <w:t>CA全省通用。“CA数字证书”的办理方法详见“徐州政府采购网-业务工作-快速服务-下载专区”中《江苏省政府采购（供应商）</w:t>
      </w:r>
      <w:r>
        <w:rPr>
          <w:rFonts w:hint="eastAsia" w:ascii="仿宋" w:hAnsi="仿宋" w:eastAsia="仿宋"/>
          <w:sz w:val="24"/>
          <w:lang w:eastAsia="zh-CN"/>
        </w:rPr>
        <w:t>政务</w:t>
      </w:r>
      <w:r>
        <w:rPr>
          <w:rFonts w:hint="eastAsia" w:ascii="仿宋" w:hAnsi="仿宋" w:eastAsia="仿宋"/>
          <w:sz w:val="24"/>
        </w:rPr>
        <w:t>CA数字证书及电子签章办理指南》。</w:t>
      </w:r>
    </w:p>
    <w:p w14:paraId="30E840EB">
      <w:pPr>
        <w:spacing w:line="360" w:lineRule="auto"/>
        <w:ind w:firstLine="480"/>
        <w:rPr>
          <w:rFonts w:ascii="仿宋" w:hAnsi="仿宋" w:eastAsia="仿宋"/>
          <w:sz w:val="24"/>
        </w:rPr>
      </w:pPr>
      <w:r>
        <w:rPr>
          <w:rFonts w:ascii="仿宋" w:hAnsi="仿宋" w:eastAsia="仿宋"/>
          <w:sz w:val="24"/>
        </w:rPr>
        <w:t>使用需要第三方认证的电子签名、数据电文</w:t>
      </w:r>
      <w:r>
        <w:rPr>
          <w:rFonts w:hint="eastAsia" w:ascii="仿宋" w:hAnsi="仿宋" w:eastAsia="仿宋"/>
          <w:sz w:val="24"/>
        </w:rPr>
        <w:t>，通过互联网方式提交首次响应文件。即：使用“</w:t>
      </w:r>
      <w:r>
        <w:rPr>
          <w:rFonts w:ascii="仿宋" w:hAnsi="仿宋" w:eastAsia="仿宋"/>
          <w:sz w:val="24"/>
        </w:rPr>
        <w:t>电子签名认证证书</w:t>
      </w:r>
      <w:r>
        <w:rPr>
          <w:rFonts w:hint="eastAsia" w:ascii="仿宋" w:hAnsi="仿宋" w:eastAsia="仿宋"/>
          <w:sz w:val="24"/>
        </w:rPr>
        <w:t>（CA数字证书）”登录“苏采云”系统（网址：</w:t>
      </w:r>
      <w:r>
        <w:fldChar w:fldCharType="begin"/>
      </w:r>
      <w:r>
        <w:instrText xml:space="preserve">HYPERLINK "http://jszfcg.jsczt.cn/"</w:instrText>
      </w:r>
      <w:r>
        <w:fldChar w:fldCharType="separate"/>
      </w:r>
      <w:r>
        <w:rPr>
          <w:rFonts w:hint="eastAsia" w:ascii="仿宋" w:hAnsi="仿宋" w:eastAsia="仿宋"/>
          <w:sz w:val="24"/>
        </w:rPr>
        <w:t>http://jszfcg.jsczt.cn/</w:t>
      </w:r>
      <w:r>
        <w:fldChar w:fldCharType="end"/>
      </w:r>
      <w:r>
        <w:rPr>
          <w:rFonts w:hint="eastAsia" w:ascii="仿宋" w:hAnsi="仿宋" w:eastAsia="仿宋"/>
          <w:sz w:val="24"/>
        </w:rPr>
        <w:t>；或进入徐州政府采购网（网址：http://czj.xz.gov.cn/Home/HomeIndex）--业务工作--用户登录，点击“苏采云”进入系统），按照要求通过互联网方式提交首次响应文件。</w:t>
      </w:r>
    </w:p>
    <w:p w14:paraId="11BA2EC8">
      <w:pPr>
        <w:spacing w:line="360" w:lineRule="auto"/>
        <w:ind w:firstLine="480"/>
        <w:rPr>
          <w:rFonts w:ascii="仿宋" w:hAnsi="仿宋" w:eastAsia="仿宋"/>
          <w:sz w:val="24"/>
        </w:rPr>
      </w:pPr>
      <w:r>
        <w:rPr>
          <w:rFonts w:hint="eastAsia" w:ascii="仿宋" w:hAnsi="仿宋" w:eastAsia="仿宋"/>
          <w:sz w:val="24"/>
        </w:rPr>
        <w:t>（二）首次响应文件提交的截止时间：202</w:t>
      </w:r>
      <w:r>
        <w:rPr>
          <w:rFonts w:hint="eastAsia" w:ascii="仿宋" w:hAnsi="仿宋" w:eastAsia="仿宋"/>
          <w:sz w:val="24"/>
          <w:lang w:val="en-US" w:eastAsia="zh-CN"/>
        </w:rPr>
        <w:t>6</w:t>
      </w:r>
      <w:r>
        <w:rPr>
          <w:rFonts w:hint="eastAsia" w:ascii="仿宋" w:hAnsi="仿宋" w:eastAsia="仿宋"/>
          <w:sz w:val="24"/>
        </w:rPr>
        <w:t>年</w:t>
      </w:r>
      <w:r>
        <w:rPr>
          <w:rFonts w:hint="eastAsia" w:ascii="仿宋" w:hAnsi="仿宋" w:eastAsia="仿宋"/>
          <w:sz w:val="24"/>
          <w:lang w:val="en-US" w:eastAsia="zh-CN"/>
        </w:rPr>
        <w:t>2</w:t>
      </w:r>
      <w:r>
        <w:rPr>
          <w:rFonts w:hint="eastAsia" w:ascii="仿宋" w:hAnsi="仿宋" w:eastAsia="仿宋"/>
          <w:sz w:val="24"/>
          <w:lang w:eastAsia="zh-CN"/>
        </w:rPr>
        <w:t>月</w:t>
      </w:r>
      <w:r>
        <w:rPr>
          <w:rFonts w:hint="eastAsia" w:ascii="仿宋" w:hAnsi="仿宋" w:eastAsia="仿宋"/>
          <w:sz w:val="24"/>
          <w:lang w:val="en-US" w:eastAsia="zh-CN"/>
        </w:rPr>
        <w:t>11</w:t>
      </w:r>
      <w:r>
        <w:rPr>
          <w:rFonts w:hint="eastAsia" w:ascii="仿宋" w:hAnsi="仿宋" w:eastAsia="仿宋"/>
          <w:sz w:val="24"/>
          <w:lang w:eastAsia="zh-CN"/>
        </w:rPr>
        <w:t>日</w:t>
      </w:r>
      <w:r>
        <w:rPr>
          <w:rFonts w:hint="eastAsia" w:ascii="仿宋" w:hAnsi="仿宋" w:eastAsia="仿宋"/>
          <w:sz w:val="24"/>
        </w:rPr>
        <w:t>上午</w:t>
      </w:r>
      <w:r>
        <w:rPr>
          <w:rFonts w:hint="eastAsia" w:ascii="仿宋" w:hAnsi="仿宋" w:eastAsia="仿宋"/>
          <w:sz w:val="24"/>
          <w:lang w:eastAsia="zh-CN"/>
        </w:rPr>
        <w:t>09:</w:t>
      </w:r>
      <w:r>
        <w:rPr>
          <w:rFonts w:hint="eastAsia" w:ascii="仿宋" w:hAnsi="仿宋" w:eastAsia="仿宋"/>
          <w:sz w:val="24"/>
          <w:lang w:val="en-US" w:eastAsia="zh-CN"/>
        </w:rPr>
        <w:t>0</w:t>
      </w:r>
      <w:r>
        <w:rPr>
          <w:rFonts w:hint="eastAsia" w:ascii="仿宋" w:hAnsi="仿宋" w:eastAsia="仿宋"/>
          <w:sz w:val="24"/>
          <w:lang w:eastAsia="zh-CN"/>
        </w:rPr>
        <w:t>0</w:t>
      </w:r>
      <w:r>
        <w:rPr>
          <w:rFonts w:hint="eastAsia" w:ascii="仿宋" w:hAnsi="仿宋" w:eastAsia="仿宋"/>
          <w:sz w:val="24"/>
        </w:rPr>
        <w:t>，在截止时间后提交的首次响应文件为无效文件，将被拒收。</w:t>
      </w:r>
    </w:p>
    <w:p w14:paraId="0FA88CCF">
      <w:pPr>
        <w:spacing w:line="360" w:lineRule="auto"/>
        <w:ind w:firstLine="480"/>
        <w:rPr>
          <w:rFonts w:ascii="仿宋" w:hAnsi="仿宋" w:eastAsia="仿宋"/>
          <w:sz w:val="24"/>
        </w:rPr>
      </w:pPr>
      <w:r>
        <w:rPr>
          <w:rFonts w:hint="eastAsia" w:ascii="仿宋" w:hAnsi="仿宋" w:eastAsia="仿宋"/>
          <w:sz w:val="24"/>
        </w:rPr>
        <w:t>（三）首次响应文件提交时间、地点：</w:t>
      </w:r>
    </w:p>
    <w:p w14:paraId="0CAFD048">
      <w:pPr>
        <w:spacing w:line="360" w:lineRule="auto"/>
        <w:ind w:firstLine="480"/>
        <w:rPr>
          <w:rFonts w:ascii="仿宋" w:hAnsi="仿宋" w:eastAsia="仿宋"/>
          <w:sz w:val="24"/>
        </w:rPr>
      </w:pPr>
      <w:r>
        <w:rPr>
          <w:rFonts w:hint="eastAsia" w:ascii="仿宋" w:hAnsi="仿宋" w:eastAsia="仿宋"/>
          <w:sz w:val="24"/>
        </w:rPr>
        <w:t>1.提交时间：首次响应文件提交的截止时间（202</w:t>
      </w:r>
      <w:r>
        <w:rPr>
          <w:rFonts w:hint="eastAsia" w:ascii="仿宋" w:hAnsi="仿宋" w:eastAsia="仿宋"/>
          <w:sz w:val="24"/>
          <w:lang w:val="en-US" w:eastAsia="zh-CN"/>
        </w:rPr>
        <w:t>6</w:t>
      </w:r>
      <w:r>
        <w:rPr>
          <w:rFonts w:hint="eastAsia" w:ascii="仿宋" w:hAnsi="仿宋" w:eastAsia="仿宋"/>
          <w:sz w:val="24"/>
        </w:rPr>
        <w:t>年</w:t>
      </w:r>
      <w:r>
        <w:rPr>
          <w:rFonts w:hint="eastAsia" w:ascii="仿宋" w:hAnsi="仿宋" w:eastAsia="仿宋"/>
          <w:sz w:val="24"/>
          <w:lang w:val="en-US" w:eastAsia="zh-CN"/>
        </w:rPr>
        <w:t>2</w:t>
      </w:r>
      <w:r>
        <w:rPr>
          <w:rFonts w:hint="eastAsia" w:ascii="仿宋" w:hAnsi="仿宋" w:eastAsia="仿宋"/>
          <w:sz w:val="24"/>
          <w:lang w:eastAsia="zh-CN"/>
        </w:rPr>
        <w:t>月</w:t>
      </w:r>
      <w:r>
        <w:rPr>
          <w:rFonts w:hint="eastAsia" w:ascii="仿宋" w:hAnsi="仿宋" w:eastAsia="仿宋"/>
          <w:sz w:val="24"/>
          <w:lang w:val="en-US" w:eastAsia="zh-CN"/>
        </w:rPr>
        <w:t>11</w:t>
      </w:r>
      <w:r>
        <w:rPr>
          <w:rFonts w:hint="eastAsia" w:ascii="仿宋" w:hAnsi="仿宋" w:eastAsia="仿宋"/>
          <w:sz w:val="24"/>
          <w:lang w:eastAsia="zh-CN"/>
        </w:rPr>
        <w:t>日</w:t>
      </w:r>
      <w:r>
        <w:rPr>
          <w:rFonts w:hint="eastAsia" w:ascii="仿宋" w:hAnsi="仿宋" w:eastAsia="仿宋"/>
          <w:sz w:val="24"/>
        </w:rPr>
        <w:t>上午</w:t>
      </w:r>
      <w:r>
        <w:rPr>
          <w:rFonts w:hint="eastAsia" w:ascii="仿宋" w:hAnsi="仿宋" w:eastAsia="仿宋"/>
          <w:sz w:val="24"/>
          <w:lang w:eastAsia="zh-CN"/>
        </w:rPr>
        <w:t>09:</w:t>
      </w:r>
      <w:r>
        <w:rPr>
          <w:rFonts w:hint="eastAsia" w:ascii="仿宋" w:hAnsi="仿宋" w:eastAsia="仿宋"/>
          <w:sz w:val="24"/>
          <w:lang w:val="en-US" w:eastAsia="zh-CN"/>
        </w:rPr>
        <w:t>0</w:t>
      </w:r>
      <w:r>
        <w:rPr>
          <w:rFonts w:hint="eastAsia" w:ascii="仿宋" w:hAnsi="仿宋" w:eastAsia="仿宋"/>
          <w:sz w:val="24"/>
          <w:lang w:eastAsia="zh-CN"/>
        </w:rPr>
        <w:t>0</w:t>
      </w:r>
      <w:r>
        <w:rPr>
          <w:rFonts w:hint="eastAsia" w:ascii="仿宋" w:hAnsi="仿宋" w:eastAsia="仿宋"/>
          <w:sz w:val="24"/>
        </w:rPr>
        <w:t>）前。</w:t>
      </w:r>
    </w:p>
    <w:p w14:paraId="7C129832">
      <w:pPr>
        <w:spacing w:line="360" w:lineRule="auto"/>
        <w:ind w:firstLine="480"/>
        <w:rPr>
          <w:rFonts w:ascii="仿宋" w:hAnsi="仿宋" w:eastAsia="仿宋"/>
          <w:sz w:val="24"/>
        </w:rPr>
      </w:pPr>
      <w:r>
        <w:rPr>
          <w:rFonts w:hint="eastAsia" w:ascii="仿宋" w:hAnsi="仿宋" w:eastAsia="仿宋"/>
          <w:sz w:val="24"/>
        </w:rPr>
        <w:t>2.提交地点：</w:t>
      </w:r>
    </w:p>
    <w:p w14:paraId="370BDCDC">
      <w:pPr>
        <w:spacing w:line="360" w:lineRule="auto"/>
        <w:ind w:firstLine="480"/>
        <w:rPr>
          <w:rFonts w:ascii="仿宋" w:hAnsi="仿宋" w:eastAsia="仿宋"/>
          <w:sz w:val="24"/>
        </w:rPr>
      </w:pPr>
      <w:r>
        <w:rPr>
          <w:rFonts w:hint="eastAsia" w:ascii="仿宋" w:hAnsi="仿宋" w:eastAsia="仿宋"/>
          <w:sz w:val="24"/>
        </w:rPr>
        <w:t>“苏采云”系统（网址： http://jszfcg.jsczt.cn/）“开标大厅”或进入徐州政府采购网（网址：http://czj.xz.gov.cn/Home/HomeIndex）-业务工作-用户登录，点击“苏采云”进入系统“开标大厅”。</w:t>
      </w:r>
    </w:p>
    <w:p w14:paraId="2DAA893E">
      <w:pPr>
        <w:spacing w:line="360" w:lineRule="auto"/>
        <w:ind w:firstLine="480"/>
        <w:rPr>
          <w:rFonts w:ascii="仿宋" w:hAnsi="仿宋" w:eastAsia="仿宋"/>
          <w:sz w:val="24"/>
        </w:rPr>
      </w:pPr>
      <w:r>
        <w:rPr>
          <w:rFonts w:hint="eastAsia" w:ascii="仿宋" w:hAnsi="仿宋" w:eastAsia="仿宋"/>
          <w:sz w:val="24"/>
        </w:rPr>
        <w:t>（四）首次响应文件开启时间：20</w:t>
      </w:r>
      <w:r>
        <w:rPr>
          <w:rFonts w:hint="eastAsia" w:ascii="仿宋" w:hAnsi="仿宋" w:eastAsia="仿宋"/>
          <w:sz w:val="24"/>
          <w:lang w:val="en-US" w:eastAsia="zh-CN"/>
        </w:rPr>
        <w:t>26</w:t>
      </w:r>
      <w:r>
        <w:rPr>
          <w:rFonts w:hint="eastAsia" w:ascii="仿宋" w:hAnsi="仿宋" w:eastAsia="仿宋"/>
          <w:sz w:val="24"/>
        </w:rPr>
        <w:t>年</w:t>
      </w:r>
      <w:r>
        <w:rPr>
          <w:rFonts w:hint="eastAsia" w:ascii="仿宋" w:hAnsi="仿宋" w:eastAsia="仿宋"/>
          <w:sz w:val="24"/>
          <w:lang w:val="en-US" w:eastAsia="zh-CN"/>
        </w:rPr>
        <w:t>2</w:t>
      </w:r>
      <w:r>
        <w:rPr>
          <w:rFonts w:hint="eastAsia" w:ascii="仿宋" w:hAnsi="仿宋" w:eastAsia="仿宋"/>
          <w:sz w:val="24"/>
          <w:lang w:eastAsia="zh-CN"/>
        </w:rPr>
        <w:t>月</w:t>
      </w:r>
      <w:r>
        <w:rPr>
          <w:rFonts w:hint="eastAsia" w:ascii="仿宋" w:hAnsi="仿宋" w:eastAsia="仿宋"/>
          <w:sz w:val="24"/>
          <w:lang w:val="en-US" w:eastAsia="zh-CN"/>
        </w:rPr>
        <w:t>11</w:t>
      </w:r>
      <w:r>
        <w:rPr>
          <w:rFonts w:hint="eastAsia" w:ascii="仿宋" w:hAnsi="仿宋" w:eastAsia="仿宋"/>
          <w:sz w:val="24"/>
          <w:lang w:eastAsia="zh-CN"/>
        </w:rPr>
        <w:t>日</w:t>
      </w:r>
      <w:r>
        <w:rPr>
          <w:rFonts w:hint="eastAsia" w:ascii="仿宋" w:hAnsi="仿宋" w:eastAsia="仿宋"/>
          <w:sz w:val="24"/>
        </w:rPr>
        <w:t>上午</w:t>
      </w:r>
      <w:r>
        <w:rPr>
          <w:rFonts w:hint="eastAsia" w:ascii="仿宋" w:hAnsi="仿宋" w:eastAsia="仿宋"/>
          <w:sz w:val="24"/>
          <w:lang w:eastAsia="zh-CN"/>
        </w:rPr>
        <w:t>09:</w:t>
      </w:r>
      <w:r>
        <w:rPr>
          <w:rFonts w:hint="eastAsia" w:ascii="仿宋" w:hAnsi="仿宋" w:eastAsia="仿宋"/>
          <w:sz w:val="24"/>
          <w:lang w:val="en-US" w:eastAsia="zh-CN"/>
        </w:rPr>
        <w:t>0</w:t>
      </w:r>
      <w:bookmarkStart w:id="7" w:name="_GoBack"/>
      <w:bookmarkEnd w:id="7"/>
      <w:r>
        <w:rPr>
          <w:rFonts w:hint="eastAsia" w:ascii="仿宋" w:hAnsi="仿宋" w:eastAsia="仿宋"/>
          <w:sz w:val="24"/>
          <w:lang w:eastAsia="zh-CN"/>
        </w:rPr>
        <w:t>0</w:t>
      </w:r>
      <w:r>
        <w:rPr>
          <w:rFonts w:hint="eastAsia" w:ascii="仿宋" w:hAnsi="仿宋" w:eastAsia="仿宋"/>
          <w:sz w:val="24"/>
        </w:rPr>
        <w:t>。</w:t>
      </w:r>
    </w:p>
    <w:p w14:paraId="7BD5550D">
      <w:pPr>
        <w:spacing w:line="360" w:lineRule="auto"/>
        <w:ind w:firstLine="480"/>
        <w:rPr>
          <w:rFonts w:ascii="仿宋" w:hAnsi="仿宋" w:eastAsia="仿宋"/>
          <w:sz w:val="24"/>
        </w:rPr>
      </w:pPr>
      <w:r>
        <w:rPr>
          <w:rFonts w:hint="eastAsia" w:ascii="仿宋" w:hAnsi="仿宋" w:eastAsia="仿宋"/>
          <w:sz w:val="24"/>
        </w:rPr>
        <w:t>（五）首次响应文件开启地点：</w:t>
      </w:r>
    </w:p>
    <w:p w14:paraId="21192BCF">
      <w:pPr>
        <w:spacing w:line="360" w:lineRule="auto"/>
        <w:ind w:firstLine="480"/>
        <w:rPr>
          <w:rFonts w:ascii="仿宋" w:hAnsi="仿宋" w:eastAsia="仿宋"/>
          <w:sz w:val="24"/>
        </w:rPr>
      </w:pPr>
      <w:r>
        <w:rPr>
          <w:rFonts w:hint="eastAsia" w:ascii="仿宋" w:hAnsi="仿宋" w:eastAsia="仿宋"/>
          <w:sz w:val="24"/>
        </w:rPr>
        <w:t xml:space="preserve"> “苏采云”系统（网址： http://jszfcg.jsczt.cn/）“开标大厅”或进入徐州政府采购网（网址：http://czj.xz.gov.cn/Home/HomeIndex）-业务工作-用户登录，点击“苏采云”进入系统“开标大厅”。</w:t>
      </w:r>
    </w:p>
    <w:p w14:paraId="25CD9CCE">
      <w:pPr>
        <w:spacing w:line="360" w:lineRule="auto"/>
        <w:ind w:firstLine="480"/>
        <w:rPr>
          <w:rFonts w:ascii="仿宋" w:hAnsi="仿宋" w:eastAsia="仿宋"/>
          <w:sz w:val="24"/>
        </w:rPr>
      </w:pPr>
      <w:r>
        <w:rPr>
          <w:rFonts w:hint="eastAsia" w:ascii="仿宋" w:hAnsi="仿宋" w:eastAsia="仿宋"/>
          <w:sz w:val="24"/>
        </w:rPr>
        <w:t>（六）</w:t>
      </w:r>
      <w:r>
        <w:rPr>
          <w:rFonts w:ascii="仿宋" w:hAnsi="仿宋" w:eastAsia="仿宋"/>
          <w:sz w:val="24"/>
        </w:rPr>
        <w:t>供应商在</w:t>
      </w:r>
      <w:r>
        <w:rPr>
          <w:rFonts w:hint="eastAsia" w:ascii="仿宋" w:hAnsi="仿宋" w:eastAsia="仿宋"/>
          <w:sz w:val="24"/>
        </w:rPr>
        <w:t>首次</w:t>
      </w:r>
      <w:r>
        <w:rPr>
          <w:rFonts w:ascii="仿宋" w:hAnsi="仿宋" w:eastAsia="仿宋"/>
          <w:sz w:val="24"/>
        </w:rPr>
        <w:t>响应文件提交</w:t>
      </w:r>
      <w:r>
        <w:rPr>
          <w:rFonts w:hint="eastAsia" w:ascii="仿宋" w:hAnsi="仿宋" w:eastAsia="仿宋"/>
          <w:sz w:val="24"/>
        </w:rPr>
        <w:t>的</w:t>
      </w:r>
      <w:r>
        <w:rPr>
          <w:rFonts w:ascii="仿宋" w:hAnsi="仿宋" w:eastAsia="仿宋"/>
          <w:sz w:val="24"/>
        </w:rPr>
        <w:t>截止时间前，可以对所提交的</w:t>
      </w:r>
      <w:r>
        <w:rPr>
          <w:rFonts w:hint="eastAsia" w:ascii="仿宋" w:hAnsi="仿宋" w:eastAsia="仿宋"/>
          <w:sz w:val="24"/>
        </w:rPr>
        <w:t>首次</w:t>
      </w:r>
      <w:r>
        <w:rPr>
          <w:rFonts w:ascii="仿宋" w:hAnsi="仿宋" w:eastAsia="仿宋"/>
          <w:sz w:val="24"/>
        </w:rPr>
        <w:t>响应文件进行补充、修改或者撤回。补充、修改</w:t>
      </w:r>
      <w:r>
        <w:rPr>
          <w:rFonts w:hint="eastAsia" w:ascii="仿宋" w:hAnsi="仿宋" w:eastAsia="仿宋"/>
          <w:sz w:val="24"/>
        </w:rPr>
        <w:t>首次</w:t>
      </w:r>
      <w:r>
        <w:rPr>
          <w:rFonts w:ascii="仿宋" w:hAnsi="仿宋" w:eastAsia="仿宋"/>
          <w:sz w:val="24"/>
        </w:rPr>
        <w:t>响应文件</w:t>
      </w:r>
      <w:r>
        <w:rPr>
          <w:rFonts w:hint="eastAsia" w:ascii="仿宋" w:hAnsi="仿宋" w:eastAsia="仿宋"/>
          <w:sz w:val="24"/>
        </w:rPr>
        <w:t>的，须先撤回首次</w:t>
      </w:r>
      <w:r>
        <w:rPr>
          <w:rFonts w:ascii="仿宋" w:hAnsi="仿宋" w:eastAsia="仿宋"/>
          <w:sz w:val="24"/>
        </w:rPr>
        <w:t>响应文件</w:t>
      </w:r>
      <w:r>
        <w:rPr>
          <w:rFonts w:hint="eastAsia" w:ascii="仿宋" w:hAnsi="仿宋" w:eastAsia="仿宋"/>
          <w:sz w:val="24"/>
        </w:rPr>
        <w:t>，重新编制（即</w:t>
      </w:r>
      <w:r>
        <w:rPr>
          <w:rFonts w:ascii="仿宋" w:hAnsi="仿宋" w:eastAsia="仿宋"/>
          <w:sz w:val="24"/>
        </w:rPr>
        <w:t>补充、修改</w:t>
      </w:r>
      <w:r>
        <w:rPr>
          <w:rFonts w:hint="eastAsia" w:ascii="仿宋" w:hAnsi="仿宋" w:eastAsia="仿宋"/>
          <w:sz w:val="24"/>
        </w:rPr>
        <w:t>）后，</w:t>
      </w:r>
      <w:r>
        <w:rPr>
          <w:rFonts w:ascii="仿宋" w:hAnsi="仿宋" w:eastAsia="仿宋"/>
          <w:sz w:val="24"/>
        </w:rPr>
        <w:t>在</w:t>
      </w:r>
      <w:r>
        <w:rPr>
          <w:rFonts w:hint="eastAsia" w:ascii="仿宋" w:hAnsi="仿宋" w:eastAsia="仿宋"/>
          <w:sz w:val="24"/>
        </w:rPr>
        <w:t>提交</w:t>
      </w:r>
      <w:r>
        <w:rPr>
          <w:rFonts w:ascii="仿宋" w:hAnsi="仿宋" w:eastAsia="仿宋"/>
          <w:sz w:val="24"/>
        </w:rPr>
        <w:t>截止时间前完成</w:t>
      </w:r>
      <w:r>
        <w:rPr>
          <w:rFonts w:hint="eastAsia" w:ascii="仿宋" w:hAnsi="仿宋" w:eastAsia="仿宋"/>
          <w:sz w:val="24"/>
        </w:rPr>
        <w:t>首次</w:t>
      </w:r>
      <w:r>
        <w:rPr>
          <w:rFonts w:ascii="仿宋" w:hAnsi="仿宋" w:eastAsia="仿宋"/>
          <w:sz w:val="24"/>
        </w:rPr>
        <w:t>响应文件的传输</w:t>
      </w:r>
      <w:r>
        <w:rPr>
          <w:rFonts w:hint="eastAsia" w:ascii="仿宋" w:hAnsi="仿宋" w:eastAsia="仿宋"/>
          <w:sz w:val="24"/>
        </w:rPr>
        <w:t>提交</w:t>
      </w:r>
      <w:r>
        <w:rPr>
          <w:rFonts w:ascii="仿宋" w:hAnsi="仿宋" w:eastAsia="仿宋"/>
          <w:sz w:val="24"/>
        </w:rPr>
        <w:t>。</w:t>
      </w:r>
    </w:p>
    <w:p w14:paraId="09571839">
      <w:pPr>
        <w:spacing w:line="360" w:lineRule="auto"/>
        <w:ind w:firstLine="480"/>
        <w:rPr>
          <w:rFonts w:ascii="仿宋" w:hAnsi="仿宋" w:eastAsia="仿宋"/>
          <w:sz w:val="24"/>
        </w:rPr>
      </w:pPr>
      <w:r>
        <w:rPr>
          <w:rFonts w:hint="eastAsia" w:ascii="仿宋" w:hAnsi="仿宋" w:eastAsia="仿宋"/>
          <w:sz w:val="24"/>
        </w:rPr>
        <w:t>提交</w:t>
      </w:r>
      <w:r>
        <w:rPr>
          <w:rFonts w:ascii="仿宋" w:hAnsi="仿宋" w:eastAsia="仿宋"/>
          <w:sz w:val="24"/>
        </w:rPr>
        <w:t>截止时间前未完成</w:t>
      </w:r>
      <w:r>
        <w:rPr>
          <w:rFonts w:hint="eastAsia" w:ascii="仿宋" w:hAnsi="仿宋" w:eastAsia="仿宋"/>
          <w:sz w:val="24"/>
        </w:rPr>
        <w:t>首次</w:t>
      </w:r>
      <w:r>
        <w:rPr>
          <w:rFonts w:ascii="仿宋" w:hAnsi="仿宋" w:eastAsia="仿宋"/>
          <w:sz w:val="24"/>
        </w:rPr>
        <w:t>响应文件传输的，视为撤回</w:t>
      </w:r>
      <w:r>
        <w:rPr>
          <w:rFonts w:hint="eastAsia" w:ascii="仿宋" w:hAnsi="仿宋" w:eastAsia="仿宋"/>
          <w:sz w:val="24"/>
        </w:rPr>
        <w:t>首次</w:t>
      </w:r>
      <w:r>
        <w:rPr>
          <w:rFonts w:ascii="仿宋" w:hAnsi="仿宋" w:eastAsia="仿宋"/>
          <w:sz w:val="24"/>
        </w:rPr>
        <w:t>响应文件。</w:t>
      </w:r>
      <w:r>
        <w:rPr>
          <w:rFonts w:hint="eastAsia" w:ascii="仿宋" w:hAnsi="仿宋" w:eastAsia="仿宋"/>
          <w:sz w:val="24"/>
        </w:rPr>
        <w:t>提交</w:t>
      </w:r>
      <w:r>
        <w:rPr>
          <w:rFonts w:ascii="仿宋" w:hAnsi="仿宋" w:eastAsia="仿宋"/>
          <w:sz w:val="24"/>
        </w:rPr>
        <w:t>截止时间后送达的</w:t>
      </w:r>
      <w:r>
        <w:rPr>
          <w:rFonts w:hint="eastAsia" w:ascii="仿宋" w:hAnsi="仿宋" w:eastAsia="仿宋"/>
          <w:sz w:val="24"/>
        </w:rPr>
        <w:t>首次</w:t>
      </w:r>
      <w:r>
        <w:rPr>
          <w:rFonts w:ascii="仿宋" w:hAnsi="仿宋" w:eastAsia="仿宋"/>
          <w:sz w:val="24"/>
        </w:rPr>
        <w:t>响应文件，</w:t>
      </w:r>
      <w:r>
        <w:rPr>
          <w:rFonts w:hint="eastAsia" w:ascii="仿宋" w:hAnsi="仿宋" w:eastAsia="仿宋"/>
          <w:sz w:val="24"/>
        </w:rPr>
        <w:t>“苏采云”系统</w:t>
      </w:r>
      <w:r>
        <w:rPr>
          <w:rFonts w:ascii="仿宋" w:hAnsi="仿宋" w:eastAsia="仿宋"/>
          <w:sz w:val="24"/>
        </w:rPr>
        <w:t>应当拒收。</w:t>
      </w:r>
    </w:p>
    <w:p w14:paraId="266B9873">
      <w:pPr>
        <w:spacing w:line="360" w:lineRule="auto"/>
        <w:ind w:firstLine="480"/>
        <w:rPr>
          <w:rFonts w:ascii="仿宋" w:hAnsi="仿宋" w:eastAsia="仿宋"/>
          <w:sz w:val="24"/>
        </w:rPr>
      </w:pPr>
      <w:r>
        <w:rPr>
          <w:rFonts w:hint="eastAsia" w:ascii="仿宋" w:hAnsi="仿宋" w:eastAsia="仿宋"/>
          <w:sz w:val="24"/>
        </w:rPr>
        <w:t>（七）不接受不按要求加盖公章（电子签章）的首次</w:t>
      </w:r>
      <w:r>
        <w:rPr>
          <w:rFonts w:ascii="仿宋" w:hAnsi="仿宋" w:eastAsia="仿宋"/>
          <w:sz w:val="24"/>
        </w:rPr>
        <w:t>响应文件</w:t>
      </w:r>
      <w:r>
        <w:rPr>
          <w:rFonts w:hint="eastAsia" w:ascii="仿宋" w:hAnsi="仿宋" w:eastAsia="仿宋"/>
          <w:sz w:val="24"/>
        </w:rPr>
        <w:t>。电子签章相关要求见“苏采云”系统。</w:t>
      </w:r>
    </w:p>
    <w:p w14:paraId="2C0957F9">
      <w:pPr>
        <w:spacing w:line="360" w:lineRule="auto"/>
        <w:ind w:firstLine="480"/>
        <w:rPr>
          <w:rFonts w:ascii="仿宋" w:hAnsi="仿宋" w:eastAsia="仿宋"/>
          <w:sz w:val="24"/>
        </w:rPr>
      </w:pPr>
      <w:r>
        <w:rPr>
          <w:rFonts w:hint="eastAsia" w:ascii="仿宋" w:hAnsi="仿宋" w:eastAsia="仿宋"/>
          <w:sz w:val="24"/>
        </w:rPr>
        <w:t>（八）首次响应文件解密：到达开启时间，“苏采云”系统</w:t>
      </w:r>
      <w:r>
        <w:rPr>
          <w:rFonts w:ascii="仿宋" w:hAnsi="仿宋" w:eastAsia="仿宋"/>
          <w:sz w:val="24"/>
        </w:rPr>
        <w:t>自动提取</w:t>
      </w:r>
      <w:r>
        <w:rPr>
          <w:rFonts w:hint="eastAsia" w:ascii="仿宋" w:hAnsi="仿宋" w:eastAsia="仿宋"/>
          <w:sz w:val="24"/>
        </w:rPr>
        <w:t>响应</w:t>
      </w:r>
      <w:r>
        <w:rPr>
          <w:rFonts w:ascii="仿宋" w:hAnsi="仿宋" w:eastAsia="仿宋"/>
          <w:sz w:val="24"/>
        </w:rPr>
        <w:t>文件，</w:t>
      </w:r>
      <w:r>
        <w:rPr>
          <w:rFonts w:hint="eastAsia" w:ascii="仿宋" w:hAnsi="仿宋" w:eastAsia="仿宋"/>
          <w:sz w:val="24"/>
        </w:rPr>
        <w:t>供应商</w:t>
      </w:r>
      <w:r>
        <w:rPr>
          <w:rFonts w:ascii="仿宋" w:hAnsi="仿宋" w:eastAsia="仿宋"/>
          <w:sz w:val="24"/>
        </w:rPr>
        <w:t>按</w:t>
      </w:r>
      <w:r>
        <w:rPr>
          <w:rFonts w:hint="eastAsia" w:ascii="仿宋" w:hAnsi="仿宋" w:eastAsia="仿宋"/>
          <w:sz w:val="24"/>
        </w:rPr>
        <w:t>采购</w:t>
      </w:r>
      <w:r>
        <w:rPr>
          <w:rFonts w:ascii="仿宋" w:hAnsi="仿宋" w:eastAsia="仿宋"/>
          <w:sz w:val="24"/>
        </w:rPr>
        <w:t>文件规定方式按时在线解密。</w:t>
      </w:r>
      <w:r>
        <w:rPr>
          <w:rFonts w:hint="eastAsia" w:ascii="仿宋" w:hAnsi="仿宋" w:eastAsia="仿宋"/>
          <w:sz w:val="24"/>
        </w:rPr>
        <w:t>本项目采购</w:t>
      </w:r>
      <w:r>
        <w:rPr>
          <w:rFonts w:ascii="仿宋" w:hAnsi="仿宋" w:eastAsia="仿宋"/>
          <w:sz w:val="24"/>
        </w:rPr>
        <w:t>文件规定</w:t>
      </w:r>
      <w:r>
        <w:rPr>
          <w:rFonts w:hint="eastAsia" w:ascii="仿宋" w:hAnsi="仿宋" w:eastAsia="仿宋"/>
          <w:sz w:val="24"/>
        </w:rPr>
        <w:t>的供应商</w:t>
      </w:r>
      <w:r>
        <w:rPr>
          <w:rFonts w:ascii="仿宋" w:hAnsi="仿宋" w:eastAsia="仿宋"/>
          <w:sz w:val="24"/>
        </w:rPr>
        <w:t>按时在线解密方式</w:t>
      </w:r>
      <w:r>
        <w:rPr>
          <w:rFonts w:hint="eastAsia" w:ascii="仿宋" w:hAnsi="仿宋" w:eastAsia="仿宋"/>
          <w:sz w:val="24"/>
        </w:rPr>
        <w:t>：开启时间后30分钟内，通过“苏采云”系统（使用“CA数字证书”）解密。</w:t>
      </w:r>
    </w:p>
    <w:p w14:paraId="05A09D9A">
      <w:pPr>
        <w:spacing w:line="360" w:lineRule="auto"/>
        <w:ind w:firstLine="480"/>
        <w:rPr>
          <w:rFonts w:ascii="仿宋" w:hAnsi="仿宋" w:eastAsia="仿宋" w:cs="宋体"/>
          <w:sz w:val="24"/>
        </w:rPr>
      </w:pPr>
      <w:r>
        <w:rPr>
          <w:rFonts w:hint="eastAsia" w:ascii="仿宋" w:hAnsi="仿宋" w:eastAsia="仿宋" w:cs="宋体"/>
          <w:sz w:val="24"/>
        </w:rPr>
        <w:t>（</w:t>
      </w:r>
      <w:r>
        <w:rPr>
          <w:rFonts w:hint="eastAsia" w:ascii="仿宋" w:hAnsi="仿宋" w:eastAsia="仿宋"/>
          <w:sz w:val="24"/>
        </w:rPr>
        <w:t>九</w:t>
      </w:r>
      <w:r>
        <w:rPr>
          <w:rFonts w:hint="eastAsia" w:ascii="仿宋" w:hAnsi="仿宋" w:eastAsia="仿宋" w:cs="宋体"/>
          <w:sz w:val="24"/>
        </w:rPr>
        <w:t>）采购文件</w:t>
      </w:r>
      <w:r>
        <w:rPr>
          <w:rFonts w:hint="eastAsia" w:ascii="仿宋" w:hAnsi="仿宋" w:eastAsia="仿宋"/>
          <w:bCs/>
          <w:sz w:val="24"/>
        </w:rPr>
        <w:t>（后缀名为“.kedt”）</w:t>
      </w:r>
      <w:r>
        <w:rPr>
          <w:rFonts w:hint="eastAsia" w:ascii="仿宋" w:hAnsi="仿宋" w:eastAsia="仿宋" w:cs="宋体"/>
          <w:sz w:val="24"/>
        </w:rPr>
        <w:t>、供应商操作手册及政府采购客户端工具可通过“苏采云”系统（网址：</w:t>
      </w:r>
      <w:r>
        <w:fldChar w:fldCharType="begin"/>
      </w:r>
      <w:r>
        <w:instrText xml:space="preserve">HYPERLINK "http://jszfcg.jsczt.cn/"</w:instrText>
      </w:r>
      <w:r>
        <w:fldChar w:fldCharType="separate"/>
      </w:r>
      <w:r>
        <w:rPr>
          <w:rFonts w:hint="eastAsia" w:ascii="仿宋" w:hAnsi="仿宋" w:eastAsia="仿宋" w:cs="宋体"/>
          <w:sz w:val="24"/>
        </w:rPr>
        <w:t>http://jszfcg.jsczt.cn/</w:t>
      </w:r>
      <w:r>
        <w:fldChar w:fldCharType="end"/>
      </w:r>
      <w:r>
        <w:rPr>
          <w:rFonts w:hint="eastAsia" w:ascii="仿宋" w:hAnsi="仿宋" w:eastAsia="仿宋" w:cs="宋体"/>
          <w:sz w:val="24"/>
        </w:rPr>
        <w:t>）--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p>
    <w:p w14:paraId="0FD1A683">
      <w:pPr>
        <w:spacing w:line="360" w:lineRule="auto"/>
        <w:ind w:firstLine="480"/>
        <w:rPr>
          <w:rFonts w:ascii="仿宋" w:hAnsi="仿宋" w:eastAsia="仿宋"/>
          <w:sz w:val="24"/>
        </w:rPr>
      </w:pPr>
      <w:r>
        <w:rPr>
          <w:rFonts w:hint="eastAsia" w:ascii="仿宋" w:hAnsi="仿宋" w:eastAsia="仿宋"/>
          <w:sz w:val="24"/>
        </w:rPr>
        <w:t>（十）相关说明: 供应商在“苏采云”系统中提交首次响应文件的时间即为</w:t>
      </w:r>
      <w:r>
        <w:rPr>
          <w:rFonts w:ascii="仿宋" w:hAnsi="仿宋" w:eastAsia="仿宋"/>
          <w:sz w:val="24"/>
        </w:rPr>
        <w:t>数据电文</w:t>
      </w:r>
      <w:r>
        <w:rPr>
          <w:rFonts w:hint="eastAsia" w:ascii="仿宋" w:hAnsi="仿宋" w:eastAsia="仿宋"/>
          <w:sz w:val="24"/>
        </w:rPr>
        <w:t>（响应文件，下同）</w:t>
      </w:r>
      <w:r>
        <w:rPr>
          <w:rFonts w:ascii="仿宋" w:hAnsi="仿宋" w:eastAsia="仿宋"/>
          <w:sz w:val="24"/>
        </w:rPr>
        <w:t>的发送时间</w:t>
      </w:r>
      <w:r>
        <w:rPr>
          <w:rFonts w:hint="eastAsia" w:ascii="仿宋" w:hAnsi="仿宋" w:eastAsia="仿宋"/>
          <w:sz w:val="24"/>
        </w:rPr>
        <w:t>和</w:t>
      </w:r>
      <w:r>
        <w:rPr>
          <w:rFonts w:ascii="仿宋" w:hAnsi="仿宋" w:eastAsia="仿宋"/>
          <w:sz w:val="24"/>
        </w:rPr>
        <w:t>接收时间</w:t>
      </w:r>
      <w:r>
        <w:rPr>
          <w:rFonts w:hint="eastAsia" w:ascii="仿宋" w:hAnsi="仿宋" w:eastAsia="仿宋"/>
          <w:sz w:val="24"/>
        </w:rPr>
        <w:t>。供应商（</w:t>
      </w:r>
      <w:r>
        <w:rPr>
          <w:rFonts w:ascii="仿宋" w:hAnsi="仿宋" w:eastAsia="仿宋"/>
          <w:sz w:val="24"/>
        </w:rPr>
        <w:t>发件人</w:t>
      </w:r>
      <w:r>
        <w:rPr>
          <w:rFonts w:hint="eastAsia" w:ascii="仿宋" w:hAnsi="仿宋" w:eastAsia="仿宋"/>
          <w:sz w:val="24"/>
        </w:rPr>
        <w:t>）</w:t>
      </w:r>
      <w:r>
        <w:rPr>
          <w:rFonts w:ascii="仿宋" w:hAnsi="仿宋" w:eastAsia="仿宋"/>
          <w:sz w:val="24"/>
        </w:rPr>
        <w:t>的主营业地为数据电文的发送地点，</w:t>
      </w:r>
      <w:r>
        <w:rPr>
          <w:rFonts w:hint="eastAsia" w:ascii="仿宋" w:hAnsi="仿宋" w:eastAsia="仿宋"/>
          <w:sz w:val="24"/>
          <w:lang w:eastAsia="zh-CN"/>
        </w:rPr>
        <w:t>江苏鼎诺建设集团有限公司</w:t>
      </w:r>
      <w:r>
        <w:rPr>
          <w:rFonts w:hint="eastAsia" w:ascii="仿宋" w:hAnsi="仿宋" w:eastAsia="仿宋"/>
          <w:sz w:val="24"/>
        </w:rPr>
        <w:t>（</w:t>
      </w:r>
      <w:r>
        <w:rPr>
          <w:rFonts w:ascii="仿宋" w:hAnsi="仿宋" w:eastAsia="仿宋"/>
          <w:sz w:val="24"/>
        </w:rPr>
        <w:t>收件人</w:t>
      </w:r>
      <w:r>
        <w:rPr>
          <w:rFonts w:hint="eastAsia" w:ascii="仿宋" w:hAnsi="仿宋" w:eastAsia="仿宋"/>
          <w:sz w:val="24"/>
        </w:rPr>
        <w:t>）</w:t>
      </w:r>
      <w:r>
        <w:rPr>
          <w:rFonts w:ascii="仿宋" w:hAnsi="仿宋" w:eastAsia="仿宋"/>
          <w:sz w:val="24"/>
        </w:rPr>
        <w:t>的主营业地为数据电文的接收地点。没有主营业地的，其经常居住地为发送或者接收地点。</w:t>
      </w:r>
    </w:p>
    <w:p w14:paraId="501580E4">
      <w:pPr>
        <w:spacing w:line="360" w:lineRule="auto"/>
        <w:ind w:left="497"/>
        <w:rPr>
          <w:rFonts w:ascii="仿宋" w:hAnsi="仿宋" w:eastAsia="仿宋"/>
          <w:sz w:val="24"/>
        </w:rPr>
      </w:pPr>
    </w:p>
    <w:p w14:paraId="41867BBD">
      <w:pPr>
        <w:spacing w:line="360" w:lineRule="auto"/>
        <w:ind w:firstLine="480"/>
        <w:rPr>
          <w:rFonts w:ascii="仿宋" w:hAnsi="仿宋" w:eastAsia="仿宋" w:cs="宋体"/>
          <w:sz w:val="24"/>
        </w:rPr>
      </w:pPr>
      <w:r>
        <w:rPr>
          <w:rFonts w:hint="eastAsia" w:ascii="仿宋" w:hAnsi="仿宋" w:eastAsia="仿宋" w:cs="宋体"/>
          <w:sz w:val="24"/>
        </w:rPr>
        <w:t>十</w:t>
      </w:r>
      <w:r>
        <w:rPr>
          <w:rFonts w:hint="eastAsia" w:ascii="仿宋" w:hAnsi="仿宋" w:eastAsia="仿宋" w:cs="宋体"/>
          <w:sz w:val="24"/>
          <w:lang w:val="en-US" w:eastAsia="zh-CN"/>
        </w:rPr>
        <w:t>五</w:t>
      </w:r>
      <w:r>
        <w:rPr>
          <w:rFonts w:hint="eastAsia" w:ascii="仿宋" w:hAnsi="仿宋" w:eastAsia="仿宋" w:cs="宋体"/>
          <w:sz w:val="24"/>
        </w:rPr>
        <w:t>、响应文件编制要求</w:t>
      </w:r>
    </w:p>
    <w:p w14:paraId="78048D65">
      <w:pPr>
        <w:spacing w:line="360" w:lineRule="auto"/>
        <w:ind w:firstLine="480"/>
        <w:rPr>
          <w:rFonts w:ascii="仿宋" w:hAnsi="仿宋" w:eastAsia="仿宋" w:cs="宋体"/>
          <w:sz w:val="24"/>
        </w:rPr>
      </w:pPr>
      <w:r>
        <w:rPr>
          <w:rFonts w:hint="eastAsia" w:ascii="仿宋" w:hAnsi="仿宋" w:eastAsia="仿宋" w:cs="宋体"/>
          <w:sz w:val="24"/>
        </w:rPr>
        <w:t>首次响应文件编制的要求：</w:t>
      </w:r>
    </w:p>
    <w:p w14:paraId="485728A0">
      <w:pPr>
        <w:spacing w:line="360" w:lineRule="auto"/>
        <w:ind w:firstLine="480"/>
        <w:rPr>
          <w:rFonts w:ascii="仿宋" w:hAnsi="仿宋" w:eastAsia="仿宋" w:cs="宋体"/>
          <w:sz w:val="24"/>
        </w:rPr>
      </w:pPr>
      <w:r>
        <w:rPr>
          <w:rFonts w:hint="eastAsia" w:ascii="仿宋" w:hAnsi="仿宋" w:eastAsia="仿宋" w:cs="宋体"/>
          <w:sz w:val="24"/>
        </w:rPr>
        <w:t>请按照以下要求（包括但不限于以下要求）制作：</w:t>
      </w:r>
    </w:p>
    <w:p w14:paraId="0FB8DFEB">
      <w:pPr>
        <w:spacing w:line="360" w:lineRule="auto"/>
        <w:ind w:firstLine="480"/>
        <w:rPr>
          <w:rFonts w:ascii="仿宋" w:hAnsi="仿宋" w:eastAsia="仿宋" w:cs="宋体"/>
          <w:sz w:val="24"/>
        </w:rPr>
      </w:pPr>
      <w:r>
        <w:rPr>
          <w:rFonts w:hint="eastAsia" w:ascii="仿宋" w:hAnsi="仿宋" w:eastAsia="仿宋" w:cs="宋体"/>
          <w:sz w:val="24"/>
        </w:rPr>
        <w:t>（一）基本目录</w:t>
      </w:r>
    </w:p>
    <w:p w14:paraId="13F7813F">
      <w:pPr>
        <w:spacing w:line="360" w:lineRule="auto"/>
        <w:ind w:firstLine="480"/>
        <w:rPr>
          <w:rFonts w:ascii="仿宋" w:hAnsi="仿宋" w:eastAsia="仿宋" w:cs="宋体"/>
          <w:sz w:val="24"/>
        </w:rPr>
      </w:pPr>
      <w:r>
        <w:rPr>
          <w:rFonts w:hint="eastAsia" w:ascii="仿宋" w:hAnsi="仿宋" w:eastAsia="仿宋" w:cs="宋体"/>
          <w:sz w:val="24"/>
        </w:rPr>
        <w:t>1.《报价表》（加盖电子签章，格式见《采购文件》附件。政府采购客户端工具输入报价自动生成）；</w:t>
      </w:r>
    </w:p>
    <w:p w14:paraId="7955598C">
      <w:pPr>
        <w:spacing w:line="360" w:lineRule="auto"/>
        <w:ind w:firstLine="480"/>
        <w:rPr>
          <w:rFonts w:ascii="仿宋" w:hAnsi="仿宋" w:eastAsia="仿宋" w:cs="宋体"/>
          <w:sz w:val="24"/>
        </w:rPr>
      </w:pPr>
      <w:r>
        <w:rPr>
          <w:rFonts w:hint="eastAsia" w:ascii="仿宋" w:hAnsi="仿宋" w:eastAsia="仿宋" w:cs="宋体"/>
          <w:sz w:val="24"/>
        </w:rPr>
        <w:t>2.授权委托书（提供原件的扫描件（含授权委托书中受托人身份证原件的扫描件），格式见《采购文件》附件）；</w:t>
      </w:r>
    </w:p>
    <w:p w14:paraId="179A2DA6">
      <w:pPr>
        <w:spacing w:line="360" w:lineRule="auto"/>
        <w:ind w:firstLine="480"/>
        <w:rPr>
          <w:rFonts w:ascii="仿宋" w:hAnsi="仿宋" w:eastAsia="仿宋"/>
          <w:bCs/>
          <w:sz w:val="24"/>
        </w:rPr>
      </w:pPr>
    </w:p>
    <w:p w14:paraId="66EBE69A">
      <w:pPr>
        <w:spacing w:line="360" w:lineRule="auto"/>
        <w:ind w:firstLine="425"/>
        <w:rPr>
          <w:rFonts w:ascii="仿宋" w:hAnsi="仿宋" w:eastAsia="仿宋"/>
          <w:bCs/>
          <w:sz w:val="24"/>
        </w:rPr>
      </w:pPr>
      <w:r>
        <w:rPr>
          <w:rFonts w:hint="eastAsia" w:ascii="仿宋" w:hAnsi="仿宋" w:eastAsia="仿宋"/>
          <w:bCs/>
          <w:sz w:val="24"/>
        </w:rPr>
        <w:t>（二）资格条件（</w:t>
      </w:r>
      <w:r>
        <w:rPr>
          <w:rFonts w:hint="eastAsia" w:ascii="仿宋" w:hAnsi="仿宋" w:eastAsia="仿宋" w:cs="仿宋"/>
          <w:b/>
          <w:sz w:val="24"/>
        </w:rPr>
        <w:t>1～</w:t>
      </w:r>
      <w:r>
        <w:rPr>
          <w:rFonts w:hint="eastAsia" w:ascii="仿宋" w:hAnsi="仿宋" w:eastAsia="仿宋" w:cs="仿宋"/>
          <w:b/>
          <w:sz w:val="24"/>
          <w:lang w:val="en-US" w:eastAsia="zh-CN"/>
        </w:rPr>
        <w:t>6</w:t>
      </w:r>
      <w:r>
        <w:rPr>
          <w:rFonts w:hint="eastAsia" w:ascii="仿宋" w:hAnsi="仿宋" w:eastAsia="仿宋" w:cs="仿宋"/>
          <w:b/>
          <w:sz w:val="24"/>
        </w:rPr>
        <w:t>项</w:t>
      </w:r>
      <w:r>
        <w:rPr>
          <w:rFonts w:hint="eastAsia" w:ascii="仿宋" w:hAnsi="仿宋" w:eastAsia="仿宋"/>
          <w:b/>
          <w:bCs/>
          <w:sz w:val="24"/>
        </w:rPr>
        <w:t>必须提供，否则</w:t>
      </w:r>
      <w:r>
        <w:rPr>
          <w:rFonts w:hint="eastAsia" w:ascii="仿宋" w:hAnsi="仿宋" w:eastAsia="仿宋" w:cs="宋体"/>
          <w:b/>
          <w:sz w:val="24"/>
        </w:rPr>
        <w:t>响应无效</w:t>
      </w:r>
      <w:r>
        <w:rPr>
          <w:rFonts w:hint="eastAsia" w:ascii="仿宋" w:hAnsi="仿宋" w:eastAsia="仿宋"/>
          <w:bCs/>
          <w:sz w:val="24"/>
        </w:rPr>
        <w:t>）</w:t>
      </w:r>
    </w:p>
    <w:p w14:paraId="5B01EB5D">
      <w:pPr>
        <w:spacing w:line="360" w:lineRule="auto"/>
        <w:ind w:firstLine="480"/>
        <w:rPr>
          <w:rFonts w:ascii="仿宋" w:hAnsi="仿宋" w:eastAsia="仿宋"/>
          <w:bCs/>
          <w:sz w:val="24"/>
        </w:rPr>
      </w:pPr>
      <w:r>
        <w:rPr>
          <w:rFonts w:hint="eastAsia" w:ascii="仿宋" w:hAnsi="仿宋" w:eastAsia="仿宋"/>
          <w:sz w:val="24"/>
        </w:rPr>
        <w:t>1.</w:t>
      </w:r>
      <w:r>
        <w:rPr>
          <w:rFonts w:hint="eastAsia" w:ascii="仿宋" w:hAnsi="仿宋" w:eastAsia="仿宋"/>
          <w:bCs/>
          <w:sz w:val="24"/>
        </w:rPr>
        <w:t>供应商</w:t>
      </w:r>
      <w:r>
        <w:rPr>
          <w:rFonts w:hint="eastAsia" w:ascii="仿宋" w:hAnsi="仿宋" w:eastAsia="仿宋"/>
          <w:sz w:val="24"/>
        </w:rPr>
        <w:t>合法有效的</w:t>
      </w:r>
      <w:r>
        <w:rPr>
          <w:rFonts w:hint="eastAsia" w:ascii="仿宋" w:hAnsi="仿宋" w:eastAsia="仿宋" w:cs="宋体"/>
          <w:sz w:val="24"/>
        </w:rPr>
        <w:t>法人或者其他组织的营业执照等证明文件，自然人的身份证明。以上证明文件提供</w:t>
      </w:r>
      <w:r>
        <w:rPr>
          <w:rFonts w:hint="eastAsia" w:ascii="仿宋" w:hAnsi="仿宋" w:eastAsia="仿宋"/>
          <w:sz w:val="24"/>
        </w:rPr>
        <w:t>原件的扫描件。</w:t>
      </w:r>
    </w:p>
    <w:p w14:paraId="679ECAA9">
      <w:pPr>
        <w:spacing w:line="360" w:lineRule="auto"/>
        <w:ind w:firstLine="480"/>
        <w:rPr>
          <w:rFonts w:ascii="仿宋" w:hAnsi="仿宋" w:eastAsia="仿宋" w:cs="宋体"/>
          <w:sz w:val="24"/>
        </w:rPr>
      </w:pPr>
      <w:r>
        <w:rPr>
          <w:rFonts w:hint="eastAsia" w:ascii="仿宋" w:hAnsi="仿宋" w:eastAsia="仿宋" w:cs="宋体"/>
          <w:sz w:val="24"/>
        </w:rPr>
        <w:t>2.财务状况报告，至少提供：</w:t>
      </w:r>
    </w:p>
    <w:p w14:paraId="39365D5B">
      <w:pPr>
        <w:pStyle w:val="57"/>
        <w:widowControl/>
        <w:spacing w:line="360" w:lineRule="auto"/>
        <w:ind w:right="26" w:firstLine="480"/>
        <w:jc w:val="left"/>
        <w:rPr>
          <w:rFonts w:ascii="仿宋" w:hAnsi="仿宋" w:eastAsia="仿宋"/>
          <w:sz w:val="24"/>
          <w:highlight w:val="none"/>
        </w:rPr>
      </w:pPr>
      <w:r>
        <w:rPr>
          <w:rFonts w:ascii="仿宋" w:hAnsi="仿宋" w:eastAsia="仿宋"/>
          <w:sz w:val="24"/>
          <w:highlight w:val="none"/>
        </w:rPr>
        <w:t>（1）供应商的“</w:t>
      </w:r>
      <w:r>
        <w:rPr>
          <w:rFonts w:ascii="仿宋" w:hAnsi="仿宋" w:eastAsia="仿宋"/>
          <w:bCs/>
          <w:sz w:val="24"/>
          <w:highlight w:val="none"/>
        </w:rPr>
        <w:t>响应文件提交的截止时间</w:t>
      </w:r>
      <w:r>
        <w:rPr>
          <w:rFonts w:ascii="仿宋" w:hAnsi="仿宋" w:eastAsia="仿宋"/>
          <w:sz w:val="24"/>
          <w:highlight w:val="none"/>
        </w:rPr>
        <w:t>”前6个月内任何1月（不含“</w:t>
      </w:r>
      <w:r>
        <w:rPr>
          <w:rFonts w:ascii="仿宋" w:hAnsi="仿宋" w:eastAsia="仿宋"/>
          <w:bCs/>
          <w:sz w:val="24"/>
          <w:highlight w:val="none"/>
        </w:rPr>
        <w:t>响应文件提交的截止时间</w:t>
      </w:r>
      <w:r>
        <w:rPr>
          <w:rFonts w:ascii="仿宋" w:hAnsi="仿宋" w:eastAsia="仿宋"/>
          <w:sz w:val="24"/>
          <w:highlight w:val="none"/>
        </w:rPr>
        <w:t>”当月）的资产负债表原件的扫描件1份；</w:t>
      </w:r>
    </w:p>
    <w:p w14:paraId="1ADC24E4">
      <w:pPr>
        <w:spacing w:line="360" w:lineRule="auto"/>
        <w:ind w:firstLine="480"/>
        <w:rPr>
          <w:rFonts w:ascii="仿宋" w:hAnsi="仿宋" w:eastAsia="仿宋" w:cs="宋体"/>
          <w:sz w:val="24"/>
        </w:rPr>
      </w:pPr>
      <w:r>
        <w:rPr>
          <w:rFonts w:hint="eastAsia" w:ascii="仿宋" w:hAnsi="仿宋" w:eastAsia="仿宋" w:cs="宋体"/>
          <w:sz w:val="24"/>
        </w:rPr>
        <w:t>（2）供应商的“首次响应文件提交的截止时间”前6个月内任何1月（不含“首次响应文件提交的截止时间”当月）的利润表月报表原件的扫描件1份。</w:t>
      </w:r>
    </w:p>
    <w:p w14:paraId="019D0053">
      <w:pPr>
        <w:spacing w:line="360" w:lineRule="auto"/>
        <w:ind w:firstLine="480"/>
        <w:rPr>
          <w:rFonts w:ascii="仿宋" w:hAnsi="仿宋" w:eastAsia="仿宋" w:cs="宋体"/>
          <w:sz w:val="24"/>
        </w:rPr>
      </w:pPr>
      <w:r>
        <w:rPr>
          <w:rFonts w:hint="eastAsia" w:ascii="仿宋" w:hAnsi="仿宋" w:eastAsia="仿宋" w:cs="宋体"/>
          <w:sz w:val="24"/>
        </w:rPr>
        <w:t xml:space="preserve">3.供应商依法缴纳税收和社会保障资金的记录： </w:t>
      </w:r>
    </w:p>
    <w:p w14:paraId="72B15D79">
      <w:pPr>
        <w:spacing w:line="360" w:lineRule="auto"/>
        <w:ind w:firstLine="480"/>
        <w:rPr>
          <w:rFonts w:ascii="仿宋" w:hAnsi="仿宋" w:eastAsia="仿宋" w:cs="宋体"/>
          <w:sz w:val="24"/>
        </w:rPr>
      </w:pPr>
      <w:r>
        <w:rPr>
          <w:rFonts w:hint="eastAsia" w:ascii="仿宋" w:hAnsi="仿宋" w:eastAsia="仿宋" w:cs="宋体"/>
          <w:sz w:val="24"/>
        </w:rPr>
        <w:t>（1）本项目“首次响应文件提交的截止时间”前6个月内任何1月的依法缴纳税收的相关材料原件的扫描件。</w:t>
      </w:r>
    </w:p>
    <w:p w14:paraId="1C6108B6">
      <w:pPr>
        <w:spacing w:line="360" w:lineRule="auto"/>
        <w:ind w:firstLine="480"/>
        <w:rPr>
          <w:rFonts w:ascii="仿宋" w:hAnsi="仿宋" w:eastAsia="仿宋" w:cs="宋体"/>
          <w:sz w:val="24"/>
        </w:rPr>
      </w:pPr>
      <w:r>
        <w:rPr>
          <w:rFonts w:hint="eastAsia" w:ascii="仿宋" w:hAnsi="仿宋" w:eastAsia="仿宋" w:cs="宋体"/>
          <w:sz w:val="24"/>
        </w:rPr>
        <w:t>（2）本项目“首次响应文件提交的截止时间”前6个月内任何1月的依法缴纳社会保障资金的相关材料原件的扫描件。</w:t>
      </w:r>
    </w:p>
    <w:p w14:paraId="48B1812A">
      <w:pPr>
        <w:spacing w:line="360" w:lineRule="auto"/>
        <w:ind w:firstLine="480"/>
        <w:rPr>
          <w:rFonts w:ascii="仿宋" w:hAnsi="仿宋" w:eastAsia="仿宋"/>
          <w:bCs/>
          <w:sz w:val="24"/>
        </w:rPr>
      </w:pPr>
      <w:r>
        <w:rPr>
          <w:rFonts w:hint="eastAsia" w:ascii="仿宋" w:hAnsi="仿宋" w:eastAsia="仿宋" w:cs="宋体"/>
          <w:sz w:val="24"/>
        </w:rPr>
        <w:t>4.具备履行合同所必需的设备和专业技术能力的证明材料。</w:t>
      </w:r>
      <w:r>
        <w:rPr>
          <w:rFonts w:ascii="仿宋" w:hAnsi="仿宋" w:eastAsia="仿宋" w:cs="宋体"/>
          <w:sz w:val="24"/>
        </w:rPr>
        <w:t>响应文件</w:t>
      </w:r>
      <w:r>
        <w:rPr>
          <w:rFonts w:hint="eastAsia" w:ascii="仿宋" w:hAnsi="仿宋" w:eastAsia="仿宋" w:cs="宋体"/>
          <w:sz w:val="24"/>
        </w:rPr>
        <w:t>中提供《具备履行合同所必需的设备和专业技术能力的书面声明（附证明材料原件</w:t>
      </w:r>
      <w:r>
        <w:rPr>
          <w:rFonts w:hint="eastAsia" w:ascii="仿宋" w:hAnsi="仿宋" w:eastAsia="仿宋"/>
          <w:sz w:val="24"/>
        </w:rPr>
        <w:t>的扫描件</w:t>
      </w:r>
      <w:r>
        <w:rPr>
          <w:rFonts w:hint="eastAsia" w:ascii="仿宋" w:hAnsi="仿宋" w:eastAsia="仿宋"/>
          <w:bCs/>
          <w:sz w:val="24"/>
        </w:rPr>
        <w:t>）》（</w:t>
      </w:r>
      <w:r>
        <w:rPr>
          <w:rFonts w:hint="eastAsia" w:ascii="仿宋" w:hAnsi="仿宋" w:eastAsia="仿宋"/>
          <w:sz w:val="24"/>
        </w:rPr>
        <w:t>加盖电子签章，格式见《采购文件》附件</w:t>
      </w:r>
      <w:r>
        <w:rPr>
          <w:rFonts w:hint="eastAsia" w:ascii="仿宋" w:hAnsi="仿宋" w:eastAsia="仿宋"/>
          <w:bCs/>
          <w:sz w:val="24"/>
        </w:rPr>
        <w:t>）</w:t>
      </w:r>
      <w:r>
        <w:rPr>
          <w:rFonts w:hint="eastAsia" w:ascii="仿宋" w:hAnsi="仿宋" w:eastAsia="仿宋" w:cs="宋体"/>
          <w:sz w:val="24"/>
        </w:rPr>
        <w:t>。</w:t>
      </w:r>
    </w:p>
    <w:p w14:paraId="2EA9B967">
      <w:pPr>
        <w:widowControl/>
        <w:spacing w:line="360" w:lineRule="auto"/>
        <w:ind w:right="26" w:firstLine="480"/>
        <w:jc w:val="left"/>
        <w:rPr>
          <w:rFonts w:ascii="仿宋" w:hAnsi="仿宋" w:eastAsia="仿宋"/>
          <w:sz w:val="24"/>
        </w:rPr>
      </w:pPr>
      <w:r>
        <w:rPr>
          <w:rFonts w:hint="eastAsia" w:ascii="仿宋" w:hAnsi="仿宋" w:eastAsia="仿宋"/>
          <w:sz w:val="24"/>
        </w:rPr>
        <w:t>5.供应商参加政府采购活动前3年内在经营活动中没有重大违法记录的书面声明（加盖电子签章，格式见《采购文件》附件</w:t>
      </w:r>
      <w:r>
        <w:rPr>
          <w:rFonts w:ascii="仿宋" w:hAnsi="仿宋" w:eastAsia="仿宋"/>
          <w:sz w:val="24"/>
        </w:rPr>
        <w:t>）</w:t>
      </w:r>
      <w:r>
        <w:rPr>
          <w:rFonts w:hint="eastAsia" w:ascii="仿宋" w:hAnsi="仿宋" w:eastAsia="仿宋"/>
          <w:sz w:val="24"/>
        </w:rPr>
        <w:t>。</w:t>
      </w:r>
    </w:p>
    <w:p w14:paraId="7EE3BE10">
      <w:pPr>
        <w:widowControl/>
        <w:spacing w:line="360" w:lineRule="auto"/>
        <w:ind w:right="26" w:firstLine="480"/>
        <w:jc w:val="left"/>
        <w:rPr>
          <w:rFonts w:hint="eastAsia" w:ascii="仿宋" w:hAnsi="仿宋" w:eastAsia="仿宋" w:cs="仿宋"/>
          <w:sz w:val="24"/>
        </w:rPr>
      </w:pPr>
      <w:r>
        <w:rPr>
          <w:rFonts w:hint="eastAsia" w:ascii="仿宋" w:hAnsi="仿宋" w:eastAsia="仿宋"/>
          <w:sz w:val="24"/>
        </w:rPr>
        <w:t xml:space="preserve">6. </w:t>
      </w:r>
      <w:r>
        <w:rPr>
          <w:rFonts w:hint="eastAsia" w:ascii="仿宋" w:hAnsi="仿宋" w:eastAsia="仿宋" w:cs="仿宋"/>
          <w:sz w:val="24"/>
        </w:rPr>
        <w:t>供应商信用信息（要求见“</w:t>
      </w:r>
      <w:r>
        <w:rPr>
          <w:rFonts w:hint="eastAsia" w:ascii="仿宋" w:hAnsi="仿宋" w:eastAsia="仿宋"/>
          <w:sz w:val="24"/>
        </w:rPr>
        <w:t>十</w:t>
      </w:r>
      <w:r>
        <w:rPr>
          <w:rFonts w:hint="eastAsia" w:ascii="仿宋" w:hAnsi="仿宋" w:eastAsia="仿宋"/>
          <w:sz w:val="24"/>
          <w:lang w:val="en-US" w:eastAsia="zh-CN"/>
        </w:rPr>
        <w:t>六</w:t>
      </w:r>
      <w:r>
        <w:rPr>
          <w:rFonts w:hint="eastAsia" w:ascii="仿宋" w:hAnsi="仿宋" w:eastAsia="仿宋"/>
          <w:sz w:val="24"/>
        </w:rPr>
        <w:t>、单一来源相关说明</w:t>
      </w:r>
      <w:r>
        <w:rPr>
          <w:rFonts w:hint="eastAsia" w:ascii="仿宋" w:hAnsi="仿宋" w:eastAsia="仿宋" w:cs="仿宋"/>
          <w:sz w:val="24"/>
        </w:rPr>
        <w:t>”中“</w:t>
      </w:r>
      <w:r>
        <w:rPr>
          <w:rFonts w:hint="eastAsia" w:ascii="仿宋" w:hAnsi="仿宋" w:eastAsia="仿宋" w:cs="宋体"/>
          <w:sz w:val="24"/>
        </w:rPr>
        <w:t>(三) 查询及使用供应商信用记录</w:t>
      </w:r>
      <w:r>
        <w:rPr>
          <w:rFonts w:hint="eastAsia" w:ascii="仿宋" w:hAnsi="仿宋" w:eastAsia="仿宋" w:cs="仿宋"/>
          <w:sz w:val="24"/>
        </w:rPr>
        <w:t>”内容）。</w:t>
      </w:r>
    </w:p>
    <w:p w14:paraId="2AA0FEE7">
      <w:pPr>
        <w:pStyle w:val="45"/>
        <w:spacing w:line="360" w:lineRule="auto"/>
      </w:pPr>
    </w:p>
    <w:p w14:paraId="723E6AE8">
      <w:pPr>
        <w:spacing w:line="360" w:lineRule="auto"/>
        <w:ind w:firstLine="425"/>
        <w:rPr>
          <w:rFonts w:ascii="仿宋" w:hAnsi="仿宋" w:eastAsia="仿宋"/>
          <w:bCs/>
          <w:sz w:val="24"/>
        </w:rPr>
      </w:pPr>
      <w:r>
        <w:rPr>
          <w:rFonts w:hint="eastAsia" w:ascii="仿宋" w:hAnsi="仿宋" w:eastAsia="仿宋"/>
          <w:bCs/>
          <w:sz w:val="24"/>
        </w:rPr>
        <w:t>（三）符合条件（</w:t>
      </w:r>
      <w:r>
        <w:rPr>
          <w:rFonts w:hint="eastAsia" w:ascii="仿宋" w:hAnsi="仿宋" w:eastAsia="仿宋"/>
          <w:b/>
          <w:bCs/>
          <w:sz w:val="24"/>
        </w:rPr>
        <w:t>必须提供，否则</w:t>
      </w:r>
      <w:r>
        <w:rPr>
          <w:rFonts w:hint="eastAsia" w:ascii="仿宋" w:hAnsi="仿宋" w:eastAsia="仿宋" w:cs="宋体"/>
          <w:b/>
          <w:sz w:val="24"/>
        </w:rPr>
        <w:t>响应无效</w:t>
      </w:r>
      <w:r>
        <w:rPr>
          <w:rFonts w:hint="eastAsia" w:ascii="仿宋" w:hAnsi="仿宋" w:eastAsia="仿宋"/>
          <w:bCs/>
          <w:sz w:val="24"/>
        </w:rPr>
        <w:t>）</w:t>
      </w:r>
    </w:p>
    <w:p w14:paraId="58630CB6">
      <w:pPr>
        <w:widowControl w:val="0"/>
        <w:spacing w:line="360" w:lineRule="auto"/>
        <w:ind w:firstLine="480"/>
        <w:jc w:val="both"/>
        <w:rPr>
          <w:rFonts w:hint="eastAsia" w:ascii="仿宋" w:hAnsi="仿宋" w:eastAsia="仿宋"/>
          <w:bCs/>
          <w:sz w:val="24"/>
        </w:rPr>
      </w:pPr>
      <w:r>
        <w:rPr>
          <w:rFonts w:hint="eastAsia" w:ascii="仿宋" w:hAnsi="仿宋" w:eastAsia="仿宋" w:cs="Times New Roman"/>
          <w:bCs/>
          <w:sz w:val="24"/>
          <w:szCs w:val="24"/>
          <w:highlight w:val="none"/>
          <w:lang w:val="en-US" w:eastAsia="zh-CN" w:bidi="ar-SA"/>
        </w:rPr>
        <w:t>1</w:t>
      </w:r>
      <w:r>
        <w:rPr>
          <w:rFonts w:hint="default" w:ascii="仿宋" w:hAnsi="仿宋" w:eastAsia="仿宋" w:cs="Times New Roman"/>
          <w:bCs/>
          <w:sz w:val="24"/>
          <w:szCs w:val="24"/>
          <w:highlight w:val="none"/>
          <w:lang w:val="en-US" w:eastAsia="zh-CN" w:bidi="ar-SA"/>
        </w:rPr>
        <w:t>.</w:t>
      </w:r>
      <w:r>
        <w:rPr>
          <w:rFonts w:ascii="仿宋" w:hAnsi="仿宋" w:eastAsia="仿宋"/>
          <w:bCs/>
          <w:sz w:val="24"/>
          <w:highlight w:val="none"/>
        </w:rPr>
        <w:t>《</w:t>
      </w:r>
      <w:r>
        <w:rPr>
          <w:rFonts w:hint="default" w:ascii="仿宋" w:hAnsi="仿宋" w:eastAsia="仿宋" w:cs="Times New Roman"/>
          <w:b/>
          <w:bCs/>
          <w:sz w:val="24"/>
          <w:szCs w:val="24"/>
          <w:highlight w:val="none"/>
          <w:lang w:val="en-US" w:eastAsia="zh-CN" w:bidi="ar-SA"/>
        </w:rPr>
        <w:t>授权委托书</w:t>
      </w:r>
      <w:r>
        <w:rPr>
          <w:rFonts w:ascii="仿宋" w:hAnsi="仿宋" w:eastAsia="仿宋"/>
          <w:bCs/>
          <w:sz w:val="24"/>
          <w:highlight w:val="none"/>
        </w:rPr>
        <w:t>》</w:t>
      </w:r>
      <w:r>
        <w:rPr>
          <w:rFonts w:hint="default" w:ascii="仿宋" w:hAnsi="仿宋" w:eastAsia="仿宋" w:cs="Times New Roman"/>
          <w:sz w:val="24"/>
          <w:szCs w:val="24"/>
          <w:highlight w:val="none"/>
          <w:lang w:val="en-US" w:eastAsia="zh-CN" w:bidi="ar-SA"/>
        </w:rPr>
        <w:t>（提供原件的扫描件（含授权委托书中受托人身份证原件的扫描件），格式见《</w:t>
      </w:r>
      <w:r>
        <w:rPr>
          <w:rFonts w:hint="eastAsia" w:ascii="仿宋" w:hAnsi="仿宋" w:eastAsia="仿宋"/>
          <w:sz w:val="24"/>
        </w:rPr>
        <w:t>采购</w:t>
      </w:r>
      <w:r>
        <w:rPr>
          <w:rFonts w:hint="default" w:ascii="仿宋" w:hAnsi="仿宋" w:eastAsia="仿宋" w:cs="Times New Roman"/>
          <w:sz w:val="24"/>
          <w:szCs w:val="24"/>
          <w:highlight w:val="none"/>
          <w:lang w:val="en-US" w:eastAsia="zh-CN" w:bidi="ar-SA"/>
        </w:rPr>
        <w:t>文件》附件）；</w:t>
      </w:r>
    </w:p>
    <w:p w14:paraId="0F7E469D">
      <w:pPr>
        <w:spacing w:line="360" w:lineRule="auto"/>
        <w:ind w:firstLine="480"/>
        <w:rPr>
          <w:rFonts w:ascii="仿宋" w:hAnsi="仿宋" w:eastAsia="仿宋"/>
          <w:bCs/>
          <w:sz w:val="24"/>
        </w:rPr>
      </w:pPr>
      <w:r>
        <w:rPr>
          <w:rFonts w:hint="eastAsia" w:ascii="仿宋" w:hAnsi="仿宋" w:eastAsia="仿宋"/>
          <w:bCs/>
          <w:sz w:val="24"/>
          <w:lang w:val="en-US" w:eastAsia="zh-CN"/>
        </w:rPr>
        <w:t>2</w:t>
      </w:r>
      <w:r>
        <w:rPr>
          <w:rFonts w:hint="eastAsia" w:ascii="仿宋" w:hAnsi="仿宋" w:eastAsia="仿宋"/>
          <w:bCs/>
          <w:sz w:val="24"/>
        </w:rPr>
        <w:t>.《分项价格表》（</w:t>
      </w:r>
      <w:r>
        <w:rPr>
          <w:rFonts w:hint="eastAsia" w:ascii="仿宋" w:hAnsi="仿宋" w:eastAsia="仿宋"/>
          <w:sz w:val="24"/>
        </w:rPr>
        <w:t>加盖电子签章，格式</w:t>
      </w:r>
      <w:r>
        <w:rPr>
          <w:rFonts w:hint="eastAsia" w:ascii="仿宋" w:hAnsi="仿宋" w:eastAsia="仿宋" w:cs="宋体"/>
          <w:sz w:val="24"/>
        </w:rPr>
        <w:t>见《采购文件》附</w:t>
      </w:r>
      <w:r>
        <w:rPr>
          <w:rFonts w:hint="eastAsia" w:ascii="仿宋" w:hAnsi="仿宋" w:eastAsia="仿宋"/>
          <w:sz w:val="24"/>
        </w:rPr>
        <w:t>件</w:t>
      </w:r>
      <w:r>
        <w:rPr>
          <w:rFonts w:hint="eastAsia" w:ascii="仿宋" w:hAnsi="仿宋" w:eastAsia="仿宋"/>
          <w:bCs/>
          <w:sz w:val="24"/>
        </w:rPr>
        <w:t>）；</w:t>
      </w:r>
    </w:p>
    <w:p w14:paraId="56BEF2F0">
      <w:pPr>
        <w:spacing w:line="360" w:lineRule="auto"/>
        <w:ind w:firstLine="480"/>
        <w:rPr>
          <w:rFonts w:ascii="仿宋" w:hAnsi="仿宋" w:eastAsia="仿宋" w:cs="仿宋"/>
          <w:sz w:val="24"/>
        </w:rPr>
      </w:pPr>
      <w:r>
        <w:rPr>
          <w:rFonts w:hint="eastAsia" w:ascii="仿宋" w:hAnsi="仿宋" w:eastAsia="仿宋"/>
          <w:sz w:val="24"/>
          <w:lang w:val="en-US" w:eastAsia="zh-CN"/>
        </w:rPr>
        <w:t>3</w:t>
      </w:r>
      <w:r>
        <w:rPr>
          <w:rFonts w:hint="eastAsia" w:ascii="仿宋" w:hAnsi="仿宋" w:eastAsia="仿宋"/>
          <w:sz w:val="24"/>
        </w:rPr>
        <w:t>.</w:t>
      </w:r>
      <w:r>
        <w:rPr>
          <w:rFonts w:ascii="仿宋" w:hAnsi="仿宋" w:eastAsia="仿宋" w:cs="仿宋"/>
          <w:sz w:val="24"/>
        </w:rPr>
        <w:t xml:space="preserve"> </w:t>
      </w:r>
      <w:r>
        <w:rPr>
          <w:rFonts w:hint="eastAsia" w:ascii="仿宋" w:hAnsi="仿宋" w:eastAsia="仿宋"/>
          <w:sz w:val="24"/>
        </w:rPr>
        <w:t>《承诺书》（加盖电子签章，格式见《采购文件》附件）；</w:t>
      </w:r>
    </w:p>
    <w:p w14:paraId="7B9087AF">
      <w:pPr>
        <w:spacing w:line="360" w:lineRule="auto"/>
        <w:ind w:firstLine="480"/>
        <w:rPr>
          <w:rFonts w:hint="eastAsia" w:ascii="仿宋" w:hAnsi="仿宋" w:eastAsia="仿宋"/>
          <w:sz w:val="24"/>
        </w:rPr>
      </w:pPr>
      <w:r>
        <w:rPr>
          <w:rFonts w:hint="eastAsia" w:ascii="仿宋" w:hAnsi="仿宋" w:eastAsia="仿宋"/>
          <w:sz w:val="24"/>
          <w:lang w:val="en-US" w:eastAsia="zh-CN"/>
        </w:rPr>
        <w:t>4</w:t>
      </w:r>
      <w:r>
        <w:rPr>
          <w:rFonts w:hint="eastAsia" w:ascii="仿宋" w:hAnsi="仿宋" w:eastAsia="仿宋"/>
          <w:sz w:val="24"/>
        </w:rPr>
        <w:t>.</w:t>
      </w:r>
      <w:r>
        <w:rPr>
          <w:rFonts w:ascii="仿宋" w:hAnsi="仿宋" w:eastAsia="仿宋" w:cs="仿宋"/>
          <w:sz w:val="24"/>
        </w:rPr>
        <w:t xml:space="preserve"> </w:t>
      </w:r>
      <w:r>
        <w:rPr>
          <w:rFonts w:hint="eastAsia" w:ascii="仿宋" w:hAnsi="仿宋" w:eastAsia="仿宋"/>
          <w:sz w:val="24"/>
        </w:rPr>
        <w:t>《偏离表》（加盖电子签章，格式见《采购文件》附件）；</w:t>
      </w:r>
    </w:p>
    <w:p w14:paraId="42F55677">
      <w:pPr>
        <w:pStyle w:val="45"/>
        <w:spacing w:line="360" w:lineRule="auto"/>
      </w:pPr>
    </w:p>
    <w:p w14:paraId="5F342184">
      <w:pPr>
        <w:spacing w:line="360" w:lineRule="auto"/>
        <w:ind w:firstLine="480"/>
        <w:rPr>
          <w:rFonts w:ascii="仿宋" w:hAnsi="仿宋" w:eastAsia="仿宋" w:cs="仿宋"/>
          <w:sz w:val="24"/>
        </w:rPr>
      </w:pPr>
      <w:r>
        <w:rPr>
          <w:rFonts w:hint="eastAsia" w:ascii="仿宋" w:hAnsi="仿宋" w:eastAsia="仿宋" w:cs="仿宋"/>
          <w:sz w:val="24"/>
        </w:rPr>
        <w:t>（四）价格折扣文件格式</w:t>
      </w:r>
    </w:p>
    <w:p w14:paraId="1A3ABEBB">
      <w:pPr>
        <w:spacing w:line="360" w:lineRule="auto"/>
        <w:ind w:firstLine="480"/>
        <w:rPr>
          <w:rFonts w:hint="eastAsia" w:ascii="仿宋" w:hAnsi="仿宋" w:eastAsia="仿宋" w:cs="仿宋"/>
          <w:sz w:val="24"/>
        </w:rPr>
      </w:pPr>
      <w:r>
        <w:rPr>
          <w:rFonts w:hint="eastAsia" w:ascii="仿宋" w:hAnsi="仿宋" w:eastAsia="仿宋" w:cs="仿宋"/>
          <w:sz w:val="24"/>
        </w:rPr>
        <w:t>1.企业报价折扣证明：无</w:t>
      </w:r>
    </w:p>
    <w:p w14:paraId="3A62055A">
      <w:pPr>
        <w:pStyle w:val="45"/>
        <w:spacing w:line="360" w:lineRule="auto"/>
      </w:pPr>
    </w:p>
    <w:p w14:paraId="4D3BEC60">
      <w:pPr>
        <w:spacing w:line="360" w:lineRule="auto"/>
        <w:ind w:firstLine="480"/>
        <w:rPr>
          <w:rFonts w:ascii="仿宋" w:hAnsi="仿宋" w:eastAsia="仿宋" w:cs="仿宋"/>
          <w:sz w:val="24"/>
        </w:rPr>
      </w:pPr>
      <w:r>
        <w:rPr>
          <w:rFonts w:hint="eastAsia" w:ascii="仿宋" w:hAnsi="仿宋" w:eastAsia="仿宋" w:cs="仿宋"/>
          <w:sz w:val="24"/>
        </w:rPr>
        <w:t>（五）提交首次响应</w:t>
      </w:r>
      <w:r>
        <w:rPr>
          <w:rFonts w:ascii="仿宋" w:hAnsi="仿宋" w:eastAsia="仿宋" w:cs="仿宋"/>
          <w:sz w:val="24"/>
        </w:rPr>
        <w:t>文件的密封、签署、盖章要求：</w:t>
      </w:r>
    </w:p>
    <w:p w14:paraId="04A4F025">
      <w:pPr>
        <w:spacing w:line="360" w:lineRule="auto"/>
        <w:ind w:firstLine="48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密封（加密）要求：</w:t>
      </w:r>
    </w:p>
    <w:p w14:paraId="37E123F1">
      <w:pPr>
        <w:spacing w:line="360" w:lineRule="auto"/>
        <w:ind w:firstLine="480"/>
        <w:rPr>
          <w:rFonts w:ascii="仿宋" w:hAnsi="仿宋" w:eastAsia="仿宋" w:cs="仿宋"/>
          <w:sz w:val="24"/>
        </w:rPr>
      </w:pPr>
      <w:r>
        <w:rPr>
          <w:rFonts w:hint="eastAsia" w:ascii="仿宋" w:hAnsi="仿宋" w:eastAsia="仿宋" w:cs="仿宋"/>
          <w:sz w:val="24"/>
        </w:rPr>
        <w:t>供应商</w:t>
      </w:r>
      <w:r>
        <w:rPr>
          <w:rFonts w:ascii="仿宋" w:hAnsi="仿宋" w:eastAsia="仿宋" w:cs="仿宋"/>
          <w:sz w:val="24"/>
        </w:rPr>
        <w:t>应当按照</w:t>
      </w:r>
      <w:r>
        <w:rPr>
          <w:rFonts w:hint="eastAsia" w:ascii="仿宋" w:hAnsi="仿宋" w:eastAsia="仿宋" w:cs="仿宋"/>
          <w:sz w:val="24"/>
        </w:rPr>
        <w:t>《采购文件》</w:t>
      </w:r>
      <w:r>
        <w:rPr>
          <w:rFonts w:ascii="仿宋" w:hAnsi="仿宋" w:eastAsia="仿宋" w:cs="仿宋"/>
          <w:sz w:val="24"/>
        </w:rPr>
        <w:t>和“苏采云”系统的要求编制并加密</w:t>
      </w:r>
      <w:r>
        <w:rPr>
          <w:rFonts w:hint="eastAsia" w:ascii="仿宋" w:hAnsi="仿宋" w:eastAsia="仿宋" w:cs="仿宋"/>
          <w:sz w:val="24"/>
        </w:rPr>
        <w:t>响应</w:t>
      </w:r>
      <w:r>
        <w:rPr>
          <w:rFonts w:ascii="仿宋" w:hAnsi="仿宋" w:eastAsia="仿宋" w:cs="仿宋"/>
          <w:sz w:val="24"/>
        </w:rPr>
        <w:t>文件。本项目</w:t>
      </w:r>
      <w:r>
        <w:rPr>
          <w:rFonts w:hint="eastAsia" w:ascii="仿宋" w:hAnsi="仿宋" w:eastAsia="仿宋" w:cs="仿宋"/>
          <w:sz w:val="24"/>
        </w:rPr>
        <w:t>供应商</w:t>
      </w:r>
      <w:r>
        <w:rPr>
          <w:rFonts w:ascii="仿宋" w:hAnsi="仿宋" w:eastAsia="仿宋" w:cs="仿宋"/>
          <w:sz w:val="24"/>
        </w:rPr>
        <w:t>须通过“苏采云”系统提供的政府采购客户端工具（使用“CA数字证书”）对其数据电文形式的</w:t>
      </w:r>
      <w:r>
        <w:rPr>
          <w:rFonts w:hint="eastAsia" w:ascii="仿宋" w:hAnsi="仿宋" w:eastAsia="仿宋" w:cs="仿宋"/>
          <w:sz w:val="24"/>
        </w:rPr>
        <w:t>响应</w:t>
      </w:r>
      <w:r>
        <w:rPr>
          <w:rFonts w:ascii="仿宋" w:hAnsi="仿宋" w:eastAsia="仿宋" w:cs="仿宋"/>
          <w:sz w:val="24"/>
        </w:rPr>
        <w:t>文件加密。</w:t>
      </w:r>
    </w:p>
    <w:p w14:paraId="47406D8D">
      <w:pPr>
        <w:spacing w:line="360" w:lineRule="auto"/>
        <w:ind w:firstLine="480"/>
        <w:rPr>
          <w:rFonts w:ascii="仿宋" w:hAnsi="仿宋" w:eastAsia="仿宋" w:cs="仿宋"/>
          <w:sz w:val="24"/>
        </w:rPr>
      </w:pPr>
      <w:r>
        <w:rPr>
          <w:rFonts w:hint="eastAsia" w:ascii="仿宋" w:hAnsi="仿宋" w:eastAsia="仿宋" w:cs="仿宋"/>
          <w:sz w:val="24"/>
        </w:rPr>
        <w:t>2.</w:t>
      </w:r>
      <w:r>
        <w:rPr>
          <w:rFonts w:ascii="仿宋" w:hAnsi="仿宋" w:eastAsia="仿宋" w:cs="仿宋"/>
          <w:sz w:val="24"/>
        </w:rPr>
        <w:t>签署要求：见</w:t>
      </w:r>
      <w:r>
        <w:rPr>
          <w:rFonts w:hint="eastAsia" w:ascii="仿宋" w:hAnsi="仿宋" w:eastAsia="仿宋" w:cs="仿宋"/>
          <w:sz w:val="24"/>
        </w:rPr>
        <w:t>《采购文件》第八章附件中</w:t>
      </w:r>
      <w:r>
        <w:rPr>
          <w:rFonts w:ascii="仿宋" w:hAnsi="仿宋" w:eastAsia="仿宋" w:cs="仿宋"/>
          <w:sz w:val="24"/>
        </w:rPr>
        <w:t>相关格式</w:t>
      </w:r>
      <w:r>
        <w:rPr>
          <w:rFonts w:hint="eastAsia" w:ascii="仿宋" w:hAnsi="仿宋" w:eastAsia="仿宋" w:cs="仿宋"/>
          <w:sz w:val="24"/>
        </w:rPr>
        <w:t>要求</w:t>
      </w:r>
      <w:r>
        <w:rPr>
          <w:rFonts w:ascii="仿宋" w:hAnsi="仿宋" w:eastAsia="仿宋" w:cs="仿宋"/>
          <w:sz w:val="24"/>
        </w:rPr>
        <w:t>。</w:t>
      </w:r>
    </w:p>
    <w:p w14:paraId="663A9770">
      <w:pPr>
        <w:spacing w:line="360" w:lineRule="auto"/>
        <w:ind w:firstLine="480"/>
        <w:rPr>
          <w:rFonts w:ascii="仿宋" w:hAnsi="仿宋" w:eastAsia="仿宋" w:cs="仿宋"/>
          <w:sz w:val="24"/>
        </w:rPr>
      </w:pPr>
      <w:r>
        <w:rPr>
          <w:rFonts w:hint="eastAsia" w:ascii="仿宋" w:hAnsi="仿宋" w:eastAsia="仿宋" w:cs="仿宋"/>
          <w:sz w:val="24"/>
        </w:rPr>
        <w:t>3.</w:t>
      </w:r>
      <w:r>
        <w:rPr>
          <w:rFonts w:ascii="仿宋" w:hAnsi="仿宋" w:eastAsia="仿宋" w:cs="仿宋"/>
          <w:sz w:val="24"/>
        </w:rPr>
        <w:t>盖章要求：见</w:t>
      </w:r>
      <w:r>
        <w:rPr>
          <w:rFonts w:hint="eastAsia" w:ascii="仿宋" w:hAnsi="仿宋" w:eastAsia="仿宋" w:cs="仿宋"/>
          <w:sz w:val="24"/>
        </w:rPr>
        <w:t>《采购文件》第八章附件中</w:t>
      </w:r>
      <w:r>
        <w:rPr>
          <w:rFonts w:ascii="仿宋" w:hAnsi="仿宋" w:eastAsia="仿宋" w:cs="仿宋"/>
          <w:sz w:val="24"/>
        </w:rPr>
        <w:t>相关格式</w:t>
      </w:r>
      <w:r>
        <w:rPr>
          <w:rFonts w:hint="eastAsia" w:ascii="仿宋" w:hAnsi="仿宋" w:eastAsia="仿宋" w:cs="仿宋"/>
          <w:sz w:val="24"/>
        </w:rPr>
        <w:t>要求</w:t>
      </w:r>
      <w:r>
        <w:rPr>
          <w:rFonts w:ascii="仿宋" w:hAnsi="仿宋" w:eastAsia="仿宋" w:cs="仿宋"/>
          <w:sz w:val="24"/>
        </w:rPr>
        <w:t>。</w:t>
      </w:r>
      <w:r>
        <w:rPr>
          <w:rFonts w:hint="eastAsia" w:ascii="仿宋" w:hAnsi="仿宋" w:eastAsia="仿宋" w:cs="仿宋"/>
          <w:sz w:val="24"/>
        </w:rPr>
        <w:t>供应商</w:t>
      </w:r>
      <w:r>
        <w:rPr>
          <w:rFonts w:ascii="仿宋" w:hAnsi="仿宋" w:eastAsia="仿宋" w:cs="仿宋"/>
          <w:sz w:val="24"/>
        </w:rPr>
        <w:t>须通过“苏采云”系统提供的政府采购客户端工具（使用“CA数字证书”）加盖电子签章。</w:t>
      </w:r>
    </w:p>
    <w:p w14:paraId="450CDAD9">
      <w:pPr>
        <w:spacing w:line="360" w:lineRule="auto"/>
        <w:ind w:firstLine="480"/>
        <w:rPr>
          <w:rFonts w:ascii="仿宋" w:hAnsi="仿宋" w:eastAsia="仿宋" w:cs="仿宋"/>
          <w:sz w:val="24"/>
        </w:rPr>
      </w:pPr>
      <w:r>
        <w:rPr>
          <w:rFonts w:hint="eastAsia" w:ascii="仿宋" w:hAnsi="仿宋" w:eastAsia="仿宋" w:cs="仿宋"/>
          <w:sz w:val="24"/>
        </w:rPr>
        <w:t>（六）通过“苏采云”系统提交政府采购客户端工具导出加密的响应文件（后缀名为zip）。响应文件不得超过</w:t>
      </w:r>
      <w:r>
        <w:rPr>
          <w:rFonts w:hint="eastAsia" w:ascii="仿宋" w:hAnsi="仿宋" w:eastAsia="仿宋" w:cs="仿宋"/>
          <w:b/>
          <w:sz w:val="24"/>
        </w:rPr>
        <w:t>150M</w:t>
      </w:r>
      <w:r>
        <w:rPr>
          <w:rFonts w:hint="eastAsia" w:ascii="仿宋" w:hAnsi="仿宋" w:eastAsia="仿宋" w:cs="仿宋"/>
          <w:sz w:val="24"/>
        </w:rPr>
        <w:t xml:space="preserve">！ </w:t>
      </w:r>
    </w:p>
    <w:p w14:paraId="1B8E2C63">
      <w:pPr>
        <w:spacing w:line="360" w:lineRule="auto"/>
        <w:ind w:firstLine="480"/>
        <w:rPr>
          <w:rFonts w:ascii="仿宋" w:hAnsi="仿宋" w:eastAsia="仿宋" w:cs="仿宋"/>
          <w:sz w:val="24"/>
        </w:rPr>
      </w:pPr>
    </w:p>
    <w:p w14:paraId="102CD8DC">
      <w:pPr>
        <w:spacing w:line="360" w:lineRule="auto"/>
        <w:ind w:firstLine="480"/>
        <w:rPr>
          <w:rFonts w:ascii="仿宋" w:hAnsi="仿宋" w:eastAsia="仿宋" w:cs="仿宋"/>
          <w:sz w:val="24"/>
        </w:rPr>
      </w:pPr>
      <w:r>
        <w:rPr>
          <w:rFonts w:hint="eastAsia" w:ascii="仿宋" w:hAnsi="仿宋" w:eastAsia="仿宋" w:cs="仿宋"/>
          <w:sz w:val="24"/>
        </w:rPr>
        <w:t>注：</w:t>
      </w:r>
    </w:p>
    <w:p w14:paraId="5D7FCBA8">
      <w:pPr>
        <w:spacing w:line="360" w:lineRule="auto"/>
        <w:ind w:firstLine="480"/>
        <w:rPr>
          <w:rFonts w:ascii="仿宋" w:hAnsi="仿宋" w:eastAsia="仿宋" w:cs="仿宋"/>
          <w:sz w:val="24"/>
        </w:rPr>
      </w:pPr>
      <w:r>
        <w:rPr>
          <w:rFonts w:hint="eastAsia" w:ascii="仿宋" w:hAnsi="仿宋" w:eastAsia="仿宋" w:cs="仿宋"/>
          <w:sz w:val="24"/>
        </w:rPr>
        <w:t>1.供应商应当按照《采购文件》的要求编制响应文件，并对其提交的响应文件的真实性、合法性承担法律责任。</w:t>
      </w:r>
    </w:p>
    <w:p w14:paraId="2232FF8D">
      <w:pPr>
        <w:spacing w:line="360" w:lineRule="auto"/>
        <w:ind w:firstLine="480"/>
        <w:rPr>
          <w:rFonts w:ascii="仿宋" w:hAnsi="仿宋" w:eastAsia="仿宋" w:cs="仿宋"/>
          <w:sz w:val="24"/>
        </w:rPr>
      </w:pPr>
      <w:r>
        <w:rPr>
          <w:rFonts w:hint="eastAsia" w:ascii="仿宋" w:hAnsi="仿宋" w:eastAsia="仿宋" w:cs="仿宋"/>
          <w:sz w:val="24"/>
        </w:rPr>
        <w:t>2.采购人索取成交供应商的响应文件，须在双方签订政府采购合同后，由本中心提供给采购人。</w:t>
      </w:r>
    </w:p>
    <w:p w14:paraId="6FE072F8">
      <w:pPr>
        <w:spacing w:line="360" w:lineRule="auto"/>
        <w:ind w:firstLine="480"/>
        <w:rPr>
          <w:rFonts w:ascii="仿宋" w:hAnsi="仿宋" w:eastAsia="仿宋" w:cs="仿宋"/>
          <w:sz w:val="24"/>
        </w:rPr>
      </w:pPr>
    </w:p>
    <w:p w14:paraId="2B348B98">
      <w:pPr>
        <w:spacing w:line="360" w:lineRule="auto"/>
        <w:ind w:firstLine="480"/>
        <w:rPr>
          <w:rFonts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8"/>
          <w:szCs w:val="28"/>
        </w:rPr>
        <w:t xml:space="preserve"> 第四章 单一来源采购相关说明</w:t>
      </w:r>
    </w:p>
    <w:p w14:paraId="4258F631">
      <w:pPr>
        <w:spacing w:line="360" w:lineRule="auto"/>
        <w:ind w:firstLine="480"/>
        <w:rPr>
          <w:rFonts w:ascii="仿宋" w:hAnsi="仿宋" w:eastAsia="仿宋" w:cs="仿宋"/>
          <w:sz w:val="24"/>
        </w:rPr>
      </w:pPr>
      <w:r>
        <w:rPr>
          <w:rFonts w:hint="eastAsia" w:ascii="仿宋" w:hAnsi="仿宋" w:eastAsia="仿宋" w:cs="仿宋"/>
          <w:sz w:val="24"/>
        </w:rPr>
        <w:t>十</w:t>
      </w:r>
      <w:r>
        <w:rPr>
          <w:rFonts w:hint="eastAsia" w:ascii="仿宋" w:hAnsi="仿宋" w:eastAsia="仿宋" w:cs="仿宋"/>
          <w:sz w:val="24"/>
          <w:lang w:val="en-US" w:eastAsia="zh-CN"/>
        </w:rPr>
        <w:t>六</w:t>
      </w:r>
      <w:r>
        <w:rPr>
          <w:rFonts w:hint="eastAsia" w:ascii="仿宋" w:hAnsi="仿宋" w:eastAsia="仿宋" w:cs="仿宋"/>
          <w:sz w:val="24"/>
        </w:rPr>
        <w:t>、单一来源采购相关说明</w:t>
      </w:r>
    </w:p>
    <w:p w14:paraId="6F73F77B">
      <w:pPr>
        <w:spacing w:line="360" w:lineRule="auto"/>
        <w:ind w:firstLine="480"/>
        <w:rPr>
          <w:rFonts w:ascii="仿宋" w:hAnsi="仿宋" w:eastAsia="仿宋" w:cs="仿宋"/>
          <w:sz w:val="24"/>
        </w:rPr>
      </w:pPr>
      <w:r>
        <w:rPr>
          <w:rFonts w:hint="eastAsia" w:ascii="仿宋" w:hAnsi="仿宋" w:eastAsia="仿宋" w:cs="仿宋"/>
          <w:sz w:val="24"/>
        </w:rPr>
        <w:t>(一) 单一来源采购要求</w:t>
      </w:r>
    </w:p>
    <w:p w14:paraId="6BE0D45F">
      <w:pPr>
        <w:spacing w:line="360" w:lineRule="auto"/>
        <w:ind w:firstLine="480"/>
        <w:rPr>
          <w:rFonts w:ascii="仿宋" w:hAnsi="仿宋" w:eastAsia="仿宋" w:cs="仿宋"/>
          <w:sz w:val="24"/>
        </w:rPr>
      </w:pPr>
      <w:r>
        <w:rPr>
          <w:rFonts w:hint="eastAsia" w:ascii="仿宋" w:hAnsi="仿宋" w:eastAsia="仿宋" w:cs="仿宋"/>
          <w:sz w:val="24"/>
        </w:rPr>
        <w:t>1.被邀请参与单一来源采购的供应商需按本采购文件要求的截止时间、方式（地点）提交首次响应文件。</w:t>
      </w:r>
    </w:p>
    <w:p w14:paraId="4B3421B8">
      <w:pPr>
        <w:spacing w:line="360" w:lineRule="auto"/>
        <w:ind w:firstLine="480"/>
        <w:rPr>
          <w:rFonts w:ascii="仿宋" w:hAnsi="仿宋" w:eastAsia="仿宋" w:cs="仿宋"/>
          <w:sz w:val="24"/>
        </w:rPr>
      </w:pPr>
      <w:r>
        <w:rPr>
          <w:rFonts w:hint="eastAsia" w:ascii="仿宋" w:hAnsi="仿宋" w:eastAsia="仿宋" w:cs="仿宋"/>
          <w:sz w:val="24"/>
        </w:rPr>
        <w:t>2.在到达首次响应文件开启时间后，供应商登录“苏采云”系统，在解密时间内，使用CA数字证书解密首次响应文件。</w:t>
      </w:r>
    </w:p>
    <w:p w14:paraId="692E37AD">
      <w:pPr>
        <w:spacing w:line="360" w:lineRule="auto"/>
        <w:ind w:firstLine="480"/>
        <w:rPr>
          <w:rFonts w:ascii="仿宋" w:hAnsi="仿宋" w:eastAsia="仿宋"/>
          <w:sz w:val="24"/>
        </w:rPr>
      </w:pPr>
      <w:r>
        <w:rPr>
          <w:rFonts w:hint="eastAsia" w:ascii="仿宋" w:hAnsi="仿宋" w:eastAsia="仿宋"/>
          <w:sz w:val="24"/>
        </w:rPr>
        <w:t>3.供应商授权的单一来源采购人员须携带授权委托书原件及身份证原件，通过满足“苏采云”系统配置要求（包括但不限于谷歌浏览器、摄像头、耳机和麦克风等软硬件）的计算机登录“苏采云”系统，参加线上单一来源采购活动。</w:t>
      </w:r>
    </w:p>
    <w:p w14:paraId="72AACDF4">
      <w:pPr>
        <w:spacing w:line="360" w:lineRule="auto"/>
        <w:ind w:firstLine="480"/>
        <w:rPr>
          <w:rFonts w:hint="eastAsia" w:ascii="仿宋" w:hAnsi="仿宋" w:eastAsia="仿宋"/>
          <w:sz w:val="24"/>
        </w:rPr>
      </w:pPr>
      <w:r>
        <w:rPr>
          <w:rFonts w:hint="eastAsia" w:ascii="仿宋" w:hAnsi="仿宋" w:eastAsia="仿宋"/>
          <w:sz w:val="24"/>
        </w:rPr>
        <w:t>4.</w:t>
      </w:r>
      <w:r>
        <w:rPr>
          <w:rFonts w:hint="eastAsia" w:ascii="仿宋" w:hAnsi="仿宋" w:eastAsia="仿宋"/>
          <w:bCs/>
          <w:sz w:val="24"/>
        </w:rPr>
        <w:t>被邀请参与</w:t>
      </w:r>
      <w:r>
        <w:rPr>
          <w:rFonts w:hint="eastAsia" w:ascii="仿宋" w:hAnsi="仿宋" w:eastAsia="仿宋"/>
          <w:sz w:val="24"/>
        </w:rPr>
        <w:t>单一来源采购的供应商</w:t>
      </w:r>
      <w:r>
        <w:rPr>
          <w:rFonts w:hint="eastAsia" w:ascii="仿宋" w:hAnsi="仿宋" w:eastAsia="仿宋"/>
          <w:bCs/>
          <w:sz w:val="24"/>
        </w:rPr>
        <w:t>如未按上述要求执行，造成采购小组无法与其进行线上采购活动的，视同供应商放弃</w:t>
      </w:r>
      <w:r>
        <w:rPr>
          <w:rFonts w:hint="eastAsia" w:ascii="仿宋" w:hAnsi="仿宋" w:eastAsia="仿宋"/>
          <w:sz w:val="24"/>
        </w:rPr>
        <w:t>单一来源采购</w:t>
      </w:r>
      <w:r>
        <w:rPr>
          <w:rFonts w:hint="eastAsia" w:ascii="仿宋" w:hAnsi="仿宋" w:eastAsia="仿宋"/>
          <w:bCs/>
          <w:sz w:val="24"/>
        </w:rPr>
        <w:t>的权利，退出</w:t>
      </w:r>
      <w:r>
        <w:rPr>
          <w:rFonts w:hint="eastAsia" w:ascii="仿宋" w:hAnsi="仿宋" w:eastAsia="仿宋"/>
          <w:sz w:val="24"/>
        </w:rPr>
        <w:t>单一来源采购</w:t>
      </w:r>
      <w:r>
        <w:rPr>
          <w:rFonts w:hint="eastAsia" w:ascii="仿宋" w:hAnsi="仿宋" w:eastAsia="仿宋"/>
          <w:bCs/>
          <w:sz w:val="24"/>
        </w:rPr>
        <w:t>采购活动。</w:t>
      </w:r>
    </w:p>
    <w:p w14:paraId="25AB2871">
      <w:pPr>
        <w:spacing w:line="360" w:lineRule="auto"/>
        <w:ind w:firstLine="480"/>
        <w:jc w:val="left"/>
        <w:rPr>
          <w:rFonts w:hint="eastAsia" w:ascii="仿宋" w:hAnsi="仿宋" w:eastAsia="仿宋"/>
          <w:sz w:val="24"/>
          <w:lang w:val="en-US" w:eastAsia="zh-CN"/>
        </w:rPr>
      </w:pPr>
      <w:r>
        <w:rPr>
          <w:rFonts w:hint="eastAsia" w:ascii="仿宋" w:hAnsi="仿宋" w:eastAsia="仿宋"/>
          <w:sz w:val="24"/>
        </w:rPr>
        <w:t>5.</w:t>
      </w:r>
      <w:r>
        <w:rPr>
          <w:rFonts w:hint="eastAsia" w:ascii="仿宋" w:hAnsi="仿宋" w:eastAsia="仿宋"/>
          <w:sz w:val="24"/>
          <w:lang w:eastAsia="zh-CN"/>
        </w:rPr>
        <w:t>江苏鼎诺建设集团有限公司</w:t>
      </w:r>
      <w:r>
        <w:rPr>
          <w:rFonts w:hint="eastAsia" w:ascii="仿宋" w:hAnsi="仿宋" w:eastAsia="仿宋"/>
          <w:sz w:val="24"/>
          <w:lang w:val="en-US" w:eastAsia="zh-CN"/>
        </w:rPr>
        <w:t xml:space="preserve">   </w:t>
      </w:r>
    </w:p>
    <w:p w14:paraId="1BF4217A">
      <w:pPr>
        <w:spacing w:line="360" w:lineRule="auto"/>
        <w:ind w:firstLine="480"/>
        <w:jc w:val="left"/>
        <w:rPr>
          <w:rFonts w:hint="eastAsia" w:ascii="仿宋" w:hAnsi="仿宋" w:eastAsia="仿宋"/>
          <w:sz w:val="24"/>
          <w:lang w:val="en-US" w:eastAsia="zh-CN"/>
        </w:rPr>
      </w:pPr>
      <w:r>
        <w:rPr>
          <w:rFonts w:hint="eastAsia" w:ascii="仿宋" w:hAnsi="仿宋" w:eastAsia="仿宋"/>
          <w:sz w:val="24"/>
        </w:rPr>
        <w:t>联系人：</w:t>
      </w:r>
      <w:r>
        <w:rPr>
          <w:rFonts w:hint="eastAsia" w:ascii="仿宋" w:hAnsi="仿宋" w:eastAsia="仿宋"/>
          <w:sz w:val="24"/>
          <w:lang w:val="en-US" w:eastAsia="zh-CN"/>
        </w:rPr>
        <w:t xml:space="preserve">樊工  </w:t>
      </w:r>
    </w:p>
    <w:p w14:paraId="588FBD46">
      <w:pPr>
        <w:spacing w:line="360" w:lineRule="auto"/>
        <w:ind w:firstLine="480"/>
        <w:jc w:val="left"/>
        <w:rPr>
          <w:rFonts w:hint="default" w:ascii="仿宋" w:hAnsi="仿宋" w:eastAsia="仿宋"/>
          <w:sz w:val="24"/>
          <w:lang w:val="en-US" w:eastAsia="zh-CN"/>
        </w:rPr>
      </w:pPr>
      <w:r>
        <w:rPr>
          <w:rFonts w:hint="eastAsia" w:ascii="仿宋" w:hAnsi="仿宋" w:eastAsia="仿宋"/>
          <w:sz w:val="24"/>
        </w:rPr>
        <w:t>联系电话：</w:t>
      </w:r>
      <w:r>
        <w:rPr>
          <w:rFonts w:hint="eastAsia" w:ascii="仿宋" w:hAnsi="仿宋" w:eastAsia="仿宋"/>
          <w:sz w:val="24"/>
          <w:lang w:val="en-US" w:eastAsia="zh-CN"/>
        </w:rPr>
        <w:t>18552796039</w:t>
      </w:r>
    </w:p>
    <w:p w14:paraId="4AB2E4ED">
      <w:pPr>
        <w:spacing w:line="360" w:lineRule="auto"/>
        <w:ind w:firstLine="480"/>
        <w:rPr>
          <w:rFonts w:ascii="仿宋" w:hAnsi="仿宋" w:eastAsia="仿宋"/>
          <w:sz w:val="24"/>
        </w:rPr>
      </w:pPr>
      <w:r>
        <w:rPr>
          <w:rFonts w:hint="eastAsia" w:ascii="仿宋" w:hAnsi="仿宋" w:eastAsia="仿宋"/>
          <w:sz w:val="24"/>
        </w:rPr>
        <w:t>（二）评审程序</w:t>
      </w:r>
    </w:p>
    <w:p w14:paraId="118B3BF5">
      <w:pPr>
        <w:spacing w:line="360" w:lineRule="auto"/>
        <w:ind w:firstLine="480"/>
        <w:rPr>
          <w:rFonts w:ascii="仿宋" w:hAnsi="仿宋" w:eastAsia="仿宋"/>
          <w:sz w:val="24"/>
        </w:rPr>
      </w:pPr>
      <w:r>
        <w:rPr>
          <w:rFonts w:hint="eastAsia" w:ascii="仿宋" w:hAnsi="仿宋" w:eastAsia="仿宋"/>
          <w:sz w:val="24"/>
        </w:rPr>
        <w:t>采用单一来源采购方式采购的，采购人、采购代理机构应当组织具有相关经验的专业人员与供应商商定合理的成交价格并保证采购项目质量。</w:t>
      </w:r>
    </w:p>
    <w:p w14:paraId="44F251C6">
      <w:pPr>
        <w:spacing w:line="360" w:lineRule="auto"/>
        <w:ind w:firstLine="480"/>
        <w:rPr>
          <w:rFonts w:ascii="仿宋" w:hAnsi="仿宋" w:eastAsia="仿宋"/>
          <w:sz w:val="24"/>
        </w:rPr>
      </w:pPr>
      <w:r>
        <w:rPr>
          <w:rFonts w:hint="eastAsia" w:ascii="仿宋" w:hAnsi="仿宋" w:eastAsia="仿宋"/>
          <w:sz w:val="24"/>
        </w:rPr>
        <w:t>相关内容和要求见：《中华人民共和国政府采购法》、《中华人民共和国政府采购法实施条例》及《政府采购非招标采购方式管理办法》。</w:t>
      </w:r>
    </w:p>
    <w:p w14:paraId="743E891F">
      <w:pPr>
        <w:spacing w:line="360" w:lineRule="auto"/>
        <w:ind w:firstLine="360"/>
        <w:rPr>
          <w:rFonts w:ascii="仿宋" w:hAnsi="仿宋" w:eastAsia="仿宋" w:cs="宋体"/>
          <w:sz w:val="24"/>
        </w:rPr>
      </w:pPr>
      <w:r>
        <w:rPr>
          <w:rFonts w:hint="eastAsia" w:ascii="仿宋" w:hAnsi="仿宋" w:eastAsia="仿宋" w:cs="宋体"/>
          <w:sz w:val="24"/>
        </w:rPr>
        <w:t xml:space="preserve"> (三) 查询及使用供应商信用记录</w:t>
      </w:r>
    </w:p>
    <w:p w14:paraId="04021371">
      <w:pPr>
        <w:spacing w:line="360" w:lineRule="auto"/>
        <w:ind w:firstLine="480"/>
        <w:rPr>
          <w:rFonts w:ascii="仿宋" w:hAnsi="仿宋" w:eastAsia="仿宋" w:cs="宋体"/>
          <w:sz w:val="24"/>
        </w:rPr>
      </w:pPr>
      <w:r>
        <w:rPr>
          <w:rFonts w:hint="eastAsia" w:ascii="仿宋" w:hAnsi="仿宋" w:eastAsia="仿宋" w:cs="宋体"/>
          <w:sz w:val="24"/>
        </w:rPr>
        <w:t>1.由采购人查询信用信息。</w:t>
      </w:r>
    </w:p>
    <w:p w14:paraId="2FDEEB06">
      <w:pPr>
        <w:spacing w:line="360" w:lineRule="auto"/>
        <w:ind w:firstLine="480"/>
        <w:rPr>
          <w:rFonts w:ascii="仿宋" w:hAnsi="仿宋" w:eastAsia="仿宋" w:cs="宋体"/>
          <w:sz w:val="24"/>
        </w:rPr>
      </w:pPr>
      <w:r>
        <w:rPr>
          <w:rFonts w:hint="eastAsia" w:ascii="仿宋" w:hAnsi="仿宋" w:eastAsia="仿宋" w:cs="宋体"/>
          <w:sz w:val="24"/>
        </w:rPr>
        <w:t>2.查询渠道包括：</w:t>
      </w:r>
    </w:p>
    <w:p w14:paraId="455558A1">
      <w:pPr>
        <w:spacing w:line="360" w:lineRule="auto"/>
        <w:ind w:firstLine="360"/>
        <w:rPr>
          <w:rFonts w:ascii="仿宋" w:hAnsi="仿宋" w:eastAsia="仿宋" w:cs="宋体"/>
          <w:sz w:val="24"/>
        </w:rPr>
      </w:pPr>
      <w:r>
        <w:rPr>
          <w:rFonts w:hint="eastAsia" w:ascii="仿宋" w:hAnsi="仿宋" w:eastAsia="仿宋" w:cs="宋体"/>
          <w:sz w:val="24"/>
        </w:rPr>
        <w:t>(1)“信用中国”网（</w:t>
      </w:r>
      <w:r>
        <w:fldChar w:fldCharType="begin"/>
      </w:r>
      <w:r>
        <w:instrText xml:space="preserve">HYPERLINK "http://www.creditchina.gov.cn/"</w:instrText>
      </w:r>
      <w:r>
        <w:fldChar w:fldCharType="separate"/>
      </w:r>
      <w:r>
        <w:rPr>
          <w:rFonts w:hint="eastAsia" w:ascii="仿宋" w:hAnsi="仿宋" w:eastAsia="仿宋" w:cs="宋体"/>
          <w:sz w:val="24"/>
        </w:rPr>
        <w:t>www.creditchina.gov.cn</w:t>
      </w:r>
      <w:r>
        <w:fldChar w:fldCharType="end"/>
      </w:r>
      <w:r>
        <w:rPr>
          <w:rFonts w:hint="eastAsia" w:ascii="仿宋" w:hAnsi="仿宋" w:eastAsia="仿宋" w:cs="宋体"/>
          <w:sz w:val="24"/>
        </w:rPr>
        <w:t>）；</w:t>
      </w:r>
    </w:p>
    <w:p w14:paraId="27DEBBE2">
      <w:pPr>
        <w:spacing w:line="360" w:lineRule="auto"/>
        <w:ind w:firstLine="360"/>
        <w:rPr>
          <w:rFonts w:ascii="仿宋" w:hAnsi="仿宋" w:eastAsia="仿宋" w:cs="宋体"/>
          <w:sz w:val="24"/>
        </w:rPr>
      </w:pPr>
      <w:r>
        <w:rPr>
          <w:rFonts w:hint="eastAsia" w:ascii="仿宋" w:hAnsi="仿宋" w:eastAsia="仿宋" w:cs="宋体"/>
          <w:sz w:val="24"/>
        </w:rPr>
        <w:t>(2) 中国政府采购网（</w:t>
      </w:r>
      <w:r>
        <w:fldChar w:fldCharType="begin"/>
      </w:r>
      <w:r>
        <w:instrText xml:space="preserve">HYPERLINK "http://www.ccgp.gov.cn/"</w:instrText>
      </w:r>
      <w:r>
        <w:fldChar w:fldCharType="separate"/>
      </w:r>
      <w:r>
        <w:rPr>
          <w:rFonts w:hint="eastAsia" w:ascii="仿宋" w:hAnsi="仿宋" w:eastAsia="仿宋" w:cs="宋体"/>
          <w:sz w:val="24"/>
        </w:rPr>
        <w:t>www.ccgp.gov.cn</w:t>
      </w:r>
      <w:r>
        <w:fldChar w:fldCharType="end"/>
      </w:r>
      <w:r>
        <w:rPr>
          <w:rFonts w:hint="eastAsia" w:ascii="仿宋" w:hAnsi="仿宋" w:eastAsia="仿宋" w:cs="宋体"/>
          <w:sz w:val="24"/>
        </w:rPr>
        <w:t>）；</w:t>
      </w:r>
    </w:p>
    <w:p w14:paraId="5A0F6DB2">
      <w:pPr>
        <w:spacing w:line="360" w:lineRule="auto"/>
        <w:ind w:firstLine="360"/>
        <w:rPr>
          <w:rFonts w:ascii="仿宋" w:hAnsi="仿宋" w:eastAsia="仿宋"/>
          <w:bCs/>
          <w:sz w:val="24"/>
        </w:rPr>
      </w:pPr>
      <w:r>
        <w:rPr>
          <w:rFonts w:hint="eastAsia" w:ascii="仿宋" w:hAnsi="仿宋" w:eastAsia="仿宋" w:cs="宋体"/>
          <w:sz w:val="24"/>
        </w:rPr>
        <w:t>(3)</w:t>
      </w:r>
      <w:r>
        <w:rPr>
          <w:rFonts w:hint="eastAsia" w:ascii="仿宋" w:hAnsi="仿宋" w:eastAsia="仿宋"/>
          <w:bCs/>
          <w:sz w:val="24"/>
        </w:rPr>
        <w:t xml:space="preserve"> “诚信江苏”网（</w:t>
      </w:r>
      <w:r>
        <w:fldChar w:fldCharType="begin"/>
      </w:r>
      <w:r>
        <w:instrText xml:space="preserve">HYPERLINK "http://www.jiangsu.gov.cn/jsxy/index.htm"</w:instrText>
      </w:r>
      <w:r>
        <w:fldChar w:fldCharType="separate"/>
      </w:r>
      <w:r>
        <w:rPr>
          <w:rStyle w:val="232"/>
          <w:rFonts w:hint="eastAsia" w:ascii="仿宋" w:hAnsi="仿宋" w:eastAsia="仿宋"/>
          <w:bCs/>
          <w:color w:val="000000"/>
          <w:sz w:val="24"/>
          <w:u w:val="none"/>
        </w:rPr>
        <w:t>www.jiangsu.gov.cn/jsxy/index.htm</w:t>
      </w:r>
      <w:r>
        <w:fldChar w:fldCharType="end"/>
      </w:r>
      <w:r>
        <w:rPr>
          <w:rFonts w:hint="eastAsia" w:ascii="仿宋" w:hAnsi="仿宋" w:eastAsia="仿宋"/>
          <w:bCs/>
          <w:sz w:val="24"/>
        </w:rPr>
        <w:t>）</w:t>
      </w:r>
    </w:p>
    <w:p w14:paraId="3A3E5A45">
      <w:pPr>
        <w:spacing w:line="360" w:lineRule="auto"/>
        <w:rPr>
          <w:rFonts w:ascii="仿宋" w:hAnsi="仿宋" w:eastAsia="仿宋"/>
          <w:bCs/>
          <w:sz w:val="24"/>
        </w:rPr>
      </w:pPr>
      <w:r>
        <w:rPr>
          <w:rFonts w:hint="eastAsia" w:ascii="仿宋" w:hAnsi="仿宋" w:eastAsia="仿宋"/>
          <w:bCs/>
          <w:sz w:val="24"/>
        </w:rPr>
        <w:t>和或</w:t>
      </w:r>
      <w:r>
        <w:rPr>
          <w:rFonts w:hint="eastAsia" w:ascii="仿宋" w:hAnsi="仿宋" w:eastAsia="仿宋" w:cs="宋体"/>
          <w:sz w:val="24"/>
        </w:rPr>
        <w:t>“信用江苏”网（</w:t>
      </w:r>
      <w:r>
        <w:rPr>
          <w:rFonts w:ascii="仿宋" w:hAnsi="仿宋" w:eastAsia="仿宋" w:cs="宋体"/>
          <w:sz w:val="24"/>
        </w:rPr>
        <w:t>http://credit.jiangsu.gov.cn/</w:t>
      </w:r>
      <w:r>
        <w:rPr>
          <w:rFonts w:hint="eastAsia" w:ascii="仿宋" w:hAnsi="仿宋" w:eastAsia="仿宋" w:cs="宋体"/>
          <w:sz w:val="24"/>
        </w:rPr>
        <w:t>）</w:t>
      </w:r>
      <w:r>
        <w:rPr>
          <w:rFonts w:hint="eastAsia" w:ascii="仿宋" w:hAnsi="仿宋" w:eastAsia="仿宋"/>
          <w:bCs/>
          <w:sz w:val="24"/>
        </w:rPr>
        <w:t>；</w:t>
      </w:r>
    </w:p>
    <w:p w14:paraId="7AB467D8">
      <w:pPr>
        <w:spacing w:line="360" w:lineRule="auto"/>
        <w:ind w:firstLine="360"/>
        <w:rPr>
          <w:rFonts w:ascii="仿宋" w:hAnsi="仿宋" w:eastAsia="仿宋"/>
          <w:bCs/>
          <w:sz w:val="24"/>
        </w:rPr>
      </w:pPr>
      <w:r>
        <w:rPr>
          <w:rFonts w:hint="eastAsia" w:ascii="仿宋" w:hAnsi="仿宋" w:eastAsia="仿宋" w:cs="宋体"/>
          <w:sz w:val="24"/>
        </w:rPr>
        <w:t>(4)</w:t>
      </w:r>
      <w:r>
        <w:rPr>
          <w:rFonts w:hint="eastAsia" w:ascii="仿宋" w:hAnsi="仿宋" w:eastAsia="仿宋"/>
          <w:bCs/>
          <w:sz w:val="24"/>
        </w:rPr>
        <w:t xml:space="preserve">“诚信徐州”网（ </w:t>
      </w:r>
      <w:r>
        <w:fldChar w:fldCharType="begin"/>
      </w:r>
      <w:r>
        <w:instrText xml:space="preserve">HYPERLINK "http://www.xuzhoucredit.gov.cn/"</w:instrText>
      </w:r>
      <w:r>
        <w:fldChar w:fldCharType="separate"/>
      </w:r>
      <w:r>
        <w:rPr>
          <w:rFonts w:hint="eastAsia" w:ascii="仿宋" w:hAnsi="仿宋" w:eastAsia="仿宋"/>
          <w:bCs/>
          <w:sz w:val="24"/>
        </w:rPr>
        <w:t>http://www.xuzhoucredit.gov.cn</w:t>
      </w:r>
      <w:r>
        <w:fldChar w:fldCharType="end"/>
      </w:r>
      <w:r>
        <w:rPr>
          <w:rFonts w:hint="eastAsia" w:ascii="仿宋" w:hAnsi="仿宋" w:eastAsia="仿宋"/>
          <w:bCs/>
          <w:sz w:val="24"/>
        </w:rPr>
        <w:t>）。</w:t>
      </w:r>
    </w:p>
    <w:p w14:paraId="48330F55">
      <w:pPr>
        <w:spacing w:line="360" w:lineRule="auto"/>
        <w:rPr>
          <w:rFonts w:ascii="仿宋" w:hAnsi="仿宋" w:eastAsia="仿宋" w:cs="宋体"/>
          <w:sz w:val="24"/>
        </w:rPr>
      </w:pPr>
      <w:r>
        <w:rPr>
          <w:rFonts w:hint="eastAsia" w:ascii="仿宋" w:hAnsi="仿宋" w:eastAsia="仿宋"/>
          <w:bCs/>
          <w:sz w:val="24"/>
        </w:rPr>
        <w:t>和或</w:t>
      </w:r>
      <w:r>
        <w:rPr>
          <w:rFonts w:hint="eastAsia" w:ascii="仿宋" w:hAnsi="仿宋" w:eastAsia="仿宋" w:cs="宋体"/>
          <w:sz w:val="24"/>
        </w:rPr>
        <w:t>“信用徐州”网（</w:t>
      </w:r>
      <w:r>
        <w:rPr>
          <w:rFonts w:ascii="仿宋" w:hAnsi="仿宋" w:eastAsia="仿宋"/>
          <w:bCs/>
          <w:sz w:val="24"/>
        </w:rPr>
        <w:t>www.xuzhoucredit.gov.cn/</w:t>
      </w:r>
      <w:r>
        <w:rPr>
          <w:rFonts w:hint="eastAsia" w:ascii="仿宋" w:hAnsi="仿宋" w:eastAsia="仿宋" w:cs="宋体"/>
          <w:sz w:val="24"/>
        </w:rPr>
        <w:t>）。</w:t>
      </w:r>
    </w:p>
    <w:p w14:paraId="1F09E057">
      <w:pPr>
        <w:spacing w:line="360" w:lineRule="auto"/>
        <w:ind w:firstLine="480"/>
        <w:rPr>
          <w:rFonts w:ascii="仿宋" w:hAnsi="仿宋" w:eastAsia="仿宋" w:cs="宋体"/>
          <w:sz w:val="24"/>
        </w:rPr>
      </w:pPr>
      <w:r>
        <w:rPr>
          <w:rFonts w:hint="eastAsia" w:ascii="仿宋" w:hAnsi="仿宋" w:eastAsia="仿宋" w:cs="宋体"/>
          <w:sz w:val="24"/>
        </w:rPr>
        <w:t>3.截止时点（查询环节）：</w:t>
      </w:r>
      <w:r>
        <w:rPr>
          <w:rFonts w:hint="eastAsia" w:ascii="仿宋" w:hAnsi="仿宋" w:eastAsia="仿宋"/>
          <w:sz w:val="24"/>
        </w:rPr>
        <w:t>首次响应文件开启后资格审查</w:t>
      </w:r>
      <w:r>
        <w:rPr>
          <w:rFonts w:hint="eastAsia" w:ascii="仿宋" w:hAnsi="仿宋" w:eastAsia="仿宋" w:cs="宋体"/>
          <w:sz w:val="24"/>
        </w:rPr>
        <w:t>结束前。</w:t>
      </w:r>
    </w:p>
    <w:p w14:paraId="16102468">
      <w:pPr>
        <w:spacing w:line="360" w:lineRule="auto"/>
        <w:ind w:firstLine="480"/>
        <w:rPr>
          <w:rFonts w:ascii="仿宋" w:hAnsi="仿宋" w:eastAsia="仿宋" w:cs="宋体"/>
          <w:sz w:val="24"/>
        </w:rPr>
      </w:pPr>
      <w:r>
        <w:rPr>
          <w:rFonts w:hint="eastAsia" w:ascii="仿宋" w:hAnsi="仿宋" w:eastAsia="仿宋" w:cs="宋体"/>
          <w:sz w:val="24"/>
        </w:rPr>
        <w:t>4.信用信息查询记录和证据留存的具体方式：</w:t>
      </w:r>
    </w:p>
    <w:p w14:paraId="4CAEC74A">
      <w:pPr>
        <w:spacing w:line="360" w:lineRule="auto"/>
        <w:ind w:firstLine="480"/>
        <w:rPr>
          <w:rFonts w:ascii="仿宋" w:hAnsi="仿宋" w:eastAsia="仿宋" w:cs="宋体"/>
          <w:sz w:val="24"/>
        </w:rPr>
      </w:pPr>
      <w:r>
        <w:rPr>
          <w:rFonts w:hint="eastAsia" w:ascii="仿宋" w:hAnsi="仿宋" w:eastAsia="仿宋" w:cs="宋体"/>
          <w:sz w:val="24"/>
        </w:rPr>
        <w:t>网页截屏打印，与其他采购文件一并保存。</w:t>
      </w:r>
    </w:p>
    <w:p w14:paraId="18827D5E">
      <w:pPr>
        <w:spacing w:line="360" w:lineRule="auto"/>
        <w:ind w:firstLine="480"/>
        <w:rPr>
          <w:rFonts w:ascii="仿宋" w:hAnsi="仿宋" w:eastAsia="仿宋" w:cs="宋体"/>
          <w:sz w:val="24"/>
        </w:rPr>
      </w:pPr>
      <w:r>
        <w:rPr>
          <w:rFonts w:hint="eastAsia" w:ascii="仿宋" w:hAnsi="仿宋" w:eastAsia="仿宋" w:cs="宋体"/>
          <w:sz w:val="24"/>
        </w:rPr>
        <w:t>5.信用信息的使用规则：</w:t>
      </w:r>
    </w:p>
    <w:p w14:paraId="13331203">
      <w:pPr>
        <w:spacing w:line="360" w:lineRule="auto"/>
        <w:ind w:firstLine="480"/>
        <w:rPr>
          <w:rFonts w:ascii="仿宋" w:hAnsi="仿宋" w:eastAsia="仿宋" w:cs="宋体"/>
          <w:sz w:val="24"/>
        </w:rPr>
      </w:pPr>
      <w:r>
        <w:rPr>
          <w:rFonts w:hint="eastAsia" w:ascii="仿宋" w:hAnsi="仿宋" w:eastAsia="仿宋" w:cs="宋体"/>
          <w:sz w:val="24"/>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p w14:paraId="201B504A">
      <w:pPr>
        <w:spacing w:line="360" w:lineRule="auto"/>
        <w:rPr>
          <w:rFonts w:ascii="仿宋" w:hAnsi="仿宋" w:eastAsia="仿宋"/>
          <w:sz w:val="24"/>
        </w:rPr>
      </w:pPr>
    </w:p>
    <w:p w14:paraId="7657381D">
      <w:pPr>
        <w:spacing w:line="360" w:lineRule="auto"/>
        <w:ind w:firstLine="480"/>
        <w:rPr>
          <w:rFonts w:ascii="仿宋" w:hAnsi="仿宋" w:eastAsia="仿宋" w:cs="宋体"/>
          <w:sz w:val="24"/>
        </w:rPr>
      </w:pPr>
      <w:r>
        <w:rPr>
          <w:rFonts w:hint="eastAsia" w:ascii="仿宋" w:hAnsi="仿宋" w:eastAsia="仿宋" w:cs="宋体"/>
          <w:sz w:val="24"/>
        </w:rPr>
        <w:t>十</w:t>
      </w:r>
      <w:r>
        <w:rPr>
          <w:rFonts w:hint="eastAsia" w:ascii="仿宋" w:hAnsi="仿宋" w:eastAsia="仿宋" w:cs="宋体"/>
          <w:sz w:val="24"/>
          <w:lang w:val="en-US" w:eastAsia="zh-CN"/>
        </w:rPr>
        <w:t>七</w:t>
      </w:r>
      <w:r>
        <w:rPr>
          <w:rFonts w:hint="eastAsia" w:ascii="仿宋" w:hAnsi="仿宋" w:eastAsia="仿宋" w:cs="宋体"/>
          <w:sz w:val="24"/>
        </w:rPr>
        <w:t>、评审标准</w:t>
      </w:r>
    </w:p>
    <w:p w14:paraId="4B9B980D">
      <w:pPr>
        <w:spacing w:line="360" w:lineRule="auto"/>
        <w:ind w:firstLine="480"/>
        <w:rPr>
          <w:rFonts w:ascii="仿宋" w:hAnsi="仿宋" w:eastAsia="仿宋" w:cs="宋体"/>
          <w:sz w:val="24"/>
        </w:rPr>
      </w:pPr>
      <w:r>
        <w:rPr>
          <w:rFonts w:hint="eastAsia" w:ascii="仿宋" w:hAnsi="仿宋" w:eastAsia="仿宋" w:cs="宋体"/>
          <w:sz w:val="24"/>
        </w:rPr>
        <w:t>1.拟定的唯一供应商符合资格条件并实质性响应采购文件。</w:t>
      </w:r>
    </w:p>
    <w:p w14:paraId="008AD1EC">
      <w:pPr>
        <w:spacing w:line="360" w:lineRule="auto"/>
        <w:ind w:firstLine="480"/>
        <w:rPr>
          <w:rFonts w:ascii="仿宋" w:hAnsi="仿宋" w:eastAsia="仿宋" w:cs="宋体"/>
          <w:sz w:val="24"/>
        </w:rPr>
      </w:pPr>
    </w:p>
    <w:p w14:paraId="2EC8A55C">
      <w:pPr>
        <w:spacing w:line="360" w:lineRule="auto"/>
        <w:ind w:firstLine="480"/>
        <w:rPr>
          <w:rFonts w:ascii="仿宋" w:hAnsi="仿宋" w:eastAsia="仿宋" w:cs="宋体"/>
          <w:sz w:val="24"/>
        </w:rPr>
      </w:pPr>
      <w:r>
        <w:rPr>
          <w:rFonts w:hint="eastAsia" w:ascii="仿宋" w:hAnsi="仿宋" w:eastAsia="仿宋" w:cs="宋体"/>
          <w:sz w:val="24"/>
        </w:rPr>
        <w:t>十</w:t>
      </w:r>
      <w:r>
        <w:rPr>
          <w:rFonts w:hint="eastAsia" w:ascii="仿宋" w:hAnsi="仿宋" w:eastAsia="仿宋" w:cs="宋体"/>
          <w:sz w:val="24"/>
          <w:lang w:val="en-US" w:eastAsia="zh-CN"/>
        </w:rPr>
        <w:t>八</w:t>
      </w:r>
      <w:r>
        <w:rPr>
          <w:rFonts w:hint="eastAsia" w:ascii="仿宋" w:hAnsi="仿宋" w:eastAsia="仿宋" w:cs="宋体"/>
          <w:sz w:val="24"/>
        </w:rPr>
        <w:t>、单一来源采购过程中可能实质性变动的内容：在单一来源采购过程中，评审小组可以根据《采购文件》和协商情况实质性变动采购需求中的技术、服务要求以及合同草案条款。</w:t>
      </w:r>
    </w:p>
    <w:p w14:paraId="2F7CD079">
      <w:pPr>
        <w:spacing w:line="360" w:lineRule="auto"/>
        <w:ind w:left="2" w:right="29" w:firstLine="480"/>
        <w:rPr>
          <w:rFonts w:ascii="仿宋" w:hAnsi="仿宋" w:eastAsia="仿宋"/>
          <w:sz w:val="24"/>
        </w:rPr>
      </w:pPr>
    </w:p>
    <w:p w14:paraId="3184FE62">
      <w:pPr>
        <w:spacing w:line="360" w:lineRule="auto"/>
        <w:ind w:left="2" w:right="29" w:firstLine="480"/>
        <w:rPr>
          <w:rFonts w:ascii="仿宋" w:hAnsi="仿宋" w:eastAsia="仿宋" w:cs="宋体"/>
          <w:sz w:val="24"/>
        </w:rPr>
      </w:pPr>
      <w:r>
        <w:rPr>
          <w:rFonts w:hint="eastAsia" w:ascii="仿宋" w:hAnsi="仿宋" w:eastAsia="仿宋" w:cs="宋体"/>
          <w:sz w:val="24"/>
        </w:rPr>
        <w:t>十</w:t>
      </w:r>
      <w:r>
        <w:rPr>
          <w:rFonts w:hint="eastAsia" w:ascii="仿宋" w:hAnsi="仿宋" w:eastAsia="仿宋" w:cs="宋体"/>
          <w:sz w:val="24"/>
          <w:lang w:val="en-US" w:eastAsia="zh-CN"/>
        </w:rPr>
        <w:t>九</w:t>
      </w:r>
      <w:r>
        <w:rPr>
          <w:rFonts w:hint="eastAsia" w:ascii="仿宋" w:hAnsi="仿宋" w:eastAsia="仿宋" w:cs="宋体"/>
          <w:sz w:val="24"/>
        </w:rPr>
        <w:t>、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p>
    <w:p w14:paraId="7DF95A89">
      <w:pPr>
        <w:pStyle w:val="2"/>
        <w:pageBreakBefore w:val="0"/>
        <w:kinsoku/>
        <w:wordWrap/>
        <w:overflowPunct/>
        <w:topLinePunct w:val="0"/>
        <w:autoSpaceDE/>
        <w:autoSpaceDN/>
        <w:bidi w:val="0"/>
        <w:snapToGrid/>
        <w:spacing w:line="360" w:lineRule="auto"/>
        <w:ind w:firstLine="240" w:firstLineChars="100"/>
        <w:rPr>
          <w:rFonts w:hint="eastAsia" w:ascii="仿宋" w:hAnsi="仿宋" w:eastAsia="仿宋" w:cs="宋体"/>
          <w:sz w:val="24"/>
          <w:szCs w:val="24"/>
          <w:lang w:val="en-US" w:eastAsia="zh-CN" w:bidi="ar-SA"/>
        </w:rPr>
      </w:pPr>
      <w:r>
        <w:rPr>
          <w:rFonts w:hint="eastAsia" w:ascii="仿宋" w:hAnsi="仿宋" w:eastAsia="仿宋" w:cs="宋体"/>
          <w:sz w:val="24"/>
          <w:szCs w:val="24"/>
          <w:lang w:val="en-US" w:eastAsia="zh-CN" w:bidi="ar-SA"/>
        </w:rPr>
        <w:t>二十、评审办法</w:t>
      </w:r>
    </w:p>
    <w:p w14:paraId="5D1D37C6">
      <w:pPr>
        <w:pageBreakBefore w:val="0"/>
        <w:kinsoku/>
        <w:wordWrap/>
        <w:overflowPunct/>
        <w:topLinePunct w:val="0"/>
        <w:autoSpaceDE/>
        <w:autoSpaceDN/>
        <w:bidi w:val="0"/>
        <w:adjustRightInd w:val="0"/>
        <w:snapToGrid/>
        <w:spacing w:line="360" w:lineRule="auto"/>
        <w:ind w:firstLine="482" w:firstLineChars="200"/>
        <w:rPr>
          <w:rFonts w:hint="eastAsia" w:ascii="仿宋" w:hAnsi="仿宋" w:eastAsia="仿宋" w:cs="仿宋"/>
          <w:sz w:val="24"/>
          <w:highlight w:val="none"/>
          <w:lang w:val="en-US" w:eastAsia="zh-CN"/>
        </w:rPr>
      </w:pPr>
      <w:r>
        <w:rPr>
          <w:rFonts w:hint="eastAsia" w:ascii="仿宋" w:hAnsi="仿宋" w:eastAsia="仿宋" w:cs="仿宋"/>
          <w:b/>
          <w:bCs/>
          <w:sz w:val="24"/>
          <w:highlight w:val="none"/>
          <w:lang w:val="en-US" w:eastAsia="zh-CN"/>
        </w:rPr>
        <w:t>1.评委构成</w:t>
      </w:r>
    </w:p>
    <w:p w14:paraId="349F4131">
      <w:pPr>
        <w:pageBreakBefore w:val="0"/>
        <w:kinsoku/>
        <w:wordWrap/>
        <w:overflowPunct/>
        <w:topLinePunct w:val="0"/>
        <w:autoSpaceDE/>
        <w:autoSpaceDN/>
        <w:bidi w:val="0"/>
        <w:adjustRightInd w:val="0"/>
        <w:snapToGrid/>
        <w:spacing w:line="360" w:lineRule="auto"/>
        <w:ind w:firstLine="480" w:firstLineChars="20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本采购项目的评委分别由相关的专家、采购人代表等有关人员3人以上单数构成。</w:t>
      </w:r>
    </w:p>
    <w:p w14:paraId="4CFEBD5C">
      <w:pPr>
        <w:pageBreakBefore w:val="0"/>
        <w:kinsoku/>
        <w:wordWrap/>
        <w:overflowPunct/>
        <w:topLinePunct w:val="0"/>
        <w:autoSpaceDE/>
        <w:autoSpaceDN/>
        <w:bidi w:val="0"/>
        <w:adjustRightInd w:val="0"/>
        <w:snapToGrid/>
        <w:spacing w:line="360" w:lineRule="auto"/>
        <w:ind w:firstLine="480" w:firstLineChars="20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2.</w:t>
      </w:r>
      <w:r>
        <w:rPr>
          <w:rFonts w:hint="eastAsia" w:ascii="仿宋" w:hAnsi="仿宋" w:eastAsia="仿宋" w:cs="仿宋"/>
          <w:b/>
          <w:bCs/>
          <w:sz w:val="24"/>
          <w:highlight w:val="none"/>
          <w:lang w:val="en-US" w:eastAsia="zh-CN"/>
        </w:rPr>
        <w:t>评审纪律</w:t>
      </w:r>
    </w:p>
    <w:p w14:paraId="09BA1712">
      <w:pPr>
        <w:pageBreakBefore w:val="0"/>
        <w:kinsoku/>
        <w:wordWrap/>
        <w:overflowPunct/>
        <w:topLinePunct w:val="0"/>
        <w:autoSpaceDE/>
        <w:autoSpaceDN/>
        <w:bidi w:val="0"/>
        <w:adjustRightInd w:val="0"/>
        <w:snapToGrid/>
        <w:spacing w:line="360" w:lineRule="auto"/>
        <w:ind w:firstLine="480" w:firstLineChars="20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评审小组必须公平、公正、客观，不带任何倾向性和启发性；不得向外界透露任何与评标有关的内容；任何单位和个人不得干扰、影响评标的正常进行；评审小组及有关工作人员不得私下与供应商接触。</w:t>
      </w:r>
    </w:p>
    <w:p w14:paraId="37AC11AF">
      <w:pPr>
        <w:pageBreakBefore w:val="0"/>
        <w:kinsoku/>
        <w:wordWrap/>
        <w:overflowPunct/>
        <w:topLinePunct w:val="0"/>
        <w:autoSpaceDE/>
        <w:autoSpaceDN/>
        <w:bidi w:val="0"/>
        <w:adjustRightInd w:val="0"/>
        <w:snapToGrid/>
        <w:spacing w:line="360" w:lineRule="auto"/>
        <w:ind w:firstLine="482" w:firstLineChars="200"/>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 xml:space="preserve">3.组织采购洽谈 </w:t>
      </w:r>
    </w:p>
    <w:p w14:paraId="554DA743">
      <w:pPr>
        <w:pageBreakBefore w:val="0"/>
        <w:kinsoku/>
        <w:wordWrap/>
        <w:overflowPunct/>
        <w:topLinePunct w:val="0"/>
        <w:autoSpaceDE/>
        <w:autoSpaceDN/>
        <w:bidi w:val="0"/>
        <w:adjustRightInd w:val="0"/>
        <w:snapToGrid/>
        <w:spacing w:line="360" w:lineRule="auto"/>
        <w:ind w:firstLine="480" w:firstLineChars="20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供应商按照采购文件要求编制响应文件后，携带相关文件在采购文件规定的时间、地点参加洽谈。政府采购监督管理部门及有关部门将视情况到现场监督洽谈话动。</w:t>
      </w:r>
    </w:p>
    <w:p w14:paraId="56699F7D">
      <w:pPr>
        <w:pageBreakBefore w:val="0"/>
        <w:kinsoku/>
        <w:wordWrap/>
        <w:overflowPunct/>
        <w:topLinePunct w:val="0"/>
        <w:autoSpaceDE/>
        <w:autoSpaceDN/>
        <w:bidi w:val="0"/>
        <w:adjustRightInd w:val="0"/>
        <w:snapToGrid/>
        <w:spacing w:line="360" w:lineRule="auto"/>
        <w:ind w:firstLine="480" w:firstLineChars="20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采购小组对供应商授权代表身份进行验证。供应商授权代表身份与响应文件不符的，采购小组拒绝与之洽谈。供应商授权代表身份与响应文件相符的，采购小组按照采购文件要求和洽谈方案，遵循物有所值和价格合理的原则，与供应商洽谈。洽谈中，供应商可以对响应文件的非实质性内容进行修改。</w:t>
      </w:r>
    </w:p>
    <w:p w14:paraId="3B73007D">
      <w:pPr>
        <w:pageBreakBefore w:val="0"/>
        <w:kinsoku/>
        <w:wordWrap/>
        <w:overflowPunct/>
        <w:topLinePunct w:val="0"/>
        <w:autoSpaceDE/>
        <w:autoSpaceDN/>
        <w:bidi w:val="0"/>
        <w:adjustRightInd w:val="0"/>
        <w:snapToGrid/>
        <w:spacing w:line="360" w:lineRule="auto"/>
        <w:ind w:firstLine="480" w:firstLineChars="20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在供应商提供的货物(工程或服务)质量、数量和服务均能满足采购需求、最终报价不高于政府采购预算或洽谈方案拟定的价格承受上限的，采购小组确认采购成交，出具成交报告。</w:t>
      </w:r>
    </w:p>
    <w:p w14:paraId="6B9D6493">
      <w:pPr>
        <w:pageBreakBefore w:val="0"/>
        <w:kinsoku/>
        <w:wordWrap/>
        <w:overflowPunct/>
        <w:topLinePunct w:val="0"/>
        <w:autoSpaceDE/>
        <w:autoSpaceDN/>
        <w:bidi w:val="0"/>
        <w:adjustRightInd w:val="0"/>
        <w:snapToGrid/>
        <w:spacing w:line="360" w:lineRule="auto"/>
        <w:ind w:firstLine="480" w:firstLineChars="20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供应商提供的货物(工程或服务)质量、数量和服务不能满足采购要求、最终报价高于政府采购预算或洽谈方案拟定的价格承受上限，经洽谈不能达成一致，采购人需要调整政府采购项目预算或采购项目配置标准的，报政府采购监督管理部门审批同意后采购人继续洽谈;采购人不能调整政府采购项目预算额或采购项目配置标准的，采购项目取消。</w:t>
      </w:r>
    </w:p>
    <w:p w14:paraId="76CC7A93">
      <w:pPr>
        <w:pageBreakBefore w:val="0"/>
        <w:kinsoku/>
        <w:wordWrap/>
        <w:overflowPunct/>
        <w:topLinePunct w:val="0"/>
        <w:autoSpaceDE/>
        <w:autoSpaceDN/>
        <w:bidi w:val="0"/>
        <w:adjustRightInd w:val="0"/>
        <w:snapToGrid/>
        <w:spacing w:line="360" w:lineRule="auto"/>
        <w:ind w:firstLine="480" w:firstLineChars="20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洽谈过程由（代理机构）指定专人负责记录，并存档备查</w:t>
      </w:r>
    </w:p>
    <w:p w14:paraId="3E462D01">
      <w:pPr>
        <w:pageBreakBefore w:val="0"/>
        <w:kinsoku/>
        <w:wordWrap/>
        <w:overflowPunct/>
        <w:topLinePunct w:val="0"/>
        <w:autoSpaceDE/>
        <w:autoSpaceDN/>
        <w:bidi w:val="0"/>
        <w:adjustRightInd w:val="0"/>
        <w:snapToGrid/>
        <w:spacing w:line="360" w:lineRule="auto"/>
        <w:ind w:firstLine="482" w:firstLineChars="200"/>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4.发出成交通知书</w:t>
      </w:r>
    </w:p>
    <w:p w14:paraId="0E12C9FF">
      <w:pPr>
        <w:pageBreakBefore w:val="0"/>
        <w:kinsoku/>
        <w:wordWrap/>
        <w:overflowPunct/>
        <w:topLinePunct w:val="0"/>
        <w:autoSpaceDE/>
        <w:autoSpaceDN/>
        <w:bidi w:val="0"/>
        <w:adjustRightInd w:val="0"/>
        <w:snapToGrid/>
        <w:spacing w:line="360" w:lineRule="auto"/>
        <w:ind w:firstLine="480" w:firstLineChars="20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采购小组出具成交报告后，采购人向供应商发出成交通知书。</w:t>
      </w:r>
    </w:p>
    <w:p w14:paraId="77198826">
      <w:pPr>
        <w:pageBreakBefore w:val="0"/>
        <w:kinsoku/>
        <w:wordWrap/>
        <w:overflowPunct/>
        <w:topLinePunct w:val="0"/>
        <w:autoSpaceDE/>
        <w:autoSpaceDN/>
        <w:bidi w:val="0"/>
        <w:adjustRightInd w:val="0"/>
        <w:snapToGrid/>
        <w:spacing w:line="360" w:lineRule="auto"/>
        <w:ind w:firstLine="480" w:firstLineChars="20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成交通知书发出后，采购人改变成交结果，或者成交供应商放弃成交的，应当承担相应的法律责任。</w:t>
      </w:r>
    </w:p>
    <w:p w14:paraId="61E327AA">
      <w:pPr>
        <w:spacing w:line="360" w:lineRule="auto"/>
        <w:ind w:left="2" w:right="29" w:firstLine="480"/>
        <w:jc w:val="center"/>
        <w:rPr>
          <w:rFonts w:hint="eastAsia" w:ascii="仿宋" w:hAnsi="仿宋" w:eastAsia="仿宋"/>
          <w:sz w:val="28"/>
          <w:szCs w:val="28"/>
        </w:rPr>
      </w:pPr>
    </w:p>
    <w:p w14:paraId="22BD0291">
      <w:pPr>
        <w:spacing w:line="360" w:lineRule="auto"/>
        <w:ind w:left="2" w:right="29" w:firstLine="480"/>
        <w:jc w:val="center"/>
        <w:rPr>
          <w:rFonts w:ascii="仿宋" w:hAnsi="仿宋" w:eastAsia="仿宋"/>
          <w:sz w:val="28"/>
          <w:szCs w:val="28"/>
        </w:rPr>
      </w:pPr>
      <w:r>
        <w:rPr>
          <w:rFonts w:hint="eastAsia" w:ascii="仿宋" w:hAnsi="仿宋" w:eastAsia="仿宋"/>
          <w:sz w:val="28"/>
          <w:szCs w:val="28"/>
        </w:rPr>
        <w:t>第五章 确定成交供应商及合同签订等</w:t>
      </w:r>
    </w:p>
    <w:p w14:paraId="4D18D949">
      <w:pPr>
        <w:spacing w:line="360" w:lineRule="auto"/>
        <w:ind w:left="2" w:right="29" w:firstLine="482"/>
        <w:jc w:val="center"/>
        <w:rPr>
          <w:rFonts w:ascii="仿宋" w:hAnsi="仿宋" w:eastAsia="仿宋"/>
          <w:b/>
          <w:sz w:val="24"/>
        </w:rPr>
      </w:pPr>
    </w:p>
    <w:p w14:paraId="0BA8FD21">
      <w:pPr>
        <w:spacing w:line="360" w:lineRule="auto"/>
        <w:ind w:left="2" w:right="29" w:firstLine="480"/>
        <w:rPr>
          <w:rFonts w:ascii="仿宋" w:hAnsi="仿宋" w:eastAsia="仿宋" w:cs="宋体"/>
          <w:sz w:val="24"/>
        </w:rPr>
      </w:pPr>
      <w:r>
        <w:rPr>
          <w:rFonts w:hint="eastAsia" w:ascii="仿宋" w:hAnsi="仿宋" w:eastAsia="仿宋" w:cs="宋体"/>
          <w:sz w:val="24"/>
          <w:lang w:val="en-US" w:eastAsia="zh-CN"/>
        </w:rPr>
        <w:t>二十一</w:t>
      </w:r>
      <w:r>
        <w:rPr>
          <w:rFonts w:hint="eastAsia" w:ascii="仿宋" w:hAnsi="仿宋" w:eastAsia="仿宋" w:cs="宋体"/>
          <w:sz w:val="24"/>
        </w:rPr>
        <w:t>、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报价表》（最后报价）。</w:t>
      </w:r>
    </w:p>
    <w:p w14:paraId="441C9A51">
      <w:pPr>
        <w:spacing w:line="360" w:lineRule="auto"/>
        <w:ind w:left="2" w:right="29" w:firstLine="480"/>
        <w:rPr>
          <w:rFonts w:ascii="仿宋" w:hAnsi="仿宋" w:eastAsia="仿宋" w:cs="宋体"/>
          <w:sz w:val="24"/>
        </w:rPr>
      </w:pPr>
    </w:p>
    <w:p w14:paraId="457ED514">
      <w:pPr>
        <w:spacing w:line="360" w:lineRule="auto"/>
        <w:ind w:left="2" w:right="29" w:firstLine="480"/>
        <w:rPr>
          <w:rFonts w:ascii="仿宋" w:hAnsi="仿宋" w:eastAsia="仿宋" w:cs="宋体"/>
          <w:sz w:val="24"/>
        </w:rPr>
      </w:pPr>
      <w:r>
        <w:rPr>
          <w:rFonts w:hint="eastAsia" w:ascii="仿宋" w:hAnsi="仿宋" w:eastAsia="仿宋" w:cs="宋体"/>
          <w:sz w:val="24"/>
          <w:lang w:val="en-US" w:eastAsia="zh-CN"/>
        </w:rPr>
        <w:t>二十二</w:t>
      </w:r>
      <w:r>
        <w:rPr>
          <w:rFonts w:hint="eastAsia" w:ascii="仿宋" w:hAnsi="仿宋" w:eastAsia="仿宋" w:cs="宋体"/>
          <w:sz w:val="24"/>
        </w:rPr>
        <w:t>、采购人与成交供应商应当在成交通知书发出之日起15日内，按照《采购文件》确定的合同文本以及采购标的、规格型号、采购金额、采购数量、技术和服务要求等事项签订政府采购合同。</w:t>
      </w:r>
    </w:p>
    <w:p w14:paraId="084B97B3">
      <w:pPr>
        <w:spacing w:line="360" w:lineRule="auto"/>
        <w:ind w:left="2" w:right="29" w:firstLine="480"/>
        <w:rPr>
          <w:rFonts w:ascii="仿宋" w:hAnsi="仿宋" w:eastAsia="仿宋" w:cs="宋体"/>
          <w:sz w:val="24"/>
        </w:rPr>
      </w:pPr>
      <w:r>
        <w:rPr>
          <w:rFonts w:hint="eastAsia" w:ascii="仿宋" w:hAnsi="仿宋" w:eastAsia="仿宋" w:cs="宋体"/>
          <w:sz w:val="24"/>
        </w:rPr>
        <w:t>特别说明：按照《政府采购法》及其实施条例以及相关规定，中标或者成交后无正当理由拒不与采购人签订政府采购合同的, 在一至三年内禁止参加政府采购活动，列入政府采购严重违法失信行为记录名单。</w:t>
      </w:r>
    </w:p>
    <w:p w14:paraId="6D06A6F1">
      <w:pPr>
        <w:spacing w:line="360" w:lineRule="auto"/>
        <w:ind w:left="2" w:right="29" w:firstLine="480"/>
        <w:rPr>
          <w:rFonts w:ascii="仿宋" w:hAnsi="仿宋" w:eastAsia="仿宋" w:cs="宋体"/>
          <w:sz w:val="24"/>
        </w:rPr>
      </w:pPr>
    </w:p>
    <w:p w14:paraId="72F52469">
      <w:pPr>
        <w:spacing w:line="360" w:lineRule="auto"/>
        <w:ind w:left="2" w:right="29" w:firstLine="480"/>
        <w:rPr>
          <w:rFonts w:ascii="仿宋" w:hAnsi="仿宋" w:eastAsia="仿宋" w:cs="宋体"/>
          <w:sz w:val="24"/>
        </w:rPr>
      </w:pPr>
      <w:r>
        <w:rPr>
          <w:rFonts w:hint="eastAsia" w:ascii="仿宋" w:hAnsi="仿宋" w:eastAsia="仿宋" w:cs="宋体"/>
          <w:sz w:val="24"/>
        </w:rPr>
        <w:t>二十</w:t>
      </w:r>
      <w:r>
        <w:rPr>
          <w:rFonts w:hint="eastAsia" w:ascii="仿宋" w:hAnsi="仿宋" w:eastAsia="仿宋" w:cs="宋体"/>
          <w:sz w:val="24"/>
          <w:lang w:val="en-US" w:eastAsia="zh-CN"/>
        </w:rPr>
        <w:t>三</w:t>
      </w:r>
      <w:r>
        <w:rPr>
          <w:rFonts w:hint="eastAsia" w:ascii="仿宋" w:hAnsi="仿宋" w:eastAsia="仿宋" w:cs="宋体"/>
          <w:sz w:val="24"/>
        </w:rPr>
        <w:t>、签订合同前，成交供应商必须向采购人提交其响应文件中所有原件扫描件的原件，采购人核查（核对）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p>
    <w:p w14:paraId="0336C3DE">
      <w:pPr>
        <w:spacing w:line="360" w:lineRule="auto"/>
        <w:ind w:left="2" w:right="29" w:firstLine="480"/>
        <w:rPr>
          <w:rFonts w:ascii="仿宋" w:hAnsi="仿宋" w:eastAsia="仿宋" w:cs="宋体"/>
          <w:sz w:val="24"/>
        </w:rPr>
      </w:pPr>
    </w:p>
    <w:p w14:paraId="2C4959FC">
      <w:pPr>
        <w:widowControl/>
        <w:spacing w:line="360" w:lineRule="auto"/>
        <w:ind w:firstLine="480"/>
        <w:jc w:val="center"/>
        <w:rPr>
          <w:rFonts w:hint="eastAsia" w:ascii="仿宋" w:hAnsi="仿宋" w:eastAsia="仿宋"/>
          <w:sz w:val="28"/>
          <w:szCs w:val="28"/>
        </w:rPr>
      </w:pPr>
    </w:p>
    <w:p w14:paraId="21BD06FD">
      <w:pPr>
        <w:widowControl/>
        <w:spacing w:line="360" w:lineRule="auto"/>
        <w:ind w:firstLine="480"/>
        <w:jc w:val="center"/>
        <w:rPr>
          <w:rFonts w:hint="eastAsia" w:ascii="仿宋" w:hAnsi="仿宋" w:eastAsia="仿宋"/>
          <w:sz w:val="28"/>
          <w:szCs w:val="28"/>
        </w:rPr>
      </w:pPr>
    </w:p>
    <w:p w14:paraId="67065675">
      <w:pPr>
        <w:widowControl/>
        <w:spacing w:line="360" w:lineRule="auto"/>
        <w:ind w:firstLine="480"/>
        <w:jc w:val="center"/>
        <w:rPr>
          <w:rFonts w:hint="eastAsia" w:ascii="仿宋" w:hAnsi="仿宋" w:eastAsia="仿宋"/>
          <w:sz w:val="28"/>
          <w:szCs w:val="28"/>
        </w:rPr>
      </w:pPr>
    </w:p>
    <w:p w14:paraId="1ADEBB90">
      <w:pPr>
        <w:widowControl/>
        <w:spacing w:line="360" w:lineRule="auto"/>
        <w:ind w:firstLine="480"/>
        <w:jc w:val="center"/>
        <w:rPr>
          <w:rFonts w:hint="eastAsia" w:ascii="仿宋" w:hAnsi="仿宋" w:eastAsia="仿宋"/>
          <w:sz w:val="28"/>
          <w:szCs w:val="28"/>
        </w:rPr>
      </w:pPr>
    </w:p>
    <w:p w14:paraId="135DC8B4">
      <w:pPr>
        <w:widowControl/>
        <w:spacing w:line="360" w:lineRule="auto"/>
        <w:ind w:firstLine="480"/>
        <w:jc w:val="center"/>
        <w:rPr>
          <w:rFonts w:ascii="仿宋" w:hAnsi="仿宋" w:eastAsia="仿宋"/>
          <w:sz w:val="28"/>
          <w:szCs w:val="28"/>
        </w:rPr>
      </w:pPr>
      <w:r>
        <w:rPr>
          <w:rFonts w:hint="eastAsia" w:ascii="仿宋" w:hAnsi="仿宋" w:eastAsia="仿宋"/>
          <w:sz w:val="28"/>
          <w:szCs w:val="28"/>
        </w:rPr>
        <w:t>第六章 采购文件的澄清或者修改</w:t>
      </w:r>
    </w:p>
    <w:p w14:paraId="5C226FB3">
      <w:pPr>
        <w:widowControl/>
        <w:spacing w:line="360" w:lineRule="auto"/>
        <w:ind w:firstLine="482"/>
        <w:jc w:val="left"/>
        <w:rPr>
          <w:rFonts w:ascii="仿宋" w:hAnsi="仿宋" w:eastAsia="仿宋"/>
          <w:b/>
          <w:sz w:val="24"/>
        </w:rPr>
      </w:pPr>
    </w:p>
    <w:p w14:paraId="4A45F534">
      <w:pPr>
        <w:widowControl/>
        <w:spacing w:line="360" w:lineRule="auto"/>
        <w:ind w:firstLine="480"/>
        <w:jc w:val="left"/>
        <w:rPr>
          <w:rFonts w:ascii="仿宋" w:hAnsi="仿宋" w:eastAsia="仿宋" w:cs="宋体"/>
          <w:sz w:val="24"/>
        </w:rPr>
      </w:pPr>
      <w:r>
        <w:rPr>
          <w:rFonts w:hint="eastAsia" w:ascii="仿宋" w:hAnsi="仿宋" w:eastAsia="仿宋" w:cs="宋体"/>
          <w:sz w:val="24"/>
        </w:rPr>
        <w:t>二十</w:t>
      </w:r>
      <w:r>
        <w:rPr>
          <w:rFonts w:hint="eastAsia" w:ascii="仿宋" w:hAnsi="仿宋" w:eastAsia="仿宋" w:cs="宋体"/>
          <w:sz w:val="24"/>
          <w:lang w:val="en-US" w:eastAsia="zh-CN"/>
        </w:rPr>
        <w:t>四</w:t>
      </w:r>
      <w:r>
        <w:rPr>
          <w:rFonts w:hint="eastAsia" w:ascii="仿宋" w:hAnsi="仿宋" w:eastAsia="仿宋" w:cs="宋体"/>
          <w:sz w:val="24"/>
        </w:rPr>
        <w:t>、《采购文件》的澄清或者修改</w:t>
      </w:r>
    </w:p>
    <w:p w14:paraId="6A3DBDDF">
      <w:pPr>
        <w:spacing w:line="360" w:lineRule="auto"/>
        <w:ind w:firstLine="480"/>
        <w:rPr>
          <w:rFonts w:ascii="仿宋" w:hAnsi="仿宋" w:eastAsia="仿宋" w:cs="宋体"/>
          <w:sz w:val="24"/>
        </w:rPr>
      </w:pPr>
      <w:r>
        <w:rPr>
          <w:rFonts w:hint="eastAsia" w:ascii="仿宋" w:hAnsi="仿宋" w:eastAsia="仿宋" w:cs="宋体"/>
          <w:sz w:val="24"/>
        </w:rPr>
        <w:t>提交首次响应文件截止之日（即“首次响应文件提交的截止时间”）前，采购代理机构可以对已发出的《采购文件》进行必要的澄清或者修改，澄清或者修改的内容作为《采购文件》的组成部分。澄清或者修改的内容将以必要的形式通知获取《采购文件》的拟定的唯一供应商。</w:t>
      </w:r>
    </w:p>
    <w:p w14:paraId="7A293004">
      <w:pPr>
        <w:spacing w:line="360" w:lineRule="auto"/>
        <w:ind w:firstLine="480"/>
        <w:rPr>
          <w:rFonts w:ascii="仿宋" w:hAnsi="仿宋" w:eastAsia="仿宋"/>
          <w:sz w:val="24"/>
        </w:rPr>
      </w:pPr>
    </w:p>
    <w:p w14:paraId="203AC5DA">
      <w:pPr>
        <w:widowControl/>
        <w:spacing w:line="360" w:lineRule="auto"/>
        <w:ind w:firstLine="480"/>
        <w:jc w:val="center"/>
        <w:rPr>
          <w:rFonts w:ascii="仿宋" w:hAnsi="仿宋" w:eastAsia="仿宋" w:cs="宋体"/>
          <w:sz w:val="28"/>
          <w:szCs w:val="28"/>
        </w:rPr>
      </w:pPr>
      <w:r>
        <w:rPr>
          <w:rFonts w:hint="eastAsia" w:ascii="仿宋" w:hAnsi="仿宋" w:eastAsia="仿宋"/>
          <w:sz w:val="28"/>
          <w:szCs w:val="28"/>
        </w:rPr>
        <w:t xml:space="preserve">第七章 </w:t>
      </w:r>
      <w:r>
        <w:rPr>
          <w:rFonts w:hint="eastAsia" w:ascii="仿宋" w:hAnsi="仿宋" w:eastAsia="仿宋" w:cs="宋体"/>
          <w:sz w:val="28"/>
          <w:szCs w:val="28"/>
        </w:rPr>
        <w:t>询问和质疑</w:t>
      </w:r>
    </w:p>
    <w:p w14:paraId="5C408A22">
      <w:pPr>
        <w:widowControl/>
        <w:spacing w:line="360" w:lineRule="auto"/>
        <w:ind w:firstLine="480"/>
        <w:jc w:val="center"/>
        <w:rPr>
          <w:rFonts w:ascii="仿宋" w:hAnsi="仿宋" w:eastAsia="仿宋" w:cs="宋体"/>
          <w:sz w:val="24"/>
        </w:rPr>
      </w:pPr>
    </w:p>
    <w:p w14:paraId="467E43B2">
      <w:pPr>
        <w:spacing w:line="360" w:lineRule="auto"/>
        <w:ind w:firstLine="480"/>
        <w:rPr>
          <w:rFonts w:hint="eastAsia" w:ascii="仿宋" w:hAnsi="仿宋" w:eastAsia="仿宋" w:cs="宋体"/>
          <w:sz w:val="24"/>
        </w:rPr>
      </w:pPr>
      <w:r>
        <w:rPr>
          <w:rFonts w:hint="eastAsia" w:ascii="仿宋" w:hAnsi="仿宋" w:eastAsia="仿宋"/>
          <w:sz w:val="24"/>
        </w:rPr>
        <w:t>二十</w:t>
      </w:r>
      <w:r>
        <w:rPr>
          <w:rFonts w:hint="eastAsia" w:ascii="仿宋" w:hAnsi="仿宋" w:eastAsia="仿宋"/>
          <w:sz w:val="24"/>
          <w:lang w:val="en-US" w:eastAsia="zh-CN"/>
        </w:rPr>
        <w:t>五</w:t>
      </w:r>
      <w:r>
        <w:rPr>
          <w:rFonts w:hint="eastAsia" w:ascii="仿宋" w:hAnsi="仿宋" w:eastAsia="仿宋"/>
          <w:sz w:val="24"/>
        </w:rPr>
        <w:t>、</w:t>
      </w:r>
      <w:r>
        <w:rPr>
          <w:rFonts w:hint="eastAsia" w:ascii="仿宋" w:hAnsi="仿宋" w:eastAsia="仿宋" w:cs="宋体"/>
          <w:sz w:val="24"/>
        </w:rPr>
        <w:t>询问和质疑</w:t>
      </w:r>
    </w:p>
    <w:p w14:paraId="78A7E599">
      <w:pPr>
        <w:spacing w:line="360" w:lineRule="auto"/>
        <w:ind w:firstLine="560"/>
        <w:jc w:val="left"/>
        <w:rPr>
          <w:rFonts w:hint="eastAsia" w:ascii="仿宋" w:hAnsi="仿宋" w:eastAsia="仿宋" w:cs="宋体"/>
          <w:sz w:val="24"/>
          <w:lang w:val="en-US" w:eastAsia="zh-CN"/>
        </w:rPr>
      </w:pPr>
      <w:r>
        <w:rPr>
          <w:rFonts w:hint="eastAsia" w:ascii="仿宋" w:hAnsi="仿宋" w:eastAsia="仿宋" w:cs="宋体"/>
          <w:sz w:val="24"/>
        </w:rPr>
        <w:t xml:space="preserve"> 1.根据</w:t>
      </w:r>
      <w:r>
        <w:rPr>
          <w:rFonts w:hint="eastAsia" w:ascii="仿宋" w:hAnsi="仿宋" w:eastAsia="仿宋" w:cs="宋体"/>
          <w:sz w:val="24"/>
          <w:lang w:eastAsia="zh-CN"/>
        </w:rPr>
        <w:t>江苏鼎诺建设集团有限公司</w:t>
      </w:r>
      <w:r>
        <w:rPr>
          <w:rFonts w:hint="eastAsia" w:ascii="仿宋" w:hAnsi="仿宋" w:eastAsia="仿宋" w:cs="宋体"/>
          <w:sz w:val="24"/>
        </w:rPr>
        <w:t>与</w:t>
      </w:r>
      <w:r>
        <w:rPr>
          <w:rFonts w:hint="eastAsia" w:ascii="仿宋" w:hAnsi="仿宋" w:eastAsia="仿宋" w:cs="宋体"/>
          <w:sz w:val="24"/>
          <w:lang w:val="en-US" w:eastAsia="zh-CN"/>
        </w:rPr>
        <w:t>睢宁县大数据管理中心</w:t>
      </w:r>
      <w:r>
        <w:rPr>
          <w:rFonts w:hint="eastAsia" w:ascii="仿宋" w:hAnsi="仿宋" w:eastAsia="仿宋" w:cs="宋体"/>
          <w:sz w:val="24"/>
        </w:rPr>
        <w:t>（</w:t>
      </w:r>
      <w:r>
        <w:rPr>
          <w:rFonts w:hint="eastAsia" w:ascii="仿宋" w:hAnsi="仿宋" w:eastAsia="仿宋"/>
          <w:sz w:val="24"/>
        </w:rPr>
        <w:t>采购人）签订的本采购项目的《委托代理协议》，供应商对政府采购活动事项有疑问的，向</w:t>
      </w:r>
      <w:r>
        <w:rPr>
          <w:rFonts w:hint="eastAsia" w:ascii="仿宋" w:hAnsi="仿宋" w:eastAsia="仿宋" w:cs="宋体"/>
          <w:sz w:val="24"/>
          <w:lang w:val="en-US" w:eastAsia="zh-CN"/>
        </w:rPr>
        <w:t>睢宁县大数据管理中心（采购人）提出询问；供应商认为采购文件、采购过程和中标、成交结果使自己的权益受到损害的，可以在知道或者应知其权益受到损害之日起七个工作日内，以书面形式向睢宁县大数据管理中心（采购人）提出质疑。询问和质疑由睢宁县大数据管理中心（采购人）依法处理。</w:t>
      </w:r>
    </w:p>
    <w:p w14:paraId="6025E670">
      <w:pPr>
        <w:widowControl/>
        <w:shd w:val="clear" w:color="auto" w:fill="FFFFFF"/>
        <w:spacing w:line="360" w:lineRule="auto"/>
        <w:ind w:firstLine="480"/>
        <w:jc w:val="left"/>
        <w:rPr>
          <w:rFonts w:ascii="仿宋" w:hAnsi="仿宋" w:eastAsia="仿宋" w:cs="Arial"/>
          <w:sz w:val="24"/>
        </w:rPr>
      </w:pPr>
      <w:r>
        <w:rPr>
          <w:rFonts w:hint="eastAsia" w:ascii="仿宋" w:hAnsi="仿宋" w:eastAsia="仿宋"/>
          <w:sz w:val="24"/>
        </w:rPr>
        <w:t>2.</w:t>
      </w:r>
      <w:r>
        <w:rPr>
          <w:rFonts w:hint="eastAsia" w:ascii="仿宋" w:hAnsi="仿宋" w:eastAsia="仿宋" w:cs="Arial"/>
          <w:sz w:val="24"/>
        </w:rPr>
        <w:t>供应商在法定质疑期内一次性提出针对同一采购程序环节的质疑。</w:t>
      </w:r>
    </w:p>
    <w:p w14:paraId="1052A443">
      <w:pPr>
        <w:spacing w:line="360" w:lineRule="auto"/>
        <w:ind w:firstLine="480"/>
        <w:rPr>
          <w:rFonts w:ascii="仿宋" w:hAnsi="仿宋" w:eastAsia="仿宋"/>
          <w:sz w:val="24"/>
          <w:highlight w:val="none"/>
        </w:rPr>
      </w:pPr>
      <w:r>
        <w:rPr>
          <w:rFonts w:hint="eastAsia" w:ascii="仿宋" w:hAnsi="仿宋" w:eastAsia="仿宋"/>
          <w:sz w:val="24"/>
          <w:highlight w:val="none"/>
        </w:rPr>
        <w:t>3.质疑函</w:t>
      </w:r>
    </w:p>
    <w:p w14:paraId="6439D322">
      <w:pPr>
        <w:spacing w:line="360" w:lineRule="auto"/>
        <w:ind w:firstLine="480"/>
        <w:rPr>
          <w:rFonts w:ascii="仿宋" w:hAnsi="仿宋" w:eastAsia="仿宋"/>
          <w:sz w:val="24"/>
        </w:rPr>
      </w:pPr>
      <w:r>
        <w:rPr>
          <w:rFonts w:hint="eastAsia" w:ascii="仿宋" w:hAnsi="仿宋" w:eastAsia="仿宋"/>
          <w:sz w:val="24"/>
        </w:rPr>
        <w:t>接收质疑函的方式：供应商直接送交或供应商通过EMS邮寄。</w:t>
      </w:r>
    </w:p>
    <w:p w14:paraId="1921AE9E">
      <w:pPr>
        <w:spacing w:line="360" w:lineRule="auto"/>
        <w:ind w:firstLine="480"/>
        <w:jc w:val="left"/>
        <w:rPr>
          <w:rFonts w:hint="eastAsia" w:ascii="仿宋" w:hAnsi="仿宋" w:eastAsia="仿宋"/>
          <w:sz w:val="24"/>
          <w:lang w:val="en-US" w:eastAsia="zh-CN"/>
        </w:rPr>
      </w:pPr>
      <w:r>
        <w:rPr>
          <w:rFonts w:hint="eastAsia" w:ascii="仿宋" w:hAnsi="仿宋" w:eastAsia="仿宋" w:cs="Arial"/>
          <w:color w:val="auto"/>
          <w:sz w:val="24"/>
          <w:highlight w:val="none"/>
        </w:rPr>
        <w:t>联系</w:t>
      </w:r>
      <w:r>
        <w:rPr>
          <w:rFonts w:hint="eastAsia" w:ascii="仿宋" w:hAnsi="仿宋" w:eastAsia="仿宋" w:cs="Arial"/>
          <w:color w:val="auto"/>
          <w:sz w:val="24"/>
          <w:highlight w:val="none"/>
          <w:lang w:val="en-US" w:eastAsia="zh-CN"/>
        </w:rPr>
        <w:t>人</w:t>
      </w:r>
      <w:r>
        <w:rPr>
          <w:rFonts w:hint="eastAsia" w:ascii="仿宋" w:hAnsi="仿宋" w:eastAsia="仿宋" w:cs="宋体"/>
          <w:color w:val="auto"/>
          <w:sz w:val="24"/>
          <w:highlight w:val="none"/>
          <w:lang w:val="en-US" w:eastAsia="zh-CN"/>
        </w:rPr>
        <w:t>：</w:t>
      </w:r>
      <w:r>
        <w:rPr>
          <w:rFonts w:hint="eastAsia" w:ascii="仿宋" w:hAnsi="仿宋" w:eastAsia="仿宋"/>
          <w:sz w:val="24"/>
          <w:lang w:val="en-US" w:eastAsia="zh-CN"/>
        </w:rPr>
        <w:t xml:space="preserve">郭荣 </w:t>
      </w:r>
    </w:p>
    <w:p w14:paraId="25672AB7">
      <w:pPr>
        <w:widowControl/>
        <w:shd w:val="clear" w:color="auto" w:fill="FFFFFF"/>
        <w:spacing w:line="360" w:lineRule="auto"/>
        <w:ind w:firstLine="480"/>
        <w:jc w:val="left"/>
        <w:rPr>
          <w:rFonts w:hint="eastAsia" w:ascii="仿宋" w:hAnsi="仿宋" w:eastAsia="仿宋" w:cs="Arial"/>
          <w:color w:val="auto"/>
          <w:sz w:val="24"/>
          <w:highlight w:val="none"/>
        </w:rPr>
      </w:pPr>
      <w:r>
        <w:rPr>
          <w:rFonts w:hint="eastAsia" w:ascii="仿宋" w:hAnsi="仿宋" w:eastAsia="仿宋" w:cs="Arial"/>
          <w:color w:val="auto"/>
          <w:sz w:val="24"/>
          <w:highlight w:val="none"/>
        </w:rPr>
        <w:t>联系电话：</w:t>
      </w:r>
      <w:r>
        <w:rPr>
          <w:rFonts w:hint="eastAsia" w:ascii="仿宋" w:hAnsi="仿宋" w:eastAsia="仿宋" w:cs="Arial"/>
          <w:color w:val="auto"/>
          <w:sz w:val="24"/>
          <w:highlight w:val="none"/>
          <w:lang w:val="en-US" w:eastAsia="zh-CN"/>
        </w:rPr>
        <w:t>0516-80388390</w:t>
      </w:r>
    </w:p>
    <w:p w14:paraId="75A75157">
      <w:pPr>
        <w:widowControl/>
        <w:shd w:val="clear" w:color="auto" w:fill="FFFFFF"/>
        <w:spacing w:line="360" w:lineRule="auto"/>
        <w:ind w:firstLine="480"/>
        <w:jc w:val="left"/>
        <w:rPr>
          <w:rFonts w:hint="eastAsia" w:ascii="仿宋" w:hAnsi="仿宋" w:eastAsia="仿宋" w:cs="Arial"/>
          <w:color w:val="auto"/>
          <w:sz w:val="24"/>
          <w:highlight w:val="none"/>
          <w:lang w:eastAsia="zh-CN"/>
        </w:rPr>
      </w:pPr>
      <w:r>
        <w:rPr>
          <w:rFonts w:hint="eastAsia" w:ascii="仿宋" w:hAnsi="仿宋" w:eastAsia="仿宋" w:cs="Arial"/>
          <w:color w:val="auto"/>
          <w:sz w:val="24"/>
          <w:highlight w:val="none"/>
        </w:rPr>
        <w:t>通讯地址：睢宁县永盛路7号二楼</w:t>
      </w:r>
    </w:p>
    <w:p w14:paraId="0DAF7090">
      <w:pPr>
        <w:spacing w:line="360" w:lineRule="auto"/>
        <w:ind w:firstLine="480"/>
        <w:rPr>
          <w:rFonts w:ascii="仿宋" w:hAnsi="仿宋" w:eastAsia="仿宋"/>
          <w:sz w:val="24"/>
        </w:rPr>
      </w:pPr>
    </w:p>
    <w:p w14:paraId="5049EF85">
      <w:pPr>
        <w:spacing w:line="360" w:lineRule="auto"/>
        <w:ind w:firstLine="492"/>
        <w:jc w:val="center"/>
        <w:rPr>
          <w:rFonts w:hint="eastAsia" w:ascii="仿宋" w:hAnsi="仿宋" w:eastAsia="仿宋"/>
          <w:sz w:val="24"/>
        </w:rPr>
      </w:pPr>
    </w:p>
    <w:p w14:paraId="727AAB62">
      <w:pPr>
        <w:spacing w:line="360" w:lineRule="auto"/>
        <w:ind w:firstLine="492"/>
        <w:jc w:val="center"/>
        <w:rPr>
          <w:rFonts w:hint="eastAsia" w:ascii="仿宋" w:hAnsi="仿宋" w:eastAsia="仿宋"/>
          <w:sz w:val="24"/>
        </w:rPr>
      </w:pPr>
    </w:p>
    <w:p w14:paraId="17F4FF56">
      <w:pPr>
        <w:spacing w:line="360" w:lineRule="auto"/>
        <w:ind w:firstLine="492"/>
        <w:jc w:val="center"/>
        <w:rPr>
          <w:rFonts w:hint="eastAsia" w:ascii="仿宋" w:hAnsi="仿宋" w:eastAsia="仿宋"/>
          <w:sz w:val="24"/>
        </w:rPr>
      </w:pPr>
    </w:p>
    <w:p w14:paraId="1B10E450">
      <w:pPr>
        <w:spacing w:line="360" w:lineRule="auto"/>
        <w:ind w:firstLine="492"/>
        <w:jc w:val="center"/>
        <w:rPr>
          <w:rFonts w:hint="eastAsia" w:ascii="仿宋" w:hAnsi="仿宋" w:eastAsia="仿宋"/>
          <w:sz w:val="24"/>
        </w:rPr>
      </w:pPr>
    </w:p>
    <w:p w14:paraId="3812B652">
      <w:pPr>
        <w:spacing w:line="360" w:lineRule="auto"/>
        <w:ind w:firstLine="492"/>
        <w:jc w:val="center"/>
        <w:rPr>
          <w:rFonts w:hint="eastAsia" w:ascii="仿宋" w:hAnsi="仿宋" w:eastAsia="仿宋"/>
          <w:sz w:val="24"/>
        </w:rPr>
      </w:pPr>
    </w:p>
    <w:p w14:paraId="31450FC7">
      <w:pPr>
        <w:spacing w:line="360" w:lineRule="auto"/>
        <w:ind w:firstLine="492"/>
        <w:jc w:val="center"/>
        <w:rPr>
          <w:rFonts w:hint="eastAsia" w:ascii="仿宋" w:hAnsi="仿宋" w:eastAsia="仿宋"/>
          <w:sz w:val="28"/>
          <w:szCs w:val="28"/>
        </w:rPr>
      </w:pPr>
    </w:p>
    <w:p w14:paraId="6081E077">
      <w:pPr>
        <w:spacing w:line="360" w:lineRule="auto"/>
        <w:ind w:firstLine="492"/>
        <w:jc w:val="center"/>
        <w:rPr>
          <w:rFonts w:ascii="仿宋" w:hAnsi="仿宋" w:eastAsia="仿宋"/>
          <w:sz w:val="28"/>
          <w:szCs w:val="28"/>
        </w:rPr>
      </w:pPr>
      <w:r>
        <w:rPr>
          <w:rFonts w:hint="eastAsia" w:ascii="仿宋" w:hAnsi="仿宋" w:eastAsia="仿宋"/>
          <w:sz w:val="28"/>
          <w:szCs w:val="28"/>
        </w:rPr>
        <w:t>第八章 附件</w:t>
      </w:r>
    </w:p>
    <w:p w14:paraId="02A1CD4F">
      <w:pPr>
        <w:spacing w:line="360" w:lineRule="auto"/>
        <w:ind w:firstLine="492"/>
        <w:jc w:val="center"/>
        <w:rPr>
          <w:rFonts w:ascii="仿宋" w:hAnsi="仿宋" w:eastAsia="仿宋"/>
          <w:sz w:val="24"/>
        </w:rPr>
      </w:pPr>
    </w:p>
    <w:p w14:paraId="1E33ADE6">
      <w:pPr>
        <w:spacing w:line="360" w:lineRule="auto"/>
        <w:ind w:firstLine="492"/>
        <w:rPr>
          <w:rFonts w:ascii="仿宋" w:hAnsi="仿宋" w:eastAsia="仿宋"/>
          <w:sz w:val="24"/>
        </w:rPr>
      </w:pPr>
      <w:r>
        <w:rPr>
          <w:rFonts w:hint="eastAsia" w:ascii="仿宋" w:hAnsi="仿宋" w:eastAsia="仿宋"/>
          <w:sz w:val="24"/>
        </w:rPr>
        <w:t>二十</w:t>
      </w:r>
      <w:r>
        <w:rPr>
          <w:rFonts w:hint="eastAsia" w:ascii="仿宋" w:hAnsi="仿宋" w:eastAsia="仿宋"/>
          <w:sz w:val="24"/>
          <w:lang w:val="en-US" w:eastAsia="zh-CN"/>
        </w:rPr>
        <w:t>六</w:t>
      </w:r>
      <w:r>
        <w:rPr>
          <w:rFonts w:hint="eastAsia" w:ascii="仿宋" w:hAnsi="仿宋" w:eastAsia="仿宋"/>
          <w:sz w:val="24"/>
        </w:rPr>
        <w:t>、附件：附后。</w:t>
      </w:r>
    </w:p>
    <w:p w14:paraId="047CC286">
      <w:pPr>
        <w:spacing w:line="360" w:lineRule="auto"/>
        <w:ind w:firstLine="492"/>
        <w:rPr>
          <w:rFonts w:hint="default" w:ascii="仿宋" w:hAnsi="仿宋" w:eastAsia="仿宋"/>
          <w:sz w:val="24"/>
          <w:lang w:val="en-US" w:eastAsia="zh-CN"/>
        </w:rPr>
      </w:pPr>
      <w:r>
        <w:rPr>
          <w:rFonts w:hint="eastAsia" w:ascii="仿宋" w:hAnsi="仿宋" w:eastAsia="仿宋"/>
          <w:sz w:val="24"/>
          <w:lang w:val="en-US" w:eastAsia="zh-CN"/>
        </w:rPr>
        <w:t xml:space="preserve">                                                                                                                                                                                                                                                                                                                                                                                                                                                                                                                                                                                                                                                                                                                                                                                                                                                                                                                                                                                                                                                                                                                                                                                                                                                                                                                                                                                                                                                                                                                                                                                                                                                                                                                                                                                                                                                                                                                                                                                                                                                                                                                                                                                                                                                                                                                                                                                                                                                                                                                                                                                                                                                                                                                                                                                                                                                                                                                                                                                                                                                                                                                                                                                                                                                                                                                                                                                                                                                                                                                                                                                                                                                                                                                                                                                                                                                                                                                                                                                                                                                                                                                                                                                                                </w:t>
      </w:r>
      <w:r>
        <w:rPr>
          <w:rFonts w:hint="eastAsia" w:ascii="仿宋" w:hAnsi="仿宋" w:eastAsia="仿宋"/>
          <w:sz w:val="24"/>
          <w:lang w:val="en-US" w:eastAsia="zh-CN"/>
        </w:rPr>
        <w:t xml:space="preserve">                                                                                                                                                                                                                                                                                                                                                                                                                                                                                                                                                                                                                                                                                                                                                                                                                                                                                                                                                                                                                                                                                                                                                                                                                                                                                                                                                                                                                                                                                                                                                                                                                                                                                                                                                                                                                                                                                                                                                                                                                                                                                                                                                                                                                                                                                                                                                                                                                                                                                                                                                                                                                                                                                                                                                                                                                                                                                                                                                                                                                                                                                                                                                                                                                                                                                                                                                                                                                                                                                                                                                                                                                                                                                                                                                                                                                                                                                                                                                                                                                                                                                                                                                                                                                </w:t>
      </w:r>
      <w:r>
        <w:rPr>
          <w:rFonts w:hint="eastAsia" w:ascii="仿宋" w:hAnsi="仿宋" w:eastAsia="仿宋"/>
          <w:sz w:val="24"/>
          <w:lang w:val="en-US" w:eastAsia="zh-CN"/>
        </w:rPr>
        <w:t xml:space="preserve">                                                                                                                                                                                                                                                                                                                                                                                                                                                                                                                                                                                                                                                                                     </w:t>
      </w:r>
    </w:p>
    <w:p w14:paraId="0234EA10">
      <w:pPr>
        <w:adjustRightInd w:val="0"/>
        <w:snapToGrid w:val="0"/>
        <w:spacing w:line="360" w:lineRule="auto"/>
        <w:ind w:firstLine="492"/>
        <w:rPr>
          <w:rFonts w:ascii="仿宋" w:hAnsi="仿宋" w:eastAsia="仿宋"/>
          <w:sz w:val="24"/>
        </w:rPr>
      </w:pPr>
      <w:r>
        <w:rPr>
          <w:rFonts w:hint="eastAsia" w:ascii="仿宋" w:hAnsi="仿宋" w:eastAsia="仿宋"/>
          <w:sz w:val="24"/>
        </w:rPr>
        <w:t>附件：</w:t>
      </w:r>
    </w:p>
    <w:p w14:paraId="4445779F">
      <w:pPr>
        <w:adjustRightInd w:val="0"/>
        <w:snapToGrid w:val="0"/>
        <w:spacing w:line="360" w:lineRule="auto"/>
        <w:ind w:firstLine="972" w:firstLineChars="405"/>
        <w:rPr>
          <w:rFonts w:ascii="仿宋" w:hAnsi="仿宋" w:eastAsia="仿宋"/>
          <w:sz w:val="24"/>
        </w:rPr>
      </w:pPr>
      <w:r>
        <w:rPr>
          <w:rFonts w:hint="eastAsia" w:ascii="仿宋" w:hAnsi="仿宋" w:eastAsia="仿宋"/>
          <w:sz w:val="24"/>
          <w:lang w:val="en-US" w:eastAsia="zh-CN"/>
        </w:rPr>
        <w:t>1</w:t>
      </w:r>
      <w:r>
        <w:rPr>
          <w:rFonts w:hint="eastAsia" w:ascii="仿宋" w:hAnsi="仿宋" w:eastAsia="仿宋"/>
          <w:sz w:val="24"/>
        </w:rPr>
        <w:t>.《</w:t>
      </w:r>
      <w:r>
        <w:rPr>
          <w:rFonts w:hint="eastAsia" w:ascii="仿宋" w:hAnsi="仿宋" w:eastAsia="仿宋" w:cs="Times New Roman"/>
          <w:sz w:val="24"/>
        </w:rPr>
        <w:t>项目</w:t>
      </w:r>
      <w:r>
        <w:rPr>
          <w:rFonts w:hint="eastAsia" w:ascii="仿宋" w:hAnsi="仿宋" w:eastAsia="仿宋"/>
          <w:sz w:val="24"/>
        </w:rPr>
        <w:t>要求（采购需求）》</w:t>
      </w:r>
    </w:p>
    <w:p w14:paraId="64E4C80D">
      <w:pPr>
        <w:adjustRightInd w:val="0"/>
        <w:snapToGrid w:val="0"/>
        <w:spacing w:line="360" w:lineRule="auto"/>
        <w:ind w:firstLine="972" w:firstLineChars="405"/>
        <w:rPr>
          <w:rFonts w:ascii="仿宋" w:hAnsi="仿宋" w:eastAsia="仿宋"/>
          <w:sz w:val="24"/>
        </w:rPr>
      </w:pPr>
      <w:r>
        <w:rPr>
          <w:rFonts w:hint="eastAsia" w:ascii="仿宋" w:hAnsi="仿宋" w:eastAsia="仿宋"/>
          <w:sz w:val="24"/>
          <w:lang w:val="en-US" w:eastAsia="zh-CN"/>
        </w:rPr>
        <w:t>2</w:t>
      </w:r>
      <w:r>
        <w:rPr>
          <w:rFonts w:hint="eastAsia" w:ascii="仿宋" w:hAnsi="仿宋" w:eastAsia="仿宋"/>
          <w:sz w:val="24"/>
        </w:rPr>
        <w:t>.《报价表》</w:t>
      </w:r>
    </w:p>
    <w:p w14:paraId="686BF9B8">
      <w:pPr>
        <w:adjustRightInd w:val="0"/>
        <w:snapToGrid w:val="0"/>
        <w:spacing w:line="360" w:lineRule="auto"/>
        <w:ind w:firstLine="972" w:firstLineChars="405"/>
        <w:rPr>
          <w:rFonts w:ascii="仿宋" w:hAnsi="仿宋" w:eastAsia="仿宋"/>
          <w:sz w:val="24"/>
        </w:rPr>
      </w:pPr>
      <w:r>
        <w:rPr>
          <w:rFonts w:hint="eastAsia" w:ascii="仿宋" w:hAnsi="仿宋" w:eastAsia="仿宋"/>
          <w:sz w:val="24"/>
          <w:lang w:val="en-US" w:eastAsia="zh-CN"/>
        </w:rPr>
        <w:t>3</w:t>
      </w:r>
      <w:r>
        <w:rPr>
          <w:rFonts w:hint="eastAsia" w:ascii="仿宋" w:hAnsi="仿宋" w:eastAsia="仿宋"/>
          <w:sz w:val="24"/>
        </w:rPr>
        <w:t>.《分项价格表》</w:t>
      </w:r>
    </w:p>
    <w:p w14:paraId="5848B7F9">
      <w:pPr>
        <w:adjustRightInd w:val="0"/>
        <w:snapToGrid w:val="0"/>
        <w:spacing w:line="360" w:lineRule="auto"/>
        <w:ind w:firstLine="972" w:firstLineChars="405"/>
        <w:rPr>
          <w:rFonts w:ascii="仿宋" w:hAnsi="仿宋" w:eastAsia="仿宋"/>
          <w:sz w:val="24"/>
        </w:rPr>
      </w:pPr>
      <w:r>
        <w:rPr>
          <w:rFonts w:hint="eastAsia" w:ascii="仿宋" w:hAnsi="仿宋" w:eastAsia="仿宋"/>
          <w:sz w:val="24"/>
          <w:lang w:val="en-US" w:eastAsia="zh-CN"/>
        </w:rPr>
        <w:t>4</w:t>
      </w:r>
      <w:r>
        <w:rPr>
          <w:rFonts w:hint="eastAsia" w:ascii="仿宋" w:hAnsi="仿宋" w:eastAsia="仿宋"/>
          <w:sz w:val="24"/>
        </w:rPr>
        <w:t>.《偏离表》</w:t>
      </w:r>
    </w:p>
    <w:p w14:paraId="7339BD87">
      <w:pPr>
        <w:adjustRightInd w:val="0"/>
        <w:snapToGrid w:val="0"/>
        <w:spacing w:line="360" w:lineRule="auto"/>
        <w:ind w:firstLine="972" w:firstLineChars="405"/>
        <w:rPr>
          <w:rFonts w:ascii="仿宋" w:hAnsi="仿宋" w:eastAsia="仿宋"/>
          <w:sz w:val="24"/>
        </w:rPr>
      </w:pPr>
      <w:r>
        <w:rPr>
          <w:rFonts w:hint="eastAsia" w:ascii="仿宋" w:hAnsi="仿宋" w:eastAsia="仿宋"/>
          <w:sz w:val="24"/>
          <w:lang w:val="en-US" w:eastAsia="zh-CN"/>
        </w:rPr>
        <w:t>5</w:t>
      </w:r>
      <w:r>
        <w:rPr>
          <w:rFonts w:hint="eastAsia" w:ascii="仿宋" w:hAnsi="仿宋" w:eastAsia="仿宋"/>
          <w:sz w:val="24"/>
        </w:rPr>
        <w:t>. 《</w:t>
      </w:r>
      <w:r>
        <w:rPr>
          <w:rFonts w:hint="eastAsia" w:ascii="仿宋" w:hAnsi="仿宋" w:eastAsia="仿宋" w:cs="宋体"/>
          <w:kern w:val="0"/>
          <w:sz w:val="24"/>
        </w:rPr>
        <w:t>合同草案条款</w:t>
      </w:r>
      <w:r>
        <w:rPr>
          <w:rFonts w:hint="eastAsia" w:ascii="仿宋" w:hAnsi="仿宋" w:eastAsia="仿宋"/>
          <w:sz w:val="24"/>
        </w:rPr>
        <w:t>》</w:t>
      </w:r>
    </w:p>
    <w:p w14:paraId="05D595C3">
      <w:pPr>
        <w:adjustRightInd w:val="0"/>
        <w:snapToGrid w:val="0"/>
        <w:spacing w:line="360" w:lineRule="auto"/>
        <w:ind w:firstLine="972" w:firstLineChars="405"/>
        <w:rPr>
          <w:rFonts w:ascii="仿宋" w:hAnsi="仿宋" w:eastAsia="仿宋"/>
          <w:sz w:val="24"/>
        </w:rPr>
      </w:pPr>
      <w:r>
        <w:rPr>
          <w:rFonts w:hint="eastAsia" w:ascii="仿宋" w:hAnsi="仿宋" w:eastAsia="仿宋"/>
          <w:sz w:val="24"/>
          <w:lang w:val="en-US" w:eastAsia="zh-CN"/>
        </w:rPr>
        <w:t>6</w:t>
      </w:r>
      <w:r>
        <w:rPr>
          <w:rFonts w:hint="eastAsia" w:ascii="仿宋" w:hAnsi="仿宋" w:eastAsia="仿宋"/>
          <w:sz w:val="24"/>
        </w:rPr>
        <w:t>.《承诺书》</w:t>
      </w:r>
    </w:p>
    <w:p w14:paraId="414085B6">
      <w:pPr>
        <w:adjustRightInd w:val="0"/>
        <w:snapToGrid w:val="0"/>
        <w:spacing w:line="360" w:lineRule="auto"/>
        <w:ind w:firstLine="972" w:firstLineChars="405"/>
        <w:rPr>
          <w:rFonts w:ascii="仿宋" w:hAnsi="仿宋" w:eastAsia="仿宋"/>
          <w:sz w:val="24"/>
        </w:rPr>
      </w:pPr>
      <w:r>
        <w:rPr>
          <w:rFonts w:hint="eastAsia" w:ascii="仿宋" w:hAnsi="仿宋" w:eastAsia="仿宋"/>
          <w:sz w:val="24"/>
          <w:lang w:val="en-US" w:eastAsia="zh-CN"/>
        </w:rPr>
        <w:t>7</w:t>
      </w:r>
      <w:r>
        <w:rPr>
          <w:rFonts w:hint="eastAsia" w:ascii="仿宋" w:hAnsi="仿宋" w:eastAsia="仿宋"/>
          <w:sz w:val="24"/>
        </w:rPr>
        <w:t>.《授权委托书》</w:t>
      </w:r>
    </w:p>
    <w:p w14:paraId="73D7A978">
      <w:pPr>
        <w:adjustRightInd w:val="0"/>
        <w:snapToGrid w:val="0"/>
        <w:spacing w:line="360" w:lineRule="auto"/>
        <w:ind w:firstLine="972" w:firstLineChars="405"/>
        <w:rPr>
          <w:rFonts w:ascii="仿宋" w:hAnsi="仿宋" w:eastAsia="仿宋"/>
          <w:sz w:val="24"/>
        </w:rPr>
      </w:pPr>
      <w:r>
        <w:rPr>
          <w:rFonts w:hint="eastAsia" w:ascii="仿宋" w:hAnsi="仿宋" w:eastAsia="仿宋"/>
          <w:sz w:val="24"/>
          <w:lang w:val="en-US" w:eastAsia="zh-CN"/>
        </w:rPr>
        <w:t>8</w:t>
      </w:r>
      <w:r>
        <w:rPr>
          <w:rFonts w:hint="eastAsia" w:ascii="仿宋" w:hAnsi="仿宋" w:eastAsia="仿宋"/>
          <w:sz w:val="24"/>
        </w:rPr>
        <w:t>. 《供应商参加政府采购活动前3年内在经营活动中没有重大违法记录的书面声明》</w:t>
      </w:r>
    </w:p>
    <w:p w14:paraId="35C7BA17">
      <w:pPr>
        <w:adjustRightInd w:val="0"/>
        <w:snapToGrid w:val="0"/>
        <w:spacing w:line="360" w:lineRule="auto"/>
        <w:ind w:firstLine="972" w:firstLineChars="405"/>
        <w:rPr>
          <w:rFonts w:ascii="仿宋" w:hAnsi="仿宋" w:eastAsia="仿宋" w:cs="宋体"/>
          <w:kern w:val="0"/>
          <w:sz w:val="24"/>
        </w:rPr>
      </w:pPr>
      <w:r>
        <w:rPr>
          <w:rFonts w:hint="eastAsia" w:ascii="仿宋" w:hAnsi="仿宋" w:eastAsia="仿宋"/>
          <w:sz w:val="24"/>
          <w:lang w:val="en-US" w:eastAsia="zh-CN"/>
        </w:rPr>
        <w:t>9</w:t>
      </w:r>
      <w:r>
        <w:rPr>
          <w:rFonts w:hint="eastAsia" w:ascii="仿宋" w:hAnsi="仿宋" w:eastAsia="仿宋"/>
          <w:sz w:val="24"/>
        </w:rPr>
        <w:t>.《具备履行合同所必需的设备和专业技术能力的书面声明（附证明材料原件的扫描件）》</w:t>
      </w:r>
    </w:p>
    <w:p w14:paraId="2A3BED88">
      <w:pPr>
        <w:spacing w:line="360" w:lineRule="auto"/>
        <w:ind w:left="660"/>
        <w:rPr>
          <w:rFonts w:ascii="仿宋" w:hAnsi="仿宋" w:eastAsia="仿宋"/>
          <w:b/>
          <w:sz w:val="24"/>
        </w:rPr>
      </w:pPr>
    </w:p>
    <w:p w14:paraId="239AD9AF">
      <w:pPr>
        <w:spacing w:line="360" w:lineRule="auto"/>
        <w:ind w:firstLine="5664"/>
        <w:rPr>
          <w:rFonts w:ascii="仿宋" w:hAnsi="仿宋" w:eastAsia="仿宋"/>
          <w:sz w:val="24"/>
        </w:rPr>
      </w:pPr>
    </w:p>
    <w:p w14:paraId="76D48749">
      <w:pPr>
        <w:spacing w:line="360" w:lineRule="auto"/>
        <w:ind w:firstLine="5664"/>
        <w:rPr>
          <w:rFonts w:ascii="仿宋" w:hAnsi="仿宋" w:eastAsia="仿宋"/>
          <w:sz w:val="24"/>
        </w:rPr>
      </w:pPr>
    </w:p>
    <w:p w14:paraId="6336D8EA">
      <w:pPr>
        <w:spacing w:line="360" w:lineRule="auto"/>
        <w:rPr>
          <w:rFonts w:ascii="仿宋" w:hAnsi="仿宋" w:eastAsia="仿宋"/>
          <w:sz w:val="24"/>
        </w:rPr>
      </w:pPr>
    </w:p>
    <w:p w14:paraId="2E57BC4D">
      <w:pPr>
        <w:pStyle w:val="251"/>
        <w:spacing w:line="360" w:lineRule="auto"/>
        <w:ind w:firstLine="2692"/>
        <w:rPr>
          <w:rFonts w:hint="eastAsia" w:ascii="仿宋" w:hAnsi="仿宋" w:eastAsia="仿宋"/>
          <w:b/>
          <w:bCs/>
          <w:sz w:val="36"/>
          <w:szCs w:val="36"/>
        </w:rPr>
      </w:pPr>
    </w:p>
    <w:p w14:paraId="67E221FD">
      <w:pPr>
        <w:pStyle w:val="251"/>
        <w:spacing w:line="360" w:lineRule="auto"/>
        <w:ind w:firstLine="2692"/>
        <w:rPr>
          <w:rFonts w:hint="eastAsia" w:ascii="仿宋" w:hAnsi="仿宋" w:eastAsia="仿宋"/>
          <w:b/>
          <w:bCs/>
          <w:sz w:val="36"/>
          <w:szCs w:val="36"/>
        </w:rPr>
      </w:pPr>
    </w:p>
    <w:p w14:paraId="032318CA">
      <w:pPr>
        <w:pStyle w:val="251"/>
        <w:spacing w:line="360" w:lineRule="auto"/>
        <w:ind w:firstLine="2692"/>
        <w:rPr>
          <w:rFonts w:hint="eastAsia" w:ascii="仿宋" w:hAnsi="仿宋" w:eastAsia="仿宋"/>
          <w:b/>
          <w:bCs/>
          <w:sz w:val="36"/>
          <w:szCs w:val="36"/>
        </w:rPr>
        <w:sectPr>
          <w:footerReference r:id="rId3" w:type="first"/>
          <w:pgSz w:w="11906" w:h="16838"/>
          <w:pgMar w:top="1440" w:right="1800" w:bottom="1440" w:left="1800" w:header="851" w:footer="992" w:gutter="0"/>
          <w:pgNumType w:fmt="decimal" w:start="1"/>
          <w:cols w:space="720" w:num="1"/>
          <w:titlePg/>
          <w:docGrid w:linePitch="360" w:charSpace="0"/>
        </w:sectPr>
      </w:pPr>
    </w:p>
    <w:p w14:paraId="707474EA">
      <w:pPr>
        <w:spacing w:line="360" w:lineRule="auto"/>
        <w:ind w:firstLine="492"/>
        <w:jc w:val="center"/>
        <w:rPr>
          <w:rFonts w:hint="eastAsia" w:ascii="仿宋" w:hAnsi="仿宋" w:eastAsia="仿宋"/>
          <w:b/>
          <w:bCs/>
          <w:sz w:val="48"/>
          <w:szCs w:val="48"/>
        </w:rPr>
      </w:pPr>
      <w:r>
        <w:rPr>
          <w:rFonts w:hint="eastAsia" w:ascii="仿宋" w:hAnsi="仿宋" w:eastAsia="仿宋" w:cs="仿宋"/>
          <w:highlight w:val="none"/>
        </w:rPr>
        <w:t xml:space="preserve"> </w:t>
      </w:r>
      <w:r>
        <w:rPr>
          <w:rFonts w:hint="eastAsia" w:ascii="仿宋" w:hAnsi="仿宋" w:eastAsia="仿宋" w:cs="仿宋"/>
          <w:highlight w:val="none"/>
          <w:lang w:val="en-US" w:eastAsia="zh-CN"/>
        </w:rPr>
        <w:t xml:space="preserve">       </w:t>
      </w:r>
      <w:r>
        <w:rPr>
          <w:rFonts w:hint="eastAsia" w:ascii="仿宋" w:hAnsi="仿宋" w:eastAsia="仿宋" w:cs="Times New Roman"/>
          <w:b/>
          <w:bCs/>
          <w:sz w:val="48"/>
          <w:szCs w:val="48"/>
          <w:lang w:val="en-US" w:eastAsia="zh-CN"/>
        </w:rPr>
        <w:t>1.</w:t>
      </w:r>
      <w:r>
        <w:rPr>
          <w:rFonts w:hint="eastAsia" w:ascii="仿宋" w:hAnsi="仿宋" w:eastAsia="仿宋"/>
          <w:b/>
          <w:bCs/>
          <w:sz w:val="48"/>
          <w:szCs w:val="48"/>
        </w:rPr>
        <w:t>采购需求</w:t>
      </w:r>
      <w:bookmarkStart w:id="0" w:name="_Toc324452802"/>
      <w:bookmarkEnd w:id="0"/>
      <w:bookmarkStart w:id="1" w:name="_Toc322457054"/>
      <w:bookmarkEnd w:id="1"/>
    </w:p>
    <w:p w14:paraId="3499E5D3">
      <w:pPr>
        <w:pageBreakBefore w:val="0"/>
        <w:kinsoku/>
        <w:wordWrap/>
        <w:overflowPunct/>
        <w:topLinePunct w:val="0"/>
        <w:autoSpaceDE/>
        <w:autoSpaceDN/>
        <w:bidi w:val="0"/>
        <w:adjustRightInd w:val="0"/>
        <w:snapToGrid/>
        <w:spacing w:line="360" w:lineRule="auto"/>
        <w:rPr>
          <w:rFonts w:hint="eastAsia" w:ascii="宋体" w:hAnsi="宋体" w:eastAsia="宋体" w:cs="宋体"/>
          <w:b/>
          <w:bCs/>
          <w:color w:val="auto"/>
          <w:kern w:val="0"/>
          <w:sz w:val="24"/>
          <w:szCs w:val="24"/>
          <w:highlight w:val="none"/>
          <w:lang w:val="zh-CN" w:eastAsia="zh-CN" w:bidi="en-US"/>
        </w:rPr>
      </w:pPr>
      <w:r>
        <w:rPr>
          <w:rFonts w:hint="eastAsia" w:ascii="宋体" w:hAnsi="宋体" w:eastAsia="宋体" w:cs="宋体"/>
          <w:b/>
          <w:bCs/>
          <w:color w:val="auto"/>
          <w:kern w:val="0"/>
          <w:sz w:val="24"/>
          <w:szCs w:val="24"/>
          <w:highlight w:val="none"/>
          <w:lang w:val="zh-CN" w:eastAsia="zh-CN" w:bidi="en-US"/>
        </w:rPr>
        <w:t>（一）项目名称、编号、采购方式 、预算</w:t>
      </w:r>
    </w:p>
    <w:p w14:paraId="541E4EC8">
      <w:pPr>
        <w:pageBreakBefore w:val="0"/>
        <w:kinsoku/>
        <w:wordWrap/>
        <w:overflowPunct/>
        <w:topLinePunct w:val="0"/>
        <w:autoSpaceDE/>
        <w:autoSpaceDN/>
        <w:bidi w:val="0"/>
        <w:adjustRightInd w:val="0"/>
        <w:snapToGrid/>
        <w:spacing w:line="360" w:lineRule="auto"/>
        <w:ind w:firstLine="480" w:firstLineChars="200"/>
        <w:rPr>
          <w:rFonts w:hint="eastAsia" w:ascii="宋体" w:hAnsi="宋体" w:eastAsia="宋体" w:cs="宋体"/>
          <w:b/>
          <w:bCs/>
          <w:color w:val="auto"/>
          <w:kern w:val="0"/>
          <w:sz w:val="24"/>
          <w:szCs w:val="24"/>
          <w:highlight w:val="none"/>
          <w:lang w:val="en-US" w:eastAsia="zh-CN" w:bidi="en-US"/>
        </w:rPr>
      </w:pPr>
      <w:r>
        <w:rPr>
          <w:rFonts w:hint="eastAsia" w:ascii="宋体" w:hAnsi="宋体" w:eastAsia="宋体" w:cs="宋体"/>
          <w:b/>
          <w:bCs/>
          <w:color w:val="auto"/>
          <w:kern w:val="0"/>
          <w:sz w:val="24"/>
          <w:szCs w:val="24"/>
          <w:highlight w:val="none"/>
          <w:lang w:val="en-US" w:eastAsia="zh-CN" w:bidi="en-US"/>
        </w:rPr>
        <w:t>项目名称：</w:t>
      </w:r>
      <w:r>
        <w:rPr>
          <w:rFonts w:hint="eastAsia" w:ascii="宋体" w:hAnsi="宋体" w:cs="宋体"/>
          <w:b/>
          <w:bCs/>
          <w:color w:val="auto"/>
          <w:kern w:val="0"/>
          <w:sz w:val="24"/>
          <w:szCs w:val="24"/>
          <w:highlight w:val="none"/>
          <w:lang w:val="en-US" w:eastAsia="zh-CN" w:bidi="en-US"/>
        </w:rPr>
        <w:t>睢宁县云计算数据中心托管与代维服务</w:t>
      </w:r>
    </w:p>
    <w:p w14:paraId="7C5DD30B">
      <w:pPr>
        <w:pageBreakBefore w:val="0"/>
        <w:kinsoku/>
        <w:wordWrap/>
        <w:overflowPunct/>
        <w:topLinePunct w:val="0"/>
        <w:autoSpaceDE/>
        <w:autoSpaceDN/>
        <w:bidi w:val="0"/>
        <w:adjustRightInd w:val="0"/>
        <w:snapToGrid/>
        <w:spacing w:line="360" w:lineRule="auto"/>
        <w:ind w:firstLine="480" w:firstLineChars="200"/>
        <w:rPr>
          <w:rFonts w:hint="eastAsia" w:ascii="宋体" w:hAnsi="宋体" w:eastAsia="宋体" w:cs="宋体"/>
          <w:b/>
          <w:bCs/>
          <w:color w:val="auto"/>
          <w:kern w:val="0"/>
          <w:sz w:val="24"/>
          <w:szCs w:val="24"/>
          <w:highlight w:val="none"/>
          <w:lang w:val="en-US" w:eastAsia="zh-CN" w:bidi="en-US"/>
        </w:rPr>
      </w:pPr>
      <w:r>
        <w:rPr>
          <w:rFonts w:hint="eastAsia" w:ascii="宋体" w:hAnsi="宋体" w:eastAsia="宋体" w:cs="宋体"/>
          <w:b/>
          <w:bCs/>
          <w:color w:val="auto"/>
          <w:kern w:val="0"/>
          <w:sz w:val="24"/>
          <w:szCs w:val="24"/>
          <w:highlight w:val="none"/>
          <w:lang w:val="en-US" w:eastAsia="zh-CN" w:bidi="en-US"/>
        </w:rPr>
        <w:t>项目编号：</w:t>
      </w:r>
      <w:r>
        <w:rPr>
          <w:rFonts w:hint="eastAsia" w:ascii="宋体" w:hAnsi="宋体" w:cs="宋体"/>
          <w:b/>
          <w:bCs/>
          <w:color w:val="auto"/>
          <w:kern w:val="0"/>
          <w:sz w:val="24"/>
          <w:szCs w:val="24"/>
          <w:highlight w:val="none"/>
          <w:lang w:val="en-US" w:eastAsia="zh-CN" w:bidi="en-US"/>
        </w:rPr>
        <w:t>JSZC-320324-DNJT-D2026-0005</w:t>
      </w:r>
    </w:p>
    <w:p w14:paraId="4925FA79">
      <w:pPr>
        <w:pageBreakBefore w:val="0"/>
        <w:kinsoku/>
        <w:wordWrap/>
        <w:overflowPunct/>
        <w:topLinePunct w:val="0"/>
        <w:autoSpaceDE/>
        <w:autoSpaceDN/>
        <w:bidi w:val="0"/>
        <w:adjustRightInd w:val="0"/>
        <w:snapToGrid/>
        <w:spacing w:line="360" w:lineRule="auto"/>
        <w:ind w:firstLine="480" w:firstLineChars="200"/>
        <w:rPr>
          <w:rFonts w:hint="eastAsia" w:ascii="宋体" w:hAnsi="宋体" w:eastAsia="宋体" w:cs="宋体"/>
          <w:b/>
          <w:bCs/>
          <w:color w:val="auto"/>
          <w:kern w:val="0"/>
          <w:sz w:val="24"/>
          <w:szCs w:val="24"/>
          <w:highlight w:val="none"/>
          <w:lang w:val="en-US" w:eastAsia="zh-CN" w:bidi="en-US"/>
        </w:rPr>
      </w:pPr>
      <w:r>
        <w:rPr>
          <w:rFonts w:hint="eastAsia" w:ascii="宋体" w:hAnsi="宋体" w:eastAsia="宋体" w:cs="宋体"/>
          <w:b/>
          <w:bCs/>
          <w:color w:val="auto"/>
          <w:kern w:val="0"/>
          <w:sz w:val="24"/>
          <w:szCs w:val="24"/>
          <w:highlight w:val="none"/>
          <w:lang w:val="en-US" w:eastAsia="zh-CN" w:bidi="en-US"/>
        </w:rPr>
        <w:t>采购方式：单一来源采购</w:t>
      </w:r>
    </w:p>
    <w:p w14:paraId="26810911">
      <w:pPr>
        <w:pageBreakBefore w:val="0"/>
        <w:kinsoku/>
        <w:wordWrap/>
        <w:overflowPunct/>
        <w:topLinePunct w:val="0"/>
        <w:autoSpaceDE/>
        <w:autoSpaceDN/>
        <w:bidi w:val="0"/>
        <w:adjustRightInd w:val="0"/>
        <w:snapToGrid/>
        <w:spacing w:line="360" w:lineRule="auto"/>
        <w:ind w:firstLine="480" w:firstLineChars="200"/>
        <w:rPr>
          <w:rFonts w:hint="eastAsia" w:ascii="宋体" w:hAnsi="宋体" w:eastAsia="宋体" w:cs="宋体"/>
          <w:b/>
          <w:bCs/>
          <w:color w:val="auto"/>
          <w:kern w:val="0"/>
          <w:sz w:val="24"/>
          <w:szCs w:val="24"/>
          <w:highlight w:val="none"/>
          <w:lang w:val="en-US" w:eastAsia="zh-CN" w:bidi="en-US"/>
        </w:rPr>
      </w:pPr>
      <w:r>
        <w:rPr>
          <w:rFonts w:hint="eastAsia" w:ascii="宋体" w:hAnsi="宋体" w:eastAsia="宋体" w:cs="宋体"/>
          <w:b/>
          <w:bCs/>
          <w:color w:val="auto"/>
          <w:kern w:val="0"/>
          <w:sz w:val="24"/>
          <w:szCs w:val="24"/>
          <w:highlight w:val="none"/>
          <w:lang w:val="en-US" w:eastAsia="zh-CN" w:bidi="en-US"/>
        </w:rPr>
        <w:t>采购预算：2800000元</w:t>
      </w:r>
    </w:p>
    <w:p w14:paraId="04C78946">
      <w:pPr>
        <w:pageBreakBefore w:val="0"/>
        <w:kinsoku/>
        <w:wordWrap/>
        <w:overflowPunct/>
        <w:topLinePunct w:val="0"/>
        <w:autoSpaceDE/>
        <w:autoSpaceDN/>
        <w:bidi w:val="0"/>
        <w:adjustRightInd w:val="0"/>
        <w:snapToGrid/>
        <w:spacing w:line="360" w:lineRule="auto"/>
        <w:rPr>
          <w:rFonts w:hint="default" w:ascii="宋体" w:hAnsi="宋体" w:eastAsia="宋体" w:cs="宋体"/>
          <w:b/>
          <w:bCs/>
          <w:color w:val="auto"/>
          <w:kern w:val="0"/>
          <w:sz w:val="24"/>
          <w:szCs w:val="24"/>
          <w:highlight w:val="none"/>
          <w:lang w:val="en-US" w:eastAsia="zh-CN" w:bidi="en-US"/>
        </w:rPr>
      </w:pPr>
      <w:r>
        <w:rPr>
          <w:rFonts w:hint="eastAsia" w:ascii="宋体" w:hAnsi="宋体" w:eastAsia="宋体" w:cs="宋体"/>
          <w:b/>
          <w:bCs/>
          <w:color w:val="auto"/>
          <w:kern w:val="0"/>
          <w:sz w:val="24"/>
          <w:szCs w:val="24"/>
          <w:highlight w:val="none"/>
          <w:lang w:val="zh-CN" w:eastAsia="zh-CN" w:bidi="en-US"/>
        </w:rPr>
        <w:t>（二）项目</w:t>
      </w:r>
      <w:r>
        <w:rPr>
          <w:rFonts w:hint="eastAsia" w:ascii="宋体" w:hAnsi="宋体" w:eastAsia="宋体" w:cs="宋体"/>
          <w:b/>
          <w:bCs/>
          <w:color w:val="auto"/>
          <w:kern w:val="0"/>
          <w:sz w:val="24"/>
          <w:szCs w:val="24"/>
          <w:highlight w:val="none"/>
          <w:lang w:val="en-US" w:eastAsia="zh-CN" w:bidi="en-US"/>
        </w:rPr>
        <w:t>采购需求</w:t>
      </w:r>
    </w:p>
    <w:p w14:paraId="66C23434">
      <w:pPr>
        <w:pStyle w:val="262"/>
        <w:keepNext w:val="0"/>
        <w:pageBreakBefore w:val="0"/>
        <w:kinsoku/>
        <w:wordWrap/>
        <w:overflowPunct/>
        <w:topLinePunct w:val="0"/>
        <w:autoSpaceDE/>
        <w:autoSpaceDN/>
        <w:bidi w:val="0"/>
        <w:adjustRightInd/>
        <w:snapToGrid/>
        <w:spacing w:before="0" w:after="0" w:line="360" w:lineRule="auto"/>
        <w:ind w:left="0" w:leftChars="0" w:firstLine="0" w:firstLineChars="0"/>
        <w:rPr>
          <w:rFonts w:hint="eastAsia" w:ascii="宋体" w:hAnsi="宋体" w:eastAsia="宋体" w:cs="宋体"/>
          <w:b/>
          <w:bCs/>
          <w:color w:val="auto"/>
          <w:sz w:val="24"/>
          <w:szCs w:val="24"/>
          <w:highlight w:val="none"/>
          <w:lang w:val="en-US" w:eastAsia="zh-CN"/>
        </w:rPr>
      </w:pPr>
      <w:bookmarkStart w:id="2" w:name="_Toc8547"/>
      <w:r>
        <w:rPr>
          <w:rFonts w:hint="eastAsia" w:ascii="宋体" w:hAnsi="宋体" w:eastAsia="宋体" w:cs="宋体"/>
          <w:b/>
          <w:bCs/>
          <w:color w:val="auto"/>
          <w:sz w:val="24"/>
          <w:szCs w:val="24"/>
          <w:highlight w:val="none"/>
          <w:lang w:val="en-US" w:eastAsia="zh-CN"/>
        </w:rPr>
        <w:t>项目内容：</w:t>
      </w:r>
      <w:bookmarkEnd w:id="2"/>
    </w:p>
    <w:p w14:paraId="45B149FD">
      <w:pPr>
        <w:pStyle w:val="261"/>
        <w:keepNext w:val="0"/>
        <w:keepLines w:val="0"/>
        <w:pageBreakBefore w:val="0"/>
        <w:widowControl w:val="0"/>
        <w:kinsoku/>
        <w:wordWrap/>
        <w:overflowPunct/>
        <w:topLinePunct w:val="0"/>
        <w:autoSpaceDE/>
        <w:autoSpaceDN/>
        <w:bidi w:val="0"/>
        <w:adjustRightInd/>
        <w:snapToGrid/>
        <w:spacing w:line="360" w:lineRule="auto"/>
        <w:ind w:firstLine="420"/>
        <w:textAlignment w:val="auto"/>
        <w:rPr>
          <w:color w:val="000000"/>
          <w:sz w:val="24"/>
          <w:szCs w:val="24"/>
          <w:highlight w:val="none"/>
        </w:rPr>
      </w:pPr>
      <w:r>
        <w:rPr>
          <w:color w:val="000000"/>
          <w:sz w:val="24"/>
          <w:szCs w:val="24"/>
          <w:highlight w:val="none"/>
        </w:rPr>
        <w:t>本次</w:t>
      </w:r>
      <w:r>
        <w:rPr>
          <w:rFonts w:hint="eastAsia"/>
          <w:color w:val="000000"/>
          <w:sz w:val="24"/>
          <w:szCs w:val="24"/>
          <w:highlight w:val="none"/>
          <w:lang w:val="en-US" w:eastAsia="zh-CN"/>
        </w:rPr>
        <w:t>托管、</w:t>
      </w:r>
      <w:r>
        <w:rPr>
          <w:color w:val="000000"/>
          <w:sz w:val="24"/>
          <w:szCs w:val="24"/>
          <w:highlight w:val="none"/>
        </w:rPr>
        <w:t>维保项目需要采购对</w:t>
      </w:r>
      <w:r>
        <w:rPr>
          <w:rFonts w:hint="eastAsia"/>
          <w:color w:val="000000"/>
          <w:sz w:val="24"/>
          <w:szCs w:val="24"/>
          <w:highlight w:val="none"/>
          <w:lang w:val="en-US" w:eastAsia="zh-CN"/>
        </w:rPr>
        <w:t>睢宁县</w:t>
      </w:r>
      <w:r>
        <w:rPr>
          <w:color w:val="000000"/>
          <w:sz w:val="24"/>
          <w:szCs w:val="24"/>
          <w:highlight w:val="none"/>
        </w:rPr>
        <w:t>政府云机房正在</w:t>
      </w:r>
      <w:r>
        <w:rPr>
          <w:rFonts w:hint="eastAsia"/>
          <w:color w:val="000000"/>
          <w:sz w:val="24"/>
          <w:szCs w:val="24"/>
          <w:highlight w:val="none"/>
          <w:lang w:val="en-US" w:eastAsia="zh-CN"/>
        </w:rPr>
        <w:t>运行</w:t>
      </w:r>
      <w:r>
        <w:rPr>
          <w:color w:val="000000"/>
          <w:sz w:val="24"/>
          <w:szCs w:val="24"/>
          <w:highlight w:val="none"/>
        </w:rPr>
        <w:t>的</w:t>
      </w:r>
      <w:r>
        <w:rPr>
          <w:rFonts w:hint="eastAsia"/>
          <w:color w:val="000000"/>
          <w:sz w:val="24"/>
          <w:szCs w:val="24"/>
          <w:highlight w:val="none"/>
          <w:lang w:val="en-US" w:eastAsia="zh-CN"/>
        </w:rPr>
        <w:t>中心机房设备</w:t>
      </w:r>
      <w:r>
        <w:rPr>
          <w:color w:val="000000"/>
          <w:sz w:val="24"/>
          <w:szCs w:val="24"/>
          <w:highlight w:val="none"/>
        </w:rPr>
        <w:t>、</w:t>
      </w:r>
      <w:r>
        <w:rPr>
          <w:rFonts w:hint="eastAsia"/>
          <w:color w:val="000000"/>
          <w:sz w:val="24"/>
          <w:szCs w:val="24"/>
          <w:highlight w:val="none"/>
          <w:lang w:val="en-US" w:eastAsia="zh-CN"/>
        </w:rPr>
        <w:t>网络安全设备</w:t>
      </w:r>
      <w:r>
        <w:rPr>
          <w:color w:val="000000"/>
          <w:sz w:val="24"/>
          <w:szCs w:val="24"/>
          <w:highlight w:val="none"/>
        </w:rPr>
        <w:t>、</w:t>
      </w:r>
      <w:r>
        <w:rPr>
          <w:rFonts w:hint="eastAsia"/>
          <w:color w:val="000000"/>
          <w:sz w:val="24"/>
          <w:szCs w:val="24"/>
          <w:highlight w:val="none"/>
        </w:rPr>
        <w:t>虚拟化平台系统</w:t>
      </w:r>
      <w:r>
        <w:rPr>
          <w:color w:val="000000"/>
          <w:sz w:val="24"/>
          <w:szCs w:val="24"/>
          <w:highlight w:val="none"/>
        </w:rPr>
        <w:t>提供软硬件维保和技术支持，并通过供应商提供的运维管理服务，保证采购方信息系统的平稳运行。</w:t>
      </w:r>
    </w:p>
    <w:p w14:paraId="517033A7">
      <w:pPr>
        <w:pStyle w:val="262"/>
        <w:keepNext w:val="0"/>
        <w:pageBreakBefore w:val="0"/>
        <w:kinsoku/>
        <w:wordWrap/>
        <w:overflowPunct/>
        <w:topLinePunct w:val="0"/>
        <w:autoSpaceDE/>
        <w:autoSpaceDN/>
        <w:bidi w:val="0"/>
        <w:adjustRightInd/>
        <w:snapToGrid/>
        <w:spacing w:before="0" w:after="0" w:line="360" w:lineRule="auto"/>
        <w:ind w:left="0" w:leftChars="0" w:firstLine="0" w:firstLineChars="0"/>
        <w:rPr>
          <w:rFonts w:hint="eastAsia" w:ascii="宋体" w:hAnsi="宋体" w:eastAsia="宋体" w:cs="宋体"/>
          <w:b/>
          <w:bCs/>
          <w:color w:val="auto"/>
          <w:sz w:val="24"/>
          <w:szCs w:val="24"/>
          <w:highlight w:val="none"/>
          <w:lang w:val="en-US" w:eastAsia="zh-CN"/>
        </w:rPr>
      </w:pPr>
      <w:bookmarkStart w:id="3" w:name="_Toc9653"/>
      <w:r>
        <w:rPr>
          <w:rFonts w:hint="eastAsia" w:ascii="宋体" w:hAnsi="宋体" w:eastAsia="宋体" w:cs="宋体"/>
          <w:b/>
          <w:bCs/>
          <w:color w:val="auto"/>
          <w:sz w:val="24"/>
          <w:szCs w:val="24"/>
          <w:highlight w:val="none"/>
          <w:lang w:val="en-US" w:eastAsia="zh-CN"/>
        </w:rPr>
        <w:t>服务清单：</w:t>
      </w:r>
      <w:bookmarkEnd w:id="3"/>
    </w:p>
    <w:p w14:paraId="53F3C014">
      <w:pPr>
        <w:pStyle w:val="261"/>
        <w:keepNext w:val="0"/>
        <w:pageBreakBefore w:val="0"/>
        <w:kinsoku/>
        <w:wordWrap/>
        <w:overflowPunct/>
        <w:topLinePunct w:val="0"/>
        <w:autoSpaceDE/>
        <w:autoSpaceDN/>
        <w:bidi w:val="0"/>
        <w:adjustRightInd/>
        <w:snapToGrid/>
        <w:spacing w:line="360" w:lineRule="auto"/>
        <w:ind w:left="0" w:leftChars="0" w:firstLine="0" w:firstLineChars="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中心机房设备</w:t>
      </w:r>
    </w:p>
    <w:tbl>
      <w:tblPr>
        <w:tblStyle w:val="33"/>
        <w:tblW w:w="48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5"/>
        <w:gridCol w:w="2584"/>
        <w:gridCol w:w="3418"/>
        <w:gridCol w:w="736"/>
        <w:gridCol w:w="738"/>
        <w:gridCol w:w="738"/>
      </w:tblGrid>
      <w:tr w14:paraId="609E7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411" w:type="pct"/>
            <w:noWrap/>
            <w:vAlign w:val="center"/>
          </w:tcPr>
          <w:p w14:paraId="7695746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443" w:type="pct"/>
            <w:noWrap/>
            <w:vAlign w:val="center"/>
          </w:tcPr>
          <w:p w14:paraId="24B56A7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设备名称</w:t>
            </w:r>
          </w:p>
        </w:tc>
        <w:tc>
          <w:tcPr>
            <w:tcW w:w="1909" w:type="pct"/>
            <w:noWrap/>
            <w:vAlign w:val="center"/>
          </w:tcPr>
          <w:p w14:paraId="4F19801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品牌型号</w:t>
            </w:r>
          </w:p>
        </w:tc>
        <w:tc>
          <w:tcPr>
            <w:tcW w:w="411" w:type="pct"/>
            <w:noWrap/>
            <w:vAlign w:val="center"/>
          </w:tcPr>
          <w:p w14:paraId="7A43F7A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412" w:type="pct"/>
            <w:noWrap/>
            <w:vAlign w:val="center"/>
          </w:tcPr>
          <w:p w14:paraId="77E2F93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数量</w:t>
            </w:r>
          </w:p>
        </w:tc>
        <w:tc>
          <w:tcPr>
            <w:tcW w:w="412" w:type="pct"/>
            <w:noWrap/>
            <w:vAlign w:val="center"/>
          </w:tcPr>
          <w:p w14:paraId="79DB499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cs="宋体"/>
                <w:b/>
                <w:bCs/>
                <w:i w:val="0"/>
                <w:iCs w:val="0"/>
                <w:color w:val="auto"/>
                <w:kern w:val="0"/>
                <w:sz w:val="24"/>
                <w:szCs w:val="24"/>
                <w:highlight w:val="none"/>
                <w:u w:val="none"/>
                <w:lang w:val="en-US" w:eastAsia="zh-CN" w:bidi="ar"/>
              </w:rPr>
              <w:t>备注</w:t>
            </w:r>
          </w:p>
        </w:tc>
      </w:tr>
      <w:tr w14:paraId="4DA1B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411" w:type="pct"/>
            <w:noWrap/>
            <w:vAlign w:val="center"/>
          </w:tcPr>
          <w:p w14:paraId="6A1A81D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1</w:t>
            </w:r>
          </w:p>
        </w:tc>
        <w:tc>
          <w:tcPr>
            <w:tcW w:w="1443" w:type="pct"/>
            <w:noWrap/>
            <w:vAlign w:val="center"/>
          </w:tcPr>
          <w:p w14:paraId="145463F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服务器</w:t>
            </w:r>
          </w:p>
        </w:tc>
        <w:tc>
          <w:tcPr>
            <w:tcW w:w="1909" w:type="pct"/>
            <w:noWrap/>
            <w:vAlign w:val="center"/>
          </w:tcPr>
          <w:p w14:paraId="33FB58D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华为RH2288 V</w:t>
            </w:r>
            <w:r>
              <w:rPr>
                <w:rFonts w:hint="eastAsia" w:ascii="宋体" w:hAnsi="宋体" w:cs="宋体"/>
                <w:i w:val="0"/>
                <w:iCs w:val="0"/>
                <w:color w:val="auto"/>
                <w:kern w:val="0"/>
                <w:sz w:val="24"/>
                <w:szCs w:val="24"/>
                <w:highlight w:val="none"/>
                <w:u w:val="none"/>
                <w:lang w:val="en-US" w:eastAsia="zh-CN" w:bidi="ar"/>
              </w:rPr>
              <w:t>5</w:t>
            </w:r>
          </w:p>
        </w:tc>
        <w:tc>
          <w:tcPr>
            <w:tcW w:w="411" w:type="pct"/>
            <w:noWrap/>
            <w:vAlign w:val="center"/>
          </w:tcPr>
          <w:p w14:paraId="54165AC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12" w:type="pct"/>
            <w:noWrap/>
            <w:vAlign w:val="center"/>
          </w:tcPr>
          <w:p w14:paraId="24457F2B">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33</w:t>
            </w:r>
          </w:p>
        </w:tc>
        <w:tc>
          <w:tcPr>
            <w:tcW w:w="412" w:type="pct"/>
            <w:noWrap/>
            <w:vAlign w:val="center"/>
          </w:tcPr>
          <w:p w14:paraId="735E490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3093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411" w:type="pct"/>
            <w:noWrap/>
            <w:vAlign w:val="center"/>
          </w:tcPr>
          <w:p w14:paraId="6CFE6AA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2</w:t>
            </w:r>
          </w:p>
        </w:tc>
        <w:tc>
          <w:tcPr>
            <w:tcW w:w="1443" w:type="pct"/>
            <w:noWrap/>
            <w:vAlign w:val="center"/>
          </w:tcPr>
          <w:p w14:paraId="52548FCB">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服务器</w:t>
            </w:r>
          </w:p>
        </w:tc>
        <w:tc>
          <w:tcPr>
            <w:tcW w:w="1909" w:type="pct"/>
            <w:noWrap/>
            <w:vAlign w:val="center"/>
          </w:tcPr>
          <w:p w14:paraId="78C9320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华为RH2288</w:t>
            </w:r>
            <w:r>
              <w:rPr>
                <w:rFonts w:hint="eastAsia" w:ascii="宋体" w:hAnsi="宋体" w:cs="宋体"/>
                <w:i w:val="0"/>
                <w:iCs w:val="0"/>
                <w:color w:val="auto"/>
                <w:kern w:val="0"/>
                <w:sz w:val="24"/>
                <w:szCs w:val="24"/>
                <w:highlight w:val="none"/>
                <w:u w:val="none"/>
                <w:lang w:val="en-US" w:eastAsia="zh-CN" w:bidi="ar"/>
              </w:rPr>
              <w:t xml:space="preserve"> V2</w:t>
            </w:r>
          </w:p>
        </w:tc>
        <w:tc>
          <w:tcPr>
            <w:tcW w:w="411" w:type="pct"/>
            <w:noWrap/>
            <w:vAlign w:val="center"/>
          </w:tcPr>
          <w:p w14:paraId="25BB0612">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12" w:type="pct"/>
            <w:noWrap/>
            <w:vAlign w:val="center"/>
          </w:tcPr>
          <w:p w14:paraId="5833A72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48</w:t>
            </w:r>
          </w:p>
        </w:tc>
        <w:tc>
          <w:tcPr>
            <w:tcW w:w="412" w:type="pct"/>
            <w:noWrap/>
            <w:vAlign w:val="center"/>
          </w:tcPr>
          <w:p w14:paraId="4CF488E6">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p>
        </w:tc>
      </w:tr>
      <w:tr w14:paraId="3EEF1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411" w:type="pct"/>
            <w:noWrap/>
            <w:vAlign w:val="center"/>
          </w:tcPr>
          <w:p w14:paraId="6234E022">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3</w:t>
            </w:r>
          </w:p>
        </w:tc>
        <w:tc>
          <w:tcPr>
            <w:tcW w:w="1443" w:type="pct"/>
            <w:noWrap/>
            <w:vAlign w:val="center"/>
          </w:tcPr>
          <w:p w14:paraId="62CEAD1B">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接入交换机</w:t>
            </w:r>
          </w:p>
        </w:tc>
        <w:tc>
          <w:tcPr>
            <w:tcW w:w="1909" w:type="pct"/>
            <w:noWrap/>
            <w:vAlign w:val="center"/>
          </w:tcPr>
          <w:p w14:paraId="23DA495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华为S5700-52C-SI</w:t>
            </w:r>
          </w:p>
        </w:tc>
        <w:tc>
          <w:tcPr>
            <w:tcW w:w="411" w:type="pct"/>
            <w:noWrap/>
            <w:vAlign w:val="center"/>
          </w:tcPr>
          <w:p w14:paraId="3BD29BB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12" w:type="pct"/>
            <w:noWrap/>
            <w:vAlign w:val="center"/>
          </w:tcPr>
          <w:p w14:paraId="512DEB0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412" w:type="pct"/>
            <w:noWrap/>
            <w:vAlign w:val="center"/>
          </w:tcPr>
          <w:p w14:paraId="6D179D5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1363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411" w:type="pct"/>
            <w:noWrap/>
            <w:vAlign w:val="center"/>
          </w:tcPr>
          <w:p w14:paraId="0DB2D09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4</w:t>
            </w:r>
          </w:p>
        </w:tc>
        <w:tc>
          <w:tcPr>
            <w:tcW w:w="1443" w:type="pct"/>
            <w:noWrap/>
            <w:vAlign w:val="center"/>
          </w:tcPr>
          <w:p w14:paraId="2C95564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核心交换机</w:t>
            </w:r>
          </w:p>
        </w:tc>
        <w:tc>
          <w:tcPr>
            <w:tcW w:w="1909" w:type="pct"/>
            <w:noWrap/>
            <w:vAlign w:val="center"/>
          </w:tcPr>
          <w:p w14:paraId="18F63EE2">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华为S7706  </w:t>
            </w:r>
          </w:p>
        </w:tc>
        <w:tc>
          <w:tcPr>
            <w:tcW w:w="411" w:type="pct"/>
            <w:noWrap/>
            <w:vAlign w:val="center"/>
          </w:tcPr>
          <w:p w14:paraId="3908EBF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12" w:type="pct"/>
            <w:noWrap/>
            <w:vAlign w:val="center"/>
          </w:tcPr>
          <w:p w14:paraId="65E2CCB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4</w:t>
            </w:r>
          </w:p>
        </w:tc>
        <w:tc>
          <w:tcPr>
            <w:tcW w:w="412" w:type="pct"/>
            <w:noWrap/>
            <w:vAlign w:val="center"/>
          </w:tcPr>
          <w:p w14:paraId="61DD496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cs="宋体"/>
                <w:i w:val="0"/>
                <w:iCs w:val="0"/>
                <w:color w:val="auto"/>
                <w:kern w:val="0"/>
                <w:sz w:val="24"/>
                <w:szCs w:val="24"/>
                <w:highlight w:val="none"/>
                <w:u w:val="none"/>
                <w:lang w:val="en-US" w:eastAsia="zh-CN" w:bidi="ar"/>
              </w:rPr>
            </w:pPr>
          </w:p>
        </w:tc>
      </w:tr>
      <w:tr w14:paraId="71358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411" w:type="pct"/>
            <w:noWrap/>
            <w:vAlign w:val="center"/>
          </w:tcPr>
          <w:p w14:paraId="3D97023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5</w:t>
            </w:r>
          </w:p>
        </w:tc>
        <w:tc>
          <w:tcPr>
            <w:tcW w:w="1443" w:type="pct"/>
            <w:noWrap/>
            <w:vAlign w:val="center"/>
          </w:tcPr>
          <w:p w14:paraId="66EF227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核心交换机</w:t>
            </w:r>
          </w:p>
        </w:tc>
        <w:tc>
          <w:tcPr>
            <w:tcW w:w="1909" w:type="pct"/>
            <w:noWrap/>
            <w:vAlign w:val="center"/>
          </w:tcPr>
          <w:p w14:paraId="5139D3B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华为S12800</w:t>
            </w:r>
          </w:p>
        </w:tc>
        <w:tc>
          <w:tcPr>
            <w:tcW w:w="411" w:type="pct"/>
            <w:noWrap/>
            <w:vAlign w:val="center"/>
          </w:tcPr>
          <w:p w14:paraId="7E42A7A6">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台</w:t>
            </w:r>
          </w:p>
        </w:tc>
        <w:tc>
          <w:tcPr>
            <w:tcW w:w="412" w:type="pct"/>
            <w:noWrap/>
            <w:vAlign w:val="center"/>
          </w:tcPr>
          <w:p w14:paraId="290493C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4</w:t>
            </w:r>
          </w:p>
        </w:tc>
        <w:tc>
          <w:tcPr>
            <w:tcW w:w="412" w:type="pct"/>
            <w:noWrap/>
            <w:vAlign w:val="center"/>
          </w:tcPr>
          <w:p w14:paraId="4446D8E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cs="宋体"/>
                <w:i w:val="0"/>
                <w:iCs w:val="0"/>
                <w:color w:val="auto"/>
                <w:kern w:val="0"/>
                <w:sz w:val="24"/>
                <w:szCs w:val="24"/>
                <w:highlight w:val="none"/>
                <w:u w:val="none"/>
                <w:lang w:val="en-US" w:eastAsia="zh-CN" w:bidi="ar"/>
              </w:rPr>
            </w:pPr>
          </w:p>
        </w:tc>
      </w:tr>
      <w:tr w14:paraId="63E9B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411" w:type="pct"/>
            <w:noWrap/>
            <w:vAlign w:val="center"/>
          </w:tcPr>
          <w:p w14:paraId="1CAE336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6</w:t>
            </w:r>
          </w:p>
        </w:tc>
        <w:tc>
          <w:tcPr>
            <w:tcW w:w="1443" w:type="pct"/>
            <w:noWrap/>
            <w:vAlign w:val="center"/>
          </w:tcPr>
          <w:p w14:paraId="7D4BDFAE">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汇聚交换机</w:t>
            </w:r>
          </w:p>
        </w:tc>
        <w:tc>
          <w:tcPr>
            <w:tcW w:w="1909" w:type="pct"/>
            <w:noWrap/>
            <w:vAlign w:val="center"/>
          </w:tcPr>
          <w:p w14:paraId="584762D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华为</w:t>
            </w:r>
            <w:r>
              <w:rPr>
                <w:rFonts w:hint="eastAsia" w:ascii="宋体" w:hAnsi="宋体" w:eastAsia="宋体" w:cs="宋体"/>
                <w:i w:val="0"/>
                <w:iCs w:val="0"/>
                <w:color w:val="auto"/>
                <w:kern w:val="0"/>
                <w:sz w:val="24"/>
                <w:szCs w:val="24"/>
                <w:highlight w:val="none"/>
                <w:u w:val="none"/>
                <w:lang w:val="en-US" w:eastAsia="zh-CN" w:bidi="ar"/>
              </w:rPr>
              <w:t>CE6800</w:t>
            </w:r>
          </w:p>
        </w:tc>
        <w:tc>
          <w:tcPr>
            <w:tcW w:w="411" w:type="pct"/>
            <w:noWrap/>
            <w:vAlign w:val="center"/>
          </w:tcPr>
          <w:p w14:paraId="70AC893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12" w:type="pct"/>
            <w:noWrap/>
            <w:vAlign w:val="center"/>
          </w:tcPr>
          <w:p w14:paraId="10A98AA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6</w:t>
            </w:r>
          </w:p>
        </w:tc>
        <w:tc>
          <w:tcPr>
            <w:tcW w:w="412" w:type="pct"/>
            <w:noWrap/>
            <w:vAlign w:val="center"/>
          </w:tcPr>
          <w:p w14:paraId="748E3E1F">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p>
        </w:tc>
      </w:tr>
      <w:tr w14:paraId="249B7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411" w:type="pct"/>
            <w:noWrap/>
            <w:vAlign w:val="center"/>
          </w:tcPr>
          <w:p w14:paraId="248F283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7</w:t>
            </w:r>
          </w:p>
        </w:tc>
        <w:tc>
          <w:tcPr>
            <w:tcW w:w="1443" w:type="pct"/>
            <w:noWrap/>
            <w:vAlign w:val="center"/>
          </w:tcPr>
          <w:p w14:paraId="5284CA5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存储</w:t>
            </w:r>
          </w:p>
        </w:tc>
        <w:tc>
          <w:tcPr>
            <w:tcW w:w="1909" w:type="pct"/>
            <w:noWrap/>
            <w:vAlign w:val="center"/>
          </w:tcPr>
          <w:p w14:paraId="299F906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华为S5600T</w:t>
            </w:r>
          </w:p>
        </w:tc>
        <w:tc>
          <w:tcPr>
            <w:tcW w:w="411" w:type="pct"/>
            <w:noWrap/>
            <w:vAlign w:val="center"/>
          </w:tcPr>
          <w:p w14:paraId="56E79C8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套</w:t>
            </w:r>
          </w:p>
        </w:tc>
        <w:tc>
          <w:tcPr>
            <w:tcW w:w="412" w:type="pct"/>
            <w:noWrap/>
            <w:vAlign w:val="center"/>
          </w:tcPr>
          <w:p w14:paraId="5CF9062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12" w:type="pct"/>
            <w:noWrap/>
            <w:vAlign w:val="center"/>
          </w:tcPr>
          <w:p w14:paraId="0E78D47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DA75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411" w:type="pct"/>
            <w:noWrap/>
            <w:vAlign w:val="center"/>
          </w:tcPr>
          <w:p w14:paraId="6CC9E04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8</w:t>
            </w:r>
          </w:p>
        </w:tc>
        <w:tc>
          <w:tcPr>
            <w:tcW w:w="1443" w:type="pct"/>
            <w:noWrap/>
            <w:vAlign w:val="center"/>
          </w:tcPr>
          <w:p w14:paraId="16CB5B7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存储</w:t>
            </w:r>
          </w:p>
        </w:tc>
        <w:tc>
          <w:tcPr>
            <w:tcW w:w="1909" w:type="pct"/>
            <w:noWrap/>
            <w:vAlign w:val="center"/>
          </w:tcPr>
          <w:p w14:paraId="1F11E45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华为S5500T</w:t>
            </w:r>
          </w:p>
        </w:tc>
        <w:tc>
          <w:tcPr>
            <w:tcW w:w="411" w:type="pct"/>
            <w:noWrap/>
            <w:vAlign w:val="center"/>
          </w:tcPr>
          <w:p w14:paraId="6C78F0E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套</w:t>
            </w:r>
          </w:p>
        </w:tc>
        <w:tc>
          <w:tcPr>
            <w:tcW w:w="412" w:type="pct"/>
            <w:noWrap/>
            <w:vAlign w:val="center"/>
          </w:tcPr>
          <w:p w14:paraId="4069A8D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12" w:type="pct"/>
            <w:noWrap/>
            <w:vAlign w:val="center"/>
          </w:tcPr>
          <w:p w14:paraId="6396506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F2AB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411" w:type="pct"/>
            <w:noWrap/>
            <w:vAlign w:val="center"/>
          </w:tcPr>
          <w:p w14:paraId="5DE8E0A6">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9</w:t>
            </w:r>
          </w:p>
        </w:tc>
        <w:tc>
          <w:tcPr>
            <w:tcW w:w="1443" w:type="pct"/>
            <w:noWrap/>
            <w:vAlign w:val="center"/>
          </w:tcPr>
          <w:p w14:paraId="2E2E575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存储</w:t>
            </w:r>
          </w:p>
        </w:tc>
        <w:tc>
          <w:tcPr>
            <w:tcW w:w="1909" w:type="pct"/>
            <w:noWrap/>
            <w:vAlign w:val="center"/>
          </w:tcPr>
          <w:p w14:paraId="42D76D3B">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华为</w:t>
            </w:r>
            <w:r>
              <w:rPr>
                <w:rFonts w:hint="eastAsia" w:ascii="宋体" w:hAnsi="宋体" w:eastAsia="宋体" w:cs="宋体"/>
                <w:i w:val="0"/>
                <w:iCs w:val="0"/>
                <w:color w:val="auto"/>
                <w:kern w:val="0"/>
                <w:sz w:val="24"/>
                <w:szCs w:val="24"/>
                <w:highlight w:val="none"/>
                <w:u w:val="none"/>
                <w:lang w:val="en-US" w:eastAsia="zh-CN" w:bidi="ar"/>
              </w:rPr>
              <w:t>Taishan200</w:t>
            </w:r>
          </w:p>
        </w:tc>
        <w:tc>
          <w:tcPr>
            <w:tcW w:w="411" w:type="pct"/>
            <w:noWrap/>
            <w:vAlign w:val="center"/>
          </w:tcPr>
          <w:p w14:paraId="737001E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台</w:t>
            </w:r>
          </w:p>
        </w:tc>
        <w:tc>
          <w:tcPr>
            <w:tcW w:w="412" w:type="pct"/>
            <w:noWrap/>
            <w:vAlign w:val="center"/>
          </w:tcPr>
          <w:p w14:paraId="14E17222">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6</w:t>
            </w:r>
          </w:p>
        </w:tc>
        <w:tc>
          <w:tcPr>
            <w:tcW w:w="412" w:type="pct"/>
            <w:noWrap/>
            <w:vAlign w:val="center"/>
          </w:tcPr>
          <w:p w14:paraId="558790AF">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67D9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411" w:type="pct"/>
            <w:noWrap/>
            <w:vAlign w:val="center"/>
          </w:tcPr>
          <w:p w14:paraId="5E9027A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10</w:t>
            </w:r>
          </w:p>
        </w:tc>
        <w:tc>
          <w:tcPr>
            <w:tcW w:w="1443" w:type="pct"/>
            <w:noWrap/>
            <w:vAlign w:val="center"/>
          </w:tcPr>
          <w:p w14:paraId="08B77C5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存储</w:t>
            </w:r>
          </w:p>
        </w:tc>
        <w:tc>
          <w:tcPr>
            <w:tcW w:w="1909" w:type="pct"/>
            <w:noWrap/>
            <w:vAlign w:val="center"/>
          </w:tcPr>
          <w:p w14:paraId="4059498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华为</w:t>
            </w:r>
            <w:r>
              <w:rPr>
                <w:rFonts w:hint="eastAsia" w:ascii="宋体" w:hAnsi="宋体" w:eastAsia="宋体" w:cs="宋体"/>
                <w:i w:val="0"/>
                <w:iCs w:val="0"/>
                <w:color w:val="auto"/>
                <w:kern w:val="0"/>
                <w:sz w:val="24"/>
                <w:szCs w:val="24"/>
                <w:highlight w:val="none"/>
                <w:u w:val="none"/>
                <w:lang w:val="en-US" w:eastAsia="zh-CN" w:bidi="ar"/>
              </w:rPr>
              <w:t>Ocean9000</w:t>
            </w:r>
          </w:p>
        </w:tc>
        <w:tc>
          <w:tcPr>
            <w:tcW w:w="411" w:type="pct"/>
            <w:noWrap/>
            <w:vAlign w:val="center"/>
          </w:tcPr>
          <w:p w14:paraId="4D3047C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套</w:t>
            </w:r>
          </w:p>
        </w:tc>
        <w:tc>
          <w:tcPr>
            <w:tcW w:w="412" w:type="pct"/>
            <w:noWrap/>
            <w:vAlign w:val="center"/>
          </w:tcPr>
          <w:p w14:paraId="1A720F4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c>
          <w:tcPr>
            <w:tcW w:w="412" w:type="pct"/>
            <w:noWrap/>
            <w:vAlign w:val="center"/>
          </w:tcPr>
          <w:p w14:paraId="7D1539E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2AE7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411" w:type="pct"/>
            <w:noWrap/>
            <w:vAlign w:val="center"/>
          </w:tcPr>
          <w:p w14:paraId="213E858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11</w:t>
            </w:r>
          </w:p>
        </w:tc>
        <w:tc>
          <w:tcPr>
            <w:tcW w:w="1443" w:type="pct"/>
            <w:noWrap/>
            <w:vAlign w:val="center"/>
          </w:tcPr>
          <w:p w14:paraId="35E9F59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存储</w:t>
            </w:r>
          </w:p>
        </w:tc>
        <w:tc>
          <w:tcPr>
            <w:tcW w:w="1909" w:type="pct"/>
            <w:noWrap/>
            <w:vAlign w:val="center"/>
          </w:tcPr>
          <w:p w14:paraId="4486D47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华为5288 V5</w:t>
            </w:r>
          </w:p>
        </w:tc>
        <w:tc>
          <w:tcPr>
            <w:tcW w:w="411" w:type="pct"/>
            <w:noWrap/>
            <w:vAlign w:val="center"/>
          </w:tcPr>
          <w:p w14:paraId="5861F01B">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台</w:t>
            </w:r>
          </w:p>
        </w:tc>
        <w:tc>
          <w:tcPr>
            <w:tcW w:w="412" w:type="pct"/>
            <w:noWrap/>
            <w:vAlign w:val="center"/>
          </w:tcPr>
          <w:p w14:paraId="2D8E1CC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6</w:t>
            </w:r>
          </w:p>
        </w:tc>
        <w:tc>
          <w:tcPr>
            <w:tcW w:w="412" w:type="pct"/>
            <w:noWrap/>
            <w:vAlign w:val="center"/>
          </w:tcPr>
          <w:p w14:paraId="51AB40C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bl>
    <w:p w14:paraId="72B7502D">
      <w:pPr>
        <w:pStyle w:val="261"/>
        <w:keepNext w:val="0"/>
        <w:pageBreakBefore w:val="0"/>
        <w:kinsoku/>
        <w:wordWrap/>
        <w:overflowPunct/>
        <w:topLinePunct w:val="0"/>
        <w:autoSpaceDE/>
        <w:autoSpaceDN/>
        <w:bidi w:val="0"/>
        <w:adjustRightInd/>
        <w:snapToGrid/>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209BB065">
      <w:pPr>
        <w:pStyle w:val="261"/>
        <w:keepNext w:val="0"/>
        <w:pageBreakBefore w:val="0"/>
        <w:kinsoku/>
        <w:wordWrap/>
        <w:overflowPunct/>
        <w:topLinePunct w:val="0"/>
        <w:autoSpaceDE/>
        <w:autoSpaceDN/>
        <w:bidi w:val="0"/>
        <w:adjustRightInd/>
        <w:snapToGrid/>
        <w:spacing w:line="360" w:lineRule="auto"/>
        <w:ind w:left="0" w:leftChars="0" w:firstLine="0" w:firstLine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2、网络安全设备</w:t>
      </w:r>
    </w:p>
    <w:tbl>
      <w:tblPr>
        <w:tblStyle w:val="33"/>
        <w:tblW w:w="5703"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21"/>
        <w:gridCol w:w="2077"/>
        <w:gridCol w:w="4705"/>
        <w:gridCol w:w="849"/>
        <w:gridCol w:w="937"/>
        <w:gridCol w:w="924"/>
      </w:tblGrid>
      <w:tr w14:paraId="5A442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8" w:hRule="atLeast"/>
          <w:jc w:val="center"/>
        </w:trPr>
        <w:tc>
          <w:tcPr>
            <w:tcW w:w="485" w:type="pct"/>
            <w:tcBorders>
              <w:top w:val="single" w:color="000000" w:sz="4" w:space="0"/>
              <w:left w:val="single" w:color="000000" w:sz="4" w:space="0"/>
              <w:bottom w:val="single" w:color="000000" w:sz="4" w:space="0"/>
              <w:right w:val="single" w:color="000000" w:sz="4" w:space="0"/>
            </w:tcBorders>
            <w:noWrap/>
            <w:vAlign w:val="center"/>
          </w:tcPr>
          <w:p w14:paraId="5F9E534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987" w:type="pct"/>
            <w:tcBorders>
              <w:top w:val="single" w:color="000000" w:sz="4" w:space="0"/>
              <w:left w:val="single" w:color="000000" w:sz="4" w:space="0"/>
              <w:bottom w:val="single" w:color="000000" w:sz="4" w:space="0"/>
              <w:right w:val="single" w:color="000000" w:sz="4" w:space="0"/>
            </w:tcBorders>
            <w:noWrap/>
            <w:vAlign w:val="center"/>
          </w:tcPr>
          <w:p w14:paraId="074F060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设备名称</w:t>
            </w:r>
          </w:p>
        </w:tc>
        <w:tc>
          <w:tcPr>
            <w:tcW w:w="2237" w:type="pct"/>
            <w:tcBorders>
              <w:top w:val="single" w:color="000000" w:sz="4" w:space="0"/>
              <w:left w:val="single" w:color="000000" w:sz="4" w:space="0"/>
              <w:bottom w:val="single" w:color="000000" w:sz="4" w:space="0"/>
              <w:right w:val="single" w:color="000000" w:sz="4" w:space="0"/>
            </w:tcBorders>
            <w:noWrap/>
            <w:vAlign w:val="center"/>
          </w:tcPr>
          <w:p w14:paraId="381D81A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品牌型号</w:t>
            </w: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0C2463DF">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3B1A028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数量</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056E9AB6">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cs="宋体"/>
                <w:b/>
                <w:bCs/>
                <w:i w:val="0"/>
                <w:iCs w:val="0"/>
                <w:color w:val="auto"/>
                <w:kern w:val="0"/>
                <w:sz w:val="24"/>
                <w:szCs w:val="24"/>
                <w:highlight w:val="none"/>
                <w:u w:val="none"/>
                <w:lang w:val="en-US" w:eastAsia="zh-CN" w:bidi="ar"/>
              </w:rPr>
              <w:t>备注</w:t>
            </w:r>
          </w:p>
        </w:tc>
      </w:tr>
      <w:tr w14:paraId="251A1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485" w:type="pct"/>
            <w:tcBorders>
              <w:top w:val="single" w:color="000000" w:sz="4" w:space="0"/>
              <w:left w:val="single" w:color="000000" w:sz="4" w:space="0"/>
              <w:bottom w:val="single" w:color="000000" w:sz="4" w:space="0"/>
              <w:right w:val="single" w:color="000000" w:sz="4" w:space="0"/>
            </w:tcBorders>
            <w:noWrap/>
            <w:vAlign w:val="center"/>
          </w:tcPr>
          <w:p w14:paraId="65086B6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987" w:type="pct"/>
            <w:tcBorders>
              <w:top w:val="single" w:color="000000" w:sz="4" w:space="0"/>
              <w:left w:val="single" w:color="000000" w:sz="4" w:space="0"/>
              <w:bottom w:val="single" w:color="000000" w:sz="4" w:space="0"/>
              <w:right w:val="single" w:color="000000" w:sz="4" w:space="0"/>
            </w:tcBorders>
            <w:noWrap/>
            <w:vAlign w:val="center"/>
          </w:tcPr>
          <w:p w14:paraId="2CA66F1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防火墙</w:t>
            </w:r>
          </w:p>
        </w:tc>
        <w:tc>
          <w:tcPr>
            <w:tcW w:w="2237" w:type="pct"/>
            <w:tcBorders>
              <w:top w:val="single" w:color="000000" w:sz="4" w:space="0"/>
              <w:left w:val="single" w:color="000000" w:sz="4" w:space="0"/>
              <w:bottom w:val="single" w:color="000000" w:sz="4" w:space="0"/>
              <w:right w:val="single" w:color="000000" w:sz="4" w:space="0"/>
            </w:tcBorders>
            <w:noWrap/>
            <w:vAlign w:val="center"/>
          </w:tcPr>
          <w:p w14:paraId="313A57B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华为USG5530</w:t>
            </w: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7B47586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0D45023B">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7655432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1D35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485" w:type="pct"/>
            <w:tcBorders>
              <w:top w:val="single" w:color="000000" w:sz="4" w:space="0"/>
              <w:left w:val="single" w:color="000000" w:sz="4" w:space="0"/>
              <w:bottom w:val="single" w:color="000000" w:sz="4" w:space="0"/>
              <w:right w:val="single" w:color="000000" w:sz="4" w:space="0"/>
            </w:tcBorders>
            <w:noWrap/>
            <w:vAlign w:val="center"/>
          </w:tcPr>
          <w:p w14:paraId="23004F6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987" w:type="pct"/>
            <w:tcBorders>
              <w:top w:val="single" w:color="000000" w:sz="4" w:space="0"/>
              <w:left w:val="single" w:color="000000" w:sz="4" w:space="0"/>
              <w:bottom w:val="single" w:color="000000" w:sz="4" w:space="0"/>
              <w:right w:val="single" w:color="000000" w:sz="4" w:space="0"/>
            </w:tcBorders>
            <w:noWrap/>
            <w:vAlign w:val="center"/>
          </w:tcPr>
          <w:p w14:paraId="59F64D6E">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防火墙</w:t>
            </w:r>
          </w:p>
        </w:tc>
        <w:tc>
          <w:tcPr>
            <w:tcW w:w="2237" w:type="pct"/>
            <w:tcBorders>
              <w:top w:val="single" w:color="000000" w:sz="4" w:space="0"/>
              <w:left w:val="single" w:color="000000" w:sz="4" w:space="0"/>
              <w:bottom w:val="single" w:color="000000" w:sz="4" w:space="0"/>
              <w:right w:val="single" w:color="000000" w:sz="4" w:space="0"/>
            </w:tcBorders>
            <w:noWrap/>
            <w:vAlign w:val="center"/>
          </w:tcPr>
          <w:p w14:paraId="672963A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华为USG5560</w:t>
            </w: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76F1C35B">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43190E5B">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2937561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228FA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485" w:type="pct"/>
            <w:tcBorders>
              <w:top w:val="single" w:color="000000" w:sz="4" w:space="0"/>
              <w:left w:val="single" w:color="000000" w:sz="4" w:space="0"/>
              <w:bottom w:val="single" w:color="000000" w:sz="4" w:space="0"/>
              <w:right w:val="single" w:color="000000" w:sz="4" w:space="0"/>
            </w:tcBorders>
            <w:noWrap/>
            <w:vAlign w:val="center"/>
          </w:tcPr>
          <w:p w14:paraId="6C167A92">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987" w:type="pct"/>
            <w:tcBorders>
              <w:top w:val="single" w:color="000000" w:sz="4" w:space="0"/>
              <w:left w:val="single" w:color="000000" w:sz="4" w:space="0"/>
              <w:bottom w:val="single" w:color="000000" w:sz="4" w:space="0"/>
              <w:right w:val="single" w:color="000000" w:sz="4" w:space="0"/>
            </w:tcBorders>
            <w:noWrap/>
            <w:vAlign w:val="center"/>
          </w:tcPr>
          <w:p w14:paraId="580E00C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防火墙</w:t>
            </w:r>
          </w:p>
        </w:tc>
        <w:tc>
          <w:tcPr>
            <w:tcW w:w="2237" w:type="pct"/>
            <w:tcBorders>
              <w:top w:val="single" w:color="000000" w:sz="4" w:space="0"/>
              <w:left w:val="single" w:color="000000" w:sz="4" w:space="0"/>
              <w:bottom w:val="single" w:color="000000" w:sz="4" w:space="0"/>
              <w:right w:val="single" w:color="000000" w:sz="4" w:space="0"/>
            </w:tcBorders>
            <w:noWrap/>
            <w:vAlign w:val="center"/>
          </w:tcPr>
          <w:p w14:paraId="34097B2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华为USG5530S</w:t>
            </w: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636D6A8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3116D9B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128A213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6BF0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485" w:type="pct"/>
            <w:tcBorders>
              <w:top w:val="single" w:color="000000" w:sz="4" w:space="0"/>
              <w:left w:val="single" w:color="000000" w:sz="4" w:space="0"/>
              <w:bottom w:val="single" w:color="000000" w:sz="4" w:space="0"/>
              <w:right w:val="single" w:color="000000" w:sz="4" w:space="0"/>
            </w:tcBorders>
            <w:noWrap/>
            <w:vAlign w:val="center"/>
          </w:tcPr>
          <w:p w14:paraId="47A8E5B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987" w:type="pct"/>
            <w:tcBorders>
              <w:top w:val="single" w:color="000000" w:sz="4" w:space="0"/>
              <w:left w:val="single" w:color="000000" w:sz="4" w:space="0"/>
              <w:bottom w:val="single" w:color="000000" w:sz="4" w:space="0"/>
              <w:right w:val="single" w:color="000000" w:sz="4" w:space="0"/>
            </w:tcBorders>
            <w:noWrap/>
            <w:vAlign w:val="center"/>
          </w:tcPr>
          <w:p w14:paraId="4FEBD31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防火墙</w:t>
            </w:r>
          </w:p>
        </w:tc>
        <w:tc>
          <w:tcPr>
            <w:tcW w:w="2237" w:type="pct"/>
            <w:tcBorders>
              <w:top w:val="single" w:color="000000" w:sz="4" w:space="0"/>
              <w:left w:val="single" w:color="000000" w:sz="4" w:space="0"/>
              <w:bottom w:val="single" w:color="000000" w:sz="4" w:space="0"/>
              <w:right w:val="single" w:color="000000" w:sz="4" w:space="0"/>
            </w:tcBorders>
            <w:noWrap/>
            <w:vAlign w:val="center"/>
          </w:tcPr>
          <w:p w14:paraId="01FFDA6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华为</w:t>
            </w:r>
            <w:r>
              <w:rPr>
                <w:rFonts w:hint="eastAsia" w:ascii="宋体" w:hAnsi="宋体" w:eastAsia="宋体" w:cs="宋体"/>
                <w:i w:val="0"/>
                <w:iCs w:val="0"/>
                <w:color w:val="auto"/>
                <w:kern w:val="0"/>
                <w:sz w:val="24"/>
                <w:szCs w:val="24"/>
                <w:highlight w:val="none"/>
                <w:u w:val="none"/>
                <w:lang w:val="en-US" w:eastAsia="zh-CN" w:bidi="ar"/>
              </w:rPr>
              <w:t xml:space="preserve"> USG6655</w:t>
            </w: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5BBD578F">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30F0C58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2</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4FB6F5D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841C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485" w:type="pct"/>
            <w:tcBorders>
              <w:top w:val="single" w:color="000000" w:sz="4" w:space="0"/>
              <w:left w:val="single" w:color="000000" w:sz="4" w:space="0"/>
              <w:bottom w:val="single" w:color="000000" w:sz="4" w:space="0"/>
              <w:right w:val="single" w:color="000000" w:sz="4" w:space="0"/>
            </w:tcBorders>
            <w:noWrap/>
            <w:vAlign w:val="center"/>
          </w:tcPr>
          <w:p w14:paraId="29C24AE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5</w:t>
            </w:r>
          </w:p>
        </w:tc>
        <w:tc>
          <w:tcPr>
            <w:tcW w:w="987" w:type="pct"/>
            <w:tcBorders>
              <w:top w:val="single" w:color="000000" w:sz="4" w:space="0"/>
              <w:left w:val="single" w:color="000000" w:sz="4" w:space="0"/>
              <w:bottom w:val="single" w:color="000000" w:sz="4" w:space="0"/>
              <w:right w:val="single" w:color="000000" w:sz="4" w:space="0"/>
            </w:tcBorders>
            <w:noWrap/>
            <w:vAlign w:val="center"/>
          </w:tcPr>
          <w:p w14:paraId="062E85A2">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防火墙</w:t>
            </w:r>
          </w:p>
        </w:tc>
        <w:tc>
          <w:tcPr>
            <w:tcW w:w="2237" w:type="pct"/>
            <w:tcBorders>
              <w:top w:val="single" w:color="000000" w:sz="4" w:space="0"/>
              <w:left w:val="single" w:color="000000" w:sz="4" w:space="0"/>
              <w:bottom w:val="single" w:color="000000" w:sz="4" w:space="0"/>
              <w:right w:val="single" w:color="000000" w:sz="4" w:space="0"/>
            </w:tcBorders>
            <w:noWrap/>
            <w:vAlign w:val="center"/>
          </w:tcPr>
          <w:p w14:paraId="68A22F32">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天融信NGFW4000</w:t>
            </w: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7BED802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台</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234404EB">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2</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0926023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E244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485" w:type="pct"/>
            <w:tcBorders>
              <w:top w:val="single" w:color="000000" w:sz="4" w:space="0"/>
              <w:left w:val="single" w:color="000000" w:sz="4" w:space="0"/>
              <w:bottom w:val="single" w:color="000000" w:sz="4" w:space="0"/>
              <w:right w:val="single" w:color="000000" w:sz="4" w:space="0"/>
            </w:tcBorders>
            <w:noWrap/>
            <w:vAlign w:val="center"/>
          </w:tcPr>
          <w:p w14:paraId="37116B2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6</w:t>
            </w:r>
          </w:p>
        </w:tc>
        <w:tc>
          <w:tcPr>
            <w:tcW w:w="987" w:type="pct"/>
            <w:tcBorders>
              <w:top w:val="single" w:color="000000" w:sz="4" w:space="0"/>
              <w:left w:val="single" w:color="000000" w:sz="4" w:space="0"/>
              <w:bottom w:val="single" w:color="000000" w:sz="4" w:space="0"/>
              <w:right w:val="single" w:color="000000" w:sz="4" w:space="0"/>
            </w:tcBorders>
            <w:noWrap/>
            <w:vAlign w:val="center"/>
          </w:tcPr>
          <w:p w14:paraId="0D34866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路由网关</w:t>
            </w:r>
          </w:p>
        </w:tc>
        <w:tc>
          <w:tcPr>
            <w:tcW w:w="2237" w:type="pct"/>
            <w:tcBorders>
              <w:top w:val="single" w:color="000000" w:sz="4" w:space="0"/>
              <w:left w:val="single" w:color="000000" w:sz="4" w:space="0"/>
              <w:bottom w:val="single" w:color="000000" w:sz="4" w:space="0"/>
              <w:right w:val="single" w:color="000000" w:sz="4" w:space="0"/>
            </w:tcBorders>
            <w:noWrap/>
            <w:vAlign w:val="center"/>
          </w:tcPr>
          <w:p w14:paraId="5978112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H3C</w:t>
            </w:r>
            <w:r>
              <w:rPr>
                <w:rFonts w:hint="eastAsia" w:ascii="宋体" w:hAnsi="宋体" w:cs="宋体"/>
                <w:i w:val="0"/>
                <w:iCs w:val="0"/>
                <w:color w:val="auto"/>
                <w:kern w:val="0"/>
                <w:sz w:val="24"/>
                <w:szCs w:val="24"/>
                <w:highlight w:val="none"/>
                <w:u w:val="none"/>
                <w:lang w:val="en-US" w:eastAsia="zh-CN" w:bidi="ar"/>
              </w:rPr>
              <w:t xml:space="preserve"> </w:t>
            </w:r>
            <w:r>
              <w:rPr>
                <w:rFonts w:hint="eastAsia" w:ascii="宋体" w:hAnsi="宋体" w:eastAsia="宋体" w:cs="宋体"/>
                <w:i w:val="0"/>
                <w:iCs w:val="0"/>
                <w:color w:val="auto"/>
                <w:kern w:val="0"/>
                <w:sz w:val="24"/>
                <w:szCs w:val="24"/>
                <w:highlight w:val="none"/>
                <w:u w:val="none"/>
                <w:lang w:val="en-US" w:eastAsia="zh-CN" w:bidi="ar"/>
              </w:rPr>
              <w:t>SR6616 MSR3640</w:t>
            </w: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4700EF0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6F4895AF">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2</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2720D3C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C491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485" w:type="pct"/>
            <w:tcBorders>
              <w:top w:val="single" w:color="000000" w:sz="4" w:space="0"/>
              <w:left w:val="single" w:color="000000" w:sz="4" w:space="0"/>
              <w:bottom w:val="single" w:color="000000" w:sz="4" w:space="0"/>
              <w:right w:val="single" w:color="000000" w:sz="4" w:space="0"/>
            </w:tcBorders>
            <w:noWrap/>
            <w:vAlign w:val="center"/>
          </w:tcPr>
          <w:p w14:paraId="20B56D0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7</w:t>
            </w:r>
          </w:p>
        </w:tc>
        <w:tc>
          <w:tcPr>
            <w:tcW w:w="987" w:type="pct"/>
            <w:tcBorders>
              <w:top w:val="single" w:color="000000" w:sz="4" w:space="0"/>
              <w:left w:val="single" w:color="000000" w:sz="4" w:space="0"/>
              <w:bottom w:val="single" w:color="000000" w:sz="4" w:space="0"/>
              <w:right w:val="single" w:color="000000" w:sz="4" w:space="0"/>
            </w:tcBorders>
            <w:noWrap/>
            <w:vAlign w:val="center"/>
          </w:tcPr>
          <w:p w14:paraId="5977029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运维安全审计</w:t>
            </w:r>
          </w:p>
        </w:tc>
        <w:tc>
          <w:tcPr>
            <w:tcW w:w="2237" w:type="pct"/>
            <w:tcBorders>
              <w:top w:val="single" w:color="000000" w:sz="4" w:space="0"/>
              <w:left w:val="single" w:color="000000" w:sz="4" w:space="0"/>
              <w:bottom w:val="single" w:color="000000" w:sz="4" w:space="0"/>
              <w:right w:val="single" w:color="000000" w:sz="4" w:space="0"/>
            </w:tcBorders>
            <w:noWrap/>
            <w:vAlign w:val="center"/>
          </w:tcPr>
          <w:p w14:paraId="007982F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网神C3000-U150P</w:t>
            </w: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09FA45D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66A3386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5BAE43F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F1F1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485" w:type="pct"/>
            <w:tcBorders>
              <w:top w:val="single" w:color="000000" w:sz="4" w:space="0"/>
              <w:left w:val="single" w:color="000000" w:sz="4" w:space="0"/>
              <w:bottom w:val="single" w:color="000000" w:sz="4" w:space="0"/>
              <w:right w:val="single" w:color="000000" w:sz="4" w:space="0"/>
            </w:tcBorders>
            <w:noWrap/>
            <w:vAlign w:val="center"/>
          </w:tcPr>
          <w:p w14:paraId="5846C6C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8</w:t>
            </w:r>
          </w:p>
        </w:tc>
        <w:tc>
          <w:tcPr>
            <w:tcW w:w="987" w:type="pct"/>
            <w:tcBorders>
              <w:top w:val="single" w:color="000000" w:sz="4" w:space="0"/>
              <w:left w:val="single" w:color="000000" w:sz="4" w:space="0"/>
              <w:bottom w:val="single" w:color="000000" w:sz="4" w:space="0"/>
              <w:right w:val="single" w:color="000000" w:sz="4" w:space="0"/>
            </w:tcBorders>
            <w:noWrap/>
            <w:vAlign w:val="center"/>
          </w:tcPr>
          <w:p w14:paraId="224A919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数据库审计</w:t>
            </w:r>
          </w:p>
        </w:tc>
        <w:tc>
          <w:tcPr>
            <w:tcW w:w="2237" w:type="pct"/>
            <w:tcBorders>
              <w:top w:val="single" w:color="000000" w:sz="4" w:space="0"/>
              <w:left w:val="single" w:color="000000" w:sz="4" w:space="0"/>
              <w:bottom w:val="single" w:color="000000" w:sz="4" w:space="0"/>
              <w:right w:val="single" w:color="000000" w:sz="4" w:space="0"/>
            </w:tcBorders>
            <w:noWrap/>
            <w:vAlign w:val="center"/>
          </w:tcPr>
          <w:p w14:paraId="7E4E57F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网神K3000-TY200P</w:t>
            </w: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30D9BF4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3C79B1E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7E7CF6F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90D7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485" w:type="pct"/>
            <w:tcBorders>
              <w:top w:val="single" w:color="000000" w:sz="4" w:space="0"/>
              <w:left w:val="single" w:color="000000" w:sz="4" w:space="0"/>
              <w:bottom w:val="single" w:color="000000" w:sz="4" w:space="0"/>
              <w:right w:val="single" w:color="000000" w:sz="4" w:space="0"/>
            </w:tcBorders>
            <w:noWrap/>
            <w:vAlign w:val="center"/>
          </w:tcPr>
          <w:p w14:paraId="27E57B0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9</w:t>
            </w:r>
          </w:p>
        </w:tc>
        <w:tc>
          <w:tcPr>
            <w:tcW w:w="987" w:type="pct"/>
            <w:tcBorders>
              <w:top w:val="single" w:color="000000" w:sz="4" w:space="0"/>
              <w:left w:val="single" w:color="000000" w:sz="4" w:space="0"/>
              <w:bottom w:val="single" w:color="000000" w:sz="4" w:space="0"/>
              <w:right w:val="single" w:color="000000" w:sz="4" w:space="0"/>
            </w:tcBorders>
            <w:noWrap/>
            <w:vAlign w:val="center"/>
          </w:tcPr>
          <w:p w14:paraId="6EC629EB">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综合审计</w:t>
            </w:r>
          </w:p>
        </w:tc>
        <w:tc>
          <w:tcPr>
            <w:tcW w:w="2237" w:type="pct"/>
            <w:tcBorders>
              <w:top w:val="single" w:color="000000" w:sz="4" w:space="0"/>
              <w:left w:val="single" w:color="000000" w:sz="4" w:space="0"/>
              <w:bottom w:val="single" w:color="000000" w:sz="4" w:space="0"/>
              <w:right w:val="single" w:color="000000" w:sz="4" w:space="0"/>
            </w:tcBorders>
            <w:noWrap/>
            <w:vAlign w:val="center"/>
          </w:tcPr>
          <w:p w14:paraId="7C9CFAD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网神N13200-STS</w:t>
            </w: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0581F80F">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7768D7B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03745BE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D136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485" w:type="pct"/>
            <w:tcBorders>
              <w:top w:val="single" w:color="000000" w:sz="4" w:space="0"/>
              <w:left w:val="single" w:color="000000" w:sz="4" w:space="0"/>
              <w:bottom w:val="single" w:color="000000" w:sz="4" w:space="0"/>
              <w:right w:val="single" w:color="000000" w:sz="4" w:space="0"/>
            </w:tcBorders>
            <w:noWrap/>
            <w:vAlign w:val="center"/>
          </w:tcPr>
          <w:p w14:paraId="244D6D7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10</w:t>
            </w:r>
          </w:p>
        </w:tc>
        <w:tc>
          <w:tcPr>
            <w:tcW w:w="987" w:type="pct"/>
            <w:tcBorders>
              <w:top w:val="single" w:color="000000" w:sz="4" w:space="0"/>
              <w:left w:val="single" w:color="000000" w:sz="4" w:space="0"/>
              <w:bottom w:val="single" w:color="000000" w:sz="4" w:space="0"/>
              <w:right w:val="single" w:color="000000" w:sz="4" w:space="0"/>
            </w:tcBorders>
            <w:noWrap/>
            <w:vAlign w:val="center"/>
          </w:tcPr>
          <w:p w14:paraId="46AF3A1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web应用</w:t>
            </w:r>
          </w:p>
        </w:tc>
        <w:tc>
          <w:tcPr>
            <w:tcW w:w="2237" w:type="pct"/>
            <w:tcBorders>
              <w:top w:val="single" w:color="000000" w:sz="4" w:space="0"/>
              <w:left w:val="single" w:color="000000" w:sz="4" w:space="0"/>
              <w:bottom w:val="single" w:color="000000" w:sz="4" w:space="0"/>
              <w:right w:val="single" w:color="000000" w:sz="4" w:space="0"/>
            </w:tcBorders>
            <w:noWrap/>
            <w:vAlign w:val="center"/>
          </w:tcPr>
          <w:p w14:paraId="38B75B7F">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铱讯WAF-H5800</w:t>
            </w: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37BFACA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6F7DBC6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09DB4B06">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2666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485" w:type="pct"/>
            <w:tcBorders>
              <w:top w:val="single" w:color="000000" w:sz="4" w:space="0"/>
              <w:left w:val="single" w:color="000000" w:sz="4" w:space="0"/>
              <w:bottom w:val="single" w:color="000000" w:sz="4" w:space="0"/>
              <w:right w:val="single" w:color="000000" w:sz="4" w:space="0"/>
            </w:tcBorders>
            <w:noWrap/>
            <w:vAlign w:val="center"/>
          </w:tcPr>
          <w:p w14:paraId="2632045F">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1</w:t>
            </w:r>
          </w:p>
        </w:tc>
        <w:tc>
          <w:tcPr>
            <w:tcW w:w="987" w:type="pct"/>
            <w:tcBorders>
              <w:top w:val="single" w:color="000000" w:sz="4" w:space="0"/>
              <w:left w:val="single" w:color="000000" w:sz="4" w:space="0"/>
              <w:bottom w:val="single" w:color="000000" w:sz="4" w:space="0"/>
              <w:right w:val="single" w:color="000000" w:sz="4" w:space="0"/>
            </w:tcBorders>
            <w:noWrap/>
            <w:vAlign w:val="center"/>
          </w:tcPr>
          <w:p w14:paraId="605FDC76">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入侵防御IPS</w:t>
            </w:r>
          </w:p>
        </w:tc>
        <w:tc>
          <w:tcPr>
            <w:tcW w:w="2237" w:type="pct"/>
            <w:tcBorders>
              <w:top w:val="single" w:color="000000" w:sz="4" w:space="0"/>
              <w:left w:val="single" w:color="000000" w:sz="4" w:space="0"/>
              <w:bottom w:val="single" w:color="000000" w:sz="4" w:space="0"/>
              <w:right w:val="single" w:color="000000" w:sz="4" w:space="0"/>
            </w:tcBorders>
            <w:noWrap/>
            <w:vAlign w:val="center"/>
          </w:tcPr>
          <w:p w14:paraId="5A2FE326">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铱讯IPS-H2260</w:t>
            </w: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26A9D85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079EF76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381FD0E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2FEA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485" w:type="pct"/>
            <w:tcBorders>
              <w:top w:val="single" w:color="000000" w:sz="4" w:space="0"/>
              <w:left w:val="single" w:color="000000" w:sz="4" w:space="0"/>
              <w:bottom w:val="single" w:color="000000" w:sz="4" w:space="0"/>
              <w:right w:val="single" w:color="000000" w:sz="4" w:space="0"/>
            </w:tcBorders>
            <w:noWrap/>
            <w:vAlign w:val="center"/>
          </w:tcPr>
          <w:p w14:paraId="742BEA1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2</w:t>
            </w:r>
          </w:p>
        </w:tc>
        <w:tc>
          <w:tcPr>
            <w:tcW w:w="987" w:type="pct"/>
            <w:tcBorders>
              <w:top w:val="single" w:color="000000" w:sz="4" w:space="0"/>
              <w:left w:val="single" w:color="000000" w:sz="4" w:space="0"/>
              <w:bottom w:val="single" w:color="000000" w:sz="4" w:space="0"/>
              <w:right w:val="single" w:color="000000" w:sz="4" w:space="0"/>
            </w:tcBorders>
            <w:noWrap/>
            <w:vAlign w:val="center"/>
          </w:tcPr>
          <w:p w14:paraId="5C87533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NVS漏洞扫描</w:t>
            </w:r>
          </w:p>
        </w:tc>
        <w:tc>
          <w:tcPr>
            <w:tcW w:w="2237" w:type="pct"/>
            <w:tcBorders>
              <w:top w:val="single" w:color="000000" w:sz="4" w:space="0"/>
              <w:left w:val="single" w:color="000000" w:sz="4" w:space="0"/>
              <w:bottom w:val="single" w:color="000000" w:sz="4" w:space="0"/>
              <w:right w:val="single" w:color="000000" w:sz="4" w:space="0"/>
            </w:tcBorders>
            <w:noWrap/>
            <w:vAlign w:val="center"/>
          </w:tcPr>
          <w:p w14:paraId="544F3A7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铱讯NVS</w:t>
            </w: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3B47CDA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30F54E6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0AE6956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C202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485" w:type="pct"/>
            <w:tcBorders>
              <w:top w:val="single" w:color="000000" w:sz="4" w:space="0"/>
              <w:left w:val="single" w:color="000000" w:sz="4" w:space="0"/>
              <w:bottom w:val="single" w:color="000000" w:sz="4" w:space="0"/>
              <w:right w:val="single" w:color="000000" w:sz="4" w:space="0"/>
            </w:tcBorders>
            <w:noWrap/>
            <w:vAlign w:val="center"/>
          </w:tcPr>
          <w:p w14:paraId="04B6636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3</w:t>
            </w:r>
          </w:p>
        </w:tc>
        <w:tc>
          <w:tcPr>
            <w:tcW w:w="987" w:type="pct"/>
            <w:tcBorders>
              <w:top w:val="single" w:color="000000" w:sz="4" w:space="0"/>
              <w:left w:val="single" w:color="000000" w:sz="4" w:space="0"/>
              <w:bottom w:val="single" w:color="000000" w:sz="4" w:space="0"/>
              <w:right w:val="single" w:color="000000" w:sz="4" w:space="0"/>
            </w:tcBorders>
            <w:noWrap/>
            <w:vAlign w:val="center"/>
          </w:tcPr>
          <w:p w14:paraId="461BE7F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防病毒网关</w:t>
            </w:r>
          </w:p>
        </w:tc>
        <w:tc>
          <w:tcPr>
            <w:tcW w:w="2237" w:type="pct"/>
            <w:tcBorders>
              <w:top w:val="single" w:color="000000" w:sz="4" w:space="0"/>
              <w:left w:val="single" w:color="000000" w:sz="4" w:space="0"/>
              <w:bottom w:val="single" w:color="000000" w:sz="4" w:space="0"/>
              <w:right w:val="single" w:color="000000" w:sz="4" w:space="0"/>
            </w:tcBorders>
            <w:noWrap/>
            <w:vAlign w:val="center"/>
          </w:tcPr>
          <w:p w14:paraId="55C536A6">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网御星云</w:t>
            </w:r>
            <w:r>
              <w:rPr>
                <w:rFonts w:hint="eastAsia" w:ascii="宋体" w:hAnsi="宋体" w:eastAsia="宋体" w:cs="宋体"/>
                <w:i w:val="0"/>
                <w:iCs w:val="0"/>
                <w:color w:val="auto"/>
                <w:kern w:val="0"/>
                <w:sz w:val="24"/>
                <w:szCs w:val="24"/>
                <w:highlight w:val="none"/>
                <w:u w:val="none"/>
                <w:lang w:val="en-US" w:eastAsia="zh-CN" w:bidi="ar"/>
              </w:rPr>
              <w:t>V6000-A3310</w:t>
            </w: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3659CE12">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7A245AC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2C9978B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C5B4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485" w:type="pct"/>
            <w:tcBorders>
              <w:top w:val="single" w:color="000000" w:sz="4" w:space="0"/>
              <w:left w:val="single" w:color="000000" w:sz="4" w:space="0"/>
              <w:bottom w:val="single" w:color="000000" w:sz="4" w:space="0"/>
              <w:right w:val="single" w:color="000000" w:sz="4" w:space="0"/>
            </w:tcBorders>
            <w:noWrap/>
            <w:vAlign w:val="center"/>
          </w:tcPr>
          <w:p w14:paraId="432C257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4</w:t>
            </w:r>
          </w:p>
        </w:tc>
        <w:tc>
          <w:tcPr>
            <w:tcW w:w="987" w:type="pct"/>
            <w:tcBorders>
              <w:top w:val="single" w:color="000000" w:sz="4" w:space="0"/>
              <w:left w:val="single" w:color="000000" w:sz="4" w:space="0"/>
              <w:bottom w:val="single" w:color="000000" w:sz="4" w:space="0"/>
              <w:right w:val="single" w:color="000000" w:sz="4" w:space="0"/>
            </w:tcBorders>
            <w:noWrap/>
            <w:vAlign w:val="center"/>
          </w:tcPr>
          <w:p w14:paraId="0CBA27FB">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准入控制</w:t>
            </w:r>
          </w:p>
        </w:tc>
        <w:tc>
          <w:tcPr>
            <w:tcW w:w="2237" w:type="pct"/>
            <w:tcBorders>
              <w:top w:val="single" w:color="000000" w:sz="4" w:space="0"/>
              <w:left w:val="single" w:color="000000" w:sz="4" w:space="0"/>
              <w:bottom w:val="single" w:color="000000" w:sz="4" w:space="0"/>
              <w:right w:val="single" w:color="000000" w:sz="4" w:space="0"/>
            </w:tcBorders>
            <w:noWrap/>
            <w:vAlign w:val="center"/>
          </w:tcPr>
          <w:p w14:paraId="54EEE39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金盾</w:t>
            </w:r>
            <w:r>
              <w:rPr>
                <w:rFonts w:hint="eastAsia" w:ascii="宋体" w:hAnsi="宋体" w:eastAsia="宋体" w:cs="宋体"/>
                <w:i w:val="0"/>
                <w:iCs w:val="0"/>
                <w:color w:val="auto"/>
                <w:kern w:val="0"/>
                <w:sz w:val="24"/>
                <w:szCs w:val="24"/>
                <w:highlight w:val="none"/>
                <w:u w:val="none"/>
                <w:lang w:val="en-US" w:eastAsia="zh-CN" w:bidi="ar"/>
              </w:rPr>
              <w:t>GD-GIS-S200</w:t>
            </w: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1F48FF0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593E6306">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54E0BBEB">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DEC3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485" w:type="pct"/>
            <w:tcBorders>
              <w:top w:val="single" w:color="000000" w:sz="4" w:space="0"/>
              <w:left w:val="single" w:color="000000" w:sz="4" w:space="0"/>
              <w:bottom w:val="single" w:color="000000" w:sz="4" w:space="0"/>
              <w:right w:val="single" w:color="000000" w:sz="4" w:space="0"/>
            </w:tcBorders>
            <w:noWrap/>
            <w:vAlign w:val="center"/>
          </w:tcPr>
          <w:p w14:paraId="273CE2DE">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5</w:t>
            </w:r>
          </w:p>
        </w:tc>
        <w:tc>
          <w:tcPr>
            <w:tcW w:w="987" w:type="pct"/>
            <w:tcBorders>
              <w:top w:val="single" w:color="000000" w:sz="4" w:space="0"/>
              <w:left w:val="single" w:color="000000" w:sz="4" w:space="0"/>
              <w:bottom w:val="single" w:color="000000" w:sz="4" w:space="0"/>
              <w:right w:val="single" w:color="000000" w:sz="4" w:space="0"/>
            </w:tcBorders>
            <w:noWrap/>
            <w:vAlign w:val="center"/>
          </w:tcPr>
          <w:p w14:paraId="7776F21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下一代防火墙</w:t>
            </w:r>
          </w:p>
        </w:tc>
        <w:tc>
          <w:tcPr>
            <w:tcW w:w="2237" w:type="pct"/>
            <w:tcBorders>
              <w:top w:val="single" w:color="000000" w:sz="4" w:space="0"/>
              <w:left w:val="single" w:color="000000" w:sz="4" w:space="0"/>
              <w:bottom w:val="single" w:color="000000" w:sz="4" w:space="0"/>
              <w:right w:val="single" w:color="000000" w:sz="4" w:space="0"/>
            </w:tcBorders>
            <w:noWrap/>
            <w:vAlign w:val="center"/>
          </w:tcPr>
          <w:p w14:paraId="396B4ED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天融信</w:t>
            </w:r>
            <w:r>
              <w:rPr>
                <w:rFonts w:hint="eastAsia" w:ascii="宋体" w:hAnsi="宋体" w:eastAsia="宋体" w:cs="宋体"/>
                <w:i w:val="0"/>
                <w:iCs w:val="0"/>
                <w:color w:val="auto"/>
                <w:kern w:val="0"/>
                <w:sz w:val="24"/>
                <w:szCs w:val="24"/>
                <w:highlight w:val="none"/>
                <w:u w:val="none"/>
                <w:lang w:val="en-US" w:eastAsia="zh-CN" w:bidi="ar"/>
              </w:rPr>
              <w:t>NF3100-SD6</w:t>
            </w: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2500413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031FAA9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5F7AC8D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C638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485" w:type="pct"/>
            <w:tcBorders>
              <w:top w:val="single" w:color="000000" w:sz="4" w:space="0"/>
              <w:left w:val="single" w:color="000000" w:sz="4" w:space="0"/>
              <w:bottom w:val="single" w:color="000000" w:sz="4" w:space="0"/>
              <w:right w:val="single" w:color="000000" w:sz="4" w:space="0"/>
            </w:tcBorders>
            <w:noWrap/>
            <w:vAlign w:val="center"/>
          </w:tcPr>
          <w:p w14:paraId="745918B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6</w:t>
            </w:r>
          </w:p>
        </w:tc>
        <w:tc>
          <w:tcPr>
            <w:tcW w:w="987" w:type="pct"/>
            <w:tcBorders>
              <w:top w:val="single" w:color="000000" w:sz="4" w:space="0"/>
              <w:left w:val="single" w:color="000000" w:sz="4" w:space="0"/>
              <w:bottom w:val="single" w:color="000000" w:sz="4" w:space="0"/>
              <w:right w:val="single" w:color="000000" w:sz="4" w:space="0"/>
            </w:tcBorders>
            <w:noWrap/>
            <w:vAlign w:val="center"/>
          </w:tcPr>
          <w:p w14:paraId="4FB0F6A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VPN</w:t>
            </w:r>
          </w:p>
        </w:tc>
        <w:tc>
          <w:tcPr>
            <w:tcW w:w="2237" w:type="pct"/>
            <w:tcBorders>
              <w:top w:val="single" w:color="000000" w:sz="4" w:space="0"/>
              <w:left w:val="single" w:color="000000" w:sz="4" w:space="0"/>
              <w:bottom w:val="single" w:color="000000" w:sz="4" w:space="0"/>
              <w:right w:val="single" w:color="000000" w:sz="4" w:space="0"/>
            </w:tcBorders>
            <w:noWrap/>
            <w:vAlign w:val="center"/>
          </w:tcPr>
          <w:p w14:paraId="227099E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天融信</w:t>
            </w:r>
            <w:r>
              <w:rPr>
                <w:rFonts w:hint="eastAsia" w:ascii="宋体" w:hAnsi="宋体" w:eastAsia="宋体" w:cs="宋体"/>
                <w:i w:val="0"/>
                <w:iCs w:val="0"/>
                <w:color w:val="auto"/>
                <w:kern w:val="0"/>
                <w:sz w:val="24"/>
                <w:szCs w:val="24"/>
                <w:highlight w:val="none"/>
                <w:u w:val="none"/>
                <w:lang w:val="en-US" w:eastAsia="zh-CN" w:bidi="ar"/>
              </w:rPr>
              <w:t>TOPVPN6000</w:t>
            </w: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3FDCE04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56B518C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51BFA1D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3E74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485" w:type="pct"/>
            <w:tcBorders>
              <w:top w:val="single" w:color="000000" w:sz="4" w:space="0"/>
              <w:left w:val="single" w:color="000000" w:sz="4" w:space="0"/>
              <w:bottom w:val="single" w:color="000000" w:sz="4" w:space="0"/>
              <w:right w:val="single" w:color="000000" w:sz="4" w:space="0"/>
            </w:tcBorders>
            <w:noWrap/>
            <w:vAlign w:val="center"/>
          </w:tcPr>
          <w:p w14:paraId="160B270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7</w:t>
            </w:r>
          </w:p>
        </w:tc>
        <w:tc>
          <w:tcPr>
            <w:tcW w:w="987" w:type="pct"/>
            <w:tcBorders>
              <w:top w:val="single" w:color="000000" w:sz="4" w:space="0"/>
              <w:left w:val="single" w:color="000000" w:sz="4" w:space="0"/>
              <w:bottom w:val="single" w:color="000000" w:sz="4" w:space="0"/>
              <w:right w:val="single" w:color="000000" w:sz="4" w:space="0"/>
            </w:tcBorders>
            <w:noWrap/>
            <w:vAlign w:val="center"/>
          </w:tcPr>
          <w:p w14:paraId="646D6E0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堡垒机</w:t>
            </w:r>
          </w:p>
        </w:tc>
        <w:tc>
          <w:tcPr>
            <w:tcW w:w="2237" w:type="pct"/>
            <w:tcBorders>
              <w:top w:val="single" w:color="000000" w:sz="4" w:space="0"/>
              <w:left w:val="single" w:color="000000" w:sz="4" w:space="0"/>
              <w:bottom w:val="single" w:color="000000" w:sz="4" w:space="0"/>
              <w:right w:val="single" w:color="000000" w:sz="4" w:space="0"/>
            </w:tcBorders>
            <w:noWrap/>
            <w:vAlign w:val="center"/>
          </w:tcPr>
          <w:p w14:paraId="7E3AFDFF">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1440" w:firstLineChars="600"/>
              <w:jc w:val="both"/>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天融信</w:t>
            </w:r>
            <w:r>
              <w:rPr>
                <w:rFonts w:hint="eastAsia" w:ascii="宋体" w:hAnsi="宋体" w:eastAsia="宋体" w:cs="宋体"/>
                <w:i w:val="0"/>
                <w:iCs w:val="0"/>
                <w:color w:val="auto"/>
                <w:kern w:val="0"/>
                <w:sz w:val="24"/>
                <w:szCs w:val="24"/>
                <w:highlight w:val="none"/>
                <w:u w:val="none"/>
                <w:lang w:val="en-US" w:eastAsia="zh-CN" w:bidi="ar"/>
              </w:rPr>
              <w:t>NSAG-51210</w:t>
            </w: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5287F51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1D7144B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24C81E7E">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10E1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485" w:type="pct"/>
            <w:tcBorders>
              <w:top w:val="single" w:color="000000" w:sz="4" w:space="0"/>
              <w:left w:val="single" w:color="000000" w:sz="4" w:space="0"/>
              <w:bottom w:val="single" w:color="000000" w:sz="4" w:space="0"/>
              <w:right w:val="single" w:color="000000" w:sz="4" w:space="0"/>
            </w:tcBorders>
            <w:noWrap/>
            <w:vAlign w:val="center"/>
          </w:tcPr>
          <w:p w14:paraId="57F91C2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18</w:t>
            </w:r>
          </w:p>
        </w:tc>
        <w:tc>
          <w:tcPr>
            <w:tcW w:w="987" w:type="pct"/>
            <w:tcBorders>
              <w:top w:val="single" w:color="000000" w:sz="4" w:space="0"/>
              <w:left w:val="single" w:color="000000" w:sz="4" w:space="0"/>
              <w:bottom w:val="single" w:color="000000" w:sz="4" w:space="0"/>
              <w:right w:val="single" w:color="000000" w:sz="4" w:space="0"/>
            </w:tcBorders>
            <w:noWrap/>
            <w:vAlign w:val="center"/>
          </w:tcPr>
          <w:p w14:paraId="7B433D7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API安全检测</w:t>
            </w:r>
          </w:p>
        </w:tc>
        <w:tc>
          <w:tcPr>
            <w:tcW w:w="2237" w:type="pct"/>
            <w:tcBorders>
              <w:top w:val="single" w:color="000000" w:sz="4" w:space="0"/>
              <w:left w:val="single" w:color="000000" w:sz="4" w:space="0"/>
              <w:bottom w:val="single" w:color="000000" w:sz="4" w:space="0"/>
              <w:right w:val="single" w:color="000000" w:sz="4" w:space="0"/>
            </w:tcBorders>
            <w:noWrap/>
            <w:vAlign w:val="center"/>
          </w:tcPr>
          <w:p w14:paraId="3F0DB37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1440" w:firstLineChars="600"/>
              <w:jc w:val="both"/>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网御星云API-8600</w:t>
            </w: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1959C85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台</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3AF60AB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46853C0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4E75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485" w:type="pct"/>
            <w:tcBorders>
              <w:top w:val="single" w:color="000000" w:sz="4" w:space="0"/>
              <w:left w:val="single" w:color="000000" w:sz="4" w:space="0"/>
              <w:bottom w:val="single" w:color="000000" w:sz="4" w:space="0"/>
              <w:right w:val="single" w:color="000000" w:sz="4" w:space="0"/>
            </w:tcBorders>
            <w:noWrap/>
            <w:vAlign w:val="center"/>
          </w:tcPr>
          <w:p w14:paraId="49B5771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19</w:t>
            </w:r>
          </w:p>
        </w:tc>
        <w:tc>
          <w:tcPr>
            <w:tcW w:w="987" w:type="pct"/>
            <w:tcBorders>
              <w:top w:val="single" w:color="000000" w:sz="4" w:space="0"/>
              <w:left w:val="single" w:color="000000" w:sz="4" w:space="0"/>
              <w:bottom w:val="single" w:color="000000" w:sz="4" w:space="0"/>
              <w:right w:val="single" w:color="000000" w:sz="4" w:space="0"/>
            </w:tcBorders>
            <w:noWrap/>
            <w:vAlign w:val="center"/>
          </w:tcPr>
          <w:p w14:paraId="156044B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数据交换平台</w:t>
            </w:r>
          </w:p>
        </w:tc>
        <w:tc>
          <w:tcPr>
            <w:tcW w:w="2237" w:type="pct"/>
            <w:tcBorders>
              <w:top w:val="single" w:color="000000" w:sz="4" w:space="0"/>
              <w:left w:val="single" w:color="000000" w:sz="4" w:space="0"/>
              <w:bottom w:val="single" w:color="000000" w:sz="4" w:space="0"/>
              <w:right w:val="single" w:color="000000" w:sz="4" w:space="0"/>
            </w:tcBorders>
            <w:noWrap/>
            <w:vAlign w:val="center"/>
          </w:tcPr>
          <w:p w14:paraId="742D2A3E">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1440" w:firstLineChars="600"/>
              <w:jc w:val="both"/>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网御星云GC-2390</w:t>
            </w: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561F279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套</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187FF7E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051D0B1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8532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485" w:type="pct"/>
            <w:tcBorders>
              <w:top w:val="single" w:color="000000" w:sz="4" w:space="0"/>
              <w:left w:val="single" w:color="000000" w:sz="4" w:space="0"/>
              <w:bottom w:val="single" w:color="000000" w:sz="4" w:space="0"/>
              <w:right w:val="single" w:color="000000" w:sz="4" w:space="0"/>
            </w:tcBorders>
            <w:noWrap/>
            <w:vAlign w:val="center"/>
          </w:tcPr>
          <w:p w14:paraId="0E344FDF">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20</w:t>
            </w:r>
          </w:p>
        </w:tc>
        <w:tc>
          <w:tcPr>
            <w:tcW w:w="987" w:type="pct"/>
            <w:tcBorders>
              <w:top w:val="single" w:color="000000" w:sz="4" w:space="0"/>
              <w:left w:val="single" w:color="000000" w:sz="4" w:space="0"/>
              <w:bottom w:val="single" w:color="000000" w:sz="4" w:space="0"/>
              <w:right w:val="single" w:color="000000" w:sz="4" w:space="0"/>
            </w:tcBorders>
            <w:noWrap/>
            <w:vAlign w:val="center"/>
          </w:tcPr>
          <w:p w14:paraId="25EA085E">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网闸</w:t>
            </w:r>
          </w:p>
        </w:tc>
        <w:tc>
          <w:tcPr>
            <w:tcW w:w="2237" w:type="pct"/>
            <w:tcBorders>
              <w:top w:val="single" w:color="000000" w:sz="4" w:space="0"/>
              <w:left w:val="single" w:color="000000" w:sz="4" w:space="0"/>
              <w:bottom w:val="single" w:color="000000" w:sz="4" w:space="0"/>
              <w:right w:val="single" w:color="000000" w:sz="4" w:space="0"/>
            </w:tcBorders>
            <w:noWrap/>
            <w:vAlign w:val="center"/>
          </w:tcPr>
          <w:p w14:paraId="2759848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1440" w:firstLineChars="600"/>
              <w:jc w:val="both"/>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天融信FT-A20</w:t>
            </w: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7D603682">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台</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4FF78C2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1082AA9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06B9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485" w:type="pct"/>
            <w:tcBorders>
              <w:top w:val="single" w:color="000000" w:sz="4" w:space="0"/>
              <w:left w:val="single" w:color="000000" w:sz="4" w:space="0"/>
              <w:bottom w:val="single" w:color="000000" w:sz="4" w:space="0"/>
              <w:right w:val="single" w:color="000000" w:sz="4" w:space="0"/>
            </w:tcBorders>
            <w:noWrap/>
            <w:vAlign w:val="center"/>
          </w:tcPr>
          <w:p w14:paraId="36CDD8E2">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21</w:t>
            </w:r>
          </w:p>
        </w:tc>
        <w:tc>
          <w:tcPr>
            <w:tcW w:w="987" w:type="pct"/>
            <w:tcBorders>
              <w:top w:val="single" w:color="000000" w:sz="4" w:space="0"/>
              <w:left w:val="single" w:color="000000" w:sz="4" w:space="0"/>
              <w:bottom w:val="single" w:color="000000" w:sz="4" w:space="0"/>
              <w:right w:val="single" w:color="000000" w:sz="4" w:space="0"/>
            </w:tcBorders>
            <w:noWrap/>
            <w:vAlign w:val="center"/>
          </w:tcPr>
          <w:p w14:paraId="6382DBB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堡垒机</w:t>
            </w:r>
          </w:p>
        </w:tc>
        <w:tc>
          <w:tcPr>
            <w:tcW w:w="2237" w:type="pct"/>
            <w:tcBorders>
              <w:top w:val="single" w:color="000000" w:sz="4" w:space="0"/>
              <w:left w:val="single" w:color="000000" w:sz="4" w:space="0"/>
              <w:bottom w:val="single" w:color="000000" w:sz="4" w:space="0"/>
              <w:right w:val="single" w:color="000000" w:sz="4" w:space="0"/>
            </w:tcBorders>
            <w:noWrap/>
            <w:vAlign w:val="center"/>
          </w:tcPr>
          <w:p w14:paraId="422576EF">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1440" w:firstLineChars="600"/>
              <w:jc w:val="both"/>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天融信FA-B20</w:t>
            </w: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44601A1F">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台</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42D7DBC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7B79902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4DA61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485" w:type="pct"/>
            <w:tcBorders>
              <w:top w:val="single" w:color="000000" w:sz="4" w:space="0"/>
              <w:left w:val="single" w:color="000000" w:sz="4" w:space="0"/>
              <w:bottom w:val="single" w:color="000000" w:sz="4" w:space="0"/>
              <w:right w:val="single" w:color="000000" w:sz="4" w:space="0"/>
            </w:tcBorders>
            <w:noWrap/>
            <w:vAlign w:val="center"/>
          </w:tcPr>
          <w:p w14:paraId="7904210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22</w:t>
            </w:r>
          </w:p>
        </w:tc>
        <w:tc>
          <w:tcPr>
            <w:tcW w:w="987" w:type="pct"/>
            <w:tcBorders>
              <w:top w:val="single" w:color="000000" w:sz="4" w:space="0"/>
              <w:left w:val="single" w:color="000000" w:sz="4" w:space="0"/>
              <w:bottom w:val="single" w:color="000000" w:sz="4" w:space="0"/>
              <w:right w:val="single" w:color="000000" w:sz="4" w:space="0"/>
            </w:tcBorders>
            <w:noWrap/>
            <w:vAlign w:val="center"/>
          </w:tcPr>
          <w:p w14:paraId="26BB19C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日志审计</w:t>
            </w:r>
          </w:p>
        </w:tc>
        <w:tc>
          <w:tcPr>
            <w:tcW w:w="2237" w:type="pct"/>
            <w:tcBorders>
              <w:top w:val="single" w:color="000000" w:sz="4" w:space="0"/>
              <w:left w:val="single" w:color="000000" w:sz="4" w:space="0"/>
              <w:bottom w:val="single" w:color="000000" w:sz="4" w:space="0"/>
              <w:right w:val="single" w:color="000000" w:sz="4" w:space="0"/>
            </w:tcBorders>
            <w:noWrap/>
            <w:vAlign w:val="center"/>
          </w:tcPr>
          <w:p w14:paraId="09D8E17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1440" w:firstLineChars="600"/>
              <w:jc w:val="both"/>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启明星辰HG-1600DZ</w:t>
            </w: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3D26DDE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台</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260805E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443A6E6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2BEE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485" w:type="pct"/>
            <w:tcBorders>
              <w:top w:val="single" w:color="000000" w:sz="4" w:space="0"/>
              <w:left w:val="single" w:color="000000" w:sz="4" w:space="0"/>
              <w:bottom w:val="single" w:color="000000" w:sz="4" w:space="0"/>
              <w:right w:val="single" w:color="000000" w:sz="4" w:space="0"/>
            </w:tcBorders>
            <w:noWrap/>
            <w:vAlign w:val="center"/>
          </w:tcPr>
          <w:p w14:paraId="5BB19F4E">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23</w:t>
            </w:r>
          </w:p>
        </w:tc>
        <w:tc>
          <w:tcPr>
            <w:tcW w:w="987" w:type="pct"/>
            <w:tcBorders>
              <w:top w:val="single" w:color="000000" w:sz="4" w:space="0"/>
              <w:left w:val="single" w:color="000000" w:sz="4" w:space="0"/>
              <w:bottom w:val="single" w:color="000000" w:sz="4" w:space="0"/>
              <w:right w:val="single" w:color="000000" w:sz="4" w:space="0"/>
            </w:tcBorders>
            <w:noWrap/>
            <w:vAlign w:val="center"/>
          </w:tcPr>
          <w:p w14:paraId="51C58CA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违规外联</w:t>
            </w:r>
          </w:p>
        </w:tc>
        <w:tc>
          <w:tcPr>
            <w:tcW w:w="2237" w:type="pct"/>
            <w:tcBorders>
              <w:top w:val="single" w:color="000000" w:sz="4" w:space="0"/>
              <w:left w:val="single" w:color="000000" w:sz="4" w:space="0"/>
              <w:bottom w:val="single" w:color="000000" w:sz="4" w:space="0"/>
              <w:right w:val="single" w:color="000000" w:sz="4" w:space="0"/>
            </w:tcBorders>
            <w:noWrap/>
            <w:vAlign w:val="center"/>
          </w:tcPr>
          <w:p w14:paraId="3577D38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1440" w:firstLineChars="600"/>
              <w:jc w:val="both"/>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启明星辰UECM-H1000</w:t>
            </w: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3688EA0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台</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31D55DB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57D150A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CFEE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485" w:type="pct"/>
            <w:tcBorders>
              <w:top w:val="single" w:color="000000" w:sz="4" w:space="0"/>
              <w:left w:val="single" w:color="000000" w:sz="4" w:space="0"/>
              <w:bottom w:val="single" w:color="000000" w:sz="4" w:space="0"/>
              <w:right w:val="single" w:color="000000" w:sz="4" w:space="0"/>
            </w:tcBorders>
            <w:noWrap/>
            <w:vAlign w:val="center"/>
          </w:tcPr>
          <w:p w14:paraId="31589A7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24</w:t>
            </w:r>
          </w:p>
        </w:tc>
        <w:tc>
          <w:tcPr>
            <w:tcW w:w="987" w:type="pct"/>
            <w:tcBorders>
              <w:top w:val="single" w:color="000000" w:sz="4" w:space="0"/>
              <w:left w:val="single" w:color="000000" w:sz="4" w:space="0"/>
              <w:bottom w:val="single" w:color="000000" w:sz="4" w:space="0"/>
              <w:right w:val="single" w:color="000000" w:sz="4" w:space="0"/>
            </w:tcBorders>
            <w:noWrap/>
            <w:vAlign w:val="center"/>
          </w:tcPr>
          <w:p w14:paraId="040C53C6">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流量探针</w:t>
            </w:r>
          </w:p>
        </w:tc>
        <w:tc>
          <w:tcPr>
            <w:tcW w:w="2237" w:type="pct"/>
            <w:tcBorders>
              <w:top w:val="single" w:color="000000" w:sz="4" w:space="0"/>
              <w:left w:val="single" w:color="000000" w:sz="4" w:space="0"/>
              <w:bottom w:val="single" w:color="000000" w:sz="4" w:space="0"/>
              <w:right w:val="single" w:color="000000" w:sz="4" w:space="0"/>
            </w:tcBorders>
            <w:noWrap/>
            <w:vAlign w:val="center"/>
          </w:tcPr>
          <w:p w14:paraId="6B97D5FE">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1440" w:firstLineChars="600"/>
              <w:jc w:val="both"/>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奇安信TSS10000-S96G</w:t>
            </w: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51C0872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台</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6F17138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1D63276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F0D7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485" w:type="pct"/>
            <w:tcBorders>
              <w:top w:val="single" w:color="000000" w:sz="4" w:space="0"/>
              <w:left w:val="single" w:color="000000" w:sz="4" w:space="0"/>
              <w:bottom w:val="single" w:color="000000" w:sz="4" w:space="0"/>
              <w:right w:val="single" w:color="000000" w:sz="4" w:space="0"/>
            </w:tcBorders>
            <w:noWrap/>
            <w:vAlign w:val="center"/>
          </w:tcPr>
          <w:p w14:paraId="596E8EE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25</w:t>
            </w:r>
          </w:p>
        </w:tc>
        <w:tc>
          <w:tcPr>
            <w:tcW w:w="987" w:type="pct"/>
            <w:tcBorders>
              <w:top w:val="single" w:color="000000" w:sz="4" w:space="0"/>
              <w:left w:val="single" w:color="000000" w:sz="4" w:space="0"/>
              <w:bottom w:val="single" w:color="000000" w:sz="4" w:space="0"/>
              <w:right w:val="single" w:color="000000" w:sz="4" w:space="0"/>
            </w:tcBorders>
            <w:noWrap/>
            <w:vAlign w:val="center"/>
          </w:tcPr>
          <w:p w14:paraId="0E0FC9B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零信任</w:t>
            </w:r>
          </w:p>
        </w:tc>
        <w:tc>
          <w:tcPr>
            <w:tcW w:w="2237" w:type="pct"/>
            <w:tcBorders>
              <w:top w:val="single" w:color="000000" w:sz="4" w:space="0"/>
              <w:left w:val="single" w:color="000000" w:sz="4" w:space="0"/>
              <w:bottom w:val="single" w:color="000000" w:sz="4" w:space="0"/>
              <w:right w:val="single" w:color="000000" w:sz="4" w:space="0"/>
            </w:tcBorders>
            <w:noWrap/>
            <w:vAlign w:val="center"/>
          </w:tcPr>
          <w:p w14:paraId="68E314EB">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1440" w:firstLineChars="600"/>
              <w:jc w:val="both"/>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奇安信TAP-10M</w:t>
            </w: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6630166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台</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0FD5A5DB">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4A2212A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7C48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485" w:type="pct"/>
            <w:tcBorders>
              <w:top w:val="single" w:color="000000" w:sz="4" w:space="0"/>
              <w:left w:val="single" w:color="000000" w:sz="4" w:space="0"/>
              <w:bottom w:val="single" w:color="000000" w:sz="4" w:space="0"/>
              <w:right w:val="single" w:color="000000" w:sz="4" w:space="0"/>
            </w:tcBorders>
            <w:noWrap/>
            <w:vAlign w:val="center"/>
          </w:tcPr>
          <w:p w14:paraId="18EAF6FF">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26</w:t>
            </w:r>
          </w:p>
        </w:tc>
        <w:tc>
          <w:tcPr>
            <w:tcW w:w="987" w:type="pct"/>
            <w:tcBorders>
              <w:top w:val="single" w:color="000000" w:sz="4" w:space="0"/>
              <w:left w:val="single" w:color="000000" w:sz="4" w:space="0"/>
              <w:bottom w:val="single" w:color="000000" w:sz="4" w:space="0"/>
              <w:right w:val="single" w:color="000000" w:sz="4" w:space="0"/>
            </w:tcBorders>
            <w:noWrap/>
            <w:vAlign w:val="center"/>
          </w:tcPr>
          <w:p w14:paraId="6FAFBAE2">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防火墙</w:t>
            </w:r>
          </w:p>
        </w:tc>
        <w:tc>
          <w:tcPr>
            <w:tcW w:w="2237" w:type="pct"/>
            <w:tcBorders>
              <w:top w:val="single" w:color="000000" w:sz="4" w:space="0"/>
              <w:left w:val="single" w:color="000000" w:sz="4" w:space="0"/>
              <w:bottom w:val="single" w:color="000000" w:sz="4" w:space="0"/>
              <w:right w:val="single" w:color="000000" w:sz="4" w:space="0"/>
            </w:tcBorders>
            <w:noWrap/>
            <w:vAlign w:val="center"/>
          </w:tcPr>
          <w:p w14:paraId="55E6708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1440" w:firstLineChars="600"/>
              <w:jc w:val="both"/>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天融信FT-A35</w:t>
            </w: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770A98A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台</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7555C85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4</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09A968DE">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F917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485" w:type="pct"/>
            <w:tcBorders>
              <w:top w:val="single" w:color="000000" w:sz="4" w:space="0"/>
              <w:left w:val="single" w:color="000000" w:sz="4" w:space="0"/>
              <w:bottom w:val="single" w:color="000000" w:sz="4" w:space="0"/>
              <w:right w:val="single" w:color="000000" w:sz="4" w:space="0"/>
            </w:tcBorders>
            <w:noWrap/>
            <w:vAlign w:val="center"/>
          </w:tcPr>
          <w:p w14:paraId="1057319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27</w:t>
            </w:r>
          </w:p>
        </w:tc>
        <w:tc>
          <w:tcPr>
            <w:tcW w:w="987" w:type="pct"/>
            <w:tcBorders>
              <w:top w:val="single" w:color="000000" w:sz="4" w:space="0"/>
              <w:left w:val="single" w:color="000000" w:sz="4" w:space="0"/>
              <w:bottom w:val="single" w:color="000000" w:sz="4" w:space="0"/>
              <w:right w:val="single" w:color="000000" w:sz="4" w:space="0"/>
            </w:tcBorders>
            <w:noWrap/>
            <w:vAlign w:val="center"/>
          </w:tcPr>
          <w:p w14:paraId="3CE419C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防毒墙</w:t>
            </w:r>
          </w:p>
        </w:tc>
        <w:tc>
          <w:tcPr>
            <w:tcW w:w="2237" w:type="pct"/>
            <w:tcBorders>
              <w:top w:val="single" w:color="000000" w:sz="4" w:space="0"/>
              <w:left w:val="single" w:color="000000" w:sz="4" w:space="0"/>
              <w:bottom w:val="single" w:color="000000" w:sz="4" w:space="0"/>
              <w:right w:val="single" w:color="000000" w:sz="4" w:space="0"/>
            </w:tcBorders>
            <w:noWrap/>
            <w:vAlign w:val="center"/>
          </w:tcPr>
          <w:p w14:paraId="68CF188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1440" w:firstLineChars="600"/>
              <w:jc w:val="both"/>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天融信HG-A30</w:t>
            </w:r>
          </w:p>
        </w:tc>
        <w:tc>
          <w:tcPr>
            <w:tcW w:w="403" w:type="pct"/>
            <w:tcBorders>
              <w:top w:val="single" w:color="000000" w:sz="4" w:space="0"/>
              <w:left w:val="single" w:color="000000" w:sz="4" w:space="0"/>
              <w:bottom w:val="single" w:color="000000" w:sz="4" w:space="0"/>
              <w:right w:val="single" w:color="000000" w:sz="4" w:space="0"/>
            </w:tcBorders>
            <w:noWrap/>
            <w:vAlign w:val="center"/>
          </w:tcPr>
          <w:p w14:paraId="147F135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台</w:t>
            </w:r>
          </w:p>
        </w:tc>
        <w:tc>
          <w:tcPr>
            <w:tcW w:w="445" w:type="pct"/>
            <w:tcBorders>
              <w:top w:val="single" w:color="000000" w:sz="4" w:space="0"/>
              <w:left w:val="single" w:color="000000" w:sz="4" w:space="0"/>
              <w:bottom w:val="single" w:color="000000" w:sz="4" w:space="0"/>
              <w:right w:val="single" w:color="000000" w:sz="4" w:space="0"/>
            </w:tcBorders>
            <w:noWrap/>
            <w:vAlign w:val="center"/>
          </w:tcPr>
          <w:p w14:paraId="21136D4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c>
          <w:tcPr>
            <w:tcW w:w="439" w:type="pct"/>
            <w:tcBorders>
              <w:top w:val="single" w:color="000000" w:sz="4" w:space="0"/>
              <w:left w:val="single" w:color="000000" w:sz="4" w:space="0"/>
              <w:bottom w:val="single" w:color="000000" w:sz="4" w:space="0"/>
              <w:right w:val="single" w:color="000000" w:sz="4" w:space="0"/>
            </w:tcBorders>
            <w:noWrap/>
            <w:vAlign w:val="center"/>
          </w:tcPr>
          <w:p w14:paraId="1B50C85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bl>
    <w:p w14:paraId="35A8037B">
      <w:pPr>
        <w:pStyle w:val="261"/>
        <w:keepNext w:val="0"/>
        <w:pageBreakBefore w:val="0"/>
        <w:kinsoku/>
        <w:wordWrap/>
        <w:overflowPunct/>
        <w:topLinePunct w:val="0"/>
        <w:autoSpaceDE/>
        <w:autoSpaceDN/>
        <w:bidi w:val="0"/>
        <w:adjustRightInd/>
        <w:snapToGrid/>
        <w:spacing w:line="360" w:lineRule="auto"/>
        <w:ind w:left="0" w:leftChars="0" w:firstLine="0" w:firstLine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3、虚拟化平台系统维护服务清单</w:t>
      </w:r>
    </w:p>
    <w:tbl>
      <w:tblPr>
        <w:tblStyle w:val="33"/>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31"/>
        <w:gridCol w:w="2285"/>
        <w:gridCol w:w="4405"/>
        <w:gridCol w:w="631"/>
        <w:gridCol w:w="632"/>
        <w:gridCol w:w="632"/>
      </w:tblGrid>
      <w:tr w14:paraId="60A48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jc w:val="center"/>
        </w:trPr>
        <w:tc>
          <w:tcPr>
            <w:tcW w:w="327" w:type="pct"/>
            <w:tcBorders>
              <w:top w:val="single" w:color="000000" w:sz="4" w:space="0"/>
              <w:left w:val="single" w:color="000000" w:sz="4" w:space="0"/>
              <w:bottom w:val="single" w:color="000000" w:sz="4" w:space="0"/>
              <w:right w:val="single" w:color="000000" w:sz="4" w:space="0"/>
            </w:tcBorders>
            <w:noWrap/>
            <w:vAlign w:val="center"/>
          </w:tcPr>
          <w:p w14:paraId="732D233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226" w:type="pct"/>
            <w:tcBorders>
              <w:top w:val="single" w:color="000000" w:sz="4" w:space="0"/>
              <w:left w:val="single" w:color="000000" w:sz="4" w:space="0"/>
              <w:bottom w:val="single" w:color="000000" w:sz="4" w:space="0"/>
              <w:right w:val="single" w:color="000000" w:sz="4" w:space="0"/>
            </w:tcBorders>
            <w:noWrap/>
            <w:vAlign w:val="center"/>
          </w:tcPr>
          <w:p w14:paraId="630DF24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设备名称</w:t>
            </w:r>
          </w:p>
        </w:tc>
        <w:tc>
          <w:tcPr>
            <w:tcW w:w="2462" w:type="pct"/>
            <w:tcBorders>
              <w:top w:val="single" w:color="000000" w:sz="4" w:space="0"/>
              <w:left w:val="single" w:color="000000" w:sz="4" w:space="0"/>
              <w:bottom w:val="single" w:color="000000" w:sz="4" w:space="0"/>
              <w:right w:val="single" w:color="000000" w:sz="4" w:space="0"/>
            </w:tcBorders>
            <w:noWrap/>
            <w:vAlign w:val="center"/>
          </w:tcPr>
          <w:p w14:paraId="20A9062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品牌型号</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700BD06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79A0C9B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数量</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08FE0A8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cs="宋体"/>
                <w:b/>
                <w:bCs/>
                <w:i w:val="0"/>
                <w:iCs w:val="0"/>
                <w:color w:val="auto"/>
                <w:kern w:val="0"/>
                <w:sz w:val="24"/>
                <w:szCs w:val="24"/>
                <w:highlight w:val="none"/>
                <w:u w:val="none"/>
                <w:lang w:val="en-US" w:eastAsia="zh-CN" w:bidi="ar"/>
              </w:rPr>
              <w:t>备注</w:t>
            </w:r>
          </w:p>
        </w:tc>
      </w:tr>
      <w:tr w14:paraId="0BF89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27" w:type="pct"/>
            <w:tcBorders>
              <w:top w:val="single" w:color="000000" w:sz="4" w:space="0"/>
              <w:left w:val="single" w:color="000000" w:sz="4" w:space="0"/>
              <w:bottom w:val="single" w:color="000000" w:sz="4" w:space="0"/>
              <w:right w:val="single" w:color="000000" w:sz="4" w:space="0"/>
            </w:tcBorders>
            <w:noWrap/>
            <w:vAlign w:val="center"/>
          </w:tcPr>
          <w:p w14:paraId="097B5C9B">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26" w:type="pct"/>
            <w:tcBorders>
              <w:top w:val="single" w:color="000000" w:sz="4" w:space="0"/>
              <w:left w:val="single" w:color="000000" w:sz="4" w:space="0"/>
              <w:bottom w:val="single" w:color="000000" w:sz="4" w:space="0"/>
              <w:right w:val="single" w:color="000000" w:sz="4" w:space="0"/>
            </w:tcBorders>
            <w:noWrap/>
            <w:vAlign w:val="center"/>
          </w:tcPr>
          <w:p w14:paraId="348D587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政务外网虚拟化平台</w:t>
            </w:r>
          </w:p>
        </w:tc>
        <w:tc>
          <w:tcPr>
            <w:tcW w:w="2462" w:type="pct"/>
            <w:tcBorders>
              <w:top w:val="single" w:color="000000" w:sz="4" w:space="0"/>
              <w:left w:val="single" w:color="000000" w:sz="4" w:space="0"/>
              <w:bottom w:val="single" w:color="000000" w:sz="4" w:space="0"/>
              <w:right w:val="single" w:color="000000" w:sz="4" w:space="0"/>
            </w:tcBorders>
            <w:noWrap/>
            <w:vAlign w:val="center"/>
          </w:tcPr>
          <w:p w14:paraId="173D1B56">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华为FusionCompute 6.5.1 标准版</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46B2ED1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51DF939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1356E86F">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19BB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27" w:type="pct"/>
            <w:tcBorders>
              <w:top w:val="single" w:color="000000" w:sz="4" w:space="0"/>
              <w:left w:val="single" w:color="000000" w:sz="4" w:space="0"/>
              <w:bottom w:val="single" w:color="000000" w:sz="4" w:space="0"/>
              <w:right w:val="single" w:color="000000" w:sz="4" w:space="0"/>
            </w:tcBorders>
            <w:noWrap/>
            <w:vAlign w:val="center"/>
          </w:tcPr>
          <w:p w14:paraId="273A34C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226" w:type="pct"/>
            <w:tcBorders>
              <w:top w:val="single" w:color="000000" w:sz="4" w:space="0"/>
              <w:left w:val="single" w:color="000000" w:sz="4" w:space="0"/>
              <w:bottom w:val="single" w:color="000000" w:sz="4" w:space="0"/>
              <w:right w:val="single" w:color="000000" w:sz="4" w:space="0"/>
            </w:tcBorders>
            <w:noWrap/>
            <w:vAlign w:val="center"/>
          </w:tcPr>
          <w:p w14:paraId="21A8EB16">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政务外网存储平台</w:t>
            </w:r>
          </w:p>
        </w:tc>
        <w:tc>
          <w:tcPr>
            <w:tcW w:w="2462" w:type="pct"/>
            <w:tcBorders>
              <w:top w:val="single" w:color="000000" w:sz="4" w:space="0"/>
              <w:left w:val="single" w:color="000000" w:sz="4" w:space="0"/>
              <w:bottom w:val="single" w:color="000000" w:sz="4" w:space="0"/>
              <w:right w:val="single" w:color="000000" w:sz="4" w:space="0"/>
            </w:tcBorders>
            <w:noWrap/>
            <w:vAlign w:val="center"/>
          </w:tcPr>
          <w:p w14:paraId="28C724D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华为FusionStorage Block 8.0.1.SPH655</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63F68D9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20469AC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520748A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08F0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27" w:type="pct"/>
            <w:tcBorders>
              <w:top w:val="single" w:color="000000" w:sz="4" w:space="0"/>
              <w:left w:val="single" w:color="000000" w:sz="4" w:space="0"/>
              <w:bottom w:val="single" w:color="000000" w:sz="4" w:space="0"/>
              <w:right w:val="single" w:color="000000" w:sz="4" w:space="0"/>
            </w:tcBorders>
            <w:noWrap/>
            <w:vAlign w:val="center"/>
          </w:tcPr>
          <w:p w14:paraId="4CBFF55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226" w:type="pct"/>
            <w:tcBorders>
              <w:top w:val="single" w:color="000000" w:sz="4" w:space="0"/>
              <w:left w:val="single" w:color="000000" w:sz="4" w:space="0"/>
              <w:bottom w:val="single" w:color="000000" w:sz="4" w:space="0"/>
              <w:right w:val="single" w:color="000000" w:sz="4" w:space="0"/>
            </w:tcBorders>
            <w:noWrap/>
            <w:vAlign w:val="center"/>
          </w:tcPr>
          <w:p w14:paraId="6777E49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政务互联网虚拟化平台</w:t>
            </w:r>
          </w:p>
        </w:tc>
        <w:tc>
          <w:tcPr>
            <w:tcW w:w="2462" w:type="pct"/>
            <w:tcBorders>
              <w:top w:val="single" w:color="000000" w:sz="4" w:space="0"/>
              <w:left w:val="single" w:color="000000" w:sz="4" w:space="0"/>
              <w:bottom w:val="single" w:color="000000" w:sz="4" w:space="0"/>
              <w:right w:val="single" w:color="000000" w:sz="4" w:space="0"/>
            </w:tcBorders>
            <w:noWrap/>
            <w:vAlign w:val="center"/>
          </w:tcPr>
          <w:p w14:paraId="4121A82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华为FusionCompute 8.0.0.SPC1 标准版</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2922FA96">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1BFA671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56CCCE2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4CC6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27" w:type="pct"/>
            <w:tcBorders>
              <w:top w:val="single" w:color="000000" w:sz="4" w:space="0"/>
              <w:left w:val="single" w:color="000000" w:sz="4" w:space="0"/>
              <w:bottom w:val="single" w:color="000000" w:sz="4" w:space="0"/>
              <w:right w:val="single" w:color="000000" w:sz="4" w:space="0"/>
            </w:tcBorders>
            <w:noWrap/>
            <w:vAlign w:val="center"/>
          </w:tcPr>
          <w:p w14:paraId="23EBEC2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226" w:type="pct"/>
            <w:tcBorders>
              <w:top w:val="single" w:color="000000" w:sz="4" w:space="0"/>
              <w:left w:val="single" w:color="000000" w:sz="4" w:space="0"/>
              <w:bottom w:val="single" w:color="000000" w:sz="4" w:space="0"/>
              <w:right w:val="single" w:color="000000" w:sz="4" w:space="0"/>
            </w:tcBorders>
            <w:noWrap/>
            <w:vAlign w:val="center"/>
          </w:tcPr>
          <w:p w14:paraId="68B305B6">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政务互联网存储平台</w:t>
            </w:r>
          </w:p>
        </w:tc>
        <w:tc>
          <w:tcPr>
            <w:tcW w:w="2462" w:type="pct"/>
            <w:tcBorders>
              <w:top w:val="single" w:color="000000" w:sz="4" w:space="0"/>
              <w:left w:val="single" w:color="000000" w:sz="4" w:space="0"/>
              <w:bottom w:val="single" w:color="000000" w:sz="4" w:space="0"/>
              <w:right w:val="single" w:color="000000" w:sz="4" w:space="0"/>
            </w:tcBorders>
            <w:noWrap/>
            <w:vAlign w:val="center"/>
          </w:tcPr>
          <w:p w14:paraId="3431DBB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华为FusionStorage Block 8.0.1.SPH655</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153AB10E">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4A06333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41E500D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3070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27" w:type="pct"/>
            <w:tcBorders>
              <w:top w:val="single" w:color="000000" w:sz="4" w:space="0"/>
              <w:left w:val="single" w:color="000000" w:sz="4" w:space="0"/>
              <w:bottom w:val="single" w:color="000000" w:sz="4" w:space="0"/>
              <w:right w:val="single" w:color="000000" w:sz="4" w:space="0"/>
            </w:tcBorders>
            <w:noWrap/>
            <w:vAlign w:val="center"/>
          </w:tcPr>
          <w:p w14:paraId="12D1FFE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226" w:type="pct"/>
            <w:tcBorders>
              <w:top w:val="single" w:color="000000" w:sz="4" w:space="0"/>
              <w:left w:val="single" w:color="000000" w:sz="4" w:space="0"/>
              <w:bottom w:val="single" w:color="000000" w:sz="4" w:space="0"/>
              <w:right w:val="single" w:color="000000" w:sz="4" w:space="0"/>
            </w:tcBorders>
            <w:noWrap/>
            <w:vAlign w:val="center"/>
          </w:tcPr>
          <w:p w14:paraId="18403E9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政务互联网存储平台</w:t>
            </w:r>
          </w:p>
        </w:tc>
        <w:tc>
          <w:tcPr>
            <w:tcW w:w="2462" w:type="pct"/>
            <w:tcBorders>
              <w:top w:val="single" w:color="000000" w:sz="4" w:space="0"/>
              <w:left w:val="single" w:color="000000" w:sz="4" w:space="0"/>
              <w:bottom w:val="single" w:color="000000" w:sz="4" w:space="0"/>
              <w:right w:val="single" w:color="000000" w:sz="4" w:space="0"/>
            </w:tcBorders>
            <w:noWrap/>
            <w:vAlign w:val="center"/>
          </w:tcPr>
          <w:p w14:paraId="76C482C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华为OceanStor DeviceManager 7.1.1.SPC600</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0A36EAA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41C36106">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181B032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bl>
    <w:p w14:paraId="13C37D04">
      <w:pPr>
        <w:pStyle w:val="261"/>
        <w:keepNext w:val="0"/>
        <w:pageBreakBefore w:val="0"/>
        <w:kinsoku/>
        <w:wordWrap/>
        <w:overflowPunct/>
        <w:topLinePunct w:val="0"/>
        <w:autoSpaceDE/>
        <w:autoSpaceDN/>
        <w:bidi w:val="0"/>
        <w:adjustRightInd/>
        <w:snapToGrid/>
        <w:spacing w:line="360" w:lineRule="auto"/>
        <w:ind w:left="0" w:leftChars="0" w:firstLine="0" w:firstLineChars="0"/>
        <w:rPr>
          <w:rFonts w:hint="default" w:ascii="宋体" w:hAnsi="宋体" w:eastAsia="宋体" w:cs="宋体"/>
          <w:b/>
          <w:bCs/>
          <w:color w:val="auto"/>
          <w:sz w:val="24"/>
          <w:szCs w:val="24"/>
          <w:highlight w:val="none"/>
          <w:lang w:val="en-US" w:eastAsia="zh-CN"/>
        </w:rPr>
      </w:pPr>
    </w:p>
    <w:p w14:paraId="24CBEE67">
      <w:pPr>
        <w:pStyle w:val="262"/>
        <w:keepNext w:val="0"/>
        <w:pageBreakBefore w:val="0"/>
        <w:kinsoku/>
        <w:wordWrap/>
        <w:overflowPunct/>
        <w:topLinePunct w:val="0"/>
        <w:autoSpaceDE/>
        <w:autoSpaceDN/>
        <w:bidi w:val="0"/>
        <w:adjustRightInd/>
        <w:snapToGrid/>
        <w:spacing w:before="0" w:after="0" w:line="360" w:lineRule="auto"/>
        <w:ind w:left="0" w:leftChars="0" w:firstLine="0" w:firstLineChars="0"/>
        <w:rPr>
          <w:rFonts w:hint="eastAsia" w:ascii="宋体" w:hAnsi="宋体" w:eastAsia="宋体" w:cs="宋体"/>
          <w:b/>
          <w:bCs/>
          <w:color w:val="auto"/>
          <w:sz w:val="24"/>
          <w:szCs w:val="24"/>
          <w:highlight w:val="none"/>
          <w:lang w:val="en-US" w:eastAsia="zh-CN"/>
        </w:rPr>
      </w:pPr>
      <w:bookmarkStart w:id="4" w:name="_Toc29440"/>
      <w:r>
        <w:rPr>
          <w:rFonts w:hint="eastAsia" w:ascii="宋体" w:hAnsi="宋体" w:eastAsia="宋体" w:cs="宋体"/>
          <w:b/>
          <w:bCs/>
          <w:color w:val="auto"/>
          <w:sz w:val="24"/>
          <w:szCs w:val="24"/>
          <w:highlight w:val="none"/>
          <w:lang w:val="en-US" w:eastAsia="zh-CN"/>
        </w:rPr>
        <w:t>维保服务要求</w:t>
      </w:r>
      <w:bookmarkEnd w:id="4"/>
    </w:p>
    <w:p w14:paraId="7EDA7F4E">
      <w:pPr>
        <w:pStyle w:val="262"/>
        <w:keepNext w:val="0"/>
        <w:keepLines/>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（一）总体维护要求</w:t>
      </w:r>
    </w:p>
    <w:tbl>
      <w:tblPr>
        <w:tblStyle w:val="3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4"/>
        <w:gridCol w:w="2888"/>
        <w:gridCol w:w="4878"/>
      </w:tblGrid>
      <w:tr w14:paraId="40FD5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784" w:type="pct"/>
            <w:noWrap w:val="0"/>
            <w:vAlign w:val="center"/>
          </w:tcPr>
          <w:p w14:paraId="0EE7F2E6">
            <w:pPr>
              <w:keepNext w:val="0"/>
              <w:pageBreakBefore w:val="0"/>
              <w:kinsoku/>
              <w:wordWrap/>
              <w:overflowPunct/>
              <w:topLinePunct w:val="0"/>
              <w:autoSpaceDE/>
              <w:autoSpaceDN/>
              <w:bidi w:val="0"/>
              <w:adjustRightInd/>
              <w:snapToGrid/>
              <w:spacing w:after="0" w:line="360" w:lineRule="auto"/>
              <w:ind w:left="0" w:leftChars="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val="0"/>
                <w:color w:val="auto"/>
                <w:sz w:val="24"/>
                <w:szCs w:val="24"/>
                <w:highlight w:val="none"/>
                <w:lang w:val="en-US" w:eastAsia="zh-CN"/>
              </w:rPr>
              <w:t>序号</w:t>
            </w:r>
          </w:p>
        </w:tc>
        <w:tc>
          <w:tcPr>
            <w:tcW w:w="1567" w:type="pct"/>
            <w:noWrap w:val="0"/>
            <w:vAlign w:val="center"/>
          </w:tcPr>
          <w:p w14:paraId="0BDDE934">
            <w:pPr>
              <w:keepNext w:val="0"/>
              <w:pageBreakBefore w:val="0"/>
              <w:kinsoku/>
              <w:wordWrap/>
              <w:overflowPunct/>
              <w:topLinePunct w:val="0"/>
              <w:autoSpaceDE/>
              <w:autoSpaceDN/>
              <w:bidi w:val="0"/>
              <w:adjustRightInd/>
              <w:snapToGrid/>
              <w:spacing w:after="0" w:line="360" w:lineRule="auto"/>
              <w:ind w:left="0" w:leftChars="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val="0"/>
                <w:color w:val="auto"/>
                <w:sz w:val="24"/>
                <w:szCs w:val="24"/>
                <w:highlight w:val="none"/>
              </w:rPr>
              <w:t>维护项目</w:t>
            </w:r>
          </w:p>
        </w:tc>
        <w:tc>
          <w:tcPr>
            <w:tcW w:w="2647" w:type="pct"/>
            <w:noWrap w:val="0"/>
            <w:vAlign w:val="center"/>
          </w:tcPr>
          <w:p w14:paraId="2E81FFED">
            <w:pPr>
              <w:keepNext w:val="0"/>
              <w:pageBreakBefore w:val="0"/>
              <w:kinsoku/>
              <w:wordWrap/>
              <w:overflowPunct/>
              <w:topLinePunct w:val="0"/>
              <w:autoSpaceDE/>
              <w:autoSpaceDN/>
              <w:bidi w:val="0"/>
              <w:adjustRightInd/>
              <w:snapToGrid/>
              <w:spacing w:after="0" w:line="360" w:lineRule="auto"/>
              <w:ind w:left="0" w:leftChars="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val="0"/>
                <w:color w:val="auto"/>
                <w:sz w:val="24"/>
                <w:szCs w:val="24"/>
                <w:highlight w:val="none"/>
              </w:rPr>
              <w:t>服务技术要求</w:t>
            </w:r>
          </w:p>
        </w:tc>
      </w:tr>
      <w:tr w14:paraId="6C872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784" w:type="pct"/>
            <w:noWrap w:val="0"/>
            <w:vAlign w:val="center"/>
          </w:tcPr>
          <w:p w14:paraId="19ADF063">
            <w:pPr>
              <w:keepNext w:val="0"/>
              <w:pageBreakBefore w:val="0"/>
              <w:kinsoku/>
              <w:wordWrap/>
              <w:overflowPunct/>
              <w:topLinePunct w:val="0"/>
              <w:autoSpaceDE/>
              <w:autoSpaceDN/>
              <w:bidi w:val="0"/>
              <w:adjustRightInd/>
              <w:snapToGrid/>
              <w:spacing w:after="0" w:line="360" w:lineRule="auto"/>
              <w:ind w:left="0" w:leftChars="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1567" w:type="pct"/>
            <w:noWrap w:val="0"/>
            <w:vAlign w:val="center"/>
          </w:tcPr>
          <w:p w14:paraId="5A61E40C">
            <w:pPr>
              <w:keepNext w:val="0"/>
              <w:pageBreakBefore w:val="0"/>
              <w:kinsoku/>
              <w:wordWrap/>
              <w:overflowPunct/>
              <w:topLinePunct w:val="0"/>
              <w:autoSpaceDE/>
              <w:autoSpaceDN/>
              <w:bidi w:val="0"/>
              <w:adjustRightInd/>
              <w:snapToGrid/>
              <w:spacing w:after="0" w:line="360" w:lineRule="auto"/>
              <w:ind w:left="0" w:leftChars="0"/>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设备</w:t>
            </w:r>
            <w:r>
              <w:rPr>
                <w:rFonts w:hint="eastAsia" w:ascii="宋体" w:hAnsi="宋体" w:cs="宋体"/>
                <w:color w:val="auto"/>
                <w:sz w:val="24"/>
                <w:szCs w:val="24"/>
                <w:highlight w:val="none"/>
                <w:vertAlign w:val="baseline"/>
                <w:lang w:val="en-US" w:eastAsia="zh-CN"/>
              </w:rPr>
              <w:t>维保</w:t>
            </w:r>
          </w:p>
        </w:tc>
        <w:tc>
          <w:tcPr>
            <w:tcW w:w="2647" w:type="pct"/>
            <w:noWrap w:val="0"/>
            <w:vAlign w:val="center"/>
          </w:tcPr>
          <w:p w14:paraId="345C9D5F">
            <w:pPr>
              <w:keepNext w:val="0"/>
              <w:pageBreakBefore w:val="0"/>
              <w:kinsoku/>
              <w:wordWrap/>
              <w:overflowPunct/>
              <w:topLinePunct w:val="0"/>
              <w:autoSpaceDE/>
              <w:autoSpaceDN/>
              <w:bidi w:val="0"/>
              <w:adjustRightInd/>
              <w:snapToGrid/>
              <w:spacing w:after="0" w:line="360" w:lineRule="auto"/>
              <w:ind w:left="0" w:leftChars="0"/>
              <w:jc w:val="lef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对</w:t>
            </w:r>
            <w:r>
              <w:rPr>
                <w:rFonts w:hint="eastAsia" w:ascii="宋体" w:hAnsi="宋体" w:cs="宋体"/>
                <w:color w:val="auto"/>
                <w:sz w:val="24"/>
                <w:szCs w:val="24"/>
                <w:highlight w:val="none"/>
                <w:vertAlign w:val="baseline"/>
                <w:lang w:val="en-US" w:eastAsia="zh-CN"/>
              </w:rPr>
              <w:t>服务清单中的设备及平台</w:t>
            </w:r>
            <w:r>
              <w:rPr>
                <w:rFonts w:hint="eastAsia" w:ascii="宋体" w:hAnsi="宋体" w:eastAsia="宋体" w:cs="宋体"/>
                <w:color w:val="auto"/>
                <w:sz w:val="24"/>
                <w:szCs w:val="24"/>
                <w:highlight w:val="none"/>
                <w:vertAlign w:val="baseline"/>
                <w:lang w:val="en-US" w:eastAsia="zh-CN"/>
              </w:rPr>
              <w:t>提供维保服务</w:t>
            </w:r>
          </w:p>
        </w:tc>
      </w:tr>
      <w:tr w14:paraId="03A21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784" w:type="pct"/>
            <w:noWrap w:val="0"/>
            <w:vAlign w:val="center"/>
          </w:tcPr>
          <w:p w14:paraId="3206D09F">
            <w:pPr>
              <w:keepNext w:val="0"/>
              <w:pageBreakBefore w:val="0"/>
              <w:kinsoku/>
              <w:wordWrap/>
              <w:overflowPunct/>
              <w:topLinePunct w:val="0"/>
              <w:autoSpaceDE/>
              <w:autoSpaceDN/>
              <w:bidi w:val="0"/>
              <w:adjustRightInd/>
              <w:snapToGrid/>
              <w:spacing w:after="0" w:line="360" w:lineRule="auto"/>
              <w:ind w:left="0" w:leftChars="0"/>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2</w:t>
            </w:r>
          </w:p>
        </w:tc>
        <w:tc>
          <w:tcPr>
            <w:tcW w:w="1567" w:type="pct"/>
            <w:noWrap w:val="0"/>
            <w:vAlign w:val="center"/>
          </w:tcPr>
          <w:p w14:paraId="1C99DF30">
            <w:pPr>
              <w:keepNext w:val="0"/>
              <w:pageBreakBefore w:val="0"/>
              <w:kinsoku/>
              <w:wordWrap/>
              <w:overflowPunct/>
              <w:topLinePunct w:val="0"/>
              <w:autoSpaceDE/>
              <w:autoSpaceDN/>
              <w:bidi w:val="0"/>
              <w:adjustRightInd/>
              <w:snapToGrid/>
              <w:spacing w:after="0" w:line="360" w:lineRule="auto"/>
              <w:ind w:left="0" w:leftChars="0"/>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数据安全</w:t>
            </w:r>
          </w:p>
        </w:tc>
        <w:tc>
          <w:tcPr>
            <w:tcW w:w="2647" w:type="pct"/>
            <w:noWrap w:val="0"/>
            <w:vAlign w:val="center"/>
          </w:tcPr>
          <w:p w14:paraId="2C1D78AA">
            <w:pPr>
              <w:keepNext w:val="0"/>
              <w:pageBreakBefore w:val="0"/>
              <w:kinsoku/>
              <w:wordWrap/>
              <w:overflowPunct/>
              <w:topLinePunct w:val="0"/>
              <w:autoSpaceDE/>
              <w:autoSpaceDN/>
              <w:bidi w:val="0"/>
              <w:adjustRightInd/>
              <w:snapToGrid/>
              <w:spacing w:after="0" w:line="360" w:lineRule="auto"/>
              <w:ind w:left="0" w:leftChars="0"/>
              <w:jc w:val="left"/>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提供</w:t>
            </w:r>
            <w:r>
              <w:rPr>
                <w:rFonts w:hint="eastAsia" w:ascii="宋体" w:hAnsi="宋体" w:cs="宋体"/>
                <w:color w:val="auto"/>
                <w:sz w:val="24"/>
                <w:szCs w:val="24"/>
                <w:highlight w:val="none"/>
                <w:vertAlign w:val="baseline"/>
                <w:lang w:val="en-US" w:eastAsia="zh-CN"/>
              </w:rPr>
              <w:t>非视频</w:t>
            </w:r>
            <w:r>
              <w:rPr>
                <w:rFonts w:hint="eastAsia" w:ascii="宋体" w:hAnsi="宋体" w:eastAsia="宋体" w:cs="宋体"/>
                <w:color w:val="auto"/>
                <w:sz w:val="24"/>
                <w:szCs w:val="24"/>
                <w:highlight w:val="none"/>
                <w:vertAlign w:val="baseline"/>
                <w:lang w:val="en-US" w:eastAsia="zh-CN"/>
              </w:rPr>
              <w:t>数据的异地</w:t>
            </w:r>
            <w:r>
              <w:rPr>
                <w:rFonts w:hint="eastAsia" w:ascii="宋体" w:hAnsi="宋体" w:cs="宋体"/>
                <w:color w:val="auto"/>
                <w:sz w:val="24"/>
                <w:szCs w:val="24"/>
                <w:highlight w:val="none"/>
                <w:vertAlign w:val="baseline"/>
                <w:lang w:val="en-US" w:eastAsia="zh-CN"/>
              </w:rPr>
              <w:t>及本地备份</w:t>
            </w:r>
            <w:r>
              <w:rPr>
                <w:rFonts w:hint="eastAsia" w:ascii="宋体" w:hAnsi="宋体" w:eastAsia="宋体" w:cs="宋体"/>
                <w:color w:val="auto"/>
                <w:sz w:val="24"/>
                <w:szCs w:val="24"/>
                <w:highlight w:val="none"/>
                <w:vertAlign w:val="baseline"/>
                <w:lang w:val="en-US" w:eastAsia="zh-CN"/>
              </w:rPr>
              <w:t>服务</w:t>
            </w:r>
          </w:p>
        </w:tc>
      </w:tr>
      <w:tr w14:paraId="0C522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784" w:type="pct"/>
            <w:noWrap w:val="0"/>
            <w:vAlign w:val="center"/>
          </w:tcPr>
          <w:p w14:paraId="2EC82598">
            <w:pPr>
              <w:keepNext w:val="0"/>
              <w:pageBreakBefore w:val="0"/>
              <w:kinsoku/>
              <w:wordWrap/>
              <w:overflowPunct/>
              <w:topLinePunct w:val="0"/>
              <w:autoSpaceDE/>
              <w:autoSpaceDN/>
              <w:bidi w:val="0"/>
              <w:adjustRightInd/>
              <w:snapToGrid/>
              <w:spacing w:after="0" w:line="360" w:lineRule="auto"/>
              <w:ind w:left="0" w:leftChars="0"/>
              <w:jc w:val="center"/>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3</w:t>
            </w:r>
          </w:p>
        </w:tc>
        <w:tc>
          <w:tcPr>
            <w:tcW w:w="1567" w:type="pct"/>
            <w:noWrap w:val="0"/>
            <w:vAlign w:val="center"/>
          </w:tcPr>
          <w:p w14:paraId="4962FD1C">
            <w:pPr>
              <w:keepNext w:val="0"/>
              <w:pageBreakBefore w:val="0"/>
              <w:kinsoku/>
              <w:wordWrap/>
              <w:overflowPunct/>
              <w:topLinePunct w:val="0"/>
              <w:autoSpaceDE/>
              <w:autoSpaceDN/>
              <w:bidi w:val="0"/>
              <w:adjustRightInd/>
              <w:snapToGrid/>
              <w:spacing w:after="0" w:line="360" w:lineRule="auto"/>
              <w:ind w:left="0" w:leftChars="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网络安全</w:t>
            </w:r>
          </w:p>
        </w:tc>
        <w:tc>
          <w:tcPr>
            <w:tcW w:w="2647" w:type="pct"/>
            <w:noWrap w:val="0"/>
            <w:vAlign w:val="center"/>
          </w:tcPr>
          <w:p w14:paraId="3DE6895C">
            <w:pPr>
              <w:keepNext w:val="0"/>
              <w:pageBreakBefore w:val="0"/>
              <w:kinsoku/>
              <w:wordWrap/>
              <w:overflowPunct/>
              <w:topLinePunct w:val="0"/>
              <w:autoSpaceDE/>
              <w:autoSpaceDN/>
              <w:bidi w:val="0"/>
              <w:adjustRightInd/>
              <w:snapToGrid/>
              <w:spacing w:after="0" w:line="360" w:lineRule="auto"/>
              <w:ind w:left="0" w:leftChars="0"/>
              <w:jc w:val="left"/>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提供</w:t>
            </w:r>
            <w:r>
              <w:rPr>
                <w:rFonts w:hint="eastAsia" w:ascii="宋体" w:hAnsi="宋体" w:eastAsia="宋体" w:cs="宋体"/>
                <w:color w:val="auto"/>
                <w:sz w:val="24"/>
                <w:szCs w:val="24"/>
                <w:highlight w:val="none"/>
                <w:vertAlign w:val="baseline"/>
                <w:lang w:val="en-US" w:eastAsia="zh-CN"/>
              </w:rPr>
              <w:t>防火墙病毒库更新</w:t>
            </w:r>
            <w:r>
              <w:rPr>
                <w:rFonts w:hint="eastAsia" w:ascii="宋体" w:hAnsi="宋体" w:cs="宋体"/>
                <w:color w:val="auto"/>
                <w:sz w:val="24"/>
                <w:szCs w:val="24"/>
                <w:highlight w:val="none"/>
                <w:vertAlign w:val="baseline"/>
                <w:lang w:val="en-US" w:eastAsia="zh-CN"/>
              </w:rPr>
              <w:t>服务，</w:t>
            </w:r>
            <w:r>
              <w:rPr>
                <w:rFonts w:hint="eastAsia" w:cs="宋体"/>
                <w:b w:val="0"/>
                <w:bCs w:val="0"/>
                <w:color w:val="auto"/>
                <w:sz w:val="24"/>
                <w:szCs w:val="24"/>
                <w:highlight w:val="none"/>
                <w:lang w:val="en-US" w:eastAsia="zh-CN"/>
              </w:rPr>
              <w:t>增加IPS防御、日志审计等功能；</w:t>
            </w:r>
            <w:r>
              <w:rPr>
                <w:rFonts w:hint="eastAsia" w:ascii="宋体" w:hAnsi="宋体" w:cs="宋体"/>
                <w:color w:val="auto"/>
                <w:sz w:val="24"/>
                <w:szCs w:val="24"/>
                <w:highlight w:val="none"/>
                <w:vertAlign w:val="baseline"/>
                <w:lang w:val="en-US" w:eastAsia="zh-CN"/>
              </w:rPr>
              <w:t>提供</w:t>
            </w:r>
            <w:r>
              <w:rPr>
                <w:rFonts w:hint="eastAsia" w:ascii="宋体" w:hAnsi="宋体" w:eastAsia="宋体" w:cs="宋体"/>
                <w:color w:val="auto"/>
                <w:sz w:val="24"/>
                <w:szCs w:val="24"/>
                <w:highlight w:val="none"/>
                <w:vertAlign w:val="baseline"/>
                <w:lang w:val="en-US" w:eastAsia="zh-CN"/>
              </w:rPr>
              <w:t>杀毒软件</w:t>
            </w:r>
            <w:r>
              <w:rPr>
                <w:rFonts w:hint="eastAsia" w:ascii="宋体" w:hAnsi="宋体" w:cs="宋体"/>
                <w:color w:val="auto"/>
                <w:sz w:val="24"/>
                <w:szCs w:val="24"/>
                <w:highlight w:val="none"/>
                <w:vertAlign w:val="baseline"/>
                <w:lang w:val="en-US" w:eastAsia="zh-CN"/>
              </w:rPr>
              <w:t>服务</w:t>
            </w:r>
            <w:r>
              <w:rPr>
                <w:rFonts w:hint="eastAsia" w:ascii="宋体" w:hAnsi="宋体" w:eastAsia="宋体" w:cs="宋体"/>
                <w:color w:val="auto"/>
                <w:sz w:val="24"/>
                <w:szCs w:val="24"/>
                <w:highlight w:val="none"/>
                <w:vertAlign w:val="baseline"/>
                <w:lang w:val="en-US" w:eastAsia="zh-CN"/>
              </w:rPr>
              <w:t>，对虚拟化底层服务器进行防护</w:t>
            </w:r>
          </w:p>
        </w:tc>
      </w:tr>
      <w:tr w14:paraId="34AAB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784" w:type="pct"/>
            <w:noWrap w:val="0"/>
            <w:vAlign w:val="center"/>
          </w:tcPr>
          <w:p w14:paraId="7CBC128D">
            <w:pPr>
              <w:keepNext w:val="0"/>
              <w:pageBreakBefore w:val="0"/>
              <w:kinsoku/>
              <w:wordWrap/>
              <w:overflowPunct/>
              <w:topLinePunct w:val="0"/>
              <w:autoSpaceDE/>
              <w:autoSpaceDN/>
              <w:bidi w:val="0"/>
              <w:adjustRightInd/>
              <w:snapToGrid/>
              <w:spacing w:after="0" w:line="360" w:lineRule="auto"/>
              <w:ind w:left="0" w:leftChars="0"/>
              <w:jc w:val="center"/>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4</w:t>
            </w:r>
          </w:p>
        </w:tc>
        <w:tc>
          <w:tcPr>
            <w:tcW w:w="1567" w:type="pct"/>
            <w:noWrap w:val="0"/>
            <w:vAlign w:val="center"/>
          </w:tcPr>
          <w:p w14:paraId="7FA75AEF">
            <w:pPr>
              <w:keepNext w:val="0"/>
              <w:pageBreakBefore w:val="0"/>
              <w:kinsoku/>
              <w:wordWrap/>
              <w:overflowPunct/>
              <w:topLinePunct w:val="0"/>
              <w:autoSpaceDE/>
              <w:autoSpaceDN/>
              <w:bidi w:val="0"/>
              <w:adjustRightInd/>
              <w:snapToGrid/>
              <w:spacing w:after="0" w:line="360" w:lineRule="auto"/>
              <w:ind w:left="0" w:leftChars="0"/>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等保</w:t>
            </w:r>
            <w:r>
              <w:rPr>
                <w:rFonts w:hint="eastAsia" w:ascii="宋体" w:hAnsi="宋体" w:cs="宋体"/>
                <w:color w:val="auto"/>
                <w:sz w:val="24"/>
                <w:szCs w:val="24"/>
                <w:highlight w:val="none"/>
                <w:vertAlign w:val="baseline"/>
                <w:lang w:val="en-US" w:eastAsia="zh-CN"/>
              </w:rPr>
              <w:t>服务</w:t>
            </w:r>
          </w:p>
        </w:tc>
        <w:tc>
          <w:tcPr>
            <w:tcW w:w="2647" w:type="pct"/>
            <w:noWrap w:val="0"/>
            <w:vAlign w:val="center"/>
          </w:tcPr>
          <w:p w14:paraId="66FA74BD">
            <w:pPr>
              <w:keepNext w:val="0"/>
              <w:pageBreakBefore w:val="0"/>
              <w:kinsoku/>
              <w:wordWrap/>
              <w:overflowPunct/>
              <w:topLinePunct w:val="0"/>
              <w:autoSpaceDE/>
              <w:autoSpaceDN/>
              <w:bidi w:val="0"/>
              <w:adjustRightInd/>
              <w:snapToGrid/>
              <w:spacing w:after="0" w:line="360" w:lineRule="auto"/>
              <w:ind w:left="0" w:leftChars="0"/>
              <w:jc w:val="left"/>
              <w:rPr>
                <w:rFonts w:hint="eastAsia" w:ascii="宋体" w:hAnsi="宋体" w:eastAsia="宋体" w:cs="宋体"/>
                <w:color w:val="auto"/>
                <w:sz w:val="24"/>
                <w:szCs w:val="24"/>
                <w:highlight w:val="none"/>
                <w:vertAlign w:val="baseline"/>
                <w:lang w:val="en-US" w:eastAsia="zh-CN"/>
              </w:rPr>
            </w:pPr>
            <w:r>
              <w:rPr>
                <w:rFonts w:hint="eastAsia" w:cs="宋体"/>
                <w:b w:val="0"/>
                <w:bCs w:val="0"/>
                <w:color w:val="auto"/>
                <w:sz w:val="24"/>
                <w:szCs w:val="24"/>
                <w:highlight w:val="none"/>
                <w:lang w:val="en-US" w:eastAsia="zh-CN"/>
              </w:rPr>
              <w:t>提供三级等保测评服务</w:t>
            </w:r>
            <w:r>
              <w:rPr>
                <w:rFonts w:hint="eastAsia" w:ascii="宋体" w:hAnsi="宋体" w:eastAsia="宋体" w:cs="宋体"/>
                <w:b w:val="0"/>
                <w:bCs w:val="0"/>
                <w:color w:val="auto"/>
                <w:sz w:val="24"/>
                <w:szCs w:val="24"/>
                <w:highlight w:val="none"/>
                <w:lang w:val="en-US" w:eastAsia="zh-CN"/>
              </w:rPr>
              <w:br w:type="page"/>
            </w:r>
          </w:p>
        </w:tc>
      </w:tr>
    </w:tbl>
    <w:p w14:paraId="574A3B1E">
      <w:pPr>
        <w:keepNext w:val="0"/>
        <w:pageBreakBefore w:val="0"/>
        <w:kinsoku/>
        <w:wordWrap/>
        <w:overflowPunct/>
        <w:topLinePunct w:val="0"/>
        <w:autoSpaceDE/>
        <w:autoSpaceDN/>
        <w:bidi w:val="0"/>
        <w:adjustRightInd/>
        <w:snapToGrid/>
        <w:spacing w:line="360" w:lineRule="auto"/>
        <w:ind w:left="0" w:left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r>
    </w:p>
    <w:p w14:paraId="222E188C">
      <w:pPr>
        <w:keepNext w:val="0"/>
        <w:pageBreakBefore w:val="0"/>
        <w:tabs>
          <w:tab w:val="left" w:pos="426"/>
          <w:tab w:val="left" w:pos="567"/>
          <w:tab w:val="left" w:pos="851"/>
        </w:tabs>
        <w:kinsoku/>
        <w:wordWrap/>
        <w:overflowPunct/>
        <w:topLinePunct w:val="0"/>
        <w:autoSpaceDE/>
        <w:autoSpaceDN/>
        <w:bidi w:val="0"/>
        <w:adjustRightInd/>
        <w:snapToGrid/>
        <w:spacing w:line="360" w:lineRule="auto"/>
        <w:rPr>
          <w:rFonts w:hint="eastAsia" w:ascii="宋体" w:hAnsi="宋体" w:eastAsia="宋体" w:cs="宋体"/>
          <w:b/>
          <w:color w:val="auto"/>
          <w:sz w:val="24"/>
          <w:szCs w:val="24"/>
          <w:highlight w:val="none"/>
        </w:rPr>
      </w:pPr>
    </w:p>
    <w:p w14:paraId="3E570832">
      <w:pPr>
        <w:keepNext w:val="0"/>
        <w:pageBreakBefore w:val="0"/>
        <w:tabs>
          <w:tab w:val="left" w:pos="426"/>
          <w:tab w:val="left" w:pos="567"/>
          <w:tab w:val="left" w:pos="851"/>
        </w:tabs>
        <w:kinsoku/>
        <w:wordWrap/>
        <w:overflowPunct/>
        <w:topLinePunct w:val="0"/>
        <w:autoSpaceDE/>
        <w:autoSpaceDN/>
        <w:bidi w:val="0"/>
        <w:adjustRightInd/>
        <w:snapToGrid/>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rPr>
        <w:t>）托管运维服务要求：</w:t>
      </w:r>
    </w:p>
    <w:p w14:paraId="1B0AD0F4">
      <w:pPr>
        <w:keepNext w:val="0"/>
        <w:pageBreakBefore w:val="0"/>
        <w:kinsoku/>
        <w:wordWrap/>
        <w:overflowPunct/>
        <w:topLinePunct w:val="0"/>
        <w:autoSpaceDE/>
        <w:autoSpaceDN/>
        <w:bidi w:val="0"/>
        <w:snapToGrid/>
        <w:spacing w:line="360" w:lineRule="auto"/>
        <w:ind w:left="0" w:leftChars="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机房运维环境及人员要求</w:t>
      </w:r>
    </w:p>
    <w:p w14:paraId="4CE15FAC">
      <w:pPr>
        <w:keepNext w:val="0"/>
        <w:pageBreakBefore w:val="0"/>
        <w:tabs>
          <w:tab w:val="left" w:pos="426"/>
          <w:tab w:val="left" w:pos="567"/>
          <w:tab w:val="left" w:pos="851"/>
        </w:tabs>
        <w:kinsoku/>
        <w:wordWrap/>
        <w:overflowPunct/>
        <w:topLinePunct w:val="0"/>
        <w:autoSpaceDE/>
        <w:autoSpaceDN/>
        <w:bidi w:val="0"/>
        <w:snapToGrid/>
        <w:spacing w:line="360" w:lineRule="auto"/>
        <w:ind w:left="0" w:leftChars="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1、动环要求</w:t>
      </w:r>
    </w:p>
    <w:p w14:paraId="3E476E2B">
      <w:pPr>
        <w:keepNext w:val="0"/>
        <w:pageBreakBefore w:val="0"/>
        <w:numPr>
          <w:ilvl w:val="0"/>
          <w:numId w:val="1"/>
        </w:numPr>
        <w:tabs>
          <w:tab w:val="left" w:pos="426"/>
          <w:tab w:val="left" w:pos="567"/>
          <w:tab w:val="left" w:pos="851"/>
        </w:tabs>
        <w:kinsoku/>
        <w:wordWrap/>
        <w:overflowPunct/>
        <w:topLinePunct w:val="0"/>
        <w:autoSpaceDE/>
        <w:autoSpaceDN/>
        <w:bidi w:val="0"/>
        <w:snapToGrid/>
        <w:spacing w:line="360" w:lineRule="auto"/>
        <w:ind w:left="0" w:leftChars="0"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两组UPS，切换时间小于10ms，UPS电源的供电时间不小于3小时；</w:t>
      </w:r>
    </w:p>
    <w:p w14:paraId="25A3BDA0">
      <w:pPr>
        <w:keepNext w:val="0"/>
        <w:pageBreakBefore w:val="0"/>
        <w:numPr>
          <w:ilvl w:val="0"/>
          <w:numId w:val="1"/>
        </w:numPr>
        <w:tabs>
          <w:tab w:val="left" w:pos="426"/>
          <w:tab w:val="left" w:pos="567"/>
          <w:tab w:val="left" w:pos="851"/>
        </w:tabs>
        <w:kinsoku/>
        <w:wordWrap/>
        <w:overflowPunct/>
        <w:topLinePunct w:val="0"/>
        <w:autoSpaceDE/>
        <w:autoSpaceDN/>
        <w:bidi w:val="0"/>
        <w:snapToGrid/>
        <w:spacing w:line="360" w:lineRule="auto"/>
        <w:ind w:left="0" w:leftChars="0"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两</w:t>
      </w:r>
      <w:r>
        <w:rPr>
          <w:rFonts w:hint="eastAsia" w:ascii="宋体" w:hAnsi="宋体" w:eastAsia="宋体" w:cs="宋体"/>
          <w:bCs/>
          <w:color w:val="auto"/>
          <w:sz w:val="24"/>
          <w:szCs w:val="24"/>
          <w:highlight w:val="none"/>
        </w:rPr>
        <w:t>组油机，</w:t>
      </w:r>
      <w:r>
        <w:rPr>
          <w:rFonts w:hint="eastAsia" w:ascii="宋体" w:hAnsi="宋体" w:cs="宋体"/>
          <w:bCs/>
          <w:color w:val="auto"/>
          <w:sz w:val="24"/>
          <w:szCs w:val="24"/>
          <w:highlight w:val="none"/>
          <w:lang w:val="en-US" w:eastAsia="zh-CN"/>
        </w:rPr>
        <w:t>其中一组</w:t>
      </w:r>
      <w:r>
        <w:rPr>
          <w:rFonts w:hint="eastAsia" w:ascii="宋体" w:hAnsi="宋体" w:eastAsia="宋体" w:cs="宋体"/>
          <w:bCs/>
          <w:color w:val="auto"/>
          <w:sz w:val="24"/>
          <w:szCs w:val="24"/>
          <w:highlight w:val="none"/>
        </w:rPr>
        <w:t>额定功率不低于500KW</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另一组为移动式发电机，额定功率不低于 50 KW</w:t>
      </w:r>
      <w:r>
        <w:rPr>
          <w:rFonts w:hint="eastAsia" w:ascii="宋体" w:hAnsi="宋体" w:eastAsia="宋体" w:cs="宋体"/>
          <w:bCs/>
          <w:color w:val="auto"/>
          <w:sz w:val="24"/>
          <w:szCs w:val="24"/>
          <w:highlight w:val="none"/>
        </w:rPr>
        <w:t>；</w:t>
      </w:r>
    </w:p>
    <w:p w14:paraId="775C1751">
      <w:pPr>
        <w:keepNext w:val="0"/>
        <w:pageBreakBefore w:val="0"/>
        <w:numPr>
          <w:ilvl w:val="0"/>
          <w:numId w:val="1"/>
        </w:numPr>
        <w:tabs>
          <w:tab w:val="left" w:pos="426"/>
          <w:tab w:val="left" w:pos="567"/>
          <w:tab w:val="left" w:pos="851"/>
        </w:tabs>
        <w:kinsoku/>
        <w:wordWrap/>
        <w:overflowPunct/>
        <w:topLinePunct w:val="0"/>
        <w:autoSpaceDE/>
        <w:autoSpaceDN/>
        <w:bidi w:val="0"/>
        <w:snapToGrid/>
        <w:spacing w:line="360" w:lineRule="auto"/>
        <w:ind w:left="0" w:leftChars="0"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两路市电</w:t>
      </w:r>
      <w:r>
        <w:rPr>
          <w:rFonts w:hint="eastAsia" w:ascii="宋体" w:hAnsi="宋体" w:cs="宋体"/>
          <w:bCs/>
          <w:color w:val="auto"/>
          <w:sz w:val="24"/>
          <w:szCs w:val="24"/>
          <w:highlight w:val="none"/>
          <w:lang w:val="en-US" w:eastAsia="zh-CN"/>
        </w:rPr>
        <w:t>,一路高压10KV，一路380V低压</w:t>
      </w:r>
      <w:r>
        <w:rPr>
          <w:rFonts w:hint="eastAsia" w:ascii="宋体" w:hAnsi="宋体" w:eastAsia="宋体" w:cs="宋体"/>
          <w:bCs/>
          <w:color w:val="auto"/>
          <w:sz w:val="24"/>
          <w:szCs w:val="24"/>
          <w:highlight w:val="none"/>
        </w:rPr>
        <w:t>；</w:t>
      </w:r>
    </w:p>
    <w:p w14:paraId="3E5B18D0">
      <w:pPr>
        <w:keepNext w:val="0"/>
        <w:pageBreakBefore w:val="0"/>
        <w:numPr>
          <w:ilvl w:val="0"/>
          <w:numId w:val="1"/>
        </w:numPr>
        <w:tabs>
          <w:tab w:val="left" w:pos="426"/>
          <w:tab w:val="left" w:pos="567"/>
          <w:tab w:val="left" w:pos="851"/>
        </w:tabs>
        <w:kinsoku/>
        <w:wordWrap/>
        <w:overflowPunct/>
        <w:topLinePunct w:val="0"/>
        <w:autoSpaceDE/>
        <w:autoSpaceDN/>
        <w:bidi w:val="0"/>
        <w:snapToGrid/>
        <w:spacing w:line="360" w:lineRule="auto"/>
        <w:ind w:left="0" w:leftChars="0"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精密空调</w:t>
      </w:r>
      <w:r>
        <w:rPr>
          <w:rFonts w:hint="eastAsia" w:ascii="宋体" w:hAnsi="宋体" w:cs="宋体"/>
          <w:bCs/>
          <w:color w:val="auto"/>
          <w:sz w:val="24"/>
          <w:szCs w:val="24"/>
          <w:highlight w:val="none"/>
          <w:lang w:val="en-US" w:eastAsia="zh-CN"/>
        </w:rPr>
        <w:t>10</w:t>
      </w:r>
      <w:r>
        <w:rPr>
          <w:rFonts w:hint="eastAsia" w:ascii="宋体" w:hAnsi="宋体" w:eastAsia="宋体" w:cs="宋体"/>
          <w:bCs/>
          <w:color w:val="auto"/>
          <w:sz w:val="24"/>
          <w:szCs w:val="24"/>
          <w:highlight w:val="none"/>
        </w:rPr>
        <w:t>台，</w:t>
      </w:r>
      <w:r>
        <w:rPr>
          <w:rFonts w:hint="eastAsia" w:ascii="宋体" w:hAnsi="宋体" w:cs="宋体"/>
          <w:bCs/>
          <w:color w:val="auto"/>
          <w:sz w:val="24"/>
          <w:szCs w:val="24"/>
          <w:highlight w:val="none"/>
          <w:lang w:val="en-US" w:eastAsia="zh-CN"/>
        </w:rPr>
        <w:t>总装机容量不低于300KW</w:t>
      </w:r>
      <w:r>
        <w:rPr>
          <w:rFonts w:hint="eastAsia" w:ascii="宋体" w:hAnsi="宋体" w:eastAsia="宋体" w:cs="宋体"/>
          <w:bCs/>
          <w:color w:val="auto"/>
          <w:sz w:val="24"/>
          <w:szCs w:val="24"/>
          <w:highlight w:val="none"/>
        </w:rPr>
        <w:t>；</w:t>
      </w:r>
    </w:p>
    <w:p w14:paraId="4A1065CA">
      <w:pPr>
        <w:keepNext w:val="0"/>
        <w:pageBreakBefore w:val="0"/>
        <w:numPr>
          <w:ilvl w:val="0"/>
          <w:numId w:val="1"/>
        </w:numPr>
        <w:tabs>
          <w:tab w:val="left" w:pos="426"/>
          <w:tab w:val="left" w:pos="567"/>
          <w:tab w:val="left" w:pos="851"/>
        </w:tabs>
        <w:kinsoku/>
        <w:wordWrap/>
        <w:overflowPunct/>
        <w:topLinePunct w:val="0"/>
        <w:autoSpaceDE/>
        <w:autoSpaceDN/>
        <w:bidi w:val="0"/>
        <w:snapToGrid/>
        <w:spacing w:line="360" w:lineRule="auto"/>
        <w:ind w:left="0" w:leftChars="0"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提供不少于300㎡的场地</w:t>
      </w:r>
      <w:r>
        <w:rPr>
          <w:rFonts w:hint="eastAsia" w:ascii="宋体" w:hAnsi="宋体" w:eastAsia="宋体" w:cs="宋体"/>
          <w:bCs/>
          <w:color w:val="auto"/>
          <w:sz w:val="24"/>
          <w:szCs w:val="24"/>
          <w:highlight w:val="none"/>
        </w:rPr>
        <w:t>；</w:t>
      </w:r>
    </w:p>
    <w:p w14:paraId="017B59E4">
      <w:pPr>
        <w:keepNext w:val="0"/>
        <w:pageBreakBefore w:val="0"/>
        <w:numPr>
          <w:ilvl w:val="0"/>
          <w:numId w:val="1"/>
        </w:numPr>
        <w:tabs>
          <w:tab w:val="left" w:pos="426"/>
          <w:tab w:val="left" w:pos="567"/>
          <w:tab w:val="left" w:pos="851"/>
        </w:tabs>
        <w:kinsoku/>
        <w:wordWrap/>
        <w:overflowPunct/>
        <w:topLinePunct w:val="0"/>
        <w:autoSpaceDE/>
        <w:autoSpaceDN/>
        <w:bidi w:val="0"/>
        <w:snapToGrid/>
        <w:spacing w:line="360" w:lineRule="auto"/>
        <w:ind w:left="0" w:leftChars="0" w:firstLine="480" w:firstLineChars="200"/>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提供完备的消控设施，定期巡检、测试、更新</w:t>
      </w:r>
    </w:p>
    <w:p w14:paraId="26A4A300">
      <w:pPr>
        <w:keepNext w:val="0"/>
        <w:pageBreakBefore w:val="0"/>
        <w:tabs>
          <w:tab w:val="left" w:pos="426"/>
          <w:tab w:val="left" w:pos="567"/>
          <w:tab w:val="left" w:pos="851"/>
        </w:tabs>
        <w:kinsoku/>
        <w:wordWrap/>
        <w:overflowPunct/>
        <w:topLinePunct w:val="0"/>
        <w:autoSpaceDE/>
        <w:autoSpaceDN/>
        <w:bidi w:val="0"/>
        <w:snapToGrid/>
        <w:spacing w:line="360" w:lineRule="auto"/>
        <w:ind w:left="0" w:leftChars="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2、驻场服务</w:t>
      </w:r>
    </w:p>
    <w:p w14:paraId="577C14DD">
      <w:pPr>
        <w:keepNext w:val="0"/>
        <w:pageBreakBefore w:val="0"/>
        <w:tabs>
          <w:tab w:val="left" w:pos="426"/>
          <w:tab w:val="left" w:pos="567"/>
          <w:tab w:val="left" w:pos="851"/>
        </w:tabs>
        <w:kinsoku/>
        <w:wordWrap/>
        <w:overflowPunct/>
        <w:topLinePunct w:val="0"/>
        <w:autoSpaceDE/>
        <w:autoSpaceDN/>
        <w:bidi w:val="0"/>
        <w:snapToGrid/>
        <w:spacing w:line="360" w:lineRule="auto"/>
        <w:ind w:left="0" w:leftChars="0"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提供5名专业技术人员，24小时驻场服务，服务期限为</w:t>
      </w: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年，驻场期间由中标方提供办公场所，自行提供工作工具，按照采购人的要求进行工作，接受管理和工作安排。</w:t>
      </w:r>
    </w:p>
    <w:p w14:paraId="6735B18D">
      <w:pPr>
        <w:keepNext w:val="0"/>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p>
    <w:p w14:paraId="1A56C0AB">
      <w:pPr>
        <w:keepNext w:val="0"/>
        <w:pageBreakBefore w:val="0"/>
        <w:kinsoku/>
        <w:wordWrap/>
        <w:overflowPunct/>
        <w:topLinePunct w:val="0"/>
        <w:autoSpaceDE/>
        <w:autoSpaceDN/>
        <w:bidi w:val="0"/>
        <w:snapToGrid/>
        <w:spacing w:line="360" w:lineRule="auto"/>
        <w:ind w:left="0" w:leftChars="0"/>
        <w:jc w:val="left"/>
        <w:rPr>
          <w:rFonts w:hint="eastAsia" w:ascii="宋体" w:hAnsi="宋体" w:cs="宋体"/>
          <w:b/>
          <w:bCs/>
          <w:color w:val="auto"/>
          <w:sz w:val="24"/>
          <w:szCs w:val="24"/>
          <w:highlight w:val="none"/>
          <w:lang w:eastAsia="zh-CN"/>
        </w:rPr>
      </w:pPr>
    </w:p>
    <w:p w14:paraId="7C75DE60">
      <w:pPr>
        <w:keepNext w:val="0"/>
        <w:pageBreakBefore w:val="0"/>
        <w:kinsoku/>
        <w:wordWrap/>
        <w:overflowPunct/>
        <w:topLinePunct w:val="0"/>
        <w:autoSpaceDE/>
        <w:autoSpaceDN/>
        <w:bidi w:val="0"/>
        <w:snapToGrid/>
        <w:spacing w:line="360" w:lineRule="auto"/>
        <w:ind w:left="0" w:leftChars="0"/>
        <w:jc w:val="left"/>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三</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服务范围及标准</w:t>
      </w:r>
    </w:p>
    <w:p w14:paraId="07BFD6CA">
      <w:pPr>
        <w:keepNext w:val="0"/>
        <w:pageBreakBefore w:val="0"/>
        <w:kinsoku/>
        <w:wordWrap/>
        <w:overflowPunct/>
        <w:topLinePunct w:val="0"/>
        <w:autoSpaceDE/>
        <w:autoSpaceDN/>
        <w:bidi w:val="0"/>
        <w:snapToGrid/>
        <w:spacing w:line="360" w:lineRule="auto"/>
        <w:ind w:left="0" w:lef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“云计算数据中心代维服务”共分为“现场管理服务”、“设备管家服务”、“集中监控服务”、“系统维护服务”四大类服务。具体如下：</w:t>
      </w:r>
    </w:p>
    <w:p w14:paraId="3678A0A8">
      <w:pPr>
        <w:keepNext w:val="0"/>
        <w:pageBreakBefore w:val="0"/>
        <w:kinsoku/>
        <w:wordWrap/>
        <w:overflowPunct/>
        <w:topLinePunct w:val="0"/>
        <w:autoSpaceDE/>
        <w:autoSpaceDN/>
        <w:bidi w:val="0"/>
        <w:snapToGrid/>
        <w:spacing w:line="360" w:lineRule="auto"/>
        <w:ind w:left="0" w:leftChars="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现场管理服务</w:t>
      </w:r>
    </w:p>
    <w:p w14:paraId="1115D81F">
      <w:pPr>
        <w:keepNext w:val="0"/>
        <w:pageBreakBefore w:val="0"/>
        <w:kinsoku/>
        <w:wordWrap/>
        <w:overflowPunct/>
        <w:topLinePunct w:val="0"/>
        <w:autoSpaceDE/>
        <w:autoSpaceDN/>
        <w:bidi w:val="0"/>
        <w:snapToGrid/>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中标方</w:t>
      </w:r>
      <w:r>
        <w:rPr>
          <w:rFonts w:hint="eastAsia" w:ascii="宋体" w:hAnsi="宋体" w:eastAsia="宋体" w:cs="宋体"/>
          <w:color w:val="auto"/>
          <w:sz w:val="24"/>
          <w:szCs w:val="24"/>
          <w:highlight w:val="none"/>
        </w:rPr>
        <w:t>为</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rPr>
        <w:t>放置在</w:t>
      </w:r>
      <w:r>
        <w:rPr>
          <w:rFonts w:hint="eastAsia" w:ascii="宋体" w:hAnsi="宋体" w:cs="宋体"/>
          <w:color w:val="auto"/>
          <w:sz w:val="24"/>
          <w:szCs w:val="24"/>
          <w:highlight w:val="none"/>
          <w:lang w:val="en-US" w:eastAsia="zh-CN"/>
        </w:rPr>
        <w:t>云计算</w:t>
      </w:r>
      <w:r>
        <w:rPr>
          <w:rFonts w:hint="eastAsia" w:ascii="宋体" w:hAnsi="宋体" w:eastAsia="宋体" w:cs="宋体"/>
          <w:color w:val="auto"/>
          <w:sz w:val="24"/>
          <w:szCs w:val="24"/>
          <w:highlight w:val="none"/>
        </w:rPr>
        <w:t>机房的设备提供常规巡检和基础现场操作服务，可根据</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rPr>
        <w:t>需求进行机房环境巡检，主机、存储、网络设备硬件运行状态巡检、接入辅助设备询价、物理链路巡检以及设备线路插拔、物理开关机以及介质更换，并定期提供服务报告。</w:t>
      </w:r>
    </w:p>
    <w:tbl>
      <w:tblPr>
        <w:tblStyle w:val="33"/>
        <w:tblW w:w="8522" w:type="dxa"/>
        <w:jc w:val="center"/>
        <w:tblLayout w:type="fixed"/>
        <w:tblCellMar>
          <w:top w:w="0" w:type="dxa"/>
          <w:left w:w="108" w:type="dxa"/>
          <w:bottom w:w="0" w:type="dxa"/>
          <w:right w:w="108" w:type="dxa"/>
        </w:tblCellMar>
      </w:tblPr>
      <w:tblGrid>
        <w:gridCol w:w="1179"/>
        <w:gridCol w:w="1546"/>
        <w:gridCol w:w="3286"/>
        <w:gridCol w:w="2511"/>
      </w:tblGrid>
      <w:tr w14:paraId="4387132B">
        <w:tblPrEx>
          <w:tblCellMar>
            <w:top w:w="0" w:type="dxa"/>
            <w:left w:w="108" w:type="dxa"/>
            <w:bottom w:w="0" w:type="dxa"/>
            <w:right w:w="108" w:type="dxa"/>
          </w:tblCellMar>
        </w:tblPrEx>
        <w:trPr>
          <w:trHeight w:val="624" w:hRule="atLeast"/>
          <w:jc w:val="center"/>
        </w:trPr>
        <w:tc>
          <w:tcPr>
            <w:tcW w:w="1179" w:type="dxa"/>
            <w:vMerge w:val="restart"/>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517AD685">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服务包</w:t>
            </w:r>
          </w:p>
        </w:tc>
        <w:tc>
          <w:tcPr>
            <w:tcW w:w="1546" w:type="dxa"/>
            <w:vMerge w:val="restart"/>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063F18FC">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服务子项</w:t>
            </w:r>
          </w:p>
        </w:tc>
        <w:tc>
          <w:tcPr>
            <w:tcW w:w="3286" w:type="dxa"/>
            <w:vMerge w:val="restart"/>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62651B66">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服务细项</w:t>
            </w:r>
          </w:p>
        </w:tc>
        <w:tc>
          <w:tcPr>
            <w:tcW w:w="2511" w:type="dxa"/>
            <w:vMerge w:val="restart"/>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5C0A1E05">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服务要求</w:t>
            </w:r>
          </w:p>
        </w:tc>
      </w:tr>
      <w:tr w14:paraId="06489F4D">
        <w:tblPrEx>
          <w:tblCellMar>
            <w:top w:w="0" w:type="dxa"/>
            <w:left w:w="108" w:type="dxa"/>
            <w:bottom w:w="0" w:type="dxa"/>
            <w:right w:w="108" w:type="dxa"/>
          </w:tblCellMar>
        </w:tblPrEx>
        <w:trPr>
          <w:trHeight w:val="624" w:hRule="atLeast"/>
          <w:jc w:val="center"/>
        </w:trPr>
        <w:tc>
          <w:tcPr>
            <w:tcW w:w="1179" w:type="dxa"/>
            <w:vMerge w:val="continue"/>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02B5DD7A">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1546" w:type="dxa"/>
            <w:vMerge w:val="continue"/>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2974502B">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3286" w:type="dxa"/>
            <w:vMerge w:val="continue"/>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27216CFB">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2511" w:type="dxa"/>
            <w:vMerge w:val="continue"/>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6949C881">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r>
      <w:tr w14:paraId="34AEC70C">
        <w:tblPrEx>
          <w:tblCellMar>
            <w:top w:w="0" w:type="dxa"/>
            <w:left w:w="108" w:type="dxa"/>
            <w:bottom w:w="0" w:type="dxa"/>
            <w:right w:w="108" w:type="dxa"/>
          </w:tblCellMar>
        </w:tblPrEx>
        <w:trPr>
          <w:trHeight w:val="270" w:hRule="atLeast"/>
          <w:jc w:val="center"/>
        </w:trPr>
        <w:tc>
          <w:tcPr>
            <w:tcW w:w="1179" w:type="dxa"/>
            <w:vMerge w:val="restart"/>
            <w:tcBorders>
              <w:top w:val="nil"/>
              <w:left w:val="single" w:color="auto" w:sz="4" w:space="0"/>
              <w:bottom w:val="single" w:color="auto" w:sz="4" w:space="0"/>
              <w:right w:val="single" w:color="auto" w:sz="4" w:space="0"/>
            </w:tcBorders>
            <w:shd w:val="clear" w:color="auto" w:fill="FFFFFF"/>
            <w:noWrap w:val="0"/>
            <w:vAlign w:val="center"/>
          </w:tcPr>
          <w:p w14:paraId="28C3E09F">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现场管理服务包</w:t>
            </w:r>
          </w:p>
        </w:tc>
        <w:tc>
          <w:tcPr>
            <w:tcW w:w="1546" w:type="dxa"/>
            <w:vMerge w:val="restart"/>
            <w:tcBorders>
              <w:top w:val="nil"/>
              <w:left w:val="single" w:color="auto" w:sz="4" w:space="0"/>
              <w:bottom w:val="single" w:color="auto" w:sz="4" w:space="0"/>
              <w:right w:val="single" w:color="auto" w:sz="4" w:space="0"/>
            </w:tcBorders>
            <w:shd w:val="clear" w:color="auto" w:fill="FFFFFF"/>
            <w:noWrap w:val="0"/>
            <w:vAlign w:val="center"/>
          </w:tcPr>
          <w:p w14:paraId="7A97177B">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常规巡检服务</w:t>
            </w:r>
          </w:p>
        </w:tc>
        <w:tc>
          <w:tcPr>
            <w:tcW w:w="3286" w:type="dxa"/>
            <w:tcBorders>
              <w:top w:val="nil"/>
              <w:left w:val="nil"/>
              <w:bottom w:val="single" w:color="auto" w:sz="4" w:space="0"/>
              <w:right w:val="single" w:color="auto" w:sz="4" w:space="0"/>
            </w:tcBorders>
            <w:shd w:val="clear" w:color="auto" w:fill="FFFFFF"/>
            <w:noWrap w:val="0"/>
            <w:vAlign w:val="center"/>
          </w:tcPr>
          <w:p w14:paraId="2077F758">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机房环境巡检</w:t>
            </w:r>
          </w:p>
        </w:tc>
        <w:tc>
          <w:tcPr>
            <w:tcW w:w="2511" w:type="dxa"/>
            <w:vMerge w:val="restart"/>
            <w:tcBorders>
              <w:top w:val="nil"/>
              <w:left w:val="single" w:color="auto" w:sz="4" w:space="0"/>
              <w:bottom w:val="single" w:color="000000" w:sz="4" w:space="0"/>
              <w:right w:val="single" w:color="auto" w:sz="4" w:space="0"/>
            </w:tcBorders>
            <w:shd w:val="clear" w:color="auto" w:fill="FFFFFF"/>
            <w:noWrap w:val="0"/>
            <w:vAlign w:val="center"/>
          </w:tcPr>
          <w:p w14:paraId="692919CE">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6次/天</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异常情况60分钟通知</w:t>
            </w:r>
          </w:p>
        </w:tc>
      </w:tr>
      <w:tr w14:paraId="1A474890">
        <w:tblPrEx>
          <w:tblCellMar>
            <w:top w:w="0" w:type="dxa"/>
            <w:left w:w="108" w:type="dxa"/>
            <w:bottom w:w="0" w:type="dxa"/>
            <w:right w:w="108" w:type="dxa"/>
          </w:tblCellMar>
        </w:tblPrEx>
        <w:trPr>
          <w:trHeight w:val="450" w:hRule="atLeast"/>
          <w:jc w:val="center"/>
        </w:trPr>
        <w:tc>
          <w:tcPr>
            <w:tcW w:w="1179"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0E03889F">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1546"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094792A1">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3286" w:type="dxa"/>
            <w:tcBorders>
              <w:top w:val="nil"/>
              <w:left w:val="nil"/>
              <w:bottom w:val="single" w:color="auto" w:sz="4" w:space="0"/>
              <w:right w:val="single" w:color="auto" w:sz="4" w:space="0"/>
            </w:tcBorders>
            <w:shd w:val="clear" w:color="auto" w:fill="FFFFFF"/>
            <w:noWrap w:val="0"/>
            <w:vAlign w:val="center"/>
          </w:tcPr>
          <w:p w14:paraId="5B35016F">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主机、存储、网络设备硬件运行状态巡检</w:t>
            </w:r>
          </w:p>
        </w:tc>
        <w:tc>
          <w:tcPr>
            <w:tcW w:w="2511" w:type="dxa"/>
            <w:vMerge w:val="continue"/>
            <w:tcBorders>
              <w:top w:val="nil"/>
              <w:left w:val="single" w:color="auto" w:sz="4" w:space="0"/>
              <w:bottom w:val="single" w:color="000000" w:sz="4" w:space="0"/>
              <w:right w:val="single" w:color="auto" w:sz="4" w:space="0"/>
            </w:tcBorders>
            <w:shd w:val="clear" w:color="auto" w:fill="FFFFFF"/>
            <w:noWrap w:val="0"/>
            <w:vAlign w:val="center"/>
          </w:tcPr>
          <w:p w14:paraId="414611E6">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color w:val="auto"/>
                <w:kern w:val="0"/>
                <w:sz w:val="24"/>
                <w:szCs w:val="24"/>
                <w:highlight w:val="none"/>
              </w:rPr>
            </w:pPr>
          </w:p>
        </w:tc>
      </w:tr>
      <w:tr w14:paraId="20CC75E7">
        <w:tblPrEx>
          <w:tblCellMar>
            <w:top w:w="0" w:type="dxa"/>
            <w:left w:w="108" w:type="dxa"/>
            <w:bottom w:w="0" w:type="dxa"/>
            <w:right w:w="108" w:type="dxa"/>
          </w:tblCellMar>
        </w:tblPrEx>
        <w:trPr>
          <w:trHeight w:val="270" w:hRule="atLeast"/>
          <w:jc w:val="center"/>
        </w:trPr>
        <w:tc>
          <w:tcPr>
            <w:tcW w:w="1179"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01C08CFD">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1546"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520BCA82">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3286" w:type="dxa"/>
            <w:tcBorders>
              <w:top w:val="nil"/>
              <w:left w:val="nil"/>
              <w:bottom w:val="single" w:color="auto" w:sz="4" w:space="0"/>
              <w:right w:val="single" w:color="auto" w:sz="4" w:space="0"/>
            </w:tcBorders>
            <w:shd w:val="clear" w:color="auto" w:fill="FFFFFF"/>
            <w:noWrap w:val="0"/>
            <w:vAlign w:val="center"/>
          </w:tcPr>
          <w:p w14:paraId="058BA358">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接入辅助设备巡检</w:t>
            </w:r>
          </w:p>
        </w:tc>
        <w:tc>
          <w:tcPr>
            <w:tcW w:w="2511" w:type="dxa"/>
            <w:vMerge w:val="continue"/>
            <w:tcBorders>
              <w:top w:val="nil"/>
              <w:left w:val="single" w:color="auto" w:sz="4" w:space="0"/>
              <w:bottom w:val="single" w:color="000000" w:sz="4" w:space="0"/>
              <w:right w:val="single" w:color="auto" w:sz="4" w:space="0"/>
            </w:tcBorders>
            <w:shd w:val="clear" w:color="auto" w:fill="FFFFFF"/>
            <w:noWrap w:val="0"/>
            <w:vAlign w:val="center"/>
          </w:tcPr>
          <w:p w14:paraId="1D3CF8D2">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color w:val="auto"/>
                <w:kern w:val="0"/>
                <w:sz w:val="24"/>
                <w:szCs w:val="24"/>
                <w:highlight w:val="none"/>
              </w:rPr>
            </w:pPr>
          </w:p>
        </w:tc>
      </w:tr>
      <w:tr w14:paraId="41E6969B">
        <w:tblPrEx>
          <w:tblCellMar>
            <w:top w:w="0" w:type="dxa"/>
            <w:left w:w="108" w:type="dxa"/>
            <w:bottom w:w="0" w:type="dxa"/>
            <w:right w:w="108" w:type="dxa"/>
          </w:tblCellMar>
        </w:tblPrEx>
        <w:trPr>
          <w:trHeight w:val="270" w:hRule="atLeast"/>
          <w:jc w:val="center"/>
        </w:trPr>
        <w:tc>
          <w:tcPr>
            <w:tcW w:w="1179"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4220FE98">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1546"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7388EC7B">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3286" w:type="dxa"/>
            <w:tcBorders>
              <w:top w:val="nil"/>
              <w:left w:val="nil"/>
              <w:bottom w:val="single" w:color="auto" w:sz="4" w:space="0"/>
              <w:right w:val="single" w:color="auto" w:sz="4" w:space="0"/>
            </w:tcBorders>
            <w:shd w:val="clear" w:color="auto" w:fill="FFFFFF"/>
            <w:noWrap w:val="0"/>
            <w:vAlign w:val="center"/>
          </w:tcPr>
          <w:p w14:paraId="0200F949">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物理链路巡检</w:t>
            </w:r>
          </w:p>
        </w:tc>
        <w:tc>
          <w:tcPr>
            <w:tcW w:w="2511" w:type="dxa"/>
            <w:vMerge w:val="continue"/>
            <w:tcBorders>
              <w:top w:val="nil"/>
              <w:left w:val="single" w:color="auto" w:sz="4" w:space="0"/>
              <w:bottom w:val="single" w:color="000000" w:sz="4" w:space="0"/>
              <w:right w:val="single" w:color="auto" w:sz="4" w:space="0"/>
            </w:tcBorders>
            <w:shd w:val="clear" w:color="auto" w:fill="FFFFFF"/>
            <w:noWrap w:val="0"/>
            <w:vAlign w:val="center"/>
          </w:tcPr>
          <w:p w14:paraId="5BF0F982">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color w:val="auto"/>
                <w:kern w:val="0"/>
                <w:sz w:val="24"/>
                <w:szCs w:val="24"/>
                <w:highlight w:val="none"/>
              </w:rPr>
            </w:pPr>
          </w:p>
        </w:tc>
      </w:tr>
      <w:tr w14:paraId="0EC38780">
        <w:tblPrEx>
          <w:tblCellMar>
            <w:top w:w="0" w:type="dxa"/>
            <w:left w:w="108" w:type="dxa"/>
            <w:bottom w:w="0" w:type="dxa"/>
            <w:right w:w="108" w:type="dxa"/>
          </w:tblCellMar>
        </w:tblPrEx>
        <w:trPr>
          <w:trHeight w:val="450" w:hRule="atLeast"/>
          <w:jc w:val="center"/>
        </w:trPr>
        <w:tc>
          <w:tcPr>
            <w:tcW w:w="1179"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0F231D65">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1546" w:type="dxa"/>
            <w:vMerge w:val="restart"/>
            <w:tcBorders>
              <w:top w:val="nil"/>
              <w:left w:val="single" w:color="auto" w:sz="4" w:space="0"/>
              <w:bottom w:val="single" w:color="auto" w:sz="4" w:space="0"/>
              <w:right w:val="single" w:color="auto" w:sz="4" w:space="0"/>
            </w:tcBorders>
            <w:shd w:val="clear" w:color="auto" w:fill="FFFFFF"/>
            <w:noWrap w:val="0"/>
            <w:vAlign w:val="center"/>
          </w:tcPr>
          <w:p w14:paraId="749167EA">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现场操作服务</w:t>
            </w:r>
          </w:p>
        </w:tc>
        <w:tc>
          <w:tcPr>
            <w:tcW w:w="3286" w:type="dxa"/>
            <w:tcBorders>
              <w:top w:val="nil"/>
              <w:left w:val="nil"/>
              <w:bottom w:val="single" w:color="auto" w:sz="4" w:space="0"/>
              <w:right w:val="single" w:color="auto" w:sz="4" w:space="0"/>
            </w:tcBorders>
            <w:shd w:val="clear" w:color="auto" w:fill="FFFFFF"/>
            <w:noWrap w:val="0"/>
            <w:vAlign w:val="center"/>
          </w:tcPr>
          <w:p w14:paraId="42CF9950">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线路插拔</w:t>
            </w:r>
          </w:p>
        </w:tc>
        <w:tc>
          <w:tcPr>
            <w:tcW w:w="2511" w:type="dxa"/>
            <w:tcBorders>
              <w:top w:val="nil"/>
              <w:left w:val="nil"/>
              <w:bottom w:val="single" w:color="auto" w:sz="4" w:space="0"/>
              <w:right w:val="single" w:color="auto" w:sz="4" w:space="0"/>
            </w:tcBorders>
            <w:shd w:val="clear" w:color="auto" w:fill="FFFFFF"/>
            <w:noWrap w:val="0"/>
            <w:vAlign w:val="center"/>
          </w:tcPr>
          <w:p w14:paraId="4F55B4D9">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7*24h</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完成时间60分钟</w:t>
            </w:r>
          </w:p>
        </w:tc>
      </w:tr>
      <w:tr w14:paraId="28EBADD1">
        <w:tblPrEx>
          <w:tblCellMar>
            <w:top w:w="0" w:type="dxa"/>
            <w:left w:w="108" w:type="dxa"/>
            <w:bottom w:w="0" w:type="dxa"/>
            <w:right w:w="108" w:type="dxa"/>
          </w:tblCellMar>
        </w:tblPrEx>
        <w:trPr>
          <w:trHeight w:val="450" w:hRule="atLeast"/>
          <w:jc w:val="center"/>
        </w:trPr>
        <w:tc>
          <w:tcPr>
            <w:tcW w:w="1179"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5520FA3C">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1546"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5695590A">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3286" w:type="dxa"/>
            <w:tcBorders>
              <w:top w:val="nil"/>
              <w:left w:val="nil"/>
              <w:bottom w:val="single" w:color="auto" w:sz="4" w:space="0"/>
              <w:right w:val="single" w:color="auto" w:sz="4" w:space="0"/>
            </w:tcBorders>
            <w:shd w:val="clear" w:color="auto" w:fill="FFFFFF"/>
            <w:noWrap w:val="0"/>
            <w:vAlign w:val="center"/>
          </w:tcPr>
          <w:p w14:paraId="04230B8A">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设备开关机（物理）</w:t>
            </w:r>
          </w:p>
        </w:tc>
        <w:tc>
          <w:tcPr>
            <w:tcW w:w="2511" w:type="dxa"/>
            <w:tcBorders>
              <w:top w:val="nil"/>
              <w:left w:val="nil"/>
              <w:bottom w:val="single" w:color="auto" w:sz="4" w:space="0"/>
              <w:right w:val="single" w:color="auto" w:sz="4" w:space="0"/>
            </w:tcBorders>
            <w:shd w:val="clear" w:color="auto" w:fill="FFFFFF"/>
            <w:noWrap w:val="0"/>
            <w:vAlign w:val="center"/>
          </w:tcPr>
          <w:p w14:paraId="40B8AFCE">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7*24h</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完成时间90分钟</w:t>
            </w:r>
          </w:p>
        </w:tc>
      </w:tr>
      <w:tr w14:paraId="31DF520D">
        <w:tblPrEx>
          <w:tblCellMar>
            <w:top w:w="0" w:type="dxa"/>
            <w:left w:w="108" w:type="dxa"/>
            <w:bottom w:w="0" w:type="dxa"/>
            <w:right w:w="108" w:type="dxa"/>
          </w:tblCellMar>
        </w:tblPrEx>
        <w:trPr>
          <w:trHeight w:val="450" w:hRule="atLeast"/>
          <w:jc w:val="center"/>
        </w:trPr>
        <w:tc>
          <w:tcPr>
            <w:tcW w:w="1179"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5880B370">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1546"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5376DD47">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3286" w:type="dxa"/>
            <w:tcBorders>
              <w:top w:val="nil"/>
              <w:left w:val="nil"/>
              <w:bottom w:val="single" w:color="auto" w:sz="4" w:space="0"/>
              <w:right w:val="single" w:color="auto" w:sz="4" w:space="0"/>
            </w:tcBorders>
            <w:shd w:val="clear" w:color="auto" w:fill="FFFFFF"/>
            <w:noWrap w:val="0"/>
            <w:vAlign w:val="center"/>
          </w:tcPr>
          <w:p w14:paraId="5DB7500B">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介质更换</w:t>
            </w:r>
          </w:p>
        </w:tc>
        <w:tc>
          <w:tcPr>
            <w:tcW w:w="2511" w:type="dxa"/>
            <w:tcBorders>
              <w:top w:val="nil"/>
              <w:left w:val="nil"/>
              <w:bottom w:val="single" w:color="auto" w:sz="4" w:space="0"/>
              <w:right w:val="single" w:color="auto" w:sz="4" w:space="0"/>
            </w:tcBorders>
            <w:shd w:val="clear" w:color="auto" w:fill="FFFFFF"/>
            <w:noWrap w:val="0"/>
            <w:vAlign w:val="center"/>
          </w:tcPr>
          <w:p w14:paraId="529402EA">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7*24h</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完成时间6小时</w:t>
            </w:r>
          </w:p>
        </w:tc>
      </w:tr>
      <w:tr w14:paraId="5082725C">
        <w:tblPrEx>
          <w:tblCellMar>
            <w:top w:w="0" w:type="dxa"/>
            <w:left w:w="108" w:type="dxa"/>
            <w:bottom w:w="0" w:type="dxa"/>
            <w:right w:w="108" w:type="dxa"/>
          </w:tblCellMar>
        </w:tblPrEx>
        <w:trPr>
          <w:trHeight w:val="270" w:hRule="atLeast"/>
          <w:jc w:val="center"/>
        </w:trPr>
        <w:tc>
          <w:tcPr>
            <w:tcW w:w="1179"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0FA636B0">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4832" w:type="dxa"/>
            <w:gridSpan w:val="2"/>
            <w:tcBorders>
              <w:top w:val="single" w:color="auto" w:sz="4" w:space="0"/>
              <w:left w:val="nil"/>
              <w:bottom w:val="single" w:color="auto" w:sz="4" w:space="0"/>
              <w:right w:val="single" w:color="auto" w:sz="4" w:space="0"/>
            </w:tcBorders>
            <w:shd w:val="clear" w:color="auto" w:fill="FFFFFF"/>
            <w:noWrap w:val="0"/>
            <w:vAlign w:val="center"/>
          </w:tcPr>
          <w:p w14:paraId="214CACC2">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现场管理服务报告</w:t>
            </w:r>
          </w:p>
        </w:tc>
        <w:tc>
          <w:tcPr>
            <w:tcW w:w="2511" w:type="dxa"/>
            <w:tcBorders>
              <w:top w:val="nil"/>
              <w:left w:val="nil"/>
              <w:bottom w:val="single" w:color="auto" w:sz="4" w:space="0"/>
              <w:right w:val="single" w:color="auto" w:sz="4" w:space="0"/>
            </w:tcBorders>
            <w:shd w:val="clear" w:color="auto" w:fill="FFFFFF"/>
            <w:noWrap w:val="0"/>
            <w:vAlign w:val="center"/>
          </w:tcPr>
          <w:p w14:paraId="00501495">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月度</w:t>
            </w:r>
          </w:p>
        </w:tc>
      </w:tr>
      <w:tr w14:paraId="4EFFC118">
        <w:tblPrEx>
          <w:tblCellMar>
            <w:top w:w="0" w:type="dxa"/>
            <w:left w:w="108" w:type="dxa"/>
            <w:bottom w:w="0" w:type="dxa"/>
            <w:right w:w="108" w:type="dxa"/>
          </w:tblCellMar>
        </w:tblPrEx>
        <w:trPr>
          <w:trHeight w:val="270" w:hRule="atLeast"/>
          <w:jc w:val="center"/>
        </w:trPr>
        <w:tc>
          <w:tcPr>
            <w:tcW w:w="1179"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2B0AD15F">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4832" w:type="dxa"/>
            <w:gridSpan w:val="2"/>
            <w:tcBorders>
              <w:top w:val="single" w:color="auto" w:sz="4" w:space="0"/>
              <w:left w:val="nil"/>
              <w:bottom w:val="single" w:color="auto" w:sz="4" w:space="0"/>
              <w:right w:val="single" w:color="auto" w:sz="4" w:space="0"/>
            </w:tcBorders>
            <w:shd w:val="clear" w:color="auto" w:fill="FFFFFF"/>
            <w:noWrap w:val="0"/>
            <w:vAlign w:val="center"/>
          </w:tcPr>
          <w:p w14:paraId="1CC1E3BF">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其他</w:t>
            </w:r>
          </w:p>
        </w:tc>
        <w:tc>
          <w:tcPr>
            <w:tcW w:w="2511" w:type="dxa"/>
            <w:tcBorders>
              <w:top w:val="nil"/>
              <w:left w:val="nil"/>
              <w:bottom w:val="single" w:color="auto" w:sz="4" w:space="0"/>
              <w:right w:val="single" w:color="auto" w:sz="4" w:space="0"/>
            </w:tcBorders>
            <w:shd w:val="clear" w:color="auto" w:fill="FFFFFF"/>
            <w:noWrap w:val="0"/>
            <w:vAlign w:val="center"/>
          </w:tcPr>
          <w:p w14:paraId="72A29BC2">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p>
        </w:tc>
      </w:tr>
    </w:tbl>
    <w:p w14:paraId="5601A754">
      <w:pPr>
        <w:keepNext w:val="0"/>
        <w:pageBreakBefore w:val="0"/>
        <w:kinsoku/>
        <w:wordWrap/>
        <w:overflowPunct/>
        <w:topLinePunct w:val="0"/>
        <w:autoSpaceDE/>
        <w:autoSpaceDN/>
        <w:bidi w:val="0"/>
        <w:snapToGrid/>
        <w:spacing w:line="360" w:lineRule="auto"/>
        <w:ind w:left="0" w:leftChars="0" w:firstLine="480" w:firstLineChars="200"/>
        <w:rPr>
          <w:rFonts w:hint="eastAsia" w:ascii="宋体" w:hAnsi="宋体" w:eastAsia="宋体" w:cs="宋体"/>
          <w:color w:val="auto"/>
          <w:sz w:val="24"/>
          <w:szCs w:val="24"/>
          <w:highlight w:val="none"/>
        </w:rPr>
      </w:pPr>
    </w:p>
    <w:p w14:paraId="08A0BC98">
      <w:pPr>
        <w:keepNext w:val="0"/>
        <w:pageBreakBefore w:val="0"/>
        <w:kinsoku/>
        <w:wordWrap/>
        <w:overflowPunct/>
        <w:topLinePunct w:val="0"/>
        <w:autoSpaceDE/>
        <w:autoSpaceDN/>
        <w:bidi w:val="0"/>
        <w:snapToGrid/>
        <w:spacing w:line="360" w:lineRule="auto"/>
        <w:ind w:left="0" w:leftChars="0" w:firstLine="480" w:firstLineChars="200"/>
        <w:rPr>
          <w:rFonts w:hint="eastAsia" w:ascii="宋体" w:hAnsi="宋体" w:eastAsia="宋体" w:cs="宋体"/>
          <w:color w:val="auto"/>
          <w:sz w:val="24"/>
          <w:szCs w:val="24"/>
          <w:highlight w:val="none"/>
        </w:rPr>
      </w:pPr>
    </w:p>
    <w:p w14:paraId="5F59722E">
      <w:pPr>
        <w:keepNext w:val="0"/>
        <w:pageBreakBefore w:val="0"/>
        <w:kinsoku/>
        <w:wordWrap/>
        <w:overflowPunct/>
        <w:topLinePunct w:val="0"/>
        <w:autoSpaceDE/>
        <w:autoSpaceDN/>
        <w:bidi w:val="0"/>
        <w:snapToGrid/>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设备管家服务</w:t>
      </w:r>
    </w:p>
    <w:p w14:paraId="454F5406">
      <w:pPr>
        <w:keepNext w:val="0"/>
        <w:pageBreakBefore w:val="0"/>
        <w:kinsoku/>
        <w:wordWrap/>
        <w:overflowPunct/>
        <w:topLinePunct w:val="0"/>
        <w:autoSpaceDE/>
        <w:autoSpaceDN/>
        <w:bidi w:val="0"/>
        <w:snapToGrid/>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中标方</w:t>
      </w:r>
      <w:r>
        <w:rPr>
          <w:rFonts w:hint="eastAsia" w:ascii="宋体" w:hAnsi="宋体" w:eastAsia="宋体" w:cs="宋体"/>
          <w:color w:val="auto"/>
          <w:sz w:val="24"/>
          <w:szCs w:val="24"/>
          <w:highlight w:val="none"/>
        </w:rPr>
        <w:t>为</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rPr>
        <w:t>放置在</w:t>
      </w:r>
      <w:r>
        <w:rPr>
          <w:rFonts w:hint="eastAsia" w:ascii="宋体" w:hAnsi="宋体" w:cs="宋体"/>
          <w:color w:val="auto"/>
          <w:sz w:val="24"/>
          <w:szCs w:val="24"/>
          <w:highlight w:val="none"/>
          <w:lang w:val="en-US" w:eastAsia="zh-CN"/>
        </w:rPr>
        <w:t>云计算</w:t>
      </w:r>
      <w:r>
        <w:rPr>
          <w:rFonts w:hint="eastAsia" w:ascii="宋体" w:hAnsi="宋体" w:eastAsia="宋体" w:cs="宋体"/>
          <w:color w:val="auto"/>
          <w:sz w:val="24"/>
          <w:szCs w:val="24"/>
          <w:highlight w:val="none"/>
        </w:rPr>
        <w:t>机房的设备提供代收、代管、代上下架服务，并定期提供服务报告。</w:t>
      </w:r>
    </w:p>
    <w:tbl>
      <w:tblPr>
        <w:tblStyle w:val="33"/>
        <w:tblW w:w="8522" w:type="dxa"/>
        <w:jc w:val="center"/>
        <w:tblLayout w:type="fixed"/>
        <w:tblCellMar>
          <w:top w:w="0" w:type="dxa"/>
          <w:left w:w="108" w:type="dxa"/>
          <w:bottom w:w="0" w:type="dxa"/>
          <w:right w:w="108" w:type="dxa"/>
        </w:tblCellMar>
      </w:tblPr>
      <w:tblGrid>
        <w:gridCol w:w="1472"/>
        <w:gridCol w:w="1473"/>
        <w:gridCol w:w="3066"/>
        <w:gridCol w:w="2511"/>
      </w:tblGrid>
      <w:tr w14:paraId="0E676BC1">
        <w:tblPrEx>
          <w:tblCellMar>
            <w:top w:w="0" w:type="dxa"/>
            <w:left w:w="108" w:type="dxa"/>
            <w:bottom w:w="0" w:type="dxa"/>
            <w:right w:w="108" w:type="dxa"/>
          </w:tblCellMar>
        </w:tblPrEx>
        <w:trPr>
          <w:trHeight w:val="624" w:hRule="atLeast"/>
          <w:jc w:val="center"/>
        </w:trPr>
        <w:tc>
          <w:tcPr>
            <w:tcW w:w="1472" w:type="dxa"/>
            <w:vMerge w:val="restart"/>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07E5B73C">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服务包</w:t>
            </w:r>
          </w:p>
        </w:tc>
        <w:tc>
          <w:tcPr>
            <w:tcW w:w="1473" w:type="dxa"/>
            <w:vMerge w:val="restart"/>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70AF09F3">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服务子项</w:t>
            </w:r>
          </w:p>
        </w:tc>
        <w:tc>
          <w:tcPr>
            <w:tcW w:w="3066" w:type="dxa"/>
            <w:vMerge w:val="restart"/>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59C7EA80">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服务细项</w:t>
            </w:r>
          </w:p>
        </w:tc>
        <w:tc>
          <w:tcPr>
            <w:tcW w:w="2511" w:type="dxa"/>
            <w:vMerge w:val="restart"/>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6F1B58EA">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服务要求</w:t>
            </w:r>
          </w:p>
        </w:tc>
      </w:tr>
      <w:tr w14:paraId="4B32673B">
        <w:tblPrEx>
          <w:tblCellMar>
            <w:top w:w="0" w:type="dxa"/>
            <w:left w:w="108" w:type="dxa"/>
            <w:bottom w:w="0" w:type="dxa"/>
            <w:right w:w="108" w:type="dxa"/>
          </w:tblCellMar>
        </w:tblPrEx>
        <w:trPr>
          <w:trHeight w:val="624" w:hRule="atLeast"/>
          <w:jc w:val="center"/>
        </w:trPr>
        <w:tc>
          <w:tcPr>
            <w:tcW w:w="1472" w:type="dxa"/>
            <w:vMerge w:val="continue"/>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39D840D2">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1473" w:type="dxa"/>
            <w:vMerge w:val="continue"/>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1152386F">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3066" w:type="dxa"/>
            <w:vMerge w:val="continue"/>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0DCC6D96">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2511" w:type="dxa"/>
            <w:vMerge w:val="continue"/>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6EEC1BB8">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r>
      <w:tr w14:paraId="00F050EB">
        <w:tblPrEx>
          <w:tblCellMar>
            <w:top w:w="0" w:type="dxa"/>
            <w:left w:w="108" w:type="dxa"/>
            <w:bottom w:w="0" w:type="dxa"/>
            <w:right w:w="108" w:type="dxa"/>
          </w:tblCellMar>
        </w:tblPrEx>
        <w:trPr>
          <w:trHeight w:val="270" w:hRule="atLeast"/>
          <w:jc w:val="center"/>
        </w:trPr>
        <w:tc>
          <w:tcPr>
            <w:tcW w:w="1472" w:type="dxa"/>
            <w:vMerge w:val="restart"/>
            <w:tcBorders>
              <w:top w:val="nil"/>
              <w:left w:val="single" w:color="auto" w:sz="4" w:space="0"/>
              <w:bottom w:val="single" w:color="auto" w:sz="4" w:space="0"/>
              <w:right w:val="single" w:color="auto" w:sz="4" w:space="0"/>
            </w:tcBorders>
            <w:shd w:val="clear" w:color="auto" w:fill="FFFFFF"/>
            <w:noWrap w:val="0"/>
            <w:vAlign w:val="center"/>
          </w:tcPr>
          <w:p w14:paraId="33345246">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设备管家服务包</w:t>
            </w:r>
          </w:p>
        </w:tc>
        <w:tc>
          <w:tcPr>
            <w:tcW w:w="1473" w:type="dxa"/>
            <w:vMerge w:val="restart"/>
            <w:tcBorders>
              <w:top w:val="nil"/>
              <w:left w:val="single" w:color="auto" w:sz="4" w:space="0"/>
              <w:bottom w:val="single" w:color="auto" w:sz="4" w:space="0"/>
              <w:right w:val="single" w:color="auto" w:sz="4" w:space="0"/>
            </w:tcBorders>
            <w:shd w:val="clear" w:color="auto" w:fill="FFFFFF"/>
            <w:noWrap w:val="0"/>
            <w:vAlign w:val="center"/>
          </w:tcPr>
          <w:p w14:paraId="42D9FFF8">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设备管理服务</w:t>
            </w:r>
          </w:p>
        </w:tc>
        <w:tc>
          <w:tcPr>
            <w:tcW w:w="3066" w:type="dxa"/>
            <w:tcBorders>
              <w:top w:val="nil"/>
              <w:left w:val="nil"/>
              <w:bottom w:val="single" w:color="auto" w:sz="4" w:space="0"/>
              <w:right w:val="single" w:color="auto" w:sz="4" w:space="0"/>
            </w:tcBorders>
            <w:shd w:val="clear" w:color="auto" w:fill="FFFFFF"/>
            <w:noWrap w:val="0"/>
            <w:vAlign w:val="center"/>
          </w:tcPr>
          <w:p w14:paraId="6F96A5CD">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设备代收</w:t>
            </w:r>
          </w:p>
        </w:tc>
        <w:tc>
          <w:tcPr>
            <w:tcW w:w="2511" w:type="dxa"/>
            <w:tcBorders>
              <w:top w:val="nil"/>
              <w:left w:val="nil"/>
              <w:bottom w:val="single" w:color="auto" w:sz="4" w:space="0"/>
              <w:right w:val="single" w:color="auto" w:sz="4" w:space="0"/>
            </w:tcBorders>
            <w:shd w:val="clear" w:color="auto" w:fill="FFFFFF"/>
            <w:noWrap w:val="0"/>
            <w:vAlign w:val="center"/>
          </w:tcPr>
          <w:p w14:paraId="3AE1F162">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7*24h</w:t>
            </w:r>
          </w:p>
        </w:tc>
      </w:tr>
      <w:tr w14:paraId="550EECD6">
        <w:tblPrEx>
          <w:tblCellMar>
            <w:top w:w="0" w:type="dxa"/>
            <w:left w:w="108" w:type="dxa"/>
            <w:bottom w:w="0" w:type="dxa"/>
            <w:right w:w="108" w:type="dxa"/>
          </w:tblCellMar>
        </w:tblPrEx>
        <w:trPr>
          <w:trHeight w:val="270" w:hRule="atLeast"/>
          <w:jc w:val="center"/>
        </w:trPr>
        <w:tc>
          <w:tcPr>
            <w:tcW w:w="1472"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7303178B">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1473"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38B56219">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3066" w:type="dxa"/>
            <w:tcBorders>
              <w:top w:val="nil"/>
              <w:left w:val="nil"/>
              <w:bottom w:val="single" w:color="auto" w:sz="4" w:space="0"/>
              <w:right w:val="single" w:color="auto" w:sz="4" w:space="0"/>
            </w:tcBorders>
            <w:shd w:val="clear" w:color="auto" w:fill="FFFFFF"/>
            <w:noWrap w:val="0"/>
            <w:vAlign w:val="center"/>
          </w:tcPr>
          <w:p w14:paraId="19CD938C">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设备代保管</w:t>
            </w:r>
          </w:p>
        </w:tc>
        <w:tc>
          <w:tcPr>
            <w:tcW w:w="2511" w:type="dxa"/>
            <w:tcBorders>
              <w:top w:val="nil"/>
              <w:left w:val="nil"/>
              <w:bottom w:val="single" w:color="auto" w:sz="4" w:space="0"/>
              <w:right w:val="single" w:color="auto" w:sz="4" w:space="0"/>
            </w:tcBorders>
            <w:shd w:val="clear" w:color="auto" w:fill="FFFFFF"/>
            <w:noWrap w:val="0"/>
            <w:vAlign w:val="center"/>
          </w:tcPr>
          <w:p w14:paraId="56BB3351">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7*24h</w:t>
            </w:r>
          </w:p>
        </w:tc>
      </w:tr>
      <w:tr w14:paraId="14202B24">
        <w:tblPrEx>
          <w:tblCellMar>
            <w:top w:w="0" w:type="dxa"/>
            <w:left w:w="108" w:type="dxa"/>
            <w:bottom w:w="0" w:type="dxa"/>
            <w:right w:w="108" w:type="dxa"/>
          </w:tblCellMar>
        </w:tblPrEx>
        <w:trPr>
          <w:trHeight w:val="270" w:hRule="atLeast"/>
          <w:jc w:val="center"/>
        </w:trPr>
        <w:tc>
          <w:tcPr>
            <w:tcW w:w="1472"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489FA512">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1473"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42E6E7FB">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3066" w:type="dxa"/>
            <w:tcBorders>
              <w:top w:val="nil"/>
              <w:left w:val="nil"/>
              <w:bottom w:val="single" w:color="auto" w:sz="4" w:space="0"/>
              <w:right w:val="single" w:color="auto" w:sz="4" w:space="0"/>
            </w:tcBorders>
            <w:shd w:val="clear" w:color="auto" w:fill="FFFFFF"/>
            <w:noWrap w:val="0"/>
            <w:vAlign w:val="center"/>
          </w:tcPr>
          <w:p w14:paraId="0F8BAC04">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设备上下架</w:t>
            </w:r>
          </w:p>
        </w:tc>
        <w:tc>
          <w:tcPr>
            <w:tcW w:w="2511" w:type="dxa"/>
            <w:tcBorders>
              <w:top w:val="nil"/>
              <w:left w:val="nil"/>
              <w:bottom w:val="single" w:color="auto" w:sz="4" w:space="0"/>
              <w:right w:val="single" w:color="auto" w:sz="4" w:space="0"/>
            </w:tcBorders>
            <w:shd w:val="clear" w:color="auto" w:fill="FFFFFF"/>
            <w:noWrap w:val="0"/>
            <w:vAlign w:val="center"/>
          </w:tcPr>
          <w:p w14:paraId="44D66FBC">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提供</w:t>
            </w:r>
            <w:r>
              <w:rPr>
                <w:rFonts w:hint="eastAsia" w:ascii="宋体" w:hAnsi="宋体" w:eastAsia="宋体" w:cs="宋体"/>
                <w:color w:val="auto"/>
                <w:kern w:val="0"/>
                <w:sz w:val="24"/>
                <w:szCs w:val="24"/>
                <w:highlight w:val="none"/>
                <w:lang w:eastAsia="zh-CN"/>
              </w:rPr>
              <w:t>7*24h</w:t>
            </w:r>
            <w:r>
              <w:rPr>
                <w:rFonts w:hint="eastAsia" w:ascii="宋体" w:hAnsi="宋体" w:eastAsia="宋体" w:cs="宋体"/>
                <w:color w:val="auto"/>
                <w:kern w:val="0"/>
                <w:sz w:val="24"/>
                <w:szCs w:val="24"/>
                <w:highlight w:val="none"/>
              </w:rPr>
              <w:t>服务</w:t>
            </w:r>
          </w:p>
        </w:tc>
      </w:tr>
      <w:tr w14:paraId="1DB09369">
        <w:tblPrEx>
          <w:tblCellMar>
            <w:top w:w="0" w:type="dxa"/>
            <w:left w:w="108" w:type="dxa"/>
            <w:bottom w:w="0" w:type="dxa"/>
            <w:right w:w="108" w:type="dxa"/>
          </w:tblCellMar>
        </w:tblPrEx>
        <w:trPr>
          <w:trHeight w:val="270" w:hRule="atLeast"/>
          <w:jc w:val="center"/>
        </w:trPr>
        <w:tc>
          <w:tcPr>
            <w:tcW w:w="1472"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5E3C05DC">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4539" w:type="dxa"/>
            <w:gridSpan w:val="2"/>
            <w:tcBorders>
              <w:top w:val="single" w:color="auto" w:sz="4" w:space="0"/>
              <w:left w:val="nil"/>
              <w:bottom w:val="single" w:color="auto" w:sz="4" w:space="0"/>
              <w:right w:val="single" w:color="auto" w:sz="4" w:space="0"/>
            </w:tcBorders>
            <w:shd w:val="clear" w:color="auto" w:fill="FFFFFF"/>
            <w:noWrap w:val="0"/>
            <w:vAlign w:val="center"/>
          </w:tcPr>
          <w:p w14:paraId="285FDD17">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设备管家服务报告</w:t>
            </w:r>
          </w:p>
        </w:tc>
        <w:tc>
          <w:tcPr>
            <w:tcW w:w="2511" w:type="dxa"/>
            <w:tcBorders>
              <w:top w:val="nil"/>
              <w:left w:val="nil"/>
              <w:bottom w:val="single" w:color="auto" w:sz="4" w:space="0"/>
              <w:right w:val="single" w:color="auto" w:sz="4" w:space="0"/>
            </w:tcBorders>
            <w:shd w:val="clear" w:color="auto" w:fill="FFFFFF"/>
            <w:noWrap w:val="0"/>
            <w:vAlign w:val="center"/>
          </w:tcPr>
          <w:p w14:paraId="42FC0C4C">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月度</w:t>
            </w:r>
          </w:p>
        </w:tc>
      </w:tr>
      <w:tr w14:paraId="5F6266B1">
        <w:tblPrEx>
          <w:tblCellMar>
            <w:top w:w="0" w:type="dxa"/>
            <w:left w:w="108" w:type="dxa"/>
            <w:bottom w:w="0" w:type="dxa"/>
            <w:right w:w="108" w:type="dxa"/>
          </w:tblCellMar>
        </w:tblPrEx>
        <w:trPr>
          <w:trHeight w:val="270" w:hRule="atLeast"/>
          <w:jc w:val="center"/>
        </w:trPr>
        <w:tc>
          <w:tcPr>
            <w:tcW w:w="1472"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303FC74B">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4539" w:type="dxa"/>
            <w:gridSpan w:val="2"/>
            <w:tcBorders>
              <w:top w:val="single" w:color="auto" w:sz="4" w:space="0"/>
              <w:left w:val="nil"/>
              <w:bottom w:val="single" w:color="auto" w:sz="4" w:space="0"/>
              <w:right w:val="single" w:color="auto" w:sz="4" w:space="0"/>
            </w:tcBorders>
            <w:shd w:val="clear" w:color="auto" w:fill="FFFFFF"/>
            <w:noWrap w:val="0"/>
            <w:vAlign w:val="center"/>
          </w:tcPr>
          <w:p w14:paraId="32E63F0F">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其他</w:t>
            </w:r>
          </w:p>
        </w:tc>
        <w:tc>
          <w:tcPr>
            <w:tcW w:w="2511" w:type="dxa"/>
            <w:tcBorders>
              <w:top w:val="nil"/>
              <w:left w:val="nil"/>
              <w:bottom w:val="single" w:color="auto" w:sz="4" w:space="0"/>
              <w:right w:val="single" w:color="auto" w:sz="4" w:space="0"/>
            </w:tcBorders>
            <w:shd w:val="clear" w:color="auto" w:fill="FFFFFF"/>
            <w:noWrap w:val="0"/>
            <w:vAlign w:val="center"/>
          </w:tcPr>
          <w:p w14:paraId="2CFC7314">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p>
        </w:tc>
      </w:tr>
    </w:tbl>
    <w:p w14:paraId="2ADF4F78">
      <w:pPr>
        <w:keepNext w:val="0"/>
        <w:pageBreakBefore w:val="0"/>
        <w:kinsoku/>
        <w:wordWrap/>
        <w:overflowPunct/>
        <w:topLinePunct w:val="0"/>
        <w:autoSpaceDE/>
        <w:autoSpaceDN/>
        <w:bidi w:val="0"/>
        <w:snapToGrid/>
        <w:spacing w:line="360" w:lineRule="auto"/>
        <w:ind w:left="0" w:leftChars="0" w:firstLine="480" w:firstLineChars="200"/>
        <w:rPr>
          <w:rFonts w:hint="eastAsia" w:ascii="宋体" w:hAnsi="宋体" w:eastAsia="宋体" w:cs="宋体"/>
          <w:color w:val="auto"/>
          <w:sz w:val="24"/>
          <w:szCs w:val="24"/>
          <w:highlight w:val="none"/>
        </w:rPr>
      </w:pPr>
    </w:p>
    <w:p w14:paraId="2A482A01">
      <w:pPr>
        <w:keepNext w:val="0"/>
        <w:pageBreakBefore w:val="0"/>
        <w:kinsoku/>
        <w:wordWrap/>
        <w:overflowPunct/>
        <w:topLinePunct w:val="0"/>
        <w:autoSpaceDE/>
        <w:autoSpaceDN/>
        <w:bidi w:val="0"/>
        <w:snapToGrid/>
        <w:spacing w:line="360" w:lineRule="auto"/>
        <w:ind w:left="0" w:leftChars="0" w:firstLine="480" w:firstLineChars="200"/>
        <w:rPr>
          <w:rFonts w:hint="eastAsia" w:ascii="宋体" w:hAnsi="宋体" w:eastAsia="宋体" w:cs="宋体"/>
          <w:color w:val="auto"/>
          <w:sz w:val="24"/>
          <w:szCs w:val="24"/>
          <w:highlight w:val="none"/>
        </w:rPr>
      </w:pPr>
    </w:p>
    <w:p w14:paraId="12EA8665">
      <w:pPr>
        <w:keepNext w:val="0"/>
        <w:pageBreakBefore w:val="0"/>
        <w:kinsoku/>
        <w:wordWrap/>
        <w:overflowPunct/>
        <w:topLinePunct w:val="0"/>
        <w:autoSpaceDE/>
        <w:autoSpaceDN/>
        <w:bidi w:val="0"/>
        <w:snapToGrid/>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集中监控服务</w:t>
      </w:r>
    </w:p>
    <w:p w14:paraId="0531D659">
      <w:pPr>
        <w:keepNext w:val="0"/>
        <w:pageBreakBefore w:val="0"/>
        <w:kinsoku/>
        <w:wordWrap/>
        <w:overflowPunct/>
        <w:topLinePunct w:val="0"/>
        <w:autoSpaceDE/>
        <w:autoSpaceDN/>
        <w:bidi w:val="0"/>
        <w:snapToGrid/>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中标方</w:t>
      </w:r>
      <w:r>
        <w:rPr>
          <w:rFonts w:hint="eastAsia" w:ascii="宋体" w:hAnsi="宋体" w:eastAsia="宋体" w:cs="宋体"/>
          <w:color w:val="auto"/>
          <w:sz w:val="24"/>
          <w:szCs w:val="24"/>
          <w:highlight w:val="none"/>
        </w:rPr>
        <w:t>为</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rPr>
        <w:t>托管</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rPr>
        <w:t>设备、线路，数据库、WEB应用等基本性能实行</w:t>
      </w:r>
      <w:r>
        <w:rPr>
          <w:rFonts w:hint="eastAsia" w:ascii="宋体" w:hAnsi="宋体" w:eastAsia="宋体" w:cs="宋体"/>
          <w:color w:val="auto"/>
          <w:sz w:val="24"/>
          <w:szCs w:val="24"/>
          <w:highlight w:val="none"/>
          <w:lang w:eastAsia="zh-CN"/>
        </w:rPr>
        <w:t>7*24h</w:t>
      </w:r>
      <w:r>
        <w:rPr>
          <w:rFonts w:hint="eastAsia" w:ascii="宋体" w:hAnsi="宋体" w:eastAsia="宋体" w:cs="宋体"/>
          <w:color w:val="auto"/>
          <w:sz w:val="24"/>
          <w:szCs w:val="24"/>
          <w:highlight w:val="none"/>
        </w:rPr>
        <w:t>小时系统自动监控，并可设置告警阈值，提供多种告警方式。指标告警时，在60分钟内以电子邮件、电话和短消息的方式通知</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rPr>
        <w:t>，并触发相关管理流程。并定期提供监控服务报告。</w:t>
      </w:r>
    </w:p>
    <w:tbl>
      <w:tblPr>
        <w:tblStyle w:val="33"/>
        <w:tblW w:w="8522" w:type="dxa"/>
        <w:jc w:val="center"/>
        <w:tblLayout w:type="fixed"/>
        <w:tblCellMar>
          <w:top w:w="0" w:type="dxa"/>
          <w:left w:w="108" w:type="dxa"/>
          <w:bottom w:w="0" w:type="dxa"/>
          <w:right w:w="108" w:type="dxa"/>
        </w:tblCellMar>
      </w:tblPr>
      <w:tblGrid>
        <w:gridCol w:w="1473"/>
        <w:gridCol w:w="1473"/>
        <w:gridCol w:w="2679"/>
        <w:gridCol w:w="2897"/>
      </w:tblGrid>
      <w:tr w14:paraId="1AFE8159">
        <w:tblPrEx>
          <w:tblCellMar>
            <w:top w:w="0" w:type="dxa"/>
            <w:left w:w="108" w:type="dxa"/>
            <w:bottom w:w="0" w:type="dxa"/>
            <w:right w:w="108" w:type="dxa"/>
          </w:tblCellMar>
        </w:tblPrEx>
        <w:trPr>
          <w:trHeight w:val="624" w:hRule="atLeast"/>
          <w:jc w:val="center"/>
        </w:trPr>
        <w:tc>
          <w:tcPr>
            <w:tcW w:w="1473" w:type="dxa"/>
            <w:vMerge w:val="restart"/>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71353B07">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服务包</w:t>
            </w:r>
          </w:p>
        </w:tc>
        <w:tc>
          <w:tcPr>
            <w:tcW w:w="1473" w:type="dxa"/>
            <w:vMerge w:val="restart"/>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7C70F69B">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服务子项</w:t>
            </w:r>
          </w:p>
        </w:tc>
        <w:tc>
          <w:tcPr>
            <w:tcW w:w="2679" w:type="dxa"/>
            <w:vMerge w:val="restart"/>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6166748A">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服务细项</w:t>
            </w:r>
          </w:p>
        </w:tc>
        <w:tc>
          <w:tcPr>
            <w:tcW w:w="2897" w:type="dxa"/>
            <w:vMerge w:val="restart"/>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2EEBCCC6">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服务要求</w:t>
            </w:r>
          </w:p>
        </w:tc>
      </w:tr>
      <w:tr w14:paraId="44BA5B81">
        <w:tblPrEx>
          <w:tblCellMar>
            <w:top w:w="0" w:type="dxa"/>
            <w:left w:w="108" w:type="dxa"/>
            <w:bottom w:w="0" w:type="dxa"/>
            <w:right w:w="108" w:type="dxa"/>
          </w:tblCellMar>
        </w:tblPrEx>
        <w:trPr>
          <w:trHeight w:val="624" w:hRule="atLeast"/>
          <w:jc w:val="center"/>
        </w:trPr>
        <w:tc>
          <w:tcPr>
            <w:tcW w:w="1473" w:type="dxa"/>
            <w:vMerge w:val="continue"/>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74D5E12F">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1473" w:type="dxa"/>
            <w:vMerge w:val="continue"/>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21BDC335">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2679" w:type="dxa"/>
            <w:vMerge w:val="continue"/>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41B182ED">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2897" w:type="dxa"/>
            <w:vMerge w:val="continue"/>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5C94B42E">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r>
      <w:tr w14:paraId="1D2391B9">
        <w:tblPrEx>
          <w:tblCellMar>
            <w:top w:w="0" w:type="dxa"/>
            <w:left w:w="108" w:type="dxa"/>
            <w:bottom w:w="0" w:type="dxa"/>
            <w:right w:w="108" w:type="dxa"/>
          </w:tblCellMar>
        </w:tblPrEx>
        <w:trPr>
          <w:trHeight w:val="270" w:hRule="atLeast"/>
          <w:jc w:val="center"/>
        </w:trPr>
        <w:tc>
          <w:tcPr>
            <w:tcW w:w="1473" w:type="dxa"/>
            <w:vMerge w:val="restart"/>
            <w:tcBorders>
              <w:top w:val="nil"/>
              <w:left w:val="single" w:color="auto" w:sz="4" w:space="0"/>
              <w:bottom w:val="single" w:color="auto" w:sz="4" w:space="0"/>
              <w:right w:val="single" w:color="auto" w:sz="4" w:space="0"/>
            </w:tcBorders>
            <w:shd w:val="clear" w:color="auto" w:fill="FFFFFF"/>
            <w:noWrap w:val="0"/>
            <w:vAlign w:val="center"/>
          </w:tcPr>
          <w:p w14:paraId="72E57B59">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集中监控服务包</w:t>
            </w:r>
          </w:p>
        </w:tc>
        <w:tc>
          <w:tcPr>
            <w:tcW w:w="1473" w:type="dxa"/>
            <w:vMerge w:val="restart"/>
            <w:tcBorders>
              <w:top w:val="nil"/>
              <w:left w:val="single" w:color="auto" w:sz="4" w:space="0"/>
              <w:bottom w:val="single" w:color="auto" w:sz="4" w:space="0"/>
              <w:right w:val="single" w:color="auto" w:sz="4" w:space="0"/>
            </w:tcBorders>
            <w:shd w:val="clear" w:color="auto" w:fill="FFFFFF"/>
            <w:noWrap w:val="0"/>
            <w:vAlign w:val="center"/>
          </w:tcPr>
          <w:p w14:paraId="7784396A">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设备线路监控</w:t>
            </w:r>
          </w:p>
        </w:tc>
        <w:tc>
          <w:tcPr>
            <w:tcW w:w="2679" w:type="dxa"/>
            <w:tcBorders>
              <w:top w:val="nil"/>
              <w:left w:val="nil"/>
              <w:bottom w:val="single" w:color="auto" w:sz="4" w:space="0"/>
              <w:right w:val="single" w:color="auto" w:sz="4" w:space="0"/>
            </w:tcBorders>
            <w:shd w:val="clear" w:color="auto" w:fill="FFFFFF"/>
            <w:noWrap w:val="0"/>
            <w:vAlign w:val="center"/>
          </w:tcPr>
          <w:p w14:paraId="2D4AAD5F">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网络设备监控</w:t>
            </w:r>
          </w:p>
        </w:tc>
        <w:tc>
          <w:tcPr>
            <w:tcW w:w="2897" w:type="dxa"/>
            <w:vMerge w:val="restart"/>
            <w:tcBorders>
              <w:top w:val="nil"/>
              <w:left w:val="single" w:color="auto" w:sz="4" w:space="0"/>
              <w:bottom w:val="single" w:color="auto" w:sz="4" w:space="0"/>
              <w:right w:val="single" w:color="auto" w:sz="4" w:space="0"/>
            </w:tcBorders>
            <w:shd w:val="clear" w:color="auto" w:fill="FFFFFF"/>
            <w:noWrap w:val="0"/>
            <w:vAlign w:val="center"/>
          </w:tcPr>
          <w:p w14:paraId="43D6213A">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7*24h</w:t>
            </w:r>
            <w:r>
              <w:rPr>
                <w:rFonts w:hint="eastAsia" w:ascii="宋体" w:hAnsi="宋体" w:eastAsia="宋体" w:cs="宋体"/>
                <w:color w:val="auto"/>
                <w:kern w:val="0"/>
                <w:sz w:val="24"/>
                <w:szCs w:val="24"/>
                <w:highlight w:val="none"/>
              </w:rPr>
              <w:t>系统自动监控</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异常情况60分钟通知</w:t>
            </w:r>
          </w:p>
        </w:tc>
      </w:tr>
      <w:tr w14:paraId="5F1545CC">
        <w:tblPrEx>
          <w:tblCellMar>
            <w:top w:w="0" w:type="dxa"/>
            <w:left w:w="108" w:type="dxa"/>
            <w:bottom w:w="0" w:type="dxa"/>
            <w:right w:w="108" w:type="dxa"/>
          </w:tblCellMar>
        </w:tblPrEx>
        <w:trPr>
          <w:trHeight w:val="270" w:hRule="atLeast"/>
          <w:jc w:val="center"/>
        </w:trPr>
        <w:tc>
          <w:tcPr>
            <w:tcW w:w="1473"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3D58EF80">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1473"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023A48E7">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2679" w:type="dxa"/>
            <w:tcBorders>
              <w:top w:val="nil"/>
              <w:left w:val="nil"/>
              <w:bottom w:val="single" w:color="auto" w:sz="4" w:space="0"/>
              <w:right w:val="single" w:color="auto" w:sz="4" w:space="0"/>
            </w:tcBorders>
            <w:shd w:val="clear" w:color="auto" w:fill="FFFFFF"/>
            <w:noWrap w:val="0"/>
            <w:vAlign w:val="center"/>
          </w:tcPr>
          <w:p w14:paraId="446328B7">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主机、存储等设备监控</w:t>
            </w:r>
          </w:p>
        </w:tc>
        <w:tc>
          <w:tcPr>
            <w:tcW w:w="2897"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768ED424">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color w:val="auto"/>
                <w:kern w:val="0"/>
                <w:sz w:val="24"/>
                <w:szCs w:val="24"/>
                <w:highlight w:val="none"/>
              </w:rPr>
            </w:pPr>
          </w:p>
        </w:tc>
      </w:tr>
      <w:tr w14:paraId="409429C7">
        <w:tblPrEx>
          <w:tblCellMar>
            <w:top w:w="0" w:type="dxa"/>
            <w:left w:w="108" w:type="dxa"/>
            <w:bottom w:w="0" w:type="dxa"/>
            <w:right w:w="108" w:type="dxa"/>
          </w:tblCellMar>
        </w:tblPrEx>
        <w:trPr>
          <w:trHeight w:val="270" w:hRule="atLeast"/>
          <w:jc w:val="center"/>
        </w:trPr>
        <w:tc>
          <w:tcPr>
            <w:tcW w:w="1473"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710060CE">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1473"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6AFC5A5B">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2679" w:type="dxa"/>
            <w:tcBorders>
              <w:top w:val="nil"/>
              <w:left w:val="nil"/>
              <w:bottom w:val="single" w:color="auto" w:sz="4" w:space="0"/>
              <w:right w:val="single" w:color="auto" w:sz="4" w:space="0"/>
            </w:tcBorders>
            <w:shd w:val="clear" w:color="auto" w:fill="FFFFFF"/>
            <w:noWrap w:val="0"/>
            <w:vAlign w:val="center"/>
          </w:tcPr>
          <w:p w14:paraId="5666EA6B">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安全设备监控</w:t>
            </w:r>
          </w:p>
        </w:tc>
        <w:tc>
          <w:tcPr>
            <w:tcW w:w="2897"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5E71D155">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color w:val="auto"/>
                <w:kern w:val="0"/>
                <w:sz w:val="24"/>
                <w:szCs w:val="24"/>
                <w:highlight w:val="none"/>
              </w:rPr>
            </w:pPr>
          </w:p>
        </w:tc>
      </w:tr>
      <w:tr w14:paraId="639DB50A">
        <w:tblPrEx>
          <w:tblCellMar>
            <w:top w:w="0" w:type="dxa"/>
            <w:left w:w="108" w:type="dxa"/>
            <w:bottom w:w="0" w:type="dxa"/>
            <w:right w:w="108" w:type="dxa"/>
          </w:tblCellMar>
        </w:tblPrEx>
        <w:trPr>
          <w:trHeight w:val="270" w:hRule="atLeast"/>
          <w:jc w:val="center"/>
        </w:trPr>
        <w:tc>
          <w:tcPr>
            <w:tcW w:w="1473"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108686AF">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1473"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4BE461C1">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2679" w:type="dxa"/>
            <w:tcBorders>
              <w:top w:val="nil"/>
              <w:left w:val="nil"/>
              <w:bottom w:val="single" w:color="auto" w:sz="4" w:space="0"/>
              <w:right w:val="single" w:color="auto" w:sz="4" w:space="0"/>
            </w:tcBorders>
            <w:shd w:val="clear" w:color="auto" w:fill="FFFFFF"/>
            <w:noWrap w:val="0"/>
            <w:vAlign w:val="center"/>
          </w:tcPr>
          <w:p w14:paraId="6ADD876A">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互联情况监控</w:t>
            </w:r>
          </w:p>
        </w:tc>
        <w:tc>
          <w:tcPr>
            <w:tcW w:w="2897"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441F9119">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color w:val="auto"/>
                <w:kern w:val="0"/>
                <w:sz w:val="24"/>
                <w:szCs w:val="24"/>
                <w:highlight w:val="none"/>
              </w:rPr>
            </w:pPr>
          </w:p>
        </w:tc>
      </w:tr>
      <w:tr w14:paraId="10824C1C">
        <w:tblPrEx>
          <w:tblCellMar>
            <w:top w:w="0" w:type="dxa"/>
            <w:left w:w="108" w:type="dxa"/>
            <w:bottom w:w="0" w:type="dxa"/>
            <w:right w:w="108" w:type="dxa"/>
          </w:tblCellMar>
        </w:tblPrEx>
        <w:trPr>
          <w:trHeight w:val="270" w:hRule="atLeast"/>
          <w:jc w:val="center"/>
        </w:trPr>
        <w:tc>
          <w:tcPr>
            <w:tcW w:w="1473"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315C14F0">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1473" w:type="dxa"/>
            <w:vMerge w:val="restart"/>
            <w:tcBorders>
              <w:top w:val="nil"/>
              <w:left w:val="single" w:color="auto" w:sz="4" w:space="0"/>
              <w:bottom w:val="single" w:color="auto" w:sz="4" w:space="0"/>
              <w:right w:val="single" w:color="auto" w:sz="4" w:space="0"/>
            </w:tcBorders>
            <w:shd w:val="clear" w:color="auto" w:fill="FFFFFF"/>
            <w:noWrap w:val="0"/>
            <w:vAlign w:val="center"/>
          </w:tcPr>
          <w:p w14:paraId="322446C2">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系统监控服务</w:t>
            </w:r>
          </w:p>
        </w:tc>
        <w:tc>
          <w:tcPr>
            <w:tcW w:w="2679" w:type="dxa"/>
            <w:tcBorders>
              <w:top w:val="nil"/>
              <w:left w:val="nil"/>
              <w:bottom w:val="single" w:color="auto" w:sz="4" w:space="0"/>
              <w:right w:val="single" w:color="auto" w:sz="4" w:space="0"/>
            </w:tcBorders>
            <w:shd w:val="clear" w:color="auto" w:fill="FFFFFF"/>
            <w:noWrap w:val="0"/>
            <w:vAlign w:val="center"/>
          </w:tcPr>
          <w:p w14:paraId="401EFC4D">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数据库监控</w:t>
            </w:r>
          </w:p>
        </w:tc>
        <w:tc>
          <w:tcPr>
            <w:tcW w:w="2897" w:type="dxa"/>
            <w:vMerge w:val="restart"/>
            <w:tcBorders>
              <w:top w:val="nil"/>
              <w:left w:val="single" w:color="auto" w:sz="4" w:space="0"/>
              <w:bottom w:val="single" w:color="auto" w:sz="4" w:space="0"/>
              <w:right w:val="single" w:color="auto" w:sz="4" w:space="0"/>
            </w:tcBorders>
            <w:shd w:val="clear" w:color="auto" w:fill="FFFFFF"/>
            <w:noWrap w:val="0"/>
            <w:vAlign w:val="center"/>
          </w:tcPr>
          <w:p w14:paraId="788FBB4F">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7*24h</w:t>
            </w:r>
            <w:r>
              <w:rPr>
                <w:rFonts w:hint="eastAsia" w:ascii="宋体" w:hAnsi="宋体" w:eastAsia="宋体" w:cs="宋体"/>
                <w:color w:val="auto"/>
                <w:kern w:val="0"/>
                <w:sz w:val="24"/>
                <w:szCs w:val="24"/>
                <w:highlight w:val="none"/>
              </w:rPr>
              <w:t>系统自动监控</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异常情况60分钟通知，并配合故障定位</w:t>
            </w:r>
          </w:p>
        </w:tc>
      </w:tr>
      <w:tr w14:paraId="67CF52D2">
        <w:tblPrEx>
          <w:tblCellMar>
            <w:top w:w="0" w:type="dxa"/>
            <w:left w:w="108" w:type="dxa"/>
            <w:bottom w:w="0" w:type="dxa"/>
            <w:right w:w="108" w:type="dxa"/>
          </w:tblCellMar>
        </w:tblPrEx>
        <w:trPr>
          <w:trHeight w:val="270" w:hRule="atLeast"/>
          <w:jc w:val="center"/>
        </w:trPr>
        <w:tc>
          <w:tcPr>
            <w:tcW w:w="1473"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5A9EDDBE">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1473"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39335400">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2679" w:type="dxa"/>
            <w:tcBorders>
              <w:top w:val="nil"/>
              <w:left w:val="nil"/>
              <w:bottom w:val="single" w:color="auto" w:sz="4" w:space="0"/>
              <w:right w:val="single" w:color="auto" w:sz="4" w:space="0"/>
            </w:tcBorders>
            <w:shd w:val="clear" w:color="auto" w:fill="FFFFFF"/>
            <w:noWrap w:val="0"/>
            <w:vAlign w:val="center"/>
          </w:tcPr>
          <w:p w14:paraId="089AC0AF">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Web服务监控</w:t>
            </w:r>
          </w:p>
        </w:tc>
        <w:tc>
          <w:tcPr>
            <w:tcW w:w="2897"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5A4F5CBD">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color w:val="auto"/>
                <w:kern w:val="0"/>
                <w:sz w:val="24"/>
                <w:szCs w:val="24"/>
                <w:highlight w:val="none"/>
              </w:rPr>
            </w:pPr>
          </w:p>
        </w:tc>
      </w:tr>
      <w:tr w14:paraId="725D3A63">
        <w:tblPrEx>
          <w:tblCellMar>
            <w:top w:w="0" w:type="dxa"/>
            <w:left w:w="108" w:type="dxa"/>
            <w:bottom w:w="0" w:type="dxa"/>
            <w:right w:w="108" w:type="dxa"/>
          </w:tblCellMar>
        </w:tblPrEx>
        <w:trPr>
          <w:trHeight w:val="270" w:hRule="atLeast"/>
          <w:jc w:val="center"/>
        </w:trPr>
        <w:tc>
          <w:tcPr>
            <w:tcW w:w="1473"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0D50F61D">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1473"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7B744BC7">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2679" w:type="dxa"/>
            <w:tcBorders>
              <w:top w:val="nil"/>
              <w:left w:val="nil"/>
              <w:bottom w:val="single" w:color="auto" w:sz="4" w:space="0"/>
              <w:right w:val="single" w:color="auto" w:sz="4" w:space="0"/>
            </w:tcBorders>
            <w:shd w:val="clear" w:color="auto" w:fill="FFFFFF"/>
            <w:noWrap w:val="0"/>
            <w:vAlign w:val="center"/>
          </w:tcPr>
          <w:p w14:paraId="06880E01">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系统日志监控</w:t>
            </w:r>
          </w:p>
        </w:tc>
        <w:tc>
          <w:tcPr>
            <w:tcW w:w="2897"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03065BE7">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color w:val="auto"/>
                <w:kern w:val="0"/>
                <w:sz w:val="24"/>
                <w:szCs w:val="24"/>
                <w:highlight w:val="none"/>
              </w:rPr>
            </w:pPr>
          </w:p>
        </w:tc>
      </w:tr>
      <w:tr w14:paraId="3374E3D5">
        <w:tblPrEx>
          <w:tblCellMar>
            <w:top w:w="0" w:type="dxa"/>
            <w:left w:w="108" w:type="dxa"/>
            <w:bottom w:w="0" w:type="dxa"/>
            <w:right w:w="108" w:type="dxa"/>
          </w:tblCellMar>
        </w:tblPrEx>
        <w:trPr>
          <w:trHeight w:val="270" w:hRule="atLeast"/>
          <w:jc w:val="center"/>
        </w:trPr>
        <w:tc>
          <w:tcPr>
            <w:tcW w:w="1473"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76A2F20C">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4152" w:type="dxa"/>
            <w:gridSpan w:val="2"/>
            <w:tcBorders>
              <w:top w:val="single" w:color="auto" w:sz="4" w:space="0"/>
              <w:left w:val="nil"/>
              <w:bottom w:val="single" w:color="auto" w:sz="4" w:space="0"/>
              <w:right w:val="single" w:color="auto" w:sz="4" w:space="0"/>
            </w:tcBorders>
            <w:shd w:val="clear" w:color="auto" w:fill="FFFFFF"/>
            <w:noWrap w:val="0"/>
            <w:vAlign w:val="center"/>
          </w:tcPr>
          <w:p w14:paraId="14863E20">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监控分析报告</w:t>
            </w:r>
          </w:p>
        </w:tc>
        <w:tc>
          <w:tcPr>
            <w:tcW w:w="2897" w:type="dxa"/>
            <w:tcBorders>
              <w:top w:val="nil"/>
              <w:left w:val="nil"/>
              <w:bottom w:val="single" w:color="auto" w:sz="4" w:space="0"/>
              <w:right w:val="single" w:color="auto" w:sz="4" w:space="0"/>
            </w:tcBorders>
            <w:shd w:val="clear" w:color="auto" w:fill="FFFFFF"/>
            <w:noWrap w:val="0"/>
            <w:vAlign w:val="center"/>
          </w:tcPr>
          <w:p w14:paraId="22F4AA29">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月度</w:t>
            </w:r>
          </w:p>
        </w:tc>
      </w:tr>
      <w:tr w14:paraId="00E9F93E">
        <w:tblPrEx>
          <w:tblCellMar>
            <w:top w:w="0" w:type="dxa"/>
            <w:left w:w="108" w:type="dxa"/>
            <w:bottom w:w="0" w:type="dxa"/>
            <w:right w:w="108" w:type="dxa"/>
          </w:tblCellMar>
        </w:tblPrEx>
        <w:trPr>
          <w:trHeight w:val="270" w:hRule="atLeast"/>
          <w:jc w:val="center"/>
        </w:trPr>
        <w:tc>
          <w:tcPr>
            <w:tcW w:w="1473"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4832A0B6">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4152" w:type="dxa"/>
            <w:gridSpan w:val="2"/>
            <w:tcBorders>
              <w:top w:val="single" w:color="auto" w:sz="4" w:space="0"/>
              <w:left w:val="nil"/>
              <w:bottom w:val="single" w:color="auto" w:sz="4" w:space="0"/>
              <w:right w:val="single" w:color="auto" w:sz="4" w:space="0"/>
            </w:tcBorders>
            <w:shd w:val="clear" w:color="auto" w:fill="FFFFFF"/>
            <w:noWrap w:val="0"/>
            <w:vAlign w:val="center"/>
          </w:tcPr>
          <w:p w14:paraId="2CBA2FDE">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其他</w:t>
            </w:r>
          </w:p>
        </w:tc>
        <w:tc>
          <w:tcPr>
            <w:tcW w:w="2897" w:type="dxa"/>
            <w:tcBorders>
              <w:top w:val="nil"/>
              <w:left w:val="nil"/>
              <w:bottom w:val="single" w:color="auto" w:sz="4" w:space="0"/>
              <w:right w:val="single" w:color="auto" w:sz="4" w:space="0"/>
            </w:tcBorders>
            <w:shd w:val="clear" w:color="auto" w:fill="FFFFFF"/>
            <w:noWrap w:val="0"/>
            <w:vAlign w:val="center"/>
          </w:tcPr>
          <w:p w14:paraId="20876614">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bl>
    <w:p w14:paraId="5A70653C">
      <w:pPr>
        <w:keepNext w:val="0"/>
        <w:pageBreakBefore w:val="0"/>
        <w:kinsoku/>
        <w:wordWrap/>
        <w:overflowPunct/>
        <w:topLinePunct w:val="0"/>
        <w:autoSpaceDE/>
        <w:autoSpaceDN/>
        <w:bidi w:val="0"/>
        <w:snapToGrid/>
        <w:spacing w:line="360" w:lineRule="auto"/>
        <w:rPr>
          <w:rFonts w:hint="eastAsia" w:ascii="宋体" w:hAnsi="宋体" w:eastAsia="宋体" w:cs="宋体"/>
          <w:color w:val="auto"/>
          <w:sz w:val="24"/>
          <w:szCs w:val="24"/>
          <w:highlight w:val="none"/>
        </w:rPr>
      </w:pPr>
    </w:p>
    <w:p w14:paraId="77CAF5CF">
      <w:pPr>
        <w:keepNext w:val="0"/>
        <w:pageBreakBefore w:val="0"/>
        <w:kinsoku/>
        <w:wordWrap/>
        <w:overflowPunct/>
        <w:topLinePunct w:val="0"/>
        <w:autoSpaceDE/>
        <w:autoSpaceDN/>
        <w:bidi w:val="0"/>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系统维护服务</w:t>
      </w:r>
    </w:p>
    <w:p w14:paraId="715E35B2">
      <w:pPr>
        <w:keepNext w:val="0"/>
        <w:pageBreakBefore w:val="0"/>
        <w:kinsoku/>
        <w:wordWrap/>
        <w:overflowPunct/>
        <w:topLinePunct w:val="0"/>
        <w:autoSpaceDE/>
        <w:autoSpaceDN/>
        <w:bidi w:val="0"/>
        <w:snapToGrid/>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中标方</w:t>
      </w:r>
      <w:r>
        <w:rPr>
          <w:rFonts w:hint="eastAsia" w:ascii="宋体" w:hAnsi="宋体" w:eastAsia="宋体" w:cs="宋体"/>
          <w:color w:val="auto"/>
          <w:sz w:val="24"/>
          <w:szCs w:val="24"/>
          <w:highlight w:val="none"/>
        </w:rPr>
        <w:t>为</w:t>
      </w:r>
      <w:r>
        <w:rPr>
          <w:rFonts w:hint="eastAsia" w:ascii="宋体" w:hAnsi="宋体" w:cs="宋体"/>
          <w:color w:val="auto"/>
          <w:sz w:val="24"/>
          <w:szCs w:val="24"/>
          <w:highlight w:val="none"/>
          <w:lang w:val="en-US" w:eastAsia="zh-CN"/>
        </w:rPr>
        <w:t>采购人提供</w:t>
      </w:r>
      <w:r>
        <w:rPr>
          <w:rFonts w:hint="eastAsia" w:ascii="宋体" w:hAnsi="宋体" w:eastAsia="宋体" w:cs="宋体"/>
          <w:color w:val="auto"/>
          <w:sz w:val="24"/>
          <w:szCs w:val="24"/>
          <w:highlight w:val="none"/>
        </w:rPr>
        <w:t>设备和系统的风险度、健康度等高等级的巡检，系统安装升级，云资源开通变更及故障处理等高级维护服务。</w:t>
      </w:r>
    </w:p>
    <w:tbl>
      <w:tblPr>
        <w:tblStyle w:val="33"/>
        <w:tblW w:w="98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54"/>
        <w:gridCol w:w="1957"/>
        <w:gridCol w:w="2938"/>
        <w:gridCol w:w="2999"/>
      </w:tblGrid>
      <w:tr w14:paraId="69E00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jc w:val="center"/>
        </w:trPr>
        <w:tc>
          <w:tcPr>
            <w:tcW w:w="1954" w:type="dxa"/>
            <w:vMerge w:val="restart"/>
            <w:shd w:val="clear" w:color="auto" w:fill="FFFFFF"/>
            <w:noWrap w:val="0"/>
            <w:vAlign w:val="center"/>
          </w:tcPr>
          <w:p w14:paraId="007F9A8D">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服务包</w:t>
            </w:r>
          </w:p>
        </w:tc>
        <w:tc>
          <w:tcPr>
            <w:tcW w:w="1957" w:type="dxa"/>
            <w:vMerge w:val="restart"/>
            <w:shd w:val="clear" w:color="auto" w:fill="FFFFFF"/>
            <w:noWrap w:val="0"/>
            <w:vAlign w:val="center"/>
          </w:tcPr>
          <w:p w14:paraId="4631B729">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服务子项</w:t>
            </w:r>
          </w:p>
        </w:tc>
        <w:tc>
          <w:tcPr>
            <w:tcW w:w="2938" w:type="dxa"/>
            <w:vMerge w:val="restart"/>
            <w:shd w:val="clear" w:color="auto" w:fill="FFFFFF"/>
            <w:noWrap w:val="0"/>
            <w:vAlign w:val="center"/>
          </w:tcPr>
          <w:p w14:paraId="750F3E0A">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服务细项</w:t>
            </w:r>
          </w:p>
        </w:tc>
        <w:tc>
          <w:tcPr>
            <w:tcW w:w="2999" w:type="dxa"/>
            <w:vMerge w:val="restart"/>
            <w:shd w:val="clear" w:color="auto" w:fill="FFFFFF"/>
            <w:noWrap w:val="0"/>
            <w:vAlign w:val="center"/>
          </w:tcPr>
          <w:p w14:paraId="6B9D871B">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服务要求</w:t>
            </w:r>
          </w:p>
        </w:tc>
      </w:tr>
      <w:tr w14:paraId="14E0B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jc w:val="center"/>
        </w:trPr>
        <w:tc>
          <w:tcPr>
            <w:tcW w:w="1954" w:type="dxa"/>
            <w:vMerge w:val="continue"/>
            <w:shd w:val="clear" w:color="auto" w:fill="FFFFFF"/>
            <w:noWrap w:val="0"/>
            <w:vAlign w:val="center"/>
          </w:tcPr>
          <w:p w14:paraId="5494B9FC">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1957" w:type="dxa"/>
            <w:vMerge w:val="continue"/>
            <w:shd w:val="clear" w:color="auto" w:fill="FFFFFF"/>
            <w:noWrap w:val="0"/>
            <w:vAlign w:val="center"/>
          </w:tcPr>
          <w:p w14:paraId="59213508">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2938" w:type="dxa"/>
            <w:vMerge w:val="continue"/>
            <w:shd w:val="clear" w:color="auto" w:fill="FFFFFF"/>
            <w:noWrap w:val="0"/>
            <w:vAlign w:val="center"/>
          </w:tcPr>
          <w:p w14:paraId="7837C2D4">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b/>
                <w:bCs/>
                <w:color w:val="auto"/>
                <w:kern w:val="0"/>
                <w:sz w:val="24"/>
                <w:szCs w:val="24"/>
                <w:highlight w:val="none"/>
              </w:rPr>
            </w:pPr>
          </w:p>
        </w:tc>
        <w:tc>
          <w:tcPr>
            <w:tcW w:w="2999" w:type="dxa"/>
            <w:vMerge w:val="continue"/>
            <w:shd w:val="clear" w:color="auto" w:fill="FFFFFF"/>
            <w:noWrap w:val="0"/>
            <w:vAlign w:val="center"/>
          </w:tcPr>
          <w:p w14:paraId="39FD865B">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r>
      <w:tr w14:paraId="48170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restart"/>
            <w:shd w:val="clear" w:color="auto" w:fill="FFFFFF"/>
            <w:noWrap w:val="0"/>
            <w:vAlign w:val="center"/>
          </w:tcPr>
          <w:p w14:paraId="027A62CE">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系统维护服务包</w:t>
            </w:r>
          </w:p>
        </w:tc>
        <w:tc>
          <w:tcPr>
            <w:tcW w:w="1957" w:type="dxa"/>
            <w:vMerge w:val="restart"/>
            <w:shd w:val="clear" w:color="auto" w:fill="FFFFFF"/>
            <w:noWrap w:val="0"/>
            <w:vAlign w:val="center"/>
          </w:tcPr>
          <w:p w14:paraId="122AE661">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系统高级操作</w:t>
            </w:r>
          </w:p>
        </w:tc>
        <w:tc>
          <w:tcPr>
            <w:tcW w:w="2938" w:type="dxa"/>
            <w:shd w:val="clear" w:color="auto" w:fill="FFFFFF"/>
            <w:noWrap w:val="0"/>
            <w:vAlign w:val="center"/>
          </w:tcPr>
          <w:p w14:paraId="69FA788D">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系统安装</w:t>
            </w:r>
          </w:p>
        </w:tc>
        <w:tc>
          <w:tcPr>
            <w:tcW w:w="2999" w:type="dxa"/>
            <w:vMerge w:val="restart"/>
            <w:shd w:val="clear" w:color="auto" w:fill="FFFFFF"/>
            <w:noWrap w:val="0"/>
            <w:vAlign w:val="center"/>
          </w:tcPr>
          <w:p w14:paraId="7B11527D">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7*24</w:t>
            </w:r>
            <w:r>
              <w:rPr>
                <w:rFonts w:hint="eastAsia" w:ascii="宋体" w:hAnsi="宋体" w:eastAsia="宋体" w:cs="宋体"/>
                <w:color w:val="auto"/>
                <w:kern w:val="0"/>
                <w:sz w:val="24"/>
                <w:szCs w:val="24"/>
                <w:highlight w:val="none"/>
                <w:lang w:val="en-US" w:eastAsia="zh-CN"/>
              </w:rPr>
              <w:t>h</w:t>
            </w:r>
            <w:r>
              <w:rPr>
                <w:rFonts w:hint="eastAsia" w:ascii="宋体" w:hAnsi="宋体" w:eastAsia="宋体" w:cs="宋体"/>
                <w:color w:val="auto"/>
                <w:kern w:val="0"/>
                <w:sz w:val="24"/>
                <w:szCs w:val="24"/>
                <w:highlight w:val="none"/>
              </w:rPr>
              <w:t>；2个工作日内完成</w:t>
            </w:r>
          </w:p>
        </w:tc>
      </w:tr>
      <w:tr w14:paraId="6D9FA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continue"/>
            <w:shd w:val="clear" w:color="auto" w:fill="FFFFFF"/>
            <w:noWrap w:val="0"/>
            <w:vAlign w:val="center"/>
          </w:tcPr>
          <w:p w14:paraId="742A6476">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1957" w:type="dxa"/>
            <w:vMerge w:val="continue"/>
            <w:shd w:val="clear" w:color="auto" w:fill="FFFFFF"/>
            <w:noWrap w:val="0"/>
            <w:vAlign w:val="center"/>
          </w:tcPr>
          <w:p w14:paraId="54C4B60A">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2938" w:type="dxa"/>
            <w:shd w:val="clear" w:color="auto" w:fill="FFFFFF"/>
            <w:noWrap w:val="0"/>
            <w:vAlign w:val="center"/>
          </w:tcPr>
          <w:p w14:paraId="366C1D22">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系统更新及升级</w:t>
            </w:r>
          </w:p>
        </w:tc>
        <w:tc>
          <w:tcPr>
            <w:tcW w:w="2999" w:type="dxa"/>
            <w:vMerge w:val="continue"/>
            <w:shd w:val="clear" w:color="auto" w:fill="FFFFFF"/>
            <w:noWrap w:val="0"/>
            <w:vAlign w:val="center"/>
          </w:tcPr>
          <w:p w14:paraId="3A9F299A">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p>
        </w:tc>
      </w:tr>
      <w:tr w14:paraId="7B157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continue"/>
            <w:shd w:val="clear" w:color="auto" w:fill="FFFFFF"/>
            <w:noWrap w:val="0"/>
            <w:vAlign w:val="center"/>
          </w:tcPr>
          <w:p w14:paraId="59EB4864">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1957" w:type="dxa"/>
            <w:vMerge w:val="continue"/>
            <w:shd w:val="clear" w:color="auto" w:fill="FFFFFF"/>
            <w:noWrap w:val="0"/>
            <w:vAlign w:val="center"/>
          </w:tcPr>
          <w:p w14:paraId="5C2CE05C">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2938" w:type="dxa"/>
            <w:shd w:val="clear" w:color="auto" w:fill="FFFFFF"/>
            <w:noWrap w:val="0"/>
            <w:vAlign w:val="center"/>
          </w:tcPr>
          <w:p w14:paraId="5864D82E">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数据库等软件安装</w:t>
            </w:r>
          </w:p>
        </w:tc>
        <w:tc>
          <w:tcPr>
            <w:tcW w:w="2999" w:type="dxa"/>
            <w:vMerge w:val="continue"/>
            <w:shd w:val="clear" w:color="auto" w:fill="FFFFFF"/>
            <w:noWrap w:val="0"/>
            <w:vAlign w:val="center"/>
          </w:tcPr>
          <w:p w14:paraId="4DDF106F">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p>
        </w:tc>
      </w:tr>
      <w:tr w14:paraId="54EAD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continue"/>
            <w:shd w:val="clear" w:color="auto" w:fill="FFFFFF"/>
            <w:noWrap w:val="0"/>
            <w:vAlign w:val="center"/>
          </w:tcPr>
          <w:p w14:paraId="312A9355">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1957" w:type="dxa"/>
            <w:vMerge w:val="continue"/>
            <w:shd w:val="clear" w:color="auto" w:fill="FFFFFF"/>
            <w:noWrap w:val="0"/>
            <w:vAlign w:val="center"/>
          </w:tcPr>
          <w:p w14:paraId="5BB7CF29">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2938" w:type="dxa"/>
            <w:shd w:val="clear" w:color="auto" w:fill="FFFFFF"/>
            <w:noWrap w:val="0"/>
            <w:vAlign w:val="center"/>
          </w:tcPr>
          <w:p w14:paraId="07BEA64E">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数据库等软件更新及升级</w:t>
            </w:r>
          </w:p>
        </w:tc>
        <w:tc>
          <w:tcPr>
            <w:tcW w:w="2999" w:type="dxa"/>
            <w:vMerge w:val="continue"/>
            <w:shd w:val="clear" w:color="auto" w:fill="FFFFFF"/>
            <w:noWrap w:val="0"/>
            <w:vAlign w:val="center"/>
          </w:tcPr>
          <w:p w14:paraId="48C21D3B">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p>
        </w:tc>
      </w:tr>
      <w:tr w14:paraId="47287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continue"/>
            <w:shd w:val="clear" w:color="auto" w:fill="FFFFFF"/>
            <w:noWrap w:val="0"/>
            <w:vAlign w:val="center"/>
          </w:tcPr>
          <w:p w14:paraId="69CFC9CF">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1957" w:type="dxa"/>
            <w:vMerge w:val="continue"/>
            <w:shd w:val="clear" w:color="auto" w:fill="FFFFFF"/>
            <w:noWrap w:val="0"/>
            <w:vAlign w:val="center"/>
          </w:tcPr>
          <w:p w14:paraId="65445A66">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2938" w:type="dxa"/>
            <w:shd w:val="clear" w:color="auto" w:fill="FFFFFF"/>
            <w:noWrap w:val="0"/>
            <w:vAlign w:val="center"/>
          </w:tcPr>
          <w:p w14:paraId="01469AA8">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云计算资源开通</w:t>
            </w:r>
          </w:p>
        </w:tc>
        <w:tc>
          <w:tcPr>
            <w:tcW w:w="2999" w:type="dxa"/>
            <w:vMerge w:val="continue"/>
            <w:shd w:val="clear" w:color="auto" w:fill="FFFFFF"/>
            <w:noWrap w:val="0"/>
            <w:vAlign w:val="center"/>
          </w:tcPr>
          <w:p w14:paraId="6EE8829F">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p>
        </w:tc>
      </w:tr>
      <w:tr w14:paraId="43D17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continue"/>
            <w:shd w:val="clear" w:color="auto" w:fill="FFFFFF"/>
            <w:noWrap w:val="0"/>
            <w:vAlign w:val="center"/>
          </w:tcPr>
          <w:p w14:paraId="634FCE67">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1957" w:type="dxa"/>
            <w:vMerge w:val="continue"/>
            <w:shd w:val="clear" w:color="auto" w:fill="FFFFFF"/>
            <w:noWrap w:val="0"/>
            <w:vAlign w:val="center"/>
          </w:tcPr>
          <w:p w14:paraId="13443D01">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2938" w:type="dxa"/>
            <w:shd w:val="clear" w:color="auto" w:fill="FFFFFF"/>
            <w:noWrap w:val="0"/>
            <w:vAlign w:val="center"/>
          </w:tcPr>
          <w:p w14:paraId="6094477D">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云计算资源变更</w:t>
            </w:r>
          </w:p>
        </w:tc>
        <w:tc>
          <w:tcPr>
            <w:tcW w:w="2999" w:type="dxa"/>
            <w:vMerge w:val="continue"/>
            <w:shd w:val="clear" w:color="auto" w:fill="FFFFFF"/>
            <w:noWrap w:val="0"/>
            <w:vAlign w:val="center"/>
          </w:tcPr>
          <w:p w14:paraId="77BC52C3">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p>
        </w:tc>
      </w:tr>
      <w:tr w14:paraId="34BD1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continue"/>
            <w:shd w:val="clear" w:color="auto" w:fill="FFFFFF"/>
            <w:noWrap w:val="0"/>
            <w:vAlign w:val="center"/>
          </w:tcPr>
          <w:p w14:paraId="150177CA">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1957" w:type="dxa"/>
            <w:vMerge w:val="continue"/>
            <w:shd w:val="clear" w:color="auto" w:fill="FFFFFF"/>
            <w:noWrap w:val="0"/>
            <w:vAlign w:val="center"/>
          </w:tcPr>
          <w:p w14:paraId="0F3CF674">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2938" w:type="dxa"/>
            <w:shd w:val="clear" w:color="auto" w:fill="FFFFFF"/>
            <w:noWrap w:val="0"/>
            <w:vAlign w:val="center"/>
          </w:tcPr>
          <w:p w14:paraId="1D506F2A">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云计算平台数据备份</w:t>
            </w:r>
          </w:p>
        </w:tc>
        <w:tc>
          <w:tcPr>
            <w:tcW w:w="2999" w:type="dxa"/>
            <w:vMerge w:val="continue"/>
            <w:shd w:val="clear" w:color="auto" w:fill="FFFFFF"/>
            <w:noWrap w:val="0"/>
            <w:vAlign w:val="center"/>
          </w:tcPr>
          <w:p w14:paraId="7FF3B346">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p>
        </w:tc>
      </w:tr>
      <w:tr w14:paraId="33A36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continue"/>
            <w:shd w:val="clear" w:color="auto" w:fill="FFFFFF"/>
            <w:noWrap w:val="0"/>
            <w:vAlign w:val="center"/>
          </w:tcPr>
          <w:p w14:paraId="7BFF4B1E">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1957" w:type="dxa"/>
            <w:vMerge w:val="restart"/>
            <w:shd w:val="clear" w:color="auto" w:fill="FFFFFF"/>
            <w:noWrap w:val="0"/>
            <w:vAlign w:val="center"/>
          </w:tcPr>
          <w:p w14:paraId="32C37567">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系统健康性检查</w:t>
            </w:r>
          </w:p>
        </w:tc>
        <w:tc>
          <w:tcPr>
            <w:tcW w:w="2938" w:type="dxa"/>
            <w:shd w:val="clear" w:color="auto" w:fill="FFFFFF"/>
            <w:noWrap w:val="0"/>
            <w:vAlign w:val="center"/>
          </w:tcPr>
          <w:p w14:paraId="749F2D22">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网络设备巡查</w:t>
            </w:r>
          </w:p>
        </w:tc>
        <w:tc>
          <w:tcPr>
            <w:tcW w:w="2999" w:type="dxa"/>
            <w:vMerge w:val="restart"/>
            <w:shd w:val="clear" w:color="auto" w:fill="FFFFFF"/>
            <w:noWrap w:val="0"/>
            <w:vAlign w:val="center"/>
          </w:tcPr>
          <w:p w14:paraId="096A95F3">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1次/季</w:t>
            </w:r>
          </w:p>
        </w:tc>
      </w:tr>
      <w:tr w14:paraId="6E2AF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continue"/>
            <w:shd w:val="clear" w:color="auto" w:fill="FFFFFF"/>
            <w:noWrap w:val="0"/>
            <w:vAlign w:val="center"/>
          </w:tcPr>
          <w:p w14:paraId="13D1F009">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1957" w:type="dxa"/>
            <w:vMerge w:val="continue"/>
            <w:shd w:val="clear" w:color="auto" w:fill="FFFFFF"/>
            <w:noWrap w:val="0"/>
            <w:vAlign w:val="center"/>
          </w:tcPr>
          <w:p w14:paraId="6F410848">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2938" w:type="dxa"/>
            <w:shd w:val="clear" w:color="auto" w:fill="FFFFFF"/>
            <w:noWrap w:val="0"/>
            <w:vAlign w:val="center"/>
          </w:tcPr>
          <w:p w14:paraId="21042918">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主机设备巡查</w:t>
            </w:r>
          </w:p>
        </w:tc>
        <w:tc>
          <w:tcPr>
            <w:tcW w:w="2999" w:type="dxa"/>
            <w:vMerge w:val="continue"/>
            <w:shd w:val="clear" w:color="auto" w:fill="FFFFFF"/>
            <w:noWrap w:val="0"/>
            <w:vAlign w:val="center"/>
          </w:tcPr>
          <w:p w14:paraId="1AC2E0E0">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p>
        </w:tc>
      </w:tr>
      <w:tr w14:paraId="6BAFC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continue"/>
            <w:shd w:val="clear" w:color="auto" w:fill="FFFFFF"/>
            <w:noWrap w:val="0"/>
            <w:vAlign w:val="center"/>
          </w:tcPr>
          <w:p w14:paraId="350CC183">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1957" w:type="dxa"/>
            <w:vMerge w:val="continue"/>
            <w:shd w:val="clear" w:color="auto" w:fill="FFFFFF"/>
            <w:noWrap w:val="0"/>
            <w:vAlign w:val="center"/>
          </w:tcPr>
          <w:p w14:paraId="4F1BAD55">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2938" w:type="dxa"/>
            <w:shd w:val="clear" w:color="auto" w:fill="FFFFFF"/>
            <w:noWrap w:val="0"/>
            <w:vAlign w:val="center"/>
          </w:tcPr>
          <w:p w14:paraId="1B2C1E3D">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存储设备巡查</w:t>
            </w:r>
          </w:p>
        </w:tc>
        <w:tc>
          <w:tcPr>
            <w:tcW w:w="2999" w:type="dxa"/>
            <w:vMerge w:val="continue"/>
            <w:shd w:val="clear" w:color="auto" w:fill="FFFFFF"/>
            <w:noWrap w:val="0"/>
            <w:vAlign w:val="center"/>
          </w:tcPr>
          <w:p w14:paraId="419EDF58">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p>
        </w:tc>
      </w:tr>
      <w:tr w14:paraId="6561D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continue"/>
            <w:shd w:val="clear" w:color="auto" w:fill="FFFFFF"/>
            <w:noWrap w:val="0"/>
            <w:vAlign w:val="center"/>
          </w:tcPr>
          <w:p w14:paraId="1C785337">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1957" w:type="dxa"/>
            <w:vMerge w:val="continue"/>
            <w:shd w:val="clear" w:color="auto" w:fill="FFFFFF"/>
            <w:noWrap w:val="0"/>
            <w:vAlign w:val="center"/>
          </w:tcPr>
          <w:p w14:paraId="4E466FA9">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2938" w:type="dxa"/>
            <w:shd w:val="clear" w:color="auto" w:fill="FFFFFF"/>
            <w:noWrap w:val="0"/>
            <w:vAlign w:val="center"/>
          </w:tcPr>
          <w:p w14:paraId="459354AB">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应用系统检查</w:t>
            </w:r>
          </w:p>
        </w:tc>
        <w:tc>
          <w:tcPr>
            <w:tcW w:w="2999" w:type="dxa"/>
            <w:vMerge w:val="continue"/>
            <w:shd w:val="clear" w:color="auto" w:fill="FFFFFF"/>
            <w:noWrap w:val="0"/>
            <w:vAlign w:val="center"/>
          </w:tcPr>
          <w:p w14:paraId="17D8A14F">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p>
        </w:tc>
      </w:tr>
      <w:tr w14:paraId="1FAEE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continue"/>
            <w:shd w:val="clear" w:color="auto" w:fill="FFFFFF"/>
            <w:noWrap w:val="0"/>
            <w:vAlign w:val="center"/>
          </w:tcPr>
          <w:p w14:paraId="63173007">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1957" w:type="dxa"/>
            <w:vMerge w:val="restart"/>
            <w:shd w:val="clear" w:color="auto" w:fill="FFFFFF"/>
            <w:noWrap w:val="0"/>
            <w:vAlign w:val="center"/>
          </w:tcPr>
          <w:p w14:paraId="72B36813">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系统高级维护</w:t>
            </w:r>
          </w:p>
        </w:tc>
        <w:tc>
          <w:tcPr>
            <w:tcW w:w="2938" w:type="dxa"/>
            <w:shd w:val="clear" w:color="auto" w:fill="FFFFFF"/>
            <w:noWrap w:val="0"/>
            <w:vAlign w:val="center"/>
          </w:tcPr>
          <w:p w14:paraId="4FF8F368">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设备日常操作</w:t>
            </w:r>
          </w:p>
        </w:tc>
        <w:tc>
          <w:tcPr>
            <w:tcW w:w="2999" w:type="dxa"/>
            <w:vMerge w:val="restart"/>
            <w:shd w:val="clear" w:color="auto" w:fill="FFFFFF"/>
            <w:noWrap w:val="0"/>
            <w:vAlign w:val="center"/>
          </w:tcPr>
          <w:p w14:paraId="636A510C">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7*24h</w:t>
            </w:r>
            <w:r>
              <w:rPr>
                <w:rFonts w:hint="eastAsia" w:ascii="宋体" w:hAnsi="宋体" w:eastAsia="宋体" w:cs="宋体"/>
                <w:color w:val="auto"/>
                <w:kern w:val="0"/>
                <w:sz w:val="24"/>
                <w:szCs w:val="24"/>
                <w:highlight w:val="none"/>
              </w:rPr>
              <w:t>；4小时内现场响应</w:t>
            </w:r>
          </w:p>
        </w:tc>
      </w:tr>
      <w:tr w14:paraId="3A0E9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continue"/>
            <w:shd w:val="clear" w:color="auto" w:fill="FFFFFF"/>
            <w:noWrap w:val="0"/>
            <w:vAlign w:val="center"/>
          </w:tcPr>
          <w:p w14:paraId="18FF145D">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1957" w:type="dxa"/>
            <w:vMerge w:val="continue"/>
            <w:shd w:val="clear" w:color="auto" w:fill="FFFFFF"/>
            <w:noWrap w:val="0"/>
            <w:vAlign w:val="center"/>
          </w:tcPr>
          <w:p w14:paraId="04626278">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2938" w:type="dxa"/>
            <w:shd w:val="clear" w:color="auto" w:fill="FFFFFF"/>
            <w:noWrap w:val="0"/>
            <w:vAlign w:val="center"/>
          </w:tcPr>
          <w:p w14:paraId="71995E22">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设备故障处理</w:t>
            </w:r>
          </w:p>
        </w:tc>
        <w:tc>
          <w:tcPr>
            <w:tcW w:w="2999" w:type="dxa"/>
            <w:vMerge w:val="continue"/>
            <w:shd w:val="clear" w:color="auto" w:fill="FFFFFF"/>
            <w:noWrap w:val="0"/>
            <w:vAlign w:val="center"/>
          </w:tcPr>
          <w:p w14:paraId="238660D9">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p>
        </w:tc>
      </w:tr>
      <w:tr w14:paraId="22169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continue"/>
            <w:shd w:val="clear" w:color="auto" w:fill="FFFFFF"/>
            <w:noWrap w:val="0"/>
            <w:vAlign w:val="center"/>
          </w:tcPr>
          <w:p w14:paraId="69A0AE3B">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1957" w:type="dxa"/>
            <w:vMerge w:val="continue"/>
            <w:shd w:val="clear" w:color="auto" w:fill="FFFFFF"/>
            <w:noWrap w:val="0"/>
            <w:vAlign w:val="center"/>
          </w:tcPr>
          <w:p w14:paraId="38505545">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2938" w:type="dxa"/>
            <w:shd w:val="clear" w:color="auto" w:fill="FFFFFF"/>
            <w:noWrap w:val="0"/>
            <w:vAlign w:val="center"/>
          </w:tcPr>
          <w:p w14:paraId="1B040F9E">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备品备件更换</w:t>
            </w:r>
          </w:p>
        </w:tc>
        <w:tc>
          <w:tcPr>
            <w:tcW w:w="2999" w:type="dxa"/>
            <w:vMerge w:val="continue"/>
            <w:shd w:val="clear" w:color="auto" w:fill="FFFFFF"/>
            <w:noWrap w:val="0"/>
            <w:vAlign w:val="center"/>
          </w:tcPr>
          <w:p w14:paraId="4CF393B0">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p>
        </w:tc>
      </w:tr>
      <w:tr w14:paraId="0E60D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continue"/>
            <w:shd w:val="clear" w:color="auto" w:fill="FFFFFF"/>
            <w:noWrap w:val="0"/>
            <w:vAlign w:val="center"/>
          </w:tcPr>
          <w:p w14:paraId="5263BFE4">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1957" w:type="dxa"/>
            <w:vMerge w:val="continue"/>
            <w:shd w:val="clear" w:color="auto" w:fill="FFFFFF"/>
            <w:noWrap w:val="0"/>
            <w:vAlign w:val="center"/>
          </w:tcPr>
          <w:p w14:paraId="7AA77150">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2938" w:type="dxa"/>
            <w:shd w:val="clear" w:color="auto" w:fill="FFFFFF"/>
            <w:noWrap w:val="0"/>
            <w:vAlign w:val="center"/>
          </w:tcPr>
          <w:p w14:paraId="78A39157">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应用日常操作</w:t>
            </w:r>
          </w:p>
        </w:tc>
        <w:tc>
          <w:tcPr>
            <w:tcW w:w="2999" w:type="dxa"/>
            <w:vMerge w:val="restart"/>
            <w:shd w:val="clear" w:color="auto" w:fill="FFFFFF"/>
            <w:noWrap w:val="0"/>
            <w:vAlign w:val="center"/>
          </w:tcPr>
          <w:p w14:paraId="25CA242B">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7*24h</w:t>
            </w:r>
            <w:r>
              <w:rPr>
                <w:rFonts w:hint="eastAsia" w:ascii="宋体" w:hAnsi="宋体" w:eastAsia="宋体" w:cs="宋体"/>
                <w:color w:val="auto"/>
                <w:kern w:val="0"/>
                <w:sz w:val="24"/>
                <w:szCs w:val="24"/>
                <w:highlight w:val="none"/>
              </w:rPr>
              <w:t>；4小时内现场响应</w:t>
            </w:r>
          </w:p>
        </w:tc>
      </w:tr>
      <w:tr w14:paraId="79361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continue"/>
            <w:shd w:val="clear" w:color="auto" w:fill="FFFFFF"/>
            <w:noWrap w:val="0"/>
            <w:vAlign w:val="center"/>
          </w:tcPr>
          <w:p w14:paraId="16939787">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1957" w:type="dxa"/>
            <w:vMerge w:val="continue"/>
            <w:shd w:val="clear" w:color="auto" w:fill="FFFFFF"/>
            <w:noWrap w:val="0"/>
            <w:vAlign w:val="center"/>
          </w:tcPr>
          <w:p w14:paraId="40915899">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2938" w:type="dxa"/>
            <w:shd w:val="clear" w:color="auto" w:fill="FFFFFF"/>
            <w:noWrap w:val="0"/>
            <w:vAlign w:val="center"/>
          </w:tcPr>
          <w:p w14:paraId="12350803">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应用故障处理</w:t>
            </w:r>
          </w:p>
        </w:tc>
        <w:tc>
          <w:tcPr>
            <w:tcW w:w="2999" w:type="dxa"/>
            <w:vMerge w:val="continue"/>
            <w:shd w:val="clear" w:color="auto" w:fill="FFFFFF"/>
            <w:noWrap w:val="0"/>
            <w:vAlign w:val="center"/>
          </w:tcPr>
          <w:p w14:paraId="351825DD">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p>
        </w:tc>
      </w:tr>
      <w:tr w14:paraId="42186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continue"/>
            <w:shd w:val="clear" w:color="auto" w:fill="FFFFFF"/>
            <w:noWrap w:val="0"/>
            <w:vAlign w:val="center"/>
          </w:tcPr>
          <w:p w14:paraId="7A9388D6">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1957" w:type="dxa"/>
            <w:vMerge w:val="continue"/>
            <w:shd w:val="clear" w:color="auto" w:fill="FFFFFF"/>
            <w:noWrap w:val="0"/>
            <w:vAlign w:val="center"/>
          </w:tcPr>
          <w:p w14:paraId="2F679B46">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2938" w:type="dxa"/>
            <w:shd w:val="clear" w:color="auto" w:fill="FFFFFF"/>
            <w:noWrap w:val="0"/>
            <w:vAlign w:val="center"/>
          </w:tcPr>
          <w:p w14:paraId="388FBEB8">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平台故障处理</w:t>
            </w:r>
          </w:p>
        </w:tc>
        <w:tc>
          <w:tcPr>
            <w:tcW w:w="2999" w:type="dxa"/>
            <w:vMerge w:val="continue"/>
            <w:shd w:val="clear" w:color="auto" w:fill="FFFFFF"/>
            <w:noWrap w:val="0"/>
            <w:vAlign w:val="center"/>
          </w:tcPr>
          <w:p w14:paraId="31EAB2DC">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p>
        </w:tc>
      </w:tr>
      <w:tr w14:paraId="2914A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continue"/>
            <w:shd w:val="clear" w:color="auto" w:fill="FFFFFF"/>
            <w:noWrap w:val="0"/>
            <w:vAlign w:val="center"/>
          </w:tcPr>
          <w:p w14:paraId="66387C33">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1957" w:type="dxa"/>
            <w:vMerge w:val="continue"/>
            <w:shd w:val="clear" w:color="auto" w:fill="FFFFFF"/>
            <w:noWrap w:val="0"/>
            <w:vAlign w:val="center"/>
          </w:tcPr>
          <w:p w14:paraId="147BC02C">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2938" w:type="dxa"/>
            <w:shd w:val="clear" w:color="auto" w:fill="FFFFFF"/>
            <w:noWrap w:val="0"/>
            <w:vAlign w:val="center"/>
          </w:tcPr>
          <w:p w14:paraId="2CC21DD3">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平台备份数据恢复</w:t>
            </w:r>
          </w:p>
        </w:tc>
        <w:tc>
          <w:tcPr>
            <w:tcW w:w="2999" w:type="dxa"/>
            <w:vMerge w:val="continue"/>
            <w:shd w:val="clear" w:color="auto" w:fill="FFFFFF"/>
            <w:noWrap w:val="0"/>
            <w:vAlign w:val="center"/>
          </w:tcPr>
          <w:p w14:paraId="0D08A3A6">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p>
        </w:tc>
      </w:tr>
      <w:tr w14:paraId="78D6C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continue"/>
            <w:shd w:val="clear" w:color="auto" w:fill="FFFFFF"/>
            <w:noWrap w:val="0"/>
            <w:vAlign w:val="center"/>
          </w:tcPr>
          <w:p w14:paraId="731300A3">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2938" w:type="dxa"/>
            <w:gridSpan w:val="2"/>
            <w:shd w:val="clear" w:color="auto" w:fill="FFFFFF"/>
            <w:noWrap w:val="0"/>
            <w:vAlign w:val="center"/>
          </w:tcPr>
          <w:p w14:paraId="1A2CB3D8">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系统维护服务报告</w:t>
            </w:r>
          </w:p>
        </w:tc>
        <w:tc>
          <w:tcPr>
            <w:tcW w:w="2999" w:type="dxa"/>
            <w:shd w:val="clear" w:color="auto" w:fill="FFFFFF"/>
            <w:noWrap w:val="0"/>
            <w:vAlign w:val="center"/>
          </w:tcPr>
          <w:p w14:paraId="33DC8A0C">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月度</w:t>
            </w:r>
          </w:p>
        </w:tc>
      </w:tr>
      <w:tr w14:paraId="05355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continue"/>
            <w:shd w:val="clear" w:color="auto" w:fill="FFFFFF"/>
            <w:noWrap w:val="0"/>
            <w:vAlign w:val="center"/>
          </w:tcPr>
          <w:p w14:paraId="7A9527B4">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2938" w:type="dxa"/>
            <w:gridSpan w:val="2"/>
            <w:shd w:val="clear" w:color="auto" w:fill="FFFFFF"/>
            <w:noWrap w:val="0"/>
            <w:vAlign w:val="center"/>
          </w:tcPr>
          <w:p w14:paraId="67CF4F3A">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其他</w:t>
            </w:r>
          </w:p>
        </w:tc>
        <w:tc>
          <w:tcPr>
            <w:tcW w:w="2999" w:type="dxa"/>
            <w:shd w:val="clear" w:color="auto" w:fill="FFFFFF"/>
            <w:noWrap w:val="0"/>
            <w:vAlign w:val="center"/>
          </w:tcPr>
          <w:p w14:paraId="2FC1C233">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p>
        </w:tc>
      </w:tr>
    </w:tbl>
    <w:p w14:paraId="077B02C0">
      <w:pPr>
        <w:spacing w:line="360" w:lineRule="auto"/>
        <w:ind w:firstLine="492"/>
        <w:jc w:val="center"/>
        <w:rPr>
          <w:rFonts w:hint="eastAsia" w:ascii="仿宋" w:hAnsi="仿宋" w:eastAsia="仿宋"/>
          <w:sz w:val="24"/>
        </w:rPr>
      </w:pPr>
    </w:p>
    <w:p w14:paraId="0D6F6D62">
      <w:pPr>
        <w:numPr>
          <w:ilvl w:val="0"/>
          <w:numId w:val="0"/>
        </w:numPr>
        <w:spacing w:line="360" w:lineRule="auto"/>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lang w:val="en-US" w:eastAsia="zh-CN" w:bidi="ar-SA"/>
        </w:rPr>
        <w:t>（四）</w:t>
      </w:r>
      <w:r>
        <w:rPr>
          <w:rFonts w:hint="eastAsia" w:ascii="宋体" w:hAnsi="宋体" w:eastAsia="宋体" w:cs="宋体"/>
          <w:b/>
          <w:bCs/>
          <w:color w:val="auto"/>
          <w:sz w:val="24"/>
          <w:szCs w:val="24"/>
          <w:highlight w:val="none"/>
          <w:lang w:val="en-US" w:eastAsia="zh-CN"/>
        </w:rPr>
        <w:t>综合说明及其它要求：</w:t>
      </w:r>
    </w:p>
    <w:p w14:paraId="4995FD49">
      <w:pPr>
        <w:numPr>
          <w:ilvl w:val="0"/>
          <w:numId w:val="0"/>
        </w:numPr>
        <w:spacing w:line="360" w:lineRule="auto"/>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技术文件：包括以下内容：</w:t>
      </w:r>
    </w:p>
    <w:p w14:paraId="097AB032">
      <w:pPr>
        <w:numPr>
          <w:ilvl w:val="0"/>
          <w:numId w:val="0"/>
        </w:numPr>
        <w:spacing w:line="360" w:lineRule="auto"/>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1、维保服务实施方案</w:t>
      </w:r>
    </w:p>
    <w:p w14:paraId="76C315BE">
      <w:pPr>
        <w:numPr>
          <w:ilvl w:val="0"/>
          <w:numId w:val="0"/>
        </w:numPr>
        <w:spacing w:line="360" w:lineRule="auto"/>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2、维保服务及人员培训方案</w:t>
      </w:r>
    </w:p>
    <w:p w14:paraId="11F1E27A">
      <w:pPr>
        <w:spacing w:line="360" w:lineRule="auto"/>
        <w:ind w:firstLine="492"/>
        <w:jc w:val="center"/>
        <w:rPr>
          <w:rFonts w:hint="eastAsia" w:ascii="仿宋" w:hAnsi="仿宋" w:eastAsia="仿宋"/>
          <w:sz w:val="24"/>
        </w:rPr>
      </w:pPr>
    </w:p>
    <w:p w14:paraId="42B7192F">
      <w:pPr>
        <w:spacing w:line="360" w:lineRule="auto"/>
        <w:ind w:firstLine="492"/>
        <w:jc w:val="center"/>
        <w:rPr>
          <w:rFonts w:hint="eastAsia" w:ascii="仿宋" w:hAnsi="仿宋" w:eastAsia="仿宋"/>
          <w:sz w:val="24"/>
        </w:rPr>
      </w:pPr>
    </w:p>
    <w:p w14:paraId="269AA711">
      <w:pPr>
        <w:spacing w:line="360" w:lineRule="auto"/>
        <w:ind w:firstLine="492"/>
        <w:jc w:val="center"/>
        <w:rPr>
          <w:rFonts w:hint="eastAsia" w:ascii="仿宋" w:hAnsi="仿宋" w:eastAsia="仿宋"/>
          <w:sz w:val="24"/>
        </w:rPr>
      </w:pPr>
    </w:p>
    <w:p w14:paraId="1F60DFCA">
      <w:pPr>
        <w:spacing w:line="360" w:lineRule="auto"/>
        <w:ind w:firstLine="492"/>
        <w:jc w:val="center"/>
        <w:rPr>
          <w:rFonts w:hint="eastAsia" w:ascii="仿宋" w:hAnsi="仿宋" w:eastAsia="仿宋"/>
          <w:sz w:val="24"/>
        </w:rPr>
      </w:pPr>
    </w:p>
    <w:p w14:paraId="103611A7">
      <w:pPr>
        <w:spacing w:line="360" w:lineRule="auto"/>
        <w:ind w:firstLine="492"/>
        <w:jc w:val="center"/>
        <w:rPr>
          <w:rFonts w:hint="eastAsia" w:ascii="仿宋" w:hAnsi="仿宋" w:eastAsia="仿宋"/>
          <w:sz w:val="24"/>
        </w:rPr>
      </w:pPr>
    </w:p>
    <w:p w14:paraId="3514F598">
      <w:pPr>
        <w:spacing w:line="360" w:lineRule="auto"/>
        <w:ind w:firstLine="492"/>
        <w:jc w:val="center"/>
        <w:rPr>
          <w:rFonts w:hint="eastAsia" w:ascii="仿宋" w:hAnsi="仿宋" w:eastAsia="仿宋"/>
          <w:sz w:val="24"/>
        </w:rPr>
      </w:pPr>
    </w:p>
    <w:p w14:paraId="72FFF6D5">
      <w:pPr>
        <w:spacing w:line="360" w:lineRule="auto"/>
        <w:ind w:firstLine="492"/>
        <w:jc w:val="center"/>
        <w:rPr>
          <w:rFonts w:hint="eastAsia" w:ascii="仿宋" w:hAnsi="仿宋" w:eastAsia="仿宋"/>
          <w:sz w:val="24"/>
        </w:rPr>
      </w:pPr>
    </w:p>
    <w:p w14:paraId="0C43F1D2">
      <w:pPr>
        <w:spacing w:line="360" w:lineRule="auto"/>
        <w:ind w:firstLine="492"/>
        <w:jc w:val="center"/>
        <w:rPr>
          <w:rFonts w:hint="eastAsia" w:ascii="仿宋" w:hAnsi="仿宋" w:eastAsia="仿宋"/>
          <w:sz w:val="24"/>
        </w:rPr>
      </w:pPr>
    </w:p>
    <w:p w14:paraId="11E33E1C">
      <w:pPr>
        <w:spacing w:line="360" w:lineRule="auto"/>
        <w:ind w:firstLine="492"/>
        <w:jc w:val="center"/>
        <w:rPr>
          <w:rFonts w:hint="eastAsia" w:ascii="仿宋" w:hAnsi="仿宋" w:eastAsia="仿宋"/>
          <w:sz w:val="24"/>
        </w:rPr>
      </w:pPr>
    </w:p>
    <w:p w14:paraId="2ED531DE">
      <w:pPr>
        <w:spacing w:line="360" w:lineRule="auto"/>
        <w:ind w:firstLine="492"/>
        <w:jc w:val="center"/>
        <w:rPr>
          <w:rFonts w:hint="eastAsia" w:ascii="仿宋" w:hAnsi="仿宋" w:eastAsia="仿宋"/>
          <w:sz w:val="24"/>
        </w:rPr>
      </w:pPr>
    </w:p>
    <w:p w14:paraId="76EAA87D">
      <w:pPr>
        <w:spacing w:line="360" w:lineRule="auto"/>
        <w:ind w:firstLine="492"/>
        <w:jc w:val="center"/>
        <w:rPr>
          <w:rFonts w:hint="eastAsia" w:ascii="仿宋" w:hAnsi="仿宋" w:eastAsia="仿宋"/>
          <w:sz w:val="24"/>
        </w:rPr>
      </w:pPr>
    </w:p>
    <w:p w14:paraId="002049DD">
      <w:pPr>
        <w:spacing w:line="360" w:lineRule="auto"/>
        <w:ind w:firstLine="492"/>
        <w:jc w:val="center"/>
        <w:rPr>
          <w:rFonts w:hint="eastAsia" w:ascii="仿宋" w:hAnsi="仿宋" w:eastAsia="仿宋"/>
          <w:sz w:val="24"/>
        </w:rPr>
      </w:pPr>
    </w:p>
    <w:p w14:paraId="3A0C2944">
      <w:pPr>
        <w:spacing w:line="360" w:lineRule="auto"/>
        <w:ind w:firstLine="492"/>
        <w:jc w:val="center"/>
        <w:rPr>
          <w:rFonts w:hint="eastAsia" w:ascii="仿宋" w:hAnsi="仿宋" w:eastAsia="仿宋"/>
          <w:sz w:val="24"/>
        </w:rPr>
      </w:pPr>
    </w:p>
    <w:p w14:paraId="0A828C8F">
      <w:pPr>
        <w:spacing w:line="360" w:lineRule="auto"/>
        <w:ind w:firstLine="492"/>
        <w:jc w:val="center"/>
        <w:rPr>
          <w:rFonts w:hint="eastAsia" w:ascii="仿宋" w:hAnsi="仿宋" w:eastAsia="仿宋"/>
          <w:sz w:val="24"/>
        </w:rPr>
      </w:pPr>
    </w:p>
    <w:p w14:paraId="4BA308B2">
      <w:pPr>
        <w:spacing w:line="360" w:lineRule="auto"/>
        <w:ind w:firstLine="492"/>
        <w:jc w:val="center"/>
        <w:rPr>
          <w:rFonts w:hint="eastAsia" w:ascii="仿宋" w:hAnsi="仿宋" w:eastAsia="仿宋"/>
          <w:sz w:val="24"/>
        </w:rPr>
      </w:pPr>
    </w:p>
    <w:p w14:paraId="4BAE7B67">
      <w:pPr>
        <w:spacing w:line="360" w:lineRule="auto"/>
        <w:ind w:firstLine="492"/>
        <w:jc w:val="center"/>
        <w:rPr>
          <w:rFonts w:hint="eastAsia" w:ascii="仿宋" w:hAnsi="仿宋" w:eastAsia="仿宋"/>
          <w:sz w:val="24"/>
        </w:rPr>
      </w:pPr>
    </w:p>
    <w:p w14:paraId="07ABC9A1">
      <w:pPr>
        <w:spacing w:line="360" w:lineRule="auto"/>
        <w:ind w:firstLine="492"/>
        <w:jc w:val="center"/>
        <w:rPr>
          <w:rFonts w:hint="eastAsia" w:ascii="仿宋" w:hAnsi="仿宋" w:eastAsia="仿宋"/>
          <w:sz w:val="24"/>
        </w:rPr>
      </w:pPr>
    </w:p>
    <w:p w14:paraId="1274CA9D">
      <w:pPr>
        <w:spacing w:line="360" w:lineRule="auto"/>
        <w:ind w:firstLine="492"/>
        <w:jc w:val="center"/>
        <w:rPr>
          <w:rFonts w:hint="eastAsia" w:ascii="仿宋" w:hAnsi="仿宋" w:eastAsia="仿宋"/>
          <w:sz w:val="24"/>
        </w:rPr>
      </w:pPr>
    </w:p>
    <w:p w14:paraId="24C131EF">
      <w:pPr>
        <w:spacing w:line="360" w:lineRule="auto"/>
        <w:ind w:firstLine="492"/>
        <w:jc w:val="center"/>
        <w:rPr>
          <w:rFonts w:hint="eastAsia" w:ascii="仿宋" w:hAnsi="仿宋" w:eastAsia="仿宋"/>
          <w:sz w:val="24"/>
        </w:rPr>
      </w:pPr>
    </w:p>
    <w:p w14:paraId="530011A4">
      <w:pPr>
        <w:spacing w:line="360" w:lineRule="auto"/>
        <w:ind w:firstLine="492"/>
        <w:jc w:val="center"/>
        <w:rPr>
          <w:rFonts w:hint="eastAsia" w:ascii="仿宋" w:hAnsi="仿宋" w:eastAsia="仿宋"/>
          <w:sz w:val="24"/>
        </w:rPr>
      </w:pPr>
    </w:p>
    <w:p w14:paraId="1E59B679">
      <w:pPr>
        <w:spacing w:line="360" w:lineRule="auto"/>
        <w:ind w:firstLine="492"/>
        <w:jc w:val="center"/>
        <w:rPr>
          <w:rFonts w:hint="eastAsia" w:ascii="仿宋" w:hAnsi="仿宋" w:eastAsia="仿宋"/>
          <w:sz w:val="24"/>
        </w:rPr>
      </w:pPr>
    </w:p>
    <w:p w14:paraId="1E3F493F">
      <w:pPr>
        <w:spacing w:line="360" w:lineRule="auto"/>
        <w:ind w:firstLine="492"/>
        <w:jc w:val="center"/>
        <w:rPr>
          <w:rFonts w:hint="eastAsia" w:ascii="仿宋" w:hAnsi="仿宋" w:eastAsia="仿宋"/>
          <w:sz w:val="24"/>
        </w:rPr>
      </w:pPr>
    </w:p>
    <w:p w14:paraId="10CEA2A7">
      <w:pPr>
        <w:pageBreakBefore w:val="0"/>
        <w:kinsoku/>
        <w:wordWrap/>
        <w:overflowPunct/>
        <w:topLinePunct w:val="0"/>
        <w:autoSpaceDE/>
        <w:autoSpaceDN/>
        <w:bidi w:val="0"/>
        <w:snapToGrid/>
        <w:spacing w:line="360" w:lineRule="auto"/>
        <w:jc w:val="center"/>
        <w:rPr>
          <w:rFonts w:hint="eastAsia" w:ascii="仿宋" w:hAnsi="仿宋" w:eastAsia="仿宋" w:cs="仿宋"/>
          <w:b/>
          <w:bCs/>
          <w:sz w:val="24"/>
          <w:highlight w:val="none"/>
          <w:lang w:val="en-US" w:eastAsia="zh-CN"/>
        </w:rPr>
      </w:pPr>
      <w:r>
        <w:rPr>
          <w:rFonts w:hint="eastAsia" w:ascii="仿宋" w:hAnsi="仿宋" w:eastAsia="仿宋" w:cs="Times New Roman"/>
          <w:b/>
          <w:bCs/>
          <w:sz w:val="36"/>
          <w:szCs w:val="24"/>
          <w:lang w:val="en-US" w:eastAsia="zh-CN" w:bidi="ar-SA"/>
        </w:rPr>
        <w:t>2</w:t>
      </w:r>
      <w:r>
        <w:rPr>
          <w:rFonts w:hint="default" w:ascii="仿宋" w:hAnsi="仿宋" w:eastAsia="仿宋" w:cs="Times New Roman"/>
          <w:b/>
          <w:bCs/>
          <w:sz w:val="36"/>
          <w:szCs w:val="24"/>
          <w:lang w:val="en-US" w:eastAsia="zh-CN" w:bidi="ar-SA"/>
        </w:rPr>
        <w:t>.</w:t>
      </w:r>
      <w:r>
        <w:rPr>
          <w:rFonts w:hint="eastAsia" w:ascii="仿宋" w:hAnsi="仿宋" w:eastAsia="仿宋" w:cs="Times New Roman"/>
          <w:b/>
          <w:bCs/>
          <w:sz w:val="36"/>
          <w:szCs w:val="24"/>
          <w:lang w:val="en-US" w:eastAsia="zh-CN" w:bidi="ar-SA"/>
        </w:rPr>
        <w:t>报价表</w:t>
      </w:r>
    </w:p>
    <w:p w14:paraId="467ABA39">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p w14:paraId="54826DB0">
      <w:pPr>
        <w:pageBreakBefore w:val="0"/>
        <w:kinsoku/>
        <w:wordWrap/>
        <w:overflowPunct/>
        <w:topLinePunct w:val="0"/>
        <w:autoSpaceDE/>
        <w:autoSpaceDN/>
        <w:bidi w:val="0"/>
        <w:snapToGrid/>
        <w:spacing w:line="360" w:lineRule="auto"/>
        <w:rPr>
          <w:rFonts w:hint="eastAsia" w:ascii="仿宋" w:hAnsi="仿宋" w:eastAsia="仿宋" w:cs="仿宋"/>
          <w:sz w:val="24"/>
          <w:highlight w:val="none"/>
          <w:u w:val="single"/>
          <w:lang w:eastAsia="zh-CN"/>
        </w:rPr>
      </w:pPr>
      <w:r>
        <w:rPr>
          <w:rFonts w:hint="eastAsia" w:ascii="仿宋" w:hAnsi="仿宋" w:eastAsia="仿宋" w:cs="仿宋"/>
          <w:sz w:val="24"/>
          <w:highlight w:val="none"/>
        </w:rPr>
        <w:t>项目名称：</w:t>
      </w:r>
      <w:r>
        <w:rPr>
          <w:rFonts w:hint="eastAsia" w:ascii="仿宋" w:hAnsi="仿宋" w:eastAsia="仿宋" w:cs="仿宋"/>
          <w:bCs/>
          <w:sz w:val="24"/>
          <w:highlight w:val="none"/>
          <w:lang w:eastAsia="zh-CN"/>
        </w:rPr>
        <w:t>睢宁县云计算数据中心托管与代维服务</w:t>
      </w:r>
    </w:p>
    <w:p w14:paraId="469E8306">
      <w:pPr>
        <w:pageBreakBefore w:val="0"/>
        <w:kinsoku/>
        <w:wordWrap/>
        <w:overflowPunct/>
        <w:topLinePunct w:val="0"/>
        <w:autoSpaceDE/>
        <w:autoSpaceDN/>
        <w:bidi w:val="0"/>
        <w:snapToGrid/>
        <w:spacing w:line="360" w:lineRule="auto"/>
        <w:rPr>
          <w:rFonts w:hint="eastAsia" w:ascii="仿宋" w:hAnsi="仿宋" w:eastAsia="仿宋" w:cs="仿宋"/>
          <w:sz w:val="24"/>
          <w:highlight w:val="none"/>
          <w:u w:val="single"/>
          <w:lang w:eastAsia="zh-CN"/>
        </w:rPr>
      </w:pPr>
      <w:r>
        <w:rPr>
          <w:rFonts w:hint="eastAsia" w:ascii="仿宋" w:hAnsi="仿宋" w:eastAsia="仿宋" w:cs="仿宋"/>
          <w:sz w:val="24"/>
          <w:highlight w:val="none"/>
        </w:rPr>
        <w:t>项目编号：</w:t>
      </w:r>
    </w:p>
    <w:p w14:paraId="503E72DA">
      <w:pPr>
        <w:pageBreakBefore w:val="0"/>
        <w:kinsoku/>
        <w:wordWrap/>
        <w:overflowPunct/>
        <w:topLinePunct w:val="0"/>
        <w:autoSpaceDE/>
        <w:autoSpaceDN/>
        <w:bidi w:val="0"/>
        <w:snapToGrid/>
        <w:spacing w:line="360" w:lineRule="auto"/>
        <w:ind w:firstLine="6240"/>
        <w:rPr>
          <w:rFonts w:hint="eastAsia" w:ascii="仿宋" w:hAnsi="仿宋" w:eastAsia="仿宋" w:cs="仿宋"/>
          <w:sz w:val="24"/>
          <w:highlight w:val="none"/>
        </w:rPr>
      </w:pPr>
    </w:p>
    <w:tbl>
      <w:tblPr>
        <w:tblStyle w:val="33"/>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top w:w="0" w:type="dxa"/>
          <w:left w:w="108" w:type="dxa"/>
          <w:bottom w:w="0" w:type="dxa"/>
          <w:right w:w="108" w:type="dxa"/>
        </w:tblCellMar>
      </w:tblPr>
      <w:tblGrid>
        <w:gridCol w:w="3289"/>
        <w:gridCol w:w="3855"/>
        <w:gridCol w:w="1770"/>
      </w:tblGrid>
      <w:tr w14:paraId="1B242385">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884" w:hRule="atLeast"/>
          <w:jc w:val="center"/>
        </w:trPr>
        <w:tc>
          <w:tcPr>
            <w:tcW w:w="3289" w:type="dxa"/>
            <w:tcBorders>
              <w:top w:val="single" w:color="000000" w:sz="6" w:space="0"/>
              <w:left w:val="single" w:color="000000" w:sz="6" w:space="0"/>
              <w:bottom w:val="single" w:color="000000" w:sz="2" w:space="0"/>
              <w:right w:val="single" w:color="000000" w:sz="2" w:space="0"/>
            </w:tcBorders>
            <w:noWrap w:val="0"/>
            <w:vAlign w:val="center"/>
          </w:tcPr>
          <w:p w14:paraId="5EEB80CA">
            <w:pPr>
              <w:pageBreakBefore w:val="0"/>
              <w:kinsoku/>
              <w:wordWrap/>
              <w:overflowPunct/>
              <w:topLinePunct w:val="0"/>
              <w:autoSpaceDE/>
              <w:autoSpaceDN/>
              <w:bidi w:val="0"/>
              <w:snapToGrid/>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项目名称</w:t>
            </w:r>
          </w:p>
        </w:tc>
        <w:tc>
          <w:tcPr>
            <w:tcW w:w="3855" w:type="dxa"/>
            <w:tcBorders>
              <w:top w:val="single" w:color="000000" w:sz="6" w:space="0"/>
              <w:left w:val="single" w:color="000000" w:sz="2" w:space="0"/>
              <w:bottom w:val="single" w:color="000000" w:sz="2" w:space="0"/>
              <w:right w:val="single" w:color="auto" w:sz="4" w:space="0"/>
            </w:tcBorders>
            <w:noWrap w:val="0"/>
            <w:vAlign w:val="center"/>
          </w:tcPr>
          <w:p w14:paraId="0913CEA4">
            <w:pPr>
              <w:pageBreakBefore w:val="0"/>
              <w:kinsoku/>
              <w:wordWrap/>
              <w:overflowPunct/>
              <w:topLinePunct w:val="0"/>
              <w:autoSpaceDE/>
              <w:autoSpaceDN/>
              <w:bidi w:val="0"/>
              <w:snapToGrid/>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项目内容</w:t>
            </w:r>
          </w:p>
        </w:tc>
        <w:tc>
          <w:tcPr>
            <w:tcW w:w="1770" w:type="dxa"/>
            <w:tcBorders>
              <w:top w:val="single" w:color="000000" w:sz="6" w:space="0"/>
              <w:left w:val="single" w:color="auto" w:sz="4" w:space="0"/>
              <w:bottom w:val="single" w:color="000000" w:sz="2" w:space="0"/>
              <w:right w:val="single" w:color="000000" w:sz="2" w:space="0"/>
            </w:tcBorders>
            <w:noWrap w:val="0"/>
            <w:vAlign w:val="center"/>
          </w:tcPr>
          <w:p w14:paraId="0C1183EF">
            <w:pPr>
              <w:pageBreakBefore w:val="0"/>
              <w:kinsoku/>
              <w:wordWrap/>
              <w:overflowPunct/>
              <w:topLinePunct w:val="0"/>
              <w:autoSpaceDE/>
              <w:autoSpaceDN/>
              <w:bidi w:val="0"/>
              <w:snapToGrid/>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总价（小写）</w:t>
            </w:r>
          </w:p>
        </w:tc>
      </w:tr>
      <w:tr w14:paraId="731094DE">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923" w:hRule="atLeast"/>
          <w:jc w:val="center"/>
        </w:trPr>
        <w:tc>
          <w:tcPr>
            <w:tcW w:w="3289" w:type="dxa"/>
            <w:tcBorders>
              <w:top w:val="single" w:color="000000" w:sz="2" w:space="0"/>
              <w:left w:val="single" w:color="000000" w:sz="6" w:space="0"/>
              <w:right w:val="single" w:color="000000" w:sz="2" w:space="0"/>
            </w:tcBorders>
            <w:noWrap w:val="0"/>
            <w:vAlign w:val="center"/>
          </w:tcPr>
          <w:p w14:paraId="73795CB4">
            <w:pPr>
              <w:pageBreakBefore w:val="0"/>
              <w:kinsoku/>
              <w:wordWrap/>
              <w:overflowPunct/>
              <w:topLinePunct w:val="0"/>
              <w:autoSpaceDE/>
              <w:autoSpaceDN/>
              <w:bidi w:val="0"/>
              <w:snapToGrid/>
              <w:spacing w:line="360" w:lineRule="auto"/>
              <w:jc w:val="center"/>
              <w:rPr>
                <w:rFonts w:hint="eastAsia" w:ascii="仿宋" w:hAnsi="仿宋" w:eastAsia="仿宋" w:cs="仿宋"/>
                <w:sz w:val="24"/>
                <w:highlight w:val="none"/>
                <w:lang w:eastAsia="zh-CN"/>
              </w:rPr>
            </w:pPr>
            <w:r>
              <w:rPr>
                <w:rFonts w:hint="eastAsia" w:ascii="仿宋" w:hAnsi="仿宋" w:eastAsia="仿宋" w:cs="仿宋"/>
                <w:bCs/>
                <w:sz w:val="24"/>
                <w:highlight w:val="none"/>
                <w:lang w:eastAsia="zh-CN"/>
              </w:rPr>
              <w:t>睢宁县云计算数据中心托管与代维服务</w:t>
            </w:r>
          </w:p>
        </w:tc>
        <w:tc>
          <w:tcPr>
            <w:tcW w:w="3855" w:type="dxa"/>
            <w:tcBorders>
              <w:top w:val="single" w:color="000000" w:sz="2" w:space="0"/>
              <w:left w:val="single" w:color="000000" w:sz="2" w:space="0"/>
              <w:right w:val="single" w:color="auto" w:sz="4" w:space="0"/>
            </w:tcBorders>
            <w:noWrap w:val="0"/>
            <w:vAlign w:val="center"/>
          </w:tcPr>
          <w:p w14:paraId="41CB22D2">
            <w:pPr>
              <w:pageBreakBefore w:val="0"/>
              <w:kinsoku/>
              <w:wordWrap/>
              <w:overflowPunct/>
              <w:topLinePunct w:val="0"/>
              <w:autoSpaceDE/>
              <w:autoSpaceDN/>
              <w:bidi w:val="0"/>
              <w:snapToGrid/>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 xml:space="preserve">详见投标文件  </w:t>
            </w:r>
          </w:p>
        </w:tc>
        <w:tc>
          <w:tcPr>
            <w:tcW w:w="1770" w:type="dxa"/>
            <w:tcBorders>
              <w:top w:val="single" w:color="000000" w:sz="2" w:space="0"/>
              <w:left w:val="single" w:color="auto" w:sz="4" w:space="0"/>
              <w:right w:val="single" w:color="000000" w:sz="2" w:space="0"/>
            </w:tcBorders>
            <w:noWrap w:val="0"/>
            <w:vAlign w:val="center"/>
          </w:tcPr>
          <w:p w14:paraId="478DA411">
            <w:pPr>
              <w:pageBreakBefore w:val="0"/>
              <w:kinsoku/>
              <w:wordWrap/>
              <w:overflowPunct/>
              <w:topLinePunct w:val="0"/>
              <w:autoSpaceDE/>
              <w:autoSpaceDN/>
              <w:bidi w:val="0"/>
              <w:snapToGrid/>
              <w:spacing w:line="360" w:lineRule="auto"/>
              <w:jc w:val="center"/>
              <w:rPr>
                <w:rFonts w:hint="eastAsia" w:ascii="仿宋" w:hAnsi="仿宋" w:eastAsia="仿宋" w:cs="仿宋"/>
                <w:sz w:val="24"/>
                <w:highlight w:val="none"/>
              </w:rPr>
            </w:pPr>
          </w:p>
        </w:tc>
      </w:tr>
      <w:tr w14:paraId="68C17693">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1047" w:hRule="atLeast"/>
          <w:jc w:val="center"/>
        </w:trPr>
        <w:tc>
          <w:tcPr>
            <w:tcW w:w="8914" w:type="dxa"/>
            <w:gridSpan w:val="3"/>
            <w:tcBorders>
              <w:top w:val="single" w:color="000000" w:sz="2" w:space="0"/>
              <w:left w:val="single" w:color="000000" w:sz="6" w:space="0"/>
              <w:bottom w:val="single" w:color="000000" w:sz="2" w:space="0"/>
              <w:right w:val="single" w:color="000000" w:sz="2" w:space="0"/>
            </w:tcBorders>
            <w:noWrap w:val="0"/>
            <w:vAlign w:val="center"/>
          </w:tcPr>
          <w:p w14:paraId="6EB2F017">
            <w:pPr>
              <w:pageBreakBefore w:val="0"/>
              <w:kinsoku/>
              <w:wordWrap/>
              <w:overflowPunct/>
              <w:topLinePunct w:val="0"/>
              <w:autoSpaceDE/>
              <w:autoSpaceDN/>
              <w:bidi w:val="0"/>
              <w:snapToGrid/>
              <w:spacing w:line="360" w:lineRule="auto"/>
              <w:jc w:val="left"/>
              <w:rPr>
                <w:rFonts w:hint="eastAsia" w:ascii="仿宋" w:hAnsi="仿宋" w:eastAsia="仿宋" w:cs="仿宋"/>
                <w:sz w:val="24"/>
                <w:highlight w:val="none"/>
              </w:rPr>
            </w:pPr>
            <w:r>
              <w:rPr>
                <w:rFonts w:hint="eastAsia" w:ascii="仿宋" w:hAnsi="仿宋" w:eastAsia="仿宋" w:cs="仿宋"/>
                <w:sz w:val="24"/>
                <w:highlight w:val="none"/>
              </w:rPr>
              <w:t>总价（大写）：</w:t>
            </w:r>
          </w:p>
        </w:tc>
      </w:tr>
    </w:tbl>
    <w:p w14:paraId="47106701">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p w14:paraId="340F6B0F">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p w14:paraId="28BD7913">
      <w:pPr>
        <w:spacing w:line="360" w:lineRule="auto"/>
        <w:rPr>
          <w:rFonts w:ascii="仿宋" w:hAnsi="仿宋" w:eastAsia="仿宋"/>
          <w:sz w:val="24"/>
        </w:rPr>
      </w:pPr>
      <w:r>
        <w:rPr>
          <w:rFonts w:hint="eastAsia" w:ascii="仿宋" w:hAnsi="仿宋" w:eastAsia="仿宋" w:cs="仿宋"/>
          <w:kern w:val="0"/>
          <w:sz w:val="24"/>
          <w:highlight w:val="none"/>
          <w:lang w:val="zh-CN"/>
        </w:rPr>
        <w:t>注：</w:t>
      </w:r>
    </w:p>
    <w:p w14:paraId="145D5291">
      <w:pPr>
        <w:spacing w:line="360" w:lineRule="auto"/>
        <w:ind w:right="-1052" w:firstLine="480"/>
        <w:rPr>
          <w:rFonts w:ascii="仿宋" w:hAnsi="仿宋" w:eastAsia="仿宋"/>
          <w:sz w:val="24"/>
        </w:rPr>
      </w:pPr>
      <w:r>
        <w:rPr>
          <w:rFonts w:ascii="仿宋" w:hAnsi="仿宋" w:eastAsia="仿宋"/>
          <w:sz w:val="24"/>
        </w:rPr>
        <w:t>1.报价包括完成项目的所有费用。采购人不再支付报价以外的任何费用。</w:t>
      </w:r>
    </w:p>
    <w:p w14:paraId="6675969C">
      <w:pPr>
        <w:spacing w:line="360" w:lineRule="auto"/>
        <w:ind w:right="-1052" w:firstLine="480"/>
        <w:rPr>
          <w:rFonts w:ascii="仿宋" w:hAnsi="仿宋" w:eastAsia="仿宋"/>
          <w:sz w:val="24"/>
        </w:rPr>
      </w:pPr>
      <w:r>
        <w:rPr>
          <w:rFonts w:ascii="仿宋" w:hAnsi="仿宋" w:eastAsia="仿宋"/>
          <w:sz w:val="24"/>
        </w:rPr>
        <w:t>2.偏离说明：详见《偏离表》；</w:t>
      </w:r>
    </w:p>
    <w:p w14:paraId="768E9123">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p w14:paraId="7A9D942F">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p w14:paraId="677E1CAA">
      <w:pPr>
        <w:spacing w:line="360" w:lineRule="auto"/>
        <w:ind w:right="29" w:firstLine="3960"/>
        <w:rPr>
          <w:rFonts w:ascii="仿宋" w:hAnsi="仿宋" w:eastAsia="仿宋"/>
          <w:sz w:val="24"/>
        </w:rPr>
      </w:pPr>
      <w:r>
        <w:rPr>
          <w:rFonts w:hint="eastAsia" w:ascii="仿宋" w:hAnsi="仿宋" w:eastAsia="仿宋"/>
          <w:sz w:val="24"/>
        </w:rPr>
        <w:t>供应商（电子签章）：</w:t>
      </w:r>
    </w:p>
    <w:p w14:paraId="69FBC1B8">
      <w:pPr>
        <w:spacing w:line="360" w:lineRule="auto"/>
        <w:ind w:firstLine="3960"/>
        <w:rPr>
          <w:rFonts w:ascii="仿宋" w:hAnsi="仿宋" w:eastAsia="仿宋"/>
          <w:b/>
          <w:bCs/>
        </w:rPr>
      </w:pPr>
      <w:r>
        <w:rPr>
          <w:rFonts w:hint="eastAsia" w:ascii="仿宋" w:hAnsi="仿宋" w:eastAsia="仿宋"/>
          <w:sz w:val="24"/>
        </w:rPr>
        <w:t>日期：</w:t>
      </w:r>
    </w:p>
    <w:p w14:paraId="43F78B66">
      <w:pPr>
        <w:pageBreakBefore w:val="0"/>
        <w:kinsoku/>
        <w:wordWrap/>
        <w:overflowPunct/>
        <w:topLinePunct w:val="0"/>
        <w:autoSpaceDE/>
        <w:autoSpaceDN/>
        <w:bidi w:val="0"/>
        <w:snapToGrid/>
        <w:spacing w:line="360" w:lineRule="auto"/>
        <w:rPr>
          <w:rFonts w:hint="eastAsia" w:ascii="仿宋" w:hAnsi="仿宋" w:eastAsia="仿宋" w:cs="仿宋"/>
          <w:sz w:val="28"/>
          <w:szCs w:val="28"/>
          <w:highlight w:val="none"/>
        </w:rPr>
      </w:pPr>
    </w:p>
    <w:p w14:paraId="76AE0F67">
      <w:pPr>
        <w:pageBreakBefore w:val="0"/>
        <w:kinsoku/>
        <w:wordWrap/>
        <w:overflowPunct/>
        <w:topLinePunct w:val="0"/>
        <w:autoSpaceDE/>
        <w:autoSpaceDN/>
        <w:bidi w:val="0"/>
        <w:snapToGrid/>
        <w:spacing w:line="360" w:lineRule="auto"/>
        <w:rPr>
          <w:rFonts w:hint="eastAsia" w:ascii="仿宋" w:hAnsi="仿宋" w:eastAsia="仿宋" w:cs="仿宋"/>
          <w:highlight w:val="none"/>
        </w:rPr>
        <w:sectPr>
          <w:pgSz w:w="11906" w:h="16838"/>
          <w:pgMar w:top="1440" w:right="1286" w:bottom="1440" w:left="1620" w:header="851" w:footer="992" w:gutter="0"/>
          <w:pgNumType w:fmt="decimal"/>
          <w:cols w:space="720" w:num="1"/>
          <w:docGrid w:type="linesAndChars" w:linePitch="312" w:charSpace="0"/>
        </w:sectPr>
      </w:pPr>
    </w:p>
    <w:p w14:paraId="3574B92C">
      <w:pPr>
        <w:spacing w:line="360" w:lineRule="auto"/>
        <w:jc w:val="center"/>
        <w:rPr>
          <w:rFonts w:ascii="仿宋" w:hAnsi="仿宋" w:eastAsia="仿宋"/>
          <w:b/>
          <w:bCs/>
          <w:sz w:val="36"/>
        </w:rPr>
      </w:pPr>
    </w:p>
    <w:p w14:paraId="565F8F99">
      <w:pPr>
        <w:spacing w:line="240" w:lineRule="auto"/>
        <w:jc w:val="center"/>
        <w:rPr>
          <w:rFonts w:hint="eastAsia" w:ascii="仿宋" w:hAnsi="仿宋" w:eastAsia="仿宋"/>
          <w:b/>
          <w:bCs/>
          <w:sz w:val="36"/>
          <w:highlight w:val="yellow"/>
        </w:rPr>
      </w:pPr>
      <w:r>
        <w:rPr>
          <w:rFonts w:hint="eastAsia" w:ascii="仿宋" w:hAnsi="仿宋" w:eastAsia="仿宋"/>
          <w:b/>
          <w:bCs/>
          <w:sz w:val="36"/>
          <w:highlight w:val="yellow"/>
          <w:lang w:val="en-US" w:eastAsia="zh-CN"/>
        </w:rPr>
        <w:t>3</w:t>
      </w:r>
      <w:r>
        <w:rPr>
          <w:rFonts w:hint="eastAsia" w:ascii="仿宋" w:hAnsi="仿宋" w:eastAsia="仿宋"/>
          <w:b/>
          <w:bCs/>
          <w:sz w:val="36"/>
          <w:highlight w:val="yellow"/>
        </w:rPr>
        <w:t>．分项价格表</w:t>
      </w:r>
    </w:p>
    <w:p w14:paraId="71B8AF78">
      <w:pPr>
        <w:pStyle w:val="14"/>
        <w:spacing w:line="240" w:lineRule="auto"/>
      </w:pPr>
    </w:p>
    <w:p w14:paraId="33DC39ED">
      <w:pPr>
        <w:spacing w:line="240" w:lineRule="auto"/>
        <w:rPr>
          <w:rFonts w:hint="eastAsia" w:ascii="仿宋" w:hAnsi="仿宋" w:eastAsia="仿宋"/>
          <w:sz w:val="24"/>
        </w:rPr>
      </w:pPr>
    </w:p>
    <w:p w14:paraId="31AD6FB2">
      <w:pPr>
        <w:spacing w:line="240" w:lineRule="auto"/>
        <w:rPr>
          <w:rFonts w:hint="eastAsia" w:ascii="仿宋" w:hAnsi="仿宋" w:eastAsia="仿宋"/>
          <w:sz w:val="24"/>
        </w:rPr>
      </w:pPr>
    </w:p>
    <w:p w14:paraId="3FB5D570">
      <w:pPr>
        <w:spacing w:line="240" w:lineRule="auto"/>
        <w:rPr>
          <w:rFonts w:ascii="仿宋" w:hAnsi="仿宋" w:eastAsia="仿宋"/>
          <w:sz w:val="24"/>
        </w:rPr>
      </w:pPr>
      <w:r>
        <w:rPr>
          <w:rFonts w:hint="eastAsia" w:ascii="仿宋" w:hAnsi="仿宋" w:eastAsia="仿宋"/>
          <w:sz w:val="24"/>
        </w:rPr>
        <w:t>本次为首次报价</w:t>
      </w:r>
    </w:p>
    <w:p w14:paraId="061BA74E">
      <w:pPr>
        <w:spacing w:line="240" w:lineRule="auto"/>
        <w:rPr>
          <w:rFonts w:ascii="仿宋" w:hAnsi="仿宋" w:eastAsia="仿宋"/>
          <w:sz w:val="24"/>
        </w:rPr>
      </w:pPr>
      <w:r>
        <w:rPr>
          <w:rFonts w:hint="eastAsia" w:ascii="仿宋" w:hAnsi="仿宋" w:eastAsia="仿宋"/>
          <w:sz w:val="24"/>
        </w:rPr>
        <w:t>项目名称：</w:t>
      </w:r>
      <w:r>
        <w:rPr>
          <w:rFonts w:hint="eastAsia" w:ascii="仿宋" w:hAnsi="仿宋" w:eastAsia="仿宋"/>
          <w:sz w:val="24"/>
          <w:lang w:val="en-US" w:eastAsia="zh-CN"/>
        </w:rPr>
        <w:t>睢宁县云计算数据中心托管与代维服务</w:t>
      </w:r>
    </w:p>
    <w:p w14:paraId="02D51FC5">
      <w:pPr>
        <w:spacing w:line="360" w:lineRule="auto"/>
        <w:jc w:val="both"/>
        <w:rPr>
          <w:rFonts w:hint="eastAsia" w:ascii="仿宋" w:hAnsi="仿宋" w:eastAsia="仿宋"/>
          <w:color w:val="auto"/>
          <w:sz w:val="24"/>
          <w:highlight w:val="none"/>
          <w:lang w:eastAsia="zh-CN"/>
        </w:rPr>
      </w:pPr>
      <w:r>
        <w:rPr>
          <w:rFonts w:hint="eastAsia" w:ascii="仿宋" w:hAnsi="仿宋" w:eastAsia="仿宋"/>
          <w:sz w:val="24"/>
        </w:rPr>
        <w:t>项目编号：</w:t>
      </w:r>
      <w:r>
        <w:rPr>
          <w:rFonts w:hint="eastAsia" w:ascii="Segoe UI" w:hAnsi="Segoe UI" w:cs="Segoe UI"/>
          <w:i w:val="0"/>
          <w:iCs w:val="0"/>
          <w:caps w:val="0"/>
          <w:color w:val="auto"/>
          <w:spacing w:val="0"/>
          <w:sz w:val="21"/>
          <w:szCs w:val="21"/>
          <w:highlight w:val="none"/>
          <w:u w:val="none"/>
          <w:lang w:eastAsia="zh-CN"/>
        </w:rPr>
        <w:t>JSZC-320324-DNJT-D2026-0005</w:t>
      </w:r>
    </w:p>
    <w:p w14:paraId="14240E14">
      <w:pPr>
        <w:spacing w:line="240" w:lineRule="auto"/>
        <w:jc w:val="left"/>
        <w:rPr>
          <w:rFonts w:hint="eastAsia" w:ascii="仿宋" w:hAnsi="仿宋" w:eastAsia="仿宋"/>
          <w:sz w:val="24"/>
        </w:rPr>
      </w:pPr>
    </w:p>
    <w:p w14:paraId="2AF77609">
      <w:pPr>
        <w:spacing w:line="240" w:lineRule="auto"/>
        <w:jc w:val="left"/>
        <w:rPr>
          <w:rFonts w:hint="eastAsia" w:ascii="仿宋" w:hAnsi="仿宋" w:eastAsia="仿宋"/>
          <w:sz w:val="24"/>
        </w:rPr>
      </w:pPr>
      <w:r>
        <w:rPr>
          <w:rFonts w:hint="eastAsia" w:ascii="仿宋" w:hAnsi="仿宋" w:eastAsia="仿宋"/>
          <w:sz w:val="24"/>
        </w:rPr>
        <w:t xml:space="preserve">      </w:t>
      </w:r>
    </w:p>
    <w:p w14:paraId="2D51697E">
      <w:pPr>
        <w:spacing w:line="240" w:lineRule="auto"/>
        <w:jc w:val="left"/>
        <w:rPr>
          <w:rFonts w:hint="eastAsia" w:ascii="仿宋" w:hAnsi="仿宋" w:eastAsia="仿宋"/>
          <w:sz w:val="24"/>
        </w:rPr>
      </w:pPr>
    </w:p>
    <w:p w14:paraId="5F840DD5">
      <w:pPr>
        <w:spacing w:line="240" w:lineRule="auto"/>
        <w:jc w:val="left"/>
        <w:rPr>
          <w:rFonts w:ascii="仿宋" w:hAnsi="仿宋" w:eastAsia="仿宋"/>
          <w:sz w:val="24"/>
        </w:rPr>
      </w:pPr>
    </w:p>
    <w:p w14:paraId="74C1FCB5">
      <w:pPr>
        <w:spacing w:line="240" w:lineRule="auto"/>
        <w:rPr>
          <w:rFonts w:ascii="仿宋" w:hAnsi="仿宋" w:eastAsia="仿宋"/>
          <w:sz w:val="24"/>
        </w:rPr>
      </w:pPr>
    </w:p>
    <w:p w14:paraId="68DD6271">
      <w:pPr>
        <w:spacing w:line="240" w:lineRule="auto"/>
        <w:rPr>
          <w:rFonts w:ascii="仿宋" w:hAnsi="仿宋" w:eastAsia="仿宋"/>
          <w:sz w:val="24"/>
        </w:rPr>
      </w:pPr>
      <w:r>
        <w:rPr>
          <w:rFonts w:hint="eastAsia" w:ascii="仿宋" w:hAnsi="仿宋" w:eastAsia="仿宋"/>
          <w:sz w:val="24"/>
        </w:rPr>
        <w:t>（详细分项报价内容自制）</w:t>
      </w:r>
    </w:p>
    <w:p w14:paraId="72DCC0E0">
      <w:pPr>
        <w:spacing w:line="240" w:lineRule="auto"/>
        <w:rPr>
          <w:rFonts w:ascii="仿宋" w:hAnsi="仿宋" w:eastAsia="仿宋"/>
          <w:sz w:val="24"/>
        </w:rPr>
      </w:pPr>
    </w:p>
    <w:p w14:paraId="41026C1A">
      <w:pPr>
        <w:spacing w:line="240" w:lineRule="auto"/>
        <w:rPr>
          <w:rFonts w:ascii="仿宋" w:hAnsi="仿宋" w:eastAsia="仿宋"/>
          <w:sz w:val="24"/>
        </w:rPr>
      </w:pPr>
    </w:p>
    <w:p w14:paraId="6C963937">
      <w:pPr>
        <w:spacing w:line="240" w:lineRule="auto"/>
        <w:rPr>
          <w:rFonts w:ascii="仿宋" w:hAnsi="仿宋" w:eastAsia="仿宋"/>
          <w:sz w:val="24"/>
        </w:rPr>
      </w:pPr>
    </w:p>
    <w:p w14:paraId="67F51244">
      <w:pPr>
        <w:spacing w:line="240" w:lineRule="auto"/>
        <w:rPr>
          <w:rFonts w:ascii="仿宋" w:hAnsi="仿宋" w:eastAsia="仿宋"/>
          <w:sz w:val="24"/>
        </w:rPr>
      </w:pPr>
    </w:p>
    <w:p w14:paraId="3E2A5E0A">
      <w:pPr>
        <w:spacing w:line="240" w:lineRule="auto"/>
        <w:rPr>
          <w:rFonts w:ascii="仿宋" w:hAnsi="仿宋" w:eastAsia="仿宋"/>
          <w:sz w:val="24"/>
        </w:rPr>
      </w:pPr>
    </w:p>
    <w:p w14:paraId="361A2E5C">
      <w:pPr>
        <w:adjustRightInd w:val="0"/>
        <w:snapToGrid w:val="0"/>
        <w:spacing w:line="240" w:lineRule="auto"/>
        <w:ind w:right="29" w:rightChars="14"/>
        <w:rPr>
          <w:rFonts w:ascii="仿宋" w:hAnsi="仿宋" w:eastAsia="仿宋"/>
          <w:sz w:val="24"/>
        </w:rPr>
      </w:pPr>
      <w:r>
        <w:rPr>
          <w:rFonts w:hint="eastAsia" w:ascii="仿宋" w:hAnsi="仿宋" w:eastAsia="仿宋"/>
          <w:sz w:val="24"/>
        </w:rPr>
        <w:t xml:space="preserve">                           供应商（电子签章）：</w:t>
      </w:r>
    </w:p>
    <w:p w14:paraId="684EEF6E">
      <w:pPr>
        <w:adjustRightInd w:val="0"/>
        <w:snapToGrid w:val="0"/>
        <w:spacing w:line="240" w:lineRule="auto"/>
        <w:ind w:right="29" w:rightChars="14"/>
        <w:rPr>
          <w:rFonts w:ascii="仿宋" w:hAnsi="仿宋" w:eastAsia="仿宋"/>
          <w:sz w:val="24"/>
        </w:rPr>
      </w:pPr>
      <w:r>
        <w:rPr>
          <w:rFonts w:hint="eastAsia" w:ascii="仿宋" w:hAnsi="仿宋" w:eastAsia="仿宋"/>
          <w:sz w:val="24"/>
        </w:rPr>
        <w:t xml:space="preserve">                           日期：</w:t>
      </w:r>
    </w:p>
    <w:p w14:paraId="7652F40C">
      <w:pPr>
        <w:spacing w:line="240" w:lineRule="auto"/>
        <w:rPr>
          <w:rFonts w:ascii="仿宋" w:hAnsi="仿宋" w:eastAsia="仿宋"/>
          <w:sz w:val="24"/>
          <w:u w:val="single"/>
        </w:rPr>
      </w:pPr>
    </w:p>
    <w:p w14:paraId="7432CD5F">
      <w:pPr>
        <w:pStyle w:val="13"/>
        <w:rPr>
          <w:rFonts w:ascii="仿宋" w:hAnsi="仿宋" w:eastAsia="仿宋"/>
          <w:sz w:val="24"/>
          <w:u w:val="single"/>
        </w:rPr>
      </w:pPr>
    </w:p>
    <w:p w14:paraId="6E2E42ED">
      <w:pPr>
        <w:rPr>
          <w:rFonts w:ascii="仿宋" w:hAnsi="仿宋" w:eastAsia="仿宋"/>
          <w:sz w:val="24"/>
          <w:u w:val="single"/>
        </w:rPr>
      </w:pPr>
    </w:p>
    <w:p w14:paraId="58B5E7C2">
      <w:pPr>
        <w:pStyle w:val="13"/>
        <w:rPr>
          <w:rFonts w:ascii="仿宋" w:hAnsi="仿宋" w:eastAsia="仿宋"/>
          <w:sz w:val="24"/>
          <w:u w:val="single"/>
        </w:rPr>
      </w:pPr>
    </w:p>
    <w:p w14:paraId="49094586"/>
    <w:p w14:paraId="44AEA8B1">
      <w:pPr>
        <w:spacing w:line="240" w:lineRule="auto"/>
        <w:rPr>
          <w:rFonts w:ascii="仿宋" w:hAnsi="仿宋" w:eastAsia="仿宋"/>
          <w:sz w:val="24"/>
        </w:rPr>
      </w:pPr>
    </w:p>
    <w:p w14:paraId="0E6AB8BA">
      <w:pPr>
        <w:spacing w:line="240" w:lineRule="auto"/>
        <w:rPr>
          <w:rFonts w:ascii="仿宋" w:hAnsi="仿宋" w:eastAsia="仿宋"/>
          <w:sz w:val="24"/>
        </w:rPr>
      </w:pPr>
      <w:r>
        <w:rPr>
          <w:rFonts w:hint="eastAsia" w:ascii="仿宋" w:hAnsi="仿宋" w:eastAsia="仿宋"/>
          <w:sz w:val="24"/>
        </w:rPr>
        <w:t>注：1．如果按单价计算的结果与总价不一致，以总价为准。</w:t>
      </w:r>
    </w:p>
    <w:p w14:paraId="103956BA">
      <w:pPr>
        <w:spacing w:line="240" w:lineRule="auto"/>
        <w:ind w:firstLine="480" w:firstLineChars="200"/>
        <w:rPr>
          <w:rFonts w:ascii="仿宋" w:hAnsi="仿宋" w:eastAsia="仿宋"/>
          <w:sz w:val="24"/>
        </w:rPr>
      </w:pPr>
      <w:r>
        <w:rPr>
          <w:rFonts w:hint="eastAsia" w:ascii="仿宋" w:hAnsi="仿宋" w:eastAsia="仿宋"/>
          <w:sz w:val="24"/>
        </w:rPr>
        <w:t>2．如果不提供详细分项报价将视为没有实质性响应。</w:t>
      </w:r>
    </w:p>
    <w:p w14:paraId="119BB903">
      <w:pPr>
        <w:spacing w:line="240" w:lineRule="auto"/>
        <w:ind w:firstLine="480" w:firstLineChars="200"/>
        <w:rPr>
          <w:rFonts w:ascii="仿宋" w:hAnsi="仿宋" w:eastAsia="仿宋"/>
          <w:sz w:val="24"/>
        </w:rPr>
      </w:pPr>
      <w:r>
        <w:rPr>
          <w:rFonts w:hint="eastAsia" w:ascii="仿宋" w:hAnsi="仿宋" w:eastAsia="仿宋"/>
          <w:sz w:val="24"/>
        </w:rPr>
        <w:t>3. 供应商对以上数据的真实性负责。</w:t>
      </w:r>
    </w:p>
    <w:p w14:paraId="68E5DA7A">
      <w:pPr>
        <w:spacing w:line="240" w:lineRule="auto"/>
        <w:ind w:firstLine="482"/>
        <w:rPr>
          <w:rFonts w:ascii="仿宋" w:hAnsi="仿宋" w:eastAsia="仿宋"/>
          <w:b/>
          <w:i/>
          <w:sz w:val="24"/>
          <w:u w:val="single"/>
        </w:rPr>
      </w:pPr>
      <w:r>
        <w:rPr>
          <w:rFonts w:hint="eastAsia" w:ascii="仿宋" w:hAnsi="仿宋" w:eastAsia="仿宋"/>
          <w:b/>
          <w:i/>
          <w:sz w:val="24"/>
          <w:u w:val="single"/>
          <w:lang w:eastAsia="zh-CN"/>
        </w:rPr>
        <w:t>江苏鼎诺建设集团有限公司</w:t>
      </w:r>
      <w:r>
        <w:rPr>
          <w:rFonts w:hint="eastAsia" w:ascii="仿宋" w:hAnsi="仿宋" w:eastAsia="仿宋"/>
          <w:b/>
          <w:i/>
          <w:sz w:val="24"/>
          <w:u w:val="single"/>
        </w:rPr>
        <w:t>有权将以上内容进行公示。</w:t>
      </w:r>
    </w:p>
    <w:p w14:paraId="30091E00">
      <w:pPr>
        <w:spacing w:line="240" w:lineRule="auto"/>
        <w:rPr>
          <w:rFonts w:ascii="仿宋" w:hAnsi="仿宋" w:eastAsia="仿宋"/>
          <w:b/>
          <w:bCs/>
          <w:sz w:val="36"/>
        </w:rPr>
      </w:pPr>
    </w:p>
    <w:p w14:paraId="7481A489">
      <w:pPr>
        <w:pageBreakBefore w:val="0"/>
        <w:kinsoku/>
        <w:wordWrap/>
        <w:overflowPunct/>
        <w:topLinePunct w:val="0"/>
        <w:autoSpaceDE/>
        <w:autoSpaceDN/>
        <w:bidi w:val="0"/>
        <w:snapToGrid/>
        <w:spacing w:line="360" w:lineRule="auto"/>
        <w:jc w:val="center"/>
        <w:rPr>
          <w:rFonts w:hint="eastAsia" w:ascii="仿宋" w:hAnsi="仿宋" w:eastAsia="仿宋" w:cs="仿宋"/>
          <w:b/>
          <w:bCs/>
          <w:sz w:val="24"/>
          <w:highlight w:val="none"/>
          <w:lang w:val="en-US" w:eastAsia="zh-CN"/>
        </w:rPr>
      </w:pPr>
      <w:r>
        <w:rPr>
          <w:rFonts w:ascii="仿宋" w:hAnsi="仿宋" w:eastAsia="仿宋"/>
          <w:b/>
          <w:bCs/>
          <w:sz w:val="36"/>
        </w:rPr>
        <w:br w:type="page" w:clear="all"/>
      </w:r>
      <w:r>
        <w:rPr>
          <w:rFonts w:hint="eastAsia" w:ascii="仿宋" w:hAnsi="仿宋" w:eastAsia="仿宋"/>
          <w:b/>
          <w:bCs/>
          <w:sz w:val="36"/>
          <w:lang w:val="en-US" w:eastAsia="zh-CN"/>
        </w:rPr>
        <w:t>4</w:t>
      </w:r>
      <w:r>
        <w:rPr>
          <w:rFonts w:hint="eastAsia" w:ascii="仿宋" w:hAnsi="仿宋" w:eastAsia="仿宋"/>
          <w:b/>
          <w:bCs/>
          <w:sz w:val="36"/>
        </w:rPr>
        <w:t>.</w:t>
      </w:r>
      <w:r>
        <w:rPr>
          <w:rFonts w:hint="eastAsia" w:ascii="仿宋" w:hAnsi="仿宋" w:eastAsia="仿宋" w:cs="Times New Roman"/>
          <w:b/>
          <w:bCs/>
          <w:sz w:val="36"/>
          <w:lang w:val="en-US" w:eastAsia="zh-CN"/>
        </w:rPr>
        <w:t>偏离表</w:t>
      </w:r>
    </w:p>
    <w:p w14:paraId="6D3BDCA3">
      <w:pPr>
        <w:pageBreakBefore w:val="0"/>
        <w:kinsoku/>
        <w:wordWrap/>
        <w:overflowPunct/>
        <w:topLinePunct w:val="0"/>
        <w:autoSpaceDE/>
        <w:autoSpaceDN/>
        <w:bidi w:val="0"/>
        <w:snapToGrid/>
        <w:spacing w:line="360" w:lineRule="auto"/>
        <w:rPr>
          <w:rFonts w:hint="eastAsia" w:ascii="仿宋" w:hAnsi="仿宋" w:eastAsia="仿宋" w:cs="仿宋"/>
          <w:bCs/>
          <w:sz w:val="24"/>
          <w:highlight w:val="none"/>
          <w:lang w:eastAsia="zh-CN"/>
        </w:rPr>
      </w:pPr>
      <w:r>
        <w:rPr>
          <w:rFonts w:hint="eastAsia" w:ascii="仿宋" w:hAnsi="仿宋" w:eastAsia="仿宋" w:cs="仿宋"/>
          <w:sz w:val="24"/>
          <w:highlight w:val="none"/>
        </w:rPr>
        <w:t>项目名称：</w:t>
      </w:r>
      <w:r>
        <w:rPr>
          <w:rFonts w:hint="eastAsia" w:ascii="仿宋" w:hAnsi="仿宋" w:eastAsia="仿宋" w:cs="仿宋"/>
          <w:bCs/>
          <w:sz w:val="24"/>
          <w:highlight w:val="none"/>
          <w:lang w:eastAsia="zh-CN"/>
        </w:rPr>
        <w:t>睢宁县云计算数据中心托管与代维服务</w:t>
      </w:r>
    </w:p>
    <w:p w14:paraId="4014EA81">
      <w:pPr>
        <w:pageBreakBefore w:val="0"/>
        <w:kinsoku/>
        <w:wordWrap/>
        <w:overflowPunct/>
        <w:topLinePunct w:val="0"/>
        <w:autoSpaceDE/>
        <w:autoSpaceDN/>
        <w:bidi w:val="0"/>
        <w:snapToGrid/>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项目编号：</w:t>
      </w:r>
    </w:p>
    <w:p w14:paraId="751F07FF">
      <w:pPr>
        <w:pageBreakBefore w:val="0"/>
        <w:kinsoku/>
        <w:wordWrap/>
        <w:overflowPunct/>
        <w:topLinePunct w:val="0"/>
        <w:autoSpaceDE/>
        <w:autoSpaceDN/>
        <w:bidi w:val="0"/>
        <w:snapToGrid/>
        <w:spacing w:line="360" w:lineRule="auto"/>
        <w:rPr>
          <w:rFonts w:hint="eastAsia" w:ascii="仿宋" w:hAnsi="仿宋" w:eastAsia="仿宋" w:cs="仿宋"/>
          <w:sz w:val="24"/>
          <w:highlight w:val="none"/>
          <w:u w:val="single"/>
        </w:rPr>
      </w:pPr>
    </w:p>
    <w:tbl>
      <w:tblPr>
        <w:tblStyle w:val="33"/>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28"/>
        <w:gridCol w:w="1404"/>
        <w:gridCol w:w="1660"/>
        <w:gridCol w:w="1436"/>
        <w:gridCol w:w="1714"/>
        <w:gridCol w:w="1886"/>
      </w:tblGrid>
      <w:tr w14:paraId="7053E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noWrap w:val="0"/>
            <w:vAlign w:val="center"/>
          </w:tcPr>
          <w:p w14:paraId="108C8B62">
            <w:pPr>
              <w:pageBreakBefore w:val="0"/>
              <w:kinsoku/>
              <w:wordWrap/>
              <w:overflowPunct/>
              <w:topLinePunct w:val="0"/>
              <w:autoSpaceDE/>
              <w:autoSpaceDN/>
              <w:bidi w:val="0"/>
              <w:snapToGrid/>
              <w:spacing w:line="360" w:lineRule="auto"/>
              <w:jc w:val="center"/>
              <w:rPr>
                <w:rFonts w:hint="eastAsia" w:ascii="仿宋" w:hAnsi="仿宋" w:eastAsia="仿宋" w:cs="仿宋"/>
                <w:caps/>
                <w:sz w:val="24"/>
                <w:highlight w:val="none"/>
              </w:rPr>
            </w:pPr>
            <w:r>
              <w:rPr>
                <w:rFonts w:hint="eastAsia" w:ascii="仿宋" w:hAnsi="仿宋" w:eastAsia="仿宋" w:cs="仿宋"/>
                <w:caps/>
                <w:sz w:val="24"/>
                <w:highlight w:val="none"/>
              </w:rPr>
              <w:t>序号</w:t>
            </w:r>
          </w:p>
        </w:tc>
        <w:tc>
          <w:tcPr>
            <w:tcW w:w="1404" w:type="dxa"/>
            <w:noWrap w:val="0"/>
            <w:vAlign w:val="center"/>
          </w:tcPr>
          <w:p w14:paraId="326E92DC">
            <w:pPr>
              <w:pageBreakBefore w:val="0"/>
              <w:kinsoku/>
              <w:wordWrap/>
              <w:overflowPunct/>
              <w:topLinePunct w:val="0"/>
              <w:autoSpaceDE/>
              <w:autoSpaceDN/>
              <w:bidi w:val="0"/>
              <w:snapToGrid/>
              <w:spacing w:line="360" w:lineRule="auto"/>
              <w:jc w:val="center"/>
              <w:rPr>
                <w:rFonts w:hint="eastAsia" w:ascii="仿宋" w:hAnsi="仿宋" w:eastAsia="仿宋" w:cs="仿宋"/>
                <w:caps/>
                <w:sz w:val="24"/>
                <w:highlight w:val="none"/>
              </w:rPr>
            </w:pPr>
            <w:r>
              <w:rPr>
                <w:rFonts w:hint="eastAsia" w:ascii="仿宋" w:hAnsi="仿宋" w:eastAsia="仿宋" w:cs="仿宋"/>
                <w:caps/>
                <w:sz w:val="24"/>
                <w:highlight w:val="none"/>
              </w:rPr>
              <w:t>偏离内容</w:t>
            </w:r>
          </w:p>
        </w:tc>
        <w:tc>
          <w:tcPr>
            <w:tcW w:w="1660" w:type="dxa"/>
            <w:noWrap w:val="0"/>
            <w:vAlign w:val="center"/>
          </w:tcPr>
          <w:p w14:paraId="3DCD8079">
            <w:pPr>
              <w:pageBreakBefore w:val="0"/>
              <w:kinsoku/>
              <w:wordWrap/>
              <w:overflowPunct/>
              <w:topLinePunct w:val="0"/>
              <w:autoSpaceDE/>
              <w:autoSpaceDN/>
              <w:bidi w:val="0"/>
              <w:snapToGrid/>
              <w:spacing w:line="360" w:lineRule="auto"/>
              <w:jc w:val="center"/>
              <w:rPr>
                <w:rFonts w:hint="eastAsia" w:ascii="仿宋" w:hAnsi="仿宋" w:eastAsia="仿宋" w:cs="仿宋"/>
                <w:caps/>
                <w:sz w:val="24"/>
                <w:highlight w:val="none"/>
              </w:rPr>
            </w:pPr>
            <w:r>
              <w:rPr>
                <w:rFonts w:hint="eastAsia" w:ascii="仿宋" w:hAnsi="仿宋" w:eastAsia="仿宋" w:cs="仿宋"/>
                <w:sz w:val="24"/>
                <w:highlight w:val="none"/>
                <w:lang w:val="en-US" w:eastAsia="zh-CN"/>
              </w:rPr>
              <w:t>单一来源采购</w:t>
            </w:r>
            <w:r>
              <w:rPr>
                <w:rFonts w:hint="eastAsia" w:ascii="仿宋" w:hAnsi="仿宋" w:eastAsia="仿宋" w:cs="仿宋"/>
                <w:sz w:val="24"/>
                <w:highlight w:val="none"/>
              </w:rPr>
              <w:t>文件的要求</w:t>
            </w:r>
          </w:p>
        </w:tc>
        <w:tc>
          <w:tcPr>
            <w:tcW w:w="1436" w:type="dxa"/>
            <w:noWrap w:val="0"/>
            <w:vAlign w:val="center"/>
          </w:tcPr>
          <w:p w14:paraId="5E7340DF">
            <w:pPr>
              <w:pageBreakBefore w:val="0"/>
              <w:kinsoku/>
              <w:wordWrap/>
              <w:overflowPunct/>
              <w:topLinePunct w:val="0"/>
              <w:autoSpaceDE/>
              <w:autoSpaceDN/>
              <w:bidi w:val="0"/>
              <w:snapToGrid/>
              <w:spacing w:line="360" w:lineRule="auto"/>
              <w:jc w:val="center"/>
              <w:rPr>
                <w:rFonts w:hint="eastAsia" w:ascii="仿宋" w:hAnsi="仿宋" w:eastAsia="仿宋" w:cs="仿宋"/>
                <w:caps/>
                <w:sz w:val="24"/>
                <w:highlight w:val="none"/>
              </w:rPr>
            </w:pPr>
            <w:r>
              <w:rPr>
                <w:rFonts w:hint="eastAsia" w:ascii="仿宋" w:hAnsi="仿宋" w:eastAsia="仿宋" w:cs="仿宋"/>
                <w:sz w:val="24"/>
                <w:highlight w:val="none"/>
                <w:lang w:val="en-US" w:eastAsia="zh-CN"/>
              </w:rPr>
              <w:t>响应</w:t>
            </w:r>
            <w:r>
              <w:rPr>
                <w:rFonts w:hint="eastAsia" w:ascii="仿宋" w:hAnsi="仿宋" w:eastAsia="仿宋" w:cs="仿宋"/>
                <w:sz w:val="24"/>
                <w:highlight w:val="none"/>
              </w:rPr>
              <w:t>文件中的内容</w:t>
            </w:r>
          </w:p>
        </w:tc>
        <w:tc>
          <w:tcPr>
            <w:tcW w:w="1714" w:type="dxa"/>
            <w:noWrap w:val="0"/>
            <w:vAlign w:val="center"/>
          </w:tcPr>
          <w:p w14:paraId="1B4C8FB1">
            <w:pPr>
              <w:pageBreakBefore w:val="0"/>
              <w:kinsoku/>
              <w:wordWrap/>
              <w:overflowPunct/>
              <w:topLinePunct w:val="0"/>
              <w:autoSpaceDE/>
              <w:autoSpaceDN/>
              <w:bidi w:val="0"/>
              <w:snapToGrid/>
              <w:spacing w:line="360" w:lineRule="auto"/>
              <w:jc w:val="center"/>
              <w:rPr>
                <w:rFonts w:hint="eastAsia" w:ascii="仿宋" w:hAnsi="仿宋" w:eastAsia="仿宋" w:cs="仿宋"/>
                <w:caps/>
                <w:sz w:val="24"/>
                <w:highlight w:val="none"/>
              </w:rPr>
            </w:pPr>
            <w:r>
              <w:rPr>
                <w:rFonts w:hint="eastAsia" w:ascii="仿宋" w:hAnsi="仿宋" w:eastAsia="仿宋" w:cs="仿宋"/>
                <w:caps/>
                <w:sz w:val="24"/>
                <w:highlight w:val="none"/>
              </w:rPr>
              <w:t>（正/负/无）偏离</w:t>
            </w:r>
          </w:p>
        </w:tc>
        <w:tc>
          <w:tcPr>
            <w:tcW w:w="1886" w:type="dxa"/>
            <w:noWrap w:val="0"/>
            <w:vAlign w:val="center"/>
          </w:tcPr>
          <w:p w14:paraId="1A4A2F11">
            <w:pPr>
              <w:pageBreakBefore w:val="0"/>
              <w:kinsoku/>
              <w:wordWrap/>
              <w:overflowPunct/>
              <w:topLinePunct w:val="0"/>
              <w:autoSpaceDE/>
              <w:autoSpaceDN/>
              <w:bidi w:val="0"/>
              <w:snapToGrid/>
              <w:spacing w:line="360" w:lineRule="auto"/>
              <w:jc w:val="center"/>
              <w:rPr>
                <w:rFonts w:hint="eastAsia" w:ascii="仿宋" w:hAnsi="仿宋" w:eastAsia="仿宋" w:cs="仿宋"/>
                <w:caps/>
                <w:sz w:val="24"/>
                <w:highlight w:val="none"/>
              </w:rPr>
            </w:pPr>
            <w:r>
              <w:rPr>
                <w:rFonts w:hint="eastAsia" w:ascii="仿宋" w:hAnsi="仿宋" w:eastAsia="仿宋" w:cs="仿宋"/>
                <w:caps/>
                <w:sz w:val="24"/>
                <w:highlight w:val="none"/>
              </w:rPr>
              <w:t>说明</w:t>
            </w:r>
          </w:p>
        </w:tc>
      </w:tr>
      <w:tr w14:paraId="742E3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noWrap w:val="0"/>
            <w:vAlign w:val="top"/>
          </w:tcPr>
          <w:p w14:paraId="1C73655A">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404" w:type="dxa"/>
            <w:noWrap w:val="0"/>
            <w:vAlign w:val="top"/>
          </w:tcPr>
          <w:p w14:paraId="07506CD0">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660" w:type="dxa"/>
            <w:noWrap w:val="0"/>
            <w:vAlign w:val="top"/>
          </w:tcPr>
          <w:p w14:paraId="78D31D59">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436" w:type="dxa"/>
            <w:noWrap w:val="0"/>
            <w:vAlign w:val="top"/>
          </w:tcPr>
          <w:p w14:paraId="2B0E897C">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714" w:type="dxa"/>
            <w:noWrap w:val="0"/>
            <w:vAlign w:val="top"/>
          </w:tcPr>
          <w:p w14:paraId="49EA63A1">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886" w:type="dxa"/>
            <w:noWrap w:val="0"/>
            <w:vAlign w:val="top"/>
          </w:tcPr>
          <w:p w14:paraId="3DCF86C3">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r>
      <w:tr w14:paraId="2B2F0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noWrap w:val="0"/>
            <w:vAlign w:val="top"/>
          </w:tcPr>
          <w:p w14:paraId="3CE678D1">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404" w:type="dxa"/>
            <w:noWrap w:val="0"/>
            <w:vAlign w:val="top"/>
          </w:tcPr>
          <w:p w14:paraId="717023CC">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660" w:type="dxa"/>
            <w:noWrap w:val="0"/>
            <w:vAlign w:val="top"/>
          </w:tcPr>
          <w:p w14:paraId="7A184801">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436" w:type="dxa"/>
            <w:noWrap w:val="0"/>
            <w:vAlign w:val="top"/>
          </w:tcPr>
          <w:p w14:paraId="779DC25B">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714" w:type="dxa"/>
            <w:noWrap w:val="0"/>
            <w:vAlign w:val="top"/>
          </w:tcPr>
          <w:p w14:paraId="0FDBA105">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886" w:type="dxa"/>
            <w:noWrap w:val="0"/>
            <w:vAlign w:val="top"/>
          </w:tcPr>
          <w:p w14:paraId="7191F835">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r>
      <w:tr w14:paraId="4BB2B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noWrap w:val="0"/>
            <w:vAlign w:val="top"/>
          </w:tcPr>
          <w:p w14:paraId="42E94AC0">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404" w:type="dxa"/>
            <w:noWrap w:val="0"/>
            <w:vAlign w:val="top"/>
          </w:tcPr>
          <w:p w14:paraId="19179EAA">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660" w:type="dxa"/>
            <w:noWrap w:val="0"/>
            <w:vAlign w:val="top"/>
          </w:tcPr>
          <w:p w14:paraId="35F5D1E6">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436" w:type="dxa"/>
            <w:noWrap w:val="0"/>
            <w:vAlign w:val="top"/>
          </w:tcPr>
          <w:p w14:paraId="4E242678">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714" w:type="dxa"/>
            <w:noWrap w:val="0"/>
            <w:vAlign w:val="top"/>
          </w:tcPr>
          <w:p w14:paraId="7317878F">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886" w:type="dxa"/>
            <w:noWrap w:val="0"/>
            <w:vAlign w:val="top"/>
          </w:tcPr>
          <w:p w14:paraId="14F56E78">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r>
      <w:tr w14:paraId="44577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noWrap w:val="0"/>
            <w:vAlign w:val="top"/>
          </w:tcPr>
          <w:p w14:paraId="3370E38B">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404" w:type="dxa"/>
            <w:noWrap w:val="0"/>
            <w:vAlign w:val="top"/>
          </w:tcPr>
          <w:p w14:paraId="67E5BF5A">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660" w:type="dxa"/>
            <w:noWrap w:val="0"/>
            <w:vAlign w:val="top"/>
          </w:tcPr>
          <w:p w14:paraId="1AEBB3AF">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436" w:type="dxa"/>
            <w:noWrap w:val="0"/>
            <w:vAlign w:val="top"/>
          </w:tcPr>
          <w:p w14:paraId="188F8C75">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714" w:type="dxa"/>
            <w:noWrap w:val="0"/>
            <w:vAlign w:val="top"/>
          </w:tcPr>
          <w:p w14:paraId="26BDAAC1">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886" w:type="dxa"/>
            <w:noWrap w:val="0"/>
            <w:vAlign w:val="top"/>
          </w:tcPr>
          <w:p w14:paraId="2B04886D">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r>
      <w:tr w14:paraId="57553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noWrap w:val="0"/>
            <w:vAlign w:val="top"/>
          </w:tcPr>
          <w:p w14:paraId="5140360A">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404" w:type="dxa"/>
            <w:noWrap w:val="0"/>
            <w:vAlign w:val="top"/>
          </w:tcPr>
          <w:p w14:paraId="1C48E203">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660" w:type="dxa"/>
            <w:noWrap w:val="0"/>
            <w:vAlign w:val="top"/>
          </w:tcPr>
          <w:p w14:paraId="0DA9D7D0">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436" w:type="dxa"/>
            <w:noWrap w:val="0"/>
            <w:vAlign w:val="top"/>
          </w:tcPr>
          <w:p w14:paraId="3D0BAB1F">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714" w:type="dxa"/>
            <w:noWrap w:val="0"/>
            <w:vAlign w:val="top"/>
          </w:tcPr>
          <w:p w14:paraId="73CB89E6">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886" w:type="dxa"/>
            <w:noWrap w:val="0"/>
            <w:vAlign w:val="top"/>
          </w:tcPr>
          <w:p w14:paraId="032E4DF8">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r>
      <w:tr w14:paraId="49747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noWrap w:val="0"/>
            <w:vAlign w:val="top"/>
          </w:tcPr>
          <w:p w14:paraId="193CC2EF">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404" w:type="dxa"/>
            <w:noWrap w:val="0"/>
            <w:vAlign w:val="top"/>
          </w:tcPr>
          <w:p w14:paraId="068DA700">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660" w:type="dxa"/>
            <w:noWrap w:val="0"/>
            <w:vAlign w:val="top"/>
          </w:tcPr>
          <w:p w14:paraId="28F745AD">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436" w:type="dxa"/>
            <w:noWrap w:val="0"/>
            <w:vAlign w:val="top"/>
          </w:tcPr>
          <w:p w14:paraId="41746EDB">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714" w:type="dxa"/>
            <w:noWrap w:val="0"/>
            <w:vAlign w:val="top"/>
          </w:tcPr>
          <w:p w14:paraId="693A275E">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886" w:type="dxa"/>
            <w:noWrap w:val="0"/>
            <w:vAlign w:val="top"/>
          </w:tcPr>
          <w:p w14:paraId="2EE0138C">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r>
      <w:tr w14:paraId="511D2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noWrap w:val="0"/>
            <w:vAlign w:val="top"/>
          </w:tcPr>
          <w:p w14:paraId="2DFF6ED7">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404" w:type="dxa"/>
            <w:noWrap w:val="0"/>
            <w:vAlign w:val="top"/>
          </w:tcPr>
          <w:p w14:paraId="28861B42">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660" w:type="dxa"/>
            <w:noWrap w:val="0"/>
            <w:vAlign w:val="top"/>
          </w:tcPr>
          <w:p w14:paraId="7A7E64D5">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436" w:type="dxa"/>
            <w:noWrap w:val="0"/>
            <w:vAlign w:val="top"/>
          </w:tcPr>
          <w:p w14:paraId="4026B287">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714" w:type="dxa"/>
            <w:noWrap w:val="0"/>
            <w:vAlign w:val="top"/>
          </w:tcPr>
          <w:p w14:paraId="206E8057">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886" w:type="dxa"/>
            <w:noWrap w:val="0"/>
            <w:vAlign w:val="top"/>
          </w:tcPr>
          <w:p w14:paraId="4840E234">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r>
      <w:tr w14:paraId="7D586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noWrap w:val="0"/>
            <w:vAlign w:val="top"/>
          </w:tcPr>
          <w:p w14:paraId="5DF0C710">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404" w:type="dxa"/>
            <w:noWrap w:val="0"/>
            <w:vAlign w:val="top"/>
          </w:tcPr>
          <w:p w14:paraId="025CE988">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660" w:type="dxa"/>
            <w:noWrap w:val="0"/>
            <w:vAlign w:val="top"/>
          </w:tcPr>
          <w:p w14:paraId="24947D67">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436" w:type="dxa"/>
            <w:noWrap w:val="0"/>
            <w:vAlign w:val="top"/>
          </w:tcPr>
          <w:p w14:paraId="66EB0EFE">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714" w:type="dxa"/>
            <w:noWrap w:val="0"/>
            <w:vAlign w:val="top"/>
          </w:tcPr>
          <w:p w14:paraId="273FD9FB">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c>
          <w:tcPr>
            <w:tcW w:w="1886" w:type="dxa"/>
            <w:noWrap w:val="0"/>
            <w:vAlign w:val="top"/>
          </w:tcPr>
          <w:p w14:paraId="4ACC3D54">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tc>
      </w:tr>
    </w:tbl>
    <w:p w14:paraId="387EB957">
      <w:pPr>
        <w:pageBreakBefore w:val="0"/>
        <w:kinsoku/>
        <w:wordWrap/>
        <w:overflowPunct/>
        <w:topLinePunct w:val="0"/>
        <w:autoSpaceDE/>
        <w:autoSpaceDN/>
        <w:bidi w:val="0"/>
        <w:snapToGrid/>
        <w:spacing w:line="360" w:lineRule="auto"/>
        <w:rPr>
          <w:rFonts w:hint="eastAsia" w:ascii="仿宋" w:hAnsi="仿宋" w:eastAsia="仿宋" w:cs="仿宋"/>
          <w:sz w:val="24"/>
          <w:highlight w:val="none"/>
          <w:u w:val="single"/>
        </w:rPr>
      </w:pPr>
    </w:p>
    <w:p w14:paraId="750EC4CB">
      <w:pPr>
        <w:pageBreakBefore w:val="0"/>
        <w:kinsoku/>
        <w:wordWrap/>
        <w:overflowPunct/>
        <w:topLinePunct w:val="0"/>
        <w:autoSpaceDE/>
        <w:autoSpaceDN/>
        <w:bidi w:val="0"/>
        <w:snapToGrid/>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u w:val="single"/>
        </w:rPr>
        <w:t>注：</w:t>
      </w:r>
      <w:r>
        <w:rPr>
          <w:rFonts w:hint="eastAsia" w:ascii="仿宋" w:hAnsi="仿宋" w:eastAsia="仿宋"/>
          <w:sz w:val="24"/>
          <w:u w:val="single"/>
        </w:rPr>
        <w:t>供应商</w:t>
      </w:r>
      <w:r>
        <w:rPr>
          <w:rFonts w:hint="eastAsia" w:ascii="仿宋" w:hAnsi="仿宋" w:eastAsia="仿宋" w:cs="仿宋"/>
          <w:sz w:val="24"/>
          <w:highlight w:val="none"/>
          <w:u w:val="single"/>
        </w:rPr>
        <w:t>的</w:t>
      </w:r>
      <w:r>
        <w:rPr>
          <w:rFonts w:hint="eastAsia" w:ascii="仿宋" w:hAnsi="仿宋" w:eastAsia="仿宋" w:cs="仿宋"/>
          <w:sz w:val="24"/>
          <w:highlight w:val="none"/>
          <w:u w:val="single"/>
          <w:lang w:val="en-US" w:eastAsia="zh-CN"/>
        </w:rPr>
        <w:t>响应</w:t>
      </w:r>
      <w:r>
        <w:rPr>
          <w:rFonts w:hint="eastAsia" w:ascii="仿宋" w:hAnsi="仿宋" w:eastAsia="仿宋" w:cs="仿宋"/>
          <w:sz w:val="24"/>
          <w:highlight w:val="none"/>
          <w:u w:val="single"/>
        </w:rPr>
        <w:t>文件中除采购需求符合性条件外的内容与</w:t>
      </w:r>
      <w:r>
        <w:rPr>
          <w:rFonts w:hint="eastAsia" w:ascii="仿宋" w:hAnsi="仿宋" w:eastAsia="仿宋" w:cs="仿宋"/>
          <w:sz w:val="24"/>
          <w:highlight w:val="none"/>
          <w:u w:val="single"/>
          <w:lang w:val="en-US" w:eastAsia="zh-CN"/>
        </w:rPr>
        <w:t>采购</w:t>
      </w:r>
      <w:r>
        <w:rPr>
          <w:rFonts w:hint="eastAsia" w:ascii="仿宋" w:hAnsi="仿宋" w:eastAsia="仿宋" w:cs="仿宋"/>
          <w:sz w:val="24"/>
          <w:highlight w:val="none"/>
          <w:u w:val="single"/>
        </w:rPr>
        <w:t>文件（含</w:t>
      </w:r>
      <w:r>
        <w:rPr>
          <w:rFonts w:hint="eastAsia" w:ascii="仿宋" w:hAnsi="仿宋" w:eastAsia="仿宋" w:cs="仿宋"/>
          <w:sz w:val="24"/>
          <w:highlight w:val="none"/>
          <w:u w:val="single"/>
          <w:lang w:val="en-US" w:eastAsia="zh-CN"/>
        </w:rPr>
        <w:t>采购</w:t>
      </w:r>
      <w:r>
        <w:rPr>
          <w:rFonts w:hint="eastAsia" w:ascii="仿宋" w:hAnsi="仿宋" w:eastAsia="仿宋" w:cs="仿宋"/>
          <w:sz w:val="24"/>
          <w:highlight w:val="none"/>
          <w:u w:val="single"/>
        </w:rPr>
        <w:t>文件的澄清或者修改的内容，下同）的要求不同时，逐条列在偏离表中，否则将认为</w:t>
      </w:r>
      <w:r>
        <w:rPr>
          <w:rFonts w:hint="eastAsia" w:ascii="仿宋" w:hAnsi="仿宋" w:eastAsia="仿宋"/>
          <w:sz w:val="24"/>
          <w:u w:val="single"/>
        </w:rPr>
        <w:t>供应商</w:t>
      </w:r>
      <w:r>
        <w:rPr>
          <w:rFonts w:hint="eastAsia" w:ascii="仿宋" w:hAnsi="仿宋" w:eastAsia="仿宋" w:cs="仿宋"/>
          <w:sz w:val="24"/>
          <w:highlight w:val="none"/>
          <w:u w:val="single"/>
        </w:rPr>
        <w:t>接受</w:t>
      </w:r>
      <w:r>
        <w:rPr>
          <w:rFonts w:hint="eastAsia" w:ascii="仿宋" w:hAnsi="仿宋" w:eastAsia="仿宋" w:cs="仿宋"/>
          <w:sz w:val="24"/>
          <w:highlight w:val="none"/>
          <w:u w:val="single"/>
          <w:lang w:val="en-US" w:eastAsia="zh-CN"/>
        </w:rPr>
        <w:t>采购</w:t>
      </w:r>
      <w:r>
        <w:rPr>
          <w:rFonts w:hint="eastAsia" w:ascii="仿宋" w:hAnsi="仿宋" w:eastAsia="仿宋" w:cs="仿宋"/>
          <w:sz w:val="24"/>
          <w:highlight w:val="none"/>
          <w:u w:val="single"/>
        </w:rPr>
        <w:t>文件的要求。</w:t>
      </w:r>
    </w:p>
    <w:p w14:paraId="09BF75E8">
      <w:pPr>
        <w:pageBreakBefore w:val="0"/>
        <w:kinsoku/>
        <w:wordWrap/>
        <w:overflowPunct/>
        <w:topLinePunct w:val="0"/>
        <w:autoSpaceDE/>
        <w:autoSpaceDN/>
        <w:bidi w:val="0"/>
        <w:snapToGrid/>
        <w:spacing w:line="360" w:lineRule="auto"/>
        <w:rPr>
          <w:rFonts w:hint="eastAsia" w:ascii="仿宋" w:hAnsi="仿宋" w:eastAsia="仿宋" w:cs="仿宋"/>
          <w:sz w:val="24"/>
          <w:highlight w:val="none"/>
          <w:u w:val="single"/>
        </w:rPr>
      </w:pPr>
    </w:p>
    <w:p w14:paraId="09FAA299">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p w14:paraId="2AD98B88">
      <w:pPr>
        <w:pageBreakBefore w:val="0"/>
        <w:kinsoku/>
        <w:wordWrap/>
        <w:overflowPunct/>
        <w:topLinePunct w:val="0"/>
        <w:autoSpaceDE/>
        <w:autoSpaceDN/>
        <w:bidi w:val="0"/>
        <w:snapToGrid/>
        <w:spacing w:line="360" w:lineRule="auto"/>
        <w:rPr>
          <w:rFonts w:hint="eastAsia" w:ascii="仿宋" w:hAnsi="仿宋" w:eastAsia="仿宋" w:cs="仿宋"/>
          <w:sz w:val="24"/>
          <w:highlight w:val="none"/>
        </w:rPr>
      </w:pPr>
    </w:p>
    <w:p w14:paraId="29903584">
      <w:pPr>
        <w:spacing w:line="240" w:lineRule="auto"/>
        <w:ind w:right="29" w:firstLine="4080" w:firstLineChars="1700"/>
        <w:rPr>
          <w:rFonts w:ascii="仿宋" w:hAnsi="仿宋" w:eastAsia="仿宋"/>
          <w:sz w:val="24"/>
        </w:rPr>
      </w:pPr>
      <w:r>
        <w:rPr>
          <w:rFonts w:hint="eastAsia" w:ascii="仿宋" w:hAnsi="仿宋" w:eastAsia="仿宋"/>
          <w:sz w:val="24"/>
        </w:rPr>
        <w:t>供应商（电子签章）：</w:t>
      </w:r>
    </w:p>
    <w:p w14:paraId="0E466AA7">
      <w:pPr>
        <w:spacing w:line="240" w:lineRule="auto"/>
        <w:ind w:right="29"/>
        <w:rPr>
          <w:rFonts w:ascii="仿宋" w:hAnsi="仿宋" w:eastAsia="仿宋"/>
          <w:sz w:val="24"/>
        </w:rPr>
      </w:pPr>
      <w:r>
        <w:rPr>
          <w:rFonts w:hint="eastAsia" w:ascii="仿宋" w:hAnsi="仿宋" w:eastAsia="仿宋"/>
          <w:sz w:val="24"/>
        </w:rPr>
        <w:t xml:space="preserve">                           </w:t>
      </w:r>
      <w:r>
        <w:rPr>
          <w:rFonts w:hint="eastAsia" w:ascii="仿宋" w:hAnsi="仿宋" w:eastAsia="仿宋"/>
          <w:sz w:val="24"/>
          <w:lang w:val="en-US" w:eastAsia="zh-CN"/>
        </w:rPr>
        <w:t xml:space="preserve">       </w:t>
      </w:r>
      <w:r>
        <w:rPr>
          <w:rFonts w:hint="eastAsia" w:ascii="仿宋" w:hAnsi="仿宋" w:eastAsia="仿宋"/>
          <w:sz w:val="24"/>
        </w:rPr>
        <w:t>日期：</w:t>
      </w:r>
    </w:p>
    <w:p w14:paraId="5C594871">
      <w:pPr>
        <w:spacing w:line="240" w:lineRule="auto"/>
        <w:jc w:val="center"/>
        <w:rPr>
          <w:rFonts w:hint="eastAsia" w:ascii="仿宋" w:hAnsi="仿宋" w:eastAsia="仿宋" w:cs="仿宋"/>
          <w:b/>
          <w:bCs/>
          <w:sz w:val="30"/>
          <w:szCs w:val="30"/>
          <w:lang w:val="en-US" w:eastAsia="zh-CN"/>
        </w:rPr>
      </w:pPr>
    </w:p>
    <w:p w14:paraId="14DA657E">
      <w:pPr>
        <w:spacing w:line="240" w:lineRule="auto"/>
        <w:jc w:val="center"/>
        <w:rPr>
          <w:rFonts w:ascii="仿宋" w:hAnsi="仿宋" w:eastAsia="仿宋" w:cs="仿宋"/>
          <w:b/>
          <w:bCs/>
          <w:sz w:val="30"/>
          <w:szCs w:val="30"/>
        </w:rPr>
      </w:pPr>
      <w:r>
        <w:rPr>
          <w:rFonts w:hint="eastAsia" w:ascii="仿宋" w:hAnsi="仿宋" w:eastAsia="仿宋" w:cs="仿宋"/>
          <w:b/>
          <w:bCs/>
          <w:sz w:val="30"/>
          <w:szCs w:val="30"/>
          <w:lang w:val="en-US" w:eastAsia="zh-CN"/>
        </w:rPr>
        <w:t>5、</w:t>
      </w:r>
      <w:r>
        <w:rPr>
          <w:rFonts w:hint="eastAsia" w:ascii="仿宋" w:hAnsi="仿宋" w:eastAsia="仿宋" w:cs="仿宋"/>
          <w:b/>
          <w:bCs/>
          <w:sz w:val="30"/>
          <w:szCs w:val="30"/>
        </w:rPr>
        <w:t>拟签订的合同文本</w:t>
      </w:r>
    </w:p>
    <w:p w14:paraId="74F7E14C">
      <w:pPr>
        <w:spacing w:line="240" w:lineRule="auto"/>
        <w:rPr>
          <w:rFonts w:ascii="宋体" w:hAnsi="宋体" w:cs="宋体"/>
          <w:b/>
          <w:sz w:val="52"/>
          <w:szCs w:val="36"/>
        </w:rPr>
      </w:pPr>
    </w:p>
    <w:p w14:paraId="5D682D42">
      <w:pPr>
        <w:spacing w:line="240" w:lineRule="auto"/>
        <w:jc w:val="center"/>
        <w:rPr>
          <w:rFonts w:ascii="仿宋" w:hAnsi="仿宋" w:eastAsia="仿宋" w:cs="仿宋"/>
          <w:b/>
          <w:sz w:val="72"/>
          <w:szCs w:val="72"/>
        </w:rPr>
      </w:pPr>
      <w:r>
        <w:rPr>
          <w:rFonts w:hint="eastAsia" w:ascii="仿宋" w:hAnsi="仿宋" w:eastAsia="仿宋" w:cs="仿宋"/>
          <w:b/>
          <w:sz w:val="72"/>
          <w:szCs w:val="72"/>
        </w:rPr>
        <w:t>政 府 采 购 合 同</w:t>
      </w:r>
    </w:p>
    <w:p w14:paraId="5F51CC85">
      <w:pPr>
        <w:spacing w:line="240" w:lineRule="auto"/>
        <w:jc w:val="left"/>
        <w:rPr>
          <w:rFonts w:ascii="仿宋" w:hAnsi="仿宋" w:eastAsia="仿宋" w:cs="仿宋"/>
          <w:b/>
          <w:sz w:val="36"/>
          <w:szCs w:val="36"/>
        </w:rPr>
      </w:pPr>
    </w:p>
    <w:p w14:paraId="211362FD">
      <w:pPr>
        <w:spacing w:line="240" w:lineRule="auto"/>
        <w:jc w:val="left"/>
        <w:rPr>
          <w:rFonts w:ascii="仿宋" w:hAnsi="仿宋" w:eastAsia="仿宋" w:cs="仿宋"/>
          <w:b/>
          <w:sz w:val="36"/>
          <w:szCs w:val="36"/>
        </w:rPr>
      </w:pPr>
    </w:p>
    <w:p w14:paraId="1939CF87">
      <w:pPr>
        <w:spacing w:line="240" w:lineRule="auto"/>
        <w:jc w:val="left"/>
        <w:rPr>
          <w:rFonts w:ascii="仿宋" w:hAnsi="仿宋" w:eastAsia="仿宋" w:cs="仿宋"/>
          <w:b/>
          <w:sz w:val="32"/>
          <w:szCs w:val="32"/>
        </w:rPr>
      </w:pPr>
    </w:p>
    <w:p w14:paraId="7F8BA330">
      <w:pPr>
        <w:spacing w:line="240" w:lineRule="auto"/>
        <w:jc w:val="left"/>
        <w:rPr>
          <w:rFonts w:ascii="仿宋" w:hAnsi="仿宋" w:eastAsia="仿宋" w:cs="仿宋"/>
          <w:b/>
          <w:sz w:val="32"/>
          <w:szCs w:val="32"/>
        </w:rPr>
      </w:pPr>
    </w:p>
    <w:p w14:paraId="7EE72EBF">
      <w:pPr>
        <w:spacing w:line="360" w:lineRule="auto"/>
        <w:jc w:val="both"/>
        <w:rPr>
          <w:rFonts w:hint="eastAsia" w:ascii="仿宋" w:hAnsi="仿宋" w:eastAsia="仿宋" w:cs="仿宋"/>
          <w:b/>
          <w:color w:val="auto"/>
          <w:sz w:val="32"/>
          <w:szCs w:val="32"/>
          <w:lang w:eastAsia="zh-CN"/>
        </w:rPr>
      </w:pPr>
      <w:r>
        <w:rPr>
          <w:rFonts w:hint="eastAsia" w:ascii="仿宋" w:hAnsi="仿宋" w:eastAsia="仿宋" w:cs="仿宋"/>
          <w:b/>
          <w:color w:val="auto"/>
          <w:sz w:val="32"/>
          <w:szCs w:val="32"/>
        </w:rPr>
        <w:t>项目编号：</w:t>
      </w:r>
      <w:r>
        <w:rPr>
          <w:rFonts w:hint="eastAsia" w:ascii="仿宋" w:hAnsi="仿宋" w:eastAsia="仿宋" w:cs="仿宋"/>
          <w:b/>
          <w:color w:val="auto"/>
          <w:sz w:val="32"/>
          <w:szCs w:val="32"/>
          <w:lang w:val="en-US" w:eastAsia="zh-CN"/>
        </w:rPr>
        <w:t xml:space="preserve"> </w:t>
      </w:r>
    </w:p>
    <w:p w14:paraId="36793DE3">
      <w:pPr>
        <w:spacing w:line="240" w:lineRule="auto"/>
        <w:jc w:val="left"/>
        <w:rPr>
          <w:rFonts w:hint="eastAsia" w:ascii="仿宋" w:hAnsi="仿宋" w:eastAsia="仿宋" w:cs="仿宋"/>
          <w:b/>
          <w:color w:val="auto"/>
          <w:sz w:val="32"/>
          <w:szCs w:val="32"/>
          <w:lang w:val="en-US" w:eastAsia="zh-CN"/>
        </w:rPr>
      </w:pPr>
    </w:p>
    <w:p w14:paraId="24772C18">
      <w:pPr>
        <w:pStyle w:val="14"/>
        <w:spacing w:line="240" w:lineRule="auto"/>
      </w:pPr>
    </w:p>
    <w:p w14:paraId="353C02D2">
      <w:pPr>
        <w:spacing w:line="240" w:lineRule="auto"/>
        <w:jc w:val="left"/>
        <w:rPr>
          <w:rFonts w:ascii="仿宋" w:hAnsi="仿宋" w:eastAsia="仿宋" w:cs="仿宋"/>
          <w:b/>
          <w:color w:val="auto"/>
          <w:sz w:val="32"/>
          <w:szCs w:val="32"/>
        </w:rPr>
      </w:pPr>
      <w:r>
        <w:rPr>
          <w:rFonts w:hint="eastAsia" w:ascii="仿宋" w:hAnsi="仿宋" w:eastAsia="仿宋" w:cs="仿宋"/>
          <w:b/>
          <w:color w:val="auto"/>
          <w:sz w:val="32"/>
          <w:szCs w:val="32"/>
        </w:rPr>
        <w:t>项目名称：</w:t>
      </w:r>
    </w:p>
    <w:p w14:paraId="47ABCCDA">
      <w:pPr>
        <w:spacing w:line="240" w:lineRule="auto"/>
        <w:jc w:val="left"/>
        <w:rPr>
          <w:rFonts w:ascii="仿宋" w:hAnsi="仿宋" w:eastAsia="仿宋" w:cs="仿宋"/>
          <w:b/>
          <w:color w:val="auto"/>
          <w:sz w:val="32"/>
          <w:szCs w:val="32"/>
        </w:rPr>
      </w:pPr>
    </w:p>
    <w:p w14:paraId="44466E69">
      <w:pPr>
        <w:spacing w:line="240" w:lineRule="auto"/>
        <w:jc w:val="left"/>
        <w:rPr>
          <w:rFonts w:ascii="仿宋" w:hAnsi="仿宋" w:eastAsia="仿宋" w:cs="仿宋"/>
          <w:b/>
          <w:color w:val="auto"/>
          <w:sz w:val="32"/>
          <w:szCs w:val="32"/>
        </w:rPr>
      </w:pPr>
      <w:r>
        <w:rPr>
          <w:rFonts w:hint="eastAsia" w:ascii="仿宋" w:hAnsi="仿宋" w:eastAsia="仿宋" w:cs="仿宋"/>
          <w:b/>
          <w:color w:val="auto"/>
          <w:sz w:val="32"/>
          <w:szCs w:val="32"/>
        </w:rPr>
        <w:t>采</w:t>
      </w:r>
      <w:r>
        <w:rPr>
          <w:rFonts w:hint="eastAsia" w:ascii="仿宋" w:hAnsi="仿宋" w:eastAsia="仿宋" w:cs="仿宋"/>
          <w:b/>
          <w:color w:val="auto"/>
          <w:sz w:val="32"/>
          <w:szCs w:val="32"/>
          <w:lang w:val="en-US" w:eastAsia="zh-CN"/>
        </w:rPr>
        <w:t xml:space="preserve"> </w:t>
      </w:r>
      <w:r>
        <w:rPr>
          <w:rFonts w:hint="eastAsia" w:ascii="仿宋" w:hAnsi="仿宋" w:eastAsia="仿宋" w:cs="仿宋"/>
          <w:b/>
          <w:color w:val="auto"/>
          <w:sz w:val="32"/>
          <w:szCs w:val="32"/>
        </w:rPr>
        <w:t>购</w:t>
      </w:r>
      <w:r>
        <w:rPr>
          <w:rFonts w:hint="eastAsia" w:ascii="仿宋" w:hAnsi="仿宋" w:eastAsia="仿宋" w:cs="仿宋"/>
          <w:b/>
          <w:color w:val="auto"/>
          <w:sz w:val="32"/>
          <w:szCs w:val="32"/>
          <w:lang w:val="en-US" w:eastAsia="zh-CN"/>
        </w:rPr>
        <w:t xml:space="preserve"> 人</w:t>
      </w:r>
      <w:r>
        <w:rPr>
          <w:rFonts w:hint="eastAsia" w:ascii="仿宋" w:hAnsi="仿宋" w:eastAsia="仿宋" w:cs="仿宋"/>
          <w:b/>
          <w:color w:val="auto"/>
          <w:sz w:val="32"/>
          <w:szCs w:val="32"/>
        </w:rPr>
        <w:t>（甲方）：</w:t>
      </w:r>
    </w:p>
    <w:p w14:paraId="37EAFD8F">
      <w:pPr>
        <w:spacing w:line="240" w:lineRule="auto"/>
        <w:ind w:firstLine="630"/>
        <w:jc w:val="left"/>
        <w:rPr>
          <w:rFonts w:ascii="仿宋" w:hAnsi="仿宋" w:eastAsia="仿宋" w:cs="仿宋"/>
          <w:b/>
          <w:sz w:val="32"/>
          <w:szCs w:val="32"/>
        </w:rPr>
      </w:pPr>
    </w:p>
    <w:p w14:paraId="138DE1D0">
      <w:pPr>
        <w:spacing w:line="240" w:lineRule="auto"/>
        <w:jc w:val="left"/>
        <w:rPr>
          <w:rFonts w:ascii="仿宋" w:hAnsi="仿宋" w:eastAsia="仿宋" w:cs="仿宋"/>
          <w:b/>
          <w:sz w:val="32"/>
          <w:szCs w:val="32"/>
        </w:rPr>
      </w:pPr>
    </w:p>
    <w:p w14:paraId="7BBB9538">
      <w:pPr>
        <w:spacing w:line="240" w:lineRule="auto"/>
        <w:jc w:val="left"/>
        <w:rPr>
          <w:rFonts w:ascii="仿宋" w:hAnsi="仿宋" w:eastAsia="仿宋" w:cs="仿宋"/>
          <w:b/>
          <w:sz w:val="32"/>
          <w:szCs w:val="32"/>
        </w:rPr>
      </w:pPr>
      <w:r>
        <w:rPr>
          <w:rFonts w:hint="eastAsia" w:ascii="仿宋" w:hAnsi="仿宋" w:eastAsia="仿宋" w:cs="仿宋"/>
          <w:b/>
          <w:sz w:val="32"/>
          <w:szCs w:val="32"/>
        </w:rPr>
        <w:t>中</w:t>
      </w:r>
      <w:r>
        <w:rPr>
          <w:rFonts w:hint="eastAsia" w:ascii="仿宋" w:hAnsi="仿宋" w:eastAsia="仿宋" w:cs="仿宋"/>
          <w:b/>
          <w:sz w:val="32"/>
          <w:szCs w:val="32"/>
          <w:lang w:val="en-US" w:eastAsia="zh-CN"/>
        </w:rPr>
        <w:t xml:space="preserve"> </w:t>
      </w:r>
      <w:r>
        <w:rPr>
          <w:rFonts w:hint="eastAsia" w:ascii="仿宋" w:hAnsi="仿宋" w:eastAsia="仿宋" w:cs="仿宋"/>
          <w:b/>
          <w:sz w:val="32"/>
          <w:szCs w:val="32"/>
        </w:rPr>
        <w:t>标</w:t>
      </w:r>
      <w:r>
        <w:rPr>
          <w:rFonts w:hint="eastAsia" w:ascii="仿宋" w:hAnsi="仿宋" w:eastAsia="仿宋" w:cs="仿宋"/>
          <w:b/>
          <w:sz w:val="32"/>
          <w:szCs w:val="32"/>
          <w:lang w:val="en-US" w:eastAsia="zh-CN"/>
        </w:rPr>
        <w:t xml:space="preserve"> 人</w:t>
      </w:r>
      <w:r>
        <w:rPr>
          <w:rFonts w:hint="eastAsia" w:ascii="仿宋" w:hAnsi="仿宋" w:eastAsia="仿宋" w:cs="仿宋"/>
          <w:b/>
          <w:sz w:val="32"/>
          <w:szCs w:val="32"/>
        </w:rPr>
        <w:t>（乙方）：</w:t>
      </w:r>
    </w:p>
    <w:p w14:paraId="2BB985AE">
      <w:pPr>
        <w:spacing w:line="240" w:lineRule="auto"/>
        <w:ind w:firstLine="630"/>
        <w:jc w:val="left"/>
        <w:rPr>
          <w:rFonts w:ascii="仿宋" w:hAnsi="仿宋" w:eastAsia="仿宋" w:cs="仿宋"/>
          <w:b/>
          <w:sz w:val="32"/>
          <w:szCs w:val="32"/>
        </w:rPr>
      </w:pPr>
    </w:p>
    <w:p w14:paraId="0BC38D29">
      <w:pPr>
        <w:spacing w:line="240" w:lineRule="auto"/>
        <w:jc w:val="left"/>
        <w:rPr>
          <w:rFonts w:ascii="仿宋" w:hAnsi="仿宋" w:eastAsia="仿宋" w:cs="仿宋"/>
          <w:b/>
          <w:sz w:val="32"/>
          <w:szCs w:val="32"/>
        </w:rPr>
      </w:pPr>
    </w:p>
    <w:p w14:paraId="5DA2B6A1">
      <w:pPr>
        <w:spacing w:line="240" w:lineRule="auto"/>
        <w:jc w:val="left"/>
        <w:rPr>
          <w:rFonts w:ascii="仿宋" w:hAnsi="仿宋" w:eastAsia="仿宋" w:cs="仿宋"/>
          <w:b/>
          <w:sz w:val="32"/>
          <w:szCs w:val="32"/>
        </w:rPr>
      </w:pPr>
      <w:r>
        <w:rPr>
          <w:rFonts w:hint="eastAsia" w:ascii="仿宋" w:hAnsi="仿宋" w:eastAsia="仿宋" w:cs="仿宋"/>
          <w:b/>
          <w:sz w:val="32"/>
          <w:szCs w:val="32"/>
        </w:rPr>
        <w:t>签订日期：    年  月  日</w:t>
      </w:r>
    </w:p>
    <w:p w14:paraId="76AF01F6">
      <w:pPr>
        <w:spacing w:line="240" w:lineRule="auto"/>
        <w:rPr>
          <w:rFonts w:ascii="仿宋" w:hAnsi="仿宋" w:eastAsia="仿宋" w:cs="仿宋"/>
          <w:b/>
          <w:bCs/>
          <w:sz w:val="24"/>
        </w:rPr>
      </w:pPr>
    </w:p>
    <w:p w14:paraId="4E94776F">
      <w:pPr>
        <w:pStyle w:val="16"/>
        <w:spacing w:line="240" w:lineRule="auto"/>
        <w:ind w:left="0"/>
        <w:rPr>
          <w:sz w:val="24"/>
        </w:rPr>
      </w:pPr>
    </w:p>
    <w:p w14:paraId="5BCDD717">
      <w:pPr>
        <w:pStyle w:val="16"/>
        <w:spacing w:after="0" w:line="240" w:lineRule="auto"/>
        <w:ind w:left="0" w:right="0"/>
        <w:rPr>
          <w:rFonts w:ascii="仿宋" w:hAnsi="仿宋" w:eastAsia="仿宋" w:cs="仿宋"/>
          <w:b/>
          <w:sz w:val="24"/>
        </w:rPr>
      </w:pPr>
    </w:p>
    <w:p w14:paraId="29ED4CC8">
      <w:pPr>
        <w:pStyle w:val="16"/>
        <w:spacing w:after="0" w:line="240" w:lineRule="auto"/>
        <w:ind w:left="0" w:right="0"/>
        <w:rPr>
          <w:rFonts w:ascii="仿宋" w:hAnsi="仿宋" w:eastAsia="仿宋" w:cs="仿宋"/>
          <w:b/>
          <w:sz w:val="24"/>
        </w:rPr>
      </w:pPr>
    </w:p>
    <w:p w14:paraId="1A0C9621">
      <w:pPr>
        <w:pStyle w:val="16"/>
        <w:spacing w:after="0" w:line="240" w:lineRule="auto"/>
        <w:ind w:left="0" w:right="0"/>
        <w:rPr>
          <w:rFonts w:ascii="仿宋" w:hAnsi="仿宋" w:eastAsia="仿宋" w:cs="仿宋"/>
          <w:b/>
          <w:sz w:val="24"/>
        </w:rPr>
      </w:pPr>
    </w:p>
    <w:p w14:paraId="2C8E48BB">
      <w:pPr>
        <w:pStyle w:val="16"/>
        <w:spacing w:after="0" w:line="240" w:lineRule="auto"/>
        <w:ind w:left="0" w:right="0"/>
        <w:rPr>
          <w:rFonts w:ascii="仿宋" w:hAnsi="仿宋" w:eastAsia="仿宋" w:cs="仿宋"/>
          <w:b/>
          <w:sz w:val="24"/>
        </w:rPr>
      </w:pPr>
    </w:p>
    <w:p w14:paraId="109CBDFA">
      <w:pPr>
        <w:pStyle w:val="16"/>
        <w:spacing w:after="0" w:line="240" w:lineRule="auto"/>
        <w:ind w:left="0" w:right="0"/>
        <w:rPr>
          <w:rFonts w:ascii="仿宋" w:hAnsi="仿宋" w:eastAsia="仿宋" w:cs="仿宋"/>
          <w:b/>
          <w:sz w:val="24"/>
        </w:rPr>
      </w:pPr>
      <w:r>
        <w:rPr>
          <w:rFonts w:hint="eastAsia" w:ascii="仿宋" w:hAnsi="仿宋" w:eastAsia="仿宋" w:cs="仿宋"/>
          <w:b/>
          <w:sz w:val="24"/>
        </w:rPr>
        <w:t>友情提醒：采购人与中标</w:t>
      </w:r>
      <w:r>
        <w:rPr>
          <w:rFonts w:hint="eastAsia" w:ascii="仿宋" w:hAnsi="仿宋" w:eastAsia="仿宋" w:cs="仿宋"/>
          <w:b/>
          <w:sz w:val="24"/>
          <w:lang w:val="en-US" w:eastAsia="zh-CN"/>
        </w:rPr>
        <w:t>人</w:t>
      </w:r>
      <w:r>
        <w:rPr>
          <w:rFonts w:hint="eastAsia" w:ascii="仿宋" w:hAnsi="仿宋" w:eastAsia="仿宋" w:cs="仿宋"/>
          <w:b/>
          <w:sz w:val="24"/>
        </w:rPr>
        <w:t>应当在中标通知书发出之日起三十日内，按照采购文件确定的事项签订政府采购合同。</w:t>
      </w:r>
    </w:p>
    <w:p w14:paraId="220957E5">
      <w:pPr>
        <w:pStyle w:val="16"/>
        <w:spacing w:after="0" w:line="240" w:lineRule="auto"/>
        <w:ind w:left="0" w:right="0"/>
        <w:rPr>
          <w:rFonts w:ascii="仿宋" w:hAnsi="仿宋" w:eastAsia="仿宋" w:cs="仿宋"/>
          <w:b/>
          <w:sz w:val="24"/>
        </w:rPr>
        <w:sectPr>
          <w:pgSz w:w="11906" w:h="16838"/>
          <w:pgMar w:top="1440" w:right="1803" w:bottom="1440" w:left="1803" w:header="851" w:footer="992" w:gutter="0"/>
          <w:pgNumType w:fmt="decimal"/>
          <w:cols w:space="720" w:num="1"/>
          <w:docGrid w:linePitch="360" w:charSpace="0"/>
        </w:sectPr>
      </w:pPr>
      <w:r>
        <w:rPr>
          <w:rFonts w:hint="eastAsia" w:ascii="仿宋" w:hAnsi="仿宋" w:eastAsia="仿宋" w:cs="仿宋"/>
          <w:b/>
          <w:sz w:val="24"/>
        </w:rPr>
        <w:t>采购人应当自政府采购合同签订之日起2个工作日内，将政府采购合同在省级以上人民政府财政部门指定的媒体上公告，但政府采购合同中涉及国家秘密、商业秘密的内容除外。</w:t>
      </w:r>
    </w:p>
    <w:p w14:paraId="3919CD87">
      <w:pPr>
        <w:pStyle w:val="48"/>
        <w:pageBreakBefore w:val="0"/>
        <w:kinsoku/>
        <w:wordWrap/>
        <w:overflowPunct/>
        <w:topLinePunct w:val="0"/>
        <w:autoSpaceDE/>
        <w:autoSpaceDN/>
        <w:bidi w:val="0"/>
        <w:snapToGrid/>
        <w:spacing w:line="360" w:lineRule="auto"/>
        <w:jc w:val="center"/>
        <w:outlineLvl w:val="0"/>
        <w:rPr>
          <w:rFonts w:ascii="宋体" w:cs="宋体"/>
          <w:highlight w:val="none"/>
        </w:rPr>
      </w:pPr>
      <w:r>
        <w:rPr>
          <w:rFonts w:hint="eastAsia" w:ascii="宋体" w:hAnsi="宋体" w:cs="宋体"/>
          <w:b/>
          <w:sz w:val="32"/>
          <w:szCs w:val="32"/>
          <w:highlight w:val="none"/>
        </w:rPr>
        <w:t>拟签订的合同文本</w:t>
      </w:r>
    </w:p>
    <w:p w14:paraId="5439652F">
      <w:pPr>
        <w:pStyle w:val="48"/>
        <w:pageBreakBefore w:val="0"/>
        <w:kinsoku/>
        <w:wordWrap/>
        <w:overflowPunct/>
        <w:topLinePunct w:val="0"/>
        <w:autoSpaceDE/>
        <w:autoSpaceDN/>
        <w:bidi w:val="0"/>
        <w:snapToGrid/>
        <w:spacing w:line="360" w:lineRule="auto"/>
        <w:jc w:val="center"/>
        <w:rPr>
          <w:rFonts w:ascii="宋体" w:cs="宋体"/>
          <w:b/>
          <w:bCs/>
          <w:sz w:val="48"/>
          <w:szCs w:val="48"/>
          <w:highlight w:val="none"/>
        </w:rPr>
      </w:pPr>
    </w:p>
    <w:p w14:paraId="664B4B15">
      <w:pPr>
        <w:autoSpaceDE w:val="0"/>
        <w:autoSpaceDN w:val="0"/>
        <w:adjustRightInd w:val="0"/>
        <w:spacing w:line="400" w:lineRule="exact"/>
        <w:jc w:val="left"/>
        <w:rPr>
          <w:rFonts w:ascii="仿宋" w:hAnsi="仿宋" w:eastAsia="仿宋" w:cs="仿宋_GB2312"/>
          <w:kern w:val="0"/>
          <w:sz w:val="24"/>
          <w:highlight w:val="none"/>
          <w:lang w:bidi="ar-DZ"/>
        </w:rPr>
      </w:pPr>
      <w:r>
        <w:rPr>
          <w:rFonts w:hint="eastAsia" w:ascii="仿宋" w:hAnsi="仿宋" w:eastAsia="仿宋" w:cs="仿宋_GB2312"/>
          <w:kern w:val="0"/>
          <w:sz w:val="24"/>
          <w:highlight w:val="none"/>
        </w:rPr>
        <w:t>同签订地：江苏省徐州市睢宁县</w:t>
      </w:r>
    </w:p>
    <w:p w14:paraId="7070D04D">
      <w:pPr>
        <w:autoSpaceDE w:val="0"/>
        <w:autoSpaceDN w:val="0"/>
        <w:adjustRightInd w:val="0"/>
        <w:spacing w:line="400" w:lineRule="exact"/>
        <w:jc w:val="center"/>
        <w:rPr>
          <w:rFonts w:ascii="仿宋" w:hAnsi="仿宋" w:eastAsia="仿宋" w:cs="仿宋_GB2312"/>
          <w:kern w:val="0"/>
          <w:sz w:val="24"/>
          <w:highlight w:val="none"/>
        </w:rPr>
      </w:pPr>
    </w:p>
    <w:p w14:paraId="37D4A614">
      <w:pPr>
        <w:autoSpaceDE w:val="0"/>
        <w:autoSpaceDN w:val="0"/>
        <w:adjustRightInd w:val="0"/>
        <w:spacing w:line="400" w:lineRule="exact"/>
        <w:jc w:val="left"/>
        <w:rPr>
          <w:rFonts w:ascii="仿宋" w:hAnsi="仿宋" w:eastAsia="仿宋" w:cs="仿宋_GB2312"/>
          <w:kern w:val="0"/>
          <w:sz w:val="24"/>
          <w:highlight w:val="none"/>
        </w:rPr>
      </w:pPr>
      <w:r>
        <w:rPr>
          <w:rFonts w:hint="eastAsia" w:ascii="仿宋" w:hAnsi="仿宋" w:eastAsia="仿宋" w:cs="仿宋_GB2312"/>
          <w:kern w:val="0"/>
          <w:sz w:val="24"/>
          <w:highlight w:val="none"/>
        </w:rPr>
        <w:t>甲方：</w:t>
      </w:r>
      <w:r>
        <w:rPr>
          <w:rFonts w:ascii="仿宋" w:hAnsi="仿宋" w:eastAsia="仿宋" w:cs="仿宋_GB2312"/>
          <w:kern w:val="0"/>
          <w:sz w:val="24"/>
          <w:highlight w:val="none"/>
        </w:rPr>
        <w:t xml:space="preserve"> </w:t>
      </w:r>
    </w:p>
    <w:p w14:paraId="2A880972">
      <w:pPr>
        <w:autoSpaceDE w:val="0"/>
        <w:autoSpaceDN w:val="0"/>
        <w:adjustRightInd w:val="0"/>
        <w:spacing w:line="400" w:lineRule="exact"/>
        <w:jc w:val="left"/>
        <w:rPr>
          <w:rFonts w:hint="eastAsia" w:ascii="仿宋" w:hAnsi="仿宋" w:eastAsia="仿宋" w:cs="仿宋_GB2312"/>
          <w:kern w:val="0"/>
          <w:sz w:val="24"/>
          <w:highlight w:val="none"/>
        </w:rPr>
      </w:pPr>
      <w:r>
        <w:rPr>
          <w:rFonts w:hint="eastAsia" w:ascii="仿宋" w:hAnsi="仿宋" w:eastAsia="仿宋" w:cs="仿宋_GB2312"/>
          <w:kern w:val="0"/>
          <w:sz w:val="24"/>
          <w:highlight w:val="none"/>
        </w:rPr>
        <w:t xml:space="preserve">地址： </w:t>
      </w:r>
    </w:p>
    <w:p w14:paraId="78A353ED">
      <w:pPr>
        <w:autoSpaceDE w:val="0"/>
        <w:autoSpaceDN w:val="0"/>
        <w:adjustRightInd w:val="0"/>
        <w:spacing w:line="400" w:lineRule="exact"/>
        <w:jc w:val="left"/>
        <w:rPr>
          <w:rFonts w:ascii="仿宋" w:hAnsi="仿宋" w:eastAsia="仿宋" w:cs="仿宋_GB2312"/>
          <w:kern w:val="0"/>
          <w:sz w:val="24"/>
          <w:highlight w:val="none"/>
        </w:rPr>
      </w:pPr>
      <w:r>
        <w:rPr>
          <w:rFonts w:hint="eastAsia" w:ascii="仿宋" w:hAnsi="仿宋" w:eastAsia="仿宋" w:cs="仿宋_GB2312"/>
          <w:kern w:val="0"/>
          <w:sz w:val="24"/>
          <w:highlight w:val="none"/>
        </w:rPr>
        <w:t>法定代表人</w:t>
      </w:r>
      <w:r>
        <w:rPr>
          <w:rFonts w:ascii="仿宋" w:hAnsi="仿宋" w:eastAsia="仿宋" w:cs="仿宋_GB2312"/>
          <w:kern w:val="0"/>
          <w:sz w:val="24"/>
          <w:highlight w:val="none"/>
        </w:rPr>
        <w:t>/</w:t>
      </w:r>
      <w:r>
        <w:rPr>
          <w:rFonts w:hint="eastAsia" w:ascii="仿宋" w:hAnsi="仿宋" w:eastAsia="仿宋" w:cs="仿宋_GB2312"/>
          <w:kern w:val="0"/>
          <w:sz w:val="24"/>
          <w:highlight w:val="none"/>
        </w:rPr>
        <w:t>负责人：</w:t>
      </w:r>
    </w:p>
    <w:p w14:paraId="77FD562C">
      <w:pPr>
        <w:autoSpaceDE w:val="0"/>
        <w:autoSpaceDN w:val="0"/>
        <w:adjustRightInd w:val="0"/>
        <w:spacing w:line="400" w:lineRule="exact"/>
        <w:jc w:val="left"/>
        <w:rPr>
          <w:rFonts w:ascii="仿宋" w:hAnsi="仿宋" w:eastAsia="仿宋" w:cs="仿宋_GB2312"/>
          <w:kern w:val="0"/>
          <w:sz w:val="24"/>
          <w:highlight w:val="none"/>
        </w:rPr>
      </w:pPr>
    </w:p>
    <w:p w14:paraId="2360FB79">
      <w:pPr>
        <w:autoSpaceDE w:val="0"/>
        <w:autoSpaceDN w:val="0"/>
        <w:adjustRightInd w:val="0"/>
        <w:spacing w:line="400" w:lineRule="exact"/>
        <w:jc w:val="left"/>
        <w:rPr>
          <w:rFonts w:ascii="仿宋" w:hAnsi="仿宋" w:eastAsia="仿宋" w:cs="仿宋_GB2312"/>
          <w:kern w:val="0"/>
          <w:sz w:val="24"/>
          <w:highlight w:val="none"/>
        </w:rPr>
      </w:pPr>
      <w:r>
        <w:rPr>
          <w:rFonts w:hint="eastAsia" w:ascii="仿宋" w:hAnsi="仿宋" w:eastAsia="仿宋" w:cs="仿宋_GB2312"/>
          <w:kern w:val="0"/>
          <w:sz w:val="24"/>
          <w:highlight w:val="none"/>
        </w:rPr>
        <w:t>乙方：</w:t>
      </w:r>
    </w:p>
    <w:p w14:paraId="4988581D">
      <w:pPr>
        <w:autoSpaceDE w:val="0"/>
        <w:autoSpaceDN w:val="0"/>
        <w:adjustRightInd w:val="0"/>
        <w:spacing w:line="400" w:lineRule="exact"/>
        <w:jc w:val="left"/>
        <w:rPr>
          <w:rFonts w:ascii="仿宋" w:hAnsi="仿宋" w:eastAsia="仿宋" w:cs="仿宋_GB2312"/>
          <w:kern w:val="0"/>
          <w:sz w:val="24"/>
          <w:highlight w:val="none"/>
        </w:rPr>
      </w:pPr>
      <w:r>
        <w:rPr>
          <w:rFonts w:hint="eastAsia" w:ascii="仿宋" w:hAnsi="仿宋" w:eastAsia="仿宋" w:cs="仿宋_GB2312"/>
          <w:kern w:val="0"/>
          <w:sz w:val="24"/>
          <w:highlight w:val="none"/>
        </w:rPr>
        <w:t>地址：</w:t>
      </w:r>
    </w:p>
    <w:p w14:paraId="7EA8F0BC">
      <w:pPr>
        <w:autoSpaceDE w:val="0"/>
        <w:autoSpaceDN w:val="0"/>
        <w:adjustRightInd w:val="0"/>
        <w:spacing w:line="400" w:lineRule="exact"/>
        <w:jc w:val="left"/>
        <w:rPr>
          <w:rFonts w:ascii="仿宋" w:hAnsi="仿宋" w:eastAsia="仿宋" w:cs="仿宋_GB2312"/>
          <w:kern w:val="0"/>
          <w:sz w:val="24"/>
          <w:highlight w:val="none"/>
        </w:rPr>
      </w:pPr>
      <w:r>
        <w:rPr>
          <w:rFonts w:hint="eastAsia" w:ascii="仿宋" w:hAnsi="仿宋" w:eastAsia="仿宋" w:cs="仿宋_GB2312"/>
          <w:kern w:val="0"/>
          <w:sz w:val="24"/>
          <w:highlight w:val="none"/>
        </w:rPr>
        <w:t>法定代表人</w:t>
      </w:r>
      <w:r>
        <w:rPr>
          <w:rFonts w:ascii="仿宋" w:hAnsi="仿宋" w:eastAsia="仿宋" w:cs="仿宋_GB2312"/>
          <w:kern w:val="0"/>
          <w:sz w:val="24"/>
          <w:highlight w:val="none"/>
        </w:rPr>
        <w:t>/</w:t>
      </w:r>
      <w:r>
        <w:rPr>
          <w:rFonts w:hint="eastAsia" w:ascii="仿宋" w:hAnsi="仿宋" w:eastAsia="仿宋" w:cs="仿宋_GB2312"/>
          <w:kern w:val="0"/>
          <w:sz w:val="24"/>
          <w:highlight w:val="none"/>
        </w:rPr>
        <w:t>负责人：</w:t>
      </w:r>
    </w:p>
    <w:p w14:paraId="532DB37B">
      <w:pPr>
        <w:autoSpaceDE w:val="0"/>
        <w:autoSpaceDN w:val="0"/>
        <w:adjustRightInd w:val="0"/>
        <w:spacing w:line="400" w:lineRule="exact"/>
        <w:jc w:val="center"/>
        <w:rPr>
          <w:rFonts w:ascii="仿宋" w:hAnsi="仿宋" w:eastAsia="仿宋" w:cs="仿宋_GB2312"/>
          <w:kern w:val="0"/>
          <w:sz w:val="24"/>
          <w:highlight w:val="none"/>
        </w:rPr>
      </w:pPr>
    </w:p>
    <w:p w14:paraId="192B8887">
      <w:pPr>
        <w:autoSpaceDE w:val="0"/>
        <w:autoSpaceDN w:val="0"/>
        <w:adjustRightInd w:val="0"/>
        <w:spacing w:line="400" w:lineRule="exact"/>
        <w:ind w:firstLine="480" w:firstLineChars="200"/>
        <w:jc w:val="left"/>
        <w:rPr>
          <w:rFonts w:ascii="仿宋_GB2312" w:eastAsia="仿宋_GB2312" w:cs="仿宋_GB2312"/>
          <w:kern w:val="0"/>
          <w:sz w:val="24"/>
          <w:highlight w:val="none"/>
        </w:rPr>
      </w:pPr>
      <w:r>
        <w:rPr>
          <w:rFonts w:hint="eastAsia" w:ascii="仿宋_GB2312" w:eastAsia="仿宋_GB2312" w:cs="仿宋_GB2312"/>
          <w:kern w:val="0"/>
          <w:sz w:val="24"/>
          <w:highlight w:val="none"/>
        </w:rPr>
        <w:t>甲乙双方本着平等、自愿、公平之原则，就甲方委托乙方对睢宁县云计算数据中心进行托管，并由乙方提供代维服务等相关事宜，经过协商一致达成本合同，以资信守：</w:t>
      </w:r>
    </w:p>
    <w:p w14:paraId="7B08F95A">
      <w:pPr>
        <w:autoSpaceDE w:val="0"/>
        <w:autoSpaceDN w:val="0"/>
        <w:adjustRightInd w:val="0"/>
        <w:spacing w:line="400" w:lineRule="exact"/>
        <w:jc w:val="center"/>
        <w:rPr>
          <w:rFonts w:ascii="仿宋" w:hAnsi="仿宋" w:eastAsia="仿宋" w:cs="仿宋_GB2312"/>
          <w:kern w:val="0"/>
          <w:sz w:val="24"/>
          <w:highlight w:val="none"/>
        </w:rPr>
      </w:pPr>
    </w:p>
    <w:p w14:paraId="57AD1A70">
      <w:pPr>
        <w:pStyle w:val="263"/>
        <w:numPr>
          <w:ilvl w:val="0"/>
          <w:numId w:val="2"/>
        </w:numPr>
        <w:autoSpaceDE w:val="0"/>
        <w:autoSpaceDN w:val="0"/>
        <w:adjustRightInd w:val="0"/>
        <w:spacing w:line="400" w:lineRule="exact"/>
        <w:ind w:firstLineChars="0"/>
        <w:jc w:val="left"/>
        <w:outlineLvl w:val="1"/>
        <w:rPr>
          <w:rFonts w:ascii="仿宋" w:hAnsi="仿宋" w:eastAsia="仿宋" w:cs="仿宋_GB2312"/>
          <w:b/>
          <w:kern w:val="0"/>
          <w:sz w:val="24"/>
          <w:szCs w:val="24"/>
          <w:highlight w:val="none"/>
        </w:rPr>
      </w:pPr>
      <w:r>
        <w:rPr>
          <w:rFonts w:hint="eastAsia" w:ascii="仿宋" w:hAnsi="仿宋" w:eastAsia="仿宋" w:cs="仿宋_GB2312"/>
          <w:b/>
          <w:kern w:val="0"/>
          <w:sz w:val="24"/>
          <w:szCs w:val="24"/>
          <w:highlight w:val="none"/>
        </w:rPr>
        <w:t>合同标的</w:t>
      </w:r>
    </w:p>
    <w:p w14:paraId="03AA23AE">
      <w:pPr>
        <w:pStyle w:val="263"/>
        <w:numPr>
          <w:ilvl w:val="1"/>
          <w:numId w:val="2"/>
        </w:numPr>
        <w:autoSpaceDE w:val="0"/>
        <w:autoSpaceDN w:val="0"/>
        <w:adjustRightInd w:val="0"/>
        <w:spacing w:line="400" w:lineRule="exact"/>
        <w:ind w:firstLineChars="0"/>
        <w:jc w:val="left"/>
        <w:rPr>
          <w:rFonts w:ascii="仿宋_GB2312" w:eastAsia="仿宋_GB2312" w:cs="仿宋_GB2312"/>
          <w:kern w:val="0"/>
          <w:sz w:val="24"/>
          <w:szCs w:val="24"/>
          <w:highlight w:val="none"/>
        </w:rPr>
      </w:pPr>
      <w:r>
        <w:rPr>
          <w:rFonts w:hint="eastAsia" w:ascii="仿宋_GB2312" w:eastAsia="仿宋_GB2312" w:cs="仿宋_GB2312"/>
          <w:kern w:val="0"/>
          <w:sz w:val="24"/>
          <w:szCs w:val="24"/>
          <w:highlight w:val="none"/>
        </w:rPr>
        <w:t>甲方委托乙方将现位于</w:t>
      </w:r>
      <w:r>
        <w:rPr>
          <w:rFonts w:hint="eastAsia" w:ascii="仿宋_GB2312" w:eastAsia="仿宋_GB2312" w:cs="仿宋_GB2312"/>
          <w:kern w:val="0"/>
          <w:sz w:val="24"/>
          <w:szCs w:val="24"/>
          <w:highlight w:val="none"/>
          <w:u w:val="single"/>
        </w:rPr>
        <w:t>睢宁县人民路的机房</w:t>
      </w:r>
      <w:r>
        <w:rPr>
          <w:rFonts w:hint="eastAsia" w:ascii="仿宋_GB2312" w:eastAsia="仿宋_GB2312" w:cs="仿宋_GB2312"/>
          <w:kern w:val="0"/>
          <w:sz w:val="24"/>
          <w:szCs w:val="24"/>
          <w:highlight w:val="none"/>
        </w:rPr>
        <w:t>，接入互联网或其他专线网络，由乙方提供代维服务。</w:t>
      </w:r>
    </w:p>
    <w:p w14:paraId="0E0FEBC6">
      <w:pPr>
        <w:pStyle w:val="263"/>
        <w:numPr>
          <w:ilvl w:val="1"/>
          <w:numId w:val="2"/>
        </w:numPr>
        <w:autoSpaceDE w:val="0"/>
        <w:autoSpaceDN w:val="0"/>
        <w:adjustRightInd w:val="0"/>
        <w:spacing w:line="400" w:lineRule="exact"/>
        <w:ind w:firstLineChars="0"/>
        <w:jc w:val="left"/>
        <w:rPr>
          <w:rFonts w:ascii="仿宋_GB2312" w:eastAsia="仿宋_GB2312" w:cs="仿宋_GB2312"/>
          <w:kern w:val="0"/>
          <w:sz w:val="24"/>
          <w:szCs w:val="24"/>
          <w:highlight w:val="none"/>
        </w:rPr>
      </w:pPr>
      <w:r>
        <w:rPr>
          <w:rFonts w:hint="eastAsia" w:ascii="仿宋_GB2312" w:eastAsia="仿宋_GB2312" w:cs="仿宋_GB2312"/>
          <w:kern w:val="0"/>
          <w:sz w:val="24"/>
          <w:szCs w:val="24"/>
          <w:highlight w:val="none"/>
        </w:rPr>
        <w:t>云计算数据中心代维服务范围和服务设备清单内容见附件。</w:t>
      </w:r>
    </w:p>
    <w:p w14:paraId="0FE278D3">
      <w:pPr>
        <w:pStyle w:val="263"/>
        <w:autoSpaceDE w:val="0"/>
        <w:autoSpaceDN w:val="0"/>
        <w:adjustRightInd w:val="0"/>
        <w:spacing w:line="400" w:lineRule="exact"/>
        <w:ind w:left="425" w:firstLine="0" w:firstLineChars="0"/>
        <w:jc w:val="left"/>
        <w:rPr>
          <w:rFonts w:ascii="仿宋_GB2312" w:eastAsia="仿宋_GB2312" w:cs="仿宋_GB2312"/>
          <w:kern w:val="0"/>
          <w:sz w:val="24"/>
          <w:szCs w:val="24"/>
          <w:highlight w:val="none"/>
        </w:rPr>
      </w:pPr>
      <w:r>
        <w:rPr>
          <w:rFonts w:hint="eastAsia" w:ascii="仿宋_GB2312" w:eastAsia="仿宋_GB2312" w:cs="仿宋_GB2312"/>
          <w:kern w:val="0"/>
          <w:sz w:val="24"/>
          <w:szCs w:val="24"/>
          <w:highlight w:val="none"/>
        </w:rPr>
        <w:t>1.3服务期限：自合同签订之日起</w:t>
      </w:r>
      <w:r>
        <w:rPr>
          <w:rFonts w:hint="eastAsia" w:ascii="仿宋_GB2312" w:eastAsia="仿宋_GB2312" w:cs="仿宋_GB2312"/>
          <w:kern w:val="0"/>
          <w:sz w:val="24"/>
          <w:szCs w:val="24"/>
          <w:highlight w:val="none"/>
          <w:lang w:val="en-US" w:eastAsia="zh-CN"/>
        </w:rPr>
        <w:t>12</w:t>
      </w:r>
      <w:r>
        <w:rPr>
          <w:rFonts w:hint="eastAsia" w:ascii="仿宋_GB2312" w:eastAsia="仿宋_GB2312" w:cs="仿宋_GB2312"/>
          <w:kern w:val="0"/>
          <w:sz w:val="24"/>
          <w:szCs w:val="24"/>
          <w:highlight w:val="none"/>
        </w:rPr>
        <w:t>个月。</w:t>
      </w:r>
    </w:p>
    <w:p w14:paraId="1E7DAB43">
      <w:pPr>
        <w:pStyle w:val="263"/>
        <w:numPr>
          <w:ilvl w:val="0"/>
          <w:numId w:val="2"/>
        </w:numPr>
        <w:autoSpaceDE w:val="0"/>
        <w:autoSpaceDN w:val="0"/>
        <w:adjustRightInd w:val="0"/>
        <w:spacing w:line="400" w:lineRule="exact"/>
        <w:ind w:firstLineChars="0"/>
        <w:jc w:val="left"/>
        <w:outlineLvl w:val="1"/>
        <w:rPr>
          <w:rFonts w:ascii="仿宋" w:hAnsi="仿宋" w:eastAsia="仿宋" w:cs="仿宋_GB2312"/>
          <w:b/>
          <w:kern w:val="0"/>
          <w:sz w:val="24"/>
          <w:szCs w:val="24"/>
          <w:highlight w:val="none"/>
        </w:rPr>
      </w:pPr>
      <w:r>
        <w:rPr>
          <w:rFonts w:hint="eastAsia" w:ascii="仿宋" w:hAnsi="仿宋" w:eastAsia="仿宋" w:cs="仿宋_GB2312"/>
          <w:b/>
          <w:kern w:val="0"/>
          <w:sz w:val="24"/>
          <w:szCs w:val="24"/>
          <w:highlight w:val="none"/>
        </w:rPr>
        <w:t>费用及支付</w:t>
      </w:r>
    </w:p>
    <w:p w14:paraId="33BD6BD9">
      <w:pPr>
        <w:pStyle w:val="263"/>
        <w:numPr>
          <w:ilvl w:val="1"/>
          <w:numId w:val="2"/>
        </w:numPr>
        <w:autoSpaceDE w:val="0"/>
        <w:autoSpaceDN w:val="0"/>
        <w:adjustRightInd w:val="0"/>
        <w:spacing w:line="400" w:lineRule="exact"/>
        <w:ind w:left="425" w:firstLine="0" w:firstLineChars="0"/>
        <w:jc w:val="left"/>
        <w:rPr>
          <w:rFonts w:ascii="仿宋" w:hAnsi="仿宋" w:eastAsia="仿宋" w:cs="仿宋_GB2312"/>
          <w:kern w:val="0"/>
          <w:sz w:val="24"/>
          <w:szCs w:val="24"/>
          <w:highlight w:val="none"/>
        </w:rPr>
      </w:pPr>
      <w:r>
        <w:rPr>
          <w:rFonts w:hint="eastAsia" w:ascii="仿宋" w:hAnsi="仿宋" w:eastAsia="仿宋" w:cs="仿宋_GB2312"/>
          <w:b/>
          <w:kern w:val="0"/>
          <w:sz w:val="24"/>
          <w:szCs w:val="24"/>
          <w:highlight w:val="none"/>
        </w:rPr>
        <w:t>本合同总金额为</w:t>
      </w:r>
      <w:r>
        <w:rPr>
          <w:rFonts w:hint="eastAsia" w:ascii="仿宋" w:hAnsi="仿宋" w:eastAsia="仿宋" w:cs="仿宋_GB2312"/>
          <w:b/>
          <w:kern w:val="0"/>
          <w:sz w:val="24"/>
          <w:szCs w:val="24"/>
          <w:highlight w:val="none"/>
          <w:lang w:val="en-US" w:eastAsia="zh-CN"/>
        </w:rPr>
        <w:t xml:space="preserve"> </w:t>
      </w:r>
      <w:r>
        <w:rPr>
          <w:rFonts w:hint="eastAsia" w:ascii="仿宋" w:hAnsi="仿宋" w:eastAsia="仿宋" w:cs="仿宋_GB2312"/>
          <w:b/>
          <w:kern w:val="0"/>
          <w:sz w:val="24"/>
          <w:szCs w:val="24"/>
          <w:highlight w:val="none"/>
          <w:u w:val="single"/>
          <w:lang w:val="en-US" w:eastAsia="zh-CN"/>
        </w:rPr>
        <w:t xml:space="preserve">     </w:t>
      </w:r>
      <w:r>
        <w:rPr>
          <w:rFonts w:hint="eastAsia" w:ascii="仿宋" w:hAnsi="仿宋" w:eastAsia="仿宋" w:cs="仿宋_GB2312"/>
          <w:b/>
          <w:kern w:val="0"/>
          <w:sz w:val="24"/>
          <w:szCs w:val="24"/>
          <w:highlight w:val="none"/>
        </w:rPr>
        <w:t>万元，大写：</w:t>
      </w:r>
      <w:r>
        <w:rPr>
          <w:rFonts w:hint="eastAsia" w:ascii="仿宋" w:hAnsi="仿宋" w:eastAsia="仿宋" w:cs="仿宋_GB2312"/>
          <w:b/>
          <w:kern w:val="0"/>
          <w:sz w:val="24"/>
          <w:szCs w:val="24"/>
          <w:highlight w:val="none"/>
          <w:u w:val="single"/>
          <w:lang w:val="en-US" w:eastAsia="zh-CN"/>
        </w:rPr>
        <w:t xml:space="preserve">         </w:t>
      </w:r>
      <w:r>
        <w:rPr>
          <w:rFonts w:hint="eastAsia" w:ascii="仿宋" w:hAnsi="仿宋" w:eastAsia="仿宋" w:cs="仿宋_GB2312"/>
          <w:b/>
          <w:kern w:val="0"/>
          <w:sz w:val="24"/>
          <w:szCs w:val="24"/>
          <w:highlight w:val="none"/>
        </w:rPr>
        <w:t>提供6%的增值税发票。</w:t>
      </w:r>
    </w:p>
    <w:p w14:paraId="2C33DD08">
      <w:pPr>
        <w:pStyle w:val="263"/>
        <w:autoSpaceDE w:val="0"/>
        <w:autoSpaceDN w:val="0"/>
        <w:adjustRightInd w:val="0"/>
        <w:spacing w:line="400" w:lineRule="exact"/>
        <w:ind w:left="425" w:firstLine="0" w:firstLineChars="0"/>
        <w:jc w:val="left"/>
        <w:rPr>
          <w:rFonts w:ascii="仿宋" w:hAnsi="仿宋" w:eastAsia="仿宋" w:cs="仿宋_GB2312"/>
          <w:kern w:val="0"/>
          <w:sz w:val="24"/>
          <w:szCs w:val="24"/>
          <w:highlight w:val="none"/>
        </w:rPr>
      </w:pPr>
      <w:r>
        <w:rPr>
          <w:rFonts w:hint="eastAsia" w:ascii="仿宋" w:hAnsi="仿宋" w:eastAsia="仿宋" w:cs="仿宋_GB2312"/>
          <w:kern w:val="0"/>
          <w:sz w:val="24"/>
          <w:szCs w:val="24"/>
          <w:highlight w:val="none"/>
        </w:rPr>
        <w:t>2</w:t>
      </w:r>
      <w:r>
        <w:rPr>
          <w:rFonts w:ascii="仿宋" w:hAnsi="仿宋" w:eastAsia="仿宋" w:cs="仿宋_GB2312"/>
          <w:kern w:val="0"/>
          <w:sz w:val="24"/>
          <w:szCs w:val="24"/>
          <w:highlight w:val="none"/>
        </w:rPr>
        <w:t>.2</w:t>
      </w:r>
      <w:r>
        <w:rPr>
          <w:rFonts w:hint="eastAsia" w:ascii="仿宋" w:hAnsi="仿宋" w:eastAsia="仿宋" w:cs="仿宋_GB2312"/>
          <w:kern w:val="0"/>
          <w:sz w:val="24"/>
          <w:szCs w:val="24"/>
          <w:highlight w:val="none"/>
        </w:rPr>
        <w:t>本合同采用按季度支付形式。费用为每年人民币</w:t>
      </w:r>
      <w:r>
        <w:rPr>
          <w:rFonts w:hint="eastAsia" w:ascii="仿宋" w:hAnsi="仿宋" w:eastAsia="仿宋" w:cs="仿宋_GB2312"/>
          <w:kern w:val="0"/>
          <w:sz w:val="24"/>
          <w:szCs w:val="24"/>
          <w:highlight w:val="none"/>
          <w:u w:val="single"/>
          <w:lang w:val="en-US" w:eastAsia="zh-CN"/>
        </w:rPr>
        <w:t xml:space="preserve">   </w:t>
      </w:r>
      <w:r>
        <w:rPr>
          <w:rFonts w:hint="eastAsia" w:ascii="仿宋" w:hAnsi="仿宋" w:eastAsia="仿宋" w:cs="仿宋_GB2312"/>
          <w:kern w:val="0"/>
          <w:sz w:val="24"/>
          <w:szCs w:val="24"/>
          <w:highlight w:val="none"/>
        </w:rPr>
        <w:t>万元</w:t>
      </w:r>
      <w:r>
        <w:rPr>
          <w:rFonts w:hint="eastAsia" w:ascii="仿宋" w:hAnsi="仿宋" w:eastAsia="仿宋" w:cs="仿宋_GB2312"/>
          <w:kern w:val="0"/>
          <w:sz w:val="24"/>
          <w:szCs w:val="24"/>
          <w:highlight w:val="none"/>
          <w:lang w:eastAsia="zh-CN"/>
        </w:rPr>
        <w:t>（</w:t>
      </w:r>
      <w:r>
        <w:rPr>
          <w:rFonts w:hint="eastAsia" w:ascii="仿宋" w:hAnsi="仿宋" w:eastAsia="仿宋" w:cs="仿宋_GB2312"/>
          <w:kern w:val="0"/>
          <w:sz w:val="24"/>
          <w:szCs w:val="24"/>
          <w:highlight w:val="none"/>
        </w:rPr>
        <w:t>大写：</w:t>
      </w:r>
      <w:r>
        <w:rPr>
          <w:rFonts w:hint="eastAsia" w:ascii="仿宋" w:hAnsi="仿宋" w:eastAsia="仿宋" w:cs="仿宋_GB2312"/>
          <w:kern w:val="0"/>
          <w:sz w:val="24"/>
          <w:szCs w:val="24"/>
          <w:highlight w:val="none"/>
          <w:u w:val="single"/>
          <w:lang w:val="en-US" w:eastAsia="zh-CN"/>
        </w:rPr>
        <w:t xml:space="preserve">  </w:t>
      </w:r>
      <w:r>
        <w:rPr>
          <w:rFonts w:hint="eastAsia" w:ascii="仿宋" w:hAnsi="仿宋" w:eastAsia="仿宋" w:cs="仿宋_GB2312"/>
          <w:kern w:val="0"/>
          <w:sz w:val="24"/>
          <w:szCs w:val="24"/>
          <w:highlight w:val="none"/>
          <w:lang w:eastAsia="zh-CN"/>
        </w:rPr>
        <w:t>）</w:t>
      </w:r>
      <w:r>
        <w:rPr>
          <w:rFonts w:hint="eastAsia" w:ascii="仿宋" w:hAnsi="仿宋" w:eastAsia="仿宋" w:cs="仿宋_GB2312"/>
          <w:kern w:val="0"/>
          <w:sz w:val="24"/>
          <w:szCs w:val="24"/>
          <w:highlight w:val="none"/>
        </w:rPr>
        <w:t>。甲方分别在</w:t>
      </w:r>
      <w:r>
        <w:rPr>
          <w:rFonts w:ascii="仿宋" w:hAnsi="仿宋" w:eastAsia="仿宋" w:cs="仿宋_GB2312"/>
          <w:kern w:val="0"/>
          <w:sz w:val="24"/>
          <w:szCs w:val="24"/>
          <w:highlight w:val="none"/>
        </w:rPr>
        <w:t>1</w:t>
      </w:r>
      <w:r>
        <w:rPr>
          <w:rFonts w:hint="eastAsia" w:ascii="仿宋" w:hAnsi="仿宋" w:eastAsia="仿宋" w:cs="仿宋_GB2312"/>
          <w:kern w:val="0"/>
          <w:sz w:val="24"/>
          <w:szCs w:val="24"/>
          <w:highlight w:val="none"/>
        </w:rPr>
        <w:t>月</w:t>
      </w:r>
      <w:r>
        <w:rPr>
          <w:rFonts w:ascii="仿宋" w:hAnsi="仿宋" w:eastAsia="仿宋" w:cs="仿宋_GB2312"/>
          <w:kern w:val="0"/>
          <w:sz w:val="24"/>
          <w:szCs w:val="24"/>
          <w:highlight w:val="none"/>
        </w:rPr>
        <w:t>、4月、7月、10月底</w:t>
      </w:r>
      <w:r>
        <w:rPr>
          <w:rFonts w:hint="eastAsia" w:ascii="仿宋" w:hAnsi="仿宋" w:eastAsia="仿宋" w:cs="仿宋_GB2312"/>
          <w:kern w:val="0"/>
          <w:sz w:val="24"/>
          <w:szCs w:val="24"/>
          <w:highlight w:val="none"/>
        </w:rPr>
        <w:t>支付季度</w:t>
      </w:r>
      <w:r>
        <w:rPr>
          <w:rFonts w:ascii="仿宋" w:hAnsi="仿宋" w:eastAsia="仿宋" w:cs="仿宋_GB2312"/>
          <w:kern w:val="0"/>
          <w:sz w:val="24"/>
          <w:szCs w:val="24"/>
          <w:highlight w:val="none"/>
        </w:rPr>
        <w:t>费用</w:t>
      </w:r>
      <w:r>
        <w:rPr>
          <w:rFonts w:hint="eastAsia" w:ascii="仿宋" w:hAnsi="仿宋" w:eastAsia="仿宋" w:cs="仿宋_GB2312"/>
          <w:kern w:val="0"/>
          <w:sz w:val="24"/>
          <w:szCs w:val="24"/>
          <w:highlight w:val="none"/>
          <w:u w:val="single"/>
          <w:lang w:val="en-US" w:eastAsia="zh-CN"/>
        </w:rPr>
        <w:t xml:space="preserve">    </w:t>
      </w:r>
      <w:r>
        <w:rPr>
          <w:rFonts w:ascii="仿宋" w:hAnsi="仿宋" w:eastAsia="仿宋" w:cs="仿宋_GB2312"/>
          <w:kern w:val="0"/>
          <w:sz w:val="24"/>
          <w:szCs w:val="24"/>
          <w:highlight w:val="none"/>
        </w:rPr>
        <w:t>万元（</w:t>
      </w:r>
      <w:r>
        <w:rPr>
          <w:rFonts w:hint="eastAsia" w:ascii="仿宋" w:hAnsi="仿宋" w:eastAsia="仿宋" w:cs="仿宋_GB2312"/>
          <w:kern w:val="0"/>
          <w:sz w:val="24"/>
          <w:szCs w:val="24"/>
          <w:highlight w:val="none"/>
        </w:rPr>
        <w:t>大写：</w:t>
      </w:r>
      <w:r>
        <w:rPr>
          <w:rFonts w:hint="eastAsia" w:ascii="仿宋" w:hAnsi="仿宋" w:eastAsia="仿宋" w:cs="仿宋_GB2312"/>
          <w:kern w:val="0"/>
          <w:sz w:val="24"/>
          <w:szCs w:val="24"/>
          <w:highlight w:val="none"/>
          <w:u w:val="single"/>
          <w:lang w:val="en-US" w:eastAsia="zh-CN"/>
        </w:rPr>
        <w:t xml:space="preserve">  </w:t>
      </w:r>
      <w:r>
        <w:rPr>
          <w:rFonts w:hint="eastAsia" w:ascii="仿宋" w:hAnsi="仿宋" w:eastAsia="仿宋" w:cs="仿宋_GB2312"/>
          <w:kern w:val="0"/>
          <w:sz w:val="24"/>
          <w:szCs w:val="24"/>
          <w:highlight w:val="none"/>
        </w:rPr>
        <w:t>）</w:t>
      </w:r>
      <w:r>
        <w:rPr>
          <w:rFonts w:ascii="仿宋" w:hAnsi="仿宋" w:eastAsia="仿宋" w:cs="仿宋_GB2312"/>
          <w:kern w:val="0"/>
          <w:sz w:val="24"/>
          <w:szCs w:val="24"/>
          <w:highlight w:val="none"/>
        </w:rPr>
        <w:t>。</w:t>
      </w:r>
    </w:p>
    <w:p w14:paraId="220CFFDD">
      <w:pPr>
        <w:pStyle w:val="263"/>
        <w:autoSpaceDE w:val="0"/>
        <w:autoSpaceDN w:val="0"/>
        <w:adjustRightInd w:val="0"/>
        <w:spacing w:line="400" w:lineRule="exact"/>
        <w:ind w:firstLine="480"/>
        <w:jc w:val="left"/>
        <w:rPr>
          <w:rFonts w:ascii="仿宋" w:hAnsi="仿宋" w:eastAsia="仿宋" w:cs="仿宋_GB2312"/>
          <w:kern w:val="0"/>
          <w:sz w:val="24"/>
          <w:szCs w:val="24"/>
          <w:highlight w:val="none"/>
        </w:rPr>
      </w:pPr>
      <w:r>
        <w:rPr>
          <w:rFonts w:ascii="仿宋" w:hAnsi="仿宋" w:eastAsia="仿宋" w:cs="仿宋_GB2312"/>
          <w:kern w:val="0"/>
          <w:sz w:val="24"/>
          <w:szCs w:val="24"/>
          <w:highlight w:val="none"/>
        </w:rPr>
        <w:t>2.3</w:t>
      </w:r>
      <w:r>
        <w:rPr>
          <w:rFonts w:hint="eastAsia" w:ascii="仿宋" w:hAnsi="仿宋" w:eastAsia="仿宋" w:cs="仿宋_GB2312"/>
          <w:kern w:val="0"/>
          <w:sz w:val="24"/>
          <w:szCs w:val="24"/>
          <w:highlight w:val="none"/>
        </w:rPr>
        <w:t>本合同执行过程中，因现有云计算平台资源能力不足，需要新增的云资源需求的按照采购服务的模式。如甲方在本合同执行过程中需要增加其他服务内容的，双方另行协商。新增的服务内容甲方另行向乙方支付费用。</w:t>
      </w:r>
    </w:p>
    <w:p w14:paraId="1CFE9432">
      <w:pPr>
        <w:pStyle w:val="263"/>
        <w:autoSpaceDE w:val="0"/>
        <w:autoSpaceDN w:val="0"/>
        <w:adjustRightInd w:val="0"/>
        <w:spacing w:line="400" w:lineRule="exact"/>
        <w:ind w:firstLineChars="0"/>
        <w:jc w:val="left"/>
        <w:rPr>
          <w:rFonts w:ascii="仿宋" w:hAnsi="仿宋" w:eastAsia="仿宋" w:cs="仿宋_GB2312"/>
          <w:kern w:val="0"/>
          <w:sz w:val="24"/>
          <w:szCs w:val="24"/>
          <w:highlight w:val="none"/>
        </w:rPr>
      </w:pPr>
      <w:r>
        <w:rPr>
          <w:rFonts w:hint="eastAsia" w:ascii="仿宋" w:hAnsi="仿宋" w:eastAsia="仿宋" w:cs="仿宋_GB2312"/>
          <w:kern w:val="0"/>
          <w:sz w:val="24"/>
          <w:szCs w:val="24"/>
          <w:highlight w:val="none"/>
        </w:rPr>
        <w:t>2</w:t>
      </w:r>
      <w:r>
        <w:rPr>
          <w:rFonts w:ascii="仿宋" w:hAnsi="仿宋" w:eastAsia="仿宋" w:cs="仿宋_GB2312"/>
          <w:kern w:val="0"/>
          <w:sz w:val="24"/>
          <w:szCs w:val="24"/>
          <w:highlight w:val="none"/>
        </w:rPr>
        <w:t xml:space="preserve">.4 </w:t>
      </w:r>
      <w:r>
        <w:rPr>
          <w:rFonts w:hint="eastAsia" w:ascii="仿宋" w:hAnsi="仿宋" w:eastAsia="仿宋" w:cs="仿宋_GB2312"/>
          <w:kern w:val="0"/>
          <w:sz w:val="24"/>
          <w:szCs w:val="24"/>
          <w:highlight w:val="none"/>
        </w:rPr>
        <w:t>付款方式：银行汇款或转账支票。</w:t>
      </w:r>
    </w:p>
    <w:p w14:paraId="221EB462">
      <w:pPr>
        <w:autoSpaceDE w:val="0"/>
        <w:autoSpaceDN w:val="0"/>
        <w:adjustRightInd w:val="0"/>
        <w:spacing w:line="400" w:lineRule="exact"/>
        <w:ind w:left="851"/>
        <w:jc w:val="left"/>
        <w:rPr>
          <w:rFonts w:ascii="仿宋" w:hAnsi="仿宋" w:eastAsia="仿宋" w:cs="仿宋_GB2312"/>
          <w:kern w:val="0"/>
          <w:sz w:val="24"/>
          <w:highlight w:val="none"/>
        </w:rPr>
      </w:pPr>
      <w:r>
        <w:rPr>
          <w:rFonts w:hint="eastAsia" w:ascii="仿宋" w:hAnsi="仿宋" w:eastAsia="仿宋" w:cs="仿宋_GB2312"/>
          <w:kern w:val="0"/>
          <w:sz w:val="24"/>
          <w:highlight w:val="none"/>
        </w:rPr>
        <w:t>乙方银行账户信息和纳税人信息如下：</w:t>
      </w:r>
    </w:p>
    <w:p w14:paraId="2E01B616">
      <w:pPr>
        <w:autoSpaceDE w:val="0"/>
        <w:autoSpaceDN w:val="0"/>
        <w:adjustRightInd w:val="0"/>
        <w:spacing w:line="400" w:lineRule="exact"/>
        <w:ind w:left="851"/>
        <w:jc w:val="left"/>
        <w:rPr>
          <w:rFonts w:ascii="仿宋" w:hAnsi="仿宋" w:eastAsia="仿宋" w:cs="仿宋_GB2312"/>
          <w:kern w:val="0"/>
          <w:sz w:val="24"/>
          <w:highlight w:val="none"/>
        </w:rPr>
      </w:pPr>
      <w:r>
        <w:rPr>
          <w:rFonts w:hint="eastAsia" w:ascii="仿宋" w:hAnsi="仿宋" w:eastAsia="仿宋" w:cs="仿宋_GB2312"/>
          <w:kern w:val="0"/>
          <w:sz w:val="24"/>
          <w:highlight w:val="none"/>
        </w:rPr>
        <w:t>开户行：</w:t>
      </w:r>
    </w:p>
    <w:p w14:paraId="2D569784">
      <w:pPr>
        <w:autoSpaceDE w:val="0"/>
        <w:autoSpaceDN w:val="0"/>
        <w:adjustRightInd w:val="0"/>
        <w:spacing w:line="400" w:lineRule="exact"/>
        <w:ind w:left="851"/>
        <w:jc w:val="left"/>
        <w:rPr>
          <w:rFonts w:ascii="仿宋" w:hAnsi="仿宋" w:eastAsia="仿宋" w:cs="仿宋_GB2312"/>
          <w:kern w:val="0"/>
          <w:sz w:val="24"/>
          <w:highlight w:val="none"/>
        </w:rPr>
      </w:pPr>
      <w:r>
        <w:rPr>
          <w:rFonts w:hint="eastAsia" w:ascii="仿宋" w:hAnsi="仿宋" w:eastAsia="仿宋" w:cs="仿宋_GB2312"/>
          <w:kern w:val="0"/>
          <w:sz w:val="24"/>
          <w:highlight w:val="none"/>
        </w:rPr>
        <w:t>户名：</w:t>
      </w:r>
      <w:r>
        <w:rPr>
          <w:rFonts w:ascii="仿宋" w:hAnsi="仿宋" w:eastAsia="仿宋" w:cs="仿宋_GB2312"/>
          <w:kern w:val="0"/>
          <w:sz w:val="24"/>
          <w:highlight w:val="none"/>
        </w:rPr>
        <w:t xml:space="preserve"> </w:t>
      </w:r>
    </w:p>
    <w:p w14:paraId="2616E8FE">
      <w:pPr>
        <w:autoSpaceDE w:val="0"/>
        <w:autoSpaceDN w:val="0"/>
        <w:adjustRightInd w:val="0"/>
        <w:spacing w:line="400" w:lineRule="exact"/>
        <w:ind w:left="851"/>
        <w:jc w:val="left"/>
        <w:rPr>
          <w:rFonts w:ascii="仿宋" w:hAnsi="仿宋" w:eastAsia="仿宋" w:cs="仿宋_GB2312"/>
          <w:kern w:val="0"/>
          <w:sz w:val="24"/>
          <w:highlight w:val="none"/>
        </w:rPr>
      </w:pPr>
      <w:r>
        <w:rPr>
          <w:rFonts w:hint="eastAsia" w:ascii="仿宋" w:hAnsi="仿宋" w:eastAsia="仿宋" w:cs="仿宋_GB2312"/>
          <w:kern w:val="0"/>
          <w:sz w:val="24"/>
          <w:highlight w:val="none"/>
        </w:rPr>
        <w:t>账号：</w:t>
      </w:r>
    </w:p>
    <w:p w14:paraId="675BDA13">
      <w:pPr>
        <w:autoSpaceDE w:val="0"/>
        <w:autoSpaceDN w:val="0"/>
        <w:adjustRightInd w:val="0"/>
        <w:spacing w:line="400" w:lineRule="exact"/>
        <w:ind w:left="851"/>
        <w:jc w:val="left"/>
        <w:rPr>
          <w:rFonts w:ascii="仿宋" w:hAnsi="仿宋" w:eastAsia="仿宋" w:cs="仿宋_GB2312"/>
          <w:kern w:val="0"/>
          <w:sz w:val="24"/>
          <w:highlight w:val="none"/>
        </w:rPr>
      </w:pPr>
      <w:r>
        <w:rPr>
          <w:rFonts w:hint="eastAsia" w:ascii="仿宋" w:hAnsi="仿宋" w:eastAsia="仿宋" w:cs="仿宋_GB2312"/>
          <w:kern w:val="0"/>
          <w:sz w:val="24"/>
          <w:highlight w:val="none"/>
        </w:rPr>
        <w:t>纳税人识别号：</w:t>
      </w:r>
    </w:p>
    <w:p w14:paraId="1E435563">
      <w:pPr>
        <w:autoSpaceDE w:val="0"/>
        <w:autoSpaceDN w:val="0"/>
        <w:adjustRightInd w:val="0"/>
        <w:spacing w:line="400" w:lineRule="exact"/>
        <w:ind w:left="851"/>
        <w:jc w:val="left"/>
        <w:rPr>
          <w:rFonts w:ascii="仿宋" w:hAnsi="仿宋" w:eastAsia="仿宋" w:cs="仿宋_GB2312"/>
          <w:kern w:val="0"/>
          <w:sz w:val="24"/>
          <w:highlight w:val="none"/>
        </w:rPr>
      </w:pPr>
      <w:r>
        <w:rPr>
          <w:rFonts w:hint="eastAsia" w:ascii="仿宋" w:hAnsi="仿宋" w:eastAsia="仿宋" w:cs="仿宋_GB2312"/>
          <w:kern w:val="0"/>
          <w:sz w:val="24"/>
          <w:highlight w:val="none"/>
        </w:rPr>
        <w:t>地址：</w:t>
      </w:r>
    </w:p>
    <w:p w14:paraId="033B352F">
      <w:pPr>
        <w:autoSpaceDE w:val="0"/>
        <w:autoSpaceDN w:val="0"/>
        <w:adjustRightInd w:val="0"/>
        <w:spacing w:line="400" w:lineRule="exact"/>
        <w:ind w:left="851"/>
        <w:jc w:val="left"/>
        <w:rPr>
          <w:rFonts w:ascii="仿宋" w:hAnsi="仿宋" w:eastAsia="仿宋" w:cs="仿宋_GB2312"/>
          <w:kern w:val="0"/>
          <w:sz w:val="24"/>
          <w:highlight w:val="none"/>
        </w:rPr>
      </w:pPr>
      <w:r>
        <w:rPr>
          <w:rFonts w:hint="eastAsia" w:ascii="仿宋" w:hAnsi="仿宋" w:eastAsia="仿宋" w:cs="仿宋_GB2312"/>
          <w:kern w:val="0"/>
          <w:sz w:val="24"/>
          <w:highlight w:val="none"/>
        </w:rPr>
        <w:t>电话：</w:t>
      </w:r>
    </w:p>
    <w:p w14:paraId="17FFF7D2">
      <w:pPr>
        <w:pStyle w:val="263"/>
        <w:numPr>
          <w:ilvl w:val="0"/>
          <w:numId w:val="2"/>
        </w:numPr>
        <w:autoSpaceDE w:val="0"/>
        <w:autoSpaceDN w:val="0"/>
        <w:adjustRightInd w:val="0"/>
        <w:spacing w:line="400" w:lineRule="exact"/>
        <w:ind w:firstLineChars="0"/>
        <w:jc w:val="left"/>
        <w:outlineLvl w:val="1"/>
        <w:rPr>
          <w:rFonts w:ascii="仿宋" w:hAnsi="仿宋" w:eastAsia="仿宋" w:cs="仿宋_GB2312"/>
          <w:b/>
          <w:kern w:val="0"/>
          <w:sz w:val="24"/>
          <w:szCs w:val="24"/>
          <w:highlight w:val="none"/>
        </w:rPr>
      </w:pPr>
      <w:r>
        <w:rPr>
          <w:rFonts w:hint="eastAsia" w:ascii="仿宋" w:hAnsi="仿宋" w:eastAsia="仿宋" w:cs="仿宋_GB2312"/>
          <w:b/>
          <w:kern w:val="0"/>
          <w:sz w:val="24"/>
          <w:szCs w:val="24"/>
          <w:highlight w:val="none"/>
        </w:rPr>
        <w:t>甲方权利和义务</w:t>
      </w:r>
    </w:p>
    <w:p w14:paraId="719FA660">
      <w:pPr>
        <w:pStyle w:val="263"/>
        <w:numPr>
          <w:ilvl w:val="1"/>
          <w:numId w:val="2"/>
        </w:numPr>
        <w:autoSpaceDE w:val="0"/>
        <w:autoSpaceDN w:val="0"/>
        <w:adjustRightInd w:val="0"/>
        <w:spacing w:line="400" w:lineRule="exact"/>
        <w:ind w:firstLineChars="0"/>
        <w:jc w:val="left"/>
        <w:rPr>
          <w:rFonts w:ascii="仿宋" w:hAnsi="仿宋" w:eastAsia="仿宋" w:cs="仿宋_GB2312"/>
          <w:kern w:val="0"/>
          <w:sz w:val="24"/>
          <w:szCs w:val="24"/>
          <w:highlight w:val="none"/>
        </w:rPr>
      </w:pPr>
      <w:r>
        <w:rPr>
          <w:rFonts w:hint="eastAsia" w:ascii="仿宋" w:hAnsi="仿宋" w:eastAsia="仿宋" w:cs="仿宋_GB2312"/>
          <w:kern w:val="0"/>
          <w:sz w:val="24"/>
          <w:szCs w:val="24"/>
          <w:highlight w:val="none"/>
        </w:rPr>
        <w:t>甲方有权按本合同的约定获得乙方提供的</w:t>
      </w:r>
      <w:r>
        <w:rPr>
          <w:rFonts w:ascii="仿宋" w:hAnsi="仿宋" w:eastAsia="仿宋" w:cs="仿宋_GB2312"/>
          <w:kern w:val="0"/>
          <w:sz w:val="24"/>
          <w:szCs w:val="24"/>
          <w:highlight w:val="none"/>
        </w:rPr>
        <w:t>设备托管、代维等</w:t>
      </w:r>
      <w:r>
        <w:rPr>
          <w:rFonts w:hint="eastAsia" w:ascii="仿宋" w:hAnsi="仿宋" w:eastAsia="仿宋" w:cs="仿宋_GB2312"/>
          <w:kern w:val="0"/>
          <w:sz w:val="24"/>
          <w:szCs w:val="24"/>
          <w:highlight w:val="none"/>
        </w:rPr>
        <w:t>服务，并对乙方的服务过程进行监督和指导。</w:t>
      </w:r>
    </w:p>
    <w:p w14:paraId="087B3971">
      <w:pPr>
        <w:pStyle w:val="263"/>
        <w:numPr>
          <w:ilvl w:val="1"/>
          <w:numId w:val="2"/>
        </w:numPr>
        <w:autoSpaceDE w:val="0"/>
        <w:autoSpaceDN w:val="0"/>
        <w:adjustRightInd w:val="0"/>
        <w:spacing w:line="400" w:lineRule="exact"/>
        <w:ind w:firstLineChars="0"/>
        <w:jc w:val="left"/>
        <w:rPr>
          <w:rFonts w:ascii="仿宋" w:hAnsi="仿宋" w:eastAsia="仿宋" w:cs="仿宋_GB2312"/>
          <w:kern w:val="0"/>
          <w:sz w:val="24"/>
          <w:szCs w:val="24"/>
          <w:highlight w:val="none"/>
        </w:rPr>
      </w:pPr>
      <w:r>
        <w:rPr>
          <w:rFonts w:hint="eastAsia" w:ascii="仿宋" w:hAnsi="仿宋" w:eastAsia="仿宋" w:cs="仿宋_GB2312"/>
          <w:kern w:val="0"/>
          <w:sz w:val="24"/>
          <w:szCs w:val="24"/>
          <w:highlight w:val="none"/>
        </w:rPr>
        <w:t>甲方保证对托管的甲方设备、在甲方设备上运行的软件及在甲方设备上存储的信息内容拥有合法的所有权或使用权，相关资源来源全部合法，否则由此造成的一切后果由甲方负责。</w:t>
      </w:r>
    </w:p>
    <w:p w14:paraId="50F13187">
      <w:pPr>
        <w:pStyle w:val="263"/>
        <w:numPr>
          <w:ilvl w:val="1"/>
          <w:numId w:val="2"/>
        </w:numPr>
        <w:autoSpaceDE w:val="0"/>
        <w:autoSpaceDN w:val="0"/>
        <w:adjustRightInd w:val="0"/>
        <w:spacing w:line="400" w:lineRule="exact"/>
        <w:ind w:firstLineChars="0"/>
        <w:jc w:val="left"/>
        <w:rPr>
          <w:rFonts w:ascii="仿宋" w:hAnsi="仿宋" w:eastAsia="仿宋" w:cs="仿宋_GB2312"/>
          <w:kern w:val="0"/>
          <w:sz w:val="24"/>
          <w:szCs w:val="24"/>
          <w:highlight w:val="none"/>
        </w:rPr>
      </w:pPr>
      <w:r>
        <w:rPr>
          <w:rFonts w:hint="eastAsia" w:ascii="仿宋" w:hAnsi="仿宋" w:eastAsia="仿宋" w:cs="仿宋_GB2312"/>
          <w:kern w:val="0"/>
          <w:sz w:val="24"/>
          <w:szCs w:val="24"/>
          <w:highlight w:val="none"/>
        </w:rPr>
        <w:t>甲方设备如因损坏或性能劣化需要进行维修或更新升级，由甲方承担相应费用。包含在附件二中的设备维修费用由乙方承担。</w:t>
      </w:r>
    </w:p>
    <w:p w14:paraId="6F6C4E76">
      <w:pPr>
        <w:pStyle w:val="263"/>
        <w:numPr>
          <w:ilvl w:val="1"/>
          <w:numId w:val="2"/>
        </w:numPr>
        <w:autoSpaceDE w:val="0"/>
        <w:autoSpaceDN w:val="0"/>
        <w:adjustRightInd w:val="0"/>
        <w:spacing w:line="400" w:lineRule="exact"/>
        <w:ind w:firstLineChars="0"/>
        <w:jc w:val="left"/>
        <w:rPr>
          <w:rFonts w:ascii="仿宋" w:hAnsi="仿宋" w:eastAsia="仿宋" w:cs="仿宋_GB2312"/>
          <w:kern w:val="0"/>
          <w:sz w:val="24"/>
          <w:szCs w:val="24"/>
          <w:highlight w:val="none"/>
        </w:rPr>
      </w:pPr>
      <w:r>
        <w:rPr>
          <w:rFonts w:hint="eastAsia" w:ascii="仿宋" w:hAnsi="仿宋" w:eastAsia="仿宋" w:cs="仿宋_GB2312"/>
          <w:kern w:val="0"/>
          <w:sz w:val="24"/>
          <w:szCs w:val="24"/>
          <w:highlight w:val="none"/>
        </w:rPr>
        <w:t>甲方或其工作人员不得利用乙方提供的服务从事任何违反国家法律法规、危害网络信息安全的活动。乙方提供的互联网接入服务仅限于本合同项下托管的云计算中心平台使用，甲方不得用于其他用途，不得为其他互联网接入服务提供商、互联单位提供二次转接或穿透流量接入服务。</w:t>
      </w:r>
    </w:p>
    <w:p w14:paraId="64877B89">
      <w:pPr>
        <w:pStyle w:val="263"/>
        <w:numPr>
          <w:ilvl w:val="1"/>
          <w:numId w:val="2"/>
        </w:numPr>
        <w:autoSpaceDE w:val="0"/>
        <w:autoSpaceDN w:val="0"/>
        <w:adjustRightInd w:val="0"/>
        <w:spacing w:line="400" w:lineRule="exact"/>
        <w:ind w:firstLineChars="0"/>
        <w:jc w:val="left"/>
        <w:rPr>
          <w:rFonts w:ascii="仿宋" w:hAnsi="仿宋" w:eastAsia="仿宋" w:cs="仿宋_GB2312"/>
          <w:kern w:val="0"/>
          <w:sz w:val="24"/>
          <w:szCs w:val="24"/>
          <w:highlight w:val="none"/>
        </w:rPr>
      </w:pPr>
      <w:r>
        <w:rPr>
          <w:rFonts w:hint="eastAsia" w:ascii="仿宋" w:hAnsi="仿宋" w:eastAsia="仿宋" w:cs="仿宋_GB2312"/>
          <w:kern w:val="0"/>
          <w:sz w:val="24"/>
          <w:szCs w:val="24"/>
          <w:highlight w:val="none"/>
        </w:rPr>
        <w:t>甲方应按本合同规定及时、足额向乙方交纳服务费用。</w:t>
      </w:r>
    </w:p>
    <w:p w14:paraId="526F3D6C">
      <w:pPr>
        <w:pStyle w:val="263"/>
        <w:numPr>
          <w:ilvl w:val="0"/>
          <w:numId w:val="2"/>
        </w:numPr>
        <w:autoSpaceDE w:val="0"/>
        <w:autoSpaceDN w:val="0"/>
        <w:adjustRightInd w:val="0"/>
        <w:spacing w:line="400" w:lineRule="exact"/>
        <w:ind w:firstLineChars="0"/>
        <w:jc w:val="left"/>
        <w:outlineLvl w:val="1"/>
        <w:rPr>
          <w:rFonts w:ascii="仿宋" w:hAnsi="仿宋" w:eastAsia="仿宋" w:cs="仿宋_GB2312"/>
          <w:b/>
          <w:kern w:val="0"/>
          <w:sz w:val="24"/>
          <w:szCs w:val="24"/>
          <w:highlight w:val="none"/>
        </w:rPr>
      </w:pPr>
      <w:r>
        <w:rPr>
          <w:rFonts w:hint="eastAsia" w:ascii="仿宋" w:hAnsi="仿宋" w:eastAsia="仿宋" w:cs="仿宋_GB2312"/>
          <w:b/>
          <w:kern w:val="0"/>
          <w:sz w:val="24"/>
          <w:szCs w:val="24"/>
          <w:highlight w:val="none"/>
        </w:rPr>
        <w:t>乙方权利和义务</w:t>
      </w:r>
    </w:p>
    <w:p w14:paraId="4EF702CE">
      <w:pPr>
        <w:pStyle w:val="263"/>
        <w:numPr>
          <w:ilvl w:val="1"/>
          <w:numId w:val="2"/>
        </w:numPr>
        <w:autoSpaceDE w:val="0"/>
        <w:autoSpaceDN w:val="0"/>
        <w:adjustRightInd w:val="0"/>
        <w:spacing w:line="400" w:lineRule="exact"/>
        <w:ind w:firstLineChars="0"/>
        <w:jc w:val="left"/>
        <w:rPr>
          <w:rFonts w:ascii="仿宋" w:hAnsi="仿宋" w:eastAsia="仿宋" w:cs="仿宋_GB2312"/>
          <w:kern w:val="0"/>
          <w:sz w:val="24"/>
          <w:szCs w:val="24"/>
          <w:highlight w:val="none"/>
        </w:rPr>
      </w:pPr>
      <w:r>
        <w:rPr>
          <w:rFonts w:hint="eastAsia" w:ascii="仿宋" w:hAnsi="仿宋" w:eastAsia="仿宋" w:cs="仿宋_GB2312"/>
          <w:kern w:val="0"/>
          <w:sz w:val="24"/>
          <w:szCs w:val="24"/>
          <w:highlight w:val="none"/>
        </w:rPr>
        <w:t>乙方负责提供符合技术要求的机房运行环境，建立完善的运行维护制度，对甲方设备进行维护管理，确保甲方设备处于正常运行状态，以月报和年报的形式定期向甲方通报运行情况。</w:t>
      </w:r>
    </w:p>
    <w:p w14:paraId="028E1C6F">
      <w:pPr>
        <w:pStyle w:val="263"/>
        <w:numPr>
          <w:ilvl w:val="1"/>
          <w:numId w:val="2"/>
        </w:numPr>
        <w:autoSpaceDE w:val="0"/>
        <w:autoSpaceDN w:val="0"/>
        <w:adjustRightInd w:val="0"/>
        <w:spacing w:line="400" w:lineRule="exact"/>
        <w:ind w:firstLineChars="0"/>
        <w:jc w:val="left"/>
        <w:rPr>
          <w:rFonts w:ascii="仿宋" w:hAnsi="仿宋" w:eastAsia="仿宋" w:cs="仿宋_GB2312"/>
          <w:kern w:val="0"/>
          <w:sz w:val="24"/>
          <w:szCs w:val="24"/>
          <w:highlight w:val="none"/>
        </w:rPr>
      </w:pPr>
      <w:r>
        <w:rPr>
          <w:rFonts w:hint="eastAsia" w:ascii="仿宋" w:hAnsi="仿宋" w:eastAsia="仿宋" w:cs="仿宋_GB2312"/>
          <w:kern w:val="0"/>
          <w:sz w:val="24"/>
          <w:szCs w:val="24"/>
          <w:highlight w:val="none"/>
        </w:rPr>
        <w:t>乙方负责为甲方云计算数据中心提供代维服务，乙方须提供足够数量的有相关培训认证的维护人员。经双方另行协商一致，乙方可以其他方式（包括但不限于委托专业公司等）向甲方提供云计算中心设备托管期间需要的设备安装、维护、维修及操作等服务。</w:t>
      </w:r>
    </w:p>
    <w:p w14:paraId="181EC6FD">
      <w:pPr>
        <w:pStyle w:val="263"/>
        <w:numPr>
          <w:ilvl w:val="1"/>
          <w:numId w:val="2"/>
        </w:numPr>
        <w:autoSpaceDE w:val="0"/>
        <w:autoSpaceDN w:val="0"/>
        <w:adjustRightInd w:val="0"/>
        <w:spacing w:line="400" w:lineRule="exact"/>
        <w:ind w:firstLineChars="0"/>
        <w:jc w:val="left"/>
        <w:rPr>
          <w:rFonts w:ascii="仿宋" w:hAnsi="仿宋" w:eastAsia="仿宋" w:cs="仿宋_GB2312"/>
          <w:kern w:val="0"/>
          <w:sz w:val="24"/>
          <w:szCs w:val="24"/>
          <w:highlight w:val="none"/>
        </w:rPr>
      </w:pPr>
      <w:r>
        <w:rPr>
          <w:rFonts w:hint="eastAsia" w:ascii="仿宋" w:hAnsi="仿宋" w:eastAsia="仿宋" w:cs="仿宋_GB2312"/>
          <w:kern w:val="0"/>
          <w:sz w:val="24"/>
          <w:szCs w:val="24"/>
          <w:highlight w:val="none"/>
        </w:rPr>
        <w:t>乙方负责按本合同规定的条件为甲方提供相关服务，乙方投资建设的机房及相关基础设施产权仍归乙方所有。</w:t>
      </w:r>
    </w:p>
    <w:p w14:paraId="2C68555E">
      <w:pPr>
        <w:pStyle w:val="263"/>
        <w:numPr>
          <w:ilvl w:val="1"/>
          <w:numId w:val="2"/>
        </w:numPr>
        <w:autoSpaceDE w:val="0"/>
        <w:autoSpaceDN w:val="0"/>
        <w:adjustRightInd w:val="0"/>
        <w:spacing w:line="400" w:lineRule="exact"/>
        <w:ind w:firstLineChars="0"/>
        <w:jc w:val="left"/>
        <w:rPr>
          <w:rFonts w:ascii="仿宋" w:hAnsi="仿宋" w:eastAsia="仿宋" w:cs="仿宋_GB2312"/>
          <w:kern w:val="0"/>
          <w:sz w:val="24"/>
          <w:szCs w:val="24"/>
          <w:highlight w:val="none"/>
        </w:rPr>
      </w:pPr>
      <w:r>
        <w:rPr>
          <w:rFonts w:hint="eastAsia" w:ascii="仿宋" w:hAnsi="仿宋" w:eastAsia="仿宋" w:cs="仿宋_GB2312"/>
          <w:kern w:val="0"/>
          <w:sz w:val="24"/>
          <w:szCs w:val="24"/>
          <w:highlight w:val="none"/>
        </w:rPr>
        <w:t>乙方在日常维护过程中，发现甲方设备发生故障或存在发生故障的隐患时，须立即通知甲方，并提出处置建议。包含在附件二中的设备维修费用由乙方承担。</w:t>
      </w:r>
    </w:p>
    <w:p w14:paraId="27D63D9A">
      <w:pPr>
        <w:pStyle w:val="263"/>
        <w:numPr>
          <w:ilvl w:val="1"/>
          <w:numId w:val="2"/>
        </w:numPr>
        <w:autoSpaceDE w:val="0"/>
        <w:autoSpaceDN w:val="0"/>
        <w:adjustRightInd w:val="0"/>
        <w:spacing w:line="400" w:lineRule="exact"/>
        <w:ind w:firstLineChars="0"/>
        <w:jc w:val="left"/>
        <w:rPr>
          <w:rFonts w:ascii="仿宋" w:hAnsi="仿宋" w:eastAsia="仿宋" w:cs="仿宋_GB2312"/>
          <w:kern w:val="0"/>
          <w:sz w:val="24"/>
          <w:szCs w:val="24"/>
          <w:highlight w:val="none"/>
        </w:rPr>
      </w:pPr>
      <w:r>
        <w:rPr>
          <w:rFonts w:hint="eastAsia" w:ascii="仿宋" w:hAnsi="仿宋" w:eastAsia="仿宋" w:cs="仿宋_GB2312"/>
          <w:kern w:val="0"/>
          <w:sz w:val="24"/>
          <w:szCs w:val="24"/>
          <w:highlight w:val="none"/>
        </w:rPr>
        <w:t>乙方因技术进步或国家法律、政策变动等原因可对电信业务的服务内容、业务功能、操作方法、业务号码、IP地址等做出调整，但调整时应提前告知甲方并提供相应解决方案。</w:t>
      </w:r>
    </w:p>
    <w:p w14:paraId="74B2C1B5">
      <w:pPr>
        <w:pStyle w:val="263"/>
        <w:numPr>
          <w:ilvl w:val="1"/>
          <w:numId w:val="2"/>
        </w:numPr>
        <w:autoSpaceDE w:val="0"/>
        <w:autoSpaceDN w:val="0"/>
        <w:adjustRightInd w:val="0"/>
        <w:spacing w:line="400" w:lineRule="exact"/>
        <w:ind w:firstLineChars="0"/>
        <w:jc w:val="left"/>
        <w:rPr>
          <w:rFonts w:ascii="仿宋" w:hAnsi="仿宋" w:eastAsia="仿宋" w:cs="仿宋_GB2312"/>
          <w:kern w:val="0"/>
          <w:sz w:val="24"/>
          <w:szCs w:val="24"/>
          <w:highlight w:val="none"/>
        </w:rPr>
      </w:pPr>
      <w:r>
        <w:rPr>
          <w:rFonts w:hint="eastAsia" w:ascii="仿宋" w:hAnsi="仿宋" w:eastAsia="仿宋" w:cs="仿宋_GB2312"/>
          <w:kern w:val="0"/>
          <w:sz w:val="24"/>
          <w:szCs w:val="24"/>
          <w:highlight w:val="none"/>
        </w:rPr>
        <w:t>业务开通后，乙方需按其统一的服务规范为甲方提供服务，并为甲方使用的电路和互联网接入的畅通提供技术上的保证，向甲方提供本协议相关的业务咨询与技术支持。当出现故障时，乙方应在24小时</w:t>
      </w:r>
      <w:r>
        <w:rPr>
          <w:rFonts w:ascii="仿宋" w:hAnsi="仿宋" w:eastAsia="仿宋" w:cs="仿宋_GB2312"/>
          <w:kern w:val="0"/>
          <w:sz w:val="24"/>
          <w:szCs w:val="24"/>
          <w:highlight w:val="none"/>
        </w:rPr>
        <w:t>内响应并及时处理，乙方服务热线电话：</w:t>
      </w:r>
      <w:r>
        <w:rPr>
          <w:rFonts w:ascii="仿宋" w:hAnsi="仿宋" w:eastAsia="仿宋" w:cs="仿宋_GB2312"/>
          <w:kern w:val="0"/>
          <w:sz w:val="24"/>
          <w:szCs w:val="24"/>
          <w:highlight w:val="none"/>
          <w:shd w:val="pct10" w:color="auto" w:fill="FFFFFF"/>
        </w:rPr>
        <w:t>[</w:t>
      </w:r>
      <w:r>
        <w:rPr>
          <w:rFonts w:hint="eastAsia" w:ascii="仿宋" w:hAnsi="仿宋" w:eastAsia="仿宋" w:cs="仿宋_GB2312"/>
          <w:kern w:val="0"/>
          <w:sz w:val="24"/>
          <w:szCs w:val="24"/>
          <w:highlight w:val="none"/>
          <w:shd w:val="pct10" w:color="auto" w:fill="FFFFFF"/>
          <w:lang w:val="en-US" w:eastAsia="zh-CN"/>
        </w:rPr>
        <w:t xml:space="preserve">   </w:t>
      </w:r>
      <w:r>
        <w:rPr>
          <w:rFonts w:ascii="仿宋" w:hAnsi="仿宋" w:eastAsia="仿宋" w:cs="仿宋_GB2312"/>
          <w:kern w:val="0"/>
          <w:sz w:val="24"/>
          <w:szCs w:val="24"/>
          <w:highlight w:val="none"/>
          <w:shd w:val="pct10" w:color="auto" w:fill="FFFFFF"/>
        </w:rPr>
        <w:t>]</w:t>
      </w:r>
      <w:r>
        <w:rPr>
          <w:rFonts w:ascii="仿宋" w:hAnsi="仿宋" w:eastAsia="仿宋" w:cs="仿宋_GB2312"/>
          <w:kern w:val="0"/>
          <w:sz w:val="24"/>
          <w:szCs w:val="24"/>
          <w:highlight w:val="none"/>
        </w:rPr>
        <w:t>，报障电话：</w:t>
      </w:r>
      <w:r>
        <w:rPr>
          <w:rFonts w:ascii="仿宋" w:hAnsi="仿宋" w:eastAsia="仿宋" w:cs="仿宋_GB2312"/>
          <w:kern w:val="0"/>
          <w:sz w:val="24"/>
          <w:szCs w:val="24"/>
          <w:highlight w:val="none"/>
          <w:shd w:val="pct10" w:color="auto" w:fill="FFFFFF"/>
        </w:rPr>
        <w:t>[</w:t>
      </w:r>
      <w:r>
        <w:rPr>
          <w:rFonts w:hint="eastAsia" w:ascii="仿宋" w:hAnsi="仿宋" w:eastAsia="仿宋" w:cs="仿宋_GB2312"/>
          <w:kern w:val="0"/>
          <w:sz w:val="24"/>
          <w:szCs w:val="24"/>
          <w:highlight w:val="none"/>
          <w:shd w:val="pct10" w:color="auto" w:fill="FFFFFF"/>
          <w:lang w:val="en-US" w:eastAsia="zh-CN"/>
        </w:rPr>
        <w:t xml:space="preserve">   </w:t>
      </w:r>
      <w:r>
        <w:rPr>
          <w:rFonts w:ascii="仿宋" w:hAnsi="仿宋" w:eastAsia="仿宋" w:cs="仿宋_GB2312"/>
          <w:kern w:val="0"/>
          <w:sz w:val="24"/>
          <w:szCs w:val="24"/>
          <w:highlight w:val="none"/>
          <w:shd w:val="pct10" w:color="auto" w:fill="FFFFFF"/>
        </w:rPr>
        <w:t>]</w:t>
      </w:r>
      <w:r>
        <w:rPr>
          <w:rFonts w:ascii="仿宋" w:hAnsi="仿宋" w:eastAsia="仿宋" w:cs="仿宋_GB2312"/>
          <w:kern w:val="0"/>
          <w:sz w:val="24"/>
          <w:szCs w:val="24"/>
          <w:highlight w:val="none"/>
        </w:rPr>
        <w:t>。</w:t>
      </w:r>
    </w:p>
    <w:p w14:paraId="6CE23623">
      <w:pPr>
        <w:pStyle w:val="263"/>
        <w:numPr>
          <w:ilvl w:val="1"/>
          <w:numId w:val="2"/>
        </w:numPr>
        <w:autoSpaceDE w:val="0"/>
        <w:autoSpaceDN w:val="0"/>
        <w:adjustRightInd w:val="0"/>
        <w:spacing w:line="400" w:lineRule="exact"/>
        <w:ind w:firstLineChars="0"/>
        <w:jc w:val="left"/>
        <w:rPr>
          <w:rFonts w:ascii="仿宋" w:hAnsi="仿宋" w:eastAsia="仿宋" w:cs="仿宋_GB2312"/>
          <w:kern w:val="0"/>
          <w:sz w:val="24"/>
          <w:szCs w:val="24"/>
          <w:highlight w:val="none"/>
        </w:rPr>
      </w:pPr>
      <w:r>
        <w:rPr>
          <w:rFonts w:hint="eastAsia" w:ascii="仿宋" w:hAnsi="仿宋" w:eastAsia="仿宋" w:cs="仿宋_GB2312"/>
          <w:kern w:val="0"/>
          <w:sz w:val="24"/>
          <w:szCs w:val="24"/>
          <w:highlight w:val="none"/>
        </w:rPr>
        <w:t>其他本合同未提及事项，双方另行协商解决。</w:t>
      </w:r>
    </w:p>
    <w:p w14:paraId="0DD9FDF1">
      <w:pPr>
        <w:pStyle w:val="263"/>
        <w:numPr>
          <w:ilvl w:val="0"/>
          <w:numId w:val="2"/>
        </w:numPr>
        <w:autoSpaceDE w:val="0"/>
        <w:autoSpaceDN w:val="0"/>
        <w:adjustRightInd w:val="0"/>
        <w:spacing w:line="400" w:lineRule="exact"/>
        <w:ind w:firstLineChars="0"/>
        <w:jc w:val="left"/>
        <w:outlineLvl w:val="1"/>
        <w:rPr>
          <w:rFonts w:ascii="仿宋" w:hAnsi="仿宋" w:eastAsia="仿宋" w:cs="仿宋_GB2312"/>
          <w:b/>
          <w:kern w:val="0"/>
          <w:sz w:val="24"/>
          <w:szCs w:val="24"/>
          <w:highlight w:val="none"/>
        </w:rPr>
      </w:pPr>
      <w:r>
        <w:rPr>
          <w:rFonts w:hint="eastAsia" w:ascii="仿宋" w:hAnsi="仿宋" w:eastAsia="仿宋" w:cs="仿宋_GB2312"/>
          <w:b/>
          <w:kern w:val="0"/>
          <w:sz w:val="24"/>
          <w:szCs w:val="24"/>
          <w:highlight w:val="none"/>
        </w:rPr>
        <w:t>违约责任</w:t>
      </w:r>
    </w:p>
    <w:p w14:paraId="528F8D26">
      <w:pPr>
        <w:pStyle w:val="263"/>
        <w:numPr>
          <w:ilvl w:val="1"/>
          <w:numId w:val="2"/>
        </w:numPr>
        <w:autoSpaceDE w:val="0"/>
        <w:autoSpaceDN w:val="0"/>
        <w:adjustRightInd w:val="0"/>
        <w:spacing w:line="400" w:lineRule="exact"/>
        <w:ind w:firstLineChars="0"/>
        <w:jc w:val="left"/>
        <w:rPr>
          <w:rFonts w:ascii="仿宋" w:hAnsi="仿宋" w:eastAsia="仿宋" w:cs="仿宋_GB2312"/>
          <w:kern w:val="0"/>
          <w:sz w:val="24"/>
          <w:szCs w:val="24"/>
          <w:highlight w:val="none"/>
        </w:rPr>
      </w:pPr>
      <w:r>
        <w:rPr>
          <w:rFonts w:hint="eastAsia" w:ascii="仿宋" w:hAnsi="仿宋" w:eastAsia="仿宋" w:cs="仿宋_GB2312"/>
          <w:kern w:val="0"/>
          <w:sz w:val="24"/>
          <w:szCs w:val="24"/>
          <w:highlight w:val="none"/>
        </w:rPr>
        <w:t>除本合同另有约定外，若合同任何一方在合同期未满之前单方面提前终止合同的，应提前30日通知对方，并应向对方支付合同剩余未履行期间服务费总额的30</w:t>
      </w:r>
      <w:r>
        <w:rPr>
          <w:rFonts w:ascii="仿宋" w:hAnsi="仿宋" w:eastAsia="仿宋" w:cs="仿宋_GB2312"/>
          <w:kern w:val="0"/>
          <w:sz w:val="24"/>
          <w:szCs w:val="24"/>
          <w:highlight w:val="none"/>
        </w:rPr>
        <w:t>%</w:t>
      </w:r>
      <w:r>
        <w:rPr>
          <w:rFonts w:hint="eastAsia" w:ascii="仿宋" w:hAnsi="仿宋" w:eastAsia="仿宋" w:cs="仿宋_GB2312"/>
          <w:kern w:val="0"/>
          <w:sz w:val="24"/>
          <w:szCs w:val="24"/>
          <w:highlight w:val="none"/>
        </w:rPr>
        <w:t>作为违约金。</w:t>
      </w:r>
    </w:p>
    <w:p w14:paraId="5E5979D4">
      <w:pPr>
        <w:pStyle w:val="263"/>
        <w:numPr>
          <w:ilvl w:val="1"/>
          <w:numId w:val="2"/>
        </w:numPr>
        <w:autoSpaceDE w:val="0"/>
        <w:autoSpaceDN w:val="0"/>
        <w:adjustRightInd w:val="0"/>
        <w:spacing w:line="400" w:lineRule="exact"/>
        <w:ind w:firstLineChars="0"/>
        <w:jc w:val="left"/>
        <w:rPr>
          <w:rFonts w:ascii="仿宋" w:hAnsi="仿宋" w:eastAsia="仿宋" w:cs="仿宋_GB2312"/>
          <w:kern w:val="0"/>
          <w:sz w:val="24"/>
          <w:szCs w:val="24"/>
          <w:highlight w:val="none"/>
        </w:rPr>
      </w:pPr>
      <w:r>
        <w:rPr>
          <w:rFonts w:hint="eastAsia" w:ascii="仿宋" w:hAnsi="仿宋" w:eastAsia="仿宋" w:cs="仿宋_GB2312"/>
          <w:kern w:val="0"/>
          <w:sz w:val="24"/>
          <w:szCs w:val="24"/>
          <w:highlight w:val="none"/>
        </w:rPr>
        <w:t>甲方逾期付费的，除向乙方补缴欠费外，每逾期1日应按照所欠金额的千分之一（1</w:t>
      </w:r>
      <w:r>
        <w:rPr>
          <w:rFonts w:ascii="仿宋" w:hAnsi="仿宋" w:eastAsia="仿宋" w:cs="仿宋_GB2312"/>
          <w:kern w:val="0"/>
          <w:sz w:val="24"/>
          <w:szCs w:val="24"/>
          <w:highlight w:val="none"/>
        </w:rPr>
        <w:t>‰</w:t>
      </w:r>
      <w:r>
        <w:rPr>
          <w:rFonts w:hint="eastAsia" w:ascii="仿宋" w:hAnsi="仿宋" w:eastAsia="仿宋" w:cs="仿宋_GB2312"/>
          <w:kern w:val="0"/>
          <w:sz w:val="24"/>
          <w:szCs w:val="24"/>
          <w:highlight w:val="none"/>
        </w:rPr>
        <w:t>）向乙方支付违约金。逾期付费累计超过30日以上，乙方可暂停向甲方提供服务。逾期付费累计超过60日以上，乙方对甲方设备（含软件、硬件、数据、信息）等动产享有留置权，且乙方有权终止本合同，甲方仍应承担上述违约责任；如甲方累计超过120日以上仍未支付相关欠费及违约金的，则乙方有权依法对留置物进行处置（处置措施包括但不限于拍卖、折卖等），所得费用优先支付本合同所有费用、处置费用及保管费等，不足部分，甲方仍需承担给付责任。</w:t>
      </w:r>
    </w:p>
    <w:p w14:paraId="344592C1">
      <w:pPr>
        <w:pStyle w:val="263"/>
        <w:numPr>
          <w:ilvl w:val="1"/>
          <w:numId w:val="2"/>
        </w:numPr>
        <w:autoSpaceDE w:val="0"/>
        <w:autoSpaceDN w:val="0"/>
        <w:adjustRightInd w:val="0"/>
        <w:spacing w:line="400" w:lineRule="exact"/>
        <w:ind w:firstLineChars="0"/>
        <w:jc w:val="left"/>
        <w:rPr>
          <w:rFonts w:ascii="仿宋" w:hAnsi="仿宋" w:eastAsia="仿宋" w:cs="仿宋_GB2312"/>
          <w:kern w:val="0"/>
          <w:sz w:val="24"/>
          <w:szCs w:val="24"/>
          <w:highlight w:val="none"/>
        </w:rPr>
      </w:pPr>
      <w:r>
        <w:rPr>
          <w:rFonts w:hint="eastAsia" w:ascii="仿宋" w:hAnsi="仿宋" w:eastAsia="仿宋" w:cs="仿宋_GB2312"/>
          <w:kern w:val="0"/>
          <w:sz w:val="24"/>
          <w:szCs w:val="24"/>
          <w:highlight w:val="none"/>
        </w:rPr>
        <w:t>如因乙方维护原因，导致当月累计系统运行中断时长超过1小时的，每超过1小时，扣除当月服务费用的1%作为违约金。违约金在甲方支付下一季度的服务费时予以扣除。</w:t>
      </w:r>
    </w:p>
    <w:p w14:paraId="6151FF39">
      <w:pPr>
        <w:pStyle w:val="263"/>
        <w:numPr>
          <w:ilvl w:val="1"/>
          <w:numId w:val="2"/>
        </w:numPr>
        <w:autoSpaceDE w:val="0"/>
        <w:autoSpaceDN w:val="0"/>
        <w:adjustRightInd w:val="0"/>
        <w:spacing w:line="400" w:lineRule="exact"/>
        <w:ind w:firstLineChars="0"/>
        <w:jc w:val="left"/>
        <w:rPr>
          <w:rFonts w:ascii="仿宋" w:hAnsi="仿宋" w:eastAsia="仿宋" w:cs="仿宋_GB2312"/>
          <w:kern w:val="0"/>
          <w:sz w:val="24"/>
          <w:szCs w:val="24"/>
          <w:highlight w:val="none"/>
        </w:rPr>
      </w:pPr>
      <w:r>
        <w:rPr>
          <w:rFonts w:hint="eastAsia" w:ascii="仿宋" w:hAnsi="仿宋" w:eastAsia="仿宋" w:cs="仿宋_GB2312"/>
          <w:kern w:val="0"/>
          <w:sz w:val="24"/>
          <w:szCs w:val="24"/>
          <w:highlight w:val="none"/>
        </w:rPr>
        <w:t>无论本合同其他条款是否有相反约定，乙方对因本合同项下违约行为而导致的甲方可得利益损失、信誉损失以及数据丢失或损坏等其他损失不承担责任。</w:t>
      </w:r>
    </w:p>
    <w:p w14:paraId="35C13D1D">
      <w:pPr>
        <w:pStyle w:val="263"/>
        <w:numPr>
          <w:ilvl w:val="0"/>
          <w:numId w:val="2"/>
        </w:numPr>
        <w:autoSpaceDE w:val="0"/>
        <w:autoSpaceDN w:val="0"/>
        <w:adjustRightInd w:val="0"/>
        <w:spacing w:line="400" w:lineRule="exact"/>
        <w:ind w:firstLineChars="0"/>
        <w:jc w:val="left"/>
        <w:outlineLvl w:val="1"/>
        <w:rPr>
          <w:rFonts w:ascii="仿宋" w:hAnsi="仿宋" w:eastAsia="仿宋" w:cs="仿宋_GB2312"/>
          <w:b/>
          <w:kern w:val="0"/>
          <w:sz w:val="24"/>
          <w:szCs w:val="24"/>
          <w:highlight w:val="none"/>
        </w:rPr>
      </w:pPr>
      <w:r>
        <w:rPr>
          <w:rFonts w:hint="eastAsia" w:ascii="仿宋" w:hAnsi="仿宋" w:eastAsia="仿宋" w:cs="仿宋_GB2312"/>
          <w:b/>
          <w:kern w:val="0"/>
          <w:sz w:val="24"/>
          <w:szCs w:val="24"/>
          <w:highlight w:val="none"/>
        </w:rPr>
        <w:t>保密</w:t>
      </w:r>
    </w:p>
    <w:p w14:paraId="7DBB95B8">
      <w:pPr>
        <w:autoSpaceDE w:val="0"/>
        <w:autoSpaceDN w:val="0"/>
        <w:adjustRightInd w:val="0"/>
        <w:spacing w:line="400" w:lineRule="exact"/>
        <w:ind w:left="420" w:leftChars="200"/>
        <w:jc w:val="left"/>
        <w:rPr>
          <w:rFonts w:ascii="仿宋" w:hAnsi="仿宋" w:eastAsia="仿宋" w:cs="仿宋_GB2312"/>
          <w:kern w:val="0"/>
          <w:sz w:val="24"/>
          <w:highlight w:val="none"/>
        </w:rPr>
      </w:pPr>
      <w:r>
        <w:rPr>
          <w:rFonts w:hint="eastAsia" w:ascii="仿宋" w:hAnsi="仿宋" w:eastAsia="仿宋" w:cs="仿宋_GB2312"/>
          <w:kern w:val="0"/>
          <w:sz w:val="24"/>
          <w:highlight w:val="none"/>
        </w:rPr>
        <w:t>未经对方书面许可，任何一方不得向第三方提供或者披露因本合同的签订和履行而得知的与对方业务有关的资料和信息，法律另有规定或本合同另有约定的除外。</w:t>
      </w:r>
    </w:p>
    <w:p w14:paraId="051C8609">
      <w:pPr>
        <w:pStyle w:val="263"/>
        <w:numPr>
          <w:ilvl w:val="0"/>
          <w:numId w:val="2"/>
        </w:numPr>
        <w:autoSpaceDE w:val="0"/>
        <w:autoSpaceDN w:val="0"/>
        <w:adjustRightInd w:val="0"/>
        <w:spacing w:line="400" w:lineRule="exact"/>
        <w:ind w:firstLineChars="0"/>
        <w:jc w:val="left"/>
        <w:outlineLvl w:val="1"/>
        <w:rPr>
          <w:rFonts w:ascii="仿宋" w:hAnsi="仿宋" w:eastAsia="仿宋" w:cs="仿宋_GB2312"/>
          <w:b/>
          <w:kern w:val="0"/>
          <w:sz w:val="24"/>
          <w:szCs w:val="24"/>
          <w:highlight w:val="none"/>
        </w:rPr>
      </w:pPr>
      <w:r>
        <w:rPr>
          <w:rFonts w:hint="eastAsia" w:ascii="仿宋" w:hAnsi="仿宋" w:eastAsia="仿宋" w:cs="仿宋_GB2312"/>
          <w:b/>
          <w:kern w:val="0"/>
          <w:sz w:val="24"/>
          <w:szCs w:val="24"/>
          <w:highlight w:val="none"/>
        </w:rPr>
        <w:t>不可抗力及免责</w:t>
      </w:r>
    </w:p>
    <w:p w14:paraId="36F61FC8">
      <w:pPr>
        <w:pStyle w:val="263"/>
        <w:numPr>
          <w:ilvl w:val="1"/>
          <w:numId w:val="2"/>
        </w:numPr>
        <w:autoSpaceDE w:val="0"/>
        <w:autoSpaceDN w:val="0"/>
        <w:adjustRightInd w:val="0"/>
        <w:spacing w:line="400" w:lineRule="exact"/>
        <w:ind w:firstLineChars="0"/>
        <w:jc w:val="left"/>
        <w:rPr>
          <w:rFonts w:ascii="仿宋" w:hAnsi="仿宋" w:eastAsia="仿宋" w:cs="仿宋_GB2312"/>
          <w:kern w:val="0"/>
          <w:sz w:val="24"/>
          <w:szCs w:val="24"/>
          <w:highlight w:val="none"/>
        </w:rPr>
      </w:pPr>
      <w:r>
        <w:rPr>
          <w:rFonts w:hint="eastAsia" w:ascii="仿宋" w:hAnsi="仿宋" w:eastAsia="仿宋" w:cs="仿宋_GB2312"/>
          <w:kern w:val="0"/>
          <w:sz w:val="24"/>
          <w:szCs w:val="24"/>
          <w:highlight w:val="none"/>
        </w:rPr>
        <w:t>如由于战争、骚乱、恐怖主义、自然灾害、国家法律法规或规章变动、网络安全、市电停电、通信线路被人为破坏，导致合同双方或一方无法继续履行合同时，受影响方不承担违约责任，但应尽快书面通知对方，并协商适当延长合同的期限。在影响消除后，受影响方应及时通知对方，本合同继续执行。</w:t>
      </w:r>
    </w:p>
    <w:p w14:paraId="7AC3ABEA">
      <w:pPr>
        <w:pStyle w:val="263"/>
        <w:numPr>
          <w:ilvl w:val="1"/>
          <w:numId w:val="2"/>
        </w:numPr>
        <w:autoSpaceDE w:val="0"/>
        <w:autoSpaceDN w:val="0"/>
        <w:adjustRightInd w:val="0"/>
        <w:spacing w:line="400" w:lineRule="exact"/>
        <w:ind w:firstLineChars="0"/>
        <w:jc w:val="left"/>
        <w:rPr>
          <w:rFonts w:ascii="仿宋" w:hAnsi="仿宋" w:eastAsia="仿宋" w:cs="仿宋_GB2312"/>
          <w:kern w:val="0"/>
          <w:sz w:val="24"/>
          <w:szCs w:val="24"/>
          <w:highlight w:val="none"/>
        </w:rPr>
      </w:pPr>
      <w:r>
        <w:rPr>
          <w:rFonts w:hint="eastAsia" w:ascii="仿宋" w:hAnsi="仿宋" w:eastAsia="仿宋" w:cs="仿宋_GB2312"/>
          <w:kern w:val="0"/>
          <w:sz w:val="24"/>
          <w:szCs w:val="24"/>
          <w:highlight w:val="none"/>
        </w:rPr>
        <w:t>如遇政府监管部门的指令，要求乙方暂停或终止提供相应服务的，乙方不承担任何责任。</w:t>
      </w:r>
    </w:p>
    <w:p w14:paraId="2D0DCF46">
      <w:pPr>
        <w:pStyle w:val="263"/>
        <w:numPr>
          <w:ilvl w:val="1"/>
          <w:numId w:val="2"/>
        </w:numPr>
        <w:autoSpaceDE w:val="0"/>
        <w:autoSpaceDN w:val="0"/>
        <w:adjustRightInd w:val="0"/>
        <w:spacing w:line="400" w:lineRule="exact"/>
        <w:ind w:firstLineChars="0"/>
        <w:jc w:val="left"/>
        <w:rPr>
          <w:rFonts w:ascii="仿宋" w:hAnsi="仿宋" w:eastAsia="仿宋" w:cs="仿宋_GB2312"/>
          <w:kern w:val="0"/>
          <w:sz w:val="24"/>
          <w:szCs w:val="24"/>
          <w:highlight w:val="none"/>
        </w:rPr>
      </w:pPr>
      <w:r>
        <w:rPr>
          <w:rFonts w:hint="eastAsia" w:ascii="仿宋" w:hAnsi="仿宋" w:eastAsia="仿宋" w:cs="仿宋_GB2312"/>
          <w:kern w:val="0"/>
          <w:sz w:val="24"/>
          <w:szCs w:val="24"/>
          <w:highlight w:val="none"/>
        </w:rPr>
        <w:t>如果因不可抗力的影响致使本合同中止履行30日或以上时，乙方有权决定是否继续履行或终止本合同，并书面通知甲方。</w:t>
      </w:r>
    </w:p>
    <w:p w14:paraId="06202F76">
      <w:pPr>
        <w:pStyle w:val="263"/>
        <w:numPr>
          <w:ilvl w:val="0"/>
          <w:numId w:val="2"/>
        </w:numPr>
        <w:autoSpaceDE w:val="0"/>
        <w:autoSpaceDN w:val="0"/>
        <w:adjustRightInd w:val="0"/>
        <w:spacing w:line="400" w:lineRule="exact"/>
        <w:ind w:firstLineChars="0"/>
        <w:jc w:val="left"/>
        <w:outlineLvl w:val="1"/>
        <w:rPr>
          <w:rFonts w:ascii="仿宋" w:hAnsi="仿宋" w:eastAsia="仿宋" w:cs="仿宋_GB2312"/>
          <w:b/>
          <w:kern w:val="0"/>
          <w:sz w:val="24"/>
          <w:szCs w:val="24"/>
          <w:highlight w:val="none"/>
        </w:rPr>
      </w:pPr>
      <w:r>
        <w:rPr>
          <w:rFonts w:hint="eastAsia" w:ascii="仿宋" w:hAnsi="仿宋" w:eastAsia="仿宋" w:cs="仿宋_GB2312"/>
          <w:b/>
          <w:kern w:val="0"/>
          <w:sz w:val="24"/>
          <w:szCs w:val="24"/>
          <w:highlight w:val="none"/>
        </w:rPr>
        <w:t>法律适用和争议解决</w:t>
      </w:r>
    </w:p>
    <w:p w14:paraId="6DAE5432">
      <w:pPr>
        <w:pStyle w:val="263"/>
        <w:numPr>
          <w:ilvl w:val="1"/>
          <w:numId w:val="2"/>
        </w:numPr>
        <w:autoSpaceDE w:val="0"/>
        <w:autoSpaceDN w:val="0"/>
        <w:adjustRightInd w:val="0"/>
        <w:spacing w:line="400" w:lineRule="exact"/>
        <w:ind w:firstLineChars="0"/>
        <w:jc w:val="left"/>
        <w:rPr>
          <w:rFonts w:ascii="仿宋" w:hAnsi="仿宋" w:eastAsia="仿宋" w:cs="仿宋_GB2312"/>
          <w:kern w:val="0"/>
          <w:sz w:val="24"/>
          <w:szCs w:val="24"/>
          <w:highlight w:val="none"/>
        </w:rPr>
      </w:pPr>
      <w:r>
        <w:rPr>
          <w:rFonts w:hint="eastAsia" w:ascii="仿宋" w:hAnsi="仿宋" w:eastAsia="仿宋" w:cs="仿宋_GB2312"/>
          <w:kern w:val="0"/>
          <w:sz w:val="24"/>
          <w:szCs w:val="24"/>
          <w:highlight w:val="none"/>
        </w:rPr>
        <w:t>本合同适用中华人民共和国法律。</w:t>
      </w:r>
    </w:p>
    <w:p w14:paraId="5AA48973">
      <w:pPr>
        <w:pStyle w:val="263"/>
        <w:numPr>
          <w:ilvl w:val="1"/>
          <w:numId w:val="2"/>
        </w:numPr>
        <w:autoSpaceDE w:val="0"/>
        <w:autoSpaceDN w:val="0"/>
        <w:adjustRightInd w:val="0"/>
        <w:spacing w:line="400" w:lineRule="exact"/>
        <w:ind w:firstLineChars="0"/>
        <w:jc w:val="left"/>
        <w:rPr>
          <w:rFonts w:ascii="仿宋" w:hAnsi="仿宋" w:eastAsia="仿宋" w:cs="仿宋_GB2312"/>
          <w:kern w:val="0"/>
          <w:sz w:val="24"/>
          <w:szCs w:val="24"/>
          <w:highlight w:val="none"/>
        </w:rPr>
      </w:pPr>
      <w:r>
        <w:rPr>
          <w:rFonts w:hint="eastAsia" w:ascii="仿宋" w:hAnsi="仿宋" w:eastAsia="仿宋" w:cs="仿宋_GB2312"/>
          <w:kern w:val="0"/>
          <w:sz w:val="24"/>
          <w:szCs w:val="24"/>
          <w:highlight w:val="none"/>
        </w:rPr>
        <w:t>所有因本合同引起的或与本合同有关的任何争议将通过双方友好协商解决。如果双方不能通过友好协商解决争议，则任何一方均可采取下述第</w:t>
      </w:r>
      <w:r>
        <w:rPr>
          <w:rFonts w:ascii="仿宋" w:hAnsi="仿宋" w:eastAsia="仿宋" w:cs="仿宋_GB2312"/>
          <w:kern w:val="0"/>
          <w:sz w:val="24"/>
          <w:szCs w:val="24"/>
          <w:highlight w:val="none"/>
        </w:rPr>
        <w:t>[</w:t>
      </w:r>
      <w:r>
        <w:rPr>
          <w:rFonts w:hint="eastAsia" w:ascii="仿宋" w:hAnsi="仿宋" w:eastAsia="仿宋" w:cs="仿宋_GB2312"/>
          <w:kern w:val="0"/>
          <w:sz w:val="24"/>
          <w:szCs w:val="24"/>
          <w:highlight w:val="none"/>
        </w:rPr>
        <w:t>2</w:t>
      </w:r>
      <w:r>
        <w:rPr>
          <w:rFonts w:ascii="仿宋" w:hAnsi="仿宋" w:eastAsia="仿宋" w:cs="仿宋_GB2312"/>
          <w:kern w:val="0"/>
          <w:sz w:val="24"/>
          <w:szCs w:val="24"/>
          <w:highlight w:val="none"/>
        </w:rPr>
        <w:t>]</w:t>
      </w:r>
      <w:r>
        <w:rPr>
          <w:rFonts w:hint="eastAsia" w:ascii="仿宋" w:hAnsi="仿宋" w:eastAsia="仿宋" w:cs="仿宋_GB2312"/>
          <w:kern w:val="0"/>
          <w:sz w:val="24"/>
          <w:szCs w:val="24"/>
          <w:highlight w:val="none"/>
        </w:rPr>
        <w:t>种争议解决方式：</w:t>
      </w:r>
    </w:p>
    <w:p w14:paraId="43C985D4">
      <w:pPr>
        <w:pStyle w:val="263"/>
        <w:numPr>
          <w:ilvl w:val="0"/>
          <w:numId w:val="3"/>
        </w:numPr>
        <w:autoSpaceDE w:val="0"/>
        <w:autoSpaceDN w:val="0"/>
        <w:adjustRightInd w:val="0"/>
        <w:spacing w:line="400" w:lineRule="exact"/>
        <w:ind w:firstLineChars="0"/>
        <w:jc w:val="left"/>
        <w:rPr>
          <w:rFonts w:ascii="仿宋" w:hAnsi="仿宋" w:eastAsia="仿宋" w:cs="仿宋_GB2312"/>
          <w:kern w:val="0"/>
          <w:sz w:val="24"/>
          <w:szCs w:val="24"/>
          <w:highlight w:val="none"/>
        </w:rPr>
      </w:pPr>
      <w:r>
        <w:rPr>
          <w:rFonts w:hint="eastAsia" w:ascii="仿宋" w:hAnsi="仿宋" w:eastAsia="仿宋" w:cs="仿宋_GB2312"/>
          <w:kern w:val="0"/>
          <w:sz w:val="24"/>
          <w:szCs w:val="24"/>
          <w:highlight w:val="none"/>
        </w:rPr>
        <w:t>将该争议提交</w:t>
      </w:r>
      <w:r>
        <w:rPr>
          <w:rFonts w:ascii="仿宋" w:hAnsi="仿宋" w:eastAsia="仿宋" w:cs="仿宋_GB2312"/>
          <w:kern w:val="0"/>
          <w:sz w:val="24"/>
          <w:szCs w:val="24"/>
          <w:highlight w:val="none"/>
        </w:rPr>
        <w:t>徐州市</w:t>
      </w:r>
      <w:r>
        <w:rPr>
          <w:rFonts w:hint="eastAsia" w:ascii="仿宋" w:hAnsi="仿宋" w:eastAsia="仿宋" w:cs="仿宋_GB2312"/>
          <w:kern w:val="0"/>
          <w:sz w:val="24"/>
          <w:szCs w:val="24"/>
          <w:highlight w:val="none"/>
        </w:rPr>
        <w:t>仲裁委员会，按照申请仲裁时该会的仲裁规则进行仲裁。仲裁在</w:t>
      </w:r>
      <w:r>
        <w:rPr>
          <w:rFonts w:ascii="仿宋" w:hAnsi="仿宋" w:eastAsia="仿宋" w:cs="仿宋_GB2312"/>
          <w:kern w:val="0"/>
          <w:sz w:val="24"/>
          <w:szCs w:val="24"/>
          <w:highlight w:val="none"/>
        </w:rPr>
        <w:t>徐州市</w:t>
      </w:r>
      <w:r>
        <w:rPr>
          <w:rFonts w:hint="eastAsia" w:ascii="仿宋" w:hAnsi="仿宋" w:eastAsia="仿宋" w:cs="仿宋_GB2312"/>
          <w:kern w:val="0"/>
          <w:sz w:val="24"/>
          <w:szCs w:val="24"/>
          <w:highlight w:val="none"/>
        </w:rPr>
        <w:t>进行。仲裁语言为中文。仲裁裁决是终局的，对双方均有约束力。仲裁费用由败诉方承担。</w:t>
      </w:r>
    </w:p>
    <w:p w14:paraId="5CA49BDA">
      <w:pPr>
        <w:pStyle w:val="263"/>
        <w:numPr>
          <w:ilvl w:val="0"/>
          <w:numId w:val="3"/>
        </w:numPr>
        <w:autoSpaceDE w:val="0"/>
        <w:autoSpaceDN w:val="0"/>
        <w:adjustRightInd w:val="0"/>
        <w:spacing w:line="400" w:lineRule="exact"/>
        <w:ind w:firstLineChars="0"/>
        <w:jc w:val="left"/>
        <w:rPr>
          <w:rFonts w:ascii="仿宋" w:hAnsi="仿宋" w:eastAsia="仿宋" w:cs="仿宋_GB2312"/>
          <w:kern w:val="0"/>
          <w:sz w:val="24"/>
          <w:szCs w:val="24"/>
          <w:highlight w:val="none"/>
        </w:rPr>
      </w:pPr>
      <w:r>
        <w:rPr>
          <w:rFonts w:hint="eastAsia" w:ascii="仿宋" w:hAnsi="仿宋" w:eastAsia="仿宋" w:cs="仿宋_GB2312"/>
          <w:kern w:val="0"/>
          <w:sz w:val="24"/>
          <w:szCs w:val="24"/>
          <w:highlight w:val="none"/>
        </w:rPr>
        <w:t>向睢宁县人民法院起诉。</w:t>
      </w:r>
    </w:p>
    <w:p w14:paraId="27F00D73">
      <w:pPr>
        <w:pStyle w:val="263"/>
        <w:numPr>
          <w:ilvl w:val="1"/>
          <w:numId w:val="2"/>
        </w:numPr>
        <w:autoSpaceDE w:val="0"/>
        <w:autoSpaceDN w:val="0"/>
        <w:adjustRightInd w:val="0"/>
        <w:spacing w:line="400" w:lineRule="exact"/>
        <w:ind w:firstLineChars="0"/>
        <w:jc w:val="left"/>
        <w:rPr>
          <w:rFonts w:ascii="仿宋" w:hAnsi="仿宋" w:eastAsia="仿宋" w:cs="仿宋_GB2312"/>
          <w:kern w:val="0"/>
          <w:sz w:val="24"/>
          <w:szCs w:val="24"/>
          <w:highlight w:val="none"/>
        </w:rPr>
      </w:pPr>
      <w:r>
        <w:rPr>
          <w:rFonts w:hint="eastAsia" w:ascii="仿宋" w:hAnsi="仿宋" w:eastAsia="仿宋" w:cs="仿宋_GB2312"/>
          <w:kern w:val="0"/>
          <w:sz w:val="24"/>
          <w:szCs w:val="24"/>
          <w:highlight w:val="none"/>
        </w:rPr>
        <w:t>仲裁或诉讼进行过程中，双方将继续履行本合同未涉仲裁或诉讼的其它部分。</w:t>
      </w:r>
    </w:p>
    <w:p w14:paraId="5F68F333">
      <w:pPr>
        <w:pStyle w:val="263"/>
        <w:numPr>
          <w:ilvl w:val="0"/>
          <w:numId w:val="2"/>
        </w:numPr>
        <w:autoSpaceDE w:val="0"/>
        <w:autoSpaceDN w:val="0"/>
        <w:adjustRightInd w:val="0"/>
        <w:spacing w:line="400" w:lineRule="exact"/>
        <w:ind w:firstLineChars="0"/>
        <w:jc w:val="left"/>
        <w:outlineLvl w:val="1"/>
        <w:rPr>
          <w:rFonts w:ascii="仿宋" w:hAnsi="仿宋" w:eastAsia="仿宋" w:cs="仿宋_GB2312"/>
          <w:b/>
          <w:kern w:val="0"/>
          <w:sz w:val="24"/>
          <w:szCs w:val="24"/>
          <w:highlight w:val="none"/>
        </w:rPr>
      </w:pPr>
      <w:r>
        <w:rPr>
          <w:rFonts w:hint="eastAsia" w:ascii="仿宋" w:hAnsi="仿宋" w:eastAsia="仿宋" w:cs="仿宋_GB2312"/>
          <w:b/>
          <w:kern w:val="0"/>
          <w:sz w:val="24"/>
          <w:szCs w:val="24"/>
          <w:highlight w:val="none"/>
        </w:rPr>
        <w:t>合同生效及其他</w:t>
      </w:r>
    </w:p>
    <w:p w14:paraId="3EC82BE7">
      <w:pPr>
        <w:pStyle w:val="263"/>
        <w:numPr>
          <w:ilvl w:val="1"/>
          <w:numId w:val="2"/>
        </w:numPr>
        <w:autoSpaceDE w:val="0"/>
        <w:autoSpaceDN w:val="0"/>
        <w:adjustRightInd w:val="0"/>
        <w:spacing w:line="400" w:lineRule="exact"/>
        <w:ind w:firstLineChars="0"/>
        <w:jc w:val="left"/>
        <w:rPr>
          <w:rFonts w:ascii="仿宋" w:hAnsi="仿宋" w:eastAsia="仿宋" w:cs="仿宋_GB2312"/>
          <w:kern w:val="0"/>
          <w:sz w:val="24"/>
          <w:szCs w:val="24"/>
          <w:highlight w:val="none"/>
        </w:rPr>
      </w:pPr>
      <w:r>
        <w:rPr>
          <w:rFonts w:hint="eastAsia" w:ascii="仿宋" w:hAnsi="仿宋" w:eastAsia="仿宋" w:cs="仿宋_GB2312"/>
          <w:kern w:val="0"/>
          <w:sz w:val="24"/>
          <w:szCs w:val="24"/>
          <w:highlight w:val="none"/>
        </w:rPr>
        <w:t>本合同自甲乙双方签字盖章之日起生效，有效期直至甲乙双方已完全履行本合同项下的所有义务且双方之间的所有付款和索赔已结清。</w:t>
      </w:r>
    </w:p>
    <w:p w14:paraId="1E5B566A">
      <w:pPr>
        <w:pStyle w:val="263"/>
        <w:numPr>
          <w:ilvl w:val="1"/>
          <w:numId w:val="2"/>
        </w:numPr>
        <w:autoSpaceDE w:val="0"/>
        <w:autoSpaceDN w:val="0"/>
        <w:adjustRightInd w:val="0"/>
        <w:spacing w:line="400" w:lineRule="exact"/>
        <w:ind w:firstLineChars="0"/>
        <w:jc w:val="left"/>
        <w:rPr>
          <w:rFonts w:ascii="仿宋" w:hAnsi="仿宋" w:eastAsia="仿宋" w:cs="仿宋_GB2312"/>
          <w:kern w:val="0"/>
          <w:sz w:val="24"/>
          <w:szCs w:val="24"/>
          <w:highlight w:val="none"/>
        </w:rPr>
      </w:pPr>
      <w:r>
        <w:rPr>
          <w:rFonts w:hint="eastAsia" w:ascii="仿宋" w:hAnsi="仿宋" w:eastAsia="仿宋" w:cs="仿宋_GB2312"/>
          <w:kern w:val="0"/>
          <w:sz w:val="24"/>
          <w:szCs w:val="24"/>
          <w:highlight w:val="none"/>
        </w:rPr>
        <w:t>本合同一式</w:t>
      </w:r>
      <w:r>
        <w:rPr>
          <w:rFonts w:ascii="仿宋" w:hAnsi="仿宋" w:eastAsia="仿宋" w:cs="仿宋_GB2312"/>
          <w:kern w:val="0"/>
          <w:sz w:val="24"/>
          <w:szCs w:val="24"/>
          <w:highlight w:val="none"/>
        </w:rPr>
        <w:t>六</w:t>
      </w:r>
      <w:r>
        <w:rPr>
          <w:rFonts w:hint="eastAsia" w:ascii="仿宋" w:hAnsi="仿宋" w:eastAsia="仿宋" w:cs="仿宋_GB2312"/>
          <w:kern w:val="0"/>
          <w:sz w:val="24"/>
          <w:szCs w:val="24"/>
          <w:highlight w:val="none"/>
        </w:rPr>
        <w:t>份，双方各持</w:t>
      </w:r>
      <w:r>
        <w:rPr>
          <w:rFonts w:ascii="仿宋" w:hAnsi="仿宋" w:eastAsia="仿宋" w:cs="仿宋_GB2312"/>
          <w:kern w:val="0"/>
          <w:sz w:val="24"/>
          <w:szCs w:val="24"/>
          <w:highlight w:val="none"/>
        </w:rPr>
        <w:t>三</w:t>
      </w:r>
      <w:r>
        <w:rPr>
          <w:rFonts w:hint="eastAsia" w:ascii="仿宋" w:hAnsi="仿宋" w:eastAsia="仿宋" w:cs="仿宋_GB2312"/>
          <w:kern w:val="0"/>
          <w:sz w:val="24"/>
          <w:szCs w:val="24"/>
          <w:highlight w:val="none"/>
        </w:rPr>
        <w:t>份，具有同等法律效力。</w:t>
      </w:r>
    </w:p>
    <w:p w14:paraId="4C8E20A9">
      <w:pPr>
        <w:pStyle w:val="263"/>
        <w:numPr>
          <w:ilvl w:val="1"/>
          <w:numId w:val="2"/>
        </w:numPr>
        <w:autoSpaceDE w:val="0"/>
        <w:autoSpaceDN w:val="0"/>
        <w:adjustRightInd w:val="0"/>
        <w:spacing w:line="400" w:lineRule="exact"/>
        <w:ind w:firstLineChars="0"/>
        <w:jc w:val="left"/>
        <w:rPr>
          <w:rFonts w:ascii="仿宋" w:hAnsi="仿宋" w:eastAsia="仿宋" w:cs="仿宋_GB2312"/>
          <w:kern w:val="0"/>
          <w:sz w:val="24"/>
          <w:szCs w:val="24"/>
          <w:highlight w:val="none"/>
        </w:rPr>
      </w:pPr>
      <w:r>
        <w:rPr>
          <w:rFonts w:hint="eastAsia" w:ascii="仿宋" w:hAnsi="仿宋" w:eastAsia="仿宋" w:cs="仿宋_GB2312"/>
          <w:kern w:val="0"/>
          <w:sz w:val="24"/>
          <w:szCs w:val="24"/>
          <w:highlight w:val="none"/>
        </w:rPr>
        <w:t>本合同若与国家法律、法规或部门规章相冲突，双方均应根据国家法律、法规或部门规章适当变更本合同，保证双方合作的继续进行。</w:t>
      </w:r>
    </w:p>
    <w:p w14:paraId="439568C3">
      <w:pPr>
        <w:pStyle w:val="263"/>
        <w:numPr>
          <w:ilvl w:val="1"/>
          <w:numId w:val="2"/>
        </w:numPr>
        <w:autoSpaceDE w:val="0"/>
        <w:autoSpaceDN w:val="0"/>
        <w:adjustRightInd w:val="0"/>
        <w:spacing w:line="400" w:lineRule="exact"/>
        <w:ind w:firstLineChars="0"/>
        <w:jc w:val="left"/>
        <w:rPr>
          <w:rFonts w:ascii="仿宋" w:hAnsi="仿宋" w:eastAsia="仿宋" w:cs="仿宋_GB2312"/>
          <w:kern w:val="0"/>
          <w:sz w:val="24"/>
          <w:szCs w:val="24"/>
          <w:highlight w:val="none"/>
        </w:rPr>
      </w:pPr>
      <w:r>
        <w:rPr>
          <w:rFonts w:hint="eastAsia" w:ascii="仿宋" w:hAnsi="仿宋" w:eastAsia="仿宋" w:cs="仿宋_GB2312"/>
          <w:kern w:val="0"/>
          <w:sz w:val="24"/>
          <w:szCs w:val="24"/>
          <w:highlight w:val="none"/>
        </w:rPr>
        <w:t>如果本合同的任何条款在任何时候被确定为不合法、无效或不可强制执行时，本合同的其它条款的效力和履行应不受影响。</w:t>
      </w:r>
    </w:p>
    <w:p w14:paraId="48285EC2">
      <w:pPr>
        <w:pStyle w:val="263"/>
        <w:numPr>
          <w:ilvl w:val="1"/>
          <w:numId w:val="2"/>
        </w:numPr>
        <w:autoSpaceDE w:val="0"/>
        <w:autoSpaceDN w:val="0"/>
        <w:adjustRightInd w:val="0"/>
        <w:spacing w:line="400" w:lineRule="exact"/>
        <w:ind w:firstLineChars="0"/>
        <w:jc w:val="left"/>
        <w:rPr>
          <w:rFonts w:ascii="仿宋" w:hAnsi="仿宋" w:eastAsia="仿宋" w:cs="仿宋_GB2312"/>
          <w:kern w:val="0"/>
          <w:sz w:val="24"/>
          <w:szCs w:val="24"/>
          <w:highlight w:val="none"/>
        </w:rPr>
      </w:pPr>
      <w:r>
        <w:rPr>
          <w:rFonts w:hint="eastAsia" w:ascii="仿宋" w:hAnsi="仿宋" w:eastAsia="仿宋" w:cs="仿宋_GB2312"/>
          <w:kern w:val="0"/>
          <w:sz w:val="24"/>
          <w:szCs w:val="24"/>
          <w:highlight w:val="none"/>
        </w:rPr>
        <w:t>未得到对方的书面许可，一方均不得以广告或在公共场合使用或摹仿对方的商业名称、商标、图案、服务标志、符号、代码、型号或缩写，任何一方均不得声称对对方的商业名称、商标、图案、服务标志、符号、代码、型号或缩写拥有所有权。</w:t>
      </w:r>
    </w:p>
    <w:p w14:paraId="131758EB">
      <w:pPr>
        <w:pStyle w:val="263"/>
        <w:numPr>
          <w:ilvl w:val="1"/>
          <w:numId w:val="2"/>
        </w:numPr>
        <w:autoSpaceDE w:val="0"/>
        <w:autoSpaceDN w:val="0"/>
        <w:adjustRightInd w:val="0"/>
        <w:spacing w:line="400" w:lineRule="exact"/>
        <w:ind w:firstLineChars="0"/>
        <w:jc w:val="left"/>
        <w:rPr>
          <w:rFonts w:ascii="仿宋" w:hAnsi="仿宋" w:eastAsia="仿宋" w:cs="仿宋_GB2312"/>
          <w:kern w:val="0"/>
          <w:sz w:val="24"/>
          <w:szCs w:val="24"/>
          <w:highlight w:val="none"/>
        </w:rPr>
      </w:pPr>
      <w:r>
        <w:rPr>
          <w:rFonts w:hint="eastAsia" w:ascii="仿宋" w:hAnsi="仿宋" w:eastAsia="仿宋" w:cs="仿宋_GB2312"/>
          <w:kern w:val="0"/>
          <w:sz w:val="24"/>
          <w:szCs w:val="24"/>
          <w:highlight w:val="none"/>
        </w:rPr>
        <w:t>本合同的任何内容不应被视为或解释为双方之间具有合资、合伙、代理关系。</w:t>
      </w:r>
    </w:p>
    <w:p w14:paraId="3AB603A9">
      <w:pPr>
        <w:pStyle w:val="263"/>
        <w:numPr>
          <w:ilvl w:val="1"/>
          <w:numId w:val="2"/>
        </w:numPr>
        <w:autoSpaceDE w:val="0"/>
        <w:autoSpaceDN w:val="0"/>
        <w:adjustRightInd w:val="0"/>
        <w:spacing w:line="400" w:lineRule="exact"/>
        <w:ind w:firstLineChars="0"/>
        <w:jc w:val="left"/>
        <w:rPr>
          <w:rFonts w:ascii="仿宋" w:hAnsi="仿宋" w:eastAsia="仿宋" w:cs="仿宋_GB2312"/>
          <w:kern w:val="0"/>
          <w:sz w:val="24"/>
          <w:szCs w:val="24"/>
          <w:highlight w:val="none"/>
        </w:rPr>
      </w:pPr>
      <w:r>
        <w:rPr>
          <w:rFonts w:hint="eastAsia" w:ascii="仿宋" w:hAnsi="仿宋" w:eastAsia="仿宋" w:cs="仿宋_GB2312"/>
          <w:kern w:val="0"/>
          <w:sz w:val="24"/>
          <w:szCs w:val="24"/>
          <w:highlight w:val="none"/>
        </w:rPr>
        <w:t>本合同各条标题仅为提示之用，应以条文内容确定各方的权利义务。</w:t>
      </w:r>
    </w:p>
    <w:p w14:paraId="31F60A8A">
      <w:pPr>
        <w:pStyle w:val="263"/>
        <w:numPr>
          <w:ilvl w:val="1"/>
          <w:numId w:val="2"/>
        </w:numPr>
        <w:autoSpaceDE w:val="0"/>
        <w:autoSpaceDN w:val="0"/>
        <w:adjustRightInd w:val="0"/>
        <w:spacing w:line="400" w:lineRule="exact"/>
        <w:ind w:firstLineChars="0"/>
        <w:jc w:val="left"/>
        <w:rPr>
          <w:rFonts w:ascii="仿宋" w:hAnsi="仿宋" w:eastAsia="仿宋" w:cs="仿宋_GB2312"/>
          <w:kern w:val="0"/>
          <w:sz w:val="24"/>
          <w:szCs w:val="24"/>
          <w:highlight w:val="none"/>
        </w:rPr>
      </w:pPr>
      <w:r>
        <w:rPr>
          <w:rFonts w:hint="eastAsia" w:ascii="仿宋" w:hAnsi="仿宋" w:eastAsia="仿宋" w:cs="仿宋_GB2312"/>
          <w:kern w:val="0"/>
          <w:sz w:val="24"/>
          <w:szCs w:val="24"/>
          <w:highlight w:val="none"/>
        </w:rPr>
        <w:t>甲乙双方因履行本合同或与本合同有关的一切通知都必须按照本合同中的地址，以书面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p>
    <w:p w14:paraId="4AAD92E3">
      <w:pPr>
        <w:pStyle w:val="13"/>
        <w:pageBreakBefore w:val="0"/>
        <w:kinsoku/>
        <w:wordWrap/>
        <w:overflowPunct/>
        <w:topLinePunct w:val="0"/>
        <w:autoSpaceDE/>
        <w:autoSpaceDN/>
        <w:bidi w:val="0"/>
        <w:snapToGrid/>
        <w:spacing w:line="360" w:lineRule="auto"/>
        <w:ind w:firstLine="480" w:firstLineChars="200"/>
        <w:jc w:val="left"/>
        <w:rPr>
          <w:rFonts w:hint="eastAsia" w:ascii="仿宋" w:hAnsi="仿宋" w:eastAsia="仿宋" w:cs="仿宋_GB2312"/>
          <w:b w:val="0"/>
          <w:spacing w:val="0"/>
          <w:kern w:val="0"/>
          <w:sz w:val="24"/>
          <w:szCs w:val="24"/>
          <w:highlight w:val="none"/>
          <w:lang w:val="en-US" w:eastAsia="zh-CN" w:bidi="ar-SA"/>
        </w:rPr>
      </w:pPr>
      <w:r>
        <w:rPr>
          <w:rFonts w:hint="eastAsia" w:ascii="仿宋" w:hAnsi="仿宋" w:eastAsia="仿宋" w:cs="仿宋_GB2312"/>
          <w:b w:val="0"/>
          <w:spacing w:val="0"/>
          <w:kern w:val="0"/>
          <w:sz w:val="24"/>
          <w:szCs w:val="24"/>
          <w:highlight w:val="none"/>
          <w:lang w:val="en-US" w:eastAsia="zh-CN" w:bidi="ar-SA"/>
        </w:rPr>
        <w:t>甲方：睢宁县大数据管理中心</w:t>
      </w:r>
    </w:p>
    <w:p w14:paraId="5E1FD4DB">
      <w:pPr>
        <w:autoSpaceDE w:val="0"/>
        <w:autoSpaceDN w:val="0"/>
        <w:adjustRightInd w:val="0"/>
        <w:spacing w:line="400" w:lineRule="exact"/>
        <w:ind w:firstLine="480" w:firstLineChars="200"/>
        <w:rPr>
          <w:rFonts w:hint="eastAsia" w:ascii="仿宋" w:hAnsi="仿宋" w:eastAsia="仿宋" w:cs="仿宋_GB2312"/>
          <w:kern w:val="0"/>
          <w:sz w:val="24"/>
          <w:highlight w:val="none"/>
        </w:rPr>
      </w:pPr>
      <w:r>
        <w:rPr>
          <w:rFonts w:hint="eastAsia" w:ascii="仿宋" w:hAnsi="仿宋" w:eastAsia="仿宋" w:cs="仿宋_GB2312"/>
          <w:kern w:val="0"/>
          <w:sz w:val="24"/>
          <w:highlight w:val="none"/>
        </w:rPr>
        <w:t>地 址：</w:t>
      </w:r>
    </w:p>
    <w:p w14:paraId="06C73070">
      <w:pPr>
        <w:autoSpaceDE w:val="0"/>
        <w:autoSpaceDN w:val="0"/>
        <w:adjustRightInd w:val="0"/>
        <w:spacing w:line="400" w:lineRule="exact"/>
        <w:ind w:firstLine="480" w:firstLineChars="200"/>
        <w:rPr>
          <w:rFonts w:ascii="仿宋" w:hAnsi="仿宋" w:eastAsia="仿宋" w:cs="仿宋_GB2312"/>
          <w:kern w:val="0"/>
          <w:sz w:val="24"/>
          <w:highlight w:val="none"/>
        </w:rPr>
      </w:pPr>
      <w:r>
        <w:rPr>
          <w:rFonts w:hint="eastAsia" w:ascii="仿宋" w:hAnsi="仿宋" w:eastAsia="仿宋" w:cs="仿宋_GB2312"/>
          <w:kern w:val="0"/>
          <w:sz w:val="24"/>
          <w:highlight w:val="none"/>
        </w:rPr>
        <w:t>联系人：</w:t>
      </w:r>
    </w:p>
    <w:p w14:paraId="2F8E1F91">
      <w:pPr>
        <w:autoSpaceDE w:val="0"/>
        <w:autoSpaceDN w:val="0"/>
        <w:adjustRightInd w:val="0"/>
        <w:spacing w:line="400" w:lineRule="exact"/>
        <w:ind w:firstLine="480" w:firstLineChars="200"/>
        <w:rPr>
          <w:rFonts w:ascii="仿宋" w:hAnsi="仿宋" w:eastAsia="仿宋" w:cs="仿宋_GB2312"/>
          <w:kern w:val="0"/>
          <w:sz w:val="24"/>
          <w:highlight w:val="none"/>
        </w:rPr>
      </w:pPr>
      <w:r>
        <w:rPr>
          <w:rFonts w:hint="eastAsia" w:ascii="仿宋" w:hAnsi="仿宋" w:eastAsia="仿宋" w:cs="仿宋_GB2312"/>
          <w:kern w:val="0"/>
          <w:sz w:val="24"/>
          <w:highlight w:val="none"/>
        </w:rPr>
        <w:t>电 话：</w:t>
      </w:r>
    </w:p>
    <w:p w14:paraId="12EEB7F3">
      <w:pPr>
        <w:autoSpaceDE w:val="0"/>
        <w:autoSpaceDN w:val="0"/>
        <w:adjustRightInd w:val="0"/>
        <w:spacing w:line="400" w:lineRule="exact"/>
        <w:ind w:firstLine="480" w:firstLineChars="200"/>
        <w:rPr>
          <w:rFonts w:ascii="仿宋" w:hAnsi="仿宋" w:eastAsia="仿宋" w:cs="仿宋_GB2312"/>
          <w:kern w:val="0"/>
          <w:sz w:val="24"/>
          <w:highlight w:val="none"/>
        </w:rPr>
      </w:pPr>
      <w:r>
        <w:rPr>
          <w:rFonts w:hint="eastAsia" w:ascii="仿宋" w:hAnsi="仿宋" w:eastAsia="仿宋" w:cs="仿宋_GB2312"/>
          <w:kern w:val="0"/>
          <w:sz w:val="24"/>
          <w:highlight w:val="none"/>
        </w:rPr>
        <w:t>乙方：</w:t>
      </w:r>
    </w:p>
    <w:p w14:paraId="0ABDCC5A">
      <w:pPr>
        <w:autoSpaceDE w:val="0"/>
        <w:autoSpaceDN w:val="0"/>
        <w:adjustRightInd w:val="0"/>
        <w:spacing w:line="400" w:lineRule="exact"/>
        <w:ind w:firstLine="480" w:firstLineChars="200"/>
        <w:rPr>
          <w:rFonts w:ascii="仿宋" w:hAnsi="仿宋" w:eastAsia="仿宋" w:cs="仿宋_GB2312"/>
          <w:kern w:val="0"/>
          <w:sz w:val="24"/>
          <w:highlight w:val="none"/>
        </w:rPr>
      </w:pPr>
      <w:r>
        <w:rPr>
          <w:rFonts w:hint="eastAsia" w:ascii="仿宋" w:hAnsi="仿宋" w:eastAsia="仿宋" w:cs="仿宋_GB2312"/>
          <w:kern w:val="0"/>
          <w:sz w:val="24"/>
          <w:highlight w:val="none"/>
        </w:rPr>
        <w:t>地</w:t>
      </w:r>
      <w:r>
        <w:rPr>
          <w:rFonts w:ascii="仿宋" w:hAnsi="仿宋" w:eastAsia="仿宋" w:cs="仿宋_GB2312"/>
          <w:kern w:val="0"/>
          <w:sz w:val="24"/>
          <w:highlight w:val="none"/>
        </w:rPr>
        <w:t xml:space="preserve"> </w:t>
      </w:r>
      <w:r>
        <w:rPr>
          <w:rFonts w:hint="eastAsia" w:ascii="仿宋" w:hAnsi="仿宋" w:eastAsia="仿宋" w:cs="仿宋_GB2312"/>
          <w:kern w:val="0"/>
          <w:sz w:val="24"/>
          <w:highlight w:val="none"/>
        </w:rPr>
        <w:t>址：</w:t>
      </w:r>
    </w:p>
    <w:p w14:paraId="55BAA4F8">
      <w:pPr>
        <w:autoSpaceDE w:val="0"/>
        <w:autoSpaceDN w:val="0"/>
        <w:adjustRightInd w:val="0"/>
        <w:spacing w:line="400" w:lineRule="exact"/>
        <w:ind w:firstLine="480" w:firstLineChars="200"/>
        <w:rPr>
          <w:rFonts w:ascii="仿宋" w:hAnsi="仿宋" w:eastAsia="仿宋" w:cs="仿宋_GB2312"/>
          <w:kern w:val="0"/>
          <w:sz w:val="24"/>
          <w:highlight w:val="none"/>
        </w:rPr>
      </w:pPr>
      <w:r>
        <w:rPr>
          <w:rFonts w:hint="eastAsia" w:ascii="仿宋" w:hAnsi="仿宋" w:eastAsia="仿宋" w:cs="仿宋_GB2312"/>
          <w:kern w:val="0"/>
          <w:sz w:val="24"/>
          <w:highlight w:val="none"/>
        </w:rPr>
        <w:t>联系人：</w:t>
      </w:r>
    </w:p>
    <w:p w14:paraId="73CAB328">
      <w:pPr>
        <w:autoSpaceDE w:val="0"/>
        <w:autoSpaceDN w:val="0"/>
        <w:adjustRightInd w:val="0"/>
        <w:spacing w:line="400" w:lineRule="exact"/>
        <w:ind w:firstLine="480" w:firstLineChars="200"/>
        <w:rPr>
          <w:rFonts w:ascii="仿宋" w:hAnsi="仿宋" w:eastAsia="仿宋" w:cs="仿宋_GB2312"/>
          <w:kern w:val="0"/>
          <w:sz w:val="24"/>
          <w:highlight w:val="none"/>
        </w:rPr>
      </w:pPr>
      <w:r>
        <w:rPr>
          <w:rFonts w:hint="eastAsia" w:ascii="仿宋" w:hAnsi="仿宋" w:eastAsia="仿宋" w:cs="仿宋_GB2312"/>
          <w:kern w:val="0"/>
          <w:sz w:val="24"/>
          <w:highlight w:val="none"/>
        </w:rPr>
        <w:t>电</w:t>
      </w:r>
      <w:r>
        <w:rPr>
          <w:rFonts w:ascii="仿宋" w:hAnsi="仿宋" w:eastAsia="仿宋" w:cs="仿宋_GB2312"/>
          <w:kern w:val="0"/>
          <w:sz w:val="24"/>
          <w:highlight w:val="none"/>
        </w:rPr>
        <w:t xml:space="preserve"> </w:t>
      </w:r>
      <w:r>
        <w:rPr>
          <w:rFonts w:hint="eastAsia" w:ascii="仿宋" w:hAnsi="仿宋" w:eastAsia="仿宋" w:cs="仿宋_GB2312"/>
          <w:kern w:val="0"/>
          <w:sz w:val="24"/>
          <w:highlight w:val="none"/>
        </w:rPr>
        <w:t>话：</w:t>
      </w:r>
    </w:p>
    <w:p w14:paraId="23C31D7E">
      <w:pPr>
        <w:pStyle w:val="263"/>
        <w:numPr>
          <w:ilvl w:val="1"/>
          <w:numId w:val="2"/>
        </w:numPr>
        <w:autoSpaceDE w:val="0"/>
        <w:autoSpaceDN w:val="0"/>
        <w:adjustRightInd w:val="0"/>
        <w:spacing w:line="400" w:lineRule="exact"/>
        <w:ind w:firstLineChars="0"/>
        <w:jc w:val="left"/>
        <w:rPr>
          <w:rFonts w:ascii="仿宋" w:hAnsi="仿宋" w:eastAsia="仿宋" w:cs="仿宋_GB2312"/>
          <w:kern w:val="0"/>
          <w:sz w:val="24"/>
          <w:szCs w:val="24"/>
          <w:highlight w:val="none"/>
        </w:rPr>
      </w:pPr>
      <w:r>
        <w:rPr>
          <w:rFonts w:hint="eastAsia" w:ascii="仿宋" w:hAnsi="仿宋" w:eastAsia="仿宋" w:cs="仿宋_GB2312"/>
          <w:kern w:val="0"/>
          <w:sz w:val="24"/>
          <w:szCs w:val="24"/>
          <w:highlight w:val="none"/>
        </w:rPr>
        <w:t>任何一方通讯地址、联系人、电话、传真或邮编发生变更，应在变更后7日内书面通知对方。</w:t>
      </w:r>
    </w:p>
    <w:p w14:paraId="01A3A7F2">
      <w:pPr>
        <w:pStyle w:val="263"/>
        <w:numPr>
          <w:ilvl w:val="1"/>
          <w:numId w:val="2"/>
        </w:numPr>
        <w:autoSpaceDE w:val="0"/>
        <w:autoSpaceDN w:val="0"/>
        <w:adjustRightInd w:val="0"/>
        <w:spacing w:line="400" w:lineRule="exact"/>
        <w:ind w:firstLineChars="0"/>
        <w:jc w:val="left"/>
        <w:rPr>
          <w:rFonts w:ascii="仿宋" w:hAnsi="仿宋" w:eastAsia="仿宋" w:cs="仿宋_GB2312"/>
          <w:color w:val="000000"/>
          <w:kern w:val="0"/>
          <w:sz w:val="24"/>
          <w:szCs w:val="24"/>
          <w:highlight w:val="none"/>
        </w:rPr>
      </w:pPr>
      <w:r>
        <w:rPr>
          <w:rFonts w:hint="eastAsia" w:ascii="仿宋" w:hAnsi="仿宋" w:eastAsia="仿宋" w:cs="仿宋_GB2312"/>
          <w:color w:val="000000"/>
          <w:kern w:val="0"/>
          <w:sz w:val="24"/>
          <w:szCs w:val="24"/>
          <w:highlight w:val="none"/>
        </w:rPr>
        <w:t>合同到期后，甲乙双方通过协商，根据最新的机房运维情况，重新签订合同。</w:t>
      </w:r>
    </w:p>
    <w:p w14:paraId="18988A0C">
      <w:pPr>
        <w:pStyle w:val="263"/>
        <w:numPr>
          <w:ilvl w:val="1"/>
          <w:numId w:val="2"/>
        </w:numPr>
        <w:autoSpaceDE w:val="0"/>
        <w:autoSpaceDN w:val="0"/>
        <w:adjustRightInd w:val="0"/>
        <w:spacing w:line="400" w:lineRule="exact"/>
        <w:ind w:firstLineChars="0"/>
        <w:jc w:val="left"/>
        <w:rPr>
          <w:rFonts w:ascii="仿宋" w:hAnsi="仿宋" w:eastAsia="仿宋" w:cs="仿宋_GB2312"/>
          <w:color w:val="000000"/>
          <w:kern w:val="0"/>
          <w:sz w:val="24"/>
          <w:szCs w:val="24"/>
          <w:highlight w:val="none"/>
        </w:rPr>
      </w:pPr>
      <w:r>
        <w:rPr>
          <w:rFonts w:hint="eastAsia" w:ascii="仿宋" w:hAnsi="仿宋" w:eastAsia="仿宋" w:cs="仿宋_GB2312"/>
          <w:color w:val="000000"/>
          <w:kern w:val="0"/>
          <w:sz w:val="24"/>
          <w:szCs w:val="24"/>
          <w:highlight w:val="none"/>
        </w:rPr>
        <w:t>本合同的附件为本合同不可分割的组成部分，如本合同附件与本合同正文有不一致之处，以合同正文的规定为准。</w:t>
      </w:r>
    </w:p>
    <w:p w14:paraId="0E66CB8E">
      <w:pPr>
        <w:widowControl/>
        <w:spacing w:line="400" w:lineRule="exact"/>
        <w:rPr>
          <w:rFonts w:hint="eastAsia" w:ascii="仿宋" w:hAnsi="仿宋" w:eastAsia="仿宋" w:cs="Calibri"/>
          <w:color w:val="000000"/>
          <w:kern w:val="0"/>
          <w:sz w:val="24"/>
          <w:highlight w:val="none"/>
          <w:shd w:val="pct10" w:color="auto" w:fill="FFFFFF"/>
        </w:rPr>
      </w:pPr>
    </w:p>
    <w:p w14:paraId="66C34350">
      <w:pPr>
        <w:widowControl/>
        <w:spacing w:line="400" w:lineRule="exact"/>
        <w:rPr>
          <w:rFonts w:hint="eastAsia" w:ascii="仿宋" w:hAnsi="仿宋" w:eastAsia="仿宋" w:cs="仿宋"/>
          <w:b w:val="0"/>
          <w:color w:val="000000"/>
          <w:spacing w:val="0"/>
          <w:kern w:val="2"/>
          <w:sz w:val="32"/>
          <w:szCs w:val="24"/>
          <w:highlight w:val="none"/>
          <w:lang w:val="en-US" w:eastAsia="zh-CN" w:bidi="ar-SA"/>
        </w:rPr>
      </w:pPr>
      <w:r>
        <w:rPr>
          <w:rFonts w:hint="eastAsia" w:ascii="仿宋" w:hAnsi="仿宋" w:eastAsia="仿宋" w:cs="Calibri"/>
          <w:color w:val="000000"/>
          <w:kern w:val="0"/>
          <w:sz w:val="24"/>
          <w:highlight w:val="none"/>
          <w:shd w:val="pct10" w:color="auto" w:fill="FFFFFF"/>
        </w:rPr>
        <w:t>甲方：</w:t>
      </w:r>
      <w:r>
        <w:rPr>
          <w:rFonts w:hint="eastAsia" w:ascii="仿宋" w:hAnsi="仿宋" w:eastAsia="仿宋" w:cs="Calibri"/>
          <w:b w:val="0"/>
          <w:color w:val="000000"/>
          <w:spacing w:val="0"/>
          <w:kern w:val="0"/>
          <w:sz w:val="24"/>
          <w:szCs w:val="24"/>
          <w:highlight w:val="none"/>
          <w:shd w:val="pct10" w:color="auto" w:fill="FFFFFF"/>
          <w:lang w:val="en-US" w:eastAsia="zh-CN" w:bidi="ar-SA"/>
        </w:rPr>
        <w:t>睢宁县大数据管理中心</w:t>
      </w:r>
      <w:r>
        <w:rPr>
          <w:rFonts w:hint="eastAsia" w:ascii="仿宋" w:hAnsi="仿宋" w:eastAsia="仿宋"/>
          <w:sz w:val="24"/>
        </w:rPr>
        <w:t>（签章）</w:t>
      </w:r>
    </w:p>
    <w:p w14:paraId="2324AD85">
      <w:pPr>
        <w:widowControl/>
        <w:spacing w:line="400" w:lineRule="exact"/>
        <w:rPr>
          <w:rFonts w:hint="eastAsia" w:ascii="仿宋" w:hAnsi="仿宋" w:eastAsia="仿宋" w:cs="Calibri"/>
          <w:color w:val="000000"/>
          <w:kern w:val="0"/>
          <w:sz w:val="24"/>
          <w:highlight w:val="none"/>
          <w:shd w:val="pct10" w:color="auto" w:fill="FFFFFF"/>
        </w:rPr>
      </w:pPr>
    </w:p>
    <w:p w14:paraId="0EC5E430">
      <w:pPr>
        <w:widowControl/>
        <w:spacing w:line="400" w:lineRule="exact"/>
        <w:rPr>
          <w:rFonts w:ascii="仿宋" w:hAnsi="仿宋" w:eastAsia="仿宋" w:cs="Calibri"/>
          <w:color w:val="000000"/>
          <w:kern w:val="0"/>
          <w:sz w:val="24"/>
          <w:highlight w:val="none"/>
          <w:shd w:val="pct10" w:color="auto" w:fill="FFFFFF"/>
        </w:rPr>
      </w:pPr>
      <w:r>
        <w:rPr>
          <w:rFonts w:hint="eastAsia" w:ascii="仿宋" w:hAnsi="仿宋" w:eastAsia="仿宋" w:cs="Calibri"/>
          <w:color w:val="000000"/>
          <w:kern w:val="0"/>
          <w:sz w:val="24"/>
          <w:highlight w:val="none"/>
          <w:shd w:val="pct10" w:color="auto" w:fill="FFFFFF"/>
        </w:rPr>
        <w:t>法定代表人/授权代表（签字）：</w:t>
      </w:r>
    </w:p>
    <w:p w14:paraId="34ABFC85">
      <w:pPr>
        <w:widowControl/>
        <w:spacing w:line="400" w:lineRule="exact"/>
        <w:rPr>
          <w:rFonts w:hint="eastAsia" w:ascii="仿宋" w:hAnsi="仿宋" w:eastAsia="仿宋" w:cs="Calibri"/>
          <w:color w:val="000000"/>
          <w:kern w:val="0"/>
          <w:sz w:val="24"/>
          <w:highlight w:val="none"/>
          <w:shd w:val="pct10" w:color="auto" w:fill="FFFFFF"/>
        </w:rPr>
      </w:pPr>
    </w:p>
    <w:p w14:paraId="60E3B022">
      <w:pPr>
        <w:widowControl/>
        <w:spacing w:line="400" w:lineRule="exact"/>
        <w:rPr>
          <w:rFonts w:ascii="仿宋" w:hAnsi="仿宋" w:eastAsia="仿宋" w:cs="Calibri"/>
          <w:color w:val="000000"/>
          <w:kern w:val="0"/>
          <w:sz w:val="24"/>
          <w:highlight w:val="none"/>
        </w:rPr>
      </w:pPr>
      <w:r>
        <w:rPr>
          <w:rFonts w:hint="eastAsia" w:ascii="仿宋" w:hAnsi="仿宋" w:eastAsia="仿宋" w:cs="Calibri"/>
          <w:color w:val="000000"/>
          <w:kern w:val="0"/>
          <w:sz w:val="24"/>
          <w:highlight w:val="none"/>
          <w:shd w:val="pct10" w:color="auto" w:fill="FFFFFF"/>
        </w:rPr>
        <w:t>[  ]年[  ]月[  ]日</w:t>
      </w:r>
    </w:p>
    <w:p w14:paraId="4D39A293">
      <w:pPr>
        <w:widowControl/>
        <w:autoSpaceDN w:val="0"/>
        <w:spacing w:line="400" w:lineRule="exact"/>
        <w:rPr>
          <w:rFonts w:ascii="仿宋" w:hAnsi="仿宋" w:eastAsia="仿宋" w:cs="Calibri"/>
          <w:color w:val="FFFFFF"/>
          <w:kern w:val="0"/>
          <w:sz w:val="24"/>
          <w:highlight w:val="none"/>
        </w:rPr>
      </w:pPr>
    </w:p>
    <w:p w14:paraId="63B94581">
      <w:pPr>
        <w:widowControl/>
        <w:autoSpaceDN w:val="0"/>
        <w:spacing w:line="400" w:lineRule="exact"/>
        <w:rPr>
          <w:rFonts w:ascii="仿宋" w:hAnsi="仿宋" w:eastAsia="仿宋" w:cs="Calibri"/>
          <w:kern w:val="0"/>
          <w:sz w:val="24"/>
          <w:highlight w:val="none"/>
        </w:rPr>
      </w:pPr>
    </w:p>
    <w:p w14:paraId="33E53DF0">
      <w:pPr>
        <w:widowControl/>
        <w:autoSpaceDN w:val="0"/>
        <w:spacing w:line="400" w:lineRule="exact"/>
        <w:rPr>
          <w:rFonts w:ascii="仿宋" w:hAnsi="仿宋" w:eastAsia="仿宋" w:cs="Calibri"/>
          <w:kern w:val="0"/>
          <w:sz w:val="24"/>
          <w:highlight w:val="none"/>
        </w:rPr>
      </w:pPr>
    </w:p>
    <w:p w14:paraId="45693B5A">
      <w:pPr>
        <w:widowControl/>
        <w:autoSpaceDN w:val="0"/>
        <w:spacing w:line="400" w:lineRule="exact"/>
        <w:rPr>
          <w:rFonts w:ascii="仿宋" w:hAnsi="仿宋" w:eastAsia="仿宋" w:cs="Calibri"/>
          <w:kern w:val="0"/>
          <w:sz w:val="24"/>
          <w:highlight w:val="none"/>
          <w:shd w:val="pct10" w:color="auto" w:fill="FFFFFF"/>
        </w:rPr>
      </w:pPr>
      <w:r>
        <w:rPr>
          <w:rFonts w:hint="eastAsia" w:ascii="仿宋" w:hAnsi="仿宋" w:eastAsia="仿宋" w:cs="Calibri"/>
          <w:kern w:val="0"/>
          <w:sz w:val="24"/>
          <w:highlight w:val="none"/>
          <w:shd w:val="pct10" w:color="auto" w:fill="FFFFFF"/>
        </w:rPr>
        <w:t>乙方：</w:t>
      </w:r>
      <w:r>
        <w:rPr>
          <w:rFonts w:hint="eastAsia" w:ascii="仿宋" w:hAnsi="仿宋" w:eastAsia="仿宋"/>
          <w:sz w:val="24"/>
        </w:rPr>
        <w:t>（签章）</w:t>
      </w:r>
    </w:p>
    <w:p w14:paraId="53629218">
      <w:pPr>
        <w:widowControl/>
        <w:spacing w:line="400" w:lineRule="exact"/>
        <w:rPr>
          <w:rFonts w:hint="eastAsia" w:ascii="仿宋" w:hAnsi="仿宋" w:eastAsia="仿宋" w:cs="Calibri"/>
          <w:kern w:val="0"/>
          <w:sz w:val="24"/>
          <w:highlight w:val="none"/>
          <w:shd w:val="pct10" w:color="auto" w:fill="FFFFFF"/>
        </w:rPr>
      </w:pPr>
    </w:p>
    <w:p w14:paraId="6F1823B3">
      <w:pPr>
        <w:widowControl/>
        <w:spacing w:line="400" w:lineRule="exact"/>
        <w:rPr>
          <w:rFonts w:ascii="仿宋" w:hAnsi="仿宋" w:eastAsia="仿宋" w:cs="Calibri"/>
          <w:kern w:val="0"/>
          <w:sz w:val="24"/>
          <w:highlight w:val="none"/>
          <w:shd w:val="pct10" w:color="auto" w:fill="FFFFFF"/>
        </w:rPr>
      </w:pPr>
      <w:r>
        <w:rPr>
          <w:rFonts w:hint="eastAsia" w:ascii="仿宋" w:hAnsi="仿宋" w:eastAsia="仿宋" w:cs="Calibri"/>
          <w:kern w:val="0"/>
          <w:sz w:val="24"/>
          <w:highlight w:val="none"/>
          <w:shd w:val="pct10" w:color="auto" w:fill="FFFFFF"/>
        </w:rPr>
        <w:t>法定代表人/授权代表（签字）：</w:t>
      </w:r>
    </w:p>
    <w:p w14:paraId="6A5689E1">
      <w:pPr>
        <w:autoSpaceDE w:val="0"/>
        <w:autoSpaceDN w:val="0"/>
        <w:adjustRightInd w:val="0"/>
        <w:spacing w:line="400" w:lineRule="exact"/>
        <w:jc w:val="left"/>
        <w:rPr>
          <w:rFonts w:hint="eastAsia" w:ascii="仿宋" w:hAnsi="仿宋" w:eastAsia="仿宋"/>
          <w:sz w:val="24"/>
          <w:highlight w:val="none"/>
          <w:shd w:val="pct10" w:color="auto" w:fill="FFFFFF"/>
        </w:rPr>
      </w:pPr>
    </w:p>
    <w:p w14:paraId="45310B7F">
      <w:pPr>
        <w:autoSpaceDE w:val="0"/>
        <w:autoSpaceDN w:val="0"/>
        <w:adjustRightInd w:val="0"/>
        <w:spacing w:line="400" w:lineRule="exact"/>
        <w:jc w:val="left"/>
        <w:rPr>
          <w:rFonts w:ascii="仿宋" w:hAnsi="仿宋" w:eastAsia="仿宋"/>
          <w:sz w:val="24"/>
          <w:highlight w:val="none"/>
          <w:shd w:val="pct10" w:color="auto" w:fill="FFFFFF"/>
        </w:rPr>
      </w:pPr>
      <w:r>
        <w:rPr>
          <w:rFonts w:hint="eastAsia" w:ascii="仿宋" w:hAnsi="仿宋" w:eastAsia="仿宋"/>
          <w:sz w:val="24"/>
          <w:highlight w:val="none"/>
          <w:shd w:val="pct10" w:color="auto" w:fill="FFFFFF"/>
        </w:rPr>
        <w:t>[  ]年[  ]月[  ]日</w:t>
      </w:r>
    </w:p>
    <w:p w14:paraId="3B7E43BF">
      <w:pPr>
        <w:autoSpaceDE w:val="0"/>
        <w:autoSpaceDN w:val="0"/>
        <w:adjustRightInd w:val="0"/>
        <w:spacing w:line="400" w:lineRule="exact"/>
        <w:jc w:val="left"/>
        <w:rPr>
          <w:rFonts w:ascii="仿宋" w:hAnsi="仿宋" w:eastAsia="仿宋"/>
          <w:sz w:val="24"/>
          <w:highlight w:val="none"/>
        </w:rPr>
      </w:pPr>
      <w:r>
        <w:rPr>
          <w:rFonts w:hint="eastAsia" w:ascii="仿宋" w:hAnsi="仿宋" w:eastAsia="仿宋"/>
          <w:sz w:val="24"/>
          <w:highlight w:val="none"/>
          <w:shd w:val="pct10" w:color="auto" w:fill="FFFFFF"/>
        </w:rPr>
        <w:t xml:space="preserve"> </w:t>
      </w:r>
      <w:r>
        <w:rPr>
          <w:rFonts w:ascii="仿宋" w:hAnsi="仿宋" w:eastAsia="仿宋"/>
          <w:sz w:val="24"/>
          <w:highlight w:val="none"/>
          <w:shd w:val="pct10" w:color="auto" w:fill="FFFFFF"/>
        </w:rPr>
        <w:t xml:space="preserve"> </w:t>
      </w:r>
    </w:p>
    <w:p w14:paraId="1A656D44">
      <w:pPr>
        <w:pStyle w:val="263"/>
        <w:numPr>
          <w:ilvl w:val="0"/>
          <w:numId w:val="0"/>
        </w:numPr>
        <w:autoSpaceDE w:val="0"/>
        <w:autoSpaceDN w:val="0"/>
        <w:adjustRightInd w:val="0"/>
        <w:spacing w:line="400" w:lineRule="exact"/>
        <w:ind w:left="425" w:leftChars="0"/>
        <w:jc w:val="left"/>
        <w:rPr>
          <w:rFonts w:ascii="仿宋" w:hAnsi="仿宋" w:eastAsia="仿宋" w:cs="仿宋_GB2312"/>
          <w:color w:val="000000"/>
          <w:kern w:val="0"/>
          <w:sz w:val="24"/>
          <w:szCs w:val="24"/>
          <w:highlight w:val="none"/>
        </w:rPr>
      </w:pPr>
    </w:p>
    <w:p w14:paraId="3FD23756">
      <w:pPr>
        <w:pageBreakBefore w:val="0"/>
        <w:kinsoku/>
        <w:wordWrap/>
        <w:overflowPunct/>
        <w:topLinePunct w:val="0"/>
        <w:autoSpaceDE/>
        <w:autoSpaceDN/>
        <w:bidi w:val="0"/>
        <w:snapToGrid/>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合同附件：</w:t>
      </w:r>
    </w:p>
    <w:p w14:paraId="5222D6E7">
      <w:pPr>
        <w:pageBreakBefore w:val="0"/>
        <w:kinsoku/>
        <w:wordWrap/>
        <w:overflowPunct/>
        <w:topLinePunct w:val="0"/>
        <w:autoSpaceDE/>
        <w:autoSpaceDN/>
        <w:bidi w:val="0"/>
        <w:snapToGrid/>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附件一 项目采购需求</w:t>
      </w:r>
    </w:p>
    <w:p w14:paraId="1C3C73A1">
      <w:pPr>
        <w:pageBreakBefore w:val="0"/>
        <w:kinsoku/>
        <w:wordWrap/>
        <w:overflowPunct/>
        <w:topLinePunct w:val="0"/>
        <w:autoSpaceDE/>
        <w:autoSpaceDN/>
        <w:bidi w:val="0"/>
        <w:snapToGrid/>
        <w:spacing w:line="360" w:lineRule="auto"/>
        <w:rPr>
          <w:rFonts w:hint="eastAsia" w:ascii="仿宋" w:hAnsi="仿宋" w:eastAsia="仿宋" w:cs="仿宋"/>
          <w:sz w:val="24"/>
          <w:szCs w:val="24"/>
          <w:highlight w:val="none"/>
          <w:lang w:val="en-US" w:eastAsia="zh-CN"/>
        </w:rPr>
      </w:pPr>
    </w:p>
    <w:p w14:paraId="03981FAA">
      <w:pPr>
        <w:pStyle w:val="262"/>
        <w:keepNext w:val="0"/>
        <w:pageBreakBefore w:val="0"/>
        <w:kinsoku/>
        <w:wordWrap/>
        <w:overflowPunct/>
        <w:topLinePunct w:val="0"/>
        <w:autoSpaceDE/>
        <w:autoSpaceDN/>
        <w:bidi w:val="0"/>
        <w:adjustRightInd/>
        <w:snapToGrid/>
        <w:spacing w:before="0" w:after="0" w:line="360" w:lineRule="auto"/>
        <w:ind w:left="0" w:leftChars="0" w:firstLine="0" w:firstLine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服务清单：</w:t>
      </w:r>
    </w:p>
    <w:p w14:paraId="0CC0167B">
      <w:pPr>
        <w:pStyle w:val="261"/>
        <w:keepNext w:val="0"/>
        <w:pageBreakBefore w:val="0"/>
        <w:kinsoku/>
        <w:wordWrap/>
        <w:overflowPunct/>
        <w:topLinePunct w:val="0"/>
        <w:autoSpaceDE/>
        <w:autoSpaceDN/>
        <w:bidi w:val="0"/>
        <w:adjustRightInd/>
        <w:snapToGrid/>
        <w:spacing w:line="360" w:lineRule="auto"/>
        <w:ind w:left="0" w:leftChars="0" w:firstLine="0" w:firstLineChars="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中心机房设备</w:t>
      </w:r>
    </w:p>
    <w:tbl>
      <w:tblPr>
        <w:tblStyle w:val="33"/>
        <w:tblW w:w="48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2355"/>
        <w:gridCol w:w="3127"/>
        <w:gridCol w:w="698"/>
        <w:gridCol w:w="698"/>
        <w:gridCol w:w="699"/>
      </w:tblGrid>
      <w:tr w14:paraId="53289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411" w:type="pct"/>
            <w:noWrap/>
            <w:vAlign w:val="center"/>
          </w:tcPr>
          <w:p w14:paraId="7D7636AE">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443" w:type="pct"/>
            <w:noWrap/>
            <w:vAlign w:val="center"/>
          </w:tcPr>
          <w:p w14:paraId="60660F6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设备名称</w:t>
            </w:r>
          </w:p>
        </w:tc>
        <w:tc>
          <w:tcPr>
            <w:tcW w:w="1909" w:type="pct"/>
            <w:noWrap/>
            <w:vAlign w:val="center"/>
          </w:tcPr>
          <w:p w14:paraId="2950C68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品牌型号</w:t>
            </w:r>
          </w:p>
        </w:tc>
        <w:tc>
          <w:tcPr>
            <w:tcW w:w="411" w:type="pct"/>
            <w:noWrap/>
            <w:vAlign w:val="center"/>
          </w:tcPr>
          <w:p w14:paraId="394FB30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412" w:type="pct"/>
            <w:noWrap/>
            <w:vAlign w:val="center"/>
          </w:tcPr>
          <w:p w14:paraId="1BB78B4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数量</w:t>
            </w:r>
          </w:p>
        </w:tc>
        <w:tc>
          <w:tcPr>
            <w:tcW w:w="412" w:type="pct"/>
            <w:noWrap/>
            <w:vAlign w:val="center"/>
          </w:tcPr>
          <w:p w14:paraId="35CD7C5B">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cs="宋体"/>
                <w:b/>
                <w:bCs/>
                <w:i w:val="0"/>
                <w:iCs w:val="0"/>
                <w:color w:val="auto"/>
                <w:kern w:val="0"/>
                <w:sz w:val="24"/>
                <w:szCs w:val="24"/>
                <w:highlight w:val="none"/>
                <w:u w:val="none"/>
                <w:lang w:val="en-US" w:eastAsia="zh-CN" w:bidi="ar"/>
              </w:rPr>
              <w:t>备注</w:t>
            </w:r>
          </w:p>
        </w:tc>
      </w:tr>
      <w:tr w14:paraId="6225D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411" w:type="pct"/>
            <w:noWrap/>
            <w:vAlign w:val="center"/>
          </w:tcPr>
          <w:p w14:paraId="06AE3DD6">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1</w:t>
            </w:r>
          </w:p>
        </w:tc>
        <w:tc>
          <w:tcPr>
            <w:tcW w:w="1443" w:type="pct"/>
            <w:noWrap/>
            <w:vAlign w:val="center"/>
          </w:tcPr>
          <w:p w14:paraId="3ED4F69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服务器</w:t>
            </w:r>
          </w:p>
        </w:tc>
        <w:tc>
          <w:tcPr>
            <w:tcW w:w="1909" w:type="pct"/>
            <w:noWrap/>
            <w:vAlign w:val="center"/>
          </w:tcPr>
          <w:p w14:paraId="05A8F83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华为RH2288 V</w:t>
            </w:r>
            <w:r>
              <w:rPr>
                <w:rFonts w:hint="eastAsia" w:ascii="宋体" w:hAnsi="宋体" w:cs="宋体"/>
                <w:i w:val="0"/>
                <w:iCs w:val="0"/>
                <w:color w:val="auto"/>
                <w:kern w:val="0"/>
                <w:sz w:val="24"/>
                <w:szCs w:val="24"/>
                <w:highlight w:val="none"/>
                <w:u w:val="none"/>
                <w:lang w:val="en-US" w:eastAsia="zh-CN" w:bidi="ar"/>
              </w:rPr>
              <w:t>5</w:t>
            </w:r>
          </w:p>
        </w:tc>
        <w:tc>
          <w:tcPr>
            <w:tcW w:w="411" w:type="pct"/>
            <w:noWrap/>
            <w:vAlign w:val="center"/>
          </w:tcPr>
          <w:p w14:paraId="70BEDD8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12" w:type="pct"/>
            <w:noWrap/>
            <w:vAlign w:val="center"/>
          </w:tcPr>
          <w:p w14:paraId="1874956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33</w:t>
            </w:r>
          </w:p>
        </w:tc>
        <w:tc>
          <w:tcPr>
            <w:tcW w:w="412" w:type="pct"/>
            <w:noWrap/>
            <w:vAlign w:val="center"/>
          </w:tcPr>
          <w:p w14:paraId="1A4B449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CA7A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411" w:type="pct"/>
            <w:noWrap/>
            <w:vAlign w:val="center"/>
          </w:tcPr>
          <w:p w14:paraId="538CC7E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2</w:t>
            </w:r>
          </w:p>
        </w:tc>
        <w:tc>
          <w:tcPr>
            <w:tcW w:w="1443" w:type="pct"/>
            <w:noWrap/>
            <w:vAlign w:val="center"/>
          </w:tcPr>
          <w:p w14:paraId="5C4A58E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服务器</w:t>
            </w:r>
          </w:p>
        </w:tc>
        <w:tc>
          <w:tcPr>
            <w:tcW w:w="1909" w:type="pct"/>
            <w:noWrap/>
            <w:vAlign w:val="center"/>
          </w:tcPr>
          <w:p w14:paraId="2E86949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华为RH2288</w:t>
            </w:r>
            <w:r>
              <w:rPr>
                <w:rFonts w:hint="eastAsia" w:ascii="宋体" w:hAnsi="宋体" w:cs="宋体"/>
                <w:i w:val="0"/>
                <w:iCs w:val="0"/>
                <w:color w:val="auto"/>
                <w:kern w:val="0"/>
                <w:sz w:val="24"/>
                <w:szCs w:val="24"/>
                <w:highlight w:val="none"/>
                <w:u w:val="none"/>
                <w:lang w:val="en-US" w:eastAsia="zh-CN" w:bidi="ar"/>
              </w:rPr>
              <w:t xml:space="preserve"> V2</w:t>
            </w:r>
          </w:p>
        </w:tc>
        <w:tc>
          <w:tcPr>
            <w:tcW w:w="411" w:type="pct"/>
            <w:noWrap/>
            <w:vAlign w:val="center"/>
          </w:tcPr>
          <w:p w14:paraId="079F35FE">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12" w:type="pct"/>
            <w:noWrap/>
            <w:vAlign w:val="center"/>
          </w:tcPr>
          <w:p w14:paraId="320A238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48</w:t>
            </w:r>
          </w:p>
        </w:tc>
        <w:tc>
          <w:tcPr>
            <w:tcW w:w="412" w:type="pct"/>
            <w:noWrap/>
            <w:vAlign w:val="center"/>
          </w:tcPr>
          <w:p w14:paraId="30A827F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p>
        </w:tc>
      </w:tr>
      <w:tr w14:paraId="030A0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411" w:type="pct"/>
            <w:noWrap/>
            <w:vAlign w:val="center"/>
          </w:tcPr>
          <w:p w14:paraId="1019DE1F">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3</w:t>
            </w:r>
          </w:p>
        </w:tc>
        <w:tc>
          <w:tcPr>
            <w:tcW w:w="1443" w:type="pct"/>
            <w:noWrap/>
            <w:vAlign w:val="center"/>
          </w:tcPr>
          <w:p w14:paraId="5147BD0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接入交换机</w:t>
            </w:r>
          </w:p>
        </w:tc>
        <w:tc>
          <w:tcPr>
            <w:tcW w:w="1909" w:type="pct"/>
            <w:noWrap/>
            <w:vAlign w:val="center"/>
          </w:tcPr>
          <w:p w14:paraId="296A3DB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华为S5700-52C-SI</w:t>
            </w:r>
          </w:p>
        </w:tc>
        <w:tc>
          <w:tcPr>
            <w:tcW w:w="411" w:type="pct"/>
            <w:noWrap/>
            <w:vAlign w:val="center"/>
          </w:tcPr>
          <w:p w14:paraId="3296E13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12" w:type="pct"/>
            <w:noWrap/>
            <w:vAlign w:val="center"/>
          </w:tcPr>
          <w:p w14:paraId="31D6232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412" w:type="pct"/>
            <w:noWrap/>
            <w:vAlign w:val="center"/>
          </w:tcPr>
          <w:p w14:paraId="6F307EF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9360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411" w:type="pct"/>
            <w:noWrap/>
            <w:vAlign w:val="center"/>
          </w:tcPr>
          <w:p w14:paraId="22E7680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4</w:t>
            </w:r>
          </w:p>
        </w:tc>
        <w:tc>
          <w:tcPr>
            <w:tcW w:w="1443" w:type="pct"/>
            <w:noWrap/>
            <w:vAlign w:val="center"/>
          </w:tcPr>
          <w:p w14:paraId="64BF790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核心交换机</w:t>
            </w:r>
          </w:p>
        </w:tc>
        <w:tc>
          <w:tcPr>
            <w:tcW w:w="1909" w:type="pct"/>
            <w:noWrap/>
            <w:vAlign w:val="center"/>
          </w:tcPr>
          <w:p w14:paraId="3CAC74D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华为S7706  </w:t>
            </w:r>
          </w:p>
        </w:tc>
        <w:tc>
          <w:tcPr>
            <w:tcW w:w="411" w:type="pct"/>
            <w:noWrap/>
            <w:vAlign w:val="center"/>
          </w:tcPr>
          <w:p w14:paraId="27194AAB">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12" w:type="pct"/>
            <w:noWrap/>
            <w:vAlign w:val="center"/>
          </w:tcPr>
          <w:p w14:paraId="6E97C96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4</w:t>
            </w:r>
          </w:p>
        </w:tc>
        <w:tc>
          <w:tcPr>
            <w:tcW w:w="412" w:type="pct"/>
            <w:noWrap/>
            <w:vAlign w:val="center"/>
          </w:tcPr>
          <w:p w14:paraId="66A30556">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cs="宋体"/>
                <w:i w:val="0"/>
                <w:iCs w:val="0"/>
                <w:color w:val="auto"/>
                <w:kern w:val="0"/>
                <w:sz w:val="24"/>
                <w:szCs w:val="24"/>
                <w:highlight w:val="none"/>
                <w:u w:val="none"/>
                <w:lang w:val="en-US" w:eastAsia="zh-CN" w:bidi="ar"/>
              </w:rPr>
            </w:pPr>
          </w:p>
        </w:tc>
      </w:tr>
      <w:tr w14:paraId="4735F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411" w:type="pct"/>
            <w:noWrap/>
            <w:vAlign w:val="center"/>
          </w:tcPr>
          <w:p w14:paraId="3EA7DAF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5</w:t>
            </w:r>
          </w:p>
        </w:tc>
        <w:tc>
          <w:tcPr>
            <w:tcW w:w="1443" w:type="pct"/>
            <w:noWrap/>
            <w:vAlign w:val="center"/>
          </w:tcPr>
          <w:p w14:paraId="5AD2D21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核心交换机</w:t>
            </w:r>
          </w:p>
        </w:tc>
        <w:tc>
          <w:tcPr>
            <w:tcW w:w="1909" w:type="pct"/>
            <w:noWrap/>
            <w:vAlign w:val="center"/>
          </w:tcPr>
          <w:p w14:paraId="6B8E9C6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华为S12800</w:t>
            </w:r>
          </w:p>
        </w:tc>
        <w:tc>
          <w:tcPr>
            <w:tcW w:w="411" w:type="pct"/>
            <w:noWrap/>
            <w:vAlign w:val="center"/>
          </w:tcPr>
          <w:p w14:paraId="3C2B582B">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台</w:t>
            </w:r>
          </w:p>
        </w:tc>
        <w:tc>
          <w:tcPr>
            <w:tcW w:w="412" w:type="pct"/>
            <w:noWrap/>
            <w:vAlign w:val="center"/>
          </w:tcPr>
          <w:p w14:paraId="0173094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4</w:t>
            </w:r>
          </w:p>
        </w:tc>
        <w:tc>
          <w:tcPr>
            <w:tcW w:w="412" w:type="pct"/>
            <w:noWrap/>
            <w:vAlign w:val="center"/>
          </w:tcPr>
          <w:p w14:paraId="1AE397F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cs="宋体"/>
                <w:i w:val="0"/>
                <w:iCs w:val="0"/>
                <w:color w:val="auto"/>
                <w:kern w:val="0"/>
                <w:sz w:val="24"/>
                <w:szCs w:val="24"/>
                <w:highlight w:val="none"/>
                <w:u w:val="none"/>
                <w:lang w:val="en-US" w:eastAsia="zh-CN" w:bidi="ar"/>
              </w:rPr>
            </w:pPr>
          </w:p>
        </w:tc>
      </w:tr>
      <w:tr w14:paraId="05F76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411" w:type="pct"/>
            <w:noWrap/>
            <w:vAlign w:val="center"/>
          </w:tcPr>
          <w:p w14:paraId="6DE6D5CB">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6</w:t>
            </w:r>
          </w:p>
        </w:tc>
        <w:tc>
          <w:tcPr>
            <w:tcW w:w="1443" w:type="pct"/>
            <w:noWrap/>
            <w:vAlign w:val="center"/>
          </w:tcPr>
          <w:p w14:paraId="69BF492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汇聚交换机</w:t>
            </w:r>
          </w:p>
        </w:tc>
        <w:tc>
          <w:tcPr>
            <w:tcW w:w="1909" w:type="pct"/>
            <w:noWrap/>
            <w:vAlign w:val="center"/>
          </w:tcPr>
          <w:p w14:paraId="2E44522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华为</w:t>
            </w:r>
            <w:r>
              <w:rPr>
                <w:rFonts w:hint="eastAsia" w:ascii="宋体" w:hAnsi="宋体" w:eastAsia="宋体" w:cs="宋体"/>
                <w:i w:val="0"/>
                <w:iCs w:val="0"/>
                <w:color w:val="auto"/>
                <w:kern w:val="0"/>
                <w:sz w:val="24"/>
                <w:szCs w:val="24"/>
                <w:highlight w:val="none"/>
                <w:u w:val="none"/>
                <w:lang w:val="en-US" w:eastAsia="zh-CN" w:bidi="ar"/>
              </w:rPr>
              <w:t>CE6800</w:t>
            </w:r>
          </w:p>
        </w:tc>
        <w:tc>
          <w:tcPr>
            <w:tcW w:w="411" w:type="pct"/>
            <w:noWrap/>
            <w:vAlign w:val="center"/>
          </w:tcPr>
          <w:p w14:paraId="292EA3C6">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12" w:type="pct"/>
            <w:noWrap/>
            <w:vAlign w:val="center"/>
          </w:tcPr>
          <w:p w14:paraId="6020B6D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6</w:t>
            </w:r>
          </w:p>
        </w:tc>
        <w:tc>
          <w:tcPr>
            <w:tcW w:w="412" w:type="pct"/>
            <w:noWrap/>
            <w:vAlign w:val="center"/>
          </w:tcPr>
          <w:p w14:paraId="7716D39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p>
        </w:tc>
      </w:tr>
      <w:tr w14:paraId="42B66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411" w:type="pct"/>
            <w:noWrap/>
            <w:vAlign w:val="center"/>
          </w:tcPr>
          <w:p w14:paraId="7DE2D39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7</w:t>
            </w:r>
          </w:p>
        </w:tc>
        <w:tc>
          <w:tcPr>
            <w:tcW w:w="1443" w:type="pct"/>
            <w:noWrap/>
            <w:vAlign w:val="center"/>
          </w:tcPr>
          <w:p w14:paraId="01586A2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存储</w:t>
            </w:r>
          </w:p>
        </w:tc>
        <w:tc>
          <w:tcPr>
            <w:tcW w:w="1909" w:type="pct"/>
            <w:noWrap/>
            <w:vAlign w:val="center"/>
          </w:tcPr>
          <w:p w14:paraId="6758FBE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华为S5600T</w:t>
            </w:r>
          </w:p>
        </w:tc>
        <w:tc>
          <w:tcPr>
            <w:tcW w:w="411" w:type="pct"/>
            <w:noWrap/>
            <w:vAlign w:val="center"/>
          </w:tcPr>
          <w:p w14:paraId="4654646F">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套</w:t>
            </w:r>
          </w:p>
        </w:tc>
        <w:tc>
          <w:tcPr>
            <w:tcW w:w="412" w:type="pct"/>
            <w:noWrap/>
            <w:vAlign w:val="center"/>
          </w:tcPr>
          <w:p w14:paraId="7DF11B66">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12" w:type="pct"/>
            <w:noWrap/>
            <w:vAlign w:val="center"/>
          </w:tcPr>
          <w:p w14:paraId="22B8952E">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1D90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411" w:type="pct"/>
            <w:noWrap/>
            <w:vAlign w:val="center"/>
          </w:tcPr>
          <w:p w14:paraId="1245BC7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8</w:t>
            </w:r>
          </w:p>
        </w:tc>
        <w:tc>
          <w:tcPr>
            <w:tcW w:w="1443" w:type="pct"/>
            <w:noWrap/>
            <w:vAlign w:val="center"/>
          </w:tcPr>
          <w:p w14:paraId="357DD7F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存储</w:t>
            </w:r>
          </w:p>
        </w:tc>
        <w:tc>
          <w:tcPr>
            <w:tcW w:w="1909" w:type="pct"/>
            <w:noWrap/>
            <w:vAlign w:val="center"/>
          </w:tcPr>
          <w:p w14:paraId="7331E84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华为S5500T</w:t>
            </w:r>
          </w:p>
        </w:tc>
        <w:tc>
          <w:tcPr>
            <w:tcW w:w="411" w:type="pct"/>
            <w:noWrap/>
            <w:vAlign w:val="center"/>
          </w:tcPr>
          <w:p w14:paraId="1BC410B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套</w:t>
            </w:r>
          </w:p>
        </w:tc>
        <w:tc>
          <w:tcPr>
            <w:tcW w:w="412" w:type="pct"/>
            <w:noWrap/>
            <w:vAlign w:val="center"/>
          </w:tcPr>
          <w:p w14:paraId="04B554F2">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12" w:type="pct"/>
            <w:noWrap/>
            <w:vAlign w:val="center"/>
          </w:tcPr>
          <w:p w14:paraId="54CDB1BE">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7DAE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411" w:type="pct"/>
            <w:noWrap/>
            <w:vAlign w:val="center"/>
          </w:tcPr>
          <w:p w14:paraId="5637371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9</w:t>
            </w:r>
          </w:p>
        </w:tc>
        <w:tc>
          <w:tcPr>
            <w:tcW w:w="1443" w:type="pct"/>
            <w:noWrap/>
            <w:vAlign w:val="center"/>
          </w:tcPr>
          <w:p w14:paraId="50B1BD0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存储</w:t>
            </w:r>
          </w:p>
        </w:tc>
        <w:tc>
          <w:tcPr>
            <w:tcW w:w="1909" w:type="pct"/>
            <w:noWrap/>
            <w:vAlign w:val="center"/>
          </w:tcPr>
          <w:p w14:paraId="7DD2957B">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华为</w:t>
            </w:r>
            <w:r>
              <w:rPr>
                <w:rFonts w:hint="eastAsia" w:ascii="宋体" w:hAnsi="宋体" w:eastAsia="宋体" w:cs="宋体"/>
                <w:i w:val="0"/>
                <w:iCs w:val="0"/>
                <w:color w:val="auto"/>
                <w:kern w:val="0"/>
                <w:sz w:val="24"/>
                <w:szCs w:val="24"/>
                <w:highlight w:val="none"/>
                <w:u w:val="none"/>
                <w:lang w:val="en-US" w:eastAsia="zh-CN" w:bidi="ar"/>
              </w:rPr>
              <w:t>Taishan200</w:t>
            </w:r>
          </w:p>
        </w:tc>
        <w:tc>
          <w:tcPr>
            <w:tcW w:w="411" w:type="pct"/>
            <w:noWrap/>
            <w:vAlign w:val="center"/>
          </w:tcPr>
          <w:p w14:paraId="670B8DC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台</w:t>
            </w:r>
          </w:p>
        </w:tc>
        <w:tc>
          <w:tcPr>
            <w:tcW w:w="412" w:type="pct"/>
            <w:noWrap/>
            <w:vAlign w:val="center"/>
          </w:tcPr>
          <w:p w14:paraId="3C418D82">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6</w:t>
            </w:r>
          </w:p>
        </w:tc>
        <w:tc>
          <w:tcPr>
            <w:tcW w:w="412" w:type="pct"/>
            <w:noWrap/>
            <w:vAlign w:val="center"/>
          </w:tcPr>
          <w:p w14:paraId="5AD1920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78EF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411" w:type="pct"/>
            <w:noWrap/>
            <w:vAlign w:val="center"/>
          </w:tcPr>
          <w:p w14:paraId="08543FBE">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10</w:t>
            </w:r>
          </w:p>
        </w:tc>
        <w:tc>
          <w:tcPr>
            <w:tcW w:w="1443" w:type="pct"/>
            <w:noWrap/>
            <w:vAlign w:val="center"/>
          </w:tcPr>
          <w:p w14:paraId="0E91AB1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存储</w:t>
            </w:r>
          </w:p>
        </w:tc>
        <w:tc>
          <w:tcPr>
            <w:tcW w:w="1909" w:type="pct"/>
            <w:noWrap/>
            <w:vAlign w:val="center"/>
          </w:tcPr>
          <w:p w14:paraId="07C0B80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华为</w:t>
            </w:r>
            <w:r>
              <w:rPr>
                <w:rFonts w:hint="eastAsia" w:ascii="宋体" w:hAnsi="宋体" w:eastAsia="宋体" w:cs="宋体"/>
                <w:i w:val="0"/>
                <w:iCs w:val="0"/>
                <w:color w:val="auto"/>
                <w:kern w:val="0"/>
                <w:sz w:val="24"/>
                <w:szCs w:val="24"/>
                <w:highlight w:val="none"/>
                <w:u w:val="none"/>
                <w:lang w:val="en-US" w:eastAsia="zh-CN" w:bidi="ar"/>
              </w:rPr>
              <w:t>Ocean9000</w:t>
            </w:r>
          </w:p>
        </w:tc>
        <w:tc>
          <w:tcPr>
            <w:tcW w:w="411" w:type="pct"/>
            <w:noWrap/>
            <w:vAlign w:val="center"/>
          </w:tcPr>
          <w:p w14:paraId="0F74225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套</w:t>
            </w:r>
          </w:p>
        </w:tc>
        <w:tc>
          <w:tcPr>
            <w:tcW w:w="412" w:type="pct"/>
            <w:noWrap/>
            <w:vAlign w:val="center"/>
          </w:tcPr>
          <w:p w14:paraId="31BB32A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c>
          <w:tcPr>
            <w:tcW w:w="412" w:type="pct"/>
            <w:noWrap/>
            <w:vAlign w:val="center"/>
          </w:tcPr>
          <w:p w14:paraId="449FB5E6">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24CF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411" w:type="pct"/>
            <w:noWrap/>
            <w:vAlign w:val="center"/>
          </w:tcPr>
          <w:p w14:paraId="6401CB4E">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11</w:t>
            </w:r>
          </w:p>
        </w:tc>
        <w:tc>
          <w:tcPr>
            <w:tcW w:w="1443" w:type="pct"/>
            <w:noWrap/>
            <w:vAlign w:val="center"/>
          </w:tcPr>
          <w:p w14:paraId="2F09A02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存储</w:t>
            </w:r>
          </w:p>
        </w:tc>
        <w:tc>
          <w:tcPr>
            <w:tcW w:w="1909" w:type="pct"/>
            <w:noWrap/>
            <w:vAlign w:val="center"/>
          </w:tcPr>
          <w:p w14:paraId="7075C71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华为5288 V5</w:t>
            </w:r>
          </w:p>
        </w:tc>
        <w:tc>
          <w:tcPr>
            <w:tcW w:w="411" w:type="pct"/>
            <w:noWrap/>
            <w:vAlign w:val="center"/>
          </w:tcPr>
          <w:p w14:paraId="2513D77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台</w:t>
            </w:r>
          </w:p>
        </w:tc>
        <w:tc>
          <w:tcPr>
            <w:tcW w:w="412" w:type="pct"/>
            <w:noWrap/>
            <w:vAlign w:val="center"/>
          </w:tcPr>
          <w:p w14:paraId="1A3DAA6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6</w:t>
            </w:r>
          </w:p>
        </w:tc>
        <w:tc>
          <w:tcPr>
            <w:tcW w:w="412" w:type="pct"/>
            <w:noWrap/>
            <w:vAlign w:val="center"/>
          </w:tcPr>
          <w:p w14:paraId="15D0A4B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bl>
    <w:p w14:paraId="5B795D09">
      <w:pPr>
        <w:pStyle w:val="261"/>
        <w:keepNext w:val="0"/>
        <w:pageBreakBefore w:val="0"/>
        <w:kinsoku/>
        <w:wordWrap/>
        <w:overflowPunct/>
        <w:topLinePunct w:val="0"/>
        <w:autoSpaceDE/>
        <w:autoSpaceDN/>
        <w:bidi w:val="0"/>
        <w:adjustRightInd/>
        <w:snapToGrid/>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03E02E37">
      <w:pPr>
        <w:pStyle w:val="261"/>
        <w:keepNext w:val="0"/>
        <w:pageBreakBefore w:val="0"/>
        <w:kinsoku/>
        <w:wordWrap/>
        <w:overflowPunct/>
        <w:topLinePunct w:val="0"/>
        <w:autoSpaceDE/>
        <w:autoSpaceDN/>
        <w:bidi w:val="0"/>
        <w:adjustRightInd/>
        <w:snapToGrid/>
        <w:spacing w:line="360" w:lineRule="auto"/>
        <w:ind w:left="0" w:leftChars="0" w:firstLine="0" w:firstLine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2、网络安全设备</w:t>
      </w:r>
    </w:p>
    <w:tbl>
      <w:tblPr>
        <w:tblStyle w:val="33"/>
        <w:tblW w:w="574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78"/>
        <w:gridCol w:w="1694"/>
        <w:gridCol w:w="4570"/>
        <w:gridCol w:w="834"/>
        <w:gridCol w:w="795"/>
        <w:gridCol w:w="822"/>
      </w:tblGrid>
      <w:tr w14:paraId="053EEB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0" w:type="pct"/>
            <w:tcBorders>
              <w:top w:val="single" w:color="000000" w:sz="4" w:space="0"/>
              <w:left w:val="single" w:color="000000" w:sz="4" w:space="0"/>
              <w:bottom w:val="single" w:color="000000" w:sz="4" w:space="0"/>
              <w:right w:val="single" w:color="000000" w:sz="4" w:space="0"/>
            </w:tcBorders>
            <w:noWrap/>
            <w:vAlign w:val="center"/>
          </w:tcPr>
          <w:p w14:paraId="447AFD6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864" w:type="pct"/>
            <w:tcBorders>
              <w:top w:val="single" w:color="000000" w:sz="4" w:space="0"/>
              <w:left w:val="single" w:color="000000" w:sz="4" w:space="0"/>
              <w:bottom w:val="single" w:color="000000" w:sz="4" w:space="0"/>
              <w:right w:val="single" w:color="000000" w:sz="4" w:space="0"/>
            </w:tcBorders>
            <w:noWrap/>
            <w:vAlign w:val="center"/>
          </w:tcPr>
          <w:p w14:paraId="16B914B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设备名称</w:t>
            </w:r>
          </w:p>
        </w:tc>
        <w:tc>
          <w:tcPr>
            <w:tcW w:w="2333" w:type="pct"/>
            <w:tcBorders>
              <w:top w:val="single" w:color="000000" w:sz="4" w:space="0"/>
              <w:left w:val="single" w:color="000000" w:sz="4" w:space="0"/>
              <w:bottom w:val="single" w:color="000000" w:sz="4" w:space="0"/>
              <w:right w:val="single" w:color="000000" w:sz="4" w:space="0"/>
            </w:tcBorders>
            <w:noWrap/>
            <w:vAlign w:val="center"/>
          </w:tcPr>
          <w:p w14:paraId="370AE0D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品牌型号</w:t>
            </w:r>
          </w:p>
        </w:tc>
        <w:tc>
          <w:tcPr>
            <w:tcW w:w="425" w:type="pct"/>
            <w:tcBorders>
              <w:top w:val="single" w:color="000000" w:sz="4" w:space="0"/>
              <w:left w:val="single" w:color="000000" w:sz="4" w:space="0"/>
              <w:bottom w:val="single" w:color="000000" w:sz="4" w:space="0"/>
              <w:right w:val="single" w:color="000000" w:sz="4" w:space="0"/>
            </w:tcBorders>
            <w:noWrap/>
            <w:vAlign w:val="center"/>
          </w:tcPr>
          <w:p w14:paraId="0FD8A88B">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405" w:type="pct"/>
            <w:tcBorders>
              <w:top w:val="single" w:color="000000" w:sz="4" w:space="0"/>
              <w:left w:val="single" w:color="000000" w:sz="4" w:space="0"/>
              <w:bottom w:val="single" w:color="000000" w:sz="4" w:space="0"/>
              <w:right w:val="single" w:color="000000" w:sz="4" w:space="0"/>
            </w:tcBorders>
            <w:noWrap/>
            <w:vAlign w:val="center"/>
          </w:tcPr>
          <w:p w14:paraId="5739208E">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数量</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48C4CEA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cs="宋体"/>
                <w:b/>
                <w:bCs/>
                <w:i w:val="0"/>
                <w:iCs w:val="0"/>
                <w:color w:val="auto"/>
                <w:kern w:val="0"/>
                <w:sz w:val="24"/>
                <w:szCs w:val="24"/>
                <w:highlight w:val="none"/>
                <w:u w:val="none"/>
                <w:lang w:val="en-US" w:eastAsia="zh-CN" w:bidi="ar"/>
              </w:rPr>
              <w:t>备注</w:t>
            </w:r>
          </w:p>
        </w:tc>
      </w:tr>
      <w:tr w14:paraId="17C34E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0" w:type="pct"/>
            <w:tcBorders>
              <w:top w:val="single" w:color="000000" w:sz="4" w:space="0"/>
              <w:left w:val="single" w:color="000000" w:sz="4" w:space="0"/>
              <w:bottom w:val="single" w:color="000000" w:sz="4" w:space="0"/>
              <w:right w:val="single" w:color="000000" w:sz="4" w:space="0"/>
            </w:tcBorders>
            <w:noWrap/>
            <w:vAlign w:val="center"/>
          </w:tcPr>
          <w:p w14:paraId="4C3BE74E">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64" w:type="pct"/>
            <w:tcBorders>
              <w:top w:val="single" w:color="000000" w:sz="4" w:space="0"/>
              <w:left w:val="single" w:color="000000" w:sz="4" w:space="0"/>
              <w:bottom w:val="single" w:color="000000" w:sz="4" w:space="0"/>
              <w:right w:val="single" w:color="000000" w:sz="4" w:space="0"/>
            </w:tcBorders>
            <w:noWrap/>
            <w:vAlign w:val="center"/>
          </w:tcPr>
          <w:p w14:paraId="07645D3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防火墙</w:t>
            </w:r>
          </w:p>
        </w:tc>
        <w:tc>
          <w:tcPr>
            <w:tcW w:w="2333" w:type="pct"/>
            <w:tcBorders>
              <w:top w:val="single" w:color="000000" w:sz="4" w:space="0"/>
              <w:left w:val="single" w:color="000000" w:sz="4" w:space="0"/>
              <w:bottom w:val="single" w:color="000000" w:sz="4" w:space="0"/>
              <w:right w:val="single" w:color="000000" w:sz="4" w:space="0"/>
            </w:tcBorders>
            <w:noWrap/>
            <w:vAlign w:val="center"/>
          </w:tcPr>
          <w:p w14:paraId="2F4A6DD6">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华为USG5530</w:t>
            </w:r>
          </w:p>
        </w:tc>
        <w:tc>
          <w:tcPr>
            <w:tcW w:w="425" w:type="pct"/>
            <w:tcBorders>
              <w:top w:val="single" w:color="000000" w:sz="4" w:space="0"/>
              <w:left w:val="single" w:color="000000" w:sz="4" w:space="0"/>
              <w:bottom w:val="single" w:color="000000" w:sz="4" w:space="0"/>
              <w:right w:val="single" w:color="000000" w:sz="4" w:space="0"/>
            </w:tcBorders>
            <w:noWrap/>
            <w:vAlign w:val="center"/>
          </w:tcPr>
          <w:p w14:paraId="1C66071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05" w:type="pct"/>
            <w:tcBorders>
              <w:top w:val="single" w:color="000000" w:sz="4" w:space="0"/>
              <w:left w:val="single" w:color="000000" w:sz="4" w:space="0"/>
              <w:bottom w:val="single" w:color="000000" w:sz="4" w:space="0"/>
              <w:right w:val="single" w:color="000000" w:sz="4" w:space="0"/>
            </w:tcBorders>
            <w:noWrap/>
            <w:vAlign w:val="center"/>
          </w:tcPr>
          <w:p w14:paraId="347F342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33E3CAF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A0A2E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0" w:type="pct"/>
            <w:tcBorders>
              <w:top w:val="single" w:color="000000" w:sz="4" w:space="0"/>
              <w:left w:val="single" w:color="000000" w:sz="4" w:space="0"/>
              <w:bottom w:val="single" w:color="000000" w:sz="4" w:space="0"/>
              <w:right w:val="single" w:color="000000" w:sz="4" w:space="0"/>
            </w:tcBorders>
            <w:noWrap/>
            <w:vAlign w:val="center"/>
          </w:tcPr>
          <w:p w14:paraId="7B17499F">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864" w:type="pct"/>
            <w:tcBorders>
              <w:top w:val="single" w:color="000000" w:sz="4" w:space="0"/>
              <w:left w:val="single" w:color="000000" w:sz="4" w:space="0"/>
              <w:bottom w:val="single" w:color="000000" w:sz="4" w:space="0"/>
              <w:right w:val="single" w:color="000000" w:sz="4" w:space="0"/>
            </w:tcBorders>
            <w:noWrap/>
            <w:vAlign w:val="center"/>
          </w:tcPr>
          <w:p w14:paraId="64B546F6">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防火墙</w:t>
            </w:r>
          </w:p>
        </w:tc>
        <w:tc>
          <w:tcPr>
            <w:tcW w:w="2333" w:type="pct"/>
            <w:tcBorders>
              <w:top w:val="single" w:color="000000" w:sz="4" w:space="0"/>
              <w:left w:val="single" w:color="000000" w:sz="4" w:space="0"/>
              <w:bottom w:val="single" w:color="000000" w:sz="4" w:space="0"/>
              <w:right w:val="single" w:color="000000" w:sz="4" w:space="0"/>
            </w:tcBorders>
            <w:noWrap/>
            <w:vAlign w:val="center"/>
          </w:tcPr>
          <w:p w14:paraId="1DBE7D7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华为USG5560</w:t>
            </w:r>
          </w:p>
        </w:tc>
        <w:tc>
          <w:tcPr>
            <w:tcW w:w="425" w:type="pct"/>
            <w:tcBorders>
              <w:top w:val="single" w:color="000000" w:sz="4" w:space="0"/>
              <w:left w:val="single" w:color="000000" w:sz="4" w:space="0"/>
              <w:bottom w:val="single" w:color="000000" w:sz="4" w:space="0"/>
              <w:right w:val="single" w:color="000000" w:sz="4" w:space="0"/>
            </w:tcBorders>
            <w:noWrap/>
            <w:vAlign w:val="center"/>
          </w:tcPr>
          <w:p w14:paraId="1F7E914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05" w:type="pct"/>
            <w:tcBorders>
              <w:top w:val="single" w:color="000000" w:sz="4" w:space="0"/>
              <w:left w:val="single" w:color="000000" w:sz="4" w:space="0"/>
              <w:bottom w:val="single" w:color="000000" w:sz="4" w:space="0"/>
              <w:right w:val="single" w:color="000000" w:sz="4" w:space="0"/>
            </w:tcBorders>
            <w:noWrap/>
            <w:vAlign w:val="center"/>
          </w:tcPr>
          <w:p w14:paraId="5D9FEBC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1224BCE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2F3A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0" w:type="pct"/>
            <w:tcBorders>
              <w:top w:val="single" w:color="000000" w:sz="4" w:space="0"/>
              <w:left w:val="single" w:color="000000" w:sz="4" w:space="0"/>
              <w:bottom w:val="single" w:color="000000" w:sz="4" w:space="0"/>
              <w:right w:val="single" w:color="000000" w:sz="4" w:space="0"/>
            </w:tcBorders>
            <w:noWrap/>
            <w:vAlign w:val="center"/>
          </w:tcPr>
          <w:p w14:paraId="79696BAF">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864" w:type="pct"/>
            <w:tcBorders>
              <w:top w:val="single" w:color="000000" w:sz="4" w:space="0"/>
              <w:left w:val="single" w:color="000000" w:sz="4" w:space="0"/>
              <w:bottom w:val="single" w:color="000000" w:sz="4" w:space="0"/>
              <w:right w:val="single" w:color="000000" w:sz="4" w:space="0"/>
            </w:tcBorders>
            <w:noWrap/>
            <w:vAlign w:val="center"/>
          </w:tcPr>
          <w:p w14:paraId="7B9B7AF6">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防火墙</w:t>
            </w:r>
          </w:p>
        </w:tc>
        <w:tc>
          <w:tcPr>
            <w:tcW w:w="2333" w:type="pct"/>
            <w:tcBorders>
              <w:top w:val="single" w:color="000000" w:sz="4" w:space="0"/>
              <w:left w:val="single" w:color="000000" w:sz="4" w:space="0"/>
              <w:bottom w:val="single" w:color="000000" w:sz="4" w:space="0"/>
              <w:right w:val="single" w:color="000000" w:sz="4" w:space="0"/>
            </w:tcBorders>
            <w:noWrap/>
            <w:vAlign w:val="center"/>
          </w:tcPr>
          <w:p w14:paraId="10AF792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华为USG5530S</w:t>
            </w:r>
          </w:p>
        </w:tc>
        <w:tc>
          <w:tcPr>
            <w:tcW w:w="425" w:type="pct"/>
            <w:tcBorders>
              <w:top w:val="single" w:color="000000" w:sz="4" w:space="0"/>
              <w:left w:val="single" w:color="000000" w:sz="4" w:space="0"/>
              <w:bottom w:val="single" w:color="000000" w:sz="4" w:space="0"/>
              <w:right w:val="single" w:color="000000" w:sz="4" w:space="0"/>
            </w:tcBorders>
            <w:noWrap/>
            <w:vAlign w:val="center"/>
          </w:tcPr>
          <w:p w14:paraId="5DE1C2FF">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05" w:type="pct"/>
            <w:tcBorders>
              <w:top w:val="single" w:color="000000" w:sz="4" w:space="0"/>
              <w:left w:val="single" w:color="000000" w:sz="4" w:space="0"/>
              <w:bottom w:val="single" w:color="000000" w:sz="4" w:space="0"/>
              <w:right w:val="single" w:color="000000" w:sz="4" w:space="0"/>
            </w:tcBorders>
            <w:noWrap/>
            <w:vAlign w:val="center"/>
          </w:tcPr>
          <w:p w14:paraId="33FC3B9B">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150D310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6C54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0" w:type="pct"/>
            <w:tcBorders>
              <w:top w:val="single" w:color="000000" w:sz="4" w:space="0"/>
              <w:left w:val="single" w:color="000000" w:sz="4" w:space="0"/>
              <w:bottom w:val="single" w:color="000000" w:sz="4" w:space="0"/>
              <w:right w:val="single" w:color="000000" w:sz="4" w:space="0"/>
            </w:tcBorders>
            <w:noWrap/>
            <w:vAlign w:val="center"/>
          </w:tcPr>
          <w:p w14:paraId="39E944F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864" w:type="pct"/>
            <w:tcBorders>
              <w:top w:val="single" w:color="000000" w:sz="4" w:space="0"/>
              <w:left w:val="single" w:color="000000" w:sz="4" w:space="0"/>
              <w:bottom w:val="single" w:color="000000" w:sz="4" w:space="0"/>
              <w:right w:val="single" w:color="000000" w:sz="4" w:space="0"/>
            </w:tcBorders>
            <w:noWrap/>
            <w:vAlign w:val="center"/>
          </w:tcPr>
          <w:p w14:paraId="6D0E5F4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防火墙</w:t>
            </w:r>
          </w:p>
        </w:tc>
        <w:tc>
          <w:tcPr>
            <w:tcW w:w="2333" w:type="pct"/>
            <w:tcBorders>
              <w:top w:val="single" w:color="000000" w:sz="4" w:space="0"/>
              <w:left w:val="single" w:color="000000" w:sz="4" w:space="0"/>
              <w:bottom w:val="single" w:color="000000" w:sz="4" w:space="0"/>
              <w:right w:val="single" w:color="000000" w:sz="4" w:space="0"/>
            </w:tcBorders>
            <w:noWrap/>
            <w:vAlign w:val="center"/>
          </w:tcPr>
          <w:p w14:paraId="64DAB1C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华为</w:t>
            </w:r>
            <w:r>
              <w:rPr>
                <w:rFonts w:hint="eastAsia" w:ascii="宋体" w:hAnsi="宋体" w:eastAsia="宋体" w:cs="宋体"/>
                <w:i w:val="0"/>
                <w:iCs w:val="0"/>
                <w:color w:val="auto"/>
                <w:kern w:val="0"/>
                <w:sz w:val="24"/>
                <w:szCs w:val="24"/>
                <w:highlight w:val="none"/>
                <w:u w:val="none"/>
                <w:lang w:val="en-US" w:eastAsia="zh-CN" w:bidi="ar"/>
              </w:rPr>
              <w:t xml:space="preserve"> USG6655</w:t>
            </w:r>
          </w:p>
        </w:tc>
        <w:tc>
          <w:tcPr>
            <w:tcW w:w="425" w:type="pct"/>
            <w:tcBorders>
              <w:top w:val="single" w:color="000000" w:sz="4" w:space="0"/>
              <w:left w:val="single" w:color="000000" w:sz="4" w:space="0"/>
              <w:bottom w:val="single" w:color="000000" w:sz="4" w:space="0"/>
              <w:right w:val="single" w:color="000000" w:sz="4" w:space="0"/>
            </w:tcBorders>
            <w:noWrap/>
            <w:vAlign w:val="center"/>
          </w:tcPr>
          <w:p w14:paraId="57C24DB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05" w:type="pct"/>
            <w:tcBorders>
              <w:top w:val="single" w:color="000000" w:sz="4" w:space="0"/>
              <w:left w:val="single" w:color="000000" w:sz="4" w:space="0"/>
              <w:bottom w:val="single" w:color="000000" w:sz="4" w:space="0"/>
              <w:right w:val="single" w:color="000000" w:sz="4" w:space="0"/>
            </w:tcBorders>
            <w:noWrap/>
            <w:vAlign w:val="center"/>
          </w:tcPr>
          <w:p w14:paraId="6E34ECF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2</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33ECED2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52F6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0" w:type="pct"/>
            <w:tcBorders>
              <w:top w:val="single" w:color="000000" w:sz="4" w:space="0"/>
              <w:left w:val="single" w:color="000000" w:sz="4" w:space="0"/>
              <w:bottom w:val="single" w:color="000000" w:sz="4" w:space="0"/>
              <w:right w:val="single" w:color="000000" w:sz="4" w:space="0"/>
            </w:tcBorders>
            <w:noWrap/>
            <w:vAlign w:val="center"/>
          </w:tcPr>
          <w:p w14:paraId="77EC07DE">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5</w:t>
            </w:r>
          </w:p>
        </w:tc>
        <w:tc>
          <w:tcPr>
            <w:tcW w:w="864" w:type="pct"/>
            <w:tcBorders>
              <w:top w:val="single" w:color="000000" w:sz="4" w:space="0"/>
              <w:left w:val="single" w:color="000000" w:sz="4" w:space="0"/>
              <w:bottom w:val="single" w:color="000000" w:sz="4" w:space="0"/>
              <w:right w:val="single" w:color="000000" w:sz="4" w:space="0"/>
            </w:tcBorders>
            <w:noWrap/>
            <w:vAlign w:val="center"/>
          </w:tcPr>
          <w:p w14:paraId="06596B0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防火墙</w:t>
            </w:r>
          </w:p>
        </w:tc>
        <w:tc>
          <w:tcPr>
            <w:tcW w:w="2333" w:type="pct"/>
            <w:tcBorders>
              <w:top w:val="single" w:color="000000" w:sz="4" w:space="0"/>
              <w:left w:val="single" w:color="000000" w:sz="4" w:space="0"/>
              <w:bottom w:val="single" w:color="000000" w:sz="4" w:space="0"/>
              <w:right w:val="single" w:color="000000" w:sz="4" w:space="0"/>
            </w:tcBorders>
            <w:noWrap/>
            <w:vAlign w:val="center"/>
          </w:tcPr>
          <w:p w14:paraId="12B4E27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天融信NGFW4000</w:t>
            </w:r>
          </w:p>
        </w:tc>
        <w:tc>
          <w:tcPr>
            <w:tcW w:w="425" w:type="pct"/>
            <w:tcBorders>
              <w:top w:val="single" w:color="000000" w:sz="4" w:space="0"/>
              <w:left w:val="single" w:color="000000" w:sz="4" w:space="0"/>
              <w:bottom w:val="single" w:color="000000" w:sz="4" w:space="0"/>
              <w:right w:val="single" w:color="000000" w:sz="4" w:space="0"/>
            </w:tcBorders>
            <w:noWrap/>
            <w:vAlign w:val="center"/>
          </w:tcPr>
          <w:p w14:paraId="58939692">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台</w:t>
            </w:r>
          </w:p>
        </w:tc>
        <w:tc>
          <w:tcPr>
            <w:tcW w:w="405" w:type="pct"/>
            <w:tcBorders>
              <w:top w:val="single" w:color="000000" w:sz="4" w:space="0"/>
              <w:left w:val="single" w:color="000000" w:sz="4" w:space="0"/>
              <w:bottom w:val="single" w:color="000000" w:sz="4" w:space="0"/>
              <w:right w:val="single" w:color="000000" w:sz="4" w:space="0"/>
            </w:tcBorders>
            <w:noWrap/>
            <w:vAlign w:val="center"/>
          </w:tcPr>
          <w:p w14:paraId="0F4C310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2</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4AAE305E">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AF3C7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0" w:type="pct"/>
            <w:tcBorders>
              <w:top w:val="single" w:color="000000" w:sz="4" w:space="0"/>
              <w:left w:val="single" w:color="000000" w:sz="4" w:space="0"/>
              <w:bottom w:val="single" w:color="000000" w:sz="4" w:space="0"/>
              <w:right w:val="single" w:color="000000" w:sz="4" w:space="0"/>
            </w:tcBorders>
            <w:noWrap/>
            <w:vAlign w:val="center"/>
          </w:tcPr>
          <w:p w14:paraId="3863D24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6</w:t>
            </w:r>
          </w:p>
        </w:tc>
        <w:tc>
          <w:tcPr>
            <w:tcW w:w="864" w:type="pct"/>
            <w:tcBorders>
              <w:top w:val="single" w:color="000000" w:sz="4" w:space="0"/>
              <w:left w:val="single" w:color="000000" w:sz="4" w:space="0"/>
              <w:bottom w:val="single" w:color="000000" w:sz="4" w:space="0"/>
              <w:right w:val="single" w:color="000000" w:sz="4" w:space="0"/>
            </w:tcBorders>
            <w:noWrap/>
            <w:vAlign w:val="center"/>
          </w:tcPr>
          <w:p w14:paraId="57D8F06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路由网关</w:t>
            </w:r>
          </w:p>
        </w:tc>
        <w:tc>
          <w:tcPr>
            <w:tcW w:w="2333" w:type="pct"/>
            <w:tcBorders>
              <w:top w:val="single" w:color="000000" w:sz="4" w:space="0"/>
              <w:left w:val="single" w:color="000000" w:sz="4" w:space="0"/>
              <w:bottom w:val="single" w:color="000000" w:sz="4" w:space="0"/>
              <w:right w:val="single" w:color="000000" w:sz="4" w:space="0"/>
            </w:tcBorders>
            <w:noWrap/>
            <w:vAlign w:val="center"/>
          </w:tcPr>
          <w:p w14:paraId="0A8B882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H3C</w:t>
            </w:r>
            <w:r>
              <w:rPr>
                <w:rFonts w:hint="eastAsia" w:ascii="宋体" w:hAnsi="宋体" w:cs="宋体"/>
                <w:i w:val="0"/>
                <w:iCs w:val="0"/>
                <w:color w:val="auto"/>
                <w:kern w:val="0"/>
                <w:sz w:val="24"/>
                <w:szCs w:val="24"/>
                <w:highlight w:val="none"/>
                <w:u w:val="none"/>
                <w:lang w:val="en-US" w:eastAsia="zh-CN" w:bidi="ar"/>
              </w:rPr>
              <w:t xml:space="preserve"> </w:t>
            </w:r>
            <w:r>
              <w:rPr>
                <w:rFonts w:hint="eastAsia" w:ascii="宋体" w:hAnsi="宋体" w:eastAsia="宋体" w:cs="宋体"/>
                <w:i w:val="0"/>
                <w:iCs w:val="0"/>
                <w:color w:val="auto"/>
                <w:kern w:val="0"/>
                <w:sz w:val="24"/>
                <w:szCs w:val="24"/>
                <w:highlight w:val="none"/>
                <w:u w:val="none"/>
                <w:lang w:val="en-US" w:eastAsia="zh-CN" w:bidi="ar"/>
              </w:rPr>
              <w:t>SR6616 MSR3640</w:t>
            </w:r>
          </w:p>
        </w:tc>
        <w:tc>
          <w:tcPr>
            <w:tcW w:w="425" w:type="pct"/>
            <w:tcBorders>
              <w:top w:val="single" w:color="000000" w:sz="4" w:space="0"/>
              <w:left w:val="single" w:color="000000" w:sz="4" w:space="0"/>
              <w:bottom w:val="single" w:color="000000" w:sz="4" w:space="0"/>
              <w:right w:val="single" w:color="000000" w:sz="4" w:space="0"/>
            </w:tcBorders>
            <w:noWrap/>
            <w:vAlign w:val="center"/>
          </w:tcPr>
          <w:p w14:paraId="26793B2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05" w:type="pct"/>
            <w:tcBorders>
              <w:top w:val="single" w:color="000000" w:sz="4" w:space="0"/>
              <w:left w:val="single" w:color="000000" w:sz="4" w:space="0"/>
              <w:bottom w:val="single" w:color="000000" w:sz="4" w:space="0"/>
              <w:right w:val="single" w:color="000000" w:sz="4" w:space="0"/>
            </w:tcBorders>
            <w:noWrap/>
            <w:vAlign w:val="center"/>
          </w:tcPr>
          <w:p w14:paraId="555281C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2</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339A9B7E">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3C70E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0" w:type="pct"/>
            <w:tcBorders>
              <w:top w:val="single" w:color="000000" w:sz="4" w:space="0"/>
              <w:left w:val="single" w:color="000000" w:sz="4" w:space="0"/>
              <w:bottom w:val="single" w:color="000000" w:sz="4" w:space="0"/>
              <w:right w:val="single" w:color="000000" w:sz="4" w:space="0"/>
            </w:tcBorders>
            <w:noWrap/>
            <w:vAlign w:val="center"/>
          </w:tcPr>
          <w:p w14:paraId="340478C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7</w:t>
            </w:r>
          </w:p>
        </w:tc>
        <w:tc>
          <w:tcPr>
            <w:tcW w:w="864" w:type="pct"/>
            <w:tcBorders>
              <w:top w:val="single" w:color="000000" w:sz="4" w:space="0"/>
              <w:left w:val="single" w:color="000000" w:sz="4" w:space="0"/>
              <w:bottom w:val="single" w:color="000000" w:sz="4" w:space="0"/>
              <w:right w:val="single" w:color="000000" w:sz="4" w:space="0"/>
            </w:tcBorders>
            <w:noWrap/>
            <w:vAlign w:val="center"/>
          </w:tcPr>
          <w:p w14:paraId="2FAB1C2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运维安全审计</w:t>
            </w:r>
          </w:p>
        </w:tc>
        <w:tc>
          <w:tcPr>
            <w:tcW w:w="2333" w:type="pct"/>
            <w:tcBorders>
              <w:top w:val="single" w:color="000000" w:sz="4" w:space="0"/>
              <w:left w:val="single" w:color="000000" w:sz="4" w:space="0"/>
              <w:bottom w:val="single" w:color="000000" w:sz="4" w:space="0"/>
              <w:right w:val="single" w:color="000000" w:sz="4" w:space="0"/>
            </w:tcBorders>
            <w:noWrap/>
            <w:vAlign w:val="center"/>
          </w:tcPr>
          <w:p w14:paraId="390707E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网神C3000-U150P</w:t>
            </w:r>
          </w:p>
        </w:tc>
        <w:tc>
          <w:tcPr>
            <w:tcW w:w="425" w:type="pct"/>
            <w:tcBorders>
              <w:top w:val="single" w:color="000000" w:sz="4" w:space="0"/>
              <w:left w:val="single" w:color="000000" w:sz="4" w:space="0"/>
              <w:bottom w:val="single" w:color="000000" w:sz="4" w:space="0"/>
              <w:right w:val="single" w:color="000000" w:sz="4" w:space="0"/>
            </w:tcBorders>
            <w:noWrap/>
            <w:vAlign w:val="center"/>
          </w:tcPr>
          <w:p w14:paraId="1BAE8076">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05" w:type="pct"/>
            <w:tcBorders>
              <w:top w:val="single" w:color="000000" w:sz="4" w:space="0"/>
              <w:left w:val="single" w:color="000000" w:sz="4" w:space="0"/>
              <w:bottom w:val="single" w:color="000000" w:sz="4" w:space="0"/>
              <w:right w:val="single" w:color="000000" w:sz="4" w:space="0"/>
            </w:tcBorders>
            <w:noWrap/>
            <w:vAlign w:val="center"/>
          </w:tcPr>
          <w:p w14:paraId="7E33C5B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601DC9E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CD3F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0" w:type="pct"/>
            <w:tcBorders>
              <w:top w:val="single" w:color="000000" w:sz="4" w:space="0"/>
              <w:left w:val="single" w:color="000000" w:sz="4" w:space="0"/>
              <w:bottom w:val="single" w:color="000000" w:sz="4" w:space="0"/>
              <w:right w:val="single" w:color="000000" w:sz="4" w:space="0"/>
            </w:tcBorders>
            <w:noWrap/>
            <w:vAlign w:val="center"/>
          </w:tcPr>
          <w:p w14:paraId="1A09F25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8</w:t>
            </w:r>
          </w:p>
        </w:tc>
        <w:tc>
          <w:tcPr>
            <w:tcW w:w="864" w:type="pct"/>
            <w:tcBorders>
              <w:top w:val="single" w:color="000000" w:sz="4" w:space="0"/>
              <w:left w:val="single" w:color="000000" w:sz="4" w:space="0"/>
              <w:bottom w:val="single" w:color="000000" w:sz="4" w:space="0"/>
              <w:right w:val="single" w:color="000000" w:sz="4" w:space="0"/>
            </w:tcBorders>
            <w:noWrap/>
            <w:vAlign w:val="center"/>
          </w:tcPr>
          <w:p w14:paraId="19CE0C3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数据库审计</w:t>
            </w:r>
          </w:p>
        </w:tc>
        <w:tc>
          <w:tcPr>
            <w:tcW w:w="2333" w:type="pct"/>
            <w:tcBorders>
              <w:top w:val="single" w:color="000000" w:sz="4" w:space="0"/>
              <w:left w:val="single" w:color="000000" w:sz="4" w:space="0"/>
              <w:bottom w:val="single" w:color="000000" w:sz="4" w:space="0"/>
              <w:right w:val="single" w:color="000000" w:sz="4" w:space="0"/>
            </w:tcBorders>
            <w:noWrap/>
            <w:vAlign w:val="center"/>
          </w:tcPr>
          <w:p w14:paraId="438C978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网神K3000-TY200P</w:t>
            </w:r>
          </w:p>
        </w:tc>
        <w:tc>
          <w:tcPr>
            <w:tcW w:w="425" w:type="pct"/>
            <w:tcBorders>
              <w:top w:val="single" w:color="000000" w:sz="4" w:space="0"/>
              <w:left w:val="single" w:color="000000" w:sz="4" w:space="0"/>
              <w:bottom w:val="single" w:color="000000" w:sz="4" w:space="0"/>
              <w:right w:val="single" w:color="000000" w:sz="4" w:space="0"/>
            </w:tcBorders>
            <w:noWrap/>
            <w:vAlign w:val="center"/>
          </w:tcPr>
          <w:p w14:paraId="6DE2734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05" w:type="pct"/>
            <w:tcBorders>
              <w:top w:val="single" w:color="000000" w:sz="4" w:space="0"/>
              <w:left w:val="single" w:color="000000" w:sz="4" w:space="0"/>
              <w:bottom w:val="single" w:color="000000" w:sz="4" w:space="0"/>
              <w:right w:val="single" w:color="000000" w:sz="4" w:space="0"/>
            </w:tcBorders>
            <w:noWrap/>
            <w:vAlign w:val="center"/>
          </w:tcPr>
          <w:p w14:paraId="5874BADF">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410C830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0C0FA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0" w:type="pct"/>
            <w:tcBorders>
              <w:top w:val="single" w:color="000000" w:sz="4" w:space="0"/>
              <w:left w:val="single" w:color="000000" w:sz="4" w:space="0"/>
              <w:bottom w:val="single" w:color="000000" w:sz="4" w:space="0"/>
              <w:right w:val="single" w:color="000000" w:sz="4" w:space="0"/>
            </w:tcBorders>
            <w:noWrap/>
            <w:vAlign w:val="center"/>
          </w:tcPr>
          <w:p w14:paraId="1314EF7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9</w:t>
            </w:r>
          </w:p>
        </w:tc>
        <w:tc>
          <w:tcPr>
            <w:tcW w:w="864" w:type="pct"/>
            <w:tcBorders>
              <w:top w:val="single" w:color="000000" w:sz="4" w:space="0"/>
              <w:left w:val="single" w:color="000000" w:sz="4" w:space="0"/>
              <w:bottom w:val="single" w:color="000000" w:sz="4" w:space="0"/>
              <w:right w:val="single" w:color="000000" w:sz="4" w:space="0"/>
            </w:tcBorders>
            <w:noWrap/>
            <w:vAlign w:val="center"/>
          </w:tcPr>
          <w:p w14:paraId="37C70A7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综合审计</w:t>
            </w:r>
          </w:p>
        </w:tc>
        <w:tc>
          <w:tcPr>
            <w:tcW w:w="2333" w:type="pct"/>
            <w:tcBorders>
              <w:top w:val="single" w:color="000000" w:sz="4" w:space="0"/>
              <w:left w:val="single" w:color="000000" w:sz="4" w:space="0"/>
              <w:bottom w:val="single" w:color="000000" w:sz="4" w:space="0"/>
              <w:right w:val="single" w:color="000000" w:sz="4" w:space="0"/>
            </w:tcBorders>
            <w:noWrap/>
            <w:vAlign w:val="center"/>
          </w:tcPr>
          <w:p w14:paraId="2BE996A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网神N13200-STS</w:t>
            </w:r>
          </w:p>
        </w:tc>
        <w:tc>
          <w:tcPr>
            <w:tcW w:w="425" w:type="pct"/>
            <w:tcBorders>
              <w:top w:val="single" w:color="000000" w:sz="4" w:space="0"/>
              <w:left w:val="single" w:color="000000" w:sz="4" w:space="0"/>
              <w:bottom w:val="single" w:color="000000" w:sz="4" w:space="0"/>
              <w:right w:val="single" w:color="000000" w:sz="4" w:space="0"/>
            </w:tcBorders>
            <w:noWrap/>
            <w:vAlign w:val="center"/>
          </w:tcPr>
          <w:p w14:paraId="5461554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05" w:type="pct"/>
            <w:tcBorders>
              <w:top w:val="single" w:color="000000" w:sz="4" w:space="0"/>
              <w:left w:val="single" w:color="000000" w:sz="4" w:space="0"/>
              <w:bottom w:val="single" w:color="000000" w:sz="4" w:space="0"/>
              <w:right w:val="single" w:color="000000" w:sz="4" w:space="0"/>
            </w:tcBorders>
            <w:noWrap/>
            <w:vAlign w:val="center"/>
          </w:tcPr>
          <w:p w14:paraId="3AE9D35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11CFCDF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AA12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0" w:type="pct"/>
            <w:tcBorders>
              <w:top w:val="single" w:color="000000" w:sz="4" w:space="0"/>
              <w:left w:val="single" w:color="000000" w:sz="4" w:space="0"/>
              <w:bottom w:val="single" w:color="000000" w:sz="4" w:space="0"/>
              <w:right w:val="single" w:color="000000" w:sz="4" w:space="0"/>
            </w:tcBorders>
            <w:noWrap/>
            <w:vAlign w:val="center"/>
          </w:tcPr>
          <w:p w14:paraId="4FD2721B">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10</w:t>
            </w:r>
          </w:p>
        </w:tc>
        <w:tc>
          <w:tcPr>
            <w:tcW w:w="864" w:type="pct"/>
            <w:tcBorders>
              <w:top w:val="single" w:color="000000" w:sz="4" w:space="0"/>
              <w:left w:val="single" w:color="000000" w:sz="4" w:space="0"/>
              <w:bottom w:val="single" w:color="000000" w:sz="4" w:space="0"/>
              <w:right w:val="single" w:color="000000" w:sz="4" w:space="0"/>
            </w:tcBorders>
            <w:noWrap/>
            <w:vAlign w:val="center"/>
          </w:tcPr>
          <w:p w14:paraId="5FB95CEB">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web应用</w:t>
            </w:r>
          </w:p>
        </w:tc>
        <w:tc>
          <w:tcPr>
            <w:tcW w:w="2333" w:type="pct"/>
            <w:tcBorders>
              <w:top w:val="single" w:color="000000" w:sz="4" w:space="0"/>
              <w:left w:val="single" w:color="000000" w:sz="4" w:space="0"/>
              <w:bottom w:val="single" w:color="000000" w:sz="4" w:space="0"/>
              <w:right w:val="single" w:color="000000" w:sz="4" w:space="0"/>
            </w:tcBorders>
            <w:noWrap/>
            <w:vAlign w:val="center"/>
          </w:tcPr>
          <w:p w14:paraId="598A46E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铱讯WAF-H5800</w:t>
            </w:r>
          </w:p>
        </w:tc>
        <w:tc>
          <w:tcPr>
            <w:tcW w:w="425" w:type="pct"/>
            <w:tcBorders>
              <w:top w:val="single" w:color="000000" w:sz="4" w:space="0"/>
              <w:left w:val="single" w:color="000000" w:sz="4" w:space="0"/>
              <w:bottom w:val="single" w:color="000000" w:sz="4" w:space="0"/>
              <w:right w:val="single" w:color="000000" w:sz="4" w:space="0"/>
            </w:tcBorders>
            <w:noWrap/>
            <w:vAlign w:val="center"/>
          </w:tcPr>
          <w:p w14:paraId="065251B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05" w:type="pct"/>
            <w:tcBorders>
              <w:top w:val="single" w:color="000000" w:sz="4" w:space="0"/>
              <w:left w:val="single" w:color="000000" w:sz="4" w:space="0"/>
              <w:bottom w:val="single" w:color="000000" w:sz="4" w:space="0"/>
              <w:right w:val="single" w:color="000000" w:sz="4" w:space="0"/>
            </w:tcBorders>
            <w:noWrap/>
            <w:vAlign w:val="center"/>
          </w:tcPr>
          <w:p w14:paraId="00F122D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552986D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EC27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0" w:type="pct"/>
            <w:tcBorders>
              <w:top w:val="single" w:color="000000" w:sz="4" w:space="0"/>
              <w:left w:val="single" w:color="000000" w:sz="4" w:space="0"/>
              <w:bottom w:val="single" w:color="000000" w:sz="4" w:space="0"/>
              <w:right w:val="single" w:color="000000" w:sz="4" w:space="0"/>
            </w:tcBorders>
            <w:noWrap/>
            <w:vAlign w:val="center"/>
          </w:tcPr>
          <w:p w14:paraId="10B2763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1</w:t>
            </w:r>
          </w:p>
        </w:tc>
        <w:tc>
          <w:tcPr>
            <w:tcW w:w="864" w:type="pct"/>
            <w:tcBorders>
              <w:top w:val="single" w:color="000000" w:sz="4" w:space="0"/>
              <w:left w:val="single" w:color="000000" w:sz="4" w:space="0"/>
              <w:bottom w:val="single" w:color="000000" w:sz="4" w:space="0"/>
              <w:right w:val="single" w:color="000000" w:sz="4" w:space="0"/>
            </w:tcBorders>
            <w:noWrap/>
            <w:vAlign w:val="center"/>
          </w:tcPr>
          <w:p w14:paraId="52751D9E">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入侵防御IPS</w:t>
            </w:r>
          </w:p>
        </w:tc>
        <w:tc>
          <w:tcPr>
            <w:tcW w:w="2333" w:type="pct"/>
            <w:tcBorders>
              <w:top w:val="single" w:color="000000" w:sz="4" w:space="0"/>
              <w:left w:val="single" w:color="000000" w:sz="4" w:space="0"/>
              <w:bottom w:val="single" w:color="000000" w:sz="4" w:space="0"/>
              <w:right w:val="single" w:color="000000" w:sz="4" w:space="0"/>
            </w:tcBorders>
            <w:noWrap/>
            <w:vAlign w:val="center"/>
          </w:tcPr>
          <w:p w14:paraId="66F0651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铱讯IPS-H2260</w:t>
            </w:r>
          </w:p>
        </w:tc>
        <w:tc>
          <w:tcPr>
            <w:tcW w:w="425" w:type="pct"/>
            <w:tcBorders>
              <w:top w:val="single" w:color="000000" w:sz="4" w:space="0"/>
              <w:left w:val="single" w:color="000000" w:sz="4" w:space="0"/>
              <w:bottom w:val="single" w:color="000000" w:sz="4" w:space="0"/>
              <w:right w:val="single" w:color="000000" w:sz="4" w:space="0"/>
            </w:tcBorders>
            <w:noWrap/>
            <w:vAlign w:val="center"/>
          </w:tcPr>
          <w:p w14:paraId="3A45219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05" w:type="pct"/>
            <w:tcBorders>
              <w:top w:val="single" w:color="000000" w:sz="4" w:space="0"/>
              <w:left w:val="single" w:color="000000" w:sz="4" w:space="0"/>
              <w:bottom w:val="single" w:color="000000" w:sz="4" w:space="0"/>
              <w:right w:val="single" w:color="000000" w:sz="4" w:space="0"/>
            </w:tcBorders>
            <w:noWrap/>
            <w:vAlign w:val="center"/>
          </w:tcPr>
          <w:p w14:paraId="56463AE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54F8128B">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EF3FE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0" w:type="pct"/>
            <w:tcBorders>
              <w:top w:val="single" w:color="000000" w:sz="4" w:space="0"/>
              <w:left w:val="single" w:color="000000" w:sz="4" w:space="0"/>
              <w:bottom w:val="single" w:color="000000" w:sz="4" w:space="0"/>
              <w:right w:val="single" w:color="000000" w:sz="4" w:space="0"/>
            </w:tcBorders>
            <w:noWrap/>
            <w:vAlign w:val="center"/>
          </w:tcPr>
          <w:p w14:paraId="13B09F9B">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2</w:t>
            </w:r>
          </w:p>
        </w:tc>
        <w:tc>
          <w:tcPr>
            <w:tcW w:w="864" w:type="pct"/>
            <w:tcBorders>
              <w:top w:val="single" w:color="000000" w:sz="4" w:space="0"/>
              <w:left w:val="single" w:color="000000" w:sz="4" w:space="0"/>
              <w:bottom w:val="single" w:color="000000" w:sz="4" w:space="0"/>
              <w:right w:val="single" w:color="000000" w:sz="4" w:space="0"/>
            </w:tcBorders>
            <w:noWrap/>
            <w:vAlign w:val="center"/>
          </w:tcPr>
          <w:p w14:paraId="6932D4C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NVS漏洞扫描</w:t>
            </w:r>
          </w:p>
        </w:tc>
        <w:tc>
          <w:tcPr>
            <w:tcW w:w="2333" w:type="pct"/>
            <w:tcBorders>
              <w:top w:val="single" w:color="000000" w:sz="4" w:space="0"/>
              <w:left w:val="single" w:color="000000" w:sz="4" w:space="0"/>
              <w:bottom w:val="single" w:color="000000" w:sz="4" w:space="0"/>
              <w:right w:val="single" w:color="000000" w:sz="4" w:space="0"/>
            </w:tcBorders>
            <w:noWrap/>
            <w:vAlign w:val="center"/>
          </w:tcPr>
          <w:p w14:paraId="769CF51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铱讯NVS</w:t>
            </w:r>
          </w:p>
        </w:tc>
        <w:tc>
          <w:tcPr>
            <w:tcW w:w="425" w:type="pct"/>
            <w:tcBorders>
              <w:top w:val="single" w:color="000000" w:sz="4" w:space="0"/>
              <w:left w:val="single" w:color="000000" w:sz="4" w:space="0"/>
              <w:bottom w:val="single" w:color="000000" w:sz="4" w:space="0"/>
              <w:right w:val="single" w:color="000000" w:sz="4" w:space="0"/>
            </w:tcBorders>
            <w:noWrap/>
            <w:vAlign w:val="center"/>
          </w:tcPr>
          <w:p w14:paraId="0D3DD9C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05" w:type="pct"/>
            <w:tcBorders>
              <w:top w:val="single" w:color="000000" w:sz="4" w:space="0"/>
              <w:left w:val="single" w:color="000000" w:sz="4" w:space="0"/>
              <w:bottom w:val="single" w:color="000000" w:sz="4" w:space="0"/>
              <w:right w:val="single" w:color="000000" w:sz="4" w:space="0"/>
            </w:tcBorders>
            <w:noWrap/>
            <w:vAlign w:val="center"/>
          </w:tcPr>
          <w:p w14:paraId="07F10CA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1BE6D4E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AFF2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0" w:type="pct"/>
            <w:tcBorders>
              <w:top w:val="single" w:color="000000" w:sz="4" w:space="0"/>
              <w:left w:val="single" w:color="000000" w:sz="4" w:space="0"/>
              <w:bottom w:val="single" w:color="000000" w:sz="4" w:space="0"/>
              <w:right w:val="single" w:color="000000" w:sz="4" w:space="0"/>
            </w:tcBorders>
            <w:noWrap/>
            <w:vAlign w:val="center"/>
          </w:tcPr>
          <w:p w14:paraId="1F52FBC2">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3</w:t>
            </w:r>
          </w:p>
        </w:tc>
        <w:tc>
          <w:tcPr>
            <w:tcW w:w="864" w:type="pct"/>
            <w:tcBorders>
              <w:top w:val="single" w:color="000000" w:sz="4" w:space="0"/>
              <w:left w:val="single" w:color="000000" w:sz="4" w:space="0"/>
              <w:bottom w:val="single" w:color="000000" w:sz="4" w:space="0"/>
              <w:right w:val="single" w:color="000000" w:sz="4" w:space="0"/>
            </w:tcBorders>
            <w:noWrap/>
            <w:vAlign w:val="center"/>
          </w:tcPr>
          <w:p w14:paraId="16D58D6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防病毒网关</w:t>
            </w:r>
          </w:p>
        </w:tc>
        <w:tc>
          <w:tcPr>
            <w:tcW w:w="2333" w:type="pct"/>
            <w:tcBorders>
              <w:top w:val="single" w:color="000000" w:sz="4" w:space="0"/>
              <w:left w:val="single" w:color="000000" w:sz="4" w:space="0"/>
              <w:bottom w:val="single" w:color="000000" w:sz="4" w:space="0"/>
              <w:right w:val="single" w:color="000000" w:sz="4" w:space="0"/>
            </w:tcBorders>
            <w:noWrap/>
            <w:vAlign w:val="center"/>
          </w:tcPr>
          <w:p w14:paraId="36EA5CA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网御星云</w:t>
            </w:r>
            <w:r>
              <w:rPr>
                <w:rFonts w:hint="eastAsia" w:ascii="宋体" w:hAnsi="宋体" w:eastAsia="宋体" w:cs="宋体"/>
                <w:i w:val="0"/>
                <w:iCs w:val="0"/>
                <w:color w:val="auto"/>
                <w:kern w:val="0"/>
                <w:sz w:val="24"/>
                <w:szCs w:val="24"/>
                <w:highlight w:val="none"/>
                <w:u w:val="none"/>
                <w:lang w:val="en-US" w:eastAsia="zh-CN" w:bidi="ar"/>
              </w:rPr>
              <w:t>V6000-A3310</w:t>
            </w:r>
          </w:p>
        </w:tc>
        <w:tc>
          <w:tcPr>
            <w:tcW w:w="425" w:type="pct"/>
            <w:tcBorders>
              <w:top w:val="single" w:color="000000" w:sz="4" w:space="0"/>
              <w:left w:val="single" w:color="000000" w:sz="4" w:space="0"/>
              <w:bottom w:val="single" w:color="000000" w:sz="4" w:space="0"/>
              <w:right w:val="single" w:color="000000" w:sz="4" w:space="0"/>
            </w:tcBorders>
            <w:noWrap/>
            <w:vAlign w:val="center"/>
          </w:tcPr>
          <w:p w14:paraId="08772E4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05" w:type="pct"/>
            <w:tcBorders>
              <w:top w:val="single" w:color="000000" w:sz="4" w:space="0"/>
              <w:left w:val="single" w:color="000000" w:sz="4" w:space="0"/>
              <w:bottom w:val="single" w:color="000000" w:sz="4" w:space="0"/>
              <w:right w:val="single" w:color="000000" w:sz="4" w:space="0"/>
            </w:tcBorders>
            <w:noWrap/>
            <w:vAlign w:val="center"/>
          </w:tcPr>
          <w:p w14:paraId="5F07350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2178CC8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2A67E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0" w:type="pct"/>
            <w:tcBorders>
              <w:top w:val="single" w:color="000000" w:sz="4" w:space="0"/>
              <w:left w:val="single" w:color="000000" w:sz="4" w:space="0"/>
              <w:bottom w:val="single" w:color="000000" w:sz="4" w:space="0"/>
              <w:right w:val="single" w:color="000000" w:sz="4" w:space="0"/>
            </w:tcBorders>
            <w:noWrap/>
            <w:vAlign w:val="center"/>
          </w:tcPr>
          <w:p w14:paraId="78636E4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4</w:t>
            </w:r>
          </w:p>
        </w:tc>
        <w:tc>
          <w:tcPr>
            <w:tcW w:w="864" w:type="pct"/>
            <w:tcBorders>
              <w:top w:val="single" w:color="000000" w:sz="4" w:space="0"/>
              <w:left w:val="single" w:color="000000" w:sz="4" w:space="0"/>
              <w:bottom w:val="single" w:color="000000" w:sz="4" w:space="0"/>
              <w:right w:val="single" w:color="000000" w:sz="4" w:space="0"/>
            </w:tcBorders>
            <w:noWrap/>
            <w:vAlign w:val="center"/>
          </w:tcPr>
          <w:p w14:paraId="46856052">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准入控制</w:t>
            </w:r>
          </w:p>
        </w:tc>
        <w:tc>
          <w:tcPr>
            <w:tcW w:w="2333" w:type="pct"/>
            <w:tcBorders>
              <w:top w:val="single" w:color="000000" w:sz="4" w:space="0"/>
              <w:left w:val="single" w:color="000000" w:sz="4" w:space="0"/>
              <w:bottom w:val="single" w:color="000000" w:sz="4" w:space="0"/>
              <w:right w:val="single" w:color="000000" w:sz="4" w:space="0"/>
            </w:tcBorders>
            <w:noWrap/>
            <w:vAlign w:val="center"/>
          </w:tcPr>
          <w:p w14:paraId="569403D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金盾</w:t>
            </w:r>
            <w:r>
              <w:rPr>
                <w:rFonts w:hint="eastAsia" w:ascii="宋体" w:hAnsi="宋体" w:eastAsia="宋体" w:cs="宋体"/>
                <w:i w:val="0"/>
                <w:iCs w:val="0"/>
                <w:color w:val="auto"/>
                <w:kern w:val="0"/>
                <w:sz w:val="24"/>
                <w:szCs w:val="24"/>
                <w:highlight w:val="none"/>
                <w:u w:val="none"/>
                <w:lang w:val="en-US" w:eastAsia="zh-CN" w:bidi="ar"/>
              </w:rPr>
              <w:t>GD-GIS-S200</w:t>
            </w:r>
          </w:p>
        </w:tc>
        <w:tc>
          <w:tcPr>
            <w:tcW w:w="425" w:type="pct"/>
            <w:tcBorders>
              <w:top w:val="single" w:color="000000" w:sz="4" w:space="0"/>
              <w:left w:val="single" w:color="000000" w:sz="4" w:space="0"/>
              <w:bottom w:val="single" w:color="000000" w:sz="4" w:space="0"/>
              <w:right w:val="single" w:color="000000" w:sz="4" w:space="0"/>
            </w:tcBorders>
            <w:noWrap/>
            <w:vAlign w:val="center"/>
          </w:tcPr>
          <w:p w14:paraId="78D5EA96">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05" w:type="pct"/>
            <w:tcBorders>
              <w:top w:val="single" w:color="000000" w:sz="4" w:space="0"/>
              <w:left w:val="single" w:color="000000" w:sz="4" w:space="0"/>
              <w:bottom w:val="single" w:color="000000" w:sz="4" w:space="0"/>
              <w:right w:val="single" w:color="000000" w:sz="4" w:space="0"/>
            </w:tcBorders>
            <w:noWrap/>
            <w:vAlign w:val="center"/>
          </w:tcPr>
          <w:p w14:paraId="29BEE38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47DF0F72">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5D35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0" w:type="pct"/>
            <w:tcBorders>
              <w:top w:val="single" w:color="000000" w:sz="4" w:space="0"/>
              <w:left w:val="single" w:color="000000" w:sz="4" w:space="0"/>
              <w:bottom w:val="single" w:color="000000" w:sz="4" w:space="0"/>
              <w:right w:val="single" w:color="000000" w:sz="4" w:space="0"/>
            </w:tcBorders>
            <w:noWrap/>
            <w:vAlign w:val="center"/>
          </w:tcPr>
          <w:p w14:paraId="0D730AD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5</w:t>
            </w:r>
          </w:p>
        </w:tc>
        <w:tc>
          <w:tcPr>
            <w:tcW w:w="864" w:type="pct"/>
            <w:tcBorders>
              <w:top w:val="single" w:color="000000" w:sz="4" w:space="0"/>
              <w:left w:val="single" w:color="000000" w:sz="4" w:space="0"/>
              <w:bottom w:val="single" w:color="000000" w:sz="4" w:space="0"/>
              <w:right w:val="single" w:color="000000" w:sz="4" w:space="0"/>
            </w:tcBorders>
            <w:noWrap/>
            <w:vAlign w:val="center"/>
          </w:tcPr>
          <w:p w14:paraId="25CCED6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下一代防火墙</w:t>
            </w:r>
          </w:p>
        </w:tc>
        <w:tc>
          <w:tcPr>
            <w:tcW w:w="2333" w:type="pct"/>
            <w:tcBorders>
              <w:top w:val="single" w:color="000000" w:sz="4" w:space="0"/>
              <w:left w:val="single" w:color="000000" w:sz="4" w:space="0"/>
              <w:bottom w:val="single" w:color="000000" w:sz="4" w:space="0"/>
              <w:right w:val="single" w:color="000000" w:sz="4" w:space="0"/>
            </w:tcBorders>
            <w:noWrap/>
            <w:vAlign w:val="center"/>
          </w:tcPr>
          <w:p w14:paraId="5480EE0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天融信</w:t>
            </w:r>
            <w:r>
              <w:rPr>
                <w:rFonts w:hint="eastAsia" w:ascii="宋体" w:hAnsi="宋体" w:eastAsia="宋体" w:cs="宋体"/>
                <w:i w:val="0"/>
                <w:iCs w:val="0"/>
                <w:color w:val="auto"/>
                <w:kern w:val="0"/>
                <w:sz w:val="24"/>
                <w:szCs w:val="24"/>
                <w:highlight w:val="none"/>
                <w:u w:val="none"/>
                <w:lang w:val="en-US" w:eastAsia="zh-CN" w:bidi="ar"/>
              </w:rPr>
              <w:t>NF3100-SD6</w:t>
            </w:r>
          </w:p>
        </w:tc>
        <w:tc>
          <w:tcPr>
            <w:tcW w:w="425" w:type="pct"/>
            <w:tcBorders>
              <w:top w:val="single" w:color="000000" w:sz="4" w:space="0"/>
              <w:left w:val="single" w:color="000000" w:sz="4" w:space="0"/>
              <w:bottom w:val="single" w:color="000000" w:sz="4" w:space="0"/>
              <w:right w:val="single" w:color="000000" w:sz="4" w:space="0"/>
            </w:tcBorders>
            <w:noWrap/>
            <w:vAlign w:val="center"/>
          </w:tcPr>
          <w:p w14:paraId="47EDB7A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05" w:type="pct"/>
            <w:tcBorders>
              <w:top w:val="single" w:color="000000" w:sz="4" w:space="0"/>
              <w:left w:val="single" w:color="000000" w:sz="4" w:space="0"/>
              <w:bottom w:val="single" w:color="000000" w:sz="4" w:space="0"/>
              <w:right w:val="single" w:color="000000" w:sz="4" w:space="0"/>
            </w:tcBorders>
            <w:noWrap/>
            <w:vAlign w:val="center"/>
          </w:tcPr>
          <w:p w14:paraId="6E9E4A8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6F82500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72BD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0" w:type="pct"/>
            <w:tcBorders>
              <w:top w:val="single" w:color="000000" w:sz="4" w:space="0"/>
              <w:left w:val="single" w:color="000000" w:sz="4" w:space="0"/>
              <w:bottom w:val="single" w:color="000000" w:sz="4" w:space="0"/>
              <w:right w:val="single" w:color="000000" w:sz="4" w:space="0"/>
            </w:tcBorders>
            <w:noWrap/>
            <w:vAlign w:val="center"/>
          </w:tcPr>
          <w:p w14:paraId="0476D38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6</w:t>
            </w:r>
          </w:p>
        </w:tc>
        <w:tc>
          <w:tcPr>
            <w:tcW w:w="864" w:type="pct"/>
            <w:tcBorders>
              <w:top w:val="single" w:color="000000" w:sz="4" w:space="0"/>
              <w:left w:val="single" w:color="000000" w:sz="4" w:space="0"/>
              <w:bottom w:val="single" w:color="000000" w:sz="4" w:space="0"/>
              <w:right w:val="single" w:color="000000" w:sz="4" w:space="0"/>
            </w:tcBorders>
            <w:noWrap/>
            <w:vAlign w:val="center"/>
          </w:tcPr>
          <w:p w14:paraId="11592D02">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VPN</w:t>
            </w:r>
          </w:p>
        </w:tc>
        <w:tc>
          <w:tcPr>
            <w:tcW w:w="2333" w:type="pct"/>
            <w:tcBorders>
              <w:top w:val="single" w:color="000000" w:sz="4" w:space="0"/>
              <w:left w:val="single" w:color="000000" w:sz="4" w:space="0"/>
              <w:bottom w:val="single" w:color="000000" w:sz="4" w:space="0"/>
              <w:right w:val="single" w:color="000000" w:sz="4" w:space="0"/>
            </w:tcBorders>
            <w:noWrap/>
            <w:vAlign w:val="center"/>
          </w:tcPr>
          <w:p w14:paraId="5A58042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天融信</w:t>
            </w:r>
            <w:r>
              <w:rPr>
                <w:rFonts w:hint="eastAsia" w:ascii="宋体" w:hAnsi="宋体" w:eastAsia="宋体" w:cs="宋体"/>
                <w:i w:val="0"/>
                <w:iCs w:val="0"/>
                <w:color w:val="auto"/>
                <w:kern w:val="0"/>
                <w:sz w:val="24"/>
                <w:szCs w:val="24"/>
                <w:highlight w:val="none"/>
                <w:u w:val="none"/>
                <w:lang w:val="en-US" w:eastAsia="zh-CN" w:bidi="ar"/>
              </w:rPr>
              <w:t>TOPVPN6000</w:t>
            </w:r>
          </w:p>
        </w:tc>
        <w:tc>
          <w:tcPr>
            <w:tcW w:w="425" w:type="pct"/>
            <w:tcBorders>
              <w:top w:val="single" w:color="000000" w:sz="4" w:space="0"/>
              <w:left w:val="single" w:color="000000" w:sz="4" w:space="0"/>
              <w:bottom w:val="single" w:color="000000" w:sz="4" w:space="0"/>
              <w:right w:val="single" w:color="000000" w:sz="4" w:space="0"/>
            </w:tcBorders>
            <w:noWrap/>
            <w:vAlign w:val="center"/>
          </w:tcPr>
          <w:p w14:paraId="21B0E26B">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405" w:type="pct"/>
            <w:tcBorders>
              <w:top w:val="single" w:color="000000" w:sz="4" w:space="0"/>
              <w:left w:val="single" w:color="000000" w:sz="4" w:space="0"/>
              <w:bottom w:val="single" w:color="000000" w:sz="4" w:space="0"/>
              <w:right w:val="single" w:color="000000" w:sz="4" w:space="0"/>
            </w:tcBorders>
            <w:noWrap/>
            <w:vAlign w:val="center"/>
          </w:tcPr>
          <w:p w14:paraId="37AAEBE6">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6752956B">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9A4B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0" w:type="pct"/>
            <w:tcBorders>
              <w:top w:val="single" w:color="000000" w:sz="4" w:space="0"/>
              <w:left w:val="single" w:color="000000" w:sz="4" w:space="0"/>
              <w:bottom w:val="single" w:color="000000" w:sz="4" w:space="0"/>
              <w:right w:val="single" w:color="000000" w:sz="4" w:space="0"/>
            </w:tcBorders>
            <w:noWrap/>
            <w:vAlign w:val="center"/>
          </w:tcPr>
          <w:p w14:paraId="456888B2">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7</w:t>
            </w:r>
          </w:p>
        </w:tc>
        <w:tc>
          <w:tcPr>
            <w:tcW w:w="864" w:type="pct"/>
            <w:tcBorders>
              <w:top w:val="single" w:color="000000" w:sz="4" w:space="0"/>
              <w:left w:val="single" w:color="000000" w:sz="4" w:space="0"/>
              <w:bottom w:val="single" w:color="000000" w:sz="4" w:space="0"/>
              <w:right w:val="single" w:color="000000" w:sz="4" w:space="0"/>
            </w:tcBorders>
            <w:noWrap/>
            <w:vAlign w:val="center"/>
          </w:tcPr>
          <w:p w14:paraId="4E75C2F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堡垒机</w:t>
            </w:r>
          </w:p>
        </w:tc>
        <w:tc>
          <w:tcPr>
            <w:tcW w:w="2333" w:type="pct"/>
            <w:tcBorders>
              <w:top w:val="single" w:color="000000" w:sz="4" w:space="0"/>
              <w:left w:val="single" w:color="000000" w:sz="4" w:space="0"/>
              <w:bottom w:val="single" w:color="000000" w:sz="4" w:space="0"/>
              <w:right w:val="single" w:color="000000" w:sz="4" w:space="0"/>
            </w:tcBorders>
            <w:noWrap/>
            <w:vAlign w:val="center"/>
          </w:tcPr>
          <w:p w14:paraId="6FE490BE">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1440" w:firstLineChars="600"/>
              <w:jc w:val="both"/>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天融信</w:t>
            </w:r>
            <w:r>
              <w:rPr>
                <w:rFonts w:hint="eastAsia" w:ascii="宋体" w:hAnsi="宋体" w:eastAsia="宋体" w:cs="宋体"/>
                <w:i w:val="0"/>
                <w:iCs w:val="0"/>
                <w:color w:val="auto"/>
                <w:kern w:val="0"/>
                <w:sz w:val="24"/>
                <w:szCs w:val="24"/>
                <w:highlight w:val="none"/>
                <w:u w:val="none"/>
                <w:lang w:val="en-US" w:eastAsia="zh-CN" w:bidi="ar"/>
              </w:rPr>
              <w:t>NSAG-51210</w:t>
            </w:r>
          </w:p>
        </w:tc>
        <w:tc>
          <w:tcPr>
            <w:tcW w:w="425" w:type="pct"/>
            <w:tcBorders>
              <w:top w:val="single" w:color="000000" w:sz="4" w:space="0"/>
              <w:left w:val="single" w:color="000000" w:sz="4" w:space="0"/>
              <w:bottom w:val="single" w:color="000000" w:sz="4" w:space="0"/>
              <w:right w:val="single" w:color="000000" w:sz="4" w:space="0"/>
            </w:tcBorders>
            <w:noWrap/>
            <w:vAlign w:val="center"/>
          </w:tcPr>
          <w:p w14:paraId="1AE702D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405" w:type="pct"/>
            <w:tcBorders>
              <w:top w:val="single" w:color="000000" w:sz="4" w:space="0"/>
              <w:left w:val="single" w:color="000000" w:sz="4" w:space="0"/>
              <w:bottom w:val="single" w:color="000000" w:sz="4" w:space="0"/>
              <w:right w:val="single" w:color="000000" w:sz="4" w:space="0"/>
            </w:tcBorders>
            <w:noWrap/>
            <w:vAlign w:val="center"/>
          </w:tcPr>
          <w:p w14:paraId="164930D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28D7B85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C988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0" w:type="pct"/>
            <w:tcBorders>
              <w:top w:val="single" w:color="000000" w:sz="4" w:space="0"/>
              <w:left w:val="single" w:color="000000" w:sz="4" w:space="0"/>
              <w:bottom w:val="single" w:color="000000" w:sz="4" w:space="0"/>
              <w:right w:val="single" w:color="000000" w:sz="4" w:space="0"/>
            </w:tcBorders>
            <w:noWrap/>
            <w:vAlign w:val="center"/>
          </w:tcPr>
          <w:p w14:paraId="1EBC479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18</w:t>
            </w:r>
          </w:p>
        </w:tc>
        <w:tc>
          <w:tcPr>
            <w:tcW w:w="864" w:type="pct"/>
            <w:tcBorders>
              <w:top w:val="single" w:color="000000" w:sz="4" w:space="0"/>
              <w:left w:val="single" w:color="000000" w:sz="4" w:space="0"/>
              <w:bottom w:val="single" w:color="000000" w:sz="4" w:space="0"/>
              <w:right w:val="single" w:color="000000" w:sz="4" w:space="0"/>
            </w:tcBorders>
            <w:noWrap/>
            <w:vAlign w:val="center"/>
          </w:tcPr>
          <w:p w14:paraId="16F0E74F">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API安全检测</w:t>
            </w:r>
          </w:p>
        </w:tc>
        <w:tc>
          <w:tcPr>
            <w:tcW w:w="2333" w:type="pct"/>
            <w:tcBorders>
              <w:top w:val="single" w:color="000000" w:sz="4" w:space="0"/>
              <w:left w:val="single" w:color="000000" w:sz="4" w:space="0"/>
              <w:bottom w:val="single" w:color="000000" w:sz="4" w:space="0"/>
              <w:right w:val="single" w:color="000000" w:sz="4" w:space="0"/>
            </w:tcBorders>
            <w:noWrap/>
            <w:vAlign w:val="center"/>
          </w:tcPr>
          <w:p w14:paraId="7C4D754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1440" w:firstLineChars="600"/>
              <w:jc w:val="both"/>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网御星云API-8600</w:t>
            </w:r>
          </w:p>
        </w:tc>
        <w:tc>
          <w:tcPr>
            <w:tcW w:w="425" w:type="pct"/>
            <w:tcBorders>
              <w:top w:val="single" w:color="000000" w:sz="4" w:space="0"/>
              <w:left w:val="single" w:color="000000" w:sz="4" w:space="0"/>
              <w:bottom w:val="single" w:color="000000" w:sz="4" w:space="0"/>
              <w:right w:val="single" w:color="000000" w:sz="4" w:space="0"/>
            </w:tcBorders>
            <w:noWrap/>
            <w:vAlign w:val="center"/>
          </w:tcPr>
          <w:p w14:paraId="20877A66">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台</w:t>
            </w:r>
          </w:p>
        </w:tc>
        <w:tc>
          <w:tcPr>
            <w:tcW w:w="405" w:type="pct"/>
            <w:tcBorders>
              <w:top w:val="single" w:color="000000" w:sz="4" w:space="0"/>
              <w:left w:val="single" w:color="000000" w:sz="4" w:space="0"/>
              <w:bottom w:val="single" w:color="000000" w:sz="4" w:space="0"/>
              <w:right w:val="single" w:color="000000" w:sz="4" w:space="0"/>
            </w:tcBorders>
            <w:noWrap/>
            <w:vAlign w:val="center"/>
          </w:tcPr>
          <w:p w14:paraId="05FA83FE">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08E4393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BA63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0" w:type="pct"/>
            <w:tcBorders>
              <w:top w:val="single" w:color="000000" w:sz="4" w:space="0"/>
              <w:left w:val="single" w:color="000000" w:sz="4" w:space="0"/>
              <w:bottom w:val="single" w:color="000000" w:sz="4" w:space="0"/>
              <w:right w:val="single" w:color="000000" w:sz="4" w:space="0"/>
            </w:tcBorders>
            <w:noWrap/>
            <w:vAlign w:val="center"/>
          </w:tcPr>
          <w:p w14:paraId="068B05E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19</w:t>
            </w:r>
          </w:p>
        </w:tc>
        <w:tc>
          <w:tcPr>
            <w:tcW w:w="864" w:type="pct"/>
            <w:tcBorders>
              <w:top w:val="single" w:color="000000" w:sz="4" w:space="0"/>
              <w:left w:val="single" w:color="000000" w:sz="4" w:space="0"/>
              <w:bottom w:val="single" w:color="000000" w:sz="4" w:space="0"/>
              <w:right w:val="single" w:color="000000" w:sz="4" w:space="0"/>
            </w:tcBorders>
            <w:noWrap/>
            <w:vAlign w:val="center"/>
          </w:tcPr>
          <w:p w14:paraId="77681F7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数据交换平台</w:t>
            </w:r>
          </w:p>
        </w:tc>
        <w:tc>
          <w:tcPr>
            <w:tcW w:w="2333" w:type="pct"/>
            <w:tcBorders>
              <w:top w:val="single" w:color="000000" w:sz="4" w:space="0"/>
              <w:left w:val="single" w:color="000000" w:sz="4" w:space="0"/>
              <w:bottom w:val="single" w:color="000000" w:sz="4" w:space="0"/>
              <w:right w:val="single" w:color="000000" w:sz="4" w:space="0"/>
            </w:tcBorders>
            <w:noWrap/>
            <w:vAlign w:val="center"/>
          </w:tcPr>
          <w:p w14:paraId="35C7131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1440" w:firstLineChars="600"/>
              <w:jc w:val="both"/>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网御星云GC-2390</w:t>
            </w:r>
          </w:p>
        </w:tc>
        <w:tc>
          <w:tcPr>
            <w:tcW w:w="425" w:type="pct"/>
            <w:tcBorders>
              <w:top w:val="single" w:color="000000" w:sz="4" w:space="0"/>
              <w:left w:val="single" w:color="000000" w:sz="4" w:space="0"/>
              <w:bottom w:val="single" w:color="000000" w:sz="4" w:space="0"/>
              <w:right w:val="single" w:color="000000" w:sz="4" w:space="0"/>
            </w:tcBorders>
            <w:noWrap/>
            <w:vAlign w:val="center"/>
          </w:tcPr>
          <w:p w14:paraId="3CA0EA0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套</w:t>
            </w:r>
          </w:p>
        </w:tc>
        <w:tc>
          <w:tcPr>
            <w:tcW w:w="405" w:type="pct"/>
            <w:tcBorders>
              <w:top w:val="single" w:color="000000" w:sz="4" w:space="0"/>
              <w:left w:val="single" w:color="000000" w:sz="4" w:space="0"/>
              <w:bottom w:val="single" w:color="000000" w:sz="4" w:space="0"/>
              <w:right w:val="single" w:color="000000" w:sz="4" w:space="0"/>
            </w:tcBorders>
            <w:noWrap/>
            <w:vAlign w:val="center"/>
          </w:tcPr>
          <w:p w14:paraId="5D3A8F9E">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7DE30D5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C1919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0" w:type="pct"/>
            <w:tcBorders>
              <w:top w:val="single" w:color="000000" w:sz="4" w:space="0"/>
              <w:left w:val="single" w:color="000000" w:sz="4" w:space="0"/>
              <w:bottom w:val="single" w:color="000000" w:sz="4" w:space="0"/>
              <w:right w:val="single" w:color="000000" w:sz="4" w:space="0"/>
            </w:tcBorders>
            <w:noWrap/>
            <w:vAlign w:val="center"/>
          </w:tcPr>
          <w:p w14:paraId="66CEA4D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20</w:t>
            </w:r>
          </w:p>
        </w:tc>
        <w:tc>
          <w:tcPr>
            <w:tcW w:w="864" w:type="pct"/>
            <w:tcBorders>
              <w:top w:val="single" w:color="000000" w:sz="4" w:space="0"/>
              <w:left w:val="single" w:color="000000" w:sz="4" w:space="0"/>
              <w:bottom w:val="single" w:color="000000" w:sz="4" w:space="0"/>
              <w:right w:val="single" w:color="000000" w:sz="4" w:space="0"/>
            </w:tcBorders>
            <w:noWrap/>
            <w:vAlign w:val="center"/>
          </w:tcPr>
          <w:p w14:paraId="461D5AC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网闸</w:t>
            </w:r>
          </w:p>
        </w:tc>
        <w:tc>
          <w:tcPr>
            <w:tcW w:w="2333" w:type="pct"/>
            <w:tcBorders>
              <w:top w:val="single" w:color="000000" w:sz="4" w:space="0"/>
              <w:left w:val="single" w:color="000000" w:sz="4" w:space="0"/>
              <w:bottom w:val="single" w:color="000000" w:sz="4" w:space="0"/>
              <w:right w:val="single" w:color="000000" w:sz="4" w:space="0"/>
            </w:tcBorders>
            <w:noWrap/>
            <w:vAlign w:val="center"/>
          </w:tcPr>
          <w:p w14:paraId="0B513C8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1440" w:firstLineChars="600"/>
              <w:jc w:val="both"/>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天融信FT-A20</w:t>
            </w:r>
          </w:p>
        </w:tc>
        <w:tc>
          <w:tcPr>
            <w:tcW w:w="425" w:type="pct"/>
            <w:tcBorders>
              <w:top w:val="single" w:color="000000" w:sz="4" w:space="0"/>
              <w:left w:val="single" w:color="000000" w:sz="4" w:space="0"/>
              <w:bottom w:val="single" w:color="000000" w:sz="4" w:space="0"/>
              <w:right w:val="single" w:color="000000" w:sz="4" w:space="0"/>
            </w:tcBorders>
            <w:noWrap/>
            <w:vAlign w:val="center"/>
          </w:tcPr>
          <w:p w14:paraId="3712C9C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台</w:t>
            </w:r>
          </w:p>
        </w:tc>
        <w:tc>
          <w:tcPr>
            <w:tcW w:w="405" w:type="pct"/>
            <w:tcBorders>
              <w:top w:val="single" w:color="000000" w:sz="4" w:space="0"/>
              <w:left w:val="single" w:color="000000" w:sz="4" w:space="0"/>
              <w:bottom w:val="single" w:color="000000" w:sz="4" w:space="0"/>
              <w:right w:val="single" w:color="000000" w:sz="4" w:space="0"/>
            </w:tcBorders>
            <w:noWrap/>
            <w:vAlign w:val="center"/>
          </w:tcPr>
          <w:p w14:paraId="69AED78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2269744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E7C9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0" w:type="pct"/>
            <w:tcBorders>
              <w:top w:val="single" w:color="000000" w:sz="4" w:space="0"/>
              <w:left w:val="single" w:color="000000" w:sz="4" w:space="0"/>
              <w:bottom w:val="single" w:color="000000" w:sz="4" w:space="0"/>
              <w:right w:val="single" w:color="000000" w:sz="4" w:space="0"/>
            </w:tcBorders>
            <w:noWrap/>
            <w:vAlign w:val="center"/>
          </w:tcPr>
          <w:p w14:paraId="7AB9716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21</w:t>
            </w:r>
          </w:p>
        </w:tc>
        <w:tc>
          <w:tcPr>
            <w:tcW w:w="864" w:type="pct"/>
            <w:tcBorders>
              <w:top w:val="single" w:color="000000" w:sz="4" w:space="0"/>
              <w:left w:val="single" w:color="000000" w:sz="4" w:space="0"/>
              <w:bottom w:val="single" w:color="000000" w:sz="4" w:space="0"/>
              <w:right w:val="single" w:color="000000" w:sz="4" w:space="0"/>
            </w:tcBorders>
            <w:noWrap/>
            <w:vAlign w:val="center"/>
          </w:tcPr>
          <w:p w14:paraId="3D65BAC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堡垒机</w:t>
            </w:r>
          </w:p>
        </w:tc>
        <w:tc>
          <w:tcPr>
            <w:tcW w:w="2333" w:type="pct"/>
            <w:tcBorders>
              <w:top w:val="single" w:color="000000" w:sz="4" w:space="0"/>
              <w:left w:val="single" w:color="000000" w:sz="4" w:space="0"/>
              <w:bottom w:val="single" w:color="000000" w:sz="4" w:space="0"/>
              <w:right w:val="single" w:color="000000" w:sz="4" w:space="0"/>
            </w:tcBorders>
            <w:noWrap/>
            <w:vAlign w:val="center"/>
          </w:tcPr>
          <w:p w14:paraId="36313952">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1440" w:firstLineChars="600"/>
              <w:jc w:val="both"/>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天融信FA-B20</w:t>
            </w:r>
          </w:p>
        </w:tc>
        <w:tc>
          <w:tcPr>
            <w:tcW w:w="425" w:type="pct"/>
            <w:tcBorders>
              <w:top w:val="single" w:color="000000" w:sz="4" w:space="0"/>
              <w:left w:val="single" w:color="000000" w:sz="4" w:space="0"/>
              <w:bottom w:val="single" w:color="000000" w:sz="4" w:space="0"/>
              <w:right w:val="single" w:color="000000" w:sz="4" w:space="0"/>
            </w:tcBorders>
            <w:noWrap/>
            <w:vAlign w:val="center"/>
          </w:tcPr>
          <w:p w14:paraId="0D356BD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台</w:t>
            </w:r>
          </w:p>
        </w:tc>
        <w:tc>
          <w:tcPr>
            <w:tcW w:w="405" w:type="pct"/>
            <w:tcBorders>
              <w:top w:val="single" w:color="000000" w:sz="4" w:space="0"/>
              <w:left w:val="single" w:color="000000" w:sz="4" w:space="0"/>
              <w:bottom w:val="single" w:color="000000" w:sz="4" w:space="0"/>
              <w:right w:val="single" w:color="000000" w:sz="4" w:space="0"/>
            </w:tcBorders>
            <w:noWrap/>
            <w:vAlign w:val="center"/>
          </w:tcPr>
          <w:p w14:paraId="340E950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49D322FE">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3318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0" w:type="pct"/>
            <w:tcBorders>
              <w:top w:val="single" w:color="000000" w:sz="4" w:space="0"/>
              <w:left w:val="single" w:color="000000" w:sz="4" w:space="0"/>
              <w:bottom w:val="single" w:color="000000" w:sz="4" w:space="0"/>
              <w:right w:val="single" w:color="000000" w:sz="4" w:space="0"/>
            </w:tcBorders>
            <w:noWrap/>
            <w:vAlign w:val="center"/>
          </w:tcPr>
          <w:p w14:paraId="19AD4222">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22</w:t>
            </w:r>
          </w:p>
        </w:tc>
        <w:tc>
          <w:tcPr>
            <w:tcW w:w="864" w:type="pct"/>
            <w:tcBorders>
              <w:top w:val="single" w:color="000000" w:sz="4" w:space="0"/>
              <w:left w:val="single" w:color="000000" w:sz="4" w:space="0"/>
              <w:bottom w:val="single" w:color="000000" w:sz="4" w:space="0"/>
              <w:right w:val="single" w:color="000000" w:sz="4" w:space="0"/>
            </w:tcBorders>
            <w:noWrap/>
            <w:vAlign w:val="center"/>
          </w:tcPr>
          <w:p w14:paraId="242BB27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日志审计</w:t>
            </w:r>
          </w:p>
        </w:tc>
        <w:tc>
          <w:tcPr>
            <w:tcW w:w="2333" w:type="pct"/>
            <w:tcBorders>
              <w:top w:val="single" w:color="000000" w:sz="4" w:space="0"/>
              <w:left w:val="single" w:color="000000" w:sz="4" w:space="0"/>
              <w:bottom w:val="single" w:color="000000" w:sz="4" w:space="0"/>
              <w:right w:val="single" w:color="000000" w:sz="4" w:space="0"/>
            </w:tcBorders>
            <w:noWrap/>
            <w:vAlign w:val="center"/>
          </w:tcPr>
          <w:p w14:paraId="7BACE3A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1440" w:firstLineChars="600"/>
              <w:jc w:val="both"/>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启明星辰HG-1600DZ</w:t>
            </w:r>
          </w:p>
        </w:tc>
        <w:tc>
          <w:tcPr>
            <w:tcW w:w="425" w:type="pct"/>
            <w:tcBorders>
              <w:top w:val="single" w:color="000000" w:sz="4" w:space="0"/>
              <w:left w:val="single" w:color="000000" w:sz="4" w:space="0"/>
              <w:bottom w:val="single" w:color="000000" w:sz="4" w:space="0"/>
              <w:right w:val="single" w:color="000000" w:sz="4" w:space="0"/>
            </w:tcBorders>
            <w:noWrap/>
            <w:vAlign w:val="center"/>
          </w:tcPr>
          <w:p w14:paraId="403DAF72">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台</w:t>
            </w:r>
          </w:p>
        </w:tc>
        <w:tc>
          <w:tcPr>
            <w:tcW w:w="405" w:type="pct"/>
            <w:tcBorders>
              <w:top w:val="single" w:color="000000" w:sz="4" w:space="0"/>
              <w:left w:val="single" w:color="000000" w:sz="4" w:space="0"/>
              <w:bottom w:val="single" w:color="000000" w:sz="4" w:space="0"/>
              <w:right w:val="single" w:color="000000" w:sz="4" w:space="0"/>
            </w:tcBorders>
            <w:noWrap/>
            <w:vAlign w:val="center"/>
          </w:tcPr>
          <w:p w14:paraId="35511B4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6B039C2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6EE8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0" w:type="pct"/>
            <w:tcBorders>
              <w:top w:val="single" w:color="000000" w:sz="4" w:space="0"/>
              <w:left w:val="single" w:color="000000" w:sz="4" w:space="0"/>
              <w:bottom w:val="single" w:color="000000" w:sz="4" w:space="0"/>
              <w:right w:val="single" w:color="000000" w:sz="4" w:space="0"/>
            </w:tcBorders>
            <w:noWrap/>
            <w:vAlign w:val="center"/>
          </w:tcPr>
          <w:p w14:paraId="624A250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23</w:t>
            </w:r>
          </w:p>
        </w:tc>
        <w:tc>
          <w:tcPr>
            <w:tcW w:w="864" w:type="pct"/>
            <w:tcBorders>
              <w:top w:val="single" w:color="000000" w:sz="4" w:space="0"/>
              <w:left w:val="single" w:color="000000" w:sz="4" w:space="0"/>
              <w:bottom w:val="single" w:color="000000" w:sz="4" w:space="0"/>
              <w:right w:val="single" w:color="000000" w:sz="4" w:space="0"/>
            </w:tcBorders>
            <w:noWrap/>
            <w:vAlign w:val="center"/>
          </w:tcPr>
          <w:p w14:paraId="069903E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违规外联</w:t>
            </w:r>
          </w:p>
        </w:tc>
        <w:tc>
          <w:tcPr>
            <w:tcW w:w="2333" w:type="pct"/>
            <w:tcBorders>
              <w:top w:val="single" w:color="000000" w:sz="4" w:space="0"/>
              <w:left w:val="single" w:color="000000" w:sz="4" w:space="0"/>
              <w:bottom w:val="single" w:color="000000" w:sz="4" w:space="0"/>
              <w:right w:val="single" w:color="000000" w:sz="4" w:space="0"/>
            </w:tcBorders>
            <w:noWrap/>
            <w:vAlign w:val="center"/>
          </w:tcPr>
          <w:p w14:paraId="680FF8E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1440" w:firstLineChars="600"/>
              <w:jc w:val="both"/>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启明星辰UECM-H1000</w:t>
            </w:r>
          </w:p>
        </w:tc>
        <w:tc>
          <w:tcPr>
            <w:tcW w:w="425" w:type="pct"/>
            <w:tcBorders>
              <w:top w:val="single" w:color="000000" w:sz="4" w:space="0"/>
              <w:left w:val="single" w:color="000000" w:sz="4" w:space="0"/>
              <w:bottom w:val="single" w:color="000000" w:sz="4" w:space="0"/>
              <w:right w:val="single" w:color="000000" w:sz="4" w:space="0"/>
            </w:tcBorders>
            <w:noWrap/>
            <w:vAlign w:val="center"/>
          </w:tcPr>
          <w:p w14:paraId="6E72A8A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台</w:t>
            </w:r>
          </w:p>
        </w:tc>
        <w:tc>
          <w:tcPr>
            <w:tcW w:w="405" w:type="pct"/>
            <w:tcBorders>
              <w:top w:val="single" w:color="000000" w:sz="4" w:space="0"/>
              <w:left w:val="single" w:color="000000" w:sz="4" w:space="0"/>
              <w:bottom w:val="single" w:color="000000" w:sz="4" w:space="0"/>
              <w:right w:val="single" w:color="000000" w:sz="4" w:space="0"/>
            </w:tcBorders>
            <w:noWrap/>
            <w:vAlign w:val="center"/>
          </w:tcPr>
          <w:p w14:paraId="00D6F5F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096E5A2B">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47C0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0" w:type="pct"/>
            <w:tcBorders>
              <w:top w:val="single" w:color="000000" w:sz="4" w:space="0"/>
              <w:left w:val="single" w:color="000000" w:sz="4" w:space="0"/>
              <w:bottom w:val="single" w:color="000000" w:sz="4" w:space="0"/>
              <w:right w:val="single" w:color="000000" w:sz="4" w:space="0"/>
            </w:tcBorders>
            <w:noWrap/>
            <w:vAlign w:val="center"/>
          </w:tcPr>
          <w:p w14:paraId="38E24B7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24</w:t>
            </w:r>
          </w:p>
        </w:tc>
        <w:tc>
          <w:tcPr>
            <w:tcW w:w="864" w:type="pct"/>
            <w:tcBorders>
              <w:top w:val="single" w:color="000000" w:sz="4" w:space="0"/>
              <w:left w:val="single" w:color="000000" w:sz="4" w:space="0"/>
              <w:bottom w:val="single" w:color="000000" w:sz="4" w:space="0"/>
              <w:right w:val="single" w:color="000000" w:sz="4" w:space="0"/>
            </w:tcBorders>
            <w:noWrap/>
            <w:vAlign w:val="center"/>
          </w:tcPr>
          <w:p w14:paraId="70AA91EB">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流量探针</w:t>
            </w:r>
          </w:p>
        </w:tc>
        <w:tc>
          <w:tcPr>
            <w:tcW w:w="2333" w:type="pct"/>
            <w:tcBorders>
              <w:top w:val="single" w:color="000000" w:sz="4" w:space="0"/>
              <w:left w:val="single" w:color="000000" w:sz="4" w:space="0"/>
              <w:bottom w:val="single" w:color="000000" w:sz="4" w:space="0"/>
              <w:right w:val="single" w:color="000000" w:sz="4" w:space="0"/>
            </w:tcBorders>
            <w:noWrap/>
            <w:vAlign w:val="center"/>
          </w:tcPr>
          <w:p w14:paraId="4A121AB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1440" w:firstLineChars="600"/>
              <w:jc w:val="both"/>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奇安信TSS10000-S96G</w:t>
            </w:r>
          </w:p>
        </w:tc>
        <w:tc>
          <w:tcPr>
            <w:tcW w:w="425" w:type="pct"/>
            <w:tcBorders>
              <w:top w:val="single" w:color="000000" w:sz="4" w:space="0"/>
              <w:left w:val="single" w:color="000000" w:sz="4" w:space="0"/>
              <w:bottom w:val="single" w:color="000000" w:sz="4" w:space="0"/>
              <w:right w:val="single" w:color="000000" w:sz="4" w:space="0"/>
            </w:tcBorders>
            <w:noWrap/>
            <w:vAlign w:val="center"/>
          </w:tcPr>
          <w:p w14:paraId="1432E0B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台</w:t>
            </w:r>
          </w:p>
        </w:tc>
        <w:tc>
          <w:tcPr>
            <w:tcW w:w="405" w:type="pct"/>
            <w:tcBorders>
              <w:top w:val="single" w:color="000000" w:sz="4" w:space="0"/>
              <w:left w:val="single" w:color="000000" w:sz="4" w:space="0"/>
              <w:bottom w:val="single" w:color="000000" w:sz="4" w:space="0"/>
              <w:right w:val="single" w:color="000000" w:sz="4" w:space="0"/>
            </w:tcBorders>
            <w:noWrap/>
            <w:vAlign w:val="center"/>
          </w:tcPr>
          <w:p w14:paraId="32DAF3F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3F69D3A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8AF3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0" w:type="pct"/>
            <w:tcBorders>
              <w:top w:val="single" w:color="000000" w:sz="4" w:space="0"/>
              <w:left w:val="single" w:color="000000" w:sz="4" w:space="0"/>
              <w:bottom w:val="single" w:color="000000" w:sz="4" w:space="0"/>
              <w:right w:val="single" w:color="000000" w:sz="4" w:space="0"/>
            </w:tcBorders>
            <w:noWrap/>
            <w:vAlign w:val="center"/>
          </w:tcPr>
          <w:p w14:paraId="143B8E8B">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25</w:t>
            </w:r>
          </w:p>
        </w:tc>
        <w:tc>
          <w:tcPr>
            <w:tcW w:w="864" w:type="pct"/>
            <w:tcBorders>
              <w:top w:val="single" w:color="000000" w:sz="4" w:space="0"/>
              <w:left w:val="single" w:color="000000" w:sz="4" w:space="0"/>
              <w:bottom w:val="single" w:color="000000" w:sz="4" w:space="0"/>
              <w:right w:val="single" w:color="000000" w:sz="4" w:space="0"/>
            </w:tcBorders>
            <w:noWrap/>
            <w:vAlign w:val="center"/>
          </w:tcPr>
          <w:p w14:paraId="26B7092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零信任</w:t>
            </w:r>
          </w:p>
        </w:tc>
        <w:tc>
          <w:tcPr>
            <w:tcW w:w="2333" w:type="pct"/>
            <w:tcBorders>
              <w:top w:val="single" w:color="000000" w:sz="4" w:space="0"/>
              <w:left w:val="single" w:color="000000" w:sz="4" w:space="0"/>
              <w:bottom w:val="single" w:color="000000" w:sz="4" w:space="0"/>
              <w:right w:val="single" w:color="000000" w:sz="4" w:space="0"/>
            </w:tcBorders>
            <w:noWrap/>
            <w:vAlign w:val="center"/>
          </w:tcPr>
          <w:p w14:paraId="1A5D6E2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1440" w:firstLineChars="600"/>
              <w:jc w:val="both"/>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奇安信TAP-10M</w:t>
            </w:r>
          </w:p>
        </w:tc>
        <w:tc>
          <w:tcPr>
            <w:tcW w:w="425" w:type="pct"/>
            <w:tcBorders>
              <w:top w:val="single" w:color="000000" w:sz="4" w:space="0"/>
              <w:left w:val="single" w:color="000000" w:sz="4" w:space="0"/>
              <w:bottom w:val="single" w:color="000000" w:sz="4" w:space="0"/>
              <w:right w:val="single" w:color="000000" w:sz="4" w:space="0"/>
            </w:tcBorders>
            <w:noWrap/>
            <w:vAlign w:val="center"/>
          </w:tcPr>
          <w:p w14:paraId="55794B5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台</w:t>
            </w:r>
          </w:p>
        </w:tc>
        <w:tc>
          <w:tcPr>
            <w:tcW w:w="405" w:type="pct"/>
            <w:tcBorders>
              <w:top w:val="single" w:color="000000" w:sz="4" w:space="0"/>
              <w:left w:val="single" w:color="000000" w:sz="4" w:space="0"/>
              <w:bottom w:val="single" w:color="000000" w:sz="4" w:space="0"/>
              <w:right w:val="single" w:color="000000" w:sz="4" w:space="0"/>
            </w:tcBorders>
            <w:noWrap/>
            <w:vAlign w:val="center"/>
          </w:tcPr>
          <w:p w14:paraId="5FF96B1F">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545C069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739B7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0" w:type="pct"/>
            <w:tcBorders>
              <w:top w:val="single" w:color="000000" w:sz="4" w:space="0"/>
              <w:left w:val="single" w:color="000000" w:sz="4" w:space="0"/>
              <w:bottom w:val="single" w:color="000000" w:sz="4" w:space="0"/>
              <w:right w:val="single" w:color="000000" w:sz="4" w:space="0"/>
            </w:tcBorders>
            <w:noWrap/>
            <w:vAlign w:val="center"/>
          </w:tcPr>
          <w:p w14:paraId="3A90DAE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26</w:t>
            </w:r>
          </w:p>
        </w:tc>
        <w:tc>
          <w:tcPr>
            <w:tcW w:w="864" w:type="pct"/>
            <w:tcBorders>
              <w:top w:val="single" w:color="000000" w:sz="4" w:space="0"/>
              <w:left w:val="single" w:color="000000" w:sz="4" w:space="0"/>
              <w:bottom w:val="single" w:color="000000" w:sz="4" w:space="0"/>
              <w:right w:val="single" w:color="000000" w:sz="4" w:space="0"/>
            </w:tcBorders>
            <w:noWrap/>
            <w:vAlign w:val="center"/>
          </w:tcPr>
          <w:p w14:paraId="5969D80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防火墙</w:t>
            </w:r>
          </w:p>
        </w:tc>
        <w:tc>
          <w:tcPr>
            <w:tcW w:w="2333" w:type="pct"/>
            <w:tcBorders>
              <w:top w:val="single" w:color="000000" w:sz="4" w:space="0"/>
              <w:left w:val="single" w:color="000000" w:sz="4" w:space="0"/>
              <w:bottom w:val="single" w:color="000000" w:sz="4" w:space="0"/>
              <w:right w:val="single" w:color="000000" w:sz="4" w:space="0"/>
            </w:tcBorders>
            <w:noWrap/>
            <w:vAlign w:val="center"/>
          </w:tcPr>
          <w:p w14:paraId="7D69868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1440" w:firstLineChars="600"/>
              <w:jc w:val="both"/>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天融信FT-A35</w:t>
            </w:r>
          </w:p>
        </w:tc>
        <w:tc>
          <w:tcPr>
            <w:tcW w:w="425" w:type="pct"/>
            <w:tcBorders>
              <w:top w:val="single" w:color="000000" w:sz="4" w:space="0"/>
              <w:left w:val="single" w:color="000000" w:sz="4" w:space="0"/>
              <w:bottom w:val="single" w:color="000000" w:sz="4" w:space="0"/>
              <w:right w:val="single" w:color="000000" w:sz="4" w:space="0"/>
            </w:tcBorders>
            <w:noWrap/>
            <w:vAlign w:val="center"/>
          </w:tcPr>
          <w:p w14:paraId="3A550A8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台</w:t>
            </w:r>
          </w:p>
        </w:tc>
        <w:tc>
          <w:tcPr>
            <w:tcW w:w="405" w:type="pct"/>
            <w:tcBorders>
              <w:top w:val="single" w:color="000000" w:sz="4" w:space="0"/>
              <w:left w:val="single" w:color="000000" w:sz="4" w:space="0"/>
              <w:bottom w:val="single" w:color="000000" w:sz="4" w:space="0"/>
              <w:right w:val="single" w:color="000000" w:sz="4" w:space="0"/>
            </w:tcBorders>
            <w:noWrap/>
            <w:vAlign w:val="center"/>
          </w:tcPr>
          <w:p w14:paraId="77F91386">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4</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694DAA2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3F7F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550" w:type="pct"/>
            <w:tcBorders>
              <w:top w:val="single" w:color="000000" w:sz="4" w:space="0"/>
              <w:left w:val="single" w:color="000000" w:sz="4" w:space="0"/>
              <w:bottom w:val="single" w:color="000000" w:sz="4" w:space="0"/>
              <w:right w:val="single" w:color="000000" w:sz="4" w:space="0"/>
            </w:tcBorders>
            <w:noWrap/>
            <w:vAlign w:val="center"/>
          </w:tcPr>
          <w:p w14:paraId="7BFCF7AB">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27</w:t>
            </w:r>
          </w:p>
        </w:tc>
        <w:tc>
          <w:tcPr>
            <w:tcW w:w="864" w:type="pct"/>
            <w:tcBorders>
              <w:top w:val="single" w:color="000000" w:sz="4" w:space="0"/>
              <w:left w:val="single" w:color="000000" w:sz="4" w:space="0"/>
              <w:bottom w:val="single" w:color="000000" w:sz="4" w:space="0"/>
              <w:right w:val="single" w:color="000000" w:sz="4" w:space="0"/>
            </w:tcBorders>
            <w:noWrap/>
            <w:vAlign w:val="center"/>
          </w:tcPr>
          <w:p w14:paraId="68FD9E2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防毒墙</w:t>
            </w:r>
          </w:p>
        </w:tc>
        <w:tc>
          <w:tcPr>
            <w:tcW w:w="2333" w:type="pct"/>
            <w:tcBorders>
              <w:top w:val="single" w:color="000000" w:sz="4" w:space="0"/>
              <w:left w:val="single" w:color="000000" w:sz="4" w:space="0"/>
              <w:bottom w:val="single" w:color="000000" w:sz="4" w:space="0"/>
              <w:right w:val="single" w:color="000000" w:sz="4" w:space="0"/>
            </w:tcBorders>
            <w:noWrap/>
            <w:vAlign w:val="center"/>
          </w:tcPr>
          <w:p w14:paraId="30DA856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1440" w:firstLineChars="600"/>
              <w:jc w:val="both"/>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天融信HG-A30</w:t>
            </w:r>
          </w:p>
        </w:tc>
        <w:tc>
          <w:tcPr>
            <w:tcW w:w="425" w:type="pct"/>
            <w:tcBorders>
              <w:top w:val="single" w:color="000000" w:sz="4" w:space="0"/>
              <w:left w:val="single" w:color="000000" w:sz="4" w:space="0"/>
              <w:bottom w:val="single" w:color="000000" w:sz="4" w:space="0"/>
              <w:right w:val="single" w:color="000000" w:sz="4" w:space="0"/>
            </w:tcBorders>
            <w:noWrap/>
            <w:vAlign w:val="center"/>
          </w:tcPr>
          <w:p w14:paraId="3BD411A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台</w:t>
            </w:r>
          </w:p>
        </w:tc>
        <w:tc>
          <w:tcPr>
            <w:tcW w:w="405" w:type="pct"/>
            <w:tcBorders>
              <w:top w:val="single" w:color="000000" w:sz="4" w:space="0"/>
              <w:left w:val="single" w:color="000000" w:sz="4" w:space="0"/>
              <w:bottom w:val="single" w:color="000000" w:sz="4" w:space="0"/>
              <w:right w:val="single" w:color="000000" w:sz="4" w:space="0"/>
            </w:tcBorders>
            <w:noWrap/>
            <w:vAlign w:val="center"/>
          </w:tcPr>
          <w:p w14:paraId="2A40427F">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c>
          <w:tcPr>
            <w:tcW w:w="419" w:type="pct"/>
            <w:tcBorders>
              <w:top w:val="single" w:color="000000" w:sz="4" w:space="0"/>
              <w:left w:val="single" w:color="000000" w:sz="4" w:space="0"/>
              <w:bottom w:val="single" w:color="000000" w:sz="4" w:space="0"/>
              <w:right w:val="single" w:color="000000" w:sz="4" w:space="0"/>
            </w:tcBorders>
            <w:noWrap/>
            <w:vAlign w:val="center"/>
          </w:tcPr>
          <w:p w14:paraId="41DFD11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bl>
    <w:p w14:paraId="2158FA75">
      <w:pPr>
        <w:keepNext w:val="0"/>
        <w:pageBreakBefore w:val="0"/>
        <w:kinsoku/>
        <w:wordWrap/>
        <w:overflowPunct/>
        <w:topLinePunct w:val="0"/>
        <w:autoSpaceDE/>
        <w:autoSpaceDN/>
        <w:bidi w:val="0"/>
        <w:adjustRightInd/>
        <w:snapToGrid/>
        <w:spacing w:line="360" w:lineRule="auto"/>
        <w:ind w:left="0" w:leftChars="0"/>
        <w:rPr>
          <w:rFonts w:hint="eastAsia" w:ascii="宋体" w:hAnsi="宋体" w:eastAsia="宋体" w:cs="宋体"/>
          <w:color w:val="auto"/>
          <w:sz w:val="24"/>
          <w:szCs w:val="24"/>
          <w:highlight w:val="none"/>
        </w:rPr>
      </w:pPr>
    </w:p>
    <w:p w14:paraId="5288B91F">
      <w:pPr>
        <w:pStyle w:val="261"/>
        <w:keepNext w:val="0"/>
        <w:pageBreakBefore w:val="0"/>
        <w:kinsoku/>
        <w:wordWrap/>
        <w:overflowPunct/>
        <w:topLinePunct w:val="0"/>
        <w:autoSpaceDE/>
        <w:autoSpaceDN/>
        <w:bidi w:val="0"/>
        <w:adjustRightInd/>
        <w:snapToGrid/>
        <w:spacing w:line="360" w:lineRule="auto"/>
        <w:ind w:left="0" w:leftChars="0" w:firstLine="0" w:firstLine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3、虚拟化平台系统维护服务清单</w:t>
      </w:r>
    </w:p>
    <w:tbl>
      <w:tblPr>
        <w:tblStyle w:val="33"/>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95"/>
        <w:gridCol w:w="2104"/>
        <w:gridCol w:w="4038"/>
        <w:gridCol w:w="595"/>
        <w:gridCol w:w="595"/>
        <w:gridCol w:w="595"/>
      </w:tblGrid>
      <w:tr w14:paraId="38D76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jc w:val="center"/>
        </w:trPr>
        <w:tc>
          <w:tcPr>
            <w:tcW w:w="327" w:type="pct"/>
            <w:tcBorders>
              <w:top w:val="single" w:color="000000" w:sz="4" w:space="0"/>
              <w:left w:val="single" w:color="000000" w:sz="4" w:space="0"/>
              <w:bottom w:val="single" w:color="000000" w:sz="4" w:space="0"/>
              <w:right w:val="single" w:color="000000" w:sz="4" w:space="0"/>
            </w:tcBorders>
            <w:noWrap/>
            <w:vAlign w:val="center"/>
          </w:tcPr>
          <w:p w14:paraId="4684751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226" w:type="pct"/>
            <w:tcBorders>
              <w:top w:val="single" w:color="000000" w:sz="4" w:space="0"/>
              <w:left w:val="single" w:color="000000" w:sz="4" w:space="0"/>
              <w:bottom w:val="single" w:color="000000" w:sz="4" w:space="0"/>
              <w:right w:val="single" w:color="000000" w:sz="4" w:space="0"/>
            </w:tcBorders>
            <w:noWrap/>
            <w:vAlign w:val="center"/>
          </w:tcPr>
          <w:p w14:paraId="138F58AE">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设备名称</w:t>
            </w:r>
          </w:p>
        </w:tc>
        <w:tc>
          <w:tcPr>
            <w:tcW w:w="2462" w:type="pct"/>
            <w:tcBorders>
              <w:top w:val="single" w:color="000000" w:sz="4" w:space="0"/>
              <w:left w:val="single" w:color="000000" w:sz="4" w:space="0"/>
              <w:bottom w:val="single" w:color="000000" w:sz="4" w:space="0"/>
              <w:right w:val="single" w:color="000000" w:sz="4" w:space="0"/>
            </w:tcBorders>
            <w:noWrap/>
            <w:vAlign w:val="center"/>
          </w:tcPr>
          <w:p w14:paraId="0B3DF63B">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品牌型号</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149A109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2BAD047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数量</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06DEC24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cs="宋体"/>
                <w:b/>
                <w:bCs/>
                <w:i w:val="0"/>
                <w:iCs w:val="0"/>
                <w:color w:val="auto"/>
                <w:kern w:val="0"/>
                <w:sz w:val="24"/>
                <w:szCs w:val="24"/>
                <w:highlight w:val="none"/>
                <w:u w:val="none"/>
                <w:lang w:val="en-US" w:eastAsia="zh-CN" w:bidi="ar"/>
              </w:rPr>
              <w:t>备注</w:t>
            </w:r>
          </w:p>
        </w:tc>
      </w:tr>
      <w:tr w14:paraId="612DFE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27" w:type="pct"/>
            <w:tcBorders>
              <w:top w:val="single" w:color="000000" w:sz="4" w:space="0"/>
              <w:left w:val="single" w:color="000000" w:sz="4" w:space="0"/>
              <w:bottom w:val="single" w:color="000000" w:sz="4" w:space="0"/>
              <w:right w:val="single" w:color="000000" w:sz="4" w:space="0"/>
            </w:tcBorders>
            <w:noWrap/>
            <w:vAlign w:val="center"/>
          </w:tcPr>
          <w:p w14:paraId="5D427E8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26" w:type="pct"/>
            <w:tcBorders>
              <w:top w:val="single" w:color="000000" w:sz="4" w:space="0"/>
              <w:left w:val="single" w:color="000000" w:sz="4" w:space="0"/>
              <w:bottom w:val="single" w:color="000000" w:sz="4" w:space="0"/>
              <w:right w:val="single" w:color="000000" w:sz="4" w:space="0"/>
            </w:tcBorders>
            <w:noWrap/>
            <w:vAlign w:val="center"/>
          </w:tcPr>
          <w:p w14:paraId="1DA1AEC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政务外网虚拟化平台</w:t>
            </w:r>
          </w:p>
        </w:tc>
        <w:tc>
          <w:tcPr>
            <w:tcW w:w="2462" w:type="pct"/>
            <w:tcBorders>
              <w:top w:val="single" w:color="000000" w:sz="4" w:space="0"/>
              <w:left w:val="single" w:color="000000" w:sz="4" w:space="0"/>
              <w:bottom w:val="single" w:color="000000" w:sz="4" w:space="0"/>
              <w:right w:val="single" w:color="000000" w:sz="4" w:space="0"/>
            </w:tcBorders>
            <w:noWrap/>
            <w:vAlign w:val="center"/>
          </w:tcPr>
          <w:p w14:paraId="45DE1F9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华为FusionCompute 6.5.1 标准版</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2893DE52">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0E4CC892">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22F754A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1C7D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27" w:type="pct"/>
            <w:tcBorders>
              <w:top w:val="single" w:color="000000" w:sz="4" w:space="0"/>
              <w:left w:val="single" w:color="000000" w:sz="4" w:space="0"/>
              <w:bottom w:val="single" w:color="000000" w:sz="4" w:space="0"/>
              <w:right w:val="single" w:color="000000" w:sz="4" w:space="0"/>
            </w:tcBorders>
            <w:noWrap/>
            <w:vAlign w:val="center"/>
          </w:tcPr>
          <w:p w14:paraId="2C680B8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226" w:type="pct"/>
            <w:tcBorders>
              <w:top w:val="single" w:color="000000" w:sz="4" w:space="0"/>
              <w:left w:val="single" w:color="000000" w:sz="4" w:space="0"/>
              <w:bottom w:val="single" w:color="000000" w:sz="4" w:space="0"/>
              <w:right w:val="single" w:color="000000" w:sz="4" w:space="0"/>
            </w:tcBorders>
            <w:noWrap/>
            <w:vAlign w:val="center"/>
          </w:tcPr>
          <w:p w14:paraId="143AE9B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政务外网存储平台</w:t>
            </w:r>
          </w:p>
        </w:tc>
        <w:tc>
          <w:tcPr>
            <w:tcW w:w="2462" w:type="pct"/>
            <w:tcBorders>
              <w:top w:val="single" w:color="000000" w:sz="4" w:space="0"/>
              <w:left w:val="single" w:color="000000" w:sz="4" w:space="0"/>
              <w:bottom w:val="single" w:color="000000" w:sz="4" w:space="0"/>
              <w:right w:val="single" w:color="000000" w:sz="4" w:space="0"/>
            </w:tcBorders>
            <w:noWrap/>
            <w:vAlign w:val="center"/>
          </w:tcPr>
          <w:p w14:paraId="41E20616">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华为FusionStorage Block 8.0.1.SPH655</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4D97646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68625DA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0831E1C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5C63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27" w:type="pct"/>
            <w:tcBorders>
              <w:top w:val="single" w:color="000000" w:sz="4" w:space="0"/>
              <w:left w:val="single" w:color="000000" w:sz="4" w:space="0"/>
              <w:bottom w:val="single" w:color="000000" w:sz="4" w:space="0"/>
              <w:right w:val="single" w:color="000000" w:sz="4" w:space="0"/>
            </w:tcBorders>
            <w:noWrap/>
            <w:vAlign w:val="center"/>
          </w:tcPr>
          <w:p w14:paraId="7F30958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226" w:type="pct"/>
            <w:tcBorders>
              <w:top w:val="single" w:color="000000" w:sz="4" w:space="0"/>
              <w:left w:val="single" w:color="000000" w:sz="4" w:space="0"/>
              <w:bottom w:val="single" w:color="000000" w:sz="4" w:space="0"/>
              <w:right w:val="single" w:color="000000" w:sz="4" w:space="0"/>
            </w:tcBorders>
            <w:noWrap/>
            <w:vAlign w:val="center"/>
          </w:tcPr>
          <w:p w14:paraId="091481E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政务互联网虚拟化平台</w:t>
            </w:r>
          </w:p>
        </w:tc>
        <w:tc>
          <w:tcPr>
            <w:tcW w:w="2462" w:type="pct"/>
            <w:tcBorders>
              <w:top w:val="single" w:color="000000" w:sz="4" w:space="0"/>
              <w:left w:val="single" w:color="000000" w:sz="4" w:space="0"/>
              <w:bottom w:val="single" w:color="000000" w:sz="4" w:space="0"/>
              <w:right w:val="single" w:color="000000" w:sz="4" w:space="0"/>
            </w:tcBorders>
            <w:noWrap/>
            <w:vAlign w:val="center"/>
          </w:tcPr>
          <w:p w14:paraId="4AF6ED5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华为FusionCompute 8.0.0.SPC1 标准版</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20594EF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05BA4C1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220671A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996C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27" w:type="pct"/>
            <w:tcBorders>
              <w:top w:val="single" w:color="000000" w:sz="4" w:space="0"/>
              <w:left w:val="single" w:color="000000" w:sz="4" w:space="0"/>
              <w:bottom w:val="single" w:color="000000" w:sz="4" w:space="0"/>
              <w:right w:val="single" w:color="000000" w:sz="4" w:space="0"/>
            </w:tcBorders>
            <w:noWrap/>
            <w:vAlign w:val="center"/>
          </w:tcPr>
          <w:p w14:paraId="754DE3D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226" w:type="pct"/>
            <w:tcBorders>
              <w:top w:val="single" w:color="000000" w:sz="4" w:space="0"/>
              <w:left w:val="single" w:color="000000" w:sz="4" w:space="0"/>
              <w:bottom w:val="single" w:color="000000" w:sz="4" w:space="0"/>
              <w:right w:val="single" w:color="000000" w:sz="4" w:space="0"/>
            </w:tcBorders>
            <w:noWrap/>
            <w:vAlign w:val="center"/>
          </w:tcPr>
          <w:p w14:paraId="11CA139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政务互联网存储平台</w:t>
            </w:r>
          </w:p>
        </w:tc>
        <w:tc>
          <w:tcPr>
            <w:tcW w:w="2462" w:type="pct"/>
            <w:tcBorders>
              <w:top w:val="single" w:color="000000" w:sz="4" w:space="0"/>
              <w:left w:val="single" w:color="000000" w:sz="4" w:space="0"/>
              <w:bottom w:val="single" w:color="000000" w:sz="4" w:space="0"/>
              <w:right w:val="single" w:color="000000" w:sz="4" w:space="0"/>
            </w:tcBorders>
            <w:noWrap/>
            <w:vAlign w:val="center"/>
          </w:tcPr>
          <w:p w14:paraId="59D0466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华为FusionStorage Block 8.0.1.SPH655</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6BEC7E2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0B45244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7EF5B47B">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5E480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327" w:type="pct"/>
            <w:tcBorders>
              <w:top w:val="single" w:color="000000" w:sz="4" w:space="0"/>
              <w:left w:val="single" w:color="000000" w:sz="4" w:space="0"/>
              <w:bottom w:val="single" w:color="000000" w:sz="4" w:space="0"/>
              <w:right w:val="single" w:color="000000" w:sz="4" w:space="0"/>
            </w:tcBorders>
            <w:noWrap/>
            <w:vAlign w:val="center"/>
          </w:tcPr>
          <w:p w14:paraId="0235F9C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226" w:type="pct"/>
            <w:tcBorders>
              <w:top w:val="single" w:color="000000" w:sz="4" w:space="0"/>
              <w:left w:val="single" w:color="000000" w:sz="4" w:space="0"/>
              <w:bottom w:val="single" w:color="000000" w:sz="4" w:space="0"/>
              <w:right w:val="single" w:color="000000" w:sz="4" w:space="0"/>
            </w:tcBorders>
            <w:noWrap/>
            <w:vAlign w:val="center"/>
          </w:tcPr>
          <w:p w14:paraId="38186700">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政务互联网存储平台</w:t>
            </w:r>
          </w:p>
        </w:tc>
        <w:tc>
          <w:tcPr>
            <w:tcW w:w="2462" w:type="pct"/>
            <w:tcBorders>
              <w:top w:val="single" w:color="000000" w:sz="4" w:space="0"/>
              <w:left w:val="single" w:color="000000" w:sz="4" w:space="0"/>
              <w:bottom w:val="single" w:color="000000" w:sz="4" w:space="0"/>
              <w:right w:val="single" w:color="000000" w:sz="4" w:space="0"/>
            </w:tcBorders>
            <w:noWrap/>
            <w:vAlign w:val="center"/>
          </w:tcPr>
          <w:p w14:paraId="7B6D6E2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华为OceanStor DeviceManager 7.1.1.SPC600</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08BE3178">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5950B8C4">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3CDF5DD6">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bl>
    <w:p w14:paraId="6B0D468D">
      <w:pPr>
        <w:pStyle w:val="261"/>
        <w:keepNext w:val="0"/>
        <w:pageBreakBefore w:val="0"/>
        <w:kinsoku/>
        <w:wordWrap/>
        <w:overflowPunct/>
        <w:topLinePunct w:val="0"/>
        <w:autoSpaceDE/>
        <w:autoSpaceDN/>
        <w:bidi w:val="0"/>
        <w:adjustRightInd/>
        <w:snapToGrid/>
        <w:spacing w:line="360" w:lineRule="auto"/>
        <w:ind w:left="0" w:leftChars="0" w:firstLine="0" w:firstLineChars="0"/>
        <w:rPr>
          <w:rFonts w:hint="default" w:ascii="宋体" w:hAnsi="宋体" w:eastAsia="宋体" w:cs="宋体"/>
          <w:b/>
          <w:bCs/>
          <w:color w:val="auto"/>
          <w:sz w:val="24"/>
          <w:szCs w:val="24"/>
          <w:highlight w:val="none"/>
          <w:lang w:val="en-US" w:eastAsia="zh-CN"/>
        </w:rPr>
      </w:pPr>
    </w:p>
    <w:p w14:paraId="2E038A26">
      <w:pPr>
        <w:pStyle w:val="262"/>
        <w:keepNext w:val="0"/>
        <w:pageBreakBefore w:val="0"/>
        <w:kinsoku/>
        <w:wordWrap/>
        <w:overflowPunct/>
        <w:topLinePunct w:val="0"/>
        <w:autoSpaceDE/>
        <w:autoSpaceDN/>
        <w:bidi w:val="0"/>
        <w:adjustRightInd/>
        <w:snapToGrid/>
        <w:spacing w:before="0" w:after="0" w:line="360" w:lineRule="auto"/>
        <w:ind w:left="0" w:leftChars="0" w:firstLine="0" w:firstLine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维保服务要求</w:t>
      </w:r>
    </w:p>
    <w:p w14:paraId="6335D8ED">
      <w:pPr>
        <w:pStyle w:val="262"/>
        <w:keepNext w:val="0"/>
        <w:keepLines/>
        <w:pageBreakBefore w:val="0"/>
        <w:widowControl w:val="0"/>
        <w:kinsoku/>
        <w:wordWrap/>
        <w:overflowPunct/>
        <w:topLinePunct w:val="0"/>
        <w:autoSpaceDE/>
        <w:autoSpaceDN/>
        <w:bidi w:val="0"/>
        <w:adjustRightInd/>
        <w:snapToGrid/>
        <w:spacing w:before="0" w:after="0" w:line="360" w:lineRule="auto"/>
        <w:ind w:left="0" w:leftChars="0" w:firstLine="0" w:firstLineChars="0"/>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（一）总体维护要求</w:t>
      </w:r>
    </w:p>
    <w:tbl>
      <w:tblPr>
        <w:tblStyle w:val="3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36"/>
        <w:gridCol w:w="2670"/>
        <w:gridCol w:w="4511"/>
      </w:tblGrid>
      <w:tr w14:paraId="4CDC4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784" w:type="pct"/>
            <w:noWrap w:val="0"/>
            <w:vAlign w:val="center"/>
          </w:tcPr>
          <w:p w14:paraId="390869F0">
            <w:pPr>
              <w:keepNext w:val="0"/>
              <w:pageBreakBefore w:val="0"/>
              <w:kinsoku/>
              <w:wordWrap/>
              <w:overflowPunct/>
              <w:topLinePunct w:val="0"/>
              <w:autoSpaceDE/>
              <w:autoSpaceDN/>
              <w:bidi w:val="0"/>
              <w:adjustRightInd/>
              <w:snapToGrid/>
              <w:spacing w:after="0" w:line="360" w:lineRule="auto"/>
              <w:ind w:left="0" w:leftChars="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val="0"/>
                <w:color w:val="auto"/>
                <w:sz w:val="24"/>
                <w:szCs w:val="24"/>
                <w:highlight w:val="none"/>
                <w:lang w:val="en-US" w:eastAsia="zh-CN"/>
              </w:rPr>
              <w:t>序号</w:t>
            </w:r>
          </w:p>
        </w:tc>
        <w:tc>
          <w:tcPr>
            <w:tcW w:w="1567" w:type="pct"/>
            <w:noWrap w:val="0"/>
            <w:vAlign w:val="center"/>
          </w:tcPr>
          <w:p w14:paraId="268ACFC4">
            <w:pPr>
              <w:keepNext w:val="0"/>
              <w:pageBreakBefore w:val="0"/>
              <w:kinsoku/>
              <w:wordWrap/>
              <w:overflowPunct/>
              <w:topLinePunct w:val="0"/>
              <w:autoSpaceDE/>
              <w:autoSpaceDN/>
              <w:bidi w:val="0"/>
              <w:adjustRightInd/>
              <w:snapToGrid/>
              <w:spacing w:after="0" w:line="360" w:lineRule="auto"/>
              <w:ind w:left="0" w:leftChars="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val="0"/>
                <w:color w:val="auto"/>
                <w:sz w:val="24"/>
                <w:szCs w:val="24"/>
                <w:highlight w:val="none"/>
              </w:rPr>
              <w:t>维护项目</w:t>
            </w:r>
          </w:p>
        </w:tc>
        <w:tc>
          <w:tcPr>
            <w:tcW w:w="2647" w:type="pct"/>
            <w:noWrap w:val="0"/>
            <w:vAlign w:val="center"/>
          </w:tcPr>
          <w:p w14:paraId="7943E8D9">
            <w:pPr>
              <w:keepNext w:val="0"/>
              <w:pageBreakBefore w:val="0"/>
              <w:kinsoku/>
              <w:wordWrap/>
              <w:overflowPunct/>
              <w:topLinePunct w:val="0"/>
              <w:autoSpaceDE/>
              <w:autoSpaceDN/>
              <w:bidi w:val="0"/>
              <w:adjustRightInd/>
              <w:snapToGrid/>
              <w:spacing w:after="0" w:line="360" w:lineRule="auto"/>
              <w:ind w:left="0" w:leftChars="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val="0"/>
                <w:color w:val="auto"/>
                <w:sz w:val="24"/>
                <w:szCs w:val="24"/>
                <w:highlight w:val="none"/>
              </w:rPr>
              <w:t>服务技术要求</w:t>
            </w:r>
          </w:p>
        </w:tc>
      </w:tr>
      <w:tr w14:paraId="22A0B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784" w:type="pct"/>
            <w:noWrap w:val="0"/>
            <w:vAlign w:val="center"/>
          </w:tcPr>
          <w:p w14:paraId="2E501A43">
            <w:pPr>
              <w:keepNext w:val="0"/>
              <w:pageBreakBefore w:val="0"/>
              <w:kinsoku/>
              <w:wordWrap/>
              <w:overflowPunct/>
              <w:topLinePunct w:val="0"/>
              <w:autoSpaceDE/>
              <w:autoSpaceDN/>
              <w:bidi w:val="0"/>
              <w:adjustRightInd/>
              <w:snapToGrid/>
              <w:spacing w:after="0" w:line="360" w:lineRule="auto"/>
              <w:ind w:left="0" w:leftChars="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1567" w:type="pct"/>
            <w:noWrap w:val="0"/>
            <w:vAlign w:val="center"/>
          </w:tcPr>
          <w:p w14:paraId="13F9C555">
            <w:pPr>
              <w:keepNext w:val="0"/>
              <w:pageBreakBefore w:val="0"/>
              <w:kinsoku/>
              <w:wordWrap/>
              <w:overflowPunct/>
              <w:topLinePunct w:val="0"/>
              <w:autoSpaceDE/>
              <w:autoSpaceDN/>
              <w:bidi w:val="0"/>
              <w:adjustRightInd/>
              <w:snapToGrid/>
              <w:spacing w:after="0" w:line="360" w:lineRule="auto"/>
              <w:ind w:left="0" w:leftChars="0"/>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设备</w:t>
            </w:r>
            <w:r>
              <w:rPr>
                <w:rFonts w:hint="eastAsia" w:ascii="宋体" w:hAnsi="宋体" w:cs="宋体"/>
                <w:color w:val="auto"/>
                <w:sz w:val="24"/>
                <w:szCs w:val="24"/>
                <w:highlight w:val="none"/>
                <w:vertAlign w:val="baseline"/>
                <w:lang w:val="en-US" w:eastAsia="zh-CN"/>
              </w:rPr>
              <w:t>维保</w:t>
            </w:r>
          </w:p>
        </w:tc>
        <w:tc>
          <w:tcPr>
            <w:tcW w:w="2647" w:type="pct"/>
            <w:noWrap w:val="0"/>
            <w:vAlign w:val="center"/>
          </w:tcPr>
          <w:p w14:paraId="3F48174E">
            <w:pPr>
              <w:keepNext w:val="0"/>
              <w:pageBreakBefore w:val="0"/>
              <w:kinsoku/>
              <w:wordWrap/>
              <w:overflowPunct/>
              <w:topLinePunct w:val="0"/>
              <w:autoSpaceDE/>
              <w:autoSpaceDN/>
              <w:bidi w:val="0"/>
              <w:adjustRightInd/>
              <w:snapToGrid/>
              <w:spacing w:after="0" w:line="360" w:lineRule="auto"/>
              <w:ind w:left="0" w:leftChars="0"/>
              <w:jc w:val="lef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对</w:t>
            </w:r>
            <w:r>
              <w:rPr>
                <w:rFonts w:hint="eastAsia" w:ascii="宋体" w:hAnsi="宋体" w:cs="宋体"/>
                <w:color w:val="auto"/>
                <w:sz w:val="24"/>
                <w:szCs w:val="24"/>
                <w:highlight w:val="none"/>
                <w:vertAlign w:val="baseline"/>
                <w:lang w:val="en-US" w:eastAsia="zh-CN"/>
              </w:rPr>
              <w:t>服务清单中的设备及平台</w:t>
            </w:r>
            <w:r>
              <w:rPr>
                <w:rFonts w:hint="eastAsia" w:ascii="宋体" w:hAnsi="宋体" w:eastAsia="宋体" w:cs="宋体"/>
                <w:color w:val="auto"/>
                <w:sz w:val="24"/>
                <w:szCs w:val="24"/>
                <w:highlight w:val="none"/>
                <w:vertAlign w:val="baseline"/>
                <w:lang w:val="en-US" w:eastAsia="zh-CN"/>
              </w:rPr>
              <w:t>提供维保服务</w:t>
            </w:r>
          </w:p>
        </w:tc>
      </w:tr>
      <w:tr w14:paraId="3C65D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784" w:type="pct"/>
            <w:noWrap w:val="0"/>
            <w:vAlign w:val="center"/>
          </w:tcPr>
          <w:p w14:paraId="29BB540B">
            <w:pPr>
              <w:keepNext w:val="0"/>
              <w:pageBreakBefore w:val="0"/>
              <w:kinsoku/>
              <w:wordWrap/>
              <w:overflowPunct/>
              <w:topLinePunct w:val="0"/>
              <w:autoSpaceDE/>
              <w:autoSpaceDN/>
              <w:bidi w:val="0"/>
              <w:adjustRightInd/>
              <w:snapToGrid/>
              <w:spacing w:after="0" w:line="360" w:lineRule="auto"/>
              <w:ind w:left="0" w:leftChars="0"/>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2</w:t>
            </w:r>
          </w:p>
        </w:tc>
        <w:tc>
          <w:tcPr>
            <w:tcW w:w="1567" w:type="pct"/>
            <w:noWrap w:val="0"/>
            <w:vAlign w:val="center"/>
          </w:tcPr>
          <w:p w14:paraId="377004FD">
            <w:pPr>
              <w:keepNext w:val="0"/>
              <w:pageBreakBefore w:val="0"/>
              <w:kinsoku/>
              <w:wordWrap/>
              <w:overflowPunct/>
              <w:topLinePunct w:val="0"/>
              <w:autoSpaceDE/>
              <w:autoSpaceDN/>
              <w:bidi w:val="0"/>
              <w:adjustRightInd/>
              <w:snapToGrid/>
              <w:spacing w:after="0" w:line="360" w:lineRule="auto"/>
              <w:ind w:left="0" w:leftChars="0"/>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数据安全</w:t>
            </w:r>
          </w:p>
        </w:tc>
        <w:tc>
          <w:tcPr>
            <w:tcW w:w="2647" w:type="pct"/>
            <w:noWrap w:val="0"/>
            <w:vAlign w:val="center"/>
          </w:tcPr>
          <w:p w14:paraId="147ABF2C">
            <w:pPr>
              <w:keepNext w:val="0"/>
              <w:pageBreakBefore w:val="0"/>
              <w:kinsoku/>
              <w:wordWrap/>
              <w:overflowPunct/>
              <w:topLinePunct w:val="0"/>
              <w:autoSpaceDE/>
              <w:autoSpaceDN/>
              <w:bidi w:val="0"/>
              <w:adjustRightInd/>
              <w:snapToGrid/>
              <w:spacing w:after="0" w:line="360" w:lineRule="auto"/>
              <w:ind w:left="0" w:leftChars="0"/>
              <w:jc w:val="left"/>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提供</w:t>
            </w:r>
            <w:r>
              <w:rPr>
                <w:rFonts w:hint="eastAsia" w:ascii="宋体" w:hAnsi="宋体" w:cs="宋体"/>
                <w:color w:val="auto"/>
                <w:sz w:val="24"/>
                <w:szCs w:val="24"/>
                <w:highlight w:val="none"/>
                <w:vertAlign w:val="baseline"/>
                <w:lang w:val="en-US" w:eastAsia="zh-CN"/>
              </w:rPr>
              <w:t>非视频</w:t>
            </w:r>
            <w:r>
              <w:rPr>
                <w:rFonts w:hint="eastAsia" w:ascii="宋体" w:hAnsi="宋体" w:eastAsia="宋体" w:cs="宋体"/>
                <w:color w:val="auto"/>
                <w:sz w:val="24"/>
                <w:szCs w:val="24"/>
                <w:highlight w:val="none"/>
                <w:vertAlign w:val="baseline"/>
                <w:lang w:val="en-US" w:eastAsia="zh-CN"/>
              </w:rPr>
              <w:t>数据的异地</w:t>
            </w:r>
            <w:r>
              <w:rPr>
                <w:rFonts w:hint="eastAsia" w:ascii="宋体" w:hAnsi="宋体" w:cs="宋体"/>
                <w:color w:val="auto"/>
                <w:sz w:val="24"/>
                <w:szCs w:val="24"/>
                <w:highlight w:val="none"/>
                <w:vertAlign w:val="baseline"/>
                <w:lang w:val="en-US" w:eastAsia="zh-CN"/>
              </w:rPr>
              <w:t>及本地备份</w:t>
            </w:r>
            <w:r>
              <w:rPr>
                <w:rFonts w:hint="eastAsia" w:ascii="宋体" w:hAnsi="宋体" w:eastAsia="宋体" w:cs="宋体"/>
                <w:color w:val="auto"/>
                <w:sz w:val="24"/>
                <w:szCs w:val="24"/>
                <w:highlight w:val="none"/>
                <w:vertAlign w:val="baseline"/>
                <w:lang w:val="en-US" w:eastAsia="zh-CN"/>
              </w:rPr>
              <w:t>服务</w:t>
            </w:r>
          </w:p>
        </w:tc>
      </w:tr>
      <w:tr w14:paraId="18AE5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784" w:type="pct"/>
            <w:noWrap w:val="0"/>
            <w:vAlign w:val="center"/>
          </w:tcPr>
          <w:p w14:paraId="783D3886">
            <w:pPr>
              <w:keepNext w:val="0"/>
              <w:pageBreakBefore w:val="0"/>
              <w:kinsoku/>
              <w:wordWrap/>
              <w:overflowPunct/>
              <w:topLinePunct w:val="0"/>
              <w:autoSpaceDE/>
              <w:autoSpaceDN/>
              <w:bidi w:val="0"/>
              <w:adjustRightInd/>
              <w:snapToGrid/>
              <w:spacing w:after="0" w:line="360" w:lineRule="auto"/>
              <w:ind w:left="0" w:leftChars="0"/>
              <w:jc w:val="center"/>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3</w:t>
            </w:r>
          </w:p>
        </w:tc>
        <w:tc>
          <w:tcPr>
            <w:tcW w:w="1567" w:type="pct"/>
            <w:noWrap w:val="0"/>
            <w:vAlign w:val="center"/>
          </w:tcPr>
          <w:p w14:paraId="53E276E3">
            <w:pPr>
              <w:keepNext w:val="0"/>
              <w:pageBreakBefore w:val="0"/>
              <w:kinsoku/>
              <w:wordWrap/>
              <w:overflowPunct/>
              <w:topLinePunct w:val="0"/>
              <w:autoSpaceDE/>
              <w:autoSpaceDN/>
              <w:bidi w:val="0"/>
              <w:adjustRightInd/>
              <w:snapToGrid/>
              <w:spacing w:after="0" w:line="360" w:lineRule="auto"/>
              <w:ind w:left="0" w:leftChars="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网络安全</w:t>
            </w:r>
          </w:p>
        </w:tc>
        <w:tc>
          <w:tcPr>
            <w:tcW w:w="2647" w:type="pct"/>
            <w:noWrap w:val="0"/>
            <w:vAlign w:val="center"/>
          </w:tcPr>
          <w:p w14:paraId="1F03AEA8">
            <w:pPr>
              <w:keepNext w:val="0"/>
              <w:pageBreakBefore w:val="0"/>
              <w:kinsoku/>
              <w:wordWrap/>
              <w:overflowPunct/>
              <w:topLinePunct w:val="0"/>
              <w:autoSpaceDE/>
              <w:autoSpaceDN/>
              <w:bidi w:val="0"/>
              <w:adjustRightInd/>
              <w:snapToGrid/>
              <w:spacing w:after="0" w:line="360" w:lineRule="auto"/>
              <w:ind w:left="0" w:leftChars="0"/>
              <w:jc w:val="left"/>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提供</w:t>
            </w:r>
            <w:r>
              <w:rPr>
                <w:rFonts w:hint="eastAsia" w:ascii="宋体" w:hAnsi="宋体" w:eastAsia="宋体" w:cs="宋体"/>
                <w:color w:val="auto"/>
                <w:sz w:val="24"/>
                <w:szCs w:val="24"/>
                <w:highlight w:val="none"/>
                <w:vertAlign w:val="baseline"/>
                <w:lang w:val="en-US" w:eastAsia="zh-CN"/>
              </w:rPr>
              <w:t>防火墙病毒库更新</w:t>
            </w:r>
            <w:r>
              <w:rPr>
                <w:rFonts w:hint="eastAsia" w:ascii="宋体" w:hAnsi="宋体" w:cs="宋体"/>
                <w:color w:val="auto"/>
                <w:sz w:val="24"/>
                <w:szCs w:val="24"/>
                <w:highlight w:val="none"/>
                <w:vertAlign w:val="baseline"/>
                <w:lang w:val="en-US" w:eastAsia="zh-CN"/>
              </w:rPr>
              <w:t>服务，</w:t>
            </w:r>
            <w:r>
              <w:rPr>
                <w:rFonts w:hint="eastAsia" w:cs="宋体"/>
                <w:b w:val="0"/>
                <w:bCs w:val="0"/>
                <w:color w:val="auto"/>
                <w:sz w:val="24"/>
                <w:szCs w:val="24"/>
                <w:highlight w:val="none"/>
                <w:lang w:val="en-US" w:eastAsia="zh-CN"/>
              </w:rPr>
              <w:t>增加IPS防御、日志审计等功能；</w:t>
            </w:r>
            <w:r>
              <w:rPr>
                <w:rFonts w:hint="eastAsia" w:ascii="宋体" w:hAnsi="宋体" w:cs="宋体"/>
                <w:color w:val="auto"/>
                <w:sz w:val="24"/>
                <w:szCs w:val="24"/>
                <w:highlight w:val="none"/>
                <w:vertAlign w:val="baseline"/>
                <w:lang w:val="en-US" w:eastAsia="zh-CN"/>
              </w:rPr>
              <w:t>提供</w:t>
            </w:r>
            <w:r>
              <w:rPr>
                <w:rFonts w:hint="eastAsia" w:ascii="宋体" w:hAnsi="宋体" w:eastAsia="宋体" w:cs="宋体"/>
                <w:color w:val="auto"/>
                <w:sz w:val="24"/>
                <w:szCs w:val="24"/>
                <w:highlight w:val="none"/>
                <w:vertAlign w:val="baseline"/>
                <w:lang w:val="en-US" w:eastAsia="zh-CN"/>
              </w:rPr>
              <w:t>杀毒软件</w:t>
            </w:r>
            <w:r>
              <w:rPr>
                <w:rFonts w:hint="eastAsia" w:ascii="宋体" w:hAnsi="宋体" w:cs="宋体"/>
                <w:color w:val="auto"/>
                <w:sz w:val="24"/>
                <w:szCs w:val="24"/>
                <w:highlight w:val="none"/>
                <w:vertAlign w:val="baseline"/>
                <w:lang w:val="en-US" w:eastAsia="zh-CN"/>
              </w:rPr>
              <w:t>服务</w:t>
            </w:r>
            <w:r>
              <w:rPr>
                <w:rFonts w:hint="eastAsia" w:ascii="宋体" w:hAnsi="宋体" w:eastAsia="宋体" w:cs="宋体"/>
                <w:color w:val="auto"/>
                <w:sz w:val="24"/>
                <w:szCs w:val="24"/>
                <w:highlight w:val="none"/>
                <w:vertAlign w:val="baseline"/>
                <w:lang w:val="en-US" w:eastAsia="zh-CN"/>
              </w:rPr>
              <w:t>，对虚拟化底层服务器进行防护</w:t>
            </w:r>
          </w:p>
        </w:tc>
      </w:tr>
      <w:tr w14:paraId="199DC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784" w:type="pct"/>
            <w:noWrap w:val="0"/>
            <w:vAlign w:val="center"/>
          </w:tcPr>
          <w:p w14:paraId="3FC29A3B">
            <w:pPr>
              <w:keepNext w:val="0"/>
              <w:pageBreakBefore w:val="0"/>
              <w:kinsoku/>
              <w:wordWrap/>
              <w:overflowPunct/>
              <w:topLinePunct w:val="0"/>
              <w:autoSpaceDE/>
              <w:autoSpaceDN/>
              <w:bidi w:val="0"/>
              <w:adjustRightInd/>
              <w:snapToGrid/>
              <w:spacing w:after="0" w:line="360" w:lineRule="auto"/>
              <w:ind w:left="0" w:leftChars="0"/>
              <w:jc w:val="center"/>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4</w:t>
            </w:r>
          </w:p>
        </w:tc>
        <w:tc>
          <w:tcPr>
            <w:tcW w:w="1567" w:type="pct"/>
            <w:noWrap w:val="0"/>
            <w:vAlign w:val="center"/>
          </w:tcPr>
          <w:p w14:paraId="300F0B00">
            <w:pPr>
              <w:keepNext w:val="0"/>
              <w:pageBreakBefore w:val="0"/>
              <w:kinsoku/>
              <w:wordWrap/>
              <w:overflowPunct/>
              <w:topLinePunct w:val="0"/>
              <w:autoSpaceDE/>
              <w:autoSpaceDN/>
              <w:bidi w:val="0"/>
              <w:adjustRightInd/>
              <w:snapToGrid/>
              <w:spacing w:after="0" w:line="360" w:lineRule="auto"/>
              <w:ind w:left="0" w:leftChars="0"/>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等保</w:t>
            </w:r>
            <w:r>
              <w:rPr>
                <w:rFonts w:hint="eastAsia" w:ascii="宋体" w:hAnsi="宋体" w:cs="宋体"/>
                <w:color w:val="auto"/>
                <w:sz w:val="24"/>
                <w:szCs w:val="24"/>
                <w:highlight w:val="none"/>
                <w:vertAlign w:val="baseline"/>
                <w:lang w:val="en-US" w:eastAsia="zh-CN"/>
              </w:rPr>
              <w:t>服务</w:t>
            </w:r>
          </w:p>
        </w:tc>
        <w:tc>
          <w:tcPr>
            <w:tcW w:w="2647" w:type="pct"/>
            <w:noWrap w:val="0"/>
            <w:vAlign w:val="center"/>
          </w:tcPr>
          <w:p w14:paraId="2F9481B5">
            <w:pPr>
              <w:keepNext w:val="0"/>
              <w:pageBreakBefore w:val="0"/>
              <w:kinsoku/>
              <w:wordWrap/>
              <w:overflowPunct/>
              <w:topLinePunct w:val="0"/>
              <w:autoSpaceDE/>
              <w:autoSpaceDN/>
              <w:bidi w:val="0"/>
              <w:adjustRightInd/>
              <w:snapToGrid/>
              <w:spacing w:after="0" w:line="360" w:lineRule="auto"/>
              <w:ind w:left="0" w:leftChars="0"/>
              <w:jc w:val="left"/>
              <w:rPr>
                <w:rFonts w:hint="eastAsia" w:ascii="宋体" w:hAnsi="宋体" w:eastAsia="宋体" w:cs="宋体"/>
                <w:color w:val="auto"/>
                <w:sz w:val="24"/>
                <w:szCs w:val="24"/>
                <w:highlight w:val="none"/>
                <w:vertAlign w:val="baseline"/>
                <w:lang w:val="en-US" w:eastAsia="zh-CN"/>
              </w:rPr>
            </w:pPr>
            <w:r>
              <w:rPr>
                <w:rFonts w:hint="eastAsia" w:cs="宋体"/>
                <w:b w:val="0"/>
                <w:bCs w:val="0"/>
                <w:color w:val="auto"/>
                <w:sz w:val="24"/>
                <w:szCs w:val="24"/>
                <w:highlight w:val="none"/>
                <w:lang w:val="en-US" w:eastAsia="zh-CN"/>
              </w:rPr>
              <w:t>提供三级等保测评服务</w:t>
            </w:r>
            <w:r>
              <w:rPr>
                <w:rFonts w:hint="eastAsia" w:ascii="宋体" w:hAnsi="宋体" w:eastAsia="宋体" w:cs="宋体"/>
                <w:b w:val="0"/>
                <w:bCs w:val="0"/>
                <w:color w:val="auto"/>
                <w:sz w:val="24"/>
                <w:szCs w:val="24"/>
                <w:highlight w:val="none"/>
                <w:lang w:val="en-US" w:eastAsia="zh-CN"/>
              </w:rPr>
              <w:br w:type="page"/>
            </w:r>
          </w:p>
        </w:tc>
      </w:tr>
    </w:tbl>
    <w:p w14:paraId="4ABDE029">
      <w:pPr>
        <w:keepNext w:val="0"/>
        <w:pageBreakBefore w:val="0"/>
        <w:kinsoku/>
        <w:wordWrap/>
        <w:overflowPunct/>
        <w:topLinePunct w:val="0"/>
        <w:autoSpaceDE/>
        <w:autoSpaceDN/>
        <w:bidi w:val="0"/>
        <w:adjustRightInd/>
        <w:snapToGrid/>
        <w:spacing w:line="360" w:lineRule="auto"/>
        <w:ind w:left="0" w:left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r>
    </w:p>
    <w:p w14:paraId="1FC7EC40">
      <w:pPr>
        <w:keepNext w:val="0"/>
        <w:pageBreakBefore w:val="0"/>
        <w:tabs>
          <w:tab w:val="left" w:pos="426"/>
          <w:tab w:val="left" w:pos="567"/>
          <w:tab w:val="left" w:pos="851"/>
        </w:tabs>
        <w:kinsoku/>
        <w:wordWrap/>
        <w:overflowPunct/>
        <w:topLinePunct w:val="0"/>
        <w:autoSpaceDE/>
        <w:autoSpaceDN/>
        <w:bidi w:val="0"/>
        <w:adjustRightInd/>
        <w:snapToGrid/>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rPr>
        <w:t>）托管运维服务要求：</w:t>
      </w:r>
    </w:p>
    <w:p w14:paraId="7BF15C47">
      <w:pPr>
        <w:keepNext w:val="0"/>
        <w:pageBreakBefore w:val="0"/>
        <w:kinsoku/>
        <w:wordWrap/>
        <w:overflowPunct/>
        <w:topLinePunct w:val="0"/>
        <w:autoSpaceDE/>
        <w:autoSpaceDN/>
        <w:bidi w:val="0"/>
        <w:snapToGrid/>
        <w:spacing w:line="360" w:lineRule="auto"/>
        <w:ind w:left="0" w:leftChars="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机房运维环境及人员要求</w:t>
      </w:r>
    </w:p>
    <w:p w14:paraId="222547E8">
      <w:pPr>
        <w:keepNext w:val="0"/>
        <w:pageBreakBefore w:val="0"/>
        <w:tabs>
          <w:tab w:val="left" w:pos="426"/>
          <w:tab w:val="left" w:pos="567"/>
          <w:tab w:val="left" w:pos="851"/>
        </w:tabs>
        <w:kinsoku/>
        <w:wordWrap/>
        <w:overflowPunct/>
        <w:topLinePunct w:val="0"/>
        <w:autoSpaceDE/>
        <w:autoSpaceDN/>
        <w:bidi w:val="0"/>
        <w:snapToGrid/>
        <w:spacing w:line="360" w:lineRule="auto"/>
        <w:ind w:left="0" w:leftChars="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1、动环要求</w:t>
      </w:r>
    </w:p>
    <w:p w14:paraId="14A550C2">
      <w:pPr>
        <w:keepNext w:val="0"/>
        <w:pageBreakBefore w:val="0"/>
        <w:numPr>
          <w:ilvl w:val="0"/>
          <w:numId w:val="1"/>
        </w:numPr>
        <w:tabs>
          <w:tab w:val="left" w:pos="426"/>
          <w:tab w:val="left" w:pos="567"/>
          <w:tab w:val="left" w:pos="851"/>
        </w:tabs>
        <w:kinsoku/>
        <w:wordWrap/>
        <w:overflowPunct/>
        <w:topLinePunct w:val="0"/>
        <w:autoSpaceDE/>
        <w:autoSpaceDN/>
        <w:bidi w:val="0"/>
        <w:snapToGrid/>
        <w:spacing w:line="360" w:lineRule="auto"/>
        <w:ind w:left="0" w:leftChars="0"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两组UPS，切换时间小于10ms，UPS电源的供电时间不小于3小时；</w:t>
      </w:r>
    </w:p>
    <w:p w14:paraId="41069659">
      <w:pPr>
        <w:keepNext w:val="0"/>
        <w:pageBreakBefore w:val="0"/>
        <w:numPr>
          <w:ilvl w:val="0"/>
          <w:numId w:val="1"/>
        </w:numPr>
        <w:tabs>
          <w:tab w:val="left" w:pos="426"/>
          <w:tab w:val="left" w:pos="567"/>
          <w:tab w:val="left" w:pos="851"/>
        </w:tabs>
        <w:kinsoku/>
        <w:wordWrap/>
        <w:overflowPunct/>
        <w:topLinePunct w:val="0"/>
        <w:autoSpaceDE/>
        <w:autoSpaceDN/>
        <w:bidi w:val="0"/>
        <w:snapToGrid/>
        <w:spacing w:line="360" w:lineRule="auto"/>
        <w:ind w:left="0" w:leftChars="0"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两</w:t>
      </w:r>
      <w:r>
        <w:rPr>
          <w:rFonts w:hint="eastAsia" w:ascii="宋体" w:hAnsi="宋体" w:eastAsia="宋体" w:cs="宋体"/>
          <w:bCs/>
          <w:color w:val="auto"/>
          <w:sz w:val="24"/>
          <w:szCs w:val="24"/>
          <w:highlight w:val="none"/>
        </w:rPr>
        <w:t>组油机，</w:t>
      </w:r>
      <w:r>
        <w:rPr>
          <w:rFonts w:hint="eastAsia" w:ascii="宋体" w:hAnsi="宋体" w:cs="宋体"/>
          <w:bCs/>
          <w:color w:val="auto"/>
          <w:sz w:val="24"/>
          <w:szCs w:val="24"/>
          <w:highlight w:val="none"/>
          <w:lang w:val="en-US" w:eastAsia="zh-CN"/>
        </w:rPr>
        <w:t>其中一组</w:t>
      </w:r>
      <w:r>
        <w:rPr>
          <w:rFonts w:hint="eastAsia" w:ascii="宋体" w:hAnsi="宋体" w:eastAsia="宋体" w:cs="宋体"/>
          <w:bCs/>
          <w:color w:val="auto"/>
          <w:sz w:val="24"/>
          <w:szCs w:val="24"/>
          <w:highlight w:val="none"/>
        </w:rPr>
        <w:t>额定功率不低于500KW</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另一组为移动式发电机，额定功率不低于 50 KW</w:t>
      </w:r>
      <w:r>
        <w:rPr>
          <w:rFonts w:hint="eastAsia" w:ascii="宋体" w:hAnsi="宋体" w:eastAsia="宋体" w:cs="宋体"/>
          <w:bCs/>
          <w:color w:val="auto"/>
          <w:sz w:val="24"/>
          <w:szCs w:val="24"/>
          <w:highlight w:val="none"/>
        </w:rPr>
        <w:t>；</w:t>
      </w:r>
    </w:p>
    <w:p w14:paraId="55994E34">
      <w:pPr>
        <w:keepNext w:val="0"/>
        <w:pageBreakBefore w:val="0"/>
        <w:numPr>
          <w:ilvl w:val="0"/>
          <w:numId w:val="1"/>
        </w:numPr>
        <w:tabs>
          <w:tab w:val="left" w:pos="426"/>
          <w:tab w:val="left" w:pos="567"/>
          <w:tab w:val="left" w:pos="851"/>
        </w:tabs>
        <w:kinsoku/>
        <w:wordWrap/>
        <w:overflowPunct/>
        <w:topLinePunct w:val="0"/>
        <w:autoSpaceDE/>
        <w:autoSpaceDN/>
        <w:bidi w:val="0"/>
        <w:snapToGrid/>
        <w:spacing w:line="360" w:lineRule="auto"/>
        <w:ind w:left="0" w:leftChars="0"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两路市电</w:t>
      </w:r>
      <w:r>
        <w:rPr>
          <w:rFonts w:hint="eastAsia" w:ascii="宋体" w:hAnsi="宋体" w:cs="宋体"/>
          <w:bCs/>
          <w:color w:val="auto"/>
          <w:sz w:val="24"/>
          <w:szCs w:val="24"/>
          <w:highlight w:val="none"/>
          <w:lang w:val="en-US" w:eastAsia="zh-CN"/>
        </w:rPr>
        <w:t>,一路高压10KV，一路380V低压</w:t>
      </w:r>
      <w:r>
        <w:rPr>
          <w:rFonts w:hint="eastAsia" w:ascii="宋体" w:hAnsi="宋体" w:eastAsia="宋体" w:cs="宋体"/>
          <w:bCs/>
          <w:color w:val="auto"/>
          <w:sz w:val="24"/>
          <w:szCs w:val="24"/>
          <w:highlight w:val="none"/>
        </w:rPr>
        <w:t>；</w:t>
      </w:r>
    </w:p>
    <w:p w14:paraId="1D3B4FA0">
      <w:pPr>
        <w:keepNext w:val="0"/>
        <w:pageBreakBefore w:val="0"/>
        <w:numPr>
          <w:ilvl w:val="0"/>
          <w:numId w:val="1"/>
        </w:numPr>
        <w:tabs>
          <w:tab w:val="left" w:pos="426"/>
          <w:tab w:val="left" w:pos="567"/>
          <w:tab w:val="left" w:pos="851"/>
        </w:tabs>
        <w:kinsoku/>
        <w:wordWrap/>
        <w:overflowPunct/>
        <w:topLinePunct w:val="0"/>
        <w:autoSpaceDE/>
        <w:autoSpaceDN/>
        <w:bidi w:val="0"/>
        <w:snapToGrid/>
        <w:spacing w:line="360" w:lineRule="auto"/>
        <w:ind w:left="0" w:leftChars="0"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精密空调</w:t>
      </w:r>
      <w:r>
        <w:rPr>
          <w:rFonts w:hint="eastAsia" w:ascii="宋体" w:hAnsi="宋体" w:cs="宋体"/>
          <w:bCs/>
          <w:color w:val="auto"/>
          <w:sz w:val="24"/>
          <w:szCs w:val="24"/>
          <w:highlight w:val="none"/>
          <w:lang w:val="en-US" w:eastAsia="zh-CN"/>
        </w:rPr>
        <w:t>10</w:t>
      </w:r>
      <w:r>
        <w:rPr>
          <w:rFonts w:hint="eastAsia" w:ascii="宋体" w:hAnsi="宋体" w:eastAsia="宋体" w:cs="宋体"/>
          <w:bCs/>
          <w:color w:val="auto"/>
          <w:sz w:val="24"/>
          <w:szCs w:val="24"/>
          <w:highlight w:val="none"/>
        </w:rPr>
        <w:t>台，每台</w:t>
      </w:r>
      <w:r>
        <w:rPr>
          <w:rFonts w:hint="eastAsia" w:ascii="宋体" w:hAnsi="宋体" w:cs="宋体"/>
          <w:bCs/>
          <w:color w:val="auto"/>
          <w:sz w:val="24"/>
          <w:szCs w:val="24"/>
          <w:highlight w:val="none"/>
          <w:lang w:val="en-US" w:eastAsia="zh-CN"/>
        </w:rPr>
        <w:t>不低于</w:t>
      </w:r>
      <w:r>
        <w:rPr>
          <w:rFonts w:hint="eastAsia" w:ascii="宋体" w:hAnsi="宋体" w:eastAsia="宋体" w:cs="宋体"/>
          <w:bCs/>
          <w:color w:val="auto"/>
          <w:sz w:val="24"/>
          <w:szCs w:val="24"/>
          <w:highlight w:val="none"/>
        </w:rPr>
        <w:t>10P；</w:t>
      </w:r>
    </w:p>
    <w:p w14:paraId="45871A4A">
      <w:pPr>
        <w:keepNext w:val="0"/>
        <w:pageBreakBefore w:val="0"/>
        <w:numPr>
          <w:ilvl w:val="0"/>
          <w:numId w:val="1"/>
        </w:numPr>
        <w:tabs>
          <w:tab w:val="left" w:pos="426"/>
          <w:tab w:val="left" w:pos="567"/>
          <w:tab w:val="left" w:pos="851"/>
        </w:tabs>
        <w:kinsoku/>
        <w:wordWrap/>
        <w:overflowPunct/>
        <w:topLinePunct w:val="0"/>
        <w:autoSpaceDE/>
        <w:autoSpaceDN/>
        <w:bidi w:val="0"/>
        <w:snapToGrid/>
        <w:spacing w:line="360" w:lineRule="auto"/>
        <w:ind w:left="0" w:leftChars="0" w:firstLine="480" w:firstLineChars="200"/>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提供完备的消控设施，定期巡检、测试、更新</w:t>
      </w:r>
    </w:p>
    <w:p w14:paraId="3D2C2069">
      <w:pPr>
        <w:keepNext w:val="0"/>
        <w:pageBreakBefore w:val="0"/>
        <w:tabs>
          <w:tab w:val="left" w:pos="426"/>
          <w:tab w:val="left" w:pos="567"/>
          <w:tab w:val="left" w:pos="851"/>
        </w:tabs>
        <w:kinsoku/>
        <w:wordWrap/>
        <w:overflowPunct/>
        <w:topLinePunct w:val="0"/>
        <w:autoSpaceDE/>
        <w:autoSpaceDN/>
        <w:bidi w:val="0"/>
        <w:snapToGrid/>
        <w:spacing w:line="360" w:lineRule="auto"/>
        <w:ind w:left="0" w:leftChars="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2、驻场服务</w:t>
      </w:r>
    </w:p>
    <w:p w14:paraId="062D90F8">
      <w:pPr>
        <w:keepNext w:val="0"/>
        <w:pageBreakBefore w:val="0"/>
        <w:tabs>
          <w:tab w:val="left" w:pos="426"/>
          <w:tab w:val="left" w:pos="567"/>
          <w:tab w:val="left" w:pos="851"/>
        </w:tabs>
        <w:kinsoku/>
        <w:wordWrap/>
        <w:overflowPunct/>
        <w:topLinePunct w:val="0"/>
        <w:autoSpaceDE/>
        <w:autoSpaceDN/>
        <w:bidi w:val="0"/>
        <w:snapToGrid/>
        <w:spacing w:line="360" w:lineRule="auto"/>
        <w:ind w:left="0" w:leftChars="0"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提供5名专业技术人员，24小时驻场服务，服务期限为</w:t>
      </w: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年，驻场期间由中标方提供办公场所，自行提供工作工具，按照采购人的要求进行工作，接受管理和工作安排。</w:t>
      </w:r>
    </w:p>
    <w:p w14:paraId="50320A8C">
      <w:pPr>
        <w:keepNext w:val="0"/>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p>
    <w:p w14:paraId="16B6EDB5">
      <w:pPr>
        <w:keepNext w:val="0"/>
        <w:pageBreakBefore w:val="0"/>
        <w:kinsoku/>
        <w:wordWrap/>
        <w:overflowPunct/>
        <w:topLinePunct w:val="0"/>
        <w:autoSpaceDE/>
        <w:autoSpaceDN/>
        <w:bidi w:val="0"/>
        <w:snapToGrid/>
        <w:spacing w:line="360" w:lineRule="auto"/>
        <w:ind w:left="0" w:leftChars="0"/>
        <w:jc w:val="left"/>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三</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服务范围及标准</w:t>
      </w:r>
    </w:p>
    <w:p w14:paraId="5319E0B2">
      <w:pPr>
        <w:keepNext w:val="0"/>
        <w:pageBreakBefore w:val="0"/>
        <w:kinsoku/>
        <w:wordWrap/>
        <w:overflowPunct/>
        <w:topLinePunct w:val="0"/>
        <w:autoSpaceDE/>
        <w:autoSpaceDN/>
        <w:bidi w:val="0"/>
        <w:snapToGrid/>
        <w:spacing w:line="360" w:lineRule="auto"/>
        <w:ind w:left="0" w:lef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“云计算数据中心代维服务”共分为“现场管理服务”、“设备管家服务”、“集中监控服务”、“系统维护服务”四大类服务。具体如下：</w:t>
      </w:r>
    </w:p>
    <w:p w14:paraId="79D2343F">
      <w:pPr>
        <w:keepNext w:val="0"/>
        <w:pageBreakBefore w:val="0"/>
        <w:kinsoku/>
        <w:wordWrap/>
        <w:overflowPunct/>
        <w:topLinePunct w:val="0"/>
        <w:autoSpaceDE/>
        <w:autoSpaceDN/>
        <w:bidi w:val="0"/>
        <w:snapToGrid/>
        <w:spacing w:line="360" w:lineRule="auto"/>
        <w:ind w:left="0" w:leftChars="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现场管理服务</w:t>
      </w:r>
    </w:p>
    <w:p w14:paraId="1578F02B">
      <w:pPr>
        <w:keepNext w:val="0"/>
        <w:pageBreakBefore w:val="0"/>
        <w:kinsoku/>
        <w:wordWrap/>
        <w:overflowPunct/>
        <w:topLinePunct w:val="0"/>
        <w:autoSpaceDE/>
        <w:autoSpaceDN/>
        <w:bidi w:val="0"/>
        <w:snapToGrid/>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中标方</w:t>
      </w:r>
      <w:r>
        <w:rPr>
          <w:rFonts w:hint="eastAsia" w:ascii="宋体" w:hAnsi="宋体" w:eastAsia="宋体" w:cs="宋体"/>
          <w:color w:val="auto"/>
          <w:sz w:val="24"/>
          <w:szCs w:val="24"/>
          <w:highlight w:val="none"/>
        </w:rPr>
        <w:t>为</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rPr>
        <w:t>放置在</w:t>
      </w:r>
      <w:r>
        <w:rPr>
          <w:rFonts w:hint="eastAsia" w:ascii="宋体" w:hAnsi="宋体" w:cs="宋体"/>
          <w:color w:val="auto"/>
          <w:sz w:val="24"/>
          <w:szCs w:val="24"/>
          <w:highlight w:val="none"/>
          <w:lang w:val="en-US" w:eastAsia="zh-CN"/>
        </w:rPr>
        <w:t>云计算</w:t>
      </w:r>
      <w:r>
        <w:rPr>
          <w:rFonts w:hint="eastAsia" w:ascii="宋体" w:hAnsi="宋体" w:eastAsia="宋体" w:cs="宋体"/>
          <w:color w:val="auto"/>
          <w:sz w:val="24"/>
          <w:szCs w:val="24"/>
          <w:highlight w:val="none"/>
        </w:rPr>
        <w:t>机房的设备提供常规巡检和基础现场操作服务，可根据</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rPr>
        <w:t>需求进行机房环境巡检，主机、存储、网络设备硬件运行状态巡检、接入辅助设备询价、物理链路巡检以及设备线路插拔、物理开关机以及介质更换，并定期提供服务报告。</w:t>
      </w:r>
    </w:p>
    <w:tbl>
      <w:tblPr>
        <w:tblStyle w:val="33"/>
        <w:tblW w:w="8522" w:type="dxa"/>
        <w:jc w:val="center"/>
        <w:tblLayout w:type="fixed"/>
        <w:tblCellMar>
          <w:top w:w="0" w:type="dxa"/>
          <w:left w:w="108" w:type="dxa"/>
          <w:bottom w:w="0" w:type="dxa"/>
          <w:right w:w="108" w:type="dxa"/>
        </w:tblCellMar>
      </w:tblPr>
      <w:tblGrid>
        <w:gridCol w:w="1179"/>
        <w:gridCol w:w="1546"/>
        <w:gridCol w:w="3286"/>
        <w:gridCol w:w="2511"/>
      </w:tblGrid>
      <w:tr w14:paraId="1419CB39">
        <w:tblPrEx>
          <w:tblCellMar>
            <w:top w:w="0" w:type="dxa"/>
            <w:left w:w="108" w:type="dxa"/>
            <w:bottom w:w="0" w:type="dxa"/>
            <w:right w:w="108" w:type="dxa"/>
          </w:tblCellMar>
        </w:tblPrEx>
        <w:trPr>
          <w:trHeight w:val="624" w:hRule="atLeast"/>
          <w:jc w:val="center"/>
        </w:trPr>
        <w:tc>
          <w:tcPr>
            <w:tcW w:w="1179" w:type="dxa"/>
            <w:vMerge w:val="restart"/>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2C513642">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服务包</w:t>
            </w:r>
          </w:p>
        </w:tc>
        <w:tc>
          <w:tcPr>
            <w:tcW w:w="1546" w:type="dxa"/>
            <w:vMerge w:val="restart"/>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3659E718">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服务子项</w:t>
            </w:r>
          </w:p>
        </w:tc>
        <w:tc>
          <w:tcPr>
            <w:tcW w:w="3286" w:type="dxa"/>
            <w:vMerge w:val="restart"/>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728F5358">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服务细项</w:t>
            </w:r>
          </w:p>
        </w:tc>
        <w:tc>
          <w:tcPr>
            <w:tcW w:w="2511" w:type="dxa"/>
            <w:vMerge w:val="restart"/>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5AB6BA55">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服务要求</w:t>
            </w:r>
          </w:p>
        </w:tc>
      </w:tr>
      <w:tr w14:paraId="19638928">
        <w:tblPrEx>
          <w:tblCellMar>
            <w:top w:w="0" w:type="dxa"/>
            <w:left w:w="108" w:type="dxa"/>
            <w:bottom w:w="0" w:type="dxa"/>
            <w:right w:w="108" w:type="dxa"/>
          </w:tblCellMar>
        </w:tblPrEx>
        <w:trPr>
          <w:trHeight w:val="624" w:hRule="atLeast"/>
          <w:jc w:val="center"/>
        </w:trPr>
        <w:tc>
          <w:tcPr>
            <w:tcW w:w="1179" w:type="dxa"/>
            <w:vMerge w:val="continue"/>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26262883">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1546" w:type="dxa"/>
            <w:vMerge w:val="continue"/>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341A4054">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3286" w:type="dxa"/>
            <w:vMerge w:val="continue"/>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524DE93E">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2511" w:type="dxa"/>
            <w:vMerge w:val="continue"/>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1E062660">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r>
      <w:tr w14:paraId="005D79BB">
        <w:tblPrEx>
          <w:tblCellMar>
            <w:top w:w="0" w:type="dxa"/>
            <w:left w:w="108" w:type="dxa"/>
            <w:bottom w:w="0" w:type="dxa"/>
            <w:right w:w="108" w:type="dxa"/>
          </w:tblCellMar>
        </w:tblPrEx>
        <w:trPr>
          <w:trHeight w:val="270" w:hRule="atLeast"/>
          <w:jc w:val="center"/>
        </w:trPr>
        <w:tc>
          <w:tcPr>
            <w:tcW w:w="1179" w:type="dxa"/>
            <w:vMerge w:val="restart"/>
            <w:tcBorders>
              <w:top w:val="nil"/>
              <w:left w:val="single" w:color="auto" w:sz="4" w:space="0"/>
              <w:bottom w:val="single" w:color="auto" w:sz="4" w:space="0"/>
              <w:right w:val="single" w:color="auto" w:sz="4" w:space="0"/>
            </w:tcBorders>
            <w:shd w:val="clear" w:color="auto" w:fill="FFFFFF"/>
            <w:noWrap w:val="0"/>
            <w:vAlign w:val="center"/>
          </w:tcPr>
          <w:p w14:paraId="48139553">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现场管理服务包</w:t>
            </w:r>
          </w:p>
        </w:tc>
        <w:tc>
          <w:tcPr>
            <w:tcW w:w="1546" w:type="dxa"/>
            <w:vMerge w:val="restart"/>
            <w:tcBorders>
              <w:top w:val="nil"/>
              <w:left w:val="single" w:color="auto" w:sz="4" w:space="0"/>
              <w:bottom w:val="single" w:color="auto" w:sz="4" w:space="0"/>
              <w:right w:val="single" w:color="auto" w:sz="4" w:space="0"/>
            </w:tcBorders>
            <w:shd w:val="clear" w:color="auto" w:fill="FFFFFF"/>
            <w:noWrap w:val="0"/>
            <w:vAlign w:val="center"/>
          </w:tcPr>
          <w:p w14:paraId="66524DCE">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常规巡检服务</w:t>
            </w:r>
          </w:p>
        </w:tc>
        <w:tc>
          <w:tcPr>
            <w:tcW w:w="3286" w:type="dxa"/>
            <w:tcBorders>
              <w:top w:val="nil"/>
              <w:left w:val="nil"/>
              <w:bottom w:val="single" w:color="auto" w:sz="4" w:space="0"/>
              <w:right w:val="single" w:color="auto" w:sz="4" w:space="0"/>
            </w:tcBorders>
            <w:shd w:val="clear" w:color="auto" w:fill="FFFFFF"/>
            <w:noWrap w:val="0"/>
            <w:vAlign w:val="center"/>
          </w:tcPr>
          <w:p w14:paraId="1D081A18">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机房环境巡检</w:t>
            </w:r>
          </w:p>
        </w:tc>
        <w:tc>
          <w:tcPr>
            <w:tcW w:w="2511" w:type="dxa"/>
            <w:vMerge w:val="restart"/>
            <w:tcBorders>
              <w:top w:val="nil"/>
              <w:left w:val="single" w:color="auto" w:sz="4" w:space="0"/>
              <w:bottom w:val="single" w:color="000000" w:sz="4" w:space="0"/>
              <w:right w:val="single" w:color="auto" w:sz="4" w:space="0"/>
            </w:tcBorders>
            <w:shd w:val="clear" w:color="auto" w:fill="FFFFFF"/>
            <w:noWrap w:val="0"/>
            <w:vAlign w:val="center"/>
          </w:tcPr>
          <w:p w14:paraId="6326BBD4">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6次/天</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异常情况60分钟通知</w:t>
            </w:r>
          </w:p>
        </w:tc>
      </w:tr>
      <w:tr w14:paraId="137318D4">
        <w:tblPrEx>
          <w:tblCellMar>
            <w:top w:w="0" w:type="dxa"/>
            <w:left w:w="108" w:type="dxa"/>
            <w:bottom w:w="0" w:type="dxa"/>
            <w:right w:w="108" w:type="dxa"/>
          </w:tblCellMar>
        </w:tblPrEx>
        <w:trPr>
          <w:trHeight w:val="450" w:hRule="atLeast"/>
          <w:jc w:val="center"/>
        </w:trPr>
        <w:tc>
          <w:tcPr>
            <w:tcW w:w="1179"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0638CB16">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1546"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33613C3F">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3286" w:type="dxa"/>
            <w:tcBorders>
              <w:top w:val="nil"/>
              <w:left w:val="nil"/>
              <w:bottom w:val="single" w:color="auto" w:sz="4" w:space="0"/>
              <w:right w:val="single" w:color="auto" w:sz="4" w:space="0"/>
            </w:tcBorders>
            <w:shd w:val="clear" w:color="auto" w:fill="FFFFFF"/>
            <w:noWrap w:val="0"/>
            <w:vAlign w:val="center"/>
          </w:tcPr>
          <w:p w14:paraId="46CC26E2">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主机、存储、网络设备硬件运行状态巡检</w:t>
            </w:r>
          </w:p>
        </w:tc>
        <w:tc>
          <w:tcPr>
            <w:tcW w:w="2511" w:type="dxa"/>
            <w:vMerge w:val="continue"/>
            <w:tcBorders>
              <w:top w:val="nil"/>
              <w:left w:val="single" w:color="auto" w:sz="4" w:space="0"/>
              <w:bottom w:val="single" w:color="000000" w:sz="4" w:space="0"/>
              <w:right w:val="single" w:color="auto" w:sz="4" w:space="0"/>
            </w:tcBorders>
            <w:shd w:val="clear" w:color="auto" w:fill="FFFFFF"/>
            <w:noWrap w:val="0"/>
            <w:vAlign w:val="center"/>
          </w:tcPr>
          <w:p w14:paraId="1099EE96">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color w:val="auto"/>
                <w:kern w:val="0"/>
                <w:sz w:val="24"/>
                <w:szCs w:val="24"/>
                <w:highlight w:val="none"/>
              </w:rPr>
            </w:pPr>
          </w:p>
        </w:tc>
      </w:tr>
      <w:tr w14:paraId="6D8B64E7">
        <w:tblPrEx>
          <w:tblCellMar>
            <w:top w:w="0" w:type="dxa"/>
            <w:left w:w="108" w:type="dxa"/>
            <w:bottom w:w="0" w:type="dxa"/>
            <w:right w:w="108" w:type="dxa"/>
          </w:tblCellMar>
        </w:tblPrEx>
        <w:trPr>
          <w:trHeight w:val="270" w:hRule="atLeast"/>
          <w:jc w:val="center"/>
        </w:trPr>
        <w:tc>
          <w:tcPr>
            <w:tcW w:w="1179"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15564617">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1546"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191C5F0C">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3286" w:type="dxa"/>
            <w:tcBorders>
              <w:top w:val="nil"/>
              <w:left w:val="nil"/>
              <w:bottom w:val="single" w:color="auto" w:sz="4" w:space="0"/>
              <w:right w:val="single" w:color="auto" w:sz="4" w:space="0"/>
            </w:tcBorders>
            <w:shd w:val="clear" w:color="auto" w:fill="FFFFFF"/>
            <w:noWrap w:val="0"/>
            <w:vAlign w:val="center"/>
          </w:tcPr>
          <w:p w14:paraId="05ED8248">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接入辅助设备巡检</w:t>
            </w:r>
          </w:p>
        </w:tc>
        <w:tc>
          <w:tcPr>
            <w:tcW w:w="2511" w:type="dxa"/>
            <w:vMerge w:val="continue"/>
            <w:tcBorders>
              <w:top w:val="nil"/>
              <w:left w:val="single" w:color="auto" w:sz="4" w:space="0"/>
              <w:bottom w:val="single" w:color="000000" w:sz="4" w:space="0"/>
              <w:right w:val="single" w:color="auto" w:sz="4" w:space="0"/>
            </w:tcBorders>
            <w:shd w:val="clear" w:color="auto" w:fill="FFFFFF"/>
            <w:noWrap w:val="0"/>
            <w:vAlign w:val="center"/>
          </w:tcPr>
          <w:p w14:paraId="0BD86EC8">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color w:val="auto"/>
                <w:kern w:val="0"/>
                <w:sz w:val="24"/>
                <w:szCs w:val="24"/>
                <w:highlight w:val="none"/>
              </w:rPr>
            </w:pPr>
          </w:p>
        </w:tc>
      </w:tr>
      <w:tr w14:paraId="0874F83A">
        <w:tblPrEx>
          <w:tblCellMar>
            <w:top w:w="0" w:type="dxa"/>
            <w:left w:w="108" w:type="dxa"/>
            <w:bottom w:w="0" w:type="dxa"/>
            <w:right w:w="108" w:type="dxa"/>
          </w:tblCellMar>
        </w:tblPrEx>
        <w:trPr>
          <w:trHeight w:val="270" w:hRule="atLeast"/>
          <w:jc w:val="center"/>
        </w:trPr>
        <w:tc>
          <w:tcPr>
            <w:tcW w:w="1179"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71A62DB3">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1546"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0B77B42B">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3286" w:type="dxa"/>
            <w:tcBorders>
              <w:top w:val="nil"/>
              <w:left w:val="nil"/>
              <w:bottom w:val="single" w:color="auto" w:sz="4" w:space="0"/>
              <w:right w:val="single" w:color="auto" w:sz="4" w:space="0"/>
            </w:tcBorders>
            <w:shd w:val="clear" w:color="auto" w:fill="FFFFFF"/>
            <w:noWrap w:val="0"/>
            <w:vAlign w:val="center"/>
          </w:tcPr>
          <w:p w14:paraId="099F71E4">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物理链路巡检</w:t>
            </w:r>
          </w:p>
        </w:tc>
        <w:tc>
          <w:tcPr>
            <w:tcW w:w="2511" w:type="dxa"/>
            <w:vMerge w:val="continue"/>
            <w:tcBorders>
              <w:top w:val="nil"/>
              <w:left w:val="single" w:color="auto" w:sz="4" w:space="0"/>
              <w:bottom w:val="single" w:color="000000" w:sz="4" w:space="0"/>
              <w:right w:val="single" w:color="auto" w:sz="4" w:space="0"/>
            </w:tcBorders>
            <w:shd w:val="clear" w:color="auto" w:fill="FFFFFF"/>
            <w:noWrap w:val="0"/>
            <w:vAlign w:val="center"/>
          </w:tcPr>
          <w:p w14:paraId="4FB58236">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color w:val="auto"/>
                <w:kern w:val="0"/>
                <w:sz w:val="24"/>
                <w:szCs w:val="24"/>
                <w:highlight w:val="none"/>
              </w:rPr>
            </w:pPr>
          </w:p>
        </w:tc>
      </w:tr>
      <w:tr w14:paraId="63A6D34D">
        <w:tblPrEx>
          <w:tblCellMar>
            <w:top w:w="0" w:type="dxa"/>
            <w:left w:w="108" w:type="dxa"/>
            <w:bottom w:w="0" w:type="dxa"/>
            <w:right w:w="108" w:type="dxa"/>
          </w:tblCellMar>
        </w:tblPrEx>
        <w:trPr>
          <w:trHeight w:val="450" w:hRule="atLeast"/>
          <w:jc w:val="center"/>
        </w:trPr>
        <w:tc>
          <w:tcPr>
            <w:tcW w:w="1179"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7CC17DE7">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1546" w:type="dxa"/>
            <w:vMerge w:val="restart"/>
            <w:tcBorders>
              <w:top w:val="nil"/>
              <w:left w:val="single" w:color="auto" w:sz="4" w:space="0"/>
              <w:bottom w:val="single" w:color="auto" w:sz="4" w:space="0"/>
              <w:right w:val="single" w:color="auto" w:sz="4" w:space="0"/>
            </w:tcBorders>
            <w:shd w:val="clear" w:color="auto" w:fill="FFFFFF"/>
            <w:noWrap w:val="0"/>
            <w:vAlign w:val="center"/>
          </w:tcPr>
          <w:p w14:paraId="0F00D088">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现场操作服务</w:t>
            </w:r>
          </w:p>
        </w:tc>
        <w:tc>
          <w:tcPr>
            <w:tcW w:w="3286" w:type="dxa"/>
            <w:tcBorders>
              <w:top w:val="nil"/>
              <w:left w:val="nil"/>
              <w:bottom w:val="single" w:color="auto" w:sz="4" w:space="0"/>
              <w:right w:val="single" w:color="auto" w:sz="4" w:space="0"/>
            </w:tcBorders>
            <w:shd w:val="clear" w:color="auto" w:fill="FFFFFF"/>
            <w:noWrap w:val="0"/>
            <w:vAlign w:val="center"/>
          </w:tcPr>
          <w:p w14:paraId="21C3668C">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线路插拔</w:t>
            </w:r>
          </w:p>
        </w:tc>
        <w:tc>
          <w:tcPr>
            <w:tcW w:w="2511" w:type="dxa"/>
            <w:tcBorders>
              <w:top w:val="nil"/>
              <w:left w:val="nil"/>
              <w:bottom w:val="single" w:color="auto" w:sz="4" w:space="0"/>
              <w:right w:val="single" w:color="auto" w:sz="4" w:space="0"/>
            </w:tcBorders>
            <w:shd w:val="clear" w:color="auto" w:fill="FFFFFF"/>
            <w:noWrap w:val="0"/>
            <w:vAlign w:val="center"/>
          </w:tcPr>
          <w:p w14:paraId="7EC5946B">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7*24h</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完成时间60分钟</w:t>
            </w:r>
          </w:p>
        </w:tc>
      </w:tr>
      <w:tr w14:paraId="42004B6C">
        <w:tblPrEx>
          <w:tblCellMar>
            <w:top w:w="0" w:type="dxa"/>
            <w:left w:w="108" w:type="dxa"/>
            <w:bottom w:w="0" w:type="dxa"/>
            <w:right w:w="108" w:type="dxa"/>
          </w:tblCellMar>
        </w:tblPrEx>
        <w:trPr>
          <w:trHeight w:val="450" w:hRule="atLeast"/>
          <w:jc w:val="center"/>
        </w:trPr>
        <w:tc>
          <w:tcPr>
            <w:tcW w:w="1179"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1BD34302">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1546"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0C47598A">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3286" w:type="dxa"/>
            <w:tcBorders>
              <w:top w:val="nil"/>
              <w:left w:val="nil"/>
              <w:bottom w:val="single" w:color="auto" w:sz="4" w:space="0"/>
              <w:right w:val="single" w:color="auto" w:sz="4" w:space="0"/>
            </w:tcBorders>
            <w:shd w:val="clear" w:color="auto" w:fill="FFFFFF"/>
            <w:noWrap w:val="0"/>
            <w:vAlign w:val="center"/>
          </w:tcPr>
          <w:p w14:paraId="3E8DC34D">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设备开关机（物理）</w:t>
            </w:r>
          </w:p>
        </w:tc>
        <w:tc>
          <w:tcPr>
            <w:tcW w:w="2511" w:type="dxa"/>
            <w:tcBorders>
              <w:top w:val="nil"/>
              <w:left w:val="nil"/>
              <w:bottom w:val="single" w:color="auto" w:sz="4" w:space="0"/>
              <w:right w:val="single" w:color="auto" w:sz="4" w:space="0"/>
            </w:tcBorders>
            <w:shd w:val="clear" w:color="auto" w:fill="FFFFFF"/>
            <w:noWrap w:val="0"/>
            <w:vAlign w:val="center"/>
          </w:tcPr>
          <w:p w14:paraId="1EB2C0D8">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7*24h</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完成时间90分钟</w:t>
            </w:r>
          </w:p>
        </w:tc>
      </w:tr>
      <w:tr w14:paraId="41F604CE">
        <w:tblPrEx>
          <w:tblCellMar>
            <w:top w:w="0" w:type="dxa"/>
            <w:left w:w="108" w:type="dxa"/>
            <w:bottom w:w="0" w:type="dxa"/>
            <w:right w:w="108" w:type="dxa"/>
          </w:tblCellMar>
        </w:tblPrEx>
        <w:trPr>
          <w:trHeight w:val="450" w:hRule="atLeast"/>
          <w:jc w:val="center"/>
        </w:trPr>
        <w:tc>
          <w:tcPr>
            <w:tcW w:w="1179"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08E38191">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1546"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5F2202BB">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3286" w:type="dxa"/>
            <w:tcBorders>
              <w:top w:val="nil"/>
              <w:left w:val="nil"/>
              <w:bottom w:val="single" w:color="auto" w:sz="4" w:space="0"/>
              <w:right w:val="single" w:color="auto" w:sz="4" w:space="0"/>
            </w:tcBorders>
            <w:shd w:val="clear" w:color="auto" w:fill="FFFFFF"/>
            <w:noWrap w:val="0"/>
            <w:vAlign w:val="center"/>
          </w:tcPr>
          <w:p w14:paraId="19B5180D">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介质更换</w:t>
            </w:r>
          </w:p>
        </w:tc>
        <w:tc>
          <w:tcPr>
            <w:tcW w:w="2511" w:type="dxa"/>
            <w:tcBorders>
              <w:top w:val="nil"/>
              <w:left w:val="nil"/>
              <w:bottom w:val="single" w:color="auto" w:sz="4" w:space="0"/>
              <w:right w:val="single" w:color="auto" w:sz="4" w:space="0"/>
            </w:tcBorders>
            <w:shd w:val="clear" w:color="auto" w:fill="FFFFFF"/>
            <w:noWrap w:val="0"/>
            <w:vAlign w:val="center"/>
          </w:tcPr>
          <w:p w14:paraId="3DDE9D29">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7*24h</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完成时间6小时</w:t>
            </w:r>
          </w:p>
        </w:tc>
      </w:tr>
      <w:tr w14:paraId="09A4FD0E">
        <w:tblPrEx>
          <w:tblCellMar>
            <w:top w:w="0" w:type="dxa"/>
            <w:left w:w="108" w:type="dxa"/>
            <w:bottom w:w="0" w:type="dxa"/>
            <w:right w:w="108" w:type="dxa"/>
          </w:tblCellMar>
        </w:tblPrEx>
        <w:trPr>
          <w:trHeight w:val="270" w:hRule="atLeast"/>
          <w:jc w:val="center"/>
        </w:trPr>
        <w:tc>
          <w:tcPr>
            <w:tcW w:w="1179"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51A3B83A">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4832" w:type="dxa"/>
            <w:gridSpan w:val="2"/>
            <w:tcBorders>
              <w:top w:val="single" w:color="auto" w:sz="4" w:space="0"/>
              <w:left w:val="nil"/>
              <w:bottom w:val="single" w:color="auto" w:sz="4" w:space="0"/>
              <w:right w:val="single" w:color="auto" w:sz="4" w:space="0"/>
            </w:tcBorders>
            <w:shd w:val="clear" w:color="auto" w:fill="FFFFFF"/>
            <w:noWrap w:val="0"/>
            <w:vAlign w:val="center"/>
          </w:tcPr>
          <w:p w14:paraId="70C0EAE1">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现场管理服务报告</w:t>
            </w:r>
          </w:p>
        </w:tc>
        <w:tc>
          <w:tcPr>
            <w:tcW w:w="2511" w:type="dxa"/>
            <w:tcBorders>
              <w:top w:val="nil"/>
              <w:left w:val="nil"/>
              <w:bottom w:val="single" w:color="auto" w:sz="4" w:space="0"/>
              <w:right w:val="single" w:color="auto" w:sz="4" w:space="0"/>
            </w:tcBorders>
            <w:shd w:val="clear" w:color="auto" w:fill="FFFFFF"/>
            <w:noWrap w:val="0"/>
            <w:vAlign w:val="center"/>
          </w:tcPr>
          <w:p w14:paraId="03772A1D">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月度</w:t>
            </w:r>
          </w:p>
        </w:tc>
      </w:tr>
      <w:tr w14:paraId="683261CE">
        <w:tblPrEx>
          <w:tblCellMar>
            <w:top w:w="0" w:type="dxa"/>
            <w:left w:w="108" w:type="dxa"/>
            <w:bottom w:w="0" w:type="dxa"/>
            <w:right w:w="108" w:type="dxa"/>
          </w:tblCellMar>
        </w:tblPrEx>
        <w:trPr>
          <w:trHeight w:val="270" w:hRule="atLeast"/>
          <w:jc w:val="center"/>
        </w:trPr>
        <w:tc>
          <w:tcPr>
            <w:tcW w:w="1179"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750C7E6F">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4832" w:type="dxa"/>
            <w:gridSpan w:val="2"/>
            <w:tcBorders>
              <w:top w:val="single" w:color="auto" w:sz="4" w:space="0"/>
              <w:left w:val="nil"/>
              <w:bottom w:val="single" w:color="auto" w:sz="4" w:space="0"/>
              <w:right w:val="single" w:color="auto" w:sz="4" w:space="0"/>
            </w:tcBorders>
            <w:shd w:val="clear" w:color="auto" w:fill="FFFFFF"/>
            <w:noWrap w:val="0"/>
            <w:vAlign w:val="center"/>
          </w:tcPr>
          <w:p w14:paraId="7E8A3AC4">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其他</w:t>
            </w:r>
          </w:p>
        </w:tc>
        <w:tc>
          <w:tcPr>
            <w:tcW w:w="2511" w:type="dxa"/>
            <w:tcBorders>
              <w:top w:val="nil"/>
              <w:left w:val="nil"/>
              <w:bottom w:val="single" w:color="auto" w:sz="4" w:space="0"/>
              <w:right w:val="single" w:color="auto" w:sz="4" w:space="0"/>
            </w:tcBorders>
            <w:shd w:val="clear" w:color="auto" w:fill="FFFFFF"/>
            <w:noWrap w:val="0"/>
            <w:vAlign w:val="center"/>
          </w:tcPr>
          <w:p w14:paraId="51E12747">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p>
        </w:tc>
      </w:tr>
    </w:tbl>
    <w:p w14:paraId="0D65831A">
      <w:pPr>
        <w:keepNext w:val="0"/>
        <w:pageBreakBefore w:val="0"/>
        <w:kinsoku/>
        <w:wordWrap/>
        <w:overflowPunct/>
        <w:topLinePunct w:val="0"/>
        <w:autoSpaceDE/>
        <w:autoSpaceDN/>
        <w:bidi w:val="0"/>
        <w:snapToGrid/>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设备管家服务</w:t>
      </w:r>
    </w:p>
    <w:p w14:paraId="6C3E085D">
      <w:pPr>
        <w:keepNext w:val="0"/>
        <w:pageBreakBefore w:val="0"/>
        <w:kinsoku/>
        <w:wordWrap/>
        <w:overflowPunct/>
        <w:topLinePunct w:val="0"/>
        <w:autoSpaceDE/>
        <w:autoSpaceDN/>
        <w:bidi w:val="0"/>
        <w:snapToGrid/>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中标方</w:t>
      </w:r>
      <w:r>
        <w:rPr>
          <w:rFonts w:hint="eastAsia" w:ascii="宋体" w:hAnsi="宋体" w:eastAsia="宋体" w:cs="宋体"/>
          <w:color w:val="auto"/>
          <w:sz w:val="24"/>
          <w:szCs w:val="24"/>
          <w:highlight w:val="none"/>
        </w:rPr>
        <w:t>为</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rPr>
        <w:t>放置在</w:t>
      </w:r>
      <w:r>
        <w:rPr>
          <w:rFonts w:hint="eastAsia" w:ascii="宋体" w:hAnsi="宋体" w:cs="宋体"/>
          <w:color w:val="auto"/>
          <w:sz w:val="24"/>
          <w:szCs w:val="24"/>
          <w:highlight w:val="none"/>
          <w:lang w:val="en-US" w:eastAsia="zh-CN"/>
        </w:rPr>
        <w:t>云计算</w:t>
      </w:r>
      <w:r>
        <w:rPr>
          <w:rFonts w:hint="eastAsia" w:ascii="宋体" w:hAnsi="宋体" w:eastAsia="宋体" w:cs="宋体"/>
          <w:color w:val="auto"/>
          <w:sz w:val="24"/>
          <w:szCs w:val="24"/>
          <w:highlight w:val="none"/>
        </w:rPr>
        <w:t>机房的设备提供代收、代管、代上下架服务，并定期提供服务报告。</w:t>
      </w:r>
    </w:p>
    <w:tbl>
      <w:tblPr>
        <w:tblStyle w:val="33"/>
        <w:tblW w:w="8522" w:type="dxa"/>
        <w:jc w:val="center"/>
        <w:tblLayout w:type="fixed"/>
        <w:tblCellMar>
          <w:top w:w="0" w:type="dxa"/>
          <w:left w:w="108" w:type="dxa"/>
          <w:bottom w:w="0" w:type="dxa"/>
          <w:right w:w="108" w:type="dxa"/>
        </w:tblCellMar>
      </w:tblPr>
      <w:tblGrid>
        <w:gridCol w:w="1472"/>
        <w:gridCol w:w="1473"/>
        <w:gridCol w:w="3066"/>
        <w:gridCol w:w="2511"/>
      </w:tblGrid>
      <w:tr w14:paraId="3747635F">
        <w:trPr>
          <w:trHeight w:val="624" w:hRule="atLeast"/>
          <w:jc w:val="center"/>
        </w:trPr>
        <w:tc>
          <w:tcPr>
            <w:tcW w:w="1472" w:type="dxa"/>
            <w:vMerge w:val="restart"/>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6DC0B3FF">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服务包</w:t>
            </w:r>
          </w:p>
        </w:tc>
        <w:tc>
          <w:tcPr>
            <w:tcW w:w="1473" w:type="dxa"/>
            <w:vMerge w:val="restart"/>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587B41A7">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服务子项</w:t>
            </w:r>
          </w:p>
        </w:tc>
        <w:tc>
          <w:tcPr>
            <w:tcW w:w="3066" w:type="dxa"/>
            <w:vMerge w:val="restart"/>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42B8036E">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服务细项</w:t>
            </w:r>
          </w:p>
        </w:tc>
        <w:tc>
          <w:tcPr>
            <w:tcW w:w="2511" w:type="dxa"/>
            <w:vMerge w:val="restart"/>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2CD35627">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服务要求</w:t>
            </w:r>
          </w:p>
        </w:tc>
      </w:tr>
      <w:tr w14:paraId="40C1DEFB">
        <w:tblPrEx>
          <w:tblCellMar>
            <w:top w:w="0" w:type="dxa"/>
            <w:left w:w="108" w:type="dxa"/>
            <w:bottom w:w="0" w:type="dxa"/>
            <w:right w:w="108" w:type="dxa"/>
          </w:tblCellMar>
        </w:tblPrEx>
        <w:trPr>
          <w:trHeight w:val="624" w:hRule="atLeast"/>
          <w:jc w:val="center"/>
        </w:trPr>
        <w:tc>
          <w:tcPr>
            <w:tcW w:w="1472" w:type="dxa"/>
            <w:vMerge w:val="continue"/>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7772F35C">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1473" w:type="dxa"/>
            <w:vMerge w:val="continue"/>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4D37128A">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3066" w:type="dxa"/>
            <w:vMerge w:val="continue"/>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34D754FE">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2511" w:type="dxa"/>
            <w:vMerge w:val="continue"/>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0FF81364">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r>
      <w:tr w14:paraId="7F5E93D4">
        <w:tblPrEx>
          <w:tblCellMar>
            <w:top w:w="0" w:type="dxa"/>
            <w:left w:w="108" w:type="dxa"/>
            <w:bottom w:w="0" w:type="dxa"/>
            <w:right w:w="108" w:type="dxa"/>
          </w:tblCellMar>
        </w:tblPrEx>
        <w:trPr>
          <w:trHeight w:val="270" w:hRule="atLeast"/>
          <w:jc w:val="center"/>
        </w:trPr>
        <w:tc>
          <w:tcPr>
            <w:tcW w:w="1472" w:type="dxa"/>
            <w:vMerge w:val="restart"/>
            <w:tcBorders>
              <w:top w:val="nil"/>
              <w:left w:val="single" w:color="auto" w:sz="4" w:space="0"/>
              <w:bottom w:val="single" w:color="auto" w:sz="4" w:space="0"/>
              <w:right w:val="single" w:color="auto" w:sz="4" w:space="0"/>
            </w:tcBorders>
            <w:shd w:val="clear" w:color="auto" w:fill="FFFFFF"/>
            <w:noWrap w:val="0"/>
            <w:vAlign w:val="center"/>
          </w:tcPr>
          <w:p w14:paraId="160E60B9">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设备管家服务包</w:t>
            </w:r>
          </w:p>
        </w:tc>
        <w:tc>
          <w:tcPr>
            <w:tcW w:w="1473" w:type="dxa"/>
            <w:vMerge w:val="restart"/>
            <w:tcBorders>
              <w:top w:val="nil"/>
              <w:left w:val="single" w:color="auto" w:sz="4" w:space="0"/>
              <w:bottom w:val="single" w:color="auto" w:sz="4" w:space="0"/>
              <w:right w:val="single" w:color="auto" w:sz="4" w:space="0"/>
            </w:tcBorders>
            <w:shd w:val="clear" w:color="auto" w:fill="FFFFFF"/>
            <w:noWrap w:val="0"/>
            <w:vAlign w:val="center"/>
          </w:tcPr>
          <w:p w14:paraId="2BAB6E3C">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设备管理服务</w:t>
            </w:r>
          </w:p>
        </w:tc>
        <w:tc>
          <w:tcPr>
            <w:tcW w:w="3066" w:type="dxa"/>
            <w:tcBorders>
              <w:top w:val="nil"/>
              <w:left w:val="nil"/>
              <w:bottom w:val="single" w:color="auto" w:sz="4" w:space="0"/>
              <w:right w:val="single" w:color="auto" w:sz="4" w:space="0"/>
            </w:tcBorders>
            <w:shd w:val="clear" w:color="auto" w:fill="FFFFFF"/>
            <w:noWrap w:val="0"/>
            <w:vAlign w:val="center"/>
          </w:tcPr>
          <w:p w14:paraId="4D116292">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设备代收</w:t>
            </w:r>
          </w:p>
        </w:tc>
        <w:tc>
          <w:tcPr>
            <w:tcW w:w="2511" w:type="dxa"/>
            <w:tcBorders>
              <w:top w:val="nil"/>
              <w:left w:val="nil"/>
              <w:bottom w:val="single" w:color="auto" w:sz="4" w:space="0"/>
              <w:right w:val="single" w:color="auto" w:sz="4" w:space="0"/>
            </w:tcBorders>
            <w:shd w:val="clear" w:color="auto" w:fill="FFFFFF"/>
            <w:noWrap w:val="0"/>
            <w:vAlign w:val="center"/>
          </w:tcPr>
          <w:p w14:paraId="083571BE">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7*24h</w:t>
            </w:r>
          </w:p>
        </w:tc>
      </w:tr>
      <w:tr w14:paraId="337E1C99">
        <w:tblPrEx>
          <w:tblCellMar>
            <w:top w:w="0" w:type="dxa"/>
            <w:left w:w="108" w:type="dxa"/>
            <w:bottom w:w="0" w:type="dxa"/>
            <w:right w:w="108" w:type="dxa"/>
          </w:tblCellMar>
        </w:tblPrEx>
        <w:trPr>
          <w:trHeight w:val="270" w:hRule="atLeast"/>
          <w:jc w:val="center"/>
        </w:trPr>
        <w:tc>
          <w:tcPr>
            <w:tcW w:w="1472"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7A036CFE">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1473"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63AFD4C0">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3066" w:type="dxa"/>
            <w:tcBorders>
              <w:top w:val="nil"/>
              <w:left w:val="nil"/>
              <w:bottom w:val="single" w:color="auto" w:sz="4" w:space="0"/>
              <w:right w:val="single" w:color="auto" w:sz="4" w:space="0"/>
            </w:tcBorders>
            <w:shd w:val="clear" w:color="auto" w:fill="FFFFFF"/>
            <w:noWrap w:val="0"/>
            <w:vAlign w:val="center"/>
          </w:tcPr>
          <w:p w14:paraId="60EC5D2B">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设备代保管</w:t>
            </w:r>
          </w:p>
        </w:tc>
        <w:tc>
          <w:tcPr>
            <w:tcW w:w="2511" w:type="dxa"/>
            <w:tcBorders>
              <w:top w:val="nil"/>
              <w:left w:val="nil"/>
              <w:bottom w:val="single" w:color="auto" w:sz="4" w:space="0"/>
              <w:right w:val="single" w:color="auto" w:sz="4" w:space="0"/>
            </w:tcBorders>
            <w:shd w:val="clear" w:color="auto" w:fill="FFFFFF"/>
            <w:noWrap w:val="0"/>
            <w:vAlign w:val="center"/>
          </w:tcPr>
          <w:p w14:paraId="721A4331">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7*24h</w:t>
            </w:r>
          </w:p>
        </w:tc>
      </w:tr>
      <w:tr w14:paraId="69831148">
        <w:tblPrEx>
          <w:tblCellMar>
            <w:top w:w="0" w:type="dxa"/>
            <w:left w:w="108" w:type="dxa"/>
            <w:bottom w:w="0" w:type="dxa"/>
            <w:right w:w="108" w:type="dxa"/>
          </w:tblCellMar>
        </w:tblPrEx>
        <w:trPr>
          <w:trHeight w:val="270" w:hRule="atLeast"/>
          <w:jc w:val="center"/>
        </w:trPr>
        <w:tc>
          <w:tcPr>
            <w:tcW w:w="1472"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73840E87">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1473"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2F17329F">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3066" w:type="dxa"/>
            <w:tcBorders>
              <w:top w:val="nil"/>
              <w:left w:val="nil"/>
              <w:bottom w:val="single" w:color="auto" w:sz="4" w:space="0"/>
              <w:right w:val="single" w:color="auto" w:sz="4" w:space="0"/>
            </w:tcBorders>
            <w:shd w:val="clear" w:color="auto" w:fill="FFFFFF"/>
            <w:noWrap w:val="0"/>
            <w:vAlign w:val="center"/>
          </w:tcPr>
          <w:p w14:paraId="7400CACD">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设备上下架</w:t>
            </w:r>
          </w:p>
        </w:tc>
        <w:tc>
          <w:tcPr>
            <w:tcW w:w="2511" w:type="dxa"/>
            <w:tcBorders>
              <w:top w:val="nil"/>
              <w:left w:val="nil"/>
              <w:bottom w:val="single" w:color="auto" w:sz="4" w:space="0"/>
              <w:right w:val="single" w:color="auto" w:sz="4" w:space="0"/>
            </w:tcBorders>
            <w:shd w:val="clear" w:color="auto" w:fill="FFFFFF"/>
            <w:noWrap w:val="0"/>
            <w:vAlign w:val="center"/>
          </w:tcPr>
          <w:p w14:paraId="35B893F6">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提供</w:t>
            </w:r>
            <w:r>
              <w:rPr>
                <w:rFonts w:hint="eastAsia" w:ascii="宋体" w:hAnsi="宋体" w:eastAsia="宋体" w:cs="宋体"/>
                <w:color w:val="auto"/>
                <w:kern w:val="0"/>
                <w:sz w:val="24"/>
                <w:szCs w:val="24"/>
                <w:highlight w:val="none"/>
                <w:lang w:eastAsia="zh-CN"/>
              </w:rPr>
              <w:t>7*24h</w:t>
            </w:r>
            <w:r>
              <w:rPr>
                <w:rFonts w:hint="eastAsia" w:ascii="宋体" w:hAnsi="宋体" w:eastAsia="宋体" w:cs="宋体"/>
                <w:color w:val="auto"/>
                <w:kern w:val="0"/>
                <w:sz w:val="24"/>
                <w:szCs w:val="24"/>
                <w:highlight w:val="none"/>
              </w:rPr>
              <w:t>服务</w:t>
            </w:r>
          </w:p>
        </w:tc>
      </w:tr>
      <w:tr w14:paraId="37FA2009">
        <w:tblPrEx>
          <w:tblCellMar>
            <w:top w:w="0" w:type="dxa"/>
            <w:left w:w="108" w:type="dxa"/>
            <w:bottom w:w="0" w:type="dxa"/>
            <w:right w:w="108" w:type="dxa"/>
          </w:tblCellMar>
        </w:tblPrEx>
        <w:trPr>
          <w:trHeight w:val="270" w:hRule="atLeast"/>
          <w:jc w:val="center"/>
        </w:trPr>
        <w:tc>
          <w:tcPr>
            <w:tcW w:w="1472"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46377698">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4539" w:type="dxa"/>
            <w:gridSpan w:val="2"/>
            <w:tcBorders>
              <w:top w:val="single" w:color="auto" w:sz="4" w:space="0"/>
              <w:left w:val="nil"/>
              <w:bottom w:val="single" w:color="auto" w:sz="4" w:space="0"/>
              <w:right w:val="single" w:color="auto" w:sz="4" w:space="0"/>
            </w:tcBorders>
            <w:shd w:val="clear" w:color="auto" w:fill="FFFFFF"/>
            <w:noWrap w:val="0"/>
            <w:vAlign w:val="center"/>
          </w:tcPr>
          <w:p w14:paraId="7D30636E">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设备管家服务报告</w:t>
            </w:r>
          </w:p>
        </w:tc>
        <w:tc>
          <w:tcPr>
            <w:tcW w:w="2511" w:type="dxa"/>
            <w:tcBorders>
              <w:top w:val="nil"/>
              <w:left w:val="nil"/>
              <w:bottom w:val="single" w:color="auto" w:sz="4" w:space="0"/>
              <w:right w:val="single" w:color="auto" w:sz="4" w:space="0"/>
            </w:tcBorders>
            <w:shd w:val="clear" w:color="auto" w:fill="FFFFFF"/>
            <w:noWrap w:val="0"/>
            <w:vAlign w:val="center"/>
          </w:tcPr>
          <w:p w14:paraId="2F6924B7">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月度</w:t>
            </w:r>
          </w:p>
        </w:tc>
      </w:tr>
      <w:tr w14:paraId="455F6ECC">
        <w:tblPrEx>
          <w:tblCellMar>
            <w:top w:w="0" w:type="dxa"/>
            <w:left w:w="108" w:type="dxa"/>
            <w:bottom w:w="0" w:type="dxa"/>
            <w:right w:w="108" w:type="dxa"/>
          </w:tblCellMar>
        </w:tblPrEx>
        <w:trPr>
          <w:trHeight w:val="270" w:hRule="atLeast"/>
          <w:jc w:val="center"/>
        </w:trPr>
        <w:tc>
          <w:tcPr>
            <w:tcW w:w="1472"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2C752087">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4539" w:type="dxa"/>
            <w:gridSpan w:val="2"/>
            <w:tcBorders>
              <w:top w:val="single" w:color="auto" w:sz="4" w:space="0"/>
              <w:left w:val="nil"/>
              <w:bottom w:val="single" w:color="auto" w:sz="4" w:space="0"/>
              <w:right w:val="single" w:color="auto" w:sz="4" w:space="0"/>
            </w:tcBorders>
            <w:shd w:val="clear" w:color="auto" w:fill="FFFFFF"/>
            <w:noWrap w:val="0"/>
            <w:vAlign w:val="center"/>
          </w:tcPr>
          <w:p w14:paraId="5F0DB74D">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其他</w:t>
            </w:r>
          </w:p>
        </w:tc>
        <w:tc>
          <w:tcPr>
            <w:tcW w:w="2511" w:type="dxa"/>
            <w:tcBorders>
              <w:top w:val="nil"/>
              <w:left w:val="nil"/>
              <w:bottom w:val="single" w:color="auto" w:sz="4" w:space="0"/>
              <w:right w:val="single" w:color="auto" w:sz="4" w:space="0"/>
            </w:tcBorders>
            <w:shd w:val="clear" w:color="auto" w:fill="FFFFFF"/>
            <w:noWrap w:val="0"/>
            <w:vAlign w:val="center"/>
          </w:tcPr>
          <w:p w14:paraId="31FA2067">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p>
        </w:tc>
      </w:tr>
    </w:tbl>
    <w:p w14:paraId="2BF650C2">
      <w:pPr>
        <w:keepNext w:val="0"/>
        <w:pageBreakBefore w:val="0"/>
        <w:kinsoku/>
        <w:wordWrap/>
        <w:overflowPunct/>
        <w:topLinePunct w:val="0"/>
        <w:autoSpaceDE/>
        <w:autoSpaceDN/>
        <w:bidi w:val="0"/>
        <w:snapToGrid/>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集中监控服务</w:t>
      </w:r>
    </w:p>
    <w:p w14:paraId="1CBCB301">
      <w:pPr>
        <w:keepNext w:val="0"/>
        <w:pageBreakBefore w:val="0"/>
        <w:kinsoku/>
        <w:wordWrap/>
        <w:overflowPunct/>
        <w:topLinePunct w:val="0"/>
        <w:autoSpaceDE/>
        <w:autoSpaceDN/>
        <w:bidi w:val="0"/>
        <w:snapToGrid/>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中标方</w:t>
      </w:r>
      <w:r>
        <w:rPr>
          <w:rFonts w:hint="eastAsia" w:ascii="宋体" w:hAnsi="宋体" w:eastAsia="宋体" w:cs="宋体"/>
          <w:color w:val="auto"/>
          <w:sz w:val="24"/>
          <w:szCs w:val="24"/>
          <w:highlight w:val="none"/>
        </w:rPr>
        <w:t>为</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rPr>
        <w:t>托管</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rPr>
        <w:t>设备、线路，数据库、WEB应用等基本性能实行</w:t>
      </w:r>
      <w:r>
        <w:rPr>
          <w:rFonts w:hint="eastAsia" w:ascii="宋体" w:hAnsi="宋体" w:eastAsia="宋体" w:cs="宋体"/>
          <w:color w:val="auto"/>
          <w:sz w:val="24"/>
          <w:szCs w:val="24"/>
          <w:highlight w:val="none"/>
          <w:lang w:eastAsia="zh-CN"/>
        </w:rPr>
        <w:t>7*24h</w:t>
      </w:r>
      <w:r>
        <w:rPr>
          <w:rFonts w:hint="eastAsia" w:ascii="宋体" w:hAnsi="宋体" w:eastAsia="宋体" w:cs="宋体"/>
          <w:color w:val="auto"/>
          <w:sz w:val="24"/>
          <w:szCs w:val="24"/>
          <w:highlight w:val="none"/>
        </w:rPr>
        <w:t>小时系统自动监控，并可设置告警阈值，提供多种告警方式。指标告警时，在60分钟内以电子邮件、电话和短消息的方式通知</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rPr>
        <w:t>，并触发相关管理流程。并定期提供监控服务报告。</w:t>
      </w:r>
    </w:p>
    <w:tbl>
      <w:tblPr>
        <w:tblStyle w:val="33"/>
        <w:tblW w:w="8522" w:type="dxa"/>
        <w:jc w:val="center"/>
        <w:tblLayout w:type="fixed"/>
        <w:tblCellMar>
          <w:top w:w="0" w:type="dxa"/>
          <w:left w:w="108" w:type="dxa"/>
          <w:bottom w:w="0" w:type="dxa"/>
          <w:right w:w="108" w:type="dxa"/>
        </w:tblCellMar>
      </w:tblPr>
      <w:tblGrid>
        <w:gridCol w:w="1473"/>
        <w:gridCol w:w="1473"/>
        <w:gridCol w:w="2679"/>
        <w:gridCol w:w="2897"/>
      </w:tblGrid>
      <w:tr w14:paraId="08BC32E7">
        <w:tblPrEx>
          <w:tblCellMar>
            <w:top w:w="0" w:type="dxa"/>
            <w:left w:w="108" w:type="dxa"/>
            <w:bottom w:w="0" w:type="dxa"/>
            <w:right w:w="108" w:type="dxa"/>
          </w:tblCellMar>
        </w:tblPrEx>
        <w:trPr>
          <w:trHeight w:val="624" w:hRule="atLeast"/>
          <w:jc w:val="center"/>
        </w:trPr>
        <w:tc>
          <w:tcPr>
            <w:tcW w:w="1473" w:type="dxa"/>
            <w:vMerge w:val="restart"/>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68860963">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服务包</w:t>
            </w:r>
          </w:p>
        </w:tc>
        <w:tc>
          <w:tcPr>
            <w:tcW w:w="1473" w:type="dxa"/>
            <w:vMerge w:val="restart"/>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612960E4">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服务子项</w:t>
            </w:r>
          </w:p>
        </w:tc>
        <w:tc>
          <w:tcPr>
            <w:tcW w:w="2679" w:type="dxa"/>
            <w:vMerge w:val="restart"/>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316E0404">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服务细项</w:t>
            </w:r>
          </w:p>
        </w:tc>
        <w:tc>
          <w:tcPr>
            <w:tcW w:w="2897" w:type="dxa"/>
            <w:vMerge w:val="restart"/>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19EBF60F">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服务要求</w:t>
            </w:r>
          </w:p>
        </w:tc>
      </w:tr>
      <w:tr w14:paraId="468A703B">
        <w:tblPrEx>
          <w:tblCellMar>
            <w:top w:w="0" w:type="dxa"/>
            <w:left w:w="108" w:type="dxa"/>
            <w:bottom w:w="0" w:type="dxa"/>
            <w:right w:w="108" w:type="dxa"/>
          </w:tblCellMar>
        </w:tblPrEx>
        <w:trPr>
          <w:trHeight w:val="624" w:hRule="atLeast"/>
          <w:jc w:val="center"/>
        </w:trPr>
        <w:tc>
          <w:tcPr>
            <w:tcW w:w="1473" w:type="dxa"/>
            <w:vMerge w:val="continue"/>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1CAD4520">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1473" w:type="dxa"/>
            <w:vMerge w:val="continue"/>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14A2FADC">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2679" w:type="dxa"/>
            <w:vMerge w:val="continue"/>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0ADA76BA">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2897" w:type="dxa"/>
            <w:vMerge w:val="continue"/>
            <w:tcBorders>
              <w:top w:val="single" w:color="auto" w:sz="4" w:space="0"/>
              <w:left w:val="single" w:color="auto" w:sz="4" w:space="0"/>
              <w:bottom w:val="single" w:color="000000" w:sz="4" w:space="0"/>
              <w:right w:val="single" w:color="auto" w:sz="4" w:space="0"/>
            </w:tcBorders>
            <w:shd w:val="clear" w:color="auto" w:fill="FFFFFF"/>
            <w:noWrap w:val="0"/>
            <w:vAlign w:val="center"/>
          </w:tcPr>
          <w:p w14:paraId="32AD80C0">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r>
      <w:tr w14:paraId="39626B9D">
        <w:tblPrEx>
          <w:tblCellMar>
            <w:top w:w="0" w:type="dxa"/>
            <w:left w:w="108" w:type="dxa"/>
            <w:bottom w:w="0" w:type="dxa"/>
            <w:right w:w="108" w:type="dxa"/>
          </w:tblCellMar>
        </w:tblPrEx>
        <w:trPr>
          <w:trHeight w:val="270" w:hRule="atLeast"/>
          <w:jc w:val="center"/>
        </w:trPr>
        <w:tc>
          <w:tcPr>
            <w:tcW w:w="1473" w:type="dxa"/>
            <w:vMerge w:val="restart"/>
            <w:tcBorders>
              <w:top w:val="nil"/>
              <w:left w:val="single" w:color="auto" w:sz="4" w:space="0"/>
              <w:bottom w:val="single" w:color="auto" w:sz="4" w:space="0"/>
              <w:right w:val="single" w:color="auto" w:sz="4" w:space="0"/>
            </w:tcBorders>
            <w:shd w:val="clear" w:color="auto" w:fill="FFFFFF"/>
            <w:noWrap w:val="0"/>
            <w:vAlign w:val="center"/>
          </w:tcPr>
          <w:p w14:paraId="3BA4AC43">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集中监控服务包</w:t>
            </w:r>
          </w:p>
        </w:tc>
        <w:tc>
          <w:tcPr>
            <w:tcW w:w="1473" w:type="dxa"/>
            <w:vMerge w:val="restart"/>
            <w:tcBorders>
              <w:top w:val="nil"/>
              <w:left w:val="single" w:color="auto" w:sz="4" w:space="0"/>
              <w:bottom w:val="single" w:color="auto" w:sz="4" w:space="0"/>
              <w:right w:val="single" w:color="auto" w:sz="4" w:space="0"/>
            </w:tcBorders>
            <w:shd w:val="clear" w:color="auto" w:fill="FFFFFF"/>
            <w:noWrap w:val="0"/>
            <w:vAlign w:val="center"/>
          </w:tcPr>
          <w:p w14:paraId="10AC2977">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设备线路监控</w:t>
            </w:r>
          </w:p>
        </w:tc>
        <w:tc>
          <w:tcPr>
            <w:tcW w:w="2679" w:type="dxa"/>
            <w:tcBorders>
              <w:top w:val="nil"/>
              <w:left w:val="nil"/>
              <w:bottom w:val="single" w:color="auto" w:sz="4" w:space="0"/>
              <w:right w:val="single" w:color="auto" w:sz="4" w:space="0"/>
            </w:tcBorders>
            <w:shd w:val="clear" w:color="auto" w:fill="FFFFFF"/>
            <w:noWrap w:val="0"/>
            <w:vAlign w:val="center"/>
          </w:tcPr>
          <w:p w14:paraId="42F594B6">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网络设备监控</w:t>
            </w:r>
          </w:p>
        </w:tc>
        <w:tc>
          <w:tcPr>
            <w:tcW w:w="2897" w:type="dxa"/>
            <w:vMerge w:val="restart"/>
            <w:tcBorders>
              <w:top w:val="nil"/>
              <w:left w:val="single" w:color="auto" w:sz="4" w:space="0"/>
              <w:bottom w:val="single" w:color="auto" w:sz="4" w:space="0"/>
              <w:right w:val="single" w:color="auto" w:sz="4" w:space="0"/>
            </w:tcBorders>
            <w:shd w:val="clear" w:color="auto" w:fill="FFFFFF"/>
            <w:noWrap w:val="0"/>
            <w:vAlign w:val="center"/>
          </w:tcPr>
          <w:p w14:paraId="43A26C5D">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7*24h</w:t>
            </w:r>
            <w:r>
              <w:rPr>
                <w:rFonts w:hint="eastAsia" w:ascii="宋体" w:hAnsi="宋体" w:eastAsia="宋体" w:cs="宋体"/>
                <w:color w:val="auto"/>
                <w:kern w:val="0"/>
                <w:sz w:val="24"/>
                <w:szCs w:val="24"/>
                <w:highlight w:val="none"/>
              </w:rPr>
              <w:t>系统自动监控</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异常情况60分钟通知</w:t>
            </w:r>
          </w:p>
        </w:tc>
      </w:tr>
      <w:tr w14:paraId="5BBB770F">
        <w:tblPrEx>
          <w:tblCellMar>
            <w:top w:w="0" w:type="dxa"/>
            <w:left w:w="108" w:type="dxa"/>
            <w:bottom w:w="0" w:type="dxa"/>
            <w:right w:w="108" w:type="dxa"/>
          </w:tblCellMar>
        </w:tblPrEx>
        <w:trPr>
          <w:trHeight w:val="270" w:hRule="atLeast"/>
          <w:jc w:val="center"/>
        </w:trPr>
        <w:tc>
          <w:tcPr>
            <w:tcW w:w="1473"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14CC9255">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1473"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35A8D897">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2679" w:type="dxa"/>
            <w:tcBorders>
              <w:top w:val="nil"/>
              <w:left w:val="nil"/>
              <w:bottom w:val="single" w:color="auto" w:sz="4" w:space="0"/>
              <w:right w:val="single" w:color="auto" w:sz="4" w:space="0"/>
            </w:tcBorders>
            <w:shd w:val="clear" w:color="auto" w:fill="FFFFFF"/>
            <w:noWrap w:val="0"/>
            <w:vAlign w:val="center"/>
          </w:tcPr>
          <w:p w14:paraId="79446AA5">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主机、存储等设备监控</w:t>
            </w:r>
          </w:p>
        </w:tc>
        <w:tc>
          <w:tcPr>
            <w:tcW w:w="2897"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1ACF140C">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color w:val="auto"/>
                <w:kern w:val="0"/>
                <w:sz w:val="24"/>
                <w:szCs w:val="24"/>
                <w:highlight w:val="none"/>
              </w:rPr>
            </w:pPr>
          </w:p>
        </w:tc>
      </w:tr>
      <w:tr w14:paraId="43D2E1D0">
        <w:tblPrEx>
          <w:tblCellMar>
            <w:top w:w="0" w:type="dxa"/>
            <w:left w:w="108" w:type="dxa"/>
            <w:bottom w:w="0" w:type="dxa"/>
            <w:right w:w="108" w:type="dxa"/>
          </w:tblCellMar>
        </w:tblPrEx>
        <w:trPr>
          <w:trHeight w:val="270" w:hRule="atLeast"/>
          <w:jc w:val="center"/>
        </w:trPr>
        <w:tc>
          <w:tcPr>
            <w:tcW w:w="1473"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471494DA">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1473"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066FD0DC">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2679" w:type="dxa"/>
            <w:tcBorders>
              <w:top w:val="nil"/>
              <w:left w:val="nil"/>
              <w:bottom w:val="single" w:color="auto" w:sz="4" w:space="0"/>
              <w:right w:val="single" w:color="auto" w:sz="4" w:space="0"/>
            </w:tcBorders>
            <w:shd w:val="clear" w:color="auto" w:fill="FFFFFF"/>
            <w:noWrap w:val="0"/>
            <w:vAlign w:val="center"/>
          </w:tcPr>
          <w:p w14:paraId="23B43BD7">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安全设备监控</w:t>
            </w:r>
          </w:p>
        </w:tc>
        <w:tc>
          <w:tcPr>
            <w:tcW w:w="2897"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3A1CAF1D">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color w:val="auto"/>
                <w:kern w:val="0"/>
                <w:sz w:val="24"/>
                <w:szCs w:val="24"/>
                <w:highlight w:val="none"/>
              </w:rPr>
            </w:pPr>
          </w:p>
        </w:tc>
      </w:tr>
      <w:tr w14:paraId="1F2D3565">
        <w:tblPrEx>
          <w:tblCellMar>
            <w:top w:w="0" w:type="dxa"/>
            <w:left w:w="108" w:type="dxa"/>
            <w:bottom w:w="0" w:type="dxa"/>
            <w:right w:w="108" w:type="dxa"/>
          </w:tblCellMar>
        </w:tblPrEx>
        <w:trPr>
          <w:trHeight w:val="270" w:hRule="atLeast"/>
          <w:jc w:val="center"/>
        </w:trPr>
        <w:tc>
          <w:tcPr>
            <w:tcW w:w="1473"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0B349D63">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1473"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4958446E">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2679" w:type="dxa"/>
            <w:tcBorders>
              <w:top w:val="nil"/>
              <w:left w:val="nil"/>
              <w:bottom w:val="single" w:color="auto" w:sz="4" w:space="0"/>
              <w:right w:val="single" w:color="auto" w:sz="4" w:space="0"/>
            </w:tcBorders>
            <w:shd w:val="clear" w:color="auto" w:fill="FFFFFF"/>
            <w:noWrap w:val="0"/>
            <w:vAlign w:val="center"/>
          </w:tcPr>
          <w:p w14:paraId="46A851CB">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互联情况监控</w:t>
            </w:r>
          </w:p>
        </w:tc>
        <w:tc>
          <w:tcPr>
            <w:tcW w:w="2897"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0DBA5CC9">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color w:val="auto"/>
                <w:kern w:val="0"/>
                <w:sz w:val="24"/>
                <w:szCs w:val="24"/>
                <w:highlight w:val="none"/>
              </w:rPr>
            </w:pPr>
          </w:p>
        </w:tc>
      </w:tr>
      <w:tr w14:paraId="4E4DFD6F">
        <w:tblPrEx>
          <w:tblCellMar>
            <w:top w:w="0" w:type="dxa"/>
            <w:left w:w="108" w:type="dxa"/>
            <w:bottom w:w="0" w:type="dxa"/>
            <w:right w:w="108" w:type="dxa"/>
          </w:tblCellMar>
        </w:tblPrEx>
        <w:trPr>
          <w:trHeight w:val="270" w:hRule="atLeast"/>
          <w:jc w:val="center"/>
        </w:trPr>
        <w:tc>
          <w:tcPr>
            <w:tcW w:w="1473"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4D14A4CD">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1473" w:type="dxa"/>
            <w:vMerge w:val="restart"/>
            <w:tcBorders>
              <w:top w:val="nil"/>
              <w:left w:val="single" w:color="auto" w:sz="4" w:space="0"/>
              <w:bottom w:val="single" w:color="auto" w:sz="4" w:space="0"/>
              <w:right w:val="single" w:color="auto" w:sz="4" w:space="0"/>
            </w:tcBorders>
            <w:shd w:val="clear" w:color="auto" w:fill="FFFFFF"/>
            <w:noWrap w:val="0"/>
            <w:vAlign w:val="center"/>
          </w:tcPr>
          <w:p w14:paraId="7D09515F">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系统监控服务</w:t>
            </w:r>
          </w:p>
        </w:tc>
        <w:tc>
          <w:tcPr>
            <w:tcW w:w="2679" w:type="dxa"/>
            <w:tcBorders>
              <w:top w:val="nil"/>
              <w:left w:val="nil"/>
              <w:bottom w:val="single" w:color="auto" w:sz="4" w:space="0"/>
              <w:right w:val="single" w:color="auto" w:sz="4" w:space="0"/>
            </w:tcBorders>
            <w:shd w:val="clear" w:color="auto" w:fill="FFFFFF"/>
            <w:noWrap w:val="0"/>
            <w:vAlign w:val="center"/>
          </w:tcPr>
          <w:p w14:paraId="024E6B9F">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数据库监控</w:t>
            </w:r>
          </w:p>
        </w:tc>
        <w:tc>
          <w:tcPr>
            <w:tcW w:w="2897" w:type="dxa"/>
            <w:vMerge w:val="restart"/>
            <w:tcBorders>
              <w:top w:val="nil"/>
              <w:left w:val="single" w:color="auto" w:sz="4" w:space="0"/>
              <w:bottom w:val="single" w:color="auto" w:sz="4" w:space="0"/>
              <w:right w:val="single" w:color="auto" w:sz="4" w:space="0"/>
            </w:tcBorders>
            <w:shd w:val="clear" w:color="auto" w:fill="FFFFFF"/>
            <w:noWrap w:val="0"/>
            <w:vAlign w:val="center"/>
          </w:tcPr>
          <w:p w14:paraId="5A27B11D">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7*24h</w:t>
            </w:r>
            <w:r>
              <w:rPr>
                <w:rFonts w:hint="eastAsia" w:ascii="宋体" w:hAnsi="宋体" w:eastAsia="宋体" w:cs="宋体"/>
                <w:color w:val="auto"/>
                <w:kern w:val="0"/>
                <w:sz w:val="24"/>
                <w:szCs w:val="24"/>
                <w:highlight w:val="none"/>
              </w:rPr>
              <w:t>系统自动监控</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异常情况60分钟通知，并配合故障定位</w:t>
            </w:r>
          </w:p>
        </w:tc>
      </w:tr>
      <w:tr w14:paraId="5D029C4C">
        <w:tblPrEx>
          <w:tblCellMar>
            <w:top w:w="0" w:type="dxa"/>
            <w:left w:w="108" w:type="dxa"/>
            <w:bottom w:w="0" w:type="dxa"/>
            <w:right w:w="108" w:type="dxa"/>
          </w:tblCellMar>
        </w:tblPrEx>
        <w:trPr>
          <w:trHeight w:val="270" w:hRule="atLeast"/>
          <w:jc w:val="center"/>
        </w:trPr>
        <w:tc>
          <w:tcPr>
            <w:tcW w:w="1473"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2CF3BBF1">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1473"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4E198814">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2679" w:type="dxa"/>
            <w:tcBorders>
              <w:top w:val="nil"/>
              <w:left w:val="nil"/>
              <w:bottom w:val="single" w:color="auto" w:sz="4" w:space="0"/>
              <w:right w:val="single" w:color="auto" w:sz="4" w:space="0"/>
            </w:tcBorders>
            <w:shd w:val="clear" w:color="auto" w:fill="FFFFFF"/>
            <w:noWrap w:val="0"/>
            <w:vAlign w:val="center"/>
          </w:tcPr>
          <w:p w14:paraId="2BF1BE4F">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Web服务监控</w:t>
            </w:r>
          </w:p>
        </w:tc>
        <w:tc>
          <w:tcPr>
            <w:tcW w:w="2897"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1F2EFFFE">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color w:val="auto"/>
                <w:kern w:val="0"/>
                <w:sz w:val="24"/>
                <w:szCs w:val="24"/>
                <w:highlight w:val="none"/>
              </w:rPr>
            </w:pPr>
          </w:p>
        </w:tc>
      </w:tr>
      <w:tr w14:paraId="1148A135">
        <w:tblPrEx>
          <w:tblCellMar>
            <w:top w:w="0" w:type="dxa"/>
            <w:left w:w="108" w:type="dxa"/>
            <w:bottom w:w="0" w:type="dxa"/>
            <w:right w:w="108" w:type="dxa"/>
          </w:tblCellMar>
        </w:tblPrEx>
        <w:trPr>
          <w:trHeight w:val="270" w:hRule="atLeast"/>
          <w:jc w:val="center"/>
        </w:trPr>
        <w:tc>
          <w:tcPr>
            <w:tcW w:w="1473"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09E07819">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1473"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3B95B9BE">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2679" w:type="dxa"/>
            <w:tcBorders>
              <w:top w:val="nil"/>
              <w:left w:val="nil"/>
              <w:bottom w:val="single" w:color="auto" w:sz="4" w:space="0"/>
              <w:right w:val="single" w:color="auto" w:sz="4" w:space="0"/>
            </w:tcBorders>
            <w:shd w:val="clear" w:color="auto" w:fill="FFFFFF"/>
            <w:noWrap w:val="0"/>
            <w:vAlign w:val="center"/>
          </w:tcPr>
          <w:p w14:paraId="503BBC7D">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系统日志监控</w:t>
            </w:r>
          </w:p>
        </w:tc>
        <w:tc>
          <w:tcPr>
            <w:tcW w:w="2897"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479CBC0A">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color w:val="auto"/>
                <w:kern w:val="0"/>
                <w:sz w:val="24"/>
                <w:szCs w:val="24"/>
                <w:highlight w:val="none"/>
              </w:rPr>
            </w:pPr>
          </w:p>
        </w:tc>
      </w:tr>
      <w:tr w14:paraId="1DE15802">
        <w:tblPrEx>
          <w:tblCellMar>
            <w:top w:w="0" w:type="dxa"/>
            <w:left w:w="108" w:type="dxa"/>
            <w:bottom w:w="0" w:type="dxa"/>
            <w:right w:w="108" w:type="dxa"/>
          </w:tblCellMar>
        </w:tblPrEx>
        <w:trPr>
          <w:trHeight w:val="270" w:hRule="atLeast"/>
          <w:jc w:val="center"/>
        </w:trPr>
        <w:tc>
          <w:tcPr>
            <w:tcW w:w="1473"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525D4538">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4152" w:type="dxa"/>
            <w:gridSpan w:val="2"/>
            <w:tcBorders>
              <w:top w:val="single" w:color="auto" w:sz="4" w:space="0"/>
              <w:left w:val="nil"/>
              <w:bottom w:val="single" w:color="auto" w:sz="4" w:space="0"/>
              <w:right w:val="single" w:color="auto" w:sz="4" w:space="0"/>
            </w:tcBorders>
            <w:shd w:val="clear" w:color="auto" w:fill="FFFFFF"/>
            <w:noWrap w:val="0"/>
            <w:vAlign w:val="center"/>
          </w:tcPr>
          <w:p w14:paraId="1A72A11C">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监控分析报告</w:t>
            </w:r>
          </w:p>
        </w:tc>
        <w:tc>
          <w:tcPr>
            <w:tcW w:w="2897" w:type="dxa"/>
            <w:tcBorders>
              <w:top w:val="nil"/>
              <w:left w:val="nil"/>
              <w:bottom w:val="single" w:color="auto" w:sz="4" w:space="0"/>
              <w:right w:val="single" w:color="auto" w:sz="4" w:space="0"/>
            </w:tcBorders>
            <w:shd w:val="clear" w:color="auto" w:fill="FFFFFF"/>
            <w:noWrap w:val="0"/>
            <w:vAlign w:val="center"/>
          </w:tcPr>
          <w:p w14:paraId="148A07BA">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月度</w:t>
            </w:r>
          </w:p>
        </w:tc>
      </w:tr>
      <w:tr w14:paraId="17A48297">
        <w:tblPrEx>
          <w:tblCellMar>
            <w:top w:w="0" w:type="dxa"/>
            <w:left w:w="108" w:type="dxa"/>
            <w:bottom w:w="0" w:type="dxa"/>
            <w:right w:w="108" w:type="dxa"/>
          </w:tblCellMar>
        </w:tblPrEx>
        <w:trPr>
          <w:trHeight w:val="270" w:hRule="atLeast"/>
          <w:jc w:val="center"/>
        </w:trPr>
        <w:tc>
          <w:tcPr>
            <w:tcW w:w="1473" w:type="dxa"/>
            <w:vMerge w:val="continue"/>
            <w:tcBorders>
              <w:top w:val="nil"/>
              <w:left w:val="single" w:color="auto" w:sz="4" w:space="0"/>
              <w:bottom w:val="single" w:color="auto" w:sz="4" w:space="0"/>
              <w:right w:val="single" w:color="auto" w:sz="4" w:space="0"/>
            </w:tcBorders>
            <w:shd w:val="clear" w:color="auto" w:fill="FFFFFF"/>
            <w:noWrap w:val="0"/>
            <w:vAlign w:val="center"/>
          </w:tcPr>
          <w:p w14:paraId="3B1C03B9">
            <w:pPr>
              <w:keepNext w:val="0"/>
              <w:pageBreakBefore w:val="0"/>
              <w:widowControl/>
              <w:kinsoku/>
              <w:wordWrap/>
              <w:overflowPunct/>
              <w:topLinePunct w:val="0"/>
              <w:autoSpaceDE/>
              <w:autoSpaceDN/>
              <w:bidi w:val="0"/>
              <w:snapToGrid/>
              <w:spacing w:line="360" w:lineRule="auto"/>
              <w:ind w:left="0" w:leftChars="0"/>
              <w:jc w:val="left"/>
              <w:rPr>
                <w:rFonts w:hint="eastAsia" w:ascii="宋体" w:hAnsi="宋体" w:eastAsia="宋体" w:cs="宋体"/>
                <w:b/>
                <w:bCs/>
                <w:color w:val="auto"/>
                <w:kern w:val="0"/>
                <w:sz w:val="24"/>
                <w:szCs w:val="24"/>
                <w:highlight w:val="none"/>
              </w:rPr>
            </w:pPr>
          </w:p>
        </w:tc>
        <w:tc>
          <w:tcPr>
            <w:tcW w:w="4152" w:type="dxa"/>
            <w:gridSpan w:val="2"/>
            <w:tcBorders>
              <w:top w:val="single" w:color="auto" w:sz="4" w:space="0"/>
              <w:left w:val="nil"/>
              <w:bottom w:val="single" w:color="auto" w:sz="4" w:space="0"/>
              <w:right w:val="single" w:color="auto" w:sz="4" w:space="0"/>
            </w:tcBorders>
            <w:shd w:val="clear" w:color="auto" w:fill="FFFFFF"/>
            <w:noWrap w:val="0"/>
            <w:vAlign w:val="center"/>
          </w:tcPr>
          <w:p w14:paraId="06E09D96">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其他</w:t>
            </w:r>
          </w:p>
        </w:tc>
        <w:tc>
          <w:tcPr>
            <w:tcW w:w="2897" w:type="dxa"/>
            <w:tcBorders>
              <w:top w:val="nil"/>
              <w:left w:val="nil"/>
              <w:bottom w:val="single" w:color="auto" w:sz="4" w:space="0"/>
              <w:right w:val="single" w:color="auto" w:sz="4" w:space="0"/>
            </w:tcBorders>
            <w:shd w:val="clear" w:color="auto" w:fill="FFFFFF"/>
            <w:noWrap w:val="0"/>
            <w:vAlign w:val="center"/>
          </w:tcPr>
          <w:p w14:paraId="7153F0EE">
            <w:pPr>
              <w:keepNext w:val="0"/>
              <w:pageBreakBefore w:val="0"/>
              <w:widowControl/>
              <w:kinsoku/>
              <w:wordWrap/>
              <w:overflowPunct/>
              <w:topLinePunct w:val="0"/>
              <w:autoSpaceDE/>
              <w:autoSpaceDN/>
              <w:bidi w:val="0"/>
              <w:snapToGrid/>
              <w:spacing w:line="36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bl>
    <w:p w14:paraId="264ECB0E">
      <w:pPr>
        <w:keepNext w:val="0"/>
        <w:pageBreakBefore w:val="0"/>
        <w:kinsoku/>
        <w:wordWrap/>
        <w:overflowPunct/>
        <w:topLinePunct w:val="0"/>
        <w:autoSpaceDE/>
        <w:autoSpaceDN/>
        <w:bidi w:val="0"/>
        <w:snapToGrid/>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系统维护服务</w:t>
      </w:r>
    </w:p>
    <w:p w14:paraId="4B0000FF">
      <w:pPr>
        <w:keepNext w:val="0"/>
        <w:pageBreakBefore w:val="0"/>
        <w:kinsoku/>
        <w:wordWrap/>
        <w:overflowPunct/>
        <w:topLinePunct w:val="0"/>
        <w:autoSpaceDE/>
        <w:autoSpaceDN/>
        <w:bidi w:val="0"/>
        <w:snapToGrid/>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中标方</w:t>
      </w:r>
      <w:r>
        <w:rPr>
          <w:rFonts w:hint="eastAsia" w:ascii="宋体" w:hAnsi="宋体" w:eastAsia="宋体" w:cs="宋体"/>
          <w:color w:val="auto"/>
          <w:sz w:val="24"/>
          <w:szCs w:val="24"/>
          <w:highlight w:val="none"/>
        </w:rPr>
        <w:t>为</w:t>
      </w:r>
      <w:r>
        <w:rPr>
          <w:rFonts w:hint="eastAsia" w:ascii="宋体" w:hAnsi="宋体" w:cs="宋体"/>
          <w:color w:val="auto"/>
          <w:sz w:val="24"/>
          <w:szCs w:val="24"/>
          <w:highlight w:val="none"/>
          <w:lang w:val="en-US" w:eastAsia="zh-CN"/>
        </w:rPr>
        <w:t>采购人提供</w:t>
      </w:r>
      <w:r>
        <w:rPr>
          <w:rFonts w:hint="eastAsia" w:ascii="宋体" w:hAnsi="宋体" w:eastAsia="宋体" w:cs="宋体"/>
          <w:color w:val="auto"/>
          <w:sz w:val="24"/>
          <w:szCs w:val="24"/>
          <w:highlight w:val="none"/>
        </w:rPr>
        <w:t>设备和系统的风险度、健康度等高等级的巡检，系统安装升级，云资源开通变更及故障处理等高级维护服务。</w:t>
      </w:r>
    </w:p>
    <w:tbl>
      <w:tblPr>
        <w:tblStyle w:val="33"/>
        <w:tblW w:w="98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54"/>
        <w:gridCol w:w="1957"/>
        <w:gridCol w:w="2938"/>
        <w:gridCol w:w="2999"/>
      </w:tblGrid>
      <w:tr w14:paraId="63DCF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jc w:val="center"/>
        </w:trPr>
        <w:tc>
          <w:tcPr>
            <w:tcW w:w="1954" w:type="dxa"/>
            <w:vMerge w:val="restart"/>
            <w:shd w:val="clear" w:color="auto" w:fill="FFFFFF"/>
            <w:noWrap w:val="0"/>
            <w:vAlign w:val="center"/>
          </w:tcPr>
          <w:p w14:paraId="1A47CB83">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服务包</w:t>
            </w:r>
          </w:p>
        </w:tc>
        <w:tc>
          <w:tcPr>
            <w:tcW w:w="1957" w:type="dxa"/>
            <w:vMerge w:val="restart"/>
            <w:shd w:val="clear" w:color="auto" w:fill="FFFFFF"/>
            <w:noWrap w:val="0"/>
            <w:vAlign w:val="center"/>
          </w:tcPr>
          <w:p w14:paraId="51227F12">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服务子项</w:t>
            </w:r>
          </w:p>
        </w:tc>
        <w:tc>
          <w:tcPr>
            <w:tcW w:w="2938" w:type="dxa"/>
            <w:vMerge w:val="restart"/>
            <w:shd w:val="clear" w:color="auto" w:fill="FFFFFF"/>
            <w:noWrap w:val="0"/>
            <w:vAlign w:val="center"/>
          </w:tcPr>
          <w:p w14:paraId="064E4960">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服务细项</w:t>
            </w:r>
          </w:p>
        </w:tc>
        <w:tc>
          <w:tcPr>
            <w:tcW w:w="2999" w:type="dxa"/>
            <w:vMerge w:val="restart"/>
            <w:shd w:val="clear" w:color="auto" w:fill="FFFFFF"/>
            <w:noWrap w:val="0"/>
            <w:vAlign w:val="center"/>
          </w:tcPr>
          <w:p w14:paraId="248FDDB0">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服务要求</w:t>
            </w:r>
          </w:p>
        </w:tc>
      </w:tr>
      <w:tr w14:paraId="2DBB2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jc w:val="center"/>
        </w:trPr>
        <w:tc>
          <w:tcPr>
            <w:tcW w:w="1954" w:type="dxa"/>
            <w:vMerge w:val="continue"/>
            <w:shd w:val="clear" w:color="auto" w:fill="FFFFFF"/>
            <w:noWrap w:val="0"/>
            <w:vAlign w:val="center"/>
          </w:tcPr>
          <w:p w14:paraId="5BA90095">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1957" w:type="dxa"/>
            <w:vMerge w:val="continue"/>
            <w:shd w:val="clear" w:color="auto" w:fill="FFFFFF"/>
            <w:noWrap w:val="0"/>
            <w:vAlign w:val="center"/>
          </w:tcPr>
          <w:p w14:paraId="0DDD9CA4">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2938" w:type="dxa"/>
            <w:vMerge w:val="continue"/>
            <w:shd w:val="clear" w:color="auto" w:fill="FFFFFF"/>
            <w:noWrap w:val="0"/>
            <w:vAlign w:val="center"/>
          </w:tcPr>
          <w:p w14:paraId="357F345B">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b/>
                <w:bCs/>
                <w:color w:val="auto"/>
                <w:kern w:val="0"/>
                <w:sz w:val="24"/>
                <w:szCs w:val="24"/>
                <w:highlight w:val="none"/>
              </w:rPr>
            </w:pPr>
          </w:p>
        </w:tc>
        <w:tc>
          <w:tcPr>
            <w:tcW w:w="2999" w:type="dxa"/>
            <w:vMerge w:val="continue"/>
            <w:shd w:val="clear" w:color="auto" w:fill="FFFFFF"/>
            <w:noWrap w:val="0"/>
            <w:vAlign w:val="center"/>
          </w:tcPr>
          <w:p w14:paraId="62DFE773">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r>
      <w:tr w14:paraId="084D4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restart"/>
            <w:shd w:val="clear" w:color="auto" w:fill="FFFFFF"/>
            <w:noWrap w:val="0"/>
            <w:vAlign w:val="center"/>
          </w:tcPr>
          <w:p w14:paraId="01CD8B0C">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系统维护服务包</w:t>
            </w:r>
          </w:p>
        </w:tc>
        <w:tc>
          <w:tcPr>
            <w:tcW w:w="1957" w:type="dxa"/>
            <w:vMerge w:val="restart"/>
            <w:shd w:val="clear" w:color="auto" w:fill="FFFFFF"/>
            <w:noWrap w:val="0"/>
            <w:vAlign w:val="center"/>
          </w:tcPr>
          <w:p w14:paraId="0EF565CB">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系统高级操作</w:t>
            </w:r>
          </w:p>
        </w:tc>
        <w:tc>
          <w:tcPr>
            <w:tcW w:w="2938" w:type="dxa"/>
            <w:shd w:val="clear" w:color="auto" w:fill="FFFFFF"/>
            <w:noWrap w:val="0"/>
            <w:vAlign w:val="center"/>
          </w:tcPr>
          <w:p w14:paraId="4FDBE51E">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系统安装</w:t>
            </w:r>
          </w:p>
        </w:tc>
        <w:tc>
          <w:tcPr>
            <w:tcW w:w="2999" w:type="dxa"/>
            <w:vMerge w:val="restart"/>
            <w:shd w:val="clear" w:color="auto" w:fill="FFFFFF"/>
            <w:noWrap w:val="0"/>
            <w:vAlign w:val="center"/>
          </w:tcPr>
          <w:p w14:paraId="4ADAB661">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7*24</w:t>
            </w:r>
            <w:r>
              <w:rPr>
                <w:rFonts w:hint="eastAsia" w:ascii="宋体" w:hAnsi="宋体" w:eastAsia="宋体" w:cs="宋体"/>
                <w:color w:val="auto"/>
                <w:kern w:val="0"/>
                <w:sz w:val="24"/>
                <w:szCs w:val="24"/>
                <w:highlight w:val="none"/>
                <w:lang w:val="en-US" w:eastAsia="zh-CN"/>
              </w:rPr>
              <w:t>h</w:t>
            </w:r>
            <w:r>
              <w:rPr>
                <w:rFonts w:hint="eastAsia" w:ascii="宋体" w:hAnsi="宋体" w:eastAsia="宋体" w:cs="宋体"/>
                <w:color w:val="auto"/>
                <w:kern w:val="0"/>
                <w:sz w:val="24"/>
                <w:szCs w:val="24"/>
                <w:highlight w:val="none"/>
              </w:rPr>
              <w:t>；2个工作日内完成</w:t>
            </w:r>
          </w:p>
        </w:tc>
      </w:tr>
      <w:tr w14:paraId="7272E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continue"/>
            <w:shd w:val="clear" w:color="auto" w:fill="FFFFFF"/>
            <w:noWrap w:val="0"/>
            <w:vAlign w:val="center"/>
          </w:tcPr>
          <w:p w14:paraId="4170F01B">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1957" w:type="dxa"/>
            <w:vMerge w:val="continue"/>
            <w:shd w:val="clear" w:color="auto" w:fill="FFFFFF"/>
            <w:noWrap w:val="0"/>
            <w:vAlign w:val="center"/>
          </w:tcPr>
          <w:p w14:paraId="4A92560F">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2938" w:type="dxa"/>
            <w:shd w:val="clear" w:color="auto" w:fill="FFFFFF"/>
            <w:noWrap w:val="0"/>
            <w:vAlign w:val="center"/>
          </w:tcPr>
          <w:p w14:paraId="3B4A5295">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系统更新及升级</w:t>
            </w:r>
          </w:p>
        </w:tc>
        <w:tc>
          <w:tcPr>
            <w:tcW w:w="2999" w:type="dxa"/>
            <w:vMerge w:val="continue"/>
            <w:shd w:val="clear" w:color="auto" w:fill="FFFFFF"/>
            <w:noWrap w:val="0"/>
            <w:vAlign w:val="center"/>
          </w:tcPr>
          <w:p w14:paraId="323EDB42">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p>
        </w:tc>
      </w:tr>
      <w:tr w14:paraId="658AF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continue"/>
            <w:shd w:val="clear" w:color="auto" w:fill="FFFFFF"/>
            <w:noWrap w:val="0"/>
            <w:vAlign w:val="center"/>
          </w:tcPr>
          <w:p w14:paraId="26005DF4">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1957" w:type="dxa"/>
            <w:vMerge w:val="continue"/>
            <w:shd w:val="clear" w:color="auto" w:fill="FFFFFF"/>
            <w:noWrap w:val="0"/>
            <w:vAlign w:val="center"/>
          </w:tcPr>
          <w:p w14:paraId="32FAE1E6">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2938" w:type="dxa"/>
            <w:shd w:val="clear" w:color="auto" w:fill="FFFFFF"/>
            <w:noWrap w:val="0"/>
            <w:vAlign w:val="center"/>
          </w:tcPr>
          <w:p w14:paraId="56D0854C">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数据库等软件安装</w:t>
            </w:r>
          </w:p>
        </w:tc>
        <w:tc>
          <w:tcPr>
            <w:tcW w:w="2999" w:type="dxa"/>
            <w:vMerge w:val="continue"/>
            <w:shd w:val="clear" w:color="auto" w:fill="FFFFFF"/>
            <w:noWrap w:val="0"/>
            <w:vAlign w:val="center"/>
          </w:tcPr>
          <w:p w14:paraId="4236C9B0">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p>
        </w:tc>
      </w:tr>
      <w:tr w14:paraId="489FD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continue"/>
            <w:shd w:val="clear" w:color="auto" w:fill="FFFFFF"/>
            <w:noWrap w:val="0"/>
            <w:vAlign w:val="center"/>
          </w:tcPr>
          <w:p w14:paraId="44A7433D">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1957" w:type="dxa"/>
            <w:vMerge w:val="continue"/>
            <w:shd w:val="clear" w:color="auto" w:fill="FFFFFF"/>
            <w:noWrap w:val="0"/>
            <w:vAlign w:val="center"/>
          </w:tcPr>
          <w:p w14:paraId="730356AE">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2938" w:type="dxa"/>
            <w:shd w:val="clear" w:color="auto" w:fill="FFFFFF"/>
            <w:noWrap w:val="0"/>
            <w:vAlign w:val="center"/>
          </w:tcPr>
          <w:p w14:paraId="188869B9">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数据库等软件更新及升级</w:t>
            </w:r>
          </w:p>
        </w:tc>
        <w:tc>
          <w:tcPr>
            <w:tcW w:w="2999" w:type="dxa"/>
            <w:vMerge w:val="continue"/>
            <w:shd w:val="clear" w:color="auto" w:fill="FFFFFF"/>
            <w:noWrap w:val="0"/>
            <w:vAlign w:val="center"/>
          </w:tcPr>
          <w:p w14:paraId="077531C9">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p>
        </w:tc>
      </w:tr>
      <w:tr w14:paraId="12B5B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continue"/>
            <w:shd w:val="clear" w:color="auto" w:fill="FFFFFF"/>
            <w:noWrap w:val="0"/>
            <w:vAlign w:val="center"/>
          </w:tcPr>
          <w:p w14:paraId="3B846394">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1957" w:type="dxa"/>
            <w:vMerge w:val="continue"/>
            <w:shd w:val="clear" w:color="auto" w:fill="FFFFFF"/>
            <w:noWrap w:val="0"/>
            <w:vAlign w:val="center"/>
          </w:tcPr>
          <w:p w14:paraId="31233691">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2938" w:type="dxa"/>
            <w:shd w:val="clear" w:color="auto" w:fill="FFFFFF"/>
            <w:noWrap w:val="0"/>
            <w:vAlign w:val="center"/>
          </w:tcPr>
          <w:p w14:paraId="077CECBB">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云计算资源开通</w:t>
            </w:r>
          </w:p>
        </w:tc>
        <w:tc>
          <w:tcPr>
            <w:tcW w:w="2999" w:type="dxa"/>
            <w:vMerge w:val="continue"/>
            <w:shd w:val="clear" w:color="auto" w:fill="FFFFFF"/>
            <w:noWrap w:val="0"/>
            <w:vAlign w:val="center"/>
          </w:tcPr>
          <w:p w14:paraId="1D6390C1">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p>
        </w:tc>
      </w:tr>
      <w:tr w14:paraId="39F5A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continue"/>
            <w:shd w:val="clear" w:color="auto" w:fill="FFFFFF"/>
            <w:noWrap w:val="0"/>
            <w:vAlign w:val="center"/>
          </w:tcPr>
          <w:p w14:paraId="0F4D6566">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1957" w:type="dxa"/>
            <w:vMerge w:val="continue"/>
            <w:shd w:val="clear" w:color="auto" w:fill="FFFFFF"/>
            <w:noWrap w:val="0"/>
            <w:vAlign w:val="center"/>
          </w:tcPr>
          <w:p w14:paraId="70468E87">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2938" w:type="dxa"/>
            <w:shd w:val="clear" w:color="auto" w:fill="FFFFFF"/>
            <w:noWrap w:val="0"/>
            <w:vAlign w:val="center"/>
          </w:tcPr>
          <w:p w14:paraId="31238A59">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云计算资源变更</w:t>
            </w:r>
          </w:p>
        </w:tc>
        <w:tc>
          <w:tcPr>
            <w:tcW w:w="2999" w:type="dxa"/>
            <w:vMerge w:val="continue"/>
            <w:shd w:val="clear" w:color="auto" w:fill="FFFFFF"/>
            <w:noWrap w:val="0"/>
            <w:vAlign w:val="center"/>
          </w:tcPr>
          <w:p w14:paraId="5A664C2B">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p>
        </w:tc>
      </w:tr>
      <w:tr w14:paraId="770A6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continue"/>
            <w:shd w:val="clear" w:color="auto" w:fill="FFFFFF"/>
            <w:noWrap w:val="0"/>
            <w:vAlign w:val="center"/>
          </w:tcPr>
          <w:p w14:paraId="55BC76C2">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1957" w:type="dxa"/>
            <w:vMerge w:val="continue"/>
            <w:shd w:val="clear" w:color="auto" w:fill="FFFFFF"/>
            <w:noWrap w:val="0"/>
            <w:vAlign w:val="center"/>
          </w:tcPr>
          <w:p w14:paraId="100BE434">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2938" w:type="dxa"/>
            <w:shd w:val="clear" w:color="auto" w:fill="FFFFFF"/>
            <w:noWrap w:val="0"/>
            <w:vAlign w:val="center"/>
          </w:tcPr>
          <w:p w14:paraId="0A781F64">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云计算平台数据备份</w:t>
            </w:r>
          </w:p>
        </w:tc>
        <w:tc>
          <w:tcPr>
            <w:tcW w:w="2999" w:type="dxa"/>
            <w:vMerge w:val="continue"/>
            <w:shd w:val="clear" w:color="auto" w:fill="FFFFFF"/>
            <w:noWrap w:val="0"/>
            <w:vAlign w:val="center"/>
          </w:tcPr>
          <w:p w14:paraId="1C6B987C">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p>
        </w:tc>
      </w:tr>
      <w:tr w14:paraId="66A61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continue"/>
            <w:shd w:val="clear" w:color="auto" w:fill="FFFFFF"/>
            <w:noWrap w:val="0"/>
            <w:vAlign w:val="center"/>
          </w:tcPr>
          <w:p w14:paraId="35CFC72D">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1957" w:type="dxa"/>
            <w:vMerge w:val="restart"/>
            <w:shd w:val="clear" w:color="auto" w:fill="FFFFFF"/>
            <w:noWrap w:val="0"/>
            <w:vAlign w:val="center"/>
          </w:tcPr>
          <w:p w14:paraId="2DCC5E5A">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系统健康性检查</w:t>
            </w:r>
          </w:p>
        </w:tc>
        <w:tc>
          <w:tcPr>
            <w:tcW w:w="2938" w:type="dxa"/>
            <w:shd w:val="clear" w:color="auto" w:fill="FFFFFF"/>
            <w:noWrap w:val="0"/>
            <w:vAlign w:val="center"/>
          </w:tcPr>
          <w:p w14:paraId="1C99CEBD">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网络设备巡查</w:t>
            </w:r>
          </w:p>
        </w:tc>
        <w:tc>
          <w:tcPr>
            <w:tcW w:w="2999" w:type="dxa"/>
            <w:vMerge w:val="restart"/>
            <w:shd w:val="clear" w:color="auto" w:fill="FFFFFF"/>
            <w:noWrap w:val="0"/>
            <w:vAlign w:val="center"/>
          </w:tcPr>
          <w:p w14:paraId="212A10DE">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1次/季</w:t>
            </w:r>
          </w:p>
        </w:tc>
      </w:tr>
      <w:tr w14:paraId="52689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continue"/>
            <w:shd w:val="clear" w:color="auto" w:fill="FFFFFF"/>
            <w:noWrap w:val="0"/>
            <w:vAlign w:val="center"/>
          </w:tcPr>
          <w:p w14:paraId="328177D6">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1957" w:type="dxa"/>
            <w:vMerge w:val="continue"/>
            <w:shd w:val="clear" w:color="auto" w:fill="FFFFFF"/>
            <w:noWrap w:val="0"/>
            <w:vAlign w:val="center"/>
          </w:tcPr>
          <w:p w14:paraId="439C8BE3">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2938" w:type="dxa"/>
            <w:shd w:val="clear" w:color="auto" w:fill="FFFFFF"/>
            <w:noWrap w:val="0"/>
            <w:vAlign w:val="center"/>
          </w:tcPr>
          <w:p w14:paraId="567FF3B2">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主机设备巡查</w:t>
            </w:r>
          </w:p>
        </w:tc>
        <w:tc>
          <w:tcPr>
            <w:tcW w:w="2999" w:type="dxa"/>
            <w:vMerge w:val="continue"/>
            <w:shd w:val="clear" w:color="auto" w:fill="FFFFFF"/>
            <w:noWrap w:val="0"/>
            <w:vAlign w:val="center"/>
          </w:tcPr>
          <w:p w14:paraId="5B0357A4">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p>
        </w:tc>
      </w:tr>
      <w:tr w14:paraId="1A3FA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continue"/>
            <w:shd w:val="clear" w:color="auto" w:fill="FFFFFF"/>
            <w:noWrap w:val="0"/>
            <w:vAlign w:val="center"/>
          </w:tcPr>
          <w:p w14:paraId="384EE6CB">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1957" w:type="dxa"/>
            <w:vMerge w:val="continue"/>
            <w:shd w:val="clear" w:color="auto" w:fill="FFFFFF"/>
            <w:noWrap w:val="0"/>
            <w:vAlign w:val="center"/>
          </w:tcPr>
          <w:p w14:paraId="6B7C339F">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2938" w:type="dxa"/>
            <w:shd w:val="clear" w:color="auto" w:fill="FFFFFF"/>
            <w:noWrap w:val="0"/>
            <w:vAlign w:val="center"/>
          </w:tcPr>
          <w:p w14:paraId="3DF6D6CA">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存储设备巡查</w:t>
            </w:r>
          </w:p>
        </w:tc>
        <w:tc>
          <w:tcPr>
            <w:tcW w:w="2999" w:type="dxa"/>
            <w:vMerge w:val="continue"/>
            <w:shd w:val="clear" w:color="auto" w:fill="FFFFFF"/>
            <w:noWrap w:val="0"/>
            <w:vAlign w:val="center"/>
          </w:tcPr>
          <w:p w14:paraId="020FA6E3">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p>
        </w:tc>
      </w:tr>
      <w:tr w14:paraId="71379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continue"/>
            <w:shd w:val="clear" w:color="auto" w:fill="FFFFFF"/>
            <w:noWrap w:val="0"/>
            <w:vAlign w:val="center"/>
          </w:tcPr>
          <w:p w14:paraId="6C570E36">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1957" w:type="dxa"/>
            <w:vMerge w:val="continue"/>
            <w:shd w:val="clear" w:color="auto" w:fill="FFFFFF"/>
            <w:noWrap w:val="0"/>
            <w:vAlign w:val="center"/>
          </w:tcPr>
          <w:p w14:paraId="79F0A4F9">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2938" w:type="dxa"/>
            <w:shd w:val="clear" w:color="auto" w:fill="FFFFFF"/>
            <w:noWrap w:val="0"/>
            <w:vAlign w:val="center"/>
          </w:tcPr>
          <w:p w14:paraId="192EDE28">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应用系统检查</w:t>
            </w:r>
          </w:p>
        </w:tc>
        <w:tc>
          <w:tcPr>
            <w:tcW w:w="2999" w:type="dxa"/>
            <w:vMerge w:val="continue"/>
            <w:shd w:val="clear" w:color="auto" w:fill="FFFFFF"/>
            <w:noWrap w:val="0"/>
            <w:vAlign w:val="center"/>
          </w:tcPr>
          <w:p w14:paraId="1F7567CE">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p>
        </w:tc>
      </w:tr>
      <w:tr w14:paraId="592ED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continue"/>
            <w:shd w:val="clear" w:color="auto" w:fill="FFFFFF"/>
            <w:noWrap w:val="0"/>
            <w:vAlign w:val="center"/>
          </w:tcPr>
          <w:p w14:paraId="4CFC8F65">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1957" w:type="dxa"/>
            <w:vMerge w:val="restart"/>
            <w:shd w:val="clear" w:color="auto" w:fill="FFFFFF"/>
            <w:noWrap w:val="0"/>
            <w:vAlign w:val="center"/>
          </w:tcPr>
          <w:p w14:paraId="22EA63A7">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系统高级维护</w:t>
            </w:r>
          </w:p>
        </w:tc>
        <w:tc>
          <w:tcPr>
            <w:tcW w:w="2938" w:type="dxa"/>
            <w:shd w:val="clear" w:color="auto" w:fill="FFFFFF"/>
            <w:noWrap w:val="0"/>
            <w:vAlign w:val="center"/>
          </w:tcPr>
          <w:p w14:paraId="34D54B13">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设备日常操作</w:t>
            </w:r>
          </w:p>
        </w:tc>
        <w:tc>
          <w:tcPr>
            <w:tcW w:w="2999" w:type="dxa"/>
            <w:vMerge w:val="restart"/>
            <w:shd w:val="clear" w:color="auto" w:fill="FFFFFF"/>
            <w:noWrap w:val="0"/>
            <w:vAlign w:val="center"/>
          </w:tcPr>
          <w:p w14:paraId="6B0D32B4">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7*24h</w:t>
            </w:r>
            <w:r>
              <w:rPr>
                <w:rFonts w:hint="eastAsia" w:ascii="宋体" w:hAnsi="宋体" w:eastAsia="宋体" w:cs="宋体"/>
                <w:color w:val="auto"/>
                <w:kern w:val="0"/>
                <w:sz w:val="24"/>
                <w:szCs w:val="24"/>
                <w:highlight w:val="none"/>
              </w:rPr>
              <w:t>；4小时内现场响应</w:t>
            </w:r>
          </w:p>
        </w:tc>
      </w:tr>
      <w:tr w14:paraId="71CB3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continue"/>
            <w:shd w:val="clear" w:color="auto" w:fill="FFFFFF"/>
            <w:noWrap w:val="0"/>
            <w:vAlign w:val="center"/>
          </w:tcPr>
          <w:p w14:paraId="0A571CD6">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1957" w:type="dxa"/>
            <w:vMerge w:val="continue"/>
            <w:shd w:val="clear" w:color="auto" w:fill="FFFFFF"/>
            <w:noWrap w:val="0"/>
            <w:vAlign w:val="center"/>
          </w:tcPr>
          <w:p w14:paraId="1A80AB0B">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2938" w:type="dxa"/>
            <w:shd w:val="clear" w:color="auto" w:fill="FFFFFF"/>
            <w:noWrap w:val="0"/>
            <w:vAlign w:val="center"/>
          </w:tcPr>
          <w:p w14:paraId="1D9EA8F0">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设备故障处理</w:t>
            </w:r>
          </w:p>
        </w:tc>
        <w:tc>
          <w:tcPr>
            <w:tcW w:w="2999" w:type="dxa"/>
            <w:vMerge w:val="continue"/>
            <w:shd w:val="clear" w:color="auto" w:fill="FFFFFF"/>
            <w:noWrap w:val="0"/>
            <w:vAlign w:val="center"/>
          </w:tcPr>
          <w:p w14:paraId="257B3ECA">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p>
        </w:tc>
      </w:tr>
      <w:tr w14:paraId="7CF42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continue"/>
            <w:shd w:val="clear" w:color="auto" w:fill="FFFFFF"/>
            <w:noWrap w:val="0"/>
            <w:vAlign w:val="center"/>
          </w:tcPr>
          <w:p w14:paraId="5EB67A78">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1957" w:type="dxa"/>
            <w:vMerge w:val="continue"/>
            <w:shd w:val="clear" w:color="auto" w:fill="FFFFFF"/>
            <w:noWrap w:val="0"/>
            <w:vAlign w:val="center"/>
          </w:tcPr>
          <w:p w14:paraId="4262A4EE">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2938" w:type="dxa"/>
            <w:shd w:val="clear" w:color="auto" w:fill="FFFFFF"/>
            <w:noWrap w:val="0"/>
            <w:vAlign w:val="center"/>
          </w:tcPr>
          <w:p w14:paraId="1DD192DD">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备品备件更换</w:t>
            </w:r>
          </w:p>
        </w:tc>
        <w:tc>
          <w:tcPr>
            <w:tcW w:w="2999" w:type="dxa"/>
            <w:vMerge w:val="continue"/>
            <w:shd w:val="clear" w:color="auto" w:fill="FFFFFF"/>
            <w:noWrap w:val="0"/>
            <w:vAlign w:val="center"/>
          </w:tcPr>
          <w:p w14:paraId="4C52B3FE">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p>
        </w:tc>
      </w:tr>
      <w:tr w14:paraId="25546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continue"/>
            <w:shd w:val="clear" w:color="auto" w:fill="FFFFFF"/>
            <w:noWrap w:val="0"/>
            <w:vAlign w:val="center"/>
          </w:tcPr>
          <w:p w14:paraId="61A56152">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1957" w:type="dxa"/>
            <w:vMerge w:val="continue"/>
            <w:shd w:val="clear" w:color="auto" w:fill="FFFFFF"/>
            <w:noWrap w:val="0"/>
            <w:vAlign w:val="center"/>
          </w:tcPr>
          <w:p w14:paraId="26510DAE">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2938" w:type="dxa"/>
            <w:shd w:val="clear" w:color="auto" w:fill="FFFFFF"/>
            <w:noWrap w:val="0"/>
            <w:vAlign w:val="center"/>
          </w:tcPr>
          <w:p w14:paraId="1765328A">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应用日常操作</w:t>
            </w:r>
          </w:p>
        </w:tc>
        <w:tc>
          <w:tcPr>
            <w:tcW w:w="2999" w:type="dxa"/>
            <w:vMerge w:val="restart"/>
            <w:shd w:val="clear" w:color="auto" w:fill="FFFFFF"/>
            <w:noWrap w:val="0"/>
            <w:vAlign w:val="center"/>
          </w:tcPr>
          <w:p w14:paraId="0FE243C2">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7*24h</w:t>
            </w:r>
            <w:r>
              <w:rPr>
                <w:rFonts w:hint="eastAsia" w:ascii="宋体" w:hAnsi="宋体" w:eastAsia="宋体" w:cs="宋体"/>
                <w:color w:val="auto"/>
                <w:kern w:val="0"/>
                <w:sz w:val="24"/>
                <w:szCs w:val="24"/>
                <w:highlight w:val="none"/>
              </w:rPr>
              <w:t>；4小时内现场响应</w:t>
            </w:r>
          </w:p>
        </w:tc>
      </w:tr>
      <w:tr w14:paraId="593F6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continue"/>
            <w:shd w:val="clear" w:color="auto" w:fill="FFFFFF"/>
            <w:noWrap w:val="0"/>
            <w:vAlign w:val="center"/>
          </w:tcPr>
          <w:p w14:paraId="3BF99377">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1957" w:type="dxa"/>
            <w:vMerge w:val="continue"/>
            <w:shd w:val="clear" w:color="auto" w:fill="FFFFFF"/>
            <w:noWrap w:val="0"/>
            <w:vAlign w:val="center"/>
          </w:tcPr>
          <w:p w14:paraId="6DDA1CC7">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2938" w:type="dxa"/>
            <w:shd w:val="clear" w:color="auto" w:fill="FFFFFF"/>
            <w:noWrap w:val="0"/>
            <w:vAlign w:val="center"/>
          </w:tcPr>
          <w:p w14:paraId="28D89C3F">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应用故障处理</w:t>
            </w:r>
          </w:p>
        </w:tc>
        <w:tc>
          <w:tcPr>
            <w:tcW w:w="2999" w:type="dxa"/>
            <w:vMerge w:val="continue"/>
            <w:shd w:val="clear" w:color="auto" w:fill="FFFFFF"/>
            <w:noWrap w:val="0"/>
            <w:vAlign w:val="center"/>
          </w:tcPr>
          <w:p w14:paraId="28A15EB2">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p>
        </w:tc>
      </w:tr>
      <w:tr w14:paraId="1A922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continue"/>
            <w:shd w:val="clear" w:color="auto" w:fill="FFFFFF"/>
            <w:noWrap w:val="0"/>
            <w:vAlign w:val="center"/>
          </w:tcPr>
          <w:p w14:paraId="64584C6A">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1957" w:type="dxa"/>
            <w:vMerge w:val="continue"/>
            <w:shd w:val="clear" w:color="auto" w:fill="FFFFFF"/>
            <w:noWrap w:val="0"/>
            <w:vAlign w:val="center"/>
          </w:tcPr>
          <w:p w14:paraId="10F2AB07">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2938" w:type="dxa"/>
            <w:shd w:val="clear" w:color="auto" w:fill="FFFFFF"/>
            <w:noWrap w:val="0"/>
            <w:vAlign w:val="center"/>
          </w:tcPr>
          <w:p w14:paraId="65D547F4">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平台故障处理</w:t>
            </w:r>
          </w:p>
        </w:tc>
        <w:tc>
          <w:tcPr>
            <w:tcW w:w="2999" w:type="dxa"/>
            <w:vMerge w:val="continue"/>
            <w:shd w:val="clear" w:color="auto" w:fill="FFFFFF"/>
            <w:noWrap w:val="0"/>
            <w:vAlign w:val="center"/>
          </w:tcPr>
          <w:p w14:paraId="0E5D968C">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p>
        </w:tc>
      </w:tr>
      <w:tr w14:paraId="02BD2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continue"/>
            <w:shd w:val="clear" w:color="auto" w:fill="FFFFFF"/>
            <w:noWrap w:val="0"/>
            <w:vAlign w:val="center"/>
          </w:tcPr>
          <w:p w14:paraId="61AE8891">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1957" w:type="dxa"/>
            <w:vMerge w:val="continue"/>
            <w:shd w:val="clear" w:color="auto" w:fill="FFFFFF"/>
            <w:noWrap w:val="0"/>
            <w:vAlign w:val="center"/>
          </w:tcPr>
          <w:p w14:paraId="12AC5144">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2938" w:type="dxa"/>
            <w:shd w:val="clear" w:color="auto" w:fill="FFFFFF"/>
            <w:noWrap w:val="0"/>
            <w:vAlign w:val="center"/>
          </w:tcPr>
          <w:p w14:paraId="0D70B27A">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平台备份数据恢复</w:t>
            </w:r>
          </w:p>
        </w:tc>
        <w:tc>
          <w:tcPr>
            <w:tcW w:w="2999" w:type="dxa"/>
            <w:vMerge w:val="continue"/>
            <w:shd w:val="clear" w:color="auto" w:fill="FFFFFF"/>
            <w:noWrap w:val="0"/>
            <w:vAlign w:val="center"/>
          </w:tcPr>
          <w:p w14:paraId="35942EC6">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p>
        </w:tc>
      </w:tr>
      <w:tr w14:paraId="7459D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continue"/>
            <w:shd w:val="clear" w:color="auto" w:fill="FFFFFF"/>
            <w:noWrap w:val="0"/>
            <w:vAlign w:val="center"/>
          </w:tcPr>
          <w:p w14:paraId="67C43276">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2938" w:type="dxa"/>
            <w:gridSpan w:val="2"/>
            <w:shd w:val="clear" w:color="auto" w:fill="FFFFFF"/>
            <w:noWrap w:val="0"/>
            <w:vAlign w:val="center"/>
          </w:tcPr>
          <w:p w14:paraId="715EA06F">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系统维护服务报告</w:t>
            </w:r>
          </w:p>
        </w:tc>
        <w:tc>
          <w:tcPr>
            <w:tcW w:w="2999" w:type="dxa"/>
            <w:shd w:val="clear" w:color="auto" w:fill="FFFFFF"/>
            <w:noWrap w:val="0"/>
            <w:vAlign w:val="center"/>
          </w:tcPr>
          <w:p w14:paraId="73DC332D">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月度</w:t>
            </w:r>
          </w:p>
        </w:tc>
      </w:tr>
      <w:tr w14:paraId="28D9F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4" w:type="dxa"/>
            <w:vMerge w:val="continue"/>
            <w:shd w:val="clear" w:color="auto" w:fill="FFFFFF"/>
            <w:noWrap w:val="0"/>
            <w:vAlign w:val="center"/>
          </w:tcPr>
          <w:p w14:paraId="2963169B">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p>
        </w:tc>
        <w:tc>
          <w:tcPr>
            <w:tcW w:w="2938" w:type="dxa"/>
            <w:gridSpan w:val="2"/>
            <w:shd w:val="clear" w:color="auto" w:fill="FFFFFF"/>
            <w:noWrap w:val="0"/>
            <w:vAlign w:val="center"/>
          </w:tcPr>
          <w:p w14:paraId="30C4FBEA">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其他</w:t>
            </w:r>
          </w:p>
        </w:tc>
        <w:tc>
          <w:tcPr>
            <w:tcW w:w="2999" w:type="dxa"/>
            <w:shd w:val="clear" w:color="auto" w:fill="FFFFFF"/>
            <w:noWrap w:val="0"/>
            <w:vAlign w:val="center"/>
          </w:tcPr>
          <w:p w14:paraId="127275C0">
            <w:pPr>
              <w:keepNext w:val="0"/>
              <w:pageBreakBefore w:val="0"/>
              <w:widowControl/>
              <w:kinsoku/>
              <w:wordWrap/>
              <w:overflowPunct/>
              <w:topLinePunct w:val="0"/>
              <w:autoSpaceDE/>
              <w:autoSpaceDN/>
              <w:bidi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p>
        </w:tc>
      </w:tr>
    </w:tbl>
    <w:p w14:paraId="36B067A6">
      <w:pPr>
        <w:spacing w:line="240" w:lineRule="auto"/>
        <w:ind w:firstLine="723"/>
        <w:contextualSpacing/>
        <w:jc w:val="center"/>
        <w:rPr>
          <w:rFonts w:hint="eastAsia" w:ascii="仿宋" w:hAnsi="仿宋" w:eastAsia="仿宋"/>
          <w:b/>
          <w:sz w:val="36"/>
          <w:lang w:val="en-US" w:eastAsia="zh-CN"/>
        </w:rPr>
        <w:sectPr>
          <w:headerReference r:id="rId4" w:type="default"/>
          <w:footerReference r:id="rId5" w:type="default"/>
          <w:pgSz w:w="11906" w:h="16838"/>
          <w:pgMar w:top="1440" w:right="1800" w:bottom="1440" w:left="1800" w:header="851" w:footer="992" w:gutter="0"/>
          <w:pgNumType w:fmt="decimal"/>
          <w:cols w:space="720" w:num="1"/>
          <w:titlePg/>
          <w:docGrid w:linePitch="360" w:charSpace="0"/>
        </w:sectPr>
      </w:pPr>
    </w:p>
    <w:p w14:paraId="57479815">
      <w:pPr>
        <w:spacing w:line="240" w:lineRule="auto"/>
        <w:ind w:firstLine="723"/>
        <w:contextualSpacing/>
        <w:jc w:val="center"/>
        <w:rPr>
          <w:rFonts w:ascii="仿宋" w:hAnsi="仿宋" w:eastAsia="仿宋"/>
          <w:b/>
          <w:sz w:val="36"/>
        </w:rPr>
      </w:pPr>
      <w:r>
        <w:rPr>
          <w:rFonts w:hint="eastAsia" w:ascii="仿宋" w:hAnsi="仿宋" w:eastAsia="仿宋"/>
          <w:b/>
          <w:sz w:val="36"/>
          <w:lang w:val="en-US" w:eastAsia="zh-CN"/>
        </w:rPr>
        <w:t>6</w:t>
      </w:r>
      <w:r>
        <w:rPr>
          <w:rFonts w:hint="eastAsia" w:ascii="仿宋" w:hAnsi="仿宋" w:eastAsia="仿宋"/>
          <w:b/>
          <w:sz w:val="36"/>
        </w:rPr>
        <w:t>.承诺书</w:t>
      </w:r>
    </w:p>
    <w:p w14:paraId="59532CB7">
      <w:pPr>
        <w:spacing w:line="240" w:lineRule="auto"/>
        <w:jc w:val="center"/>
        <w:rPr>
          <w:rFonts w:ascii="仿宋" w:hAnsi="仿宋" w:eastAsia="仿宋"/>
          <w:sz w:val="24"/>
        </w:rPr>
      </w:pPr>
    </w:p>
    <w:p w14:paraId="265C1D9D">
      <w:pPr>
        <w:spacing w:line="240" w:lineRule="auto"/>
        <w:rPr>
          <w:rFonts w:ascii="仿宋" w:hAnsi="仿宋" w:eastAsia="仿宋"/>
          <w:sz w:val="24"/>
        </w:rPr>
      </w:pPr>
      <w:r>
        <w:rPr>
          <w:rFonts w:hint="eastAsia" w:ascii="仿宋" w:hAnsi="仿宋" w:eastAsia="仿宋"/>
          <w:sz w:val="24"/>
        </w:rPr>
        <w:t>致</w:t>
      </w:r>
      <w:r>
        <w:rPr>
          <w:rFonts w:hint="eastAsia" w:ascii="仿宋" w:hAnsi="仿宋" w:eastAsia="仿宋"/>
          <w:sz w:val="24"/>
          <w:lang w:eastAsia="zh-CN"/>
        </w:rPr>
        <w:t>江苏鼎诺建设集团有限公司</w:t>
      </w:r>
      <w:r>
        <w:rPr>
          <w:rFonts w:hint="eastAsia" w:ascii="仿宋" w:hAnsi="仿宋" w:eastAsia="仿宋"/>
          <w:sz w:val="24"/>
        </w:rPr>
        <w:t>：</w:t>
      </w:r>
    </w:p>
    <w:p w14:paraId="66BD2FFF">
      <w:pPr>
        <w:spacing w:line="240" w:lineRule="auto"/>
        <w:ind w:right="29" w:firstLine="480"/>
        <w:rPr>
          <w:rFonts w:ascii="仿宋" w:hAnsi="仿宋" w:eastAsia="仿宋"/>
          <w:sz w:val="24"/>
        </w:rPr>
      </w:pPr>
    </w:p>
    <w:p w14:paraId="53D73E1E">
      <w:pPr>
        <w:pageBreakBefore w:val="0"/>
        <w:kinsoku/>
        <w:wordWrap/>
        <w:overflowPunct/>
        <w:topLinePunct w:val="0"/>
        <w:autoSpaceDE/>
        <w:autoSpaceDN/>
        <w:bidi w:val="0"/>
        <w:adjustRightInd w:val="0"/>
        <w:snapToGrid/>
        <w:spacing w:line="360" w:lineRule="auto"/>
        <w:ind w:firstLine="480" w:firstLineChars="200"/>
        <w:rPr>
          <w:rFonts w:ascii="仿宋" w:hAnsi="仿宋" w:eastAsia="仿宋"/>
          <w:sz w:val="24"/>
        </w:rPr>
      </w:pPr>
      <w:r>
        <w:rPr>
          <w:rFonts w:hint="eastAsia" w:ascii="仿宋" w:hAnsi="仿宋" w:eastAsia="仿宋"/>
          <w:sz w:val="24"/>
        </w:rPr>
        <w:t>根据贵方《</w:t>
      </w:r>
      <w:r>
        <w:rPr>
          <w:rFonts w:hint="eastAsia" w:ascii="仿宋" w:hAnsi="仿宋" w:eastAsia="仿宋"/>
          <w:bCs/>
          <w:sz w:val="24"/>
        </w:rPr>
        <w:t>采购文件</w:t>
      </w:r>
      <w:r>
        <w:rPr>
          <w:rFonts w:hint="eastAsia" w:ascii="仿宋" w:hAnsi="仿宋" w:eastAsia="仿宋"/>
          <w:sz w:val="24"/>
        </w:rPr>
        <w:t>》</w:t>
      </w:r>
      <w:r>
        <w:rPr>
          <w:rFonts w:hint="eastAsia" w:ascii="仿宋" w:hAnsi="仿宋" w:eastAsia="仿宋" w:cs="仿宋"/>
          <w:sz w:val="24"/>
          <w:highlight w:val="none"/>
          <w:lang w:val="en-US" w:eastAsia="zh-CN"/>
        </w:rPr>
        <w:t>睢宁县云计算数据中心托管与代维服务</w:t>
      </w:r>
      <w:r>
        <w:rPr>
          <w:rFonts w:hint="eastAsia" w:ascii="仿宋" w:hAnsi="仿宋" w:eastAsia="仿宋"/>
          <w:sz w:val="24"/>
        </w:rPr>
        <w:t>（项目编号：</w:t>
      </w:r>
      <w:r>
        <w:rPr>
          <w:rFonts w:hint="eastAsia" w:ascii="仿宋" w:hAnsi="仿宋" w:eastAsia="仿宋" w:cs="仿宋"/>
          <w:sz w:val="24"/>
          <w:highlight w:val="none"/>
          <w:lang w:val="en-US" w:eastAsia="zh-CN"/>
        </w:rPr>
        <w:t>JSZC-320324-DNJT-D2026-0005</w:t>
      </w:r>
      <w:r>
        <w:rPr>
          <w:rFonts w:hint="eastAsia" w:ascii="仿宋" w:hAnsi="仿宋" w:eastAsia="仿宋"/>
          <w:sz w:val="24"/>
        </w:rPr>
        <w:t>）要求，本供应商正式提交以下首次响应文件。</w:t>
      </w:r>
    </w:p>
    <w:p w14:paraId="4A579714">
      <w:pPr>
        <w:pStyle w:val="223"/>
        <w:spacing w:line="240" w:lineRule="auto"/>
        <w:ind w:firstLine="480"/>
        <w:rPr>
          <w:rFonts w:ascii="仿宋" w:hAnsi="仿宋" w:eastAsia="仿宋"/>
          <w:sz w:val="24"/>
        </w:rPr>
      </w:pPr>
      <w:r>
        <w:rPr>
          <w:rFonts w:ascii="仿宋" w:hAnsi="仿宋" w:eastAsia="仿宋"/>
          <w:sz w:val="24"/>
        </w:rPr>
        <mc:AlternateContent>
          <mc:Choice Requires="wps">
            <w:drawing>
              <wp:anchor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 name="直接连接符 1"/>
                <wp:cNvGraphicFramePr/>
                <a:graphic xmlns:a="http://schemas.openxmlformats.org/drawingml/2006/main">
                  <a:graphicData uri="http://schemas.microsoft.com/office/word/2010/wordprocessingShape">
                    <wps:wsp>
                      <wps:cNvCnPr/>
                      <wps:spPr bwMode="auto">
                        <a:xfrm flipV="1">
                          <a:off x="0" y="0"/>
                          <a:ext cx="635" cy="1651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flip:y;margin-left:147pt;margin-top:1.3pt;height:1.3pt;width:0.05pt;z-index:251659264;mso-width-relative:page;mso-height-relative:page;" fillcolor="#FFFFFF" filled="t" stroked="t" coordsize="21600,21600" o:allowincell="f" o:gfxdata="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2fvy41QAAAAcBAAAPAAAAAAAAAAEA&#10;IAAAACIAAABkcnMvZG93bnJldi54bWxQSwECFAAUAAAACACHTuJAnDk9zNkBAAC6AwAADgAAAAAA&#10;AAABACAAAAAkAQAAZHJzL2Uyb0RvYy54bWxQSwUGAAAAAAYABgBZAQAAbwUAAAAA&#10;">
                <v:fill on="t" focussize="0,0"/>
                <v:stroke color="#000000" joinstyle="round"/>
                <v:imagedata o:title=""/>
                <o:lock v:ext="edit" aspectratio="f"/>
              </v:line>
            </w:pict>
          </mc:Fallback>
        </mc:AlternateContent>
      </w:r>
      <w:r>
        <w:rPr>
          <w:rFonts w:hint="eastAsia" w:ascii="仿宋" w:hAnsi="仿宋" w:eastAsia="仿宋"/>
          <w:sz w:val="24"/>
        </w:rPr>
        <w:t xml:space="preserve">（1）承诺书； </w:t>
      </w:r>
    </w:p>
    <w:p w14:paraId="3B61F440">
      <w:pPr>
        <w:pStyle w:val="223"/>
        <w:spacing w:line="240" w:lineRule="auto"/>
        <w:ind w:firstLine="480"/>
        <w:rPr>
          <w:rFonts w:ascii="仿宋" w:hAnsi="仿宋" w:eastAsia="仿宋"/>
          <w:sz w:val="24"/>
        </w:rPr>
      </w:pPr>
      <w:r>
        <w:rPr>
          <w:rFonts w:hint="eastAsia" w:ascii="仿宋" w:hAnsi="仿宋" w:eastAsia="仿宋"/>
          <w:sz w:val="24"/>
        </w:rPr>
        <w:t xml:space="preserve">（2）报价表； </w:t>
      </w:r>
    </w:p>
    <w:p w14:paraId="01EC6B99">
      <w:pPr>
        <w:pStyle w:val="223"/>
        <w:spacing w:line="240" w:lineRule="auto"/>
        <w:ind w:firstLine="480"/>
        <w:rPr>
          <w:rFonts w:ascii="仿宋" w:hAnsi="仿宋" w:eastAsia="仿宋"/>
          <w:sz w:val="24"/>
          <w:highlight w:val="yellow"/>
        </w:rPr>
      </w:pPr>
      <w:r>
        <w:rPr>
          <w:rFonts w:hint="eastAsia" w:ascii="仿宋" w:hAnsi="仿宋" w:eastAsia="仿宋"/>
          <w:sz w:val="24"/>
        </w:rPr>
        <w:t>（3</w:t>
      </w:r>
      <w:r>
        <w:rPr>
          <w:rFonts w:hint="eastAsia" w:ascii="仿宋" w:hAnsi="仿宋" w:eastAsia="仿宋"/>
          <w:sz w:val="24"/>
          <w:highlight w:val="none"/>
        </w:rPr>
        <w:t>）分项价格表；</w:t>
      </w:r>
    </w:p>
    <w:p w14:paraId="15A92AA1">
      <w:pPr>
        <w:pStyle w:val="223"/>
        <w:spacing w:line="240" w:lineRule="auto"/>
        <w:ind w:firstLine="480"/>
        <w:rPr>
          <w:rFonts w:ascii="仿宋" w:hAnsi="仿宋" w:eastAsia="仿宋"/>
          <w:sz w:val="24"/>
        </w:rPr>
      </w:pPr>
      <w:r>
        <w:rPr>
          <w:rFonts w:hint="eastAsia" w:ascii="仿宋" w:hAnsi="仿宋" w:eastAsia="仿宋"/>
          <w:sz w:val="24"/>
        </w:rPr>
        <w:t>（4）采购</w:t>
      </w:r>
      <w:r>
        <w:rPr>
          <w:rFonts w:hint="eastAsia" w:ascii="仿宋" w:hAnsi="仿宋" w:eastAsia="仿宋"/>
          <w:bCs/>
          <w:sz w:val="24"/>
        </w:rPr>
        <w:t>文件</w:t>
      </w:r>
      <w:r>
        <w:rPr>
          <w:rFonts w:hint="eastAsia" w:ascii="仿宋" w:hAnsi="仿宋" w:eastAsia="仿宋"/>
          <w:sz w:val="24"/>
        </w:rPr>
        <w:t>要求提供的其他响应文件。</w:t>
      </w:r>
    </w:p>
    <w:p w14:paraId="1CF8FC15">
      <w:pPr>
        <w:pStyle w:val="223"/>
        <w:spacing w:line="240" w:lineRule="auto"/>
        <w:ind w:firstLine="480"/>
        <w:rPr>
          <w:rFonts w:ascii="仿宋" w:hAnsi="仿宋" w:eastAsia="仿宋"/>
          <w:sz w:val="24"/>
        </w:rPr>
      </w:pPr>
      <w:r>
        <w:rPr>
          <w:rFonts w:hint="eastAsia" w:ascii="仿宋" w:hAnsi="仿宋" w:eastAsia="仿宋"/>
          <w:sz w:val="24"/>
        </w:rPr>
        <w:t>我单位符合《中华人民共和国政府采购法》第二十二条的规定，符合本项目供应商资格要求。</w:t>
      </w:r>
    </w:p>
    <w:p w14:paraId="2C6DF7CD">
      <w:pPr>
        <w:pStyle w:val="223"/>
        <w:spacing w:line="240" w:lineRule="auto"/>
        <w:ind w:firstLine="480"/>
        <w:rPr>
          <w:rFonts w:ascii="仿宋" w:hAnsi="仿宋" w:eastAsia="仿宋"/>
          <w:sz w:val="24"/>
        </w:rPr>
      </w:pPr>
      <w:r>
        <w:rPr>
          <w:rFonts w:hint="eastAsia" w:ascii="仿宋" w:hAnsi="仿宋" w:eastAsia="仿宋"/>
          <w:sz w:val="24"/>
        </w:rPr>
        <w:t>我单位按照采购文件的要求编制响应文件，并对其提交的响应文件的真实性、合法性承担法律责任。</w:t>
      </w:r>
    </w:p>
    <w:p w14:paraId="67F1D273">
      <w:pPr>
        <w:pStyle w:val="223"/>
        <w:spacing w:line="240" w:lineRule="auto"/>
        <w:ind w:firstLine="480"/>
        <w:rPr>
          <w:rFonts w:ascii="仿宋" w:hAnsi="仿宋" w:eastAsia="仿宋"/>
          <w:sz w:val="24"/>
        </w:rPr>
      </w:pPr>
    </w:p>
    <w:p w14:paraId="79307729">
      <w:pPr>
        <w:spacing w:line="240" w:lineRule="auto"/>
        <w:ind w:right="29" w:firstLine="480"/>
        <w:rPr>
          <w:rFonts w:ascii="仿宋" w:hAnsi="仿宋" w:eastAsia="仿宋"/>
          <w:sz w:val="24"/>
        </w:rPr>
      </w:pPr>
      <w:r>
        <w:rPr>
          <w:rFonts w:hint="eastAsia" w:ascii="仿宋" w:hAnsi="仿宋" w:eastAsia="仿宋"/>
          <w:sz w:val="24"/>
        </w:rPr>
        <w:t xml:space="preserve">供应商兹宣布同意如下: </w:t>
      </w:r>
    </w:p>
    <w:p w14:paraId="57EBE471">
      <w:pPr>
        <w:pStyle w:val="223"/>
        <w:spacing w:line="240" w:lineRule="auto"/>
        <w:ind w:firstLine="480"/>
        <w:rPr>
          <w:rFonts w:ascii="仿宋" w:hAnsi="仿宋" w:eastAsia="仿宋"/>
          <w:sz w:val="24"/>
        </w:rPr>
      </w:pPr>
      <w:r>
        <w:rPr>
          <w:rFonts w:ascii="仿宋" w:hAnsi="仿宋" w:eastAsia="仿宋"/>
          <w:sz w:val="24"/>
        </w:rPr>
        <mc:AlternateContent>
          <mc:Choice Requires="wps">
            <w:drawing>
              <wp:anchor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246.75pt;margin-top:23.4pt;height:0pt;width:0.05pt;z-index:251660288;mso-width-relative:page;mso-height-relative:page;" fillcolor="#FFFFFF" filled="t" stroked="t" coordsize="21600,21600" o:allowincell="f" o:gfxdata="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Fgt6DzVAAAACQEAAA8AAAAAAAAAAQAgAAAAIgAAAGRycy9k&#10;b3ducmV2LnhtbFBLAQIUABQAAAAIAIdO4kCEa7ANzAEAAKwDAAAOAAAAAAAAAAEAIAAAACQBAABk&#10;cnMvZTJvRG9jLnhtbFBLBQYAAAAABgAGAFkBAABiBQAAAAA=&#10;">
                <v:fill on="t" focussize="0,0"/>
                <v:stroke color="#000000" joinstyle="round"/>
                <v:imagedata o:title=""/>
                <o:lock v:ext="edit" aspectratio="f"/>
              </v:line>
            </w:pict>
          </mc:Fallback>
        </mc:AlternateContent>
      </w:r>
      <w:r>
        <w:rPr>
          <w:rFonts w:ascii="仿宋" w:hAnsi="仿宋" w:eastAsia="仿宋"/>
          <w:sz w:val="24"/>
        </w:rPr>
        <mc:AlternateContent>
          <mc:Choice Requires="wps">
            <w:drawing>
              <wp:anchor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220.5pt;margin-top:46.8pt;height:0pt;width:0.05pt;z-index:251660288;mso-width-relative:page;mso-height-relative:page;" fillcolor="#FFFFFF" filled="t" stroked="t" coordsize="21600,21600" o:allowincell="f" o:gfxdata="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T9rpb1gAAAAkBAAAPAAAAAAAAAAEAIAAAACIAAABkcnMv&#10;ZG93bnJldi54bWxQSwECFAAUAAAACACHTuJAKzx1zswBAACsAwAADgAAAAAAAAABACAAAAAlAQAA&#10;ZHJzL2Uyb0RvYy54bWxQSwUGAAAAAAYABgBZAQAAYwUAAAAA&#10;">
                <v:fill on="t" focussize="0,0"/>
                <v:stroke color="#000000" joinstyle="round"/>
                <v:imagedata o:title=""/>
                <o:lock v:ext="edit" aspectratio="f"/>
              </v:line>
            </w:pict>
          </mc:Fallback>
        </mc:AlternateContent>
      </w:r>
      <w:r>
        <w:rPr>
          <w:rFonts w:hint="eastAsia" w:ascii="仿宋" w:hAnsi="仿宋" w:eastAsia="仿宋"/>
          <w:sz w:val="24"/>
        </w:rPr>
        <w:t>一、本项目由供应商</w:t>
      </w:r>
      <w:r>
        <w:rPr>
          <w:rFonts w:hint="eastAsia" w:ascii="仿宋" w:hAnsi="仿宋" w:eastAsia="仿宋" w:cs="宋体"/>
          <w:sz w:val="24"/>
        </w:rPr>
        <w:t>本企业提供服务。</w:t>
      </w:r>
      <w:r>
        <w:rPr>
          <w:rFonts w:hint="eastAsia" w:ascii="仿宋" w:hAnsi="仿宋" w:eastAsia="仿宋"/>
          <w:sz w:val="24"/>
        </w:rPr>
        <w:t>完全承担根据《采购文件》规定完成合同的责任和义务（如有偏离，将全部填写在偏离表中）。</w:t>
      </w:r>
    </w:p>
    <w:p w14:paraId="0B35E441">
      <w:pPr>
        <w:pStyle w:val="223"/>
        <w:spacing w:line="240" w:lineRule="auto"/>
        <w:ind w:firstLine="480"/>
        <w:rPr>
          <w:rFonts w:ascii="仿宋" w:hAnsi="仿宋" w:eastAsia="仿宋"/>
          <w:sz w:val="24"/>
        </w:rPr>
      </w:pPr>
      <w:r>
        <w:rPr>
          <w:rFonts w:ascii="仿宋" w:hAnsi="仿宋" w:eastAsia="仿宋"/>
          <w:sz w:val="24"/>
        </w:rPr>
        <mc:AlternateContent>
          <mc:Choice Requires="wps">
            <w:drawing>
              <wp:anchor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210pt;margin-top:19.5pt;height:0pt;width:0.05pt;z-index:251660288;mso-width-relative:page;mso-height-relative:page;" fillcolor="#FFFFFF" filled="t"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4ejUA1QAAAAkBAAAPAAAAAAAAAAEAIAAAACIAAABkcnMv&#10;ZG93bnJldi54bWxQSwECFAAUAAAACACHTuJApZC86M0BAACsAwAADgAAAAAAAAABACAAAAAkAQAA&#10;ZHJzL2Uyb0RvYy54bWxQSwUGAAAAAAYABgBZAQAAYwUAAAAA&#10;">
                <v:fill on="t" focussize="0,0"/>
                <v:stroke color="#000000" joinstyle="round"/>
                <v:imagedata o:title=""/>
                <o:lock v:ext="edit" aspectratio="f"/>
              </v:line>
            </w:pict>
          </mc:Fallback>
        </mc:AlternateContent>
      </w:r>
      <w:r>
        <w:rPr>
          <w:rFonts w:ascii="仿宋" w:hAnsi="仿宋" w:eastAsia="仿宋"/>
          <w:sz w:val="24"/>
        </w:rPr>
        <mc:AlternateContent>
          <mc:Choice Requires="wps">
            <w:drawing>
              <wp:anchor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210pt;margin-top:19.5pt;height:0pt;width:0.05pt;z-index:251660288;mso-width-relative:page;mso-height-relative:page;" fillcolor="#FFFFFF" filled="t"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h6NQDVAAAACQEAAA8AAAAAAAAAAQAgAAAAIgAAAGRycy9k&#10;b3ducmV2LnhtbFBLAQIUABQAAAAIAIdO4kAKx3krzAEAAKwDAAAOAAAAAAAAAAEAIAAAACQBAABk&#10;cnMvZTJvRG9jLnhtbFBLBQYAAAAABgAGAFkBAABiBQAAAAA=&#10;">
                <v:fill on="t" focussize="0,0"/>
                <v:stroke color="#000000" joinstyle="round"/>
                <v:imagedata o:title=""/>
                <o:lock v:ext="edit" aspectratio="f"/>
              </v:line>
            </w:pict>
          </mc:Fallback>
        </mc:AlternateContent>
      </w:r>
      <w:r>
        <w:rPr>
          <w:rFonts w:hint="eastAsia" w:ascii="仿宋" w:hAnsi="仿宋" w:eastAsia="仿宋"/>
          <w:sz w:val="24"/>
        </w:rPr>
        <w:t>二、保证所提供的响应文件及所有材料的真实、合法、有效，并对其负责。</w:t>
      </w:r>
    </w:p>
    <w:p w14:paraId="43608847">
      <w:pPr>
        <w:spacing w:line="240" w:lineRule="auto"/>
        <w:ind w:firstLine="480"/>
        <w:rPr>
          <w:rFonts w:ascii="仿宋" w:hAnsi="仿宋" w:eastAsia="仿宋"/>
          <w:sz w:val="24"/>
        </w:rPr>
      </w:pPr>
      <w:r>
        <w:rPr>
          <w:rFonts w:hint="eastAsia" w:ascii="仿宋" w:hAnsi="仿宋" w:eastAsia="仿宋"/>
          <w:sz w:val="24"/>
        </w:rPr>
        <w:t>三、已详细审核采购文件（含采购文件</w:t>
      </w:r>
      <w:r>
        <w:rPr>
          <w:rFonts w:hint="eastAsia" w:ascii="仿宋" w:hAnsi="仿宋" w:eastAsia="仿宋" w:cs="宋体"/>
          <w:sz w:val="24"/>
        </w:rPr>
        <w:t>的澄清或者修改</w:t>
      </w:r>
      <w:r>
        <w:rPr>
          <w:rFonts w:hint="eastAsia" w:ascii="仿宋" w:hAnsi="仿宋" w:eastAsia="仿宋"/>
          <w:sz w:val="24"/>
        </w:rPr>
        <w:t>），本供应商完全理解并同意放弃对这方面不明及误解的权利。</w:t>
      </w:r>
    </w:p>
    <w:p w14:paraId="53F5708C">
      <w:pPr>
        <w:spacing w:line="240" w:lineRule="auto"/>
        <w:ind w:right="29" w:firstLine="480"/>
        <w:rPr>
          <w:rFonts w:ascii="仿宋" w:hAnsi="仿宋" w:eastAsia="仿宋"/>
          <w:sz w:val="24"/>
        </w:rPr>
      </w:pPr>
      <w:r>
        <w:rPr>
          <w:rFonts w:hint="eastAsia" w:ascii="仿宋" w:hAnsi="仿宋" w:eastAsia="仿宋"/>
          <w:sz w:val="24"/>
        </w:rPr>
        <w:t>四、所供货物保证符合国家有关产品质量、性能和安全标准，无权利瑕疵。</w:t>
      </w:r>
    </w:p>
    <w:p w14:paraId="6DFAE841">
      <w:pPr>
        <w:spacing w:line="240" w:lineRule="auto"/>
        <w:ind w:right="29" w:firstLine="480"/>
        <w:rPr>
          <w:rFonts w:ascii="仿宋" w:hAnsi="仿宋" w:eastAsia="仿宋"/>
          <w:sz w:val="24"/>
        </w:rPr>
      </w:pPr>
      <w:r>
        <w:rPr>
          <w:rFonts w:hint="eastAsia" w:ascii="仿宋" w:hAnsi="仿宋" w:eastAsia="仿宋"/>
          <w:sz w:val="24"/>
        </w:rPr>
        <w:t>五、报价有效期为30个工作日。</w:t>
      </w:r>
    </w:p>
    <w:p w14:paraId="5E3D5CDC">
      <w:pPr>
        <w:spacing w:line="240" w:lineRule="auto"/>
        <w:ind w:right="29" w:firstLine="480"/>
        <w:rPr>
          <w:rFonts w:ascii="仿宋" w:hAnsi="仿宋" w:eastAsia="仿宋"/>
          <w:sz w:val="24"/>
        </w:rPr>
      </w:pPr>
      <w:r>
        <w:rPr>
          <w:rFonts w:hint="eastAsia" w:ascii="仿宋" w:hAnsi="仿宋" w:eastAsia="仿宋"/>
          <w:sz w:val="24"/>
        </w:rPr>
        <w:t>六、同意向贵方提供贵方可能要求的与本次单一来源采购有关的任何证据或资料。</w:t>
      </w:r>
    </w:p>
    <w:p w14:paraId="27D5A5E8">
      <w:pPr>
        <w:spacing w:line="240" w:lineRule="auto"/>
        <w:ind w:right="29" w:firstLine="480"/>
        <w:rPr>
          <w:rFonts w:ascii="仿宋" w:hAnsi="仿宋" w:eastAsia="仿宋"/>
          <w:sz w:val="24"/>
        </w:rPr>
      </w:pPr>
      <w:r>
        <w:rPr>
          <w:rFonts w:hint="eastAsia" w:ascii="仿宋" w:hAnsi="仿宋" w:eastAsia="仿宋"/>
          <w:sz w:val="24"/>
        </w:rPr>
        <w:t>七、完全理解贵方不一定要接受最低的报价或收到的任何报价。</w:t>
      </w:r>
    </w:p>
    <w:p w14:paraId="7412ED86">
      <w:pPr>
        <w:spacing w:line="240" w:lineRule="auto"/>
        <w:ind w:right="29" w:firstLine="480"/>
        <w:rPr>
          <w:rFonts w:ascii="仿宋" w:hAnsi="仿宋" w:eastAsia="仿宋"/>
          <w:sz w:val="24"/>
        </w:rPr>
      </w:pPr>
      <w:r>
        <w:rPr>
          <w:rFonts w:hint="eastAsia" w:ascii="仿宋" w:hAnsi="仿宋" w:eastAsia="仿宋"/>
          <w:sz w:val="24"/>
        </w:rPr>
        <w:t xml:space="preserve">八、 </w:t>
      </w:r>
      <w:r>
        <w:rPr>
          <w:rFonts w:hint="eastAsia" w:ascii="仿宋" w:hAnsi="仿宋" w:eastAsia="仿宋"/>
          <w:sz w:val="24"/>
          <w:lang w:eastAsia="zh-CN"/>
        </w:rPr>
        <w:t>江苏鼎诺建设集团有限公司</w:t>
      </w:r>
      <w:r>
        <w:rPr>
          <w:rFonts w:hint="eastAsia" w:ascii="仿宋" w:hAnsi="仿宋" w:eastAsia="仿宋"/>
          <w:sz w:val="24"/>
        </w:rPr>
        <w:t>有权将我单位本项目响应文件中的《报价表》和《分项价格表》予以公示，公示的方式由</w:t>
      </w:r>
      <w:r>
        <w:rPr>
          <w:rFonts w:hint="eastAsia" w:ascii="仿宋" w:hAnsi="仿宋" w:eastAsia="仿宋"/>
          <w:sz w:val="24"/>
          <w:lang w:eastAsia="zh-CN"/>
        </w:rPr>
        <w:t>江苏鼎诺建设集团有限公司</w:t>
      </w:r>
      <w:r>
        <w:rPr>
          <w:rFonts w:hint="eastAsia" w:ascii="仿宋" w:hAnsi="仿宋" w:eastAsia="仿宋"/>
          <w:sz w:val="24"/>
        </w:rPr>
        <w:t>确定。如我单位被确定为中标、成交供应商，</w:t>
      </w:r>
      <w:r>
        <w:rPr>
          <w:rFonts w:hint="eastAsia" w:ascii="仿宋" w:hAnsi="仿宋" w:eastAsia="仿宋"/>
          <w:sz w:val="24"/>
          <w:lang w:eastAsia="zh-CN"/>
        </w:rPr>
        <w:t>江苏鼎诺建设集团有限公司</w:t>
      </w:r>
      <w:r>
        <w:rPr>
          <w:rFonts w:hint="eastAsia" w:ascii="仿宋" w:hAnsi="仿宋" w:eastAsia="仿宋"/>
          <w:sz w:val="24"/>
        </w:rPr>
        <w:t>有权将我单位本项目响应文件中的《中小企业声明函》（如有），《残疾人福利性单位声明函》（如有）</w:t>
      </w:r>
      <w:r>
        <w:rPr>
          <w:rFonts w:hint="eastAsia" w:ascii="仿宋" w:hAnsi="仿宋" w:eastAsia="仿宋" w:cs="宋体"/>
          <w:sz w:val="24"/>
        </w:rPr>
        <w:t>作为《中标（成交）结果公告》的附件</w:t>
      </w:r>
      <w:r>
        <w:rPr>
          <w:rFonts w:hint="eastAsia" w:ascii="仿宋" w:hAnsi="仿宋" w:eastAsia="仿宋"/>
          <w:sz w:val="24"/>
        </w:rPr>
        <w:t>予以公告。</w:t>
      </w:r>
    </w:p>
    <w:p w14:paraId="02301570">
      <w:pPr>
        <w:spacing w:line="240" w:lineRule="auto"/>
        <w:ind w:right="29" w:firstLine="480"/>
        <w:rPr>
          <w:rFonts w:ascii="仿宋" w:hAnsi="仿宋" w:eastAsia="仿宋"/>
          <w:sz w:val="24"/>
        </w:rPr>
      </w:pPr>
      <w:r>
        <w:rPr>
          <w:rFonts w:hint="eastAsia" w:ascii="仿宋" w:hAnsi="仿宋" w:eastAsia="仿宋"/>
          <w:sz w:val="24"/>
        </w:rPr>
        <w:t>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p>
    <w:p w14:paraId="79C9F913">
      <w:pPr>
        <w:spacing w:line="240" w:lineRule="auto"/>
        <w:ind w:right="29"/>
        <w:rPr>
          <w:rFonts w:ascii="仿宋" w:hAnsi="仿宋" w:eastAsia="仿宋"/>
          <w:sz w:val="24"/>
        </w:rPr>
      </w:pPr>
      <w:r>
        <w:rPr>
          <w:rFonts w:hint="eastAsia" w:ascii="仿宋" w:hAnsi="仿宋" w:eastAsia="仿宋"/>
          <w:sz w:val="24"/>
        </w:rPr>
        <w:t xml:space="preserve">                           供应商（电子签章）：</w:t>
      </w:r>
    </w:p>
    <w:p w14:paraId="240026D9">
      <w:pPr>
        <w:spacing w:line="240" w:lineRule="auto"/>
        <w:ind w:right="29"/>
        <w:rPr>
          <w:rFonts w:ascii="仿宋" w:hAnsi="仿宋" w:eastAsia="仿宋"/>
          <w:sz w:val="24"/>
        </w:rPr>
      </w:pPr>
      <w:r>
        <w:rPr>
          <w:rFonts w:hint="eastAsia" w:ascii="仿宋" w:hAnsi="仿宋" w:eastAsia="仿宋"/>
          <w:sz w:val="24"/>
        </w:rPr>
        <w:t xml:space="preserve">                           联系电话：</w:t>
      </w:r>
    </w:p>
    <w:p w14:paraId="160A5D38">
      <w:pPr>
        <w:spacing w:line="240" w:lineRule="auto"/>
        <w:rPr>
          <w:rFonts w:ascii="仿宋" w:hAnsi="仿宋" w:eastAsia="仿宋"/>
          <w:sz w:val="24"/>
        </w:rPr>
      </w:pPr>
      <w:r>
        <w:rPr>
          <w:rFonts w:hint="eastAsia" w:ascii="仿宋" w:hAnsi="仿宋" w:eastAsia="仿宋"/>
          <w:sz w:val="24"/>
        </w:rPr>
        <w:t xml:space="preserve">                           移动电话：</w:t>
      </w:r>
    </w:p>
    <w:p w14:paraId="5B7C9DC9">
      <w:pPr>
        <w:spacing w:line="240" w:lineRule="auto"/>
        <w:ind w:right="29"/>
        <w:rPr>
          <w:rFonts w:ascii="仿宋" w:hAnsi="仿宋" w:eastAsia="仿宋"/>
          <w:sz w:val="24"/>
        </w:rPr>
      </w:pPr>
      <w:r>
        <w:rPr>
          <w:rFonts w:hint="eastAsia" w:ascii="仿宋" w:hAnsi="仿宋" w:eastAsia="仿宋"/>
          <w:sz w:val="24"/>
        </w:rPr>
        <w:t xml:space="preserve">                           日期：</w:t>
      </w:r>
    </w:p>
    <w:p w14:paraId="3CAC2086">
      <w:pPr>
        <w:spacing w:line="240" w:lineRule="auto"/>
        <w:jc w:val="center"/>
        <w:rPr>
          <w:rFonts w:ascii="仿宋" w:hAnsi="仿宋" w:eastAsia="仿宋"/>
          <w:b/>
          <w:sz w:val="36"/>
        </w:rPr>
      </w:pPr>
      <w:r>
        <w:rPr>
          <w:rFonts w:hint="eastAsia" w:ascii="仿宋" w:hAnsi="仿宋" w:eastAsia="仿宋"/>
          <w:b/>
          <w:sz w:val="36"/>
          <w:lang w:val="en-US" w:eastAsia="zh-CN"/>
        </w:rPr>
        <w:t>7</w:t>
      </w:r>
      <w:r>
        <w:rPr>
          <w:rFonts w:hint="eastAsia" w:ascii="仿宋" w:hAnsi="仿宋" w:eastAsia="仿宋"/>
          <w:b/>
          <w:sz w:val="36"/>
        </w:rPr>
        <w:t>.授权委托书</w:t>
      </w:r>
    </w:p>
    <w:p w14:paraId="30B9C171">
      <w:pPr>
        <w:spacing w:line="240" w:lineRule="auto"/>
        <w:rPr>
          <w:rFonts w:ascii="仿宋" w:hAnsi="仿宋" w:eastAsia="仿宋"/>
          <w:sz w:val="32"/>
        </w:rPr>
      </w:pPr>
    </w:p>
    <w:p w14:paraId="01E22E75">
      <w:pPr>
        <w:spacing w:line="240" w:lineRule="auto"/>
        <w:rPr>
          <w:rFonts w:ascii="仿宋" w:hAnsi="仿宋" w:eastAsia="仿宋"/>
          <w:sz w:val="24"/>
        </w:rPr>
      </w:pPr>
      <w:r>
        <w:rPr>
          <w:rFonts w:hint="eastAsia" w:ascii="仿宋" w:hAnsi="仿宋" w:eastAsia="仿宋"/>
          <w:sz w:val="24"/>
        </w:rPr>
        <w:t>委托人（全称）：</w:t>
      </w:r>
    </w:p>
    <w:p w14:paraId="2E84D628">
      <w:pPr>
        <w:spacing w:line="240" w:lineRule="auto"/>
        <w:rPr>
          <w:rFonts w:ascii="仿宋" w:hAnsi="仿宋" w:eastAsia="仿宋"/>
          <w:sz w:val="24"/>
        </w:rPr>
      </w:pPr>
      <w:r>
        <w:rPr>
          <w:rFonts w:hint="eastAsia" w:ascii="仿宋" w:hAnsi="仿宋" w:eastAsia="仿宋"/>
          <w:sz w:val="24"/>
        </w:rPr>
        <w:t>地  址：</w:t>
      </w:r>
    </w:p>
    <w:p w14:paraId="3C2595F7">
      <w:pPr>
        <w:spacing w:line="240" w:lineRule="auto"/>
        <w:rPr>
          <w:rFonts w:ascii="仿宋" w:hAnsi="仿宋" w:eastAsia="仿宋"/>
          <w:sz w:val="24"/>
        </w:rPr>
      </w:pPr>
      <w:r>
        <w:rPr>
          <w:rFonts w:hint="eastAsia" w:ascii="仿宋" w:hAnsi="仿宋" w:eastAsia="仿宋"/>
          <w:sz w:val="24"/>
        </w:rPr>
        <w:t xml:space="preserve">法定代表人（负责人）：               </w:t>
      </w:r>
    </w:p>
    <w:p w14:paraId="0DC78D02">
      <w:pPr>
        <w:spacing w:line="240" w:lineRule="auto"/>
        <w:rPr>
          <w:rFonts w:ascii="仿宋" w:hAnsi="仿宋" w:eastAsia="仿宋"/>
          <w:sz w:val="24"/>
        </w:rPr>
      </w:pPr>
      <w:r>
        <w:rPr>
          <w:rFonts w:hint="eastAsia" w:ascii="仿宋" w:hAnsi="仿宋" w:eastAsia="仿宋"/>
          <w:sz w:val="24"/>
        </w:rPr>
        <w:t>统一社会信用代码：</w:t>
      </w:r>
    </w:p>
    <w:p w14:paraId="21C1ED32">
      <w:pPr>
        <w:spacing w:line="240" w:lineRule="auto"/>
        <w:rPr>
          <w:rFonts w:ascii="仿宋" w:hAnsi="仿宋" w:eastAsia="仿宋"/>
          <w:sz w:val="24"/>
        </w:rPr>
      </w:pPr>
    </w:p>
    <w:p w14:paraId="1D52185C">
      <w:pPr>
        <w:spacing w:line="240" w:lineRule="auto"/>
        <w:rPr>
          <w:rFonts w:ascii="仿宋" w:hAnsi="仿宋" w:eastAsia="仿宋"/>
          <w:sz w:val="24"/>
        </w:rPr>
      </w:pPr>
      <w:r>
        <w:rPr>
          <w:rFonts w:hint="eastAsia" w:ascii="仿宋" w:hAnsi="仿宋" w:eastAsia="仿宋"/>
          <w:sz w:val="24"/>
        </w:rPr>
        <w:t>受托人：                  先生（女士）</w:t>
      </w:r>
    </w:p>
    <w:p w14:paraId="5BDE023D">
      <w:pPr>
        <w:spacing w:line="240" w:lineRule="auto"/>
        <w:rPr>
          <w:rFonts w:ascii="仿宋" w:hAnsi="仿宋" w:eastAsia="仿宋"/>
          <w:sz w:val="24"/>
        </w:rPr>
      </w:pPr>
      <w:r>
        <w:rPr>
          <w:rFonts w:hint="eastAsia" w:ascii="仿宋" w:hAnsi="仿宋" w:eastAsia="仿宋"/>
          <w:sz w:val="24"/>
        </w:rPr>
        <w:t>身份证号：</w:t>
      </w:r>
    </w:p>
    <w:p w14:paraId="75FADEDD">
      <w:pPr>
        <w:spacing w:line="240" w:lineRule="auto"/>
        <w:jc w:val="center"/>
        <w:rPr>
          <w:rFonts w:ascii="仿宋" w:hAnsi="仿宋" w:eastAsia="仿宋"/>
          <w:sz w:val="24"/>
        </w:rPr>
      </w:pPr>
    </w:p>
    <w:p w14:paraId="48921708">
      <w:pPr>
        <w:spacing w:line="240" w:lineRule="auto"/>
        <w:rPr>
          <w:rFonts w:ascii="仿宋" w:hAnsi="仿宋" w:eastAsia="仿宋"/>
          <w:sz w:val="24"/>
        </w:rPr>
      </w:pPr>
    </w:p>
    <w:p w14:paraId="5ABA1245">
      <w:pPr>
        <w:spacing w:line="240" w:lineRule="auto"/>
        <w:ind w:firstLine="480"/>
        <w:rPr>
          <w:rFonts w:ascii="仿宋" w:hAnsi="仿宋" w:eastAsia="仿宋"/>
          <w:sz w:val="24"/>
        </w:rPr>
      </w:pPr>
      <w:r>
        <w:rPr>
          <w:rFonts w:hint="eastAsia" w:ascii="仿宋" w:hAnsi="仿宋" w:eastAsia="仿宋"/>
          <w:sz w:val="24"/>
        </w:rPr>
        <w:t>兹委托（            ）全权代表我企业（公司）参与</w:t>
      </w:r>
      <w:r>
        <w:rPr>
          <w:rFonts w:hint="eastAsia" w:ascii="仿宋" w:hAnsi="仿宋" w:eastAsia="仿宋"/>
          <w:sz w:val="24"/>
          <w:lang w:val="en-US" w:eastAsia="zh-CN"/>
        </w:rPr>
        <w:t>睢宁县云计算数据中心托管与代维服务</w:t>
      </w:r>
      <w:r>
        <w:rPr>
          <w:rFonts w:hint="eastAsia" w:ascii="仿宋" w:hAnsi="仿宋" w:eastAsia="仿宋"/>
          <w:sz w:val="24"/>
        </w:rPr>
        <w:t>[项目编号：]的</w:t>
      </w:r>
      <w:r>
        <w:rPr>
          <w:rFonts w:hint="eastAsia" w:ascii="仿宋" w:hAnsi="仿宋" w:eastAsia="仿宋"/>
          <w:sz w:val="24"/>
          <w:lang w:val="en-US" w:eastAsia="zh-CN"/>
        </w:rPr>
        <w:t>单一来源</w:t>
      </w:r>
      <w:r>
        <w:rPr>
          <w:rFonts w:hint="eastAsia" w:ascii="仿宋" w:hAnsi="仿宋" w:eastAsia="仿宋"/>
          <w:sz w:val="24"/>
        </w:rPr>
        <w:t>活动及签订合同。（         ）以我企业（公司）名义所为的行为及签署的文件，我企业（公司）均予以认可。有关法律责任均由我企业（公司）承担。（         ）无转委托权。委托期限自</w:t>
      </w:r>
      <w:r>
        <w:rPr>
          <w:rFonts w:hint="eastAsia" w:ascii="仿宋" w:hAnsi="仿宋" w:eastAsia="仿宋"/>
          <w:sz w:val="24"/>
          <w:lang w:val="en-US" w:eastAsia="zh-CN"/>
        </w:rPr>
        <w:t xml:space="preserve">         </w:t>
      </w:r>
      <w:r>
        <w:rPr>
          <w:rFonts w:hint="eastAsia" w:ascii="仿宋" w:hAnsi="仿宋" w:eastAsia="仿宋"/>
          <w:sz w:val="24"/>
        </w:rPr>
        <w:t>年  月   日起至</w:t>
      </w:r>
      <w:r>
        <w:rPr>
          <w:rFonts w:hint="eastAsia" w:ascii="仿宋" w:hAnsi="仿宋" w:eastAsia="仿宋"/>
          <w:sz w:val="24"/>
          <w:lang w:val="en-US" w:eastAsia="zh-CN"/>
        </w:rPr>
        <w:t xml:space="preserve">         </w:t>
      </w:r>
      <w:r>
        <w:rPr>
          <w:rFonts w:hint="eastAsia" w:ascii="仿宋" w:hAnsi="仿宋" w:eastAsia="仿宋"/>
          <w:sz w:val="24"/>
        </w:rPr>
        <w:t>年  月    日止。</w:t>
      </w:r>
    </w:p>
    <w:p w14:paraId="4717387F">
      <w:pPr>
        <w:spacing w:line="240" w:lineRule="auto"/>
        <w:rPr>
          <w:rFonts w:ascii="仿宋" w:hAnsi="仿宋" w:eastAsia="仿宋"/>
          <w:sz w:val="24"/>
        </w:rPr>
      </w:pPr>
    </w:p>
    <w:p w14:paraId="3C6B2D41">
      <w:pPr>
        <w:spacing w:line="240" w:lineRule="auto"/>
        <w:rPr>
          <w:rFonts w:hint="eastAsia" w:ascii="仿宋" w:hAnsi="仿宋" w:eastAsia="仿宋"/>
          <w:sz w:val="24"/>
        </w:rPr>
      </w:pPr>
    </w:p>
    <w:p w14:paraId="2BA2C9FE">
      <w:pPr>
        <w:spacing w:line="240" w:lineRule="auto"/>
        <w:rPr>
          <w:rFonts w:ascii="仿宋" w:hAnsi="仿宋" w:eastAsia="仿宋"/>
          <w:sz w:val="24"/>
        </w:rPr>
      </w:pPr>
      <w:r>
        <w:rPr>
          <w:rFonts w:hint="eastAsia" w:ascii="仿宋" w:hAnsi="仿宋" w:eastAsia="仿宋"/>
          <w:sz w:val="24"/>
        </w:rPr>
        <w:t>委托人（公章）：</w:t>
      </w:r>
    </w:p>
    <w:p w14:paraId="33A70319">
      <w:pPr>
        <w:spacing w:line="240" w:lineRule="auto"/>
        <w:rPr>
          <w:rFonts w:ascii="仿宋" w:hAnsi="仿宋" w:eastAsia="仿宋"/>
          <w:sz w:val="24"/>
        </w:rPr>
      </w:pPr>
    </w:p>
    <w:p w14:paraId="39BD5CC9">
      <w:pPr>
        <w:spacing w:line="240" w:lineRule="auto"/>
        <w:rPr>
          <w:rFonts w:hint="eastAsia" w:ascii="仿宋" w:hAnsi="仿宋" w:eastAsia="仿宋"/>
          <w:sz w:val="24"/>
        </w:rPr>
      </w:pPr>
    </w:p>
    <w:p w14:paraId="4EDFB69F">
      <w:pPr>
        <w:spacing w:line="240" w:lineRule="auto"/>
        <w:rPr>
          <w:rFonts w:ascii="仿宋" w:hAnsi="仿宋" w:eastAsia="仿宋"/>
          <w:sz w:val="24"/>
        </w:rPr>
      </w:pPr>
      <w:r>
        <w:rPr>
          <w:rFonts w:hint="eastAsia" w:ascii="仿宋" w:hAnsi="仿宋" w:eastAsia="仿宋"/>
          <w:sz w:val="24"/>
        </w:rPr>
        <w:t>法定代表人（负责人）（签字）：</w:t>
      </w:r>
    </w:p>
    <w:p w14:paraId="7B277AAF">
      <w:pPr>
        <w:spacing w:line="240" w:lineRule="auto"/>
        <w:rPr>
          <w:rFonts w:ascii="仿宋" w:hAnsi="仿宋" w:eastAsia="仿宋"/>
          <w:sz w:val="24"/>
        </w:rPr>
      </w:pPr>
    </w:p>
    <w:p w14:paraId="651601D2">
      <w:pPr>
        <w:spacing w:line="240" w:lineRule="auto"/>
        <w:rPr>
          <w:rFonts w:hint="eastAsia" w:ascii="仿宋" w:hAnsi="仿宋" w:eastAsia="仿宋"/>
          <w:sz w:val="24"/>
        </w:rPr>
      </w:pPr>
    </w:p>
    <w:p w14:paraId="0D75C89F">
      <w:pPr>
        <w:spacing w:line="240" w:lineRule="auto"/>
        <w:rPr>
          <w:rFonts w:ascii="仿宋" w:hAnsi="仿宋" w:eastAsia="仿宋"/>
          <w:sz w:val="24"/>
        </w:rPr>
      </w:pPr>
      <w:r>
        <w:rPr>
          <w:rFonts w:hint="eastAsia" w:ascii="仿宋" w:hAnsi="仿宋" w:eastAsia="仿宋"/>
          <w:sz w:val="24"/>
        </w:rPr>
        <w:t>受托人（签字）：</w:t>
      </w:r>
    </w:p>
    <w:p w14:paraId="7200EDFF">
      <w:pPr>
        <w:spacing w:line="240" w:lineRule="auto"/>
        <w:ind w:firstLine="3562"/>
        <w:rPr>
          <w:rFonts w:hint="eastAsia" w:ascii="仿宋" w:hAnsi="仿宋" w:eastAsia="仿宋"/>
          <w:sz w:val="24"/>
        </w:rPr>
      </w:pPr>
    </w:p>
    <w:p w14:paraId="7037588C">
      <w:pPr>
        <w:spacing w:line="240" w:lineRule="auto"/>
        <w:ind w:firstLine="3562"/>
        <w:rPr>
          <w:rFonts w:hint="eastAsia" w:ascii="仿宋" w:hAnsi="仿宋" w:eastAsia="仿宋"/>
          <w:sz w:val="24"/>
        </w:rPr>
      </w:pPr>
    </w:p>
    <w:p w14:paraId="3A4BD9A8">
      <w:pPr>
        <w:spacing w:line="240" w:lineRule="auto"/>
        <w:ind w:firstLine="3562"/>
        <w:rPr>
          <w:rFonts w:hint="eastAsia" w:ascii="仿宋" w:hAnsi="仿宋" w:eastAsia="仿宋"/>
          <w:sz w:val="24"/>
        </w:rPr>
      </w:pPr>
    </w:p>
    <w:p w14:paraId="77D58FAD">
      <w:pPr>
        <w:spacing w:line="240" w:lineRule="auto"/>
        <w:ind w:firstLine="3562"/>
        <w:rPr>
          <w:rFonts w:ascii="仿宋" w:hAnsi="仿宋" w:eastAsia="仿宋"/>
          <w:sz w:val="24"/>
        </w:rPr>
      </w:pPr>
      <w:r>
        <w:rPr>
          <w:rFonts w:hint="eastAsia" w:ascii="仿宋" w:hAnsi="仿宋" w:eastAsia="仿宋"/>
          <w:sz w:val="24"/>
        </w:rPr>
        <w:t>年   月   日</w:t>
      </w:r>
    </w:p>
    <w:p w14:paraId="72D8FE64">
      <w:pPr>
        <w:spacing w:line="240" w:lineRule="auto"/>
        <w:rPr>
          <w:rFonts w:ascii="仿宋" w:hAnsi="仿宋" w:eastAsia="仿宋"/>
          <w:sz w:val="24"/>
        </w:rPr>
      </w:pPr>
    </w:p>
    <w:p w14:paraId="4329DB36">
      <w:pPr>
        <w:spacing w:line="240" w:lineRule="auto"/>
        <w:rPr>
          <w:rFonts w:ascii="仿宋" w:hAnsi="仿宋" w:eastAsia="仿宋"/>
          <w:sz w:val="24"/>
        </w:rPr>
      </w:pPr>
    </w:p>
    <w:p w14:paraId="7F5E3314">
      <w:pPr>
        <w:spacing w:line="240" w:lineRule="auto"/>
        <w:rPr>
          <w:rFonts w:hint="eastAsia" w:ascii="仿宋" w:hAnsi="仿宋" w:eastAsia="仿宋"/>
          <w:sz w:val="24"/>
        </w:rPr>
      </w:pPr>
      <w:r>
        <w:rPr>
          <w:rFonts w:hint="eastAsia" w:ascii="仿宋" w:hAnsi="仿宋" w:eastAsia="仿宋"/>
          <w:sz w:val="24"/>
        </w:rPr>
        <w:t>(受托人身份证原件扫描件附后)</w:t>
      </w:r>
    </w:p>
    <w:p w14:paraId="16D32A35">
      <w:pPr>
        <w:pStyle w:val="45"/>
        <w:spacing w:line="240" w:lineRule="auto"/>
        <w:rPr>
          <w:rFonts w:hint="eastAsia" w:ascii="仿宋" w:hAnsi="仿宋" w:eastAsia="仿宋"/>
          <w:sz w:val="24"/>
        </w:rPr>
      </w:pPr>
    </w:p>
    <w:p w14:paraId="00A94125">
      <w:pPr>
        <w:pStyle w:val="45"/>
        <w:spacing w:line="360" w:lineRule="auto"/>
      </w:pPr>
    </w:p>
    <w:p w14:paraId="0D581B55">
      <w:pPr>
        <w:spacing w:line="360" w:lineRule="auto"/>
        <w:jc w:val="center"/>
        <w:rPr>
          <w:rFonts w:hint="eastAsia" w:ascii="仿宋" w:hAnsi="仿宋" w:eastAsia="仿宋" w:cs="Times New Roman"/>
          <w:b/>
          <w:sz w:val="36"/>
        </w:rPr>
      </w:pPr>
    </w:p>
    <w:p w14:paraId="1262E3F3">
      <w:pPr>
        <w:spacing w:line="360" w:lineRule="auto"/>
        <w:jc w:val="center"/>
        <w:rPr>
          <w:rFonts w:hint="eastAsia" w:ascii="仿宋" w:hAnsi="仿宋" w:eastAsia="仿宋" w:cs="Times New Roman"/>
          <w:b/>
          <w:sz w:val="36"/>
        </w:rPr>
      </w:pPr>
    </w:p>
    <w:p w14:paraId="2F29713E">
      <w:pPr>
        <w:spacing w:line="360" w:lineRule="auto"/>
        <w:jc w:val="center"/>
        <w:rPr>
          <w:rFonts w:hint="eastAsia" w:ascii="仿宋" w:hAnsi="仿宋" w:eastAsia="仿宋" w:cs="Times New Roman"/>
          <w:b/>
          <w:sz w:val="36"/>
        </w:rPr>
      </w:pPr>
    </w:p>
    <w:p w14:paraId="3F10FAB3">
      <w:pPr>
        <w:spacing w:line="360" w:lineRule="auto"/>
        <w:jc w:val="center"/>
        <w:rPr>
          <w:rFonts w:hint="eastAsia" w:ascii="仿宋" w:hAnsi="仿宋" w:eastAsia="仿宋" w:cs="Times New Roman"/>
          <w:b/>
          <w:sz w:val="36"/>
        </w:rPr>
      </w:pPr>
    </w:p>
    <w:p w14:paraId="0927B9F2">
      <w:pPr>
        <w:spacing w:line="360" w:lineRule="auto"/>
        <w:jc w:val="center"/>
        <w:rPr>
          <w:rFonts w:ascii="仿宋" w:hAnsi="仿宋" w:eastAsia="仿宋"/>
          <w:b/>
          <w:sz w:val="36"/>
          <w:szCs w:val="36"/>
        </w:rPr>
      </w:pPr>
      <w:r>
        <w:rPr>
          <w:rFonts w:hint="eastAsia" w:ascii="仿宋" w:hAnsi="仿宋" w:eastAsia="仿宋"/>
          <w:sz w:val="36"/>
          <w:szCs w:val="36"/>
          <w:lang w:val="en-US" w:eastAsia="zh-CN"/>
        </w:rPr>
        <w:t>8</w:t>
      </w:r>
      <w:r>
        <w:rPr>
          <w:rFonts w:hint="eastAsia" w:ascii="仿宋" w:hAnsi="仿宋" w:eastAsia="仿宋"/>
          <w:sz w:val="36"/>
          <w:szCs w:val="36"/>
        </w:rPr>
        <w:t>.</w:t>
      </w:r>
      <w:r>
        <w:rPr>
          <w:rFonts w:hint="eastAsia" w:ascii="仿宋" w:hAnsi="仿宋" w:eastAsia="仿宋"/>
          <w:b/>
          <w:sz w:val="36"/>
          <w:szCs w:val="36"/>
        </w:rPr>
        <w:t>供应商参加政府采购活动前3年内在经营活动中没有重大违法记录的书面声明</w:t>
      </w:r>
    </w:p>
    <w:p w14:paraId="4EA76768">
      <w:pPr>
        <w:spacing w:line="360" w:lineRule="auto"/>
        <w:rPr>
          <w:rFonts w:ascii="仿宋" w:hAnsi="仿宋" w:eastAsia="仿宋"/>
          <w:sz w:val="24"/>
        </w:rPr>
      </w:pPr>
    </w:p>
    <w:p w14:paraId="38B529C9">
      <w:pPr>
        <w:spacing w:line="360" w:lineRule="auto"/>
        <w:ind w:firstLine="480" w:firstLineChars="200"/>
        <w:jc w:val="left"/>
        <w:rPr>
          <w:rFonts w:hint="eastAsia" w:ascii="仿宋" w:hAnsi="仿宋" w:eastAsia="仿宋"/>
          <w:color w:val="auto"/>
          <w:sz w:val="24"/>
          <w:highlight w:val="none"/>
        </w:rPr>
      </w:pPr>
      <w:r>
        <w:rPr>
          <w:rFonts w:hint="eastAsia" w:ascii="仿宋" w:hAnsi="仿宋" w:eastAsia="仿宋"/>
          <w:sz w:val="24"/>
        </w:rPr>
        <w:t>我单位在参加</w:t>
      </w:r>
      <w:r>
        <w:rPr>
          <w:rFonts w:hint="eastAsia" w:ascii="仿宋" w:hAnsi="仿宋" w:eastAsia="仿宋"/>
          <w:sz w:val="24"/>
          <w:lang w:val="en-US" w:eastAsia="zh-CN"/>
        </w:rPr>
        <w:t>睢宁县云计算数据中心托管与代维服务</w:t>
      </w:r>
      <w:r>
        <w:rPr>
          <w:rFonts w:hint="eastAsia" w:ascii="仿宋" w:hAnsi="仿宋" w:eastAsia="仿宋"/>
          <w:sz w:val="24"/>
        </w:rPr>
        <w:t>（项目编号：</w:t>
      </w:r>
      <w:r>
        <w:rPr>
          <w:rFonts w:hint="eastAsia" w:ascii="Segoe UI" w:hAnsi="Segoe UI" w:cs="Segoe UI"/>
          <w:i w:val="0"/>
          <w:iCs w:val="0"/>
          <w:caps w:val="0"/>
          <w:color w:val="auto"/>
          <w:spacing w:val="0"/>
          <w:sz w:val="21"/>
          <w:szCs w:val="21"/>
          <w:highlight w:val="none"/>
          <w:u w:val="none"/>
          <w:lang w:eastAsia="zh-CN"/>
        </w:rPr>
        <w:t>JSZC-320324-DNJT-D2026-0005</w:t>
      </w:r>
      <w:r>
        <w:rPr>
          <w:rFonts w:hint="eastAsia" w:ascii="仿宋" w:hAnsi="仿宋" w:eastAsia="仿宋"/>
          <w:sz w:val="24"/>
        </w:rPr>
        <w:t>）政府采购活动前3年内在经营活动中没有重大违法记录。重大违法记录是指因违法经营受到刑事处罚或者责令停产停业、吊销许可证或者执照、较大数额罚款等行政处罚。</w:t>
      </w:r>
    </w:p>
    <w:p w14:paraId="367E403B">
      <w:pPr>
        <w:widowControl/>
        <w:spacing w:before="100" w:beforeAutospacing="1" w:after="100" w:afterAutospacing="1" w:line="360" w:lineRule="auto"/>
        <w:ind w:firstLine="720"/>
        <w:jc w:val="left"/>
        <w:rPr>
          <w:rFonts w:ascii="仿宋" w:hAnsi="仿宋" w:eastAsia="仿宋"/>
          <w:sz w:val="24"/>
        </w:rPr>
      </w:pPr>
    </w:p>
    <w:p w14:paraId="1D99D91E">
      <w:pPr>
        <w:widowControl/>
        <w:spacing w:before="100" w:beforeAutospacing="1" w:after="100" w:afterAutospacing="1" w:line="360" w:lineRule="auto"/>
        <w:ind w:firstLine="720"/>
        <w:jc w:val="left"/>
        <w:rPr>
          <w:rFonts w:ascii="仿宋" w:hAnsi="仿宋" w:eastAsia="仿宋"/>
          <w:sz w:val="24"/>
        </w:rPr>
      </w:pPr>
      <w:r>
        <w:rPr>
          <w:rFonts w:hint="eastAsia" w:ascii="仿宋" w:hAnsi="仿宋" w:eastAsia="仿宋"/>
          <w:sz w:val="24"/>
        </w:rPr>
        <w:t>我单位对上述声明的真实性负责。如有虚假，将依法承担相应责任。</w:t>
      </w:r>
    </w:p>
    <w:p w14:paraId="15A7BDD0">
      <w:pPr>
        <w:spacing w:line="360" w:lineRule="auto"/>
        <w:ind w:right="29"/>
        <w:rPr>
          <w:rFonts w:ascii="仿宋" w:hAnsi="仿宋" w:eastAsia="仿宋"/>
          <w:sz w:val="24"/>
        </w:rPr>
      </w:pPr>
    </w:p>
    <w:p w14:paraId="14D45ABF">
      <w:pPr>
        <w:spacing w:line="360" w:lineRule="auto"/>
        <w:ind w:right="29"/>
        <w:rPr>
          <w:rFonts w:ascii="仿宋" w:hAnsi="仿宋" w:eastAsia="仿宋"/>
          <w:sz w:val="24"/>
        </w:rPr>
      </w:pPr>
    </w:p>
    <w:p w14:paraId="16FFEEC9">
      <w:pPr>
        <w:spacing w:line="360" w:lineRule="auto"/>
        <w:ind w:right="29"/>
        <w:rPr>
          <w:rFonts w:ascii="仿宋" w:hAnsi="仿宋" w:eastAsia="仿宋"/>
          <w:sz w:val="24"/>
        </w:rPr>
      </w:pPr>
      <w:r>
        <w:rPr>
          <w:rFonts w:hint="eastAsia" w:ascii="仿宋" w:hAnsi="仿宋" w:eastAsia="仿宋"/>
          <w:sz w:val="24"/>
        </w:rPr>
        <w:t xml:space="preserve">                           供应商（电子签章）：</w:t>
      </w:r>
    </w:p>
    <w:p w14:paraId="4536E637">
      <w:pPr>
        <w:spacing w:line="360" w:lineRule="auto"/>
        <w:ind w:right="29"/>
        <w:rPr>
          <w:rFonts w:ascii="仿宋" w:hAnsi="仿宋" w:eastAsia="仿宋"/>
          <w:sz w:val="24"/>
        </w:rPr>
      </w:pPr>
      <w:r>
        <w:rPr>
          <w:rFonts w:hint="eastAsia" w:ascii="仿宋" w:hAnsi="仿宋" w:eastAsia="仿宋"/>
          <w:sz w:val="24"/>
        </w:rPr>
        <w:t xml:space="preserve">                           日期：</w:t>
      </w:r>
    </w:p>
    <w:p w14:paraId="1C4F2802">
      <w:pPr>
        <w:spacing w:line="360" w:lineRule="auto"/>
        <w:jc w:val="center"/>
        <w:rPr>
          <w:rFonts w:hint="eastAsia" w:ascii="仿宋" w:hAnsi="仿宋" w:eastAsia="仿宋"/>
          <w:b/>
          <w:sz w:val="36"/>
          <w:szCs w:val="36"/>
          <w:lang w:val="en-US" w:eastAsia="zh-CN"/>
        </w:rPr>
      </w:pPr>
    </w:p>
    <w:p w14:paraId="0E772104">
      <w:pPr>
        <w:spacing w:line="360" w:lineRule="auto"/>
        <w:jc w:val="center"/>
        <w:rPr>
          <w:rFonts w:hint="eastAsia" w:ascii="仿宋" w:hAnsi="仿宋" w:eastAsia="仿宋"/>
          <w:b/>
          <w:sz w:val="36"/>
          <w:szCs w:val="36"/>
          <w:lang w:val="en-US" w:eastAsia="zh-CN"/>
        </w:rPr>
      </w:pPr>
    </w:p>
    <w:p w14:paraId="3CC03882">
      <w:pPr>
        <w:spacing w:line="360" w:lineRule="auto"/>
        <w:jc w:val="center"/>
        <w:rPr>
          <w:rFonts w:hint="eastAsia" w:ascii="仿宋" w:hAnsi="仿宋" w:eastAsia="仿宋"/>
          <w:b/>
          <w:sz w:val="36"/>
          <w:szCs w:val="36"/>
          <w:lang w:val="en-US" w:eastAsia="zh-CN"/>
        </w:rPr>
      </w:pPr>
    </w:p>
    <w:p w14:paraId="082E1385">
      <w:pPr>
        <w:spacing w:line="360" w:lineRule="auto"/>
        <w:jc w:val="center"/>
        <w:rPr>
          <w:rFonts w:hint="eastAsia" w:ascii="仿宋" w:hAnsi="仿宋" w:eastAsia="仿宋"/>
          <w:b/>
          <w:sz w:val="36"/>
          <w:szCs w:val="36"/>
          <w:lang w:val="en-US" w:eastAsia="zh-CN"/>
        </w:rPr>
      </w:pPr>
    </w:p>
    <w:p w14:paraId="71353144">
      <w:pPr>
        <w:spacing w:line="360" w:lineRule="auto"/>
        <w:jc w:val="center"/>
        <w:rPr>
          <w:rFonts w:hint="eastAsia" w:ascii="仿宋" w:hAnsi="仿宋" w:eastAsia="仿宋"/>
          <w:b/>
          <w:sz w:val="36"/>
          <w:szCs w:val="36"/>
          <w:lang w:val="en-US" w:eastAsia="zh-CN"/>
        </w:rPr>
      </w:pPr>
    </w:p>
    <w:p w14:paraId="5D1F3E68">
      <w:pPr>
        <w:spacing w:line="360" w:lineRule="auto"/>
        <w:jc w:val="center"/>
        <w:rPr>
          <w:rFonts w:hint="eastAsia" w:ascii="仿宋" w:hAnsi="仿宋" w:eastAsia="仿宋"/>
          <w:b/>
          <w:sz w:val="36"/>
          <w:szCs w:val="36"/>
          <w:lang w:val="en-US" w:eastAsia="zh-CN"/>
        </w:rPr>
      </w:pPr>
    </w:p>
    <w:p w14:paraId="05685E0F">
      <w:pPr>
        <w:spacing w:line="360" w:lineRule="auto"/>
        <w:jc w:val="center"/>
        <w:rPr>
          <w:rFonts w:hint="eastAsia" w:ascii="仿宋" w:hAnsi="仿宋" w:eastAsia="仿宋"/>
          <w:b/>
          <w:sz w:val="36"/>
          <w:szCs w:val="36"/>
          <w:lang w:val="en-US" w:eastAsia="zh-CN"/>
        </w:rPr>
      </w:pPr>
    </w:p>
    <w:p w14:paraId="53F0D8DD">
      <w:pPr>
        <w:spacing w:line="360" w:lineRule="auto"/>
        <w:jc w:val="center"/>
        <w:rPr>
          <w:rFonts w:hint="eastAsia" w:ascii="仿宋" w:hAnsi="仿宋" w:eastAsia="仿宋"/>
          <w:b/>
          <w:sz w:val="36"/>
          <w:szCs w:val="36"/>
          <w:lang w:val="en-US" w:eastAsia="zh-CN"/>
        </w:rPr>
      </w:pPr>
    </w:p>
    <w:p w14:paraId="5637D86D">
      <w:pPr>
        <w:spacing w:line="360" w:lineRule="auto"/>
        <w:jc w:val="center"/>
        <w:rPr>
          <w:rFonts w:hint="eastAsia" w:ascii="仿宋" w:hAnsi="仿宋" w:eastAsia="仿宋"/>
          <w:b/>
          <w:sz w:val="36"/>
          <w:szCs w:val="36"/>
          <w:lang w:val="en-US" w:eastAsia="zh-CN"/>
        </w:rPr>
      </w:pPr>
    </w:p>
    <w:p w14:paraId="3D80683D">
      <w:pPr>
        <w:spacing w:line="360" w:lineRule="auto"/>
        <w:jc w:val="center"/>
        <w:rPr>
          <w:rFonts w:hint="eastAsia" w:ascii="仿宋" w:hAnsi="仿宋" w:eastAsia="仿宋"/>
          <w:b/>
          <w:sz w:val="36"/>
          <w:szCs w:val="36"/>
          <w:lang w:val="en-US" w:eastAsia="zh-CN"/>
        </w:rPr>
      </w:pPr>
    </w:p>
    <w:p w14:paraId="181023FE">
      <w:pPr>
        <w:spacing w:line="360" w:lineRule="auto"/>
        <w:jc w:val="center"/>
        <w:rPr>
          <w:rFonts w:ascii="仿宋" w:hAnsi="仿宋" w:eastAsia="仿宋"/>
          <w:b/>
          <w:spacing w:val="6"/>
          <w:sz w:val="36"/>
          <w:szCs w:val="36"/>
        </w:rPr>
      </w:pPr>
      <w:r>
        <w:rPr>
          <w:rFonts w:hint="eastAsia" w:ascii="仿宋" w:hAnsi="仿宋" w:eastAsia="仿宋"/>
          <w:b/>
          <w:sz w:val="36"/>
          <w:szCs w:val="36"/>
          <w:lang w:val="en-US" w:eastAsia="zh-CN"/>
        </w:rPr>
        <w:t>9</w:t>
      </w:r>
      <w:r>
        <w:rPr>
          <w:rFonts w:hint="eastAsia" w:ascii="仿宋" w:hAnsi="仿宋" w:eastAsia="仿宋"/>
          <w:b/>
          <w:sz w:val="36"/>
          <w:szCs w:val="36"/>
        </w:rPr>
        <w:t>.</w:t>
      </w:r>
      <w:bookmarkStart w:id="5" w:name="OLE_LINK13"/>
      <w:bookmarkStart w:id="6" w:name="OLE_LINK14"/>
      <w:r>
        <w:rPr>
          <w:rFonts w:hint="eastAsia" w:ascii="仿宋" w:hAnsi="仿宋" w:eastAsia="仿宋"/>
          <w:b/>
          <w:spacing w:val="6"/>
          <w:sz w:val="36"/>
          <w:szCs w:val="36"/>
        </w:rPr>
        <w:t xml:space="preserve"> </w:t>
      </w:r>
      <w:bookmarkEnd w:id="5"/>
      <w:bookmarkEnd w:id="6"/>
      <w:r>
        <w:rPr>
          <w:rFonts w:hint="eastAsia" w:ascii="仿宋" w:hAnsi="仿宋" w:eastAsia="仿宋"/>
          <w:b/>
          <w:spacing w:val="6"/>
          <w:sz w:val="36"/>
          <w:szCs w:val="36"/>
        </w:rPr>
        <w:t>具备履行合同所必需的设备和专业技术能力的书面声明</w:t>
      </w:r>
    </w:p>
    <w:p w14:paraId="2D122C9A">
      <w:pPr>
        <w:spacing w:line="360" w:lineRule="auto"/>
        <w:jc w:val="center"/>
        <w:rPr>
          <w:rFonts w:ascii="仿宋" w:hAnsi="仿宋" w:eastAsia="仿宋"/>
          <w:b/>
          <w:spacing w:val="6"/>
          <w:sz w:val="28"/>
          <w:szCs w:val="28"/>
        </w:rPr>
      </w:pPr>
      <w:r>
        <w:rPr>
          <w:rFonts w:hint="eastAsia" w:ascii="仿宋" w:hAnsi="仿宋" w:eastAsia="仿宋"/>
          <w:b/>
          <w:spacing w:val="6"/>
          <w:sz w:val="28"/>
          <w:szCs w:val="28"/>
        </w:rPr>
        <w:t>（附证明材料原件的扫描件）</w:t>
      </w:r>
    </w:p>
    <w:p w14:paraId="5C171E5F">
      <w:pPr>
        <w:spacing w:line="360" w:lineRule="auto"/>
        <w:rPr>
          <w:rFonts w:ascii="仿宋" w:hAnsi="仿宋" w:eastAsia="仿宋"/>
          <w:sz w:val="24"/>
          <w:u w:val="single"/>
        </w:rPr>
      </w:pPr>
      <w:r>
        <w:rPr>
          <w:rFonts w:hint="eastAsia" w:ascii="仿宋" w:hAnsi="仿宋" w:eastAsia="仿宋"/>
          <w:sz w:val="24"/>
        </w:rPr>
        <w:t>项目名称：</w:t>
      </w:r>
      <w:r>
        <w:rPr>
          <w:rFonts w:hint="eastAsia" w:ascii="仿宋" w:hAnsi="仿宋" w:eastAsia="仿宋"/>
          <w:sz w:val="24"/>
          <w:lang w:val="en-US" w:eastAsia="zh-CN"/>
        </w:rPr>
        <w:t>睢宁县云计算数据中心托管与代维服务</w:t>
      </w:r>
    </w:p>
    <w:p w14:paraId="2F77E87E">
      <w:pPr>
        <w:spacing w:line="360" w:lineRule="auto"/>
        <w:jc w:val="both"/>
        <w:rPr>
          <w:rFonts w:hint="eastAsia" w:ascii="仿宋" w:hAnsi="仿宋" w:eastAsia="仿宋"/>
          <w:color w:val="auto"/>
          <w:sz w:val="24"/>
          <w:highlight w:val="none"/>
          <w:lang w:eastAsia="zh-CN"/>
        </w:rPr>
      </w:pPr>
      <w:r>
        <w:rPr>
          <w:rFonts w:hint="eastAsia" w:ascii="仿宋" w:hAnsi="仿宋" w:eastAsia="仿宋"/>
          <w:sz w:val="24"/>
        </w:rPr>
        <w:t>项目编号：</w:t>
      </w:r>
      <w:r>
        <w:rPr>
          <w:rFonts w:hint="eastAsia" w:ascii="Segoe UI" w:hAnsi="Segoe UI" w:cs="Segoe UI"/>
          <w:i w:val="0"/>
          <w:iCs w:val="0"/>
          <w:caps w:val="0"/>
          <w:color w:val="auto"/>
          <w:spacing w:val="0"/>
          <w:sz w:val="21"/>
          <w:szCs w:val="21"/>
          <w:highlight w:val="none"/>
          <w:u w:val="none"/>
          <w:lang w:eastAsia="zh-CN"/>
        </w:rPr>
        <w:t>JSZC-320324-DNJT-D2026-0005</w:t>
      </w:r>
    </w:p>
    <w:p w14:paraId="379EDEF5">
      <w:pPr>
        <w:spacing w:line="360" w:lineRule="auto"/>
        <w:rPr>
          <w:rFonts w:hint="eastAsia" w:ascii="仿宋" w:hAnsi="仿宋" w:eastAsia="仿宋"/>
          <w:sz w:val="24"/>
          <w:u w:val="single"/>
          <w:lang w:eastAsia="zh-CN"/>
        </w:rPr>
      </w:pPr>
    </w:p>
    <w:p w14:paraId="61076736">
      <w:pPr>
        <w:spacing w:line="360" w:lineRule="auto"/>
        <w:ind w:firstLine="480"/>
        <w:rPr>
          <w:rFonts w:ascii="仿宋" w:hAnsi="仿宋" w:eastAsia="仿宋"/>
          <w:sz w:val="24"/>
        </w:rPr>
      </w:pPr>
      <w:r>
        <w:rPr>
          <w:rFonts w:hint="eastAsia" w:ascii="仿宋" w:hAnsi="仿宋" w:eastAsia="仿宋"/>
          <w:sz w:val="24"/>
        </w:rPr>
        <w:t>供应商郑重声明：供应商具备履行合同（项目名称：</w:t>
      </w:r>
      <w:r>
        <w:rPr>
          <w:rFonts w:hint="eastAsia" w:ascii="仿宋" w:hAnsi="仿宋" w:eastAsia="仿宋"/>
          <w:sz w:val="24"/>
          <w:lang w:val="en-US" w:eastAsia="zh-CN"/>
        </w:rPr>
        <w:t>睢宁县云计算数据中心托管与代维服务</w:t>
      </w:r>
      <w:r>
        <w:rPr>
          <w:rFonts w:hint="eastAsia" w:ascii="仿宋" w:hAnsi="仿宋" w:eastAsia="仿宋"/>
          <w:sz w:val="24"/>
        </w:rPr>
        <w:t>，项目编号：）所必需的设备和专业技术能力，具体为：</w:t>
      </w:r>
    </w:p>
    <w:p w14:paraId="65E783FC">
      <w:pPr>
        <w:spacing w:line="360" w:lineRule="auto"/>
        <w:ind w:firstLine="480"/>
        <w:rPr>
          <w:rFonts w:ascii="仿宋" w:hAnsi="仿宋" w:eastAsia="仿宋"/>
          <w:sz w:val="24"/>
        </w:rPr>
      </w:pPr>
      <w:r>
        <w:rPr>
          <w:rFonts w:hint="eastAsia" w:ascii="仿宋" w:hAnsi="仿宋" w:eastAsia="仿宋"/>
          <w:sz w:val="24"/>
        </w:rPr>
        <w:t>设备：</w:t>
      </w:r>
    </w:p>
    <w:p w14:paraId="4D9946E4">
      <w:pPr>
        <w:spacing w:line="360" w:lineRule="auto"/>
        <w:ind w:firstLine="480"/>
        <w:rPr>
          <w:rFonts w:ascii="仿宋" w:hAnsi="仿宋" w:eastAsia="仿宋"/>
          <w:sz w:val="24"/>
        </w:rPr>
      </w:pPr>
      <w:r>
        <w:rPr>
          <w:rFonts w:hint="eastAsia" w:ascii="仿宋" w:hAnsi="仿宋" w:eastAsia="仿宋"/>
          <w:sz w:val="24"/>
        </w:rPr>
        <w:t>1.</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p>
    <w:p w14:paraId="36CCF915">
      <w:pPr>
        <w:spacing w:line="360" w:lineRule="auto"/>
        <w:ind w:firstLine="480"/>
        <w:rPr>
          <w:rFonts w:ascii="仿宋" w:hAnsi="仿宋" w:eastAsia="仿宋"/>
          <w:sz w:val="24"/>
        </w:rPr>
      </w:pPr>
      <w:r>
        <w:rPr>
          <w:rFonts w:hint="eastAsia" w:ascii="仿宋" w:hAnsi="仿宋" w:eastAsia="仿宋"/>
          <w:sz w:val="24"/>
        </w:rPr>
        <w:t>2.</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p>
    <w:p w14:paraId="2A5AF6B2">
      <w:pPr>
        <w:spacing w:line="360" w:lineRule="auto"/>
        <w:ind w:firstLine="480"/>
        <w:rPr>
          <w:rFonts w:ascii="仿宋" w:hAnsi="仿宋" w:eastAsia="仿宋"/>
          <w:sz w:val="24"/>
        </w:rPr>
      </w:pPr>
      <w:r>
        <w:rPr>
          <w:rFonts w:hint="eastAsia" w:ascii="仿宋" w:hAnsi="仿宋" w:eastAsia="仿宋"/>
          <w:sz w:val="24"/>
        </w:rPr>
        <w:t>3.</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p>
    <w:p w14:paraId="13543B0C">
      <w:pPr>
        <w:spacing w:line="360" w:lineRule="auto"/>
        <w:ind w:firstLine="480"/>
        <w:rPr>
          <w:rFonts w:ascii="仿宋" w:hAnsi="仿宋" w:eastAsia="仿宋"/>
          <w:sz w:val="24"/>
        </w:rPr>
      </w:pPr>
      <w:r>
        <w:rPr>
          <w:rFonts w:hint="eastAsia" w:ascii="仿宋" w:hAnsi="仿宋" w:eastAsia="仿宋"/>
          <w:sz w:val="24"/>
        </w:rPr>
        <w:t>…………</w:t>
      </w:r>
    </w:p>
    <w:p w14:paraId="25A1371F">
      <w:pPr>
        <w:spacing w:line="360" w:lineRule="auto"/>
        <w:ind w:firstLine="480"/>
        <w:rPr>
          <w:rFonts w:ascii="仿宋" w:hAnsi="仿宋" w:eastAsia="仿宋"/>
          <w:sz w:val="24"/>
        </w:rPr>
      </w:pPr>
    </w:p>
    <w:p w14:paraId="0ABFB654">
      <w:pPr>
        <w:spacing w:line="360" w:lineRule="auto"/>
        <w:ind w:firstLine="480"/>
        <w:rPr>
          <w:rFonts w:ascii="仿宋" w:hAnsi="仿宋" w:eastAsia="仿宋"/>
          <w:sz w:val="24"/>
        </w:rPr>
      </w:pPr>
      <w:r>
        <w:rPr>
          <w:rFonts w:hint="eastAsia" w:ascii="仿宋" w:hAnsi="仿宋" w:eastAsia="仿宋"/>
          <w:sz w:val="24"/>
        </w:rPr>
        <w:t>专业技术能力：</w:t>
      </w:r>
    </w:p>
    <w:p w14:paraId="0AB42A57">
      <w:pPr>
        <w:spacing w:line="360" w:lineRule="auto"/>
        <w:ind w:firstLine="480"/>
        <w:rPr>
          <w:rFonts w:ascii="仿宋" w:hAnsi="仿宋" w:eastAsia="仿宋"/>
          <w:sz w:val="24"/>
        </w:rPr>
      </w:pPr>
      <w:r>
        <w:rPr>
          <w:rFonts w:hint="eastAsia" w:ascii="仿宋" w:hAnsi="仿宋" w:eastAsia="仿宋"/>
          <w:sz w:val="24"/>
        </w:rPr>
        <w:t>1.</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p>
    <w:p w14:paraId="2E8C585C">
      <w:pPr>
        <w:spacing w:line="360" w:lineRule="auto"/>
        <w:ind w:firstLine="480"/>
        <w:rPr>
          <w:rFonts w:ascii="仿宋" w:hAnsi="仿宋" w:eastAsia="仿宋"/>
          <w:sz w:val="24"/>
        </w:rPr>
      </w:pPr>
      <w:r>
        <w:rPr>
          <w:rFonts w:hint="eastAsia" w:ascii="仿宋" w:hAnsi="仿宋" w:eastAsia="仿宋"/>
          <w:sz w:val="24"/>
        </w:rPr>
        <w:t>2.</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p>
    <w:p w14:paraId="4F5ED0A4">
      <w:pPr>
        <w:spacing w:line="360" w:lineRule="auto"/>
        <w:ind w:firstLine="480"/>
        <w:rPr>
          <w:rFonts w:ascii="仿宋" w:hAnsi="仿宋" w:eastAsia="仿宋"/>
          <w:sz w:val="24"/>
        </w:rPr>
      </w:pPr>
      <w:r>
        <w:rPr>
          <w:rFonts w:hint="eastAsia" w:ascii="仿宋" w:hAnsi="仿宋" w:eastAsia="仿宋"/>
          <w:sz w:val="24"/>
        </w:rPr>
        <w:t>3.</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p>
    <w:p w14:paraId="74125FE6">
      <w:pPr>
        <w:spacing w:line="360" w:lineRule="auto"/>
        <w:ind w:firstLine="480"/>
        <w:rPr>
          <w:rFonts w:ascii="仿宋" w:hAnsi="仿宋" w:eastAsia="仿宋"/>
          <w:sz w:val="24"/>
        </w:rPr>
      </w:pPr>
      <w:r>
        <w:rPr>
          <w:rFonts w:hint="eastAsia" w:ascii="仿宋" w:hAnsi="仿宋" w:eastAsia="仿宋"/>
          <w:sz w:val="24"/>
        </w:rPr>
        <w:t>…………</w:t>
      </w:r>
    </w:p>
    <w:p w14:paraId="521536AD">
      <w:pPr>
        <w:spacing w:line="360" w:lineRule="auto"/>
        <w:ind w:firstLine="480"/>
        <w:rPr>
          <w:rFonts w:ascii="仿宋" w:hAnsi="仿宋" w:eastAsia="仿宋"/>
          <w:sz w:val="24"/>
        </w:rPr>
      </w:pPr>
    </w:p>
    <w:p w14:paraId="6C31F087">
      <w:pPr>
        <w:spacing w:line="360" w:lineRule="auto"/>
        <w:ind w:firstLine="480"/>
        <w:rPr>
          <w:rFonts w:ascii="仿宋" w:hAnsi="仿宋" w:eastAsia="仿宋"/>
          <w:sz w:val="24"/>
        </w:rPr>
      </w:pPr>
      <w:r>
        <w:rPr>
          <w:rFonts w:hint="eastAsia" w:ascii="仿宋" w:hAnsi="仿宋" w:eastAsia="仿宋"/>
          <w:sz w:val="24"/>
        </w:rPr>
        <w:t>特此声明。</w:t>
      </w:r>
    </w:p>
    <w:p w14:paraId="74862736">
      <w:pPr>
        <w:spacing w:line="360" w:lineRule="auto"/>
        <w:ind w:firstLine="480"/>
        <w:rPr>
          <w:rFonts w:ascii="仿宋" w:hAnsi="仿宋" w:eastAsia="仿宋"/>
          <w:sz w:val="24"/>
        </w:rPr>
      </w:pPr>
      <w:r>
        <w:rPr>
          <w:rFonts w:hint="eastAsia" w:ascii="仿宋" w:hAnsi="仿宋" w:eastAsia="仿宋"/>
          <w:sz w:val="24"/>
        </w:rPr>
        <w:t>供应商对上述声明的真实性负责。如有虚假，将依法承担相应责任。</w:t>
      </w:r>
    </w:p>
    <w:p w14:paraId="56B07E7F">
      <w:pPr>
        <w:spacing w:line="360" w:lineRule="auto"/>
        <w:ind w:firstLine="675"/>
        <w:jc w:val="center"/>
        <w:rPr>
          <w:rFonts w:ascii="仿宋" w:hAnsi="仿宋" w:eastAsia="仿宋"/>
          <w:bCs/>
          <w:sz w:val="30"/>
          <w:szCs w:val="30"/>
        </w:rPr>
      </w:pPr>
    </w:p>
    <w:p w14:paraId="26648981">
      <w:pPr>
        <w:spacing w:line="360" w:lineRule="auto"/>
        <w:ind w:right="29" w:firstLine="3960"/>
        <w:rPr>
          <w:rFonts w:ascii="仿宋" w:hAnsi="仿宋" w:eastAsia="仿宋"/>
          <w:sz w:val="24"/>
        </w:rPr>
      </w:pPr>
      <w:r>
        <w:rPr>
          <w:rFonts w:hint="eastAsia" w:ascii="仿宋" w:hAnsi="仿宋" w:eastAsia="仿宋"/>
          <w:sz w:val="24"/>
        </w:rPr>
        <w:t>供应商（电子签章）：</w:t>
      </w:r>
    </w:p>
    <w:p w14:paraId="5AA3A498">
      <w:pPr>
        <w:spacing w:line="360" w:lineRule="auto"/>
        <w:ind w:right="29" w:firstLine="3960"/>
        <w:rPr>
          <w:rFonts w:ascii="仿宋" w:hAnsi="仿宋" w:eastAsia="仿宋"/>
          <w:sz w:val="24"/>
        </w:rPr>
      </w:pPr>
    </w:p>
    <w:p w14:paraId="441DC031">
      <w:pPr>
        <w:spacing w:line="360" w:lineRule="auto"/>
        <w:ind w:right="29" w:firstLine="3960"/>
        <w:rPr>
          <w:rFonts w:hint="eastAsia" w:ascii="仿宋" w:hAnsi="仿宋" w:eastAsia="仿宋"/>
          <w:sz w:val="24"/>
        </w:rPr>
        <w:sectPr>
          <w:pgSz w:w="11906" w:h="16838"/>
          <w:pgMar w:top="1440" w:right="1800" w:bottom="1440" w:left="1800" w:header="851" w:footer="992" w:gutter="0"/>
          <w:pgNumType w:fmt="decimal"/>
          <w:cols w:space="720" w:num="1"/>
          <w:titlePg/>
          <w:docGrid w:linePitch="360" w:charSpace="0"/>
        </w:sectPr>
      </w:pPr>
      <w:r>
        <w:rPr>
          <w:rFonts w:hint="eastAsia" w:ascii="仿宋" w:hAnsi="仿宋" w:eastAsia="仿宋"/>
          <w:sz w:val="24"/>
        </w:rPr>
        <w:t>日期：</w:t>
      </w:r>
    </w:p>
    <w:p w14:paraId="295E12FC">
      <w:pPr>
        <w:pStyle w:val="49"/>
        <w:spacing w:line="360" w:lineRule="auto"/>
        <w:ind w:left="0" w:leftChars="0" w:firstLine="0" w:firstLineChars="0"/>
        <w:jc w:val="center"/>
        <w:rPr>
          <w:rFonts w:hint="default" w:ascii="仿宋" w:hAnsi="仿宋" w:cs="宋体"/>
          <w:b/>
          <w:bCs/>
          <w:color w:val="000000" w:themeColor="text1"/>
          <w:sz w:val="36"/>
          <w:szCs w:val="36"/>
          <w:highlight w:val="none"/>
          <w:lang w:val="en-US" w:eastAsia="zh-CN"/>
        </w:rPr>
      </w:pPr>
      <w:r>
        <w:rPr>
          <w:rFonts w:hint="eastAsia" w:ascii="仿宋" w:hAnsi="仿宋" w:cs="宋体"/>
          <w:b/>
          <w:bCs/>
          <w:color w:val="000000" w:themeColor="text1"/>
          <w:sz w:val="36"/>
          <w:szCs w:val="36"/>
          <w:highlight w:val="none"/>
          <w:lang w:val="en-US" w:eastAsia="zh-CN"/>
        </w:rPr>
        <w:t xml:space="preserve">10、 </w:t>
      </w:r>
      <w:r>
        <w:rPr>
          <w:rFonts w:hint="eastAsia" w:ascii="仿宋" w:hAnsi="仿宋" w:eastAsia="仿宋" w:cs="仿宋"/>
          <w:b/>
          <w:bCs/>
          <w:spacing w:val="17"/>
          <w:sz w:val="36"/>
          <w:szCs w:val="36"/>
          <w:highlight w:val="none"/>
        </w:rPr>
        <w:t>其他相关证明材料</w:t>
      </w:r>
    </w:p>
    <w:p w14:paraId="05188E99">
      <w:pPr>
        <w:pStyle w:val="49"/>
        <w:spacing w:line="360" w:lineRule="auto"/>
        <w:ind w:left="0" w:leftChars="0" w:firstLine="0" w:firstLineChars="0"/>
        <w:rPr>
          <w:rFonts w:hint="default" w:ascii="仿宋" w:hAnsi="仿宋" w:eastAsia="仿宋" w:cs="宋体"/>
          <w:b/>
          <w:bCs/>
          <w:color w:val="000000" w:themeColor="text1"/>
          <w:sz w:val="36"/>
          <w:szCs w:val="36"/>
          <w:highlight w:val="none"/>
          <w:lang w:val="en-US" w:eastAsia="zh-CN"/>
        </w:rPr>
        <w:sectPr>
          <w:headerReference r:id="rId6" w:type="default"/>
          <w:footerReference r:id="rId7" w:type="default"/>
          <w:pgSz w:w="11906" w:h="16838"/>
          <w:pgMar w:top="1440" w:right="1800" w:bottom="1440" w:left="1800" w:header="851" w:footer="992" w:gutter="0"/>
          <w:pgNumType w:fmt="decimal"/>
          <w:cols w:space="720" w:num="1"/>
          <w:docGrid w:linePitch="360" w:charSpace="0"/>
        </w:sectPr>
      </w:pPr>
    </w:p>
    <w:p w14:paraId="5B434DF8">
      <w:pPr>
        <w:widowControl/>
        <w:spacing w:line="240" w:lineRule="auto"/>
        <w:jc w:val="both"/>
        <w:rPr>
          <w:rFonts w:hint="eastAsia" w:eastAsia="宋体"/>
          <w:b/>
          <w:bCs/>
          <w:sz w:val="36"/>
          <w:szCs w:val="36"/>
          <w:highlight w:val="none"/>
          <w:lang w:val="en-US" w:eastAsia="zh-CN"/>
        </w:rPr>
      </w:pPr>
      <w:r>
        <w:rPr>
          <w:rFonts w:hint="eastAsia"/>
          <w:b/>
          <w:bCs/>
          <w:sz w:val="36"/>
          <w:szCs w:val="36"/>
          <w:highlight w:val="none"/>
          <w:lang w:val="en-US" w:eastAsia="zh-CN"/>
        </w:rPr>
        <w:t>附页：</w:t>
      </w:r>
    </w:p>
    <w:p w14:paraId="7CDC95BE">
      <w:pPr>
        <w:numPr>
          <w:ilvl w:val="0"/>
          <w:numId w:val="0"/>
        </w:numPr>
        <w:jc w:val="center"/>
        <w:rPr>
          <w:rFonts w:hint="eastAsia" w:ascii="宋体" w:hAnsi="宋体" w:cs="宋体"/>
          <w:b/>
          <w:sz w:val="36"/>
          <w:szCs w:val="36"/>
          <w:lang w:eastAsia="zh-CN"/>
        </w:rPr>
      </w:pPr>
      <w:r>
        <w:rPr>
          <w:rFonts w:hint="eastAsia" w:ascii="宋体" w:hAnsi="宋体" w:cs="宋体"/>
          <w:b/>
          <w:sz w:val="36"/>
          <w:szCs w:val="36"/>
          <w:lang w:eastAsia="zh-CN"/>
        </w:rPr>
        <w:t>代理服务收费标准</w:t>
      </w:r>
    </w:p>
    <w:p w14:paraId="12DFF8B6">
      <w:pPr>
        <w:pStyle w:val="264"/>
        <w:rPr>
          <w:rFonts w:hint="eastAsia" w:ascii="宋体" w:hAnsi="宋体" w:cs="仿宋_GB2312"/>
          <w:b/>
          <w:sz w:val="36"/>
          <w:szCs w:val="36"/>
        </w:rPr>
      </w:pPr>
    </w:p>
    <w:p w14:paraId="74BECA8C">
      <w:pPr>
        <w:numPr>
          <w:ilvl w:val="0"/>
          <w:numId w:val="0"/>
        </w:numPr>
        <w:jc w:val="both"/>
        <w:rPr>
          <w:rFonts w:hint="eastAsia" w:ascii="宋体" w:hAnsi="宋体" w:cs="宋体"/>
          <w:b/>
          <w:sz w:val="36"/>
          <w:szCs w:val="36"/>
          <w:lang w:eastAsia="zh-CN"/>
        </w:rPr>
      </w:pPr>
    </w:p>
    <w:tbl>
      <w:tblPr>
        <w:tblStyle w:val="34"/>
        <w:tblW w:w="9035" w:type="dxa"/>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35"/>
        <w:gridCol w:w="3200"/>
      </w:tblGrid>
      <w:tr w14:paraId="6ACDF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5835" w:type="dxa"/>
            <w:shd w:val="clear" w:color="auto" w:fill="auto"/>
            <w:vAlign w:val="center"/>
          </w:tcPr>
          <w:p w14:paraId="4BBCC1CA">
            <w:pPr>
              <w:bidi w:val="0"/>
              <w:spacing w:after="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rPr>
              <w:t>中标金额</w:t>
            </w:r>
          </w:p>
        </w:tc>
        <w:tc>
          <w:tcPr>
            <w:tcW w:w="3200" w:type="dxa"/>
            <w:shd w:val="clear" w:color="auto" w:fill="auto"/>
            <w:vAlign w:val="center"/>
          </w:tcPr>
          <w:p w14:paraId="3350C06E">
            <w:pPr>
              <w:bidi w:val="0"/>
              <w:spacing w:after="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rPr>
              <w:t>费率</w:t>
            </w:r>
          </w:p>
        </w:tc>
      </w:tr>
      <w:tr w14:paraId="0F6D0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35" w:type="dxa"/>
            <w:shd w:val="clear" w:color="auto" w:fill="auto"/>
            <w:vAlign w:val="center"/>
          </w:tcPr>
          <w:p w14:paraId="6922EAA7">
            <w:pPr>
              <w:bidi w:val="0"/>
              <w:spacing w:after="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rPr>
              <w:t>最低收费金额（每个委托项目）</w:t>
            </w:r>
          </w:p>
        </w:tc>
        <w:tc>
          <w:tcPr>
            <w:tcW w:w="3200" w:type="dxa"/>
            <w:shd w:val="clear" w:color="auto" w:fill="auto"/>
            <w:vAlign w:val="center"/>
          </w:tcPr>
          <w:p w14:paraId="3A08B51B">
            <w:pPr>
              <w:bidi w:val="0"/>
              <w:spacing w:after="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rPr>
              <w:t>5000元</w:t>
            </w:r>
          </w:p>
        </w:tc>
      </w:tr>
      <w:tr w14:paraId="68D4E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35" w:type="dxa"/>
            <w:shd w:val="clear" w:color="auto" w:fill="auto"/>
            <w:vAlign w:val="center"/>
          </w:tcPr>
          <w:p w14:paraId="17B690F2">
            <w:pPr>
              <w:bidi w:val="0"/>
              <w:spacing w:after="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rPr>
              <w:t>50万元以下（含50万元）</w:t>
            </w:r>
          </w:p>
        </w:tc>
        <w:tc>
          <w:tcPr>
            <w:tcW w:w="3200" w:type="dxa"/>
            <w:shd w:val="clear" w:color="auto" w:fill="auto"/>
            <w:vAlign w:val="center"/>
          </w:tcPr>
          <w:p w14:paraId="00FE2C05">
            <w:pPr>
              <w:bidi w:val="0"/>
              <w:spacing w:after="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rPr>
              <w:t>1.6%</w:t>
            </w:r>
          </w:p>
        </w:tc>
      </w:tr>
      <w:tr w14:paraId="51C19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35" w:type="dxa"/>
            <w:shd w:val="clear" w:color="auto" w:fill="auto"/>
            <w:vAlign w:val="center"/>
          </w:tcPr>
          <w:p w14:paraId="5830E0AD">
            <w:pPr>
              <w:bidi w:val="0"/>
              <w:spacing w:after="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rPr>
              <w:t>50-400万元（含400万元）</w:t>
            </w:r>
          </w:p>
        </w:tc>
        <w:tc>
          <w:tcPr>
            <w:tcW w:w="3200" w:type="dxa"/>
            <w:shd w:val="clear" w:color="auto" w:fill="auto"/>
            <w:vAlign w:val="center"/>
          </w:tcPr>
          <w:p w14:paraId="3CFBE3DF">
            <w:pPr>
              <w:bidi w:val="0"/>
              <w:spacing w:after="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rPr>
              <w:t>1.5%</w:t>
            </w:r>
          </w:p>
        </w:tc>
      </w:tr>
      <w:tr w14:paraId="030C9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35" w:type="dxa"/>
            <w:shd w:val="clear" w:color="auto" w:fill="auto"/>
            <w:vAlign w:val="center"/>
          </w:tcPr>
          <w:p w14:paraId="03789C47">
            <w:pPr>
              <w:bidi w:val="0"/>
              <w:spacing w:after="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rPr>
              <w:t>400-1000万元（含1000万元）</w:t>
            </w:r>
          </w:p>
        </w:tc>
        <w:tc>
          <w:tcPr>
            <w:tcW w:w="3200" w:type="dxa"/>
            <w:shd w:val="clear" w:color="auto" w:fill="auto"/>
            <w:vAlign w:val="center"/>
          </w:tcPr>
          <w:p w14:paraId="4E6C6AB3">
            <w:pPr>
              <w:bidi w:val="0"/>
              <w:spacing w:after="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rPr>
              <w:t>1.1%</w:t>
            </w:r>
          </w:p>
        </w:tc>
      </w:tr>
      <w:tr w14:paraId="2D77C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35" w:type="dxa"/>
            <w:shd w:val="clear" w:color="auto" w:fill="auto"/>
            <w:vAlign w:val="center"/>
          </w:tcPr>
          <w:p w14:paraId="60C52176">
            <w:pPr>
              <w:bidi w:val="0"/>
              <w:spacing w:after="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rPr>
              <w:t>1000-5000万元（含5000万元）</w:t>
            </w:r>
          </w:p>
        </w:tc>
        <w:tc>
          <w:tcPr>
            <w:tcW w:w="3200" w:type="dxa"/>
            <w:shd w:val="clear" w:color="auto" w:fill="auto"/>
            <w:vAlign w:val="center"/>
          </w:tcPr>
          <w:p w14:paraId="5095FDEA">
            <w:pPr>
              <w:bidi w:val="0"/>
              <w:spacing w:after="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rPr>
              <w:t>0.8%</w:t>
            </w:r>
          </w:p>
        </w:tc>
      </w:tr>
      <w:tr w14:paraId="5A9A4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35" w:type="dxa"/>
            <w:shd w:val="clear" w:color="auto" w:fill="auto"/>
            <w:vAlign w:val="center"/>
          </w:tcPr>
          <w:p w14:paraId="602D33CC">
            <w:pPr>
              <w:bidi w:val="0"/>
              <w:spacing w:after="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rPr>
              <w:t>5000-1亿元（含1亿元）</w:t>
            </w:r>
          </w:p>
        </w:tc>
        <w:tc>
          <w:tcPr>
            <w:tcW w:w="3200" w:type="dxa"/>
            <w:shd w:val="clear" w:color="auto" w:fill="auto"/>
            <w:vAlign w:val="center"/>
          </w:tcPr>
          <w:p w14:paraId="6949BFCB">
            <w:pPr>
              <w:bidi w:val="0"/>
              <w:spacing w:after="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rPr>
              <w:t>0.25%</w:t>
            </w:r>
          </w:p>
        </w:tc>
      </w:tr>
      <w:tr w14:paraId="7E6E3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35" w:type="dxa"/>
            <w:shd w:val="clear" w:color="auto" w:fill="auto"/>
            <w:vAlign w:val="center"/>
          </w:tcPr>
          <w:p w14:paraId="4576446B">
            <w:pPr>
              <w:bidi w:val="0"/>
              <w:spacing w:after="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rPr>
              <w:t>1-10亿元（含10亿元）</w:t>
            </w:r>
          </w:p>
        </w:tc>
        <w:tc>
          <w:tcPr>
            <w:tcW w:w="3200" w:type="dxa"/>
            <w:shd w:val="clear" w:color="auto" w:fill="auto"/>
            <w:vAlign w:val="center"/>
          </w:tcPr>
          <w:p w14:paraId="6FCBF12F">
            <w:pPr>
              <w:bidi w:val="0"/>
              <w:spacing w:after="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rPr>
              <w:t>0.05%</w:t>
            </w:r>
          </w:p>
        </w:tc>
      </w:tr>
      <w:tr w14:paraId="6075D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35" w:type="dxa"/>
            <w:shd w:val="clear" w:color="auto" w:fill="auto"/>
            <w:vAlign w:val="center"/>
          </w:tcPr>
          <w:p w14:paraId="5A016313">
            <w:pPr>
              <w:bidi w:val="0"/>
              <w:spacing w:after="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rPr>
              <w:t>10-50亿元（含50亿元）</w:t>
            </w:r>
          </w:p>
        </w:tc>
        <w:tc>
          <w:tcPr>
            <w:tcW w:w="3200" w:type="dxa"/>
            <w:shd w:val="clear" w:color="auto" w:fill="auto"/>
            <w:vAlign w:val="center"/>
          </w:tcPr>
          <w:p w14:paraId="076BF26F">
            <w:pPr>
              <w:bidi w:val="0"/>
              <w:spacing w:after="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rPr>
              <w:t>0.01%</w:t>
            </w:r>
          </w:p>
        </w:tc>
      </w:tr>
      <w:tr w14:paraId="71BD1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35" w:type="dxa"/>
            <w:shd w:val="clear" w:color="auto" w:fill="auto"/>
            <w:vAlign w:val="center"/>
          </w:tcPr>
          <w:p w14:paraId="69A80367">
            <w:pPr>
              <w:bidi w:val="0"/>
              <w:spacing w:after="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rPr>
              <w:t>50亿元以上</w:t>
            </w:r>
          </w:p>
        </w:tc>
        <w:tc>
          <w:tcPr>
            <w:tcW w:w="3200" w:type="dxa"/>
            <w:shd w:val="clear" w:color="auto" w:fill="auto"/>
            <w:vAlign w:val="center"/>
          </w:tcPr>
          <w:p w14:paraId="4081AB00">
            <w:pPr>
              <w:bidi w:val="0"/>
              <w:spacing w:after="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rPr>
              <w:t>0.005%</w:t>
            </w:r>
          </w:p>
        </w:tc>
      </w:tr>
    </w:tbl>
    <w:p w14:paraId="128C3F46">
      <w:pPr>
        <w:pStyle w:val="264"/>
        <w:numPr>
          <w:ilvl w:val="0"/>
          <w:numId w:val="0"/>
        </w:numPr>
        <w:ind w:right="6"/>
        <w:rPr>
          <w:rFonts w:hint="eastAsia"/>
        </w:rPr>
      </w:pPr>
    </w:p>
    <w:p w14:paraId="7079614A">
      <w:pPr>
        <w:widowControl w:val="0"/>
        <w:spacing w:line="360" w:lineRule="auto"/>
        <w:ind w:firstLine="505"/>
        <w:jc w:val="left"/>
        <w:rPr>
          <w:rFonts w:hint="eastAsia" w:ascii="宋体" w:hAnsi="宋体" w:eastAsia="宋体" w:cs="Times New Roman"/>
          <w:color w:val="000000"/>
          <w:spacing w:val="6"/>
          <w:sz w:val="21"/>
          <w:szCs w:val="16"/>
          <w:highlight w:val="none"/>
          <w:lang w:val="en-US" w:eastAsia="zh-CN" w:bidi="ar-SA"/>
        </w:rPr>
      </w:pPr>
      <w:r>
        <w:rPr>
          <w:rFonts w:hint="eastAsia" w:ascii="宋体" w:hAnsi="宋体" w:eastAsia="宋体" w:cs="Times New Roman"/>
          <w:color w:val="000000"/>
          <w:spacing w:val="6"/>
          <w:sz w:val="21"/>
          <w:szCs w:val="16"/>
          <w:highlight w:val="none"/>
          <w:lang w:val="en-US" w:eastAsia="zh-CN" w:bidi="ar-SA"/>
        </w:rPr>
        <w:t>说明</w:t>
      </w:r>
      <w:r>
        <w:rPr>
          <w:rFonts w:hint="eastAsia" w:ascii="宋体" w:hAnsi="宋体" w:cs="Times New Roman"/>
          <w:color w:val="000000"/>
          <w:spacing w:val="6"/>
          <w:sz w:val="21"/>
          <w:szCs w:val="16"/>
          <w:highlight w:val="none"/>
          <w:lang w:val="en-US" w:eastAsia="zh-CN" w:bidi="ar-SA"/>
        </w:rPr>
        <w:t>：</w:t>
      </w:r>
    </w:p>
    <w:p w14:paraId="595AAC04">
      <w:pPr>
        <w:widowControl w:val="0"/>
        <w:spacing w:line="360" w:lineRule="auto"/>
        <w:ind w:firstLine="505"/>
        <w:jc w:val="left"/>
        <w:rPr>
          <w:rFonts w:hint="eastAsia" w:ascii="宋体" w:hAnsi="宋体" w:eastAsia="宋体" w:cs="Times New Roman"/>
          <w:color w:val="000000"/>
          <w:spacing w:val="6"/>
          <w:sz w:val="21"/>
          <w:szCs w:val="16"/>
          <w:highlight w:val="none"/>
          <w:lang w:val="en-US" w:eastAsia="zh-CN" w:bidi="ar-SA"/>
        </w:rPr>
      </w:pPr>
      <w:r>
        <w:rPr>
          <w:rFonts w:hint="eastAsia" w:ascii="宋体" w:hAnsi="宋体" w:eastAsia="宋体" w:cs="Times New Roman"/>
          <w:color w:val="000000"/>
          <w:spacing w:val="6"/>
          <w:sz w:val="21"/>
          <w:szCs w:val="16"/>
          <w:highlight w:val="none"/>
          <w:lang w:val="en-US" w:eastAsia="zh-CN" w:bidi="ar-SA"/>
        </w:rPr>
        <w:t>1.按上表计算的收费为代理服务全过程的收费金额。</w:t>
      </w:r>
    </w:p>
    <w:p w14:paraId="5D3885A6">
      <w:pPr>
        <w:widowControl w:val="0"/>
        <w:spacing w:line="360" w:lineRule="auto"/>
        <w:ind w:firstLine="505"/>
        <w:jc w:val="left"/>
        <w:rPr>
          <w:rFonts w:hint="eastAsia" w:ascii="宋体" w:hAnsi="宋体" w:eastAsia="宋体" w:cs="Times New Roman"/>
          <w:color w:val="000000"/>
          <w:spacing w:val="6"/>
          <w:sz w:val="21"/>
          <w:szCs w:val="16"/>
          <w:highlight w:val="none"/>
          <w:lang w:val="en-US" w:eastAsia="zh-CN" w:bidi="ar-SA"/>
        </w:rPr>
      </w:pPr>
      <w:r>
        <w:rPr>
          <w:rFonts w:hint="eastAsia" w:ascii="宋体" w:hAnsi="宋体" w:eastAsia="宋体" w:cs="Times New Roman"/>
          <w:color w:val="000000"/>
          <w:spacing w:val="6"/>
          <w:sz w:val="21"/>
          <w:szCs w:val="16"/>
          <w:highlight w:val="none"/>
          <w:lang w:val="en-US" w:eastAsia="zh-CN" w:bidi="ar-SA"/>
        </w:rPr>
        <w:t>2.代理服务费按差额定率累进法计算。</w:t>
      </w:r>
    </w:p>
    <w:p w14:paraId="29D17B59">
      <w:pPr>
        <w:widowControl w:val="0"/>
        <w:spacing w:line="360" w:lineRule="auto"/>
        <w:ind w:firstLine="505"/>
        <w:jc w:val="left"/>
        <w:rPr>
          <w:rFonts w:hint="eastAsia" w:ascii="宋体" w:hAnsi="宋体" w:eastAsia="宋体" w:cs="Times New Roman"/>
          <w:color w:val="000000"/>
          <w:spacing w:val="6"/>
          <w:sz w:val="21"/>
          <w:szCs w:val="16"/>
          <w:highlight w:val="none"/>
          <w:lang w:val="en-US" w:eastAsia="zh-CN" w:bidi="ar-SA"/>
        </w:rPr>
      </w:pPr>
      <w:r>
        <w:rPr>
          <w:rFonts w:hint="eastAsia" w:ascii="宋体" w:hAnsi="宋体" w:eastAsia="宋体" w:cs="Times New Roman"/>
          <w:color w:val="000000"/>
          <w:spacing w:val="6"/>
          <w:sz w:val="21"/>
          <w:szCs w:val="16"/>
          <w:highlight w:val="none"/>
          <w:lang w:val="en-US" w:eastAsia="zh-CN" w:bidi="ar-SA"/>
        </w:rPr>
        <w:t>3.代理服务费基准金额</w:t>
      </w:r>
      <w:r>
        <w:rPr>
          <w:rFonts w:hint="eastAsia" w:ascii="宋体" w:hAnsi="宋体" w:cs="Times New Roman"/>
          <w:color w:val="000000"/>
          <w:spacing w:val="6"/>
          <w:sz w:val="21"/>
          <w:szCs w:val="16"/>
          <w:highlight w:val="none"/>
          <w:lang w:val="en-US" w:eastAsia="zh-CN" w:bidi="ar-SA"/>
        </w:rPr>
        <w:t>（</w:t>
      </w:r>
      <w:r>
        <w:rPr>
          <w:rFonts w:hint="eastAsia" w:ascii="宋体" w:hAnsi="宋体" w:eastAsia="宋体" w:cs="Times New Roman"/>
          <w:color w:val="000000"/>
          <w:spacing w:val="6"/>
          <w:sz w:val="21"/>
          <w:szCs w:val="16"/>
          <w:highlight w:val="none"/>
          <w:lang w:val="en-US" w:eastAsia="zh-CN" w:bidi="ar-SA"/>
        </w:rPr>
        <w:t>按差额定率累进法计算的</w:t>
      </w:r>
      <w:r>
        <w:rPr>
          <w:rFonts w:hint="eastAsia" w:ascii="宋体" w:hAnsi="宋体" w:cs="Times New Roman"/>
          <w:color w:val="000000"/>
          <w:spacing w:val="6"/>
          <w:sz w:val="21"/>
          <w:szCs w:val="16"/>
          <w:highlight w:val="none"/>
          <w:lang w:val="en-US" w:eastAsia="zh-CN" w:bidi="ar-SA"/>
        </w:rPr>
        <w:t>）</w:t>
      </w:r>
      <w:r>
        <w:rPr>
          <w:rFonts w:hint="eastAsia" w:ascii="宋体" w:hAnsi="宋体" w:eastAsia="宋体" w:cs="Times New Roman"/>
          <w:color w:val="000000"/>
          <w:spacing w:val="6"/>
          <w:sz w:val="21"/>
          <w:szCs w:val="16"/>
          <w:highlight w:val="none"/>
          <w:lang w:val="en-US" w:eastAsia="zh-CN" w:bidi="ar-SA"/>
        </w:rPr>
        <w:t>=中标金额</w:t>
      </w:r>
      <w:r>
        <w:rPr>
          <w:rFonts w:hint="eastAsia" w:ascii="宋体" w:hAnsi="宋体" w:cs="Times New Roman"/>
          <w:color w:val="000000"/>
          <w:spacing w:val="6"/>
          <w:sz w:val="21"/>
          <w:szCs w:val="16"/>
          <w:highlight w:val="none"/>
          <w:lang w:val="en-US" w:eastAsia="zh-CN" w:bidi="ar-SA"/>
        </w:rPr>
        <w:t>（</w:t>
      </w:r>
      <w:r>
        <w:rPr>
          <w:rFonts w:hint="eastAsia" w:ascii="宋体" w:hAnsi="宋体" w:eastAsia="宋体" w:cs="Times New Roman"/>
          <w:color w:val="000000"/>
          <w:spacing w:val="6"/>
          <w:sz w:val="21"/>
          <w:szCs w:val="16"/>
          <w:highlight w:val="none"/>
          <w:lang w:val="en-US" w:eastAsia="zh-CN" w:bidi="ar-SA"/>
        </w:rPr>
        <w:t>按差额定率累进法计算的</w:t>
      </w:r>
      <w:r>
        <w:rPr>
          <w:rFonts w:hint="eastAsia" w:ascii="宋体" w:hAnsi="宋体" w:cs="Times New Roman"/>
          <w:color w:val="000000"/>
          <w:spacing w:val="6"/>
          <w:sz w:val="21"/>
          <w:szCs w:val="16"/>
          <w:highlight w:val="none"/>
          <w:lang w:val="en-US" w:eastAsia="zh-CN" w:bidi="ar-SA"/>
        </w:rPr>
        <w:t>）</w:t>
      </w:r>
      <w:r>
        <w:rPr>
          <w:rFonts w:hint="eastAsia" w:ascii="宋体" w:hAnsi="宋体" w:eastAsia="宋体" w:cs="Times New Roman"/>
          <w:color w:val="000000"/>
          <w:spacing w:val="6"/>
          <w:sz w:val="21"/>
          <w:szCs w:val="16"/>
          <w:highlight w:val="none"/>
          <w:lang w:val="en-US" w:eastAsia="zh-CN" w:bidi="ar-SA"/>
        </w:rPr>
        <w:t>*费率</w:t>
      </w:r>
      <w:r>
        <w:rPr>
          <w:rFonts w:hint="eastAsia" w:ascii="宋体" w:hAnsi="宋体" w:cs="Times New Roman"/>
          <w:color w:val="000000"/>
          <w:spacing w:val="6"/>
          <w:sz w:val="21"/>
          <w:szCs w:val="16"/>
          <w:highlight w:val="none"/>
          <w:lang w:val="en-US" w:eastAsia="zh-CN" w:bidi="ar-SA"/>
        </w:rPr>
        <w:t>（</w:t>
      </w:r>
      <w:r>
        <w:rPr>
          <w:rFonts w:hint="eastAsia" w:ascii="宋体" w:hAnsi="宋体" w:eastAsia="宋体" w:cs="Times New Roman"/>
          <w:color w:val="000000"/>
          <w:spacing w:val="6"/>
          <w:sz w:val="21"/>
          <w:szCs w:val="16"/>
          <w:highlight w:val="none"/>
          <w:lang w:val="en-US" w:eastAsia="zh-CN" w:bidi="ar-SA"/>
        </w:rPr>
        <w:t>%</w:t>
      </w:r>
      <w:r>
        <w:rPr>
          <w:rFonts w:hint="eastAsia" w:ascii="宋体" w:hAnsi="宋体" w:cs="Times New Roman"/>
          <w:color w:val="000000"/>
          <w:spacing w:val="6"/>
          <w:sz w:val="21"/>
          <w:szCs w:val="16"/>
          <w:highlight w:val="none"/>
          <w:lang w:val="en-US" w:eastAsia="zh-CN" w:bidi="ar-SA"/>
        </w:rPr>
        <w:t>）</w:t>
      </w:r>
    </w:p>
    <w:p w14:paraId="5ADF0750">
      <w:pPr>
        <w:widowControl w:val="0"/>
        <w:spacing w:line="360" w:lineRule="auto"/>
        <w:ind w:firstLine="505"/>
        <w:jc w:val="left"/>
        <w:rPr>
          <w:rFonts w:hint="eastAsia" w:ascii="宋体" w:hAnsi="宋体" w:eastAsia="宋体" w:cs="Times New Roman"/>
          <w:color w:val="000000"/>
          <w:spacing w:val="6"/>
          <w:sz w:val="21"/>
          <w:szCs w:val="16"/>
          <w:highlight w:val="none"/>
          <w:lang w:val="en-US" w:eastAsia="zh-CN" w:bidi="ar-SA"/>
        </w:rPr>
      </w:pPr>
      <w:r>
        <w:rPr>
          <w:rFonts w:hint="eastAsia" w:ascii="宋体" w:hAnsi="宋体" w:eastAsia="宋体" w:cs="Times New Roman"/>
          <w:color w:val="000000"/>
          <w:spacing w:val="6"/>
          <w:sz w:val="21"/>
          <w:szCs w:val="16"/>
          <w:highlight w:val="none"/>
          <w:lang w:val="en-US" w:eastAsia="zh-CN" w:bidi="ar-SA"/>
        </w:rPr>
        <w:t>4.代理服务费应收取金额=代理服务费基准金额</w:t>
      </w:r>
      <w:r>
        <w:rPr>
          <w:rFonts w:hint="eastAsia" w:ascii="宋体" w:hAnsi="宋体" w:cs="Times New Roman"/>
          <w:color w:val="000000"/>
          <w:spacing w:val="6"/>
          <w:sz w:val="21"/>
          <w:szCs w:val="16"/>
          <w:highlight w:val="none"/>
          <w:lang w:val="en-US" w:eastAsia="zh-CN" w:bidi="ar-SA"/>
        </w:rPr>
        <w:t>（</w:t>
      </w:r>
      <w:r>
        <w:rPr>
          <w:rFonts w:hint="eastAsia" w:ascii="宋体" w:hAnsi="宋体" w:eastAsia="宋体" w:cs="Times New Roman"/>
          <w:color w:val="000000"/>
          <w:spacing w:val="6"/>
          <w:sz w:val="21"/>
          <w:szCs w:val="16"/>
          <w:highlight w:val="none"/>
          <w:lang w:val="en-US" w:eastAsia="zh-CN" w:bidi="ar-SA"/>
        </w:rPr>
        <w:t>按差额定率累进法计算的</w:t>
      </w:r>
      <w:r>
        <w:rPr>
          <w:rFonts w:hint="eastAsia" w:ascii="宋体" w:hAnsi="宋体" w:cs="Times New Roman"/>
          <w:color w:val="000000"/>
          <w:spacing w:val="6"/>
          <w:sz w:val="21"/>
          <w:szCs w:val="16"/>
          <w:highlight w:val="none"/>
          <w:lang w:val="en-US" w:eastAsia="zh-CN" w:bidi="ar-SA"/>
        </w:rPr>
        <w:t>）</w:t>
      </w:r>
      <w:r>
        <w:rPr>
          <w:rFonts w:hint="eastAsia" w:ascii="宋体" w:hAnsi="宋体" w:eastAsia="宋体" w:cs="Times New Roman"/>
          <w:color w:val="000000"/>
          <w:spacing w:val="6"/>
          <w:sz w:val="21"/>
          <w:szCs w:val="16"/>
          <w:highlight w:val="none"/>
          <w:lang w:val="en-US" w:eastAsia="zh-CN" w:bidi="ar-SA"/>
        </w:rPr>
        <w:t>的合计数。</w:t>
      </w:r>
    </w:p>
    <w:p w14:paraId="7969B076">
      <w:pPr>
        <w:widowControl w:val="0"/>
        <w:spacing w:line="360" w:lineRule="auto"/>
        <w:ind w:firstLine="505"/>
        <w:jc w:val="left"/>
        <w:rPr>
          <w:rFonts w:hint="eastAsia" w:ascii="宋体" w:hAnsi="宋体" w:eastAsia="宋体" w:cs="Times New Roman"/>
          <w:color w:val="000000"/>
          <w:spacing w:val="6"/>
          <w:sz w:val="21"/>
          <w:szCs w:val="16"/>
          <w:highlight w:val="none"/>
          <w:lang w:val="en-US" w:eastAsia="zh-CN" w:bidi="ar-SA"/>
        </w:rPr>
      </w:pPr>
      <w:r>
        <w:rPr>
          <w:rFonts w:hint="eastAsia" w:ascii="宋体" w:hAnsi="宋体" w:eastAsia="宋体" w:cs="Times New Roman"/>
          <w:color w:val="000000"/>
          <w:spacing w:val="6"/>
          <w:sz w:val="21"/>
          <w:szCs w:val="16"/>
          <w:highlight w:val="none"/>
          <w:lang w:val="en-US" w:eastAsia="zh-CN" w:bidi="ar-SA"/>
        </w:rPr>
        <w:t>5.定点类等无金额或事先不能计算出价格总额的项目，按中标</w:t>
      </w:r>
      <w:r>
        <w:rPr>
          <w:rFonts w:hint="eastAsia" w:ascii="宋体" w:hAnsi="宋体" w:cs="Times New Roman"/>
          <w:color w:val="000000"/>
          <w:spacing w:val="6"/>
          <w:sz w:val="21"/>
          <w:szCs w:val="16"/>
          <w:highlight w:val="none"/>
          <w:lang w:val="en-US" w:eastAsia="zh-CN" w:bidi="ar-SA"/>
        </w:rPr>
        <w:t>（</w:t>
      </w:r>
      <w:r>
        <w:rPr>
          <w:rFonts w:hint="eastAsia" w:ascii="宋体" w:hAnsi="宋体" w:eastAsia="宋体" w:cs="Times New Roman"/>
          <w:color w:val="000000"/>
          <w:spacing w:val="6"/>
          <w:sz w:val="21"/>
          <w:szCs w:val="16"/>
          <w:highlight w:val="none"/>
          <w:lang w:val="en-US" w:eastAsia="zh-CN" w:bidi="ar-SA"/>
        </w:rPr>
        <w:t>成交</w:t>
      </w:r>
      <w:r>
        <w:rPr>
          <w:rFonts w:hint="eastAsia" w:ascii="宋体" w:hAnsi="宋体" w:cs="Times New Roman"/>
          <w:color w:val="000000"/>
          <w:spacing w:val="6"/>
          <w:sz w:val="21"/>
          <w:szCs w:val="16"/>
          <w:highlight w:val="none"/>
          <w:lang w:val="en-US" w:eastAsia="zh-CN" w:bidi="ar-SA"/>
        </w:rPr>
        <w:t>）</w:t>
      </w:r>
      <w:r>
        <w:rPr>
          <w:rFonts w:hint="eastAsia" w:ascii="宋体" w:hAnsi="宋体" w:eastAsia="宋体" w:cs="Times New Roman"/>
          <w:color w:val="000000"/>
          <w:spacing w:val="6"/>
          <w:sz w:val="21"/>
          <w:szCs w:val="16"/>
          <w:highlight w:val="none"/>
          <w:lang w:val="en-US" w:eastAsia="zh-CN" w:bidi="ar-SA"/>
        </w:rPr>
        <w:t>金额100万元计算。</w:t>
      </w:r>
    </w:p>
    <w:p w14:paraId="531A1679">
      <w:pPr>
        <w:widowControl w:val="0"/>
        <w:spacing w:line="360" w:lineRule="auto"/>
        <w:ind w:firstLine="505"/>
        <w:jc w:val="left"/>
        <w:rPr>
          <w:rFonts w:hint="eastAsia" w:ascii="宋体" w:hAnsi="宋体" w:eastAsia="宋体" w:cs="Times New Roman"/>
          <w:color w:val="000000"/>
          <w:spacing w:val="6"/>
          <w:sz w:val="21"/>
          <w:szCs w:val="16"/>
          <w:highlight w:val="none"/>
          <w:lang w:val="en-US" w:eastAsia="zh-CN" w:bidi="ar-SA"/>
        </w:rPr>
      </w:pPr>
      <w:r>
        <w:rPr>
          <w:rFonts w:hint="eastAsia" w:ascii="宋体" w:hAnsi="宋体" w:eastAsia="宋体" w:cs="Times New Roman"/>
          <w:color w:val="000000"/>
          <w:spacing w:val="6"/>
          <w:sz w:val="21"/>
          <w:szCs w:val="16"/>
          <w:highlight w:val="none"/>
          <w:lang w:val="en-US" w:eastAsia="zh-CN" w:bidi="ar-SA"/>
        </w:rPr>
        <w:t>6.有分包</w:t>
      </w:r>
      <w:r>
        <w:rPr>
          <w:rFonts w:hint="eastAsia" w:ascii="宋体" w:hAnsi="宋体" w:cs="Times New Roman"/>
          <w:color w:val="000000"/>
          <w:spacing w:val="6"/>
          <w:sz w:val="21"/>
          <w:szCs w:val="16"/>
          <w:highlight w:val="none"/>
          <w:lang w:val="en-US" w:eastAsia="zh-CN" w:bidi="ar-SA"/>
        </w:rPr>
        <w:t>（</w:t>
      </w:r>
      <w:r>
        <w:rPr>
          <w:rFonts w:hint="eastAsia" w:ascii="宋体" w:hAnsi="宋体" w:eastAsia="宋体" w:cs="Times New Roman"/>
          <w:color w:val="000000"/>
          <w:spacing w:val="6"/>
          <w:sz w:val="21"/>
          <w:szCs w:val="16"/>
          <w:highlight w:val="none"/>
          <w:lang w:val="en-US" w:eastAsia="zh-CN" w:bidi="ar-SA"/>
        </w:rPr>
        <w:t>分标段</w:t>
      </w:r>
      <w:r>
        <w:rPr>
          <w:rFonts w:hint="eastAsia" w:ascii="宋体" w:hAnsi="宋体" w:cs="Times New Roman"/>
          <w:color w:val="000000"/>
          <w:spacing w:val="6"/>
          <w:sz w:val="21"/>
          <w:szCs w:val="16"/>
          <w:highlight w:val="none"/>
          <w:lang w:val="en-US" w:eastAsia="zh-CN" w:bidi="ar-SA"/>
        </w:rPr>
        <w:t>）</w:t>
      </w:r>
      <w:r>
        <w:rPr>
          <w:rFonts w:hint="eastAsia" w:ascii="宋体" w:hAnsi="宋体" w:eastAsia="宋体" w:cs="Times New Roman"/>
          <w:color w:val="000000"/>
          <w:spacing w:val="6"/>
          <w:sz w:val="21"/>
          <w:szCs w:val="16"/>
          <w:highlight w:val="none"/>
          <w:lang w:val="en-US" w:eastAsia="zh-CN" w:bidi="ar-SA"/>
        </w:rPr>
        <w:t>的按一个项目计算。</w:t>
      </w:r>
    </w:p>
    <w:p w14:paraId="071C611B">
      <w:pPr>
        <w:pStyle w:val="48"/>
        <w:keepNext w:val="0"/>
        <w:keepLines w:val="0"/>
        <w:pageBreakBefore w:val="0"/>
        <w:kinsoku/>
        <w:wordWrap/>
        <w:overflowPunct/>
        <w:topLinePunct w:val="0"/>
        <w:autoSpaceDE/>
        <w:autoSpaceDN/>
        <w:bidi w:val="0"/>
        <w:adjustRightInd/>
        <w:snapToGrid/>
        <w:spacing w:line="360" w:lineRule="auto"/>
        <w:ind w:left="0" w:firstLine="0" w:firstLineChars="0"/>
        <w:textAlignment w:val="auto"/>
        <w:rPr>
          <w:rFonts w:hint="eastAsia" w:ascii="宋体" w:hAnsi="宋体" w:eastAsia="宋体" w:cs="宋体"/>
          <w:color w:val="auto"/>
          <w:sz w:val="24"/>
          <w:szCs w:val="22"/>
          <w:highlight w:val="none"/>
          <w:lang w:val="en-US" w:eastAsia="zh-CN"/>
        </w:rPr>
      </w:pPr>
    </w:p>
    <w:p w14:paraId="23B02B80">
      <w:pPr>
        <w:pageBreakBefore w:val="0"/>
        <w:kinsoku/>
        <w:wordWrap/>
        <w:overflowPunct/>
        <w:topLinePunct w:val="0"/>
        <w:autoSpaceDE/>
        <w:autoSpaceDN/>
        <w:bidi w:val="0"/>
        <w:snapToGrid/>
        <w:spacing w:line="360" w:lineRule="auto"/>
        <w:rPr>
          <w:rFonts w:hint="default" w:ascii="仿宋" w:hAnsi="仿宋" w:eastAsia="仿宋" w:cs="仿宋"/>
          <w:highlight w:val="none"/>
          <w:lang w:val="en-US" w:eastAsia="zh-CN"/>
        </w:rPr>
      </w:pPr>
    </w:p>
    <w:p w14:paraId="1C256709">
      <w:pPr>
        <w:pStyle w:val="14"/>
        <w:spacing w:line="360" w:lineRule="auto"/>
      </w:pPr>
    </w:p>
    <w:sectPr>
      <w:pgSz w:w="11906" w:h="16838"/>
      <w:pgMar w:top="1440" w:right="1800" w:bottom="1440" w:left="1800" w:header="851" w:footer="992"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Verdana">
    <w:panose1 w:val="020B0604030504040204"/>
    <w:charset w:val="00"/>
    <w:family w:val="auto"/>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华文仿宋">
    <w:panose1 w:val="02010600040101010101"/>
    <w:charset w:val="86"/>
    <w:family w:val="auto"/>
    <w:pitch w:val="default"/>
    <w:sig w:usb0="00000287" w:usb1="080F0000" w:usb2="00000000" w:usb3="00000000" w:csb0="0004009F" w:csb1="DFD70000"/>
  </w:font>
  <w:font w:name="Segoe UI">
    <w:panose1 w:val="020B0502040204020203"/>
    <w:charset w:val="00"/>
    <w:family w:val="auto"/>
    <w:pitch w:val="default"/>
    <w:sig w:usb0="E4002EFF" w:usb1="C000E47F" w:usb2="00000009" w:usb3="00000000" w:csb0="200001FF" w:csb1="00000000"/>
  </w:font>
  <w:font w:name="隶书">
    <w:panose1 w:val="02010509060101010101"/>
    <w:charset w:val="86"/>
    <w:family w:val="auto"/>
    <w:pitch w:val="default"/>
    <w:sig w:usb0="00000001" w:usb1="080E0000" w:usb2="00000000" w:usb3="00000000" w:csb0="00040000"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ABD5C7">
    <w:pPr>
      <w:pStyle w:val="22"/>
      <w:tabs>
        <w:tab w:val="center" w:pos="4153"/>
        <w:tab w:val="clear" w:pos="7143"/>
      </w:tabs>
    </w:pP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73D433">
    <w:pPr>
      <w:pStyle w:val="22"/>
      <w:tabs>
        <w:tab w:val="center" w:pos="4153"/>
        <w:tab w:val="right" w:pos="8306"/>
        <w:tab w:val="clear" w:pos="7143"/>
        <w:tab w:val="clear" w:pos="14287"/>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B80220">
    <w:pPr>
      <w:pStyle w:val="223"/>
      <w:jc w:val="right"/>
      <w:rPr>
        <w:rFonts w:ascii="隶书" w:eastAsia="隶书"/>
        <w:b/>
        <w:i/>
      </w:rPr>
    </w:pPr>
    <w:r>
      <w:rPr>
        <w:rFonts w:hint="eastAsia" w:ascii="隶书" w:eastAsia="隶书"/>
        <w:b/>
        <w:i/>
        <w:sz w:val="21"/>
        <w:szCs w:val="21"/>
        <w:lang w:eastAsia="zh-CN"/>
      </w:rPr>
      <w:t>江苏鼎诺建设集团有限公司</w:t>
    </w:r>
    <w:r>
      <w:rPr>
        <w:rFonts w:ascii="隶书" w:eastAsia="隶书"/>
        <w:b/>
        <w:i/>
        <w:sz w:val="21"/>
        <w:szCs w:val="21"/>
      </w:rPr>
      <w:t>编制</w:t>
    </w:r>
  </w:p>
  <w:p w14:paraId="7922DFAA">
    <w:pPr>
      <w:pStyle w:val="22"/>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36355D">
    <w:pPr>
      <w:pStyle w:val="2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533BCF">
    <w:pPr>
      <w:pStyle w:val="2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96706B"/>
    <w:multiLevelType w:val="singleLevel"/>
    <w:tmpl w:val="EF96706B"/>
    <w:lvl w:ilvl="0" w:tentative="0">
      <w:start w:val="1"/>
      <w:numFmt w:val="decimalEnclosedCircleChinese"/>
      <w:suff w:val="nothing"/>
      <w:lvlText w:val="%1　"/>
      <w:lvlJc w:val="left"/>
      <w:pPr>
        <w:ind w:left="0" w:firstLine="400"/>
      </w:pPr>
      <w:rPr>
        <w:rFonts w:hint="eastAsia"/>
      </w:rPr>
    </w:lvl>
  </w:abstractNum>
  <w:abstractNum w:abstractNumId="1">
    <w:nsid w:val="03AE4C3E"/>
    <w:multiLevelType w:val="multilevel"/>
    <w:tmpl w:val="03AE4C3E"/>
    <w:lvl w:ilvl="0" w:tentative="0">
      <w:start w:val="1"/>
      <w:numFmt w:val="decimal"/>
      <w:lvlText w:val="（%1）"/>
      <w:lvlJc w:val="left"/>
      <w:pPr>
        <w:ind w:left="1275" w:hanging="915"/>
      </w:pPr>
      <w:rPr>
        <w:rFonts w:hint="default"/>
      </w:rPr>
    </w:lvl>
    <w:lvl w:ilvl="1" w:tentative="0">
      <w:start w:val="1"/>
      <w:numFmt w:val="lowerLetter"/>
      <w:lvlText w:val="%2)"/>
      <w:lvlJc w:val="left"/>
      <w:pPr>
        <w:ind w:left="1200" w:hanging="420"/>
      </w:p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abstractNum w:abstractNumId="2">
    <w:nsid w:val="6D453A80"/>
    <w:multiLevelType w:val="multilevel"/>
    <w:tmpl w:val="6D453A80"/>
    <w:lvl w:ilvl="0" w:tentative="0">
      <w:start w:val="1"/>
      <w:numFmt w:val="decimal"/>
      <w:lvlText w:val="%1"/>
      <w:lvlJc w:val="left"/>
      <w:pPr>
        <w:ind w:left="425" w:hanging="425"/>
      </w:pPr>
    </w:lvl>
    <w:lvl w:ilvl="1" w:tentative="0">
      <w:start w:val="1"/>
      <w:numFmt w:val="decimal"/>
      <w:lvlText w:val="%1.%2"/>
      <w:lvlJc w:val="left"/>
      <w:pPr>
        <w:ind w:left="992" w:hanging="567"/>
      </w:pPr>
      <w:rPr>
        <w:color w:val="auto"/>
      </w:r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gwNmU3MmNhMDQ2MmZmYWYyNTM4NzY3M2QyN2UyYWUifQ=="/>
    <w:docVar w:name="KSO_WPS_MARK_KEY" w:val="b2cdaa95-30c7-4120-a993-834065cc111b"/>
  </w:docVars>
  <w:rsids>
    <w:rsidRoot w:val="00000000"/>
    <w:rsid w:val="003F23CE"/>
    <w:rsid w:val="00411CA3"/>
    <w:rsid w:val="005C4D2E"/>
    <w:rsid w:val="00724552"/>
    <w:rsid w:val="008322BB"/>
    <w:rsid w:val="00D9012D"/>
    <w:rsid w:val="01565C22"/>
    <w:rsid w:val="01690B2D"/>
    <w:rsid w:val="01B82438"/>
    <w:rsid w:val="01C56903"/>
    <w:rsid w:val="01E46D89"/>
    <w:rsid w:val="01F1594A"/>
    <w:rsid w:val="02C73530"/>
    <w:rsid w:val="02D36DFE"/>
    <w:rsid w:val="02DE5ECF"/>
    <w:rsid w:val="02E64D83"/>
    <w:rsid w:val="032D29B2"/>
    <w:rsid w:val="037C02E8"/>
    <w:rsid w:val="03800D34"/>
    <w:rsid w:val="038325D2"/>
    <w:rsid w:val="03AF786B"/>
    <w:rsid w:val="03E2379C"/>
    <w:rsid w:val="03E5328D"/>
    <w:rsid w:val="04131BA8"/>
    <w:rsid w:val="04333FF8"/>
    <w:rsid w:val="04531FA4"/>
    <w:rsid w:val="045B7DD6"/>
    <w:rsid w:val="047C774D"/>
    <w:rsid w:val="04BF7DC5"/>
    <w:rsid w:val="04C17856"/>
    <w:rsid w:val="053F69CD"/>
    <w:rsid w:val="054B35C3"/>
    <w:rsid w:val="05687CD1"/>
    <w:rsid w:val="063B3638"/>
    <w:rsid w:val="064F2C3F"/>
    <w:rsid w:val="06562220"/>
    <w:rsid w:val="067601CC"/>
    <w:rsid w:val="06BE059A"/>
    <w:rsid w:val="07EC6998"/>
    <w:rsid w:val="08471E20"/>
    <w:rsid w:val="085E716A"/>
    <w:rsid w:val="08793FA4"/>
    <w:rsid w:val="08836BD0"/>
    <w:rsid w:val="089B3005"/>
    <w:rsid w:val="08A96637"/>
    <w:rsid w:val="08E917E6"/>
    <w:rsid w:val="0913264A"/>
    <w:rsid w:val="09442803"/>
    <w:rsid w:val="09491BC8"/>
    <w:rsid w:val="099F5C8C"/>
    <w:rsid w:val="0A387873"/>
    <w:rsid w:val="0A397E8E"/>
    <w:rsid w:val="0A4725AB"/>
    <w:rsid w:val="0A4F1460"/>
    <w:rsid w:val="0A652A31"/>
    <w:rsid w:val="0ADA341F"/>
    <w:rsid w:val="0B73117E"/>
    <w:rsid w:val="0BB84DE3"/>
    <w:rsid w:val="0C6C1E80"/>
    <w:rsid w:val="0C6E5003"/>
    <w:rsid w:val="0CEC743A"/>
    <w:rsid w:val="0CF85DDF"/>
    <w:rsid w:val="0D0E73B0"/>
    <w:rsid w:val="0E39045D"/>
    <w:rsid w:val="0E417312"/>
    <w:rsid w:val="0E7019A5"/>
    <w:rsid w:val="0E7616B1"/>
    <w:rsid w:val="0ECA5559"/>
    <w:rsid w:val="0EE7435D"/>
    <w:rsid w:val="0F0C3DC3"/>
    <w:rsid w:val="0FDF5034"/>
    <w:rsid w:val="10376C1E"/>
    <w:rsid w:val="10545A22"/>
    <w:rsid w:val="10635C65"/>
    <w:rsid w:val="10EF574B"/>
    <w:rsid w:val="11140D0D"/>
    <w:rsid w:val="11643A43"/>
    <w:rsid w:val="119D1B59"/>
    <w:rsid w:val="11AC53EA"/>
    <w:rsid w:val="11AF5EB3"/>
    <w:rsid w:val="11BC387F"/>
    <w:rsid w:val="11BF336F"/>
    <w:rsid w:val="11C646FD"/>
    <w:rsid w:val="11FF551A"/>
    <w:rsid w:val="12372F05"/>
    <w:rsid w:val="126B0E01"/>
    <w:rsid w:val="12851EC3"/>
    <w:rsid w:val="12FB5C4B"/>
    <w:rsid w:val="130D32C4"/>
    <w:rsid w:val="1331204B"/>
    <w:rsid w:val="13421B62"/>
    <w:rsid w:val="134A4EBA"/>
    <w:rsid w:val="139F6FB4"/>
    <w:rsid w:val="13C13857"/>
    <w:rsid w:val="13C94031"/>
    <w:rsid w:val="14270D58"/>
    <w:rsid w:val="151E215B"/>
    <w:rsid w:val="152359C3"/>
    <w:rsid w:val="15563AAC"/>
    <w:rsid w:val="1585042C"/>
    <w:rsid w:val="158A5A42"/>
    <w:rsid w:val="159B19FD"/>
    <w:rsid w:val="15A70AFD"/>
    <w:rsid w:val="15AE1730"/>
    <w:rsid w:val="15C34AB0"/>
    <w:rsid w:val="15CE1DD3"/>
    <w:rsid w:val="15CF16A7"/>
    <w:rsid w:val="15D849FF"/>
    <w:rsid w:val="15DF3AD4"/>
    <w:rsid w:val="15DF7B3C"/>
    <w:rsid w:val="16497E22"/>
    <w:rsid w:val="16585928"/>
    <w:rsid w:val="166C5148"/>
    <w:rsid w:val="16C64858"/>
    <w:rsid w:val="16D90A2F"/>
    <w:rsid w:val="171750B3"/>
    <w:rsid w:val="172A3039"/>
    <w:rsid w:val="17345C65"/>
    <w:rsid w:val="17F43647"/>
    <w:rsid w:val="180513B0"/>
    <w:rsid w:val="18100480"/>
    <w:rsid w:val="184719C8"/>
    <w:rsid w:val="189D7F41"/>
    <w:rsid w:val="18A84B5D"/>
    <w:rsid w:val="18AC7C55"/>
    <w:rsid w:val="18B057C0"/>
    <w:rsid w:val="18ED431E"/>
    <w:rsid w:val="18F03E0E"/>
    <w:rsid w:val="194128BC"/>
    <w:rsid w:val="19BD0194"/>
    <w:rsid w:val="19D21766"/>
    <w:rsid w:val="1A7C004F"/>
    <w:rsid w:val="1BEA0FE8"/>
    <w:rsid w:val="1C5F3784"/>
    <w:rsid w:val="1C6D36AD"/>
    <w:rsid w:val="1C9D605B"/>
    <w:rsid w:val="1CA078F9"/>
    <w:rsid w:val="1CA92C52"/>
    <w:rsid w:val="1CF00880"/>
    <w:rsid w:val="1CF3211F"/>
    <w:rsid w:val="1D1A58FD"/>
    <w:rsid w:val="1D337372"/>
    <w:rsid w:val="1D7F39B2"/>
    <w:rsid w:val="1DC67833"/>
    <w:rsid w:val="1EE00481"/>
    <w:rsid w:val="1F2E5690"/>
    <w:rsid w:val="1F4629DA"/>
    <w:rsid w:val="1FB57B5F"/>
    <w:rsid w:val="1FD06747"/>
    <w:rsid w:val="2011123A"/>
    <w:rsid w:val="20251C09"/>
    <w:rsid w:val="204C4020"/>
    <w:rsid w:val="209D0D1F"/>
    <w:rsid w:val="20A53730"/>
    <w:rsid w:val="20CA13E8"/>
    <w:rsid w:val="20D364EF"/>
    <w:rsid w:val="21246D4B"/>
    <w:rsid w:val="212C77FE"/>
    <w:rsid w:val="215D170A"/>
    <w:rsid w:val="216E7FC6"/>
    <w:rsid w:val="21F7445F"/>
    <w:rsid w:val="220C58E9"/>
    <w:rsid w:val="22415BBC"/>
    <w:rsid w:val="227E6626"/>
    <w:rsid w:val="22806203"/>
    <w:rsid w:val="22CA1B74"/>
    <w:rsid w:val="22CE3412"/>
    <w:rsid w:val="23841D23"/>
    <w:rsid w:val="238C6E29"/>
    <w:rsid w:val="23DE58D7"/>
    <w:rsid w:val="247165E5"/>
    <w:rsid w:val="24C602A0"/>
    <w:rsid w:val="24D171E9"/>
    <w:rsid w:val="24FB7DC2"/>
    <w:rsid w:val="253F05F7"/>
    <w:rsid w:val="25553977"/>
    <w:rsid w:val="25861D82"/>
    <w:rsid w:val="25CC1FAF"/>
    <w:rsid w:val="25F3318F"/>
    <w:rsid w:val="26176E7E"/>
    <w:rsid w:val="2629095F"/>
    <w:rsid w:val="26A85D28"/>
    <w:rsid w:val="26B11081"/>
    <w:rsid w:val="2762237B"/>
    <w:rsid w:val="27A504B9"/>
    <w:rsid w:val="27AC5CEC"/>
    <w:rsid w:val="282615FA"/>
    <w:rsid w:val="288D3427"/>
    <w:rsid w:val="28BE5CD7"/>
    <w:rsid w:val="28C36E49"/>
    <w:rsid w:val="28CD7CC8"/>
    <w:rsid w:val="291458F7"/>
    <w:rsid w:val="29283150"/>
    <w:rsid w:val="292F15DA"/>
    <w:rsid w:val="295977AD"/>
    <w:rsid w:val="29D11587"/>
    <w:rsid w:val="2A104310"/>
    <w:rsid w:val="2A4B17EC"/>
    <w:rsid w:val="2AEB08D9"/>
    <w:rsid w:val="2B391645"/>
    <w:rsid w:val="2B3B716B"/>
    <w:rsid w:val="2B6C5576"/>
    <w:rsid w:val="2B8C79C6"/>
    <w:rsid w:val="2C0D2669"/>
    <w:rsid w:val="2C183950"/>
    <w:rsid w:val="2C3B55D6"/>
    <w:rsid w:val="2C956D4E"/>
    <w:rsid w:val="2CBA67B5"/>
    <w:rsid w:val="2CDA0C05"/>
    <w:rsid w:val="2D151C3D"/>
    <w:rsid w:val="2DA94732"/>
    <w:rsid w:val="2DB50C46"/>
    <w:rsid w:val="2E1819E5"/>
    <w:rsid w:val="2E5541C4"/>
    <w:rsid w:val="2ECE479A"/>
    <w:rsid w:val="2F0D7070"/>
    <w:rsid w:val="2F9037FD"/>
    <w:rsid w:val="2FA774C5"/>
    <w:rsid w:val="2FC82F97"/>
    <w:rsid w:val="31464ABB"/>
    <w:rsid w:val="317909ED"/>
    <w:rsid w:val="318555E4"/>
    <w:rsid w:val="31FE5B48"/>
    <w:rsid w:val="320F30FF"/>
    <w:rsid w:val="323B2146"/>
    <w:rsid w:val="338D4C23"/>
    <w:rsid w:val="33EF4F96"/>
    <w:rsid w:val="33FD38F7"/>
    <w:rsid w:val="340B78F6"/>
    <w:rsid w:val="340F5638"/>
    <w:rsid w:val="341C57EF"/>
    <w:rsid w:val="34270BD4"/>
    <w:rsid w:val="344F242B"/>
    <w:rsid w:val="348F6779"/>
    <w:rsid w:val="353F3CFB"/>
    <w:rsid w:val="359B3777"/>
    <w:rsid w:val="35AD6207"/>
    <w:rsid w:val="360A255B"/>
    <w:rsid w:val="36323860"/>
    <w:rsid w:val="36745C27"/>
    <w:rsid w:val="36787400"/>
    <w:rsid w:val="367C7A5E"/>
    <w:rsid w:val="36806379"/>
    <w:rsid w:val="36CE3589"/>
    <w:rsid w:val="37AB38CA"/>
    <w:rsid w:val="37F45271"/>
    <w:rsid w:val="383F3883"/>
    <w:rsid w:val="38543F62"/>
    <w:rsid w:val="38A50319"/>
    <w:rsid w:val="38A56B15"/>
    <w:rsid w:val="38AC72C6"/>
    <w:rsid w:val="38D86941"/>
    <w:rsid w:val="39534932"/>
    <w:rsid w:val="3A4B3142"/>
    <w:rsid w:val="3A7A7584"/>
    <w:rsid w:val="3A80103E"/>
    <w:rsid w:val="3A802DEC"/>
    <w:rsid w:val="3AAD5BAB"/>
    <w:rsid w:val="3BB34691"/>
    <w:rsid w:val="3BE473AB"/>
    <w:rsid w:val="3C074E47"/>
    <w:rsid w:val="3C5E715D"/>
    <w:rsid w:val="3C7E15AD"/>
    <w:rsid w:val="3CB11983"/>
    <w:rsid w:val="3CD016DD"/>
    <w:rsid w:val="3CDE6477"/>
    <w:rsid w:val="3D197528"/>
    <w:rsid w:val="3D2832C7"/>
    <w:rsid w:val="3D485717"/>
    <w:rsid w:val="3D491BBB"/>
    <w:rsid w:val="3D7604D6"/>
    <w:rsid w:val="3DB17760"/>
    <w:rsid w:val="3E18158D"/>
    <w:rsid w:val="3E295549"/>
    <w:rsid w:val="3EC11C25"/>
    <w:rsid w:val="3F1735F3"/>
    <w:rsid w:val="3F47037C"/>
    <w:rsid w:val="3F4C10DC"/>
    <w:rsid w:val="405E3BCF"/>
    <w:rsid w:val="40C94DC1"/>
    <w:rsid w:val="40E8136B"/>
    <w:rsid w:val="40EF4827"/>
    <w:rsid w:val="41801BCC"/>
    <w:rsid w:val="425C7C85"/>
    <w:rsid w:val="42764AD5"/>
    <w:rsid w:val="42A87384"/>
    <w:rsid w:val="42BA7F5C"/>
    <w:rsid w:val="42F20DBD"/>
    <w:rsid w:val="432E15F4"/>
    <w:rsid w:val="437B23A2"/>
    <w:rsid w:val="43DB72E5"/>
    <w:rsid w:val="43EB646F"/>
    <w:rsid w:val="44185E43"/>
    <w:rsid w:val="44A27E03"/>
    <w:rsid w:val="44C22253"/>
    <w:rsid w:val="44C63AF1"/>
    <w:rsid w:val="44F14EDB"/>
    <w:rsid w:val="44F93EC7"/>
    <w:rsid w:val="45115463"/>
    <w:rsid w:val="45F4468E"/>
    <w:rsid w:val="46195EA3"/>
    <w:rsid w:val="46F96400"/>
    <w:rsid w:val="46FA3F26"/>
    <w:rsid w:val="47B10A89"/>
    <w:rsid w:val="47DF2036"/>
    <w:rsid w:val="48345216"/>
    <w:rsid w:val="484F2050"/>
    <w:rsid w:val="48B06F92"/>
    <w:rsid w:val="48CE7418"/>
    <w:rsid w:val="490A4392"/>
    <w:rsid w:val="491F5EC6"/>
    <w:rsid w:val="49A34A17"/>
    <w:rsid w:val="49D36253"/>
    <w:rsid w:val="49D547D7"/>
    <w:rsid w:val="4A4060F4"/>
    <w:rsid w:val="4ADA20A4"/>
    <w:rsid w:val="4B410375"/>
    <w:rsid w:val="4B506CA3"/>
    <w:rsid w:val="4B904E59"/>
    <w:rsid w:val="4BA821A3"/>
    <w:rsid w:val="4BEE392E"/>
    <w:rsid w:val="4C43011D"/>
    <w:rsid w:val="4C541C93"/>
    <w:rsid w:val="4C651E42"/>
    <w:rsid w:val="4C787DC7"/>
    <w:rsid w:val="4D5F4AE3"/>
    <w:rsid w:val="4DC30136"/>
    <w:rsid w:val="4E2F6BAB"/>
    <w:rsid w:val="4E546612"/>
    <w:rsid w:val="4EA30C8E"/>
    <w:rsid w:val="4EEE6062"/>
    <w:rsid w:val="4EEF1E97"/>
    <w:rsid w:val="4F234EF0"/>
    <w:rsid w:val="4F543788"/>
    <w:rsid w:val="4F7A20A8"/>
    <w:rsid w:val="4F9667B6"/>
    <w:rsid w:val="4F9A44F8"/>
    <w:rsid w:val="4FFF6109"/>
    <w:rsid w:val="5060129E"/>
    <w:rsid w:val="50A849F3"/>
    <w:rsid w:val="5144471C"/>
    <w:rsid w:val="51547F87"/>
    <w:rsid w:val="51870AAC"/>
    <w:rsid w:val="51F872B4"/>
    <w:rsid w:val="524E3378"/>
    <w:rsid w:val="52D01FDF"/>
    <w:rsid w:val="53DF697E"/>
    <w:rsid w:val="542720D3"/>
    <w:rsid w:val="54501629"/>
    <w:rsid w:val="546E1AAF"/>
    <w:rsid w:val="54D97871"/>
    <w:rsid w:val="550B114A"/>
    <w:rsid w:val="558477DD"/>
    <w:rsid w:val="558D5B6B"/>
    <w:rsid w:val="55FB55C5"/>
    <w:rsid w:val="5613290E"/>
    <w:rsid w:val="56327239"/>
    <w:rsid w:val="569A4DDE"/>
    <w:rsid w:val="56AF6ADB"/>
    <w:rsid w:val="56BC6B02"/>
    <w:rsid w:val="56D4209E"/>
    <w:rsid w:val="571A1A7B"/>
    <w:rsid w:val="572172AD"/>
    <w:rsid w:val="57233025"/>
    <w:rsid w:val="57255BD4"/>
    <w:rsid w:val="5772025E"/>
    <w:rsid w:val="57BD6FD6"/>
    <w:rsid w:val="57F4051E"/>
    <w:rsid w:val="58896EB8"/>
    <w:rsid w:val="588A28B1"/>
    <w:rsid w:val="58A3136D"/>
    <w:rsid w:val="58B77EC9"/>
    <w:rsid w:val="58F5454D"/>
    <w:rsid w:val="590D7AE9"/>
    <w:rsid w:val="59352B9C"/>
    <w:rsid w:val="59822285"/>
    <w:rsid w:val="5999312B"/>
    <w:rsid w:val="5A117165"/>
    <w:rsid w:val="5A2F1CE1"/>
    <w:rsid w:val="5A511C57"/>
    <w:rsid w:val="5B5A0B89"/>
    <w:rsid w:val="5B914A01"/>
    <w:rsid w:val="5BAA7871"/>
    <w:rsid w:val="5BB27A45"/>
    <w:rsid w:val="5BE32D83"/>
    <w:rsid w:val="5C1D0043"/>
    <w:rsid w:val="5C4E46A0"/>
    <w:rsid w:val="5C7F2AAC"/>
    <w:rsid w:val="5CCE3A33"/>
    <w:rsid w:val="5CD84BBA"/>
    <w:rsid w:val="5D362A80"/>
    <w:rsid w:val="5D845EA0"/>
    <w:rsid w:val="5DC539F1"/>
    <w:rsid w:val="5DCB597D"/>
    <w:rsid w:val="5EB32EE1"/>
    <w:rsid w:val="5F021772"/>
    <w:rsid w:val="5F165319"/>
    <w:rsid w:val="60563B24"/>
    <w:rsid w:val="607448F1"/>
    <w:rsid w:val="60AE7E03"/>
    <w:rsid w:val="60E03D35"/>
    <w:rsid w:val="61227EAA"/>
    <w:rsid w:val="619863BE"/>
    <w:rsid w:val="61C13B66"/>
    <w:rsid w:val="61C947C9"/>
    <w:rsid w:val="61EA6C19"/>
    <w:rsid w:val="61F335F4"/>
    <w:rsid w:val="622F6D22"/>
    <w:rsid w:val="62570027"/>
    <w:rsid w:val="62AF39BF"/>
    <w:rsid w:val="62C91818"/>
    <w:rsid w:val="632B74E9"/>
    <w:rsid w:val="63F7561D"/>
    <w:rsid w:val="640D6BEF"/>
    <w:rsid w:val="64270BFD"/>
    <w:rsid w:val="642A77A1"/>
    <w:rsid w:val="644840CB"/>
    <w:rsid w:val="644D7933"/>
    <w:rsid w:val="64524F4A"/>
    <w:rsid w:val="65143FAD"/>
    <w:rsid w:val="65242442"/>
    <w:rsid w:val="65710FF5"/>
    <w:rsid w:val="65D771C5"/>
    <w:rsid w:val="65F8742B"/>
    <w:rsid w:val="665E7BD6"/>
    <w:rsid w:val="670267B3"/>
    <w:rsid w:val="6759039D"/>
    <w:rsid w:val="67876CB8"/>
    <w:rsid w:val="67B13D35"/>
    <w:rsid w:val="67BF46A4"/>
    <w:rsid w:val="684E43CE"/>
    <w:rsid w:val="68EC14C9"/>
    <w:rsid w:val="693B7312"/>
    <w:rsid w:val="69A2427D"/>
    <w:rsid w:val="6A3C6480"/>
    <w:rsid w:val="6A70797F"/>
    <w:rsid w:val="6A9C0CCD"/>
    <w:rsid w:val="6A9E67F3"/>
    <w:rsid w:val="6AD246EE"/>
    <w:rsid w:val="6AFE3735"/>
    <w:rsid w:val="6BC4672D"/>
    <w:rsid w:val="6BF62CBE"/>
    <w:rsid w:val="6BF6440D"/>
    <w:rsid w:val="6BF84629"/>
    <w:rsid w:val="6C2B2308"/>
    <w:rsid w:val="6C3B62C3"/>
    <w:rsid w:val="6D6535F8"/>
    <w:rsid w:val="6D6D06FE"/>
    <w:rsid w:val="6D995997"/>
    <w:rsid w:val="6DE76703"/>
    <w:rsid w:val="6E3F209B"/>
    <w:rsid w:val="6EDF562C"/>
    <w:rsid w:val="6EF32E85"/>
    <w:rsid w:val="6F147731"/>
    <w:rsid w:val="6F3911E0"/>
    <w:rsid w:val="6F3E3B4F"/>
    <w:rsid w:val="6F7915DC"/>
    <w:rsid w:val="6F794128"/>
    <w:rsid w:val="6FB24AEE"/>
    <w:rsid w:val="6FF3247E"/>
    <w:rsid w:val="704A2F79"/>
    <w:rsid w:val="705362D1"/>
    <w:rsid w:val="706E4EB9"/>
    <w:rsid w:val="7075449A"/>
    <w:rsid w:val="70EB44FA"/>
    <w:rsid w:val="713003C1"/>
    <w:rsid w:val="71B029BD"/>
    <w:rsid w:val="71B132B0"/>
    <w:rsid w:val="71DC40A5"/>
    <w:rsid w:val="733F2B3D"/>
    <w:rsid w:val="7355410F"/>
    <w:rsid w:val="738B7B30"/>
    <w:rsid w:val="738E13CF"/>
    <w:rsid w:val="73BD509A"/>
    <w:rsid w:val="7434641A"/>
    <w:rsid w:val="74365CEE"/>
    <w:rsid w:val="7439758C"/>
    <w:rsid w:val="74795BDB"/>
    <w:rsid w:val="750B0F29"/>
    <w:rsid w:val="751853F4"/>
    <w:rsid w:val="753C37D8"/>
    <w:rsid w:val="754E0E15"/>
    <w:rsid w:val="75610B49"/>
    <w:rsid w:val="75A6108B"/>
    <w:rsid w:val="75AF5D58"/>
    <w:rsid w:val="75CB06B8"/>
    <w:rsid w:val="75E17EDC"/>
    <w:rsid w:val="76124539"/>
    <w:rsid w:val="761B163F"/>
    <w:rsid w:val="76937428"/>
    <w:rsid w:val="76CC7942"/>
    <w:rsid w:val="76F0487A"/>
    <w:rsid w:val="7763329E"/>
    <w:rsid w:val="779C055E"/>
    <w:rsid w:val="781C344D"/>
    <w:rsid w:val="785901FD"/>
    <w:rsid w:val="786C7F30"/>
    <w:rsid w:val="78715547"/>
    <w:rsid w:val="78852EBB"/>
    <w:rsid w:val="78A21BA4"/>
    <w:rsid w:val="78C935D5"/>
    <w:rsid w:val="78EF46BD"/>
    <w:rsid w:val="790E7239"/>
    <w:rsid w:val="793547C6"/>
    <w:rsid w:val="79DC7338"/>
    <w:rsid w:val="79DF4732"/>
    <w:rsid w:val="79E461EC"/>
    <w:rsid w:val="7A102B3D"/>
    <w:rsid w:val="7A794B87"/>
    <w:rsid w:val="7AB21CB7"/>
    <w:rsid w:val="7AC5601E"/>
    <w:rsid w:val="7B2A7C2F"/>
    <w:rsid w:val="7B564EC8"/>
    <w:rsid w:val="7B615D46"/>
    <w:rsid w:val="7BBD4F47"/>
    <w:rsid w:val="7BF70459"/>
    <w:rsid w:val="7C492337"/>
    <w:rsid w:val="7C705B15"/>
    <w:rsid w:val="7CBB7BDD"/>
    <w:rsid w:val="7CE309DD"/>
    <w:rsid w:val="7D124E1E"/>
    <w:rsid w:val="7D5316BF"/>
    <w:rsid w:val="7DA844EB"/>
    <w:rsid w:val="7DB008BF"/>
    <w:rsid w:val="7DBA02A2"/>
    <w:rsid w:val="7E5C0A47"/>
    <w:rsid w:val="7E786F03"/>
    <w:rsid w:val="7E8B4E88"/>
    <w:rsid w:val="7ED625A7"/>
    <w:rsid w:val="7EEF71C5"/>
    <w:rsid w:val="7EF50554"/>
    <w:rsid w:val="7F4339B5"/>
    <w:rsid w:val="7F482D79"/>
    <w:rsid w:val="7F9B559F"/>
    <w:rsid w:val="7FF8654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35"/>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6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6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6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7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7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7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7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7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75"/>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Body Text"/>
    <w:basedOn w:val="1"/>
    <w:next w:val="1"/>
    <w:unhideWhenUsed/>
    <w:qFormat/>
    <w:uiPriority w:val="0"/>
    <w:pPr>
      <w:spacing w:after="120"/>
    </w:pPr>
    <w:rPr>
      <w:rFonts w:ascii="Calibri" w:hAnsi="Calibri"/>
      <w:szCs w:val="24"/>
    </w:rPr>
  </w:style>
  <w:style w:type="paragraph" w:styleId="14">
    <w:name w:val="Body Text Indent"/>
    <w:basedOn w:val="1"/>
    <w:next w:val="15"/>
    <w:qFormat/>
    <w:uiPriority w:val="99"/>
    <w:pPr>
      <w:spacing w:after="120"/>
      <w:ind w:left="420"/>
    </w:pPr>
    <w:rPr>
      <w:rFonts w:ascii="Calibri" w:hAnsi="Calibri"/>
    </w:rPr>
  </w:style>
  <w:style w:type="paragraph" w:styleId="15">
    <w:name w:val="envelope return"/>
    <w:basedOn w:val="1"/>
    <w:qFormat/>
    <w:uiPriority w:val="0"/>
    <w:rPr>
      <w:rFonts w:ascii="Arial" w:hAnsi="Arial"/>
    </w:rPr>
  </w:style>
  <w:style w:type="paragraph" w:styleId="16">
    <w:name w:val="Block Text"/>
    <w:basedOn w:val="1"/>
    <w:unhideWhenUsed/>
    <w:qFormat/>
    <w:uiPriority w:val="99"/>
    <w:pPr>
      <w:spacing w:after="120"/>
      <w:ind w:left="1440" w:right="1440"/>
    </w:p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qFormat/>
    <w:uiPriority w:val="0"/>
    <w:rPr>
      <w:rFonts w:hAnsi="Courier New"/>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213"/>
    <w:semiHidden/>
    <w:unhideWhenUsed/>
    <w:qFormat/>
    <w:uiPriority w:val="99"/>
    <w:pPr>
      <w:spacing w:after="0" w:line="240" w:lineRule="auto"/>
    </w:pPr>
    <w:rPr>
      <w:sz w:val="20"/>
    </w:rPr>
  </w:style>
  <w:style w:type="paragraph" w:styleId="22">
    <w:name w:val="footer"/>
    <w:basedOn w:val="1"/>
    <w:link w:val="86"/>
    <w:unhideWhenUsed/>
    <w:qFormat/>
    <w:uiPriority w:val="99"/>
    <w:pPr>
      <w:tabs>
        <w:tab w:val="center" w:pos="7143"/>
        <w:tab w:val="right" w:pos="14287"/>
      </w:tabs>
      <w:spacing w:after="0" w:line="240" w:lineRule="auto"/>
    </w:pPr>
  </w:style>
  <w:style w:type="paragraph" w:styleId="23">
    <w:name w:val="header"/>
    <w:basedOn w:val="1"/>
    <w:link w:val="84"/>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79"/>
    <w:qFormat/>
    <w:uiPriority w:val="11"/>
    <w:pPr>
      <w:spacing w:before="200" w:after="200"/>
    </w:pPr>
    <w:rPr>
      <w:sz w:val="24"/>
      <w:szCs w:val="24"/>
    </w:rPr>
  </w:style>
  <w:style w:type="paragraph" w:styleId="27">
    <w:name w:val="footnote text"/>
    <w:basedOn w:val="1"/>
    <w:link w:val="212"/>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Title"/>
    <w:basedOn w:val="1"/>
    <w:next w:val="1"/>
    <w:link w:val="78"/>
    <w:qFormat/>
    <w:uiPriority w:val="10"/>
    <w:pPr>
      <w:spacing w:before="300" w:after="200"/>
      <w:contextualSpacing/>
    </w:pPr>
    <w:rPr>
      <w:sz w:val="48"/>
      <w:szCs w:val="48"/>
    </w:r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semiHidden/>
    <w:unhideWhenUsed/>
    <w:qFormat/>
    <w:uiPriority w:val="99"/>
    <w:rPr>
      <w:vertAlign w:val="superscript"/>
    </w:rPr>
  </w:style>
  <w:style w:type="character" w:styleId="37">
    <w:name w:val="page number"/>
    <w:basedOn w:val="35"/>
    <w:semiHidden/>
    <w:qFormat/>
    <w:uiPriority w:val="0"/>
  </w:style>
  <w:style w:type="character" w:styleId="38">
    <w:name w:val="Hyperlink"/>
    <w:unhideWhenUsed/>
    <w:qFormat/>
    <w:uiPriority w:val="99"/>
    <w:rPr>
      <w:color w:val="0000FF" w:themeColor="hyperlink"/>
      <w:u w:val="single"/>
    </w:rPr>
  </w:style>
  <w:style w:type="character" w:styleId="39">
    <w:name w:val="footnote reference"/>
    <w:unhideWhenUsed/>
    <w:qFormat/>
    <w:uiPriority w:val="99"/>
    <w:rPr>
      <w:vertAlign w:val="superscript"/>
    </w:rPr>
  </w:style>
  <w:style w:type="paragraph" w:customStyle="1" w:styleId="40">
    <w:name w:val="一级条标题"/>
    <w:basedOn w:val="41"/>
    <w:next w:val="4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41">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14:ligatures w14:val="none"/>
    </w:rPr>
  </w:style>
  <w:style w:type="paragraph" w:customStyle="1" w:styleId="42">
    <w:name w:val="段"/>
    <w:basedOn w:val="43"/>
    <w:next w:val="1"/>
    <w:qFormat/>
    <w:uiPriority w:val="0"/>
    <w:pPr>
      <w:widowControl/>
      <w:ind w:firstLine="200"/>
    </w:pPr>
    <w:rPr>
      <w:sz w:val="20"/>
    </w:rPr>
  </w:style>
  <w:style w:type="paragraph" w:customStyle="1" w:styleId="43">
    <w:name w:val="正文13"/>
    <w:next w:val="4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4">
    <w:name w:val="正文首行缩进1"/>
    <w:basedOn w:val="45"/>
    <w:next w:val="60"/>
    <w:autoRedefine/>
    <w:qFormat/>
    <w:uiPriority w:val="0"/>
    <w:pPr>
      <w:spacing w:line="360" w:lineRule="auto"/>
      <w:ind w:firstLine="200"/>
    </w:pPr>
    <w:rPr>
      <w:rFonts w:ascii="仿宋_GB2312" w:eastAsia="仿宋_GB2312"/>
      <w:sz w:val="30"/>
      <w:szCs w:val="30"/>
    </w:rPr>
  </w:style>
  <w:style w:type="paragraph" w:customStyle="1" w:styleId="45">
    <w:name w:val="正文文本11"/>
    <w:basedOn w:val="1"/>
    <w:next w:val="46"/>
    <w:unhideWhenUsed/>
    <w:qFormat/>
    <w:uiPriority w:val="0"/>
    <w:pPr>
      <w:widowControl w:val="0"/>
      <w:spacing w:after="120"/>
      <w:jc w:val="both"/>
    </w:pPr>
    <w:rPr>
      <w:rFonts w:ascii="Calibri" w:hAnsi="Calibri" w:eastAsia="宋体" w:cs="Times New Roman"/>
      <w:sz w:val="21"/>
      <w:szCs w:val="24"/>
      <w:lang w:val="en-US" w:eastAsia="zh-CN" w:bidi="ar-SA"/>
    </w:rPr>
  </w:style>
  <w:style w:type="paragraph" w:customStyle="1" w:styleId="46">
    <w:name w:val="正文111"/>
    <w:next w:val="4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7">
    <w:name w:val="正文文本缩进1"/>
    <w:basedOn w:val="48"/>
    <w:next w:val="59"/>
    <w:link w:val="239"/>
    <w:qFormat/>
    <w:uiPriority w:val="0"/>
    <w:pPr>
      <w:spacing w:after="120"/>
      <w:ind w:left="200"/>
    </w:pPr>
  </w:style>
  <w:style w:type="paragraph" w:customStyle="1" w:styleId="48">
    <w:name w:val="正文11"/>
    <w:next w:val="4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9">
    <w:name w:val="文本块1"/>
    <w:basedOn w:val="46"/>
    <w:next w:val="50"/>
    <w:qFormat/>
    <w:uiPriority w:val="6"/>
    <w:pPr>
      <w:ind w:left="256" w:right="6" w:firstLine="624"/>
    </w:pPr>
    <w:rPr>
      <w:rFonts w:eastAsia="仿宋"/>
      <w:sz w:val="28"/>
      <w:szCs w:val="20"/>
    </w:rPr>
  </w:style>
  <w:style w:type="paragraph" w:customStyle="1" w:styleId="50">
    <w:name w:val="标题 41"/>
    <w:basedOn w:val="51"/>
    <w:next w:val="48"/>
    <w:autoRedefine/>
    <w:qFormat/>
    <w:uiPriority w:val="0"/>
    <w:pPr>
      <w:keepNext/>
      <w:keepLines/>
      <w:spacing w:before="280" w:after="290" w:line="376" w:lineRule="auto"/>
      <w:outlineLvl w:val="3"/>
    </w:pPr>
    <w:rPr>
      <w:rFonts w:ascii="Cambria" w:hAnsi="Cambria"/>
      <w:b/>
      <w:bCs/>
      <w:sz w:val="28"/>
      <w:szCs w:val="28"/>
    </w:rPr>
  </w:style>
  <w:style w:type="paragraph" w:customStyle="1" w:styleId="51">
    <w:name w:val="正文12"/>
    <w:next w:val="52"/>
    <w:qFormat/>
    <w:uiPriority w:val="99"/>
    <w:pPr>
      <w:widowControl w:val="0"/>
      <w:spacing w:line="360" w:lineRule="auto"/>
      <w:ind w:firstLine="723"/>
      <w:jc w:val="both"/>
    </w:pPr>
    <w:rPr>
      <w:rFonts w:hint="default" w:ascii="Times New Roman" w:hAnsi="Times New Roman" w:eastAsia="宋体" w:cs="Times New Roman"/>
      <w:sz w:val="24"/>
      <w:szCs w:val="24"/>
      <w:lang w:val="en-US" w:eastAsia="zh-CN" w:bidi="ar-SA"/>
    </w:rPr>
  </w:style>
  <w:style w:type="paragraph" w:customStyle="1" w:styleId="52">
    <w:name w:val="脚注文本1"/>
    <w:basedOn w:val="53"/>
    <w:next w:val="56"/>
    <w:qFormat/>
    <w:uiPriority w:val="0"/>
    <w:rPr>
      <w:sz w:val="18"/>
      <w:szCs w:val="18"/>
    </w:rPr>
  </w:style>
  <w:style w:type="paragraph" w:customStyle="1" w:styleId="53">
    <w:name w:val="正文1111"/>
    <w:next w:val="54"/>
    <w:autoRedefine/>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4">
    <w:name w:val="标题 211"/>
    <w:basedOn w:val="55"/>
    <w:next w:val="53"/>
    <w:autoRedefine/>
    <w:qFormat/>
    <w:uiPriority w:val="0"/>
    <w:pPr>
      <w:keepNext/>
      <w:keepLines/>
      <w:spacing w:before="260" w:after="260" w:line="416" w:lineRule="auto"/>
      <w:outlineLvl w:val="1"/>
    </w:pPr>
    <w:rPr>
      <w:rFonts w:ascii="Cambria" w:hAnsi="Cambria"/>
      <w:b/>
      <w:bCs/>
      <w:sz w:val="32"/>
      <w:szCs w:val="32"/>
    </w:rPr>
  </w:style>
  <w:style w:type="paragraph" w:customStyle="1" w:styleId="55">
    <w:name w:val="正文112"/>
    <w:basedOn w:val="46"/>
    <w:next w:val="44"/>
    <w:autoRedefine/>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6">
    <w:name w:val="索引 51"/>
    <w:basedOn w:val="57"/>
    <w:next w:val="57"/>
    <w:qFormat/>
    <w:uiPriority w:val="0"/>
    <w:pPr>
      <w:ind w:left="798"/>
      <w:jc w:val="left"/>
    </w:pPr>
    <w:rPr>
      <w:rFonts w:ascii="Calibri" w:hAnsi="Calibri"/>
    </w:rPr>
  </w:style>
  <w:style w:type="paragraph" w:customStyle="1" w:styleId="57">
    <w:name w:val="正文1"/>
    <w:basedOn w:val="46"/>
    <w:next w:val="5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8">
    <w:name w:val="正文文本1"/>
    <w:basedOn w:val="1"/>
    <w:next w:val="40"/>
    <w:link w:val="238"/>
    <w:qFormat/>
    <w:uiPriority w:val="0"/>
    <w:pPr>
      <w:spacing w:after="120"/>
    </w:pPr>
  </w:style>
  <w:style w:type="paragraph" w:customStyle="1" w:styleId="59">
    <w:name w:val="寄信人地址1"/>
    <w:basedOn w:val="51"/>
    <w:qFormat/>
    <w:uiPriority w:val="0"/>
    <w:rPr>
      <w:rFonts w:ascii="Arial" w:hAnsi="Arial"/>
    </w:rPr>
  </w:style>
  <w:style w:type="paragraph" w:customStyle="1" w:styleId="60">
    <w:name w:val="正文首行缩进 211"/>
    <w:basedOn w:val="61"/>
    <w:next w:val="62"/>
    <w:qFormat/>
    <w:uiPriority w:val="0"/>
    <w:pPr>
      <w:ind w:firstLine="420"/>
    </w:pPr>
  </w:style>
  <w:style w:type="paragraph" w:customStyle="1" w:styleId="61">
    <w:name w:val="正文文本缩进111"/>
    <w:basedOn w:val="62"/>
    <w:next w:val="63"/>
    <w:qFormat/>
    <w:uiPriority w:val="0"/>
    <w:pPr>
      <w:ind w:firstLine="538"/>
      <w:jc w:val="left"/>
    </w:pPr>
    <w:rPr>
      <w:sz w:val="28"/>
      <w:lang w:val="en-US" w:eastAsia="en-US"/>
    </w:rPr>
  </w:style>
  <w:style w:type="paragraph" w:customStyle="1" w:styleId="62">
    <w:name w:val="正文121"/>
    <w:next w:val="60"/>
    <w:qFormat/>
    <w:uiPriority w:val="0"/>
    <w:rPr>
      <w:rFonts w:hint="default" w:ascii="Times New Roman" w:hAnsi="Times New Roman" w:eastAsia="宋体" w:cs="Times New Roman"/>
    </w:rPr>
  </w:style>
  <w:style w:type="paragraph" w:customStyle="1" w:styleId="63">
    <w:name w:val="样式 正文文本缩进 + 首行缩进:  2 字符 行距: 1.5 倍行距"/>
    <w:basedOn w:val="47"/>
    <w:qFormat/>
    <w:uiPriority w:val="0"/>
    <w:pPr>
      <w:spacing w:before="156" w:after="120"/>
      <w:ind w:firstLine="645"/>
      <w:jc w:val="both"/>
    </w:pPr>
    <w:rPr>
      <w:rFonts w:ascii="Calibri" w:hAnsi="Calibri"/>
      <w:sz w:val="28"/>
      <w:lang w:val="en-US" w:eastAsia="zh-CN"/>
    </w:rPr>
  </w:style>
  <w:style w:type="paragraph" w:customStyle="1" w:styleId="64">
    <w:name w:val="正文文本缩进11"/>
    <w:basedOn w:val="1"/>
    <w:next w:val="59"/>
    <w:qFormat/>
    <w:uiPriority w:val="0"/>
    <w:pPr>
      <w:spacing w:after="120"/>
      <w:ind w:left="420"/>
    </w:pPr>
  </w:style>
  <w:style w:type="paragraph" w:customStyle="1" w:styleId="65">
    <w:name w:val="标题 21"/>
    <w:basedOn w:val="1"/>
    <w:next w:val="48"/>
    <w:link w:val="252"/>
    <w:qFormat/>
    <w:uiPriority w:val="0"/>
    <w:pPr>
      <w:keepNext/>
      <w:keepLines/>
      <w:spacing w:before="120" w:after="120" w:line="360" w:lineRule="auto"/>
      <w:ind w:left="2683" w:hanging="420"/>
      <w:outlineLvl w:val="1"/>
    </w:pPr>
    <w:rPr>
      <w:b/>
      <w:bCs/>
      <w:sz w:val="30"/>
      <w:szCs w:val="32"/>
      <w:lang w:val="en-US" w:eastAsia="en-US"/>
    </w:rPr>
  </w:style>
  <w:style w:type="paragraph" w:customStyle="1" w:styleId="66">
    <w:name w:val="索引 41"/>
    <w:basedOn w:val="48"/>
    <w:next w:val="57"/>
    <w:qFormat/>
    <w:uiPriority w:val="0"/>
    <w:pPr>
      <w:ind w:left="600"/>
    </w:pPr>
    <w:rPr>
      <w:rFonts w:ascii="Verdana" w:hAnsi="Verdana" w:eastAsia="微软雅黑"/>
      <w:sz w:val="20"/>
      <w:szCs w:val="20"/>
    </w:rPr>
  </w:style>
  <w:style w:type="character" w:customStyle="1" w:styleId="67">
    <w:name w:val="Heading 1 Char"/>
    <w:link w:val="2"/>
    <w:qFormat/>
    <w:uiPriority w:val="9"/>
    <w:rPr>
      <w:rFonts w:ascii="Arial" w:hAnsi="Arial" w:eastAsia="Arial" w:cs="Arial"/>
      <w:sz w:val="40"/>
      <w:szCs w:val="40"/>
    </w:rPr>
  </w:style>
  <w:style w:type="character" w:customStyle="1" w:styleId="68">
    <w:name w:val="Heading 2 Char"/>
    <w:link w:val="3"/>
    <w:qFormat/>
    <w:uiPriority w:val="9"/>
    <w:rPr>
      <w:rFonts w:ascii="Arial" w:hAnsi="Arial" w:eastAsia="Arial" w:cs="Arial"/>
      <w:sz w:val="34"/>
    </w:rPr>
  </w:style>
  <w:style w:type="character" w:customStyle="1" w:styleId="69">
    <w:name w:val="Heading 3 Char"/>
    <w:link w:val="4"/>
    <w:qFormat/>
    <w:uiPriority w:val="9"/>
    <w:rPr>
      <w:rFonts w:ascii="Arial" w:hAnsi="Arial" w:eastAsia="Arial" w:cs="Arial"/>
      <w:sz w:val="30"/>
      <w:szCs w:val="30"/>
    </w:rPr>
  </w:style>
  <w:style w:type="character" w:customStyle="1" w:styleId="70">
    <w:name w:val="Heading 4 Char"/>
    <w:link w:val="5"/>
    <w:qFormat/>
    <w:uiPriority w:val="9"/>
    <w:rPr>
      <w:rFonts w:ascii="Arial" w:hAnsi="Arial" w:eastAsia="Arial" w:cs="Arial"/>
      <w:b/>
      <w:bCs/>
      <w:sz w:val="26"/>
      <w:szCs w:val="26"/>
    </w:rPr>
  </w:style>
  <w:style w:type="character" w:customStyle="1" w:styleId="71">
    <w:name w:val="Heading 5 Char"/>
    <w:link w:val="6"/>
    <w:qFormat/>
    <w:uiPriority w:val="9"/>
    <w:rPr>
      <w:rFonts w:ascii="Arial" w:hAnsi="Arial" w:eastAsia="Arial" w:cs="Arial"/>
      <w:b/>
      <w:bCs/>
      <w:sz w:val="24"/>
      <w:szCs w:val="24"/>
    </w:rPr>
  </w:style>
  <w:style w:type="character" w:customStyle="1" w:styleId="72">
    <w:name w:val="Heading 6 Char"/>
    <w:link w:val="7"/>
    <w:qFormat/>
    <w:uiPriority w:val="9"/>
    <w:rPr>
      <w:rFonts w:ascii="Arial" w:hAnsi="Arial" w:eastAsia="Arial" w:cs="Arial"/>
      <w:b/>
      <w:bCs/>
      <w:sz w:val="22"/>
      <w:szCs w:val="22"/>
    </w:rPr>
  </w:style>
  <w:style w:type="character" w:customStyle="1" w:styleId="73">
    <w:name w:val="Heading 7 Char"/>
    <w:link w:val="8"/>
    <w:qFormat/>
    <w:uiPriority w:val="9"/>
    <w:rPr>
      <w:rFonts w:ascii="Arial" w:hAnsi="Arial" w:eastAsia="Arial" w:cs="Arial"/>
      <w:b/>
      <w:bCs/>
      <w:i/>
      <w:iCs/>
      <w:sz w:val="22"/>
      <w:szCs w:val="22"/>
    </w:rPr>
  </w:style>
  <w:style w:type="character" w:customStyle="1" w:styleId="74">
    <w:name w:val="Heading 8 Char"/>
    <w:link w:val="9"/>
    <w:qFormat/>
    <w:uiPriority w:val="9"/>
    <w:rPr>
      <w:rFonts w:ascii="Arial" w:hAnsi="Arial" w:eastAsia="Arial" w:cs="Arial"/>
      <w:i/>
      <w:iCs/>
      <w:sz w:val="22"/>
      <w:szCs w:val="22"/>
    </w:rPr>
  </w:style>
  <w:style w:type="character" w:customStyle="1" w:styleId="75">
    <w:name w:val="Heading 9 Char"/>
    <w:link w:val="10"/>
    <w:qFormat/>
    <w:uiPriority w:val="9"/>
    <w:rPr>
      <w:rFonts w:ascii="Arial" w:hAnsi="Arial" w:eastAsia="Arial" w:cs="Arial"/>
      <w:i/>
      <w:iCs/>
      <w:sz w:val="21"/>
      <w:szCs w:val="21"/>
    </w:rPr>
  </w:style>
  <w:style w:type="paragraph" w:styleId="76">
    <w:name w:val="List Paragraph"/>
    <w:basedOn w:val="1"/>
    <w:qFormat/>
    <w:uiPriority w:val="34"/>
    <w:pPr>
      <w:ind w:left="720"/>
      <w:contextualSpacing/>
    </w:pPr>
  </w:style>
  <w:style w:type="paragraph" w:styleId="77">
    <w:name w:val="No Spacing"/>
    <w:qFormat/>
    <w:uiPriority w:val="1"/>
    <w:pPr>
      <w:spacing w:before="0" w:after="0" w:line="240" w:lineRule="auto"/>
    </w:pPr>
    <w:rPr>
      <w:rFonts w:hint="default" w:ascii="Times New Roman" w:hAnsi="Times New Roman" w:eastAsia="宋体" w:cs="Times New Roman"/>
    </w:rPr>
  </w:style>
  <w:style w:type="character" w:customStyle="1" w:styleId="78">
    <w:name w:val="Title Char"/>
    <w:link w:val="32"/>
    <w:qFormat/>
    <w:uiPriority w:val="10"/>
    <w:rPr>
      <w:sz w:val="48"/>
      <w:szCs w:val="48"/>
    </w:rPr>
  </w:style>
  <w:style w:type="character" w:customStyle="1" w:styleId="79">
    <w:name w:val="Subtitle Char"/>
    <w:link w:val="26"/>
    <w:qFormat/>
    <w:uiPriority w:val="11"/>
    <w:rPr>
      <w:sz w:val="24"/>
      <w:szCs w:val="24"/>
    </w:rPr>
  </w:style>
  <w:style w:type="paragraph" w:styleId="80">
    <w:name w:val="Quote"/>
    <w:basedOn w:val="1"/>
    <w:next w:val="1"/>
    <w:link w:val="81"/>
    <w:qFormat/>
    <w:uiPriority w:val="29"/>
    <w:pPr>
      <w:ind w:left="720" w:right="720"/>
    </w:pPr>
    <w:rPr>
      <w:i/>
    </w:rPr>
  </w:style>
  <w:style w:type="character" w:customStyle="1" w:styleId="81">
    <w:name w:val="Quote Char"/>
    <w:link w:val="80"/>
    <w:qFormat/>
    <w:uiPriority w:val="29"/>
    <w:rPr>
      <w:i/>
    </w:rPr>
  </w:style>
  <w:style w:type="paragraph" w:styleId="82">
    <w:name w:val="Intense Quote"/>
    <w:basedOn w:val="1"/>
    <w:next w:val="1"/>
    <w:link w:val="8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83">
    <w:name w:val="Intense Quote Char"/>
    <w:link w:val="82"/>
    <w:qFormat/>
    <w:uiPriority w:val="30"/>
    <w:rPr>
      <w:i/>
    </w:rPr>
  </w:style>
  <w:style w:type="character" w:customStyle="1" w:styleId="84">
    <w:name w:val="Header Char"/>
    <w:link w:val="23"/>
    <w:qFormat/>
    <w:uiPriority w:val="99"/>
  </w:style>
  <w:style w:type="character" w:customStyle="1" w:styleId="85">
    <w:name w:val="Footer Char"/>
    <w:link w:val="22"/>
    <w:qFormat/>
    <w:uiPriority w:val="99"/>
  </w:style>
  <w:style w:type="character" w:customStyle="1" w:styleId="86">
    <w:name w:val="Caption Char"/>
    <w:link w:val="22"/>
    <w:qFormat/>
    <w:uiPriority w:val="99"/>
  </w:style>
  <w:style w:type="table" w:customStyle="1" w:styleId="8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6">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3">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7">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2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3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3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3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3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3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3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3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37">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3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39">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4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4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4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4">
    <w:name w:val="List Table 1 Light - Accent 2"/>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5">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7">
    <w:name w:val="List Table 1 Light - Accent 5"/>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9">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0">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1">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5">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6">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8">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9">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2">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6">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7">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8">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9">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1">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2">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4">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5">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7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7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80">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8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8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83">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8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85">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8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8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8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89">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90">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91">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4">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6">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8">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2">
    <w:name w:val="Footnote Text Char"/>
    <w:link w:val="27"/>
    <w:qFormat/>
    <w:uiPriority w:val="99"/>
    <w:rPr>
      <w:sz w:val="18"/>
    </w:rPr>
  </w:style>
  <w:style w:type="character" w:customStyle="1" w:styleId="213">
    <w:name w:val="Endnote Text Char"/>
    <w:link w:val="21"/>
    <w:qFormat/>
    <w:uiPriority w:val="99"/>
    <w:rPr>
      <w:sz w:val="20"/>
    </w:rPr>
  </w:style>
  <w:style w:type="paragraph" w:customStyle="1" w:styleId="214">
    <w:name w:val="TOC Heading"/>
    <w:unhideWhenUsed/>
    <w:qFormat/>
    <w:uiPriority w:val="39"/>
    <w:rPr>
      <w:rFonts w:hint="default" w:ascii="Times New Roman" w:hAnsi="Times New Roman" w:eastAsia="宋体" w:cs="Times New Roman"/>
    </w:rPr>
  </w:style>
  <w:style w:type="paragraph" w:customStyle="1" w:styleId="215">
    <w:name w:val="标题 11"/>
    <w:basedOn w:val="1"/>
    <w:next w:val="1"/>
    <w:link w:val="234"/>
    <w:qFormat/>
    <w:uiPriority w:val="0"/>
    <w:pPr>
      <w:keepNext/>
      <w:keepLines/>
      <w:spacing w:before="340" w:after="330" w:line="578" w:lineRule="auto"/>
      <w:outlineLvl w:val="0"/>
    </w:pPr>
    <w:rPr>
      <w:b/>
      <w:bCs/>
      <w:sz w:val="44"/>
      <w:szCs w:val="44"/>
    </w:rPr>
  </w:style>
  <w:style w:type="paragraph" w:customStyle="1" w:styleId="216">
    <w:name w:val="标题 31"/>
    <w:basedOn w:val="1"/>
    <w:next w:val="1"/>
    <w:link w:val="236"/>
    <w:qFormat/>
    <w:uiPriority w:val="0"/>
    <w:pPr>
      <w:keepNext/>
      <w:keepLines/>
      <w:spacing w:before="260" w:after="260" w:line="416" w:lineRule="auto"/>
      <w:outlineLvl w:val="2"/>
    </w:pPr>
    <w:rPr>
      <w:b/>
      <w:bCs/>
      <w:sz w:val="32"/>
      <w:szCs w:val="32"/>
    </w:rPr>
  </w:style>
  <w:style w:type="character" w:customStyle="1" w:styleId="217">
    <w:name w:val="默认段落字体1"/>
    <w:link w:val="1"/>
    <w:semiHidden/>
    <w:unhideWhenUsed/>
    <w:qFormat/>
    <w:uiPriority w:val="1"/>
  </w:style>
  <w:style w:type="table" w:customStyle="1" w:styleId="218">
    <w:name w:val="普通表格1"/>
    <w:semiHidden/>
    <w:unhideWhenUsed/>
    <w:qFormat/>
    <w:uiPriority w:val="99"/>
  </w:style>
  <w:style w:type="paragraph" w:customStyle="1" w:styleId="219">
    <w:name w:val="批注文字1"/>
    <w:basedOn w:val="1"/>
    <w:link w:val="237"/>
    <w:qFormat/>
    <w:uiPriority w:val="0"/>
    <w:pPr>
      <w:jc w:val="left"/>
    </w:pPr>
    <w:rPr>
      <w:lang w:val="en-US" w:eastAsia="en-US"/>
    </w:rPr>
  </w:style>
  <w:style w:type="paragraph" w:customStyle="1" w:styleId="220">
    <w:name w:val="纯文本1"/>
    <w:basedOn w:val="1"/>
    <w:link w:val="240"/>
    <w:qFormat/>
    <w:uiPriority w:val="0"/>
    <w:rPr>
      <w:rFonts w:ascii="宋体" w:hAnsi="Courier New"/>
      <w:szCs w:val="21"/>
      <w:lang w:val="en-US" w:eastAsia="en-US"/>
    </w:rPr>
  </w:style>
  <w:style w:type="paragraph" w:customStyle="1" w:styleId="221">
    <w:name w:val="正文文本缩进 21"/>
    <w:basedOn w:val="1"/>
    <w:link w:val="241"/>
    <w:qFormat/>
    <w:uiPriority w:val="0"/>
    <w:pPr>
      <w:spacing w:after="120" w:line="480" w:lineRule="auto"/>
      <w:ind w:left="200"/>
    </w:pPr>
    <w:rPr>
      <w:lang w:val="en-US" w:eastAsia="en-US"/>
    </w:rPr>
  </w:style>
  <w:style w:type="paragraph" w:customStyle="1" w:styleId="222">
    <w:name w:val="批注框文本1"/>
    <w:basedOn w:val="1"/>
    <w:link w:val="242"/>
    <w:qFormat/>
    <w:uiPriority w:val="0"/>
    <w:rPr>
      <w:sz w:val="18"/>
      <w:szCs w:val="18"/>
      <w:lang w:val="en-US" w:eastAsia="en-US"/>
    </w:rPr>
  </w:style>
  <w:style w:type="paragraph" w:customStyle="1" w:styleId="223">
    <w:name w:val="页脚1"/>
    <w:basedOn w:val="48"/>
    <w:link w:val="254"/>
    <w:qFormat/>
    <w:uiPriority w:val="99"/>
    <w:pPr>
      <w:tabs>
        <w:tab w:val="center" w:pos="4153"/>
        <w:tab w:val="right" w:pos="8306"/>
      </w:tabs>
      <w:jc w:val="left"/>
    </w:pPr>
    <w:rPr>
      <w:sz w:val="18"/>
      <w:szCs w:val="18"/>
      <w:lang w:val="en-US" w:eastAsia="en-US"/>
    </w:rPr>
  </w:style>
  <w:style w:type="paragraph" w:customStyle="1" w:styleId="224">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25">
    <w:name w:val="目录 11"/>
    <w:basedOn w:val="1"/>
    <w:next w:val="1"/>
    <w:unhideWhenUsed/>
    <w:qFormat/>
    <w:uiPriority w:val="39"/>
    <w:pPr>
      <w:widowControl/>
      <w:spacing w:after="100" w:line="259" w:lineRule="auto"/>
      <w:jc w:val="left"/>
    </w:pPr>
    <w:rPr>
      <w:rFonts w:ascii="Calibri" w:hAnsi="Calibri"/>
      <w:sz w:val="22"/>
      <w:szCs w:val="22"/>
    </w:rPr>
  </w:style>
  <w:style w:type="paragraph" w:customStyle="1" w:styleId="226">
    <w:name w:val="目录 41"/>
    <w:basedOn w:val="1"/>
    <w:next w:val="1"/>
    <w:qFormat/>
    <w:uiPriority w:val="0"/>
    <w:pPr>
      <w:ind w:left="600"/>
    </w:pPr>
  </w:style>
  <w:style w:type="paragraph" w:customStyle="1" w:styleId="227">
    <w:name w:val="普通(网站)1"/>
    <w:basedOn w:val="1"/>
    <w:qFormat/>
    <w:uiPriority w:val="0"/>
    <w:pPr>
      <w:widowControl/>
      <w:spacing w:before="100" w:beforeAutospacing="1" w:after="100" w:afterAutospacing="1"/>
      <w:jc w:val="left"/>
    </w:pPr>
    <w:rPr>
      <w:rFonts w:ascii="宋体" w:hAnsi="宋体" w:cs="宋体"/>
      <w:sz w:val="24"/>
    </w:rPr>
  </w:style>
  <w:style w:type="paragraph" w:customStyle="1" w:styleId="228">
    <w:name w:val="批注主题1"/>
    <w:basedOn w:val="219"/>
    <w:next w:val="219"/>
    <w:link w:val="243"/>
    <w:qFormat/>
    <w:uiPriority w:val="0"/>
    <w:rPr>
      <w:b/>
      <w:bCs/>
    </w:rPr>
  </w:style>
  <w:style w:type="paragraph" w:customStyle="1" w:styleId="229">
    <w:name w:val="正文首行缩进 21"/>
    <w:basedOn w:val="47"/>
    <w:link w:val="244"/>
    <w:qFormat/>
    <w:uiPriority w:val="0"/>
    <w:pPr>
      <w:ind w:firstLine="200"/>
    </w:pPr>
  </w:style>
  <w:style w:type="character" w:customStyle="1" w:styleId="230">
    <w:name w:val="页码1"/>
    <w:basedOn w:val="217"/>
    <w:link w:val="1"/>
    <w:qFormat/>
    <w:uiPriority w:val="0"/>
  </w:style>
  <w:style w:type="character" w:customStyle="1" w:styleId="231">
    <w:name w:val="已访问的超链接1"/>
    <w:link w:val="1"/>
    <w:qFormat/>
    <w:uiPriority w:val="0"/>
    <w:rPr>
      <w:color w:val="800080"/>
      <w:u w:val="single"/>
    </w:rPr>
  </w:style>
  <w:style w:type="character" w:customStyle="1" w:styleId="232">
    <w:name w:val="超链接1"/>
    <w:link w:val="1"/>
    <w:qFormat/>
    <w:uiPriority w:val="0"/>
    <w:rPr>
      <w:color w:val="0000FF"/>
      <w:u w:val="single"/>
    </w:rPr>
  </w:style>
  <w:style w:type="character" w:customStyle="1" w:styleId="233">
    <w:name w:val="批注引用1"/>
    <w:link w:val="1"/>
    <w:qFormat/>
    <w:uiPriority w:val="99"/>
    <w:rPr>
      <w:sz w:val="21"/>
      <w:szCs w:val="21"/>
    </w:rPr>
  </w:style>
  <w:style w:type="character" w:customStyle="1" w:styleId="234">
    <w:name w:val="标题 1 Char"/>
    <w:basedOn w:val="217"/>
    <w:link w:val="215"/>
    <w:qFormat/>
    <w:uiPriority w:val="0"/>
    <w:rPr>
      <w:b/>
      <w:bCs/>
      <w:sz w:val="44"/>
      <w:szCs w:val="44"/>
    </w:rPr>
  </w:style>
  <w:style w:type="character" w:customStyle="1" w:styleId="235">
    <w:name w:val="标题 2 Char1"/>
    <w:link w:val="1"/>
    <w:qFormat/>
    <w:uiPriority w:val="0"/>
    <w:rPr>
      <w:b/>
      <w:bCs/>
      <w:sz w:val="30"/>
      <w:szCs w:val="32"/>
    </w:rPr>
  </w:style>
  <w:style w:type="character" w:customStyle="1" w:styleId="236">
    <w:name w:val="标题 3 Char"/>
    <w:basedOn w:val="217"/>
    <w:link w:val="216"/>
    <w:semiHidden/>
    <w:qFormat/>
    <w:uiPriority w:val="0"/>
    <w:rPr>
      <w:b/>
      <w:bCs/>
      <w:sz w:val="32"/>
      <w:szCs w:val="32"/>
    </w:rPr>
  </w:style>
  <w:style w:type="character" w:customStyle="1" w:styleId="237">
    <w:name w:val="批注文字 Char"/>
    <w:link w:val="219"/>
    <w:qFormat/>
    <w:uiPriority w:val="0"/>
    <w:rPr>
      <w:sz w:val="21"/>
      <w:szCs w:val="24"/>
    </w:rPr>
  </w:style>
  <w:style w:type="character" w:customStyle="1" w:styleId="238">
    <w:name w:val="正文文本 Char"/>
    <w:basedOn w:val="217"/>
    <w:link w:val="58"/>
    <w:qFormat/>
    <w:uiPriority w:val="0"/>
    <w:rPr>
      <w:sz w:val="21"/>
      <w:szCs w:val="24"/>
    </w:rPr>
  </w:style>
  <w:style w:type="character" w:customStyle="1" w:styleId="239">
    <w:name w:val="正文文本缩进 Char"/>
    <w:basedOn w:val="217"/>
    <w:link w:val="47"/>
    <w:qFormat/>
    <w:uiPriority w:val="0"/>
    <w:rPr>
      <w:sz w:val="21"/>
      <w:szCs w:val="24"/>
    </w:rPr>
  </w:style>
  <w:style w:type="character" w:customStyle="1" w:styleId="240">
    <w:name w:val="纯文本 Char"/>
    <w:link w:val="220"/>
    <w:qFormat/>
    <w:uiPriority w:val="0"/>
    <w:rPr>
      <w:rFonts w:ascii="宋体" w:hAnsi="Courier New" w:eastAsia="宋体"/>
      <w:sz w:val="21"/>
      <w:szCs w:val="21"/>
      <w:lang w:bidi="ar-SA"/>
    </w:rPr>
  </w:style>
  <w:style w:type="character" w:customStyle="1" w:styleId="241">
    <w:name w:val="正文文本缩进 2 Char"/>
    <w:link w:val="221"/>
    <w:qFormat/>
    <w:uiPriority w:val="0"/>
    <w:rPr>
      <w:sz w:val="21"/>
      <w:szCs w:val="24"/>
    </w:rPr>
  </w:style>
  <w:style w:type="character" w:customStyle="1" w:styleId="242">
    <w:name w:val="批注框文本 Char"/>
    <w:link w:val="222"/>
    <w:qFormat/>
    <w:uiPriority w:val="0"/>
    <w:rPr>
      <w:sz w:val="18"/>
      <w:szCs w:val="18"/>
    </w:rPr>
  </w:style>
  <w:style w:type="character" w:customStyle="1" w:styleId="243">
    <w:name w:val="批注主题 Char"/>
    <w:link w:val="228"/>
    <w:qFormat/>
    <w:uiPriority w:val="0"/>
    <w:rPr>
      <w:b/>
      <w:bCs/>
      <w:sz w:val="21"/>
      <w:szCs w:val="24"/>
    </w:rPr>
  </w:style>
  <w:style w:type="character" w:customStyle="1" w:styleId="244">
    <w:name w:val="正文首行缩进 2 Char"/>
    <w:basedOn w:val="239"/>
    <w:link w:val="229"/>
    <w:qFormat/>
    <w:uiPriority w:val="0"/>
  </w:style>
  <w:style w:type="character" w:customStyle="1" w:styleId="245">
    <w:name w:val="大汉方案正文 Char1"/>
    <w:link w:val="246"/>
    <w:qFormat/>
    <w:uiPriority w:val="0"/>
    <w:rPr>
      <w:rFonts w:ascii="Arial" w:hAnsi="Arial"/>
      <w:sz w:val="24"/>
      <w:szCs w:val="24"/>
    </w:rPr>
  </w:style>
  <w:style w:type="paragraph" w:customStyle="1" w:styleId="246">
    <w:name w:val="大汉方案正文"/>
    <w:basedOn w:val="1"/>
    <w:link w:val="245"/>
    <w:qFormat/>
    <w:uiPriority w:val="0"/>
    <w:pPr>
      <w:spacing w:line="360" w:lineRule="auto"/>
      <w:ind w:firstLine="200"/>
    </w:pPr>
    <w:rPr>
      <w:rFonts w:ascii="Arial" w:hAnsi="Arial"/>
      <w:sz w:val="24"/>
      <w:lang w:val="en-US" w:eastAsia="en-US"/>
    </w:rPr>
  </w:style>
  <w:style w:type="paragraph" w:customStyle="1" w:styleId="247">
    <w:name w:val="Char"/>
    <w:basedOn w:val="1"/>
    <w:qFormat/>
    <w:uiPriority w:val="0"/>
    <w:pPr>
      <w:tabs>
        <w:tab w:val="left" w:pos="360"/>
      </w:tabs>
    </w:pPr>
    <w:rPr>
      <w:sz w:val="24"/>
    </w:rPr>
  </w:style>
  <w:style w:type="paragraph" w:customStyle="1" w:styleId="248">
    <w:name w:val="p0"/>
    <w:basedOn w:val="1"/>
    <w:qFormat/>
    <w:uiPriority w:val="0"/>
    <w:pPr>
      <w:widowControl/>
    </w:pPr>
    <w:rPr>
      <w:szCs w:val="21"/>
    </w:rPr>
  </w:style>
  <w:style w:type="paragraph" w:customStyle="1" w:styleId="249">
    <w:name w:val="表格3"/>
    <w:basedOn w:val="1"/>
    <w:qFormat/>
    <w:uiPriority w:val="0"/>
    <w:pPr>
      <w:jc w:val="center"/>
    </w:pPr>
  </w:style>
  <w:style w:type="paragraph" w:customStyle="1" w:styleId="250">
    <w:name w:val="默认段落字体 Para Char Char Char Char Char Char Char"/>
    <w:basedOn w:val="1"/>
    <w:qFormat/>
    <w:uiPriority w:val="0"/>
    <w:rPr>
      <w:rFonts w:ascii="Tahoma" w:hAnsi="Tahoma"/>
      <w:sz w:val="24"/>
      <w:szCs w:val="20"/>
    </w:rPr>
  </w:style>
  <w:style w:type="paragraph" w:customStyle="1" w:styleId="251">
    <w:name w:val="列出段落"/>
    <w:basedOn w:val="1"/>
    <w:qFormat/>
    <w:uiPriority w:val="99"/>
    <w:pPr>
      <w:ind w:firstLine="200"/>
    </w:pPr>
  </w:style>
  <w:style w:type="character" w:customStyle="1" w:styleId="252">
    <w:name w:val="标题 2 Char"/>
    <w:basedOn w:val="217"/>
    <w:link w:val="65"/>
    <w:semiHidden/>
    <w:qFormat/>
    <w:uiPriority w:val="0"/>
    <w:rPr>
      <w:rFonts w:ascii="Cambria" w:hAnsi="Cambria" w:eastAsia="宋体" w:cs="Times New Roman"/>
      <w:b/>
      <w:bCs/>
      <w:sz w:val="32"/>
      <w:szCs w:val="32"/>
    </w:rPr>
  </w:style>
  <w:style w:type="paragraph" w:customStyle="1" w:styleId="253">
    <w:name w:val="列表段落1"/>
    <w:basedOn w:val="1"/>
    <w:next w:val="1"/>
    <w:qFormat/>
    <w:uiPriority w:val="0"/>
    <w:pPr>
      <w:ind w:firstLine="420"/>
    </w:pPr>
  </w:style>
  <w:style w:type="character" w:customStyle="1" w:styleId="254">
    <w:name w:val="页脚 Char"/>
    <w:link w:val="223"/>
    <w:qFormat/>
    <w:uiPriority w:val="99"/>
    <w:rPr>
      <w:sz w:val="18"/>
      <w:szCs w:val="18"/>
    </w:rPr>
  </w:style>
  <w:style w:type="paragraph" w:customStyle="1" w:styleId="255">
    <w:name w:val="样式 正文文本缩进 + 左  0 字符"/>
    <w:basedOn w:val="14"/>
    <w:qFormat/>
    <w:uiPriority w:val="0"/>
    <w:pPr>
      <w:widowControl w:val="0"/>
      <w:spacing w:after="0"/>
      <w:ind w:left="0" w:firstLine="250"/>
      <w:jc w:val="both"/>
    </w:pPr>
    <w:rPr>
      <w:rFonts w:ascii="Times New Roman" w:hAnsi="Times New Roman" w:cs="宋体"/>
      <w:sz w:val="21"/>
      <w:szCs w:val="24"/>
    </w:rPr>
  </w:style>
  <w:style w:type="character" w:customStyle="1" w:styleId="256">
    <w:name w:val="NormalCharacter"/>
    <w:qFormat/>
    <w:uiPriority w:val="0"/>
    <w:rPr>
      <w:sz w:val="28"/>
      <w:lang w:val="en-US" w:eastAsia="zh-CN" w:bidi="ar-SA"/>
    </w:rPr>
  </w:style>
  <w:style w:type="character" w:customStyle="1" w:styleId="257">
    <w:name w:val="font31"/>
    <w:basedOn w:val="35"/>
    <w:qFormat/>
    <w:uiPriority w:val="0"/>
    <w:rPr>
      <w:rFonts w:hint="eastAsia" w:ascii="宋体" w:hAnsi="宋体" w:eastAsia="宋体" w:cs="宋体"/>
      <w:color w:val="000000"/>
      <w:sz w:val="28"/>
      <w:szCs w:val="28"/>
      <w:u w:val="none"/>
    </w:rPr>
  </w:style>
  <w:style w:type="character" w:customStyle="1" w:styleId="258">
    <w:name w:val="font01"/>
    <w:basedOn w:val="35"/>
    <w:qFormat/>
    <w:uiPriority w:val="0"/>
    <w:rPr>
      <w:rFonts w:hint="eastAsia" w:ascii="宋体" w:hAnsi="宋体" w:eastAsia="宋体" w:cs="宋体"/>
      <w:color w:val="000000"/>
      <w:sz w:val="22"/>
      <w:szCs w:val="22"/>
      <w:u w:val="none"/>
    </w:rPr>
  </w:style>
  <w:style w:type="paragraph" w:customStyle="1" w:styleId="259">
    <w:name w:val="Table Text"/>
    <w:basedOn w:val="1"/>
    <w:semiHidden/>
    <w:qFormat/>
    <w:uiPriority w:val="0"/>
    <w:rPr>
      <w:rFonts w:ascii="宋体" w:hAnsi="宋体" w:eastAsia="宋体" w:cs="宋体"/>
      <w:sz w:val="24"/>
      <w:szCs w:val="24"/>
      <w:lang w:val="en-US" w:eastAsia="en-US" w:bidi="ar-SA"/>
    </w:rPr>
  </w:style>
  <w:style w:type="table" w:customStyle="1" w:styleId="260">
    <w:name w:val="Table Normal"/>
    <w:semiHidden/>
    <w:unhideWhenUsed/>
    <w:qFormat/>
    <w:uiPriority w:val="0"/>
    <w:tblPr>
      <w:tblCellMar>
        <w:top w:w="0" w:type="dxa"/>
        <w:left w:w="0" w:type="dxa"/>
        <w:bottom w:w="0" w:type="dxa"/>
        <w:right w:w="0" w:type="dxa"/>
      </w:tblCellMar>
    </w:tblPr>
  </w:style>
  <w:style w:type="paragraph" w:customStyle="1" w:styleId="261">
    <w:name w:val="*正文"/>
    <w:basedOn w:val="1"/>
    <w:qFormat/>
    <w:uiPriority w:val="0"/>
    <w:pPr>
      <w:ind w:firstLine="200" w:firstLineChars="200"/>
    </w:pPr>
    <w:rPr>
      <w:rFonts w:ascii="宋体" w:hAnsi="宋体"/>
      <w:sz w:val="28"/>
    </w:rPr>
  </w:style>
  <w:style w:type="paragraph" w:customStyle="1" w:styleId="262">
    <w:name w:val="2级标题"/>
    <w:basedOn w:val="263"/>
    <w:qFormat/>
    <w:uiPriority w:val="0"/>
    <w:pPr>
      <w:keepLines/>
      <w:spacing w:before="240" w:after="120"/>
      <w:ind w:firstLine="200"/>
      <w:contextualSpacing/>
      <w:jc w:val="left"/>
      <w:outlineLvl w:val="1"/>
    </w:pPr>
    <w:rPr>
      <w:rFonts w:ascii="黑体" w:hAnsi="黑体" w:eastAsia="黑体"/>
      <w:kern w:val="0"/>
      <w:sz w:val="32"/>
      <w:szCs w:val="36"/>
      <w:lang w:eastAsia="en-US" w:bidi="en-US"/>
    </w:rPr>
  </w:style>
  <w:style w:type="paragraph" w:customStyle="1" w:styleId="263">
    <w:name w:val="列出段落1"/>
    <w:basedOn w:val="1"/>
    <w:qFormat/>
    <w:uiPriority w:val="99"/>
    <w:pPr>
      <w:ind w:firstLine="420" w:firstLineChars="200"/>
    </w:pPr>
    <w:rPr>
      <w:rFonts w:ascii="Calibri" w:hAnsi="Calibri"/>
      <w:szCs w:val="22"/>
    </w:rPr>
  </w:style>
  <w:style w:type="paragraph" w:customStyle="1" w:styleId="264">
    <w:name w:val="文本块11"/>
    <w:basedOn w:val="62"/>
    <w:qFormat/>
    <w:uiPriority w:val="0"/>
    <w:pPr>
      <w:ind w:left="256" w:right="6" w:firstLine="624"/>
    </w:pPr>
    <w:rPr>
      <w:rFonts w:ascii="Arial" w:hAnsi="Arial" w:eastAsia="仿宋"/>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40</Pages>
  <Words>6686</Words>
  <Characters>7582</Characters>
  <TotalTime>44</TotalTime>
  <ScaleCrop>false</ScaleCrop>
  <LinksUpToDate>false</LinksUpToDate>
  <CharactersWithSpaces>16470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2023-04-27T01:40:00Z</dcterms:created>
  <dc:creator>lenovo</dc:creator>
  <cp:lastModifiedBy>29754</cp:lastModifiedBy>
  <cp:lastPrinted>2024-11-19T02:51:00Z</cp:lastPrinted>
  <dcterms:modified xsi:type="dcterms:W3CDTF">2026-01-30T02:37:27Z</dcterms:modified>
  <cp:revision>102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A3A503228E804701AC27E42DD42270A4_12</vt:lpwstr>
  </property>
  <property fmtid="{D5CDD505-2E9C-101B-9397-08002B2CF9AE}" pid="4" name="KSOTemplateDocerSaveRecord">
    <vt:lpwstr>eyJoZGlkIjoiNDgwNmU3MmNhMDQ2MmZmYWYyNTM4NzY3M2QyN2UyYWUiLCJ1c2VySWQiOiIyMTI3NTE0ODIifQ==</vt:lpwstr>
  </property>
</Properties>
</file>