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58"/>
      </w:pPr>
      <w:r/>
      <w:r/>
    </w:p>
    <w:p>
      <w:pPr>
        <w:pStyle w:val="958"/>
        <w:jc w:val="center"/>
        <w:rPr>
          <w:rFonts w:eastAsia="黑体"/>
          <w:b/>
          <w:bCs/>
          <w:color w:val="000000"/>
          <w:sz w:val="84"/>
        </w:rPr>
      </w:pPr>
      <w:r>
        <w:rPr>
          <w:rFonts w:hint="eastAsia" w:eastAsia="黑体"/>
          <w:b/>
          <w:bCs/>
          <w:color w:val="000000"/>
          <w:sz w:val="84"/>
        </w:rPr>
        <w:t xml:space="preserve">招　标　文　件</w:t>
      </w:r>
      <w:r/>
    </w:p>
    <w:p>
      <w:pPr>
        <w:ind w:firstLine="1506"/>
        <w:rPr>
          <w:b/>
          <w:color w:val="0000ff"/>
          <w:sz w:val="32"/>
          <w:szCs w:val="32"/>
          <w:highlight w:val="yellow"/>
        </w:rPr>
      </w:pPr>
      <w:r>
        <w:rPr>
          <w:rFonts w:hint="eastAsia"/>
          <w:b/>
          <w:color w:val="000000"/>
          <w:sz w:val="30"/>
          <w:szCs w:val="30"/>
        </w:rPr>
        <w:t xml:space="preserve">项目名称：</w:t>
      </w:r>
      <w:r>
        <w:rPr>
          <w:rFonts w:hint="eastAsia"/>
          <w:b/>
          <w:sz w:val="30"/>
          <w:szCs w:val="30"/>
        </w:rPr>
        <w:t xml:space="preserve">江宁区横溪中心小学等校教学设备</w:t>
      </w:r>
      <w:r/>
    </w:p>
    <w:p>
      <w:pPr>
        <w:ind w:firstLine="1506"/>
        <w:rPr>
          <w:b/>
          <w:color w:val="000000"/>
          <w:sz w:val="30"/>
          <w:szCs w:val="30"/>
        </w:rPr>
      </w:pPr>
      <w:r>
        <w:rPr>
          <w:rFonts w:hint="eastAsia"/>
          <w:b/>
          <w:color w:val="000000"/>
          <w:sz w:val="30"/>
          <w:szCs w:val="30"/>
        </w:rPr>
        <w:t xml:space="preserve">项目编号：</w:t>
      </w:r>
      <w:r>
        <w:rPr>
          <w:rFonts w:hint="eastAsia"/>
          <w:b/>
          <w:sz w:val="30"/>
          <w:szCs w:val="30"/>
        </w:rPr>
        <w:t xml:space="preserve">JSZC-320115-JZCG-G2025-0097</w:t>
      </w:r>
      <w:r>
        <w:rPr>
          <w:rFonts w:hint="eastAsia"/>
          <w:b/>
          <w:color w:val="000000"/>
          <w:sz w:val="30"/>
          <w:szCs w:val="30"/>
        </w:rPr>
        <w:t xml:space="preserve">    </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ascii="宋体" w:hAnsi="宋体"/>
          <w:color w:val="000000"/>
          <w:sz w:val="24"/>
          <w:szCs w:val="24"/>
        </w:rPr>
      </w:pPr>
      <w:r>
        <w:rPr>
          <w:rFonts w:ascii="宋体" w:hAnsi="宋体"/>
          <w:color w:val="000000"/>
          <w:sz w:val="24"/>
          <w:szCs w:val="24"/>
        </w:rPr>
        <w:tab/>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58"/>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2026年1月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投标邀请…………………………………… </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投标人须知………………………………… </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评标方法与评标标准………………………</w:t>
      </w:r>
      <w:r/>
    </w:p>
    <w:p>
      <w:pPr>
        <w:numPr>
          <w:ilvl w:val="0"/>
          <w:numId w:val="4"/>
        </w:numPr>
        <w:jc w:val="cente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投标文件格式………………………………</w:t>
      </w:r>
      <w:r/>
    </w:p>
    <w:p>
      <w:pPr>
        <w:rPr>
          <w:color w:val="000000"/>
          <w:szCs w:val="21"/>
        </w:rPr>
      </w:pPr>
      <w:r>
        <w:rPr>
          <w:color w:val="000000"/>
          <w:szCs w:val="21"/>
        </w:rPr>
      </w:r>
      <w:bookmarkEnd w:id="0"/>
      <w:r/>
      <w:r/>
    </w:p>
    <w:p>
      <w:pPr>
        <w:pStyle w:val="706"/>
      </w:pPr>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Toc35393790"/>
      <w:r/>
      <w:bookmarkStart w:id="7" w:name="_Toc28359002"/>
      <w:r/>
      <w:bookmarkStart w:id="8" w:name="_Toc35393621"/>
      <w:r/>
      <w:bookmarkStart w:id="9" w:name="_Toc28359079"/>
      <w:r/>
      <w:bookmarkStart w:id="10" w:name="_Hlk24379207"/>
      <w:r/>
      <w:bookmarkStart w:id="11" w:name="_Toc38985263"/>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江宁区教育技术装备中心（采购单位）委托，南京市公共资源交易中心江宁分中心（以下简称“交易中心”）就江宁区横溪中心小学等校教学设备（项目名称）进行公开招标采购，欢迎符合条件的供应商投标。</w:t>
      </w:r>
      <w:r/>
    </w:p>
    <w:p>
      <w:pPr>
        <w:pStyle w:val="696"/>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rPr>
      </w:pPr>
      <w:r/>
      <w:bookmarkStart w:id="12" w:name="_Toc28359003"/>
      <w:r/>
      <w:bookmarkStart w:id="13" w:name="_Toc35393791"/>
      <w:r/>
      <w:bookmarkStart w:id="14" w:name="_Toc38985264"/>
      <w:r/>
      <w:bookmarkStart w:id="15" w:name="_Toc28359080"/>
      <w:r/>
      <w:bookmarkStart w:id="16" w:name="_Toc35393622"/>
      <w:r>
        <w:rPr>
          <w:rFonts w:hint="eastAsia" w:ascii="宋体" w:hAnsi="宋体"/>
          <w:sz w:val="24"/>
          <w:szCs w:val="24"/>
        </w:rPr>
        <w:t xml:space="preserve">1.项目编号：JSZC-320115-JZCG-G2025-0097</w:t>
      </w:r>
      <w:r/>
    </w:p>
    <w:p>
      <w:pPr>
        <w:ind w:firstLine="480"/>
        <w:spacing w:line="264" w:lineRule="auto"/>
        <w:rPr>
          <w:rFonts w:ascii="宋体" w:hAnsi="宋体"/>
          <w:sz w:val="24"/>
          <w:szCs w:val="24"/>
        </w:rPr>
      </w:pPr>
      <w:r>
        <w:rPr>
          <w:rFonts w:hint="eastAsia" w:ascii="宋体" w:hAnsi="宋体"/>
          <w:sz w:val="24"/>
          <w:szCs w:val="24"/>
        </w:rPr>
        <w:t xml:space="preserve">2.项目名称：江宁区横溪中心小学等校教学设备</w:t>
      </w:r>
      <w:r/>
    </w:p>
    <w:p>
      <w:pPr>
        <w:ind w:firstLine="480"/>
        <w:spacing w:line="264" w:lineRule="auto"/>
        <w:rPr>
          <w:rFonts w:ascii="宋体" w:hAnsi="宋体"/>
          <w:sz w:val="24"/>
          <w:szCs w:val="24"/>
        </w:rPr>
      </w:pPr>
      <w:r>
        <w:rPr>
          <w:rFonts w:hint="eastAsia" w:ascii="宋体" w:hAnsi="宋体"/>
          <w:sz w:val="24"/>
          <w:szCs w:val="24"/>
        </w:rPr>
        <w:t xml:space="preserve">3.预算金额：137万元</w:t>
      </w:r>
      <w:r/>
    </w:p>
    <w:p>
      <w:pPr>
        <w:ind w:firstLine="480"/>
        <w:spacing w:line="264" w:lineRule="auto"/>
        <w:rPr>
          <w:rFonts w:ascii="宋体" w:hAnsi="宋体"/>
          <w:sz w:val="24"/>
          <w:szCs w:val="24"/>
        </w:rPr>
      </w:pPr>
      <w:r>
        <w:rPr>
          <w:rFonts w:hint="eastAsia" w:ascii="宋体" w:hAnsi="宋体"/>
          <w:sz w:val="24"/>
          <w:szCs w:val="24"/>
        </w:rPr>
        <w:t xml:space="preserve">4.最高限价：本项目不设最高限价，但投标人投标报价不得超过预算金额。</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5.采购需求（简介）：根据学校需求配置智能交互黑板、互联书写侧板、视频展台、智慧音频终端、ops终端等教学设备，满足学校的教学需要。（详细内容见本招标文件第四章）</w:t>
      </w:r>
      <w:r/>
    </w:p>
    <w:p>
      <w:pPr>
        <w:ind w:firstLine="480"/>
        <w:spacing w:line="264" w:lineRule="auto"/>
        <w:rPr>
          <w:rFonts w:ascii="宋体" w:hAnsi="宋体"/>
          <w:sz w:val="24"/>
          <w:szCs w:val="24"/>
        </w:rPr>
      </w:pPr>
      <w:r>
        <w:rPr>
          <w:rFonts w:hint="eastAsia" w:ascii="宋体" w:hAnsi="宋体"/>
          <w:sz w:val="24"/>
          <w:szCs w:val="24"/>
        </w:rPr>
        <w:t xml:space="preserve">6.合同履行期限：中标后30个日历日内签订合同，合同签订后30个日历日内交货，质保期不得低于六年（自验收报告签字确认日起开始进入质保期，且质保期不包含在合同履行期限中）。</w:t>
      </w:r>
      <w:r/>
    </w:p>
    <w:p>
      <w:pPr>
        <w:ind w:firstLine="480"/>
        <w:spacing w:line="264" w:lineRule="auto"/>
        <w:rPr>
          <w:rFonts w:ascii="宋体" w:hAnsi="宋体"/>
          <w:sz w:val="24"/>
          <w:szCs w:val="24"/>
        </w:rPr>
      </w:pPr>
      <w:r>
        <w:rPr>
          <w:rFonts w:hint="eastAsia" w:ascii="宋体" w:hAnsi="宋体"/>
          <w:sz w:val="24"/>
          <w:szCs w:val="24"/>
        </w:rPr>
        <w:t xml:space="preserve">7.本项目</w:t>
      </w:r>
      <w:r>
        <w:rPr>
          <w:rFonts w:hint="eastAsia" w:ascii="宋体" w:hAnsi="宋体"/>
          <w:sz w:val="24"/>
          <w:szCs w:val="24"/>
          <w:u w:val="single"/>
        </w:rPr>
        <w:t xml:space="preserve">不接受</w:t>
      </w:r>
      <w:r>
        <w:rPr>
          <w:rFonts w:hint="eastAsia" w:ascii="宋体" w:hAnsi="宋体"/>
          <w:sz w:val="24"/>
          <w:szCs w:val="24"/>
        </w:rPr>
        <w:t xml:space="preserve">联合</w:t>
      </w:r>
      <w:r>
        <w:rPr>
          <w:rFonts w:hint="eastAsia" w:ascii="宋体" w:hAnsi="宋体" w:cs="宋体"/>
          <w:sz w:val="24"/>
          <w:szCs w:val="24"/>
        </w:rPr>
        <w:t xml:space="preserve">体投标。</w:t>
      </w:r>
      <w:r/>
    </w:p>
    <w:p>
      <w:pPr>
        <w:ind w:firstLine="480"/>
        <w:spacing w:line="264" w:lineRule="auto"/>
        <w:rPr>
          <w:rFonts w:ascii="宋体" w:hAnsi="宋体" w:cs="宋体"/>
          <w:sz w:val="24"/>
          <w:szCs w:val="24"/>
        </w:rPr>
      </w:pPr>
      <w:r>
        <w:rPr>
          <w:rFonts w:hint="eastAsia" w:ascii="宋体" w:hAnsi="宋体"/>
          <w:sz w:val="24"/>
          <w:szCs w:val="24"/>
        </w:rPr>
        <w:t xml:space="preserve">8.本项目</w:t>
      </w:r>
      <w:r>
        <w:rPr>
          <w:rFonts w:hint="eastAsia" w:ascii="宋体" w:hAnsi="宋体"/>
          <w:sz w:val="24"/>
          <w:szCs w:val="24"/>
          <w:u w:val="single"/>
        </w:rPr>
        <w:t xml:space="preserve">不接受</w:t>
      </w:r>
      <w:r>
        <w:rPr>
          <w:rFonts w:hint="eastAsia" w:ascii="宋体" w:hAnsi="宋体"/>
          <w:sz w:val="24"/>
          <w:szCs w:val="24"/>
        </w:rPr>
        <w:t xml:space="preserve">进口产品投标。</w:t>
      </w:r>
      <w:r/>
    </w:p>
    <w:p>
      <w:pPr>
        <w:pStyle w:val="696"/>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35393623"/>
      <w:r/>
      <w:bookmarkStart w:id="18" w:name="_Toc38985265"/>
      <w:r/>
      <w:bookmarkStart w:id="19" w:name="_Toc35393792"/>
      <w:r/>
      <w:bookmarkStart w:id="20" w:name="_Toc28359081"/>
      <w:r/>
      <w:bookmarkStart w:id="21" w:name="_Toc28359004"/>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color w:val="0000ff"/>
          <w:sz w:val="24"/>
          <w:szCs w:val="24"/>
        </w:rPr>
      </w:pPr>
      <w:r>
        <w:rPr>
          <w:rFonts w:hint="eastAsia" w:ascii="宋体" w:hAnsi="宋体"/>
          <w:sz w:val="24"/>
          <w:szCs w:val="24"/>
        </w:rPr>
        <w:t xml:space="preserve">2.落实政府采购政策需满足的资格要求：无</w:t>
      </w:r>
      <w:r/>
    </w:p>
    <w:p>
      <w:pPr>
        <w:ind w:firstLine="480"/>
        <w:spacing w:line="264" w:lineRule="auto"/>
        <w:rPr>
          <w:rFonts w:ascii="宋体" w:hAnsi="宋体"/>
          <w:color w:val="0000ff"/>
          <w:sz w:val="24"/>
          <w:szCs w:val="24"/>
        </w:rPr>
      </w:pPr>
      <w:r>
        <w:rPr>
          <w:rFonts w:hint="eastAsia" w:ascii="宋体" w:hAnsi="宋体"/>
          <w:sz w:val="24"/>
          <w:szCs w:val="24"/>
        </w:rPr>
        <w:t xml:space="preserve">2.1</w:t>
      </w:r>
      <w:r>
        <w:rPr>
          <w:rFonts w:hint="eastAsia" w:ascii="宋体" w:hAnsi="宋体"/>
          <w:sz w:val="24"/>
          <w:szCs w:val="24"/>
          <w:lang w:val="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ascii="宋体" w:hAnsi="宋体"/>
          <w:color w:val="0000ff"/>
          <w:sz w:val="24"/>
          <w:szCs w:val="24"/>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ind w:firstLine="480"/>
        <w:spacing w:line="264" w:lineRule="auto"/>
        <w:rPr>
          <w:rFonts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6"/>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28359084"/>
      <w:r/>
      <w:bookmarkStart w:id="28" w:name="_Toc35393625"/>
      <w:r/>
      <w:bookmarkStart w:id="29" w:name="_Toc35393794"/>
      <w:r/>
      <w:bookmarkStart w:id="30" w:name="_Toc38985267"/>
      <w:r/>
      <w:bookmarkStart w:id="31" w:name="_Toc28359007"/>
      <w:r>
        <w:rPr>
          <w:rFonts w:hint="eastAsia" w:ascii="宋体" w:hAnsi="宋体" w:cs="宋体"/>
          <w:sz w:val="24"/>
          <w:szCs w:val="24"/>
        </w:rPr>
        <w:t xml:space="preserve">1.提交投标文件截止时间、开标时间：</w:t>
      </w:r>
      <w:r>
        <w:rPr>
          <w:rFonts w:ascii="SimSun" w:hAnsi="SimSun" w:eastAsia="SimSun" w:cs="SimSun"/>
          <w:color w:val="000000"/>
          <w:sz w:val="24"/>
        </w:rPr>
        <w:t xml:space="preserve">2026年2月12日09时30分（北京时间）。</w:t>
      </w:r>
      <w:r>
        <w:rPr>
          <w:rFonts w:hint="eastAsia" w:ascii="宋体" w:hAnsi="宋体" w:cs="宋体"/>
          <w:sz w:val="24"/>
          <w:szCs w:val="24"/>
        </w:rPr>
      </w:r>
      <w:r>
        <w:rPr>
          <w:rFonts w:hint="eastAsia" w:ascii="宋体" w:hAnsi="宋体"/>
          <w:bCs/>
          <w:sz w:val="24"/>
          <w:szCs w:val="24"/>
        </w:rPr>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696"/>
        <w:ind w:firstLine="498"/>
        <w:spacing w:before="145" w:after="145"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28359085"/>
      <w:r/>
      <w:bookmarkStart w:id="36" w:name="_Toc38985269"/>
      <w:r/>
      <w:bookmarkStart w:id="37" w:name="_Toc28359008"/>
      <w:r/>
      <w:bookmarkStart w:id="38" w:name="_Toc35393627"/>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w:t>
      </w:r>
      <w:r>
        <w:rPr>
          <w:rFonts w:ascii="宋体" w:hAnsi="宋体" w:cs="宋体"/>
          <w:color w:val="0000ff"/>
          <w:sz w:val="24"/>
          <w:szCs w:val="24"/>
        </w:rPr>
      </w:r>
      <w:r>
        <w:rPr>
          <w:rFonts w:ascii="SimSun" w:hAnsi="SimSun" w:eastAsia="SimSun" w:cs="SimSun"/>
          <w:color w:val="000000"/>
          <w:sz w:val="24"/>
        </w:rPr>
        <w:t xml:space="preserve">签到时间：2026年2月4日9时30分至10时00分，地址：江宁区横溪中心小学（江宁区横云东路52号），联系人：邱张帆，联系电话：13851448819。</w:t>
      </w:r>
      <w:r/>
      <w:r>
        <w:rPr>
          <w:rFonts w:hint="eastAsia" w:ascii="宋体" w:hAnsi="宋体" w:cs="宋体"/>
          <w:color w:val="000000"/>
          <w:sz w:val="24"/>
          <w:szCs w:val="24"/>
        </w:rPr>
      </w:r>
      <w:r/>
      <w:r/>
      <w:r>
        <w:rPr>
          <w:sz w:val="22"/>
        </w:rPr>
      </w:r>
    </w:p>
    <w:p>
      <w:pPr>
        <w:ind w:firstLine="480"/>
        <w:spacing w:line="264" w:lineRule="auto"/>
        <w:tabs>
          <w:tab w:val="left" w:pos="900" w:leader="none"/>
        </w:tabs>
        <w:rPr>
          <w:rFonts w:ascii="宋体" w:hAnsi="宋体" w:cs="宋体"/>
          <w:bCs/>
          <w:sz w:val="24"/>
          <w:szCs w:val="24"/>
        </w:rPr>
      </w:pPr>
      <w:r>
        <w:rPr>
          <w:rFonts w:hint="eastAsia" w:ascii="宋体" w:hAnsi="宋体" w:cs="宋体"/>
          <w:bCs/>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hint="eastAsia" w:ascii="宋体" w:hAnsi="宋体" w:cs="宋体"/>
          <w:b/>
          <w:bCs/>
          <w:sz w:val="24"/>
          <w:szCs w:val="24"/>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ind w:firstLine="420"/>
        <w:rPr>
          <w:rFonts w:hint="eastAsia"/>
        </w:rPr>
      </w:pPr>
      <w:r>
        <w:rPr>
          <w:rFonts w:hint="eastAsia" w:ascii="宋体" w:hAnsi="宋体" w:cs="宋体"/>
          <w:b/>
          <w:bCs/>
          <w:sz w:val="24"/>
          <w:szCs w:val="24"/>
        </w:rPr>
        <w:t xml:space="preserve">采购人《质疑函》收件人：南京市江宁区教育技术装备中心，收件地址：南京市江宁区东新北路16号503，联系电话：025-84930376。</w:t>
      </w:r>
      <w:r/>
    </w:p>
    <w:p>
      <w:pPr>
        <w:ind w:firstLine="420"/>
        <w:rPr>
          <w:rFonts w:hint="eastAsia" w:ascii="宋体" w:hAnsi="宋体" w:cs="宋体"/>
          <w:b/>
          <w:bCs/>
          <w:sz w:val="24"/>
          <w:szCs w:val="24"/>
        </w:rPr>
      </w:pPr>
      <w:r>
        <w:rPr>
          <w:rFonts w:hint="eastAsia" w:ascii="宋体" w:hAnsi="宋体" w:cs="宋体"/>
          <w:b/>
          <w:bCs/>
          <w:sz w:val="24"/>
          <w:szCs w:val="24"/>
        </w:rPr>
        <w:t xml:space="preserve">交易中心《质疑函》收件人：南京市公共资源交易中心江宁分中心业务受理科（快递运单上的收件人填写“业务受理科”即可），收件地址：南京市江宁区杨家圩路2号市民中心 A区3楼南京市公共资源交易中心江宁分中心A314业务受理科，联系电话：025-69634313。</w:t>
      </w:r>
      <w:r/>
    </w:p>
    <w:p>
      <w:pPr>
        <w:pStyle w:val="705"/>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址：南京市江宁区东新北路16号</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联系电话：025-84930376</w:t>
      </w:r>
      <w:bookmarkStart w:id="40" w:name="_Toc28359009"/>
      <w:r/>
      <w:bookmarkStart w:id="41" w:name="_Toc28359086"/>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bookmarkEnd w:id="40"/>
      <w:r/>
      <w:bookmarkEnd w:id="41"/>
      <w:r>
        <w:rPr>
          <w:rFonts w:hint="eastAsia" w:ascii="宋体" w:hAnsi="宋体"/>
          <w:color w:val="000000"/>
          <w:sz w:val="24"/>
          <w:szCs w:val="24"/>
        </w:rPr>
        <w:t xml:space="preserve"> 南京市公共资源交易中心江宁分中心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联系人：易俊贤</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联系电话：025-69613996</w:t>
      </w:r>
      <w:bookmarkEnd w:id="1"/>
      <w:r/>
      <w:bookmarkEnd w:id="2"/>
      <w:r/>
      <w:bookmarkEnd w:id="3"/>
      <w:r/>
      <w:bookmarkEnd w:id="4"/>
      <w:r/>
      <w:bookmarkEnd w:id="5"/>
      <w:r/>
      <w:r/>
    </w:p>
    <w:p>
      <w:pPr>
        <w:ind w:firstLine="480"/>
        <w:rPr>
          <w:rFonts w:ascii="宋体" w:hAnsi="宋体" w:cs="宋体"/>
          <w:sz w:val="24"/>
          <w:szCs w:val="24"/>
        </w:rPr>
      </w:pPr>
      <w:r>
        <w:rPr>
          <w:rFonts w:ascii="宋体" w:hAnsi="宋体" w:cs="宋体"/>
          <w:sz w:val="24"/>
          <w:szCs w:val="24"/>
        </w:rPr>
      </w:r>
      <w:r/>
    </w:p>
    <w:p>
      <w:pPr>
        <w:rPr>
          <w:rFonts w:hint="eastAsia" w:ascii="方正小标宋简体" w:hAnsi="方正小标宋简体" w:eastAsia="方正小标宋简体" w:cs="方正小标宋简体"/>
          <w:color w:val="000000"/>
          <w:sz w:val="36"/>
          <w:szCs w:val="36"/>
        </w:rPr>
      </w:pPr>
      <w:r/>
      <w:bookmarkStart w:id="42" w:name="_Toc120614211"/>
      <w:r>
        <w:rPr>
          <w:rFonts w:hint="eastAsia"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第二章  </w:t>
      </w:r>
      <w:bookmarkEnd w:id="42"/>
      <w:r/>
      <w:bookmarkStart w:id="43" w:name="_Toc16938518"/>
      <w:r/>
      <w:bookmarkStart w:id="44" w:name="_Toc20823274"/>
      <w:r/>
      <w:bookmarkStart w:id="45" w:name="_Toc120614213"/>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bookmarkStart w:id="47" w:name="_Toc120614214"/>
      <w:r/>
      <w:bookmarkStart w:id="48" w:name="_Toc20823275"/>
      <w:r/>
      <w:bookmarkStart w:id="49" w:name="_Toc16938519"/>
      <w:r/>
      <w:bookmarkStart w:id="50" w:name="_Toc513029203"/>
      <w:r/>
      <w:bookmarkStart w:id="51" w:name="_Toc513029242"/>
      <w:r/>
      <w:bookmarkStart w:id="52" w:name="_Toc479757207"/>
      <w:r/>
      <w:bookmarkStart w:id="53" w:name="_Toc16938558"/>
      <w:r/>
      <w:bookmarkStart w:id="54" w:name="_Toc20823314"/>
      <w:r/>
      <w:bookmarkStart w:id="55" w:name="_Toc120614221"/>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697"/>
        <w:ind w:firstLine="420"/>
        <w:spacing w:before="0" w:after="0" w:line="240" w:lineRule="auto"/>
        <w:rPr>
          <w:rFonts w:ascii="方正楷体_GBK" w:hAnsi="方正楷体_GBK" w:eastAsia="方正楷体_GBK" w:cs="方正楷体_GBK"/>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color w:val="000000"/>
          <w:sz w:val="24"/>
        </w:rPr>
      </w:pPr>
      <w:r>
        <w:rPr>
          <w:rFonts w:hint="eastAsia" w:ascii="宋体" w:hAnsi="宋体"/>
          <w:color w:val="000000"/>
          <w:sz w:val="24"/>
        </w:rPr>
        <w:t xml:space="preserve">1.1本次招标采取公开招标方式，本文件仅适用于招标公告中所述项目。</w:t>
      </w:r>
      <w:r/>
    </w:p>
    <w:p>
      <w:pPr>
        <w:pStyle w:val="697"/>
        <w:ind w:firstLine="420"/>
        <w:spacing w:before="0" w:after="0" w:line="240" w:lineRule="auto"/>
        <w:rPr>
          <w:rFonts w:ascii="方正楷体_GBK" w:hAnsi="方正楷体_GBK" w:eastAsia="方正楷体_GBK" w:cs="方正楷体_GBK"/>
        </w:rPr>
      </w:pPr>
      <w:r/>
      <w:bookmarkStart w:id="61" w:name="_Toc20823277"/>
      <w:r/>
      <w:bookmarkStart w:id="62" w:name="_Toc16938521"/>
      <w:r/>
      <w:bookmarkStart w:id="63" w:name="_Toc513029205"/>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color w:val="000000"/>
          <w:sz w:val="24"/>
        </w:rPr>
      </w:pPr>
      <w:r>
        <w:rPr>
          <w:rFonts w:hint="eastAsia" w:ascii="宋体" w:hAnsi="宋体"/>
          <w:color w:val="000000"/>
          <w:sz w:val="24"/>
        </w:rPr>
        <w:t xml:space="preserve">2.1满足招标公告对供应商资格要求的规定。</w:t>
      </w:r>
      <w:r/>
    </w:p>
    <w:p>
      <w:pPr>
        <w:ind w:firstLine="420"/>
        <w:rPr>
          <w:rFonts w:ascii="宋体" w:hAnsi="宋体"/>
          <w:color w:val="000000"/>
          <w:sz w:val="24"/>
        </w:rPr>
      </w:pPr>
      <w:r>
        <w:rPr>
          <w:rFonts w:hint="eastAsia" w:ascii="宋体" w:hAnsi="宋体"/>
          <w:color w:val="000000"/>
          <w:sz w:val="24"/>
        </w:rPr>
        <w:t xml:space="preserve">2.2满足招标文件规定的实质性要求和条件。</w:t>
      </w:r>
      <w:r/>
    </w:p>
    <w:p>
      <w:pPr>
        <w:pStyle w:val="697"/>
        <w:ind w:firstLine="420"/>
        <w:spacing w:before="0" w:after="0" w:line="240" w:lineRule="auto"/>
        <w:rPr>
          <w:rFonts w:ascii="方正楷体_GBK" w:hAnsi="方正楷体_GBK" w:eastAsia="方正楷体_GBK" w:cs="方正楷体_GBK"/>
        </w:rPr>
      </w:pPr>
      <w:r/>
      <w:bookmarkStart w:id="64" w:name="_Toc16938522"/>
      <w:r/>
      <w:bookmarkStart w:id="65" w:name="_Toc20823278"/>
      <w:r/>
      <w:bookmarkStart w:id="66" w:name="_Toc513029206"/>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p>
    <w:p>
      <w:pPr>
        <w:pStyle w:val="697"/>
        <w:ind w:firstLine="420"/>
        <w:spacing w:before="0" w:after="0" w:line="240" w:lineRule="auto"/>
        <w:rPr>
          <w:rFonts w:ascii="方正楷体_GBK" w:hAnsi="方正楷体_GBK" w:eastAsia="方正楷体_GBK" w:cs="方正楷体_GBK"/>
        </w:rPr>
      </w:pPr>
      <w:r/>
      <w:bookmarkStart w:id="67" w:name="_Toc16938523"/>
      <w:r/>
      <w:bookmarkStart w:id="68" w:name="_Toc513029207"/>
      <w:r/>
      <w:bookmarkStart w:id="69" w:name="_Toc20823279"/>
      <w:r/>
      <w:bookmarkStart w:id="70" w:name="_Toc462564067"/>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color w:val="000000"/>
          <w:sz w:val="24"/>
        </w:rPr>
      </w:pPr>
      <w:r>
        <w:rPr>
          <w:rFonts w:hint="eastAsia" w:ascii="宋体" w:hAnsi="宋体"/>
          <w:color w:val="000000"/>
          <w:sz w:val="24"/>
        </w:rPr>
        <w:t xml:space="preserve">4.1投标人应自行承担所有与参加投标有关的费用，无论投标过程中的做法和结果如何，</w:t>
      </w:r>
      <w:r>
        <w:rPr>
          <w:rFonts w:hint="eastAsia" w:ascii="宋体" w:hAnsi="宋体"/>
          <w:color w:val="000000"/>
          <w:sz w:val="24"/>
        </w:rPr>
        <w:tab/>
      </w:r>
      <w:r>
        <w:rPr>
          <w:rFonts w:hint="eastAsia" w:ascii="宋体" w:hAnsi="宋体"/>
          <w:color w:val="000000"/>
          <w:sz w:val="24"/>
        </w:rPr>
        <w:t xml:space="preserve">交易中心在任何情况下均无义务和责任承担这些费用。</w:t>
      </w:r>
      <w:r/>
    </w:p>
    <w:p>
      <w:pPr>
        <w:ind w:firstLine="420"/>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color w:val="000000"/>
          <w:sz w:val="24"/>
        </w:rPr>
      </w:pPr>
      <w:r>
        <w:rPr>
          <w:rFonts w:hint="eastAsia" w:ascii="宋体" w:hAnsi="宋体"/>
          <w:color w:val="000000"/>
          <w:sz w:val="24"/>
        </w:rPr>
        <w:t xml:space="preserve">5.1投标人一旦参加本项目采购活动，即被认为接受了本文件的规定和约束。</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697"/>
        <w:ind w:firstLine="420"/>
        <w:spacing w:before="0" w:after="0" w:line="240" w:lineRule="auto"/>
        <w:rPr>
          <w:rFonts w:ascii="方正楷体_GBK" w:hAnsi="方正楷体_GBK" w:eastAsia="方正楷体_GBK" w:cs="方正楷体_GBK"/>
        </w:rPr>
      </w:pPr>
      <w:r/>
      <w:bookmarkStart w:id="75" w:name="_Toc513029210"/>
      <w:r/>
      <w:bookmarkStart w:id="76" w:name="_Toc20823282"/>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color w:val="000000"/>
          <w:sz w:val="24"/>
        </w:rPr>
      </w:pPr>
      <w:r>
        <w:rPr>
          <w:rFonts w:hint="eastAsia" w:ascii="宋体" w:hAnsi="宋体"/>
          <w:color w:val="000000"/>
          <w:sz w:val="24"/>
        </w:rPr>
        <w:t xml:space="preserve">6.1招标文件由以下部分组成：</w:t>
      </w:r>
      <w:r/>
    </w:p>
    <w:p>
      <w:pPr>
        <w:ind w:firstLine="420"/>
        <w:rPr>
          <w:rFonts w:ascii="宋体" w:hAnsi="宋体"/>
          <w:color w:val="000000"/>
          <w:sz w:val="24"/>
        </w:rPr>
      </w:pPr>
      <w:r>
        <w:rPr>
          <w:rFonts w:hint="eastAsia" w:ascii="宋体" w:hAnsi="宋体"/>
          <w:color w:val="000000"/>
          <w:sz w:val="24"/>
        </w:rPr>
        <w:t xml:space="preserve">（1）投标邀请</w:t>
      </w:r>
      <w:r/>
    </w:p>
    <w:p>
      <w:pPr>
        <w:ind w:firstLine="420"/>
        <w:rPr>
          <w:rFonts w:ascii="宋体" w:hAnsi="宋体"/>
          <w:color w:val="000000"/>
          <w:sz w:val="24"/>
        </w:rPr>
      </w:pPr>
      <w:r>
        <w:rPr>
          <w:rFonts w:hint="eastAsia" w:ascii="宋体" w:hAnsi="宋体"/>
          <w:color w:val="000000"/>
          <w:sz w:val="24"/>
        </w:rPr>
        <w:t xml:space="preserve">（2）投标人须知</w:t>
      </w:r>
      <w:r/>
    </w:p>
    <w:p>
      <w:pPr>
        <w:ind w:firstLine="420"/>
        <w:rPr>
          <w:rFonts w:ascii="宋体" w:hAnsi="宋体"/>
          <w:color w:val="000000"/>
          <w:sz w:val="24"/>
        </w:rPr>
      </w:pPr>
      <w:r>
        <w:rPr>
          <w:rFonts w:hint="eastAsia" w:ascii="宋体" w:hAnsi="宋体"/>
          <w:color w:val="000000"/>
          <w:sz w:val="24"/>
        </w:rPr>
        <w:t xml:space="preserve">（3）合同文本</w:t>
      </w:r>
      <w:r/>
    </w:p>
    <w:p>
      <w:pPr>
        <w:ind w:firstLine="420"/>
        <w:rPr>
          <w:rFonts w:ascii="宋体" w:hAnsi="宋体"/>
          <w:color w:val="000000"/>
          <w:sz w:val="24"/>
        </w:rPr>
      </w:pPr>
      <w:r>
        <w:rPr>
          <w:rFonts w:hint="eastAsia" w:ascii="宋体" w:hAnsi="宋体"/>
          <w:color w:val="000000"/>
          <w:sz w:val="24"/>
        </w:rPr>
        <w:t xml:space="preserve">（4）采购需求</w:t>
      </w:r>
      <w:r/>
    </w:p>
    <w:p>
      <w:pPr>
        <w:ind w:firstLine="420"/>
        <w:rPr>
          <w:rFonts w:ascii="宋体" w:hAnsi="宋体"/>
          <w:color w:val="000000"/>
          <w:sz w:val="24"/>
        </w:rPr>
      </w:pPr>
      <w:r>
        <w:rPr>
          <w:rFonts w:hint="eastAsia" w:ascii="宋体" w:hAnsi="宋体"/>
          <w:color w:val="000000"/>
          <w:sz w:val="24"/>
        </w:rPr>
        <w:t xml:space="preserve">（5）评标方法与评标标准</w:t>
      </w:r>
      <w:r/>
    </w:p>
    <w:p>
      <w:pPr>
        <w:ind w:firstLine="420"/>
        <w:rPr>
          <w:rFonts w:ascii="宋体" w:hAnsi="宋体"/>
          <w:color w:val="000000"/>
          <w:sz w:val="24"/>
        </w:rPr>
      </w:pPr>
      <w:r>
        <w:rPr>
          <w:rFonts w:hint="eastAsia" w:ascii="宋体" w:hAnsi="宋体"/>
          <w:color w:val="000000"/>
          <w:sz w:val="24"/>
        </w:rPr>
        <w:t xml:space="preserve">（6）投标文件格式</w:t>
      </w:r>
      <w:r/>
    </w:p>
    <w:p>
      <w:pPr>
        <w:ind w:firstLine="420"/>
        <w:rPr>
          <w:rFonts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ind w:firstLine="420"/>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7"/>
        <w:ind w:firstLine="420"/>
        <w:spacing w:before="0" w:after="0" w:line="240" w:lineRule="auto"/>
        <w:rPr>
          <w:rFonts w:ascii="方正楷体_GBK" w:hAnsi="方正楷体_GBK" w:eastAsia="方正楷体_GBK" w:cs="方正楷体_GBK"/>
        </w:rPr>
      </w:pPr>
      <w:r/>
      <w:bookmarkStart w:id="78" w:name="_Toc16938527"/>
      <w:r/>
      <w:bookmarkStart w:id="79" w:name="_Toc462564070"/>
      <w:r/>
      <w:bookmarkStart w:id="80" w:name="_Toc513029211"/>
      <w:r/>
      <w:bookmarkStart w:id="81" w:name="_Toc20823283"/>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color w:val="000000"/>
          <w:sz w:val="24"/>
        </w:rPr>
      </w:pPr>
      <w:r>
        <w:rPr>
          <w:rFonts w:hint="eastAsia" w:ascii="宋体" w:hAnsi="宋体"/>
          <w:color w:val="000000"/>
          <w:sz w:val="24"/>
        </w:rPr>
        <w:t xml:space="preserve">7.1任何要求对招标文件进行澄清的投标人，应在投标截止期十日前按招标公告中的通讯地址，以书面形式通知交易中心。</w:t>
      </w:r>
      <w:r/>
    </w:p>
    <w:p>
      <w:pPr>
        <w:pStyle w:val="697"/>
        <w:ind w:firstLine="420"/>
        <w:spacing w:before="0" w:after="0" w:line="240" w:lineRule="auto"/>
        <w:rPr>
          <w:rFonts w:ascii="方正楷体_GBK" w:hAnsi="方正楷体_GBK" w:eastAsia="方正楷体_GBK" w:cs="方正楷体_GBK"/>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color w:val="000000"/>
          <w:sz w:val="24"/>
        </w:rPr>
      </w:pPr>
      <w:r/>
      <w:bookmarkStart w:id="86" w:name="_Toc16938529"/>
      <w:r/>
      <w:bookmarkStart w:id="87" w:name="_Toc513029213"/>
      <w:r/>
      <w:bookmarkStart w:id="88" w:name="_Toc120614216"/>
      <w:r/>
      <w:bookmarkStart w:id="89" w:name="_Toc20823285"/>
      <w:r/>
      <w:bookmarkStart w:id="90" w:name="_Toc462564072"/>
      <w:r>
        <w:rPr>
          <w:rFonts w:hint="eastAsia" w:ascii="宋体" w:hAnsi="宋体"/>
          <w:color w:val="000000"/>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color w:val="000000"/>
          <w:sz w:val="24"/>
        </w:rPr>
      </w:pPr>
      <w:r>
        <w:rPr>
          <w:rFonts w:hint="eastAsia" w:ascii="宋体" w:hAnsi="宋体"/>
          <w:color w:val="000000"/>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color w:val="000000"/>
          <w:sz w:val="24"/>
        </w:rPr>
      </w:pPr>
      <w:r>
        <w:rPr>
          <w:rFonts w:hint="eastAsia" w:ascii="宋体" w:hAnsi="宋体"/>
          <w:color w:val="000000"/>
          <w:sz w:val="24"/>
        </w:rPr>
        <w:t xml:space="preserve">8.3交易中心有权按照法定的要求推迟投标截止日期和开标日期，并在原公告媒体发布更正公告。</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697"/>
        <w:ind w:firstLine="420"/>
        <w:spacing w:before="0" w:after="0" w:line="240" w:lineRule="auto"/>
        <w:rPr>
          <w:rFonts w:ascii="方正楷体_GBK" w:hAnsi="方正楷体_GBK" w:eastAsia="方正楷体_GBK" w:cs="方正楷体_GBK"/>
        </w:rPr>
      </w:pPr>
      <w:r/>
      <w:bookmarkStart w:id="91" w:name="_Toc20823286"/>
      <w:r/>
      <w:bookmarkStart w:id="92" w:name="_Toc513029214"/>
      <w:r/>
      <w:bookmarkStart w:id="93" w:name="_Toc462564073"/>
      <w:r/>
      <w:bookmarkStart w:id="94" w:name="_Toc16938530"/>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ascii="宋体" w:hAnsi="宋体"/>
          <w:color w:val="000000"/>
          <w:sz w:val="24"/>
        </w:rPr>
      </w:pPr>
      <w:r>
        <w:rPr>
          <w:rFonts w:hint="eastAsia" w:ascii="宋体" w:hAnsi="宋体"/>
          <w:color w:val="000000"/>
          <w:sz w:val="24"/>
        </w:rPr>
        <w:t xml:space="preserve">9.1投标人提交的投标文件以及投标人与交易中心就有关投标的所有来往通知、函件和文件均应使用简体中文。</w:t>
      </w:r>
      <w:r/>
    </w:p>
    <w:p>
      <w:pPr>
        <w:ind w:firstLine="420"/>
        <w:rPr>
          <w:rFonts w:ascii="宋体" w:hAnsi="宋体"/>
          <w:color w:val="000000"/>
          <w:sz w:val="24"/>
        </w:rPr>
      </w:pPr>
      <w:r>
        <w:rPr>
          <w:rFonts w:hint="eastAsia" w:ascii="宋体" w:hAnsi="宋体"/>
          <w:color w:val="000000"/>
          <w:sz w:val="24"/>
        </w:rPr>
        <w:t xml:space="preserve">9.2除技术性能另有规定外，投标文件所使用的度量衡单位，均须采用国家法定计量单位。</w:t>
      </w:r>
      <w:r/>
    </w:p>
    <w:p>
      <w:pPr>
        <w:pStyle w:val="697"/>
        <w:ind w:firstLine="420"/>
        <w:spacing w:before="0" w:after="0" w:line="240" w:lineRule="auto"/>
        <w:rPr>
          <w:rFonts w:ascii="方正楷体_GBK" w:hAnsi="方正楷体_GBK" w:eastAsia="方正楷体_GBK" w:cs="方正楷体_GBK"/>
        </w:rPr>
      </w:pPr>
      <w:r/>
      <w:bookmarkStart w:id="95" w:name="_Toc462564074"/>
      <w:r/>
      <w:bookmarkStart w:id="96" w:name="_Toc20823287"/>
      <w:r/>
      <w:bookmarkStart w:id="97" w:name="_Toc16938531"/>
      <w:r/>
      <w:bookmarkStart w:id="98" w:name="_Toc513029215"/>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color w:val="000000"/>
          <w:sz w:val="24"/>
        </w:rPr>
      </w:pPr>
      <w:r>
        <w:rPr>
          <w:rFonts w:hint="eastAsia" w:ascii="宋体" w:hAnsi="宋体"/>
          <w:color w:val="000000"/>
          <w:sz w:val="24"/>
        </w:rPr>
        <w:t xml:space="preserve">10.1投标人编写的投标文件应包括资格证明文件、符合性证明文件、投标分项报价表、响应及偏离表、其他证明文件、投标函、开标一览表等部分。</w:t>
      </w:r>
      <w:r/>
    </w:p>
    <w:p>
      <w:pPr>
        <w:ind w:firstLine="420"/>
        <w:rPr>
          <w:rFonts w:ascii="宋体" w:hAnsi="宋体"/>
          <w:color w:val="000000"/>
          <w:sz w:val="24"/>
        </w:rPr>
      </w:pPr>
      <w:r>
        <w:rPr>
          <w:rFonts w:hint="eastAsia" w:ascii="宋体" w:hAnsi="宋体"/>
          <w:color w:val="000000"/>
          <w:sz w:val="24"/>
        </w:rPr>
        <w:t xml:space="preserve">10.2如标书制作工具中格式和内容与“江苏政府采购网”发布的招标文件不一致，以“江苏政府采购网”发布的招标文件为准。</w:t>
      </w:r>
      <w:r/>
    </w:p>
    <w:p>
      <w:pPr>
        <w:pStyle w:val="697"/>
        <w:ind w:firstLine="420"/>
        <w:spacing w:before="0" w:after="0" w:line="240" w:lineRule="auto"/>
        <w:rPr>
          <w:rFonts w:ascii="方正楷体_GBK" w:hAnsi="方正楷体_GBK" w:eastAsia="方正楷体_GBK" w:cs="方正楷体_GBK"/>
        </w:rPr>
      </w:pPr>
      <w:r/>
      <w:bookmarkStart w:id="99" w:name="_Hlt26668975"/>
      <w:r/>
      <w:bookmarkEnd w:id="99"/>
      <w:r/>
      <w:bookmarkStart w:id="100" w:name="_Hlt26670360"/>
      <w:r/>
      <w:bookmarkEnd w:id="100"/>
      <w:r/>
      <w:bookmarkStart w:id="101" w:name="_Hlt26954838"/>
      <w:r/>
      <w:bookmarkEnd w:id="101"/>
      <w:r/>
      <w:bookmarkStart w:id="102" w:name="_Toc14577354"/>
      <w:r/>
      <w:bookmarkStart w:id="103" w:name="_Toc14577357"/>
      <w:r/>
      <w:bookmarkStart w:id="104" w:name="_Toc49090509"/>
      <w:r/>
      <w:bookmarkStart w:id="105" w:name="_Toc49090507"/>
      <w:r/>
      <w:bookmarkStart w:id="106" w:name="_Toc513029219"/>
      <w:r/>
      <w:bookmarkStart w:id="107" w:name="_Toc513029216"/>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color w:val="000000"/>
          <w:sz w:val="24"/>
        </w:rPr>
      </w:pPr>
      <w:r/>
      <w:bookmarkStart w:id="108" w:name="_Toc14577355"/>
      <w:r/>
      <w:bookmarkStart w:id="109" w:name="_Toc49090508"/>
      <w:r>
        <w:rPr>
          <w:rFonts w:hint="eastAsia" w:ascii="宋体" w:hAnsi="宋体"/>
          <w:color w:val="000000"/>
          <w:sz w:val="24"/>
        </w:rPr>
        <w:t xml:space="preserve">11.1投标人应按照法律、法规、规章和规范性文件以及招标文件要求提交证明文件，证明其投标标的符合招标文件规定。</w:t>
      </w:r>
      <w:r/>
    </w:p>
    <w:p>
      <w:pPr>
        <w:ind w:firstLine="420"/>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697"/>
        <w:ind w:firstLine="420"/>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
    </w:p>
    <w:p>
      <w:pPr>
        <w:ind w:firstLine="420"/>
        <w:rPr>
          <w:rFonts w:ascii="宋体" w:hAnsi="宋体"/>
          <w:color w:val="000000"/>
          <w:sz w:val="24"/>
        </w:rPr>
      </w:pPr>
      <w:r>
        <w:rPr>
          <w:rFonts w:hint="eastAsia" w:ascii="宋体" w:hAnsi="宋体"/>
          <w:color w:val="000000"/>
          <w:sz w:val="24"/>
        </w:rPr>
        <w:t xml:space="preserve">12.1投</w:t>
      </w:r>
      <w:bookmarkStart w:id="111" w:name="_Hlt26954840"/>
      <w:r/>
      <w:bookmarkEnd w:id="111"/>
      <w:r>
        <w:rPr>
          <w:rFonts w:hint="eastAsia" w:ascii="宋体" w:hAnsi="宋体"/>
          <w:color w:val="000000"/>
          <w:sz w:val="24"/>
        </w:rPr>
        <w:t xml:space="preserve">标人应按照招标文件规定格式填报投标分项报价表</w:t>
      </w:r>
      <w:bookmarkStart w:id="112" w:name="_Hlt26670399"/>
      <w:r/>
      <w:bookmarkEnd w:id="112"/>
      <w:r>
        <w:rPr>
          <w:rFonts w:hint="eastAsia" w:ascii="宋体" w:hAnsi="宋体"/>
          <w:color w:val="000000"/>
          <w:sz w:val="24"/>
        </w:rPr>
        <w:t xml:space="preserve">。</w:t>
      </w:r>
      <w:r/>
    </w:p>
    <w:p>
      <w:pPr>
        <w:ind w:firstLine="420"/>
        <w:rPr>
          <w:rFonts w:ascii="宋体" w:hAnsi="宋体"/>
          <w:color w:val="000000"/>
          <w:sz w:val="24"/>
        </w:rPr>
      </w:pPr>
      <w:r>
        <w:rPr>
          <w:rFonts w:hint="eastAsia" w:ascii="宋体" w:hAnsi="宋体"/>
          <w:color w:val="000000"/>
          <w:sz w:val="24"/>
        </w:rPr>
        <w:t xml:space="preserve">12.2投标文件中的单价和总价无特殊规定的采用人民币报价，以元为单位标注。招标文件另有规定的按规定执行。</w:t>
      </w:r>
      <w:r/>
    </w:p>
    <w:p>
      <w:pPr>
        <w:pStyle w:val="697"/>
        <w:ind w:firstLine="420"/>
        <w:spacing w:before="0" w:after="0" w:line="240" w:lineRule="auto"/>
        <w:rPr>
          <w:rFonts w:ascii="方正楷体_GBK" w:hAnsi="方正楷体_GBK" w:eastAsia="方正楷体_GBK" w:cs="方正楷体_GBK"/>
        </w:rPr>
      </w:pPr>
      <w:r/>
      <w:bookmarkStart w:id="113" w:name="_Hlt26954844"/>
      <w:r/>
      <w:bookmarkEnd w:id="113"/>
      <w:r/>
      <w:bookmarkStart w:id="114" w:name="_Hlt26954846"/>
      <w:r/>
      <w:bookmarkEnd w:id="114"/>
      <w:r/>
      <w:bookmarkStart w:id="115" w:name="_Hlt26670482"/>
      <w:r/>
      <w:bookmarkEnd w:id="115"/>
      <w:r/>
      <w:bookmarkStart w:id="116" w:name="_Hlt26668983"/>
      <w:r/>
      <w:bookmarkEnd w:id="116"/>
      <w:r/>
      <w:bookmarkStart w:id="117" w:name="_Hlt26670425"/>
      <w:r/>
      <w:bookmarkEnd w:id="117"/>
      <w:r/>
      <w:bookmarkStart w:id="118" w:name="_Hlt26954848"/>
      <w:r/>
      <w:bookmarkEnd w:id="118"/>
      <w:r/>
      <w:bookmarkStart w:id="119" w:name="_Hlt26954731"/>
      <w:r/>
      <w:bookmarkEnd w:id="119"/>
      <w:r/>
      <w:bookmarkStart w:id="120" w:name="_Hlt26670486"/>
      <w:r/>
      <w:bookmarkEnd w:id="120"/>
      <w:r/>
      <w:bookmarkStart w:id="121" w:name="_Hlt26670403"/>
      <w:r/>
      <w:bookmarkEnd w:id="121"/>
      <w:r/>
      <w:bookmarkStart w:id="122" w:name="_Hlt26954842"/>
      <w:r/>
      <w:bookmarkEnd w:id="122"/>
      <w:r>
        <w:rPr>
          <w:rFonts w:hint="eastAsia" w:ascii="方正楷体_GBK" w:hAnsi="方正楷体_GBK" w:eastAsia="方正楷体_GBK" w:cs="方正楷体_GBK"/>
        </w:rPr>
        <w:t xml:space="preserve">13.响应及偏离表</w:t>
      </w:r>
      <w:r/>
    </w:p>
    <w:p>
      <w:pPr>
        <w:ind w:firstLine="420"/>
        <w:rPr>
          <w:rFonts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color w:val="000000"/>
          <w:sz w:val="24"/>
          <w:lang w:val="zh-CN"/>
        </w:rPr>
        <w:t xml:space="preserve">13.2 投标人可以在投标文件中提供认为需要的其他技术文件或说明。</w:t>
      </w:r>
      <w:r/>
    </w:p>
    <w:p>
      <w:pPr>
        <w:pStyle w:val="697"/>
        <w:ind w:firstLine="420"/>
        <w:spacing w:before="0" w:after="0" w:line="240" w:lineRule="auto"/>
        <w:rPr>
          <w:rFonts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p>
    <w:p>
      <w:pPr>
        <w:ind w:firstLine="420"/>
        <w:rPr>
          <w:rFonts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w:t>
      </w:r>
      <w:r/>
    </w:p>
    <w:p>
      <w:pPr>
        <w:ind w:firstLine="420"/>
        <w:rPr>
          <w:rFonts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bookmarkEnd w:id="123"/>
      <w:r/>
      <w:bookmarkEnd w:id="124"/>
      <w:r/>
      <w:r/>
    </w:p>
    <w:p>
      <w:pPr>
        <w:pStyle w:val="697"/>
        <w:ind w:firstLine="420"/>
        <w:spacing w:before="0" w:after="0" w:line="240" w:lineRule="auto"/>
        <w:rPr>
          <w:rFonts w:ascii="方正楷体_GBK" w:hAnsi="方正楷体_GBK" w:eastAsia="方正楷体_GBK" w:cs="方正楷体_GBK"/>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6938540"/>
      <w:r/>
      <w:bookmarkStart w:id="133" w:name="_Toc20823296"/>
      <w:r/>
      <w:bookmarkStart w:id="134" w:name="_Toc120614217"/>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
    </w:p>
    <w:p>
      <w:pPr>
        <w:pStyle w:val="697"/>
        <w:ind w:firstLine="420"/>
        <w:spacing w:before="0" w:after="0" w:line="240" w:lineRule="auto"/>
        <w:rPr>
          <w:rFonts w:ascii="方正楷体_GBK" w:hAnsi="方正楷体_GBK" w:eastAsia="方正楷体_GBK" w:cs="方正楷体_GBK"/>
        </w:rPr>
      </w:pPr>
      <w:r/>
      <w:bookmarkStart w:id="136" w:name="_Toc462564084"/>
      <w:r/>
      <w:bookmarkStart w:id="137" w:name="_Toc16938541"/>
      <w:r/>
      <w:bookmarkStart w:id="138" w:name="_Toc513029225"/>
      <w:r/>
      <w:bookmarkStart w:id="139" w:name="_Toc20823297"/>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0" w:name="_Toc513029226"/>
      <w:r/>
      <w:bookmarkEnd w:id="140"/>
      <w:r/>
      <w:bookmarkStart w:id="141" w:name="_Toc16938542"/>
      <w:r/>
      <w:bookmarkEnd w:id="141"/>
      <w:r/>
      <w:bookmarkStart w:id="142" w:name="_Toc20823298"/>
      <w:r/>
      <w:bookmarkEnd w:id="142"/>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交易中心可以按照规定，通过修改招标文件酌情延长投标截止时间，在此情况下，投标人的所有权利和义务均以延长后新的截止时间为准。</w:t>
      </w:r>
      <w:r/>
    </w:p>
    <w:p>
      <w:pPr>
        <w:pStyle w:val="697"/>
        <w:ind w:firstLine="420"/>
        <w:spacing w:before="0" w:after="0" w:line="240" w:lineRule="auto"/>
        <w:rPr>
          <w:rFonts w:ascii="方正楷体_GBK" w:hAnsi="方正楷体_GBK" w:eastAsia="方正楷体_GBK" w:cs="方正楷体_GBK"/>
        </w:rPr>
      </w:pPr>
      <w:r/>
      <w:bookmarkStart w:id="143" w:name="_Toc20823299"/>
      <w:r/>
      <w:bookmarkStart w:id="144" w:name="_Toc513029227"/>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.1投标截止时间后上传的任何投标文件</w:t>
      </w:r>
      <w:r>
        <w:rPr>
          <w:rFonts w:hint="eastAsia" w:ascii="宋体" w:hAnsi="宋体"/>
          <w:color w:val="000000"/>
          <w:sz w:val="24"/>
        </w:rPr>
        <w:t xml:space="preserve">将被</w:t>
      </w:r>
      <w:r>
        <w:rPr>
          <w:rFonts w:hint="eastAsia" w:ascii="宋体" w:hAnsi="宋体"/>
          <w:color w:val="000000"/>
          <w:sz w:val="24"/>
          <w:lang w:val="zh-CN"/>
        </w:rPr>
        <w:t xml:space="preserve">拒绝。</w:t>
      </w:r>
      <w:r/>
    </w:p>
    <w:p>
      <w:pPr>
        <w:pStyle w:val="697"/>
        <w:ind w:firstLine="420"/>
        <w:spacing w:before="0" w:after="0" w:line="240" w:lineRule="auto"/>
        <w:rPr>
          <w:rFonts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.1.1投标人可在投标截止时间前撤回其电子投标文件，具体操作方法见《操作手册》。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.1.2投标人撤回电子投标文件，则认为其不再参与本项目投标活动。</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.2.1投标人可在投标截止时间前对其电子投标文件进行修改，具体操作方法见《操作手册》。</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.2.2投标截止时间之后，投标人不得对其电子投标文件作任何修改。</w:t>
      </w:r>
      <w:r/>
    </w:p>
    <w:p>
      <w:pPr>
        <w:ind w:firstLine="420"/>
        <w:rPr>
          <w:rFonts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513029229"/>
      <w:r/>
      <w:bookmarkStart w:id="152" w:name="_Toc120614218"/>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
    </w:p>
    <w:p>
      <w:pPr>
        <w:pStyle w:val="697"/>
        <w:ind w:firstLine="420"/>
        <w:spacing w:before="0" w:after="0" w:line="240" w:lineRule="auto"/>
        <w:rPr>
          <w:rFonts w:ascii="方正楷体_GBK" w:hAnsi="方正楷体_GBK" w:eastAsia="方正楷体_GBK" w:cs="方正楷体_GBK"/>
        </w:rPr>
      </w:pPr>
      <w:r/>
      <w:bookmarkStart w:id="153" w:name="_Toc20823302"/>
      <w:r/>
      <w:bookmarkStart w:id="154" w:name="_Toc513029230"/>
      <w:r/>
      <w:bookmarkStart w:id="155" w:name="_Toc16938546"/>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697"/>
        <w:ind w:firstLine="420"/>
        <w:spacing w:before="0" w:after="0" w:line="240" w:lineRule="auto"/>
        <w:rPr>
          <w:rFonts w:ascii="方正楷体_GBK" w:hAnsi="方正楷体_GBK" w:eastAsia="方正楷体_GBK" w:cs="方正楷体_GBK"/>
        </w:rPr>
      </w:pPr>
      <w:r/>
      <w:bookmarkStart w:id="156" w:name="_Toc513029231"/>
      <w:r/>
      <w:bookmarkStart w:id="157" w:name="_Toc16938547"/>
      <w:r/>
      <w:bookmarkStart w:id="158" w:name="_Toc20823303"/>
      <w:r>
        <w:rPr>
          <w:rFonts w:hint="eastAsia" w:ascii="方正楷体_GBK" w:hAnsi="方正楷体_GBK" w:eastAsia="方正楷体_GBK" w:cs="方正楷体_GBK"/>
        </w:rPr>
        <w:t xml:space="preserve">21.评标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w:t>
      </w:r>
      <w:r>
        <w:rPr>
          <w:rFonts w:hint="eastAsia" w:ascii="宋体" w:hAnsi="宋体"/>
          <w:sz w:val="24"/>
          <w:lang w:val="zh-CN"/>
        </w:rPr>
        <w:t xml:space="preserve">评委会由采购人代表和有关方面专家组成，人员构成符合政府采购有关规定。</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.1凡是与审查、澄清、评价和比较投标的有关资料以及授标建议等，采购人、评委、交易中心均不得向投标人或与评标无关的其他人员透露。</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697"/>
        <w:ind w:firstLine="420"/>
        <w:spacing w:before="0" w:after="0" w:line="240" w:lineRule="auto"/>
        <w:rPr>
          <w:rFonts w:ascii="方正楷体_GBK" w:hAnsi="方正楷体_GBK" w:eastAsia="方正楷体_GBK" w:cs="方正楷体_GBK"/>
        </w:rPr>
      </w:pPr>
      <w:r/>
      <w:bookmarkStart w:id="159" w:name="_Toc16938548"/>
      <w:r/>
      <w:bookmarkStart w:id="160" w:name="_Toc513029232"/>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697"/>
        <w:ind w:firstLine="420"/>
        <w:spacing w:before="0" w:after="0" w:line="240" w:lineRule="auto"/>
        <w:rPr>
          <w:rFonts w:ascii="方正楷体_GBK" w:hAnsi="方正楷体_GBK" w:eastAsia="方正楷体_GBK" w:cs="方正楷体_GBK"/>
        </w:rPr>
      </w:pPr>
      <w:r/>
      <w:bookmarkStart w:id="162" w:name="_Toc20823305"/>
      <w:r/>
      <w:bookmarkStart w:id="163" w:name="_Toc513029233"/>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.1投标文件审查分为资格审查和符合性审查。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.4评委会将对确定为实质性响应的投标进行进一步审核，确定其是否有计算上或累加上的算术错误。修正错误的原则如下：</w:t>
      </w:r>
      <w:r/>
    </w:p>
    <w:p>
      <w:pPr>
        <w:ind w:firstLine="420"/>
        <w:rPr>
          <w:rFonts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000000"/>
          <w:sz w:val="24"/>
          <w:lang w:val="zh-CN"/>
        </w:rPr>
      </w:pPr>
      <w:r/>
      <w:bookmarkStart w:id="165" w:name="_Toc20823306"/>
      <w:r/>
      <w:bookmarkStart w:id="166" w:name="_Toc513029234"/>
      <w:r/>
      <w:bookmarkStart w:id="167" w:name="_Toc16938550"/>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.6投标人在开、评标全过程中应保持通讯畅通，及时登录苏采云系统查阅、答复相关信息，并安排专人与交易中心及评委会联系。</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ascii="宋体" w:hAnsi="宋体"/>
          <w:color w:val="000000"/>
          <w:sz w:val="24"/>
          <w:lang w:val="zh-CN"/>
        </w:rPr>
      </w:pPr>
      <w:r/>
      <w:bookmarkStart w:id="168" w:name="_Toc20823307"/>
      <w:r/>
      <w:bookmarkStart w:id="169" w:name="_Toc513029235"/>
      <w:r/>
      <w:bookmarkStart w:id="170" w:name="_Toc16938551"/>
      <w:r/>
      <w:bookmarkStart w:id="171" w:name="_Toc120614219"/>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.1无效投标情形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.1.1投标人在苏采云系统规定的时间内未成功解密电子投标文件。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.1.2投标人未按照招标文件要求上传电子投标文件。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.1.3同一投标人提交两个（含两个）以上不同的投标报价。</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.1.4投标人不具备招标文件中规定资格要求。</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.1.5投标人的报价超过了采购预算、最高限价或单价上限。</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.1.6未通过符合性审查。</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.1.9投标文件含有采购人不能接受的附加条件。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b/>
          <w:bCs/>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投标文件未按照招标文件要求加盖电子公章。</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.2废标情形</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.2.1符合资格条件的供应商或者对招标文件作实质响应的供应商不足三家。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.2.2出现影响采购公正的违法、违规行为。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.2.3因重大变故采购任务取消。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.2.4评委会认定招标文件存在歧义、重大缺陷导致评审工作无法进行。</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.2.5因苏采云系统故障造成开标不成功。</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p>
    <w:p>
      <w:pPr>
        <w:ind w:firstLine="420"/>
        <w:rPr>
          <w:lang w:val="zh-CN"/>
        </w:rPr>
      </w:pPr>
      <w:r>
        <w:rPr>
          <w:rFonts w:hint="eastAsia" w:ascii="宋体" w:hAnsi="宋体"/>
          <w:sz w:val="24"/>
          <w:lang w:val="zh-CN"/>
        </w:rPr>
        <w:t xml:space="preserve">25.4 </w:t>
      </w:r>
      <w:r>
        <w:rPr>
          <w:rFonts w:hint="eastAsia" w:ascii="宋体" w:hAnsi="宋体"/>
          <w:b/>
          <w:bCs/>
          <w:sz w:val="24"/>
          <w:lang w:val="zh-CN"/>
        </w:rPr>
        <w:t xml:space="preserve">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
    </w:p>
    <w:p>
      <w:pPr>
        <w:pStyle w:val="697"/>
        <w:ind w:firstLine="420"/>
        <w:spacing w:before="0" w:after="0" w:line="240" w:lineRule="auto"/>
        <w:rPr>
          <w:rFonts w:ascii="方正楷体_GBK" w:hAnsi="方正楷体_GBK" w:eastAsia="方正楷体_GBK" w:cs="方正楷体_GBK"/>
        </w:rPr>
      </w:pPr>
      <w:r/>
      <w:bookmarkStart w:id="172" w:name="_Toc513029238"/>
      <w:r/>
      <w:bookmarkStart w:id="173" w:name="_Toc20823310"/>
      <w:r/>
      <w:bookmarkStart w:id="174" w:name="_Toc16938554"/>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ind w:firstLine="420"/>
        <w:rPr>
          <w:rFonts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ascii="宋体" w:hAnsi="宋体"/>
          <w:color w:val="000000"/>
          <w:sz w:val="24"/>
          <w:lang w:val="zh-CN"/>
        </w:rPr>
      </w:pPr>
      <w:r>
        <w:rPr>
          <w:rFonts w:hint="eastAsia" w:ascii="宋体" w:hAnsi="宋体"/>
          <w:color w:val="000000"/>
          <w:sz w:val="24"/>
          <w:lang w:val="zh-CN"/>
        </w:rPr>
        <w:t xml:space="preserve">26.4.1提供虚假材料谋取中标。</w:t>
      </w:r>
      <w:r/>
    </w:p>
    <w:p>
      <w:pPr>
        <w:ind w:firstLine="420"/>
        <w:rPr>
          <w:rFonts w:ascii="宋体" w:hAnsi="宋体"/>
          <w:color w:val="000000"/>
          <w:sz w:val="24"/>
          <w:lang w:val="zh-CN"/>
        </w:rPr>
      </w:pPr>
      <w:r>
        <w:rPr>
          <w:rFonts w:hint="eastAsia" w:ascii="宋体" w:hAnsi="宋体"/>
          <w:color w:val="000000"/>
          <w:sz w:val="24"/>
          <w:lang w:val="zh-CN"/>
        </w:rPr>
        <w:t xml:space="preserve">26.4.2 向评审专家、采购人或交易中心工作人员行贿或者提供其他不正当利益。</w:t>
      </w:r>
      <w:r/>
    </w:p>
    <w:p>
      <w:pPr>
        <w:ind w:firstLine="420"/>
        <w:rPr>
          <w:rFonts w:ascii="宋体" w:hAnsi="宋体"/>
          <w:color w:val="000000"/>
          <w:sz w:val="24"/>
          <w:lang w:val="zh-CN"/>
        </w:rPr>
      </w:pPr>
      <w:r>
        <w:rPr>
          <w:rFonts w:hint="eastAsia" w:ascii="宋体" w:hAnsi="宋体"/>
          <w:color w:val="000000"/>
          <w:sz w:val="24"/>
          <w:lang w:val="zh-CN"/>
        </w:rPr>
        <w:t xml:space="preserve">26.4.3 与其他供应商、评审专家、采购人或交易中心工作人员恶意串通。</w:t>
      </w:r>
      <w:r/>
    </w:p>
    <w:p>
      <w:pPr>
        <w:ind w:firstLine="420"/>
        <w:rPr>
          <w:rFonts w:ascii="宋体" w:hAnsi="宋体"/>
          <w:color w:val="000000"/>
          <w:sz w:val="24"/>
          <w:lang w:val="zh-CN"/>
        </w:rPr>
      </w:pPr>
      <w:r>
        <w:rPr>
          <w:rFonts w:hint="eastAsia" w:ascii="宋体" w:hAnsi="宋体"/>
          <w:color w:val="000000"/>
          <w:sz w:val="24"/>
          <w:lang w:val="zh-CN"/>
        </w:rPr>
        <w:t xml:space="preserve">26.4.4属于本文件规定的无效投标情形，但在评标过程中未被评委会发现。</w:t>
      </w:r>
      <w:r/>
    </w:p>
    <w:p>
      <w:pPr>
        <w:ind w:firstLine="420"/>
        <w:rPr>
          <w:rFonts w:ascii="宋体" w:hAnsi="宋体"/>
          <w:color w:val="000000"/>
          <w:sz w:val="24"/>
          <w:lang w:val="zh-CN"/>
        </w:rPr>
      </w:pPr>
      <w:r>
        <w:rPr>
          <w:rFonts w:hint="eastAsia" w:ascii="宋体" w:hAnsi="宋体"/>
          <w:color w:val="000000"/>
          <w:sz w:val="24"/>
          <w:lang w:val="zh-CN"/>
        </w:rPr>
        <w:t xml:space="preserve">26.4.5采取不正当手段诋毁、排挤其他供应商。</w:t>
      </w:r>
      <w:r/>
    </w:p>
    <w:p>
      <w:pPr>
        <w:ind w:firstLine="420"/>
        <w:rPr>
          <w:rFonts w:ascii="宋体" w:hAnsi="宋体"/>
          <w:b/>
          <w:bCs/>
          <w:color w:val="000000"/>
          <w:sz w:val="24"/>
          <w:lang w:val="zh-CN"/>
        </w:rPr>
      </w:pPr>
      <w:r/>
      <w:bookmarkStart w:id="175"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b/>
          <w:bCs/>
          <w:color w:val="000000"/>
          <w:sz w:val="24"/>
          <w:lang w:val="zh-CN"/>
        </w:rPr>
        <w:t xml:space="preserve">有下列情形之一的视为投标人串通投标，投标无效：</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.5.1不同投标人的投标文件由同一单位或者个人编制。</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.5.2不同投标人委托同一单位或者个人办理投标事宜。</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.5.3不同投标人的投标文件载明的项目管理成员或者联系人员为同一人。</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.5.4不同投标人的投标文件异常一致或者投标报价呈规律性差异。</w:t>
      </w:r>
      <w:bookmarkEnd w:id="175"/>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bookmarkStart w:id="176" w:name="_Toc20823308"/>
      <w:r/>
      <w:bookmarkStart w:id="177" w:name="_Toc120614220"/>
      <w:r/>
      <w:bookmarkStart w:id="178" w:name="_Toc16938552"/>
      <w:r/>
      <w:bookmarkStart w:id="179" w:name="_Toc513029236"/>
      <w:r>
        <w:rPr>
          <w:rFonts w:hint="eastAsia" w:ascii="方正黑体_GBK" w:hAnsi="方正黑体_GBK" w:eastAsia="方正黑体_GBK" w:cs="方正黑体_GBK"/>
          <w:b w:val="0"/>
          <w:bCs w:val="0"/>
          <w:color w:val="000000"/>
          <w:sz w:val="30"/>
          <w:szCs w:val="30"/>
        </w:rPr>
        <w:t xml:space="preserve">七、授予合同</w:t>
      </w:r>
      <w:bookmarkEnd w:id="176"/>
      <w:r/>
      <w:bookmarkEnd w:id="177"/>
      <w:r/>
      <w:bookmarkEnd w:id="178"/>
      <w:r/>
      <w:bookmarkEnd w:id="179"/>
      <w:r/>
      <w:r/>
    </w:p>
    <w:p>
      <w:pPr>
        <w:pStyle w:val="697"/>
        <w:ind w:firstLine="420"/>
        <w:spacing w:before="0" w:after="0" w:line="240" w:lineRule="auto"/>
        <w:rPr>
          <w:rFonts w:ascii="方正楷体_GBK" w:hAnsi="方正楷体_GBK" w:eastAsia="方正楷体_GBK" w:cs="方正楷体_GBK"/>
        </w:rPr>
      </w:pPr>
      <w:r/>
      <w:bookmarkStart w:id="180" w:name="_Toc20823309"/>
      <w:r/>
      <w:bookmarkStart w:id="181" w:name="_Toc16938553"/>
      <w:r/>
      <w:bookmarkStart w:id="182" w:name="_Toc513029237"/>
      <w:r>
        <w:rPr>
          <w:rFonts w:hint="eastAsia" w:ascii="方正楷体_GBK" w:hAnsi="方正楷体_GBK" w:eastAsia="方正楷体_GBK" w:cs="方正楷体_GBK"/>
        </w:rPr>
        <w:t xml:space="preserve">28.签订合同</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180"/>
      <w:r/>
      <w:bookmarkEnd w:id="181"/>
      <w:r/>
      <w:bookmarkEnd w:id="182"/>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color w:val="000000"/>
          <w:sz w:val="24"/>
          <w:lang w:val="zh-CN"/>
        </w:rPr>
      </w:pPr>
      <w:r>
        <w:rPr>
          <w:rFonts w:hint="eastAsia" w:ascii="宋体" w:hAnsi="宋体"/>
          <w:color w:val="000000"/>
          <w:sz w:val="24"/>
        </w:rPr>
        <w:t xml:space="preserve">30.1</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南京市公共资源交易平台网站“小企业融资平台”，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lang w:val="zh-CN"/>
        </w:rPr>
      </w:pPr>
      <w:r>
        <w:rPr>
          <w:rFonts w:hint="eastAsia" w:ascii="宋体" w:hAnsi="宋体"/>
          <w:color w:val="000000"/>
          <w:sz w:val="24"/>
        </w:rPr>
        <w:t xml:space="preserve">30.2依据《关于在全省政府采购领域推行电子履约保函（保险）的通知》（苏财购</w:t>
      </w:r>
      <w:r>
        <w:rPr>
          <w:rFonts w:hint="eastAsia" w:ascii="宋体" w:hAnsi="宋体" w:cs="宋体"/>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p>
    <w:p>
      <w:pPr>
        <w:ind w:firstLine="420"/>
        <w:rPr>
          <w:rFonts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p>
    <w:p>
      <w:pPr>
        <w:ind w:firstLine="420"/>
        <w:rPr>
          <w:rFonts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p>
    <w:p>
      <w:pPr>
        <w:ind w:firstLine="420"/>
        <w:rPr>
          <w:rFonts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sz w:val="24"/>
        </w:rPr>
      </w:pPr>
      <w:r>
        <w:rPr>
          <w:rFonts w:hint="eastAsia" w:ascii="宋体" w:hAnsi="宋体"/>
          <w:color w:val="000000"/>
          <w:sz w:val="24"/>
        </w:rPr>
        <w:t xml:space="preserve">34.供应商提出质疑应提交《质疑函》原件，且尽可能通过邮寄方式送达，交易中心和采购人不接受无运单的快件。《质疑函》应按照本招标文件中《质疑函范本》的格式和内容填写。由授权代表负责质疑事宜的，《质疑函》附件中应提交由质疑供应商法定代表人或主要负责人签署的《授权委托书》。</w:t>
      </w:r>
      <w:r/>
    </w:p>
    <w:p>
      <w:pPr>
        <w:ind w:firstLine="420"/>
        <w:rPr>
          <w:rFonts w:hint="eastAsia" w:ascii="宋体" w:hAnsi="宋体"/>
          <w:color w:val="000000"/>
          <w:sz w:val="24"/>
        </w:rPr>
      </w:pPr>
      <w:r>
        <w:rPr>
          <w:rFonts w:hint="eastAsia" w:ascii="宋体" w:hAnsi="宋体"/>
          <w:color w:val="000000"/>
          <w:sz w:val="24"/>
        </w:rPr>
        <w:t xml:space="preserve">供应商如组成联合体参加采购活动，《质疑函范本》中要求加盖公章之处，联合体各方均须按要求加盖公章。</w:t>
      </w:r>
      <w:r/>
    </w:p>
    <w:p>
      <w:pPr>
        <w:ind w:firstLine="420"/>
        <w:rPr>
          <w:rFonts w:hint="eastAsia" w:ascii="宋体" w:hAnsi="宋体"/>
          <w:color w:val="000000"/>
          <w:sz w:val="24"/>
        </w:rPr>
      </w:pPr>
      <w:r>
        <w:rPr>
          <w:rFonts w:hint="eastAsia" w:ascii="宋体" w:hAnsi="宋体"/>
          <w:color w:val="000000"/>
          <w:sz w:val="24"/>
        </w:rPr>
        <w:t xml:space="preserve">35.供应商根据质疑事项向相应的质疑答复主体提出质疑，具体详见采购文件第一章。由采购人负责答复的质疑，采购人将《质疑答复函》抄送交易中心。</w:t>
      </w:r>
      <w:r/>
    </w:p>
    <w:p>
      <w:pPr>
        <w:ind w:firstLine="420"/>
        <w:rPr>
          <w:rFonts w:hint="eastAsia" w:ascii="宋体" w:hAnsi="宋体"/>
          <w:color w:val="000000"/>
          <w:sz w:val="24"/>
        </w:rPr>
      </w:pPr>
      <w:r>
        <w:rPr>
          <w:rFonts w:hint="eastAsia" w:ascii="宋体" w:hAnsi="宋体"/>
          <w:color w:val="000000"/>
          <w:sz w:val="24"/>
        </w:rPr>
        <w:t xml:space="preserve">36.以下情形的质疑不予受理：</w:t>
      </w:r>
      <w:r/>
    </w:p>
    <w:p>
      <w:pPr>
        <w:ind w:firstLine="420"/>
        <w:rPr>
          <w:rFonts w:hint="eastAsia" w:ascii="宋体" w:hAnsi="宋体"/>
          <w:color w:val="000000"/>
          <w:sz w:val="24"/>
        </w:rPr>
      </w:pPr>
      <w:r>
        <w:rPr>
          <w:rFonts w:hint="eastAsia" w:ascii="宋体" w:hAnsi="宋体"/>
          <w:color w:val="000000"/>
          <w:sz w:val="24"/>
        </w:rPr>
        <w:t xml:space="preserve">36.1 超出政府采购法定期限的质疑；</w:t>
      </w:r>
      <w:r/>
    </w:p>
    <w:p>
      <w:pPr>
        <w:ind w:firstLine="420"/>
        <w:rPr>
          <w:rFonts w:hint="eastAsia" w:ascii="宋体" w:hAnsi="宋体"/>
          <w:color w:val="000000"/>
          <w:sz w:val="24"/>
        </w:rPr>
      </w:pPr>
      <w:r>
        <w:rPr>
          <w:rFonts w:hint="eastAsia" w:ascii="宋体" w:hAnsi="宋体"/>
          <w:color w:val="000000"/>
          <w:sz w:val="24"/>
        </w:rPr>
        <w:t xml:space="preserve">36.2 属于第33条规定的对同一采购程序环节提出的多次质疑；</w:t>
      </w:r>
      <w:r/>
    </w:p>
    <w:p>
      <w:pPr>
        <w:ind w:firstLine="420"/>
        <w:rPr>
          <w:rFonts w:hint="eastAsia" w:ascii="宋体" w:hAnsi="宋体"/>
          <w:color w:val="000000"/>
          <w:sz w:val="24"/>
        </w:rPr>
      </w:pPr>
      <w:r>
        <w:rPr>
          <w:rFonts w:hint="eastAsia" w:ascii="宋体" w:hAnsi="宋体"/>
          <w:color w:val="000000"/>
          <w:sz w:val="24"/>
        </w:rPr>
        <w:t xml:space="preserve">36.3 法律法规规定的其他不予受理情形。</w:t>
      </w:r>
      <w:r/>
    </w:p>
    <w:p>
      <w:pPr>
        <w:ind w:firstLine="420"/>
        <w:rPr>
          <w:rFonts w:ascii="宋体" w:hAnsi="宋体"/>
          <w:color w:val="000000"/>
          <w:sz w:val="24"/>
          <w:lang w:val="zh-CN"/>
        </w:rPr>
      </w:pPr>
      <w:r>
        <w:rPr>
          <w:rFonts w:hint="eastAsia" w:ascii="宋体" w:hAnsi="宋体"/>
          <w:color w:val="000000"/>
          <w:sz w:val="24"/>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697"/>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ascii="宋体" w:hAnsi="宋体"/>
          <w:color w:val="000000"/>
          <w:sz w:val="24"/>
          <w:lang w:val="zh-CN"/>
        </w:rPr>
      </w:pPr>
      <w:r>
        <w:rPr>
          <w:rFonts w:hint="eastAsia" w:ascii="宋体" w:hAnsi="宋体"/>
          <w:color w:val="000000"/>
          <w:sz w:val="24"/>
        </w:rPr>
        <w:t xml:space="preserve">38.1 </w:t>
      </w:r>
      <w:r>
        <w:rPr>
          <w:rFonts w:hint="eastAsia" w:ascii="宋体" w:hAnsi="宋体"/>
          <w:color w:val="000000"/>
          <w:sz w:val="24"/>
          <w:lang w:val="zh-CN"/>
        </w:rPr>
        <w:t xml:space="preserve">本项目中的货物全部由中小企业制造的，投标供应商享受中小企业扶持政策。</w:t>
      </w:r>
      <w:r/>
    </w:p>
    <w:p>
      <w:pPr>
        <w:ind w:firstLine="420"/>
        <w:rPr>
          <w:rFonts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rPr>
          <w:rFonts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属于政府强制采购节能产品的，供应商应当选择依据国家能效标准中二级能效（水效）指标认证的节能产品投标，提供国家确定的认证机构出具的、处于有效期之内的节能产品认证证书。 </w:t>
      </w:r>
      <w:r/>
    </w:p>
    <w:p>
      <w:pPr>
        <w:ind w:firstLine="420"/>
        <w:rPr>
          <w:rFonts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color w:val="000000"/>
          <w:sz w:val="24"/>
        </w:rPr>
      </w:pPr>
      <w:r>
        <w:rPr>
          <w:rFonts w:hint="eastAsia" w:ascii="宋体" w:hAnsi="宋体"/>
          <w:color w:val="000000"/>
          <w:sz w:val="24"/>
        </w:rPr>
        <w:t xml:space="preserve">40.1 采购产品</w:t>
      </w:r>
      <w:r>
        <w:rPr>
          <w:rFonts w:hint="eastAsia" w:ascii="宋体"/>
          <w:bCs/>
          <w:sz w:val="24"/>
          <w:szCs w:val="24"/>
        </w:rPr>
        <w:t xml:space="preserve">中涉及商品包装、快递包装要求的，应按照</w:t>
      </w:r>
      <w:r>
        <w:rPr>
          <w:rFonts w:hint="eastAsia" w:ascii="宋体" w:hAnsi="宋体"/>
          <w:color w:val="000000"/>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697"/>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color w:val="000000"/>
          <w:sz w:val="24"/>
          <w:lang w:val="zh-CN"/>
        </w:rPr>
      </w:pPr>
      <w:r>
        <w:rPr>
          <w:rFonts w:hint="eastAsia" w:ascii="宋体" w:hAnsi="宋体"/>
          <w:color w:val="000000"/>
          <w:sz w:val="24"/>
        </w:rPr>
        <w:t xml:space="preserve">42.1</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color w:val="000000"/>
          <w:sz w:val="24"/>
          <w:lang w:val="zh-CN"/>
        </w:rPr>
      </w:pPr>
      <w:r>
        <w:rPr>
          <w:rFonts w:hint="eastAsia" w:ascii="宋体" w:hAnsi="宋体"/>
          <w:color w:val="000000"/>
          <w:sz w:val="24"/>
        </w:rPr>
        <w:t xml:space="preserve">42.2</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97"/>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705"/>
        <w:rPr>
          <w:lang w:val="zh-CN"/>
        </w:rPr>
      </w:pPr>
      <w:r>
        <w:rPr>
          <w:rFonts w:hint="eastAsia"/>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58"/>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58"/>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58"/>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58"/>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83" w:name="_Toc20823315"/>
      <w:r/>
      <w:bookmarkStart w:id="184" w:name="_Toc513029243"/>
      <w:r/>
      <w:bookmarkStart w:id="185" w:name="_Toc16938559"/>
      <w:r/>
      <w:bookmarkStart w:id="186" w:name="_Hlt16619350"/>
      <w:r/>
      <w:bookmarkStart w:id="187" w:name="_Toc120614244"/>
      <w:r/>
      <w:bookmarkStart w:id="188" w:name="_Toc16938590"/>
      <w:r/>
      <w:bookmarkStart w:id="189" w:name="_Toc20823346"/>
      <w:r/>
      <w:bookmarkStart w:id="190" w:name="_Toc479757211"/>
      <w:r/>
      <w:bookmarkStart w:id="191"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w:t>
      </w:r>
      <w:r>
        <w:rPr>
          <w:rFonts w:hint="eastAsia" w:ascii="宋体" w:hAnsi="宋体"/>
          <w:sz w:val="24"/>
          <w:szCs w:val="24"/>
          <w:u w:val="single"/>
        </w:rPr>
        <w:t xml:space="preserve">江宁区横溪中心小学等校教学设备 </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s="Courier New"/>
          <w:sz w:val="24"/>
          <w:szCs w:val="24"/>
        </w:rPr>
        <w:t xml:space="preserve">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1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本合同金额为（大写）：____________________圆（____________________元）人民币。</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sz w:val="24"/>
          <w:szCs w:val="24"/>
        </w:rPr>
        <w:t xml:space="preserve">10.5质保期为自交货验收合格之日起</w:t>
      </w:r>
      <w:r>
        <w:rPr>
          <w:rFonts w:hint="eastAsia" w:ascii="宋体" w:hAnsi="宋体" w:cs="Courier New"/>
          <w:color w:val="000000"/>
          <w:sz w:val="24"/>
          <w:szCs w:val="24"/>
          <w:u w:val="single"/>
        </w:rPr>
        <w:t xml:space="preserve">    </w:t>
      </w:r>
      <w:r>
        <w:rPr>
          <w:rFonts w:hint="eastAsia" w:ascii="宋体" w:hAnsi="宋体" w:cs="Courier New"/>
          <w:sz w:val="24"/>
          <w:szCs w:val="24"/>
        </w:rPr>
        <w:t xml:space="preserve">年，因人为因素出现的故障不</w:t>
      </w:r>
      <w:r>
        <w:rPr>
          <w:rFonts w:hint="eastAsia" w:ascii="宋体" w:hAnsi="宋体" w:cs="Courier New"/>
          <w:color w:val="000000"/>
          <w:sz w:val="24"/>
          <w:szCs w:val="24"/>
        </w:rPr>
        <w:t xml:space="preserve">在质保范围内。超过质保期的乙方负责终身维修，维修时只收取部件成本费。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3"/>
      <w:r/>
      <w:bookmarkEnd w:id="184"/>
      <w:r/>
      <w:bookmarkEnd w:id="185"/>
      <w:r/>
      <w:r/>
    </w:p>
    <w:p>
      <w:pPr>
        <w:pStyle w:val="718"/>
        <w:spacing w:before="120" w:after="120" w:line="264" w:lineRule="auto"/>
        <w:rPr>
          <w:rFonts w:hAnsi="宋体"/>
          <w:sz w:val="24"/>
          <w:szCs w:val="24"/>
        </w:rPr>
      </w:pPr>
      <w:r/>
      <w:bookmarkStart w:id="192" w:name="_Hlt16619369"/>
      <w:r/>
      <w:bookmarkEnd w:id="192"/>
      <w:r/>
      <w:r/>
    </w:p>
    <w:p>
      <w:pPr>
        <w:pStyle w:val="718"/>
        <w:spacing w:before="120" w:after="120" w:line="264" w:lineRule="auto"/>
        <w:rPr>
          <w:rFonts w:hAnsi="宋体"/>
          <w:sz w:val="24"/>
          <w:szCs w:val="24"/>
        </w:rPr>
      </w:pPr>
      <w:r>
        <w:rPr>
          <w:rFonts w:hint="eastAsia" w:hAnsi="宋体"/>
          <w:sz w:val="24"/>
          <w:szCs w:val="24"/>
        </w:rPr>
        <w:t xml:space="preserve">甲方：（公章）                       乙方：（公章）</w:t>
      </w:r>
      <w:r/>
    </w:p>
    <w:p>
      <w:pPr>
        <w:pStyle w:val="718"/>
        <w:spacing w:before="120" w:after="120" w:line="264" w:lineRule="auto"/>
        <w:rPr>
          <w:rFonts w:hAnsi="宋体"/>
          <w:sz w:val="24"/>
          <w:szCs w:val="24"/>
        </w:rPr>
      </w:pPr>
      <w:r>
        <w:rPr>
          <w:rFonts w:hint="eastAsia" w:hAnsi="宋体"/>
          <w:sz w:val="24"/>
          <w:szCs w:val="24"/>
        </w:rPr>
        <w:t xml:space="preserve">地址：                               地址： </w:t>
      </w:r>
      <w:r/>
    </w:p>
    <w:p>
      <w:pPr>
        <w:pStyle w:val="718"/>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718"/>
        <w:spacing w:before="120" w:after="120" w:line="264" w:lineRule="auto"/>
        <w:rPr>
          <w:rFonts w:hAnsi="宋体"/>
          <w:sz w:val="24"/>
          <w:szCs w:val="24"/>
        </w:rPr>
      </w:pPr>
      <w:r>
        <w:rPr>
          <w:rFonts w:hint="eastAsia" w:hAnsi="宋体"/>
          <w:sz w:val="24"/>
          <w:szCs w:val="24"/>
        </w:rPr>
        <w:t xml:space="preserve">联系电话：                           联系电话：          </w:t>
      </w:r>
      <w:r/>
    </w:p>
    <w:p>
      <w:pPr>
        <w:pStyle w:val="718"/>
        <w:spacing w:before="120" w:after="120" w:line="264" w:lineRule="auto"/>
        <w:rPr>
          <w:rFonts w:hAnsi="宋体"/>
          <w:sz w:val="24"/>
          <w:szCs w:val="24"/>
        </w:rPr>
      </w:pPr>
      <w:r>
        <w:rPr>
          <w:rFonts w:hAnsi="宋体"/>
          <w:sz w:val="24"/>
          <w:szCs w:val="24"/>
        </w:rPr>
      </w:r>
      <w:r/>
    </w:p>
    <w:p>
      <w:pPr>
        <w:pStyle w:val="718"/>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18"/>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
    </w:p>
    <w:p>
      <w:pPr>
        <w:ind w:firstLine="480"/>
        <w:spacing w:line="264" w:lineRule="auto"/>
        <w:rPr>
          <w:rFonts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380" w:lineRule="exact"/>
        <w:rPr>
          <w:rFonts w:ascii="宋体" w:hAnsi="宋体" w:cs="宋体"/>
          <w:sz w:val="24"/>
          <w:szCs w:val="24"/>
        </w:rPr>
      </w:pPr>
      <w:r>
        <w:rPr>
          <w:rFonts w:hint="eastAsia" w:ascii="宋体" w:hAnsi="宋体" w:cs="宋体"/>
          <w:sz w:val="24"/>
          <w:szCs w:val="24"/>
        </w:rPr>
        <w:t xml:space="preserve">本项目为班级教学设备采购项目，主要用于学校的班级教室的教学及展示使用。包含：</w:t>
      </w:r>
      <w:r/>
    </w:p>
    <w:p>
      <w:pPr>
        <w:ind w:firstLine="480"/>
        <w:spacing w:line="380" w:lineRule="exact"/>
        <w:rPr>
          <w:rFonts w:cs="宋体"/>
          <w:sz w:val="24"/>
          <w:szCs w:val="24"/>
        </w:rPr>
      </w:pPr>
      <w:r>
        <w:rPr>
          <w:rFonts w:hint="eastAsia" w:ascii="宋体" w:hAnsi="宋体"/>
          <w:sz w:val="24"/>
          <w:szCs w:val="24"/>
        </w:rPr>
        <w:t xml:space="preserve">1、</w:t>
      </w:r>
      <w:r>
        <w:rPr>
          <w:rFonts w:hint="eastAsia" w:cs="宋体"/>
          <w:sz w:val="24"/>
          <w:szCs w:val="24"/>
        </w:rPr>
        <w:t xml:space="preserve">南京市齐武路小学文齐路分校：含智能交互黑板（1）4套、智能黑板推拉侧板4套、OPS终端（1）4套、视频展台（1）4套、AI智能电子笔（1）4套、备授课系统4套、集控管理平台（1）4套、无线键鼠4套、线材及配件4套</w:t>
      </w:r>
      <w:r>
        <w:rPr>
          <w:rFonts w:hint="eastAsia" w:ascii="宋体" w:hAnsi="宋体" w:cs="宋体"/>
          <w:sz w:val="24"/>
          <w:szCs w:val="24"/>
        </w:rPr>
        <w:t xml:space="preserve">、安装调试4</w:t>
      </w:r>
      <w:r>
        <w:rPr>
          <w:rFonts w:hint="eastAsia" w:cs="宋体"/>
          <w:sz w:val="24"/>
          <w:szCs w:val="24"/>
        </w:rPr>
        <w:t xml:space="preserve">套。</w:t>
      </w:r>
      <w:r/>
    </w:p>
    <w:p>
      <w:pPr>
        <w:ind w:firstLine="480"/>
        <w:spacing w:line="380" w:lineRule="exact"/>
        <w:rPr>
          <w:rFonts w:cs="宋体"/>
          <w:sz w:val="24"/>
          <w:szCs w:val="24"/>
        </w:rPr>
      </w:pPr>
      <w:r>
        <w:rPr>
          <w:rFonts w:ascii="宋体" w:hAnsi="宋体"/>
          <w:sz w:val="24"/>
          <w:szCs w:val="24"/>
        </w:rPr>
        <w:t xml:space="preserve">2、</w:t>
      </w:r>
      <w:r>
        <w:rPr>
          <w:rFonts w:cs="宋体"/>
          <w:sz w:val="24"/>
          <w:szCs w:val="24"/>
        </w:rPr>
        <w:t xml:space="preserve">南京市将军山小学</w:t>
      </w:r>
      <w:r>
        <w:rPr>
          <w:rFonts w:hint="eastAsia" w:cs="宋体"/>
          <w:sz w:val="24"/>
          <w:szCs w:val="24"/>
        </w:rPr>
        <w:t xml:space="preserve">：含智能交互黑板（1）1套、智能黑板推拉侧板1套、OPS终端（1）1套、视频展台（1）1套、AI智能电子笔（1）1套、备授课系统1套、集控管理平台（1）1套、智慧音频终端1套、麦克风1套、多媒体讲台（1）1套、无线键鼠1套、线材及配件1套</w:t>
      </w:r>
      <w:r>
        <w:rPr>
          <w:rFonts w:hint="eastAsia" w:ascii="宋体" w:hAnsi="宋体" w:cs="宋体"/>
          <w:sz w:val="24"/>
          <w:szCs w:val="24"/>
        </w:rPr>
        <w:t xml:space="preserve">、老旧设备拆除1</w:t>
      </w:r>
      <w:r>
        <w:rPr>
          <w:rFonts w:hint="eastAsia" w:cs="宋体"/>
          <w:sz w:val="24"/>
          <w:szCs w:val="24"/>
        </w:rPr>
        <w:t xml:space="preserve">套</w:t>
      </w:r>
      <w:r>
        <w:rPr>
          <w:rFonts w:hint="eastAsia" w:ascii="宋体" w:hAnsi="宋体" w:cs="宋体"/>
          <w:sz w:val="24"/>
          <w:szCs w:val="24"/>
        </w:rPr>
        <w:t xml:space="preserve">、安装调试1</w:t>
      </w:r>
      <w:r>
        <w:rPr>
          <w:rFonts w:hint="eastAsia" w:cs="宋体"/>
          <w:sz w:val="24"/>
          <w:szCs w:val="24"/>
        </w:rPr>
        <w:t xml:space="preserve">套。</w:t>
      </w:r>
      <w:r/>
    </w:p>
    <w:p>
      <w:pPr>
        <w:ind w:firstLine="480"/>
        <w:spacing w:line="380" w:lineRule="exact"/>
        <w:rPr>
          <w:rFonts w:cs="宋体"/>
          <w:sz w:val="24"/>
          <w:szCs w:val="24"/>
        </w:rPr>
      </w:pPr>
      <w:r>
        <w:rPr>
          <w:rFonts w:ascii="宋体" w:hAnsi="宋体" w:cs="宋体"/>
          <w:sz w:val="24"/>
          <w:szCs w:val="24"/>
        </w:rPr>
        <w:t xml:space="preserve">3、</w:t>
      </w:r>
      <w:r>
        <w:rPr>
          <w:rFonts w:cs="宋体"/>
          <w:sz w:val="24"/>
          <w:szCs w:val="24"/>
        </w:rPr>
        <w:t xml:space="preserve">南京市汇通路小学</w:t>
      </w:r>
      <w:r>
        <w:rPr>
          <w:rFonts w:hint="eastAsia" w:cs="宋体"/>
          <w:sz w:val="24"/>
          <w:szCs w:val="24"/>
        </w:rPr>
        <w:t xml:space="preserve">：含智能交互黑板（1）2套、OPS终端（1）2套、视频展台（1）2套、AI智能电子笔（1）2套、备授课系统2套、集控管理平台（1）2套、互联侧板2套、课程云盒2套、多媒体音响2套、无线麦克风2套、纤维黑板2套、多媒体讲台（1）2套、无线键鼠2套、线材及配件2套</w:t>
      </w:r>
      <w:r>
        <w:rPr>
          <w:rFonts w:hint="eastAsia" w:ascii="宋体" w:hAnsi="宋体" w:cs="宋体"/>
          <w:sz w:val="24"/>
          <w:szCs w:val="24"/>
        </w:rPr>
        <w:t xml:space="preserve">、安装调试2</w:t>
      </w:r>
      <w:r>
        <w:rPr>
          <w:rFonts w:hint="eastAsia" w:cs="宋体"/>
          <w:sz w:val="24"/>
          <w:szCs w:val="24"/>
        </w:rPr>
        <w:t xml:space="preserve">套。</w:t>
      </w:r>
      <w:r/>
    </w:p>
    <w:p>
      <w:pPr>
        <w:ind w:firstLine="480"/>
        <w:spacing w:line="380" w:lineRule="exact"/>
        <w:rPr>
          <w:rFonts w:cs="宋体"/>
          <w:sz w:val="24"/>
          <w:szCs w:val="24"/>
        </w:rPr>
      </w:pPr>
      <w:r>
        <w:rPr>
          <w:rFonts w:ascii="宋体" w:hAnsi="宋体" w:cs="宋体"/>
          <w:sz w:val="24"/>
          <w:szCs w:val="24"/>
        </w:rPr>
        <w:t xml:space="preserve">4、</w:t>
      </w:r>
      <w:r>
        <w:rPr>
          <w:rFonts w:cs="宋体"/>
          <w:sz w:val="24"/>
          <w:szCs w:val="24"/>
        </w:rPr>
        <w:t xml:space="preserve">横溪中心小学</w:t>
      </w:r>
      <w:r>
        <w:rPr>
          <w:rFonts w:hint="eastAsia" w:cs="宋体"/>
          <w:sz w:val="24"/>
          <w:szCs w:val="24"/>
        </w:rPr>
        <w:t xml:space="preserve">：含智能交互黑板（1）23套、智能黑板推拉侧板23套、OPS终端（1）23套、视频展台（1）23套、AI智能电子笔（1）23套、备授课系统23套、集控管理平台（1）23套、课程云盒8套、智慧屏（98寸）1套、OPS终端（2）1套、无线投屏器1套、智慧音频终端23套、麦克风23套、多媒体讲台（2）23套、无线键鼠24套、线材及配件24套</w:t>
      </w:r>
      <w:r>
        <w:rPr>
          <w:rFonts w:hint="eastAsia" w:ascii="宋体" w:hAnsi="宋体" w:cs="宋体"/>
          <w:sz w:val="24"/>
          <w:szCs w:val="24"/>
        </w:rPr>
        <w:t xml:space="preserve">、老旧设备拆除24</w:t>
      </w:r>
      <w:r>
        <w:rPr>
          <w:rFonts w:hint="eastAsia" w:cs="宋体"/>
          <w:sz w:val="24"/>
          <w:szCs w:val="24"/>
        </w:rPr>
        <w:t xml:space="preserve">套</w:t>
      </w:r>
      <w:r>
        <w:rPr>
          <w:rFonts w:hint="eastAsia" w:ascii="宋体" w:hAnsi="宋体" w:cs="宋体"/>
          <w:sz w:val="24"/>
          <w:szCs w:val="24"/>
        </w:rPr>
        <w:t xml:space="preserve">、安装调试24</w:t>
      </w:r>
      <w:r>
        <w:rPr>
          <w:rFonts w:hint="eastAsia" w:cs="宋体"/>
          <w:sz w:val="24"/>
          <w:szCs w:val="24"/>
        </w:rPr>
        <w:t xml:space="preserve">套。</w:t>
      </w:r>
      <w:r/>
    </w:p>
    <w:p>
      <w:pPr>
        <w:ind w:firstLine="480"/>
        <w:spacing w:line="380" w:lineRule="exact"/>
        <w:rPr>
          <w:rFonts w:cs="宋体"/>
          <w:sz w:val="24"/>
          <w:szCs w:val="24"/>
        </w:rPr>
      </w:pPr>
      <w:r>
        <w:rPr>
          <w:rFonts w:hint="eastAsia" w:ascii="宋体" w:hAnsi="宋体" w:cs="宋体"/>
          <w:sz w:val="24"/>
          <w:szCs w:val="24"/>
        </w:rPr>
        <w:t xml:space="preserve">5、</w:t>
      </w:r>
      <w:r>
        <w:rPr>
          <w:rFonts w:hint="eastAsia" w:cs="宋体"/>
          <w:sz w:val="24"/>
          <w:szCs w:val="24"/>
        </w:rPr>
        <w:t xml:space="preserve">秣陵思学街幼儿园：含</w:t>
      </w:r>
      <w:r>
        <w:rPr>
          <w:rFonts w:hint="eastAsia"/>
          <w:sz w:val="24"/>
          <w:szCs w:val="24"/>
        </w:rPr>
        <w:t xml:space="preserve">智慧屏</w:t>
      </w:r>
      <w:r>
        <w:rPr>
          <w:rFonts w:hint="eastAsia" w:cs="宋体"/>
          <w:sz w:val="24"/>
          <w:szCs w:val="24"/>
        </w:rPr>
        <w:t xml:space="preserve">（65寸）1套、OPS终端（3）1套</w:t>
      </w:r>
      <w:r>
        <w:rPr>
          <w:rFonts w:hint="eastAsia" w:ascii="宋体" w:hAnsi="宋体" w:cs="宋体"/>
          <w:sz w:val="24"/>
          <w:szCs w:val="24"/>
        </w:rPr>
        <w:t xml:space="preserve">、安装调试1</w:t>
      </w:r>
      <w:r>
        <w:rPr>
          <w:rFonts w:hint="eastAsia" w:cs="宋体"/>
          <w:sz w:val="24"/>
          <w:szCs w:val="24"/>
        </w:rPr>
        <w:t xml:space="preserve">套。</w:t>
      </w:r>
      <w:r/>
    </w:p>
    <w:p>
      <w:pPr>
        <w:ind w:firstLine="480"/>
        <w:spacing w:line="380" w:lineRule="exact"/>
        <w:rPr>
          <w:rFonts w:cs="宋体"/>
          <w:sz w:val="24"/>
          <w:szCs w:val="24"/>
        </w:rPr>
      </w:pPr>
      <w:r>
        <w:rPr>
          <w:rFonts w:hint="eastAsia" w:ascii="宋体" w:hAnsi="宋体" w:cs="宋体"/>
          <w:sz w:val="24"/>
          <w:szCs w:val="24"/>
        </w:rPr>
        <w:t xml:space="preserve">6、</w:t>
      </w:r>
      <w:r>
        <w:rPr>
          <w:rFonts w:hint="eastAsia" w:cs="宋体"/>
          <w:sz w:val="24"/>
          <w:szCs w:val="24"/>
        </w:rPr>
        <w:t xml:space="preserve">丹阳学校：含智能交互黑板（2）15套、OPS终端（2）15套、互联书写侧板15套、视频展台（2）15套、AI智能电子笔（2）15套、智慧互动课堂教学系统15套、集控管理平台（2）15套、智慧音频终端15套、麦克风15套、多媒体讲台（2）15套、无线键鼠15套、线材及配件15套</w:t>
      </w:r>
      <w:r>
        <w:rPr>
          <w:rFonts w:hint="eastAsia" w:ascii="宋体" w:hAnsi="宋体" w:cs="宋体"/>
          <w:sz w:val="24"/>
          <w:szCs w:val="24"/>
        </w:rPr>
        <w:t xml:space="preserve">、老旧设备拆除15</w:t>
      </w:r>
      <w:r>
        <w:rPr>
          <w:rFonts w:hint="eastAsia" w:cs="宋体"/>
          <w:sz w:val="24"/>
          <w:szCs w:val="24"/>
        </w:rPr>
        <w:t xml:space="preserve">套</w:t>
      </w:r>
      <w:r>
        <w:rPr>
          <w:rFonts w:hint="eastAsia" w:ascii="宋体" w:hAnsi="宋体" w:cs="宋体"/>
          <w:sz w:val="24"/>
          <w:szCs w:val="24"/>
        </w:rPr>
        <w:t xml:space="preserve">、安装调试15</w:t>
      </w:r>
      <w:r>
        <w:rPr>
          <w:rFonts w:hint="eastAsia" w:cs="宋体"/>
          <w:sz w:val="24"/>
          <w:szCs w:val="24"/>
        </w:rPr>
        <w:t xml:space="preserve">套。</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pPr>
      <w:r>
        <w:rPr>
          <w:rFonts w:hint="eastAsia" w:ascii="宋体" w:hAnsi="宋体"/>
          <w:color w:val="000000"/>
          <w:sz w:val="24"/>
          <w:szCs w:val="24"/>
        </w:rPr>
        <w:t xml:space="preserve">2.符合市政府办公厅关于印发《南京市市级行政事业单位资产配置标准》、《南京市市级行政事业单位资产使用年限标准》（2016年修订版）的通知（宁政办发〔2016〕53号）及《关于印发南京市中小学通用资产配置标准的通知》（宁教财〔2023〕9号）</w:t>
      </w:r>
      <w:r>
        <w:rPr>
          <w:rFonts w:hint="eastAsia" w:ascii="宋体" w:hAnsi="宋体" w:cs="宋体"/>
          <w:color w:val="000000"/>
          <w:sz w:val="24"/>
          <w:szCs w:val="24"/>
        </w:rPr>
        <w:t xml:space="preserve">《关于印发南京市中小学通用资产配置标准的通知》、《关于印发〈江宁区区级行政事业单位资产配置标准〉、〈江宁区区级行政事业单位资产使用年限标准〉（2016年修订版）</w:t>
      </w:r>
      <w:r>
        <w:rPr>
          <w:rFonts w:hint="eastAsia" w:ascii="宋体" w:hAnsi="宋体"/>
          <w:color w:val="000000"/>
          <w:sz w:val="24"/>
          <w:szCs w:val="24"/>
        </w:rPr>
        <w:t xml:space="preserve">的要求。</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三、项目清单</w:t>
      </w:r>
      <w:r/>
    </w:p>
    <w:tbl>
      <w:tblPr>
        <w:tblStyle w:val="704"/>
        <w:tblW w:w="5031" w:type="pct"/>
        <w:tblInd w:w="0" w:type="dxa"/>
        <w:tblLayout w:type="autofit"/>
        <w:tblCellMar>
          <w:left w:w="108" w:type="dxa"/>
          <w:top w:w="0" w:type="dxa"/>
          <w:right w:w="108" w:type="dxa"/>
          <w:bottom w:w="0" w:type="dxa"/>
        </w:tblCellMar>
        <w:tblLook w:val="04A0" w:firstRow="1" w:lastRow="0" w:firstColumn="1" w:lastColumn="0" w:noHBand="0" w:noVBand="1"/>
      </w:tblPr>
      <w:tblGrid>
        <w:gridCol w:w="617"/>
        <w:gridCol w:w="2302"/>
        <w:gridCol w:w="666"/>
        <w:gridCol w:w="628"/>
        <w:gridCol w:w="1624"/>
        <w:gridCol w:w="1020"/>
        <w:gridCol w:w="1367"/>
        <w:gridCol w:w="718"/>
        <w:gridCol w:w="1082"/>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政府强制采购节能产品</w:t>
            </w:r>
            <w:r/>
          </w:p>
        </w:tc>
      </w:tr>
      <w:tr>
        <w:trPr>
          <w:trHeight w:val="264"/>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sz w:val="20"/>
                <w:szCs w:val="20"/>
              </w:rPr>
            </w:pPr>
            <w:r>
              <w:rPr>
                <w:rFonts w:hint="eastAsia" w:ascii="宋体" w:hAnsi="宋体" w:cs="宋体"/>
                <w:color w:val="000000"/>
                <w:sz w:val="20"/>
                <w:szCs w:val="20"/>
              </w:rPr>
              <w:t xml:space="preserve">智能交互黑板（1）</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智能黑板推拉侧板</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sz w:val="20"/>
                <w:szCs w:val="20"/>
              </w:rPr>
            </w:pPr>
            <w:r>
              <w:rPr>
                <w:rFonts w:hint="eastAsia" w:ascii="宋体" w:hAnsi="宋体" w:cs="宋体"/>
                <w:sz w:val="20"/>
                <w:szCs w:val="20"/>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OPS终端（1）</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视频展台（1）</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AI智能电子笔（1）</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备授课系统</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集控管理平台（1）</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互联侧板</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课程云盒</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多媒体音响</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智慧屏（98寸）</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hint="eastAsia"/>
              </w:rPr>
              <w:t xml:space="preserve">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OPS终端（2）</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sz w:val="20"/>
                <w:szCs w:val="20"/>
              </w:rPr>
              <w:t xml:space="preserve">无线投屏</w:t>
            </w:r>
            <w:r>
              <w:rPr>
                <w:rFonts w:hint="eastAsia" w:ascii="宋体" w:hAnsi="宋体" w:cs="宋体"/>
                <w:color w:val="000000"/>
                <w:sz w:val="20"/>
                <w:szCs w:val="20"/>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智能交互黑板（2）</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互联书写侧板</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视频展台（2）</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AI智能电子笔（2）</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智慧互动课堂教学系统</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集控管理平台（2）</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智慧屏（65寸）</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OPS终端（3）</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智慧音频终端</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麦克风</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纤维黑板</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多媒体讲台（1）</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多媒体讲台（2）</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线材及配件</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老旧设备拆除</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r>
    </w:tbl>
    <w:p>
      <w:pPr>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spacing w:line="264" w:lineRule="auto"/>
        <w:rPr>
          <w:rFonts w:ascii="宋体" w:hAnsi="宋体" w:eastAsia="黑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704"/>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589"/>
        <w:gridCol w:w="1591"/>
        <w:gridCol w:w="7780"/>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功能、性能、配置要求不低于以下要求</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智能交互黑板（1）</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numPr>
                <w:ilvl w:val="0"/>
                <w:numId w:val="5"/>
              </w:numPr>
              <w:jc w:val="left"/>
              <w:widowControl/>
            </w:pPr>
            <w:r>
              <w:rPr>
                <w:rFonts w:hint="eastAsia" w:ascii="宋体" w:hAnsi="宋体" w:cs="宋体"/>
                <w:color w:val="000000"/>
                <w:sz w:val="22"/>
              </w:rPr>
              <w:t xml:space="preserve">智能交互黑板显示尺寸≥86英寸，分辨率：≥3840*2160，支持40点触控及40点书写划线。</w:t>
            </w:r>
            <w:r>
              <w:rPr>
                <w:rFonts w:hint="eastAsia" w:ascii="宋体" w:hAnsi="宋体" w:cs="宋体"/>
                <w:color w:val="000000"/>
                <w:sz w:val="22"/>
              </w:rPr>
              <w:br/>
            </w:r>
            <w:r>
              <w:rPr>
                <w:rFonts w:hint="eastAsia" w:ascii="宋体" w:hAnsi="宋体" w:cs="宋体"/>
                <w:color w:val="000000"/>
                <w:sz w:val="22"/>
              </w:rPr>
              <w:t xml:space="preserve">2、智能交互黑板背光系统支持DC调光方式，多级亮度调节，拍摄时画面无条纹闪烁。光源稳定无频闪，蓝光危害为RG0豁免级。</w:t>
            </w:r>
            <w:r>
              <w:rPr>
                <w:rFonts w:hint="eastAsia" w:ascii="宋体" w:hAnsi="宋体" w:cs="宋体"/>
                <w:color w:val="000000"/>
                <w:sz w:val="22"/>
              </w:rPr>
              <w:br/>
            </w:r>
            <w:r>
              <w:rPr>
                <w:rFonts w:hint="eastAsia" w:ascii="宋体" w:hAnsi="宋体" w:cs="宋体"/>
                <w:color w:val="000000"/>
                <w:sz w:val="22"/>
              </w:rPr>
              <w:t xml:space="preserve">3、智能交互黑板具备屏体温度实时监控、高温预警及断电保护等功能。</w:t>
            </w:r>
            <w:r>
              <w:rPr>
                <w:rFonts w:hint="eastAsia" w:ascii="宋体" w:hAnsi="宋体" w:cs="宋体"/>
                <w:color w:val="000000"/>
                <w:sz w:val="22"/>
              </w:rPr>
              <w:br/>
            </w:r>
            <w:r>
              <w:rPr>
                <w:rFonts w:hint="eastAsia" w:ascii="宋体" w:hAnsi="宋体" w:cs="宋体"/>
                <w:color w:val="000000"/>
                <w:sz w:val="22"/>
              </w:rPr>
              <w:t xml:space="preserve">4、智能交互黑板具有≥1路HDMI接口（非转接），≥2路USB 3.0接口，≥1路Type-C接口（具备数据传输、充电等功能）；前置接口面板支持单独前拆维护，后置非转接HDMI输入≥2路，HDMI输出≥1路。</w:t>
            </w:r>
            <w:r>
              <w:rPr>
                <w:rFonts w:hint="eastAsia" w:ascii="宋体" w:hAnsi="宋体" w:cs="宋体"/>
                <w:color w:val="000000"/>
                <w:sz w:val="22"/>
              </w:rPr>
              <w:br/>
            </w:r>
            <w:r>
              <w:rPr>
                <w:rFonts w:hint="eastAsia" w:ascii="宋体" w:hAnsi="宋体" w:cs="宋体"/>
                <w:color w:val="000000"/>
                <w:sz w:val="22"/>
              </w:rPr>
              <w:t xml:space="preserve">5、智能交互黑板具有前掀式维护功能，主屏向上掀起角度≥30°，前置按键面板向上倾斜，可实现音量加减、窗口关闭、触控开关等功能，且按键均支持功能复用。</w:t>
            </w:r>
            <w:r>
              <w:rPr>
                <w:rFonts w:hint="eastAsia" w:ascii="宋体" w:hAnsi="宋体" w:cs="宋体"/>
                <w:color w:val="000000"/>
                <w:sz w:val="22"/>
              </w:rPr>
              <w:br/>
            </w:r>
            <w:r>
              <w:rPr>
                <w:rFonts w:hint="eastAsia" w:ascii="宋体" w:hAnsi="宋体" w:cs="宋体"/>
                <w:color w:val="000000"/>
                <w:sz w:val="22"/>
              </w:rPr>
              <w:t xml:space="preserve">6、智能交互黑板采用≥12核驱动芯片</w:t>
            </w:r>
            <w:r>
              <w:rPr>
                <w:rFonts w:hint="eastAsia" w:ascii="宋体" w:hAnsi="宋体" w:cs="宋体"/>
                <w:sz w:val="22"/>
              </w:rPr>
              <w:t xml:space="preserve">，至少8核CPU</w:t>
            </w:r>
            <w:r>
              <w:rPr>
                <w:rFonts w:hint="eastAsia" w:ascii="宋体" w:hAnsi="宋体" w:cs="宋体"/>
                <w:color w:val="000000"/>
                <w:sz w:val="22"/>
              </w:rPr>
              <w:t xml:space="preserve">、4核GPU。内存≥4G，存储≥32G。</w:t>
            </w:r>
            <w:r>
              <w:rPr>
                <w:rFonts w:hint="eastAsia" w:ascii="宋体" w:hAnsi="宋体" w:cs="宋体"/>
                <w:color w:val="000000"/>
                <w:sz w:val="22"/>
              </w:rPr>
              <w:br/>
            </w:r>
            <w:r>
              <w:rPr>
                <w:rFonts w:hint="eastAsia" w:ascii="宋体" w:hAnsi="宋体" w:cs="宋体"/>
                <w:color w:val="000000"/>
                <w:sz w:val="22"/>
              </w:rPr>
              <w:t xml:space="preserve">7、内置一体化超高清5K摄像头，单颗摄像头有效像素≥1900W，可输出图片与视频，支持搭配AI软件实现自动点名点数功能，支持远程巡课功能，支持指示灯工作状态提示。</w:t>
            </w:r>
            <w:r>
              <w:rPr>
                <w:rFonts w:hint="eastAsia" w:ascii="宋体" w:hAnsi="宋体" w:cs="宋体"/>
                <w:color w:val="000000"/>
                <w:sz w:val="22"/>
              </w:rPr>
              <w:br/>
            </w:r>
            <w:r>
              <w:rPr>
                <w:rFonts w:hint="eastAsia" w:ascii="宋体" w:hAnsi="宋体" w:cs="宋体"/>
                <w:color w:val="000000"/>
                <w:sz w:val="22"/>
              </w:rPr>
              <w:t xml:space="preserve">8、智能交互黑板内置8阵列麦克风，拾音角度≥180°。</w:t>
            </w:r>
            <w:r>
              <w:rPr>
                <w:rFonts w:hint="eastAsia" w:ascii="宋体" w:hAnsi="宋体" w:cs="宋体"/>
                <w:color w:val="000000"/>
                <w:sz w:val="22"/>
              </w:rPr>
              <w:br/>
            </w:r>
            <w:r>
              <w:rPr>
                <w:rFonts w:hint="eastAsia" w:ascii="宋体" w:hAnsi="宋体" w:cs="宋体"/>
                <w:color w:val="000000"/>
                <w:sz w:val="22"/>
              </w:rPr>
              <w:t xml:space="preserve">9、采用针孔阵列发声设计，2.2声道，具有≥6个发声单元，最大功率≥80W,扬声器在100%音量下，1米处声压级≥90dB，10米处声压级≥80dB；最低谐振频率不高于100Hz。</w:t>
            </w:r>
            <w:r>
              <w:rPr>
                <w:rFonts w:hint="eastAsia" w:ascii="宋体" w:hAnsi="宋体" w:cs="宋体"/>
                <w:color w:val="000000"/>
                <w:sz w:val="22"/>
              </w:rPr>
              <w:br/>
            </w:r>
            <w:r>
              <w:rPr>
                <w:rFonts w:hint="eastAsia" w:ascii="宋体" w:hAnsi="宋体" w:cs="宋体"/>
                <w:color w:val="000000"/>
                <w:sz w:val="22"/>
              </w:rPr>
              <w:t xml:space="preserve">10、智能交互黑板具备无线（包括Wi-Fi和Bluetooth蓝牙）独立模块，支持单独拆卸。内置Wi-Fi6无线网卡，支持2.4G、5G双频，遵循IEEE802.11a\b\g\n\ac\ax\wave2协议标准；内置蓝牙Bluetooth5.4模块，支持连接外部蓝牙音箱播放音频，≥12M无遮挡正常连接。</w:t>
            </w:r>
            <w:r>
              <w:rPr>
                <w:rFonts w:hint="eastAsia" w:ascii="宋体" w:hAnsi="宋体" w:cs="宋体"/>
                <w:color w:val="000000"/>
                <w:sz w:val="22"/>
              </w:rPr>
              <w:br/>
            </w:r>
            <w:r>
              <w:rPr>
                <w:rFonts w:hint="eastAsia" w:ascii="宋体" w:hAnsi="宋体" w:cs="宋体"/>
                <w:color w:val="000000"/>
                <w:sz w:val="22"/>
              </w:rPr>
              <w:t xml:space="preserve">11、智能交互黑板具有悬浮菜单，两指移动悬浮菜单至按压位置，悬浮菜单可进行自定义分组，可添加AI互动软件等不少于30个应用。</w:t>
            </w:r>
            <w:r>
              <w:rPr>
                <w:rFonts w:hint="eastAsia" w:ascii="宋体" w:hAnsi="宋体" w:cs="宋体"/>
                <w:color w:val="000000"/>
                <w:sz w:val="22"/>
              </w:rPr>
              <w:br/>
            </w:r>
            <w:r>
              <w:rPr>
                <w:rFonts w:hint="eastAsia" w:ascii="宋体" w:hAnsi="宋体" w:cs="宋体"/>
                <w:color w:val="000000"/>
                <w:sz w:val="22"/>
              </w:rPr>
              <w:t xml:space="preserve">12、无PC状态下，白板支持通过二维码分享内容，可选择全部或部分页面进行分享，格式涵盖PNG、JPEG、PDF等多种选项；支持加密分享功能，确保信息安全；支持将内容保存到外接U盘。</w:t>
            </w:r>
            <w:r>
              <w:rPr>
                <w:rFonts w:hint="eastAsia" w:ascii="宋体" w:hAnsi="宋体" w:cs="宋体"/>
                <w:color w:val="000000"/>
                <w:sz w:val="22"/>
              </w:rPr>
              <w:br/>
            </w:r>
            <w:r>
              <w:rPr>
                <w:rFonts w:hint="eastAsia" w:ascii="宋体" w:hAnsi="宋体" w:cs="宋体"/>
                <w:color w:val="000000"/>
                <w:sz w:val="22"/>
              </w:rPr>
              <w:t xml:space="preserve">13、智能交互黑板内置软件：可添加常用教学互动AI小组件，包括百里挑一、击鼓传花、自动点名等；班级内成员可通过移动端进行面容录入，用于课堂AI互动与智能云考勤使用。</w:t>
            </w:r>
            <w:r>
              <w:rPr>
                <w:rFonts w:hint="eastAsia" w:ascii="宋体" w:hAnsi="宋体" w:cs="宋体"/>
                <w:color w:val="000000"/>
                <w:sz w:val="22"/>
              </w:rPr>
              <w:br/>
            </w:r>
            <w:r>
              <w:rPr>
                <w:rFonts w:hint="eastAsia" w:ascii="宋体" w:hAnsi="宋体" w:cs="宋体"/>
                <w:color w:val="000000"/>
                <w:sz w:val="22"/>
              </w:rPr>
              <w:t xml:space="preserve">14、智能交互黑板具备前置组合式针孔电脑还原物理按键，具有中文标识。</w:t>
            </w:r>
            <w:r>
              <w:rPr>
                <w:rFonts w:hint="eastAsia" w:ascii="宋体" w:hAnsi="宋体" w:cs="宋体"/>
                <w:color w:val="000000"/>
                <w:sz w:val="22"/>
              </w:rPr>
              <w:br/>
            </w:r>
            <w:r>
              <w:rPr>
                <w:rFonts w:hint="eastAsia" w:ascii="宋体" w:hAnsi="宋体" w:cs="宋体"/>
                <w:color w:val="000000"/>
                <w:sz w:val="22"/>
              </w:rPr>
              <w:t xml:space="preserve">15、智能交互黑板具有通屏笔槽结构，可放置书写笔、粉笔、水性笔等，笔槽具有漏灰孔设计。</w:t>
            </w:r>
            <w:r>
              <w:rPr>
                <w:rFonts w:hint="eastAsia" w:ascii="宋体" w:hAnsi="宋体" w:cs="宋体"/>
                <w:color w:val="000000"/>
                <w:sz w:val="22"/>
              </w:rPr>
              <w:br/>
            </w:r>
            <w:r>
              <w:rPr>
                <w:rFonts w:hint="eastAsia" w:ascii="宋体" w:hAnsi="宋体" w:cs="宋体"/>
                <w:color w:val="000000"/>
                <w:sz w:val="22"/>
              </w:rPr>
              <w:t xml:space="preserve">16、老师个人账号无需完成特定任务，即可获取不少于200GB云端存储空间，可扩展至3TB云存储空间。</w:t>
            </w:r>
            <w:r>
              <w:rPr>
                <w:rFonts w:hint="eastAsia" w:ascii="宋体" w:hAnsi="宋体" w:cs="宋体"/>
                <w:color w:val="000000"/>
                <w:sz w:val="22"/>
              </w:rPr>
              <w:br/>
            </w:r>
            <w:r>
              <w:rPr>
                <w:rFonts w:hint="eastAsia" w:ascii="宋体" w:hAnsi="宋体" w:cs="宋体"/>
                <w:color w:val="000000"/>
                <w:sz w:val="22"/>
              </w:rPr>
              <w:t xml:space="preserve">17、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rPr>
                <w:rFonts w:hint="eastAsia" w:ascii="宋体" w:hAnsi="宋体" w:cs="宋体"/>
                <w:color w:val="000000"/>
                <w:sz w:val="22"/>
              </w:rPr>
              <w:br/>
            </w:r>
            <w:r>
              <w:rPr>
                <w:rFonts w:hint="eastAsia" w:ascii="宋体" w:hAnsi="宋体" w:cs="宋体"/>
                <w:color w:val="000000"/>
                <w:sz w:val="22"/>
              </w:rPr>
              <w:t xml:space="preserve">18、支持打开本机文件、U盘文件等本地文件；不需导入，可直接打开本地视频、音频、图片、离线教学课件、PPT&amp;PPTX、PDF文件、DOC&amp;DOCX文件及swf文件；支持不少于20个文件窗口同屏播放显示，满足多素材授课需求。支持批注的文件类型</w:t>
            </w:r>
            <w:r>
              <w:rPr>
                <w:rFonts w:hint="eastAsia" w:ascii="宋体" w:hAnsi="宋体" w:cs="宋体"/>
                <w:sz w:val="22"/>
              </w:rPr>
              <w:t xml:space="preserve">至少包</w:t>
            </w:r>
            <w:r>
              <w:rPr>
                <w:rFonts w:hint="eastAsia" w:ascii="宋体" w:hAnsi="宋体" w:cs="宋体"/>
                <w:color w:val="000000"/>
                <w:sz w:val="22"/>
              </w:rPr>
              <w:t xml:space="preserve">含PPT&amp;PPTX、图片、PDF、DOC&amp;DOCX。</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智能黑板推拉侧板</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1、双侧侧板板面硬度不低于8H。</w:t>
            </w:r>
            <w:r>
              <w:rPr>
                <w:rFonts w:hint="eastAsia" w:ascii="宋体" w:hAnsi="宋体" w:cs="宋体"/>
                <w:color w:val="000000"/>
                <w:sz w:val="22"/>
              </w:rPr>
              <w:br/>
            </w:r>
            <w:r>
              <w:rPr>
                <w:rFonts w:hint="eastAsia" w:ascii="宋体" w:hAnsi="宋体" w:cs="宋体"/>
                <w:color w:val="000000"/>
                <w:sz w:val="22"/>
              </w:rPr>
              <w:t xml:space="preserve">2、双侧侧板支持磁性材质教具吸附。</w:t>
            </w:r>
            <w:r>
              <w:rPr>
                <w:rFonts w:hint="eastAsia" w:ascii="宋体" w:hAnsi="宋体" w:cs="宋体"/>
                <w:color w:val="000000"/>
                <w:sz w:val="22"/>
              </w:rPr>
              <w:br/>
            </w:r>
            <w:r>
              <w:rPr>
                <w:rFonts w:hint="eastAsia" w:ascii="宋体" w:hAnsi="宋体" w:cs="宋体"/>
                <w:color w:val="000000"/>
                <w:sz w:val="22"/>
              </w:rPr>
              <w:t xml:space="preserve">3、副屏涂层的抗冲击性需符合GB/T 1732-2020标准，漆膜耐冲击，无裂纹现象。</w:t>
            </w:r>
            <w:r>
              <w:rPr>
                <w:rFonts w:hint="eastAsia" w:ascii="宋体" w:hAnsi="宋体" w:cs="宋体"/>
                <w:color w:val="000000"/>
                <w:sz w:val="22"/>
              </w:rPr>
              <w:br/>
            </w:r>
            <w:r>
              <w:rPr>
                <w:rFonts w:hint="eastAsia" w:ascii="宋体" w:hAnsi="宋体" w:cs="宋体"/>
                <w:color w:val="000000"/>
                <w:sz w:val="22"/>
              </w:rPr>
              <w:t xml:space="preserve">4、双侧侧板背板采用镀锌钢板材质。</w:t>
            </w:r>
            <w:r>
              <w:rPr>
                <w:rFonts w:hint="eastAsia" w:ascii="宋体" w:hAnsi="宋体" w:cs="宋体"/>
                <w:color w:val="000000"/>
                <w:sz w:val="22"/>
              </w:rPr>
              <w:br/>
            </w:r>
            <w:r>
              <w:rPr>
                <w:rFonts w:hint="eastAsia" w:ascii="宋体" w:hAnsi="宋体" w:cs="宋体"/>
                <w:color w:val="000000"/>
                <w:sz w:val="22"/>
              </w:rPr>
              <w:t xml:space="preserve">5、上下采用独立滑轨，单块滑动板上下合计采用16个滑轮，确保推拉侧板时滑动稳固与顺滑。采用双排下滑轮设计，提高可靠性。</w:t>
            </w:r>
            <w:r>
              <w:rPr>
                <w:rFonts w:hint="eastAsia" w:ascii="宋体" w:hAnsi="宋体" w:cs="宋体"/>
                <w:color w:val="000000"/>
                <w:sz w:val="22"/>
              </w:rPr>
              <w:br/>
            </w:r>
            <w:r>
              <w:rPr>
                <w:rFonts w:hint="eastAsia" w:ascii="宋体" w:hAnsi="宋体" w:cs="宋体"/>
                <w:color w:val="000000"/>
                <w:sz w:val="22"/>
              </w:rPr>
              <w:t xml:space="preserve">6、与交互设备搭配后组成五段式一体化结构，外形尺寸4400mm*1220mm*155mm</w:t>
            </w:r>
            <w:r>
              <w:rPr>
                <w:rFonts w:hint="eastAsia"/>
              </w:rPr>
              <w:t xml:space="preserve">（±10</w:t>
            </w:r>
            <w:r>
              <w:rPr>
                <w:rFonts w:hint="eastAsia" w:ascii="宋体" w:hAnsi="宋体" w:cs="宋体"/>
                <w:color w:val="000000"/>
                <w:sz w:val="22"/>
              </w:rPr>
              <w:t xml:space="preserve">mm</w:t>
            </w:r>
            <w:r>
              <w:rPr>
                <w:rFonts w:hint="eastAsia"/>
              </w:rPr>
              <w:t xml:space="preserve">）</w:t>
            </w:r>
            <w:r>
              <w:rPr>
                <w:rFonts w:hint="eastAsia" w:ascii="宋体" w:hAnsi="宋体" w:cs="宋体"/>
                <w:color w:val="000000"/>
                <w:sz w:val="22"/>
              </w:rPr>
              <w:t xml:space="preserve">。</w:t>
            </w:r>
            <w:r>
              <w:rPr>
                <w:rFonts w:hint="eastAsia" w:ascii="宋体" w:hAnsi="宋体" w:cs="宋体"/>
                <w:color w:val="000000"/>
                <w:sz w:val="22"/>
              </w:rPr>
              <w:br/>
            </w:r>
            <w:r>
              <w:rPr>
                <w:rFonts w:hint="eastAsia" w:ascii="宋体" w:hAnsi="宋体" w:cs="宋体"/>
                <w:color w:val="000000"/>
                <w:sz w:val="22"/>
              </w:rPr>
              <w:t xml:space="preserve">7、滑动侧板采用两侧无边框设计，关闭后中间两块书写板可连续书写，可以完全保护黑板屏体不受一般外力损坏。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OPS终端（1）</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color w:val="000000"/>
                <w:sz w:val="22"/>
              </w:rPr>
            </w:pPr>
            <w:r>
              <w:rPr>
                <w:rFonts w:hint="eastAsia" w:ascii="宋体" w:hAnsi="宋体" w:cs="宋体"/>
                <w:b/>
                <w:bCs/>
                <w:color w:val="000000"/>
                <w:sz w:val="22"/>
              </w:rPr>
              <w:t xml:space="preserve">★1、CPU性能不低于8核心、12线程、主频2.0GHz；内存≥16G DDR4；硬盘≥500G SSD固态硬盘。</w:t>
            </w:r>
            <w:r>
              <w:rPr>
                <w:rFonts w:hint="eastAsia" w:ascii="宋体" w:hAnsi="宋体" w:cs="宋体"/>
                <w:color w:val="000000"/>
                <w:sz w:val="22"/>
              </w:rPr>
              <w:br/>
            </w:r>
            <w:r>
              <w:rPr>
                <w:rFonts w:hint="eastAsia" w:ascii="宋体" w:hAnsi="宋体" w:cs="宋体"/>
                <w:color w:val="000000"/>
                <w:sz w:val="22"/>
              </w:rPr>
              <w:t xml:space="preserve">2、OPS具备独立复位按键。采用80pin通用标准接口,即插即用，按压式卡扣设计易维护。</w:t>
            </w:r>
            <w:r>
              <w:rPr>
                <w:rFonts w:hint="eastAsia" w:ascii="宋体" w:hAnsi="宋体" w:cs="宋体"/>
                <w:color w:val="000000"/>
                <w:sz w:val="22"/>
              </w:rPr>
              <w:br/>
            </w:r>
            <w:r>
              <w:rPr>
                <w:rFonts w:hint="eastAsia" w:ascii="宋体" w:hAnsi="宋体" w:cs="宋体"/>
                <w:color w:val="000000"/>
                <w:sz w:val="22"/>
              </w:rPr>
              <w:t xml:space="preserve">3、接口：整机非外扩展具备≥6个USB接口；具有独立非外扩展的输出接口：≥1路HDMI等；具有3.5mm圆孔接口；具有≥2路LED状态指示灯；line out≥1路；RJ45≥1路。</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视频展台（1）</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一、设备硬件参数</w:t>
            </w:r>
            <w:r>
              <w:rPr>
                <w:rFonts w:hint="eastAsia" w:ascii="宋体" w:hAnsi="宋体" w:cs="宋体"/>
                <w:color w:val="000000"/>
                <w:sz w:val="22"/>
              </w:rPr>
              <w:br/>
            </w:r>
            <w:r>
              <w:rPr>
                <w:rFonts w:hint="eastAsia" w:ascii="宋体" w:hAnsi="宋体" w:cs="宋体"/>
                <w:color w:val="000000"/>
                <w:sz w:val="22"/>
              </w:rPr>
              <w:t xml:space="preserve">1、整机采用</w:t>
            </w:r>
            <w:r>
              <w:rPr>
                <w:rFonts w:hint="eastAsia" w:ascii="宋体" w:hAnsi="宋体" w:cs="宋体"/>
                <w:sz w:val="22"/>
              </w:rPr>
              <w:t xml:space="preserve">USB方式供电，支持壁挂和桌面两种安装方式，托板边角采用圆弧倒角设计，无需气压杆支撑。</w:t>
            </w:r>
            <w:r>
              <w:rPr>
                <w:rFonts w:hint="eastAsia" w:ascii="宋体" w:hAnsi="宋体" w:cs="宋体"/>
                <w:color w:val="000000"/>
                <w:sz w:val="22"/>
              </w:rPr>
              <w:br/>
            </w:r>
            <w:r>
              <w:rPr>
                <w:rFonts w:hint="eastAsia" w:ascii="宋体" w:hAnsi="宋体" w:cs="宋体"/>
                <w:color w:val="000000"/>
                <w:sz w:val="22"/>
              </w:rPr>
              <w:t xml:space="preserve">2、整机采用双高清摄像头设计，双摄像头均采用不小于1400万像素定焦镜头，解析度到达1800TV线。</w:t>
            </w:r>
            <w:r>
              <w:rPr>
                <w:rFonts w:hint="eastAsia" w:ascii="宋体" w:hAnsi="宋体" w:cs="宋体"/>
                <w:color w:val="000000"/>
                <w:sz w:val="22"/>
              </w:rPr>
              <w:br/>
            </w:r>
            <w:r>
              <w:rPr>
                <w:rFonts w:hint="eastAsia" w:ascii="宋体" w:hAnsi="宋体" w:cs="宋体"/>
                <w:color w:val="000000"/>
                <w:sz w:val="22"/>
              </w:rPr>
              <w:t xml:space="preserve">3、输出最大分辨率≥4320*3240。</w:t>
            </w:r>
            <w:r>
              <w:rPr>
                <w:rFonts w:hint="eastAsia" w:ascii="宋体" w:hAnsi="宋体" w:cs="宋体"/>
                <w:color w:val="000000"/>
                <w:sz w:val="22"/>
              </w:rPr>
              <w:br/>
            </w:r>
            <w:r>
              <w:rPr>
                <w:rFonts w:hint="eastAsia" w:ascii="宋体" w:hAnsi="宋体" w:cs="宋体"/>
                <w:color w:val="000000"/>
                <w:sz w:val="22"/>
              </w:rPr>
              <w:t xml:space="preserve">4、变焦：支持≥4倍接力变焦，≥12倍数字变焦。</w:t>
            </w:r>
            <w:r>
              <w:rPr>
                <w:rFonts w:hint="eastAsia" w:ascii="宋体" w:hAnsi="宋体" w:cs="宋体"/>
                <w:color w:val="000000"/>
                <w:sz w:val="22"/>
              </w:rPr>
              <w:br/>
            </w:r>
            <w:r>
              <w:rPr>
                <w:rFonts w:hint="eastAsia" w:ascii="宋体" w:hAnsi="宋体" w:cs="宋体"/>
                <w:color w:val="000000"/>
                <w:sz w:val="22"/>
              </w:rPr>
              <w:t xml:space="preserve">5、图像色彩：24位及以上。</w:t>
            </w:r>
            <w:r>
              <w:rPr>
                <w:rFonts w:hint="eastAsia" w:ascii="宋体" w:hAnsi="宋体" w:cs="宋体"/>
                <w:color w:val="000000"/>
                <w:sz w:val="22"/>
              </w:rPr>
              <w:br/>
            </w:r>
            <w:r>
              <w:rPr>
                <w:rFonts w:hint="eastAsia" w:ascii="宋体" w:hAnsi="宋体" w:cs="宋体"/>
                <w:color w:val="000000"/>
                <w:sz w:val="22"/>
              </w:rPr>
              <w:t xml:space="preserve">6、输出格式：图片JPG，文档PDF，视频MJPG。</w:t>
            </w:r>
            <w:r>
              <w:rPr>
                <w:rFonts w:hint="eastAsia" w:ascii="宋体" w:hAnsi="宋体" w:cs="宋体"/>
                <w:color w:val="000000"/>
                <w:sz w:val="22"/>
              </w:rPr>
              <w:br/>
            </w:r>
            <w:r>
              <w:rPr>
                <w:rFonts w:hint="eastAsia" w:ascii="宋体" w:hAnsi="宋体" w:cs="宋体"/>
                <w:color w:val="000000"/>
                <w:sz w:val="22"/>
              </w:rPr>
              <w:t xml:space="preserve">7、整机内置高灵敏麦克风，满足教学录制需求。</w:t>
            </w:r>
            <w:r>
              <w:rPr>
                <w:rFonts w:hint="eastAsia" w:ascii="宋体" w:hAnsi="宋体" w:cs="宋体"/>
                <w:color w:val="000000"/>
                <w:sz w:val="22"/>
              </w:rPr>
              <w:br/>
            </w:r>
            <w:r>
              <w:rPr>
                <w:rFonts w:hint="eastAsia" w:ascii="宋体" w:hAnsi="宋体" w:cs="宋体"/>
                <w:color w:val="000000"/>
                <w:sz w:val="22"/>
              </w:rPr>
              <w:t xml:space="preserve">8、光源补偿：支持LED三级光源补偿。</w:t>
            </w:r>
            <w:r>
              <w:rPr>
                <w:rFonts w:hint="eastAsia" w:ascii="宋体" w:hAnsi="宋体" w:cs="宋体"/>
                <w:color w:val="000000"/>
                <w:sz w:val="22"/>
              </w:rPr>
              <w:br/>
            </w:r>
            <w:r>
              <w:rPr>
                <w:rFonts w:hint="eastAsia" w:ascii="宋体" w:hAnsi="宋体" w:cs="宋体"/>
                <w:color w:val="000000"/>
                <w:sz w:val="22"/>
              </w:rPr>
              <w:t xml:space="preserve">9、拍摄幅面：A4及以上。</w:t>
            </w:r>
            <w:r>
              <w:rPr>
                <w:rFonts w:hint="eastAsia" w:ascii="宋体" w:hAnsi="宋体" w:cs="宋体"/>
                <w:color w:val="000000"/>
                <w:sz w:val="22"/>
              </w:rPr>
              <w:br/>
            </w:r>
            <w:r>
              <w:rPr>
                <w:rFonts w:hint="eastAsia" w:ascii="宋体" w:hAnsi="宋体" w:cs="宋体"/>
                <w:color w:val="000000"/>
                <w:sz w:val="22"/>
              </w:rPr>
              <w:t xml:space="preserve">10、整机具有安全锁。</w:t>
            </w:r>
            <w:r>
              <w:rPr>
                <w:rFonts w:hint="eastAsia" w:ascii="宋体" w:hAnsi="宋体" w:cs="宋体"/>
                <w:color w:val="000000"/>
                <w:sz w:val="22"/>
              </w:rPr>
              <w:br/>
            </w:r>
            <w:r>
              <w:rPr>
                <w:rFonts w:hint="eastAsia" w:ascii="宋体" w:hAnsi="宋体" w:cs="宋体"/>
                <w:color w:val="000000"/>
                <w:sz w:val="22"/>
              </w:rPr>
              <w:t xml:space="preserve">二、展台软件功能</w:t>
            </w:r>
            <w:r>
              <w:rPr>
                <w:rFonts w:hint="eastAsia" w:ascii="宋体" w:hAnsi="宋体" w:cs="宋体"/>
                <w:color w:val="000000"/>
                <w:sz w:val="22"/>
              </w:rPr>
              <w:br/>
            </w:r>
            <w:r>
              <w:rPr>
                <w:rFonts w:hint="eastAsia" w:ascii="宋体" w:hAnsi="宋体" w:cs="宋体"/>
                <w:color w:val="000000"/>
                <w:sz w:val="22"/>
              </w:rPr>
              <w:t xml:space="preserve">1、根据教学语言环境可设置中、英文切换。</w:t>
            </w:r>
            <w:r>
              <w:rPr>
                <w:rFonts w:hint="eastAsia" w:ascii="宋体" w:hAnsi="宋体" w:cs="宋体"/>
                <w:color w:val="000000"/>
                <w:sz w:val="22"/>
              </w:rPr>
              <w:br/>
            </w:r>
            <w:r>
              <w:rPr>
                <w:rFonts w:hint="eastAsia" w:ascii="宋体" w:hAnsi="宋体" w:cs="宋体"/>
                <w:color w:val="000000"/>
                <w:sz w:val="22"/>
              </w:rPr>
              <w:t xml:space="preserve">2、展台软件启动后自动弹出手势操作提醒，并在一段时间后自动关闭。</w:t>
            </w:r>
            <w:r>
              <w:rPr>
                <w:rFonts w:hint="eastAsia" w:ascii="宋体" w:hAnsi="宋体" w:cs="宋体"/>
                <w:color w:val="000000"/>
                <w:sz w:val="22"/>
              </w:rPr>
              <w:br/>
            </w:r>
            <w:r>
              <w:rPr>
                <w:rFonts w:hint="eastAsia" w:ascii="宋体" w:hAnsi="宋体" w:cs="宋体"/>
                <w:color w:val="000000"/>
                <w:sz w:val="22"/>
              </w:rPr>
              <w:t xml:space="preserve">3、支持对比联动功能，选择对比图片中的任意一张进行旋转、移动、放大其余图片也同时完成该操作。</w:t>
            </w:r>
            <w:r>
              <w:rPr>
                <w:rFonts w:hint="eastAsia" w:ascii="宋体" w:hAnsi="宋体" w:cs="宋体"/>
                <w:color w:val="000000"/>
                <w:sz w:val="22"/>
              </w:rPr>
              <w:br/>
            </w:r>
            <w:r>
              <w:rPr>
                <w:rFonts w:hint="eastAsia" w:ascii="宋体" w:hAnsi="宋体" w:cs="宋体"/>
                <w:color w:val="000000"/>
                <w:sz w:val="22"/>
              </w:rPr>
              <w:t xml:space="preserve">4、支持六张图片及以上同屏对比，每张图片独立批注，并可对单张图片进行旋转、全屏、缩放、删除等操作。</w:t>
            </w:r>
            <w:r>
              <w:rPr>
                <w:rFonts w:hint="eastAsia" w:ascii="宋体" w:hAnsi="宋体" w:cs="宋体"/>
                <w:color w:val="000000"/>
                <w:sz w:val="22"/>
              </w:rPr>
              <w:br/>
            </w:r>
            <w:r>
              <w:rPr>
                <w:rFonts w:hint="eastAsia" w:ascii="宋体" w:hAnsi="宋体" w:cs="宋体"/>
                <w:color w:val="000000"/>
                <w:sz w:val="22"/>
              </w:rPr>
              <w:t xml:space="preserve">5、可通过屏幕左下画面缩略图，在展示画面放大的情况下，快速移动到达画面任意位置，实现鸟瞰功能。</w:t>
            </w:r>
            <w:r>
              <w:rPr>
                <w:rFonts w:hint="eastAsia" w:ascii="宋体" w:hAnsi="宋体" w:cs="宋体"/>
                <w:color w:val="000000"/>
                <w:sz w:val="22"/>
              </w:rPr>
              <w:br/>
            </w:r>
            <w:r>
              <w:rPr>
                <w:rFonts w:hint="eastAsia" w:ascii="宋体" w:hAnsi="宋体" w:cs="宋体"/>
                <w:color w:val="000000"/>
                <w:sz w:val="22"/>
              </w:rPr>
              <w:t xml:space="preserve">6、可对展台进行检测，包含但不限于硬件连接情况与摄像头占用情况。</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AI智能电子笔（1）</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1、笔身支持多段自由伸缩，伸缩后整支笔最大长度不少于170mm，支持金属及侧边黑板吸附。</w:t>
            </w:r>
            <w:r>
              <w:rPr>
                <w:rFonts w:hint="eastAsia" w:ascii="宋体" w:hAnsi="宋体" w:cs="宋体"/>
                <w:color w:val="000000"/>
                <w:sz w:val="22"/>
              </w:rPr>
              <w:br/>
            </w:r>
            <w:r>
              <w:rPr>
                <w:rFonts w:hint="eastAsia" w:ascii="宋体" w:hAnsi="宋体" w:cs="宋体"/>
                <w:color w:val="000000"/>
                <w:sz w:val="22"/>
              </w:rPr>
              <w:t xml:space="preserve">2、笔身不低于4个功能按键，包括鼠标左键、上翻页键、下翻页键、语音键等功能；按键具有图形标识，单个按键具备功能复用。</w:t>
            </w:r>
            <w:r>
              <w:rPr>
                <w:rFonts w:hint="eastAsia" w:ascii="宋体" w:hAnsi="宋体" w:cs="宋体"/>
                <w:color w:val="000000"/>
                <w:sz w:val="22"/>
              </w:rPr>
              <w:br/>
            </w:r>
            <w:r>
              <w:rPr>
                <w:rFonts w:hint="eastAsia" w:ascii="宋体" w:hAnsi="宋体" w:cs="宋体"/>
                <w:color w:val="000000"/>
                <w:sz w:val="22"/>
              </w:rPr>
              <w:t xml:space="preserve">3、笔身内置陀螺仪，可以通过飞鼠、语音多种方式快速打开指定应用程序。</w:t>
            </w:r>
            <w:r>
              <w:rPr>
                <w:rFonts w:hint="eastAsia" w:ascii="宋体" w:hAnsi="宋体" w:cs="宋体"/>
                <w:color w:val="000000"/>
                <w:sz w:val="22"/>
              </w:rPr>
              <w:br/>
            </w:r>
            <w:r>
              <w:rPr>
                <w:rFonts w:hint="eastAsia" w:ascii="宋体" w:hAnsi="宋体" w:cs="宋体"/>
                <w:color w:val="000000"/>
                <w:sz w:val="22"/>
              </w:rPr>
              <w:t xml:space="preserve">4、AI语音笔采用无线通信技术，支持一个接收器可搭配多支AI语音笔切换使用，对码方式只需同时按下组合按键2-3秒完成对码，有效传输距离不低于15米。</w:t>
            </w:r>
            <w:r>
              <w:rPr>
                <w:rFonts w:hint="eastAsia" w:ascii="宋体" w:hAnsi="宋体" w:cs="宋体"/>
                <w:color w:val="000000"/>
                <w:sz w:val="22"/>
              </w:rPr>
              <w:br/>
            </w:r>
            <w:r>
              <w:rPr>
                <w:rFonts w:hint="eastAsia" w:ascii="宋体" w:hAnsi="宋体" w:cs="宋体"/>
                <w:color w:val="000000"/>
                <w:sz w:val="22"/>
              </w:rPr>
              <w:t xml:space="preserve">5、笔身支持接口充电，具有自动休眠节电功能。</w:t>
            </w:r>
            <w:r>
              <w:rPr>
                <w:rFonts w:hint="eastAsia" w:ascii="宋体" w:hAnsi="宋体" w:cs="宋体"/>
                <w:color w:val="000000"/>
                <w:sz w:val="22"/>
              </w:rPr>
              <w:br/>
            </w:r>
            <w:r>
              <w:rPr>
                <w:rFonts w:hint="eastAsia" w:ascii="宋体" w:hAnsi="宋体" w:cs="宋体"/>
                <w:color w:val="000000"/>
                <w:sz w:val="22"/>
              </w:rPr>
              <w:t xml:space="preserve">6、配套智能笔支持多种功能指令，覆盖从基础操作到复杂任务的全场景交互需求。用户可通过语音指令高效完成设备控制、文件管理、应用操作等任务。</w:t>
            </w:r>
            <w:r>
              <w:rPr>
                <w:rFonts w:hint="eastAsia" w:ascii="宋体" w:hAnsi="宋体" w:cs="宋体"/>
                <w:color w:val="000000"/>
                <w:sz w:val="22"/>
              </w:rPr>
              <w:br/>
            </w:r>
            <w:r>
              <w:rPr>
                <w:rFonts w:hint="eastAsia" w:ascii="宋体" w:hAnsi="宋体" w:cs="宋体"/>
                <w:color w:val="000000"/>
                <w:sz w:val="22"/>
              </w:rPr>
              <w:t xml:space="preserve">7、在整机运行环境下，通过语音指令可以在交互设备中快速切换不同的操作工具,支持的工具类型包括智能笔、图章笔、公式识别笔等。</w:t>
            </w:r>
            <w:r>
              <w:rPr>
                <w:rFonts w:hint="eastAsia" w:ascii="宋体" w:hAnsi="宋体" w:cs="宋体"/>
                <w:color w:val="000000"/>
                <w:sz w:val="22"/>
              </w:rPr>
              <w:br/>
            </w:r>
            <w:r>
              <w:rPr>
                <w:rFonts w:hint="eastAsia" w:ascii="宋体" w:hAnsi="宋体" w:cs="宋体"/>
                <w:color w:val="000000"/>
                <w:sz w:val="22"/>
              </w:rPr>
              <w:t xml:space="preserve">8、通过语音指令，支持中英文口语识别评测，能识别中英文的字、词、句。</w:t>
            </w:r>
            <w:r>
              <w:rPr>
                <w:rFonts w:hint="eastAsia" w:ascii="宋体" w:hAnsi="宋体" w:cs="宋体"/>
                <w:color w:val="000000"/>
                <w:sz w:val="22"/>
              </w:rPr>
              <w:br/>
            </w:r>
            <w:r>
              <w:rPr>
                <w:rFonts w:hint="eastAsia" w:ascii="宋体" w:hAnsi="宋体" w:cs="宋体"/>
                <w:color w:val="000000"/>
                <w:sz w:val="22"/>
              </w:rPr>
              <w:t xml:space="preserve">9、具备AI口语对练功能模块，支持跟读训练、场景对话、自由对话等不少于3种口语对练方式。</w:t>
            </w:r>
            <w:r>
              <w:rPr>
                <w:rFonts w:hint="eastAsia" w:ascii="宋体" w:hAnsi="宋体" w:cs="宋体"/>
                <w:color w:val="000000"/>
                <w:sz w:val="22"/>
              </w:rPr>
              <w:br/>
            </w:r>
            <w:r>
              <w:rPr>
                <w:rFonts w:hint="eastAsia" w:ascii="宋体" w:hAnsi="宋体" w:cs="宋体"/>
                <w:color w:val="000000"/>
                <w:sz w:val="22"/>
              </w:rPr>
              <w:t xml:space="preserve">10、可通过手动唤醒和语音唤醒两种方式唤醒悬浮窗AI助教的功能，支持通过语音控制设备，例如音量、亮度、信号源设置等，可通过语音一键进入备课界面、资源界面、课程设计界面、我的资源界面。</w:t>
            </w:r>
            <w:r>
              <w:rPr>
                <w:rFonts w:hint="eastAsia" w:ascii="宋体" w:hAnsi="宋体" w:cs="宋体"/>
                <w:color w:val="000000"/>
                <w:sz w:val="22"/>
              </w:rPr>
              <w:br/>
            </w:r>
            <w:r>
              <w:rPr>
                <w:rFonts w:hint="eastAsia" w:ascii="宋体" w:hAnsi="宋体" w:cs="宋体"/>
                <w:color w:val="000000"/>
                <w:sz w:val="22"/>
              </w:rPr>
              <w:t xml:space="preserve">11、支持AI语音对话，支持语音资源检索，并可一键将获取的文本内容、图片、视频等资源插入白板，提高教学效率。</w:t>
            </w:r>
            <w:r>
              <w:rPr>
                <w:rFonts w:hint="eastAsia" w:ascii="宋体" w:hAnsi="宋体" w:cs="宋体"/>
                <w:color w:val="000000"/>
                <w:sz w:val="22"/>
              </w:rPr>
              <w:br/>
            </w:r>
            <w:r>
              <w:rPr>
                <w:rFonts w:hint="eastAsia" w:ascii="宋体" w:hAnsi="宋体" w:cs="宋体"/>
                <w:color w:val="000000"/>
                <w:sz w:val="22"/>
              </w:rPr>
              <w:t xml:space="preserve">12、可在大屏端和电脑端实现教师空间功能，个人电脑端也支持账号密码登录、验证码登录、人脸登录、声纹登录等不少于四种登录方式,可通过教师空间一键启动AI教学管理、课堂评价、班里挑一、击鼓传花、自动点名、时钟、计算器、文件管理器等功能。</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备授课系统</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sz w:val="22"/>
              </w:rPr>
            </w:pPr>
            <w:r>
              <w:rPr>
                <w:rFonts w:hint="eastAsia" w:ascii="宋体" w:hAnsi="宋体" w:cs="宋体"/>
                <w:sz w:val="22"/>
              </w:rPr>
              <w:t xml:space="preserve">1.支持多端程序入口,支持PC端、交互设备、移动端及网页端；且均可快速生成、播放课件。</w:t>
            </w:r>
            <w:r/>
          </w:p>
          <w:p>
            <w:pPr>
              <w:jc w:val="left"/>
              <w:widowControl/>
              <w:rPr>
                <w:rFonts w:ascii="宋体" w:hAnsi="宋体" w:cs="宋体"/>
                <w:color w:val="000000" w:themeColor="text1"/>
                <w:szCs w:val="21"/>
              </w:rPr>
            </w:pPr>
            <w:r>
              <w:rPr>
                <w:rFonts w:hint="eastAsia" w:ascii="宋体" w:hAnsi="宋体" w:cs="宋体"/>
                <w:color w:val="000000" w:themeColor="text1"/>
                <w:sz w:val="22"/>
              </w:rPr>
              <w:t xml:space="preserve">2.支持免登录打开本地课件，具备不少于五种登录方式，包含U盘登录、账号密码直接登录、微信扫码登录、第三方登录、书写登录等，其中书写登录可录入内容及笔迹，在智能交互黑板上进行书写登录软件。</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3.可根据教学需求设置快捷键显示和隐藏，教学过程中可拖拽进行高低调节，通过快捷键可一键启动多屏互动、白板软件、显示桌面、多任务、关闭窗口及窗口下移等快捷操作。</w:t>
            </w:r>
            <w:r/>
          </w:p>
          <w:p>
            <w:pPr>
              <w:jc w:val="left"/>
              <w:widowControl/>
              <w:rPr>
                <w:rFonts w:ascii="宋体" w:hAnsi="宋体" w:cs="宋体"/>
                <w:sz w:val="22"/>
              </w:rPr>
            </w:pPr>
            <w:r>
              <w:rPr>
                <w:rFonts w:hint="eastAsia" w:ascii="宋体" w:hAnsi="宋体" w:cs="宋体"/>
                <w:sz w:val="22"/>
              </w:rPr>
              <w:t xml:space="preserve">一、备课模式</w:t>
            </w:r>
            <w:r/>
          </w:p>
          <w:p>
            <w:pPr>
              <w:jc w:val="left"/>
              <w:widowControl/>
              <w:rPr>
                <w:rFonts w:ascii="宋体" w:hAnsi="宋体" w:cs="宋体"/>
                <w:sz w:val="22"/>
              </w:rPr>
            </w:pPr>
            <w:r>
              <w:rPr>
                <w:rFonts w:hint="eastAsia" w:ascii="宋体" w:hAnsi="宋体" w:cs="宋体"/>
                <w:sz w:val="22"/>
              </w:rPr>
              <w:t xml:space="preserve">1.老师个人账号无需完成特定任务，即可获取云端存储空间≥200GB。</w:t>
            </w:r>
            <w:r/>
          </w:p>
          <w:p>
            <w:pPr>
              <w:jc w:val="left"/>
              <w:widowControl/>
              <w:rPr>
                <w:rFonts w:ascii="宋体" w:hAnsi="宋体" w:cs="宋体"/>
                <w:sz w:val="22"/>
              </w:rPr>
            </w:pPr>
            <w:r>
              <w:rPr>
                <w:rFonts w:hint="eastAsia" w:ascii="宋体" w:hAnsi="宋体" w:cs="宋体"/>
                <w:sz w:val="22"/>
              </w:rPr>
              <w:t xml:space="preserve">2.提供模块化的课件素材和教案，课件支持组选：课堂导入，知识讲解，例题与变式，拓展延伸，课外活动等，课件总课时量不低于3600个课时。</w:t>
            </w:r>
            <w:r/>
          </w:p>
          <w:p>
            <w:pPr>
              <w:jc w:val="left"/>
              <w:widowControl/>
              <w:rPr>
                <w:rFonts w:ascii="宋体" w:hAnsi="宋体" w:cs="宋体"/>
                <w:sz w:val="22"/>
              </w:rPr>
            </w:pPr>
            <w:r>
              <w:rPr>
                <w:rFonts w:hint="eastAsia" w:ascii="宋体" w:hAnsi="宋体" w:cs="宋体"/>
                <w:sz w:val="22"/>
              </w:rPr>
              <w:t xml:space="preserve">3.支持学校组建自有教研体系，实现线上校本协同教研的工具，学校管理员和教研员可以发布教研任务，选择主备教师和参与教师，主备教师组织参与老师在线协同教研并上传教研任务资料，同一个教研任务下的资料可以互相查看、下载、分享，最终的教研成果可以保存到校本资源云平台，沉淀为本校教研资源，便于全校使用。</w:t>
            </w:r>
            <w:r/>
          </w:p>
          <w:p>
            <w:pPr>
              <w:jc w:val="left"/>
              <w:widowControl/>
              <w:rPr>
                <w:rFonts w:ascii="宋体" w:hAnsi="宋体" w:cs="宋体"/>
                <w:sz w:val="22"/>
              </w:rPr>
            </w:pPr>
            <w:r>
              <w:rPr>
                <w:rFonts w:hint="eastAsia" w:ascii="宋体" w:hAnsi="宋体" w:cs="宋体"/>
                <w:sz w:val="22"/>
              </w:rPr>
              <w:t xml:space="preserve">二、授课模式</w:t>
            </w:r>
            <w:r/>
          </w:p>
          <w:p>
            <w:pPr>
              <w:jc w:val="left"/>
              <w:widowControl/>
              <w:rPr>
                <w:rFonts w:ascii="宋体" w:hAnsi="宋体" w:cs="宋体"/>
                <w:color w:val="000000" w:themeColor="text1"/>
                <w:sz w:val="22"/>
              </w:rPr>
            </w:pPr>
            <w:r>
              <w:rPr>
                <w:rFonts w:hint="eastAsia" w:ascii="宋体" w:hAnsi="宋体" w:cs="宋体"/>
                <w:color w:val="000000" w:themeColor="text1"/>
                <w:sz w:val="22"/>
              </w:rPr>
              <w:t xml:space="preserve">1.具备绿板教学模式，绿板状态支持显示文件、工具和应用的便捷入口，当开始批注且绿板上有笔迹时，自动隐藏便捷入口，清除笔迹时，自动恢复显示便捷入口。</w:t>
            </w:r>
            <w:r/>
          </w:p>
          <w:p>
            <w:pPr>
              <w:jc w:val="left"/>
              <w:widowControl/>
              <w:rPr>
                <w:rFonts w:ascii="宋体" w:hAnsi="宋体" w:cs="宋体"/>
                <w:sz w:val="22"/>
              </w:rPr>
            </w:pPr>
            <w:r>
              <w:rPr>
                <w:rFonts w:hint="eastAsia" w:ascii="宋体" w:hAnsi="宋体" w:cs="宋体"/>
                <w:sz w:val="22"/>
              </w:rPr>
              <w:t xml:space="preserve">2.支持单指长按屏幕任意空白区域呼出便捷入口（文件、工具、应用、一键收起）。</w:t>
            </w:r>
            <w:r/>
          </w:p>
          <w:p>
            <w:pPr>
              <w:jc w:val="left"/>
              <w:widowControl/>
            </w:pPr>
            <w:r>
              <w:rPr>
                <w:rFonts w:hint="eastAsia" w:ascii="宋体" w:hAnsi="宋体" w:cs="宋体"/>
                <w:sz w:val="22"/>
              </w:rPr>
              <w:t xml:space="preserve">3.支持自定义添加/移除本机应用；包括展台教学、投屏、课堂评价、录制课程、看电视、AI课堂、开启直播、专递课堂、白板、网页、音视频媒体播放器，实现授课场景教学应用的便捷调用；并支持点击展示已打开的全部应用，实现一键应用切换。</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7</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集控管理平台（1）</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sz w:val="22"/>
              </w:rPr>
            </w:pPr>
            <w:r>
              <w:rPr>
                <w:rFonts w:hint="eastAsia" w:ascii="宋体" w:hAnsi="宋体" w:cs="宋体"/>
                <w:sz w:val="22"/>
              </w:rPr>
              <w:t xml:space="preserve">一、管理平台</w:t>
            </w:r>
            <w:r/>
          </w:p>
          <w:p>
            <w:pPr>
              <w:jc w:val="left"/>
              <w:widowControl/>
              <w:rPr>
                <w:rFonts w:ascii="宋体" w:hAnsi="宋体" w:cs="宋体"/>
                <w:sz w:val="22"/>
              </w:rPr>
            </w:pPr>
            <w:r>
              <w:rPr>
                <w:rFonts w:hint="eastAsia" w:ascii="宋体" w:hAnsi="宋体" w:cs="宋体"/>
                <w:sz w:val="22"/>
              </w:rPr>
              <w:t xml:space="preserve">1、后台控制端采用B/S架构设计，可在多种不同的操作系统上通过网页浏览器登录进行操作。</w:t>
            </w:r>
            <w:r/>
          </w:p>
          <w:p>
            <w:pPr>
              <w:jc w:val="left"/>
              <w:widowControl/>
              <w:rPr>
                <w:rFonts w:ascii="宋体" w:hAnsi="宋体" w:cs="宋体"/>
                <w:sz w:val="22"/>
              </w:rPr>
            </w:pPr>
            <w:r>
              <w:rPr>
                <w:rFonts w:hint="eastAsia" w:ascii="宋体" w:hAnsi="宋体" w:cs="宋体"/>
                <w:sz w:val="22"/>
              </w:rPr>
              <w:t xml:space="preserve">2、支持查看立即控制、定时计划、信息发布等控制列表内容。</w:t>
            </w:r>
            <w:r/>
          </w:p>
          <w:p>
            <w:pPr>
              <w:jc w:val="left"/>
              <w:widowControl/>
              <w:rPr>
                <w:rFonts w:ascii="宋体" w:hAnsi="宋体" w:cs="宋体"/>
                <w:sz w:val="22"/>
              </w:rPr>
            </w:pPr>
            <w:r>
              <w:rPr>
                <w:rFonts w:hint="eastAsia" w:ascii="宋体" w:hAnsi="宋体" w:cs="宋体"/>
                <w:sz w:val="22"/>
              </w:rPr>
              <w:t xml:space="preserve">3、支持上传软件至平台，自动下发至桌面进行自动运行安装。</w:t>
            </w:r>
            <w:r/>
          </w:p>
          <w:p>
            <w:pPr>
              <w:jc w:val="left"/>
              <w:widowControl/>
              <w:rPr>
                <w:rFonts w:ascii="宋体" w:hAnsi="宋体" w:cs="宋体"/>
                <w:sz w:val="22"/>
              </w:rPr>
            </w:pPr>
            <w:r>
              <w:rPr>
                <w:rFonts w:hint="eastAsia" w:ascii="宋体" w:hAnsi="宋体" w:cs="宋体"/>
                <w:sz w:val="22"/>
              </w:rPr>
              <w:t xml:space="preserve">二、设备控制</w:t>
            </w:r>
            <w:r/>
          </w:p>
          <w:p>
            <w:pPr>
              <w:jc w:val="left"/>
              <w:widowControl/>
              <w:rPr>
                <w:rFonts w:ascii="宋体" w:hAnsi="宋体" w:cs="宋体"/>
                <w:sz w:val="22"/>
              </w:rPr>
            </w:pPr>
            <w:r>
              <w:rPr>
                <w:rFonts w:hint="eastAsia" w:ascii="宋体" w:hAnsi="宋体" w:cs="宋体"/>
                <w:sz w:val="22"/>
              </w:rPr>
              <w:t xml:space="preserve">1、设备详情：支持查看校园内所有设备的状态，包括在线、离线状态，教室名称、内存使用率、CPU使用率、C盘使用率，支持按照设备类型、设备名称进行查询筛选；支持按列表展示以及按缩略图展示；支持一键查看设备已安装应用情况，支持查看系统激活状态，支持查看系统版本信息，支持查看设备IP地址，支持查看当前设备序列号、声音及显示设置模式。</w:t>
            </w:r>
            <w:r/>
          </w:p>
          <w:p>
            <w:pPr>
              <w:jc w:val="left"/>
              <w:widowControl/>
              <w:rPr>
                <w:rFonts w:ascii="宋体" w:hAnsi="宋体" w:cs="宋体"/>
                <w:sz w:val="22"/>
              </w:rPr>
            </w:pPr>
            <w:r>
              <w:rPr>
                <w:rFonts w:hint="eastAsia" w:ascii="宋体" w:hAnsi="宋体" w:cs="宋体"/>
                <w:sz w:val="22"/>
              </w:rPr>
              <w:t xml:space="preserve">2、即时操作控制：支持批量对选定的受控设备进行关机、重启、触控切换（屏幕触控锁定、解锁），童锁切换、信号源切换、音量调节、打铃操作，一键锁屏设置，支持一键开启系统还原功能，一键系统备份，一键设置显示模式，显示模式支持标准、鲜艳、明亮、护眼，一键支持声音模式设置，声音模式至少包含标准、教室、会议、影院四种场景设置，支持一键设置系统桌面壁纸。</w:t>
            </w:r>
            <w:r/>
          </w:p>
          <w:p>
            <w:pPr>
              <w:jc w:val="left"/>
              <w:widowControl/>
              <w:rPr>
                <w:rFonts w:ascii="宋体" w:hAnsi="宋体" w:cs="宋体"/>
                <w:sz w:val="22"/>
              </w:rPr>
            </w:pPr>
            <w:r>
              <w:rPr>
                <w:rFonts w:hint="eastAsia" w:ascii="宋体" w:hAnsi="宋体" w:cs="宋体"/>
                <w:sz w:val="22"/>
              </w:rPr>
              <w:t xml:space="preserve">3、定时操作控制：可远程对选定的设备做定时关机、定时打铃、定时切换信号源、定时信息发布，实现单次、每日循环、每周循环、每月循环的定时控制。支持定时操作列表查询，并可对具体某项定时操作进行再次编辑。</w:t>
            </w:r>
            <w:r/>
          </w:p>
          <w:p>
            <w:pPr>
              <w:jc w:val="left"/>
              <w:widowControl/>
              <w:rPr>
                <w:rFonts w:ascii="宋体" w:hAnsi="宋体" w:cs="宋体"/>
                <w:sz w:val="22"/>
              </w:rPr>
            </w:pPr>
            <w:r>
              <w:rPr>
                <w:rFonts w:hint="eastAsia" w:ascii="宋体" w:hAnsi="宋体" w:cs="宋体"/>
                <w:sz w:val="22"/>
              </w:rPr>
              <w:t xml:space="preserve">三、校园文化</w:t>
            </w:r>
            <w:r/>
          </w:p>
          <w:p>
            <w:pPr>
              <w:jc w:val="left"/>
              <w:widowControl/>
              <w:rPr>
                <w:rFonts w:ascii="宋体" w:hAnsi="宋体" w:cs="宋体"/>
                <w:sz w:val="22"/>
              </w:rPr>
            </w:pPr>
            <w:r>
              <w:rPr>
                <w:rFonts w:hint="eastAsia" w:ascii="宋体" w:hAnsi="宋体" w:cs="宋体"/>
                <w:sz w:val="22"/>
              </w:rPr>
              <w:t xml:space="preserve">1、远程巡课：默认查看当前屏幕画面，实时监控当前设备桌面，支持同时查看设备不少于80台，可切换摄像头画面；无需部署本地巡课服务器。 </w:t>
            </w:r>
            <w:r/>
          </w:p>
          <w:p>
            <w:pPr>
              <w:jc w:val="left"/>
              <w:widowControl/>
              <w:rPr>
                <w:rFonts w:ascii="宋体" w:hAnsi="宋体" w:cs="宋体"/>
                <w:sz w:val="22"/>
              </w:rPr>
            </w:pPr>
            <w:r>
              <w:rPr>
                <w:rFonts w:hint="eastAsia" w:ascii="宋体" w:hAnsi="宋体" w:cs="宋体"/>
                <w:sz w:val="22"/>
              </w:rPr>
              <w:t xml:space="preserve">2、视频直播：本地无需部署直播服务器，无需绑定IP地址，云端直接开启直播；用户可预约直播，选择日期、时间进行预约。</w:t>
            </w:r>
            <w:r/>
          </w:p>
          <w:p>
            <w:pPr>
              <w:jc w:val="left"/>
              <w:widowControl/>
              <w:rPr>
                <w:rFonts w:ascii="宋体" w:hAnsi="宋体" w:cs="宋体"/>
                <w:sz w:val="22"/>
              </w:rPr>
            </w:pPr>
            <w:r>
              <w:rPr>
                <w:rFonts w:hint="eastAsia" w:ascii="宋体" w:hAnsi="宋体" w:cs="宋体"/>
                <w:sz w:val="22"/>
              </w:rPr>
              <w:t xml:space="preserve">3、课间文化：支持选择音/视频下发至</w:t>
            </w:r>
            <w:r>
              <w:rPr>
                <w:rFonts w:hint="eastAsia"/>
                <w:sz w:val="22"/>
              </w:rPr>
              <w:t xml:space="preserve">本次采购的</w:t>
            </w:r>
            <w:r>
              <w:rPr>
                <w:rFonts w:hint="eastAsia" w:ascii="宋体" w:hAnsi="宋体" w:cs="宋体"/>
                <w:sz w:val="22"/>
              </w:rPr>
              <w:t xml:space="preserve">智能交互黑板</w:t>
            </w:r>
            <w:r>
              <w:rPr>
                <w:rFonts w:hint="eastAsia"/>
                <w:sz w:val="22"/>
              </w:rPr>
              <w:t xml:space="preserve">（1）</w:t>
            </w:r>
            <w:r>
              <w:rPr>
                <w:rFonts w:hint="eastAsia" w:ascii="宋体" w:hAnsi="宋体" w:cs="宋体"/>
                <w:sz w:val="22"/>
              </w:rPr>
              <w:t xml:space="preserve">，自定义时间自动播放；单次播放，每日/每周/每月定时播放。</w:t>
            </w:r>
            <w:r/>
          </w:p>
          <w:p>
            <w:pPr>
              <w:jc w:val="left"/>
              <w:widowControl/>
              <w:rPr>
                <w:rFonts w:ascii="宋体" w:hAnsi="宋体" w:cs="宋体"/>
                <w:sz w:val="22"/>
              </w:rPr>
            </w:pPr>
            <w:r>
              <w:rPr>
                <w:rFonts w:hint="eastAsia" w:ascii="宋体" w:hAnsi="宋体" w:cs="宋体"/>
                <w:sz w:val="22"/>
              </w:rPr>
              <w:t xml:space="preserve">四、数据统计：</w:t>
            </w:r>
            <w:r/>
          </w:p>
          <w:p>
            <w:pPr>
              <w:jc w:val="left"/>
              <w:widowControl/>
              <w:rPr>
                <w:rFonts w:ascii="宋体" w:hAnsi="宋体" w:cs="宋体"/>
                <w:sz w:val="22"/>
              </w:rPr>
            </w:pPr>
            <w:r>
              <w:rPr>
                <w:rFonts w:hint="eastAsia" w:ascii="宋体" w:hAnsi="宋体" w:cs="宋体"/>
                <w:sz w:val="22"/>
              </w:rPr>
              <w:t xml:space="preserve">1、以图文形式对设备的使用情况进行数据统计；支持以统计图表显示及以excel格式导出；支持将统计图表内容以pdf形式，每周推送至用户移动端中。</w:t>
            </w:r>
            <w:r/>
          </w:p>
          <w:p>
            <w:pPr>
              <w:jc w:val="left"/>
              <w:widowControl/>
              <w:rPr>
                <w:rFonts w:ascii="宋体" w:hAnsi="宋体" w:cs="宋体"/>
                <w:sz w:val="22"/>
              </w:rPr>
            </w:pPr>
            <w:r>
              <w:rPr>
                <w:rFonts w:hint="eastAsia" w:ascii="宋体" w:hAnsi="宋体" w:cs="宋体"/>
                <w:sz w:val="22"/>
              </w:rPr>
              <w:t xml:space="preserve">2、区级管理员可查看该区域下所有学校设备数据，校级管理员可查看本校所有设备数据；</w:t>
            </w:r>
            <w:r/>
          </w:p>
          <w:p>
            <w:pPr>
              <w:jc w:val="left"/>
              <w:widowControl/>
              <w:rPr>
                <w:rFonts w:ascii="宋体" w:hAnsi="宋体" w:cs="宋体"/>
                <w:sz w:val="22"/>
              </w:rPr>
            </w:pPr>
            <w:r>
              <w:rPr>
                <w:rFonts w:hint="eastAsia" w:ascii="宋体" w:hAnsi="宋体" w:cs="宋体"/>
                <w:sz w:val="22"/>
              </w:rPr>
              <w:t xml:space="preserve">五、基础设置</w:t>
            </w:r>
            <w:r/>
          </w:p>
          <w:p>
            <w:pPr>
              <w:jc w:val="left"/>
              <w:widowControl/>
              <w:rPr>
                <w:rFonts w:ascii="宋体" w:hAnsi="宋体" w:cs="宋体"/>
                <w:color w:val="000000"/>
                <w:sz w:val="22"/>
              </w:rPr>
            </w:pPr>
            <w:r>
              <w:rPr>
                <w:rFonts w:hint="eastAsia" w:ascii="宋体" w:hAnsi="宋体" w:cs="宋体"/>
                <w:sz w:val="22"/>
              </w:rPr>
              <w:t xml:space="preserve">1、可进行学校信息设置、分组设置、设备设置、用户设置、综合设置、登录日志等。</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互联侧板</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1、双侧侧板板面硬度不低于9H。</w:t>
            </w:r>
            <w:r>
              <w:rPr>
                <w:rFonts w:hint="eastAsia" w:ascii="宋体" w:hAnsi="宋体" w:cs="宋体"/>
                <w:color w:val="000000"/>
                <w:sz w:val="22"/>
              </w:rPr>
              <w:br/>
            </w:r>
            <w:r>
              <w:rPr>
                <w:rFonts w:hint="eastAsia" w:ascii="宋体" w:hAnsi="宋体" w:cs="宋体"/>
                <w:color w:val="000000"/>
                <w:sz w:val="22"/>
              </w:rPr>
              <w:t xml:space="preserve">2、双侧侧板支持磁性材质教具吸附。</w:t>
            </w:r>
            <w:r>
              <w:rPr>
                <w:rFonts w:hint="eastAsia" w:ascii="宋体" w:hAnsi="宋体" w:cs="宋体"/>
                <w:color w:val="000000"/>
                <w:sz w:val="22"/>
              </w:rPr>
              <w:br/>
            </w:r>
            <w:r>
              <w:rPr>
                <w:rFonts w:hint="eastAsia" w:ascii="宋体" w:hAnsi="宋体" w:cs="宋体"/>
                <w:color w:val="000000"/>
                <w:sz w:val="22"/>
              </w:rPr>
              <w:t xml:space="preserve">3、双侧侧板背板采用镀锌钢板材质。</w:t>
            </w:r>
            <w:r>
              <w:rPr>
                <w:rFonts w:hint="eastAsia" w:ascii="宋体" w:hAnsi="宋体" w:cs="宋体"/>
                <w:color w:val="000000"/>
                <w:sz w:val="22"/>
              </w:rPr>
              <w:br/>
            </w:r>
            <w:r>
              <w:rPr>
                <w:rFonts w:hint="eastAsia" w:ascii="宋体" w:hAnsi="宋体" w:cs="宋体"/>
                <w:color w:val="000000"/>
                <w:sz w:val="22"/>
              </w:rPr>
              <w:t xml:space="preserve">4、侧板可智能区分手指关节与粉笔对板面的操作，在手指关节连续敲击书写板面时，可快速启动板书记忆软件。</w:t>
            </w:r>
            <w:r>
              <w:rPr>
                <w:rFonts w:hint="eastAsia" w:ascii="宋体" w:hAnsi="宋体" w:cs="宋体"/>
                <w:color w:val="000000"/>
                <w:sz w:val="22"/>
              </w:rPr>
              <w:br/>
            </w:r>
            <w:r>
              <w:rPr>
                <w:rFonts w:hint="eastAsia" w:ascii="宋体" w:hAnsi="宋体" w:cs="宋体"/>
                <w:color w:val="000000"/>
                <w:sz w:val="22"/>
              </w:rPr>
              <w:t xml:space="preserve">5、侧板支持板书记忆功能，侧板支持各类书写笔，可将侧板上的笔迹实时同步至黑板显示区域，并可保存至本地或进行二维码分享。</w:t>
            </w:r>
            <w:r>
              <w:rPr>
                <w:rFonts w:hint="eastAsia" w:ascii="宋体" w:hAnsi="宋体" w:cs="宋体"/>
                <w:color w:val="000000"/>
                <w:sz w:val="22"/>
              </w:rPr>
              <w:br/>
            </w:r>
            <w:r>
              <w:rPr>
                <w:rFonts w:hint="eastAsia" w:ascii="宋体" w:hAnsi="宋体" w:cs="宋体"/>
                <w:color w:val="000000"/>
                <w:sz w:val="22"/>
              </w:rPr>
              <w:t xml:space="preserve">6、结构：与智能交互设备搭配后，组成多段一体化结构；采用双边红外触控技术。</w:t>
            </w:r>
            <w:r>
              <w:rPr>
                <w:rFonts w:hint="eastAsia" w:ascii="宋体" w:hAnsi="宋体" w:cs="宋体"/>
                <w:color w:val="000000"/>
                <w:sz w:val="22"/>
              </w:rPr>
              <w:br/>
            </w:r>
            <w:r>
              <w:rPr>
                <w:rFonts w:hint="eastAsia" w:ascii="宋体" w:hAnsi="宋体" w:cs="宋体"/>
                <w:color w:val="000000"/>
                <w:sz w:val="22"/>
              </w:rPr>
              <w:t xml:space="preserve">7、触控及书写：左右两侧侧板均支持10点触控及书写划线。</w:t>
            </w:r>
            <w:r>
              <w:rPr>
                <w:rFonts w:hint="eastAsia" w:ascii="宋体" w:hAnsi="宋体" w:cs="宋体"/>
                <w:color w:val="000000"/>
                <w:sz w:val="22"/>
              </w:rPr>
              <w:br/>
            </w:r>
            <w:r>
              <w:rPr>
                <w:rFonts w:hint="eastAsia" w:ascii="宋体" w:hAnsi="宋体" w:cs="宋体"/>
                <w:color w:val="000000"/>
                <w:sz w:val="22"/>
              </w:rPr>
              <w:t xml:space="preserve">8、书写同步：可开启或关闭书写同步功能，可通过侧板擦除主屏上电子化记录的字迹，也可在主屏上进行擦除操作，在主屏上两到四指右滑可以进行前翻页，左滑后翻页；可实现板书内容一键清除。</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课程云盒</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一、硬件规格</w:t>
            </w:r>
            <w:r>
              <w:rPr>
                <w:rFonts w:hint="eastAsia" w:ascii="宋体" w:hAnsi="宋体" w:cs="宋体"/>
                <w:color w:val="000000"/>
                <w:sz w:val="22"/>
              </w:rPr>
              <w:br/>
            </w:r>
            <w:r>
              <w:rPr>
                <w:rFonts w:hint="eastAsia" w:ascii="宋体" w:hAnsi="宋体" w:cs="宋体"/>
                <w:color w:val="000000"/>
                <w:sz w:val="22"/>
              </w:rPr>
              <w:t xml:space="preserve">1、软硬一体化设计，支持壁挂式安装。</w:t>
            </w:r>
            <w:r>
              <w:rPr>
                <w:rFonts w:hint="eastAsia" w:ascii="宋体" w:hAnsi="宋体" w:cs="宋体"/>
                <w:color w:val="000000"/>
                <w:sz w:val="22"/>
              </w:rPr>
              <w:br/>
            </w:r>
            <w:r>
              <w:rPr>
                <w:rFonts w:hint="eastAsia" w:ascii="宋体" w:hAnsi="宋体" w:cs="宋体"/>
                <w:color w:val="000000"/>
                <w:sz w:val="22"/>
              </w:rPr>
              <w:t xml:space="preserve">2、CPU采用不低于四核处理器，GPU采用不低于两核处理器；运行内存不小于 2GB，存储空间不少于64GB，支持TF卡扩展。</w:t>
            </w:r>
            <w:r>
              <w:rPr>
                <w:rFonts w:hint="eastAsia" w:ascii="宋体" w:hAnsi="宋体" w:cs="宋体"/>
                <w:color w:val="000000"/>
                <w:sz w:val="22"/>
              </w:rPr>
              <w:br/>
            </w:r>
            <w:r>
              <w:rPr>
                <w:rFonts w:hint="eastAsia" w:ascii="宋体" w:hAnsi="宋体" w:cs="宋体"/>
                <w:color w:val="000000"/>
                <w:sz w:val="22"/>
              </w:rPr>
              <w:t xml:space="preserve">3、USB接口不少于2路，最少1路触控口；音频接口不少于1路；HDMI接口不少于1路；网络接口不少于2路，最少1路支持POE供电。</w:t>
            </w:r>
            <w:r>
              <w:rPr>
                <w:rFonts w:hint="eastAsia" w:ascii="宋体" w:hAnsi="宋体" w:cs="宋体"/>
                <w:color w:val="000000"/>
                <w:sz w:val="22"/>
              </w:rPr>
              <w:br/>
            </w:r>
            <w:r>
              <w:rPr>
                <w:rFonts w:hint="eastAsia" w:ascii="宋体" w:hAnsi="宋体" w:cs="宋体"/>
                <w:color w:val="000000"/>
                <w:sz w:val="22"/>
              </w:rPr>
              <w:t xml:space="preserve">二、设备管控</w:t>
            </w:r>
            <w:r>
              <w:rPr>
                <w:rFonts w:hint="eastAsia" w:ascii="宋体" w:hAnsi="宋体" w:cs="宋体"/>
                <w:color w:val="000000"/>
                <w:sz w:val="22"/>
              </w:rPr>
              <w:br/>
            </w:r>
            <w:r>
              <w:rPr>
                <w:rFonts w:hint="eastAsia" w:ascii="宋体" w:hAnsi="宋体" w:cs="宋体"/>
                <w:color w:val="000000"/>
                <w:sz w:val="22"/>
              </w:rPr>
              <w:t xml:space="preserve">1、采用B/S架构设计，可在多种不同的操作系统上通过网页浏览器登录进行操作。</w:t>
            </w:r>
            <w:r>
              <w:rPr>
                <w:rFonts w:hint="eastAsia" w:ascii="宋体" w:hAnsi="宋体" w:cs="宋体"/>
                <w:color w:val="000000"/>
                <w:sz w:val="22"/>
              </w:rPr>
              <w:br/>
            </w:r>
            <w:r>
              <w:rPr>
                <w:rFonts w:hint="eastAsia" w:ascii="宋体" w:hAnsi="宋体" w:cs="宋体"/>
                <w:color w:val="000000"/>
                <w:sz w:val="22"/>
              </w:rPr>
              <w:t xml:space="preserve">2、支持与拟投入本项目的集控管理平台（项目清单7及20）对接，连接后可进行统一管理控制。</w:t>
            </w:r>
            <w:r>
              <w:rPr>
                <w:rFonts w:hint="eastAsia" w:ascii="宋体" w:hAnsi="宋体" w:cs="宋体"/>
                <w:color w:val="000000"/>
                <w:sz w:val="22"/>
              </w:rPr>
              <w:br/>
            </w:r>
            <w:r>
              <w:rPr>
                <w:rFonts w:hint="eastAsia" w:ascii="宋体" w:hAnsi="宋体" w:cs="宋体"/>
                <w:color w:val="000000"/>
                <w:sz w:val="22"/>
              </w:rPr>
              <w:t xml:space="preserve">3、设备具备物联网能力，支持对选定的受控设备进行休眠、唤醒、重启。</w:t>
            </w:r>
            <w:r>
              <w:rPr>
                <w:rFonts w:hint="eastAsia" w:ascii="宋体" w:hAnsi="宋体" w:cs="宋体"/>
                <w:color w:val="000000"/>
                <w:sz w:val="22"/>
              </w:rPr>
              <w:br/>
            </w:r>
            <w:r>
              <w:rPr>
                <w:rFonts w:hint="eastAsia" w:ascii="宋体" w:hAnsi="宋体" w:cs="宋体"/>
                <w:color w:val="000000"/>
                <w:sz w:val="22"/>
              </w:rPr>
              <w:t xml:space="preserve">三、课程资源</w:t>
            </w:r>
            <w:r>
              <w:rPr>
                <w:rFonts w:hint="eastAsia" w:ascii="宋体" w:hAnsi="宋体" w:cs="宋体"/>
                <w:color w:val="000000"/>
                <w:sz w:val="22"/>
              </w:rPr>
              <w:br/>
            </w:r>
            <w:r>
              <w:rPr>
                <w:rFonts w:hint="eastAsia" w:ascii="宋体" w:hAnsi="宋体" w:cs="宋体"/>
                <w:color w:val="000000"/>
                <w:sz w:val="22"/>
              </w:rPr>
              <w:t xml:space="preserve">1、提供非学科素质类课程，课程体系支持按授课内容展开，包括音视频、图片、文本等各类型资源。</w:t>
            </w:r>
            <w:r>
              <w:rPr>
                <w:rFonts w:hint="eastAsia" w:ascii="宋体" w:hAnsi="宋体" w:cs="宋体"/>
                <w:b/>
                <w:bCs/>
                <w:color w:val="000000"/>
                <w:sz w:val="22"/>
              </w:rPr>
              <w:br w:type="textWrapping" w:clear="all"/>
            </w:r>
            <w:r>
              <w:rPr>
                <w:rFonts w:hint="eastAsia" w:ascii="宋体" w:hAnsi="宋体" w:cs="宋体"/>
                <w:color w:val="000000"/>
                <w:sz w:val="22"/>
              </w:rPr>
              <w:t xml:space="preserve">2、课程资源至少支持H5、音视频、图片、PPT等多种类型课件，支持实时屏幕批注。</w:t>
            </w:r>
            <w:r>
              <w:rPr>
                <w:rFonts w:hint="eastAsia" w:ascii="宋体" w:hAnsi="宋体" w:cs="宋体"/>
                <w:color w:val="000000"/>
                <w:sz w:val="22"/>
              </w:rPr>
              <w:br/>
            </w:r>
            <w:r>
              <w:rPr>
                <w:rFonts w:hint="eastAsia" w:ascii="宋体" w:hAnsi="宋体" w:cs="宋体"/>
                <w:color w:val="000000"/>
                <w:sz w:val="22"/>
              </w:rPr>
              <w:t xml:space="preserve">四、软件及功能</w:t>
            </w:r>
            <w:r>
              <w:rPr>
                <w:rFonts w:hint="eastAsia" w:ascii="宋体" w:hAnsi="宋体" w:cs="宋体"/>
                <w:color w:val="000000"/>
                <w:sz w:val="22"/>
              </w:rPr>
              <w:br/>
            </w:r>
            <w:r>
              <w:rPr>
                <w:rFonts w:hint="eastAsia" w:ascii="宋体" w:hAnsi="宋体" w:cs="宋体"/>
                <w:color w:val="000000"/>
                <w:sz w:val="22"/>
              </w:rPr>
              <w:t xml:space="preserve">1、首次开机运行后，支持通过手机扫描二维码进行设备注册，支持绑定学校，支持更改注册信息。</w:t>
            </w:r>
            <w:r>
              <w:rPr>
                <w:rFonts w:hint="eastAsia" w:ascii="宋体" w:hAnsi="宋体" w:cs="宋体"/>
                <w:color w:val="000000"/>
                <w:sz w:val="22"/>
              </w:rPr>
              <w:br/>
            </w:r>
            <w:r>
              <w:rPr>
                <w:rFonts w:hint="eastAsia" w:ascii="宋体" w:hAnsi="宋体" w:cs="宋体"/>
                <w:color w:val="000000"/>
                <w:sz w:val="22"/>
              </w:rPr>
              <w:t xml:space="preserve">2、支持将课程下载到本地，通过“我的课程库”访问，“我的课程库”内课程支持添加、删除。</w:t>
            </w:r>
            <w:r>
              <w:rPr>
                <w:rFonts w:hint="eastAsia" w:ascii="宋体" w:hAnsi="宋体" w:cs="宋体"/>
                <w:color w:val="000000"/>
                <w:sz w:val="22"/>
              </w:rPr>
              <w:br/>
            </w:r>
            <w:r>
              <w:rPr>
                <w:rFonts w:hint="eastAsia" w:ascii="宋体" w:hAnsi="宋体" w:cs="宋体"/>
                <w:color w:val="000000"/>
                <w:sz w:val="22"/>
              </w:rPr>
              <w:t xml:space="preserve">3、支持为教师提供备课平台，支持在线观看课程，每门课程都提供相应的备课指导资料。</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多媒体音响</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1、采用功放与有源音箱一体设计，输出额定功率≥2*30W。</w:t>
            </w:r>
            <w:r>
              <w:rPr>
                <w:rFonts w:hint="eastAsia" w:ascii="宋体" w:hAnsi="宋体" w:cs="宋体"/>
                <w:color w:val="000000"/>
                <w:sz w:val="22"/>
              </w:rPr>
              <w:br/>
            </w:r>
            <w:r>
              <w:rPr>
                <w:rFonts w:hint="eastAsia" w:ascii="宋体" w:hAnsi="宋体" w:cs="宋体"/>
                <w:color w:val="000000"/>
                <w:sz w:val="22"/>
              </w:rPr>
              <w:t xml:space="preserve">2、双音箱有线连接，内置数字功放，配置独立音频数字信号处理芯片，支持啸叫抑制功能。</w:t>
            </w:r>
            <w:r>
              <w:rPr>
                <w:rFonts w:hint="eastAsia" w:ascii="宋体" w:hAnsi="宋体" w:cs="宋体"/>
                <w:color w:val="000000"/>
                <w:sz w:val="22"/>
              </w:rPr>
              <w:br/>
            </w:r>
            <w:r>
              <w:rPr>
                <w:rFonts w:hint="eastAsia" w:ascii="宋体" w:hAnsi="宋体" w:cs="宋体"/>
                <w:color w:val="000000"/>
                <w:sz w:val="22"/>
              </w:rPr>
              <w:t xml:space="preserve">3、扬声器单元：单个箱体具有≥2个扬声器单元，其中全频单元≥6.5英寸。</w:t>
            </w:r>
            <w:r>
              <w:rPr>
                <w:rFonts w:hint="eastAsia" w:ascii="宋体" w:hAnsi="宋体" w:cs="宋体"/>
                <w:color w:val="000000"/>
                <w:sz w:val="22"/>
              </w:rPr>
              <w:br/>
            </w:r>
            <w:r>
              <w:rPr>
                <w:rFonts w:hint="eastAsia" w:ascii="宋体" w:hAnsi="宋体" w:cs="宋体"/>
                <w:color w:val="000000"/>
                <w:sz w:val="22"/>
              </w:rPr>
              <w:t xml:space="preserve">4、外壳为塑胶材质一次成型，厚度≥6mm。</w:t>
            </w:r>
            <w:r>
              <w:rPr>
                <w:rFonts w:hint="eastAsia" w:ascii="宋体" w:hAnsi="宋体" w:cs="宋体"/>
                <w:color w:val="000000"/>
                <w:sz w:val="22"/>
              </w:rPr>
              <w:br/>
            </w:r>
            <w:r>
              <w:rPr>
                <w:rFonts w:hint="eastAsia" w:ascii="宋体" w:hAnsi="宋体" w:cs="宋体"/>
                <w:color w:val="000000"/>
                <w:sz w:val="22"/>
              </w:rPr>
              <w:t xml:space="preserve">5、音频音量与话筒音量各自独立音量调节。</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无线麦克风</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1、支持多种使用方式，包括但不限于颈挂、手持、领夹等方式，领夹模式下可对佩戴角度进行0-180°旋转调节。</w:t>
            </w:r>
            <w:r>
              <w:rPr>
                <w:rFonts w:hint="eastAsia" w:ascii="宋体" w:hAnsi="宋体" w:cs="宋体"/>
                <w:color w:val="000000"/>
                <w:sz w:val="22"/>
              </w:rPr>
              <w:br/>
            </w:r>
            <w:r>
              <w:rPr>
                <w:rFonts w:hint="eastAsia" w:ascii="宋体" w:hAnsi="宋体" w:cs="宋体"/>
                <w:color w:val="000000"/>
                <w:sz w:val="22"/>
              </w:rPr>
              <w:t xml:space="preserve">2、接收器与交互设备内嵌连接，为防止脱落造成连接终端不稳定，不接受以USB拔插与外接硬件方式连接。</w:t>
            </w:r>
            <w:r>
              <w:rPr>
                <w:rFonts w:hint="eastAsia" w:ascii="宋体" w:hAnsi="宋体" w:cs="宋体"/>
                <w:color w:val="000000"/>
                <w:sz w:val="22"/>
              </w:rPr>
              <w:br/>
            </w:r>
            <w:r>
              <w:rPr>
                <w:rFonts w:hint="eastAsia" w:ascii="宋体" w:hAnsi="宋体" w:cs="宋体"/>
                <w:color w:val="000000"/>
                <w:sz w:val="22"/>
              </w:rPr>
              <w:t xml:space="preserve">3、支持2.4G无线传输协议，防止串频。</w:t>
            </w:r>
            <w:r>
              <w:rPr>
                <w:rFonts w:hint="eastAsia" w:ascii="宋体" w:hAnsi="宋体" w:cs="宋体"/>
                <w:color w:val="000000"/>
                <w:sz w:val="22"/>
              </w:rPr>
              <w:br/>
            </w:r>
            <w:r>
              <w:rPr>
                <w:rFonts w:hint="eastAsia" w:ascii="宋体" w:hAnsi="宋体" w:cs="宋体"/>
                <w:color w:val="000000"/>
                <w:sz w:val="22"/>
              </w:rPr>
              <w:t xml:space="preserve">4、有效传输距离≥12米，保证正常教室内每个角落均可正常使用。</w:t>
            </w:r>
            <w:r>
              <w:rPr>
                <w:rFonts w:hint="eastAsia" w:ascii="宋体" w:hAnsi="宋体" w:cs="宋体"/>
                <w:color w:val="000000"/>
                <w:sz w:val="22"/>
              </w:rPr>
              <w:br/>
            </w:r>
            <w:r>
              <w:rPr>
                <w:rFonts w:hint="eastAsia" w:ascii="宋体" w:hAnsi="宋体" w:cs="宋体"/>
                <w:color w:val="000000"/>
                <w:sz w:val="22"/>
              </w:rPr>
              <w:t xml:space="preserve">5、支持两种充电方式，Type-C充电接口与磁吸充电，满电续航不少于8个小时。</w:t>
            </w:r>
            <w:r>
              <w:rPr>
                <w:rFonts w:hint="eastAsia" w:ascii="宋体" w:hAnsi="宋体" w:cs="宋体"/>
                <w:color w:val="000000"/>
                <w:sz w:val="22"/>
              </w:rPr>
              <w:br/>
            </w:r>
            <w:r>
              <w:rPr>
                <w:rFonts w:hint="eastAsia" w:ascii="宋体" w:hAnsi="宋体" w:cs="宋体"/>
                <w:color w:val="000000"/>
                <w:sz w:val="22"/>
              </w:rPr>
              <w:t xml:space="preserve">6、无线麦克风支持快速充电，充电10分钟可连续使用60分钟，在电量为0时，90分钟内可充满；在低电关机后充电10分钟后可连续使用100分钟。</w:t>
            </w:r>
            <w:r>
              <w:rPr>
                <w:rFonts w:hint="eastAsia" w:ascii="宋体" w:hAnsi="宋体" w:cs="宋体"/>
                <w:color w:val="000000"/>
                <w:sz w:val="22"/>
              </w:rPr>
              <w:br/>
            </w:r>
            <w:r>
              <w:rPr>
                <w:rFonts w:hint="eastAsia" w:ascii="宋体" w:hAnsi="宋体" w:cs="宋体"/>
                <w:color w:val="000000"/>
                <w:sz w:val="22"/>
              </w:rPr>
              <w:t xml:space="preserve">7、具备全向拾音麦克，拾音角度不低于120度。</w:t>
            </w:r>
            <w:r>
              <w:rPr>
                <w:rFonts w:hint="eastAsia" w:ascii="宋体" w:hAnsi="宋体" w:cs="宋体"/>
                <w:color w:val="000000"/>
                <w:sz w:val="22"/>
              </w:rPr>
              <w:br/>
            </w:r>
            <w:r>
              <w:rPr>
                <w:rFonts w:hint="eastAsia" w:ascii="宋体" w:hAnsi="宋体" w:cs="宋体"/>
                <w:color w:val="000000"/>
                <w:sz w:val="22"/>
              </w:rPr>
              <w:t xml:space="preserve">8、无线麦克配备不少于3个物理按键，且组合按键可实现一键静音、开关机功能。</w:t>
            </w:r>
            <w:r>
              <w:rPr>
                <w:rFonts w:hint="eastAsia" w:ascii="宋体" w:hAnsi="宋体" w:cs="宋体"/>
                <w:color w:val="000000"/>
                <w:sz w:val="22"/>
              </w:rPr>
              <w:br/>
            </w:r>
            <w:r>
              <w:rPr>
                <w:rFonts w:hint="eastAsia" w:ascii="宋体" w:hAnsi="宋体" w:cs="宋体"/>
                <w:color w:val="000000"/>
                <w:sz w:val="22"/>
              </w:rPr>
              <w:t xml:space="preserve">9、无线麦克与交互设备断开连接后，无需任何操作，一分钟后自动关机，达到节约电量效果。</w:t>
            </w:r>
            <w:r>
              <w:rPr>
                <w:rFonts w:hint="eastAsia" w:ascii="宋体" w:hAnsi="宋体" w:cs="宋体"/>
                <w:color w:val="000000"/>
                <w:sz w:val="22"/>
              </w:rPr>
              <w:br/>
            </w:r>
            <w:r>
              <w:rPr>
                <w:rFonts w:hint="eastAsia" w:ascii="宋体" w:hAnsi="宋体" w:cs="宋体"/>
                <w:color w:val="000000"/>
                <w:sz w:val="22"/>
              </w:rPr>
              <w:t xml:space="preserve">10、整体延时在35MS以内，空中数据速率1-2Mbps。</w:t>
            </w:r>
            <w:r>
              <w:rPr>
                <w:rFonts w:hint="eastAsia" w:ascii="宋体" w:hAnsi="宋体" w:cs="宋体"/>
                <w:color w:val="000000"/>
                <w:sz w:val="22"/>
              </w:rPr>
              <w:br/>
            </w:r>
            <w:r>
              <w:rPr>
                <w:rFonts w:hint="eastAsia" w:ascii="宋体" w:hAnsi="宋体" w:cs="宋体"/>
                <w:color w:val="000000"/>
                <w:sz w:val="22"/>
              </w:rPr>
              <w:t xml:space="preserve">11、无线麦克风接受器连接外接电脑后，可用作独立声卡使用。</w:t>
            </w:r>
            <w:r>
              <w:rPr>
                <w:rFonts w:hint="eastAsia" w:ascii="宋体" w:hAnsi="宋体" w:cs="宋体"/>
                <w:color w:val="000000"/>
                <w:sz w:val="22"/>
              </w:rPr>
              <w:br/>
            </w:r>
            <w:r>
              <w:rPr>
                <w:rFonts w:hint="eastAsia" w:ascii="宋体" w:hAnsi="宋体" w:cs="宋体"/>
                <w:color w:val="000000"/>
                <w:sz w:val="22"/>
              </w:rPr>
              <w:t xml:space="preserve">12、无线麦克具有过压过流、高温、低温电池保护功能。</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智慧屏（98寸）</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hint="eastAsia" w:ascii="宋体" w:hAnsi="宋体" w:cs="宋体"/>
                <w:b/>
                <w:bCs/>
                <w:color w:val="000000"/>
                <w:sz w:val="22"/>
              </w:rPr>
            </w:pPr>
            <w:r>
              <w:rPr>
                <w:rFonts w:hint="eastAsia" w:ascii="宋体" w:hAnsi="宋体" w:cs="宋体"/>
                <w:b/>
                <w:bCs/>
                <w:color w:val="000000"/>
                <w:sz w:val="22"/>
              </w:rPr>
              <w:t xml:space="preserve">★1、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p>
            <w:pPr>
              <w:jc w:val="left"/>
              <w:widowControl/>
              <w:rPr>
                <w:rFonts w:ascii="宋体" w:hAnsi="宋体" w:cs="宋体"/>
                <w:color w:val="000000"/>
                <w:sz w:val="22"/>
              </w:rPr>
            </w:pPr>
            <w:r>
              <w:rPr>
                <w:rFonts w:hint="eastAsia" w:ascii="宋体" w:hAnsi="宋体" w:cs="宋体"/>
                <w:b/>
                <w:bCs/>
                <w:color w:val="000000"/>
                <w:sz w:val="22"/>
              </w:rPr>
              <w:t xml:space="preserve">★</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投标人提供国家确定的认证机构出具的、处于有效期之内的3C认证证书，提供的产品认证证书上的型号须与投标人在投标系统中所填写的对应产品型号一致，未提供作无效投标处理。（上传证书扫描件至投标系统）。</w:t>
            </w:r>
            <w:r/>
          </w:p>
          <w:p>
            <w:pPr>
              <w:jc w:val="left"/>
              <w:widowControl/>
            </w:pPr>
            <w:r>
              <w:rPr>
                <w:rFonts w:hint="eastAsia" w:ascii="宋体" w:hAnsi="宋体" w:cs="宋体"/>
                <w:color w:val="000000"/>
                <w:sz w:val="22"/>
                <w:lang w:val="en-US" w:eastAsia="zh-CN"/>
              </w:rPr>
              <w:t xml:space="preserve">3</w:t>
            </w:r>
            <w:r>
              <w:rPr>
                <w:rFonts w:hint="eastAsia" w:ascii="宋体" w:hAnsi="宋体" w:cs="宋体"/>
                <w:color w:val="000000"/>
                <w:sz w:val="22"/>
              </w:rPr>
              <w:t xml:space="preserve">、屏体尺寸：≥98英寸，液晶LED，A规屏，显示比例(16：9),物理分辨率：≥3840×2160，4K超高清，屏幕亮度：≥400cd/m2，对比度：≥5000:1，可视角度：≥178°。</w:t>
            </w:r>
            <w:r>
              <w:rPr>
                <w:rFonts w:hint="eastAsia" w:ascii="宋体" w:hAnsi="宋体" w:cs="宋体"/>
                <w:color w:val="000000"/>
                <w:sz w:val="22"/>
              </w:rPr>
              <w:br/>
            </w:r>
            <w:r>
              <w:rPr>
                <w:rFonts w:hint="eastAsia" w:ascii="宋体" w:hAnsi="宋体" w:cs="宋体"/>
                <w:color w:val="000000"/>
                <w:sz w:val="22"/>
                <w:lang w:val="en-US" w:eastAsia="zh-CN"/>
              </w:rPr>
              <w:t xml:space="preserve">4</w:t>
            </w:r>
            <w:r>
              <w:rPr>
                <w:rFonts w:hint="eastAsia" w:ascii="宋体" w:hAnsi="宋体" w:cs="宋体"/>
                <w:color w:val="000000"/>
                <w:sz w:val="22"/>
              </w:rPr>
              <w:t xml:space="preserve">、为保证产品稳定性和安全性，采用≥3mm厚AG钢化玻璃，防眩光，减少玻璃反射光的影响，反射率＜1，透光率≥95%，表面硬度≥莫氏9级，大于石墨1-9H等级，表面书写膜硬度≥2H，雾度≤5%。</w:t>
            </w:r>
            <w:r>
              <w:rPr>
                <w:rFonts w:hint="eastAsia" w:ascii="宋体" w:hAnsi="宋体" w:cs="宋体"/>
                <w:color w:val="000000"/>
                <w:sz w:val="22"/>
              </w:rPr>
              <w:br/>
            </w:r>
            <w:r>
              <w:rPr>
                <w:rFonts w:hint="eastAsia" w:ascii="宋体" w:hAnsi="宋体" w:cs="宋体"/>
                <w:color w:val="000000"/>
                <w:sz w:val="22"/>
                <w:lang w:val="en-US" w:eastAsia="zh-CN"/>
              </w:rPr>
              <w:t xml:space="preserve">5</w:t>
            </w:r>
            <w:r>
              <w:rPr>
                <w:rFonts w:hint="eastAsia" w:ascii="宋体" w:hAnsi="宋体" w:cs="宋体"/>
                <w:color w:val="000000"/>
                <w:sz w:val="22"/>
              </w:rPr>
              <w:t xml:space="preserve">、整机采用红外感应技术，支持≥40点触控，触摸响应时间≤2ms。</w:t>
            </w:r>
            <w:r>
              <w:rPr>
                <w:rFonts w:hint="eastAsia" w:ascii="宋体" w:hAnsi="宋体" w:cs="宋体"/>
                <w:color w:val="000000"/>
                <w:sz w:val="22"/>
              </w:rPr>
              <w:br/>
            </w:r>
            <w:r>
              <w:rPr>
                <w:rFonts w:hint="eastAsia" w:ascii="宋体" w:hAnsi="宋体" w:cs="宋体"/>
                <w:color w:val="000000"/>
                <w:sz w:val="22"/>
                <w:lang w:val="en-US" w:eastAsia="zh-CN"/>
              </w:rPr>
              <w:t xml:space="preserve">6</w:t>
            </w:r>
            <w:r>
              <w:rPr>
                <w:rFonts w:hint="eastAsia" w:ascii="宋体" w:hAnsi="宋体" w:cs="宋体"/>
                <w:color w:val="000000"/>
                <w:sz w:val="22"/>
              </w:rPr>
              <w:t xml:space="preserve">、整机内置2.0声道前朝向≥2*15W高保真扬声器。</w:t>
            </w:r>
            <w:r>
              <w:rPr>
                <w:rFonts w:hint="eastAsia" w:ascii="宋体" w:hAnsi="宋体" w:cs="宋体"/>
                <w:color w:val="000000"/>
                <w:sz w:val="22"/>
              </w:rPr>
              <w:br/>
            </w:r>
            <w:r>
              <w:rPr>
                <w:rFonts w:hint="eastAsia" w:ascii="宋体" w:hAnsi="宋体" w:cs="宋体"/>
                <w:color w:val="000000"/>
                <w:sz w:val="22"/>
                <w:lang w:val="en-US" w:eastAsia="zh-CN"/>
              </w:rPr>
              <w:t xml:space="preserve">7</w:t>
            </w:r>
            <w:r>
              <w:rPr>
                <w:rFonts w:hint="eastAsia" w:ascii="宋体" w:hAnsi="宋体" w:cs="宋体"/>
                <w:color w:val="000000"/>
                <w:sz w:val="22"/>
              </w:rPr>
              <w:t xml:space="preserve">、整机前置接口包含：≥3个USB，≥1 个Touch-USB，≥1 个HDMI，≥1个TYPE-C。</w:t>
            </w:r>
            <w:r>
              <w:rPr>
                <w:rFonts w:hint="eastAsia" w:ascii="宋体" w:hAnsi="宋体" w:cs="宋体"/>
                <w:color w:val="000000"/>
                <w:sz w:val="22"/>
              </w:rPr>
              <w:br/>
            </w:r>
            <w:r>
              <w:rPr>
                <w:rFonts w:hint="eastAsia" w:ascii="宋体" w:hAnsi="宋体" w:cs="宋体"/>
                <w:color w:val="000000"/>
                <w:sz w:val="22"/>
                <w:lang w:val="en-US" w:eastAsia="zh-CN"/>
              </w:rPr>
              <w:t xml:space="preserve">8</w:t>
            </w:r>
            <w:r>
              <w:rPr>
                <w:rFonts w:hint="eastAsia" w:ascii="宋体" w:hAnsi="宋体" w:cs="宋体"/>
                <w:color w:val="000000"/>
                <w:sz w:val="22"/>
              </w:rPr>
              <w:t xml:space="preserve">、为方便会议使用，整机自带两支可磁吸式触控笔，并支持吸附在设备正面。</w:t>
            </w:r>
            <w:r>
              <w:rPr>
                <w:rFonts w:hint="eastAsia" w:ascii="宋体" w:hAnsi="宋体" w:cs="宋体"/>
                <w:color w:val="000000"/>
                <w:sz w:val="22"/>
              </w:rPr>
              <w:br/>
            </w:r>
            <w:r>
              <w:rPr>
                <w:rFonts w:hint="eastAsia" w:ascii="宋体" w:hAnsi="宋体" w:cs="宋体"/>
                <w:color w:val="000000"/>
                <w:sz w:val="22"/>
                <w:lang w:val="en-US" w:eastAsia="zh-CN"/>
              </w:rPr>
              <w:t xml:space="preserve">9</w:t>
            </w:r>
            <w:r>
              <w:rPr>
                <w:rFonts w:hint="eastAsia" w:ascii="宋体" w:hAnsi="宋体" w:cs="宋体"/>
                <w:color w:val="000000"/>
                <w:sz w:val="22"/>
              </w:rPr>
              <w:t xml:space="preserve">、整机内置摄像头≥1300万4K摄像头，具备摄像头工作指示灯；内置非独立外扩展≥8阵列拾音麦克风,拾音距离≥10米。</w:t>
            </w:r>
            <w:r>
              <w:rPr>
                <w:rFonts w:hint="eastAsia" w:ascii="宋体" w:hAnsi="宋体" w:cs="宋体"/>
                <w:color w:val="000000"/>
                <w:sz w:val="22"/>
              </w:rPr>
              <w:br/>
            </w:r>
            <w:r>
              <w:rPr>
                <w:rFonts w:hint="eastAsia" w:ascii="宋体" w:hAnsi="宋体" w:cs="宋体"/>
                <w:color w:val="000000"/>
                <w:sz w:val="22"/>
                <w:lang w:val="en-US" w:eastAsia="zh-CN"/>
              </w:rPr>
              <w:t xml:space="preserve">10</w:t>
            </w:r>
            <w:r>
              <w:rPr>
                <w:rFonts w:hint="eastAsia" w:ascii="宋体" w:hAnsi="宋体" w:cs="宋体"/>
                <w:color w:val="000000"/>
                <w:sz w:val="22"/>
              </w:rPr>
              <w:t xml:space="preserve">、整机系统采用不低于：8核CPU，RAM≥4GB，ROM≥32GB，并支持蓝牙5.0技术；前置隐藏式Wi-Fi天线。</w:t>
            </w:r>
            <w:r>
              <w:rPr>
                <w:rFonts w:hint="eastAsia" w:ascii="宋体" w:hAnsi="宋体" w:cs="宋体"/>
                <w:color w:val="000000"/>
                <w:sz w:val="22"/>
              </w:rPr>
              <w:br/>
            </w:r>
            <w:r>
              <w:rPr>
                <w:rFonts w:hint="eastAsia" w:ascii="宋体" w:hAnsi="宋体" w:cs="宋体"/>
                <w:color w:val="000000"/>
                <w:sz w:val="22"/>
              </w:rPr>
              <w:t xml:space="preserve">1</w:t>
            </w:r>
            <w:r>
              <w:rPr>
                <w:rFonts w:hint="eastAsia" w:ascii="宋体" w:hAnsi="宋体" w:cs="宋体"/>
                <w:color w:val="000000"/>
                <w:sz w:val="22"/>
                <w:lang w:val="en-US" w:eastAsia="zh-CN"/>
              </w:rPr>
              <w:t xml:space="preserve">1</w:t>
            </w:r>
            <w:r>
              <w:rPr>
                <w:rFonts w:hint="eastAsia" w:ascii="宋体" w:hAnsi="宋体" w:cs="宋体"/>
                <w:color w:val="000000"/>
                <w:sz w:val="22"/>
              </w:rPr>
              <w:t xml:space="preserve">、会议白板和投屏功能：书写白板支持笔设置不同颜色、粗细，≥10种规则图形绘制，3D图形插入，可同时启动2/3/4个白板分区域显示，白板内容可通过二维码分享；内置无线投屏模块，支持≥16个设备同时在线，且可实现手机、电脑、PAD等四画面显示。</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OPS终端（2）</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sz w:val="22"/>
              </w:rPr>
            </w:pPr>
            <w:r>
              <w:rPr>
                <w:rFonts w:hint="eastAsia" w:ascii="宋体" w:hAnsi="宋体" w:cs="宋体"/>
                <w:b/>
                <w:bCs/>
                <w:color w:val="000000"/>
                <w:sz w:val="22"/>
              </w:rPr>
              <w:t xml:space="preserve">★</w:t>
            </w:r>
            <w:r>
              <w:rPr>
                <w:rFonts w:hint="eastAsia" w:ascii="宋体" w:hAnsi="宋体" w:cs="宋体"/>
                <w:b/>
                <w:bCs/>
                <w:sz w:val="22"/>
              </w:rPr>
              <w:t xml:space="preserve">1、CPU性能不低于8核心、12线程、主频2.0GHz；内存≥16GB  DDR4；硬盘≥500G固态。</w:t>
            </w:r>
            <w:r>
              <w:rPr>
                <w:rFonts w:hint="eastAsia" w:ascii="宋体" w:hAnsi="宋体" w:cs="宋体"/>
                <w:sz w:val="22"/>
              </w:rPr>
              <w:br/>
            </w:r>
            <w:r>
              <w:rPr>
                <w:rFonts w:hint="eastAsia" w:ascii="宋体" w:hAnsi="宋体" w:cs="宋体"/>
                <w:sz w:val="22"/>
              </w:rPr>
              <w:t xml:space="preserve">2、支持WIFI无线网络，双天线，≥1个100M/1000Mbs RJ45接口。</w:t>
            </w:r>
            <w:r>
              <w:rPr>
                <w:rFonts w:hint="eastAsia" w:ascii="宋体" w:hAnsi="宋体" w:cs="宋体"/>
                <w:sz w:val="22"/>
              </w:rPr>
              <w:br/>
            </w:r>
            <w:r>
              <w:rPr>
                <w:rFonts w:hint="eastAsia" w:ascii="宋体" w:hAnsi="宋体" w:cs="宋体"/>
                <w:sz w:val="22"/>
              </w:rPr>
              <w:t xml:space="preserve">3、具备独立非外扩展的USB接口≥4个，其中至少包含2个USB3.0接口；≥1路HDMI。</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1、投屏分辨率：≥1920*1080（2K）；投屏帧率：≥60Hz。</w:t>
            </w:r>
            <w:r>
              <w:rPr>
                <w:rFonts w:hint="eastAsia" w:ascii="宋体" w:hAnsi="宋体" w:cs="宋体"/>
                <w:color w:val="000000"/>
                <w:sz w:val="22"/>
              </w:rPr>
              <w:br/>
            </w:r>
            <w:r>
              <w:rPr>
                <w:rFonts w:hint="eastAsia" w:ascii="宋体" w:hAnsi="宋体" w:cs="宋体"/>
                <w:color w:val="000000"/>
                <w:sz w:val="22"/>
              </w:rPr>
              <w:t xml:space="preserve">2、传输距离：≥8米。</w:t>
            </w:r>
            <w:r>
              <w:rPr>
                <w:rFonts w:hint="eastAsia" w:ascii="宋体" w:hAnsi="宋体" w:cs="宋体"/>
                <w:color w:val="000000"/>
                <w:sz w:val="22"/>
              </w:rPr>
              <w:br/>
            </w:r>
            <w:r>
              <w:rPr>
                <w:rFonts w:hint="eastAsia" w:ascii="宋体" w:hAnsi="宋体" w:cs="宋体"/>
                <w:color w:val="000000"/>
                <w:sz w:val="22"/>
              </w:rPr>
              <w:t xml:space="preserve">3、支持USB接口供电。</w:t>
            </w:r>
            <w:r>
              <w:rPr>
                <w:rFonts w:hint="eastAsia" w:ascii="宋体" w:hAnsi="宋体" w:cs="宋体"/>
                <w:color w:val="000000"/>
                <w:sz w:val="22"/>
              </w:rPr>
              <w:br/>
            </w:r>
            <w:r>
              <w:rPr>
                <w:rFonts w:hint="eastAsia" w:ascii="宋体" w:hAnsi="宋体" w:cs="宋体"/>
                <w:color w:val="000000"/>
                <w:sz w:val="22"/>
              </w:rPr>
              <w:t xml:space="preserve">4、投屏模式：支持HDMI接口投屏与USB两种投屏接口与模式。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智能交互黑板（2）</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numPr>
                <w:ilvl w:val="0"/>
                <w:numId w:val="6"/>
              </w:numPr>
              <w:jc w:val="left"/>
              <w:widowControl/>
              <w:rPr>
                <w:rFonts w:ascii="宋体" w:hAnsi="宋体" w:cs="宋体"/>
                <w:color w:val="000000"/>
                <w:sz w:val="22"/>
              </w:rPr>
            </w:pPr>
            <w:r>
              <w:rPr>
                <w:rFonts w:hint="eastAsia" w:ascii="宋体" w:hAnsi="宋体" w:cs="宋体"/>
                <w:color w:val="000000"/>
                <w:sz w:val="22"/>
              </w:rPr>
              <w:t xml:space="preserve">智能交互黑板显示主屏尺寸≥86英寸液晶屏，4K超清分辨率，屏幕亮度：≥350cd/m2，可视角度≥178°，屏幕采用≥3.2mm防眩钢化玻璃，具备防眩光功能。</w:t>
            </w:r>
            <w:r>
              <w:rPr>
                <w:rFonts w:hint="eastAsia" w:ascii="宋体" w:hAnsi="宋体" w:cs="宋体"/>
                <w:color w:val="000000"/>
                <w:sz w:val="22"/>
              </w:rPr>
              <w:br/>
            </w:r>
            <w:r>
              <w:rPr>
                <w:rFonts w:hint="eastAsia" w:ascii="宋体" w:hAnsi="宋体" w:cs="宋体"/>
                <w:color w:val="000000"/>
                <w:sz w:val="22"/>
              </w:rPr>
              <w:t xml:space="preserve">2、整机采用三拼接平面一体化设计，无外露连接线；支持多点互动、多人同时流畅书写，支持≥40点触控。</w:t>
            </w:r>
            <w:r>
              <w:rPr>
                <w:rFonts w:hint="eastAsia" w:ascii="宋体" w:hAnsi="宋体" w:cs="宋体"/>
                <w:color w:val="000000"/>
                <w:sz w:val="22"/>
              </w:rPr>
              <w:br/>
            </w:r>
            <w:r>
              <w:rPr>
                <w:rFonts w:hint="eastAsia" w:ascii="宋体" w:hAnsi="宋体" w:cs="宋体"/>
                <w:color w:val="000000"/>
                <w:sz w:val="22"/>
              </w:rPr>
              <w:t xml:space="preserve">3、前置接口：≥3路USB3.0、≥1路Touch-USB、≥1路HDMI、≥1路TYPE-C。</w:t>
            </w:r>
            <w:r>
              <w:rPr>
                <w:rFonts w:hint="eastAsia" w:ascii="宋体" w:hAnsi="宋体" w:cs="宋体"/>
                <w:color w:val="000000"/>
                <w:sz w:val="22"/>
              </w:rPr>
              <w:br/>
            </w:r>
            <w:r>
              <w:rPr>
                <w:rFonts w:hint="eastAsia" w:ascii="宋体" w:hAnsi="宋体" w:cs="宋体"/>
                <w:color w:val="000000"/>
                <w:sz w:val="22"/>
              </w:rPr>
              <w:t xml:space="preserve">4、整机具有≥7个前置物理按键，物理按键具有≥七种常用功能的操作，包括隐藏系统还原、开关机、设置、菜单、音量+、音量-、护眼等功能。</w:t>
            </w:r>
            <w:r>
              <w:rPr>
                <w:rFonts w:hint="eastAsia" w:ascii="宋体" w:hAnsi="宋体" w:cs="宋体"/>
                <w:color w:val="000000"/>
                <w:sz w:val="22"/>
              </w:rPr>
              <w:br/>
            </w:r>
            <w:r>
              <w:rPr>
                <w:rFonts w:hint="eastAsia" w:ascii="宋体" w:hAnsi="宋体" w:cs="宋体"/>
                <w:color w:val="000000"/>
                <w:sz w:val="22"/>
              </w:rPr>
              <w:t xml:space="preserve">5、在不采用任何物理升降结构的前提下，智慧黑板窗口支持通过触摸一键下移。</w:t>
            </w:r>
            <w:r>
              <w:rPr>
                <w:rFonts w:hint="eastAsia" w:ascii="宋体" w:hAnsi="宋体" w:cs="宋体"/>
                <w:color w:val="000000"/>
                <w:sz w:val="22"/>
              </w:rPr>
              <w:br/>
            </w:r>
            <w:r>
              <w:rPr>
                <w:rFonts w:hint="eastAsia" w:ascii="宋体" w:hAnsi="宋体" w:cs="宋体"/>
                <w:color w:val="000000"/>
                <w:sz w:val="22"/>
              </w:rPr>
              <w:t xml:space="preserve">6、整机采用不低于：8核CPU，RAM≥4GB，ROM≥32GB，并支持蓝牙5.0技术；前置隐藏式Wi-Fi天线。</w:t>
            </w:r>
            <w:r>
              <w:rPr>
                <w:rFonts w:hint="eastAsia" w:ascii="宋体" w:hAnsi="宋体" w:cs="宋体"/>
                <w:color w:val="000000"/>
                <w:sz w:val="22"/>
              </w:rPr>
              <w:br/>
            </w:r>
            <w:r>
              <w:rPr>
                <w:rFonts w:hint="eastAsia" w:ascii="宋体" w:hAnsi="宋体" w:cs="宋体"/>
                <w:color w:val="000000"/>
                <w:sz w:val="22"/>
              </w:rPr>
              <w:t xml:space="preserve">7、支持同时四画面无线传屏，并支持反向控制，支持扫码传屏。</w:t>
            </w:r>
            <w:r>
              <w:rPr>
                <w:rFonts w:hint="eastAsia" w:ascii="宋体" w:hAnsi="宋体" w:cs="宋体"/>
                <w:color w:val="000000"/>
                <w:sz w:val="22"/>
              </w:rPr>
              <w:br/>
            </w:r>
            <w:r>
              <w:rPr>
                <w:rFonts w:hint="eastAsia" w:ascii="宋体" w:hAnsi="宋体" w:cs="宋体"/>
                <w:color w:val="000000"/>
                <w:sz w:val="22"/>
              </w:rPr>
              <w:t xml:space="preserve">8、智能交互黑板内置≥1300万摄像头，具备摄像头工作指示灯；内置非独立外扩展≥8阵列拾音麦克风,拾音距离≥15米。</w:t>
            </w:r>
            <w:r>
              <w:rPr>
                <w:rFonts w:hint="eastAsia" w:ascii="宋体" w:hAnsi="宋体" w:cs="宋体"/>
                <w:color w:val="000000"/>
                <w:sz w:val="22"/>
              </w:rPr>
              <w:br/>
            </w:r>
            <w:r>
              <w:rPr>
                <w:rFonts w:hint="eastAsia" w:ascii="宋体" w:hAnsi="宋体" w:cs="宋体"/>
                <w:color w:val="000000"/>
                <w:sz w:val="22"/>
              </w:rPr>
              <w:t xml:space="preserve">9、整机具备智能护眼功能：全通道减滤蓝光，检测到用户触摸屏幕时，自动调节屏幕亮度。</w:t>
            </w:r>
            <w:r>
              <w:rPr>
                <w:rFonts w:hint="eastAsia" w:ascii="宋体" w:hAnsi="宋体" w:cs="宋体"/>
                <w:color w:val="000000"/>
                <w:sz w:val="22"/>
              </w:rPr>
              <w:br/>
            </w:r>
            <w:r>
              <w:rPr>
                <w:rFonts w:hint="eastAsia" w:ascii="宋体" w:hAnsi="宋体" w:cs="宋体"/>
                <w:color w:val="000000"/>
                <w:sz w:val="22"/>
              </w:rPr>
              <w:t xml:space="preserve">10、支持手势快捷功能设定：息屏、降屏、打开批注、切换到OPS等功能。</w:t>
            </w:r>
            <w:r/>
          </w:p>
          <w:p>
            <w:pPr>
              <w:jc w:val="left"/>
              <w:widowControl/>
              <w:rPr>
                <w:rFonts w:ascii="宋体" w:hAnsi="宋体" w:cs="宋体"/>
                <w:color w:val="000000"/>
                <w:sz w:val="22"/>
              </w:rPr>
            </w:pPr>
            <w:r>
              <w:rPr>
                <w:rFonts w:hint="eastAsia" w:ascii="宋体" w:hAnsi="宋体" w:cs="宋体"/>
                <w:color w:val="000000"/>
                <w:sz w:val="22"/>
              </w:rPr>
              <w:t xml:space="preserve">11、内置软件内嵌AI人工智能平台，可一键访问AI平台，方便用户使用。</w:t>
            </w:r>
            <w:r/>
          </w:p>
          <w:p>
            <w:pPr>
              <w:jc w:val="left"/>
              <w:widowControl/>
            </w:pPr>
            <w:r>
              <w:rPr>
                <w:rFonts w:hint="eastAsia" w:ascii="宋体" w:hAnsi="宋体" w:cs="宋体"/>
                <w:color w:val="000000"/>
                <w:sz w:val="22"/>
              </w:rPr>
              <w:t xml:space="preserve">12、内置软件支持一键授课功能，点击一键授课即可生成授课模式书写白板。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互联书写侧板</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1、互联平板具备智能板书数字化系统，可同时在相连的触控设备上同步显示板书内容，通过USB线与电子设备连接，一体化结构。尺寸：≥1100mm×1100mm，可根据现场情况适当调整。</w:t>
            </w:r>
            <w:r>
              <w:rPr>
                <w:rFonts w:hint="eastAsia" w:ascii="宋体" w:hAnsi="宋体" w:cs="宋体"/>
                <w:color w:val="000000"/>
                <w:sz w:val="22"/>
              </w:rPr>
              <w:br/>
            </w:r>
            <w:r>
              <w:rPr>
                <w:rFonts w:hint="eastAsia" w:ascii="宋体" w:hAnsi="宋体" w:cs="宋体"/>
                <w:color w:val="000000"/>
                <w:sz w:val="22"/>
              </w:rPr>
              <w:t xml:space="preserve">2、书写面板：材质采用优质烤漆钢板，板面基板厚度≥0.30mm，整板无拼接；涂层硬度≥8H。</w:t>
            </w:r>
            <w:r>
              <w:rPr>
                <w:rFonts w:hint="eastAsia" w:ascii="宋体" w:hAnsi="宋体" w:cs="宋体"/>
                <w:color w:val="000000"/>
                <w:sz w:val="22"/>
              </w:rPr>
              <w:br/>
            </w:r>
            <w:r>
              <w:rPr>
                <w:rFonts w:hint="eastAsia" w:ascii="宋体" w:hAnsi="宋体" w:cs="宋体"/>
                <w:color w:val="000000"/>
                <w:sz w:val="22"/>
              </w:rPr>
              <w:t xml:space="preserve">3、支持板书与显示设备同步显示，可本地化对板书、电子课件和教师语音进行录制、并支持本地指定位置归档存储。</w:t>
            </w:r>
            <w:r>
              <w:rPr>
                <w:rFonts w:hint="eastAsia" w:ascii="宋体" w:hAnsi="宋体" w:cs="宋体"/>
                <w:color w:val="000000"/>
                <w:sz w:val="22"/>
              </w:rPr>
              <w:br/>
            </w:r>
            <w:r>
              <w:rPr>
                <w:rFonts w:hint="eastAsia" w:ascii="宋体" w:hAnsi="宋体" w:cs="宋体"/>
                <w:color w:val="000000"/>
                <w:sz w:val="22"/>
              </w:rPr>
              <w:t xml:space="preserve">4、智能识别功能：可以自动屏蔽老师书写时衣袖、手掌的干扰。</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视频展台（2）</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1、像素：≥1100万像素（4224*3168）。</w:t>
            </w:r>
            <w:r>
              <w:rPr>
                <w:rFonts w:hint="eastAsia" w:ascii="宋体" w:hAnsi="宋体" w:cs="宋体"/>
                <w:color w:val="000000"/>
                <w:sz w:val="22"/>
              </w:rPr>
              <w:br/>
            </w:r>
            <w:r>
              <w:rPr>
                <w:rFonts w:hint="eastAsia" w:ascii="宋体" w:hAnsi="宋体" w:cs="宋体"/>
                <w:color w:val="000000"/>
                <w:sz w:val="22"/>
              </w:rPr>
              <w:t xml:space="preserve">2、变焦：≥10倍数码变焦。</w:t>
            </w:r>
            <w:r>
              <w:rPr>
                <w:rFonts w:hint="eastAsia" w:ascii="宋体" w:hAnsi="宋体" w:cs="宋体"/>
                <w:color w:val="000000"/>
                <w:sz w:val="22"/>
              </w:rPr>
              <w:br/>
            </w:r>
            <w:r>
              <w:rPr>
                <w:rFonts w:hint="eastAsia" w:ascii="宋体" w:hAnsi="宋体" w:cs="宋体"/>
                <w:color w:val="000000"/>
                <w:sz w:val="22"/>
              </w:rPr>
              <w:t xml:space="preserve">3、支持幅面：A4。</w:t>
            </w:r>
            <w:r>
              <w:rPr>
                <w:rFonts w:hint="eastAsia" w:ascii="宋体" w:hAnsi="宋体" w:cs="宋体"/>
                <w:color w:val="000000"/>
                <w:sz w:val="22"/>
              </w:rPr>
              <w:br/>
            </w:r>
            <w:r>
              <w:rPr>
                <w:rFonts w:hint="eastAsia" w:ascii="宋体" w:hAnsi="宋体" w:cs="宋体"/>
                <w:color w:val="000000"/>
                <w:sz w:val="22"/>
              </w:rPr>
              <w:t xml:space="preserve">4、补光灯：触摸控制，LED补光灯。</w:t>
            </w:r>
            <w:r>
              <w:rPr>
                <w:rFonts w:hint="eastAsia" w:ascii="宋体" w:hAnsi="宋体" w:cs="宋体"/>
                <w:color w:val="000000"/>
                <w:sz w:val="22"/>
              </w:rPr>
              <w:br/>
            </w:r>
            <w:r>
              <w:rPr>
                <w:rFonts w:hint="eastAsia" w:ascii="宋体" w:hAnsi="宋体" w:cs="宋体"/>
                <w:color w:val="000000"/>
                <w:sz w:val="22"/>
              </w:rPr>
              <w:t xml:space="preserve">5、支持电脑 USB 供电，无外接电源。</w:t>
            </w:r>
            <w:r>
              <w:rPr>
                <w:rFonts w:hint="eastAsia" w:ascii="宋体" w:hAnsi="宋体" w:cs="宋体"/>
                <w:color w:val="000000"/>
                <w:sz w:val="22"/>
              </w:rPr>
              <w:br/>
            </w:r>
            <w:r>
              <w:rPr>
                <w:rFonts w:hint="eastAsia" w:ascii="宋体" w:hAnsi="宋体" w:cs="宋体"/>
                <w:color w:val="000000"/>
                <w:sz w:val="22"/>
              </w:rPr>
              <w:t xml:space="preserve">6、展台具备磁吸关箱，壁挂式安装，无锐角无利边。</w:t>
            </w:r>
            <w:r>
              <w:rPr>
                <w:rFonts w:hint="eastAsia" w:ascii="宋体" w:hAnsi="宋体" w:cs="宋体"/>
                <w:color w:val="000000"/>
                <w:sz w:val="22"/>
              </w:rPr>
              <w:br/>
            </w:r>
            <w:r>
              <w:rPr>
                <w:rFonts w:hint="eastAsia" w:ascii="宋体" w:hAnsi="宋体" w:cs="宋体"/>
                <w:color w:val="000000"/>
                <w:sz w:val="22"/>
              </w:rPr>
              <w:t xml:space="preserve">7、展台具备二维码扫描功能，老师可快速直接调用,方便拓展知识内容。</w:t>
            </w:r>
            <w:r>
              <w:rPr>
                <w:rFonts w:hint="eastAsia" w:ascii="宋体" w:hAnsi="宋体" w:cs="宋体"/>
                <w:color w:val="000000"/>
                <w:sz w:val="22"/>
              </w:rPr>
              <w:br/>
            </w:r>
            <w:r>
              <w:rPr>
                <w:rFonts w:hint="eastAsia" w:ascii="宋体" w:hAnsi="宋体" w:cs="宋体"/>
                <w:color w:val="000000"/>
                <w:sz w:val="22"/>
              </w:rPr>
              <w:t xml:space="preserve">8、展台软件支持10点以上触摸，在画笔状态下支持同时10点以上流畅标注；方便老师与多名学生在课堂上实现互动与参与。</w:t>
            </w:r>
            <w:r>
              <w:rPr>
                <w:rFonts w:hint="eastAsia" w:ascii="宋体" w:hAnsi="宋体" w:cs="宋体"/>
                <w:color w:val="000000"/>
                <w:sz w:val="22"/>
              </w:rPr>
              <w:br/>
            </w:r>
            <w:r>
              <w:rPr>
                <w:rFonts w:hint="eastAsia" w:ascii="宋体" w:hAnsi="宋体" w:cs="宋体"/>
                <w:color w:val="000000"/>
                <w:sz w:val="22"/>
              </w:rPr>
              <w:t xml:space="preserve">9、展台软件带OCR框选识别文字功能，在动态视频下框选展示物其中一段文字，软件自动提取文字，可直接放入Word或者复制带走。</w:t>
            </w:r>
            <w:r>
              <w:rPr>
                <w:rFonts w:hint="eastAsia" w:ascii="宋体" w:hAnsi="宋体" w:cs="宋体"/>
                <w:color w:val="000000"/>
                <w:sz w:val="22"/>
              </w:rPr>
              <w:br/>
            </w:r>
            <w:r>
              <w:rPr>
                <w:rFonts w:hint="eastAsia" w:ascii="宋体" w:hAnsi="宋体" w:cs="宋体"/>
                <w:color w:val="000000"/>
                <w:sz w:val="22"/>
              </w:rPr>
              <w:t xml:space="preserve">10、展台软件带对比教学功能，可以实现动态视频与静态图片的对比教学，每个对比展示区都支持双击局部放大，批注笔记与图片联动，展示区的全屏切换等，方便老师针对不同学生试卷和作业进行对比教学。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AI智能电子笔（2）</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1、采用笔型设计，具有翻页、黑屏，数码激光，聚光灯，放大镜，批注等功能。</w:t>
            </w:r>
            <w:r>
              <w:rPr>
                <w:rFonts w:hint="eastAsia" w:ascii="宋体" w:hAnsi="宋体" w:cs="宋体"/>
                <w:color w:val="000000"/>
                <w:sz w:val="22"/>
              </w:rPr>
              <w:br/>
            </w:r>
            <w:r>
              <w:rPr>
                <w:rFonts w:hint="eastAsia" w:ascii="宋体" w:hAnsi="宋体" w:cs="宋体"/>
                <w:color w:val="000000"/>
                <w:sz w:val="22"/>
              </w:rPr>
              <w:t xml:space="preserve">2、内置语音AI麦克风，支持按键唤醒语音打开已安装的应用，调用网络搜索引擎搜索查询相应资料，文案撰写，知识问答。</w:t>
            </w:r>
            <w:r>
              <w:rPr>
                <w:rFonts w:hint="eastAsia" w:ascii="宋体" w:hAnsi="宋体" w:cs="宋体"/>
                <w:color w:val="000000"/>
                <w:sz w:val="22"/>
              </w:rPr>
              <w:br/>
            </w:r>
            <w:r>
              <w:rPr>
                <w:rFonts w:hint="eastAsia" w:ascii="宋体" w:hAnsi="宋体" w:cs="宋体"/>
                <w:color w:val="000000"/>
                <w:sz w:val="22"/>
              </w:rPr>
              <w:t xml:space="preserve">3、支持红外电容双屏书写。</w:t>
            </w:r>
            <w:r>
              <w:rPr>
                <w:rFonts w:hint="eastAsia" w:ascii="宋体" w:hAnsi="宋体" w:cs="宋体"/>
                <w:color w:val="000000"/>
                <w:sz w:val="22"/>
              </w:rPr>
              <w:br/>
            </w:r>
            <w:r>
              <w:rPr>
                <w:rFonts w:hint="eastAsia" w:ascii="宋体" w:hAnsi="宋体" w:cs="宋体"/>
                <w:color w:val="000000"/>
                <w:sz w:val="22"/>
              </w:rPr>
              <w:t xml:space="preserve">4、具有自动休眠节电功能。</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智慧互动课堂教学系统</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1、教学系统为教师提供易于学校管理、安全可靠的云存储空间，根据每名教师使用时长与教学资料制作频率提供≥50G的个人云空间。</w:t>
            </w:r>
            <w:r>
              <w:rPr>
                <w:rFonts w:hint="eastAsia" w:ascii="宋体" w:hAnsi="宋体" w:cs="宋体"/>
                <w:color w:val="000000"/>
                <w:sz w:val="22"/>
              </w:rPr>
              <w:br/>
            </w:r>
            <w:r>
              <w:rPr>
                <w:rFonts w:hint="eastAsia" w:ascii="宋体" w:hAnsi="宋体" w:cs="宋体"/>
                <w:color w:val="000000"/>
                <w:sz w:val="22"/>
              </w:rPr>
              <w:t xml:space="preserve">2、互动教学课件支持定向精准分享：分享者可将互动课件精准推送至指定接收方账号云空间，接收方可在云空间接收并打开分享课件。支持链接方式分享，生成二维码，扫码获取。</w:t>
            </w:r>
            <w:r>
              <w:rPr>
                <w:rFonts w:hint="eastAsia" w:ascii="宋体" w:hAnsi="宋体" w:cs="宋体"/>
                <w:color w:val="000000"/>
                <w:sz w:val="22"/>
              </w:rPr>
              <w:br/>
            </w:r>
            <w:r>
              <w:rPr>
                <w:rFonts w:hint="eastAsia" w:ascii="宋体" w:hAnsi="宋体" w:cs="宋体"/>
                <w:color w:val="000000"/>
                <w:sz w:val="22"/>
              </w:rPr>
              <w:t xml:space="preserve">3、互动课件内容的编辑修改无需人为保存即可自动同步至云空间，可根据教师需要调整云空间自动同步的时间间隔，避免教学资源的损坏、遗失。编辑多份互动课件时，教师可一键将所有处于编辑状态的课件同步到互动课件云空间。</w:t>
            </w:r>
            <w:r>
              <w:rPr>
                <w:rFonts w:hint="eastAsia" w:ascii="宋体" w:hAnsi="宋体" w:cs="宋体"/>
                <w:color w:val="000000"/>
                <w:sz w:val="22"/>
              </w:rPr>
              <w:br/>
            </w:r>
            <w:r>
              <w:rPr>
                <w:rFonts w:hint="eastAsia" w:ascii="宋体" w:hAnsi="宋体" w:cs="宋体"/>
                <w:color w:val="000000"/>
                <w:sz w:val="22"/>
              </w:rPr>
              <w:t xml:space="preserve">4、授课模式下支持便捷工具条：在操作PPT时，具有选择、书写、擦除、工具、上一页、下一页、关闭。白板软件最小化时进入透明工具条，具有批注擦除功能方便使用。</w:t>
            </w:r>
            <w:r>
              <w:rPr>
                <w:rFonts w:hint="eastAsia" w:ascii="宋体" w:hAnsi="宋体" w:cs="宋体"/>
                <w:color w:val="000000"/>
                <w:sz w:val="22"/>
              </w:rPr>
              <w:br/>
            </w:r>
            <w:r>
              <w:rPr>
                <w:rFonts w:hint="eastAsia" w:ascii="宋体" w:hAnsi="宋体" w:cs="宋体"/>
                <w:color w:val="000000"/>
                <w:sz w:val="22"/>
              </w:rPr>
              <w:t xml:space="preserve">5、支持</w:t>
            </w:r>
            <w:r>
              <w:rPr>
                <w:rFonts w:ascii="宋体" w:hAnsi="宋体" w:cs="宋体"/>
                <w:color w:val="000000"/>
                <w:sz w:val="22"/>
              </w:rPr>
              <w:t xml:space="preserve">移动授课功能</w:t>
            </w:r>
            <w:r>
              <w:rPr>
                <w:rFonts w:ascii="宋体" w:hAnsi="宋体" w:cs="宋体"/>
                <w:sz w:val="22"/>
              </w:rPr>
              <w:t xml:space="preserve">：</w:t>
            </w:r>
            <w:r>
              <w:rPr>
                <w:rFonts w:hint="eastAsia" w:ascii="宋体" w:hAnsi="宋体" w:cs="宋体"/>
                <w:sz w:val="22"/>
              </w:rPr>
              <w:t xml:space="preserve">可</w:t>
            </w:r>
            <w:r>
              <w:rPr>
                <w:rFonts w:ascii="宋体" w:hAnsi="宋体" w:cs="宋体"/>
                <w:sz w:val="22"/>
              </w:rPr>
              <w:t xml:space="preserve">把手机等移动设备变成PPT翻页笔，实现PPT的播放、翻页、退出功能，且能锁定操作、屏幕常亮、触感震动反馈等；</w:t>
            </w:r>
            <w:r>
              <w:rPr>
                <w:rFonts w:hint="eastAsia" w:ascii="宋体" w:hAnsi="宋体" w:cs="宋体"/>
                <w:sz w:val="22"/>
              </w:rPr>
              <w:t xml:space="preserve">可</w:t>
            </w:r>
            <w:r>
              <w:rPr>
                <w:rFonts w:ascii="宋体" w:hAnsi="宋体" w:cs="宋体"/>
                <w:sz w:val="22"/>
              </w:rPr>
              <w:t xml:space="preserve">远程控制一体机音频播放，并可实现音量调节、切换音频等操作</w:t>
            </w:r>
            <w:r>
              <w:rPr>
                <w:rFonts w:hint="eastAsia" w:ascii="宋体" w:hAnsi="宋体" w:cs="宋体"/>
                <w:sz w:val="22"/>
              </w:rPr>
              <w:t xml:space="preserve">。</w:t>
            </w:r>
            <w:r>
              <w:rPr>
                <w:rFonts w:hint="eastAsia" w:ascii="宋体" w:hAnsi="宋体" w:cs="宋体"/>
                <w:sz w:val="22"/>
              </w:rPr>
              <w:br/>
            </w:r>
            <w:r>
              <w:rPr>
                <w:rFonts w:hint="eastAsia" w:ascii="宋体" w:hAnsi="宋体" w:cs="宋体"/>
                <w:sz w:val="22"/>
              </w:rPr>
              <w:t xml:space="preserve">6、支持一键授课功能，点击一键授课即可生成授课模式书写白板；授课模式下支持课件随时扫码分享，将课件同步保存在云盘中后，课件的内容可</w:t>
            </w:r>
            <w:r>
              <w:rPr>
                <w:rFonts w:hint="eastAsia" w:ascii="宋体" w:hAnsi="宋体" w:cs="宋体"/>
                <w:color w:val="000000"/>
                <w:sz w:val="22"/>
              </w:rPr>
              <w:t xml:space="preserve">通过二维码的形式扫码保存到手机中或进行分享。</w:t>
            </w:r>
            <w:r>
              <w:rPr>
                <w:rFonts w:hint="eastAsia" w:ascii="宋体" w:hAnsi="宋体" w:cs="宋体"/>
                <w:color w:val="000000"/>
                <w:sz w:val="22"/>
              </w:rPr>
              <w:br/>
            </w:r>
            <w:r>
              <w:rPr>
                <w:rFonts w:hint="eastAsia" w:ascii="宋体" w:hAnsi="宋体" w:cs="宋体"/>
                <w:color w:val="000000"/>
                <w:sz w:val="22"/>
              </w:rPr>
              <w:t xml:space="preserve">7、授课模式下支持至少3种书写笔，可自由调节颜色以及粗细，支持通用工具：具体包含放大镜、聚光灯、时钟、计算器、尺规工具、幕布、草稿纸、转盘功能等。并可自定义添加本地软件链接方便调取。</w:t>
            </w:r>
            <w:r>
              <w:rPr>
                <w:rFonts w:hint="eastAsia" w:ascii="宋体" w:hAnsi="宋体" w:cs="宋体"/>
                <w:color w:val="000000"/>
                <w:sz w:val="22"/>
              </w:rPr>
              <w:br/>
            </w:r>
            <w:r>
              <w:rPr>
                <w:rFonts w:hint="eastAsia" w:ascii="宋体" w:hAnsi="宋体" w:cs="宋体"/>
                <w:color w:val="000000"/>
                <w:sz w:val="22"/>
              </w:rPr>
              <w:t xml:space="preserve">8、软件内嵌AI人工智能平台，可一键访问AI平台；内嵌国家中小学智慧教育平台，可一键进行访问，方便教学使用。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集控管理平台（2）</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1、后台控制端采用B/S架构设计，可在多种不同的操作系统上通过网页浏览器登</w:t>
            </w:r>
            <w:r>
              <w:rPr>
                <w:rFonts w:hint="eastAsia" w:ascii="宋体" w:hAnsi="宋体" w:cs="宋体"/>
                <w:sz w:val="22"/>
              </w:rPr>
              <w:t xml:space="preserve">录进行</w:t>
            </w:r>
            <w:r>
              <w:rPr>
                <w:rFonts w:hint="eastAsia" w:ascii="宋体" w:hAnsi="宋体" w:cs="宋体"/>
                <w:color w:val="000000"/>
                <w:sz w:val="22"/>
              </w:rPr>
              <w:t xml:space="preserve">操作，可控制在互联网内的智慧黑板设备。</w:t>
            </w:r>
            <w:r>
              <w:rPr>
                <w:rFonts w:hint="eastAsia" w:ascii="宋体" w:hAnsi="宋体" w:cs="宋体"/>
                <w:color w:val="000000"/>
                <w:sz w:val="22"/>
              </w:rPr>
              <w:br/>
            </w:r>
            <w:r>
              <w:rPr>
                <w:rFonts w:hint="eastAsia" w:ascii="宋体" w:hAnsi="宋体" w:cs="宋体"/>
                <w:color w:val="000000"/>
                <w:sz w:val="22"/>
              </w:rPr>
              <w:t xml:space="preserve">2、支持按照设备安装的年级、班级，设置教室受控端的名称，可分级设置分组，用户分组管理，方便管理员对应管理，支持自定义logo和学校名称。</w:t>
            </w:r>
            <w:r>
              <w:rPr>
                <w:rFonts w:hint="eastAsia" w:ascii="宋体" w:hAnsi="宋体" w:cs="宋体"/>
                <w:color w:val="000000"/>
                <w:sz w:val="22"/>
              </w:rPr>
              <w:br/>
            </w:r>
            <w:r>
              <w:rPr>
                <w:rFonts w:hint="eastAsia" w:ascii="宋体" w:hAnsi="宋体" w:cs="宋体"/>
                <w:color w:val="000000"/>
                <w:sz w:val="22"/>
              </w:rPr>
              <w:t xml:space="preserve">3、设备总览功能，支持查看系统部署至今使用时长，管控设备总数，当前开机设备数，设备异常数，最近一周管理周报，设备最近两天使用情况，昨天开机长时间未使用设备情况分布，软件使用情况，访问网站记录。</w:t>
            </w:r>
            <w:r>
              <w:rPr>
                <w:rFonts w:hint="eastAsia" w:ascii="宋体" w:hAnsi="宋体" w:cs="宋体"/>
                <w:color w:val="000000"/>
                <w:sz w:val="22"/>
              </w:rPr>
              <w:br/>
            </w:r>
            <w:r>
              <w:rPr>
                <w:rFonts w:hint="eastAsia" w:ascii="宋体" w:hAnsi="宋体" w:cs="宋体"/>
                <w:color w:val="000000"/>
                <w:sz w:val="22"/>
              </w:rPr>
              <w:t xml:space="preserve">4、校园视窗功能：支持设备巡视，在线实时查看不少于24台设备桌面缩略图或者摄像监控画面，支持创建巡视计划，系统自动在设定的时间段进行画面截图，支持查看所有巡视历史记录。</w:t>
            </w:r>
            <w:r>
              <w:rPr>
                <w:rFonts w:hint="eastAsia" w:ascii="宋体" w:hAnsi="宋体" w:cs="宋体"/>
                <w:color w:val="000000"/>
                <w:sz w:val="22"/>
              </w:rPr>
              <w:br/>
            </w:r>
            <w:r>
              <w:rPr>
                <w:rFonts w:hint="eastAsia" w:ascii="宋体" w:hAnsi="宋体" w:cs="宋体"/>
                <w:color w:val="000000"/>
                <w:sz w:val="22"/>
              </w:rPr>
              <w:t xml:space="preserve">5、支持数据分析，查看设备使用情况，包含设备活跃度，设备日均开机时长分布，通过时长段筛选查看设备开机时长，支持查看常用软件和教学软件的活跃度，累计使用时长，通过CPU温度，硬盘及内存使用率等参数智能分析设备的健康度，并进行排行报警。</w:t>
            </w:r>
            <w:r>
              <w:rPr>
                <w:rFonts w:hint="eastAsia" w:ascii="宋体" w:hAnsi="宋体" w:cs="宋体"/>
                <w:color w:val="000000"/>
                <w:sz w:val="22"/>
              </w:rPr>
              <w:br/>
            </w:r>
            <w:r>
              <w:rPr>
                <w:rFonts w:hint="eastAsia" w:ascii="宋体" w:hAnsi="宋体" w:cs="宋体"/>
                <w:color w:val="000000"/>
                <w:sz w:val="22"/>
              </w:rPr>
              <w:t xml:space="preserve">6、设备管理，支持对设备进行缩略图总览管控，在一个页面可以实时展示≥32个设备画面，支持远程对设备进行重启，打铃，屏幕锁定解锁，消息通知，文件下发，倒计日等功能。</w:t>
            </w:r>
            <w:r>
              <w:rPr>
                <w:rFonts w:hint="eastAsia" w:ascii="宋体" w:hAnsi="宋体" w:cs="宋体"/>
                <w:color w:val="000000"/>
                <w:sz w:val="22"/>
              </w:rPr>
              <w:br/>
            </w:r>
            <w:r>
              <w:rPr>
                <w:rFonts w:hint="eastAsia" w:ascii="宋体" w:hAnsi="宋体" w:cs="宋体"/>
                <w:color w:val="000000"/>
                <w:sz w:val="22"/>
              </w:rPr>
              <w:t xml:space="preserve">7、软件安装，支持软件下发功能，对设备定向分组或单个进行软件下发安装，并且支持静默安装功能。</w:t>
            </w:r>
            <w:r>
              <w:rPr>
                <w:rFonts w:hint="eastAsia" w:ascii="宋体" w:hAnsi="宋体" w:cs="宋体"/>
                <w:color w:val="000000"/>
                <w:sz w:val="22"/>
              </w:rPr>
              <w:br/>
            </w:r>
            <w:r>
              <w:rPr>
                <w:rFonts w:hint="eastAsia" w:ascii="宋体" w:hAnsi="宋体" w:cs="宋体"/>
                <w:color w:val="000000"/>
                <w:sz w:val="22"/>
              </w:rPr>
              <w:t xml:space="preserve">8、流量管控：支持查看今日设备总流量、外网总流量、内网总流量、流量趋势、网速及使用率、流量使用详情并可设置设备限制网速。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智慧屏（65寸）</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hint="eastAsia" w:ascii="宋体" w:hAnsi="宋体" w:cs="宋体"/>
                <w:b/>
                <w:bCs/>
                <w:color w:val="000000"/>
                <w:sz w:val="22"/>
              </w:rPr>
            </w:pPr>
            <w:r>
              <w:rPr>
                <w:rFonts w:hint="eastAsia" w:ascii="宋体" w:hAnsi="宋体" w:cs="宋体"/>
                <w:b/>
                <w:bCs/>
                <w:color w:val="000000"/>
                <w:sz w:val="22"/>
              </w:rPr>
              <w:t xml:space="preserve">★1、投标人提供国家确定的认证机构出具的、处于有效期之内的节能产品认证证书，提供的产品认证证书上的型号须与投标人在投标系统中所填写的对应产品型号一致，未提供作无效投标处理。（上传证书扫描件至投标系统）。</w:t>
            </w:r>
            <w:r/>
          </w:p>
          <w:p>
            <w:pPr>
              <w:jc w:val="left"/>
              <w:widowControl/>
              <w:rPr>
                <w:rFonts w:ascii="宋体" w:hAnsi="宋体" w:cs="宋体"/>
                <w:color w:val="000000"/>
                <w:sz w:val="22"/>
              </w:rPr>
            </w:pPr>
            <w:r>
              <w:rPr>
                <w:rFonts w:hint="eastAsia" w:ascii="宋体" w:hAnsi="宋体" w:cs="宋体"/>
                <w:b/>
                <w:bCs/>
                <w:color w:val="000000"/>
                <w:sz w:val="22"/>
              </w:rPr>
              <w:t xml:space="preserve">★</w:t>
            </w:r>
            <w:r>
              <w:rPr>
                <w:rFonts w:hint="eastAsia" w:ascii="宋体" w:hAnsi="宋体" w:cs="宋体"/>
                <w:b/>
                <w:bCs/>
                <w:color w:val="000000"/>
                <w:sz w:val="22"/>
                <w:lang w:val="en-US" w:eastAsia="zh-CN"/>
              </w:rPr>
              <w:t xml:space="preserve">2</w:t>
            </w:r>
            <w:r>
              <w:rPr>
                <w:rFonts w:hint="eastAsia" w:ascii="宋体" w:hAnsi="宋体" w:cs="宋体"/>
                <w:b/>
                <w:bCs/>
                <w:color w:val="000000"/>
                <w:sz w:val="22"/>
              </w:rPr>
              <w:t xml:space="preserve">、投标人提供国家确定的认证机构出具的、处于有效期之内的3C认证证书，提供的产品认证证书上的型号须与投标人在投标系统中所填写的对应产品型号一致，未提供作无效投标处理。（上传证书扫描件至投标系统）。</w:t>
            </w:r>
            <w:r/>
          </w:p>
          <w:p>
            <w:pPr>
              <w:jc w:val="left"/>
              <w:widowControl/>
            </w:pPr>
            <w:r>
              <w:rPr>
                <w:rFonts w:hint="eastAsia" w:ascii="宋体" w:hAnsi="宋体" w:cs="宋体"/>
                <w:color w:val="000000"/>
                <w:sz w:val="22"/>
                <w:lang w:val="en-US" w:eastAsia="zh-CN"/>
              </w:rPr>
              <w:t xml:space="preserve">3</w:t>
            </w:r>
            <w:r>
              <w:rPr>
                <w:rFonts w:hint="eastAsia" w:ascii="宋体" w:hAnsi="宋体" w:cs="宋体"/>
                <w:color w:val="000000"/>
                <w:sz w:val="22"/>
              </w:rPr>
              <w:t xml:space="preserve">、屏体尺寸：≥65英寸，液晶LED，A规屏，显示比例(16：9),物理分辨率：≥3840×2160,4K超高清，屏幕亮度：≥350cd/m2，对比度：≥5000:1，可视角度：≥178°。</w:t>
            </w:r>
            <w:r>
              <w:rPr>
                <w:rFonts w:hint="eastAsia" w:ascii="宋体" w:hAnsi="宋体" w:cs="宋体"/>
                <w:color w:val="000000"/>
                <w:sz w:val="22"/>
              </w:rPr>
              <w:br/>
            </w:r>
            <w:r>
              <w:rPr>
                <w:rFonts w:hint="eastAsia" w:ascii="宋体" w:hAnsi="宋体" w:cs="宋体"/>
                <w:color w:val="000000"/>
                <w:sz w:val="22"/>
                <w:lang w:val="en-US" w:eastAsia="zh-CN"/>
              </w:rPr>
              <w:t xml:space="preserve">4</w:t>
            </w:r>
            <w:r>
              <w:rPr>
                <w:rFonts w:hint="eastAsia" w:ascii="宋体" w:hAnsi="宋体" w:cs="宋体"/>
                <w:color w:val="000000"/>
                <w:sz w:val="22"/>
              </w:rPr>
              <w:t xml:space="preserve">、采用≥3mm厚AG钢化玻璃，防眩光，减少玻璃反射光的影响。</w:t>
            </w:r>
            <w:r>
              <w:rPr>
                <w:rFonts w:hint="eastAsia" w:ascii="宋体" w:hAnsi="宋体" w:cs="宋体"/>
                <w:color w:val="000000"/>
                <w:sz w:val="22"/>
              </w:rPr>
              <w:br/>
            </w:r>
            <w:r>
              <w:rPr>
                <w:rFonts w:hint="eastAsia" w:ascii="宋体" w:hAnsi="宋体" w:cs="宋体"/>
                <w:color w:val="000000"/>
                <w:sz w:val="22"/>
                <w:lang w:val="en-US" w:eastAsia="zh-CN"/>
              </w:rPr>
              <w:t xml:space="preserve">5</w:t>
            </w:r>
            <w:r>
              <w:rPr>
                <w:rFonts w:hint="eastAsia" w:ascii="宋体" w:hAnsi="宋体" w:cs="宋体"/>
                <w:color w:val="000000"/>
                <w:sz w:val="22"/>
              </w:rPr>
              <w:t xml:space="preserve">、采用红外感应技术，支持20点触控和同时书写，触摸响应时间≤2ms。</w:t>
            </w:r>
            <w:r>
              <w:rPr>
                <w:rFonts w:hint="eastAsia" w:ascii="宋体" w:hAnsi="宋体" w:cs="宋体"/>
                <w:color w:val="000000"/>
                <w:sz w:val="22"/>
              </w:rPr>
              <w:br/>
            </w:r>
            <w:r>
              <w:rPr>
                <w:rFonts w:hint="eastAsia" w:ascii="宋体" w:hAnsi="宋体" w:cs="宋体"/>
                <w:color w:val="000000"/>
                <w:sz w:val="22"/>
                <w:lang w:val="en-US" w:eastAsia="zh-CN"/>
              </w:rPr>
              <w:t xml:space="preserve">6</w:t>
            </w:r>
            <w:r>
              <w:rPr>
                <w:rFonts w:hint="eastAsia" w:ascii="宋体" w:hAnsi="宋体" w:cs="宋体"/>
                <w:color w:val="000000"/>
                <w:sz w:val="22"/>
              </w:rPr>
              <w:t xml:space="preserve">、整机内置2.0声道前朝向≥2*15W高保真扬声器。</w:t>
            </w:r>
            <w:r>
              <w:rPr>
                <w:rFonts w:hint="eastAsia" w:ascii="宋体" w:hAnsi="宋体" w:cs="宋体"/>
                <w:color w:val="000000"/>
                <w:sz w:val="22"/>
              </w:rPr>
              <w:br/>
            </w:r>
            <w:r>
              <w:rPr>
                <w:rFonts w:hint="eastAsia" w:ascii="宋体" w:hAnsi="宋体" w:cs="宋体"/>
                <w:color w:val="000000"/>
                <w:sz w:val="22"/>
                <w:lang w:val="en-US" w:eastAsia="zh-CN"/>
              </w:rPr>
              <w:t xml:space="preserve">7</w:t>
            </w:r>
            <w:r>
              <w:rPr>
                <w:rFonts w:hint="eastAsia" w:ascii="宋体" w:hAnsi="宋体" w:cs="宋体"/>
                <w:color w:val="000000"/>
                <w:sz w:val="22"/>
              </w:rPr>
              <w:t xml:space="preserve">、前置接口：≥2个USB，≥1 个Touch-USB，≥1 个HDMI，≥1个TYPE-C。</w:t>
            </w:r>
            <w:r>
              <w:rPr>
                <w:rFonts w:hint="eastAsia" w:ascii="宋体" w:hAnsi="宋体" w:cs="宋体"/>
                <w:color w:val="000000"/>
                <w:sz w:val="22"/>
              </w:rPr>
              <w:br/>
            </w:r>
            <w:r>
              <w:rPr>
                <w:rFonts w:hint="eastAsia" w:ascii="宋体" w:hAnsi="宋体" w:cs="宋体"/>
                <w:color w:val="000000"/>
                <w:sz w:val="22"/>
                <w:lang w:val="en-US" w:eastAsia="zh-CN"/>
              </w:rPr>
              <w:t xml:space="preserve">8</w:t>
            </w:r>
            <w:r>
              <w:rPr>
                <w:rFonts w:hint="eastAsia" w:ascii="宋体" w:hAnsi="宋体" w:cs="宋体"/>
                <w:color w:val="000000"/>
                <w:sz w:val="22"/>
              </w:rPr>
              <w:t xml:space="preserve">、整机采用不低于：8核CPU，RAM≥4GB，ROM≥32GB。</w:t>
            </w:r>
            <w:r>
              <w:rPr>
                <w:rFonts w:hint="eastAsia" w:ascii="宋体" w:hAnsi="宋体" w:cs="宋体"/>
                <w:color w:val="000000"/>
                <w:sz w:val="22"/>
              </w:rPr>
              <w:br/>
            </w:r>
            <w:r>
              <w:rPr>
                <w:rFonts w:hint="eastAsia" w:ascii="宋体" w:hAnsi="宋体" w:cs="宋体"/>
                <w:color w:val="000000"/>
                <w:sz w:val="22"/>
                <w:lang w:val="en-US" w:eastAsia="zh-CN"/>
              </w:rPr>
              <w:t xml:space="preserve">9</w:t>
            </w:r>
            <w:r>
              <w:rPr>
                <w:rFonts w:hint="eastAsia" w:ascii="宋体" w:hAnsi="宋体" w:cs="宋体"/>
                <w:color w:val="000000"/>
                <w:sz w:val="22"/>
              </w:rPr>
              <w:t xml:space="preserve">、支持童锁开关功能，避免学生随意操作出现的系统故障问题。</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OPS终端（3）</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sz w:val="22"/>
              </w:rPr>
              <w:t xml:space="preserve">1、CPU性能不低于8核12线程，主频≥2.0GHz、≥16GB内存、≥500G固态硬盘。</w:t>
            </w:r>
            <w:r>
              <w:rPr>
                <w:rFonts w:hint="eastAsia" w:ascii="宋体" w:hAnsi="宋体" w:cs="宋体"/>
                <w:color w:val="000000"/>
                <w:sz w:val="22"/>
              </w:rPr>
              <w:br/>
            </w:r>
            <w:r>
              <w:rPr>
                <w:rFonts w:hint="eastAsia" w:ascii="宋体" w:hAnsi="宋体" w:cs="宋体"/>
                <w:color w:val="000000"/>
                <w:sz w:val="22"/>
              </w:rPr>
              <w:t xml:space="preserve">2、支持WIFI，有线网络接口100M/1000Mbs</w:t>
            </w:r>
            <w:r>
              <w:rPr>
                <w:rFonts w:hint="eastAsia" w:ascii="宋体" w:hAnsi="宋体" w:cs="宋体"/>
                <w:sz w:val="22"/>
              </w:rPr>
              <w:t xml:space="preserve">≥1个</w:t>
            </w:r>
            <w:r>
              <w:rPr>
                <w:rFonts w:hint="eastAsia" w:ascii="宋体" w:hAnsi="宋体" w:cs="宋体"/>
                <w:color w:val="000000"/>
                <w:sz w:val="22"/>
              </w:rPr>
              <w:t xml:space="preserve">。</w:t>
            </w:r>
            <w:r>
              <w:rPr>
                <w:rFonts w:hint="eastAsia" w:ascii="宋体" w:hAnsi="宋体" w:cs="宋体"/>
                <w:color w:val="000000"/>
                <w:sz w:val="22"/>
              </w:rPr>
              <w:br/>
            </w:r>
            <w:r>
              <w:rPr>
                <w:rFonts w:hint="eastAsia" w:ascii="宋体" w:hAnsi="宋体" w:cs="宋体"/>
                <w:color w:val="000000"/>
                <w:sz w:val="22"/>
              </w:rPr>
              <w:t xml:space="preserve">3、具备独立非外扩展的USB接口≥3个，其中至少包含2个USB3.0接口；≥1路HDMI。</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智慧音频终端</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一、硬件设施</w:t>
            </w:r>
            <w:r>
              <w:rPr>
                <w:rFonts w:hint="eastAsia" w:ascii="宋体" w:hAnsi="宋体" w:cs="宋体"/>
                <w:color w:val="000000"/>
                <w:sz w:val="22"/>
              </w:rPr>
              <w:br/>
            </w:r>
            <w:r>
              <w:rPr>
                <w:rFonts w:hint="eastAsia" w:ascii="宋体" w:hAnsi="宋体" w:cs="宋体"/>
                <w:color w:val="000000"/>
                <w:sz w:val="22"/>
              </w:rPr>
              <w:t xml:space="preserve">1、采用单体机型双声道曲面式设计，对频成功有中文语音提示，LED数字动态屏显示，一根USB线可实现播放声音、录制声音、控制音效、PPT翻页等功能。 </w:t>
            </w:r>
            <w:r>
              <w:rPr>
                <w:rFonts w:hint="eastAsia" w:ascii="宋体" w:hAnsi="宋体" w:cs="宋体"/>
                <w:color w:val="000000"/>
                <w:sz w:val="22"/>
              </w:rPr>
              <w:br/>
            </w:r>
            <w:r>
              <w:rPr>
                <w:rFonts w:hint="eastAsia" w:ascii="宋体" w:hAnsi="宋体" w:cs="宋体"/>
                <w:color w:val="000000"/>
                <w:sz w:val="22"/>
              </w:rPr>
              <w:t xml:space="preserve">2、内置蓝牙接收模块，蓝牙支持密码模式，连接成功有中文语音提示。 </w:t>
            </w:r>
            <w:r>
              <w:rPr>
                <w:rFonts w:hint="eastAsia" w:ascii="宋体" w:hAnsi="宋体" w:cs="宋体"/>
                <w:color w:val="000000"/>
                <w:sz w:val="22"/>
              </w:rPr>
              <w:br/>
            </w:r>
            <w:r>
              <w:rPr>
                <w:rFonts w:hint="eastAsia" w:ascii="宋体" w:hAnsi="宋体" w:cs="宋体"/>
                <w:color w:val="000000"/>
                <w:sz w:val="22"/>
              </w:rPr>
              <w:t xml:space="preserve">3、≥1路莲花电脑音频输入、≥1路莲花录音输出、≥1路3.5立体声音频输入。</w:t>
            </w:r>
            <w:r>
              <w:rPr>
                <w:rFonts w:hint="eastAsia" w:ascii="宋体" w:hAnsi="宋体" w:cs="宋体"/>
                <w:color w:val="000000"/>
                <w:sz w:val="22"/>
              </w:rPr>
              <w:br/>
            </w:r>
            <w:r>
              <w:rPr>
                <w:rFonts w:hint="eastAsia" w:ascii="宋体" w:hAnsi="宋体" w:cs="宋体"/>
                <w:color w:val="000000"/>
                <w:sz w:val="22"/>
              </w:rPr>
              <w:t xml:space="preserve">4、≥2路USB接口，支持PPT翻页、设置时钟，USB调音，音频录制，外置USB话筒，3路校园广播输入。</w:t>
            </w:r>
            <w:r>
              <w:rPr>
                <w:rFonts w:hint="eastAsia" w:ascii="宋体" w:hAnsi="宋体" w:cs="宋体"/>
                <w:color w:val="000000"/>
                <w:sz w:val="22"/>
              </w:rPr>
              <w:br/>
            </w:r>
            <w:r>
              <w:rPr>
                <w:rFonts w:hint="eastAsia" w:ascii="宋体" w:hAnsi="宋体" w:cs="宋体"/>
                <w:color w:val="000000"/>
                <w:sz w:val="22"/>
              </w:rPr>
              <w:t xml:space="preserve">5、≥1路6.5毫米话筒输入接口，与同品牌话筒连接不需要电池。</w:t>
            </w:r>
            <w:r>
              <w:rPr>
                <w:rFonts w:hint="eastAsia" w:ascii="宋体" w:hAnsi="宋体" w:cs="宋体"/>
                <w:color w:val="000000"/>
                <w:sz w:val="22"/>
              </w:rPr>
              <w:br/>
            </w:r>
            <w:r>
              <w:rPr>
                <w:rFonts w:hint="eastAsia" w:ascii="宋体" w:hAnsi="宋体" w:cs="宋体"/>
                <w:color w:val="000000"/>
                <w:sz w:val="22"/>
              </w:rPr>
              <w:t xml:space="preserve">6、具备≥1路RS232控制接口，实现大屏与投影模式多媒体教学设备AI语音控制指令接收及执行指令控制。</w:t>
            </w:r>
            <w:r>
              <w:rPr>
                <w:rFonts w:hint="eastAsia" w:ascii="宋体" w:hAnsi="宋体" w:cs="宋体"/>
                <w:color w:val="000000"/>
                <w:sz w:val="22"/>
              </w:rPr>
              <w:br/>
            </w:r>
            <w:r>
              <w:rPr>
                <w:rFonts w:hint="eastAsia" w:ascii="宋体" w:hAnsi="宋体" w:cs="宋体"/>
                <w:color w:val="000000"/>
                <w:sz w:val="22"/>
              </w:rPr>
              <w:t xml:space="preserve">7、具有LED时钟显示屏，可显示时钟，具有显示开关、功能切换、时间设置、频道设置、音量调节、高音低调节、混响调节≥12个电容按键。</w:t>
            </w:r>
            <w:r>
              <w:rPr>
                <w:rFonts w:hint="eastAsia" w:ascii="宋体" w:hAnsi="宋体" w:cs="宋体"/>
                <w:color w:val="000000"/>
                <w:sz w:val="22"/>
              </w:rPr>
              <w:br/>
            </w:r>
            <w:r>
              <w:rPr>
                <w:rFonts w:hint="eastAsia" w:ascii="宋体" w:hAnsi="宋体" w:cs="宋体"/>
                <w:color w:val="000000"/>
                <w:sz w:val="22"/>
              </w:rPr>
              <w:t xml:space="preserve">8、≥6个单元设计，双低音≥4寸，高音≥2寸。</w:t>
            </w:r>
            <w:r>
              <w:rPr>
                <w:rFonts w:hint="eastAsia" w:ascii="宋体" w:hAnsi="宋体" w:cs="宋体"/>
                <w:color w:val="000000"/>
                <w:sz w:val="22"/>
              </w:rPr>
              <w:br/>
            </w:r>
            <w:r>
              <w:rPr>
                <w:rFonts w:hint="eastAsia" w:ascii="宋体" w:hAnsi="宋体" w:cs="宋体"/>
                <w:color w:val="000000"/>
                <w:sz w:val="22"/>
              </w:rPr>
              <w:t xml:space="preserve">9、阵列式喇叭均衡扩声，100平方以内教室各学生座位测量点的稳态声压级最大值与最小值差值范围为3dB之内，距离音箱15米处声压级达到78dB。</w:t>
            </w:r>
            <w:r>
              <w:rPr>
                <w:rFonts w:hint="eastAsia" w:ascii="宋体" w:hAnsi="宋体" w:cs="宋体"/>
                <w:color w:val="000000"/>
                <w:sz w:val="22"/>
              </w:rPr>
              <w:br/>
            </w:r>
            <w:r>
              <w:rPr>
                <w:rFonts w:hint="eastAsia" w:ascii="宋体" w:hAnsi="宋体" w:cs="宋体"/>
                <w:color w:val="000000"/>
                <w:sz w:val="22"/>
              </w:rPr>
              <w:t xml:space="preserve">10、配置独立音频数字信号处理芯片，支持啸叫抑制功能。</w:t>
            </w:r>
            <w:r>
              <w:rPr>
                <w:rFonts w:hint="eastAsia" w:ascii="宋体" w:hAnsi="宋体" w:cs="宋体"/>
                <w:color w:val="000000"/>
                <w:sz w:val="22"/>
              </w:rPr>
              <w:br/>
            </w:r>
            <w:r>
              <w:rPr>
                <w:rFonts w:hint="eastAsia" w:ascii="宋体" w:hAnsi="宋体" w:cs="宋体"/>
                <w:color w:val="000000"/>
                <w:sz w:val="22"/>
              </w:rPr>
              <w:t xml:space="preserve">11、频率响应：30Hz-18KHz、信噪比：≥80dB、功率：≥2×80W。 </w:t>
            </w:r>
            <w:r>
              <w:rPr>
                <w:rFonts w:hint="eastAsia" w:ascii="宋体" w:hAnsi="宋体" w:cs="宋体"/>
                <w:color w:val="000000"/>
                <w:sz w:val="22"/>
              </w:rPr>
              <w:br/>
            </w:r>
            <w:r>
              <w:rPr>
                <w:rFonts w:hint="eastAsia" w:ascii="宋体" w:hAnsi="宋体" w:cs="宋体"/>
                <w:color w:val="000000"/>
                <w:sz w:val="22"/>
              </w:rPr>
              <w:t xml:space="preserve">二、软件参数：</w:t>
            </w:r>
            <w:r>
              <w:rPr>
                <w:rFonts w:hint="eastAsia" w:ascii="宋体" w:hAnsi="宋体" w:cs="宋体"/>
                <w:color w:val="000000"/>
                <w:sz w:val="22"/>
              </w:rPr>
              <w:br/>
            </w:r>
            <w:r>
              <w:rPr>
                <w:rFonts w:hint="eastAsia" w:ascii="宋体" w:hAnsi="宋体" w:cs="宋体"/>
                <w:color w:val="000000"/>
                <w:sz w:val="22"/>
              </w:rPr>
              <w:t xml:space="preserve">1、软件支持调制降噪、均衡、音箱机身音量音效锁定、高音、低音、混响、广播音量、喇叭音量、提示音量及话筒频道调节。</w:t>
            </w:r>
            <w:r>
              <w:rPr>
                <w:rFonts w:hint="eastAsia" w:ascii="宋体" w:hAnsi="宋体" w:cs="宋体"/>
                <w:color w:val="000000"/>
                <w:sz w:val="22"/>
              </w:rPr>
              <w:br/>
            </w:r>
            <w:r>
              <w:rPr>
                <w:rFonts w:hint="eastAsia" w:ascii="宋体" w:hAnsi="宋体" w:cs="宋体"/>
                <w:color w:val="000000"/>
                <w:sz w:val="22"/>
              </w:rPr>
              <w:t xml:space="preserve">2、支持时钟同步音箱显示功能；教学过程中与音箱机身时钟对时校准功能；教学过程中软件同步音箱机身时钟答题倒计时功能。</w:t>
            </w:r>
            <w:r>
              <w:rPr>
                <w:rFonts w:hint="eastAsia" w:ascii="宋体" w:hAnsi="宋体" w:cs="宋体"/>
                <w:color w:val="000000"/>
                <w:sz w:val="22"/>
              </w:rPr>
              <w:br/>
            </w:r>
            <w:r>
              <w:rPr>
                <w:rFonts w:hint="eastAsia" w:ascii="宋体" w:hAnsi="宋体" w:cs="宋体"/>
                <w:color w:val="000000"/>
                <w:sz w:val="22"/>
              </w:rPr>
              <w:t xml:space="preserve">3、软件支持音频录播功能，可实现开始录音、停止录音、播放录音、录音时间设置、录音文件命名、播放设备选择、添加文件、移除文件、清空文件、前一曲、下一曲，单曲循环、列表循环、播放一次、录音音乐音量调节、录音话筒音量调节。</w:t>
            </w:r>
            <w:r>
              <w:rPr>
                <w:rFonts w:hint="eastAsia" w:ascii="宋体" w:hAnsi="宋体" w:cs="宋体"/>
                <w:color w:val="000000"/>
                <w:sz w:val="22"/>
              </w:rPr>
              <w:br/>
            </w:r>
            <w:r>
              <w:rPr>
                <w:rFonts w:hint="eastAsia" w:ascii="宋体" w:hAnsi="宋体" w:cs="宋体"/>
                <w:color w:val="000000"/>
                <w:sz w:val="22"/>
              </w:rPr>
              <w:t xml:space="preserve">4、软件支持密码管理登录模式，防止师生误操作，密码登录后可解锁音箱机身调制旋钮，可通过软件调制音量、均衡、频道、显示窗口等麦克风和音箱参数。</w:t>
            </w:r>
            <w:r>
              <w:rPr>
                <w:rFonts w:hint="eastAsia" w:ascii="宋体" w:hAnsi="宋体" w:cs="宋体"/>
                <w:color w:val="000000"/>
                <w:sz w:val="22"/>
              </w:rPr>
              <w:br/>
            </w:r>
            <w:r>
              <w:rPr>
                <w:rFonts w:hint="eastAsia" w:ascii="宋体" w:hAnsi="宋体" w:cs="宋体"/>
                <w:color w:val="000000"/>
                <w:sz w:val="22"/>
              </w:rPr>
              <w:t xml:space="preserve">5、软件支持AI语音控制及编辑功能，按教师行为逻辑设计，穿戴指令拾取器为入口，开启AI语音控制多媒体软硬件操作，可控制开机上课、关机下课；控制音箱显示状态、显示时间、倒计时、显示音量、无显示；控制大屏打开关闭白板、展台、微信、钉钉、浏览器、豆包、投屏或多屏互动等授课软件；控制切换视频信号通道、切换笔记本、电脑等；控制打开录播、关闭录播、开始录音、停止录音等；支持自定义控制7个及以上的文件或者软件打开及关闭，支持自定义控制3个及以上通道切换，摆脱繁琐的触控大屏与使用键盘鼠标给老师带来的教学负担。</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麦克风</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1、采用可拆卸模块化穿戴式设计，可根据使用场景灵活选择领夹式、耳戴式、挂脖式。</w:t>
            </w:r>
            <w:r>
              <w:rPr>
                <w:rFonts w:hint="eastAsia" w:ascii="宋体" w:hAnsi="宋体" w:cs="宋体"/>
                <w:color w:val="000000"/>
                <w:sz w:val="22"/>
              </w:rPr>
              <w:br/>
            </w:r>
            <w:r>
              <w:rPr>
                <w:rFonts w:hint="eastAsia" w:ascii="宋体" w:hAnsi="宋体" w:cs="宋体"/>
                <w:color w:val="000000"/>
                <w:sz w:val="22"/>
              </w:rPr>
              <w:t xml:space="preserve">2、采用胸挂配件时，使用时可上下调节阻力绳达到最佳拾音效果。</w:t>
            </w:r>
            <w:r>
              <w:rPr>
                <w:rFonts w:hint="eastAsia" w:ascii="宋体" w:hAnsi="宋体" w:cs="宋体"/>
                <w:color w:val="000000"/>
                <w:sz w:val="22"/>
              </w:rPr>
              <w:br/>
            </w:r>
            <w:r>
              <w:rPr>
                <w:rFonts w:hint="eastAsia" w:ascii="宋体" w:hAnsi="宋体" w:cs="宋体"/>
                <w:color w:val="000000"/>
                <w:sz w:val="22"/>
              </w:rPr>
              <w:t xml:space="preserve">3、具备AI语音控制指令发射功能，老师无需多媒体软硬件操作，AI语音控制多媒体。</w:t>
            </w:r>
            <w:r>
              <w:rPr>
                <w:rFonts w:hint="eastAsia" w:ascii="宋体" w:hAnsi="宋体" w:cs="宋体"/>
                <w:color w:val="000000"/>
                <w:sz w:val="22"/>
              </w:rPr>
              <w:br/>
            </w:r>
            <w:r>
              <w:rPr>
                <w:rFonts w:hint="eastAsia" w:ascii="宋体" w:hAnsi="宋体" w:cs="宋体"/>
                <w:color w:val="000000"/>
                <w:sz w:val="22"/>
              </w:rPr>
              <w:t xml:space="preserve">4、支持2.4G近距离双向配对，记忆配对，智能红外对码，可实现与音箱对码时间≤1.5S，对频信号距离3阶可调。</w:t>
            </w:r>
            <w:r>
              <w:rPr>
                <w:rFonts w:hint="eastAsia" w:ascii="宋体" w:hAnsi="宋体" w:cs="宋体"/>
                <w:color w:val="000000"/>
                <w:sz w:val="22"/>
              </w:rPr>
              <w:br/>
            </w:r>
            <w:r>
              <w:rPr>
                <w:rFonts w:hint="eastAsia" w:ascii="宋体" w:hAnsi="宋体" w:cs="宋体"/>
                <w:color w:val="000000"/>
                <w:sz w:val="22"/>
              </w:rPr>
              <w:t xml:space="preserve">5、麦克风采用正面两个触摸按键实现PPT翻页。</w:t>
            </w:r>
            <w:r>
              <w:rPr>
                <w:rFonts w:hint="eastAsia" w:ascii="宋体" w:hAnsi="宋体" w:cs="宋体"/>
                <w:color w:val="000000"/>
                <w:sz w:val="22"/>
              </w:rPr>
              <w:br/>
            </w:r>
            <w:r>
              <w:rPr>
                <w:rFonts w:hint="eastAsia" w:ascii="宋体" w:hAnsi="宋体" w:cs="宋体"/>
                <w:color w:val="000000"/>
                <w:sz w:val="22"/>
              </w:rPr>
              <w:t xml:space="preserve">6、采用锂电池供电，USB与磁吸2种快速充电，充电10分钟，实现≥70分钟续航。</w:t>
            </w:r>
            <w:r>
              <w:rPr>
                <w:rFonts w:hint="eastAsia" w:ascii="宋体" w:hAnsi="宋体" w:cs="宋体"/>
                <w:color w:val="000000"/>
                <w:sz w:val="22"/>
              </w:rPr>
              <w:br/>
            </w:r>
            <w:r>
              <w:rPr>
                <w:rFonts w:hint="eastAsia" w:ascii="宋体" w:hAnsi="宋体" w:cs="宋体"/>
                <w:color w:val="000000"/>
                <w:sz w:val="22"/>
              </w:rPr>
              <w:t xml:space="preserve">7、麦克风与接收器无遮挡时有效通信距离≥20米，发射功率距离3阶可调。 </w:t>
            </w:r>
            <w:r>
              <w:rPr>
                <w:rFonts w:hint="eastAsia" w:ascii="宋体" w:hAnsi="宋体" w:cs="宋体"/>
                <w:color w:val="000000"/>
                <w:sz w:val="22"/>
              </w:rPr>
              <w:br/>
            </w:r>
            <w:r>
              <w:rPr>
                <w:rFonts w:hint="eastAsia" w:ascii="宋体" w:hAnsi="宋体" w:cs="宋体"/>
                <w:color w:val="000000"/>
                <w:sz w:val="22"/>
              </w:rPr>
              <w:t xml:space="preserve">8、麦克风具备定时关机功能，0-95分钟可调。</w:t>
            </w:r>
            <w:r>
              <w:rPr>
                <w:rFonts w:hint="eastAsia" w:ascii="宋体" w:hAnsi="宋体" w:cs="宋体"/>
                <w:color w:val="000000"/>
                <w:sz w:val="22"/>
              </w:rPr>
              <w:br/>
            </w:r>
            <w:r>
              <w:rPr>
                <w:rFonts w:hint="eastAsia" w:ascii="宋体" w:hAnsi="宋体" w:cs="宋体"/>
                <w:color w:val="000000"/>
                <w:sz w:val="22"/>
              </w:rPr>
              <w:t xml:space="preserve">9、屏幕显示问候语、对频方式、充电、发射信号、电池电量、音量大小等工作状态。 </w:t>
            </w:r>
            <w:r>
              <w:rPr>
                <w:rFonts w:hint="eastAsia" w:ascii="宋体" w:hAnsi="宋体" w:cs="宋体"/>
                <w:color w:val="000000"/>
                <w:sz w:val="22"/>
              </w:rPr>
              <w:br/>
            </w:r>
            <w:r>
              <w:rPr>
                <w:rFonts w:hint="eastAsia" w:ascii="宋体" w:hAnsi="宋体" w:cs="宋体"/>
                <w:color w:val="000000"/>
                <w:sz w:val="22"/>
              </w:rPr>
              <w:t xml:space="preserve">10、支持选配充电仓，采用可充电式锂电池，充电仓可将两支麦克风充满电2次以上，有4阶电量显示，带激光笔功能。</w:t>
            </w:r>
            <w:r>
              <w:rPr>
                <w:rFonts w:hint="eastAsia" w:ascii="宋体" w:hAnsi="宋体" w:cs="宋体"/>
                <w:color w:val="000000"/>
                <w:sz w:val="22"/>
              </w:rPr>
              <w:br/>
            </w:r>
            <w:r>
              <w:rPr>
                <w:rFonts w:hint="eastAsia" w:ascii="宋体" w:hAnsi="宋体" w:cs="宋体"/>
                <w:color w:val="000000"/>
                <w:sz w:val="22"/>
              </w:rPr>
              <w:t xml:space="preserve">11、支持选配充电底座，麦克风与充电仓均可桌面式充电。</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纤维黑板</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1、板面：整体尺寸≥4000*1200mm，毛毡板≥5mm。</w:t>
            </w:r>
            <w:r>
              <w:rPr>
                <w:rFonts w:hint="eastAsia" w:ascii="宋体" w:hAnsi="宋体" w:cs="宋体"/>
                <w:color w:val="000000"/>
                <w:sz w:val="22"/>
              </w:rPr>
              <w:br/>
            </w:r>
            <w:r>
              <w:rPr>
                <w:rFonts w:hint="eastAsia" w:ascii="宋体" w:hAnsi="宋体" w:cs="宋体"/>
                <w:color w:val="000000"/>
                <w:sz w:val="22"/>
              </w:rPr>
              <w:t xml:space="preserve">2、夹层材料：高密度软木卷≥5mm，握钉力强。内芯厚度≥10mm，聚乙烯泡沫板，容重≥25kg/m³，面层平整，无折痕。</w:t>
            </w:r>
            <w:r>
              <w:rPr>
                <w:rFonts w:hint="eastAsia" w:ascii="宋体" w:hAnsi="宋体" w:cs="宋体"/>
                <w:color w:val="000000"/>
                <w:sz w:val="22"/>
              </w:rPr>
              <w:br/>
            </w:r>
            <w:r>
              <w:rPr>
                <w:rFonts w:hint="eastAsia" w:ascii="宋体" w:hAnsi="宋体" w:cs="宋体"/>
                <w:color w:val="000000"/>
                <w:sz w:val="22"/>
              </w:rPr>
              <w:t xml:space="preserve">3、背板：防锈热镀锌钢板，厚度≥0.2mm；整板无拼接。</w:t>
            </w:r>
            <w:r>
              <w:rPr>
                <w:rFonts w:hint="eastAsia" w:ascii="宋体" w:hAnsi="宋体" w:cs="宋体"/>
                <w:color w:val="000000"/>
                <w:sz w:val="22"/>
              </w:rPr>
              <w:br/>
            </w:r>
            <w:r>
              <w:rPr>
                <w:rFonts w:hint="eastAsia" w:ascii="宋体" w:hAnsi="宋体" w:cs="宋体"/>
                <w:color w:val="000000"/>
                <w:sz w:val="22"/>
              </w:rPr>
              <w:t xml:space="preserve">4、边框：整体采用高强度工业电泳铝合金；香槟色。</w:t>
            </w:r>
            <w:r>
              <w:rPr>
                <w:rFonts w:hint="eastAsia" w:ascii="宋体" w:hAnsi="宋体" w:cs="宋体"/>
                <w:color w:val="000000"/>
                <w:sz w:val="22"/>
              </w:rPr>
              <w:br/>
            </w:r>
            <w:r>
              <w:rPr>
                <w:rFonts w:hint="eastAsia" w:ascii="宋体" w:hAnsi="宋体" w:cs="宋体"/>
                <w:color w:val="000000"/>
                <w:sz w:val="22"/>
              </w:rPr>
              <w:t xml:space="preserve">5、包角材料：ABS工程塑料，四周包角不小于R40mm的圆角。</w:t>
            </w:r>
            <w:r>
              <w:rPr>
                <w:rFonts w:hint="eastAsia" w:ascii="宋体" w:hAnsi="宋体" w:cs="宋体"/>
                <w:color w:val="000000"/>
                <w:sz w:val="22"/>
              </w:rPr>
              <w:br/>
            </w:r>
            <w:r>
              <w:rPr>
                <w:rFonts w:hint="eastAsia" w:ascii="宋体" w:hAnsi="宋体" w:cs="宋体"/>
                <w:color w:val="000000"/>
                <w:sz w:val="22"/>
              </w:rPr>
              <w:t xml:space="preserve">6、安装：隐形安装、没有外露的挂接件，符合安全要求。</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多媒体讲台（1）</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1、尺寸：长≥1000mm、宽≥700mm、高≥990mm。</w:t>
            </w:r>
            <w:r>
              <w:rPr>
                <w:rFonts w:hint="eastAsia" w:ascii="宋体" w:hAnsi="宋体" w:cs="宋体"/>
                <w:color w:val="000000"/>
                <w:sz w:val="22"/>
              </w:rPr>
              <w:br/>
            </w:r>
            <w:r>
              <w:rPr>
                <w:rFonts w:hint="eastAsia" w:ascii="宋体" w:hAnsi="宋体" w:cs="宋体"/>
                <w:color w:val="000000"/>
                <w:sz w:val="22"/>
              </w:rPr>
              <w:t xml:space="preserve">2、讲台通体采用≥0.9mm厚冷轧钢板，台面采用≥12mm厚耐划防火板，整体平面方便使用笔记本电脑等设备，前面设置两个储物抽屉。</w:t>
            </w:r>
            <w:r>
              <w:rPr>
                <w:rFonts w:hint="eastAsia" w:ascii="宋体" w:hAnsi="宋体" w:cs="宋体"/>
                <w:color w:val="000000"/>
                <w:sz w:val="22"/>
              </w:rPr>
              <w:br/>
            </w:r>
            <w:r>
              <w:rPr>
                <w:rFonts w:hint="eastAsia" w:ascii="宋体" w:hAnsi="宋体" w:cs="宋体"/>
                <w:color w:val="000000"/>
                <w:sz w:val="22"/>
              </w:rPr>
              <w:t xml:space="preserve">3、钢木结合材料一体成型；实木扶手。</w:t>
            </w:r>
            <w:r>
              <w:rPr>
                <w:rFonts w:hint="eastAsia" w:ascii="宋体" w:hAnsi="宋体" w:cs="宋体"/>
                <w:color w:val="000000"/>
                <w:sz w:val="22"/>
              </w:rPr>
              <w:br/>
            </w:r>
            <w:r>
              <w:rPr>
                <w:rFonts w:hint="eastAsia" w:ascii="宋体" w:hAnsi="宋体" w:cs="宋体"/>
                <w:color w:val="000000"/>
                <w:sz w:val="22"/>
              </w:rPr>
              <w:t xml:space="preserve">4、整体采用分体式结构，桌面预留集成笔记本接口模块预留口洞。</w:t>
            </w:r>
            <w:r>
              <w:rPr>
                <w:rFonts w:hint="eastAsia" w:ascii="宋体" w:hAnsi="宋体" w:cs="宋体"/>
                <w:color w:val="000000"/>
                <w:sz w:val="22"/>
              </w:rPr>
              <w:br/>
            </w:r>
            <w:r>
              <w:rPr>
                <w:rFonts w:hint="eastAsia" w:ascii="宋体" w:hAnsi="宋体" w:cs="宋体"/>
                <w:color w:val="000000"/>
                <w:sz w:val="22"/>
              </w:rPr>
              <w:t xml:space="preserve">5、桌体下层内部采用标准机柜设计，带层板。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多媒体讲台（2）</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1、讲台整体采用分体式结构，长≥1100mm、宽≥630mm、高≥990mm。</w:t>
            </w:r>
            <w:r>
              <w:rPr>
                <w:rFonts w:hint="eastAsia" w:ascii="宋体" w:hAnsi="宋体" w:cs="宋体"/>
                <w:color w:val="000000"/>
                <w:sz w:val="22"/>
              </w:rPr>
              <w:br/>
            </w:r>
            <w:r>
              <w:rPr>
                <w:rFonts w:hint="eastAsia" w:ascii="宋体" w:hAnsi="宋体" w:cs="宋体"/>
                <w:color w:val="000000"/>
                <w:sz w:val="22"/>
              </w:rPr>
              <w:t xml:space="preserve">2、左右撑板均采用ABS工程塑料一次注塑成型（壁厚≥5mm）,台面、后板及隔层板采用耐磨木板，前板采用不低于1.2mm厚度冷轧钢板。</w:t>
            </w:r>
            <w:r>
              <w:rPr>
                <w:rFonts w:hint="eastAsia" w:ascii="宋体" w:hAnsi="宋体" w:cs="宋体"/>
                <w:color w:val="000000"/>
                <w:sz w:val="22"/>
              </w:rPr>
              <w:br/>
            </w:r>
            <w:r>
              <w:rPr>
                <w:rFonts w:hint="eastAsia" w:ascii="宋体" w:hAnsi="宋体" w:cs="宋体"/>
                <w:color w:val="000000"/>
                <w:sz w:val="22"/>
              </w:rPr>
              <w:t xml:space="preserve">3、采用全封闭半包围结构，锁好讲桌后，整体无任何可拆卸部件。</w:t>
            </w:r>
            <w:r>
              <w:rPr>
                <w:rFonts w:hint="eastAsia" w:ascii="宋体" w:hAnsi="宋体" w:cs="宋体"/>
                <w:color w:val="000000"/>
                <w:sz w:val="22"/>
              </w:rPr>
              <w:br/>
            </w:r>
            <w:r>
              <w:rPr>
                <w:rFonts w:hint="eastAsia" w:ascii="宋体" w:hAnsi="宋体" w:cs="宋体"/>
                <w:color w:val="000000"/>
                <w:sz w:val="22"/>
              </w:rPr>
              <w:t xml:space="preserve">4、设备自带扶手、柜门、门锁、桌面具备过线孔等。</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无线键鼠</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sz w:val="22"/>
              </w:rPr>
            </w:pPr>
            <w:r>
              <w:rPr>
                <w:rFonts w:hint="eastAsia" w:ascii="宋体" w:hAnsi="宋体" w:cs="宋体"/>
                <w:sz w:val="22"/>
              </w:rPr>
              <w:t xml:space="preserve">1、支持2.4GHz无线连接，在无遮挡环境下，有效操作距离不低于10米。键帽字体采用激光蚀刻或双色注塑工艺，字符长期使用不磨损。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线材及配件</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sz w:val="22"/>
              </w:rPr>
            </w:pPr>
            <w:r>
              <w:rPr>
                <w:rFonts w:hint="eastAsia" w:ascii="宋体" w:hAnsi="宋体" w:cs="宋体"/>
                <w:sz w:val="22"/>
              </w:rPr>
              <w:t xml:space="preserve">1、包含安装所需的国标电源线（RVV3*1.0）、视频线、音频线、网络线缆（六类室内非屏蔽双绞线、导体直径为23AWG）、插线板及各类接头及焊接等。</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老旧设备拆除</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sz w:val="22"/>
              </w:rPr>
            </w:pPr>
            <w:r>
              <w:rPr>
                <w:rFonts w:hint="eastAsia" w:ascii="宋体" w:hAnsi="宋体" w:cs="宋体"/>
                <w:b/>
                <w:bCs/>
                <w:sz w:val="22"/>
              </w:rPr>
              <w:t xml:space="preserve">★1、教室内原有多媒体设备包括黑板、白板、投影机、讲台、电脑等整体拆除，垃圾清运至校内指定地点。</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3949" w:type="pct"/>
            <w:vAlign w:val="center"/>
            <w:textDirection w:val="lrTb"/>
            <w:noWrap w:val="false"/>
          </w:tcPr>
          <w:p>
            <w:pPr>
              <w:jc w:val="left"/>
              <w:widowControl/>
              <w:rPr>
                <w:rFonts w:ascii="宋体" w:hAnsi="宋体" w:cs="宋体"/>
                <w:sz w:val="22"/>
              </w:rPr>
            </w:pPr>
            <w:r>
              <w:rPr>
                <w:rFonts w:hint="eastAsia" w:ascii="宋体" w:hAnsi="宋体" w:cs="宋体"/>
                <w:b/>
                <w:bCs/>
                <w:sz w:val="22"/>
              </w:rPr>
              <w:t xml:space="preserve">★1、含所有投入本项目设备的运输、安装、集成、调试等，让整个多媒体设备能够正常运转。</w:t>
            </w:r>
            <w:r/>
          </w:p>
        </w:tc>
      </w:tr>
    </w:tbl>
    <w:p>
      <w:pPr>
        <w:pStyle w:val="947"/>
        <w:ind w:firstLine="0"/>
        <w:rPr>
          <w:lang w:eastAsia="zh-CN"/>
        </w:rPr>
      </w:pPr>
      <w:r>
        <w:rPr>
          <w:lang w:eastAsia="zh-CN"/>
        </w:rPr>
      </w:r>
      <w:r/>
    </w:p>
    <w:p>
      <w:pPr>
        <w:ind w:firstLine="480"/>
        <w:spacing w:line="264" w:lineRule="auto"/>
        <w:rPr>
          <w:rFonts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ascii="宋体" w:hAnsi="宋体" w:cs="宋体"/>
          <w:color w:val="0000ff"/>
          <w:sz w:val="24"/>
          <w:szCs w:val="24"/>
        </w:rPr>
      </w:pPr>
      <w:r/>
      <w:bookmarkStart w:id="195" w:name="_Toc120614281"/>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1 \* GB3 \* MERGEFORMAT </w:instrText>
      </w:r>
      <w:r>
        <w:rPr>
          <w:rFonts w:hint="eastAsia" w:ascii="宋体" w:hAnsi="宋体" w:cs="宋体"/>
          <w:color w:val="auto"/>
          <w:sz w:val="24"/>
          <w:szCs w:val="24"/>
        </w:rPr>
        <w:fldChar w:fldCharType="separate"/>
      </w:r>
      <w:r>
        <w:rPr>
          <w:rFonts w:ascii="宋体" w:hAnsi="宋体" w:cs="宋体"/>
          <w:color w:val="auto"/>
          <w:sz w:val="24"/>
          <w:szCs w:val="24"/>
        </w:rPr>
        <w:t xml:space="preserve">①</w:t>
      </w:r>
      <w:r>
        <w:rPr>
          <w:rFonts w:hint="eastAsia" w:ascii="宋体" w:hAnsi="宋体" w:cs="宋体"/>
          <w:color w:val="auto"/>
          <w:sz w:val="24"/>
          <w:szCs w:val="24"/>
        </w:rPr>
        <w:fldChar w:fldCharType="end"/>
      </w:r>
      <w:r>
        <w:rPr>
          <w:rFonts w:hint="eastAsia" w:ascii="宋体" w:hAnsi="宋体" w:cs="宋体"/>
          <w:color w:val="auto"/>
          <w:sz w:val="24"/>
          <w:szCs w:val="24"/>
        </w:rPr>
        <w:t xml:space="preserve">中标供应商签订合同时需提供设备安装日程计划。</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 MERGEFORMAT </w:instrText>
      </w:r>
      <w:r>
        <w:rPr>
          <w:rFonts w:hint="eastAsia" w:ascii="宋体" w:hAnsi="宋体" w:cs="宋体"/>
          <w:color w:val="auto"/>
          <w:sz w:val="24"/>
          <w:szCs w:val="24"/>
        </w:rPr>
        <w:fldChar w:fldCharType="separate"/>
      </w:r>
      <w:r>
        <w:rPr>
          <w:rFonts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cs="宋体"/>
          <w:color w:val="auto"/>
          <w:sz w:val="24"/>
          <w:szCs w:val="24"/>
        </w:rPr>
        <w:t xml:space="preserve">中标供应商签订合同时应与采购人对本项目所有产品的规格、款式、颜色等作进一步确认，得到采购人的签字盖章认可后方可生产，并确保产品质量。 </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（2）质量要求</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中标供应商所供产品必须是全新的原装正品，符合国家规定的质量标准，不得私自添加或更改，保证所有产品原材料及部件均是全新的纯正部件，不得以废、旧材料制作，产品必须符合采购文件要求。交货时所有产品应完好，物品配件齐全，否则视为不合格产品。</w:t>
      </w:r>
      <w:r/>
    </w:p>
    <w:p>
      <w:pPr>
        <w:ind w:firstLine="480"/>
        <w:spacing w:line="360" w:lineRule="exact"/>
        <w:rPr>
          <w:rFonts w:ascii="宋体" w:hAnsi="宋体" w:cs="宋体"/>
          <w:color w:val="auto"/>
          <w:sz w:val="24"/>
          <w:szCs w:val="24"/>
        </w:rPr>
      </w:pPr>
      <w:r>
        <w:rPr>
          <w:rFonts w:hint="eastAsia" w:ascii="宋体" w:hAnsi="宋体" w:cs="宋体"/>
          <w:color w:val="auto"/>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color w:val="auto"/>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w:t>
      </w:r>
      <w:r>
        <w:rPr>
          <w:rFonts w:hint="eastAsia" w:ascii="宋体" w:hAnsi="宋体" w:cs="宋体"/>
          <w:sz w:val="24"/>
          <w:szCs w:val="24"/>
        </w:rPr>
        <w:t xml:space="preserve">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①中标供应商所投产品质保期限不得低于六年（自验收报告签字确认日起开始进入质保期），质保期内维修（人为因素除外）费用包含在投标总价中。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②中标供应商必须在履约过程中，严格按照“南京市教育装备项目管理平台”的技术与管理规范，在规定的时间节点，提供相应的合同履约资料，包括照片。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中标供应商在合同履约过程中，必须通过“南京市教育装备项目管理平台”申请验收。验收不合格即记录在平台中，整改后验收仍不合格的，采购人有权依据法律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中标供应商必须对所有进入固定资产的设备，按南京市的统一要求，通过“南京市教育装备项目管理平台”(南京市教育装备项目管理平台网址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中标供应商必须通过“南京市教育装备项目管理平台”提供售后维护维保服务。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sz w:val="24"/>
          <w:szCs w:val="24"/>
        </w:rPr>
      </w:pPr>
      <w:r>
        <w:rPr>
          <w:rFonts w:hint="eastAsia" w:ascii="宋体" w:hAnsi="宋体" w:cs="宋体"/>
          <w:sz w:val="24"/>
          <w:szCs w:val="24"/>
        </w:rPr>
        <w:t xml:space="preserve">③江苏启立软件技术有限公司参与本项目技术咨询服务，参照相关法规执行。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①交付时间：合同签订后30个日历日内完成交货</w:t>
      </w:r>
      <w:r>
        <w:rPr>
          <w:rFonts w:ascii="宋体" w:hAnsi="宋体"/>
          <w:sz w:val="24"/>
          <w:szCs w:val="24"/>
        </w:rPr>
        <w:t xml:space="preserve">并完成安装调试及验收等相关工作</w:t>
      </w:r>
      <w:r>
        <w:rPr>
          <w:rFonts w:hint="eastAsia" w:ascii="宋体" w:hAnsi="宋体" w:cs="宋体"/>
          <w:sz w:val="24"/>
          <w:szCs w:val="24"/>
        </w:rPr>
        <w:t xml:space="preserve">。</w:t>
      </w:r>
      <w:r/>
    </w:p>
    <w:p>
      <w:pPr>
        <w:ind w:firstLine="480"/>
        <w:spacing w:line="360" w:lineRule="exact"/>
        <w:rPr>
          <w:rFonts w:ascii="宋体" w:hAnsi="宋体" w:cs="宋体"/>
          <w:sz w:val="24"/>
          <w:szCs w:val="24"/>
        </w:rPr>
      </w:pPr>
      <w:r>
        <w:rPr>
          <w:rFonts w:hint="eastAsia" w:ascii="宋体" w:hAnsi="宋体" w:cs="宋体"/>
          <w:sz w:val="24"/>
          <w:szCs w:val="24"/>
        </w:rPr>
        <w:t xml:space="preserve">②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196" w:name="OLE_LINK1"/>
      <w:r>
        <w:rPr>
          <w:rFonts w:hint="eastAsia" w:ascii="宋体" w:hAnsi="宋体" w:cs="宋体"/>
          <w:sz w:val="24"/>
          <w:szCs w:val="24"/>
        </w:rPr>
        <w:t xml:space="preserve">6.其他要求</w:t>
      </w:r>
      <w:bookmarkEnd w:id="196"/>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签订合同时提供证明材料的，签订合同时供应商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所有文件合计不得大于300M）。文件上传方式见《操作手册》，上传的演示视频将作为投标文件的组成部分。视频时长总计不超过11分钟。</w:t>
      </w:r>
      <w:r/>
    </w:p>
    <w:p>
      <w:pPr>
        <w:ind w:firstLine="480"/>
        <w:spacing w:line="360" w:lineRule="exact"/>
        <w:rPr>
          <w:rFonts w:ascii="宋体" w:hAnsi="宋体" w:cs="宋体"/>
          <w:sz w:val="24"/>
          <w:szCs w:val="24"/>
        </w:rPr>
      </w:pPr>
      <w:r>
        <w:rPr>
          <w:rFonts w:hint="eastAsia" w:ascii="宋体" w:hAnsi="宋体" w:cs="宋体"/>
          <w:sz w:val="24"/>
          <w:szCs w:val="24"/>
        </w:rPr>
        <w:t xml:space="preserve">（2）演示内容详见“第五章 评标方法与评标标准”。</w:t>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firstLine="480"/>
        <w:jc w:val="center"/>
        <w:spacing w:line="360" w:lineRule="exac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三、评标标准中2.1-2.4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p>
    <w:p>
      <w:pPr>
        <w:ind w:firstLine="480"/>
        <w:spacing w:line="264" w:lineRule="auto"/>
        <w:rPr>
          <w:rFonts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根据项目预算选择</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的扣除，用扣除后的价格参与评审。</w:t>
      </w:r>
      <w:r/>
    </w:p>
    <w:p>
      <w:pPr>
        <w:ind w:firstLine="480"/>
        <w:spacing w:line="264" w:lineRule="auto"/>
        <w:rPr>
          <w:rFonts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三、评标标准</w:t>
      </w:r>
      <w:r/>
    </w:p>
    <w:tbl>
      <w:tblPr>
        <w:tblStyle w:val="70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7"/>
        <w:gridCol w:w="729"/>
        <w:gridCol w:w="7032"/>
        <w:gridCol w:w="657"/>
        <w:gridCol w:w="883"/>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3531" w:type="pct"/>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类型</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1.价格</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价格分</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2.技术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产品技术参数全部满足招标要求的得满分，打★指标为必须满足项，如有负偏离将作为无效投标；其余指标有1项负偏离扣1分；扣完为止。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视频演示1</w:t>
            </w:r>
            <w:r/>
          </w:p>
        </w:tc>
        <w:tc>
          <w:tcPr>
            <w:shd w:val="clear" w:color="auto" w:fill="auto"/>
            <w:tcBorders>
              <w:top w:val="single" w:color="000000" w:sz="4" w:space="0"/>
              <w:left w:val="single" w:color="000000" w:sz="4" w:space="0"/>
              <w:bottom w:val="singl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评委根据投标人提供的产品“</w:t>
            </w:r>
            <w:r>
              <w:rPr>
                <w:rFonts w:hint="eastAsia" w:ascii="宋体" w:hAnsi="宋体" w:cs="宋体"/>
                <w:color w:val="000000"/>
                <w:szCs w:val="21"/>
              </w:rPr>
              <w:t xml:space="preserve">备授课系统</w:t>
            </w:r>
            <w:r>
              <w:rPr>
                <w:rFonts w:hint="eastAsia" w:ascii="宋体" w:hAnsi="宋体" w:cs="宋体"/>
                <w:szCs w:val="21"/>
              </w:rPr>
              <w:t xml:space="preserve">”（项目清单6）视频演示综合评分（每位投标人演示视频文件演示时间不超过5分钟）：</w:t>
            </w:r>
            <w:r>
              <w:rPr>
                <w:rFonts w:hint="eastAsia" w:ascii="宋体" w:hAnsi="宋体" w:cs="宋体"/>
                <w:szCs w:val="21"/>
              </w:rPr>
              <w:br/>
            </w:r>
            <w:r>
              <w:rPr>
                <w:rFonts w:hint="eastAsia" w:ascii="宋体" w:hAnsi="宋体" w:cs="宋体"/>
                <w:color w:val="000000" w:themeColor="text1"/>
                <w:szCs w:val="21"/>
              </w:rPr>
              <w:t xml:space="preserve">1、演示“</w:t>
            </w:r>
            <w:r>
              <w:rPr>
                <w:rFonts w:hint="eastAsia" w:ascii="宋体" w:hAnsi="宋体" w:cs="宋体"/>
                <w:color w:val="000000"/>
                <w:szCs w:val="21"/>
              </w:rPr>
              <w:t xml:space="preserve">备授课系统</w:t>
            </w:r>
            <w:r>
              <w:rPr>
                <w:rFonts w:hint="eastAsia" w:ascii="宋体" w:hAnsi="宋体" w:cs="宋体"/>
                <w:color w:val="000000" w:themeColor="text1"/>
                <w:szCs w:val="21"/>
              </w:rPr>
              <w:t xml:space="preserve">”支持免登录打开本地课件；具备不少于五种登录方式，包含U盘登录、账号密码直接登录、微信扫码登录、第三方登录、书写登录等，其中书写登录可录入内容及笔迹，</w:t>
            </w:r>
            <w:r>
              <w:rPr>
                <w:rFonts w:hint="eastAsia" w:ascii="宋体" w:hAnsi="宋体" w:cs="宋体"/>
                <w:szCs w:val="21"/>
              </w:rPr>
              <w:t xml:space="preserve">在智能交互黑板上进行书写登录软件。</w:t>
            </w:r>
            <w:r>
              <w:rPr>
                <w:rFonts w:hint="eastAsia" w:ascii="宋体" w:hAnsi="宋体" w:cs="宋体"/>
                <w:szCs w:val="21"/>
              </w:rPr>
              <w:br/>
            </w:r>
            <w:r>
              <w:rPr>
                <w:rFonts w:hint="eastAsia" w:ascii="宋体" w:hAnsi="宋体" w:cs="宋体"/>
                <w:szCs w:val="21"/>
              </w:rPr>
              <w:t xml:space="preserve">2、演示“</w:t>
            </w:r>
            <w:r>
              <w:rPr>
                <w:rFonts w:hint="eastAsia" w:ascii="宋体" w:hAnsi="宋体" w:cs="宋体"/>
                <w:color w:val="000000"/>
                <w:szCs w:val="21"/>
              </w:rPr>
              <w:t xml:space="preserve">备授课系统</w:t>
            </w:r>
            <w:r>
              <w:rPr>
                <w:rFonts w:hint="eastAsia" w:ascii="宋体" w:hAnsi="宋体" w:cs="宋体"/>
                <w:szCs w:val="21"/>
              </w:rPr>
              <w:t xml:space="preserve">”具备绿板教学模式，绿板状态支持显示文件、工具和应用的便捷入口，当开始批注且绿板上有笔迹时，自动隐藏便捷入口，清除笔迹时，自动恢复显示便捷入口。</w:t>
            </w:r>
            <w:r>
              <w:rPr>
                <w:rFonts w:hint="eastAsia" w:ascii="宋体" w:hAnsi="宋体" w:cs="宋体"/>
                <w:szCs w:val="21"/>
              </w:rPr>
              <w:br/>
            </w:r>
            <w:r>
              <w:rPr>
                <w:rFonts w:hint="eastAsia" w:ascii="宋体" w:hAnsi="宋体" w:cs="宋体"/>
                <w:szCs w:val="21"/>
              </w:rPr>
              <w:t xml:space="preserve">3、演示“</w:t>
            </w:r>
            <w:r>
              <w:rPr>
                <w:rFonts w:hint="eastAsia" w:ascii="宋体" w:hAnsi="宋体" w:cs="宋体"/>
                <w:color w:val="000000"/>
                <w:szCs w:val="21"/>
              </w:rPr>
              <w:t xml:space="preserve">备授课系统</w:t>
            </w:r>
            <w:r>
              <w:rPr>
                <w:rFonts w:hint="eastAsia" w:ascii="宋体" w:hAnsi="宋体" w:cs="宋体"/>
                <w:szCs w:val="21"/>
              </w:rPr>
              <w:t xml:space="preserve">”可根据教学需求设置快捷键显示和隐藏，教学过程中可拖拽进行高低调节，通过快捷键可一键启动多屏互动、白板软件、显示桌面、多任务、关闭窗口及窗口下移等快捷操作。</w:t>
            </w:r>
            <w:r>
              <w:rPr>
                <w:rFonts w:hint="eastAsia" w:ascii="宋体" w:hAnsi="宋体" w:cs="宋体"/>
                <w:szCs w:val="21"/>
              </w:rPr>
              <w:br/>
            </w:r>
            <w:r>
              <w:rPr>
                <w:rFonts w:hint="eastAsia" w:ascii="宋体" w:hAnsi="宋体" w:cs="宋体"/>
                <w:szCs w:val="21"/>
              </w:rPr>
              <w:t xml:space="preserve">以上功能，每成功演示一项得2分，全部满足得6分，本项最多6分。</w:t>
            </w:r>
            <w:r>
              <w:rPr>
                <w:rFonts w:hint="eastAsia" w:ascii="宋体" w:hAnsi="宋体" w:cs="宋体"/>
                <w:szCs w:val="21"/>
              </w:rPr>
              <w:br/>
            </w:r>
            <w:r>
              <w:rPr>
                <w:rFonts w:hint="eastAsia" w:ascii="宋体" w:hAnsi="宋体" w:cs="宋体"/>
                <w:b/>
                <w:bCs/>
                <w:szCs w:val="21"/>
              </w:rPr>
              <w:t xml:space="preserve">投标人未提供视频文件或因投标人自身原因视频文件无法打开或视频画面不清晰无法辨认的不得分。</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视频演示2</w:t>
            </w:r>
            <w:r/>
          </w:p>
        </w:tc>
        <w:tc>
          <w:tcPr>
            <w:shd w:val="clear" w:color="auto" w:fill="auto"/>
            <w:tcBorders>
              <w:top w:val="single" w:color="000000" w:sz="4" w:space="0"/>
              <w:left w:val="single" w:color="000000" w:sz="4" w:space="0"/>
              <w:bottom w:val="none" w:color="000000" w:sz="4" w:space="0"/>
              <w:right w:val="single" w:color="000000" w:sz="4" w:space="0"/>
            </w:tcBorders>
            <w:tcW w:w="353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szCs w:val="21"/>
              </w:rPr>
              <w:t xml:space="preserve">评委根据投</w:t>
            </w:r>
            <w:r>
              <w:rPr>
                <w:rFonts w:hint="eastAsia" w:ascii="宋体" w:hAnsi="宋体" w:cs="宋体"/>
                <w:color w:val="000000" w:themeColor="text1"/>
                <w:szCs w:val="21"/>
              </w:rPr>
              <w:t xml:space="preserve">标人提供的产品“课程云盒”（项目清单9）视频演示综合评分（每位投标人演示视频文件演示时间不超过3分钟）：</w:t>
            </w:r>
            <w:r>
              <w:rPr>
                <w:rFonts w:hint="eastAsia" w:ascii="宋体" w:hAnsi="宋体" w:cs="宋体"/>
                <w:color w:val="000000" w:themeColor="text1"/>
                <w:szCs w:val="21"/>
              </w:rPr>
              <w:br/>
            </w:r>
            <w:r>
              <w:rPr>
                <w:rFonts w:hint="eastAsia" w:ascii="宋体" w:hAnsi="宋体" w:cs="宋体"/>
                <w:color w:val="000000" w:themeColor="text1"/>
                <w:szCs w:val="21"/>
              </w:rPr>
              <w:t xml:space="preserve">1、演示“课程云盒”非学科类课程备课平台，支持在线观看课程并提供相应的备课指导资料，支持将课程下载到本地进行访问，并支持课程的添加、删除，课程内容包含但不限于：在线教学课件1份、电子版学生操作单1份等。</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以上功能，每成功演示一项得2分。本项最多2分，未提供演示不得分。</w:t>
            </w:r>
            <w:r/>
          </w:p>
          <w:p>
            <w:pPr>
              <w:jc w:val="left"/>
              <w:widowControl/>
              <w:rPr>
                <w:rFonts w:ascii="宋体" w:hAnsi="宋体" w:cs="宋体"/>
                <w:szCs w:val="21"/>
              </w:rPr>
            </w:pPr>
            <w:r>
              <w:rPr>
                <w:rFonts w:hint="eastAsia" w:ascii="宋体" w:hAnsi="宋体" w:cs="宋体"/>
                <w:b/>
                <w:bCs/>
                <w:szCs w:val="21"/>
              </w:rPr>
              <w:t xml:space="preserve">投标人未提供视频文件或因投标人自身原因视频文件无法打开或视频画面不清晰无法辨认的不得分。</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视频演示3</w:t>
            </w:r>
            <w:r/>
          </w:p>
        </w:tc>
        <w:tc>
          <w:tcPr>
            <w:shd w:val="clear" w:color="auto" w:fill="auto"/>
            <w:tcBorders>
              <w:top w:val="single" w:color="000000" w:sz="4" w:space="0"/>
              <w:left w:val="single" w:color="000000" w:sz="4" w:space="0"/>
              <w:bottom w:val="non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评委根据投标人提供的“智慧互动课堂教学系统”（项目清单19）视频演示综合评分（每位投标人演示视频文件演示时间不超过3分钟）：</w:t>
            </w:r>
            <w:r>
              <w:rPr>
                <w:rFonts w:hint="eastAsia" w:ascii="宋体" w:hAnsi="宋体" w:cs="宋体"/>
                <w:szCs w:val="21"/>
              </w:rPr>
              <w:br/>
            </w:r>
            <w:r>
              <w:rPr>
                <w:rFonts w:hint="eastAsia" w:ascii="宋体" w:hAnsi="宋体" w:cs="宋体"/>
                <w:szCs w:val="21"/>
              </w:rPr>
              <w:t xml:space="preserve">1、演示“智慧课堂教学系统”移动授课功能：支持把手机等移动设备变成PPT翻页笔，实现PPT的播放、翻页、退出功能，且能锁定操作、屏幕常亮、触感震动反馈</w:t>
            </w:r>
            <w:r>
              <w:rPr>
                <w:rFonts w:hint="eastAsia" w:ascii="宋体" w:hAnsi="宋体" w:cs="宋体"/>
                <w:color w:val="auto"/>
                <w:szCs w:val="21"/>
              </w:rPr>
              <w:t xml:space="preserve">等；支持移动端远  程控制一体机音频播放，并可实现音量调节、切换音频等操作；演示完全满足要求得2分，演示不完全满足要求或无演示不得分；</w:t>
            </w:r>
            <w:r>
              <w:rPr>
                <w:rFonts w:hint="eastAsia" w:ascii="宋体" w:hAnsi="宋体" w:cs="宋体"/>
                <w:color w:val="auto"/>
                <w:szCs w:val="21"/>
              </w:rPr>
              <w:br/>
            </w:r>
            <w:r>
              <w:rPr>
                <w:rFonts w:hint="eastAsia" w:ascii="宋体" w:hAnsi="宋体" w:cs="宋体"/>
                <w:color w:val="auto"/>
                <w:szCs w:val="21"/>
              </w:rPr>
              <w:t xml:space="preserve">2、演示“智慧课堂教学系统”可以实现一键访问 AI教学平台和一键访问国家中小学智慧教育平台，方便教学；演示完全满足要求得2分，演示不完全满足要求或无演示不得分。</w:t>
            </w:r>
            <w:r>
              <w:rPr>
                <w:rFonts w:hint="eastAsia" w:ascii="宋体" w:hAnsi="宋体" w:cs="宋体"/>
                <w:color w:val="auto"/>
                <w:szCs w:val="21"/>
              </w:rPr>
              <w:br/>
            </w:r>
            <w:r>
              <w:rPr>
                <w:rFonts w:hint="eastAsia" w:ascii="宋体" w:hAnsi="宋体" w:cs="宋体"/>
                <w:b/>
                <w:bCs/>
                <w:szCs w:val="21"/>
              </w:rPr>
              <w:t xml:space="preserve">投标人未提供视频文件或因投标人自身原因视频文件无法打开或视频画面不清晰无法辨认的不得分。</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产品技术要求</w:t>
            </w:r>
            <w:r/>
          </w:p>
        </w:tc>
        <w:tc>
          <w:tcPr>
            <w:shd w:val="clear" w:color="auto" w:fill="auto"/>
            <w:tcBorders>
              <w:top w:val="single" w:color="000000" w:sz="4" w:space="0"/>
              <w:left w:val="single" w:color="000000" w:sz="4" w:space="0"/>
              <w:bottom w:val="non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1、提供所投“智能黑板推拉侧板”（项目清单2）板面符合 GB/T 9286-2021标准，支持色漆和清漆漆膜的划格试验，脱漆面积不明显大于5%，达到0级标准得1分，提供不全或未提供不得分(投标文件中提供具有CMA标识的检测报告，检测报告需体现相关检测数据，否则不予认可)。</w:t>
            </w:r>
            <w:r>
              <w:rPr>
                <w:rFonts w:hint="eastAsia" w:ascii="宋体" w:hAnsi="宋体" w:cs="宋体"/>
                <w:szCs w:val="21"/>
              </w:rPr>
              <w:br/>
            </w:r>
            <w:r>
              <w:rPr>
                <w:rFonts w:hint="eastAsia" w:ascii="宋体" w:hAnsi="宋体" w:cs="宋体"/>
                <w:szCs w:val="21"/>
              </w:rPr>
              <w:t xml:space="preserve">2、提供所投“智能黑板推拉侧板”（项目清单2）黑板侧板板面甲醛释放量满足 GB/T 17657-2022、GB/T 39600-2021标准，达到ENF级得1分，提供不全或未提供不得分。(投标文件中提供具有CMA标识的检测报告，检测报告需体现相关检测数据，否则不予认可)。</w:t>
            </w:r>
            <w:r>
              <w:rPr>
                <w:rFonts w:hint="eastAsia" w:ascii="宋体" w:hAnsi="宋体" w:cs="宋体"/>
                <w:szCs w:val="21"/>
              </w:rPr>
              <w:br/>
            </w:r>
            <w:r>
              <w:rPr>
                <w:rFonts w:hint="eastAsia" w:ascii="宋体" w:hAnsi="宋体" w:cs="宋体"/>
                <w:szCs w:val="21"/>
              </w:rPr>
              <w:t xml:space="preserve">3、所投产品“智能交互黑板（2）”（项目清单15）具有防蓝光，视网膜蓝光危害（蓝光加权辐射亮度LB）＜0.3，并且通过无闪烁或闪烁等级≤30db，满足得1分，未提供或不满足不得分</w:t>
            </w:r>
            <w:r>
              <w:rPr>
                <w:rStyle w:val="989"/>
                <w:rFonts w:hint="default"/>
                <w:b w:val="0"/>
                <w:bCs w:val="0"/>
                <w:color w:val="auto"/>
                <w:sz w:val="21"/>
                <w:szCs w:val="21"/>
              </w:rPr>
              <w:t xml:space="preserve">（</w:t>
            </w:r>
            <w:r>
              <w:rPr>
                <w:rFonts w:hint="eastAsia" w:ascii="宋体" w:hAnsi="宋体" w:cs="宋体"/>
                <w:szCs w:val="21"/>
              </w:rPr>
              <w:t xml:space="preserve">投标文件中</w:t>
            </w:r>
            <w:r>
              <w:rPr>
                <w:rStyle w:val="989"/>
                <w:rFonts w:hint="default"/>
                <w:b w:val="0"/>
                <w:bCs w:val="0"/>
                <w:color w:val="auto"/>
                <w:sz w:val="21"/>
                <w:szCs w:val="21"/>
              </w:rPr>
              <w:t xml:space="preserve">提供具有CMA标识的检测报告，检测依据：GB/T 20145-2006《灯和灯系统的光生物学安全性》）；</w:t>
            </w:r>
            <w:r>
              <w:rPr>
                <w:rFonts w:hint="eastAsia" w:ascii="宋体" w:hAnsi="宋体" w:cs="宋体"/>
                <w:szCs w:val="21"/>
              </w:rPr>
              <w:br/>
            </w:r>
            <w:r>
              <w:rPr>
                <w:rFonts w:hint="eastAsia" w:ascii="宋体" w:hAnsi="宋体" w:cs="宋体"/>
                <w:szCs w:val="21"/>
              </w:rPr>
              <w:t xml:space="preserve">4、所投产品“智能交互黑板（2）”（项目清单15）通过低高温、恒湿、振动跌落、中性盐雾试验和绝缘电阻试验，试验后产品外观无损，功能正常，满足得1分，未提供或不满足不得分</w:t>
            </w:r>
            <w:r>
              <w:rPr>
                <w:rStyle w:val="989"/>
                <w:rFonts w:hint="default"/>
                <w:b w:val="0"/>
                <w:bCs w:val="0"/>
                <w:color w:val="auto"/>
                <w:sz w:val="21"/>
                <w:szCs w:val="21"/>
              </w:rPr>
              <w:t xml:space="preserve">（</w:t>
            </w:r>
            <w:r>
              <w:rPr>
                <w:rFonts w:hint="eastAsia" w:ascii="宋体" w:hAnsi="宋体" w:cs="宋体"/>
                <w:szCs w:val="21"/>
              </w:rPr>
              <w:t xml:space="preserve">投标文件中</w:t>
            </w:r>
            <w:r>
              <w:rPr>
                <w:rStyle w:val="989"/>
                <w:rFonts w:hint="default"/>
                <w:b w:val="0"/>
                <w:bCs w:val="0"/>
                <w:color w:val="auto"/>
                <w:sz w:val="21"/>
                <w:szCs w:val="21"/>
              </w:rPr>
              <w:t xml:space="preserve">提供具有CMA标识的检测报告，检测依据：GB/T 2423.3-2016《环境试验第2部分》）</w:t>
            </w:r>
            <w:r>
              <w:rPr>
                <w:rFonts w:hint="eastAsia" w:ascii="宋体" w:hAnsi="宋体" w:cs="宋体"/>
                <w:color w:val="0000ff"/>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软件著作权证书</w:t>
            </w:r>
            <w:r/>
          </w:p>
        </w:tc>
        <w:tc>
          <w:tcPr>
            <w:shd w:val="clear" w:color="auto" w:fill="auto"/>
            <w:tcBorders>
              <w:top w:val="single" w:color="000000" w:sz="4" w:space="0"/>
              <w:left w:val="single" w:color="000000" w:sz="4" w:space="0"/>
              <w:bottom w:val="non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1、提供所投产品“智能交互黑板（1）”（项目清单1）内置软件具有软件名称包含“自动点名”或“云考勤”等相关关键字的《计算机软件著作权登记证书》，满足得1分，未提供或不满足不得分；</w:t>
            </w:r>
            <w:r>
              <w:rPr>
                <w:rFonts w:hint="eastAsia" w:ascii="宋体" w:hAnsi="宋体" w:cs="宋体"/>
                <w:szCs w:val="21"/>
              </w:rPr>
              <w:br/>
            </w:r>
            <w:r>
              <w:rPr>
                <w:rFonts w:hint="eastAsia" w:ascii="宋体" w:hAnsi="宋体" w:cs="宋体"/>
                <w:szCs w:val="21"/>
              </w:rPr>
              <w:t xml:space="preserve">2、提供所投“智能交互黑板（2）”（项目清单15）产品内置软件具有软件名称包含“AI课堂分析”或“智能分析系统”相关关键词的《计算机软件著作权登记证书》，满足得1分，未提供或不满足不得分；</w:t>
            </w:r>
            <w:r>
              <w:rPr>
                <w:rFonts w:hint="eastAsia" w:ascii="宋体" w:hAnsi="宋体" w:cs="宋体"/>
                <w:szCs w:val="21"/>
              </w:rPr>
              <w:br/>
            </w:r>
            <w:r>
              <w:rPr>
                <w:rFonts w:hint="eastAsia" w:ascii="宋体" w:hAnsi="宋体" w:cs="宋体"/>
                <w:szCs w:val="21"/>
              </w:rPr>
              <w:t xml:space="preserve">3、提供所投“视频展台（2）”（项目清单17）产品具有软件名称包含“智能移动教学”或“智慧交互展台软件”等相关关键字的《计算机软件著作权登记证书》，满足得1分，未提供或不满足不得分；</w:t>
            </w:r>
            <w:r>
              <w:rPr>
                <w:rFonts w:hint="eastAsia" w:ascii="宋体" w:hAnsi="宋体" w:cs="宋体"/>
                <w:szCs w:val="21"/>
              </w:rPr>
              <w:br/>
            </w:r>
            <w:r>
              <w:rPr>
                <w:rFonts w:hint="eastAsia" w:ascii="宋体" w:hAnsi="宋体" w:cs="宋体"/>
                <w:szCs w:val="21"/>
              </w:rPr>
              <w:t xml:space="preserve">注：证书登记注册的软件名称无需完全一致，但内容(功能)需相同，所提供软件著作权名称与评分要求不同时，应提供功能说明及包含的关键信息，相应系统功能应符合上述要求，否则不予认可，合同签订时提供原件供采购人核验。</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图纸方案设计</w:t>
            </w:r>
            <w:r/>
          </w:p>
        </w:tc>
        <w:tc>
          <w:tcPr>
            <w:shd w:val="clear" w:color="auto" w:fill="auto"/>
            <w:tcBorders>
              <w:top w:val="single" w:color="000000" w:sz="4" w:space="0"/>
              <w:left w:val="single" w:color="000000" w:sz="4" w:space="0"/>
              <w:bottom w:val="non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江宁横溪中心小学五年级1班教室现场情况设计方案和图纸进行评分【涉及产品包括投标人拟投入本项目的“智能交互黑板（1）”（项目清单1）1套、“智能黑板推拉侧板"（项目清单2）1套、"视频展台（1）"（项目清单4）1套、"课程云盒"（项目清单9）1套、"智慧音频终端"（项目清单23）1套、"多媒体讲台（2）"（项目清单27）1套】，包含：1.设计方案；2.设备摆位图、线路连接图；3.效果图。</w:t>
            </w:r>
            <w:r>
              <w:rPr>
                <w:rFonts w:hint="eastAsia" w:ascii="宋体" w:hAnsi="宋体" w:cs="宋体"/>
                <w:szCs w:val="21"/>
              </w:rPr>
              <w:br/>
            </w:r>
            <w:r>
              <w:rPr>
                <w:rFonts w:hint="eastAsia" w:ascii="宋体" w:hAnsi="宋体" w:cs="宋体"/>
                <w:szCs w:val="21"/>
              </w:rPr>
              <w:t xml:space="preserve">（1）上述每有1项内容规范性强、完整度高、系统结构先进合理，该项得2分。</w:t>
            </w:r>
            <w:r>
              <w:rPr>
                <w:rFonts w:hint="eastAsia" w:ascii="宋体" w:hAnsi="宋体" w:cs="宋体"/>
                <w:szCs w:val="21"/>
              </w:rPr>
              <w:br/>
            </w:r>
            <w:r>
              <w:rPr>
                <w:rFonts w:hint="eastAsia" w:ascii="宋体" w:hAnsi="宋体" w:cs="宋体"/>
                <w:szCs w:val="21"/>
              </w:rPr>
              <w:t xml:space="preserve">（2）上述每有1项内容规范性较强、完整度较高、系统结构较合理，该项得1分。</w:t>
            </w:r>
            <w:r>
              <w:rPr>
                <w:rFonts w:hint="eastAsia" w:ascii="宋体" w:hAnsi="宋体" w:cs="宋体"/>
                <w:szCs w:val="21"/>
              </w:rPr>
              <w:br/>
            </w:r>
            <w:r>
              <w:rPr>
                <w:rFonts w:hint="eastAsia" w:ascii="宋体" w:hAnsi="宋体" w:cs="宋体"/>
                <w:szCs w:val="21"/>
              </w:rPr>
              <w:t xml:space="preserve">（3）上述每有1项内容规范度、完整度、系统结构不合理或未提供，该项不得分。</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产品性能</w:t>
            </w:r>
            <w:r/>
          </w:p>
        </w:tc>
        <w:tc>
          <w:tcPr>
            <w:shd w:val="clear" w:color="auto" w:fill="auto"/>
            <w:tcBorders>
              <w:top w:val="single" w:color="000000" w:sz="4" w:space="0"/>
              <w:left w:val="single" w:color="000000" w:sz="4" w:space="0"/>
              <w:bottom w:val="non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1、所投产品“OPS终端（2）”（项目清单13）的平均无故障达到MTBF≥30万小时，满足得1分，未提供或不满足不得分</w:t>
            </w:r>
            <w:r>
              <w:rPr>
                <w:rFonts w:hint="eastAsia" w:ascii="宋体" w:hAnsi="宋体" w:cs="宋体"/>
                <w:szCs w:val="21"/>
                <w:lang w:eastAsia="zh-CN"/>
              </w:rPr>
              <w:t xml:space="preserve">（</w:t>
            </w:r>
            <w:r>
              <w:rPr>
                <w:rFonts w:hint="eastAsia" w:ascii="宋体" w:hAnsi="宋体" w:cs="宋体"/>
                <w:szCs w:val="21"/>
              </w:rPr>
              <w:t xml:space="preserve">投标文件中上传MTBF证书扫描件）。</w:t>
            </w:r>
            <w:r>
              <w:rPr>
                <w:rFonts w:hint="eastAsia" w:ascii="宋体" w:hAnsi="宋体" w:cs="宋体"/>
                <w:szCs w:val="21"/>
              </w:rPr>
              <w:br/>
            </w:r>
            <w:r>
              <w:rPr>
                <w:rFonts w:hint="eastAsia" w:ascii="宋体" w:hAnsi="宋体" w:cs="宋体"/>
                <w:szCs w:val="21"/>
              </w:rPr>
              <w:t xml:space="preserve">2、所投产品“智能交互黑板（2）”（项目清单15）的平均无故障达到MTBF≥30万小时，满足得1分，未提供或不满足不得分（投标文件中上传MTBF证书扫描件）。</w:t>
            </w:r>
            <w:r>
              <w:rPr>
                <w:rFonts w:hint="eastAsia" w:ascii="宋体" w:hAnsi="宋体" w:cs="宋体"/>
                <w:szCs w:val="21"/>
              </w:rPr>
              <w:br/>
            </w:r>
            <w:r>
              <w:rPr>
                <w:rFonts w:hint="eastAsia" w:ascii="宋体" w:hAnsi="宋体" w:cs="宋体"/>
                <w:szCs w:val="21"/>
              </w:rPr>
              <w:t xml:space="preserve">3、所投产品“智慧屏（98寸）”（项目清单12）的平均无故障达到MTBF≥30万小时，满足得1分，未提供或不满足不得分（投标文件中上传MTBF证书扫描件）。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3.服务</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项目实施方案</w:t>
            </w:r>
            <w:r/>
          </w:p>
        </w:tc>
        <w:tc>
          <w:tcPr>
            <w:shd w:val="clear" w:color="auto" w:fill="auto"/>
            <w:tcBorders>
              <w:top w:val="single" w:color="000000" w:sz="4" w:space="0"/>
              <w:left w:val="single" w:color="000000" w:sz="4" w:space="0"/>
              <w:bottom w:val="none" w:color="000000" w:sz="4" w:space="0"/>
              <w:right w:val="single" w:color="000000" w:sz="4" w:space="0"/>
            </w:tcBorders>
            <w:tcW w:w="353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评委根据投标人提供的项目实施方案进行综合评分，包含（每项内容逐条阐述）1.供货进度保证措施；2.质量保证措施；3.协调配合措施；4.应急措施等内容。</w:t>
            </w:r>
            <w:r>
              <w:rPr>
                <w:rFonts w:hint="eastAsia" w:ascii="宋体" w:hAnsi="宋体" w:cs="宋体"/>
                <w:szCs w:val="21"/>
              </w:rPr>
              <w:br/>
            </w:r>
            <w:r>
              <w:rPr>
                <w:rFonts w:hint="eastAsia" w:ascii="宋体" w:hAnsi="宋体" w:cs="宋体"/>
                <w:szCs w:val="21"/>
              </w:rPr>
              <w:t xml:space="preserve">（1）上述每有1项内容全面、针对性强、可操作性强的，该项得1.5分；</w:t>
            </w:r>
            <w:r>
              <w:rPr>
                <w:rFonts w:hint="eastAsia" w:ascii="宋体" w:hAnsi="宋体" w:cs="宋体"/>
                <w:szCs w:val="21"/>
              </w:rPr>
              <w:br/>
            </w:r>
            <w:r>
              <w:rPr>
                <w:rFonts w:hint="eastAsia" w:ascii="宋体" w:hAnsi="宋体" w:cs="宋体"/>
                <w:szCs w:val="21"/>
              </w:rPr>
              <w:t xml:space="preserve">（2）上述每有1项内容较全面、针对性较强、可操作性较强的，该项得1分；</w:t>
            </w:r>
            <w:r>
              <w:rPr>
                <w:rFonts w:hint="eastAsia" w:ascii="宋体" w:hAnsi="宋体" w:cs="宋体"/>
                <w:szCs w:val="21"/>
              </w:rPr>
              <w:br/>
            </w:r>
            <w:r>
              <w:rPr>
                <w:rFonts w:hint="eastAsia" w:ascii="宋体" w:hAnsi="宋体" w:cs="宋体"/>
                <w:szCs w:val="21"/>
              </w:rPr>
              <w:t xml:space="preserve">（3）上述每有1项内容不可行或未提供的，该项不得分。</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售后服务方案</w:t>
            </w:r>
            <w:r/>
          </w:p>
        </w:tc>
        <w:tc>
          <w:tcPr>
            <w:shd w:val="clear" w:color="auto" w:fill="auto"/>
            <w:tcBorders>
              <w:top w:val="single" w:color="000000" w:sz="4" w:space="0"/>
              <w:left w:val="single" w:color="000000" w:sz="4" w:space="0"/>
              <w:bottom w:val="none" w:color="000000" w:sz="4" w:space="0"/>
              <w:right w:val="single" w:color="000000" w:sz="4" w:space="0"/>
            </w:tcBorders>
            <w:tcW w:w="3531" w:type="pct"/>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评委根据投标人提供的售后服务方案综合评分，包含（每项内容逐条阐述）：1.服务体系；2.服务内容；3.故障解决方案；4.专业技术人员保障及服务电话。</w:t>
            </w:r>
            <w:r>
              <w:rPr>
                <w:rFonts w:hint="eastAsia" w:ascii="宋体" w:hAnsi="宋体" w:cs="宋体"/>
                <w:szCs w:val="21"/>
              </w:rPr>
              <w:br/>
            </w:r>
            <w:r>
              <w:rPr>
                <w:rFonts w:hint="eastAsia" w:ascii="宋体" w:hAnsi="宋体" w:cs="宋体"/>
                <w:szCs w:val="21"/>
              </w:rPr>
              <w:t xml:space="preserve">（1）上述每有1项内容全面、针对性强、可操作性强的，该项得1.5分；</w:t>
            </w:r>
            <w:r>
              <w:rPr>
                <w:rFonts w:hint="eastAsia" w:ascii="宋体" w:hAnsi="宋体" w:cs="宋体"/>
                <w:szCs w:val="21"/>
              </w:rPr>
              <w:br/>
            </w:r>
            <w:r>
              <w:rPr>
                <w:rFonts w:hint="eastAsia" w:ascii="宋体" w:hAnsi="宋体" w:cs="宋体"/>
                <w:szCs w:val="21"/>
              </w:rPr>
              <w:t xml:space="preserve">（2）上述每有1项内容较全面、针对性较强、可操作性较强的，该项得1分；</w:t>
            </w:r>
            <w:r>
              <w:rPr>
                <w:rFonts w:hint="eastAsia" w:ascii="宋体" w:hAnsi="宋体" w:cs="宋体"/>
                <w:szCs w:val="21"/>
              </w:rPr>
              <w:br/>
            </w:r>
            <w:r>
              <w:rPr>
                <w:rFonts w:hint="eastAsia" w:ascii="宋体" w:hAnsi="宋体" w:cs="宋体"/>
                <w:szCs w:val="21"/>
              </w:rPr>
              <w:t xml:space="preserve">（3）上述每有1项内容不可行或未提供的，该项不得分。</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培训方案</w:t>
            </w:r>
            <w:r/>
          </w:p>
        </w:tc>
        <w:tc>
          <w:tcPr>
            <w:shd w:val="clear" w:color="auto" w:fill="auto"/>
            <w:tcBorders>
              <w:top w:val="single" w:color="000000" w:sz="4" w:space="0"/>
              <w:left w:val="single" w:color="000000" w:sz="4" w:space="0"/>
              <w:bottom w:val="none" w:color="000000" w:sz="4" w:space="0"/>
              <w:right w:val="single" w:color="000000" w:sz="4" w:space="0"/>
            </w:tcBorders>
            <w:tcW w:w="3531" w:type="pct"/>
            <w:textDirection w:val="lrTb"/>
            <w:noWrap w:val="false"/>
          </w:tcPr>
          <w:p>
            <w:pPr>
              <w:jc w:val="left"/>
              <w:widowControl/>
              <w:rPr>
                <w:rFonts w:ascii="宋体" w:hAnsi="宋体" w:cs="宋体"/>
                <w:szCs w:val="21"/>
              </w:rPr>
            </w:pPr>
            <w:r>
              <w:rPr>
                <w:rFonts w:hint="eastAsia" w:ascii="宋体" w:hAnsi="宋体" w:cs="宋体"/>
                <w:szCs w:val="21"/>
              </w:rPr>
              <w:t xml:space="preserve">评委根据投标人提供的培训方案综合评分，包含（每项内容逐条阐述）：1.培训方式；2.培训师资力量；3.培训内容。</w:t>
            </w:r>
            <w:r>
              <w:rPr>
                <w:rFonts w:hint="eastAsia" w:ascii="宋体" w:hAnsi="宋体" w:cs="宋体"/>
                <w:szCs w:val="21"/>
              </w:rPr>
              <w:br/>
            </w:r>
            <w:r>
              <w:rPr>
                <w:rFonts w:hint="eastAsia" w:ascii="宋体" w:hAnsi="宋体" w:cs="宋体"/>
                <w:szCs w:val="21"/>
              </w:rPr>
              <w:t xml:space="preserve">（1）上述每有1项内容全面、针对性强、可操作性强的，该项得1分；</w:t>
            </w:r>
            <w:r>
              <w:rPr>
                <w:rFonts w:hint="eastAsia" w:ascii="宋体" w:hAnsi="宋体" w:cs="宋体"/>
                <w:szCs w:val="21"/>
              </w:rPr>
              <w:br/>
            </w:r>
            <w:r>
              <w:rPr>
                <w:rFonts w:hint="eastAsia" w:ascii="宋体" w:hAnsi="宋体" w:cs="宋体"/>
                <w:szCs w:val="21"/>
              </w:rPr>
              <w:t xml:space="preserve">（2）上述每有1项内容较全面、针对性较强、可操作性较强的，该项得0.5分；</w:t>
            </w:r>
            <w:r>
              <w:rPr>
                <w:rFonts w:hint="eastAsia" w:ascii="宋体" w:hAnsi="宋体" w:cs="宋体"/>
                <w:szCs w:val="21"/>
              </w:rPr>
              <w:br/>
            </w:r>
            <w:r>
              <w:rPr>
                <w:rFonts w:hint="eastAsia" w:ascii="宋体" w:hAnsi="宋体" w:cs="宋体"/>
                <w:szCs w:val="21"/>
              </w:rPr>
              <w:t xml:space="preserve">（3）上述每有1项内容不可行或未提供的，该项不得分。</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4.业绩</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3531" w:type="pct"/>
            <w:textDirection w:val="lrTb"/>
            <w:noWrap w:val="false"/>
          </w:tcPr>
          <w:p>
            <w:pPr>
              <w:widowControl/>
              <w:rPr>
                <w:rFonts w:ascii="宋体" w:hAnsi="宋体" w:cs="宋体"/>
                <w:szCs w:val="21"/>
              </w:rPr>
            </w:pPr>
            <w:r>
              <w:rPr>
                <w:rFonts w:hint="eastAsia" w:ascii="宋体" w:hAnsi="宋体" w:cs="宋体"/>
                <w:color w:val="000000"/>
                <w:szCs w:val="21"/>
              </w:rPr>
              <w:t xml:space="preserve">投标人提供2022年1月1日（以签订合同为准）以来类似项目业绩（至少包含多媒体设备）,</w:t>
            </w:r>
            <w:r>
              <w:rPr>
                <w:rFonts w:hint="eastAsia" w:ascii="宋体" w:hAnsi="宋体" w:cs="宋体"/>
                <w:b/>
                <w:bCs/>
                <w:color w:val="000000"/>
                <w:szCs w:val="21"/>
              </w:rPr>
              <w:t xml:space="preserve">每份业绩须同时提供对应合同及合同验收材料，缺一不可</w:t>
            </w:r>
            <w:r>
              <w:rPr>
                <w:rFonts w:hint="eastAsia" w:ascii="宋体" w:hAnsi="宋体" w:cs="宋体"/>
                <w:color w:val="000000"/>
                <w:szCs w:val="21"/>
              </w:rPr>
              <w:t xml:space="preserve">。每提供1份得1分，最高得3分，未提供或提供不全不得分。（</w:t>
            </w:r>
            <w:r>
              <w:rPr>
                <w:rFonts w:hint="eastAsia" w:ascii="宋体" w:hAnsi="宋体" w:cs="宋体"/>
                <w:szCs w:val="21"/>
              </w:rPr>
              <w:t xml:space="preserve">投标文件中</w:t>
            </w:r>
            <w:r>
              <w:rPr>
                <w:rFonts w:hint="eastAsia" w:ascii="宋体" w:hAnsi="宋体" w:cs="宋体"/>
                <w:color w:val="000000"/>
                <w:szCs w:val="21"/>
              </w:rPr>
              <w:t xml:space="preserve">上传相关材料扫描件）。</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宋体"/>
                <w:b/>
                <w:bCs/>
                <w:szCs w:val="21"/>
              </w:rPr>
            </w:pPr>
            <w:r>
              <w:rPr>
                <w:rFonts w:hint="eastAsia" w:ascii="宋体" w:hAnsi="宋体" w:cs="宋体"/>
                <w:b/>
                <w:bCs/>
                <w:szCs w:val="21"/>
              </w:rPr>
              <w:t xml:space="preserve">5.节能环保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4" w:space="0"/>
              <w:left w:val="single" w:color="000000" w:sz="4" w:space="0"/>
              <w:bottom w:val="none" w:color="000000" w:sz="4" w:space="0"/>
              <w:right w:val="single" w:color="000000" w:sz="4" w:space="0"/>
            </w:tcBorders>
            <w:tcW w:w="36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节能环保</w:t>
            </w:r>
            <w:r/>
          </w:p>
        </w:tc>
        <w:tc>
          <w:tcPr>
            <w:shd w:val="clear" w:color="auto" w:fill="auto"/>
            <w:tcBorders>
              <w:top w:val="single" w:color="000000" w:sz="4" w:space="0"/>
              <w:left w:val="single" w:color="000000" w:sz="4" w:space="0"/>
              <w:bottom w:val="none" w:color="000000" w:sz="4" w:space="0"/>
              <w:right w:val="single" w:color="000000" w:sz="4" w:space="0"/>
            </w:tcBorders>
            <w:tcW w:w="3531" w:type="pct"/>
            <w:textDirection w:val="lrTb"/>
            <w:noWrap w:val="false"/>
          </w:tcPr>
          <w:p>
            <w:pPr>
              <w:widowControl/>
              <w:rPr>
                <w:rFonts w:ascii="宋体" w:hAnsi="宋体" w:cs="宋体"/>
                <w:szCs w:val="21"/>
              </w:rPr>
            </w:pPr>
            <w:r>
              <w:rPr>
                <w:rFonts w:hint="eastAsia" w:ascii="宋体" w:hAnsi="宋体" w:cs="宋体"/>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w:t>
            </w:r>
            <w:r/>
          </w:p>
          <w:p>
            <w:pPr>
              <w:widowControl/>
              <w:rPr>
                <w:rFonts w:ascii="宋体" w:hAnsi="宋体" w:cs="宋体"/>
                <w:szCs w:val="21"/>
              </w:rPr>
            </w:pPr>
            <w:r>
              <w:rPr>
                <w:rFonts w:hint="eastAsia" w:ascii="宋体" w:hAnsi="宋体" w:cs="宋体"/>
                <w:szCs w:val="21"/>
              </w:rPr>
              <w:t xml:space="preserve">2.投标产品属于财政部、生态环境部公布的《环境标志产品品目清单》（财库〔2019〕18号）范围内的，投标人提供国家确定的认证机构出具的、处于有效期内的该环境标志产品认证证书的，有1个得1分，最多得1分。</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客观分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897" w:type="pct"/>
            <w:vAlign w:val="center"/>
            <w:textDirection w:val="lrTb"/>
            <w:noWrap w:val="false"/>
          </w:tcPr>
          <w:p>
            <w:pPr>
              <w:jc w:val="center"/>
              <w:rPr>
                <w:rFonts w:ascii="宋体" w:hAnsi="宋体" w:cs="宋体"/>
                <w:szCs w:val="21"/>
              </w:rPr>
            </w:pPr>
            <w:r>
              <w:rPr>
                <w:rFonts w:ascii="宋体" w:hAnsi="宋体" w:cs="宋体"/>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100分</w:t>
            </w:r>
            <w:r/>
          </w:p>
        </w:tc>
      </w:tr>
    </w:tbl>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705"/>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jc w:val="left"/>
        <w:spacing w:line="264" w:lineRule="auto"/>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w:t>
      </w:r>
      <w:r/>
    </w:p>
    <w:p>
      <w:pPr>
        <w:jc w:val="center"/>
        <w:rPr>
          <w:rFonts w:ascii="宋体" w:hAnsi="宋体"/>
          <w:b/>
          <w:color w:val="000000"/>
          <w:sz w:val="72"/>
          <w:szCs w:val="21"/>
        </w:rPr>
      </w:pPr>
      <w:r/>
      <w:bookmarkStart w:id="197" w:name="_Hlt26671244"/>
      <w:r/>
      <w:bookmarkEnd w:id="197"/>
      <w:r/>
      <w:bookmarkStart w:id="198" w:name="_Hlt26955039"/>
      <w:r/>
      <w:bookmarkEnd w:id="198"/>
      <w:r/>
      <w:bookmarkStart w:id="199" w:name="_Toc49090576"/>
      <w:r/>
      <w:bookmarkStart w:id="200" w:name="_Toc26554094"/>
      <w:r/>
      <w:bookmarkStart w:id="201" w:name="_Toc120614282"/>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02"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十三、关于符合本国产品标准的声明函（如有）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83"/>
        <w:rPr>
          <w:sz w:val="24"/>
        </w:rPr>
      </w:pPr>
      <w:r>
        <w:rPr>
          <w:sz w:val="24"/>
        </w:rPr>
      </w:r>
      <w:r/>
    </w:p>
    <w:p>
      <w:pPr>
        <w:pStyle w:val="983"/>
        <w:rPr>
          <w:sz w:val="24"/>
        </w:rPr>
      </w:pPr>
      <w:r>
        <w:rPr>
          <w:sz w:val="24"/>
        </w:rPr>
      </w:r>
      <w:r/>
    </w:p>
    <w:p>
      <w:pPr>
        <w:pStyle w:val="983"/>
        <w:rPr>
          <w:sz w:val="24"/>
        </w:rPr>
      </w:pPr>
      <w:r>
        <w:rPr>
          <w:sz w:val="24"/>
        </w:rPr>
      </w:r>
      <w:r/>
    </w:p>
    <w:p>
      <w:pPr>
        <w:pStyle w:val="983"/>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r>
        <w:rPr>
          <w:rFonts w:ascii="黑体" w:hAnsi="黑体" w:eastAsia="黑体"/>
          <w:i/>
          <w:sz w:val="32"/>
          <w:szCs w:val="32"/>
          <w:u w:val="single"/>
        </w:rPr>
        <w:br w:type="page" w:clear="all"/>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84"/>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pStyle w:val="946"/>
        <w:ind w:firstLine="0"/>
        <w:rPr>
          <w:lang w:eastAsia="zh-CN"/>
        </w:rPr>
      </w:pPr>
      <w:r>
        <w:rPr>
          <w:lang w:eastAsia="zh-CN"/>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sz w:val="32"/>
          <w:szCs w:val="32"/>
        </w:rPr>
        <w:t xml:space="preserve">二、满足特定资格要求的证明文件</w:t>
      </w:r>
      <w:r/>
    </w:p>
    <w:p>
      <w:pPr>
        <w:pStyle w:val="956"/>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85"/>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56"/>
        <w:ind w:firstLine="480"/>
        <w:spacing w:line="420" w:lineRule="exact"/>
        <w:rPr>
          <w:sz w:val="24"/>
          <w:szCs w:val="24"/>
        </w:rPr>
      </w:pPr>
      <w:r>
        <w:rPr>
          <w:sz w:val="24"/>
          <w:szCs w:val="24"/>
        </w:rPr>
      </w:r>
      <w:r/>
    </w:p>
    <w:p>
      <w:pPr>
        <w:pStyle w:val="956"/>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6"/>
        <w:ind w:firstLine="480"/>
        <w:spacing w:line="480" w:lineRule="exact"/>
        <w:rPr>
          <w:sz w:val="24"/>
          <w:szCs w:val="24"/>
        </w:rPr>
      </w:pPr>
      <w:r>
        <w:rPr>
          <w:rFonts w:hint="eastAsia"/>
          <w:sz w:val="24"/>
          <w:szCs w:val="24"/>
        </w:rPr>
        <w:t xml:space="preserve">本授权书自______年____月____日起生效，特此声明。</w:t>
      </w:r>
      <w:r/>
    </w:p>
    <w:p>
      <w:pPr>
        <w:pStyle w:val="956"/>
        <w:ind w:firstLine="480"/>
        <w:spacing w:line="480" w:lineRule="exact"/>
        <w:rPr>
          <w:sz w:val="24"/>
          <w:szCs w:val="24"/>
        </w:rPr>
      </w:pPr>
      <w:r>
        <w:rPr>
          <w:rFonts w:hint="eastAsia"/>
          <w:sz w:val="24"/>
          <w:szCs w:val="24"/>
        </w:rPr>
        <w:t xml:space="preserve">被授权人身份证号码：</w:t>
      </w:r>
      <w:r/>
    </w:p>
    <w:p>
      <w:pPr>
        <w:pStyle w:val="956"/>
        <w:ind w:firstLine="480"/>
        <w:spacing w:line="480" w:lineRule="exact"/>
        <w:rPr>
          <w:sz w:val="24"/>
          <w:szCs w:val="24"/>
          <w:u w:val="single"/>
        </w:rPr>
      </w:pPr>
      <w:r>
        <w:rPr>
          <w:rFonts w:hint="eastAsia"/>
          <w:sz w:val="24"/>
          <w:szCs w:val="24"/>
        </w:rPr>
        <w:t xml:space="preserve">被授权人联系电话：（手机）</w:t>
      </w:r>
      <w:r/>
    </w:p>
    <w:p>
      <w:pPr>
        <w:pStyle w:val="956"/>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56"/>
        <w:ind w:firstLine="480"/>
        <w:spacing w:line="480" w:lineRule="exact"/>
        <w:rPr>
          <w:sz w:val="24"/>
          <w:szCs w:val="24"/>
          <w:u w:val="single"/>
        </w:rPr>
      </w:pPr>
      <w:r>
        <w:rPr>
          <w:rFonts w:hint="eastAsia"/>
          <w:sz w:val="24"/>
          <w:szCs w:val="24"/>
        </w:rPr>
        <w:t xml:space="preserve">单位地址：</w:t>
      </w:r>
      <w:r/>
    </w:p>
    <w:p>
      <w:pPr>
        <w:pStyle w:val="956"/>
        <w:ind w:firstLine="480"/>
        <w:spacing w:line="480" w:lineRule="exact"/>
        <w:rPr>
          <w:sz w:val="24"/>
          <w:szCs w:val="24"/>
        </w:rPr>
      </w:pPr>
      <w:r>
        <w:rPr>
          <w:rFonts w:hint="eastAsia"/>
          <w:sz w:val="24"/>
          <w:szCs w:val="24"/>
        </w:rPr>
        <w:t xml:space="preserve">日期：</w:t>
      </w:r>
      <w:bookmarkStart w:id="203" w:name="_Hlt26955070"/>
      <w:r/>
      <w:bookmarkEnd w:id="203"/>
      <w:r/>
      <w:bookmarkStart w:id="204" w:name="_格式3__银行出具的资信证明"/>
      <w:r/>
      <w:bookmarkEnd w:id="204"/>
      <w:r/>
      <w:bookmarkStart w:id="205" w:name="_Hlt26671380"/>
      <w:r/>
      <w:bookmarkEnd w:id="205"/>
      <w:r/>
      <w:r/>
    </w:p>
    <w:p>
      <w:pPr>
        <w:pStyle w:val="708"/>
        <w:rPr>
          <w:i/>
          <w:sz w:val="24"/>
          <w:szCs w:val="24"/>
          <w:u w:val="single"/>
        </w:rPr>
      </w:pPr>
      <w:r>
        <w:rPr>
          <w:i/>
          <w:sz w:val="24"/>
          <w:szCs w:val="24"/>
          <w:u w:val="single"/>
        </w:rPr>
      </w:r>
      <w:r/>
    </w:p>
    <w:p>
      <w:pPr>
        <w:pStyle w:val="708"/>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83"/>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ascii="黑体" w:hAnsi="黑体" w:eastAsia="黑体"/>
          <w:i/>
          <w:iCs/>
          <w:sz w:val="32"/>
          <w:szCs w:val="32"/>
          <w:u w:val="single"/>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58"/>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958"/>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8"/>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5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5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8"/>
        <w:spacing w:before="0" w:after="0" w:line="420" w:lineRule="exact"/>
        <w:rPr>
          <w:rFonts w:ascii="宋体" w:hAnsi="宋体"/>
          <w:szCs w:val="21"/>
        </w:rPr>
      </w:pPr>
      <w:r>
        <w:rPr>
          <w:rFonts w:hint="eastAsia" w:ascii="宋体" w:hAnsi="宋体"/>
          <w:szCs w:val="21"/>
        </w:rPr>
        <w:t xml:space="preserve">8.我方与本次投标有关信息</w:t>
      </w:r>
      <w:r/>
    </w:p>
    <w:p>
      <w:pPr>
        <w:pStyle w:val="958"/>
        <w:spacing w:before="0" w:after="0" w:line="420" w:lineRule="exact"/>
        <w:rPr>
          <w:rFonts w:ascii="宋体" w:hAnsi="宋体"/>
          <w:szCs w:val="21"/>
        </w:rPr>
      </w:pPr>
      <w:r>
        <w:rPr>
          <w:rFonts w:hint="eastAsia" w:ascii="宋体" w:hAnsi="宋体"/>
          <w:szCs w:val="21"/>
        </w:rPr>
        <w:t xml:space="preserve">地  址：</w:t>
      </w:r>
      <w:r/>
    </w:p>
    <w:p>
      <w:pPr>
        <w:pStyle w:val="958"/>
        <w:spacing w:before="0" w:after="0" w:line="420" w:lineRule="exact"/>
        <w:rPr>
          <w:rFonts w:ascii="宋体" w:hAnsi="宋体"/>
          <w:szCs w:val="21"/>
        </w:rPr>
      </w:pPr>
      <w:r>
        <w:rPr>
          <w:rFonts w:hint="eastAsia" w:ascii="宋体" w:hAnsi="宋体"/>
          <w:szCs w:val="21"/>
        </w:rPr>
        <w:t xml:space="preserve">邮  编：</w:t>
      </w:r>
      <w:r/>
    </w:p>
    <w:p>
      <w:pPr>
        <w:pStyle w:val="958"/>
        <w:spacing w:before="0" w:after="0" w:line="420" w:lineRule="exact"/>
        <w:rPr>
          <w:rFonts w:ascii="宋体" w:hAnsi="宋体"/>
          <w:szCs w:val="21"/>
          <w:u w:val="single"/>
        </w:rPr>
      </w:pPr>
      <w:r>
        <w:rPr>
          <w:rFonts w:hint="eastAsia" w:ascii="宋体" w:hAnsi="宋体"/>
          <w:szCs w:val="21"/>
        </w:rPr>
        <w:t xml:space="preserve">电  话：</w:t>
      </w:r>
      <w:r/>
    </w:p>
    <w:p>
      <w:pPr>
        <w:pStyle w:val="958"/>
        <w:spacing w:before="0" w:after="0" w:line="420" w:lineRule="exact"/>
        <w:rPr>
          <w:rFonts w:ascii="宋体" w:hAnsi="宋体"/>
          <w:szCs w:val="21"/>
          <w:u w:val="single"/>
        </w:rPr>
      </w:pPr>
      <w:r>
        <w:rPr>
          <w:rFonts w:hint="eastAsia" w:ascii="宋体" w:hAnsi="宋体"/>
          <w:szCs w:val="21"/>
        </w:rPr>
        <w:t xml:space="preserve">传  真：</w:t>
      </w:r>
      <w:r/>
    </w:p>
    <w:p>
      <w:pPr>
        <w:pStyle w:val="958"/>
        <w:spacing w:before="0" w:after="0" w:line="420" w:lineRule="exact"/>
        <w:rPr>
          <w:rFonts w:ascii="宋体" w:hAnsi="宋体"/>
          <w:szCs w:val="21"/>
          <w:u w:val="single"/>
        </w:rPr>
      </w:pPr>
      <w:r>
        <w:rPr>
          <w:rFonts w:hint="eastAsia" w:ascii="宋体" w:hAnsi="宋体"/>
          <w:szCs w:val="21"/>
        </w:rPr>
        <w:t xml:space="preserve">开户行：</w:t>
      </w:r>
      <w:r/>
    </w:p>
    <w:p>
      <w:pPr>
        <w:pStyle w:val="958"/>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58"/>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分包号：</w:t>
      </w:r>
      <w:r/>
    </w:p>
    <w:tbl>
      <w:tblPr>
        <w:tblStyle w:val="704"/>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958"/>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日期：</w:t>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2"/>
        <w:spacing w:line="480" w:lineRule="exact"/>
        <w:rPr>
          <w:rFonts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核心产品品牌一览表</w:t>
      </w:r>
      <w:r/>
    </w:p>
    <w:tbl>
      <w:tblPr>
        <w:tblStyle w:val="704"/>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tcPr>
          <w:p>
            <w:pPr>
              <w:jc w:val="center"/>
              <w:spacing w:line="0" w:lineRule="atLeast"/>
              <w:rPr>
                <w:rFonts w:ascii="宋体" w:hAnsi="宋体"/>
                <w:sz w:val="24"/>
                <w:szCs w:val="24"/>
                <w:lang w:val="zh-CN"/>
              </w:rPr>
            </w:pPr>
            <w:r>
              <w:rPr>
                <w:rFonts w:hint="eastAsia" w:ascii="宋体" w:hAnsi="宋体"/>
                <w:sz w:val="24"/>
                <w:szCs w:val="24"/>
                <w:lang w:val="zh-CN"/>
              </w:rPr>
              <w:t xml:space="preserve">序号</w:t>
            </w:r>
            <w:r/>
          </w:p>
        </w:tc>
        <w:tc>
          <w:tcPr>
            <w:tcW w:w="3753" w:type="dxa"/>
            <w:vAlign w:val="center"/>
            <w:textDirection w:val="lrTb"/>
            <w:noWrap/>
          </w:tcPr>
          <w:p>
            <w:pPr>
              <w:jc w:val="center"/>
              <w:spacing w:line="0" w:lineRule="atLeast"/>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W w:w="2158" w:type="dxa"/>
            <w:vAlign w:val="center"/>
            <w:textDirection w:val="lrTb"/>
            <w:noWrap/>
          </w:tcPr>
          <w:p>
            <w:pPr>
              <w:jc w:val="center"/>
              <w:spacing w:line="0" w:lineRule="atLeast"/>
              <w:rPr>
                <w:rFonts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W w:w="2391" w:type="dxa"/>
            <w:vAlign w:val="center"/>
            <w:textDirection w:val="lrTb"/>
            <w:noWrap/>
          </w:tcPr>
          <w:p>
            <w:pPr>
              <w:jc w:val="center"/>
              <w:spacing w:line="0" w:lineRule="atLeast"/>
              <w:rPr>
                <w:rFonts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W w:w="1044" w:type="dxa"/>
            <w:vAlign w:val="center"/>
            <w:textDirection w:val="lrTb"/>
            <w:noWrap/>
          </w:tcPr>
          <w:p>
            <w:pPr>
              <w:jc w:val="center"/>
              <w:spacing w:line="0" w:lineRule="atLeast"/>
              <w:rPr>
                <w:rFonts w:ascii="宋体" w:hAnsi="宋体"/>
                <w:sz w:val="24"/>
                <w:szCs w:val="24"/>
                <w:lang w:val="zh-CN"/>
              </w:rPr>
            </w:pPr>
            <w:r>
              <w:rPr>
                <w:rFonts w:hint="eastAsia" w:ascii="宋体" w:hAnsi="宋体"/>
                <w:sz w:val="24"/>
                <w:szCs w:val="24"/>
                <w:lang w:val="zh-CN"/>
              </w:rPr>
              <w:t xml:space="preserve">1</w:t>
            </w:r>
            <w:r/>
          </w:p>
        </w:tc>
        <w:tc>
          <w:tcPr>
            <w:tcW w:w="3753" w:type="dxa"/>
            <w:vAlign w:val="center"/>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c>
          <w:tcPr>
            <w:tcW w:w="2158" w:type="dxa"/>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c>
          <w:tcPr>
            <w:tcW w:w="2391" w:type="dxa"/>
            <w:textDirection w:val="lrTb"/>
            <w:noWrap/>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rPr>
          <w:rFonts w:ascii="黑体" w:hAnsi="黑体" w:eastAsia="黑体"/>
          <w:i/>
          <w:iCs/>
          <w:sz w:val="32"/>
          <w:szCs w:val="32"/>
          <w:u w:val="single"/>
        </w:rPr>
      </w:pPr>
      <w:r>
        <w:rPr>
          <w:rFonts w:hint="eastAsia" w:ascii="黑体" w:hAnsi="黑体" w:eastAsia="黑体"/>
          <w:i/>
          <w:iCs/>
          <w:sz w:val="32"/>
          <w:szCs w:val="32"/>
          <w:u w:val="single"/>
        </w:rPr>
        <w:br w:type="page" w:clear="all"/>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七、投标分项报价表</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tbl>
      <w:tblPr>
        <w:tblStyle w:val="704"/>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241"/>
        <w:gridCol w:w="877"/>
        <w:gridCol w:w="854"/>
        <w:gridCol w:w="948"/>
        <w:gridCol w:w="1460"/>
      </w:tblGrid>
      <w:tr>
        <w:trPr>
          <w:cantSplit/>
          <w:trHeight w:val="544"/>
        </w:trPr>
        <w:tc>
          <w:tcPr>
            <w:tcW w:w="581" w:type="dxa"/>
            <w:vAlign w:val="center"/>
            <w:vMerge w:val="restart"/>
            <w:textDirection w:val="lrTb"/>
            <w:noWrap/>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4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4</w:t>
            </w:r>
            <w:r/>
          </w:p>
        </w:tc>
        <w:tc>
          <w:tcPr>
            <w:tcW w:w="877"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5</w:t>
            </w:r>
            <w:r/>
          </w:p>
        </w:tc>
        <w:tc>
          <w:tcPr>
            <w:tcW w:w="85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6</w:t>
            </w:r>
            <w:r/>
          </w:p>
        </w:tc>
        <w:tc>
          <w:tcPr>
            <w:tcW w:w="94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7</w:t>
            </w:r>
            <w:r/>
          </w:p>
        </w:tc>
        <w:tc>
          <w:tcPr>
            <w:tcW w:w="146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24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77"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54"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48"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460"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41"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77"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5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4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41"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77"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5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4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241"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77"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854"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948"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c>
          <w:tcPr>
            <w:tcW w:w="1460" w:type="dxa"/>
            <w:vAlign w:val="center"/>
            <w:textDirection w:val="lrTb"/>
            <w:noWrap/>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jc w:val="center"/>
              <w:spacing w:line="0" w:lineRule="atLeast"/>
              <w:rPr>
                <w:rFonts w:ascii="宋体" w:hAnsi="宋体"/>
                <w:sz w:val="24"/>
                <w:szCs w:val="24"/>
              </w:rPr>
            </w:pPr>
            <w:r>
              <w:rPr>
                <w:rFonts w:ascii="宋体" w:hAnsi="宋体"/>
                <w:sz w:val="24"/>
                <w:szCs w:val="24"/>
              </w:rPr>
              <w:t xml:space="preserve">…</w:t>
            </w:r>
            <w:r/>
          </w:p>
        </w:tc>
        <w:tc>
          <w:tcPr>
            <w:gridSpan w:val="8"/>
            <w:tcW w:w="9380" w:type="dxa"/>
            <w:vAlign w:val="center"/>
            <w:textDirection w:val="lrTb"/>
            <w:noWrap/>
          </w:tcPr>
          <w:p>
            <w:pPr>
              <w:spacing w:line="0" w:lineRule="atLeast"/>
              <w:rPr>
                <w:rFonts w:ascii="宋体" w:hAnsi="宋体"/>
                <w:sz w:val="24"/>
                <w:szCs w:val="24"/>
              </w:rPr>
            </w:pPr>
            <w:r>
              <w:rPr>
                <w:rFonts w:hint="eastAsia" w:ascii="宋体" w:hAnsi="宋体"/>
                <w:sz w:val="24"/>
                <w:szCs w:val="24"/>
              </w:rPr>
              <w:t xml:space="preserve">投标总价（元）：</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37"/>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737"/>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1.“投标总报价”应包括为完成整个项目所产生的所有费用，招标文件另有规定的除外。</w:t>
      </w:r>
      <w:r/>
    </w:p>
    <w:p>
      <w:pPr>
        <w:pStyle w:val="737"/>
        <w:ind w:firstLine="480"/>
        <w:jc w:val="both"/>
        <w:spacing w:before="0" w:beforeAutospacing="0" w:after="0" w:afterAutospacing="0" w:line="360" w:lineRule="auto"/>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2.《投标分项报价表》中“投标总价”应当与《开标一览表》中“投标总报价”一致。</w:t>
      </w:r>
      <w:r/>
    </w:p>
    <w:p>
      <w:pPr>
        <w:pStyle w:val="737"/>
        <w:ind w:firstLine="480"/>
        <w:jc w:val="both"/>
        <w:spacing w:before="0" w:beforeAutospacing="0" w:after="0" w:afterAutospacing="0" w:line="360" w:lineRule="auto"/>
        <w:rPr>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3.供应商所投产品须与“第四章-项目清单”中的产品一一对应，如有缺项、漏项或者超出单价上限，视为无效投标。</w:t>
      </w:r>
      <w:r/>
    </w:p>
    <w:p>
      <w:pPr>
        <w:pStyle w:val="737"/>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4.行数不够，可自行添加。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iCs/>
          <w:sz w:val="32"/>
          <w:szCs w:val="32"/>
          <w:u w:val="single"/>
        </w:rPr>
      </w:pPr>
      <w:r>
        <w:rPr>
          <w:rFonts w:hint="eastAsia" w:ascii="黑体" w:hAnsi="黑体" w:eastAsia="黑体"/>
          <w:i/>
          <w:iCs/>
          <w:sz w:val="32"/>
          <w:szCs w:val="32"/>
          <w:u w:val="single"/>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04"/>
        <w:tblW w:w="98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tcPr>
          <w:p>
            <w:pPr>
              <w:jc w:val="center"/>
            </w:pPr>
            <w:r/>
            <w:r/>
          </w:p>
          <w:p>
            <w:pPr>
              <w:pStyle w:val="705"/>
            </w:p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37"/>
        <w:ind w:firstLine="48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737"/>
        <w:ind w:firstLine="480"/>
        <w:jc w:val="both"/>
        <w:spacing w:before="0" w:beforeAutospacing="0" w:after="0" w:afterAutospacing="0" w:line="360" w:lineRule="auto"/>
        <w:rPr>
          <w:color w:val="000000"/>
        </w:rPr>
      </w:pPr>
      <w:r>
        <w:rPr>
          <w:color w:val="000000"/>
        </w:rPr>
        <w:t xml:space="preserve">备注： </w:t>
      </w:r>
      <w:r/>
    </w:p>
    <w:p>
      <w:pPr>
        <w:pStyle w:val="737"/>
        <w:ind w:firstLine="480"/>
        <w:jc w:val="both"/>
        <w:spacing w:before="0" w:beforeAutospacing="0" w:after="0" w:afterAutospacing="0" w:line="360" w:lineRule="auto"/>
      </w:pPr>
      <w:r>
        <w:rPr>
          <w:rFonts w:hint="eastAsia"/>
          <w:b/>
          <w:bCs/>
        </w:rPr>
        <w:t xml:space="preserve">1.供应商应当对招标文件技术要求作出明确响应。</w:t>
      </w:r>
      <w:r/>
    </w:p>
    <w:p>
      <w:pPr>
        <w:pStyle w:val="737"/>
        <w:ind w:firstLine="480"/>
        <w:jc w:val="both"/>
        <w:spacing w:before="0" w:beforeAutospacing="0" w:after="0" w:afterAutospacing="0" w:line="312" w:lineRule="auto"/>
        <w:rPr>
          <w:color w:val="000000"/>
        </w:rPr>
      </w:pPr>
      <w:r>
        <w:rPr>
          <w:rFonts w:hint="eastAsia"/>
          <w:color w:val="000000"/>
        </w:rPr>
        <w:t xml:space="preserve">2.技术要求中</w:t>
      </w:r>
      <w:r>
        <w:rPr>
          <w:color w:val="000000"/>
        </w:rPr>
        <w:t xml:space="preserve">采购文件要求</w:t>
      </w:r>
      <w:r>
        <w:rPr>
          <w:rFonts w:hint="eastAsia"/>
          <w:color w:val="000000"/>
        </w:rPr>
        <w:t xml:space="preserve">投标时</w:t>
      </w:r>
      <w:r>
        <w:rPr>
          <w:color w:val="000000"/>
        </w:rPr>
        <w:t xml:space="preserve">提供证明材料</w:t>
      </w:r>
      <w:r>
        <w:rPr>
          <w:rFonts w:hint="eastAsia"/>
          <w:color w:val="000000"/>
        </w:rPr>
        <w:t xml:space="preserve">的</w:t>
      </w:r>
      <w:r>
        <w:rPr>
          <w:color w:val="000000"/>
        </w:rPr>
        <w:t xml:space="preserve">，供应商</w:t>
      </w:r>
      <w:r>
        <w:rPr>
          <w:rFonts w:hint="eastAsia"/>
          <w:color w:val="000000"/>
        </w:rPr>
        <w:t xml:space="preserve">应按要求在此表下方提供。要求合同签订时提供</w:t>
      </w:r>
      <w:r>
        <w:rPr>
          <w:color w:val="000000"/>
        </w:rPr>
        <w:t xml:space="preserve">证明材料</w:t>
      </w:r>
      <w:r>
        <w:rPr>
          <w:rFonts w:hint="eastAsia"/>
          <w:color w:val="000000"/>
        </w:rPr>
        <w:t xml:space="preserve">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37"/>
        <w:ind w:firstLine="482"/>
        <w:jc w:val="both"/>
        <w:spacing w:before="0" w:beforeAutospacing="0" w:after="0" w:afterAutospacing="0" w:line="312" w:lineRule="auto"/>
      </w:pPr>
      <w:r>
        <w:rPr>
          <w:rFonts w:hint="eastAsia"/>
          <w:b/>
          <w:bCs/>
          <w:color w:val="000000"/>
        </w:rPr>
        <w:t xml:space="preserve">3</w:t>
      </w:r>
      <w:r>
        <w:rPr>
          <w:b/>
          <w:bCs/>
          <w:color w:val="000000"/>
        </w:rPr>
        <w:t xml:space="preserve">.供应商未对实质性要求作出明确响应的，或未按采购文件</w:t>
      </w:r>
      <w:r>
        <w:rPr>
          <w:rFonts w:hint="eastAsia"/>
          <w:b/>
          <w:bCs/>
          <w:color w:val="000000"/>
        </w:rPr>
        <w:t xml:space="preserve">实质性</w:t>
      </w:r>
      <w:r>
        <w:rPr>
          <w:b/>
          <w:bCs/>
          <w:color w:val="000000"/>
        </w:rPr>
        <w:t xml:space="preserve">要求提供证明材料的，作无效</w:t>
      </w:r>
      <w:r>
        <w:rPr>
          <w:rFonts w:hint="eastAsia"/>
          <w:b/>
          <w:bCs/>
          <w:color w:val="000000"/>
        </w:rPr>
        <w:t xml:space="preserve">投标</w:t>
      </w:r>
      <w:r>
        <w:rPr>
          <w:b/>
          <w:bCs/>
          <w:color w:val="000000"/>
        </w:rPr>
        <w:t xml:space="preserve">处理。</w:t>
      </w:r>
      <w:r/>
    </w:p>
    <w:p>
      <w:pPr>
        <w:pStyle w:val="737"/>
        <w:ind w:firstLine="480"/>
        <w:jc w:val="both"/>
        <w:spacing w:before="0" w:beforeAutospacing="0" w:after="0" w:afterAutospacing="0" w:line="360" w:lineRule="auto"/>
        <w:rPr>
          <w:color w:val="000000"/>
        </w:rPr>
      </w:pPr>
      <w:r>
        <w:rPr>
          <w:rFonts w:hint="eastAsia"/>
          <w:color w:val="000000"/>
        </w:rPr>
        <w:t xml:space="preserve">4.行数不够，可自行添加。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pPr>
        <w:shd w:val="nil" w:color="auto"/>
        <w:rPr>
          <w:rFonts w:ascii="黑体" w:hAnsi="黑体" w:eastAsia="黑体"/>
          <w:bCs/>
          <w:i/>
          <w:sz w:val="32"/>
          <w:szCs w:val="32"/>
          <w:u w:val="single"/>
        </w:rPr>
      </w:pPr>
      <w:r>
        <w:rPr>
          <w:rFonts w:hint="eastAsia" w:ascii="黑体" w:hAnsi="黑体" w:eastAsia="黑体"/>
          <w:i/>
          <w:iCs/>
          <w:sz w:val="32"/>
          <w:szCs w:val="32"/>
          <w:highlight w:val="none"/>
          <w:u w:val="single"/>
        </w:rPr>
        <w:br w:type="page" w:clear="all"/>
      </w:r>
      <w:r>
        <w:rPr>
          <w:rFonts w:hint="eastAsia" w:ascii="黑体" w:hAnsi="黑体" w:eastAsia="黑体"/>
          <w:i/>
          <w:iCs/>
          <w:sz w:val="32"/>
          <w:szCs w:val="32"/>
          <w:highlight w:val="none"/>
          <w:u w:val="single"/>
        </w:rPr>
      </w:r>
      <w:r/>
    </w:p>
    <w:p>
      <w:pPr>
        <w:jc w:val="left"/>
        <w:spacing w:line="360" w:lineRule="auto"/>
        <w:rPr>
          <w:rFonts w:hint="eastAsia" w:ascii="黑体" w:hAnsi="黑体" w:eastAsia="黑体"/>
          <w:i/>
          <w:iCs/>
          <w:sz w:val="32"/>
          <w:szCs w:val="32"/>
          <w:highlight w:val="none"/>
          <w:u w:val="single"/>
        </w:rPr>
      </w:pPr>
      <w:r>
        <w:rPr>
          <w:rFonts w:hint="eastAsia" w:ascii="黑体" w:hAnsi="黑体" w:eastAsia="黑体"/>
          <w:i/>
          <w:iCs/>
          <w:sz w:val="32"/>
          <w:szCs w:val="32"/>
          <w:u w:val="single"/>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04"/>
        <w:tblW w:w="985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tcPr>
          <w:p>
            <w:pPr>
              <w:jc w:val="center"/>
            </w:pPr>
            <w:r/>
            <w:r/>
          </w:p>
          <w:p>
            <w:pPr>
              <w:pStyle w:val="705"/>
            </w:pPr>
            <w:r/>
            <w:r/>
          </w:p>
        </w:tc>
        <w:tc>
          <w:tcPr>
            <w:tcW w:w="2832"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37"/>
        <w:ind w:firstLine="480"/>
        <w:jc w:val="both"/>
        <w:spacing w:before="0" w:beforeAutospacing="0" w:after="0" w:afterAutospacing="0" w:line="360" w:lineRule="auto"/>
        <w:rPr>
          <w:color w:val="000000"/>
        </w:rPr>
      </w:pPr>
      <w:r>
        <w:rPr>
          <w:rFonts w:hint="eastAsia"/>
          <w:color w:val="000000"/>
        </w:rPr>
        <w:t xml:space="preserve">备注： </w:t>
      </w:r>
      <w:r/>
    </w:p>
    <w:p>
      <w:pPr>
        <w:pStyle w:val="737"/>
        <w:ind w:firstLine="480"/>
        <w:jc w:val="both"/>
        <w:spacing w:before="0" w:beforeAutospacing="0" w:after="0" w:afterAutospacing="0" w:line="360" w:lineRule="auto"/>
        <w:rPr>
          <w:color w:val="000000"/>
        </w:rPr>
      </w:pPr>
      <w:r>
        <w:rPr>
          <w:rFonts w:hint="eastAsia"/>
          <w:b/>
          <w:bCs/>
          <w:color w:val="000000"/>
        </w:rPr>
        <w:t xml:space="preserve">1.供应商须对招标文件商务要求中的实质性要求（斜体下划线内容或打“★”内容）做出明确响应，否则视为无效投标。</w:t>
      </w:r>
      <w:r/>
    </w:p>
    <w:p>
      <w:pPr>
        <w:pStyle w:val="737"/>
        <w:ind w:firstLine="480"/>
        <w:jc w:val="both"/>
        <w:spacing w:before="0" w:beforeAutospacing="0" w:after="0" w:afterAutospacing="0" w:line="360" w:lineRule="auto"/>
        <w:rPr>
          <w:color w:val="000000"/>
        </w:rPr>
      </w:pPr>
      <w:r>
        <w:rPr>
          <w:rFonts w:hint="eastAsia"/>
          <w:color w:val="000000"/>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58"/>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58"/>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3"/>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color w:val="000000"/>
          <w:sz w:val="24"/>
          <w:szCs w:val="24"/>
        </w:rPr>
        <w:t xml:space="preserve">日   期：</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1.牵头单位必须为联合体成员。</w:t>
      </w:r>
      <w:r/>
    </w:p>
    <w:p>
      <w:pPr>
        <w:ind w:firstLine="480"/>
        <w:spacing w:line="480" w:lineRule="exact"/>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pPr>
      <w:r>
        <w:rPr>
          <w:rFonts w:hint="eastAsia" w:ascii="宋体" w:hAnsi="宋体"/>
          <w:sz w:val="24"/>
        </w:rPr>
        <w:t xml:space="preserve">3.除另有说明外，本招标文件要求加盖电子公章之处，加盖牵头单位的电子公章即可。</w:t>
      </w:r>
      <w:bookmarkEnd w:id="202"/>
      <w:r/>
      <w:r/>
    </w:p>
    <w:p>
      <w:pPr>
        <w:jc w:val="left"/>
        <w:spacing w:line="360" w:lineRule="auto"/>
        <w:rPr>
          <w:rFonts w:ascii="黑体" w:hAnsi="黑体" w:eastAsia="黑体"/>
          <w:sz w:val="32"/>
          <w:szCs w:val="32"/>
        </w:rPr>
      </w:pPr>
      <w:r>
        <w:rPr>
          <w:rFonts w:ascii="黑体" w:hAnsi="黑体" w:eastAsia="黑体"/>
          <w:sz w:val="32"/>
          <w:szCs w:val="32"/>
        </w:rPr>
      </w:r>
      <w:r/>
    </w:p>
    <w:p>
      <w:pP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left"/>
        <w:spacing w:line="360" w:lineRule="auto"/>
        <w:rPr>
          <w:rFonts w:ascii="宋体" w:hAnsi="宋体"/>
          <w:sz w:val="24"/>
        </w:rPr>
      </w:pPr>
      <w:r>
        <w:rPr>
          <w:rFonts w:hint="eastAsia" w:ascii="黑体" w:hAnsi="黑体" w:eastAsia="黑体"/>
          <w:sz w:val="32"/>
          <w:szCs w:val="32"/>
        </w:rPr>
        <w:t xml:space="preserve">十三、关于符合本国产品标准的声明函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37"/>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24" w:beforeAutospacing="0" w:after="24" w:afterAutospacing="0" w:line="360" w:lineRule="auto"/>
        <w:shd w:val="clear" w:color="auto" w:fill="ffffff"/>
      </w:pPr>
      <w:r>
        <w:rPr>
          <w:rFonts w:hint="eastAsia"/>
          <w:shd w:val="clear" w:color="auto" w:fill="ffffff"/>
        </w:rPr>
        <w:t xml:space="preserve">1.</w:t>
      </w:r>
      <w:r>
        <w:rPr>
          <w:rStyle w:val="747"/>
          <w:rFonts w:hint="eastAsia"/>
          <w:i w:val="0"/>
          <w:u w:val="single"/>
          <w:shd w:val="clear" w:color="auto" w:fill="ffffff"/>
        </w:rPr>
        <w:t xml:space="preserve">（产品名称1）</w:t>
      </w:r>
      <w:r>
        <w:rPr>
          <w:rStyle w:val="74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47"/>
          <w:rFonts w:hint="eastAsia"/>
          <w:i w:val="0"/>
          <w:u w:val="single"/>
          <w:shd w:val="clear" w:color="auto" w:fill="ffffff"/>
        </w:rPr>
        <w:t xml:space="preserve">（厂名）</w:t>
      </w:r>
      <w:r>
        <w:rPr>
          <w:rStyle w:val="747"/>
          <w:rFonts w:hint="eastAsia"/>
          <w:i w:val="0"/>
          <w:shd w:val="clear" w:color="auto" w:fill="ffffff"/>
          <w:vertAlign w:val="superscript"/>
        </w:rPr>
        <w:t xml:space="preserve">2</w:t>
      </w:r>
      <w:r>
        <w:rPr>
          <w:rFonts w:hint="eastAsia"/>
          <w:shd w:val="clear" w:color="auto" w:fill="ffffff"/>
        </w:rPr>
        <w:t xml:space="preserve">，厂址为</w:t>
      </w:r>
      <w:r>
        <w:rPr>
          <w:rStyle w:val="747"/>
          <w:rFonts w:hint="eastAsia"/>
          <w:i w:val="0"/>
          <w:u w:val="single"/>
          <w:shd w:val="clear" w:color="auto" w:fill="ffffff"/>
        </w:rPr>
        <w:t xml:space="preserve">（生产厂址）</w:t>
      </w:r>
      <w:r>
        <w:rPr>
          <w:rFonts w:hint="eastAsia"/>
          <w:shd w:val="clear" w:color="auto" w:fill="ffffff"/>
        </w:rPr>
        <w:t xml:space="preserve">。</w:t>
      </w:r>
      <w:r>
        <w:rPr>
          <w:rStyle w:val="747"/>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747"/>
          <w:rFonts w:hint="eastAsia"/>
          <w:i w:val="0"/>
          <w:strike/>
          <w:u w:val="single"/>
          <w:shd w:val="clear" w:color="auto" w:fill="ffffff"/>
        </w:rPr>
        <w:t xml:space="preserve">（规定比例）</w:t>
      </w:r>
      <w:r>
        <w:rPr>
          <w:rStyle w:val="747"/>
          <w:rFonts w:hint="eastAsia"/>
          <w:i w:val="0"/>
          <w:shd w:val="clear" w:color="auto" w:fill="ffffff"/>
          <w:vertAlign w:val="superscript"/>
        </w:rPr>
        <w:t xml:space="preserve">3</w:t>
      </w:r>
      <w:r>
        <w:rPr>
          <w:rFonts w:hint="eastAsia"/>
          <w:strike/>
          <w:shd w:val="clear" w:color="auto" w:fill="ffffff"/>
        </w:rPr>
        <w:t xml:space="preserve">。</w:t>
      </w:r>
      <w:r>
        <w:rPr>
          <w:rStyle w:val="747"/>
          <w:rFonts w:hint="eastAsia"/>
          <w:i w:val="0"/>
          <w:strike/>
          <w:u w:val="single"/>
          <w:shd w:val="clear" w:color="auto" w:fill="ffffff"/>
        </w:rPr>
        <w:t xml:space="preserve">（产品名称1）</w:t>
      </w:r>
      <w:r>
        <w:rPr>
          <w:rFonts w:hint="eastAsia"/>
          <w:strike/>
          <w:shd w:val="clear" w:color="auto" w:fill="ffffff"/>
        </w:rPr>
        <w:t xml:space="preserve">的</w:t>
      </w:r>
      <w:r>
        <w:rPr>
          <w:rStyle w:val="747"/>
          <w:rFonts w:hint="eastAsia"/>
          <w:i w:val="0"/>
          <w:strike/>
          <w:u w:val="single"/>
          <w:shd w:val="clear" w:color="auto" w:fill="ffffff"/>
        </w:rPr>
        <w:t xml:space="preserve">（关键组件）</w:t>
      </w:r>
      <w:r>
        <w:rPr>
          <w:rStyle w:val="747"/>
          <w:rFonts w:hint="eastAsia"/>
          <w:i w:val="0"/>
          <w:shd w:val="clear" w:color="auto" w:fill="ffffff"/>
          <w:vertAlign w:val="superscript"/>
        </w:rPr>
        <w:t xml:space="preserve">4</w:t>
      </w:r>
      <w:r>
        <w:rPr>
          <w:rFonts w:hint="eastAsia"/>
          <w:strike/>
          <w:shd w:val="clear" w:color="auto" w:fill="ffffff"/>
        </w:rPr>
        <w:t xml:space="preserve">在中国境内生产。</w:t>
      </w:r>
      <w:r>
        <w:rPr>
          <w:rStyle w:val="747"/>
          <w:rFonts w:hint="eastAsia"/>
          <w:i w:val="0"/>
          <w:strike/>
          <w:u w:val="single"/>
          <w:shd w:val="clear" w:color="auto" w:fill="ffffff"/>
        </w:rPr>
        <w:t xml:space="preserve">（产品名称1）</w:t>
      </w:r>
      <w:r>
        <w:rPr>
          <w:rFonts w:hint="eastAsia"/>
          <w:strike/>
          <w:shd w:val="clear" w:color="auto" w:fill="ffffff"/>
        </w:rPr>
        <w:t xml:space="preserve">的</w:t>
      </w:r>
      <w:r>
        <w:rPr>
          <w:rStyle w:val="747"/>
          <w:rFonts w:hint="eastAsia"/>
          <w:i w:val="0"/>
          <w:strike/>
          <w:u w:val="single"/>
          <w:shd w:val="clear" w:color="auto" w:fill="ffffff"/>
        </w:rPr>
        <w:t xml:space="preserve">（关键工序）</w:t>
      </w:r>
      <w:r>
        <w:rPr>
          <w:rStyle w:val="747"/>
          <w:rFonts w:hint="eastAsia"/>
          <w:i w:val="0"/>
          <w:shd w:val="clear" w:color="auto" w:fill="ffffff"/>
          <w:vertAlign w:val="superscript"/>
        </w:rPr>
        <w:t xml:space="preserve">5</w:t>
      </w:r>
      <w:r>
        <w:rPr>
          <w:rFonts w:hint="eastAsia"/>
          <w:strike/>
          <w:shd w:val="clear" w:color="auto" w:fill="ffffff"/>
        </w:rPr>
        <w:t xml:space="preserve">在中国境内完成。</w:t>
      </w:r>
      <w:r/>
    </w:p>
    <w:p>
      <w:pPr>
        <w:pStyle w:val="737"/>
        <w:ind w:firstLine="420"/>
        <w:spacing w:before="24" w:beforeAutospacing="0" w:after="24" w:afterAutospacing="0" w:line="360" w:lineRule="auto"/>
        <w:shd w:val="clear" w:color="auto" w:fill="ffffff"/>
        <w:rPr>
          <w:strike/>
        </w:rPr>
      </w:pPr>
      <w:r>
        <w:rPr>
          <w:rFonts w:hint="eastAsia"/>
          <w:shd w:val="clear" w:color="auto" w:fill="ffffff"/>
        </w:rPr>
        <w:t xml:space="preserve">2.</w:t>
      </w:r>
      <w:r>
        <w:rPr>
          <w:rStyle w:val="747"/>
          <w:rFonts w:hint="eastAsia"/>
          <w:i w:val="0"/>
          <w:u w:val="single"/>
          <w:shd w:val="clear" w:color="auto" w:fill="ffffff"/>
        </w:rPr>
        <w:t xml:space="preserve">（产品名称2）</w:t>
      </w:r>
      <w:r>
        <w:rPr>
          <w:rFonts w:hint="eastAsia"/>
          <w:shd w:val="clear" w:color="auto" w:fill="ffffff"/>
        </w:rPr>
        <w:t xml:space="preserve">，生产厂为</w:t>
      </w:r>
      <w:r>
        <w:rPr>
          <w:rStyle w:val="747"/>
          <w:rFonts w:hint="eastAsia"/>
          <w:i w:val="0"/>
          <w:u w:val="single"/>
          <w:shd w:val="clear" w:color="auto" w:fill="ffffff"/>
        </w:rPr>
        <w:t xml:space="preserve">（厂名）</w:t>
      </w:r>
      <w:r>
        <w:rPr>
          <w:rFonts w:hint="eastAsia"/>
          <w:shd w:val="clear" w:color="auto" w:fill="ffffff"/>
        </w:rPr>
        <w:t xml:space="preserve">，厂址为</w:t>
      </w:r>
      <w:r>
        <w:rPr>
          <w:rStyle w:val="747"/>
          <w:rFonts w:hint="eastAsia"/>
          <w:i w:val="0"/>
          <w:u w:val="single"/>
          <w:shd w:val="clear" w:color="auto" w:fill="ffffff"/>
        </w:rPr>
        <w:t xml:space="preserve">（生产厂址）</w:t>
      </w:r>
      <w:r>
        <w:rPr>
          <w:rFonts w:hint="eastAsia"/>
          <w:shd w:val="clear" w:color="auto" w:fill="ffffff"/>
        </w:rPr>
        <w:t xml:space="preserve">。</w:t>
      </w:r>
      <w:r>
        <w:rPr>
          <w:rStyle w:val="747"/>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747"/>
          <w:rFonts w:hint="eastAsia"/>
          <w:i w:val="0"/>
          <w:strike/>
          <w:u w:val="single"/>
          <w:shd w:val="clear" w:color="auto" w:fill="ffffff"/>
        </w:rPr>
        <w:t xml:space="preserve">（规定比例）</w:t>
      </w:r>
      <w:r>
        <w:rPr>
          <w:rFonts w:hint="eastAsia"/>
          <w:strike/>
          <w:shd w:val="clear" w:color="auto" w:fill="ffffff"/>
        </w:rPr>
        <w:t xml:space="preserve">。</w:t>
      </w:r>
      <w:r>
        <w:rPr>
          <w:rStyle w:val="747"/>
          <w:rFonts w:hint="eastAsia"/>
          <w:i w:val="0"/>
          <w:strike/>
          <w:u w:val="single"/>
          <w:shd w:val="clear" w:color="auto" w:fill="ffffff"/>
        </w:rPr>
        <w:t xml:space="preserve">（产品名称2）</w:t>
      </w:r>
      <w:r>
        <w:rPr>
          <w:rFonts w:hint="eastAsia"/>
          <w:strike/>
          <w:shd w:val="clear" w:color="auto" w:fill="ffffff"/>
        </w:rPr>
        <w:t xml:space="preserve">的</w:t>
      </w:r>
      <w:r>
        <w:rPr>
          <w:rStyle w:val="747"/>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747"/>
          <w:rFonts w:hint="eastAsia"/>
          <w:i w:val="0"/>
          <w:strike/>
          <w:u w:val="single"/>
          <w:shd w:val="clear" w:color="auto" w:fill="ffffff"/>
        </w:rPr>
        <w:t xml:space="preserve">（产品名称2）</w:t>
      </w:r>
      <w:r>
        <w:rPr>
          <w:rFonts w:hint="eastAsia"/>
          <w:strike/>
          <w:shd w:val="clear" w:color="auto" w:fill="ffffff"/>
        </w:rPr>
        <w:t xml:space="preserve">的</w:t>
      </w:r>
      <w:r>
        <w:rPr>
          <w:rStyle w:val="747"/>
          <w:rFonts w:hint="eastAsia"/>
          <w:i w:val="0"/>
          <w:strike/>
          <w:u w:val="single"/>
          <w:shd w:val="clear" w:color="auto" w:fill="ffffff"/>
        </w:rPr>
        <w:t xml:space="preserve">（关键工序）</w:t>
      </w:r>
      <w:r>
        <w:rPr>
          <w:rFonts w:hint="eastAsia"/>
          <w:strike/>
          <w:shd w:val="clear" w:color="auto" w:fill="ffffff"/>
        </w:rPr>
        <w:t xml:space="preserve">在中国境内完成。</w:t>
      </w:r>
      <w:r/>
    </w:p>
    <w:p>
      <w:pPr>
        <w:pStyle w:val="737"/>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37"/>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747"/>
          <w:vertAlign w:val="superscript"/>
        </w:rPr>
        <w:t xml:space="preserve">6</w:t>
      </w:r>
      <w:r/>
    </w:p>
    <w:p>
      <w:pPr>
        <w:pStyle w:val="737"/>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737"/>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37"/>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37"/>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37"/>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37"/>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37"/>
        <w:ind w:firstLine="420"/>
        <w:spacing w:before="24" w:beforeAutospacing="0" w:after="24" w:afterAutospacing="0" w:line="360" w:lineRule="auto"/>
        <w:shd w:val="clear" w:color="auto" w:fill="ffffff"/>
        <w:rPr>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737"/>
        <w:ind w:firstLine="420"/>
        <w:spacing w:before="24" w:beforeAutospacing="0" w:after="24"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737"/>
        <w:ind w:firstLine="420"/>
        <w:spacing w:before="24" w:beforeAutospacing="0" w:after="24"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737"/>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ascii="方正黑体_GBK" w:hAnsi="方正黑体_GBK" w:eastAsia="方正黑体_GBK" w:cs="方正黑体_GBK"/>
          <w:bCs/>
          <w:sz w:val="24"/>
          <w:szCs w:val="24"/>
        </w:rPr>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5"/>
        <w:rFonts w:ascii="宋体" w:hAnsi="宋体"/>
      </w:rPr>
      <w:framePr w:wrap="around" w:vAnchor="text" w:hAnchor="margin" w:xAlign="center" w:y="1"/>
    </w:pPr>
    <w:r>
      <w:rPr>
        <w:rFonts w:ascii="宋体" w:hAnsi="宋体"/>
      </w:rPr>
      <w:fldChar w:fldCharType="begin"/>
    </w:r>
    <w:r>
      <w:rPr>
        <w:rStyle w:val="745"/>
        <w:rFonts w:ascii="宋体" w:hAnsi="宋体"/>
      </w:rPr>
      <w:instrText xml:space="preserve">PAGE  </w:instrText>
    </w:r>
    <w:r>
      <w:rPr>
        <w:rFonts w:ascii="宋体" w:hAnsi="宋体"/>
      </w:rPr>
      <w:fldChar w:fldCharType="separate"/>
    </w:r>
    <w:r>
      <w:rPr>
        <w:rStyle w:val="745"/>
        <w:rFonts w:ascii="宋体" w:hAnsi="宋体"/>
      </w:rPr>
      <w:t xml:space="preserve">20</w:t>
    </w:r>
    <w:r>
      <w:rPr>
        <w:rFonts w:ascii="宋体" w:hAnsi="宋体"/>
      </w:rPr>
      <w:fldChar w:fldCharType="end"/>
    </w:r>
    <w:r/>
  </w:p>
  <w:p>
    <w:pPr>
      <w:pStyle w:val="72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5"/>
      </w:rPr>
      <w:framePr w:wrap="around" w:vAnchor="text" w:hAnchor="margin" w:xAlign="center" w:y="1"/>
    </w:pPr>
    <w:r>
      <w:fldChar w:fldCharType="begin"/>
    </w:r>
    <w:r>
      <w:rPr>
        <w:rStyle w:val="745"/>
      </w:rPr>
      <w:instrText xml:space="preserve">PAGE  </w:instrText>
    </w:r>
    <w:r>
      <w:fldChar w:fldCharType="separate"/>
    </w:r>
    <w:r>
      <w:rPr>
        <w:rStyle w:val="745"/>
      </w:rPr>
      <w:t xml:space="preserve">1</w:t>
    </w:r>
    <w:r>
      <w:fldChar w:fldCharType="end"/>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699"/>
      <w:isLgl w:val="false"/>
      <w:suff w:val="nothing"/>
      <w:lvlText w:val=""/>
      <w:lvlJc w:val="left"/>
      <w:pPr>
        <w:ind w:left="0" w:firstLine="0"/>
      </w:pPr>
      <w:rPr>
        <w:rFonts w:hint="eastAsia"/>
      </w:rPr>
    </w:lvl>
    <w:lvl w:ilvl="6">
      <w:start w:val="1"/>
      <w:numFmt w:val="decimal"/>
      <w:pStyle w:val="700"/>
      <w:isLgl w:val="false"/>
      <w:suff w:val="nothing"/>
      <w:lvlText w:val=""/>
      <w:lvlJc w:val="left"/>
      <w:pPr>
        <w:ind w:left="0" w:firstLine="0"/>
      </w:pPr>
      <w:rPr>
        <w:rFonts w:hint="eastAsia"/>
      </w:rPr>
    </w:lvl>
    <w:lvl w:ilvl="7">
      <w:start w:val="1"/>
      <w:numFmt w:val="decimal"/>
      <w:pStyle w:val="701"/>
      <w:isLgl w:val="false"/>
      <w:suff w:val="nothing"/>
      <w:lvlText w:val=""/>
      <w:lvlJc w:val="left"/>
      <w:pPr>
        <w:ind w:left="0" w:firstLine="0"/>
      </w:pPr>
      <w:rPr>
        <w:rFonts w:hint="eastAsia"/>
      </w:rPr>
    </w:lvl>
    <w:lvl w:ilvl="8">
      <w:start w:val="1"/>
      <w:numFmt w:val="decimal"/>
      <w:pStyle w:val="702"/>
      <w:isLgl w:val="false"/>
      <w:suff w:val="nothing"/>
      <w:lvlText w:val=""/>
      <w:lvlJc w:val="left"/>
      <w:pPr>
        <w:ind w:left="0" w:firstLine="0"/>
      </w:pPr>
      <w:rPr>
        <w:rFonts w:hint="eastAsia"/>
      </w:rPr>
    </w:lvl>
  </w:abstractNum>
  <w:abstractNum w:abstractNumId="5">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TOC Heading"/>
    <w:uiPriority w:val="39"/>
    <w:unhideWhenUsed/>
  </w:style>
  <w:style w:type="paragraph" w:styleId="693" w:default="1">
    <w:name w:val="Normal"/>
    <w:next w:val="705"/>
    <w:uiPriority w:val="0"/>
    <w:qFormat/>
    <w:pPr>
      <w:jc w:val="both"/>
      <w:widowControl w:val="off"/>
    </w:pPr>
    <w:rPr>
      <w:rFonts w:ascii="Times New Roman" w:hAnsi="Times New Roman" w:eastAsia="宋体" w:cs="Times New Roman"/>
      <w:sz w:val="21"/>
      <w:szCs w:val="22"/>
      <w:lang w:val="en-US" w:eastAsia="zh-CN" w:bidi="ar-SA"/>
    </w:rPr>
  </w:style>
  <w:style w:type="paragraph" w:styleId="694">
    <w:name w:val="Heading 1"/>
    <w:basedOn w:val="693"/>
    <w:next w:val="693"/>
    <w:link w:val="920"/>
    <w:uiPriority w:val="0"/>
    <w:qFormat/>
    <w:pPr>
      <w:jc w:val="center"/>
      <w:keepNext/>
      <w:outlineLvl w:val="0"/>
    </w:pPr>
    <w:rPr>
      <w:rFonts w:ascii="楷体_GB2312" w:eastAsia="楷体_GB2312"/>
      <w:sz w:val="28"/>
      <w:szCs w:val="28"/>
    </w:rPr>
  </w:style>
  <w:style w:type="paragraph" w:styleId="695">
    <w:name w:val="Heading 2"/>
    <w:basedOn w:val="693"/>
    <w:next w:val="693"/>
    <w:link w:val="91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6">
    <w:name w:val="Heading 3"/>
    <w:basedOn w:val="693"/>
    <w:next w:val="708"/>
    <w:link w:val="921"/>
    <w:uiPriority w:val="0"/>
    <w:qFormat/>
    <w:pPr>
      <w:keepLines/>
      <w:keepNext/>
      <w:spacing w:before="260" w:after="260" w:line="416" w:lineRule="auto"/>
      <w:outlineLvl w:val="2"/>
    </w:pPr>
    <w:rPr>
      <w:b/>
      <w:bCs/>
      <w:sz w:val="32"/>
      <w:szCs w:val="32"/>
    </w:rPr>
  </w:style>
  <w:style w:type="paragraph" w:styleId="697">
    <w:name w:val="Heading 4"/>
    <w:basedOn w:val="693"/>
    <w:next w:val="708"/>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698">
    <w:name w:val="Heading 5"/>
    <w:basedOn w:val="693"/>
    <w:next w:val="708"/>
    <w:link w:val="924"/>
    <w:uiPriority w:val="0"/>
    <w:qFormat/>
    <w:pPr>
      <w:keepNext/>
      <w:outlineLvl w:val="4"/>
    </w:pPr>
    <w:rPr>
      <w:rFonts w:ascii="宋体"/>
      <w:color w:val="000000"/>
      <w:sz w:val="28"/>
      <w:szCs w:val="28"/>
    </w:rPr>
  </w:style>
  <w:style w:type="paragraph" w:styleId="699">
    <w:name w:val="Heading 6"/>
    <w:basedOn w:val="693"/>
    <w:next w:val="693"/>
    <w:link w:val="9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0">
    <w:name w:val="Heading 7"/>
    <w:basedOn w:val="693"/>
    <w:next w:val="693"/>
    <w:link w:val="926"/>
    <w:uiPriority w:val="0"/>
    <w:qFormat/>
    <w:pPr>
      <w:numPr>
        <w:ilvl w:val="6"/>
        <w:numId w:val="1"/>
      </w:numPr>
      <w:keepLines/>
      <w:keepNext/>
      <w:spacing w:before="240" w:after="64" w:line="320" w:lineRule="auto"/>
      <w:outlineLvl w:val="6"/>
    </w:pPr>
    <w:rPr>
      <w:b/>
      <w:bCs/>
      <w:sz w:val="24"/>
      <w:szCs w:val="24"/>
    </w:rPr>
  </w:style>
  <w:style w:type="paragraph" w:styleId="701">
    <w:name w:val="Heading 8"/>
    <w:basedOn w:val="693"/>
    <w:next w:val="693"/>
    <w:link w:val="9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2">
    <w:name w:val="Heading 9"/>
    <w:basedOn w:val="693"/>
    <w:next w:val="693"/>
    <w:link w:val="928"/>
    <w:uiPriority w:val="0"/>
    <w:qFormat/>
    <w:pPr>
      <w:numPr>
        <w:ilvl w:val="8"/>
        <w:numId w:val="1"/>
      </w:numPr>
      <w:keepLines/>
      <w:keepNext/>
      <w:spacing w:before="240" w:after="64" w:line="320" w:lineRule="auto"/>
      <w:outlineLvl w:val="8"/>
    </w:pPr>
    <w:rPr>
      <w:rFonts w:ascii="Arial" w:hAnsi="Arial" w:eastAsia="黑体"/>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Body Text First Indent 2"/>
    <w:basedOn w:val="706"/>
    <w:next w:val="693"/>
    <w:link w:val="934"/>
    <w:uiPriority w:val="0"/>
    <w:qFormat/>
    <w:pPr>
      <w:ind w:left="0" w:firstLine="420"/>
      <w:spacing w:after="0" w:line="360" w:lineRule="auto"/>
    </w:pPr>
    <w:rPr>
      <w:rFonts w:ascii="宋体" w:hAnsi="宋体"/>
      <w:szCs w:val="20"/>
    </w:rPr>
  </w:style>
  <w:style w:type="paragraph" w:styleId="706">
    <w:name w:val="Body Text Indent"/>
    <w:basedOn w:val="693"/>
    <w:next w:val="707"/>
    <w:link w:val="933"/>
    <w:uiPriority w:val="0"/>
    <w:unhideWhenUsed/>
    <w:qFormat/>
    <w:pPr>
      <w:ind w:left="420"/>
      <w:spacing w:after="120"/>
    </w:pPr>
  </w:style>
  <w:style w:type="paragraph" w:styleId="707">
    <w:name w:val="envelope return"/>
    <w:basedOn w:val="693"/>
    <w:uiPriority w:val="0"/>
    <w:qFormat/>
    <w:rPr>
      <w:rFonts w:ascii="Arial" w:hAnsi="Arial" w:cs="宋体"/>
    </w:rPr>
  </w:style>
  <w:style w:type="paragraph" w:styleId="708">
    <w:name w:val="Normal Indent"/>
    <w:basedOn w:val="693"/>
    <w:link w:val="922"/>
    <w:uiPriority w:val="0"/>
    <w:qFormat/>
    <w:pPr>
      <w:ind w:firstLine="420"/>
    </w:pPr>
    <w:rPr>
      <w:szCs w:val="21"/>
    </w:rPr>
  </w:style>
  <w:style w:type="paragraph" w:styleId="709">
    <w:name w:val="List 3"/>
    <w:basedOn w:val="693"/>
    <w:uiPriority w:val="0"/>
    <w:qFormat/>
    <w:pPr>
      <w:ind w:left="100" w:hanging="200"/>
    </w:pPr>
    <w:rPr>
      <w:szCs w:val="21"/>
    </w:rPr>
  </w:style>
  <w:style w:type="paragraph" w:styleId="710">
    <w:name w:val="toc 7"/>
    <w:basedOn w:val="693"/>
    <w:next w:val="693"/>
    <w:uiPriority w:val="0"/>
    <w:semiHidden/>
    <w:qFormat/>
    <w:pPr>
      <w:ind w:left="1260"/>
      <w:jc w:val="left"/>
    </w:pPr>
    <w:rPr>
      <w:szCs w:val="21"/>
    </w:rPr>
  </w:style>
  <w:style w:type="paragraph" w:styleId="711">
    <w:name w:val="Document Map"/>
    <w:basedOn w:val="693"/>
    <w:link w:val="929"/>
    <w:uiPriority w:val="0"/>
    <w:semiHidden/>
    <w:qFormat/>
    <w:pPr>
      <w:shd w:val="clear" w:color="auto" w:fill="000080"/>
    </w:pPr>
    <w:rPr>
      <w:szCs w:val="21"/>
    </w:rPr>
  </w:style>
  <w:style w:type="paragraph" w:styleId="712">
    <w:name w:val="annotation text"/>
    <w:basedOn w:val="693"/>
    <w:link w:val="930"/>
    <w:uiPriority w:val="0"/>
    <w:unhideWhenUsed/>
    <w:qFormat/>
    <w:pPr>
      <w:jc w:val="left"/>
    </w:pPr>
  </w:style>
  <w:style w:type="paragraph" w:styleId="713">
    <w:name w:val="Body Text 3"/>
    <w:basedOn w:val="693"/>
    <w:link w:val="931"/>
    <w:uiPriority w:val="0"/>
    <w:qFormat/>
    <w:rPr>
      <w:rFonts w:ascii="仿宋_GB2312" w:hAnsi="Arial" w:eastAsia="仿宋_GB2312"/>
      <w:sz w:val="32"/>
      <w:szCs w:val="32"/>
    </w:rPr>
  </w:style>
  <w:style w:type="paragraph" w:styleId="714">
    <w:name w:val="Body Text"/>
    <w:basedOn w:val="693"/>
    <w:next w:val="693"/>
    <w:link w:val="932"/>
    <w:uiPriority w:val="0"/>
    <w:qFormat/>
    <w:rPr>
      <w:rFonts w:ascii="楷体_GB2312" w:hAnsi="Arial" w:eastAsia="楷体_GB2312"/>
      <w:sz w:val="28"/>
      <w:szCs w:val="28"/>
    </w:rPr>
  </w:style>
  <w:style w:type="paragraph" w:styleId="715">
    <w:name w:val="List 2"/>
    <w:basedOn w:val="693"/>
    <w:uiPriority w:val="0"/>
    <w:qFormat/>
    <w:pPr>
      <w:ind w:left="100" w:hanging="200"/>
    </w:pPr>
    <w:rPr>
      <w:szCs w:val="21"/>
    </w:rPr>
  </w:style>
  <w:style w:type="paragraph" w:styleId="716">
    <w:name w:val="toc 5"/>
    <w:basedOn w:val="693"/>
    <w:next w:val="693"/>
    <w:uiPriority w:val="0"/>
    <w:semiHidden/>
    <w:qFormat/>
    <w:pPr>
      <w:ind w:left="840"/>
      <w:jc w:val="left"/>
    </w:pPr>
    <w:rPr>
      <w:szCs w:val="21"/>
    </w:rPr>
  </w:style>
  <w:style w:type="paragraph" w:styleId="717">
    <w:name w:val="toc 3"/>
    <w:basedOn w:val="693"/>
    <w:next w:val="693"/>
    <w:uiPriority w:val="0"/>
    <w:semiHidden/>
    <w:qFormat/>
    <w:pPr>
      <w:ind w:left="420"/>
      <w:jc w:val="left"/>
    </w:pPr>
    <w:rPr>
      <w:i/>
      <w:iCs/>
      <w:szCs w:val="24"/>
    </w:rPr>
  </w:style>
  <w:style w:type="paragraph" w:styleId="718">
    <w:name w:val="Plain Text"/>
    <w:basedOn w:val="693"/>
    <w:link w:val="935"/>
    <w:uiPriority w:val="0"/>
    <w:qFormat/>
    <w:rPr>
      <w:rFonts w:ascii="宋体" w:hAnsi="Courier New" w:cs="Courier New"/>
      <w:szCs w:val="21"/>
    </w:rPr>
  </w:style>
  <w:style w:type="paragraph" w:styleId="719">
    <w:name w:val="toc 8"/>
    <w:basedOn w:val="693"/>
    <w:next w:val="693"/>
    <w:uiPriority w:val="0"/>
    <w:semiHidden/>
    <w:qFormat/>
    <w:pPr>
      <w:ind w:left="1470"/>
      <w:jc w:val="left"/>
    </w:pPr>
    <w:rPr>
      <w:szCs w:val="21"/>
    </w:rPr>
  </w:style>
  <w:style w:type="paragraph" w:styleId="720">
    <w:name w:val="Date"/>
    <w:basedOn w:val="693"/>
    <w:next w:val="693"/>
    <w:link w:val="936"/>
    <w:uiPriority w:val="0"/>
    <w:qFormat/>
    <w:rPr>
      <w:sz w:val="24"/>
      <w:szCs w:val="24"/>
    </w:rPr>
  </w:style>
  <w:style w:type="paragraph" w:styleId="721">
    <w:name w:val="Body Text Indent 2"/>
    <w:basedOn w:val="693"/>
    <w:link w:val="937"/>
    <w:uiPriority w:val="0"/>
    <w:qFormat/>
    <w:pPr>
      <w:ind w:left="630" w:firstLine="645"/>
    </w:pPr>
    <w:rPr>
      <w:rFonts w:ascii="Arial" w:hAnsi="Arial" w:eastAsia="仿宋_GB2312" w:cs="Arial"/>
      <w:sz w:val="32"/>
      <w:szCs w:val="32"/>
    </w:rPr>
  </w:style>
  <w:style w:type="paragraph" w:styleId="722">
    <w:name w:val="endnote text"/>
    <w:basedOn w:val="693"/>
    <w:link w:val="917"/>
    <w:uiPriority w:val="99"/>
    <w:semiHidden/>
    <w:unhideWhenUsed/>
    <w:qFormat/>
    <w:rPr>
      <w:sz w:val="20"/>
    </w:rPr>
  </w:style>
  <w:style w:type="paragraph" w:styleId="723">
    <w:name w:val="Balloon Text"/>
    <w:basedOn w:val="693"/>
    <w:link w:val="938"/>
    <w:uiPriority w:val="0"/>
    <w:semiHidden/>
    <w:qFormat/>
    <w:rPr>
      <w:sz w:val="18"/>
      <w:szCs w:val="18"/>
    </w:rPr>
  </w:style>
  <w:style w:type="paragraph" w:styleId="724">
    <w:name w:val="Footer"/>
    <w:basedOn w:val="693"/>
    <w:link w:val="939"/>
    <w:uiPriority w:val="0"/>
    <w:qFormat/>
    <w:pPr>
      <w:jc w:val="left"/>
      <w:tabs>
        <w:tab w:val="center" w:pos="4153" w:leader="none"/>
        <w:tab w:val="right" w:pos="8306" w:leader="none"/>
      </w:tabs>
    </w:pPr>
    <w:rPr>
      <w:sz w:val="18"/>
      <w:szCs w:val="18"/>
    </w:rPr>
  </w:style>
  <w:style w:type="paragraph" w:styleId="725">
    <w:name w:val="Header"/>
    <w:basedOn w:val="693"/>
    <w:link w:val="940"/>
    <w:uiPriority w:val="0"/>
    <w:qFormat/>
    <w:pPr>
      <w:jc w:val="center"/>
      <w:tabs>
        <w:tab w:val="center" w:pos="4153" w:leader="none"/>
        <w:tab w:val="right" w:pos="8306" w:leader="none"/>
      </w:tabs>
      <w:pBdr>
        <w:bottom w:val="single" w:color="000000" w:sz="6" w:space="1"/>
      </w:pBdr>
    </w:pPr>
    <w:rPr>
      <w:sz w:val="18"/>
      <w:szCs w:val="18"/>
    </w:rPr>
  </w:style>
  <w:style w:type="paragraph" w:styleId="726">
    <w:name w:val="toc 1"/>
    <w:basedOn w:val="693"/>
    <w:next w:val="693"/>
    <w:uiPriority w:val="0"/>
    <w:semiHidden/>
    <w:qFormat/>
    <w:pPr>
      <w:jc w:val="left"/>
      <w:spacing w:before="120" w:after="120" w:line="400" w:lineRule="exact"/>
      <w:tabs>
        <w:tab w:val="right" w:pos="8720" w:leader="dot"/>
      </w:tabs>
    </w:pPr>
    <w:rPr>
      <w:rFonts w:ascii="宋体" w:hAnsi="宋体"/>
      <w:caps/>
      <w:sz w:val="24"/>
      <w:szCs w:val="24"/>
    </w:rPr>
  </w:style>
  <w:style w:type="paragraph" w:styleId="727">
    <w:name w:val="toc 4"/>
    <w:basedOn w:val="693"/>
    <w:next w:val="693"/>
    <w:uiPriority w:val="0"/>
    <w:semiHidden/>
    <w:qFormat/>
    <w:pPr>
      <w:ind w:left="630"/>
      <w:jc w:val="left"/>
    </w:pPr>
    <w:rPr>
      <w:szCs w:val="21"/>
    </w:rPr>
  </w:style>
  <w:style w:type="paragraph" w:styleId="728">
    <w:name w:val="Subtitle"/>
    <w:basedOn w:val="693"/>
    <w:next w:val="693"/>
    <w:link w:val="780"/>
    <w:uiPriority w:val="11"/>
    <w:qFormat/>
    <w:pPr>
      <w:spacing w:before="200" w:after="200"/>
    </w:pPr>
    <w:rPr>
      <w:sz w:val="24"/>
      <w:szCs w:val="24"/>
    </w:rPr>
  </w:style>
  <w:style w:type="paragraph" w:styleId="729">
    <w:name w:val="List"/>
    <w:basedOn w:val="693"/>
    <w:uiPriority w:val="0"/>
    <w:qFormat/>
    <w:pPr>
      <w:ind w:left="200" w:hanging="200"/>
    </w:pPr>
    <w:rPr>
      <w:szCs w:val="21"/>
    </w:rPr>
  </w:style>
  <w:style w:type="paragraph" w:styleId="730">
    <w:name w:val="footnote text"/>
    <w:basedOn w:val="693"/>
    <w:link w:val="916"/>
    <w:uiPriority w:val="99"/>
    <w:semiHidden/>
    <w:unhideWhenUsed/>
    <w:qFormat/>
    <w:pPr>
      <w:spacing w:after="40"/>
    </w:pPr>
    <w:rPr>
      <w:sz w:val="18"/>
    </w:rPr>
  </w:style>
  <w:style w:type="paragraph" w:styleId="731">
    <w:name w:val="toc 6"/>
    <w:basedOn w:val="693"/>
    <w:next w:val="693"/>
    <w:uiPriority w:val="0"/>
    <w:semiHidden/>
    <w:qFormat/>
    <w:pPr>
      <w:ind w:left="1050"/>
      <w:jc w:val="left"/>
    </w:pPr>
    <w:rPr>
      <w:szCs w:val="21"/>
    </w:rPr>
  </w:style>
  <w:style w:type="paragraph" w:styleId="732">
    <w:name w:val="Body Text Indent 3"/>
    <w:basedOn w:val="693"/>
    <w:link w:val="941"/>
    <w:uiPriority w:val="0"/>
    <w:qFormat/>
    <w:pPr>
      <w:ind w:left="645" w:firstLine="645"/>
    </w:pPr>
    <w:rPr>
      <w:rFonts w:ascii="Arial" w:hAnsi="Arial" w:eastAsia="仿宋_GB2312" w:cs="Arial"/>
      <w:color w:val="ffff00"/>
      <w:sz w:val="32"/>
      <w:szCs w:val="32"/>
    </w:rPr>
  </w:style>
  <w:style w:type="paragraph" w:styleId="733">
    <w:name w:val="table of figures"/>
    <w:basedOn w:val="693"/>
    <w:next w:val="693"/>
    <w:uiPriority w:val="0"/>
    <w:semiHidden/>
    <w:qFormat/>
    <w:pPr>
      <w:ind w:left="840" w:hanging="420"/>
    </w:pPr>
    <w:rPr>
      <w:szCs w:val="21"/>
    </w:rPr>
  </w:style>
  <w:style w:type="paragraph" w:styleId="734">
    <w:name w:val="toc 2"/>
    <w:basedOn w:val="693"/>
    <w:next w:val="693"/>
    <w:uiPriority w:val="0"/>
    <w:semiHidden/>
    <w:qFormat/>
    <w:pPr>
      <w:ind w:left="210"/>
      <w:jc w:val="left"/>
    </w:pPr>
    <w:rPr>
      <w:smallCaps/>
      <w:szCs w:val="24"/>
    </w:rPr>
  </w:style>
  <w:style w:type="paragraph" w:styleId="735">
    <w:name w:val="toc 9"/>
    <w:basedOn w:val="693"/>
    <w:next w:val="693"/>
    <w:uiPriority w:val="0"/>
    <w:semiHidden/>
    <w:qFormat/>
    <w:pPr>
      <w:ind w:left="1680"/>
      <w:jc w:val="left"/>
    </w:pPr>
    <w:rPr>
      <w:szCs w:val="21"/>
    </w:rPr>
  </w:style>
  <w:style w:type="paragraph" w:styleId="736">
    <w:name w:val="Body Text 2"/>
    <w:basedOn w:val="693"/>
    <w:link w:val="942"/>
    <w:uiPriority w:val="0"/>
    <w:qFormat/>
    <w:pPr>
      <w:jc w:val="center"/>
      <w:widowControl/>
    </w:pPr>
    <w:rPr>
      <w:rFonts w:ascii="楷体_GB2312" w:eastAsia="楷体_GB2312"/>
      <w:sz w:val="28"/>
      <w:szCs w:val="28"/>
    </w:rPr>
  </w:style>
  <w:style w:type="paragraph" w:styleId="737">
    <w:name w:val="Normal (Web)"/>
    <w:basedOn w:val="693"/>
    <w:uiPriority w:val="99"/>
    <w:qFormat/>
    <w:pPr>
      <w:jc w:val="left"/>
      <w:spacing w:before="100" w:beforeAutospacing="1" w:after="100" w:afterAutospacing="1"/>
      <w:widowControl/>
    </w:pPr>
    <w:rPr>
      <w:rFonts w:ascii="宋体" w:hAnsi="宋体" w:cs="宋体"/>
      <w:sz w:val="24"/>
      <w:szCs w:val="24"/>
    </w:rPr>
  </w:style>
  <w:style w:type="paragraph" w:styleId="738">
    <w:name w:val="index 1"/>
    <w:basedOn w:val="693"/>
    <w:next w:val="693"/>
    <w:uiPriority w:val="0"/>
    <w:semiHidden/>
    <w:qFormat/>
    <w:pPr>
      <w:spacing w:line="240" w:lineRule="atLeast"/>
    </w:pPr>
    <w:rPr>
      <w:b/>
      <w:bCs/>
      <w:szCs w:val="21"/>
    </w:rPr>
  </w:style>
  <w:style w:type="paragraph" w:styleId="739">
    <w:name w:val="Title"/>
    <w:basedOn w:val="693"/>
    <w:next w:val="693"/>
    <w:link w:val="779"/>
    <w:uiPriority w:val="10"/>
    <w:qFormat/>
    <w:pPr>
      <w:contextualSpacing/>
      <w:spacing w:before="300" w:after="200"/>
    </w:pPr>
    <w:rPr>
      <w:sz w:val="48"/>
      <w:szCs w:val="48"/>
    </w:rPr>
  </w:style>
  <w:style w:type="paragraph" w:styleId="740">
    <w:name w:val="annotation subject"/>
    <w:basedOn w:val="712"/>
    <w:next w:val="712"/>
    <w:link w:val="943"/>
    <w:uiPriority w:val="0"/>
    <w:semiHidden/>
    <w:qFormat/>
    <w:rPr>
      <w:b/>
      <w:bCs/>
      <w:szCs w:val="21"/>
    </w:rPr>
  </w:style>
  <w:style w:type="paragraph" w:styleId="741">
    <w:name w:val="Body Text First Indent"/>
    <w:basedOn w:val="693"/>
    <w:link w:val="944"/>
    <w:uiPriority w:val="0"/>
    <w:qFormat/>
    <w:pPr>
      <w:ind w:firstLine="200"/>
      <w:spacing w:line="360" w:lineRule="auto"/>
    </w:pPr>
    <w:rPr>
      <w:rFonts w:ascii="仿宋_GB2312" w:eastAsia="仿宋_GB2312"/>
      <w:sz w:val="30"/>
      <w:szCs w:val="30"/>
    </w:rPr>
  </w:style>
  <w:style w:type="table" w:styleId="742">
    <w:name w:val="Table Grid"/>
    <w:basedOn w:val="704"/>
    <w:uiPriority w:val="0"/>
    <w:qFormat/>
    <w:pPr>
      <w:jc w:val="both"/>
      <w:widowControl w:val="off"/>
    </w:pPr>
    <w:tblPr>
      <w:tblCellMar>
        <w:left w:w="108" w:type="dxa"/>
        <w:top w:w="0" w:type="dxa"/>
        <w:right w:w="108" w:type="dxa"/>
        <w:bottom w:w="0" w:type="dxa"/>
      </w:tblCellMar>
    </w:tblPr>
  </w:style>
  <w:style w:type="character" w:styleId="743">
    <w:name w:val="Strong"/>
    <w:uiPriority w:val="0"/>
    <w:qFormat/>
    <w:rPr>
      <w:b/>
      <w:bCs/>
    </w:rPr>
  </w:style>
  <w:style w:type="character" w:styleId="744">
    <w:name w:val="endnote reference"/>
    <w:uiPriority w:val="99"/>
    <w:semiHidden/>
    <w:unhideWhenUsed/>
    <w:qFormat/>
    <w:rPr>
      <w:vertAlign w:val="superscript"/>
    </w:rPr>
  </w:style>
  <w:style w:type="character" w:styleId="745">
    <w:name w:val="page number"/>
    <w:uiPriority w:val="0"/>
    <w:qFormat/>
  </w:style>
  <w:style w:type="character" w:styleId="746">
    <w:name w:val="FollowedHyperlink"/>
    <w:uiPriority w:val="0"/>
    <w:qFormat/>
    <w:rPr>
      <w:color w:val="800080"/>
      <w:u w:val="single"/>
    </w:rPr>
  </w:style>
  <w:style w:type="character" w:styleId="747">
    <w:name w:val="Emphasis"/>
    <w:uiPriority w:val="0"/>
    <w:qFormat/>
    <w:rPr>
      <w:i/>
    </w:rPr>
  </w:style>
  <w:style w:type="character" w:styleId="748">
    <w:name w:val="Hyperlink"/>
    <w:uiPriority w:val="0"/>
    <w:qFormat/>
    <w:rPr>
      <w:color w:val="0000ff"/>
      <w:u w:val="single"/>
    </w:rPr>
  </w:style>
  <w:style w:type="character" w:styleId="749">
    <w:name w:val="annotation reference"/>
    <w:uiPriority w:val="0"/>
    <w:semiHidden/>
    <w:qFormat/>
    <w:rPr>
      <w:sz w:val="21"/>
      <w:szCs w:val="21"/>
    </w:rPr>
  </w:style>
  <w:style w:type="character" w:styleId="750">
    <w:name w:val="footnote reference"/>
    <w:uiPriority w:val="99"/>
    <w:unhideWhenUsed/>
    <w:qFormat/>
    <w:rPr>
      <w:vertAlign w:val="superscript"/>
    </w:rPr>
  </w:style>
  <w:style w:type="character" w:styleId="751" w:customStyle="1">
    <w:name w:val="Title Char"/>
    <w:basedOn w:val="703"/>
    <w:uiPriority w:val="10"/>
    <w:qFormat/>
    <w:rPr>
      <w:sz w:val="48"/>
      <w:szCs w:val="48"/>
    </w:rPr>
  </w:style>
  <w:style w:type="character" w:styleId="752" w:customStyle="1">
    <w:name w:val="Subtitle Char"/>
    <w:basedOn w:val="703"/>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Footnote Text Char"/>
    <w:uiPriority w:val="99"/>
    <w:qFormat/>
    <w:rPr>
      <w:sz w:val="18"/>
    </w:rPr>
  </w:style>
  <w:style w:type="character" w:styleId="756" w:customStyle="1">
    <w:name w:val="Endnote Text Char"/>
    <w:uiPriority w:val="99"/>
    <w:qFormat/>
    <w:rPr>
      <w:sz w:val="20"/>
    </w:rPr>
  </w:style>
  <w:style w:type="paragraph" w:styleId="757" w:customStyle="1">
    <w:name w:val="TOC 标题1"/>
    <w:uiPriority w:val="39"/>
    <w:unhideWhenUsed/>
    <w:qFormat/>
    <w:rPr>
      <w:rFonts w:ascii="Times New Roman" w:hAnsi="Times New Roman" w:eastAsia="宋体" w:cs="Times New Roman"/>
      <w:lang w:val="en-US" w:eastAsia="zh-CN" w:bidi="ar-SA"/>
    </w:rPr>
  </w:style>
  <w:style w:type="paragraph" w:styleId="758" w:customStyle="1">
    <w:name w:val="索引 41"/>
    <w:basedOn w:val="693"/>
    <w:next w:val="693"/>
    <w:uiPriority w:val="0"/>
    <w:semiHidden/>
    <w:qFormat/>
    <w:pPr>
      <w:ind w:left="1260"/>
    </w:pPr>
    <w:rPr>
      <w:rFonts w:ascii="Calibri" w:hAnsi="Calibri" w:eastAsia="Calibri" w:cs="宋体"/>
      <w:sz w:val="20"/>
      <w:lang w:val="zh-CN"/>
    </w:rPr>
  </w:style>
  <w:style w:type="paragraph" w:styleId="759" w:customStyle="1">
    <w:name w:val="Heading 1"/>
    <w:basedOn w:val="693"/>
    <w:next w:val="693"/>
    <w:link w:val="760"/>
    <w:uiPriority w:val="9"/>
    <w:qFormat/>
    <w:pPr>
      <w:keepLines/>
      <w:keepNext/>
      <w:spacing w:before="480" w:after="200"/>
      <w:outlineLvl w:val="0"/>
    </w:pPr>
    <w:rPr>
      <w:rFonts w:ascii="Arial" w:hAnsi="Arial" w:eastAsia="Arial" w:cs="Arial"/>
      <w:sz w:val="40"/>
      <w:szCs w:val="40"/>
    </w:rPr>
  </w:style>
  <w:style w:type="character" w:styleId="760" w:customStyle="1">
    <w:name w:val="Heading 1 Char"/>
    <w:link w:val="759"/>
    <w:uiPriority w:val="9"/>
    <w:qFormat/>
    <w:rPr>
      <w:rFonts w:ascii="Arial" w:hAnsi="Arial" w:eastAsia="Arial" w:cs="Arial"/>
      <w:sz w:val="40"/>
      <w:szCs w:val="40"/>
    </w:rPr>
  </w:style>
  <w:style w:type="paragraph" w:styleId="761" w:customStyle="1">
    <w:name w:val="Heading 2"/>
    <w:basedOn w:val="693"/>
    <w:next w:val="693"/>
    <w:link w:val="762"/>
    <w:uiPriority w:val="9"/>
    <w:unhideWhenUsed/>
    <w:qFormat/>
    <w:pPr>
      <w:keepLines/>
      <w:keepNext/>
      <w:spacing w:before="360" w:after="200"/>
      <w:outlineLvl w:val="1"/>
    </w:pPr>
    <w:rPr>
      <w:rFonts w:ascii="Arial" w:hAnsi="Arial" w:eastAsia="Arial" w:cs="Arial"/>
      <w:sz w:val="34"/>
    </w:rPr>
  </w:style>
  <w:style w:type="character" w:styleId="762" w:customStyle="1">
    <w:name w:val="Heading 2 Char"/>
    <w:link w:val="761"/>
    <w:uiPriority w:val="9"/>
    <w:qFormat/>
    <w:rPr>
      <w:rFonts w:ascii="Arial" w:hAnsi="Arial" w:eastAsia="Arial" w:cs="Arial"/>
      <w:sz w:val="34"/>
    </w:rPr>
  </w:style>
  <w:style w:type="paragraph" w:styleId="763" w:customStyle="1">
    <w:name w:val="Heading 3"/>
    <w:basedOn w:val="693"/>
    <w:next w:val="693"/>
    <w:link w:val="764"/>
    <w:uiPriority w:val="9"/>
    <w:unhideWhenUsed/>
    <w:qFormat/>
    <w:pPr>
      <w:keepLines/>
      <w:keepNext/>
      <w:spacing w:before="320" w:after="200"/>
      <w:outlineLvl w:val="2"/>
    </w:pPr>
    <w:rPr>
      <w:rFonts w:ascii="Arial" w:hAnsi="Arial" w:eastAsia="Arial" w:cs="Arial"/>
      <w:sz w:val="30"/>
      <w:szCs w:val="30"/>
    </w:rPr>
  </w:style>
  <w:style w:type="character" w:styleId="764" w:customStyle="1">
    <w:name w:val="Heading 3 Char"/>
    <w:link w:val="763"/>
    <w:uiPriority w:val="9"/>
    <w:qFormat/>
    <w:rPr>
      <w:rFonts w:ascii="Arial" w:hAnsi="Arial" w:eastAsia="Arial" w:cs="Arial"/>
      <w:sz w:val="30"/>
      <w:szCs w:val="30"/>
    </w:rPr>
  </w:style>
  <w:style w:type="paragraph" w:styleId="765" w:customStyle="1">
    <w:name w:val="Heading 4"/>
    <w:basedOn w:val="693"/>
    <w:next w:val="693"/>
    <w:link w:val="766"/>
    <w:uiPriority w:val="9"/>
    <w:unhideWhenUsed/>
    <w:qFormat/>
    <w:pPr>
      <w:keepLines/>
      <w:keepNext/>
      <w:spacing w:before="320" w:after="200"/>
      <w:outlineLvl w:val="3"/>
    </w:pPr>
    <w:rPr>
      <w:rFonts w:ascii="Arial" w:hAnsi="Arial" w:eastAsia="Arial" w:cs="Arial"/>
      <w:b/>
      <w:bCs/>
      <w:sz w:val="26"/>
      <w:szCs w:val="26"/>
    </w:rPr>
  </w:style>
  <w:style w:type="character" w:styleId="766" w:customStyle="1">
    <w:name w:val="Heading 4 Char"/>
    <w:link w:val="765"/>
    <w:uiPriority w:val="9"/>
    <w:qFormat/>
    <w:rPr>
      <w:rFonts w:ascii="Arial" w:hAnsi="Arial" w:eastAsia="Arial" w:cs="Arial"/>
      <w:b/>
      <w:bCs/>
      <w:sz w:val="26"/>
      <w:szCs w:val="26"/>
    </w:rPr>
  </w:style>
  <w:style w:type="paragraph" w:styleId="767" w:customStyle="1">
    <w:name w:val="Heading 5"/>
    <w:basedOn w:val="693"/>
    <w:next w:val="693"/>
    <w:link w:val="768"/>
    <w:uiPriority w:val="9"/>
    <w:unhideWhenUsed/>
    <w:qFormat/>
    <w:pPr>
      <w:keepLines/>
      <w:keepNext/>
      <w:spacing w:before="320" w:after="200"/>
      <w:outlineLvl w:val="4"/>
    </w:pPr>
    <w:rPr>
      <w:rFonts w:ascii="Arial" w:hAnsi="Arial" w:eastAsia="Arial" w:cs="Arial"/>
      <w:b/>
      <w:bCs/>
      <w:sz w:val="24"/>
      <w:szCs w:val="24"/>
    </w:rPr>
  </w:style>
  <w:style w:type="character" w:styleId="768" w:customStyle="1">
    <w:name w:val="Heading 5 Char"/>
    <w:link w:val="767"/>
    <w:uiPriority w:val="9"/>
    <w:qFormat/>
    <w:rPr>
      <w:rFonts w:ascii="Arial" w:hAnsi="Arial" w:eastAsia="Arial" w:cs="Arial"/>
      <w:b/>
      <w:bCs/>
      <w:sz w:val="24"/>
      <w:szCs w:val="24"/>
    </w:rPr>
  </w:style>
  <w:style w:type="paragraph" w:styleId="769" w:customStyle="1">
    <w:name w:val="Heading 6"/>
    <w:basedOn w:val="693"/>
    <w:next w:val="693"/>
    <w:link w:val="770"/>
    <w:uiPriority w:val="9"/>
    <w:unhideWhenUsed/>
    <w:qFormat/>
    <w:pPr>
      <w:keepLines/>
      <w:keepNext/>
      <w:spacing w:before="320" w:after="200"/>
      <w:outlineLvl w:val="5"/>
    </w:pPr>
    <w:rPr>
      <w:rFonts w:ascii="Arial" w:hAnsi="Arial" w:eastAsia="Arial" w:cs="Arial"/>
      <w:b/>
      <w:bCs/>
      <w:sz w:val="22"/>
    </w:rPr>
  </w:style>
  <w:style w:type="character" w:styleId="770" w:customStyle="1">
    <w:name w:val="Heading 6 Char"/>
    <w:link w:val="769"/>
    <w:uiPriority w:val="9"/>
    <w:qFormat/>
    <w:rPr>
      <w:rFonts w:ascii="Arial" w:hAnsi="Arial" w:eastAsia="Arial" w:cs="Arial"/>
      <w:b/>
      <w:bCs/>
      <w:sz w:val="22"/>
      <w:szCs w:val="22"/>
    </w:rPr>
  </w:style>
  <w:style w:type="paragraph" w:styleId="771" w:customStyle="1">
    <w:name w:val="Heading 7"/>
    <w:basedOn w:val="693"/>
    <w:next w:val="693"/>
    <w:link w:val="772"/>
    <w:uiPriority w:val="9"/>
    <w:unhideWhenUsed/>
    <w:qFormat/>
    <w:pPr>
      <w:keepLines/>
      <w:keepNext/>
      <w:spacing w:before="320" w:after="200"/>
      <w:outlineLvl w:val="6"/>
    </w:pPr>
    <w:rPr>
      <w:rFonts w:ascii="Arial" w:hAnsi="Arial" w:eastAsia="Arial" w:cs="Arial"/>
      <w:b/>
      <w:bCs/>
      <w:i/>
      <w:iCs/>
      <w:sz w:val="22"/>
    </w:rPr>
  </w:style>
  <w:style w:type="character" w:styleId="772" w:customStyle="1">
    <w:name w:val="Heading 7 Char"/>
    <w:link w:val="771"/>
    <w:uiPriority w:val="9"/>
    <w:qFormat/>
    <w:rPr>
      <w:rFonts w:ascii="Arial" w:hAnsi="Arial" w:eastAsia="Arial" w:cs="Arial"/>
      <w:b/>
      <w:bCs/>
      <w:i/>
      <w:iCs/>
      <w:sz w:val="22"/>
      <w:szCs w:val="22"/>
    </w:rPr>
  </w:style>
  <w:style w:type="paragraph" w:styleId="773" w:customStyle="1">
    <w:name w:val="Heading 8"/>
    <w:basedOn w:val="693"/>
    <w:next w:val="693"/>
    <w:link w:val="774"/>
    <w:uiPriority w:val="9"/>
    <w:unhideWhenUsed/>
    <w:qFormat/>
    <w:pPr>
      <w:keepLines/>
      <w:keepNext/>
      <w:spacing w:before="320" w:after="200"/>
      <w:outlineLvl w:val="7"/>
    </w:pPr>
    <w:rPr>
      <w:rFonts w:ascii="Arial" w:hAnsi="Arial" w:eastAsia="Arial" w:cs="Arial"/>
      <w:i/>
      <w:iCs/>
      <w:sz w:val="22"/>
    </w:rPr>
  </w:style>
  <w:style w:type="character" w:styleId="774" w:customStyle="1">
    <w:name w:val="Heading 8 Char"/>
    <w:link w:val="773"/>
    <w:uiPriority w:val="9"/>
    <w:qFormat/>
    <w:rPr>
      <w:rFonts w:ascii="Arial" w:hAnsi="Arial" w:eastAsia="Arial" w:cs="Arial"/>
      <w:i/>
      <w:iCs/>
      <w:sz w:val="22"/>
      <w:szCs w:val="22"/>
    </w:rPr>
  </w:style>
  <w:style w:type="paragraph" w:styleId="775" w:customStyle="1">
    <w:name w:val="Heading 9"/>
    <w:basedOn w:val="693"/>
    <w:next w:val="693"/>
    <w:link w:val="776"/>
    <w:uiPriority w:val="9"/>
    <w:unhideWhenUsed/>
    <w:qFormat/>
    <w:pPr>
      <w:keepLines/>
      <w:keepNext/>
      <w:spacing w:before="320" w:after="200"/>
      <w:outlineLvl w:val="8"/>
    </w:pPr>
    <w:rPr>
      <w:rFonts w:ascii="Arial" w:hAnsi="Arial" w:eastAsia="Arial" w:cs="Arial"/>
      <w:i/>
      <w:iCs/>
      <w:szCs w:val="21"/>
    </w:rPr>
  </w:style>
  <w:style w:type="character" w:styleId="776" w:customStyle="1">
    <w:name w:val="Heading 9 Char"/>
    <w:link w:val="775"/>
    <w:uiPriority w:val="9"/>
    <w:qFormat/>
    <w:rPr>
      <w:rFonts w:ascii="Arial" w:hAnsi="Arial" w:eastAsia="Arial" w:cs="Arial"/>
      <w:i/>
      <w:iCs/>
      <w:sz w:val="21"/>
      <w:szCs w:val="21"/>
    </w:rPr>
  </w:style>
  <w:style w:type="paragraph" w:styleId="777">
    <w:name w:val="List Paragraph"/>
    <w:basedOn w:val="693"/>
    <w:uiPriority w:val="0"/>
    <w:qFormat/>
    <w:pPr>
      <w:contextualSpacing/>
      <w:ind w:left="720"/>
      <w:jc w:val="left"/>
      <w:widowControl/>
    </w:pPr>
    <w:rPr>
      <w:rFonts w:ascii="Calibri" w:hAnsi="Calibri"/>
      <w:sz w:val="24"/>
      <w:szCs w:val="24"/>
      <w:lang w:eastAsia="en-US" w:bidi="en-US"/>
    </w:rPr>
  </w:style>
  <w:style w:type="paragraph" w:styleId="77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79" w:customStyle="1">
    <w:name w:val="标题 Char"/>
    <w:link w:val="739"/>
    <w:uiPriority w:val="10"/>
    <w:qFormat/>
    <w:rPr>
      <w:sz w:val="48"/>
      <w:szCs w:val="48"/>
    </w:rPr>
  </w:style>
  <w:style w:type="character" w:styleId="780" w:customStyle="1">
    <w:name w:val="副标题 Char"/>
    <w:link w:val="728"/>
    <w:uiPriority w:val="11"/>
    <w:qFormat/>
    <w:rPr>
      <w:sz w:val="24"/>
      <w:szCs w:val="24"/>
    </w:rPr>
  </w:style>
  <w:style w:type="paragraph" w:styleId="781">
    <w:name w:val="Quote"/>
    <w:basedOn w:val="693"/>
    <w:next w:val="693"/>
    <w:link w:val="782"/>
    <w:uiPriority w:val="29"/>
    <w:qFormat/>
    <w:pPr>
      <w:ind w:left="720" w:right="720"/>
    </w:pPr>
    <w:rPr>
      <w:i/>
    </w:rPr>
  </w:style>
  <w:style w:type="character" w:styleId="782" w:customStyle="1">
    <w:name w:val="引用 Char"/>
    <w:link w:val="781"/>
    <w:uiPriority w:val="29"/>
    <w:qFormat/>
    <w:rPr>
      <w:i/>
    </w:rPr>
  </w:style>
  <w:style w:type="paragraph" w:styleId="783">
    <w:name w:val="Intense Quote"/>
    <w:basedOn w:val="693"/>
    <w:next w:val="693"/>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Char"/>
    <w:link w:val="783"/>
    <w:uiPriority w:val="30"/>
    <w:qFormat/>
    <w:rPr>
      <w:i/>
    </w:rPr>
  </w:style>
  <w:style w:type="paragraph" w:styleId="785" w:customStyle="1">
    <w:name w:val="Header"/>
    <w:basedOn w:val="693"/>
    <w:link w:val="786"/>
    <w:uiPriority w:val="99"/>
    <w:unhideWhenUsed/>
    <w:qFormat/>
    <w:pPr>
      <w:tabs>
        <w:tab w:val="center" w:pos="7143" w:leader="none"/>
        <w:tab w:val="right" w:pos="14287" w:leader="none"/>
      </w:tabs>
    </w:pPr>
  </w:style>
  <w:style w:type="character" w:styleId="786" w:customStyle="1">
    <w:name w:val="Header Char"/>
    <w:link w:val="785"/>
    <w:uiPriority w:val="99"/>
    <w:qFormat/>
  </w:style>
  <w:style w:type="paragraph" w:styleId="787" w:customStyle="1">
    <w:name w:val="Footer"/>
    <w:basedOn w:val="693"/>
    <w:link w:val="790"/>
    <w:uiPriority w:val="99"/>
    <w:unhideWhenUsed/>
    <w:qFormat/>
    <w:pPr>
      <w:tabs>
        <w:tab w:val="center" w:pos="7143" w:leader="none"/>
        <w:tab w:val="right" w:pos="14287" w:leader="none"/>
      </w:tabs>
    </w:pPr>
  </w:style>
  <w:style w:type="character" w:styleId="788" w:customStyle="1">
    <w:name w:val="Footer Char"/>
    <w:link w:val="787"/>
    <w:uiPriority w:val="99"/>
    <w:qFormat/>
  </w:style>
  <w:style w:type="paragraph" w:styleId="789" w:customStyle="1">
    <w:name w:val="Caption"/>
    <w:basedOn w:val="693"/>
    <w:next w:val="693"/>
    <w:uiPriority w:val="35"/>
    <w:semiHidden/>
    <w:unhideWhenUsed/>
    <w:qFormat/>
    <w:pPr>
      <w:spacing w:line="276" w:lineRule="auto"/>
    </w:pPr>
    <w:rPr>
      <w:b/>
      <w:bCs/>
      <w:color w:val="4f81bd" w:themeColor="accent1"/>
      <w:sz w:val="18"/>
      <w:szCs w:val="18"/>
    </w:rPr>
  </w:style>
  <w:style w:type="character" w:styleId="790" w:customStyle="1">
    <w:name w:val="Caption Char"/>
    <w:link w:val="787"/>
    <w:uiPriority w:val="99"/>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Char"/>
    <w:link w:val="730"/>
    <w:uiPriority w:val="99"/>
    <w:qFormat/>
    <w:rPr>
      <w:sz w:val="18"/>
    </w:rPr>
  </w:style>
  <w:style w:type="character" w:styleId="917" w:customStyle="1">
    <w:name w:val="尾注文本 Char"/>
    <w:link w:val="722"/>
    <w:uiPriority w:val="99"/>
    <w:qFormat/>
    <w:rPr>
      <w:sz w:val="20"/>
    </w:rPr>
  </w:style>
  <w:style w:type="paragraph" w:styleId="918" w:customStyle="1">
    <w:name w:val="TOC 标题11"/>
    <w:uiPriority w:val="39"/>
    <w:unhideWhenUsed/>
    <w:qFormat/>
    <w:rPr>
      <w:rFonts w:ascii="Times New Roman" w:hAnsi="Times New Roman" w:eastAsia="宋体" w:cs="Times New Roman"/>
      <w:lang w:val="en-US" w:eastAsia="zh-CN" w:bidi="ar-SA"/>
    </w:rPr>
  </w:style>
  <w:style w:type="character" w:styleId="919" w:customStyle="1">
    <w:name w:val="标题 2 Char"/>
    <w:link w:val="695"/>
    <w:uiPriority w:val="0"/>
    <w:qFormat/>
    <w:rPr>
      <w:rFonts w:ascii="Arial" w:hAnsi="Arial" w:eastAsia="幼圆" w:cs="Arial"/>
      <w:b/>
      <w:bCs/>
      <w:sz w:val="44"/>
      <w:szCs w:val="44"/>
    </w:rPr>
  </w:style>
  <w:style w:type="character" w:styleId="920" w:customStyle="1">
    <w:name w:val="标题 1 Char"/>
    <w:link w:val="694"/>
    <w:uiPriority w:val="0"/>
    <w:qFormat/>
    <w:rPr>
      <w:rFonts w:ascii="楷体_GB2312" w:hAnsi="Times New Roman" w:eastAsia="楷体_GB2312" w:cs="Times New Roman"/>
      <w:sz w:val="28"/>
      <w:szCs w:val="28"/>
    </w:rPr>
  </w:style>
  <w:style w:type="character" w:styleId="921" w:customStyle="1">
    <w:name w:val="标题 3 Char"/>
    <w:link w:val="696"/>
    <w:uiPriority w:val="0"/>
    <w:qFormat/>
    <w:rPr>
      <w:rFonts w:ascii="Times New Roman" w:hAnsi="Times New Roman" w:eastAsia="宋体" w:cs="Times New Roman"/>
      <w:b/>
      <w:bCs/>
      <w:sz w:val="32"/>
      <w:szCs w:val="32"/>
    </w:rPr>
  </w:style>
  <w:style w:type="character" w:styleId="922" w:customStyle="1">
    <w:name w:val="正文缩进 Char"/>
    <w:link w:val="708"/>
    <w:uiPriority w:val="0"/>
    <w:qFormat/>
    <w:rPr>
      <w:szCs w:val="21"/>
    </w:rPr>
  </w:style>
  <w:style w:type="character" w:styleId="923" w:customStyle="1">
    <w:name w:val="标题 4 Char"/>
    <w:link w:val="697"/>
    <w:uiPriority w:val="0"/>
    <w:qFormat/>
    <w:rPr>
      <w:rFonts w:ascii="Arial" w:hAnsi="Arial" w:eastAsia="黑体" w:cs="Arial"/>
      <w:b/>
      <w:bCs/>
      <w:sz w:val="28"/>
      <w:szCs w:val="28"/>
    </w:rPr>
  </w:style>
  <w:style w:type="character" w:styleId="924" w:customStyle="1">
    <w:name w:val="标题 5 Char"/>
    <w:link w:val="698"/>
    <w:uiPriority w:val="0"/>
    <w:qFormat/>
    <w:rPr>
      <w:rFonts w:ascii="宋体" w:hAnsi="Times New Roman" w:eastAsia="宋体" w:cs="Times New Roman"/>
      <w:color w:val="000000"/>
      <w:sz w:val="28"/>
      <w:szCs w:val="28"/>
    </w:rPr>
  </w:style>
  <w:style w:type="character" w:styleId="925" w:customStyle="1">
    <w:name w:val="标题 6 Char"/>
    <w:link w:val="699"/>
    <w:uiPriority w:val="0"/>
    <w:qFormat/>
    <w:rPr>
      <w:rFonts w:ascii="Arial" w:hAnsi="Arial" w:eastAsia="黑体" w:cs="Times New Roman"/>
      <w:b/>
      <w:bCs/>
      <w:sz w:val="24"/>
      <w:szCs w:val="24"/>
    </w:rPr>
  </w:style>
  <w:style w:type="character" w:styleId="926" w:customStyle="1">
    <w:name w:val="标题 7 Char"/>
    <w:link w:val="700"/>
    <w:uiPriority w:val="0"/>
    <w:qFormat/>
    <w:rPr>
      <w:rFonts w:ascii="Times New Roman" w:hAnsi="Times New Roman" w:eastAsia="宋体" w:cs="Times New Roman"/>
      <w:b/>
      <w:bCs/>
      <w:sz w:val="24"/>
      <w:szCs w:val="24"/>
    </w:rPr>
  </w:style>
  <w:style w:type="character" w:styleId="927" w:customStyle="1">
    <w:name w:val="标题 8 Char"/>
    <w:link w:val="701"/>
    <w:uiPriority w:val="0"/>
    <w:qFormat/>
    <w:rPr>
      <w:rFonts w:ascii="Arial" w:hAnsi="Arial" w:eastAsia="黑体" w:cs="Times New Roman"/>
      <w:sz w:val="24"/>
      <w:szCs w:val="24"/>
    </w:rPr>
  </w:style>
  <w:style w:type="character" w:styleId="928" w:customStyle="1">
    <w:name w:val="标题 9 Char"/>
    <w:link w:val="702"/>
    <w:uiPriority w:val="0"/>
    <w:qFormat/>
    <w:rPr>
      <w:rFonts w:ascii="Arial" w:hAnsi="Arial" w:eastAsia="黑体" w:cs="Times New Roman"/>
      <w:szCs w:val="21"/>
    </w:rPr>
  </w:style>
  <w:style w:type="character" w:styleId="929" w:customStyle="1">
    <w:name w:val="文档结构图 Char"/>
    <w:link w:val="711"/>
    <w:uiPriority w:val="0"/>
    <w:semiHidden/>
    <w:qFormat/>
    <w:rPr>
      <w:rFonts w:ascii="Times New Roman" w:hAnsi="Times New Roman" w:eastAsia="宋体" w:cs="Times New Roman"/>
      <w:szCs w:val="21"/>
      <w:shd w:val="clear" w:color="auto" w:fill="000080"/>
    </w:rPr>
  </w:style>
  <w:style w:type="character" w:styleId="930" w:customStyle="1">
    <w:name w:val="批注文字 Char"/>
    <w:basedOn w:val="703"/>
    <w:link w:val="712"/>
    <w:uiPriority w:val="99"/>
    <w:semiHidden/>
    <w:qFormat/>
  </w:style>
  <w:style w:type="character" w:styleId="931" w:customStyle="1">
    <w:name w:val="正文文本 3 Char"/>
    <w:link w:val="713"/>
    <w:uiPriority w:val="0"/>
    <w:qFormat/>
    <w:rPr>
      <w:rFonts w:ascii="仿宋_GB2312" w:hAnsi="Arial" w:eastAsia="仿宋_GB2312" w:cs="Times New Roman"/>
      <w:sz w:val="32"/>
      <w:szCs w:val="32"/>
    </w:rPr>
  </w:style>
  <w:style w:type="character" w:styleId="932" w:customStyle="1">
    <w:name w:val="正文文本 Char"/>
    <w:link w:val="714"/>
    <w:uiPriority w:val="0"/>
    <w:qFormat/>
    <w:rPr>
      <w:rFonts w:ascii="楷体_GB2312" w:hAnsi="Arial" w:eastAsia="楷体_GB2312" w:cs="Times New Roman"/>
      <w:sz w:val="28"/>
      <w:szCs w:val="28"/>
    </w:rPr>
  </w:style>
  <w:style w:type="character" w:styleId="933" w:customStyle="1">
    <w:name w:val="正文文本缩进 Char"/>
    <w:basedOn w:val="703"/>
    <w:link w:val="706"/>
    <w:uiPriority w:val="99"/>
    <w:semiHidden/>
    <w:qFormat/>
  </w:style>
  <w:style w:type="character" w:styleId="934" w:customStyle="1">
    <w:name w:val="正文首行缩进 2 Char"/>
    <w:link w:val="705"/>
    <w:uiPriority w:val="0"/>
    <w:qFormat/>
    <w:rPr>
      <w:rFonts w:ascii="宋体" w:hAnsi="宋体" w:eastAsia="宋体" w:cs="Times New Roman"/>
      <w:szCs w:val="20"/>
    </w:rPr>
  </w:style>
  <w:style w:type="character" w:styleId="935" w:customStyle="1">
    <w:name w:val="纯文本 Char"/>
    <w:link w:val="718"/>
    <w:uiPriority w:val="0"/>
    <w:qFormat/>
    <w:rPr>
      <w:rFonts w:ascii="宋体" w:hAnsi="Courier New" w:eastAsia="宋体" w:cs="Courier New"/>
      <w:szCs w:val="21"/>
    </w:rPr>
  </w:style>
  <w:style w:type="character" w:styleId="936" w:customStyle="1">
    <w:name w:val="日期 Char"/>
    <w:link w:val="720"/>
    <w:uiPriority w:val="0"/>
    <w:qFormat/>
    <w:rPr>
      <w:rFonts w:ascii="Times New Roman" w:hAnsi="Times New Roman" w:eastAsia="宋体" w:cs="Times New Roman"/>
      <w:sz w:val="24"/>
      <w:szCs w:val="24"/>
    </w:rPr>
  </w:style>
  <w:style w:type="character" w:styleId="937" w:customStyle="1">
    <w:name w:val="正文文本缩进 2 Char"/>
    <w:link w:val="721"/>
    <w:uiPriority w:val="0"/>
    <w:qFormat/>
    <w:rPr>
      <w:rFonts w:ascii="Arial" w:hAnsi="Arial" w:eastAsia="仿宋_GB2312" w:cs="Arial"/>
      <w:sz w:val="32"/>
      <w:szCs w:val="32"/>
    </w:rPr>
  </w:style>
  <w:style w:type="character" w:styleId="938" w:customStyle="1">
    <w:name w:val="批注框文本 Char"/>
    <w:link w:val="723"/>
    <w:uiPriority w:val="0"/>
    <w:semiHidden/>
    <w:qFormat/>
    <w:rPr>
      <w:rFonts w:ascii="Times New Roman" w:hAnsi="Times New Roman" w:eastAsia="宋体" w:cs="Times New Roman"/>
      <w:sz w:val="18"/>
      <w:szCs w:val="18"/>
    </w:rPr>
  </w:style>
  <w:style w:type="character" w:styleId="939" w:customStyle="1">
    <w:name w:val="页脚 Char"/>
    <w:link w:val="724"/>
    <w:uiPriority w:val="0"/>
    <w:qFormat/>
    <w:rPr>
      <w:rFonts w:ascii="Times New Roman" w:hAnsi="Times New Roman" w:eastAsia="宋体" w:cs="Times New Roman"/>
      <w:sz w:val="18"/>
      <w:szCs w:val="18"/>
    </w:rPr>
  </w:style>
  <w:style w:type="character" w:styleId="940" w:customStyle="1">
    <w:name w:val="页眉 Char"/>
    <w:link w:val="725"/>
    <w:uiPriority w:val="0"/>
    <w:qFormat/>
    <w:rPr>
      <w:rFonts w:ascii="Times New Roman" w:hAnsi="Times New Roman" w:eastAsia="宋体" w:cs="Times New Roman"/>
      <w:sz w:val="18"/>
      <w:szCs w:val="18"/>
    </w:rPr>
  </w:style>
  <w:style w:type="character" w:styleId="941" w:customStyle="1">
    <w:name w:val="正文文本缩进 3 Char"/>
    <w:link w:val="732"/>
    <w:uiPriority w:val="0"/>
    <w:qFormat/>
    <w:rPr>
      <w:rFonts w:ascii="Arial" w:hAnsi="Arial" w:eastAsia="仿宋_GB2312" w:cs="Arial"/>
      <w:color w:val="ffff00"/>
      <w:sz w:val="32"/>
      <w:szCs w:val="32"/>
    </w:rPr>
  </w:style>
  <w:style w:type="character" w:styleId="942" w:customStyle="1">
    <w:name w:val="正文文本 2 Char"/>
    <w:link w:val="736"/>
    <w:uiPriority w:val="0"/>
    <w:qFormat/>
    <w:rPr>
      <w:rFonts w:ascii="楷体_GB2312" w:hAnsi="Times New Roman" w:eastAsia="楷体_GB2312" w:cs="Times New Roman"/>
      <w:sz w:val="28"/>
      <w:szCs w:val="28"/>
    </w:rPr>
  </w:style>
  <w:style w:type="character" w:styleId="943" w:customStyle="1">
    <w:name w:val="批注主题 Char"/>
    <w:link w:val="740"/>
    <w:uiPriority w:val="0"/>
    <w:semiHidden/>
    <w:qFormat/>
    <w:rPr>
      <w:rFonts w:ascii="Times New Roman" w:hAnsi="Times New Roman" w:eastAsia="宋体" w:cs="Times New Roman"/>
      <w:b/>
      <w:bCs/>
      <w:szCs w:val="21"/>
    </w:rPr>
  </w:style>
  <w:style w:type="character" w:styleId="944" w:customStyle="1">
    <w:name w:val="正文首行缩进 Char"/>
    <w:link w:val="741"/>
    <w:uiPriority w:val="0"/>
    <w:qFormat/>
    <w:rPr>
      <w:rFonts w:ascii="仿宋_GB2312" w:hAnsi="Times New Roman" w:eastAsia="仿宋_GB2312" w:cs="Times New Roman"/>
      <w:sz w:val="30"/>
      <w:szCs w:val="30"/>
    </w:rPr>
  </w:style>
  <w:style w:type="paragraph" w:styleId="945" w:customStyle="1">
    <w:name w:val="正文文本缩进1"/>
    <w:basedOn w:val="693"/>
    <w:next w:val="946"/>
    <w:uiPriority w:val="0"/>
    <w:unhideWhenUsed/>
    <w:qFormat/>
    <w:pPr>
      <w:ind w:left="420"/>
      <w:spacing w:after="120"/>
    </w:pPr>
  </w:style>
  <w:style w:type="paragraph" w:styleId="946" w:customStyle="1">
    <w:name w:val="正文文本首行缩进 2"/>
    <w:basedOn w:val="945"/>
    <w:uiPriority w:val="0"/>
    <w:qFormat/>
    <w:pPr>
      <w:ind w:left="0" w:firstLine="420"/>
      <w:spacing w:after="0" w:line="360" w:lineRule="auto"/>
    </w:pPr>
    <w:rPr>
      <w:rFonts w:ascii="宋体" w:hAnsi="宋体"/>
      <w:sz w:val="20"/>
      <w:szCs w:val="20"/>
      <w:lang w:eastAsia="en-US"/>
    </w:rPr>
  </w:style>
  <w:style w:type="paragraph" w:styleId="947" w:customStyle="1">
    <w:name w:val="正文文本首行缩进 21"/>
    <w:basedOn w:val="945"/>
    <w:uiPriority w:val="0"/>
    <w:qFormat/>
    <w:pPr>
      <w:ind w:left="0" w:firstLine="420"/>
      <w:spacing w:after="0" w:line="360" w:lineRule="auto"/>
    </w:pPr>
    <w:rPr>
      <w:rFonts w:ascii="宋体" w:hAnsi="宋体"/>
      <w:sz w:val="20"/>
      <w:szCs w:val="20"/>
      <w:lang w:eastAsia="en-US"/>
    </w:rPr>
  </w:style>
  <w:style w:type="character" w:styleId="948" w:customStyle="1">
    <w:name w:val="font5 Char"/>
    <w:uiPriority w:val="0"/>
    <w:qFormat/>
    <w:rPr>
      <w:rFonts w:ascii="宋体" w:hAnsi="宋体" w:eastAsia="宋体"/>
      <w:sz w:val="28"/>
      <w:szCs w:val="28"/>
      <w:lang w:val="en-US" w:eastAsia="zh-CN" w:bidi="ar-SA"/>
    </w:rPr>
  </w:style>
  <w:style w:type="character" w:styleId="949" w:customStyle="1">
    <w:name w:val="二级目录 Char"/>
    <w:link w:val="950"/>
    <w:uiPriority w:val="0"/>
    <w:qFormat/>
    <w:rPr>
      <w:b/>
      <w:sz w:val="30"/>
      <w:szCs w:val="28"/>
    </w:rPr>
  </w:style>
  <w:style w:type="paragraph" w:styleId="950" w:customStyle="1">
    <w:name w:val="二级目录"/>
    <w:next w:val="693"/>
    <w:link w:val="949"/>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693"/>
    <w:link w:val="951"/>
    <w:uiPriority w:val="0"/>
    <w:qFormat/>
    <w:pPr>
      <w:contextualSpacing/>
      <w:ind w:left="720"/>
      <w:jc w:val="left"/>
      <w:widowControl/>
    </w:pPr>
    <w:rPr>
      <w:rFonts w:ascii="Calibri" w:hAnsi="Calibri"/>
      <w:sz w:val="24"/>
      <w:szCs w:val="24"/>
      <w:lang w:eastAsia="en-US" w:bidi="en-US"/>
    </w:rPr>
  </w:style>
  <w:style w:type="paragraph" w:styleId="953" w:customStyle="1">
    <w:name w:val="Body Text(ch)"/>
    <w:basedOn w:val="693"/>
    <w:next w:val="714"/>
    <w:uiPriority w:val="0"/>
    <w:qFormat/>
    <w:pPr>
      <w:spacing w:after="120"/>
    </w:pPr>
    <w:rPr>
      <w:rFonts w:ascii="宋体" w:hAnsi="Arial"/>
      <w:bCs/>
      <w:iCs/>
      <w:szCs w:val="24"/>
    </w:rPr>
  </w:style>
  <w:style w:type="paragraph" w:styleId="954" w:customStyle="1">
    <w:name w:val="xl27"/>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xl26"/>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customStyle="1">
    <w:name w:val="Char"/>
    <w:basedOn w:val="693"/>
    <w:uiPriority w:val="0"/>
    <w:qFormat/>
    <w:pPr>
      <w:ind w:firstLine="200"/>
      <w:tabs>
        <w:tab w:val="left" w:pos="360" w:leader="none"/>
      </w:tabs>
    </w:pPr>
    <w:rPr>
      <w:sz w:val="28"/>
      <w:szCs w:val="30"/>
    </w:rPr>
  </w:style>
  <w:style w:type="paragraph" w:styleId="957" w:customStyle="1">
    <w:name w:val="Char1"/>
    <w:basedOn w:val="711"/>
    <w:uiPriority w:val="0"/>
    <w:qFormat/>
    <w:rPr>
      <w:rFonts w:ascii="Tahoma" w:hAnsi="Tahoma"/>
      <w:sz w:val="24"/>
      <w:szCs w:val="24"/>
    </w:rPr>
  </w:style>
  <w:style w:type="paragraph" w:styleId="958" w:customStyle="1">
    <w:name w:val="普通正文"/>
    <w:basedOn w:val="693"/>
    <w:uiPriority w:val="0"/>
    <w:qFormat/>
    <w:pPr>
      <w:ind w:firstLine="480"/>
      <w:jc w:val="left"/>
      <w:spacing w:before="120" w:after="120" w:line="360" w:lineRule="auto"/>
    </w:pPr>
    <w:rPr>
      <w:rFonts w:ascii="Arial" w:hAnsi="Arial"/>
      <w:sz w:val="24"/>
      <w:szCs w:val="24"/>
    </w:rPr>
  </w:style>
  <w:style w:type="paragraph" w:styleId="959" w:customStyle="1">
    <w:name w:val="table_lines"/>
    <w:basedOn w:val="693"/>
    <w:uiPriority w:val="0"/>
    <w:qFormat/>
    <w:pPr>
      <w:jc w:val="left"/>
      <w:widowControl/>
    </w:pPr>
    <w:rPr>
      <w:sz w:val="20"/>
      <w:szCs w:val="20"/>
      <w:lang w:val="de-DE" w:eastAsia="de-DE"/>
    </w:rPr>
  </w:style>
  <w:style w:type="paragraph" w:styleId="96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1" w:customStyle="1">
    <w:name w:val="font7"/>
    <w:basedOn w:val="693"/>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Char Char Char Char"/>
    <w:basedOn w:val="711"/>
    <w:uiPriority w:val="0"/>
    <w:qFormat/>
    <w:pPr>
      <w:spacing w:line="360" w:lineRule="auto"/>
    </w:pPr>
    <w:rPr>
      <w:rFonts w:ascii="Tahoma" w:hAnsi="Tahoma"/>
      <w:sz w:val="24"/>
      <w:szCs w:val="24"/>
    </w:rPr>
  </w:style>
  <w:style w:type="paragraph" w:styleId="963" w:customStyle="1">
    <w:name w:val="4"/>
    <w:basedOn w:val="693"/>
    <w:next w:val="732"/>
    <w:uiPriority w:val="0"/>
    <w:qFormat/>
    <w:pPr>
      <w:ind w:firstLine="420"/>
      <w:spacing w:line="360" w:lineRule="auto"/>
    </w:pPr>
    <w:rPr>
      <w:color w:val="ff0000"/>
      <w:sz w:val="24"/>
      <w:szCs w:val="24"/>
    </w:rPr>
  </w:style>
  <w:style w:type="paragraph" w:styleId="964" w:customStyle="1">
    <w:name w:val="普通 (Web)"/>
    <w:basedOn w:val="693"/>
    <w:uiPriority w:val="0"/>
    <w:qFormat/>
    <w:pPr>
      <w:jc w:val="left"/>
      <w:spacing w:before="100" w:beforeAutospacing="1" w:after="100" w:afterAutospacing="1"/>
      <w:widowControl/>
    </w:pPr>
    <w:rPr>
      <w:rFonts w:ascii="宋体" w:hAnsi="宋体"/>
      <w:sz w:val="24"/>
      <w:szCs w:val="24"/>
    </w:rPr>
  </w:style>
  <w:style w:type="paragraph" w:styleId="965" w:customStyle="1">
    <w:name w:val="Char Char Char Char Char Char Char Char Char Char"/>
    <w:basedOn w:val="693"/>
    <w:uiPriority w:val="0"/>
    <w:qFormat/>
    <w:pPr>
      <w:spacing w:line="360" w:lineRule="auto"/>
    </w:pPr>
    <w:rPr>
      <w:sz w:val="24"/>
      <w:szCs w:val="20"/>
    </w:rPr>
  </w:style>
  <w:style w:type="paragraph" w:styleId="966" w:customStyle="1">
    <w:name w:val="样式1"/>
    <w:basedOn w:val="693"/>
    <w:uiPriority w:val="0"/>
    <w:qFormat/>
    <w:pPr>
      <w:numPr>
        <w:ilvl w:val="0"/>
        <w:numId w:val="3"/>
      </w:numPr>
    </w:pPr>
    <w:rPr>
      <w:rFonts w:ascii="宋体" w:hAnsi="宋体"/>
      <w:szCs w:val="21"/>
    </w:rPr>
  </w:style>
  <w:style w:type="paragraph" w:styleId="967" w:customStyle="1">
    <w:name w:val="font6"/>
    <w:basedOn w:val="693"/>
    <w:uiPriority w:val="0"/>
    <w:qFormat/>
    <w:pPr>
      <w:jc w:val="left"/>
      <w:spacing w:before="100" w:beforeAutospacing="1" w:after="100" w:afterAutospacing="1"/>
      <w:widowControl/>
    </w:pPr>
    <w:rPr>
      <w:rFonts w:hint="eastAsia" w:ascii="宋体" w:hAnsi="宋体"/>
      <w:sz w:val="28"/>
      <w:szCs w:val="28"/>
      <w:u w:val="single"/>
    </w:rPr>
  </w:style>
  <w:style w:type="paragraph" w:styleId="968" w:customStyle="1">
    <w:name w:val="xl25"/>
    <w:basedOn w:val="6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693"/>
    <w:next w:val="6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customStyle="1">
    <w:name w:val="标题3"/>
    <w:basedOn w:val="693"/>
    <w:next w:val="693"/>
    <w:uiPriority w:val="0"/>
    <w:qFormat/>
    <w:pPr>
      <w:ind w:firstLine="624"/>
      <w:spacing w:line="590" w:lineRule="atLeast"/>
    </w:pPr>
    <w:rPr>
      <w:rFonts w:ascii="方正黑体_GBK" w:eastAsia="方正黑体_GBK"/>
      <w:sz w:val="32"/>
      <w:szCs w:val="32"/>
    </w:rPr>
  </w:style>
  <w:style w:type="paragraph" w:styleId="971" w:customStyle="1">
    <w:name w:val="xl24"/>
    <w:basedOn w:val="69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9"/>
    <w:basedOn w:val="69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customStyle="1">
    <w:name w:val="Char Char Char Char Char Char Char Char"/>
    <w:basedOn w:val="693"/>
    <w:uiPriority w:val="0"/>
    <w:qFormat/>
    <w:pPr>
      <w:jc w:val="left"/>
      <w:spacing w:after="160" w:line="240" w:lineRule="exact"/>
      <w:widowControl/>
    </w:pPr>
    <w:rPr>
      <w:rFonts w:ascii="Verdana" w:hAnsi="Verdana"/>
      <w:sz w:val="20"/>
      <w:szCs w:val="20"/>
      <w:lang w:eastAsia="en-US"/>
    </w:rPr>
  </w:style>
  <w:style w:type="paragraph" w:styleId="974" w:customStyle="1">
    <w:name w:val="xl28"/>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customStyle="1">
    <w:name w:val="Char Char Char Char Char Char Char Char1"/>
    <w:basedOn w:val="693"/>
    <w:uiPriority w:val="0"/>
    <w:qFormat/>
    <w:pPr>
      <w:jc w:val="left"/>
      <w:spacing w:after="160" w:line="240" w:lineRule="exact"/>
      <w:widowControl/>
    </w:pPr>
    <w:rPr>
      <w:rFonts w:ascii="Verdana" w:hAnsi="Verdana"/>
      <w:sz w:val="20"/>
      <w:szCs w:val="20"/>
      <w:lang w:eastAsia="en-US"/>
    </w:rPr>
  </w:style>
  <w:style w:type="paragraph" w:styleId="976" w:customStyle="1">
    <w:name w:val="xl30"/>
    <w:basedOn w:val="693"/>
    <w:uiPriority w:val="0"/>
    <w:qFormat/>
    <w:pPr>
      <w:jc w:val="center"/>
      <w:spacing w:before="100" w:beforeAutospacing="1" w:after="100" w:afterAutospacing="1"/>
      <w:widowControl/>
    </w:pPr>
    <w:rPr>
      <w:rFonts w:ascii="宋体" w:hAnsi="宋体"/>
      <w:b/>
      <w:bCs/>
      <w:sz w:val="36"/>
      <w:szCs w:val="36"/>
    </w:rPr>
  </w:style>
  <w:style w:type="paragraph" w:styleId="977" w:customStyle="1">
    <w:name w:val="Char Char Char Char1"/>
    <w:basedOn w:val="711"/>
    <w:uiPriority w:val="0"/>
    <w:qFormat/>
    <w:pPr>
      <w:spacing w:line="360" w:lineRule="auto"/>
    </w:pPr>
    <w:rPr>
      <w:rFonts w:ascii="Tahoma" w:hAnsi="Tahoma"/>
      <w:sz w:val="24"/>
      <w:szCs w:val="24"/>
    </w:rPr>
  </w:style>
  <w:style w:type="paragraph" w:styleId="978" w:customStyle="1">
    <w:name w:val="table_1stline"/>
    <w:basedOn w:val="693"/>
    <w:uiPriority w:val="0"/>
    <w:qFormat/>
    <w:pPr>
      <w:jc w:val="left"/>
      <w:spacing w:before="120"/>
      <w:widowControl/>
    </w:pPr>
    <w:rPr>
      <w:bCs/>
      <w:sz w:val="20"/>
      <w:szCs w:val="20"/>
      <w:lang w:val="de-DE" w:eastAsia="de-DE"/>
    </w:rPr>
  </w:style>
  <w:style w:type="paragraph" w:styleId="979" w:customStyle="1">
    <w:name w:val="font5"/>
    <w:basedOn w:val="693"/>
    <w:uiPriority w:val="0"/>
    <w:qFormat/>
    <w:pPr>
      <w:jc w:val="left"/>
      <w:spacing w:before="100" w:beforeAutospacing="1" w:after="100" w:afterAutospacing="1"/>
      <w:widowControl/>
    </w:pPr>
    <w:rPr>
      <w:rFonts w:hint="eastAsia" w:ascii="宋体" w:hAnsi="宋体"/>
      <w:sz w:val="28"/>
      <w:szCs w:val="28"/>
    </w:rPr>
  </w:style>
  <w:style w:type="paragraph" w:styleId="980" w:customStyle="1">
    <w:name w:val="标题1"/>
    <w:basedOn w:val="693"/>
    <w:next w:val="6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修订1"/>
    <w:uiPriority w:val="99"/>
    <w:semiHidden/>
    <w:qFormat/>
    <w:rPr>
      <w:rFonts w:ascii="Times New Roman" w:hAnsi="Times New Roman" w:eastAsia="宋体" w:cs="Times New Roman"/>
      <w:sz w:val="21"/>
      <w:szCs w:val="21"/>
      <w:lang w:val="en-US" w:eastAsia="zh-CN" w:bidi="ar-SA"/>
    </w:rPr>
  </w:style>
  <w:style w:type="table" w:styleId="982" w:customStyle="1">
    <w:name w:val="Table Normal"/>
    <w:uiPriority w:val="0"/>
    <w:qFormat/>
    <w:tblPr>
      <w:tblCellMar>
        <w:left w:w="0" w:type="dxa"/>
        <w:top w:w="0" w:type="dxa"/>
        <w:right w:w="0" w:type="dxa"/>
        <w:bottom w:w="0" w:type="dxa"/>
      </w:tblCellMar>
    </w:tblPr>
  </w:style>
  <w:style w:type="paragraph" w:styleId="983" w:customStyle="1">
    <w:name w:val="正文文本12"/>
    <w:basedOn w:val="693"/>
    <w:uiPriority w:val="1"/>
    <w:qFormat/>
    <w:pPr>
      <w:ind w:left="120"/>
    </w:pPr>
    <w:rPr>
      <w:rFonts w:ascii="宋体" w:hAnsi="宋体" w:cs="宋体"/>
      <w:szCs w:val="21"/>
      <w:lang w:val="zh-CN" w:bidi="zh-CN"/>
    </w:rPr>
  </w:style>
  <w:style w:type="paragraph" w:styleId="984" w:customStyle="1">
    <w:name w:val="正文文本 211"/>
    <w:basedOn w:val="693"/>
    <w:uiPriority w:val="99"/>
    <w:qFormat/>
    <w:pPr>
      <w:jc w:val="center"/>
    </w:pPr>
    <w:rPr>
      <w:b/>
      <w:bCs/>
      <w:sz w:val="20"/>
      <w:szCs w:val="20"/>
    </w:rPr>
  </w:style>
  <w:style w:type="paragraph" w:styleId="985" w:customStyle="1">
    <w:name w:val="正文文本1"/>
    <w:basedOn w:val="693"/>
    <w:next w:val="693"/>
    <w:uiPriority w:val="0"/>
    <w:semiHidden/>
    <w:qFormat/>
    <w:rPr>
      <w:rFonts w:ascii="Arial" w:hAnsi="Arial" w:eastAsia="Arial" w:cs="Arial"/>
      <w:szCs w:val="21"/>
      <w:lang w:eastAsia="en-US"/>
    </w:rPr>
  </w:style>
  <w:style w:type="paragraph" w:styleId="986" w:customStyle="1">
    <w:name w:val="Table Paragraph"/>
    <w:basedOn w:val="693"/>
    <w:uiPriority w:val="1"/>
    <w:qFormat/>
    <w:pPr>
      <w:jc w:val="left"/>
    </w:pPr>
    <w:rPr>
      <w:rFonts w:ascii="宋体" w:hAnsi="宋体" w:cs="宋体"/>
      <w:sz w:val="22"/>
      <w:lang w:val="zh-CN" w:bidi="zh-CN"/>
    </w:rPr>
  </w:style>
  <w:style w:type="table" w:styleId="987" w:customStyle="1">
    <w:name w:val="网格型1"/>
    <w:basedOn w:val="988"/>
    <w:uiPriority w:val="0"/>
    <w:qFormat/>
    <w:pPr>
      <w:jc w:val="both"/>
      <w:widowControl w:val="off"/>
    </w:pPr>
    <w:tblPr>
      <w:tblCellMar>
        <w:left w:w="0" w:type="dxa"/>
        <w:top w:w="0" w:type="dxa"/>
        <w:right w:w="0" w:type="dxa"/>
        <w:bottom w:w="0" w:type="dxa"/>
      </w:tblCellMar>
    </w:tblPr>
  </w:style>
  <w:style w:type="table" w:styleId="988" w:customStyle="1">
    <w:name w:val="普通表格1"/>
    <w:uiPriority w:val="99"/>
    <w:unhideWhenUsed/>
    <w:qFormat/>
    <w:tblPr>
      <w:tblCellMar>
        <w:left w:w="0" w:type="dxa"/>
        <w:top w:w="0" w:type="dxa"/>
        <w:right w:w="0" w:type="dxa"/>
        <w:bottom w:w="0" w:type="dxa"/>
      </w:tblCellMar>
    </w:tblPr>
  </w:style>
  <w:style w:type="character" w:styleId="989" w:customStyle="1">
    <w:name w:val="font21"/>
    <w:basedOn w:val="703"/>
    <w:uiPriority w:val="0"/>
    <w:qFormat/>
    <w:rPr>
      <w:rFonts w:hint="eastAsia" w:ascii="宋体" w:hAnsi="宋体" w:eastAsia="宋体" w:cs="宋体"/>
      <w:b/>
      <w:bCs/>
      <w:color w:val="000000"/>
      <w:sz w:val="20"/>
      <w:szCs w:val="20"/>
      <w:u w:val="none"/>
    </w:rPr>
  </w:style>
  <w:style w:type="character" w:styleId="990" w:customStyle="1">
    <w:name w:val="font31"/>
    <w:basedOn w:val="991"/>
    <w:uiPriority w:val="0"/>
    <w:qFormat/>
    <w:rPr>
      <w:rFonts w:ascii="Times New Roman" w:hAnsi="Times New Roman" w:eastAsia="宋体" w:cs="Times New Roman"/>
      <w:sz w:val="21"/>
      <w:szCs w:val="22"/>
      <w:lang w:val="en-US" w:eastAsia="zh-CN" w:bidi="ar-SA"/>
    </w:rPr>
  </w:style>
  <w:style w:type="character" w:styleId="991" w:customStyle="1">
    <w:name w:val="默认段落字体1"/>
    <w:uiPriority w:val="1"/>
    <w:unhideWhenUsed/>
    <w:qFormat/>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e7e70d3e-53e1-4fef-9e8f-2116033f2eac</errorID>
      <errorWord>苏</errorWord>
      <group>L1_Word</group>
      <groupName>字词问题</groupName>
      <ability>L2_Typo</ability>
      <abilityName>字词错误</abilityName>
      <candidateList>
        <item>苏省</item>
      </candidateList>
      <explain/>
      <paraID> EB0C890</paraID>
      <start>33</start>
      <end>34</end>
      <status>ignored</status>
      <modifiedWord/>
      <trackRevisions>false</trackRevisions>
    </reviewItem>
    <reviewItem>
      <errorID>2d3c2c49-812e-4888-9ebb-e461d6ed119f</errorID>
      <errorWord>-</errorWord>
      <group>L1_Format</group>
      <groupName>格式问题</groupName>
      <ability>L2_HalfPunc</ability>
      <abilityName>全半角检查</abilityName>
      <candidateList>
        <item>－</item>
      </candidateList>
      <explain>文本全半角错误。</explain>
      <paraID> EB0C890</paraID>
      <start>135</start>
      <end>136</end>
      <status>ignored</status>
      <modifiedWord/>
      <trackRevisions>false</trackRevisions>
    </reviewItem>
    <reviewItem>
      <errorID>41aed61a-5dd8-4063-b93a-8eed55b8e3f9</errorID>
      <errorWord>，</errorWord>
      <group>L1_Word</group>
      <groupName>字词问题</groupName>
      <ability>L2_Typo</ability>
      <abilityName>字词错误</abilityName>
      <candidateList>
        <item>，在</item>
      </candidateList>
      <explain/>
      <paraID> 21940A4</paraID>
      <start>15</start>
      <end>16</end>
      <status>ignored</status>
      <modifiedWord/>
      <trackRevisions>false</trackRevisions>
    </reviewItem>
    <reviewItem>
      <errorID>623831b7-37dc-405c-bebf-2ee3d2e715a0</errorID>
      <errorWord>）</errorWord>
      <group>L1_Punc</group>
      <groupName>标点问题</groupName>
      <ability>L2_Punc</ability>
      <abilityName>标点符号检查</abilityName>
      <candidateList/>
      <explain>同一形式括号套用。</explain>
      <paraID>5B155644</paraID>
      <start>81</start>
      <end>82</end>
      <status>ignored</status>
      <modifiedWord/>
      <trackRevisions>false</trackRevisions>
    </reviewItem>
    <reviewItem>
      <errorID>08c6ff0e-caff-477b-a7c6-b26184c24689</errorID>
      <errorWord>）</errorWord>
      <group>L1_Punc</group>
      <groupName>标点问题</groupName>
      <ability>L2_Punc</ability>
      <abilityName>标点符号检查</abilityName>
      <candidateList/>
      <explain>同一形式括号套用。</explain>
      <paraID>5B155644</paraID>
      <start>113</start>
      <end>114</end>
      <status>ignored</status>
      <modifiedWord/>
      <trackRevisions>false</trackRevisions>
    </reviewItem>
    <reviewItem>
      <errorID>02932ffb-d19e-41cd-b736-a94f37777b32</errorID>
      <errorWord>）</errorWord>
      <group>L1_Punc</group>
      <groupName>标点问题</groupName>
      <ability>L2_Punc</ability>
      <abilityName>标点符号检查</abilityName>
      <candidateList/>
      <explain>同一形式括号套用。</explain>
      <paraID>5B155644</paraID>
      <start>133</start>
      <end>134</end>
      <status>ignored</status>
      <modifiedWord/>
      <trackRevisions>false</trackRevisions>
    </reviewItem>
    <reviewItem>
      <errorID>ae33fa9e-b883-4748-a0aa-703a87eca897</errorID>
      <errorWord>，</errorWord>
      <group>L1_Word</group>
      <groupName>字词问题</groupName>
      <ability>L2_Typo</ability>
      <abilityName>字词错误</abilityName>
      <candidateList>
        <item>，在</item>
      </candidateList>
      <explain/>
      <paraID>3D5260E4</paraID>
      <start>73</start>
      <end>74</end>
      <status>ignored</status>
      <modifiedWord/>
      <trackRevisions>false</trackRevisions>
    </reviewItem>
    <reviewItem>
      <errorID>c83f8451-6b68-486d-b131-a8fc2bad1c42</errorID>
      <errorWord>的其</errorWord>
      <group>L1_Word</group>
      <groupName>字词问题</groupName>
      <ability>L2_Typo</ability>
      <abilityName>字词错误</abilityName>
      <candidateList>
        <item>的</item>
      </candidateList>
      <explain>“的”常用于连接修饰语与名词性中心语，表示属性、所属或描述。</explain>
      <paraID>4CEACA2A</paraID>
      <start>52</start>
      <end>54</end>
      <status>ignored</status>
      <modifiedWord/>
      <trackRevisions>false</trackRevisions>
    </reviewItem>
    <reviewItem>
      <errorID>db749126-ccf9-47e5-94af-041817f05d85</errorID>
      <errorWord>负责终生维修</errorWord>
      <group>L1_Word</group>
      <groupName>字词问题</groupName>
      <ability>L2_Typo</ability>
      <abilityName>字词错误</abilityName>
      <candidateList>
        <item>负责终身维修</item>
      </candidateList>
      <explain/>
      <paraID>3C5E03D7</paraID>
      <start>50</start>
      <end>56</end>
      <status>ignored</status>
      <modifiedWord/>
      <trackRevisions>false</trackRevisions>
    </reviewItem>
    <reviewItem>
      <errorID>a9399425-e585-4a5c-ae70-678a1d1e7a53</errorID>
      <errorWord>学校的</errorWord>
      <group>L1_Word</group>
      <groupName>字词问题</groupName>
      <ability>L2_Typo</ability>
      <abilityName>字词错误</abilityName>
      <candidateList>
        <item>学校</item>
      </candidateList>
      <explain/>
      <paraID>1FD0447D</paraID>
      <start>19</start>
      <end>22</end>
      <status>ignored</status>
      <modifiedWord/>
      <trackRevisions>false</trackRevisions>
    </reviewItem>
    <reviewItem>
      <errorID>bce89126-8201-4639-9838-12b842219932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78317845</paraID>
      <start>0</start>
      <end>2</end>
      <status>ignored</status>
      <modifiedWord/>
      <trackRevisions>false</trackRevisions>
    </reviewItem>
    <reviewItem>
      <errorID>82003363-a490-45f6-8efc-2699c92268aa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2705DBF8</paraID>
      <start>0</start>
      <end>2</end>
      <status>ignored</status>
      <modifiedWord/>
      <trackRevisions>false</trackRevisions>
    </reviewItem>
    <reviewItem>
      <errorID>f85b0e19-c473-4254-b1ca-fc4d5de2c4cd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3FF37C13</paraID>
      <start>0</start>
      <end>2</end>
      <status>ignored</status>
      <modifiedWord/>
      <trackRevisions>false</trackRevisions>
    </reviewItem>
    <reviewItem>
      <errorID>80379a42-49d2-45bf-a08f-144566dfb618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40541947</paraID>
      <start>0</start>
      <end>2</end>
      <status>ignored</status>
      <modifiedWord/>
      <trackRevisions>false</trackRevisions>
    </reviewItem>
    <reviewItem>
      <errorID>1cff5cc7-d721-47a2-abb0-c75aa1a86f2b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417CFB3A</paraID>
      <start>0</start>
      <end>2</end>
      <status>ignored</status>
      <modifiedWord/>
      <trackRevisions>false</trackRevisions>
    </reviewItem>
    <reviewItem>
      <errorID>e1fb1b45-5236-4a6f-bbd6-569a8c56b22e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533277B7</paraID>
      <start>0</start>
      <end>2</end>
      <status>ignored</status>
      <modifiedWord/>
      <trackRevisions>false</trackRevisions>
    </reviewItem>
    <reviewItem>
      <errorID>7d098ca9-5f4d-4b94-8994-1fd1b8e7e090</errorID>
      <errorWord>《</errorWord>
      <group>L1_Punc</group>
      <groupName>标点问题</groupName>
      <ability>L2_Punc</ability>
      <abilityName>标点符号检查</abilityName>
      <candidateList/>
      <explain/>
      <paraID>24DBD394</paraID>
      <start>144</start>
      <end>145</end>
      <status>ignored</status>
      <modifiedWord/>
      <trackRevisions>false</trackRevisions>
    </reviewItem>
    <reviewItem>
      <errorID>755c3c21-4882-4fed-bc9e-ebdd6c446d60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6A6869C0</paraID>
      <start>0</start>
      <end>2</end>
      <status>ignored</status>
      <modifiedWord/>
      <trackRevisions>false</trackRevisions>
    </reviewItem>
    <reviewItem>
      <errorID>7aca2490-61ab-4033-bcd5-d5adc5857ff5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166C63AB</paraID>
      <start>0</start>
      <end>2</end>
      <status>ignored</status>
      <modifiedWord/>
      <trackRevisions>false</trackRevisions>
    </reviewItem>
    <reviewItem>
      <errorID>b97ab124-56d9-4ddc-9660-a108b9d50bd1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166C63AB</paraID>
      <start>192</start>
      <end>193</end>
      <status>ignored</status>
      <modifiedWord/>
      <trackRevisions>false</trackRevisions>
    </reviewItem>
    <reviewItem>
      <errorID>ffd198c1-a223-4523-8527-f05e35f45b64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831BA9</paraID>
      <start>0</start>
      <end>2</end>
      <status>ignored</status>
      <modifiedWord/>
      <trackRevisions>false</trackRevisions>
    </reviewItem>
    <reviewItem>
      <errorID>0ae4a686-43cb-4b18-a878-34af1bab9917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1398EC4</paraID>
      <start>0</start>
      <end>2</end>
      <status>ignored</status>
      <modifiedWord/>
      <trackRevisions>false</trackRevisions>
    </reviewItem>
    <reviewItem>
      <errorID>ae53169b-d57b-48de-be74-de69e8aebfb4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506125E4</paraID>
      <start>0</start>
      <end>2</end>
      <status>ignored</status>
      <modifiedWord/>
      <trackRevisions>false</trackRevisions>
    </reviewItem>
    <reviewItem>
      <errorID>a919beaf-5d37-42cc-9de6-6d6802012145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75438CDE</paraID>
      <start>0</start>
      <end>2</end>
      <status>ignored</status>
      <modifiedWord/>
      <trackRevisions>false</trackRevisions>
    </reviewItem>
    <reviewItem>
      <errorID>b2e1167e-8b88-4a01-8678-df950a9a1298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48D46577</paraID>
      <start>0</start>
      <end>2</end>
      <status>ignored</status>
      <modifiedWord/>
      <trackRevisions>false</trackRevisions>
    </reviewItem>
    <reviewItem>
      <errorID>52396137-7ae0-4106-8107-e1642e4fd6dd</errorID>
      <errorWord>解锁</errorWord>
      <group>L1_Official</group>
      <groupName>公文问题</groupName>
      <ability>L2_Official</ability>
      <abilityName>公文问题</abilityName>
      <candidateList/>
      <explain>公文中禁止出现该词语</explain>
      <paraID>48D46577</paraID>
      <start>41</start>
      <end>43</end>
      <status>ignored</status>
      <modifiedWord/>
      <trackRevisions>false</trackRevisions>
    </reviewItem>
    <reviewItem>
      <errorID>30948547-b204-412c-a778-c76824e23e56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6C6B731E</paraID>
      <start>0</start>
      <end>2</end>
      <status>ignored</status>
      <modifiedWord/>
      <trackRevisions>false</trackRevisions>
    </reviewItem>
    <reviewItem>
      <errorID>f585990a-a161-46bd-ae8a-60b452a31794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573E9D51</paraID>
      <start>0</start>
      <end>2</end>
      <status>ignored</status>
      <modifiedWord/>
      <trackRevisions>false</trackRevisions>
    </reviewItem>
    <reviewItem>
      <errorID>26396524-9fc9-4dff-84a2-f2c54d1d0c76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60095860</paraID>
      <start>0</start>
      <end>2</end>
      <status>ignored</status>
      <modifiedWord/>
      <trackRevisions>false</trackRevisions>
    </reviewItem>
    <reviewItem>
      <errorID>8ef37f05-1b13-433d-b443-b9e9f1524ff4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4216F051</paraID>
      <start>0</start>
      <end>2</end>
      <status>ignored</status>
      <modifiedWord/>
      <trackRevisions>false</trackRevisions>
    </reviewItem>
    <reviewItem>
      <errorID>b0650291-265c-43db-8231-928ae20c694e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FFA5EA4</paraID>
      <start>0</start>
      <end>2</end>
      <status>ignored</status>
      <modifiedWord/>
      <trackRevisions>false</trackRevisions>
    </reviewItem>
    <reviewItem>
      <errorID>f78fbe67-efdf-47bd-ac6a-c3bd4816f883</errorID>
      <errorWord>端中</errorWord>
      <group>L1_Word</group>
      <groupName>字词问题</groupName>
      <ability>L2_Typo</ability>
      <abilityName>字词错误</abilityName>
      <candidateList>
        <item>端</item>
      </candidateList>
      <explain/>
      <paraID> FFA5EA4</paraID>
      <start>68</start>
      <end>70</end>
      <status>ignored</status>
      <modifiedWord/>
      <trackRevisions>false</trackRevisions>
    </reviewItem>
    <reviewItem>
      <errorID>f91b1e6a-eda6-4f85-8a19-680e5385389f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5A8D4457</paraID>
      <start>0</start>
      <end>2</end>
      <status>ignored</status>
      <modifiedWord/>
      <trackRevisions>false</trackRevisions>
    </reviewItem>
    <reviewItem>
      <errorID>d90573be-e1cd-4bda-bfe0-5025580160f0</errorID>
      <errorWord>基础设置</errorWord>
      <group>L1_Word</group>
      <groupName>字词问题</groupName>
      <ability>L2_Typo</ability>
      <abilityName>字词错误</abilityName>
      <candidateList>
        <item>基础设施</item>
      </candidateList>
      <explain/>
      <paraID>251D8AEB</paraID>
      <start>2</start>
      <end>6</end>
      <status>ignored</status>
      <modifiedWord/>
      <trackRevisions>false</trackRevisions>
    </reviewItem>
    <reviewItem>
      <errorID>55a021ec-915c-4486-92a1-c13a39226d33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5550D7F1</paraID>
      <start>0</start>
      <end>2</end>
      <status>ignored</status>
      <modifiedWord/>
      <trackRevisions>false</trackRevisions>
    </reviewItem>
    <reviewItem>
      <errorID>d9dd8864-2fee-454d-8b4f-079d4240535c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4E9D5266</paraID>
      <start>0</start>
      <end>2</end>
      <status>ignored</status>
      <modifiedWord/>
      <trackRevisions>false</trackRevisions>
    </reviewItem>
    <reviewItem>
      <errorID>e0a1cd81-67c0-4cf0-bbff-1d4a83ffec2e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17BB091C</paraID>
      <start>0</start>
      <end>2</end>
      <status>ignored</status>
      <modifiedWord/>
      <trackRevisions>false</trackRevisions>
    </reviewItem>
    <reviewItem>
      <errorID>26211caf-aa5c-4b33-88ff-8f11d9701ca6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5DD7EDB</paraID>
      <start>0</start>
      <end>2</end>
      <status>ignored</status>
      <modifiedWord/>
      <trackRevisions>false</trackRevisions>
    </reviewItem>
    <reviewItem>
      <errorID>00ec8d94-8668-46d7-81c8-c6bf184222c1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320809A0</paraID>
      <start>168</start>
      <end>169</end>
      <status>ignored</status>
      <modifiedWord/>
      <trackRevisions>false</trackRevisions>
    </reviewItem>
    <reviewItem>
      <errorID>8fba9601-a7d8-4887-97df-907286b74e14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38EA68E0</paraID>
      <start>0</start>
      <end>2</end>
      <status>ignored</status>
      <modifiedWord/>
      <trackRevisions>false</trackRevisions>
    </reviewItem>
    <reviewItem>
      <errorID>59f824b5-79d1-479e-9c5a-3725a2be075e</errorID>
      <errorWord>接口与</errorWord>
      <group>L1_Word</group>
      <groupName>字词问题</groupName>
      <ability>L2_Typo</ability>
      <abilityName>字词错误</abilityName>
      <candidateList>
        <item>接口</item>
      </candidateList>
      <explain/>
      <paraID>38EA68E0</paraID>
      <start>85</start>
      <end>88</end>
      <status>ignored</status>
      <modifiedWord/>
      <trackRevisions>false</trackRevisions>
    </reviewItem>
    <reviewItem>
      <errorID>766c7004-ab95-438b-ad6b-39bd557ffab3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3911CB2A</paraID>
      <start>0</start>
      <end>2</end>
      <status>ignored</status>
      <modifiedWord/>
      <trackRevisions>false</trackRevisions>
    </reviewItem>
    <reviewItem>
      <errorID>49663e75-6370-4585-9e26-a4bb156c4382</errorID>
      <errorWord>-</errorWord>
      <group>L1_Format</group>
      <groupName>格式问题</groupName>
      <ability>L2_HalfPunc</ability>
      <abilityName>全半角检查</abilityName>
      <candidateList>
        <item>－</item>
      </candidateList>
      <explain>文本全半角错误。</explain>
      <paraID>3911CB2A</paraID>
      <start>242</start>
      <end>243</end>
      <status>ignored</status>
      <modifiedWord/>
      <trackRevisions>false</trackRevisions>
    </reviewItem>
    <reviewItem>
      <errorID>44f4da1e-b0a5-458c-bf9d-dba6e5fc23ad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2993BE5E</paraID>
      <start>0</start>
      <end>2</end>
      <status>ignored</status>
      <modifiedWord/>
      <trackRevisions>false</trackRevisions>
    </reviewItem>
    <reviewItem>
      <errorID>b6092569-044a-408e-8008-8044b908a486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2DA02B66</paraID>
      <start>0</start>
      <end>2</end>
      <status>ignored</status>
      <modifiedWord/>
      <trackRevisions>false</trackRevisions>
    </reviewItem>
    <reviewItem>
      <errorID>ff76e4d2-80a8-4298-99bc-c2384e6c9a0e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5CD15FCF</paraID>
      <start>0</start>
      <end>2</end>
      <status>ignored</status>
      <modifiedWord/>
      <trackRevisions>false</trackRevisions>
    </reviewItem>
    <reviewItem>
      <errorID>e970eda6-be11-4a20-8927-8097fd97d998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572CC2DD</paraID>
      <start>0</start>
      <end>2</end>
      <status>ignored</status>
      <modifiedWord/>
      <trackRevisions>false</trackRevisions>
    </reviewItem>
    <reviewItem>
      <errorID>4b7a23ae-024c-43cd-a7d7-089b2efa00c3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31236369</paraID>
      <start>0</start>
      <end>2</end>
      <status>ignored</status>
      <modifiedWord/>
      <trackRevisions>false</trackRevisions>
    </reviewItem>
    <reviewItem>
      <errorID>d34a83f5-6ff1-4925-8d4d-574291b4ab06</errorID>
      <errorWord>昨天</errorWord>
      <group>L1_Knowledge</group>
      <groupName>知识性问题</groupName>
      <ability>L2_Time</ability>
      <abilityName>日期时间</abilityName>
      <candidateList/>
      <explain>在公文场景，请避免使用“昨天”这种模糊表述。</explain>
      <paraID>31236369</paraID>
      <start>196</start>
      <end>198</end>
      <status>ignored</status>
      <modifiedWord/>
      <trackRevisions>false</trackRevisions>
    </reviewItem>
    <reviewItem>
      <errorID>7ec91d01-f05f-4fe6-8e15-514a940f8721</errorID>
      <errorWord>解锁</errorWord>
      <group>L1_Official</group>
      <groupName>公文问题</groupName>
      <ability>L2_Official</ability>
      <abilityName>公文问题</abilityName>
      <candidateList/>
      <explain>公文中禁止出现该词语</explain>
      <paraID>31236369</paraID>
      <start>491</start>
      <end>493</end>
      <status>ignored</status>
      <modifiedWord/>
      <trackRevisions>false</trackRevisions>
    </reviewItem>
    <reviewItem>
      <errorID>af7f622d-985d-4b7b-a9e1-8c12437c9453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587FA39B</paraID>
      <start>0</start>
      <end>2</end>
      <status>ignored</status>
      <modifiedWord/>
      <trackRevisions>false</trackRevisions>
    </reviewItem>
    <reviewItem>
      <errorID>a7afe11e-bef8-45b3-8910-d085404b87f5</errorID>
      <errorWord>解锁</errorWord>
      <group>L1_Official</group>
      <groupName>公文问题</groupName>
      <ability>L2_Official</ability>
      <abilityName>公文问题</abilityName>
      <candidateList/>
      <explain>公文中禁止出现该词语</explain>
      <paraID>5B49BFF2</paraID>
      <start>784</start>
      <end>786</end>
      <status>ignored</status>
      <modifiedWord/>
      <trackRevisions>false</trackRevisions>
    </reviewItem>
    <reviewItem>
      <errorID>e33725ea-36fd-40ff-8dc3-a195006c04a5</errorID>
      <errorWord>繁琐</errorWord>
      <group>L1_Word</group>
      <groupName>字词问题</groupName>
      <ability>L2_Typo</ability>
      <abilityName>字词错误</abilityName>
      <candidateList>
        <item>烦琐</item>
      </candidateList>
      <explain/>
      <paraID>5B49BFF2</paraID>
      <start>1050</start>
      <end>1052</end>
      <status>ignored</status>
      <modifiedWord/>
      <trackRevisions>false</trackRevisions>
    </reviewItem>
    <reviewItem>
      <errorID>91f35d4c-e39a-48a2-9241-89bc6388b8f2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16CB8641</paraID>
      <start>0</start>
      <end>2</end>
      <status>ignored</status>
      <modifiedWord/>
      <trackRevisions>false</trackRevisions>
    </reviewItem>
    <reviewItem>
      <errorID>8f10ccbd-2a49-4727-85e4-e6db9f0517f0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6CD892D8</paraID>
      <start>0</start>
      <end>2</end>
      <status>ignored</status>
      <modifiedWord/>
      <trackRevisions>false</trackRevisions>
    </reviewItem>
    <reviewItem>
      <errorID>8e28bda0-72d9-49ed-9d3b-635398554c7e</errorID>
      <errorWord>隐形</errorWord>
      <group>L1_Word</group>
      <groupName>字词问题</groupName>
      <ability>L2_Typo</ability>
      <abilityName>字词错误</abilityName>
      <candidateList>
        <item>隐性</item>
      </candidateList>
      <explain>〈形〉属性词。指性质或性状不表现在外的（跟“显性”相对）：～遗传｜～语法关系。</explain>
      <paraID>6CD892D8</paraID>
      <start>183</start>
      <end>185</end>
      <status>ignored</status>
      <modifiedWord/>
      <trackRevisions>false</trackRevisions>
    </reviewItem>
    <reviewItem>
      <errorID>10873a24-2182-4906-81c7-4a37644eeca9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16AA4D19</paraID>
      <start>0</start>
      <end>2</end>
      <status>ignored</status>
      <modifiedWord/>
      <trackRevisions>false</trackRevisions>
    </reviewItem>
    <reviewItem>
      <errorID>7c383e62-f7c5-4977-9b1c-c330df8967df</errorID>
      <errorWord>结合材料</errorWord>
      <group>L1_Knowledge</group>
      <groupName>知识性问题</groupName>
      <ability>L2_Term</ability>
      <abilityName>专业术语</abilityName>
      <candidateList>
        <item>复合材料</item>
      </candidateList>
      <explain/>
      <paraID>16AA4D19</paraID>
      <start>100</start>
      <end>104</end>
      <status>ignored</status>
      <modifiedWord/>
      <trackRevisions>false</trackRevisions>
    </reviewItem>
    <reviewItem>
      <errorID>4482936f-9743-463b-9078-0c6d2b07db4e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1B3CA1B3</paraID>
      <start>0</start>
      <end>2</end>
      <status>ignored</status>
      <modifiedWord/>
      <trackRevisions>false</trackRevisions>
    </reviewItem>
    <reviewItem>
      <errorID>5bd7a1e8-abbc-4071-8659-0166c1a1eb3e</errorID>
      <errorWord>可拆卸塑</errorWord>
      <group>L1_Word</group>
      <groupName>字词问题</groupName>
      <ability>L2_Typo</ability>
      <abilityName>字词错误</abilityName>
      <candidateList>
        <item>可拆卸</item>
      </candidateList>
      <explain/>
      <paraID>1B3CA1B3</paraID>
      <start>131</start>
      <end>135</end>
      <status>ignored</status>
      <modifiedWord/>
      <trackRevisions>false</trackRevisions>
    </reviewItem>
    <reviewItem>
      <errorID>b9153a14-0597-49be-9918-505ac3472d74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2960AE3C</paraID>
      <start>0</start>
      <end>2</end>
      <status>ignored</status>
      <modifiedWord/>
      <trackRevisions>false</trackRevisions>
    </reviewItem>
    <reviewItem>
      <errorID>0e705021-f945-42d9-8b9c-16a4ba7f1cee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405ABDE0</paraID>
      <start>0</start>
      <end>2</end>
      <status>ignored</status>
      <modifiedWord/>
      <trackRevisions>false</trackRevisions>
    </reviewItem>
    <reviewItem>
      <errorID>91cc9e4a-8805-420e-86a0-6468645d3611</errorID>
      <errorWord>0）、</errorWord>
      <group>L1_Punc</group>
      <groupName>标点问题</groupName>
      <ability>L2_Punc</ability>
      <abilityName>标点符号检查</abilityName>
      <candidateList>
        <item>0）</item>
      </candidateList>
      <explain>根据国标GB/T 15834-2011《标点符号用法》中的4.5.3.3节，带括号的汉字数字或阿拉伯数字表次序时，后面通常不加顿号。如“（一）指导思想”“（二）行动指南”。</explain>
      <paraID>405ABDE0</paraID>
      <start>22</start>
      <end>25</end>
      <status>ignored</status>
      <modifiedWord/>
      <trackRevisions>false</trackRevisions>
    </reviewItem>
    <reviewItem>
      <errorID>e152df0a-36ea-4454-a254-1fc06f8e4421</errorID>
      <errorWord>、</errorWord>
      <group>L1_Word</group>
      <groupName>字词问题</groupName>
      <ability>L2_Typo</ability>
      <abilityName>字词错误</abilityName>
      <candidateList>
        <item>、包</item>
      </candidateList>
      <explain/>
      <paraID>6618B40A</paraID>
      <start>2</start>
      <end>3</end>
      <status>ignored</status>
      <modifiedWord/>
      <trackRevisions>false</trackRevisions>
    </reviewItem>
    <reviewItem>
      <errorID>caa3ae85-fc69-46dc-848b-2ded8ef53c04</errorID>
      <errorWord>安装日程</errorWord>
      <group>L1_Knowledge</group>
      <groupName>知识性问题</groupName>
      <ability>L2_Term</ability>
      <abilityName>专业术语</abilityName>
      <candidateList>
        <item>安装高程</item>
      </candidateList>
      <explain/>
      <paraID>682E66C3</paraID>
      <start>38</start>
      <end>42</end>
      <status>ignored</status>
      <modifiedWord/>
      <trackRevisions>false</trackRevisions>
    </reviewItem>
    <reviewItem>
      <errorID>e3e92a8c-defe-45bd-9bf5-c62effb51f31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1714B338</paraID>
      <start>0</start>
      <end>2</end>
      <status>ignored</status>
      <modifiedWord/>
      <trackRevisions>false</trackRevisions>
    </reviewItem>
    <reviewItem>
      <errorID>80362e77-6dd2-4698-bbd6-4706b5c043ad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478AE84C</paraID>
      <start>0</start>
      <end>2</end>
      <status>ignored</status>
      <modifiedWord/>
      <trackRevisions>false</trackRevisions>
    </reviewItem>
    <reviewItem>
      <errorID>beb33391-a0df-47c9-9051-9604b7e1d4cf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5A145E04</paraID>
      <start>0</start>
      <end>2</end>
      <status>ignored</status>
      <modifiedWord/>
      <trackRevisions>false</trackRevisions>
    </reviewItem>
    <reviewItem>
      <errorID>91610172-cb31-43bd-90a4-76c2e85b2260</errorID>
      <errorWord>“/</errorWord>
      <group>L1_Punc</group>
      <groupName>标点问题</groupName>
      <ability>L2_Punc</ability>
      <abilityName>标点符号检查</abilityName>
      <candidateList>
        <item>“</item>
      </candidateList>
      <explain/>
      <paraID>33A3A770</paraID>
      <start>33</start>
      <end>35</end>
      <status>ignored</status>
      <modifiedWord/>
      <trackRevisions>false</trackRevisions>
    </reviewItem>
    <reviewItem>
      <errorID>8bd0cb80-4019-4b72-8511-5c8e864a57bd</errorID>
      <errorWord>-</errorWord>
      <group>L1_Format</group>
      <groupName>格式问题</groupName>
      <ability>L2_HalfPunc</ability>
      <abilityName>全半角检查</abilityName>
      <candidateList>
        <item>－</item>
      </candidateList>
      <explain>文本全半角错误。</explain>
      <paraID>40CA1953</paraID>
      <start>15</start>
      <end>16</end>
      <status>ignored</status>
      <modifiedWord/>
      <trackRevisions>false</trackRevisions>
    </reviewItem>
  </reviewItems>
  <config/>
</contractReview>
</file>

<file path=customXml/itemProps1.xml><?xml version="1.0" encoding="utf-8"?>
<ds:datastoreItem xmlns:ds="http://schemas.openxmlformats.org/officeDocument/2006/customXml" ds:itemID="{EC3A4B96-3234-4E70-8764-30EEF942EA1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马之荣</cp:lastModifiedBy>
  <cp:revision>31</cp:revision>
  <dcterms:created xsi:type="dcterms:W3CDTF">2025-07-02T01:28:00Z</dcterms:created>
  <dcterms:modified xsi:type="dcterms:W3CDTF">2026-01-20T09:29:36Z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eyJoZGlkIjoiYTAwZWE3MjIxMGYwZmM3YTgwNmViYTgwMzVjYTAwNDEiLCJ1c2VySWQiOiI5NjczNTI1MDQifQ==</vt:lpwstr>
  </property>
  <property fmtid="{D5CDD505-2E9C-101B-9397-08002B2CF9AE}" pid="3" name="KSOProductBuildVer">
    <vt:lpwstr>2052-12.1.0.24034</vt:lpwstr>
  </property>
  <property fmtid="{D5CDD505-2E9C-101B-9397-08002B2CF9AE}" pid="4" name="ICV">
    <vt:lpwstr>7FFE26F2E0BF44FB842DA8FADEF26DD7_13</vt:lpwstr>
  </property>
</Properties>
</file>