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Cs/>
          <w:spacing w:val="20"/>
          <w:sz w:val="44"/>
          <w:highlight w:val="none"/>
        </w:rPr>
      </w:pPr>
      <w:r/>
      <w:bookmarkStart w:id="200" w:name="_GoBack"/>
      <w:r/>
      <w:bookmarkEnd w:id="200"/>
      <w:r/>
      <w:r/>
    </w:p>
    <w:p>
      <w:pPr>
        <w:jc w:val="center"/>
        <w:spacing w:line="500" w:lineRule="exact"/>
        <w:rPr>
          <w:rFonts w:ascii="宋体" w:hAnsi="宋体" w:cs="宋体"/>
          <w:bCs/>
          <w:spacing w:val="20"/>
          <w:sz w:val="36"/>
          <w:szCs w:val="36"/>
          <w:highlight w:val="none"/>
        </w:rPr>
      </w:pPr>
      <w:r>
        <w:rPr>
          <w:rFonts w:hint="eastAsia" w:ascii="宋体" w:hAnsi="宋体" w:cs="宋体"/>
          <w:bCs/>
          <w:spacing w:val="20"/>
          <w:sz w:val="36"/>
          <w:szCs w:val="36"/>
          <w:highlight w:val="none"/>
        </w:rPr>
        <w:t xml:space="preserve">南通市通州区第二人民医院计算机X线断层摄影机（CT）64排采购项目</w:t>
      </w:r>
      <w:r/>
    </w:p>
    <w:p>
      <w:pPr>
        <w:jc w:val="center"/>
        <w:spacing w:line="500" w:lineRule="exact"/>
        <w:rPr>
          <w:rFonts w:ascii="宋体" w:hAnsi="宋体" w:cs="宋体"/>
          <w:bCs/>
          <w:spacing w:val="20"/>
          <w:sz w:val="44"/>
          <w:highlight w:val="none"/>
        </w:rPr>
      </w:pPr>
      <w:r>
        <w:rPr>
          <w:rFonts w:ascii="宋体" w:hAnsi="宋体" w:cs="宋体"/>
          <w:bCs/>
          <w:spacing w:val="20"/>
          <w:sz w:val="44"/>
          <w:highlight w:val="none"/>
        </w:rPr>
      </w:r>
      <w:r/>
    </w:p>
    <w:p>
      <w:pPr>
        <w:jc w:val="center"/>
        <w:rPr>
          <w:rFonts w:ascii="宋体" w:hAnsi="宋体" w:cs="宋体"/>
          <w:bCs/>
          <w:sz w:val="52"/>
          <w:szCs w:val="52"/>
          <w:highlight w:val="none"/>
        </w:rPr>
      </w:pPr>
      <w:r>
        <w:rPr>
          <w:rFonts w:ascii="宋体" w:hAnsi="宋体" w:cs="宋体"/>
          <w:bCs/>
          <w:sz w:val="52"/>
          <w:szCs w:val="52"/>
          <w:highlight w:val="none"/>
        </w:rPr>
      </w:r>
      <w:r/>
    </w:p>
    <w:p>
      <w:pPr>
        <w:jc w:val="center"/>
        <w:rPr>
          <w:rFonts w:ascii="宋体" w:hAnsi="宋体" w:cs="宋体"/>
          <w:bCs/>
          <w:sz w:val="52"/>
          <w:szCs w:val="52"/>
          <w:highlight w:val="none"/>
        </w:rPr>
      </w:pPr>
      <w:r>
        <w:rPr>
          <w:rFonts w:hint="eastAsia" w:ascii="宋体" w:hAnsi="宋体" w:cs="宋体"/>
          <w:bCs/>
          <w:sz w:val="52"/>
          <w:szCs w:val="52"/>
          <w:highlight w:val="none"/>
        </w:rPr>
        <w:t xml:space="preserve">政府采购招标文件</w:t>
      </w:r>
      <w:r/>
    </w:p>
    <w:p>
      <w:pPr>
        <w:pStyle w:val="851"/>
        <w:spacing w:line="500" w:lineRule="exact"/>
        <w:rPr>
          <w:rFonts w:ascii="宋体" w:hAnsi="宋体" w:eastAsia="宋体" w:cs="宋体"/>
          <w:b w:val="0"/>
          <w:highlight w:val="none"/>
        </w:rPr>
      </w:pPr>
      <w:r>
        <w:rPr>
          <w:rFonts w:ascii="宋体" w:hAnsi="宋体" w:eastAsia="宋体" w:cs="宋体"/>
          <w:b w:val="0"/>
          <w:highlight w:val="none"/>
        </w:rPr>
      </w:r>
      <w:r/>
    </w:p>
    <w:p>
      <w:pPr>
        <w:pStyle w:val="851"/>
        <w:ind w:firstLine="720"/>
        <w:spacing w:line="500" w:lineRule="exact"/>
        <w:rPr>
          <w:rFonts w:ascii="宋体" w:hAnsi="宋体" w:eastAsia="宋体" w:cs="宋体"/>
          <w:b w:val="0"/>
          <w:sz w:val="36"/>
          <w:highlight w:val="none"/>
        </w:rPr>
      </w:pPr>
      <w:r>
        <w:rPr>
          <w:rFonts w:hint="eastAsia" w:ascii="宋体" w:hAnsi="宋体" w:eastAsia="宋体" w:cs="宋体"/>
          <w:b w:val="0"/>
          <w:sz w:val="36"/>
          <w:szCs w:val="36"/>
          <w:highlight w:val="none"/>
        </w:rPr>
        <w:t xml:space="preserve">项目编号：JSZC-320612-JSGH-G2026-0004 </w:t>
      </w:r>
      <w:r/>
    </w:p>
    <w:p>
      <w:pPr>
        <w:spacing w:line="500" w:lineRule="exact"/>
        <w:rPr>
          <w:rFonts w:ascii="宋体" w:hAnsi="宋体" w:cs="宋体"/>
          <w:b/>
          <w:sz w:val="36"/>
          <w:highlight w:val="none"/>
        </w:rPr>
      </w:pPr>
      <w:r>
        <w:rPr>
          <w:rFonts w:ascii="宋体" w:hAnsi="宋体" w:cs="宋体"/>
          <w:b/>
          <w:sz w:val="36"/>
          <w:highlight w:val="none"/>
        </w:rPr>
      </w:r>
      <w:r/>
    </w:p>
    <w:p>
      <w:pPr>
        <w:spacing w:line="500" w:lineRule="exact"/>
        <w:rPr>
          <w:rFonts w:ascii="宋体" w:hAnsi="宋体" w:cs="宋体"/>
          <w:b/>
          <w:sz w:val="36"/>
          <w:highlight w:val="none"/>
        </w:rPr>
      </w:pPr>
      <w:r>
        <w:rPr>
          <w:rFonts w:ascii="宋体" w:hAnsi="宋体" w:cs="宋体"/>
          <w:b/>
          <w:sz w:val="36"/>
          <w:highlight w:val="none"/>
        </w:rPr>
      </w:r>
      <w:r/>
    </w:p>
    <w:p>
      <w:pPr>
        <w:spacing w:line="500" w:lineRule="exact"/>
        <w:rPr>
          <w:rFonts w:ascii="宋体" w:hAnsi="宋体" w:cs="宋体"/>
          <w:highlight w:val="none"/>
        </w:rPr>
      </w:pPr>
      <w:r>
        <w:rPr>
          <w:rFonts w:ascii="宋体" w:hAnsi="宋体" w:cs="宋体"/>
          <w:highlight w:val="none"/>
        </w:rPr>
      </w:r>
      <w:r/>
    </w:p>
    <w:p>
      <w:pPr>
        <w:jc w:val="center"/>
        <w:spacing w:line="500" w:lineRule="exact"/>
        <w:rPr>
          <w:rFonts w:ascii="宋体" w:hAnsi="宋体" w:cs="宋体"/>
          <w:sz w:val="32"/>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1682750</wp:posOffset>
                </wp:positionH>
                <wp:positionV relativeFrom="paragraph">
                  <wp:posOffset>78740</wp:posOffset>
                </wp:positionV>
                <wp:extent cx="2334260" cy="1789430"/>
                <wp:effectExtent l="0" t="0" r="2540" b="127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7"/>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2.5pt;mso-position-horizontal:absolute;mso-position-vertical-relative:text;margin-top:6.2pt;mso-position-vertical:absolute;width:183.8pt;height:140.9pt;mso-wrap-distance-left:9.0pt;mso-wrap-distance-top:0.0pt;mso-wrap-distance-right:9.0pt;mso-wrap-distance-bottom:0.0pt;" stroked="f">
                <v:path textboxrect="0,0,0,0"/>
                <w10:wrap type="topAndBottom"/>
                <v:imagedata r:id="rId17" o:title=""/>
              </v:shape>
            </w:pict>
          </mc:Fallback>
        </mc:AlternateContent>
      </w:r>
      <w:r/>
    </w:p>
    <w:p>
      <w:pPr>
        <w:jc w:val="center"/>
        <w:spacing w:line="500" w:lineRule="exact"/>
        <w:rPr>
          <w:rFonts w:ascii="宋体" w:hAnsi="宋体" w:cs="宋体"/>
          <w:sz w:val="32"/>
          <w:highlight w:val="none"/>
        </w:rPr>
      </w:pPr>
      <w:r>
        <w:rPr>
          <w:rFonts w:ascii="宋体" w:hAnsi="宋体" w:cs="宋体"/>
          <w:sz w:val="32"/>
          <w:highlight w:val="none"/>
        </w:rPr>
      </w:r>
      <w:r/>
    </w:p>
    <w:p>
      <w:pPr>
        <w:jc w:val="center"/>
        <w:spacing w:line="500" w:lineRule="exact"/>
        <w:rPr>
          <w:sz w:val="32"/>
          <w:szCs w:val="32"/>
          <w:highlight w:val="none"/>
        </w:rPr>
      </w:pPr>
      <w:r>
        <w:rPr>
          <w:sz w:val="32"/>
          <w:szCs w:val="32"/>
          <w:highlight w:val="none"/>
        </w:rPr>
      </w:r>
      <w:r/>
    </w:p>
    <w:p>
      <w:pPr>
        <w:jc w:val="center"/>
        <w:spacing w:line="500" w:lineRule="exact"/>
        <w:rPr>
          <w:sz w:val="32"/>
          <w:szCs w:val="32"/>
          <w:highlight w:val="none"/>
        </w:rPr>
      </w:pPr>
      <w:r>
        <w:rPr>
          <w:sz w:val="32"/>
          <w:szCs w:val="32"/>
          <w:highlight w:val="none"/>
        </w:rPr>
      </w:r>
      <w:r/>
    </w:p>
    <w:p>
      <w:pPr>
        <w:jc w:val="center"/>
        <w:spacing w:line="500" w:lineRule="exact"/>
        <w:rPr>
          <w:rFonts w:ascii="宋体" w:hAnsi="宋体" w:cs="宋体"/>
          <w:sz w:val="32"/>
          <w:highlight w:val="none"/>
        </w:rPr>
      </w:pPr>
      <w:r>
        <w:rPr>
          <w:rFonts w:hint="eastAsia"/>
          <w:sz w:val="32"/>
          <w:szCs w:val="32"/>
          <w:highlight w:val="none"/>
        </w:rPr>
        <w:t xml:space="preserve">采购人：南通市通州区第二人民医院</w:t>
      </w:r>
      <w:r/>
    </w:p>
    <w:p>
      <w:pPr>
        <w:pStyle w:val="1136"/>
        <w:ind w:firstLine="0"/>
        <w:jc w:val="center"/>
        <w:rPr>
          <w:rFonts w:ascii="宋体" w:hAnsi="宋体" w:cs="宋体"/>
          <w:sz w:val="32"/>
          <w:szCs w:val="32"/>
          <w:highlight w:val="none"/>
        </w:rPr>
      </w:pPr>
      <w:r>
        <w:rPr>
          <w:rFonts w:hint="eastAsia" w:ascii="宋体" w:hAnsi="宋体" w:cs="宋体"/>
          <w:spacing w:val="-11"/>
          <w:sz w:val="32"/>
          <w:szCs w:val="32"/>
          <w:highlight w:val="none"/>
        </w:rPr>
        <w:t xml:space="preserve">采购代理机构：江苏广和工程咨询有限公司</w:t>
      </w:r>
      <w:r/>
    </w:p>
    <w:p>
      <w:pPr>
        <w:jc w:val="center"/>
        <w:spacing w:before="120" w:after="120" w:line="360" w:lineRule="auto"/>
        <w:rPr>
          <w:rFonts w:ascii="宋体" w:hAnsi="宋体" w:cs="宋体"/>
          <w:sz w:val="32"/>
          <w:szCs w:val="24"/>
          <w:highlight w:val="none"/>
        </w:rPr>
      </w:pPr>
      <w:r>
        <w:rPr>
          <w:rFonts w:hint="eastAsia" w:ascii="宋体" w:hAnsi="宋体" w:cs="宋体"/>
          <w:sz w:val="32"/>
          <w:szCs w:val="24"/>
          <w:highlight w:val="none"/>
        </w:rPr>
        <w:t xml:space="preserve">2026年1月20日</w:t>
      </w:r>
      <w:r/>
    </w:p>
    <w:p>
      <w:pPr>
        <w:jc w:val="left"/>
        <w:rPr>
          <w:rFonts w:ascii="宋体" w:hAnsi="宋体" w:cs="宋体"/>
          <w:b/>
          <w:sz w:val="44"/>
          <w:szCs w:val="21"/>
          <w:highlight w:val="none"/>
        </w:rPr>
      </w:pPr>
      <w:r/>
      <w:bookmarkStart w:id="0" w:name="_Toc120614210"/>
      <w:r/>
      <w:bookmarkStart w:id="1" w:name="_Toc523127445"/>
      <w:r/>
      <w:bookmarkStart w:id="2" w:name="_Toc513029200"/>
      <w:r/>
      <w:bookmarkStart w:id="3" w:name="_Toc479757206"/>
      <w:r/>
      <w:bookmarkStart w:id="4" w:name="_Toc20823272"/>
      <w:r/>
      <w:bookmarkStart w:id="5" w:name="_Toc16938516"/>
      <w:r/>
      <w:r/>
    </w:p>
    <w:p>
      <w:pPr>
        <w:jc w:val="center"/>
        <w:spacing w:line="480" w:lineRule="auto"/>
        <w:rPr>
          <w:rFonts w:ascii="宋体" w:hAnsi="宋体" w:cs="宋体"/>
          <w:b/>
          <w:bCs/>
          <w:sz w:val="25"/>
          <w:szCs w:val="44"/>
          <w:highlight w:val="none"/>
        </w:rPr>
        <w:outlineLvl w:val="0"/>
      </w:pPr>
      <w:r>
        <w:rPr>
          <w:rFonts w:hint="eastAsia" w:ascii="宋体" w:hAnsi="宋体" w:cs="宋体"/>
          <w:b/>
          <w:bCs/>
          <w:sz w:val="48"/>
          <w:szCs w:val="44"/>
          <w:highlight w:val="none"/>
        </w:rPr>
        <w:t xml:space="preserve">招标文件备案表</w:t>
      </w:r>
      <w:r/>
    </w:p>
    <w:tbl>
      <w:tblPr>
        <w:tblStyle w:val="856"/>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5"/>
      </w:tblGrid>
      <w:tr>
        <w:trPr>
          <w:jc w:val="center"/>
          <w:trHeight w:val="4373"/>
        </w:trPr>
        <w:tc>
          <w:tcPr>
            <w:tcW w:w="9155" w:type="dxa"/>
            <w:textDirection w:val="lrTb"/>
            <w:noWrap w:val="false"/>
          </w:tcPr>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rFonts w:hint="eastAsia"/>
                <w:sz w:val="28"/>
                <w:szCs w:val="28"/>
                <w:highlight w:val="none"/>
              </w:rPr>
              <w:t xml:space="preserve">招标代理：（盖章）</w:t>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rFonts w:hint="eastAsia"/>
                <w:sz w:val="28"/>
                <w:szCs w:val="28"/>
                <w:highlight w:val="none"/>
              </w:rPr>
              <w:t xml:space="preserve">编制人：</w:t>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rFonts w:hint="eastAsia"/>
                <w:sz w:val="28"/>
                <w:szCs w:val="28"/>
                <w:highlight w:val="none"/>
              </w:rPr>
              <w:t xml:space="preserve">日  期：2026年   月   日</w:t>
            </w:r>
            <w:r/>
          </w:p>
        </w:tc>
      </w:tr>
      <w:tr>
        <w:trPr>
          <w:jc w:val="center"/>
          <w:trHeight w:val="6937"/>
        </w:trPr>
        <w:tc>
          <w:tcPr>
            <w:tcW w:w="9155" w:type="dxa"/>
            <w:textDirection w:val="lrTb"/>
            <w:noWrap w:val="false"/>
          </w:tcPr>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rFonts w:hint="eastAsia"/>
                <w:sz w:val="28"/>
                <w:szCs w:val="28"/>
                <w:highlight w:val="none"/>
              </w:rPr>
              <w:t xml:space="preserve">采购人：（盖章）                </w:t>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rFonts w:hint="eastAsia"/>
                <w:sz w:val="28"/>
                <w:szCs w:val="28"/>
                <w:highlight w:val="none"/>
              </w:rPr>
              <w:t xml:space="preserve">审阅人（签字）：</w:t>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sz w:val="28"/>
                <w:szCs w:val="28"/>
                <w:highlight w:val="none"/>
              </w:rPr>
            </w:r>
            <w:r/>
          </w:p>
          <w:p>
            <w:pPr>
              <w:spacing w:line="360" w:lineRule="auto"/>
              <w:tabs>
                <w:tab w:val="right" w:pos="8835" w:leader="dot"/>
              </w:tabs>
              <w:rPr>
                <w:sz w:val="28"/>
                <w:szCs w:val="28"/>
                <w:highlight w:val="none"/>
              </w:rPr>
            </w:pPr>
            <w:r>
              <w:rPr>
                <w:rFonts w:hint="eastAsia"/>
                <w:sz w:val="28"/>
                <w:szCs w:val="28"/>
                <w:highlight w:val="none"/>
              </w:rPr>
              <w:t xml:space="preserve">日 期：2026年   月   日</w:t>
            </w:r>
            <w:r/>
          </w:p>
        </w:tc>
      </w:tr>
    </w:tbl>
    <w:p>
      <w:pPr>
        <w:rPr>
          <w:rFonts w:ascii="宋体" w:hAnsi="宋体" w:cs="宋体"/>
          <w:b/>
          <w:sz w:val="44"/>
          <w:szCs w:val="21"/>
          <w:highlight w:val="none"/>
        </w:rPr>
      </w:pPr>
      <w:r>
        <w:rPr>
          <w:rFonts w:hint="eastAsia" w:ascii="宋体" w:hAnsi="宋体" w:cs="宋体"/>
          <w:b/>
          <w:sz w:val="44"/>
          <w:szCs w:val="21"/>
          <w:highlight w:val="none"/>
        </w:rPr>
        <w:br w:type="page" w:clear="all"/>
      </w:r>
      <w:r/>
    </w:p>
    <w:p>
      <w:pPr>
        <w:jc w:val="center"/>
        <w:spacing w:line="480" w:lineRule="auto"/>
        <w:rPr>
          <w:rFonts w:ascii="宋体" w:hAnsi="宋体" w:cs="宋体"/>
          <w:b/>
          <w:sz w:val="44"/>
          <w:szCs w:val="21"/>
          <w:highlight w:val="none"/>
        </w:rPr>
        <w:outlineLvl w:val="0"/>
      </w:pPr>
      <w:r>
        <w:rPr>
          <w:rFonts w:hint="eastAsia" w:ascii="宋体" w:hAnsi="宋体" w:cs="宋体"/>
          <w:b/>
          <w:sz w:val="44"/>
          <w:szCs w:val="21"/>
          <w:highlight w:val="none"/>
        </w:rPr>
        <w:t xml:space="preserve">总  目  录</w:t>
      </w:r>
      <w:r/>
    </w:p>
    <w:p>
      <w:pPr>
        <w:spacing w:line="480" w:lineRule="auto"/>
        <w:rPr>
          <w:rFonts w:ascii="宋体" w:hAnsi="宋体" w:cs="宋体"/>
          <w:b/>
          <w:sz w:val="28"/>
          <w:szCs w:val="21"/>
          <w:highlight w:val="none"/>
        </w:rPr>
      </w:pPr>
      <w:r>
        <w:rPr>
          <w:rFonts w:ascii="宋体" w:hAnsi="宋体" w:cs="宋体"/>
          <w:b/>
          <w:sz w:val="28"/>
          <w:szCs w:val="21"/>
          <w:highlight w:val="none"/>
        </w:rPr>
      </w:r>
      <w:r/>
    </w:p>
    <w:p>
      <w:pPr>
        <w:numPr>
          <w:ilvl w:val="0"/>
          <w:numId w:val="4"/>
        </w:numPr>
        <w:spacing w:line="480" w:lineRule="auto"/>
        <w:rPr>
          <w:rFonts w:ascii="宋体" w:hAnsi="宋体" w:cs="宋体"/>
          <w:sz w:val="32"/>
          <w:szCs w:val="21"/>
          <w:highlight w:val="none"/>
        </w:rPr>
        <w:outlineLvl w:val="0"/>
      </w:pPr>
      <w:r>
        <w:rPr>
          <w:rFonts w:hint="eastAsia" w:ascii="宋体" w:hAnsi="宋体" w:cs="宋体"/>
          <w:sz w:val="36"/>
          <w:szCs w:val="21"/>
          <w:highlight w:val="none"/>
        </w:rPr>
        <w:t xml:space="preserve">投标邀请</w:t>
      </w:r>
      <w:r/>
    </w:p>
    <w:p>
      <w:pPr>
        <w:numPr>
          <w:ilvl w:val="0"/>
          <w:numId w:val="4"/>
        </w:numPr>
        <w:spacing w:line="480" w:lineRule="auto"/>
        <w:rPr>
          <w:rFonts w:ascii="宋体" w:hAnsi="宋体" w:cs="宋体"/>
          <w:sz w:val="36"/>
          <w:szCs w:val="21"/>
          <w:highlight w:val="none"/>
        </w:rPr>
        <w:outlineLvl w:val="0"/>
      </w:pPr>
      <w:r>
        <w:rPr>
          <w:rFonts w:hint="eastAsia" w:ascii="宋体" w:hAnsi="宋体" w:cs="宋体"/>
          <w:bCs/>
          <w:sz w:val="36"/>
          <w:szCs w:val="36"/>
          <w:highlight w:val="none"/>
        </w:rPr>
        <w:t xml:space="preserve">投标人须知</w:t>
      </w:r>
      <w:r/>
    </w:p>
    <w:p>
      <w:pPr>
        <w:numPr>
          <w:ilvl w:val="0"/>
          <w:numId w:val="4"/>
        </w:numPr>
        <w:spacing w:line="480" w:lineRule="auto"/>
        <w:rPr>
          <w:rFonts w:ascii="宋体" w:hAnsi="宋体" w:cs="宋体"/>
          <w:sz w:val="36"/>
          <w:szCs w:val="21"/>
          <w:highlight w:val="none"/>
        </w:rPr>
        <w:outlineLvl w:val="0"/>
      </w:pPr>
      <w:r>
        <w:rPr>
          <w:rFonts w:hint="eastAsia" w:ascii="宋体" w:hAnsi="宋体" w:cs="宋体"/>
          <w:sz w:val="36"/>
          <w:szCs w:val="21"/>
          <w:highlight w:val="none"/>
        </w:rPr>
        <w:t xml:space="preserve">采购需求</w:t>
      </w:r>
      <w:r/>
    </w:p>
    <w:p>
      <w:pPr>
        <w:numPr>
          <w:ilvl w:val="0"/>
          <w:numId w:val="4"/>
        </w:numPr>
        <w:spacing w:line="480" w:lineRule="auto"/>
        <w:rPr>
          <w:rFonts w:ascii="宋体" w:hAnsi="宋体" w:cs="宋体"/>
          <w:sz w:val="36"/>
          <w:szCs w:val="21"/>
          <w:highlight w:val="none"/>
        </w:rPr>
        <w:outlineLvl w:val="0"/>
      </w:pPr>
      <w:r>
        <w:rPr>
          <w:rFonts w:hint="eastAsia" w:ascii="宋体" w:hAnsi="宋体" w:cs="宋体"/>
          <w:bCs/>
          <w:sz w:val="36"/>
          <w:szCs w:val="36"/>
          <w:highlight w:val="none"/>
        </w:rPr>
        <w:t xml:space="preserve">评标方法与评标标准</w:t>
      </w:r>
      <w:r/>
    </w:p>
    <w:p>
      <w:pPr>
        <w:numPr>
          <w:ilvl w:val="0"/>
          <w:numId w:val="4"/>
        </w:numPr>
        <w:spacing w:line="480" w:lineRule="auto"/>
        <w:rPr>
          <w:rFonts w:ascii="宋体" w:hAnsi="宋体" w:cs="宋体"/>
          <w:sz w:val="36"/>
          <w:szCs w:val="21"/>
          <w:highlight w:val="none"/>
        </w:rPr>
        <w:outlineLvl w:val="0"/>
      </w:pPr>
      <w:r>
        <w:rPr>
          <w:rFonts w:hint="eastAsia" w:ascii="宋体" w:hAnsi="宋体" w:cs="宋体"/>
          <w:bCs/>
          <w:sz w:val="36"/>
          <w:szCs w:val="36"/>
          <w:highlight w:val="none"/>
        </w:rPr>
        <w:t xml:space="preserve">合同文件</w:t>
      </w:r>
      <w:r/>
    </w:p>
    <w:p>
      <w:pPr>
        <w:numPr>
          <w:ilvl w:val="0"/>
          <w:numId w:val="4"/>
        </w:numPr>
        <w:spacing w:line="480" w:lineRule="auto"/>
        <w:rPr>
          <w:rFonts w:ascii="宋体" w:hAnsi="宋体" w:cs="宋体"/>
          <w:sz w:val="36"/>
          <w:szCs w:val="21"/>
          <w:highlight w:val="none"/>
        </w:rPr>
        <w:outlineLvl w:val="0"/>
      </w:pPr>
      <w:r>
        <w:rPr>
          <w:rFonts w:hint="eastAsia" w:ascii="宋体" w:hAnsi="宋体" w:cs="宋体"/>
          <w:sz w:val="36"/>
          <w:szCs w:val="21"/>
          <w:highlight w:val="none"/>
        </w:rPr>
        <w:t xml:space="preserve">投标文件格式</w:t>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pStyle w:val="1072"/>
        <w:rPr>
          <w:rFonts w:ascii="宋体" w:hAnsi="宋体" w:eastAsia="宋体" w:cs="宋体"/>
          <w:highlight w:val="none"/>
        </w:rPr>
      </w:pPr>
      <w:r>
        <w:rPr>
          <w:rFonts w:ascii="宋体" w:hAnsi="宋体" w:eastAsia="宋体" w:cs="宋体"/>
          <w:highlight w:val="none"/>
        </w:rPr>
      </w:r>
      <w:r/>
    </w:p>
    <w:p>
      <w:pPr>
        <w:rPr>
          <w:rFonts w:ascii="宋体" w:hAnsi="宋体" w:cs="宋体"/>
          <w:szCs w:val="21"/>
          <w:highlight w:val="none"/>
        </w:rP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jc w:val="center"/>
        <w:keepNext/>
        <w:spacing w:line="560" w:lineRule="exact"/>
        <w:rPr>
          <w:rFonts w:ascii="宋体" w:hAnsi="宋体" w:cs="宋体"/>
          <w:bCs/>
          <w:sz w:val="44"/>
          <w:szCs w:val="44"/>
          <w:highlight w:val="none"/>
        </w:rPr>
        <w:outlineLvl w:val="0"/>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受南通市通州区第二人民医院的委托，江苏广和工程咨询有限公司就南通市通州区第二人民医院计算机X线断层摄影机（CT）64排采购项目进行公开招标采购，欢迎符合条件的供应商投标。</w:t>
      </w:r>
      <w:r/>
    </w:p>
    <w:p>
      <w:pPr>
        <w:ind w:firstLine="480"/>
        <w:spacing w:line="560" w:lineRule="exact"/>
        <w:rPr>
          <w:rFonts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2"/>
        <w:spacing w:line="360" w:lineRule="auto"/>
        <w:rPr>
          <w:rFonts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 （南通市通州区第二人民医院计算机X线断层摄影机（CT）64排采购项目）</w:t>
      </w:r>
      <w:r>
        <w:rPr>
          <w:rFonts w:hint="eastAsia" w:ascii="宋体" w:hAnsi="宋体" w:cs="宋体"/>
          <w:sz w:val="24"/>
          <w:szCs w:val="24"/>
          <w:highlight w:val="none"/>
        </w:rPr>
        <w:t xml:space="preserve"> 招标项目的潜在投标人可在</w:t>
      </w:r>
      <w:r>
        <w:rPr>
          <w:rFonts w:hint="eastAsia" w:ascii="宋体" w:hAnsi="宋体" w:cs="宋体"/>
          <w:sz w:val="24"/>
          <w:szCs w:val="24"/>
          <w:highlight w:val="none"/>
          <w:u w:val="single"/>
        </w:rPr>
        <w:t xml:space="preserve">“江苏政府采购网”自行免费下载</w:t>
      </w:r>
      <w:r>
        <w:rPr>
          <w:rFonts w:hint="eastAsia" w:ascii="宋体" w:hAnsi="宋体" w:cs="宋体"/>
          <w:sz w:val="24"/>
          <w:szCs w:val="24"/>
          <w:highlight w:val="none"/>
        </w:rPr>
        <w:t xml:space="preserve">招标文件，并于</w:t>
      </w:r>
      <w:r>
        <w:rPr>
          <w:rFonts w:hint="eastAsia" w:ascii="宋体" w:hAnsi="宋体" w:cs="宋体"/>
          <w:sz w:val="24"/>
          <w:szCs w:val="24"/>
          <w:highlight w:val="none"/>
          <w:u w:val="single"/>
        </w:rPr>
        <w:t xml:space="preserve">2026</w:t>
      </w:r>
      <w:r>
        <w:rPr>
          <w:rFonts w:hint="eastAsia" w:ascii="宋体" w:hAnsi="宋体" w:cs="宋体"/>
          <w:bCs/>
          <w:sz w:val="24"/>
          <w:szCs w:val="24"/>
          <w:highlight w:val="none"/>
          <w:u w:val="single"/>
        </w:rPr>
        <w:t xml:space="preserve">年  </w:t>
      </w:r>
      <w:r>
        <w:rPr>
          <w:rFonts w:hint="eastAsia" w:ascii="宋体" w:hAnsi="宋体" w:cs="宋体"/>
          <w:bCs/>
          <w:sz w:val="24"/>
          <w:szCs w:val="24"/>
          <w:highlight w:val="none"/>
          <w:u w:val="single"/>
          <w:lang w:val="en-US" w:eastAsia="zh-CN"/>
        </w:rPr>
        <w:t xml:space="preserve">2</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11</w:t>
      </w:r>
      <w:r>
        <w:rPr>
          <w:rFonts w:hint="eastAsia" w:ascii="宋体" w:hAnsi="宋体" w:cs="宋体"/>
          <w:bCs/>
          <w:sz w:val="24"/>
          <w:szCs w:val="24"/>
          <w:highlight w:val="none"/>
          <w:u w:val="single"/>
        </w:rPr>
        <w:t xml:space="preserve">日9时00分（</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p>
    <w:p>
      <w:pPr>
        <w:ind w:firstLine="498"/>
        <w:keepLines/>
        <w:keepNext/>
        <w:spacing w:line="360" w:lineRule="auto"/>
        <w:rPr>
          <w:rFonts w:ascii="宋体" w:hAnsi="宋体" w:cs="宋体"/>
          <w:b/>
          <w:bCs/>
          <w:sz w:val="32"/>
          <w:szCs w:val="32"/>
          <w:highlight w:val="none"/>
        </w:rPr>
        <w:outlineLvl w:val="2"/>
      </w:pPr>
      <w:r/>
      <w:bookmarkStart w:id="6" w:name="_Toc38985263"/>
      <w:r/>
      <w:bookmarkStart w:id="7" w:name="_Toc35393621"/>
      <w:r/>
      <w:bookmarkStart w:id="8" w:name="_Toc28359002"/>
      <w:r/>
      <w:bookmarkStart w:id="9" w:name="_Toc28359079"/>
      <w:r/>
      <w:bookmarkStart w:id="10" w:name="_Toc35393790"/>
      <w:r>
        <w:rPr>
          <w:rFonts w:hint="eastAsia" w:ascii="宋体" w:hAnsi="宋体" w:cs="宋体"/>
          <w:b/>
          <w:bCs/>
          <w:sz w:val="32"/>
          <w:szCs w:val="32"/>
          <w:highlight w:val="none"/>
        </w:rPr>
        <w:t xml:space="preserve">一、项目基本情况</w:t>
      </w:r>
      <w:bookmarkEnd w:id="6"/>
      <w:r/>
      <w:bookmarkEnd w:id="7"/>
      <w:r/>
      <w:bookmarkEnd w:id="8"/>
      <w:r/>
      <w:bookmarkEnd w:id="9"/>
      <w:r/>
      <w:bookmarkEnd w:id="10"/>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1.项目编号：JSZC-320612-JSGH-G2026-0004    </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2.项目名称：</w:t>
      </w:r>
      <w:r>
        <w:rPr>
          <w:rFonts w:hint="eastAsia" w:ascii="宋体" w:hAnsi="宋体" w:cs="宋体"/>
          <w:sz w:val="24"/>
          <w:szCs w:val="24"/>
          <w:highlight w:val="none"/>
          <w:u w:val="single"/>
        </w:rPr>
        <w:t xml:space="preserve">南通市通州区第二人民医院计算机X线断层摄影机（CT）64排采购项目</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3.项目类型：货物</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4.项目行业：工业</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5.本项目采购预算：人民币</w:t>
      </w:r>
      <w:r>
        <w:rPr>
          <w:rFonts w:hint="eastAsia" w:ascii="宋体" w:hAnsi="宋体" w:cs="宋体"/>
          <w:sz w:val="24"/>
          <w:highlight w:val="none"/>
        </w:rPr>
        <w:t xml:space="preserve">395</w:t>
      </w:r>
      <w:r>
        <w:rPr>
          <w:rFonts w:hint="eastAsia" w:ascii="宋体" w:hAnsi="宋体" w:cs="宋体"/>
          <w:sz w:val="24"/>
          <w:szCs w:val="24"/>
          <w:highlight w:val="none"/>
        </w:rPr>
        <w:t xml:space="preserve">万元。</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6.本项目最高限价：本项目设最高限价，投标报价超过最高限价的投标将作为无效投标处理。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7.采购需求</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065"/>
        <w:gridCol w:w="1236"/>
        <w:gridCol w:w="1397"/>
        <w:gridCol w:w="2104"/>
        <w:gridCol w:w="1604"/>
      </w:tblGrid>
      <w:tr>
        <w:trPr>
          <w:trHeight w:val="363"/>
        </w:trPr>
        <w:tc>
          <w:tcPr>
            <w:tcW w:w="760" w:type="dxa"/>
            <w:vAlign w:val="center"/>
            <w:textDirection w:val="lrTb"/>
            <w:noWrap w:val="false"/>
          </w:tcPr>
          <w:p>
            <w:pPr>
              <w:jc w:val="center"/>
              <w:spacing w:line="360" w:lineRule="auto"/>
              <w:rPr>
                <w:rFonts w:eastAsiaTheme="minorEastAsia"/>
                <w:sz w:val="24"/>
                <w:szCs w:val="24"/>
                <w:highlight w:val="none"/>
              </w:rPr>
            </w:pPr>
            <w:r>
              <w:rPr>
                <w:rFonts w:hint="eastAsia"/>
                <w:sz w:val="24"/>
                <w:szCs w:val="24"/>
                <w:highlight w:val="none"/>
              </w:rPr>
              <w:t xml:space="preserve">序号</w:t>
            </w:r>
            <w:r/>
          </w:p>
        </w:tc>
        <w:tc>
          <w:tcPr>
            <w:tcW w:w="2065" w:type="dxa"/>
            <w:vAlign w:val="center"/>
            <w:textDirection w:val="lrTb"/>
            <w:noWrap w:val="false"/>
          </w:tcPr>
          <w:p>
            <w:pPr>
              <w:jc w:val="center"/>
              <w:spacing w:line="360" w:lineRule="auto"/>
              <w:rPr>
                <w:rFonts w:eastAsiaTheme="minorEastAsia"/>
                <w:sz w:val="24"/>
                <w:szCs w:val="24"/>
                <w:highlight w:val="none"/>
              </w:rPr>
            </w:pPr>
            <w:r>
              <w:rPr>
                <w:rFonts w:hint="eastAsia"/>
                <w:sz w:val="24"/>
                <w:szCs w:val="24"/>
                <w:highlight w:val="none"/>
              </w:rPr>
              <w:t xml:space="preserve">名称</w:t>
            </w:r>
            <w:r/>
          </w:p>
        </w:tc>
        <w:tc>
          <w:tcPr>
            <w:tcW w:w="1236" w:type="dxa"/>
            <w:vAlign w:val="center"/>
            <w:textDirection w:val="lrTb"/>
            <w:noWrap w:val="false"/>
          </w:tcPr>
          <w:p>
            <w:pPr>
              <w:jc w:val="center"/>
              <w:spacing w:line="360" w:lineRule="auto"/>
              <w:rPr>
                <w:rFonts w:eastAsiaTheme="minorEastAsia"/>
                <w:sz w:val="24"/>
                <w:szCs w:val="24"/>
                <w:highlight w:val="none"/>
              </w:rPr>
            </w:pPr>
            <w:r>
              <w:rPr>
                <w:rFonts w:hint="eastAsia"/>
                <w:sz w:val="24"/>
                <w:szCs w:val="24"/>
                <w:highlight w:val="none"/>
              </w:rPr>
              <w:t xml:space="preserve">单位</w:t>
            </w:r>
            <w:r/>
          </w:p>
        </w:tc>
        <w:tc>
          <w:tcPr>
            <w:tcW w:w="1397" w:type="dxa"/>
            <w:vAlign w:val="center"/>
            <w:textDirection w:val="lrTb"/>
            <w:noWrap w:val="false"/>
          </w:tcPr>
          <w:p>
            <w:pPr>
              <w:jc w:val="center"/>
              <w:spacing w:line="360" w:lineRule="auto"/>
              <w:rPr>
                <w:rFonts w:eastAsiaTheme="minorEastAsia"/>
                <w:sz w:val="24"/>
                <w:szCs w:val="24"/>
                <w:highlight w:val="none"/>
              </w:rPr>
            </w:pPr>
            <w:r>
              <w:rPr>
                <w:rFonts w:hint="eastAsia"/>
                <w:sz w:val="24"/>
                <w:szCs w:val="24"/>
                <w:highlight w:val="none"/>
              </w:rPr>
              <w:t xml:space="preserve">数量</w:t>
            </w:r>
            <w:r/>
          </w:p>
        </w:tc>
        <w:tc>
          <w:tcPr>
            <w:tcW w:w="2104"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最高限价（万元）</w:t>
            </w:r>
            <w:r/>
          </w:p>
        </w:tc>
        <w:tc>
          <w:tcPr>
            <w:tcW w:w="1604"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核心产品</w:t>
            </w:r>
            <w:r/>
          </w:p>
        </w:tc>
      </w:tr>
      <w:tr>
        <w:trPr>
          <w:trHeight w:val="363"/>
        </w:trPr>
        <w:tc>
          <w:tcPr>
            <w:tcW w:w="760" w:type="dxa"/>
            <w:vAlign w:val="center"/>
            <w:textDirection w:val="lrTb"/>
            <w:noWrap w:val="false"/>
          </w:tcPr>
          <w:p>
            <w:pPr>
              <w:jc w:val="center"/>
              <w:spacing w:line="360" w:lineRule="auto"/>
              <w:rPr>
                <w:rFonts w:eastAsiaTheme="minorEastAsia"/>
                <w:sz w:val="24"/>
                <w:szCs w:val="24"/>
                <w:highlight w:val="none"/>
              </w:rPr>
            </w:pPr>
            <w:r>
              <w:rPr>
                <w:rFonts w:hint="eastAsia" w:eastAsiaTheme="minorEastAsia"/>
                <w:sz w:val="24"/>
                <w:szCs w:val="24"/>
                <w:highlight w:val="none"/>
              </w:rPr>
              <w:t xml:space="preserve">1</w:t>
            </w:r>
            <w:r/>
          </w:p>
        </w:tc>
        <w:tc>
          <w:tcPr>
            <w:tcW w:w="2065"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计算机X线断层摄影机（CT）64排</w:t>
            </w:r>
            <w:r/>
          </w:p>
        </w:tc>
        <w:tc>
          <w:tcPr>
            <w:tcW w:w="1236" w:type="dxa"/>
            <w:vAlign w:val="center"/>
            <w:textDirection w:val="lrTb"/>
            <w:noWrap w:val="false"/>
          </w:tcPr>
          <w:p>
            <w:pPr>
              <w:jc w:val="center"/>
              <w:spacing w:line="360" w:lineRule="auto"/>
              <w:rPr>
                <w:rFonts w:eastAsiaTheme="minorEastAsia"/>
                <w:sz w:val="24"/>
                <w:szCs w:val="24"/>
                <w:highlight w:val="none"/>
              </w:rPr>
            </w:pPr>
            <w:r>
              <w:rPr>
                <w:rFonts w:hint="eastAsia" w:eastAsiaTheme="minorEastAsia"/>
                <w:sz w:val="24"/>
                <w:szCs w:val="24"/>
                <w:highlight w:val="none"/>
              </w:rPr>
              <w:t xml:space="preserve">套</w:t>
            </w:r>
            <w:r/>
          </w:p>
        </w:tc>
        <w:tc>
          <w:tcPr>
            <w:tcW w:w="1397" w:type="dxa"/>
            <w:vAlign w:val="center"/>
            <w:textDirection w:val="lrTb"/>
            <w:noWrap w:val="false"/>
          </w:tcPr>
          <w:p>
            <w:pPr>
              <w:jc w:val="center"/>
              <w:spacing w:line="360" w:lineRule="auto"/>
              <w:rPr>
                <w:rFonts w:eastAsiaTheme="minorEastAsia"/>
                <w:sz w:val="24"/>
                <w:szCs w:val="24"/>
                <w:highlight w:val="none"/>
              </w:rPr>
            </w:pPr>
            <w:r>
              <w:rPr>
                <w:rFonts w:hint="eastAsia" w:eastAsiaTheme="minorEastAsia"/>
                <w:sz w:val="24"/>
                <w:szCs w:val="24"/>
                <w:highlight w:val="none"/>
              </w:rPr>
              <w:t xml:space="preserve">1</w:t>
            </w:r>
            <w:r/>
          </w:p>
        </w:tc>
        <w:tc>
          <w:tcPr>
            <w:tcW w:w="2104"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395</w:t>
            </w:r>
            <w:r/>
          </w:p>
        </w:tc>
        <w:tc>
          <w:tcPr>
            <w:tcW w:w="1604"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w:t>
            </w:r>
            <w:r/>
          </w:p>
        </w:tc>
      </w:tr>
    </w:tbl>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详细内容见本招标文件第三章，请仔细研究。</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8.交货期：合同签订后接甲方通知60天内完成交付验收。</w:t>
      </w:r>
      <w:r/>
    </w:p>
    <w:p>
      <w:pPr>
        <w:ind w:firstLine="480"/>
        <w:spacing w:line="360" w:lineRule="auto"/>
        <w:rPr>
          <w:rFonts w:ascii="宋体" w:hAnsi="宋体" w:cs="宋体"/>
          <w:sz w:val="24"/>
          <w:szCs w:val="24"/>
          <w:highlight w:val="none"/>
        </w:rPr>
      </w:pPr>
      <w:r/>
      <w:bookmarkStart w:id="11" w:name="_Toc28359003"/>
      <w:r/>
      <w:bookmarkStart w:id="12" w:name="_Toc35393622"/>
      <w:r/>
      <w:bookmarkStart w:id="13" w:name="_Toc28359080"/>
      <w:r/>
      <w:bookmarkStart w:id="14" w:name="_Toc35393791"/>
      <w:r/>
      <w:bookmarkStart w:id="15" w:name="_Toc38985264"/>
      <w:r>
        <w:rPr>
          <w:rFonts w:hint="eastAsia" w:ascii="宋体" w:hAnsi="宋体" w:cs="宋体"/>
          <w:sz w:val="24"/>
          <w:szCs w:val="24"/>
          <w:highlight w:val="none"/>
        </w:rPr>
        <w:t xml:space="preserve">9.本项目是否专门面向中小企业采购：</w:t>
      </w:r>
      <w:r>
        <w:rPr>
          <w:rFonts w:hint="eastAsia" w:ascii="宋体" w:hAnsi="宋体" w:cs="宋体"/>
          <w:sz w:val="24"/>
          <w:szCs w:val="24"/>
          <w:highlight w:val="none"/>
          <w:u w:val="single"/>
        </w:rPr>
        <w:t xml:space="preserve">否</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10.本项目不接受联合体投标。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11.本项目不接受进口产品投标。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12.本项目对采购本国产品给予政策支持，具体内容见招标文件。</w:t>
      </w:r>
      <w:r/>
    </w:p>
    <w:p>
      <w:pPr>
        <w:ind w:firstLine="498"/>
        <w:keepLines/>
        <w:keepNext/>
        <w:spacing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二、申请人的资格要求：</w:t>
      </w:r>
      <w:bookmarkEnd w:id="11"/>
      <w:r/>
      <w:bookmarkEnd w:id="12"/>
      <w:r/>
      <w:bookmarkEnd w:id="13"/>
      <w:r/>
      <w:bookmarkEnd w:id="14"/>
      <w:r/>
      <w:bookmarkEnd w:id="15"/>
      <w:r/>
      <w:r/>
    </w:p>
    <w:p>
      <w:pPr>
        <w:ind w:firstLine="480"/>
        <w:spacing w:line="360" w:lineRule="auto"/>
        <w:rPr>
          <w:rFonts w:ascii="宋体" w:hAnsi="宋体" w:cs="宋体"/>
          <w:sz w:val="24"/>
          <w:szCs w:val="24"/>
          <w:highlight w:val="none"/>
        </w:rPr>
      </w:pPr>
      <w:r/>
      <w:bookmarkStart w:id="16" w:name="_Toc35393792"/>
      <w:r/>
      <w:bookmarkStart w:id="17" w:name="_Toc28359004"/>
      <w:r/>
      <w:bookmarkStart w:id="18" w:name="_Toc35393623"/>
      <w:r/>
      <w:bookmarkStart w:id="19" w:name="_Toc28359081"/>
      <w:r/>
      <w:bookmarkStart w:id="20" w:name="_Toc38985265"/>
      <w:r>
        <w:rPr>
          <w:rFonts w:hint="eastAsia" w:ascii="宋体" w:hAnsi="宋体" w:cs="宋体"/>
          <w:sz w:val="24"/>
          <w:szCs w:val="24"/>
          <w:highlight w:val="none"/>
        </w:rPr>
        <w:t xml:space="preserve">（一）满足《中华人民共和国政府采购法》第二十二条规定，并提供相关材料：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(1)法人或者其他组织的营业执照等证明文件，自然人的身份证明；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(2)2024年度的财务审计报告（成立不满一年不需提供）或开户银行资信证明；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(3)依法缴纳税收和社会保障资金的相关材料；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(4)具备履行合同所必需的设备和专业技术能力的证明材料；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(6)法律、行政法规规定的其他条件。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（二）本项目的特定资格要求</w:t>
      </w:r>
      <w:r/>
    </w:p>
    <w:p>
      <w:pPr>
        <w:pStyle w:val="1137"/>
        <w:ind w:left="0" w:firstLine="482"/>
        <w:spacing w:line="360" w:lineRule="auto"/>
        <w:rPr>
          <w:rFonts w:ascii="宋体" w:hAnsi="宋体" w:cs="宋体"/>
          <w:highlight w:val="none"/>
        </w:rPr>
      </w:pPr>
      <w:r>
        <w:rPr>
          <w:rFonts w:hint="eastAsia" w:ascii="宋体" w:hAnsi="宋体" w:cs="宋体"/>
          <w:highlight w:val="none"/>
          <w:lang w:eastAsia="zh-CN" w:bidi="ar-SA"/>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（2）投标产品按国家规定须医疗器械注册证的，投标人须提供投标产品的《医疗器械注册证》（复印件加盖公章）；</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（3）投标人为医疗器械经营企业的，须根据投标产品的类别，提供投标人的《医疗器械经营许可证》或者《二类医疗器械经营备案凭证》（复印件加盖公章）；</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（4）医疗器械生产企业投标本企业产品的，须提供《医疗器械生产许可证》（复印件加盖公章）；</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（5）投标人及产品制造商具有辐射安全许可证（复印件加盖公章）。</w:t>
      </w:r>
      <w:r/>
    </w:p>
    <w:p>
      <w:pPr>
        <w:ind w:firstLine="498"/>
        <w:keepLines/>
        <w:keepNext/>
        <w:spacing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三、获取招标文件</w:t>
      </w:r>
      <w:bookmarkEnd w:id="16"/>
      <w:r/>
      <w:bookmarkEnd w:id="17"/>
      <w:r/>
      <w:bookmarkEnd w:id="18"/>
      <w:r/>
      <w:bookmarkEnd w:id="19"/>
      <w:r/>
      <w:bookmarkEnd w:id="20"/>
      <w:r/>
      <w:r/>
    </w:p>
    <w:p>
      <w:pPr>
        <w:ind w:firstLine="540"/>
        <w:spacing w:line="360" w:lineRule="auto"/>
        <w:rPr>
          <w:rFonts w:ascii="宋体" w:hAnsi="宋体" w:cs="宋体"/>
          <w:sz w:val="24"/>
          <w:szCs w:val="24"/>
          <w:highlight w:val="none"/>
        </w:rPr>
      </w:pPr>
      <w:r/>
      <w:bookmarkStart w:id="21" w:name="_Toc28359005"/>
      <w:r/>
      <w:bookmarkStart w:id="22" w:name="_Toc28359082"/>
      <w:r/>
      <w:bookmarkStart w:id="23" w:name="_Toc35393624"/>
      <w:r/>
      <w:bookmarkStart w:id="24" w:name="_Toc38985266"/>
      <w:r/>
      <w:bookmarkStart w:id="25" w:name="_Toc35393793"/>
      <w:r>
        <w:rPr>
          <w:rFonts w:hint="eastAsia" w:ascii="宋体" w:hAnsi="宋体" w:cs="宋体"/>
          <w:sz w:val="24"/>
          <w:szCs w:val="24"/>
          <w:highlight w:val="none"/>
        </w:rPr>
        <w:t xml:space="preserve">1.时间：2026年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日至2026年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日。</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2.方式：在“江苏政府采购网”自行免费下载招标文件。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3.获取方式：本项目采用网上注册登记方式。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3.2潜在供应商访问“苏采云”系统的网络地址和方法：“苏采云”系统的网址：http://jszfcg.jsczt.cn/。</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供应商需办理“CA 数字证书”，CA办理指南及“苏采云”操作手册可至江苏省政府采购网—办事指南-资料下载中心下载。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540"/>
        <w:spacing w:line="360" w:lineRule="auto"/>
        <w:rPr>
          <w:rFonts w:ascii="宋体" w:hAnsi="宋体" w:cs="宋体"/>
          <w:sz w:val="24"/>
          <w:szCs w:val="24"/>
          <w:highlight w:val="none"/>
          <w:u w:val="single"/>
        </w:rPr>
      </w:pPr>
      <w:r>
        <w:rPr>
          <w:rFonts w:hint="eastAsia" w:ascii="宋体" w:hAnsi="宋体" w:cs="宋体"/>
          <w:b/>
          <w:sz w:val="24"/>
          <w:szCs w:val="24"/>
          <w:highlight w:val="none"/>
        </w:rPr>
        <w:t xml:space="preserve">注：如潜在供应商未按上述要求操作，将自行承担所产生的风险。</w:t>
      </w:r>
      <w:r/>
    </w:p>
    <w:p>
      <w:pPr>
        <w:ind w:firstLine="498"/>
        <w:keepLines/>
        <w:keepNext/>
        <w:spacing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四、提交投标文件</w:t>
      </w:r>
      <w:bookmarkEnd w:id="21"/>
      <w:r/>
      <w:bookmarkEnd w:id="22"/>
      <w:r>
        <w:rPr>
          <w:rFonts w:hint="eastAsia" w:ascii="宋体" w:hAnsi="宋体" w:cs="宋体"/>
          <w:b/>
          <w:bCs/>
          <w:sz w:val="32"/>
          <w:szCs w:val="32"/>
          <w:highlight w:val="none"/>
        </w:rPr>
        <w:t xml:space="preserve">截止时间、开标时间和地点</w:t>
      </w:r>
      <w:bookmarkEnd w:id="23"/>
      <w:r/>
      <w:bookmarkEnd w:id="24"/>
      <w:r/>
      <w:bookmarkEnd w:id="25"/>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1.时间：2026年</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日9时</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0分（北京时间）。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p>
    <w:p>
      <w:pPr>
        <w:ind w:firstLine="480"/>
        <w:spacing w:line="360" w:lineRule="auto"/>
        <w:rPr>
          <w:rFonts w:ascii="宋体" w:hAnsi="宋体" w:cs="宋体"/>
          <w:bCs/>
          <w:sz w:val="24"/>
          <w:szCs w:val="24"/>
          <w:highlight w:val="none"/>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highlight w:val="none"/>
        </w:rPr>
        <w:t xml:space="preserve">投标供应商解密限定在开标后30分钟之内完成</w:t>
      </w:r>
      <w:r>
        <w:rPr>
          <w:rFonts w:hint="eastAsia" w:ascii="宋体" w:hAnsi="宋体" w:cs="宋体"/>
          <w:sz w:val="24"/>
          <w:szCs w:val="21"/>
          <w:highlight w:val="none"/>
        </w:rPr>
        <w:t xml:space="preserve">。</w:t>
      </w:r>
      <w:r>
        <w:rPr>
          <w:rFonts w:hint="eastAsia" w:ascii="宋体" w:hAnsi="宋体" w:cs="宋体"/>
          <w:b/>
          <w:sz w:val="24"/>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360" w:lineRule="auto"/>
        <w:rPr>
          <w:rFonts w:ascii="宋体" w:hAnsi="宋体" w:cs="宋体"/>
          <w:b/>
          <w:bCs/>
          <w:sz w:val="32"/>
          <w:szCs w:val="32"/>
          <w:highlight w:val="none"/>
        </w:rPr>
        <w:outlineLvl w:val="2"/>
      </w:pPr>
      <w:r/>
      <w:bookmarkStart w:id="26" w:name="_Toc28359007"/>
      <w:r/>
      <w:bookmarkStart w:id="27" w:name="_Toc35393625"/>
      <w:r/>
      <w:bookmarkStart w:id="28" w:name="_Toc38985267"/>
      <w:r/>
      <w:bookmarkStart w:id="29" w:name="_Toc35393794"/>
      <w:r/>
      <w:bookmarkStart w:id="30" w:name="_Toc28359084"/>
      <w:r>
        <w:rPr>
          <w:rFonts w:hint="eastAsia" w:ascii="宋体" w:hAnsi="宋体" w:cs="宋体"/>
          <w:b/>
          <w:bCs/>
          <w:sz w:val="32"/>
          <w:szCs w:val="32"/>
          <w:highlight w:val="none"/>
        </w:rPr>
        <w:t xml:space="preserve">五、公告期限</w:t>
      </w:r>
      <w:bookmarkEnd w:id="26"/>
      <w:r/>
      <w:bookmarkEnd w:id="27"/>
      <w:r/>
      <w:bookmarkEnd w:id="28"/>
      <w:r/>
      <w:bookmarkEnd w:id="29"/>
      <w:r/>
      <w:bookmarkEnd w:id="30"/>
      <w:r/>
      <w:r/>
    </w:p>
    <w:p>
      <w:pPr>
        <w:ind w:firstLine="480"/>
        <w:spacing w:line="360" w:lineRule="auto"/>
        <w:rPr>
          <w:rFonts w:ascii="宋体" w:hAnsi="宋体" w:cs="宋体"/>
          <w:sz w:val="24"/>
          <w:szCs w:val="24"/>
          <w:highlight w:val="none"/>
        </w:rPr>
      </w:pPr>
      <w:r/>
      <w:bookmarkStart w:id="31" w:name="_Toc35393626"/>
      <w:r/>
      <w:bookmarkStart w:id="32" w:name="_Toc35393795"/>
      <w:r/>
      <w:bookmarkStart w:id="33" w:name="_Toc38985268"/>
      <w:r>
        <w:rPr>
          <w:rFonts w:hint="eastAsia" w:ascii="宋体" w:hAnsi="宋体" w:cs="宋体"/>
          <w:sz w:val="24"/>
          <w:szCs w:val="24"/>
          <w:highlight w:val="none"/>
        </w:rPr>
        <w:t xml:space="preserve">招标公告及招标文件公告期限为自本公告发布之日起5个工作日。</w:t>
      </w:r>
      <w:r/>
    </w:p>
    <w:p>
      <w:pPr>
        <w:ind w:firstLine="498"/>
        <w:keepLines/>
        <w:keepNext/>
        <w:spacing w:line="360" w:lineRule="auto"/>
        <w:rPr>
          <w:rFonts w:ascii="宋体" w:hAnsi="宋体" w:cs="宋体"/>
          <w:b/>
          <w:bCs/>
          <w:sz w:val="32"/>
          <w:szCs w:val="32"/>
          <w:highlight w:val="none"/>
        </w:rPr>
        <w:outlineLvl w:val="2"/>
      </w:pPr>
      <w:r>
        <w:rPr>
          <w:rFonts w:hint="eastAsia" w:ascii="宋体" w:hAnsi="宋体" w:cs="宋体"/>
          <w:b/>
          <w:bCs/>
          <w:sz w:val="32"/>
          <w:szCs w:val="32"/>
          <w:highlight w:val="none"/>
        </w:rPr>
        <w:t xml:space="preserve">六、其他补充事宜</w:t>
      </w:r>
      <w:bookmarkEnd w:id="31"/>
      <w:r/>
      <w:bookmarkEnd w:id="32"/>
      <w:r/>
      <w:bookmarkEnd w:id="33"/>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1.投标保证金：免收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2.项目开标活动模式：不见面开标模式，投标人在各自地点通过“苏采云”政府采购交易系统参加开标会。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或采购代理机构负责答复；对项目招标文件其他部分的询问请向招标文件制作人或项目开标评标经办人提出；对在“电子交易平台”操作阶段的询问请向交易系统软件维护人员提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6.有关本次招标的事项若存在变动或修改，敬请及时关注采购人或采购代理机构在“江苏政府采购网”发布的更正公告。</w:t>
      </w:r>
      <w:r/>
    </w:p>
    <w:p>
      <w:pPr>
        <w:ind w:firstLine="498"/>
        <w:keepLines/>
        <w:keepNext/>
        <w:spacing w:line="360" w:lineRule="auto"/>
        <w:rPr>
          <w:rFonts w:ascii="宋体" w:hAnsi="宋体" w:cs="宋体"/>
          <w:b/>
          <w:bCs/>
          <w:sz w:val="32"/>
          <w:szCs w:val="32"/>
          <w:highlight w:val="none"/>
        </w:rPr>
        <w:outlineLvl w:val="2"/>
      </w:pPr>
      <w:r/>
      <w:bookmarkStart w:id="34" w:name="_Toc35393627"/>
      <w:r/>
      <w:bookmarkStart w:id="35" w:name="_Toc38985269"/>
      <w:r/>
      <w:bookmarkStart w:id="36" w:name="_Toc28359085"/>
      <w:r/>
      <w:bookmarkStart w:id="37" w:name="_Toc35393796"/>
      <w:r/>
      <w:bookmarkStart w:id="38" w:name="_Toc28359008"/>
      <w:r>
        <w:rPr>
          <w:rFonts w:hint="eastAsia" w:ascii="宋体" w:hAnsi="宋体" w:cs="宋体"/>
          <w:b/>
          <w:bCs/>
          <w:sz w:val="32"/>
          <w:szCs w:val="32"/>
          <w:highlight w:val="none"/>
        </w:rPr>
        <w:t xml:space="preserve">七、本次招标联系方式</w:t>
      </w:r>
      <w:bookmarkEnd w:id="34"/>
      <w:r/>
      <w:bookmarkEnd w:id="35"/>
      <w:r/>
      <w:bookmarkEnd w:id="36"/>
      <w:r/>
      <w:bookmarkEnd w:id="37"/>
      <w:r/>
      <w:bookmarkEnd w:id="38"/>
      <w:r/>
      <w:r/>
    </w:p>
    <w:p>
      <w:pPr>
        <w:jc w:val="left"/>
        <w:spacing w:line="360" w:lineRule="auto"/>
        <w:widowControl/>
        <w:rPr>
          <w:rFonts w:ascii="宋体" w:hAnsi="宋体" w:cs="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p>
    <w:p>
      <w:pPr>
        <w:ind w:firstLine="720"/>
        <w:spacing w:line="360" w:lineRule="auto"/>
        <w:rPr>
          <w:rFonts w:ascii="宋体" w:hAnsi="宋体" w:cs="宋体"/>
          <w:sz w:val="24"/>
          <w:szCs w:val="24"/>
          <w:highlight w:val="none"/>
        </w:rPr>
      </w:pPr>
      <w:r/>
      <w:bookmarkStart w:id="39" w:name="_Toc28359010"/>
      <w:r/>
      <w:bookmarkStart w:id="40" w:name="_Toc28359087"/>
      <w:r>
        <w:rPr>
          <w:rFonts w:hint="eastAsia" w:ascii="宋体" w:hAnsi="宋体" w:cs="宋体"/>
          <w:sz w:val="24"/>
          <w:szCs w:val="24"/>
          <w:highlight w:val="none"/>
        </w:rPr>
        <w:t xml:space="preserve">名称：南通市通州区第二人民医院　　　　　　　　　　　</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地址：南通市通州区金沙街道新三园村19组 </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联系人：王先生 　　　　　　　　</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联系方式：15851266895 </w:t>
      </w:r>
      <w:r/>
    </w:p>
    <w:p>
      <w:pPr>
        <w:ind w:left="479" w:firstLine="376"/>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名  称：江苏广和工程咨询有限公司</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地  址：南通高新区金通路7号 </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联系人：吴元庆、张洁</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联系方式：15962903775、13862488527</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招标文件制作人：吴元庆</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项目开标人：</w:t>
      </w:r>
      <w:bookmarkEnd w:id="39"/>
      <w:r/>
      <w:bookmarkEnd w:id="40"/>
      <w:r/>
      <w:bookmarkStart w:id="41" w:name="_Toc120614211"/>
      <w:r>
        <w:rPr>
          <w:rFonts w:hint="eastAsia" w:ascii="宋体" w:hAnsi="宋体" w:cs="宋体"/>
          <w:sz w:val="24"/>
          <w:szCs w:val="24"/>
          <w:highlight w:val="none"/>
        </w:rPr>
        <w:t xml:space="preserve">吴元庆</w:t>
      </w:r>
      <w:bookmarkEnd w:id="1"/>
      <w:r/>
      <w:bookmarkEnd w:id="2"/>
      <w:r/>
      <w:bookmarkEnd w:id="3"/>
      <w:r/>
      <w:bookmarkEnd w:id="4"/>
      <w:r/>
      <w:bookmarkEnd w:id="5"/>
      <w:r/>
      <w:bookmarkEnd w:id="41"/>
      <w:r/>
      <w:r/>
    </w:p>
    <w:p>
      <w:pPr>
        <w:rPr>
          <w:rFonts w:ascii="宋体" w:hAnsi="宋体" w:cs="宋体"/>
          <w:bCs/>
          <w:sz w:val="44"/>
          <w:szCs w:val="44"/>
          <w:highlight w:val="none"/>
        </w:rPr>
      </w:pPr>
      <w:r/>
      <w:bookmarkStart w:id="42" w:name="_Toc513029242"/>
      <w:r/>
      <w:bookmarkStart w:id="43" w:name="_Toc16938558"/>
      <w:r/>
      <w:bookmarkStart w:id="44" w:name="_Toc20823314"/>
      <w:r/>
      <w:bookmarkStart w:id="45" w:name="_Toc120614221"/>
      <w:r/>
      <w:bookmarkStart w:id="46" w:name="_Toc479757207"/>
      <w:r>
        <w:rPr>
          <w:rFonts w:hint="eastAsia" w:ascii="宋体" w:hAnsi="宋体" w:cs="宋体"/>
          <w:bCs/>
          <w:sz w:val="44"/>
          <w:szCs w:val="44"/>
          <w:highlight w:val="none"/>
        </w:rPr>
        <w:br w:type="page" w:clear="all"/>
      </w:r>
      <w:r/>
    </w:p>
    <w:p>
      <w:pPr>
        <w:jc w:val="center"/>
        <w:spacing w:line="440" w:lineRule="exact"/>
        <w:rPr>
          <w:rFonts w:ascii="宋体" w:hAnsi="宋体" w:cs="宋体"/>
          <w:sz w:val="44"/>
          <w:szCs w:val="44"/>
          <w:highlight w:val="none"/>
        </w:rPr>
        <w:outlineLvl w:val="0"/>
      </w:pPr>
      <w:r>
        <w:rPr>
          <w:rFonts w:hint="eastAsia" w:ascii="宋体" w:hAnsi="宋体" w:cs="宋体"/>
          <w:bCs/>
          <w:sz w:val="44"/>
          <w:szCs w:val="44"/>
          <w:highlight w:val="none"/>
        </w:rPr>
        <w:t xml:space="preserve">第二部分  投标须知</w:t>
      </w:r>
      <w:bookmarkStart w:id="47" w:name="_Toc81493162"/>
      <w:r/>
      <w:bookmarkEnd w:id="47"/>
      <w:r/>
      <w:bookmarkStart w:id="48" w:name="_Toc514054472"/>
      <w:r/>
      <w:bookmarkEnd w:id="48"/>
      <w:r/>
      <w:r/>
    </w:p>
    <w:p>
      <w:pPr>
        <w:keepLines/>
        <w:keepNext/>
        <w:spacing w:line="440" w:lineRule="exact"/>
        <w:rPr>
          <w:rFonts w:ascii="宋体" w:hAnsi="宋体" w:cs="宋体"/>
          <w:b/>
          <w:bCs/>
          <w:sz w:val="24"/>
          <w:szCs w:val="24"/>
          <w:highlight w:val="none"/>
        </w:rPr>
        <w:outlineLvl w:val="2"/>
      </w:pPr>
      <w:r/>
      <w:bookmarkStart w:id="49" w:name="_Toc513029203"/>
      <w:r/>
      <w:bookmarkStart w:id="50" w:name="_Toc120614214"/>
      <w:r/>
      <w:bookmarkStart w:id="51" w:name="_Toc20823275"/>
      <w:r/>
      <w:bookmarkStart w:id="52" w:name="_Toc16938519"/>
      <w:r>
        <w:rPr>
          <w:rFonts w:hint="eastAsia" w:ascii="宋体" w:hAnsi="宋体" w:cs="宋体"/>
          <w:b/>
          <w:bCs/>
          <w:sz w:val="24"/>
          <w:szCs w:val="24"/>
          <w:highlight w:val="none"/>
        </w:rPr>
        <w:t xml:space="preserve">一、总则</w:t>
      </w:r>
      <w:bookmarkEnd w:id="49"/>
      <w:r/>
      <w:bookmarkEnd w:id="50"/>
      <w:r/>
      <w:bookmarkEnd w:id="51"/>
      <w:r/>
      <w:bookmarkEnd w:id="52"/>
      <w:r/>
      <w:r/>
    </w:p>
    <w:p>
      <w:pPr>
        <w:ind w:firstLine="482"/>
        <w:keepLines/>
        <w:keepNext/>
        <w:spacing w:line="440" w:lineRule="exact"/>
        <w:rPr>
          <w:rFonts w:ascii="宋体" w:hAnsi="宋体" w:cs="宋体"/>
          <w:b/>
          <w:bCs/>
          <w:sz w:val="24"/>
          <w:szCs w:val="24"/>
          <w:highlight w:val="none"/>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宋体" w:hAnsi="宋体" w:cs="宋体"/>
          <w:b/>
          <w:bCs/>
          <w:sz w:val="24"/>
          <w:szCs w:val="24"/>
          <w:highlight w:val="none"/>
        </w:rPr>
        <w:t xml:space="preserve">1</w:t>
      </w:r>
      <w:bookmarkEnd w:id="54"/>
      <w:r>
        <w:rPr>
          <w:rFonts w:hint="eastAsia" w:ascii="宋体" w:hAnsi="宋体" w:cs="宋体"/>
          <w:b/>
          <w:bCs/>
          <w:sz w:val="24"/>
          <w:szCs w:val="24"/>
          <w:highlight w:val="none"/>
        </w:rPr>
        <w:t xml:space="preserve">.招标方式</w:t>
      </w:r>
      <w:bookmarkEnd w:id="55"/>
      <w:r/>
      <w:bookmarkEnd w:id="56"/>
      <w:r/>
      <w:bookmarkEnd w:id="57"/>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1.1 本次招标采取公开招标方式，本招标文件仅适用于招标公告中所述项目。</w:t>
      </w:r>
      <w:r/>
    </w:p>
    <w:p>
      <w:pPr>
        <w:ind w:firstLine="482"/>
        <w:keepLines/>
        <w:keepNext/>
        <w:spacing w:line="440" w:lineRule="exact"/>
        <w:rPr>
          <w:rFonts w:ascii="宋体" w:hAnsi="宋体" w:cs="宋体"/>
          <w:b/>
          <w:bCs/>
          <w:sz w:val="24"/>
          <w:szCs w:val="24"/>
          <w:highlight w:val="none"/>
        </w:rPr>
        <w:outlineLvl w:val="3"/>
      </w:pPr>
      <w:r/>
      <w:bookmarkStart w:id="58" w:name="_Toc16938521"/>
      <w:r/>
      <w:bookmarkStart w:id="59" w:name="_Toc20823277"/>
      <w:r/>
      <w:bookmarkStart w:id="60" w:name="_Toc513029205"/>
      <w:r>
        <w:rPr>
          <w:rFonts w:hint="eastAsia" w:ascii="宋体" w:hAnsi="宋体" w:cs="宋体"/>
          <w:b/>
          <w:bCs/>
          <w:sz w:val="24"/>
          <w:szCs w:val="24"/>
          <w:highlight w:val="none"/>
        </w:rPr>
        <w:t xml:space="preserve">2.合格的投标人</w:t>
      </w:r>
      <w:bookmarkEnd w:id="58"/>
      <w:r/>
      <w:bookmarkEnd w:id="59"/>
      <w:r/>
      <w:bookmarkEnd w:id="60"/>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2.1满足招标公告中供应商资格要求的规定。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2.2 满足本文件实质性要求和条件。</w:t>
      </w:r>
      <w:r/>
    </w:p>
    <w:p>
      <w:pPr>
        <w:ind w:firstLine="482"/>
        <w:keepLines/>
        <w:keepNext/>
        <w:spacing w:line="440" w:lineRule="exact"/>
        <w:rPr>
          <w:rFonts w:ascii="宋体" w:hAnsi="宋体" w:cs="宋体"/>
          <w:b/>
          <w:bCs/>
          <w:sz w:val="24"/>
          <w:szCs w:val="24"/>
          <w:highlight w:val="none"/>
        </w:rPr>
        <w:outlineLvl w:val="3"/>
      </w:pPr>
      <w:r/>
      <w:bookmarkStart w:id="61" w:name="_Toc20823278"/>
      <w:r/>
      <w:bookmarkStart w:id="62" w:name="_Toc513029206"/>
      <w:r/>
      <w:bookmarkStart w:id="63" w:name="_Toc16938522"/>
      <w:r>
        <w:rPr>
          <w:rFonts w:hint="eastAsia" w:ascii="宋体" w:hAnsi="宋体" w:cs="宋体"/>
          <w:b/>
          <w:bCs/>
          <w:sz w:val="24"/>
          <w:szCs w:val="24"/>
          <w:highlight w:val="none"/>
        </w:rPr>
        <w:t xml:space="preserve">3.适用法律</w:t>
      </w:r>
      <w:bookmarkEnd w:id="61"/>
      <w:r/>
      <w:bookmarkEnd w:id="62"/>
      <w:r/>
      <w:bookmarkEnd w:id="63"/>
      <w:r/>
      <w:r/>
    </w:p>
    <w:p>
      <w:pPr>
        <w:ind w:firstLine="480"/>
        <w:keepLines/>
        <w:keepNext/>
        <w:spacing w:line="440" w:lineRule="exact"/>
        <w:rPr>
          <w:rFonts w:ascii="宋体" w:hAnsi="宋体" w:cs="宋体"/>
          <w:sz w:val="24"/>
          <w:szCs w:val="24"/>
          <w:highlight w:val="none"/>
        </w:rPr>
        <w:outlineLvl w:val="3"/>
      </w:pPr>
      <w:r>
        <w:rPr>
          <w:rFonts w:hint="eastAsia" w:ascii="宋体" w:hAnsi="宋体" w:cs="宋体"/>
          <w:sz w:val="24"/>
          <w:szCs w:val="24"/>
          <w:highlight w:val="none"/>
        </w:rPr>
        <w:t xml:space="preserve">3.1 本次招标及由此产生的合同受中华人民共和国有关法律法规的制约和保护。</w:t>
      </w:r>
      <w:r/>
    </w:p>
    <w:p>
      <w:pPr>
        <w:ind w:firstLine="482"/>
        <w:keepLines/>
        <w:keepNext/>
        <w:spacing w:line="440" w:lineRule="exact"/>
        <w:rPr>
          <w:rFonts w:ascii="宋体" w:hAnsi="宋体" w:cs="宋体"/>
          <w:b/>
          <w:bCs/>
          <w:sz w:val="24"/>
          <w:szCs w:val="24"/>
          <w:highlight w:val="none"/>
        </w:rPr>
        <w:outlineLvl w:val="3"/>
      </w:pPr>
      <w:r/>
      <w:bookmarkStart w:id="64" w:name="_Toc20823279"/>
      <w:r/>
      <w:bookmarkStart w:id="65" w:name="_Toc513029207"/>
      <w:r/>
      <w:bookmarkStart w:id="66" w:name="_Toc16938523"/>
      <w:r/>
      <w:bookmarkStart w:id="67" w:name="_Toc462564067"/>
      <w:r>
        <w:rPr>
          <w:rFonts w:hint="eastAsia" w:ascii="宋体" w:hAnsi="宋体" w:cs="宋体"/>
          <w:b/>
          <w:bCs/>
          <w:sz w:val="24"/>
          <w:szCs w:val="24"/>
          <w:highlight w:val="none"/>
        </w:rPr>
        <w:t xml:space="preserve">4.投标费用</w:t>
      </w:r>
      <w:bookmarkEnd w:id="64"/>
      <w:r/>
      <w:bookmarkEnd w:id="65"/>
      <w:r/>
      <w:bookmarkEnd w:id="66"/>
      <w:r/>
      <w:bookmarkEnd w:id="67"/>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投标人应自行承担所有与参加投标有关的费用，无论投标过程中的做法和结果如何，采购人和采购代理机构在任何情况下均无义务和责任承担这些费用。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4.2本次招标不收取标书工本费。</w:t>
      </w:r>
      <w:r/>
    </w:p>
    <w:p>
      <w:pPr>
        <w:ind w:firstLine="480"/>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4.3本项目采购代理服务费由成交供应商支付，代理服务费应包含（分摊）在响应报价中，但无须单独列出。成交供应商在领取成交通知书前向代理机构支付服务费，服务费率参照江苏省招标投标协会（苏招协〔2022〕002）《江苏省招标代理服务收费的指导意见》货物收费指导价标准四折计取。</w:t>
      </w:r>
      <w:r/>
    </w:p>
    <w:p>
      <w:pPr>
        <w:ind w:firstLine="482"/>
        <w:keepLines/>
        <w:keepNext/>
        <w:spacing w:line="440" w:lineRule="exact"/>
        <w:rPr>
          <w:rFonts w:ascii="宋体" w:hAnsi="宋体" w:cs="宋体"/>
          <w:b/>
          <w:bCs/>
          <w:sz w:val="24"/>
          <w:szCs w:val="24"/>
          <w:highlight w:val="none"/>
        </w:rPr>
        <w:outlineLvl w:val="3"/>
      </w:pPr>
      <w:r>
        <w:rPr>
          <w:rFonts w:hint="eastAsia" w:ascii="宋体" w:hAnsi="宋体" w:cs="宋体"/>
          <w:b/>
          <w:bCs/>
          <w:sz w:val="24"/>
          <w:szCs w:val="24"/>
          <w:highlight w:val="none"/>
        </w:rPr>
        <w:t xml:space="preserve">5.招标文件的约束力</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投标人一旦参加本项目采购活动，即被认为接受了本招标文件的规定和约束。</w:t>
      </w:r>
      <w:r/>
    </w:p>
    <w:p>
      <w:pPr>
        <w:keepLines/>
        <w:keepNext/>
        <w:spacing w:line="440" w:lineRule="exact"/>
        <w:rPr>
          <w:rFonts w:ascii="宋体" w:hAnsi="宋体" w:cs="宋体"/>
          <w:b/>
          <w:bCs/>
          <w:sz w:val="24"/>
          <w:szCs w:val="24"/>
          <w:highlight w:val="none"/>
        </w:rPr>
        <w:outlineLvl w:val="2"/>
      </w:pPr>
      <w:r/>
      <w:bookmarkStart w:id="68" w:name="_Toc120614215"/>
      <w:r/>
      <w:bookmarkStart w:id="69" w:name="_Toc20823281"/>
      <w:r/>
      <w:bookmarkStart w:id="70" w:name="_Toc16938525"/>
      <w:r/>
      <w:bookmarkStart w:id="71" w:name="_Toc513029209"/>
      <w:r>
        <w:rPr>
          <w:rFonts w:hint="eastAsia" w:ascii="宋体" w:hAnsi="宋体" w:cs="宋体"/>
          <w:b/>
          <w:bCs/>
          <w:sz w:val="24"/>
          <w:szCs w:val="24"/>
          <w:highlight w:val="none"/>
        </w:rPr>
        <w:t xml:space="preserve">二、招标文件</w:t>
      </w:r>
      <w:bookmarkEnd w:id="68"/>
      <w:r/>
      <w:bookmarkEnd w:id="69"/>
      <w:r/>
      <w:bookmarkEnd w:id="70"/>
      <w:r/>
      <w:bookmarkEnd w:id="71"/>
      <w:r/>
      <w:r/>
    </w:p>
    <w:p>
      <w:pPr>
        <w:ind w:firstLine="482"/>
        <w:keepLines/>
        <w:keepNext/>
        <w:spacing w:line="440" w:lineRule="exact"/>
        <w:rPr>
          <w:rFonts w:ascii="宋体" w:hAnsi="宋体" w:cs="宋体"/>
          <w:b/>
          <w:bCs/>
          <w:sz w:val="24"/>
          <w:szCs w:val="24"/>
          <w:highlight w:val="none"/>
        </w:rPr>
        <w:outlineLvl w:val="3"/>
      </w:pPr>
      <w:r/>
      <w:bookmarkStart w:id="72" w:name="_Toc20823282"/>
      <w:r/>
      <w:bookmarkStart w:id="73" w:name="_Toc16938526"/>
      <w:r/>
      <w:bookmarkStart w:id="74" w:name="_Toc513029210"/>
      <w:r>
        <w:rPr>
          <w:rFonts w:hint="eastAsia" w:ascii="宋体" w:hAnsi="宋体" w:cs="宋体"/>
          <w:b/>
          <w:bCs/>
          <w:sz w:val="24"/>
          <w:szCs w:val="24"/>
          <w:highlight w:val="none"/>
        </w:rPr>
        <w:t xml:space="preserve">6.招标文件构成</w:t>
      </w:r>
      <w:bookmarkEnd w:id="72"/>
      <w:r/>
      <w:bookmarkEnd w:id="73"/>
      <w:r/>
      <w:bookmarkEnd w:id="74"/>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6.1</w:t>
      </w:r>
      <w:r>
        <w:rPr>
          <w:rFonts w:hint="eastAsia" w:ascii="宋体" w:hAnsi="宋体" w:cs="宋体"/>
          <w:sz w:val="24"/>
          <w:szCs w:val="24"/>
          <w:highlight w:val="none"/>
        </w:rPr>
        <w:t xml:space="preserve"> 招标文件由以下部分组成：</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（1）投标邀请</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（2）投标人须知</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（3）采购需求</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（4）评标方法与评标标准</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（5）投标文件格式</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（6）附件（如有）</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请仔细检查招标文件是否齐全，如有缺漏请立即与采购人或采购代理机构联系解决。</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6.2</w:t>
      </w:r>
      <w:r>
        <w:rPr>
          <w:rFonts w:hint="eastAsia" w:ascii="宋体" w:hAnsi="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宋体"/>
          <w:b/>
          <w:bCs/>
          <w:sz w:val="24"/>
          <w:szCs w:val="24"/>
          <w:highlight w:val="none"/>
        </w:rPr>
        <w:outlineLvl w:val="3"/>
      </w:pPr>
      <w:r/>
      <w:bookmarkStart w:id="75" w:name="_Toc513029211"/>
      <w:r/>
      <w:bookmarkStart w:id="76" w:name="_Toc20823283"/>
      <w:r/>
      <w:bookmarkStart w:id="77" w:name="_Toc16938527"/>
      <w:r/>
      <w:bookmarkStart w:id="78" w:name="_Toc462564070"/>
      <w:r>
        <w:rPr>
          <w:rFonts w:hint="eastAsia" w:ascii="宋体" w:hAnsi="宋体" w:cs="宋体"/>
          <w:b/>
          <w:bCs/>
          <w:sz w:val="24"/>
          <w:szCs w:val="24"/>
          <w:highlight w:val="none"/>
        </w:rPr>
        <w:t xml:space="preserve">7.招标文件的澄清</w:t>
      </w:r>
      <w:bookmarkEnd w:id="75"/>
      <w:r/>
      <w:bookmarkEnd w:id="76"/>
      <w:r/>
      <w:bookmarkEnd w:id="77"/>
      <w:r/>
      <w:bookmarkEnd w:id="78"/>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7.1</w:t>
      </w:r>
      <w:r>
        <w:rPr>
          <w:rFonts w:hint="eastAsia" w:ascii="宋体" w:hAnsi="宋体" w:cs="宋体"/>
          <w:sz w:val="24"/>
          <w:szCs w:val="24"/>
          <w:highlight w:val="none"/>
        </w:rPr>
        <w:t xml:space="preserve"> 任何要求对招标文件进行澄清的投标人，应在投标截止期</w:t>
      </w:r>
      <w:r>
        <w:rPr>
          <w:rFonts w:hint="eastAsia" w:ascii="宋体" w:hAnsi="宋体" w:cs="宋体"/>
          <w:b/>
          <w:sz w:val="24"/>
          <w:szCs w:val="24"/>
          <w:highlight w:val="none"/>
        </w:rPr>
        <w:t xml:space="preserve">十日</w:t>
      </w:r>
      <w:r>
        <w:rPr>
          <w:rFonts w:hint="eastAsia" w:ascii="宋体" w:hAnsi="宋体" w:cs="宋体"/>
          <w:sz w:val="24"/>
          <w:szCs w:val="24"/>
          <w:highlight w:val="none"/>
        </w:rPr>
        <w:t xml:space="preserve">前按招标公告中的通讯地址，以书面形式通知采购人或采购代理机构。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7.2采购人视情组织答疑会。</w:t>
      </w:r>
      <w:r/>
    </w:p>
    <w:p>
      <w:pPr>
        <w:ind w:firstLine="482"/>
        <w:keepLines/>
        <w:keepNext/>
        <w:spacing w:line="440" w:lineRule="exact"/>
        <w:rPr>
          <w:rFonts w:ascii="宋体" w:hAnsi="宋体" w:cs="宋体"/>
          <w:b/>
          <w:bCs/>
          <w:sz w:val="24"/>
          <w:szCs w:val="24"/>
          <w:highlight w:val="none"/>
        </w:rPr>
        <w:outlineLvl w:val="3"/>
      </w:pPr>
      <w:r/>
      <w:bookmarkStart w:id="79" w:name="_Toc20823284"/>
      <w:r/>
      <w:bookmarkStart w:id="80" w:name="_Toc462564071"/>
      <w:r/>
      <w:bookmarkStart w:id="81" w:name="_Toc513029212"/>
      <w:r/>
      <w:bookmarkStart w:id="82" w:name="_Toc16938528"/>
      <w:r>
        <w:rPr>
          <w:rFonts w:hint="eastAsia" w:ascii="宋体" w:hAnsi="宋体" w:cs="宋体"/>
          <w:b/>
          <w:bCs/>
          <w:sz w:val="24"/>
          <w:szCs w:val="24"/>
          <w:highlight w:val="none"/>
        </w:rPr>
        <w:t xml:space="preserve">8.招标文件的修改</w:t>
      </w:r>
      <w:bookmarkEnd w:id="79"/>
      <w:r/>
      <w:bookmarkEnd w:id="80"/>
      <w:r/>
      <w:bookmarkEnd w:id="81"/>
      <w:r/>
      <w:bookmarkEnd w:id="82"/>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8.1</w:t>
      </w:r>
      <w:r>
        <w:rPr>
          <w:rFonts w:hint="eastAsia" w:ascii="宋体" w:hAnsi="宋体" w:cs="宋体"/>
          <w:sz w:val="24"/>
          <w:szCs w:val="24"/>
          <w:highlight w:val="none"/>
        </w:rPr>
        <w:t xml:space="preserve"> 在投标截止时间前，采购人或采购代理机构可以对招标文件进行修改。</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8.2 </w:t>
      </w:r>
      <w:r>
        <w:rPr>
          <w:rFonts w:hint="eastAsia" w:ascii="宋体" w:hAnsi="宋体" w:cs="宋体"/>
          <w:sz w:val="24"/>
          <w:szCs w:val="24"/>
          <w:highlight w:val="none"/>
        </w:rPr>
        <w:t xml:space="preserve">采购人有权按照法定的要求推迟投标截止日期和开标日期。</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8.3 </w:t>
      </w:r>
      <w:r>
        <w:rPr>
          <w:rFonts w:hint="eastAsia" w:ascii="宋体" w:hAnsi="宋体" w:cs="宋体"/>
          <w:sz w:val="24"/>
          <w:szCs w:val="24"/>
          <w:highlight w:val="none"/>
        </w:rPr>
        <w:t xml:space="preserve">招标文件的修改将在江苏政府采购网公布，补充文件将作为招标文件的组成部分，并对投标人具有约束力。</w:t>
      </w:r>
      <w:r/>
    </w:p>
    <w:p>
      <w:pPr>
        <w:keepLines/>
        <w:keepNext/>
        <w:spacing w:line="440" w:lineRule="exact"/>
        <w:rPr>
          <w:rFonts w:ascii="宋体" w:hAnsi="宋体" w:cs="宋体"/>
          <w:b/>
          <w:bCs/>
          <w:sz w:val="24"/>
          <w:szCs w:val="24"/>
          <w:highlight w:val="none"/>
        </w:rPr>
        <w:outlineLvl w:val="2"/>
      </w:pPr>
      <w:r/>
      <w:bookmarkStart w:id="83" w:name="_Toc513029213"/>
      <w:r/>
      <w:bookmarkStart w:id="84" w:name="_Toc120614216"/>
      <w:r/>
      <w:bookmarkStart w:id="85" w:name="_Toc20823285"/>
      <w:r/>
      <w:bookmarkStart w:id="86" w:name="_Toc462564072"/>
      <w:r/>
      <w:bookmarkStart w:id="87" w:name="_Toc16938529"/>
      <w:r>
        <w:rPr>
          <w:rFonts w:hint="eastAsia" w:ascii="宋体" w:hAnsi="宋体" w:cs="宋体"/>
          <w:b/>
          <w:bCs/>
          <w:sz w:val="24"/>
          <w:szCs w:val="24"/>
          <w:highlight w:val="none"/>
        </w:rPr>
        <w:t xml:space="preserve">三、投标文件的编制</w:t>
      </w:r>
      <w:bookmarkEnd w:id="83"/>
      <w:r/>
      <w:bookmarkEnd w:id="84"/>
      <w:r/>
      <w:bookmarkEnd w:id="85"/>
      <w:r/>
      <w:bookmarkEnd w:id="86"/>
      <w:r/>
      <w:bookmarkEnd w:id="87"/>
      <w:r/>
      <w:r/>
    </w:p>
    <w:p>
      <w:pPr>
        <w:ind w:firstLine="482"/>
        <w:keepLines/>
        <w:keepNext/>
        <w:spacing w:line="440" w:lineRule="exact"/>
        <w:rPr>
          <w:rFonts w:ascii="宋体" w:hAnsi="宋体" w:cs="宋体"/>
          <w:b/>
          <w:bCs/>
          <w:sz w:val="24"/>
          <w:szCs w:val="24"/>
          <w:highlight w:val="none"/>
        </w:rPr>
        <w:outlineLvl w:val="3"/>
      </w:pPr>
      <w:r/>
      <w:bookmarkStart w:id="88" w:name="_Toc513029214"/>
      <w:r/>
      <w:bookmarkStart w:id="89" w:name="_Toc16938530"/>
      <w:r/>
      <w:bookmarkStart w:id="90" w:name="_Toc20823286"/>
      <w:r/>
      <w:bookmarkStart w:id="91" w:name="_Toc462564073"/>
      <w:r>
        <w:rPr>
          <w:rFonts w:hint="eastAsia" w:ascii="宋体" w:hAnsi="宋体" w:cs="宋体"/>
          <w:b/>
          <w:bCs/>
          <w:sz w:val="24"/>
          <w:szCs w:val="24"/>
          <w:highlight w:val="none"/>
        </w:rPr>
        <w:t xml:space="preserve">9.投标文件的语言及度量衡单位</w:t>
      </w:r>
      <w:bookmarkEnd w:id="88"/>
      <w:r/>
      <w:bookmarkEnd w:id="89"/>
      <w:r/>
      <w:bookmarkEnd w:id="90"/>
      <w:r/>
      <w:bookmarkEnd w:id="91"/>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投标人提交的投标文件以及投标人与采购人就有关投标的所有来往通知、函件和文件均应使用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9.2</w:t>
      </w:r>
      <w:r>
        <w:rPr>
          <w:rFonts w:hint="eastAsia" w:ascii="宋体" w:hAnsi="宋体" w:cs="宋体"/>
          <w:sz w:val="24"/>
          <w:szCs w:val="24"/>
          <w:highlight w:val="none"/>
        </w:rPr>
        <w:t xml:space="preserve"> 除技术性能另有规定外，投标文件所使用的度量衡单位，均须采用国家法定计量单位。</w:t>
      </w:r>
      <w:bookmarkStart w:id="92" w:name="_Toc513029215"/>
      <w:r/>
      <w:bookmarkStart w:id="93" w:name="_Toc462564074"/>
      <w:r/>
      <w:bookmarkStart w:id="94" w:name="_Toc16938531"/>
      <w:r/>
      <w:bookmarkStart w:id="95" w:name="_Toc20823287"/>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10.投标文件构成</w:t>
      </w:r>
      <w:bookmarkEnd w:id="92"/>
      <w:r/>
      <w:bookmarkEnd w:id="93"/>
      <w:r/>
      <w:bookmarkEnd w:id="94"/>
      <w:r/>
      <w:bookmarkEnd w:id="95"/>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10.1</w:t>
      </w:r>
      <w:r>
        <w:rPr>
          <w:rFonts w:hint="eastAsia" w:ascii="宋体" w:hAnsi="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10.2 如标书制作工具中格式和内容与“江苏政府采购网”发布的招标文件不一致，请以“江苏政府采购网”发布的招标文件为准。</w:t>
      </w:r>
      <w:bookmarkStart w:id="96" w:name="_Hlt26668975"/>
      <w:r/>
      <w:bookmarkEnd w:id="96"/>
      <w:r/>
      <w:bookmarkStart w:id="97" w:name="_Hlt26670360"/>
      <w:r/>
      <w:bookmarkEnd w:id="97"/>
      <w:r/>
      <w:bookmarkStart w:id="98" w:name="_Hlt26954838"/>
      <w:r/>
      <w:bookmarkEnd w:id="98"/>
      <w:r/>
      <w:bookmarkStart w:id="99" w:name="_Toc49090507"/>
      <w:r/>
      <w:bookmarkStart w:id="100" w:name="_Toc49090509"/>
      <w:r/>
      <w:bookmarkStart w:id="101" w:name="_Toc513029219"/>
      <w:r/>
      <w:bookmarkStart w:id="102" w:name="_Toc14577357"/>
      <w:r/>
      <w:bookmarkStart w:id="103" w:name="_Toc513029216"/>
      <w:r/>
      <w:bookmarkStart w:id="104" w:name="_Toc14577354"/>
      <w:r/>
      <w:bookmarkStart w:id="105" w:name="_Toc14577355"/>
      <w:r/>
      <w:bookmarkStart w:id="106" w:name="_Toc49090508"/>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11.证明投标人及投标标的符合招标文件规定的文件</w:t>
      </w:r>
      <w:bookmarkEnd w:id="99"/>
      <w:r/>
      <w:bookmarkEnd w:id="100"/>
      <w:r/>
      <w:bookmarkEnd w:id="101"/>
      <w:r/>
      <w:bookmarkEnd w:id="102"/>
      <w:r/>
      <w:bookmarkEnd w:id="103"/>
      <w:r/>
      <w:bookmarkEnd w:id="104"/>
      <w:r/>
      <w:r/>
    </w:p>
    <w:p>
      <w:pPr>
        <w:spacing w:line="440" w:lineRule="exact"/>
        <w:rPr>
          <w:rFonts w:ascii="宋体" w:hAnsi="宋体" w:cs="宋体"/>
          <w:sz w:val="24"/>
          <w:szCs w:val="24"/>
          <w:highlight w:val="none"/>
        </w:rPr>
      </w:pPr>
      <w:r>
        <w:rPr>
          <w:rFonts w:hint="eastAsia" w:ascii="宋体" w:hAnsi="宋体" w:cs="宋体"/>
          <w:sz w:val="24"/>
          <w:szCs w:val="24"/>
          <w:highlight w:val="none"/>
        </w:rPr>
        <w:t xml:space="preserve">    11.1 投标人应按照招标文件要求提交证明文件，证明其及投标标的符合招标文件规定。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11.2招标文件对证明文件无明确形式要求的，证明文件可以以文字资料、图纸和数据等形式提交。</w:t>
      </w:r>
      <w:bookmarkEnd w:id="105"/>
      <w:r/>
      <w:bookmarkEnd w:id="106"/>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12.投标分项报价表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12.1</w:t>
      </w:r>
      <w:r>
        <w:rPr>
          <w:rFonts w:hint="eastAsia" w:ascii="宋体" w:hAnsi="宋体" w:cs="宋体"/>
          <w:sz w:val="24"/>
          <w:szCs w:val="24"/>
          <w:highlight w:val="none"/>
        </w:rPr>
        <w:t xml:space="preserve"> 投标人应按照招标文件规定格式填报投标分项报价表。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12.2</w:t>
      </w:r>
      <w:r>
        <w:rPr>
          <w:rFonts w:hint="eastAsia" w:ascii="宋体" w:hAnsi="宋体" w:cs="宋体"/>
          <w:bCs/>
          <w:sz w:val="24"/>
          <w:szCs w:val="24"/>
          <w:highlight w:val="none"/>
        </w:rPr>
        <w:t xml:space="preserve">投标货币。投标文件中的单价和总价无特殊规定的采用人民币报价，以元为单位标注。</w:t>
      </w:r>
      <w:r>
        <w:rPr>
          <w:rFonts w:hint="eastAsia" w:ascii="宋体" w:hAnsi="宋体" w:cs="宋体"/>
          <w:sz w:val="24"/>
          <w:szCs w:val="24"/>
          <w:highlight w:val="none"/>
        </w:rPr>
        <w:t xml:space="preserve">招标文件中另有规定的按规定执行。</w:t>
      </w:r>
      <w:bookmarkStart w:id="107" w:name="_Hlt26954846"/>
      <w:r/>
      <w:bookmarkEnd w:id="107"/>
      <w:r/>
      <w:bookmarkStart w:id="108" w:name="_Hlt26670482"/>
      <w:r/>
      <w:bookmarkEnd w:id="108"/>
      <w:r/>
      <w:bookmarkStart w:id="109" w:name="_Hlt26954848"/>
      <w:r/>
      <w:bookmarkEnd w:id="109"/>
      <w:r/>
      <w:bookmarkStart w:id="110" w:name="_Hlt26670486"/>
      <w:r/>
      <w:bookmarkEnd w:id="110"/>
      <w:r/>
      <w:bookmarkStart w:id="111" w:name="_Hlt26954731"/>
      <w:r/>
      <w:bookmarkEnd w:id="111"/>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13.技术要求响应及偏离表、商务要求响应及偏离表</w:t>
      </w:r>
      <w:r/>
    </w:p>
    <w:p>
      <w:pPr>
        <w:ind w:firstLine="480"/>
        <w:spacing w:line="440" w:lineRule="exact"/>
        <w:rPr>
          <w:rFonts w:ascii="宋体" w:hAnsi="宋体" w:cs="宋体"/>
          <w:sz w:val="24"/>
          <w:szCs w:val="24"/>
          <w:highlight w:val="none"/>
          <w:lang w:val="zh-CN"/>
        </w:rPr>
      </w:pPr>
      <w:r>
        <w:rPr>
          <w:rFonts w:hint="eastAsia" w:ascii="宋体" w:hAnsi="宋体" w:cs="宋体"/>
          <w:bCs/>
          <w:sz w:val="24"/>
          <w:szCs w:val="24"/>
          <w:highlight w:val="none"/>
          <w:lang w:val="zh-CN"/>
        </w:rPr>
        <w:t xml:space="preserve">13.1 </w:t>
      </w:r>
      <w:r>
        <w:rPr>
          <w:rFonts w:hint="eastAsia" w:ascii="宋体" w:hAnsi="宋体" w:cs="宋体"/>
          <w:sz w:val="24"/>
          <w:szCs w:val="24"/>
          <w:highlight w:val="none"/>
          <w:lang w:val="zh-CN"/>
        </w:rPr>
        <w:t xml:space="preserve">投标人需对招标文件中的技术要求与商务要求逐项作出响应或偏离，并说明原因。</w:t>
      </w:r>
      <w:r/>
    </w:p>
    <w:p>
      <w:pPr>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13.2 投标人可在投标文件中提供认为需要的其他技术文件或说明。</w:t>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14.服务承诺、培训计划、人员安排及其他</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14.1 </w:t>
      </w:r>
      <w:r>
        <w:rPr>
          <w:rFonts w:hint="eastAsia" w:ascii="宋体" w:hAnsi="宋体" w:cs="宋体"/>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14.2 投标人需根据招标文件要求提供培训计划。</w:t>
      </w:r>
      <w:r/>
    </w:p>
    <w:p>
      <w:pPr>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14.3  投标人需根据招标文件要求提供</w:t>
      </w:r>
      <w:r>
        <w:rPr>
          <w:rFonts w:hint="eastAsia" w:ascii="宋体" w:hAnsi="宋体" w:cs="宋体"/>
          <w:sz w:val="24"/>
          <w:szCs w:val="24"/>
          <w:highlight w:val="none"/>
          <w:lang w:val="zh-CN"/>
        </w:rPr>
        <w:t xml:space="preserve">所投标的的主要组成部分、功能设计、实现思路及关键技术等。</w:t>
      </w:r>
      <w:bookmarkStart w:id="112" w:name="_Toc49090510"/>
      <w:r/>
      <w:bookmarkStart w:id="113" w:name="_Toc14577359"/>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15.投标函和开标一览表</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15.1</w:t>
      </w:r>
      <w:r>
        <w:rPr>
          <w:rFonts w:hint="eastAsia" w:ascii="宋体" w:hAnsi="宋体" w:cs="宋体"/>
          <w:sz w:val="24"/>
          <w:szCs w:val="24"/>
          <w:highlight w:val="none"/>
        </w:rPr>
        <w:t xml:space="preserve"> 投标人应按照招标文件中提供的格式完整、正确填写投标函、开标一览表。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2"/>
      <w:r/>
      <w:bookmarkEnd w:id="113"/>
      <w:r/>
      <w:bookmarkStart w:id="114" w:name="_Toc49090511"/>
      <w:r/>
      <w:bookmarkStart w:id="115" w:name="_Toc14577360"/>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16.投标有效期</w:t>
      </w:r>
      <w:bookmarkEnd w:id="114"/>
      <w:r/>
      <w:bookmarkEnd w:id="115"/>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16.1投标有效期为采购人规定的开标之日后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。投标有效期比规定短的将被视为未实质性响应招标文件而予以拒绝。</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17.投标有效期的延长</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4"/>
          <w:highlight w:val="none"/>
        </w:rPr>
        <w:t xml:space="preserve">。</w:t>
      </w:r>
      <w:r/>
    </w:p>
    <w:p>
      <w:pPr>
        <w:numPr>
          <w:ilvl w:val="0"/>
          <w:numId w:val="5"/>
        </w:numPr>
        <w:keepLines/>
        <w:keepNext/>
        <w:spacing w:line="440" w:lineRule="exact"/>
        <w:rPr>
          <w:rFonts w:ascii="宋体" w:hAnsi="宋体" w:cs="宋体"/>
          <w:b/>
          <w:bCs/>
          <w:sz w:val="24"/>
          <w:szCs w:val="24"/>
          <w:highlight w:val="none"/>
        </w:rPr>
        <w:outlineLvl w:val="2"/>
      </w:pPr>
      <w:r/>
      <w:bookmarkStart w:id="116" w:name="_Hlt26954739"/>
      <w:r/>
      <w:bookmarkEnd w:id="116"/>
      <w:r/>
      <w:bookmarkStart w:id="117" w:name="_Hlt26954852"/>
      <w:r/>
      <w:bookmarkEnd w:id="117"/>
      <w:r/>
      <w:bookmarkStart w:id="118" w:name="_Toc16938540"/>
      <w:r/>
      <w:bookmarkStart w:id="119" w:name="_Toc120614217"/>
      <w:r/>
      <w:bookmarkStart w:id="120" w:name="_Toc513029224"/>
      <w:r/>
      <w:bookmarkStart w:id="121" w:name="_Toc20823296"/>
      <w:r>
        <w:rPr>
          <w:rFonts w:hint="eastAsia" w:ascii="宋体" w:hAnsi="宋体" w:cs="宋体"/>
          <w:b/>
          <w:bCs/>
          <w:sz w:val="24"/>
          <w:szCs w:val="24"/>
          <w:highlight w:val="none"/>
        </w:rPr>
        <w:t xml:space="preserve">投标文件的递交</w:t>
      </w:r>
      <w:bookmarkEnd w:id="118"/>
      <w:r/>
      <w:bookmarkEnd w:id="119"/>
      <w:r/>
      <w:bookmarkEnd w:id="120"/>
      <w:r/>
      <w:bookmarkEnd w:id="121"/>
      <w:r/>
      <w:bookmarkStart w:id="122" w:name="_Toc16938541"/>
      <w:r/>
      <w:bookmarkStart w:id="123" w:name="_Toc462564084"/>
      <w:r/>
      <w:bookmarkStart w:id="124" w:name="_Toc20823297"/>
      <w:r/>
      <w:bookmarkStart w:id="125" w:name="_Toc513029225"/>
      <w:r/>
      <w:r/>
    </w:p>
    <w:p>
      <w:pPr>
        <w:ind w:firstLine="482"/>
        <w:keepLines/>
        <w:keepNext/>
        <w:spacing w:line="440" w:lineRule="exact"/>
        <w:rPr>
          <w:rFonts w:ascii="宋体" w:hAnsi="宋体" w:cs="宋体"/>
          <w:b/>
          <w:bCs/>
          <w:sz w:val="24"/>
          <w:szCs w:val="24"/>
          <w:highlight w:val="none"/>
        </w:rPr>
        <w:outlineLvl w:val="2"/>
      </w:pPr>
      <w:r>
        <w:rPr>
          <w:rFonts w:hint="eastAsia" w:ascii="宋体" w:hAnsi="宋体" w:cs="宋体"/>
          <w:b/>
          <w:bCs/>
          <w:sz w:val="24"/>
          <w:szCs w:val="24"/>
          <w:highlight w:val="none"/>
        </w:rPr>
        <w:t xml:space="preserve">18.电子投标文件</w:t>
      </w:r>
      <w:bookmarkEnd w:id="122"/>
      <w:r/>
      <w:bookmarkEnd w:id="123"/>
      <w:r/>
      <w:bookmarkEnd w:id="124"/>
      <w:r/>
      <w:bookmarkEnd w:id="125"/>
      <w:r>
        <w:rPr>
          <w:rFonts w:hint="eastAsia" w:ascii="宋体" w:hAnsi="宋体" w:cs="宋体"/>
          <w:b/>
          <w:bCs/>
          <w:sz w:val="24"/>
          <w:szCs w:val="24"/>
          <w:highlight w:val="none"/>
        </w:rPr>
        <w:t xml:space="preserve">的递交</w:t>
      </w:r>
      <w:r/>
    </w:p>
    <w:p>
      <w:pPr>
        <w:ind w:left="525"/>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18.1投标人应当按照《操作手册》规定，在投标截止时间前制作并上传电子投标文件。</w:t>
      </w:r>
      <w:bookmarkStart w:id="126" w:name="_Toc20823298"/>
      <w:r/>
      <w:bookmarkStart w:id="127" w:name="_Toc513029226"/>
      <w:r/>
      <w:bookmarkStart w:id="128" w:name="_Toc16938542"/>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19.投标截止日期</w:t>
      </w:r>
      <w:bookmarkEnd w:id="126"/>
      <w:r/>
      <w:bookmarkEnd w:id="127"/>
      <w:r/>
      <w:bookmarkEnd w:id="128"/>
      <w:r/>
      <w:r/>
    </w:p>
    <w:p>
      <w:pPr>
        <w:ind w:firstLine="480"/>
        <w:spacing w:line="440" w:lineRule="exact"/>
        <w:rPr>
          <w:rFonts w:ascii="宋体" w:hAnsi="宋体" w:cs="宋体"/>
          <w:bCs/>
          <w:sz w:val="24"/>
          <w:szCs w:val="24"/>
          <w:highlight w:val="none"/>
          <w:u w:val="single"/>
        </w:rPr>
      </w:pPr>
      <w:r>
        <w:rPr>
          <w:rFonts w:hint="eastAsia" w:ascii="宋体" w:hAnsi="宋体" w:cs="宋体"/>
          <w:sz w:val="24"/>
          <w:szCs w:val="24"/>
          <w:highlight w:val="none"/>
        </w:rPr>
        <w:t xml:space="preserve">19.1</w:t>
      </w:r>
      <w:r>
        <w:rPr>
          <w:rFonts w:hint="eastAsia" w:ascii="宋体" w:hAnsi="宋体" w:cs="宋体"/>
          <w:b/>
          <w:bCs/>
          <w:sz w:val="24"/>
          <w:szCs w:val="24"/>
          <w:highlight w:val="none"/>
          <w:u w:val="single"/>
        </w:rPr>
        <w:t xml:space="preserve">投标人上传电子投标文件的时间不得迟于招标公告中规定的投标截止时间。</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19.2</w:t>
      </w:r>
      <w:r>
        <w:rPr>
          <w:rFonts w:hint="eastAsia" w:ascii="宋体" w:hAnsi="宋体" w:cs="宋体"/>
          <w:bCs/>
          <w:sz w:val="24"/>
          <w:szCs w:val="24"/>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82"/>
        <w:keepLines/>
        <w:keepNext/>
        <w:spacing w:line="440" w:lineRule="exact"/>
        <w:rPr>
          <w:rFonts w:ascii="宋体" w:hAnsi="宋体" w:cs="宋体"/>
          <w:b/>
          <w:bCs/>
          <w:sz w:val="24"/>
          <w:szCs w:val="24"/>
          <w:highlight w:val="none"/>
        </w:rPr>
        <w:outlineLvl w:val="3"/>
      </w:pPr>
      <w:r/>
      <w:bookmarkStart w:id="129" w:name="_Toc513029227"/>
      <w:r/>
      <w:bookmarkStart w:id="130" w:name="_Toc16938543"/>
      <w:r/>
      <w:bookmarkStart w:id="131" w:name="_Toc20823299"/>
      <w:r>
        <w:rPr>
          <w:rFonts w:hint="eastAsia" w:ascii="宋体" w:hAnsi="宋体" w:cs="宋体"/>
          <w:b/>
          <w:bCs/>
          <w:sz w:val="24"/>
          <w:szCs w:val="24"/>
          <w:highlight w:val="none"/>
        </w:rPr>
        <w:t xml:space="preserve">20.投标文件</w:t>
      </w:r>
      <w:bookmarkEnd w:id="129"/>
      <w:r/>
      <w:bookmarkEnd w:id="130"/>
      <w:r/>
      <w:bookmarkEnd w:id="131"/>
      <w:r>
        <w:rPr>
          <w:rFonts w:hint="eastAsia" w:ascii="宋体" w:hAnsi="宋体" w:cs="宋体"/>
          <w:b/>
          <w:bCs/>
          <w:sz w:val="24"/>
          <w:szCs w:val="24"/>
          <w:highlight w:val="none"/>
        </w:rPr>
        <w:t xml:space="preserve">的拒收</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20.1 采购人拒绝接收在其规定的投标截止时间后上传的任何投标文件。</w:t>
      </w:r>
      <w:r/>
    </w:p>
    <w:p>
      <w:pPr>
        <w:ind w:firstLine="482"/>
        <w:keepLines/>
        <w:keepNext/>
        <w:spacing w:line="440" w:lineRule="exact"/>
        <w:rPr>
          <w:rFonts w:ascii="宋体" w:hAnsi="宋体" w:cs="宋体"/>
          <w:sz w:val="24"/>
          <w:szCs w:val="24"/>
          <w:highlight w:val="none"/>
        </w:rPr>
        <w:outlineLvl w:val="3"/>
      </w:pPr>
      <w:r/>
      <w:bookmarkStart w:id="132" w:name="_Toc513029228"/>
      <w:r/>
      <w:bookmarkStart w:id="133" w:name="_Toc16938544"/>
      <w:r/>
      <w:bookmarkStart w:id="134" w:name="_Toc20823300"/>
      <w:r>
        <w:rPr>
          <w:rFonts w:hint="eastAsia" w:ascii="宋体" w:hAnsi="宋体" w:cs="宋体"/>
          <w:b/>
          <w:bCs/>
          <w:sz w:val="24"/>
          <w:szCs w:val="24"/>
          <w:highlight w:val="none"/>
        </w:rPr>
        <w:t xml:space="preserve">21.投标文件的撤回和修改</w:t>
      </w:r>
      <w:bookmarkEnd w:id="132"/>
      <w:r/>
      <w:bookmarkEnd w:id="133"/>
      <w:r/>
      <w:bookmarkEnd w:id="134"/>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21.1 投标文件的撤回</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21.1.1 电子投标文件的撤回</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投标人可在投标截止时间前，撤回其电子投标文件，具体操作方法见《操作手册》。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21.1.2 投标人撤回电子投标文件，则认为其不再参与本项目投标活动。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21.2 投标文件的修改</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21.2.1投标人可在投标截止时间前，对其电子投标文件进行修改，具体操作方法见《操作手册》。</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21.2.2</w:t>
      </w:r>
      <w:r>
        <w:rPr>
          <w:rFonts w:hint="eastAsia" w:ascii="宋体" w:hAnsi="宋体" w:cs="宋体"/>
          <w:bCs/>
          <w:sz w:val="24"/>
          <w:szCs w:val="24"/>
          <w:highlight w:val="none"/>
        </w:rPr>
        <w:t xml:space="preserve"> 在投标截止时间之后，投标人不得对其电子投标文件作任何修改。</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21.3</w:t>
      </w:r>
      <w:r>
        <w:rPr>
          <w:rFonts w:hint="eastAsia" w:ascii="宋体" w:hAnsi="宋体" w:cs="宋体"/>
          <w:bCs/>
          <w:sz w:val="24"/>
          <w:szCs w:val="24"/>
          <w:highlight w:val="none"/>
        </w:rPr>
        <w:t xml:space="preserve"> 在投标截止时间至招标文件中规定的投标有效期满之间的这段时间内，投标人不得撤回其投标。</w:t>
      </w:r>
      <w:r/>
    </w:p>
    <w:p>
      <w:pPr>
        <w:keepLines/>
        <w:keepNext/>
        <w:spacing w:line="440" w:lineRule="exact"/>
        <w:rPr>
          <w:rFonts w:ascii="宋体" w:hAnsi="宋体" w:cs="宋体"/>
          <w:b/>
          <w:bCs/>
          <w:sz w:val="24"/>
          <w:szCs w:val="24"/>
          <w:highlight w:val="none"/>
        </w:rPr>
        <w:outlineLvl w:val="2"/>
      </w:pPr>
      <w:r/>
      <w:bookmarkStart w:id="135" w:name="_Toc513029229"/>
      <w:r/>
      <w:bookmarkStart w:id="136" w:name="_Toc120614218"/>
      <w:r/>
      <w:bookmarkStart w:id="137" w:name="_Toc16938545"/>
      <w:r/>
      <w:bookmarkStart w:id="138" w:name="_Toc20823301"/>
      <w:r>
        <w:rPr>
          <w:rFonts w:hint="eastAsia" w:ascii="宋体" w:hAnsi="宋体" w:cs="宋体"/>
          <w:b/>
          <w:bCs/>
          <w:sz w:val="24"/>
          <w:szCs w:val="24"/>
          <w:highlight w:val="none"/>
        </w:rPr>
        <w:t xml:space="preserve">五、开标与评标</w:t>
      </w:r>
      <w:bookmarkEnd w:id="135"/>
      <w:r/>
      <w:bookmarkEnd w:id="136"/>
      <w:r/>
      <w:bookmarkEnd w:id="137"/>
      <w:r/>
      <w:bookmarkEnd w:id="138"/>
      <w:r/>
      <w:r/>
    </w:p>
    <w:p>
      <w:pPr>
        <w:ind w:firstLine="361"/>
        <w:keepLines/>
        <w:keepNext/>
        <w:spacing w:line="440" w:lineRule="exact"/>
        <w:rPr>
          <w:rFonts w:ascii="宋体" w:hAnsi="宋体" w:cs="宋体"/>
          <w:sz w:val="24"/>
          <w:szCs w:val="24"/>
          <w:highlight w:val="none"/>
        </w:rPr>
        <w:outlineLvl w:val="3"/>
      </w:pPr>
      <w:r/>
      <w:bookmarkStart w:id="139" w:name="_Toc16938546"/>
      <w:r/>
      <w:bookmarkStart w:id="140" w:name="_Toc20823302"/>
      <w:r/>
      <w:bookmarkStart w:id="141" w:name="_Toc513029230"/>
      <w:r>
        <w:rPr>
          <w:rFonts w:hint="eastAsia" w:ascii="宋体" w:hAnsi="宋体" w:cs="宋体"/>
          <w:b/>
          <w:bCs/>
          <w:sz w:val="24"/>
          <w:szCs w:val="24"/>
          <w:highlight w:val="none"/>
        </w:rPr>
        <w:t xml:space="preserve">22.开标</w:t>
      </w:r>
      <w:bookmarkEnd w:id="139"/>
      <w:r/>
      <w:bookmarkEnd w:id="140"/>
      <w:r/>
      <w:bookmarkEnd w:id="141"/>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22.1</w:t>
      </w:r>
      <w:r>
        <w:rPr>
          <w:rFonts w:hint="eastAsia" w:ascii="宋体" w:hAnsi="宋体" w:cs="宋体"/>
          <w:bCs/>
          <w:sz w:val="24"/>
          <w:szCs w:val="24"/>
          <w:highlight w:val="none"/>
        </w:rPr>
        <w:t xml:space="preserve">采购代理机构将在招标公告中规定的时间和地点组织公开开标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22.2</w:t>
      </w:r>
      <w:r>
        <w:rPr>
          <w:rFonts w:hint="eastAsia" w:ascii="宋体" w:hAnsi="宋体" w:cs="宋体"/>
          <w:sz w:val="24"/>
          <w:szCs w:val="24"/>
          <w:highlight w:val="none"/>
        </w:rPr>
        <w:t xml:space="preserve">开标仪式由</w:t>
      </w:r>
      <w:r>
        <w:rPr>
          <w:rFonts w:hint="eastAsia" w:ascii="宋体" w:hAnsi="宋体" w:cs="宋体"/>
          <w:bCs/>
          <w:sz w:val="24"/>
          <w:szCs w:val="24"/>
          <w:highlight w:val="none"/>
        </w:rPr>
        <w:t xml:space="preserve">采购代理机构</w:t>
      </w:r>
      <w:r>
        <w:rPr>
          <w:rFonts w:hint="eastAsia" w:ascii="宋体" w:hAnsi="宋体" w:cs="宋体"/>
          <w:sz w:val="24"/>
          <w:szCs w:val="24"/>
          <w:highlight w:val="none"/>
        </w:rPr>
        <w:t xml:space="preserve">组织。苏采云系统将自动对项目进行开标，并宣布各投标人名称和投标价格。</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22.3投标人在开标过程中涉及的投标文件解密、开标结果确认等工作，应按照《操作手册》规定执行。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2"/>
        <w:keepLines/>
        <w:keepNext/>
        <w:spacing w:line="440" w:lineRule="exact"/>
        <w:rPr>
          <w:rFonts w:ascii="宋体" w:hAnsi="宋体" w:cs="宋体"/>
          <w:b/>
          <w:bCs/>
          <w:sz w:val="24"/>
          <w:szCs w:val="24"/>
          <w:highlight w:val="none"/>
        </w:rPr>
        <w:outlineLvl w:val="3"/>
      </w:pPr>
      <w:r/>
      <w:bookmarkStart w:id="142" w:name="_Toc16938547"/>
      <w:r/>
      <w:bookmarkStart w:id="143" w:name="_Toc20823303"/>
      <w:r/>
      <w:bookmarkStart w:id="144" w:name="_Toc513029231"/>
      <w:r>
        <w:rPr>
          <w:rFonts w:hint="eastAsia" w:ascii="宋体" w:hAnsi="宋体" w:cs="宋体"/>
          <w:b/>
          <w:bCs/>
          <w:sz w:val="24"/>
          <w:szCs w:val="24"/>
          <w:highlight w:val="none"/>
        </w:rPr>
        <w:t xml:space="preserve">23.评标委员会</w:t>
      </w:r>
      <w:r/>
    </w:p>
    <w:p>
      <w:pPr>
        <w:ind w:firstLine="480"/>
        <w:keepLines/>
        <w:keepNext/>
        <w:spacing w:line="440" w:lineRule="exact"/>
        <w:rPr>
          <w:rFonts w:ascii="宋体" w:hAnsi="宋体" w:cs="宋体"/>
          <w:b/>
          <w:sz w:val="24"/>
          <w:szCs w:val="24"/>
          <w:highlight w:val="none"/>
        </w:rPr>
        <w:outlineLvl w:val="3"/>
      </w:pPr>
      <w:r>
        <w:rPr>
          <w:rFonts w:hint="eastAsia" w:ascii="宋体" w:hAnsi="宋体" w:cs="宋体"/>
          <w:sz w:val="24"/>
          <w:szCs w:val="24"/>
          <w:highlight w:val="none"/>
        </w:rPr>
        <w:t xml:space="preserve">23.1开标后，</w:t>
      </w:r>
      <w:r>
        <w:rPr>
          <w:rFonts w:hint="eastAsia" w:ascii="宋体" w:hAnsi="宋体" w:cs="宋体"/>
          <w:bCs/>
          <w:sz w:val="24"/>
          <w:szCs w:val="24"/>
          <w:highlight w:val="none"/>
        </w:rPr>
        <w:t xml:space="preserve">采购代理机构</w:t>
      </w:r>
      <w:r>
        <w:rPr>
          <w:rFonts w:hint="eastAsia" w:ascii="宋体" w:hAnsi="宋体" w:cs="宋体"/>
          <w:sz w:val="24"/>
          <w:szCs w:val="24"/>
          <w:highlight w:val="none"/>
        </w:rPr>
        <w:t xml:space="preserve">将立即组织评标委员会（以下简称评委会）进行评标。</w:t>
      </w:r>
      <w:r/>
    </w:p>
    <w:p>
      <w:pPr>
        <w:spacing w:line="440" w:lineRule="exact"/>
        <w:rPr>
          <w:rFonts w:ascii="宋体" w:hAnsi="宋体" w:cs="宋体"/>
          <w:sz w:val="24"/>
          <w:szCs w:val="24"/>
          <w:highlight w:val="none"/>
        </w:rPr>
      </w:pPr>
      <w:r>
        <w:rPr>
          <w:rFonts w:hint="eastAsia" w:ascii="宋体" w:hAnsi="宋体" w:cs="宋体"/>
          <w:sz w:val="24"/>
          <w:szCs w:val="24"/>
          <w:highlight w:val="none"/>
        </w:rPr>
        <w:t xml:space="preserve">23.2 评委会由采购人代表和有关技术、经济等方面的专家组成，且人员构成符合政府采购有关规定。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23.3评委会独立工作，负责评审所有投标文件并确定中标侯选人。</w:t>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24.评标过程的保密与公正</w:t>
      </w:r>
      <w:bookmarkEnd w:id="142"/>
      <w:r/>
      <w:bookmarkEnd w:id="143"/>
      <w:r/>
      <w:bookmarkEnd w:id="144"/>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24.1</w:t>
      </w:r>
      <w:r>
        <w:rPr>
          <w:rFonts w:hint="eastAsia" w:ascii="宋体" w:hAnsi="宋体" w:cs="宋体"/>
          <w:bCs/>
          <w:sz w:val="24"/>
          <w:szCs w:val="24"/>
          <w:highlight w:val="none"/>
        </w:rPr>
        <w:t xml:space="preserve">凡是与审查、澄清、评价和比较投标的有关资料以及授标建议等，采购人、评委均不得向投标人或与评标无关的其他人员透露。</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24.2在评标过程中，投标人不得以任何行为影响评标过程，否则其投标文件将被作为无效投标文件。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24.3 采购人和评标委员会不向未中标的投标人解释未中标原因，也不公布评标过程中的相关细节。</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482"/>
        <w:keepLines/>
        <w:keepNext/>
        <w:spacing w:line="440" w:lineRule="exact"/>
        <w:rPr>
          <w:rFonts w:ascii="宋体" w:hAnsi="宋体" w:cs="宋体"/>
          <w:b/>
          <w:bCs/>
          <w:sz w:val="24"/>
          <w:szCs w:val="24"/>
          <w:highlight w:val="none"/>
        </w:rPr>
        <w:outlineLvl w:val="3"/>
      </w:pPr>
      <w:r/>
      <w:bookmarkStart w:id="145" w:name="_Toc16938548"/>
      <w:r/>
      <w:bookmarkStart w:id="146" w:name="_Toc20823304"/>
      <w:r/>
      <w:bookmarkStart w:id="147" w:name="_Toc513029232"/>
      <w:r>
        <w:rPr>
          <w:rFonts w:hint="eastAsia" w:ascii="宋体" w:hAnsi="宋体" w:cs="宋体"/>
          <w:b/>
          <w:bCs/>
          <w:sz w:val="24"/>
          <w:szCs w:val="24"/>
          <w:highlight w:val="none"/>
        </w:rPr>
        <w:t xml:space="preserve">25.投标文件的澄清</w:t>
      </w:r>
      <w:bookmarkEnd w:id="145"/>
      <w:r/>
      <w:bookmarkEnd w:id="146"/>
      <w:r/>
      <w:bookmarkEnd w:id="147"/>
      <w:r/>
      <w:r/>
    </w:p>
    <w:p>
      <w:pPr>
        <w:ind w:firstLine="480"/>
        <w:spacing w:line="440" w:lineRule="exact"/>
        <w:rPr>
          <w:rFonts w:ascii="宋体" w:hAnsi="宋体" w:cs="宋体"/>
          <w:sz w:val="24"/>
          <w:szCs w:val="24"/>
          <w:highlight w:val="none"/>
        </w:rPr>
      </w:pPr>
      <w:r/>
      <w:bookmarkStart w:id="148" w:name="_Toc16938549"/>
      <w:r/>
      <w:bookmarkStart w:id="149" w:name="_Toc513029233"/>
      <w:r/>
      <w:bookmarkStart w:id="150" w:name="_Toc20823305"/>
      <w:r>
        <w:rPr>
          <w:rFonts w:hint="eastAsia" w:ascii="宋体" w:hAnsi="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投标人的澄清、说明或者补正不得超出投标文件的范围或者改变投标文件的实质性内容。</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评标委员会并非对每个投标人都做澄清要求。</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25.3 接到评委会澄清、说明和补正要求的投标人如未按规定作出澄清、说明和补正，其风险由投标人自行承担。</w:t>
      </w:r>
      <w:r/>
    </w:p>
    <w:p>
      <w:pPr>
        <w:ind w:firstLine="482"/>
        <w:keepLines/>
        <w:keepNext/>
        <w:spacing w:line="440" w:lineRule="exact"/>
        <w:rPr>
          <w:rFonts w:ascii="宋体" w:hAnsi="宋体" w:cs="宋体"/>
          <w:b/>
          <w:bCs/>
          <w:sz w:val="24"/>
          <w:szCs w:val="24"/>
          <w:highlight w:val="none"/>
        </w:rPr>
        <w:outlineLvl w:val="3"/>
      </w:pPr>
      <w:r>
        <w:rPr>
          <w:rFonts w:hint="eastAsia" w:ascii="宋体" w:hAnsi="宋体" w:cs="宋体"/>
          <w:b/>
          <w:bCs/>
          <w:sz w:val="24"/>
          <w:szCs w:val="24"/>
          <w:highlight w:val="none"/>
        </w:rPr>
        <w:t xml:space="preserve">26.对投标文件的初审</w:t>
      </w:r>
      <w:bookmarkEnd w:id="148"/>
      <w:r/>
      <w:bookmarkEnd w:id="149"/>
      <w:r/>
      <w:bookmarkEnd w:id="150"/>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26.1</w:t>
      </w:r>
      <w:r>
        <w:rPr>
          <w:rFonts w:hint="eastAsia" w:ascii="宋体" w:hAnsi="宋体" w:cs="宋体"/>
          <w:bCs/>
          <w:sz w:val="24"/>
          <w:szCs w:val="24"/>
          <w:highlight w:val="none"/>
        </w:rPr>
        <w:t xml:space="preserve">投标文件初审分为资格审查和符合性审查。</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采购人在进行资格审查的同时，将在“信用中国”网站查询投标人的信用记录，以确定投标人是否具备投标资格。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26.1.3 未通过资格审查或符合性审查的投标人，采购代理机构将在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highlight w:val="none"/>
        </w:rPr>
        <w:t xml:space="preserve">评委决定投标文件的响应性只根据投标文件本身的内容，而不寻求外部的证据。</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26.3</w:t>
      </w:r>
      <w:r>
        <w:rPr>
          <w:rFonts w:hint="eastAsia" w:ascii="宋体" w:hAnsi="宋体" w:cs="宋体"/>
          <w:bCs/>
          <w:sz w:val="24"/>
          <w:szCs w:val="24"/>
          <w:highlight w:val="none"/>
        </w:rPr>
        <w:t xml:space="preserve">如果投标文件实质上没有响应招标文件的要求，评委会将予以拒绝，投标人不得通过修改或撤销不符合要求的偏离或保留而使其投标成为实质性响应的投标。</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26.4</w:t>
      </w:r>
      <w:r>
        <w:rPr>
          <w:rFonts w:hint="eastAsia" w:ascii="宋体" w:hAnsi="宋体" w:cs="宋体"/>
          <w:bCs/>
          <w:sz w:val="24"/>
          <w:szCs w:val="24"/>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（1）投标文件中开标一览表内容与投标文件中相应内容不一致的，以开标一览表为准。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（2）大写金额和小写金额不一致的，以大写金额为准。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（3）单价金额小数点或者百分比有明显错位的，以开标一览表的总价为准，并修改单价。</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（4）总价金额与按单价汇总金额不一致的，以单价金额计算结果为准。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同时出现两种以上错误的，按照前款规定的顺序修正。</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26.5</w:t>
      </w:r>
      <w:r>
        <w:rPr>
          <w:rFonts w:hint="eastAsia" w:ascii="宋体" w:hAnsi="宋体" w:cs="宋体"/>
          <w:bCs/>
          <w:sz w:val="24"/>
          <w:szCs w:val="24"/>
          <w:highlight w:val="none"/>
        </w:rPr>
        <w:t xml:space="preserve">评委会将按上述修正错误的方法调整投标文件中的投标报价，并通过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告知投标人，调整后的价格对投标人具有约束力。如果投标人不接受修正后的价格，则其投标将被拒绝。</w:t>
      </w:r>
      <w:r/>
    </w:p>
    <w:p>
      <w:pPr>
        <w:ind w:firstLine="480"/>
        <w:spacing w:line="440" w:lineRule="exact"/>
        <w:rPr>
          <w:rFonts w:ascii="宋体" w:hAnsi="宋体" w:cs="宋体"/>
          <w:sz w:val="24"/>
          <w:szCs w:val="24"/>
          <w:highlight w:val="none"/>
        </w:rPr>
      </w:pPr>
      <w:r/>
      <w:bookmarkStart w:id="151" w:name="_Toc20823306"/>
      <w:r/>
      <w:bookmarkStart w:id="152" w:name="_Toc16938550"/>
      <w:r/>
      <w:bookmarkStart w:id="153" w:name="_Toc513029234"/>
      <w:r>
        <w:rPr>
          <w:rFonts w:hint="eastAsia" w:ascii="宋体" w:hAnsi="宋体" w:cs="宋体"/>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本项目核心产品详见招标文件第三章。多家投标人提供的核心产品品牌相同的，按前两款规定处理。</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26.7投标人在开、评标全过程中应保持通信畅通，及时登录苏采云系统查阅、答复相关信息，并安排专人与采购人或采购代理机构及评标委员会联系。</w:t>
      </w:r>
      <w:r/>
    </w:p>
    <w:p>
      <w:pPr>
        <w:ind w:firstLine="482"/>
        <w:keepLines/>
        <w:keepNext/>
        <w:spacing w:line="440" w:lineRule="exact"/>
        <w:rPr>
          <w:rFonts w:ascii="宋体" w:hAnsi="宋体" w:cs="宋体"/>
          <w:sz w:val="24"/>
          <w:szCs w:val="24"/>
          <w:highlight w:val="none"/>
        </w:rPr>
        <w:outlineLvl w:val="3"/>
      </w:pPr>
      <w:r>
        <w:rPr>
          <w:rFonts w:hint="eastAsia" w:ascii="宋体" w:hAnsi="宋体" w:cs="宋体"/>
          <w:b/>
          <w:bCs/>
          <w:sz w:val="24"/>
          <w:szCs w:val="24"/>
          <w:highlight w:val="none"/>
        </w:rPr>
        <w:t xml:space="preserve">27</w:t>
      </w:r>
      <w:bookmarkEnd w:id="151"/>
      <w:r/>
      <w:bookmarkEnd w:id="152"/>
      <w:r/>
      <w:bookmarkEnd w:id="153"/>
      <w:r>
        <w:rPr>
          <w:rFonts w:hint="eastAsia" w:ascii="宋体" w:hAnsi="宋体" w:cs="宋体"/>
          <w:b/>
          <w:bCs/>
          <w:sz w:val="24"/>
          <w:szCs w:val="24"/>
          <w:highlight w:val="none"/>
        </w:rPr>
        <w:t xml:space="preserve">.无效投标条款和废标条款</w:t>
      </w:r>
      <w:r/>
    </w:p>
    <w:p>
      <w:pPr>
        <w:ind w:left="479"/>
        <w:spacing w:line="440" w:lineRule="exact"/>
        <w:rPr>
          <w:rFonts w:ascii="宋体" w:hAnsi="宋体" w:cs="宋体"/>
          <w:bCs/>
          <w:sz w:val="24"/>
          <w:szCs w:val="24"/>
          <w:highlight w:val="none"/>
        </w:rPr>
      </w:pPr>
      <w:r/>
      <w:bookmarkStart w:id="154" w:name="_Toc16938551"/>
      <w:r/>
      <w:bookmarkStart w:id="155" w:name="_Toc513029235"/>
      <w:r/>
      <w:bookmarkStart w:id="156" w:name="_Toc20823307"/>
      <w:r>
        <w:rPr>
          <w:rFonts w:hint="eastAsia" w:ascii="宋体" w:hAnsi="宋体" w:cs="宋体"/>
          <w:bCs/>
          <w:sz w:val="24"/>
          <w:szCs w:val="24"/>
          <w:highlight w:val="none"/>
        </w:rPr>
        <w:t xml:space="preserve">27.1无效投标条款</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 投标人在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规定的时间内未成功解密电子投标文件的。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27.1.2 投标人未按照招标文件要求上传电子投标文件的。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27.1.3同一投标人提交两个（含两个）以上不同的投标报价的。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27.1.4投标人不具备招标文件中规定资格要求的。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27.1.5投标人的报价超过了采购预算或最高限价的。</w:t>
      </w:r>
      <w:r/>
    </w:p>
    <w:p>
      <w:pPr>
        <w:ind w:firstLine="480"/>
        <w:spacing w:line="440" w:lineRule="exact"/>
        <w:rPr>
          <w:rFonts w:ascii="宋体" w:hAnsi="宋体" w:cs="宋体"/>
          <w:bCs/>
          <w:i/>
          <w:sz w:val="24"/>
          <w:szCs w:val="24"/>
          <w:highlight w:val="none"/>
          <w:u w:val="single"/>
        </w:rPr>
      </w:pPr>
      <w:r>
        <w:rPr>
          <w:rFonts w:hint="eastAsia" w:ascii="宋体" w:hAnsi="宋体" w:cs="宋体"/>
          <w:bCs/>
          <w:sz w:val="24"/>
          <w:szCs w:val="24"/>
          <w:highlight w:val="none"/>
        </w:rPr>
        <w:t xml:space="preserve">27.1.6未通过符合性审查的。</w:t>
      </w:r>
      <w:r/>
    </w:p>
    <w:p>
      <w:pPr>
        <w:ind w:firstLine="360"/>
        <w:spacing w:line="440" w:lineRule="exact"/>
        <w:rPr>
          <w:rFonts w:ascii="宋体" w:hAnsi="宋体" w:cs="宋体"/>
          <w:bCs/>
          <w:i/>
          <w:sz w:val="24"/>
          <w:szCs w:val="24"/>
          <w:highlight w:val="none"/>
          <w:u w:val="single"/>
        </w:rPr>
      </w:pPr>
      <w:r>
        <w:rPr>
          <w:rFonts w:hint="eastAsia" w:ascii="宋体" w:hAnsi="宋体" w:cs="宋体"/>
          <w:bCs/>
          <w:sz w:val="24"/>
          <w:szCs w:val="24"/>
          <w:highlight w:val="none"/>
        </w:rPr>
        <w:t xml:space="preserve"> 27.1.7不符合招标文件中规定的实质性要求和条件的。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27.1.9  投标文件含有采购人不能接受的附加条件的。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27.1.12 投标文件未按照招标文件要求加盖CA电子公章的。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27.1.13其他法律法规及本招标文件规定的属于无效投标的情形。</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27.2废标条款</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27.2.3因重大变故，采购任务取消的。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27.2.4评标委员会认定招标文件存在歧义、重大缺陷导致评审工作无法进行。</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27.2.5 因</w:t>
      </w:r>
      <w:r>
        <w:rPr>
          <w:rFonts w:hint="eastAsia" w:ascii="宋体" w:hAnsi="宋体" w:cs="宋体"/>
          <w:sz w:val="24"/>
          <w:szCs w:val="24"/>
          <w:highlight w:val="none"/>
        </w:rPr>
        <w:t xml:space="preserve">苏采云系统故障</w:t>
      </w:r>
      <w:r>
        <w:rPr>
          <w:rFonts w:hint="eastAsia" w:ascii="宋体" w:hAnsi="宋体" w:cs="宋体"/>
          <w:bCs/>
          <w:sz w:val="24"/>
          <w:szCs w:val="24"/>
          <w:highlight w:val="none"/>
        </w:rPr>
        <w:t xml:space="preserve">原因造成开标不成功的。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 投标截止时间结束后参加投标的供应商不足三家的处理：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27.3.1如出现投标截止时间结束后参加投标的供应商或者在评标期间对招标文件做出实质响应的供应商不足三家情况，按政府采购相关规定执行。</w:t>
      </w:r>
      <w:r/>
    </w:p>
    <w:p>
      <w:pPr>
        <w:keepLines/>
        <w:keepNext/>
        <w:spacing w:line="440" w:lineRule="exact"/>
        <w:rPr>
          <w:rFonts w:ascii="宋体" w:hAnsi="宋体" w:cs="宋体"/>
          <w:b/>
          <w:bCs/>
          <w:sz w:val="24"/>
          <w:szCs w:val="24"/>
          <w:highlight w:val="none"/>
        </w:rPr>
        <w:outlineLvl w:val="2"/>
      </w:pPr>
      <w:r/>
      <w:bookmarkStart w:id="157" w:name="_Toc120614219"/>
      <w:r>
        <w:rPr>
          <w:rFonts w:hint="eastAsia" w:ascii="宋体" w:hAnsi="宋体" w:cs="宋体"/>
          <w:b/>
          <w:bCs/>
          <w:sz w:val="24"/>
          <w:szCs w:val="24"/>
          <w:highlight w:val="none"/>
        </w:rPr>
        <w:t xml:space="preserve">六、</w:t>
      </w:r>
      <w:bookmarkEnd w:id="154"/>
      <w:r/>
      <w:bookmarkEnd w:id="155"/>
      <w:r/>
      <w:bookmarkEnd w:id="156"/>
      <w:r>
        <w:rPr>
          <w:rFonts w:hint="eastAsia" w:ascii="宋体" w:hAnsi="宋体" w:cs="宋体"/>
          <w:b/>
          <w:bCs/>
          <w:sz w:val="24"/>
          <w:szCs w:val="24"/>
          <w:highlight w:val="none"/>
        </w:rPr>
        <w:t xml:space="preserve">定标</w:t>
      </w:r>
      <w:bookmarkEnd w:id="157"/>
      <w:r/>
      <w:r/>
    </w:p>
    <w:p>
      <w:pPr>
        <w:ind w:firstLine="482"/>
        <w:keepLines/>
        <w:keepNext/>
        <w:spacing w:line="440" w:lineRule="exact"/>
        <w:rPr>
          <w:rFonts w:ascii="宋体" w:hAnsi="宋体" w:cs="宋体"/>
          <w:b/>
          <w:sz w:val="24"/>
          <w:szCs w:val="24"/>
          <w:highlight w:val="none"/>
        </w:rPr>
        <w:outlineLvl w:val="3"/>
      </w:pPr>
      <w:r/>
      <w:bookmarkStart w:id="158" w:name="_Toc513029238"/>
      <w:r/>
      <w:bookmarkStart w:id="159" w:name="_Toc20823310"/>
      <w:r/>
      <w:bookmarkStart w:id="160" w:name="_Toc16938554"/>
      <w:r>
        <w:rPr>
          <w:rFonts w:hint="eastAsia" w:ascii="宋体" w:hAnsi="宋体" w:cs="宋体"/>
          <w:b/>
          <w:sz w:val="24"/>
          <w:szCs w:val="24"/>
          <w:highlight w:val="none"/>
        </w:rPr>
        <w:t xml:space="preserve">28</w:t>
      </w:r>
      <w:bookmarkEnd w:id="158"/>
      <w:r>
        <w:rPr>
          <w:rFonts w:hint="eastAsia" w:ascii="宋体" w:hAnsi="宋体" w:cs="宋体"/>
          <w:b/>
          <w:sz w:val="24"/>
          <w:szCs w:val="24"/>
          <w:highlight w:val="none"/>
        </w:rPr>
        <w:t xml:space="preserve">.确定</w:t>
      </w:r>
      <w:bookmarkEnd w:id="159"/>
      <w:r/>
      <w:bookmarkEnd w:id="160"/>
      <w:r>
        <w:rPr>
          <w:rFonts w:hint="eastAsia" w:ascii="宋体" w:hAnsi="宋体" w:cs="宋体"/>
          <w:b/>
          <w:sz w:val="24"/>
          <w:szCs w:val="24"/>
          <w:highlight w:val="none"/>
        </w:rPr>
        <w:t xml:space="preserve">中标单位</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28.1中标候选人的选取原则和数量见招标文件第四章规定。 </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28.2采购人应根据评委会推荐的中标候选人确定中标人。</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28.3采购代理机构</w:t>
      </w:r>
      <w:r>
        <w:rPr>
          <w:rFonts w:hint="eastAsia" w:ascii="宋体" w:hAnsi="宋体" w:cs="宋体"/>
          <w:sz w:val="24"/>
          <w:szCs w:val="24"/>
          <w:highlight w:val="none"/>
        </w:rPr>
        <w:t xml:space="preserve">将在“江苏政府采购网”发布中标公告，公告期限为1个工作日。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28.4若有充分证据证明，中标人出现下列情况之一的，一经查实，将被取消中标资格：</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28.4.1提供虚假材料谋取中标的。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28.4.2向采购人、采购代理机构行贿或者提供其他不正当利益的。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28.4.3属于本文件规定的无效条件，但在评标过程中又未被评委会发现的。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28.4.4与采购人或者其他供应商恶意串通的。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28.4.5采取不正当手段诋毁、排挤其他供应商的。</w:t>
      </w:r>
      <w:r/>
    </w:p>
    <w:p>
      <w:pPr>
        <w:ind w:firstLine="480"/>
        <w:spacing w:line="440" w:lineRule="exact"/>
        <w:rPr>
          <w:rFonts w:ascii="宋体" w:hAnsi="宋体" w:cs="宋体"/>
          <w:sz w:val="24"/>
          <w:szCs w:val="24"/>
          <w:highlight w:val="none"/>
        </w:rPr>
      </w:pPr>
      <w:r/>
      <w:bookmarkStart w:id="161" w:name="_Toc200451960"/>
      <w:r>
        <w:rPr>
          <w:rFonts w:hint="eastAsia" w:ascii="宋体" w:hAnsi="宋体" w:cs="宋体"/>
          <w:sz w:val="24"/>
          <w:szCs w:val="24"/>
          <w:highlight w:val="none"/>
        </w:rPr>
        <w:t xml:space="preserve">28.5有下列情形之一的，视为投标人串通投标，投标无效：</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28.5.1不同投标人的投标文件由同一单位或者个人编制；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28.5.2不同投标人委托同一单位或者个人办理投标事宜；</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28.5.3 不同投标人的投标文件载明的项目管理成员或者联系人员为同一人；</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28.5.4不同投标人的投标文件异常一致或者投标报价呈规律性差异；</w:t>
      </w:r>
      <w:r/>
    </w:p>
    <w:p>
      <w:pPr>
        <w:ind w:firstLine="482"/>
        <w:keepLines/>
        <w:keepNext/>
        <w:spacing w:line="440" w:lineRule="exact"/>
        <w:rPr>
          <w:rFonts w:ascii="宋体" w:hAnsi="宋体" w:cs="宋体"/>
          <w:bCs/>
          <w:sz w:val="24"/>
          <w:szCs w:val="24"/>
          <w:highlight w:val="none"/>
        </w:rPr>
        <w:outlineLvl w:val="3"/>
      </w:pPr>
      <w:r>
        <w:rPr>
          <w:rFonts w:hint="eastAsia" w:ascii="宋体" w:hAnsi="宋体" w:cs="宋体"/>
          <w:b/>
          <w:sz w:val="24"/>
          <w:szCs w:val="24"/>
          <w:highlight w:val="none"/>
        </w:rPr>
        <w:t xml:space="preserve">29.质疑处理</w:t>
      </w:r>
      <w:bookmarkEnd w:id="161"/>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29.2.3对中标或者成交结果提出质疑的，为中标或者成交结果公告期限届满之日。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cs="宋体"/>
          <w:b/>
          <w:sz w:val="24"/>
          <w:szCs w:val="24"/>
          <w:highlight w:val="none"/>
        </w:rPr>
      </w:pPr>
      <w:r>
        <w:rPr>
          <w:rFonts w:hint="eastAsia" w:ascii="宋体" w:hAnsi="宋体" w:cs="宋体"/>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采购人及采购代理机构质疑接收人及联系方式见本招标文件第一章。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29.5.1内容不符合《政府采购质疑和投诉办法》第十二条规定的质疑。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29.5.2超出政府采购法定期限的质疑。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29.5.3以传真、电子邮件等方式递交的非原件形式的质疑。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29.5.4未参加投标活动的供应商或在投标活动中自身权益未受到损害的供应商所提出的质疑。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29.5.5供应商组成联合体参加投标，联合体中任何一方或多方未按要求签字、盖章、加盖公章的质疑。</w:t>
      </w:r>
      <w:r/>
    </w:p>
    <w:p>
      <w:pPr>
        <w:ind w:firstLine="468"/>
        <w:spacing w:line="44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30.中标通知书</w:t>
      </w:r>
      <w:r/>
    </w:p>
    <w:p>
      <w:pPr>
        <w:ind w:firstLine="600"/>
        <w:spacing w:line="440" w:lineRule="exact"/>
        <w:rPr>
          <w:rFonts w:ascii="宋体" w:hAnsi="宋体" w:cs="宋体"/>
          <w:sz w:val="24"/>
          <w:szCs w:val="24"/>
          <w:highlight w:val="none"/>
        </w:rPr>
      </w:pPr>
      <w:r>
        <w:rPr>
          <w:rFonts w:hint="eastAsia" w:ascii="宋体" w:hAnsi="宋体" w:cs="宋体"/>
          <w:sz w:val="24"/>
          <w:szCs w:val="24"/>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s="宋体"/>
          <w:sz w:val="24"/>
          <w:szCs w:val="24"/>
          <w:highlight w:val="none"/>
        </w:rPr>
      </w:pPr>
      <w:r>
        <w:rPr>
          <w:rFonts w:hint="eastAsia" w:ascii="宋体" w:hAnsi="宋体" w:cs="宋体"/>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bookmarkStart w:id="162" w:name="_Toc20823308"/>
      <w:r/>
      <w:bookmarkStart w:id="163" w:name="_Toc16938552"/>
      <w:r/>
      <w:bookmarkStart w:id="164" w:name="_Toc513029236"/>
      <w:r/>
      <w:bookmarkStart w:id="165" w:name="_Toc120614220"/>
      <w:r/>
      <w:r/>
    </w:p>
    <w:p>
      <w:pPr>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七、授予合同</w:t>
      </w:r>
      <w:bookmarkEnd w:id="162"/>
      <w:r/>
      <w:bookmarkEnd w:id="163"/>
      <w:r/>
      <w:bookmarkEnd w:id="164"/>
      <w:r/>
      <w:bookmarkEnd w:id="165"/>
      <w:r/>
      <w:r/>
    </w:p>
    <w:p>
      <w:pPr>
        <w:ind w:firstLine="482"/>
        <w:keepLines/>
        <w:keepNext/>
        <w:spacing w:line="440" w:lineRule="exact"/>
        <w:rPr>
          <w:rFonts w:ascii="宋体" w:hAnsi="宋体" w:cs="宋体"/>
          <w:b/>
          <w:sz w:val="24"/>
          <w:szCs w:val="24"/>
          <w:highlight w:val="none"/>
        </w:rPr>
        <w:outlineLvl w:val="3"/>
      </w:pPr>
      <w:r/>
      <w:bookmarkStart w:id="166" w:name="_Toc513029237"/>
      <w:r/>
      <w:bookmarkStart w:id="167" w:name="_Toc20823309"/>
      <w:r/>
      <w:bookmarkStart w:id="168" w:name="_Toc16938553"/>
      <w:r>
        <w:rPr>
          <w:rFonts w:hint="eastAsia" w:ascii="宋体" w:hAnsi="宋体" w:cs="宋体"/>
          <w:b/>
          <w:sz w:val="24"/>
          <w:szCs w:val="24"/>
          <w:highlight w:val="none"/>
        </w:rPr>
        <w:t xml:space="preserve">31.签订合同</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31.2招标文件、中标人的投标文件及招标过程中有关澄清、承诺文件均应作为合同附件。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b/>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keepLines/>
        <w:keepNext/>
        <w:spacing w:line="440" w:lineRule="exact"/>
        <w:rPr>
          <w:rFonts w:ascii="宋体" w:hAnsi="宋体" w:cs="宋体"/>
          <w:bCs/>
          <w:sz w:val="24"/>
          <w:szCs w:val="24"/>
          <w:highlight w:val="none"/>
        </w:rPr>
        <w:outlineLvl w:val="3"/>
      </w:pPr>
      <w:r>
        <w:rPr>
          <w:rFonts w:hint="eastAsia" w:ascii="宋体" w:hAnsi="宋体" w:cs="宋体"/>
          <w:b/>
          <w:sz w:val="24"/>
          <w:szCs w:val="24"/>
          <w:highlight w:val="none"/>
        </w:rPr>
        <w:t xml:space="preserve">32.货物（包含与货物相关的服务）的追加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33.政府采购履约资金扶持政策</w:t>
      </w:r>
      <w:r/>
    </w:p>
    <w:p>
      <w:pPr>
        <w:ind w:firstLine="555"/>
        <w:spacing w:line="520" w:lineRule="exact"/>
        <w:rPr>
          <w:rFonts w:ascii="宋体" w:hAnsi="宋体" w:cs="宋体"/>
          <w:bCs/>
          <w:sz w:val="24"/>
          <w:szCs w:val="24"/>
          <w:highlight w:val="none"/>
        </w:rPr>
      </w:pPr>
      <w:r>
        <w:rPr>
          <w:rFonts w:hint="eastAsia" w:ascii="宋体" w:hAnsi="宋体" w:cs="宋体"/>
          <w:sz w:val="24"/>
          <w:szCs w:val="24"/>
          <w:highlight w:val="none"/>
        </w:rPr>
        <w:t xml:space="preserve">33.1中标供应商如需获得履约保证金支持，可凭政府采购合同办理融资贷款，详情请见江苏政府采购网“政采贷”专栏。</w:t>
      </w:r>
      <w:bookmarkEnd w:id="42"/>
      <w:r/>
      <w:bookmarkEnd w:id="43"/>
      <w:r/>
      <w:bookmarkEnd w:id="44"/>
      <w:r/>
      <w:bookmarkEnd w:id="45"/>
      <w:r/>
      <w:bookmarkEnd w:id="46"/>
      <w:r/>
      <w:r/>
    </w:p>
    <w:p>
      <w:pPr>
        <w:jc w:val="center"/>
        <w:spacing w:line="560" w:lineRule="exact"/>
        <w:rPr>
          <w:rFonts w:ascii="宋体" w:hAnsi="宋体" w:cs="宋体"/>
          <w:sz w:val="24"/>
          <w:szCs w:val="24"/>
          <w:highlight w:val="none"/>
        </w:rPr>
      </w:pPr>
      <w:r/>
      <w:bookmarkStart w:id="169" w:name="_Hlt16619369"/>
      <w:r/>
      <w:bookmarkEnd w:id="169"/>
      <w:r/>
      <w:bookmarkStart w:id="170" w:name="_Hlt16619350"/>
      <w:r/>
      <w:bookmarkStart w:id="171" w:name="_Toc16938590"/>
      <w:r/>
      <w:bookmarkStart w:id="172" w:name="_Toc120614244"/>
      <w:r/>
      <w:bookmarkStart w:id="173" w:name="_Toc20823346"/>
      <w:r/>
      <w:bookmarkStart w:id="174" w:name="_Toc462564139"/>
      <w:r/>
      <w:bookmarkStart w:id="175" w:name="_Toc479757211"/>
      <w:r>
        <w:rPr>
          <w:rFonts w:hint="eastAsia" w:ascii="宋体" w:hAnsi="宋体" w:cs="宋体"/>
          <w:bCs/>
          <w:sz w:val="44"/>
          <w:szCs w:val="21"/>
          <w:highlight w:val="none"/>
        </w:rPr>
        <w:br w:type="page" w:clear="all"/>
      </w:r>
      <w:r>
        <w:rPr>
          <w:rFonts w:hint="eastAsia" w:ascii="宋体" w:hAnsi="宋体" w:cs="宋体"/>
          <w:bCs/>
          <w:sz w:val="44"/>
          <w:szCs w:val="21"/>
          <w:highlight w:val="none"/>
        </w:rPr>
        <w:t xml:space="preserve">第</w:t>
      </w:r>
      <w:bookmarkEnd w:id="170"/>
      <w:r>
        <w:rPr>
          <w:rFonts w:hint="eastAsia" w:ascii="宋体" w:hAnsi="宋体" w:cs="宋体"/>
          <w:bCs/>
          <w:sz w:val="44"/>
          <w:szCs w:val="21"/>
          <w:highlight w:val="none"/>
        </w:rPr>
        <w:t xml:space="preserve">三章 采购需求</w:t>
      </w:r>
      <w:bookmarkEnd w:id="171"/>
      <w:r/>
      <w:bookmarkEnd w:id="172"/>
      <w:r/>
      <w:bookmarkEnd w:id="173"/>
      <w:r/>
      <w:r/>
    </w:p>
    <w:p>
      <w:pPr>
        <w:ind w:firstLine="480"/>
        <w:spacing w:line="360" w:lineRule="exact"/>
        <w:rPr>
          <w:rFonts w:ascii="宋体" w:hAnsi="宋体" w:cs="宋体"/>
          <w:b/>
          <w:sz w:val="24"/>
          <w:szCs w:val="24"/>
          <w:highlight w:val="none"/>
        </w:rPr>
      </w:pPr>
      <w:r/>
      <w:bookmarkStart w:id="176" w:name="_Toc26554093"/>
      <w:r/>
      <w:bookmarkStart w:id="177" w:name="_Toc49090575"/>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项目属性：货物类项目。</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采购需求包括拟采购的标的及其需要满足的技术、商务要求。</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（一）技术要求是指对采购标的功能和质量要求，包括性能、材料、结构、外观、安全，或者服务内容和标准等。</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（二）商务要求是指取得采购标的的时间、地点、财务和服务要求，包括交付（实施）的时间（期限）和地点（范围），付款条件（进度和方法），包装和运输，售后服务，保险等。</w:t>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（1）项目需求及技术参数</w:t>
      </w:r>
      <w:r>
        <w:rPr>
          <w:rStyle w:val="888"/>
          <w:rFonts w:hint="eastAsia"/>
          <w:b/>
          <w:bCs/>
          <w:highlight w:val="none"/>
        </w:rPr>
        <w:t xml:space="preserve">（非带</w:t>
      </w:r>
      <w:r>
        <w:rPr>
          <w:rFonts w:hint="eastAsia" w:ascii="宋体" w:hAnsi="宋体" w:cs="宋体"/>
          <w:b/>
          <w:bCs/>
          <w:szCs w:val="21"/>
          <w:highlight w:val="none"/>
        </w:rPr>
        <w:t xml:space="preserve">▲参数不允许负偏离</w:t>
      </w:r>
      <w:r>
        <w:rPr>
          <w:rStyle w:val="888"/>
          <w:rFonts w:hint="eastAsia"/>
          <w:b/>
          <w:bCs/>
          <w:highlight w:val="none"/>
        </w:rPr>
        <w:t xml:space="preserve">）</w:t>
      </w:r>
      <w:r/>
    </w:p>
    <w:p>
      <w:pPr>
        <w:spacing w:line="360" w:lineRule="auto"/>
        <w:rPr>
          <w:rFonts w:ascii="宋体" w:hAnsi="宋体" w:cs="宋体"/>
          <w:b/>
          <w:sz w:val="24"/>
          <w:highlight w:val="none"/>
        </w:rPr>
      </w:pPr>
      <w:r>
        <w:rPr>
          <w:rFonts w:hint="eastAsia" w:ascii="宋体" w:hAnsi="宋体" w:cs="宋体"/>
          <w:b/>
          <w:sz w:val="24"/>
          <w:highlight w:val="none"/>
        </w:rPr>
        <w:t xml:space="preserve">（一）需求清单</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065"/>
        <w:gridCol w:w="1236"/>
        <w:gridCol w:w="1397"/>
        <w:gridCol w:w="1854"/>
        <w:gridCol w:w="1854"/>
      </w:tblGrid>
      <w:tr>
        <w:trPr>
          <w:trHeight w:val="363"/>
        </w:trPr>
        <w:tc>
          <w:tcPr>
            <w:tcW w:w="760" w:type="dxa"/>
            <w:vAlign w:val="center"/>
            <w:textDirection w:val="lrTb"/>
            <w:noWrap w:val="false"/>
          </w:tcPr>
          <w:p>
            <w:pPr>
              <w:jc w:val="center"/>
              <w:rPr>
                <w:rFonts w:eastAsiaTheme="minorEastAsia"/>
                <w:highlight w:val="none"/>
              </w:rPr>
            </w:pPr>
            <w:r>
              <w:rPr>
                <w:rFonts w:hint="eastAsia"/>
                <w:highlight w:val="none"/>
              </w:rPr>
              <w:t xml:space="preserve">序号</w:t>
            </w:r>
            <w:r/>
          </w:p>
        </w:tc>
        <w:tc>
          <w:tcPr>
            <w:tcW w:w="2065" w:type="dxa"/>
            <w:vAlign w:val="center"/>
            <w:textDirection w:val="lrTb"/>
            <w:noWrap w:val="false"/>
          </w:tcPr>
          <w:p>
            <w:pPr>
              <w:jc w:val="center"/>
              <w:rPr>
                <w:rFonts w:eastAsiaTheme="minorEastAsia"/>
                <w:highlight w:val="none"/>
              </w:rPr>
            </w:pPr>
            <w:r>
              <w:rPr>
                <w:rFonts w:hint="eastAsia"/>
                <w:highlight w:val="none"/>
              </w:rPr>
              <w:t xml:space="preserve">名称</w:t>
            </w:r>
            <w:r/>
          </w:p>
        </w:tc>
        <w:tc>
          <w:tcPr>
            <w:tcW w:w="1236" w:type="dxa"/>
            <w:vAlign w:val="center"/>
            <w:textDirection w:val="lrTb"/>
            <w:noWrap w:val="false"/>
          </w:tcPr>
          <w:p>
            <w:pPr>
              <w:jc w:val="center"/>
              <w:rPr>
                <w:rFonts w:eastAsiaTheme="minorEastAsia"/>
                <w:highlight w:val="none"/>
              </w:rPr>
            </w:pPr>
            <w:r>
              <w:rPr>
                <w:rFonts w:hint="eastAsia"/>
                <w:highlight w:val="none"/>
              </w:rPr>
              <w:t xml:space="preserve">单位</w:t>
            </w:r>
            <w:r/>
          </w:p>
        </w:tc>
        <w:tc>
          <w:tcPr>
            <w:tcW w:w="1397" w:type="dxa"/>
            <w:vAlign w:val="center"/>
            <w:textDirection w:val="lrTb"/>
            <w:noWrap w:val="false"/>
          </w:tcPr>
          <w:p>
            <w:pPr>
              <w:jc w:val="center"/>
              <w:rPr>
                <w:rFonts w:eastAsiaTheme="minorEastAsia"/>
                <w:highlight w:val="none"/>
              </w:rPr>
            </w:pPr>
            <w:r>
              <w:rPr>
                <w:rFonts w:hint="eastAsia"/>
                <w:highlight w:val="none"/>
              </w:rPr>
              <w:t xml:space="preserve">数量</w:t>
            </w:r>
            <w:r/>
          </w:p>
        </w:tc>
        <w:tc>
          <w:tcPr>
            <w:tcW w:w="1854" w:type="dxa"/>
            <w:vAlign w:val="center"/>
            <w:textDirection w:val="lrTb"/>
            <w:noWrap w:val="false"/>
          </w:tcPr>
          <w:p>
            <w:pPr>
              <w:jc w:val="center"/>
              <w:rPr>
                <w:highlight w:val="none"/>
              </w:rPr>
            </w:pPr>
            <w:r>
              <w:rPr>
                <w:rFonts w:hint="eastAsia"/>
                <w:highlight w:val="none"/>
              </w:rPr>
              <w:t xml:space="preserve">最高限价（万元）</w:t>
            </w:r>
            <w:r/>
          </w:p>
        </w:tc>
        <w:tc>
          <w:tcPr>
            <w:tcW w:w="1854" w:type="dxa"/>
            <w:vAlign w:val="center"/>
            <w:textDirection w:val="lrTb"/>
            <w:noWrap w:val="false"/>
          </w:tcPr>
          <w:p>
            <w:pPr>
              <w:jc w:val="center"/>
              <w:rPr>
                <w:highlight w:val="none"/>
              </w:rPr>
            </w:pPr>
            <w:r>
              <w:rPr>
                <w:rFonts w:hint="eastAsia"/>
                <w:highlight w:val="none"/>
              </w:rPr>
              <w:t xml:space="preserve">核心产品</w:t>
            </w:r>
            <w:r/>
          </w:p>
        </w:tc>
      </w:tr>
      <w:tr>
        <w:trPr>
          <w:trHeight w:val="363"/>
        </w:trPr>
        <w:tc>
          <w:tcPr>
            <w:tcW w:w="760" w:type="dxa"/>
            <w:vAlign w:val="center"/>
            <w:textDirection w:val="lrTb"/>
            <w:noWrap w:val="false"/>
          </w:tcPr>
          <w:p>
            <w:pPr>
              <w:jc w:val="center"/>
              <w:rPr>
                <w:rFonts w:eastAsiaTheme="minorEastAsia"/>
                <w:highlight w:val="none"/>
              </w:rPr>
            </w:pPr>
            <w:r>
              <w:rPr>
                <w:rFonts w:hint="eastAsia" w:eastAsiaTheme="minorEastAsia"/>
                <w:highlight w:val="none"/>
              </w:rPr>
              <w:t xml:space="preserve">1</w:t>
            </w:r>
            <w:r/>
          </w:p>
        </w:tc>
        <w:tc>
          <w:tcPr>
            <w:tcW w:w="2065" w:type="dxa"/>
            <w:vAlign w:val="center"/>
            <w:textDirection w:val="lrTb"/>
            <w:noWrap w:val="false"/>
          </w:tcPr>
          <w:p>
            <w:pPr>
              <w:jc w:val="center"/>
              <w:rPr>
                <w:highlight w:val="none"/>
              </w:rPr>
            </w:pPr>
            <w:r>
              <w:rPr>
                <w:rFonts w:hint="eastAsia"/>
                <w:highlight w:val="none"/>
              </w:rPr>
              <w:t xml:space="preserve">计算机X线断层摄影机（CT）64排</w:t>
            </w:r>
            <w:r/>
          </w:p>
        </w:tc>
        <w:tc>
          <w:tcPr>
            <w:tcW w:w="1236" w:type="dxa"/>
            <w:vAlign w:val="center"/>
            <w:textDirection w:val="lrTb"/>
            <w:noWrap w:val="false"/>
          </w:tcPr>
          <w:p>
            <w:pPr>
              <w:jc w:val="center"/>
              <w:rPr>
                <w:rFonts w:eastAsiaTheme="minorEastAsia"/>
                <w:highlight w:val="none"/>
              </w:rPr>
            </w:pPr>
            <w:r>
              <w:rPr>
                <w:rFonts w:hint="eastAsia" w:eastAsiaTheme="minorEastAsia"/>
                <w:highlight w:val="none"/>
              </w:rPr>
              <w:t xml:space="preserve">套</w:t>
            </w:r>
            <w:r/>
          </w:p>
        </w:tc>
        <w:tc>
          <w:tcPr>
            <w:tcW w:w="1397" w:type="dxa"/>
            <w:vAlign w:val="center"/>
            <w:textDirection w:val="lrTb"/>
            <w:noWrap w:val="false"/>
          </w:tcPr>
          <w:p>
            <w:pPr>
              <w:jc w:val="center"/>
              <w:rPr>
                <w:rFonts w:eastAsiaTheme="minorEastAsia"/>
                <w:highlight w:val="none"/>
              </w:rPr>
            </w:pPr>
            <w:r>
              <w:rPr>
                <w:rFonts w:hint="eastAsia" w:eastAsiaTheme="minorEastAsia"/>
                <w:highlight w:val="none"/>
              </w:rPr>
              <w:t xml:space="preserve">1</w:t>
            </w:r>
            <w:r/>
          </w:p>
        </w:tc>
        <w:tc>
          <w:tcPr>
            <w:tcW w:w="1854" w:type="dxa"/>
            <w:vAlign w:val="center"/>
            <w:textDirection w:val="lrTb"/>
            <w:noWrap w:val="false"/>
          </w:tcPr>
          <w:p>
            <w:pPr>
              <w:jc w:val="center"/>
              <w:rPr>
                <w:highlight w:val="none"/>
              </w:rPr>
            </w:pPr>
            <w:r>
              <w:rPr>
                <w:rFonts w:hint="eastAsia"/>
                <w:highlight w:val="none"/>
              </w:rPr>
              <w:t xml:space="preserve">395</w:t>
            </w:r>
            <w:r/>
          </w:p>
        </w:tc>
        <w:tc>
          <w:tcPr>
            <w:tcW w:w="1854" w:type="dxa"/>
            <w:vAlign w:val="center"/>
            <w:textDirection w:val="lrTb"/>
            <w:noWrap w:val="false"/>
          </w:tcPr>
          <w:p>
            <w:pPr>
              <w:jc w:val="center"/>
              <w:rPr>
                <w:highlight w:val="none"/>
              </w:rPr>
            </w:pPr>
            <w:r>
              <w:rPr>
                <w:rFonts w:hint="eastAsia"/>
                <w:highlight w:val="none"/>
              </w:rPr>
              <w:t xml:space="preserve">★</w:t>
            </w:r>
            <w:r/>
          </w:p>
        </w:tc>
      </w:tr>
    </w:tbl>
    <w:p>
      <w:pPr>
        <w:rPr>
          <w:highlight w:val="none"/>
        </w:rPr>
      </w:pPr>
      <w:r>
        <w:rPr>
          <w:highlight w:val="none"/>
        </w:rPr>
      </w:r>
      <w:r/>
    </w:p>
    <w:p>
      <w:pPr>
        <w:spacing w:line="360" w:lineRule="auto"/>
        <w:rPr>
          <w:rFonts w:ascii="宋体" w:hAnsi="宋体" w:cs="宋体"/>
          <w:b/>
          <w:sz w:val="24"/>
          <w:highlight w:val="none"/>
        </w:rPr>
      </w:pPr>
      <w:r>
        <w:rPr>
          <w:rFonts w:hint="eastAsia" w:ascii="宋体" w:hAnsi="宋体" w:cs="宋体"/>
          <w:b/>
          <w:sz w:val="24"/>
          <w:highlight w:val="none"/>
        </w:rPr>
        <w:t xml:space="preserve">（二）</w:t>
      </w:r>
      <w:r>
        <w:rPr>
          <w:rFonts w:hint="eastAsia" w:ascii="宋体" w:hAnsi="宋体" w:cs="宋体"/>
          <w:b/>
          <w:bCs/>
          <w:sz w:val="24"/>
          <w:highlight w:val="none"/>
        </w:rPr>
        <w:t xml:space="preserve">技术参数要求</w:t>
      </w:r>
      <w:r/>
    </w:p>
    <w:tbl>
      <w:tblPr>
        <w:tblStyle w:val="856"/>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8466"/>
      </w:tblGrid>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一</w:t>
            </w:r>
            <w:r/>
          </w:p>
        </w:tc>
        <w:tc>
          <w:tcPr>
            <w:tcW w:w="8466"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主要技术参数</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1</w:t>
            </w:r>
            <w:r/>
          </w:p>
        </w:tc>
        <w:tc>
          <w:tcPr>
            <w:tcW w:w="8466" w:type="dxa"/>
            <w:vAlign w:val="center"/>
            <w:textDirection w:val="lrTb"/>
            <w:noWrap w:val="false"/>
          </w:tcPr>
          <w:p>
            <w:pPr>
              <w:rPr>
                <w:rFonts w:ascii="宋体" w:hAnsi="宋体" w:cs="Calibri"/>
                <w:color w:val="000000"/>
                <w:szCs w:val="21"/>
                <w:highlight w:val="none"/>
              </w:rPr>
            </w:pPr>
            <w:r/>
            <w:bookmarkStart w:id="178" w:name="RANGE!B10"/>
            <w:r>
              <w:rPr>
                <w:rFonts w:hint="eastAsia" w:ascii="宋体" w:hAnsi="宋体" w:cs="Calibri"/>
                <w:color w:val="000000"/>
                <w:szCs w:val="21"/>
                <w:highlight w:val="none"/>
              </w:rPr>
              <w:t xml:space="preserve">探测器物理总数≥42880个。</w:t>
            </w:r>
            <w:bookmarkEnd w:id="178"/>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2</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每排探测器物理个数≥670个。</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3</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高压发生率功率（非等效）：≥</w:t>
            </w:r>
            <w:r>
              <w:rPr>
                <w:color w:val="000000"/>
                <w:szCs w:val="21"/>
                <w:highlight w:val="none"/>
              </w:rPr>
              <w:t xml:space="preserve">72KW</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4</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球管阳极最大散热率：≥</w:t>
            </w:r>
            <w:r>
              <w:rPr>
                <w:color w:val="000000"/>
                <w:szCs w:val="21"/>
                <w:highlight w:val="none"/>
              </w:rPr>
              <w:t xml:space="preserve">930KHU/min</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5</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最大球管电流（非等效）：≥560</w:t>
            </w:r>
            <w:r>
              <w:rPr>
                <w:color w:val="000000"/>
                <w:szCs w:val="21"/>
                <w:highlight w:val="none"/>
              </w:rPr>
              <w:t xml:space="preserve">mA</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6</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探测器最薄物理单元：≤</w:t>
            </w:r>
            <w:r>
              <w:rPr>
                <w:color w:val="000000"/>
                <w:szCs w:val="21"/>
                <w:highlight w:val="none"/>
              </w:rPr>
              <w:t xml:space="preserve">0.625mm</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7</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球管焦点到探测器的距离：≤</w:t>
            </w:r>
            <w:r>
              <w:rPr>
                <w:color w:val="000000"/>
                <w:szCs w:val="21"/>
                <w:highlight w:val="none"/>
              </w:rPr>
              <w:t xml:space="preserve">108cm</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8</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床面最大水平移动速度：≥16</w:t>
            </w:r>
            <w:r>
              <w:rPr>
                <w:color w:val="000000"/>
                <w:szCs w:val="21"/>
                <w:highlight w:val="none"/>
              </w:rPr>
              <w:t xml:space="preserve">0mm/s</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9</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机架物理最快转速（非等效）</w:t>
            </w:r>
            <w:r>
              <w:rPr>
                <w:color w:val="000000"/>
                <w:szCs w:val="21"/>
                <w:highlight w:val="none"/>
              </w:rPr>
              <w:t xml:space="preserve"> </w:t>
            </w:r>
            <w:r>
              <w:rPr>
                <w:rFonts w:hint="eastAsia" w:ascii="宋体" w:hAnsi="宋体" w:cs="Calibri"/>
                <w:color w:val="000000"/>
                <w:szCs w:val="21"/>
                <w:highlight w:val="none"/>
              </w:rPr>
              <w:t xml:space="preserve">≤</w:t>
            </w:r>
            <w:r>
              <w:rPr>
                <w:color w:val="000000"/>
                <w:szCs w:val="21"/>
                <w:highlight w:val="none"/>
              </w:rPr>
              <w:t xml:space="preserve">0.5s/360</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10</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机架孔径≥70cm。</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11</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图像重建速度：≥55幅</w:t>
            </w:r>
            <w:r>
              <w:rPr>
                <w:color w:val="000000"/>
                <w:szCs w:val="21"/>
                <w:highlight w:val="none"/>
              </w:rPr>
              <w:t xml:space="preserve">/</w:t>
            </w:r>
            <w:r>
              <w:rPr>
                <w:rFonts w:hint="eastAsia" w:ascii="宋体" w:hAnsi="宋体" w:cs="Calibri"/>
                <w:color w:val="000000"/>
                <w:szCs w:val="21"/>
                <w:highlight w:val="none"/>
              </w:rPr>
              <w:t xml:space="preserve">秒（</w:t>
            </w:r>
            <w:r>
              <w:rPr>
                <w:color w:val="000000"/>
                <w:szCs w:val="21"/>
                <w:highlight w:val="none"/>
              </w:rPr>
              <w:t xml:space="preserve">512</w:t>
            </w:r>
            <w:r>
              <w:rPr>
                <w:rFonts w:hint="eastAsia" w:ascii="宋体" w:hAnsi="宋体" w:cs="Calibri"/>
                <w:color w:val="000000"/>
                <w:szCs w:val="21"/>
                <w:highlight w:val="none"/>
              </w:rPr>
              <w:t xml:space="preserve">×</w:t>
            </w:r>
            <w:r>
              <w:rPr>
                <w:color w:val="000000"/>
                <w:szCs w:val="21"/>
                <w:highlight w:val="none"/>
              </w:rPr>
              <w:t xml:space="preserve">512</w:t>
            </w:r>
            <w:r>
              <w:rPr>
                <w:rFonts w:hint="eastAsia" w:ascii="宋体" w:hAnsi="宋体" w:cs="Calibri"/>
                <w:color w:val="000000"/>
                <w:szCs w:val="21"/>
                <w:highlight w:val="none"/>
              </w:rPr>
              <w:t xml:space="preserve">矩阵）。</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12</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球管电压选择≥4</w:t>
            </w:r>
            <w:r>
              <w:rPr>
                <w:color w:val="000000"/>
                <w:szCs w:val="21"/>
                <w:highlight w:val="none"/>
              </w:rPr>
              <w:t xml:space="preserve">档</w:t>
            </w:r>
            <w:r>
              <w:rPr>
                <w:rFonts w:hint="eastAsia" w:ascii="宋体" w:hAnsi="宋体" w:cs="Calibri"/>
                <w:color w:val="000000"/>
                <w:szCs w:val="21"/>
                <w:highlight w:val="none"/>
              </w:rPr>
              <w:t xml:space="preserve">。</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13</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最小管电压：≤80</w:t>
            </w:r>
            <w:r>
              <w:rPr>
                <w:rFonts w:ascii="Calibri" w:hAnsi="Calibri" w:cs="Calibri"/>
                <w:color w:val="000000"/>
                <w:szCs w:val="21"/>
                <w:highlight w:val="none"/>
              </w:rPr>
              <w:t xml:space="preserve">kv</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 二</w:t>
            </w:r>
            <w:r/>
          </w:p>
        </w:tc>
        <w:tc>
          <w:tcPr>
            <w:tcW w:w="8466"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核心技术参数</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1</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探测器排数≥64排</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2</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提供高级后处理工作站一套。</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3</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提供头颈血管后处理软件、冠脉后处理软件、能谱成像及后处理功能等</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4</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提供负责机房免费设计、PACS系统连接</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三</w:t>
            </w:r>
            <w:r/>
          </w:p>
        </w:tc>
        <w:tc>
          <w:tcPr>
            <w:tcW w:w="8466"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产品配置</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1</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高压注射器一套</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2</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3兆医用彩色竖屏4个</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3</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电脑及电脑桌4套</w:t>
            </w:r>
            <w:r/>
          </w:p>
        </w:tc>
      </w:tr>
      <w:tr>
        <w:trPr>
          <w:jc w:val="center"/>
          <w:trHeight w:val="590"/>
        </w:trPr>
        <w:tc>
          <w:tcPr>
            <w:tcW w:w="800" w:type="dxa"/>
            <w:vAlign w:val="center"/>
            <w:textDirection w:val="lrTb"/>
            <w:noWrap w:val="false"/>
          </w:tcPr>
          <w:p>
            <w:pPr>
              <w:jc w:val="center"/>
              <w:rPr>
                <w:rFonts w:ascii="宋体" w:hAnsi="宋体" w:cs="Calibri"/>
                <w:color w:val="000000"/>
                <w:szCs w:val="21"/>
                <w:highlight w:val="none"/>
              </w:rPr>
            </w:pPr>
            <w:r>
              <w:rPr>
                <w:rFonts w:hint="eastAsia" w:ascii="宋体" w:hAnsi="宋体" w:cs="Calibri"/>
                <w:color w:val="000000"/>
                <w:szCs w:val="21"/>
                <w:highlight w:val="none"/>
              </w:rPr>
              <w:t xml:space="preserve">4</w:t>
            </w:r>
            <w:r/>
          </w:p>
        </w:tc>
        <w:tc>
          <w:tcPr>
            <w:tcW w:w="8466" w:type="dxa"/>
            <w:vAlign w:val="center"/>
            <w:textDirection w:val="lrTb"/>
            <w:noWrap w:val="false"/>
          </w:tcPr>
          <w:p>
            <w:pPr>
              <w:rPr>
                <w:rFonts w:ascii="宋体" w:hAnsi="宋体" w:cs="Calibri"/>
                <w:color w:val="000000"/>
                <w:szCs w:val="21"/>
                <w:highlight w:val="none"/>
              </w:rPr>
            </w:pPr>
            <w:r>
              <w:rPr>
                <w:rFonts w:hint="eastAsia" w:ascii="宋体" w:hAnsi="宋体" w:cs="Calibri"/>
                <w:color w:val="000000"/>
                <w:szCs w:val="21"/>
                <w:highlight w:val="none"/>
              </w:rPr>
              <w:t xml:space="preserve">防护帘用品2套</w:t>
            </w:r>
            <w:r/>
          </w:p>
        </w:tc>
      </w:tr>
    </w:tbl>
    <w:p>
      <w:pPr>
        <w:spacing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（三）采购项目交付或者实施的时间和地点： </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合同签订后接甲方通知60天内完成交付验收。</w:t>
      </w:r>
      <w:r/>
    </w:p>
    <w:p>
      <w:pPr>
        <w:spacing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（四）采购标的需满足的服务标准、期限、效率等要求： </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质保期内提供7×24小时服务，系统试运行期间如有质量问题，一般障碍1小时内做出响应，2小时内应派专业技术人员到达现场提供免费咨询、维修服务，重大障碍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若未能在规定的时间内进行现场响应和解决设备问题的，采购人采取一切措施所产生的费用和风险由供应商承担。</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投标人在此基础上提供更优质且有针对性的售后服务方案。</w:t>
      </w:r>
      <w:r/>
    </w:p>
    <w:p>
      <w:pPr>
        <w:ind w:firstLine="241"/>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（五）采购标的的验收标准：</w:t>
      </w:r>
      <w:r/>
    </w:p>
    <w:p>
      <w:pPr>
        <w:ind w:firstLine="24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详见附件货物服务履约验收方案。</w:t>
      </w:r>
      <w:r/>
    </w:p>
    <w:p>
      <w:pPr>
        <w:spacing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（六）采购标的的其他技术、服务等要求：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投标人负责完成设备安装、调试、运行和验收交付等工作。投标人应提供详细、可行的项目实施方案（需覆盖设备合规供应、交货安装调试、人员培训、售后保障、进度管控、风险应对及合规归档，全流程保障项目可行与设备长期稳定服务临床）。投标人应提供培训计划（包括临床使用培训，工程师维修保养培训），培训内容为设备系统操作及常见问题处理，确保临床人员具备独立工作的能力。</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6.2包装要求（本项为符合性审查内容，投标人在投标时完全响应，不得有负偏离）：</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6.2.1商品包装环保要求：应当按《关于印发〈商品包装政府采购需求标准（试行）〉、〈快递包装政府采购需求标准（试行）〉的通知》（财办库〔2020〕123号）文件执行。</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（1）商品包装层数不得超过 3 层，空隙率不大于 40%；</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（2）商品包装尽可能使用单一材质的包装材料，如因功能需求必须使用不同材质，不同材质间应便于分离；</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（3）商品包装中铅、汞、镉、六价铬的总含量应不大于100mg/kg；</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EastAsia"/>
          <w:sz w:val="24"/>
          <w:szCs w:val="24"/>
          <w:highlight w:val="none"/>
        </w:rPr>
        <w:t xml:space="preserve">（4）商品包装印刷使用的油墨中挥发性有机化合物（VOCs）含量应不大于 5%</w:t>
      </w:r>
      <w:r>
        <w:rPr>
          <w:rFonts w:hint="eastAsia" w:ascii="宋体" w:hAnsi="宋体" w:cs="宋体"/>
          <w:sz w:val="24"/>
          <w:szCs w:val="24"/>
          <w:highlight w:val="none"/>
        </w:rPr>
        <w:t xml:space="preserve">（以重量计）；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（5）塑料材质商品包装上呈现的印刷颜色不得超过6色；</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6.2.2快递包装环保要求（本项为符合性审查内容，投标人在投标时完全响应，不得有负偏离）：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 100mg/kg；</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（2）快递包装印刷使用的油墨中不应添加邻苯二甲酸酯，其挥发性有机化合物（VOCs）含量应不大于5%（以重量计）；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 150 mg/kg；</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 原料，且原料为单一材质制成，生物分解率大于60%；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（7）快递中使用的集装袋应为单一材质制成，其重复使用次数应不小于80 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（11）快递应使用电子面单；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（12）直接使用商品包装作为快递包装的商品，其商品包装满足《商品包装政府采购需求标准（试行）》即可；</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（13）快递包装产品质量和封装方式应符合相关国家或行业标准技术指标要求。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6.3绿色数据中心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6.6绿色低碳管理目标和服务要求：在物业、合同能源管理等服务类采购项目需求中，要强化绿色低碳管理目标和服务要求，促进绿色产品和服务推广应用。</w:t>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7.采购需求中必须满足的实质性要求（符合性审查内容）：</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8240"/>
      </w:tblGrid>
      <w:tr>
        <w:trPr/>
        <w:tc>
          <w:tcPr>
            <w:tcW w:w="807" w:type="dxa"/>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W w:w="8240"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招标要求</w:t>
            </w:r>
            <w:r/>
          </w:p>
        </w:tc>
      </w:tr>
      <w:tr>
        <w:trPr/>
        <w:tc>
          <w:tcPr>
            <w:tcW w:w="80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8240" w:type="dxa"/>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付款方式：</w:t>
            </w:r>
            <w:r>
              <w:rPr>
                <w:rFonts w:hint="eastAsia" w:ascii="宋体" w:hAnsi="宋体" w:cs="宋体"/>
                <w:sz w:val="24"/>
                <w:highlight w:val="none"/>
              </w:rPr>
              <w:t xml:space="preserve">合同签订后支付合同价款的30%，货物送达并完成安装调试且运行合格一个月后支付至合同价款的90%，自运行合格满一年后支付至合同价款的98%，尾款待验收合格满30个月后一次性付清。</w:t>
            </w:r>
            <w:r/>
          </w:p>
        </w:tc>
      </w:tr>
      <w:tr>
        <w:trPr/>
        <w:tc>
          <w:tcPr>
            <w:tcW w:w="80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8240" w:type="dxa"/>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质保期：不少于2年（具体</w:t>
            </w:r>
            <w:r>
              <w:rPr>
                <w:rFonts w:ascii="宋体" w:hAnsi="宋体" w:cs="宋体"/>
                <w:sz w:val="24"/>
                <w:highlight w:val="none"/>
              </w:rPr>
              <w:t xml:space="preserve">以投标人投标承诺为准</w:t>
            </w:r>
            <w:r>
              <w:rPr>
                <w:rFonts w:hint="eastAsia" w:ascii="宋体" w:hAnsi="宋体" w:cs="宋体"/>
                <w:sz w:val="24"/>
                <w:szCs w:val="24"/>
                <w:highlight w:val="none"/>
              </w:rPr>
              <w:t xml:space="preserve">）（投标时需提供承诺函并加盖公章，签订合同前制造商提供质保函）。</w:t>
            </w:r>
            <w:r/>
          </w:p>
        </w:tc>
      </w:tr>
      <w:tr>
        <w:trPr/>
        <w:tc>
          <w:tcPr>
            <w:tcW w:w="80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8240" w:type="dxa"/>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交货期：合同签订后接采购人通知60天内完成交付验收。</w:t>
            </w:r>
            <w:r/>
          </w:p>
        </w:tc>
      </w:tr>
      <w:tr>
        <w:trPr/>
        <w:tc>
          <w:tcPr>
            <w:tcW w:w="80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tcW w:w="8240" w:type="dxa"/>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供应商须为本项目配备专业的售后服务团队，人数不少于3人，具备基本的医疗设备销售及服务经验，投标时提供团队成员情况一览表，包括人员姓名、年龄、学历、专业、工作年限、工作经历等（格式自拟）。由投标单位自行配备，人员资历与本项目售后服务相关。</w:t>
            </w:r>
            <w:r/>
          </w:p>
        </w:tc>
      </w:tr>
    </w:tbl>
    <w:p>
      <w:pPr>
        <w:spacing w:line="360" w:lineRule="auto"/>
        <w:rPr>
          <w:rFonts w:ascii="宋体" w:hAnsi="宋体" w:cs="宋体"/>
          <w:sz w:val="24"/>
          <w:szCs w:val="24"/>
          <w:highlight w:val="none"/>
        </w:rPr>
      </w:pPr>
      <w:r>
        <w:rPr>
          <w:rFonts w:hint="eastAsia" w:ascii="宋体" w:hAnsi="宋体" w:cs="宋体"/>
          <w:b/>
          <w:bCs/>
          <w:sz w:val="24"/>
          <w:szCs w:val="24"/>
          <w:highlight w:val="none"/>
        </w:rPr>
        <w:t xml:space="preserve">8.核心产品：计算机X线断层摄影机（CT）64排</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9.履约保证金：</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本项目免收履约保证金。</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11.合同条款（详见附件）</w:t>
      </w:r>
      <w:r/>
    </w:p>
    <w:p>
      <w:pPr>
        <w:rPr>
          <w:rFonts w:ascii="宋体" w:hAnsi="宋体" w:cs="宋体"/>
          <w:b/>
          <w:sz w:val="24"/>
          <w:szCs w:val="24"/>
          <w:highlight w:val="none"/>
        </w:rPr>
      </w:pPr>
      <w:r>
        <w:rPr>
          <w:rFonts w:hint="eastAsia" w:ascii="宋体" w:hAnsi="宋体" w:cs="宋体"/>
          <w:b/>
          <w:sz w:val="24"/>
          <w:szCs w:val="24"/>
          <w:highlight w:val="none"/>
        </w:rPr>
        <w:br w:type="page" w:clear="all"/>
      </w:r>
      <w:r/>
    </w:p>
    <w:p>
      <w:pPr>
        <w:jc w:val="left"/>
        <w:rPr>
          <w:rFonts w:ascii="宋体" w:hAnsi="宋体" w:cs="宋体"/>
          <w:b/>
          <w:sz w:val="24"/>
          <w:szCs w:val="24"/>
          <w:highlight w:val="none"/>
        </w:rPr>
      </w:pPr>
      <w:r>
        <w:rPr>
          <w:rFonts w:hint="eastAsia" w:ascii="宋体" w:hAnsi="宋体" w:cs="宋体"/>
          <w:b/>
          <w:sz w:val="24"/>
          <w:szCs w:val="24"/>
          <w:highlight w:val="none"/>
        </w:rPr>
        <w:t xml:space="preserve">附件：</w:t>
      </w:r>
      <w:r/>
    </w:p>
    <w:p>
      <w:pPr>
        <w:ind w:firstLine="482"/>
        <w:jc w:val="center"/>
        <w:spacing w:line="360" w:lineRule="auto"/>
        <w:rPr>
          <w:rFonts w:ascii="宋体" w:hAnsi="宋体" w:cs="宋体"/>
          <w:b/>
          <w:sz w:val="24"/>
          <w:szCs w:val="24"/>
          <w:highlight w:val="none"/>
        </w:rPr>
      </w:pPr>
      <w:r>
        <w:rPr>
          <w:rFonts w:hint="eastAsia" w:ascii="宋体" w:hAnsi="宋体" w:cs="宋体"/>
          <w:b/>
          <w:sz w:val="24"/>
          <w:szCs w:val="24"/>
          <w:highlight w:val="none"/>
        </w:rPr>
        <w:t xml:space="preserve">货物服务履约验收方案</w:t>
      </w:r>
      <w:r/>
    </w:p>
    <w:p>
      <w:pPr>
        <w:ind w:firstLine="482"/>
        <w:jc w:val="left"/>
        <w:spacing w:line="360" w:lineRule="auto"/>
        <w:rPr>
          <w:rFonts w:ascii="宋体" w:hAnsi="宋体" w:cs="宋体"/>
          <w:sz w:val="24"/>
          <w:szCs w:val="24"/>
          <w:highlight w:val="none"/>
        </w:rPr>
      </w:pPr>
      <w:r>
        <w:rPr>
          <w:rFonts w:hint="eastAsia" w:ascii="宋体" w:hAnsi="宋体" w:cs="宋体"/>
          <w:b/>
          <w:sz w:val="24"/>
          <w:szCs w:val="24"/>
          <w:highlight w:val="none"/>
        </w:rPr>
        <w:t xml:space="preserve">一、验收目的</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二、验收依据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三、验收方式及验收内容</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3.1日常考核</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sz w:val="24"/>
          <w:szCs w:val="24"/>
          <w:highlight w:val="none"/>
        </w:rPr>
        <w:t xml:space="preserve">采购人书面要求供应商限期整改，由此造成的一切损失由供应商承担。</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3.2检测（检验）验收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3.2.1 </w:t>
      </w:r>
      <w:r>
        <w:rPr>
          <w:rFonts w:hint="eastAsia" w:ascii="宋体" w:hAnsi="宋体" w:cs="宋体"/>
          <w:b/>
          <w:bCs/>
          <w:sz w:val="24"/>
          <w:szCs w:val="24"/>
          <w:highlight w:val="none"/>
        </w:rPr>
        <w:t xml:space="preserve">采购文件中设置检测报告相关要求的，应由采购人聘请有资质的检测机构实施检验、出具检测报告</w:t>
      </w:r>
      <w:r>
        <w:rPr>
          <w:rFonts w:hint="eastAsia" w:ascii="宋体" w:hAnsi="宋体" w:cs="宋体"/>
          <w:sz w:val="24"/>
          <w:szCs w:val="24"/>
          <w:highlight w:val="none"/>
        </w:rPr>
        <w:t xml:space="preserve">，且检测机构、检测标准、检测内容等应与采购文件中的要求一致或相关，</w:t>
      </w:r>
      <w:r>
        <w:rPr>
          <w:rFonts w:hint="eastAsia" w:ascii="宋体" w:hAnsi="宋体" w:cs="宋体"/>
          <w:b/>
          <w:bCs/>
          <w:sz w:val="24"/>
          <w:szCs w:val="24"/>
          <w:highlight w:val="none"/>
        </w:rPr>
        <w:t xml:space="preserve">相关费用由中标供应商承担。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sz w:val="24"/>
          <w:szCs w:val="24"/>
          <w:highlight w:val="none"/>
        </w:rPr>
        <w:t xml:space="preserve">供应商拒不配合抽样送检的，其所移交货物做不合格处理。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3.2.3当某一产品检验不合格时，认定该类产品均不合格，采购人书面通知供应商限期进行整改，供应商应在限期内完成不合格产品的更换，若供应商未按时完成整改或整改后再次抽检仍不合格的，</w:t>
      </w:r>
      <w:r>
        <w:rPr>
          <w:rFonts w:hint="eastAsia" w:ascii="宋体" w:hAnsi="宋体" w:cs="宋体"/>
          <w:b/>
          <w:bCs/>
          <w:sz w:val="24"/>
          <w:szCs w:val="24"/>
          <w:highlight w:val="none"/>
        </w:rPr>
        <w:t xml:space="preserve">则采购人有权终止合同，重新采购，由此造成的一切损失由供应商承担。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3.2.4对检验结果存在异议时，启用备样检验，</w:t>
      </w:r>
      <w:r>
        <w:rPr>
          <w:rFonts w:hint="eastAsia" w:ascii="宋体" w:hAnsi="宋体" w:cs="宋体"/>
          <w:b/>
          <w:bCs/>
          <w:sz w:val="24"/>
          <w:szCs w:val="24"/>
          <w:highlight w:val="none"/>
        </w:rPr>
        <w:t xml:space="preserve">相关费用由异议提出方承担。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3.2.5实施检验检测所造成的产品损坏、损耗，</w:t>
      </w:r>
      <w:r>
        <w:rPr>
          <w:rFonts w:hint="eastAsia" w:ascii="宋体" w:hAnsi="宋体" w:cs="宋体"/>
          <w:b/>
          <w:bCs/>
          <w:sz w:val="24"/>
          <w:szCs w:val="24"/>
          <w:highlight w:val="none"/>
        </w:rPr>
        <w:t xml:space="preserve">其替换补充或维修费用由中标供应商承担。</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3.3最终验收</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3.3.1验收准备</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3.3.1.1政府采购合同约定的履约验收条件达到时，采购人应当在</w:t>
      </w:r>
      <w:r>
        <w:rPr>
          <w:rFonts w:hint="eastAsia" w:ascii="宋体" w:hAnsi="宋体" w:cs="宋体"/>
          <w:b/>
          <w:bCs/>
          <w:sz w:val="24"/>
          <w:szCs w:val="24"/>
          <w:highlight w:val="none"/>
        </w:rPr>
        <w:t xml:space="preserve">15个工作日内</w:t>
      </w:r>
      <w:r>
        <w:rPr>
          <w:rFonts w:hint="eastAsia" w:ascii="宋体" w:hAnsi="宋体" w:cs="宋体"/>
          <w:sz w:val="24"/>
          <w:szCs w:val="24"/>
          <w:highlight w:val="none"/>
        </w:rPr>
        <w:t xml:space="preserve">启动履约验收工作，并向供应商发出</w:t>
      </w:r>
      <w:r>
        <w:rPr>
          <w:rFonts w:hint="eastAsia" w:ascii="宋体" w:hAnsi="宋体" w:cs="宋体"/>
          <w:b/>
          <w:bCs/>
          <w:sz w:val="24"/>
          <w:szCs w:val="24"/>
          <w:highlight w:val="none"/>
        </w:rPr>
        <w:t xml:space="preserve">《政府采购履约验收通知单》（见下表1）。</w:t>
      </w:r>
      <w:r>
        <w:rPr>
          <w:rFonts w:hint="eastAsia" w:ascii="宋体" w:hAnsi="宋体" w:cs="宋体"/>
          <w:sz w:val="24"/>
          <w:szCs w:val="24"/>
          <w:highlight w:val="none"/>
        </w:rPr>
        <w:t xml:space="preserve">在政府采购合同约定的履行验收条件达到时，供应商可以主动联系采购人启动履约验收工作。</w:t>
      </w:r>
      <w:r>
        <w:rPr>
          <w:rFonts w:hint="eastAsia" w:ascii="宋体" w:hAnsi="宋体" w:cs="宋体"/>
          <w:b/>
          <w:bCs/>
          <w:sz w:val="24"/>
          <w:szCs w:val="24"/>
          <w:highlight w:val="none"/>
        </w:rPr>
        <w:t xml:space="preserve">供应商在收到验收通知单后五个工作日内拒不配合的，采购人应依照合同约定追究其责任。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3.3.1.2供应商应当配合采购人做好项目验收工作，及时提供与项目验收相关的生产、技术、服务、数量、质量、安全、合格证明及验收所必须具备的其他材料。</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3.3.1.3采购人应及时全面准备验收，在验收日期前做好通水、通电、准备验收工具等必要的验收准备工作。</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3.3.2验收小组</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3.3.2.1</w:t>
      </w:r>
      <w:r>
        <w:rPr>
          <w:rFonts w:hint="eastAsia" w:ascii="宋体" w:hAnsi="宋体" w:cs="宋体"/>
          <w:b/>
          <w:bCs/>
          <w:sz w:val="24"/>
          <w:szCs w:val="24"/>
          <w:highlight w:val="none"/>
        </w:rPr>
        <w:t xml:space="preserve">采购人应当组织成立验收小组</w:t>
      </w:r>
      <w:r>
        <w:rPr>
          <w:rFonts w:hint="eastAsia" w:ascii="宋体" w:hAnsi="宋体" w:cs="宋体"/>
          <w:sz w:val="24"/>
          <w:szCs w:val="24"/>
          <w:highlight w:val="none"/>
        </w:rPr>
        <w:t xml:space="preserve">，验收小组负责实施项目验收工作，其成员构成、人员数量以及负责人由采购人确定，验收小组一般由采购人指定的 </w:t>
      </w:r>
      <w:r>
        <w:rPr>
          <w:rFonts w:hint="eastAsia" w:ascii="宋体" w:hAnsi="宋体" w:cs="宋体"/>
          <w:b/>
          <w:bCs/>
          <w:sz w:val="24"/>
          <w:szCs w:val="24"/>
          <w:highlight w:val="none"/>
        </w:rPr>
        <w:t xml:space="preserve">3 名（含）以上单数工作人员组成，并确定一名负责人。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3.3.2.2根据采购项目特点和实际需要，可以邀请相关领域专业技术人员等作为验收小组成员参与验收</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3.3.3参与验收人员</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3.3.3.1技术复杂或专业性强的政府采购项目，可以邀请有资质的第三方专业机构参加验收并出具专业意见。</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3.3.4验收内容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3.3.4.1验收时，验收小组应与供应商一起验货，如发现货物短缺、质次、损坏、产地和规格不符等问题，应作详细记录由双方进行签字确认，</w:t>
      </w:r>
      <w:r>
        <w:rPr>
          <w:rFonts w:hint="eastAsia" w:ascii="宋体" w:hAnsi="宋体" w:cs="宋体"/>
          <w:b/>
          <w:bCs/>
          <w:sz w:val="24"/>
          <w:szCs w:val="24"/>
          <w:highlight w:val="none"/>
        </w:rPr>
        <w:t xml:space="preserve">供应商立即无条件地在合同约定期限内调换或补齐，由此造成的一切损失由供应商承担。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3.3.4.2交付验收标准适用标准为：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①按照现行国家标准执行，无国家标准的，按行业标准执行，无国家和行业标准的，按企业标准执行，并且应符合相关法律法规规定的要求；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②采购文件所列的各项要求、采购合同、供应商在投标（响应）文件中承诺的质量技术指标。</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3.3.5验收记录</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3.3.5.1验收小组应当要求参与验收的供应商、专业机构、专家和服务对象等出具书面意见，作为验收书的重要组成部分。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对现场情况描述且签字等方式留存证明材料，由供应商确认，作为履约验收的重要凭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四、验收结果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4.3项目验收结果与政府采购合同约定内容不一致的，在未增加合同金额的情况下，供应商所提供的货物、工程和服务比政府采购合同约定内容提高了使用功能和标准，或者属于技术更新换代产品，但不增加产品的全生命周期成本，且不影响、不降低整个项目的运行质量和功能，采购人可按照采购文件组织专家论证，论证通过后视同验收通过，并在验收意见中注明。</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4.4</w:t>
      </w:r>
      <w:r>
        <w:rPr>
          <w:rFonts w:hint="eastAsia" w:ascii="宋体" w:hAnsi="宋体" w:cs="宋体"/>
          <w:b/>
          <w:bCs/>
          <w:sz w:val="24"/>
          <w:szCs w:val="24"/>
          <w:highlight w:val="none"/>
        </w:rPr>
        <w:t xml:space="preserve">《政府采购履约验收书》（见下表2）、合同是申请支付政府采购合同价款的必备资料</w:t>
      </w:r>
      <w:r>
        <w:rPr>
          <w:rFonts w:hint="eastAsia" w:ascii="宋体" w:hAnsi="宋体" w:cs="宋体"/>
          <w:sz w:val="24"/>
          <w:szCs w:val="24"/>
          <w:highlight w:val="none"/>
        </w:rPr>
        <w:t xml:space="preserve">。</w:t>
      </w:r>
      <w:r/>
    </w:p>
    <w:p>
      <w:pPr>
        <w:ind w:firstLine="482"/>
        <w:jc w:val="left"/>
        <w:spacing w:line="360" w:lineRule="auto"/>
        <w:rPr>
          <w:rFonts w:ascii="宋体" w:hAnsi="宋体" w:cs="宋体"/>
          <w:sz w:val="24"/>
          <w:szCs w:val="24"/>
          <w:highlight w:val="none"/>
        </w:rPr>
      </w:pPr>
      <w:r>
        <w:rPr>
          <w:rFonts w:hint="eastAsia" w:ascii="宋体" w:hAnsi="宋体" w:cs="宋体"/>
          <w:b/>
          <w:sz w:val="24"/>
          <w:szCs w:val="24"/>
          <w:highlight w:val="none"/>
        </w:rPr>
        <w:t xml:space="preserve">五、验收资料归档</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三十年。</w:t>
      </w:r>
      <w:r/>
    </w:p>
    <w:p>
      <w:pPr>
        <w:rPr>
          <w:rFonts w:ascii="宋体" w:hAnsi="宋体" w:cs="宋体"/>
          <w:sz w:val="24"/>
          <w:szCs w:val="24"/>
          <w:highlight w:val="none"/>
        </w:rPr>
      </w:pPr>
      <w:r>
        <w:rPr>
          <w:rFonts w:hint="eastAsia" w:ascii="宋体" w:hAnsi="宋体" w:cs="宋体"/>
          <w:sz w:val="24"/>
          <w:szCs w:val="24"/>
          <w:highlight w:val="none"/>
        </w:rPr>
        <w:br w:type="page" w:clear="all"/>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表1：</w:t>
      </w:r>
      <w:r/>
    </w:p>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政府采购履约验收通知单</w:t>
      </w:r>
      <w:r/>
    </w:p>
    <w:tbl>
      <w:tblPr>
        <w:tblStyle w:val="85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07"/>
        <w:gridCol w:w="1885"/>
        <w:gridCol w:w="2055"/>
        <w:gridCol w:w="2510"/>
      </w:tblGrid>
      <w:tr>
        <w:trPr>
          <w:trHeight w:val="567"/>
        </w:trPr>
        <w:tc>
          <w:tcPr>
            <w:tcW w:w="1400"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采购人</w:t>
            </w:r>
            <w:r/>
          </w:p>
        </w:tc>
        <w:tc>
          <w:tcPr>
            <w:gridSpan w:val="3"/>
            <w:tcW w:w="3599"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r>
      <w:tr>
        <w:trPr>
          <w:trHeight w:val="567"/>
        </w:trPr>
        <w:tc>
          <w:tcPr>
            <w:tcW w:w="1400"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项目名称</w:t>
            </w:r>
            <w:r/>
          </w:p>
        </w:tc>
        <w:tc>
          <w:tcPr>
            <w:gridSpan w:val="3"/>
            <w:tcW w:w="3599"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r>
      <w:tr>
        <w:trPr>
          <w:trHeight w:val="567"/>
        </w:trPr>
        <w:tc>
          <w:tcPr>
            <w:tcW w:w="1400"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合同名称</w:t>
            </w:r>
            <w:r/>
          </w:p>
        </w:tc>
        <w:tc>
          <w:tcPr>
            <w:gridSpan w:val="3"/>
            <w:tcW w:w="3599"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r>
      <w:tr>
        <w:trPr>
          <w:trHeight w:val="567"/>
        </w:trPr>
        <w:tc>
          <w:tcPr>
            <w:tcW w:w="1400"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合同编号</w:t>
            </w:r>
            <w:r/>
          </w:p>
        </w:tc>
        <w:tc>
          <w:tcPr>
            <w:tcW w:w="1052"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c>
          <w:tcPr>
            <w:tcW w:w="1147"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合同金额</w:t>
            </w:r>
            <w:r/>
          </w:p>
        </w:tc>
        <w:tc>
          <w:tcPr>
            <w:tcW w:w="1399"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r>
      <w:tr>
        <w:trPr>
          <w:trHeight w:val="567"/>
        </w:trPr>
        <w:tc>
          <w:tcPr>
            <w:tcW w:w="1400"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验收时间</w:t>
            </w:r>
            <w:r/>
          </w:p>
        </w:tc>
        <w:tc>
          <w:tcPr>
            <w:tcW w:w="1052"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c>
          <w:tcPr>
            <w:tcW w:w="1147"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验收地点</w:t>
            </w:r>
            <w:r/>
          </w:p>
        </w:tc>
        <w:tc>
          <w:tcPr>
            <w:tcW w:w="1399"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r>
      <w:tr>
        <w:trPr>
          <w:trHeight w:val="567"/>
        </w:trPr>
        <w:tc>
          <w:tcPr>
            <w:tcW w:w="1400"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联系人</w:t>
            </w:r>
            <w:r/>
          </w:p>
        </w:tc>
        <w:tc>
          <w:tcPr>
            <w:tcW w:w="1052"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c>
          <w:tcPr>
            <w:tcW w:w="1147" w:type="pct"/>
            <w:vAlign w:val="center"/>
            <w:textDirection w:val="lrTb"/>
            <w:noWrap w:val="false"/>
          </w:tcPr>
          <w:p>
            <w:pPr>
              <w:jc w:val="center"/>
              <w:rPr>
                <w:rFonts w:ascii="宋体" w:hAnsi="宋体"/>
                <w:sz w:val="24"/>
                <w:szCs w:val="24"/>
                <w:highlight w:val="none"/>
                <w:lang w:eastAsia="en-US"/>
              </w:rPr>
            </w:pPr>
            <w:r>
              <w:rPr>
                <w:rFonts w:hint="eastAsia" w:ascii="宋体" w:hAnsi="宋体"/>
                <w:sz w:val="24"/>
                <w:szCs w:val="24"/>
                <w:highlight w:val="none"/>
                <w:lang w:eastAsia="en-US"/>
              </w:rPr>
              <w:t xml:space="preserve">联系电话</w:t>
            </w:r>
            <w:r/>
          </w:p>
        </w:tc>
        <w:tc>
          <w:tcPr>
            <w:tcW w:w="1399" w:type="pct"/>
            <w:vAlign w:val="center"/>
            <w:textDirection w:val="lrTb"/>
            <w:noWrap w:val="false"/>
          </w:tcPr>
          <w:p>
            <w:pPr>
              <w:jc w:val="center"/>
              <w:rPr>
                <w:rFonts w:ascii="宋体" w:hAnsi="宋体"/>
                <w:sz w:val="24"/>
                <w:szCs w:val="24"/>
                <w:highlight w:val="none"/>
                <w:lang w:eastAsia="en-US"/>
              </w:rPr>
            </w:pPr>
            <w:r>
              <w:rPr>
                <w:rFonts w:ascii="宋体" w:hAnsi="宋体"/>
                <w:sz w:val="24"/>
                <w:szCs w:val="24"/>
                <w:highlight w:val="none"/>
                <w:lang w:eastAsia="en-US"/>
              </w:rPr>
            </w:r>
            <w:r/>
          </w:p>
        </w:tc>
      </w:tr>
      <w:tr>
        <w:trPr>
          <w:trHeight w:val="567"/>
        </w:trPr>
        <w:tc>
          <w:tcPr>
            <w:gridSpan w:val="4"/>
            <w:tcW w:w="5000" w:type="pct"/>
            <w:vAlign w:val="center"/>
            <w:textDirection w:val="lrTb"/>
            <w:noWrap w:val="false"/>
          </w:tcPr>
          <w:p>
            <w:pPr>
              <w:jc w:val="center"/>
              <w:rPr>
                <w:rFonts w:ascii="宋体" w:hAnsi="宋体" w:cs="宋体"/>
                <w:sz w:val="24"/>
                <w:szCs w:val="24"/>
                <w:highlight w:val="none"/>
              </w:rPr>
            </w:pPr>
            <w:r>
              <w:rPr>
                <w:rFonts w:hint="eastAsia" w:ascii="宋体" w:hAnsi="宋体"/>
                <w:sz w:val="24"/>
                <w:szCs w:val="24"/>
                <w:highlight w:val="none"/>
              </w:rPr>
              <w:t xml:space="preserve">履约验收方案及工作要求</w:t>
            </w:r>
            <w:r/>
          </w:p>
        </w:tc>
      </w:tr>
      <w:tr>
        <w:trPr>
          <w:trHeight w:val="567"/>
        </w:trPr>
        <w:tc>
          <w:tcPr>
            <w:gridSpan w:val="4"/>
            <w:tcW w:w="5000" w:type="pct"/>
            <w:textDirection w:val="lrTb"/>
            <w:noWrap w:val="false"/>
          </w:tcPr>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4"/>
                <w:szCs w:val="24"/>
                <w:highlight w:val="none"/>
              </w:rPr>
            </w:pPr>
            <w:r>
              <w:rPr>
                <w:rFonts w:ascii="宋体" w:hAnsi="宋体" w:cs="宋体"/>
                <w:sz w:val="24"/>
                <w:szCs w:val="24"/>
                <w:highlight w:val="none"/>
              </w:rPr>
            </w:r>
            <w:r/>
          </w:p>
          <w:p>
            <w:pPr>
              <w:ind w:right="2893"/>
              <w:jc w:val="right"/>
              <w:spacing w:before="75"/>
              <w:widowControl/>
              <w:rPr>
                <w:rFonts w:ascii="宋体" w:hAnsi="宋体" w:cs="宋体"/>
                <w:spacing w:val="3"/>
                <w:sz w:val="24"/>
                <w:szCs w:val="24"/>
                <w:highlight w:val="none"/>
                <w:lang w:eastAsia="en-US"/>
              </w:rPr>
            </w:pPr>
            <w:r>
              <w:rPr>
                <w:rFonts w:hint="eastAsia" w:ascii="宋体" w:hAnsi="宋体" w:cs="宋体"/>
                <w:spacing w:val="3"/>
                <w:sz w:val="24"/>
                <w:szCs w:val="24"/>
                <w:highlight w:val="none"/>
                <w:lang w:eastAsia="en-US"/>
              </w:rPr>
              <w:t xml:space="preserve">单位公章</w:t>
            </w:r>
            <w:r/>
          </w:p>
          <w:p>
            <w:pPr>
              <w:ind w:right="2893"/>
              <w:jc w:val="right"/>
              <w:spacing w:before="75"/>
              <w:widowControl/>
              <w:rPr>
                <w:rFonts w:ascii="宋体" w:hAnsi="宋体" w:cs="宋体"/>
                <w:spacing w:val="-16"/>
                <w:sz w:val="24"/>
                <w:szCs w:val="24"/>
                <w:highlight w:val="none"/>
                <w:lang w:eastAsia="en-US"/>
              </w:rPr>
            </w:pPr>
            <w:r>
              <w:rPr>
                <w:rFonts w:hint="eastAsia" w:ascii="宋体" w:hAnsi="宋体" w:cs="宋体"/>
                <w:sz w:val="24"/>
                <w:szCs w:val="24"/>
                <w:highlight w:val="none"/>
                <w:lang w:eastAsia="en-US"/>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en-US"/>
              </w:rPr>
              <w:t xml:space="preserve"> </w:t>
            </w:r>
            <w:r>
              <w:rPr>
                <w:rFonts w:hint="eastAsia" w:ascii="宋体" w:hAnsi="宋体" w:cs="宋体"/>
                <w:spacing w:val="-16"/>
                <w:sz w:val="24"/>
                <w:szCs w:val="24"/>
                <w:highlight w:val="none"/>
                <w:lang w:eastAsia="en-US"/>
              </w:rPr>
              <w:t xml:space="preserve">年</w:t>
            </w:r>
            <w:r>
              <w:rPr>
                <w:rFonts w:hint="eastAsia" w:ascii="宋体" w:hAnsi="宋体" w:cs="宋体"/>
                <w:spacing w:val="18"/>
                <w:sz w:val="24"/>
                <w:szCs w:val="24"/>
                <w:highlight w:val="none"/>
                <w:lang w:eastAsia="en-US"/>
              </w:rPr>
              <w:t xml:space="preserve"> </w:t>
            </w:r>
            <w:r>
              <w:rPr>
                <w:rFonts w:hint="eastAsia" w:ascii="宋体" w:hAnsi="宋体" w:cs="宋体"/>
                <w:spacing w:val="18"/>
                <w:sz w:val="24"/>
                <w:szCs w:val="24"/>
                <w:highlight w:val="none"/>
              </w:rPr>
              <w:t xml:space="preserve"> </w:t>
            </w:r>
            <w:r>
              <w:rPr>
                <w:rFonts w:hint="eastAsia" w:ascii="宋体" w:hAnsi="宋体" w:cs="宋体"/>
                <w:spacing w:val="18"/>
                <w:sz w:val="24"/>
                <w:szCs w:val="24"/>
                <w:highlight w:val="none"/>
                <w:lang w:eastAsia="en-US"/>
              </w:rPr>
              <w:t xml:space="preserve"> </w:t>
            </w:r>
            <w:r>
              <w:rPr>
                <w:rFonts w:hint="eastAsia" w:ascii="宋体" w:hAnsi="宋体" w:cs="宋体"/>
                <w:spacing w:val="-16"/>
                <w:sz w:val="24"/>
                <w:szCs w:val="24"/>
                <w:highlight w:val="none"/>
                <w:lang w:eastAsia="en-US"/>
              </w:rPr>
              <w:t xml:space="preserve">月</w:t>
            </w:r>
            <w:r>
              <w:rPr>
                <w:rFonts w:hint="eastAsia" w:ascii="宋体" w:hAnsi="宋体" w:cs="宋体"/>
                <w:spacing w:val="12"/>
                <w:sz w:val="24"/>
                <w:szCs w:val="24"/>
                <w:highlight w:val="none"/>
                <w:lang w:eastAsia="en-US"/>
              </w:rPr>
              <w:t xml:space="preserve"> </w:t>
            </w:r>
            <w:r>
              <w:rPr>
                <w:rFonts w:hint="eastAsia" w:ascii="宋体" w:hAnsi="宋体" w:cs="宋体"/>
                <w:spacing w:val="12"/>
                <w:sz w:val="24"/>
                <w:szCs w:val="24"/>
                <w:highlight w:val="none"/>
              </w:rPr>
              <w:t xml:space="preserve"> </w:t>
            </w:r>
            <w:r>
              <w:rPr>
                <w:rFonts w:hint="eastAsia" w:ascii="宋体" w:hAnsi="宋体" w:cs="宋体"/>
                <w:spacing w:val="12"/>
                <w:sz w:val="24"/>
                <w:szCs w:val="24"/>
                <w:highlight w:val="none"/>
                <w:lang w:eastAsia="en-US"/>
              </w:rPr>
              <w:t xml:space="preserve"> </w:t>
            </w:r>
            <w:r>
              <w:rPr>
                <w:rFonts w:hint="eastAsia" w:ascii="宋体" w:hAnsi="宋体" w:cs="宋体"/>
                <w:spacing w:val="-16"/>
                <w:sz w:val="24"/>
                <w:szCs w:val="24"/>
                <w:highlight w:val="none"/>
                <w:lang w:eastAsia="en-US"/>
              </w:rPr>
              <w:t xml:space="preserve">日</w:t>
            </w:r>
            <w:r/>
          </w:p>
          <w:p>
            <w:pPr>
              <w:pStyle w:val="1173"/>
              <w:rPr>
                <w:rFonts w:ascii="宋体" w:hAnsi="宋体" w:cs="宋体"/>
                <w:spacing w:val="-16"/>
                <w:szCs w:val="24"/>
                <w:highlight w:val="none"/>
                <w:lang w:eastAsia="en-US"/>
              </w:rPr>
            </w:pPr>
            <w:r>
              <w:rPr>
                <w:rFonts w:ascii="宋体" w:hAnsi="宋体" w:cs="宋体"/>
                <w:spacing w:val="-16"/>
                <w:szCs w:val="24"/>
                <w:highlight w:val="none"/>
                <w:lang w:eastAsia="en-US"/>
              </w:rPr>
            </w:r>
            <w:r/>
          </w:p>
          <w:p>
            <w:pPr>
              <w:pStyle w:val="1062"/>
              <w:rPr>
                <w:rFonts w:ascii="宋体" w:hAnsi="宋体" w:cs="宋体"/>
                <w:spacing w:val="-16"/>
                <w:szCs w:val="24"/>
                <w:highlight w:val="none"/>
                <w:lang w:eastAsia="en-US"/>
              </w:rPr>
            </w:pPr>
            <w:r>
              <w:rPr>
                <w:rFonts w:ascii="宋体" w:hAnsi="宋体" w:cs="宋体"/>
                <w:spacing w:val="-16"/>
                <w:szCs w:val="24"/>
                <w:highlight w:val="none"/>
                <w:lang w:eastAsia="en-US"/>
              </w:rPr>
            </w:r>
            <w:r/>
          </w:p>
          <w:p>
            <w:pPr>
              <w:pStyle w:val="1062"/>
              <w:rPr>
                <w:rFonts w:ascii="宋体" w:hAnsi="宋体" w:cs="宋体"/>
                <w:spacing w:val="-16"/>
                <w:szCs w:val="24"/>
                <w:highlight w:val="none"/>
                <w:lang w:eastAsia="en-US"/>
              </w:rPr>
            </w:pPr>
            <w:r>
              <w:rPr>
                <w:rFonts w:ascii="宋体" w:hAnsi="宋体" w:cs="宋体"/>
                <w:spacing w:val="-16"/>
                <w:szCs w:val="24"/>
                <w:highlight w:val="none"/>
                <w:lang w:eastAsia="en-US"/>
              </w:rPr>
            </w:r>
            <w:r/>
          </w:p>
          <w:p>
            <w:pPr>
              <w:pStyle w:val="1062"/>
              <w:rPr>
                <w:rFonts w:ascii="宋体" w:hAnsi="宋体" w:cs="宋体"/>
                <w:spacing w:val="-16"/>
                <w:szCs w:val="24"/>
                <w:highlight w:val="none"/>
                <w:lang w:eastAsia="en-US"/>
              </w:rPr>
            </w:pPr>
            <w:r>
              <w:rPr>
                <w:rFonts w:ascii="宋体" w:hAnsi="宋体" w:cs="宋体"/>
                <w:spacing w:val="-16"/>
                <w:szCs w:val="24"/>
                <w:highlight w:val="none"/>
                <w:lang w:eastAsia="en-US"/>
              </w:rPr>
            </w:r>
            <w:r/>
          </w:p>
          <w:p>
            <w:pPr>
              <w:pStyle w:val="1062"/>
              <w:rPr>
                <w:rFonts w:ascii="宋体" w:hAnsi="宋体" w:cs="宋体"/>
                <w:spacing w:val="-16"/>
                <w:szCs w:val="24"/>
                <w:highlight w:val="none"/>
                <w:lang w:eastAsia="en-US"/>
              </w:rPr>
            </w:pPr>
            <w:r>
              <w:rPr>
                <w:rFonts w:ascii="宋体" w:hAnsi="宋体" w:cs="宋体"/>
                <w:spacing w:val="-16"/>
                <w:szCs w:val="24"/>
                <w:highlight w:val="none"/>
                <w:lang w:eastAsia="en-US"/>
              </w:rPr>
            </w:r>
            <w:r/>
          </w:p>
          <w:p>
            <w:pPr>
              <w:pStyle w:val="1062"/>
              <w:rPr>
                <w:rFonts w:ascii="宋体" w:hAnsi="宋体" w:cs="宋体"/>
                <w:spacing w:val="-16"/>
                <w:szCs w:val="24"/>
                <w:highlight w:val="none"/>
                <w:lang w:eastAsia="en-US"/>
              </w:rPr>
            </w:pPr>
            <w:r>
              <w:rPr>
                <w:rFonts w:ascii="宋体" w:hAnsi="宋体" w:cs="宋体"/>
                <w:spacing w:val="-16"/>
                <w:szCs w:val="24"/>
                <w:highlight w:val="none"/>
                <w:lang w:eastAsia="en-US"/>
              </w:rPr>
            </w:r>
            <w:r/>
          </w:p>
        </w:tc>
      </w:tr>
    </w:tbl>
    <w:p>
      <w:pPr>
        <w:rPr>
          <w:rFonts w:ascii="宋体" w:hAnsi="宋体" w:cs="宋体"/>
          <w:b/>
          <w:bCs/>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rPr>
        <w:t xml:space="preserve">表2：</w:t>
      </w:r>
      <w:r/>
    </w:p>
    <w:p>
      <w:pPr>
        <w:jc w:val="center"/>
        <w:rPr>
          <w:rFonts w:ascii="宋体" w:hAnsi="宋体" w:cs="宋体"/>
          <w:b/>
          <w:bCs/>
          <w:sz w:val="24"/>
          <w:szCs w:val="24"/>
          <w:highlight w:val="none"/>
        </w:rPr>
      </w:pPr>
      <w:r>
        <w:rPr>
          <w:rFonts w:hint="eastAsia" w:ascii="宋体" w:hAnsi="宋体" w:cs="宋体"/>
          <w:b/>
          <w:bCs/>
          <w:sz w:val="24"/>
          <w:szCs w:val="24"/>
          <w:highlight w:val="none"/>
        </w:rPr>
        <w:t xml:space="preserve">政府采购履约验收书（货物类）</w:t>
      </w:r>
      <w:r/>
    </w:p>
    <w:tbl>
      <w:tblPr>
        <w:tblStyle w:val="856"/>
        <w:tblW w:w="505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67"/>
        <w:gridCol w:w="916"/>
        <w:gridCol w:w="1401"/>
        <w:gridCol w:w="2397"/>
        <w:gridCol w:w="689"/>
        <w:gridCol w:w="1700"/>
      </w:tblGrid>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采购人</w:t>
            </w:r>
            <w:r/>
          </w:p>
        </w:tc>
        <w:tc>
          <w:tcPr>
            <w:gridSpan w:val="2"/>
            <w:tcMar>
              <w:left w:w="11" w:type="dxa"/>
              <w:top w:w="11" w:type="dxa"/>
              <w:right w:w="11" w:type="dxa"/>
              <w:bottom w:w="11" w:type="dxa"/>
            </w:tcMar>
            <w:tcW w:w="1277" w:type="pct"/>
            <w:vAlign w:val="center"/>
            <w:textDirection w:val="lrTb"/>
            <w:noWrap w:val="false"/>
          </w:tcPr>
          <w:p>
            <w:pPr>
              <w:ind w:left="112" w:right="246" w:firstLine="22"/>
              <w:jc w:val="center"/>
              <w:spacing w:before="51"/>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供应商</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（姓名+职务+单位）</w:t>
            </w:r>
            <w:r/>
          </w:p>
        </w:tc>
      </w:tr>
      <w:tr>
        <w:trPr>
          <w:jc w:val="center"/>
          <w:trHeight w:val="271"/>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代理机构</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lang w:eastAsia="en-US"/>
              </w:rPr>
            </w:pPr>
            <w:r>
              <w:rPr>
                <w:rFonts w:ascii="宋体" w:hAnsi="宋体" w:cs="宋体"/>
                <w:spacing w:val="-3"/>
                <w:sz w:val="22"/>
                <w:highlight w:val="none"/>
                <w:lang w:eastAsia="en-US"/>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项目名称</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lang w:eastAsia="en-US"/>
              </w:rPr>
            </w:pPr>
            <w:r>
              <w:rPr>
                <w:rFonts w:ascii="宋体" w:hAnsi="宋体" w:cs="宋体"/>
                <w:spacing w:val="-3"/>
                <w:sz w:val="22"/>
                <w:highlight w:val="none"/>
                <w:lang w:eastAsia="en-US"/>
              </w:rPr>
            </w:r>
            <w:r/>
          </w:p>
        </w:tc>
      </w:tr>
      <w:tr>
        <w:trPr>
          <w:jc w:val="center"/>
          <w:trHeight w:val="287"/>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lang w:eastAsia="en-US"/>
              </w:rPr>
            </w:pPr>
            <w:r>
              <w:rPr>
                <w:rFonts w:ascii="宋体" w:hAnsi="宋体" w:cs="宋体"/>
                <w:spacing w:val="-3"/>
                <w:sz w:val="22"/>
                <w:highlight w:val="none"/>
                <w:lang w:eastAsia="en-US"/>
              </w:rPr>
              <w:t xml:space="preserve">验收地点</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lang w:eastAsia="en-US"/>
              </w:rPr>
            </w:pPr>
            <w:r>
              <w:rPr>
                <w:rFonts w:ascii="宋体" w:hAnsi="宋体" w:cs="宋体"/>
                <w:spacing w:val="-3"/>
                <w:sz w:val="22"/>
                <w:highlight w:val="none"/>
                <w:lang w:eastAsia="en-US"/>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lang w:eastAsia="en-US"/>
              </w:rPr>
            </w:pPr>
            <w:r>
              <w:rPr>
                <w:rFonts w:ascii="宋体" w:hAnsi="宋体" w:cs="宋体"/>
                <w:spacing w:val="-3"/>
                <w:sz w:val="22"/>
                <w:highlight w:val="none"/>
                <w:lang w:eastAsia="en-US"/>
              </w:rPr>
              <w:t xml:space="preserve">验收时间</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lang w:eastAsia="en-US"/>
              </w:rPr>
            </w:pPr>
            <w:r>
              <w:rPr>
                <w:rFonts w:ascii="宋体" w:hAnsi="宋体" w:cs="宋体"/>
                <w:spacing w:val="-3"/>
                <w:sz w:val="22"/>
                <w:highlight w:val="none"/>
                <w:lang w:eastAsia="en-US"/>
              </w:rPr>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合同金额</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采购方式</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合同名称</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项目及合同编号</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r>
      <w:tr>
        <w:trPr>
          <w:jc w:val="center"/>
          <w:trHeight w:val="38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验收组织形式</w:t>
            </w:r>
            <w:r/>
          </w:p>
        </w:tc>
        <w:tc>
          <w:tcPr>
            <w:gridSpan w:val="5"/>
            <w:tcMar>
              <w:left w:w="11" w:type="dxa"/>
              <w:top w:w="11" w:type="dxa"/>
              <w:right w:w="11" w:type="dxa"/>
              <w:bottom w:w="11" w:type="dxa"/>
            </w:tcMar>
            <w:tcW w:w="3915"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t xml:space="preserve">□采购人自行简易验收    □验收小组验收      □委托代理机构验收</w:t>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是否日常检查/分段验收</w:t>
            </w:r>
            <w:r/>
          </w:p>
        </w:tc>
        <w:tc>
          <w:tcPr>
            <w:tcMar>
              <w:left w:w="11" w:type="dxa"/>
              <w:top w:w="11" w:type="dxa"/>
              <w:right w:w="11" w:type="dxa"/>
              <w:bottom w:w="11" w:type="dxa"/>
            </w:tcMar>
            <w:tcW w:w="504"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□是</w:t>
            </w:r>
            <w:r/>
          </w:p>
          <w:p>
            <w:pPr>
              <w:jc w:val="center"/>
              <w:rPr>
                <w:rFonts w:ascii="宋体" w:hAnsi="宋体" w:cs="宋体"/>
                <w:spacing w:val="-3"/>
                <w:sz w:val="22"/>
                <w:highlight w:val="none"/>
                <w:lang w:eastAsia="en-US"/>
              </w:rPr>
            </w:pPr>
            <w:r>
              <w:rPr>
                <w:rFonts w:hint="eastAsia" w:ascii="宋体" w:hAnsi="宋体" w:cs="宋体"/>
                <w:spacing w:val="-3"/>
                <w:sz w:val="22"/>
                <w:highlight w:val="none"/>
              </w:rPr>
              <w:t xml:space="preserve">□</w:t>
            </w:r>
            <w:r>
              <w:rPr>
                <w:rFonts w:hint="eastAsia" w:ascii="宋体" w:hAnsi="宋体" w:cs="宋体"/>
                <w:spacing w:val="-3"/>
                <w:sz w:val="22"/>
                <w:highlight w:val="none"/>
                <w:lang w:eastAsia="en-US"/>
              </w:rPr>
              <w:t xml:space="preserve">否</w:t>
            </w:r>
            <w:r/>
          </w:p>
        </w:tc>
        <w:tc>
          <w:tcPr>
            <w:tcMar>
              <w:left w:w="11" w:type="dxa"/>
              <w:top w:w="11" w:type="dxa"/>
              <w:right w:w="11" w:type="dxa"/>
              <w:bottom w:w="11" w:type="dxa"/>
            </w:tcMar>
            <w:tcW w:w="772"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日常检查/分段验收情况</w:t>
            </w:r>
            <w:r/>
          </w:p>
        </w:tc>
        <w:tc>
          <w:tcPr>
            <w:gridSpan w:val="3"/>
            <w:tcMar>
              <w:left w:w="11" w:type="dxa"/>
              <w:top w:w="11" w:type="dxa"/>
              <w:right w:w="11" w:type="dxa"/>
              <w:bottom w:w="11" w:type="dxa"/>
            </w:tcMar>
            <w:tcW w:w="2638"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本项目验收共分   期（段），本次为第   期（段）</w:t>
            </w:r>
            <w:r/>
          </w:p>
        </w:tc>
      </w:tr>
      <w:tr>
        <w:trPr>
          <w:jc w:val="center"/>
          <w:trHeight w:val="23"/>
        </w:trPr>
        <w:tc>
          <w:tcPr>
            <w:gridSpan w:val="3"/>
            <w:tcMar>
              <w:left w:w="11" w:type="dxa"/>
              <w:top w:w="11" w:type="dxa"/>
              <w:right w:w="11" w:type="dxa"/>
              <w:bottom w:w="11" w:type="dxa"/>
            </w:tcMar>
            <w:tcW w:w="2361" w:type="pct"/>
            <w:vAlign w:val="center"/>
            <w:textDirection w:val="lrTb"/>
            <w:noWrap w:val="false"/>
          </w:tcPr>
          <w:p>
            <w:pPr>
              <w:jc w:val="center"/>
              <w:rPr>
                <w:rFonts w:ascii="宋体" w:hAnsi="宋体" w:cs="宋体"/>
                <w:spacing w:val="-3"/>
                <w:sz w:val="22"/>
                <w:highlight w:val="none"/>
              </w:rPr>
            </w:pPr>
            <w:r>
              <w:rPr>
                <w:rFonts w:hint="eastAsia" w:ascii="宋体" w:hAnsi="宋体"/>
                <w:bCs/>
                <w:highlight w:val="none"/>
              </w:rPr>
              <w:t xml:space="preserve">验收小组成员（按实际情况勾选）</w:t>
            </w:r>
            <w:r/>
          </w:p>
        </w:tc>
        <w:tc>
          <w:tcPr>
            <w:gridSpan w:val="2"/>
            <w:tcMar>
              <w:left w:w="11" w:type="dxa"/>
              <w:top w:w="11" w:type="dxa"/>
              <w:right w:w="11" w:type="dxa"/>
              <w:bottom w:w="11" w:type="dxa"/>
            </w:tcMar>
            <w:tcW w:w="1701"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t xml:space="preserve">验收内容（可附附件）</w:t>
            </w:r>
            <w:r/>
          </w:p>
        </w:tc>
        <w:tc>
          <w:tcPr>
            <w:tcMar>
              <w:left w:w="11" w:type="dxa"/>
              <w:top w:w="11" w:type="dxa"/>
              <w:right w:w="11" w:type="dxa"/>
              <w:bottom w:w="11" w:type="dxa"/>
            </w:tcMar>
            <w:tcW w:w="937"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验收意见</w:t>
            </w:r>
            <w:r/>
          </w:p>
          <w:p>
            <w:pPr>
              <w:pStyle w:val="1183"/>
              <w:rPr>
                <w:highlight w:val="none"/>
              </w:rPr>
            </w:pPr>
            <w:r>
              <w:rPr>
                <w:highlight w:val="none"/>
              </w:rPr>
              <w:t xml:space="preserve">（是否合格）</w:t>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□采购人：</w:t>
            </w:r>
            <w:r/>
          </w:p>
          <w:p>
            <w:pPr>
              <w:jc w:val="left"/>
              <w:widowControl/>
              <w:rPr>
                <w:rFonts w:ascii="宋体" w:hAnsi="宋体" w:cs="宋体"/>
                <w:szCs w:val="21"/>
                <w:highlight w:val="none"/>
              </w:rPr>
            </w:pPr>
            <w:r>
              <w:rPr>
                <w:rFonts w:hint="eastAsia" w:ascii="宋体" w:hAnsi="宋体" w:cs="宋体"/>
                <w:szCs w:val="21"/>
                <w:highlight w:val="none"/>
              </w:rPr>
              <w:t xml:space="preserve">（非日常考核/分段验收时必选）</w:t>
            </w:r>
            <w:r/>
          </w:p>
          <w:p>
            <w:pPr>
              <w:jc w:val="left"/>
              <w:widowControl/>
              <w:rPr>
                <w:rFonts w:ascii="宋体" w:hAnsi="宋体" w:cs="宋体"/>
                <w:szCs w:val="21"/>
                <w:highlight w:val="none"/>
                <w:lang w:eastAsia="en-US"/>
              </w:rPr>
            </w:pPr>
            <w:r>
              <w:rPr>
                <w:rFonts w:hint="eastAsia" w:ascii="宋体" w:hAnsi="宋体" w:cs="宋体"/>
                <w:szCs w:val="21"/>
                <w:highlight w:val="none"/>
              </w:rPr>
              <w:t xml:space="preserve">（姓名+所属部门）</w:t>
            </w:r>
            <w:r/>
          </w:p>
        </w:tc>
        <w:tc>
          <w:tcPr>
            <w:tcMar>
              <w:left w:w="11" w:type="dxa"/>
              <w:top w:w="11" w:type="dxa"/>
              <w:right w:w="11" w:type="dxa"/>
              <w:bottom w:w="11" w:type="dxa"/>
            </w:tcMar>
            <w:tcW w:w="772"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经办人：</w:t>
            </w:r>
            <w:r/>
          </w:p>
          <w:p>
            <w:pPr>
              <w:widowControl/>
              <w:rPr>
                <w:rFonts w:ascii="宋体" w:hAnsi="宋体" w:cs="宋体"/>
                <w:szCs w:val="21"/>
                <w:highlight w:val="none"/>
              </w:rPr>
            </w:pPr>
            <w:r>
              <w:rPr>
                <w:rFonts w:ascii="宋体" w:hAnsi="宋体" w:cs="宋体"/>
                <w:szCs w:val="21"/>
                <w:highlight w:val="none"/>
              </w:rPr>
            </w:r>
            <w:r/>
          </w:p>
          <w:p>
            <w:pPr>
              <w:jc w:val="left"/>
              <w:rPr>
                <w:rFonts w:ascii="宋体" w:hAnsi="宋体" w:cs="宋体"/>
                <w:spacing w:val="-3"/>
                <w:sz w:val="22"/>
                <w:highlight w:val="none"/>
                <w:lang w:eastAsia="en-US"/>
              </w:rPr>
            </w:pPr>
            <w:r>
              <w:rPr>
                <w:rFonts w:hint="eastAsia" w:ascii="宋体" w:hAnsi="宋体" w:cs="宋体"/>
                <w:szCs w:val="21"/>
                <w:highlight w:val="none"/>
              </w:rPr>
              <w:t xml:space="preserve">负责人：</w:t>
            </w:r>
            <w:r/>
          </w:p>
        </w:tc>
        <w:tc>
          <w:tcPr>
            <w:gridSpan w:val="2"/>
            <w:tcBorders>
              <w:bottom w:val="none" w:color="000000" w:sz="4" w:space="0"/>
            </w:tcBorders>
            <w:tcMar>
              <w:left w:w="11" w:type="dxa"/>
              <w:top w:w="11" w:type="dxa"/>
              <w:right w:w="11" w:type="dxa"/>
              <w:bottom w:w="11" w:type="dxa"/>
            </w:tcMar>
            <w:tcW w:w="1701" w:type="pct"/>
            <w:vMerge w:val="restart"/>
            <w:textDirection w:val="lrTb"/>
            <w:noWrap w:val="false"/>
          </w:tcPr>
          <w:p>
            <w:pPr>
              <w:jc w:val="left"/>
              <w:rPr>
                <w:rFonts w:ascii="宋体" w:hAnsi="宋体" w:cs="宋体"/>
                <w:spacing w:val="-3"/>
                <w:sz w:val="22"/>
                <w:highlight w:val="none"/>
              </w:rPr>
            </w:pPr>
            <w:r>
              <w:rPr>
                <w:rFonts w:ascii="宋体" w:hAnsi="宋体" w:cs="宋体"/>
                <w:spacing w:val="-3"/>
                <w:sz w:val="22"/>
                <w:highlight w:val="none"/>
              </w:rPr>
              <w:t xml:space="preserve">□货物清单</w:t>
            </w:r>
            <w:r/>
          </w:p>
          <w:p>
            <w:pPr>
              <w:jc w:val="left"/>
              <w:rPr>
                <w:rFonts w:ascii="宋体" w:hAnsi="宋体" w:cs="宋体"/>
                <w:spacing w:val="-3"/>
                <w:sz w:val="22"/>
                <w:highlight w:val="none"/>
              </w:rPr>
            </w:pPr>
            <w:r>
              <w:rPr>
                <w:rFonts w:ascii="宋体" w:hAnsi="宋体" w:cs="宋体"/>
                <w:spacing w:val="-3"/>
                <w:sz w:val="22"/>
                <w:highlight w:val="none"/>
              </w:rPr>
              <w:t xml:space="preserve">□外包装检查</w:t>
            </w:r>
            <w:r/>
          </w:p>
          <w:p>
            <w:pPr>
              <w:jc w:val="left"/>
              <w:rPr>
                <w:rFonts w:ascii="宋体" w:hAnsi="宋体" w:cs="宋体"/>
                <w:spacing w:val="-3"/>
                <w:sz w:val="22"/>
                <w:highlight w:val="none"/>
              </w:rPr>
            </w:pPr>
            <w:r>
              <w:rPr>
                <w:rFonts w:ascii="宋体" w:hAnsi="宋体" w:cs="宋体"/>
                <w:spacing w:val="-3"/>
                <w:sz w:val="22"/>
                <w:highlight w:val="none"/>
              </w:rPr>
              <w:t xml:space="preserve">□检查标的物合格证、说明书等质量证明文件</w:t>
            </w:r>
            <w:r/>
          </w:p>
          <w:p>
            <w:pPr>
              <w:jc w:val="left"/>
              <w:rPr>
                <w:rFonts w:ascii="宋体" w:hAnsi="宋体" w:cs="宋体"/>
                <w:spacing w:val="-3"/>
                <w:sz w:val="22"/>
                <w:highlight w:val="none"/>
              </w:rPr>
            </w:pPr>
            <w:r>
              <w:rPr>
                <w:rFonts w:ascii="宋体" w:hAnsi="宋体" w:cs="宋体"/>
                <w:spacing w:val="-3"/>
                <w:sz w:val="22"/>
                <w:highlight w:val="none"/>
              </w:rPr>
              <w:t xml:space="preserve">□品牌、型号、规格、数量、外观质量</w:t>
            </w:r>
            <w:r/>
          </w:p>
          <w:p>
            <w:pPr>
              <w:jc w:val="left"/>
              <w:rPr>
                <w:rFonts w:ascii="宋体" w:hAnsi="宋体" w:cs="宋体"/>
                <w:spacing w:val="-3"/>
                <w:sz w:val="22"/>
                <w:highlight w:val="none"/>
              </w:rPr>
            </w:pPr>
            <w:r>
              <w:rPr>
                <w:rFonts w:ascii="宋体" w:hAnsi="宋体" w:cs="宋体"/>
                <w:spacing w:val="-3"/>
                <w:sz w:val="22"/>
                <w:highlight w:val="none"/>
              </w:rPr>
              <w:t xml:space="preserve">□技术、性能、指标</w:t>
            </w:r>
            <w:r/>
          </w:p>
          <w:p>
            <w:pPr>
              <w:jc w:val="left"/>
              <w:rPr>
                <w:rFonts w:ascii="宋体" w:hAnsi="宋体" w:cs="宋体"/>
                <w:spacing w:val="-3"/>
                <w:sz w:val="22"/>
                <w:highlight w:val="none"/>
              </w:rPr>
            </w:pPr>
            <w:r>
              <w:rPr>
                <w:rFonts w:ascii="宋体" w:hAnsi="宋体" w:cs="宋体"/>
                <w:spacing w:val="-3"/>
                <w:sz w:val="22"/>
                <w:highlight w:val="none"/>
              </w:rPr>
              <w:t xml:space="preserve">□运行状况及安装调试</w:t>
            </w:r>
            <w:r/>
          </w:p>
          <w:p>
            <w:pPr>
              <w:jc w:val="left"/>
              <w:rPr>
                <w:rFonts w:ascii="宋体" w:hAnsi="宋体" w:cs="宋体"/>
                <w:spacing w:val="-3"/>
                <w:sz w:val="22"/>
                <w:highlight w:val="none"/>
              </w:rPr>
            </w:pPr>
            <w:r>
              <w:rPr>
                <w:rFonts w:ascii="宋体" w:hAnsi="宋体" w:cs="宋体"/>
                <w:spacing w:val="-3"/>
                <w:sz w:val="22"/>
                <w:highlight w:val="none"/>
              </w:rPr>
              <w:t xml:space="preserve">□核实供应商售后服务等在响应文件中承诺的内容</w:t>
            </w:r>
            <w:r/>
          </w:p>
          <w:p>
            <w:pPr>
              <w:jc w:val="left"/>
              <w:rPr>
                <w:rFonts w:ascii="宋体" w:hAnsi="宋体" w:cs="宋体"/>
                <w:spacing w:val="-3"/>
                <w:sz w:val="22"/>
                <w:highlight w:val="none"/>
              </w:rPr>
            </w:pPr>
            <w:r>
              <w:rPr>
                <w:rFonts w:ascii="宋体" w:hAnsi="宋体" w:cs="宋体"/>
                <w:spacing w:val="-3"/>
                <w:sz w:val="22"/>
                <w:highlight w:val="none"/>
              </w:rPr>
              <w:t xml:space="preserve">□安全标准</w:t>
            </w:r>
            <w:r/>
          </w:p>
          <w:p>
            <w:pPr>
              <w:jc w:val="left"/>
              <w:rPr>
                <w:rFonts w:ascii="宋体" w:hAnsi="宋体" w:cs="宋体"/>
                <w:spacing w:val="-3"/>
                <w:sz w:val="22"/>
                <w:highlight w:val="none"/>
              </w:rPr>
            </w:pPr>
            <w:r>
              <w:rPr>
                <w:rFonts w:ascii="宋体" w:hAnsi="宋体" w:cs="宋体"/>
                <w:spacing w:val="-3"/>
                <w:sz w:val="22"/>
                <w:highlight w:val="none"/>
              </w:rPr>
              <w:t xml:space="preserve">□合同履约时间、地点、方式</w:t>
            </w:r>
            <w:r/>
          </w:p>
          <w:p>
            <w:pPr>
              <w:jc w:val="left"/>
              <w:rPr>
                <w:rFonts w:ascii="宋体" w:hAnsi="宋体" w:cs="宋体"/>
                <w:spacing w:val="-3"/>
                <w:sz w:val="22"/>
                <w:highlight w:val="none"/>
              </w:rPr>
            </w:pPr>
            <w:r>
              <w:rPr>
                <w:rFonts w:ascii="宋体" w:hAnsi="宋体" w:cs="宋体"/>
                <w:spacing w:val="-3"/>
                <w:sz w:val="22"/>
                <w:highlight w:val="none"/>
              </w:rPr>
              <w:t xml:space="preserve">□对照采购文件中检测机构、检测标准、检测内容对相应标的物进行抽查检验</w:t>
            </w:r>
            <w:r>
              <w:rPr>
                <w:rFonts w:ascii="宋体" w:hAnsi="宋体" w:cs="宋体"/>
                <w:b/>
                <w:bCs/>
                <w:spacing w:val="-3"/>
                <w:sz w:val="22"/>
                <w:highlight w:val="none"/>
              </w:rPr>
              <w:t xml:space="preserve">（采购文件中设置相关要求时必选）</w:t>
            </w:r>
            <w:r/>
          </w:p>
          <w:p>
            <w:pPr>
              <w:jc w:val="left"/>
              <w:rPr>
                <w:rFonts w:ascii="宋体" w:hAnsi="宋体" w:cs="宋体"/>
                <w:spacing w:val="-3"/>
                <w:sz w:val="22"/>
                <w:highlight w:val="none"/>
              </w:rPr>
            </w:pPr>
            <w:r>
              <w:rPr>
                <w:rFonts w:ascii="宋体" w:hAnsi="宋体" w:cs="宋体"/>
                <w:spacing w:val="-3"/>
                <w:sz w:val="22"/>
                <w:highlight w:val="none"/>
              </w:rPr>
              <w:t xml:space="preserve">□对照采购人需求，对标的物中涉及专业领域的部分进行复核</w:t>
            </w:r>
            <w:r/>
          </w:p>
          <w:p>
            <w:pPr>
              <w:jc w:val="left"/>
              <w:rPr>
                <w:rFonts w:ascii="宋体" w:hAnsi="宋体" w:cs="宋体"/>
                <w:szCs w:val="21"/>
                <w:highlight w:val="none"/>
                <w:lang w:eastAsia="en-US"/>
              </w:rPr>
            </w:pPr>
            <w:r>
              <w:rPr>
                <w:rFonts w:ascii="宋体" w:hAnsi="宋体" w:cs="宋体"/>
                <w:spacing w:val="-3"/>
                <w:sz w:val="22"/>
                <w:highlight w:val="none"/>
                <w:lang w:eastAsia="en-US"/>
              </w:rPr>
              <w:t xml:space="preserve">□其他：</w:t>
            </w:r>
            <w:r/>
          </w:p>
        </w:tc>
        <w:tc>
          <w:tcPr>
            <w:tcMar>
              <w:left w:w="11" w:type="dxa"/>
              <w:top w:w="11" w:type="dxa"/>
              <w:right w:w="11" w:type="dxa"/>
              <w:bottom w:w="11" w:type="dxa"/>
            </w:tcMar>
            <w:tcW w:w="937" w:type="pct"/>
            <w:vMerge w:val="restart"/>
            <w:textDirection w:val="lrTb"/>
            <w:noWrap w:val="false"/>
          </w:tcPr>
          <w:p>
            <w:pPr>
              <w:ind w:left="135"/>
              <w:jc w:val="left"/>
              <w:spacing w:before="142"/>
              <w:rPr>
                <w:rFonts w:ascii="宋体" w:hAnsi="宋体" w:cs="宋体"/>
                <w:spacing w:val="-1"/>
                <w:sz w:val="22"/>
                <w:highlight w:val="none"/>
                <w:lang w:eastAsia="en-US"/>
              </w:rPr>
            </w:pPr>
            <w:r>
              <w:rPr>
                <w:rFonts w:ascii="宋体" w:hAnsi="宋体" w:cs="宋体"/>
                <w:spacing w:val="-1"/>
                <w:sz w:val="22"/>
                <w:highlight w:val="none"/>
                <w:lang w:eastAsia="en-US"/>
              </w:rPr>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□采购邀请相关领域专业技术人员：</w:t>
            </w:r>
            <w:r/>
          </w:p>
          <w:p>
            <w:pPr>
              <w:jc w:val="left"/>
              <w:widowControl/>
              <w:rPr>
                <w:rFonts w:ascii="宋体" w:hAnsi="宋体" w:cs="宋体"/>
                <w:szCs w:val="21"/>
                <w:highlight w:val="none"/>
              </w:rPr>
            </w:pPr>
            <w:r>
              <w:rPr>
                <w:rFonts w:hint="eastAsia" w:ascii="宋体" w:hAnsi="宋体" w:cs="宋体"/>
                <w:szCs w:val="21"/>
                <w:highlight w:val="none"/>
              </w:rPr>
              <w:t xml:space="preserve">（姓名+单位）</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highlight w:val="none"/>
              </w:rPr>
            </w:pPr>
            <w:r>
              <w:rPr>
                <w:rFonts w:ascii="宋体" w:hAnsi="宋体" w:cs="宋体"/>
                <w:spacing w:val="-1"/>
                <w:sz w:val="22"/>
                <w:highlight w:val="none"/>
              </w:rPr>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□受采购人委托的代理机构：</w:t>
            </w:r>
            <w:r/>
          </w:p>
          <w:p>
            <w:pPr>
              <w:jc w:val="left"/>
              <w:widowControl/>
              <w:rPr>
                <w:rFonts w:ascii="宋体" w:hAnsi="宋体" w:cs="宋体"/>
                <w:szCs w:val="21"/>
                <w:highlight w:val="none"/>
              </w:rPr>
            </w:pPr>
            <w:r>
              <w:rPr>
                <w:rFonts w:hint="eastAsia" w:ascii="宋体" w:hAnsi="宋体" w:cs="宋体"/>
                <w:szCs w:val="21"/>
                <w:highlight w:val="none"/>
              </w:rPr>
              <w:t xml:space="preserve">（姓名）</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highlight w:val="none"/>
              </w:rPr>
            </w:pPr>
            <w:r>
              <w:rPr>
                <w:rFonts w:ascii="宋体" w:hAnsi="宋体" w:cs="宋体"/>
                <w:spacing w:val="-1"/>
                <w:sz w:val="22"/>
                <w:highlight w:val="none"/>
              </w:rPr>
            </w:r>
            <w:r/>
          </w:p>
        </w:tc>
      </w:tr>
      <w:tr>
        <w:trPr>
          <w:jc w:val="center"/>
          <w:trHeight w:val="125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□代建单位：</w:t>
            </w:r>
            <w:r/>
          </w:p>
          <w:p>
            <w:pPr>
              <w:jc w:val="left"/>
              <w:widowControl/>
              <w:rPr>
                <w:rFonts w:ascii="宋体" w:hAnsi="宋体" w:cs="宋体"/>
                <w:szCs w:val="21"/>
                <w:highlight w:val="none"/>
              </w:rPr>
            </w:pPr>
            <w:r>
              <w:rPr>
                <w:rFonts w:hint="eastAsia" w:ascii="宋体" w:hAnsi="宋体" w:cs="宋体"/>
                <w:szCs w:val="21"/>
                <w:highlight w:val="none"/>
              </w:rPr>
              <w:t xml:space="preserve">（姓名+单位+所属部门）</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gridSpan w:val="2"/>
            <w:tcBorders>
              <w:top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highlight w:val="none"/>
              </w:rPr>
            </w:pPr>
            <w:r>
              <w:rPr>
                <w:rFonts w:ascii="宋体" w:hAnsi="宋体" w:cs="宋体"/>
                <w:spacing w:val="-1"/>
                <w:sz w:val="22"/>
                <w:highlight w:val="none"/>
              </w:rPr>
            </w:r>
            <w:r/>
          </w:p>
        </w:tc>
      </w:tr>
      <w:tr>
        <w:trPr>
          <w:jc w:val="center"/>
          <w:trHeight w:val="828"/>
        </w:trPr>
        <w:tc>
          <w:tcPr>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验收参与人员意见</w:t>
            </w:r>
            <w:r/>
          </w:p>
          <w:p>
            <w:pPr>
              <w:jc w:val="center"/>
              <w:widowControl/>
              <w:rPr>
                <w:rFonts w:ascii="宋体" w:hAnsi="宋体" w:cs="宋体"/>
                <w:szCs w:val="21"/>
                <w:highlight w:val="none"/>
              </w:rPr>
            </w:pPr>
            <w:r>
              <w:rPr>
                <w:rFonts w:hint="eastAsia" w:ascii="宋体" w:hAnsi="宋体" w:cs="宋体"/>
                <w:szCs w:val="21"/>
                <w:highlight w:val="none"/>
              </w:rPr>
              <w:t xml:space="preserve">（如有）</w:t>
            </w:r>
            <w:r/>
          </w:p>
        </w:tc>
        <w:tc>
          <w:tcPr>
            <w:gridSpan w:val="5"/>
            <w:tcBorders>
              <w:top w:val="single" w:color="auto" w:sz="4" w:space="0"/>
              <w:left w:val="single" w:color="auto" w:sz="4" w:space="0"/>
              <w:bottom w:val="single" w:color="auto" w:sz="4" w:space="0"/>
              <w:right w:val="single" w:color="auto" w:sz="4" w:space="0"/>
            </w:tcBorders>
            <w:tcMar>
              <w:left w:w="28" w:type="dxa"/>
              <w:top w:w="0" w:type="dxa"/>
              <w:right w:w="0" w:type="dxa"/>
              <w:bottom w:w="0" w:type="dxa"/>
            </w:tcMar>
            <w:tcW w:w="3915"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□第三方专业机构：</w:t>
            </w:r>
            <w:r/>
          </w:p>
          <w:p>
            <w:pPr>
              <w:jc w:val="left"/>
              <w:widowControl/>
              <w:rPr>
                <w:rFonts w:ascii="宋体" w:hAnsi="宋体" w:cs="宋体"/>
                <w:szCs w:val="21"/>
                <w:highlight w:val="none"/>
              </w:rPr>
            </w:pPr>
            <w:r>
              <w:rPr>
                <w:rFonts w:hint="eastAsia" w:ascii="宋体" w:hAnsi="宋体" w:cs="宋体"/>
                <w:szCs w:val="21"/>
                <w:highlight w:val="none"/>
              </w:rPr>
              <w:t xml:space="preserve">□实际使用人：</w:t>
            </w:r>
            <w:r/>
          </w:p>
          <w:p>
            <w:pPr>
              <w:jc w:val="left"/>
              <w:widowControl/>
              <w:rPr>
                <w:rFonts w:ascii="宋体" w:hAnsi="宋体" w:cs="宋体"/>
                <w:szCs w:val="21"/>
                <w:highlight w:val="none"/>
              </w:rPr>
            </w:pPr>
            <w:r>
              <w:rPr>
                <w:rFonts w:hint="eastAsia" w:ascii="宋体" w:hAnsi="宋体" w:cs="宋体"/>
                <w:szCs w:val="21"/>
                <w:highlight w:val="none"/>
              </w:rPr>
              <w:t xml:space="preserve">□社会公众服务对象：</w:t>
            </w:r>
            <w:r/>
          </w:p>
        </w:tc>
      </w:tr>
      <w:tr>
        <w:trPr>
          <w:jc w:val="center"/>
          <w:trHeight w:val="629"/>
        </w:trPr>
        <w:tc>
          <w:tcPr>
            <w:tcBorders>
              <w:top w:val="single" w:color="auto" w:sz="4" w:space="0"/>
            </w:tcBorders>
            <w:tcW w:w="1084" w:type="pct"/>
            <w:vAlign w:val="center"/>
            <w:textDirection w:val="lrTb"/>
            <w:noWrap w:val="false"/>
          </w:tcPr>
          <w:p>
            <w:pPr>
              <w:jc w:val="center"/>
              <w:rPr>
                <w:rFonts w:ascii="宋体" w:hAnsi="宋体" w:cs="宋体"/>
                <w:spacing w:val="-3"/>
                <w:sz w:val="22"/>
                <w:highlight w:val="none"/>
                <w:lang w:eastAsia="en-US"/>
              </w:rPr>
            </w:pPr>
            <w:r>
              <w:rPr>
                <w:rFonts w:hint="eastAsia" w:ascii="宋体" w:hAnsi="宋体" w:cs="宋体"/>
                <w:spacing w:val="-3"/>
                <w:sz w:val="22"/>
                <w:highlight w:val="none"/>
                <w:lang w:eastAsia="en-US"/>
              </w:rPr>
              <w:t xml:space="preserve">存在问题和改进意见</w:t>
            </w:r>
            <w:r/>
          </w:p>
        </w:tc>
        <w:tc>
          <w:tcPr>
            <w:gridSpan w:val="5"/>
            <w:tcBorders>
              <w:top w:val="single" w:color="auto" w:sz="4" w:space="0"/>
            </w:tcBorders>
            <w:tcW w:w="3915" w:type="pct"/>
            <w:vAlign w:val="center"/>
            <w:textDirection w:val="lrTb"/>
            <w:noWrap w:val="false"/>
          </w:tcPr>
          <w:p>
            <w:pPr>
              <w:ind w:left="112"/>
              <w:jc w:val="center"/>
              <w:spacing w:before="71" w:line="215" w:lineRule="auto"/>
              <w:rPr>
                <w:rFonts w:ascii="宋体" w:hAnsi="宋体" w:cs="宋体"/>
                <w:sz w:val="22"/>
                <w:highlight w:val="none"/>
                <w:lang w:eastAsia="en-US"/>
              </w:rPr>
            </w:pPr>
            <w:r>
              <w:rPr>
                <w:rFonts w:ascii="宋体" w:hAnsi="宋体" w:cs="宋体"/>
                <w:sz w:val="22"/>
                <w:highlight w:val="none"/>
                <w:lang w:eastAsia="en-US"/>
              </w:rPr>
            </w:r>
            <w:r/>
          </w:p>
        </w:tc>
      </w:tr>
      <w:tr>
        <w:trPr>
          <w:jc w:val="center"/>
          <w:trHeight w:val="907"/>
        </w:trPr>
        <w:tc>
          <w:tcPr>
            <w:tcW w:w="1084" w:type="pct"/>
            <w:vAlign w:val="center"/>
            <w:textDirection w:val="lrTb"/>
            <w:noWrap w:val="false"/>
          </w:tcPr>
          <w:p>
            <w:pPr>
              <w:jc w:val="center"/>
              <w:widowControl/>
              <w:rPr>
                <w:rFonts w:ascii="宋体" w:hAnsi="宋体" w:cs="宋体"/>
                <w:spacing w:val="-3"/>
                <w:szCs w:val="21"/>
                <w:highlight w:val="none"/>
                <w:lang w:eastAsia="en-US"/>
              </w:rPr>
            </w:pPr>
            <w:r>
              <w:rPr>
                <w:rFonts w:hint="eastAsia" w:ascii="宋体" w:hAnsi="宋体" w:cs="宋体"/>
                <w:szCs w:val="21"/>
                <w:highlight w:val="none"/>
              </w:rPr>
              <w:t xml:space="preserve">最终结论</w:t>
            </w:r>
            <w:r/>
          </w:p>
        </w:tc>
        <w:tc>
          <w:tcPr>
            <w:gridSpan w:val="5"/>
            <w:tcW w:w="3915" w:type="pct"/>
            <w:vAlign w:val="center"/>
            <w:textDirection w:val="lrTb"/>
            <w:noWrap w:val="false"/>
          </w:tcPr>
          <w:p>
            <w:pPr>
              <w:ind w:firstLine="210"/>
              <w:widowControl/>
              <w:rPr>
                <w:rFonts w:ascii="宋体" w:hAnsi="宋体" w:cs="宋体"/>
                <w:b/>
                <w:bCs/>
                <w:szCs w:val="21"/>
                <w:highlight w:val="none"/>
              </w:rPr>
            </w:pPr>
            <w:r>
              <w:rPr>
                <w:rFonts w:hint="eastAsia" w:ascii="宋体" w:hAnsi="宋体" w:cs="宋体"/>
                <w:szCs w:val="21"/>
                <w:highlight w:val="none"/>
              </w:rPr>
              <w:t xml:space="preserve">□合格             □不合格</w:t>
            </w:r>
            <w:r/>
          </w:p>
          <w:p>
            <w:pPr>
              <w:widowControl/>
              <w:rPr>
                <w:rFonts w:ascii="宋体" w:hAnsi="宋体" w:cs="宋体"/>
                <w:spacing w:val="-3"/>
                <w:szCs w:val="21"/>
                <w:highlight w:val="none"/>
              </w:rPr>
            </w:pPr>
            <w:r>
              <w:rPr>
                <w:rFonts w:hint="eastAsia" w:ascii="宋体" w:hAnsi="宋体" w:cs="宋体"/>
                <w:b/>
                <w:bCs/>
                <w:szCs w:val="21"/>
                <w:highlight w:val="none"/>
              </w:rPr>
              <w:t xml:space="preserve">（如意见一致，请全体验收小组成员分别签名，如有异议，请分别签署异议意见并签名）</w:t>
            </w:r>
            <w:r/>
          </w:p>
        </w:tc>
      </w:tr>
      <w:tr>
        <w:trPr>
          <w:jc w:val="center"/>
          <w:trHeight w:val="614"/>
        </w:trPr>
        <w:tc>
          <w:tcPr>
            <w:tcW w:w="1084" w:type="pct"/>
            <w:vAlign w:val="center"/>
            <w:textDirection w:val="lrTb"/>
            <w:noWrap w:val="false"/>
          </w:tcPr>
          <w:p>
            <w:pPr>
              <w:jc w:val="center"/>
              <w:rPr>
                <w:rFonts w:ascii="宋体" w:hAnsi="宋体" w:cs="宋体"/>
                <w:szCs w:val="21"/>
                <w:highlight w:val="none"/>
                <w:lang w:eastAsia="en-US"/>
              </w:rPr>
            </w:pPr>
            <w:r>
              <w:rPr>
                <w:rFonts w:ascii="宋体" w:hAnsi="宋体" w:cs="宋体"/>
                <w:szCs w:val="21"/>
                <w:highlight w:val="none"/>
                <w:lang w:eastAsia="en-US"/>
              </w:rPr>
              <w:t xml:space="preserve">验收小组成员签字</w:t>
            </w:r>
            <w:r/>
          </w:p>
        </w:tc>
        <w:tc>
          <w:tcPr>
            <w:gridSpan w:val="5"/>
            <w:tcW w:w="3915" w:type="pct"/>
            <w:vAlign w:val="bottom"/>
            <w:textDirection w:val="lrTb"/>
            <w:noWrap w:val="false"/>
          </w:tcPr>
          <w:p>
            <w:pPr>
              <w:jc w:val="left"/>
              <w:rPr>
                <w:rFonts w:ascii="宋体" w:hAnsi="宋体" w:cs="宋体"/>
                <w:szCs w:val="21"/>
                <w:highlight w:val="none"/>
              </w:rPr>
            </w:pPr>
            <w:r>
              <w:rPr>
                <w:rFonts w:ascii="宋体" w:hAnsi="宋体" w:cs="宋体"/>
                <w:szCs w:val="21"/>
                <w:highlight w:val="none"/>
              </w:rPr>
            </w:r>
            <w:r/>
          </w:p>
        </w:tc>
      </w:tr>
      <w:tr>
        <w:trPr>
          <w:jc w:val="center"/>
          <w:trHeight w:val="907"/>
        </w:trPr>
        <w:tc>
          <w:tcPr>
            <w:tcW w:w="1084" w:type="pct"/>
            <w:vAlign w:val="center"/>
            <w:textDirection w:val="lrTb"/>
            <w:noWrap w:val="false"/>
          </w:tcPr>
          <w:p>
            <w:pPr>
              <w:jc w:val="center"/>
              <w:rPr>
                <w:rFonts w:ascii="宋体" w:hAnsi="宋体" w:cs="宋体"/>
                <w:szCs w:val="21"/>
                <w:highlight w:val="none"/>
                <w:lang w:eastAsia="en-US"/>
              </w:rPr>
            </w:pPr>
            <w:r>
              <w:rPr>
                <w:rFonts w:hint="eastAsia" w:ascii="宋体" w:hAnsi="宋体" w:cs="宋体"/>
                <w:szCs w:val="21"/>
                <w:highlight w:val="none"/>
              </w:rPr>
              <w:t xml:space="preserve">异议复核</w:t>
            </w:r>
            <w:r/>
          </w:p>
        </w:tc>
        <w:tc>
          <w:tcPr>
            <w:gridSpan w:val="5"/>
            <w:tcW w:w="3915" w:type="pct"/>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异议事项：</w:t>
            </w:r>
            <w:r/>
          </w:p>
          <w:p>
            <w:pPr>
              <w:jc w:val="left"/>
              <w:rPr>
                <w:rFonts w:ascii="宋体" w:hAnsi="宋体" w:cs="宋体"/>
                <w:szCs w:val="21"/>
                <w:highlight w:val="none"/>
              </w:rPr>
            </w:pPr>
            <w:r>
              <w:rPr>
                <w:rFonts w:ascii="宋体" w:hAnsi="宋体" w:cs="宋体"/>
                <w:szCs w:val="21"/>
                <w:highlight w:val="none"/>
              </w:rPr>
            </w:r>
            <w:r/>
          </w:p>
          <w:p>
            <w:pPr>
              <w:jc w:val="left"/>
              <w:rPr>
                <w:rFonts w:ascii="宋体" w:hAnsi="宋体" w:cs="宋体"/>
                <w:szCs w:val="21"/>
                <w:highlight w:val="none"/>
              </w:rPr>
            </w:pPr>
            <w:r>
              <w:rPr>
                <w:rFonts w:hint="eastAsia" w:ascii="宋体" w:hAnsi="宋体" w:cs="宋体"/>
                <w:szCs w:val="21"/>
                <w:highlight w:val="none"/>
              </w:rPr>
              <w:t xml:space="preserve">复核意见：</w:t>
            </w:r>
            <w:r/>
          </w:p>
          <w:p>
            <w:pPr>
              <w:jc w:val="left"/>
              <w:rPr>
                <w:rFonts w:ascii="宋体" w:hAnsi="宋体" w:cs="宋体"/>
                <w:szCs w:val="21"/>
                <w:highlight w:val="none"/>
              </w:rPr>
            </w:pPr>
            <w:r>
              <w:rPr>
                <w:rFonts w:ascii="宋体" w:hAnsi="宋体" w:cs="宋体"/>
                <w:szCs w:val="21"/>
                <w:highlight w:val="none"/>
              </w:rPr>
            </w:r>
            <w:r/>
          </w:p>
          <w:p>
            <w:pPr>
              <w:jc w:val="left"/>
              <w:rPr>
                <w:rFonts w:ascii="宋体" w:hAnsi="宋体" w:cs="宋体"/>
                <w:szCs w:val="21"/>
                <w:highlight w:val="none"/>
              </w:rPr>
            </w:pPr>
            <w:r>
              <w:rPr>
                <w:rFonts w:hint="eastAsia" w:ascii="宋体" w:hAnsi="宋体" w:cs="宋体"/>
                <w:szCs w:val="21"/>
                <w:highlight w:val="none"/>
              </w:rPr>
              <w:t xml:space="preserve">签字：</w:t>
            </w:r>
            <w:r/>
          </w:p>
        </w:tc>
      </w:tr>
      <w:tr>
        <w:trPr>
          <w:jc w:val="center"/>
          <w:trHeight w:val="907"/>
        </w:trPr>
        <w:tc>
          <w:tcPr>
            <w:tcW w:w="1084"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采购代理机构意见（如有委托）</w:t>
            </w:r>
            <w:r/>
          </w:p>
        </w:tc>
        <w:tc>
          <w:tcPr>
            <w:gridSpan w:val="5"/>
            <w:tcW w:w="3915" w:type="pct"/>
            <w:vAlign w:val="center"/>
            <w:textDirection w:val="lrTb"/>
            <w:noWrap w:val="false"/>
          </w:tcPr>
          <w:p>
            <w:pPr>
              <w:jc w:val="left"/>
              <w:rPr>
                <w:rFonts w:ascii="宋体" w:hAnsi="宋体" w:cs="宋体"/>
                <w:szCs w:val="21"/>
                <w:highlight w:val="none"/>
              </w:rPr>
            </w:pPr>
            <w:r>
              <w:rPr>
                <w:rFonts w:hint="eastAsia" w:hAnsi="宋体" w:cs="宋体"/>
                <w:szCs w:val="21"/>
                <w:highlight w:val="none"/>
              </w:rPr>
              <w:t xml:space="preserve">经办人：</w:t>
            </w:r>
            <w:r>
              <w:rPr>
                <w:rFonts w:hAnsi="宋体" w:cs="宋体"/>
                <w:szCs w:val="21"/>
                <w:highlight w:val="none"/>
              </w:rPr>
              <w:t xml:space="preserve">             </w:t>
            </w:r>
            <w:r>
              <w:rPr>
                <w:rFonts w:hint="eastAsia" w:hAnsi="宋体" w:cs="宋体"/>
                <w:szCs w:val="21"/>
                <w:highlight w:val="none"/>
              </w:rPr>
              <w:t xml:space="preserve">负责人：</w:t>
            </w:r>
            <w:r>
              <w:rPr>
                <w:rFonts w:hAnsi="宋体" w:cs="宋体"/>
                <w:szCs w:val="21"/>
                <w:highlight w:val="none"/>
              </w:rPr>
              <w:t xml:space="preserve">             </w:t>
            </w:r>
            <w:r>
              <w:rPr>
                <w:rFonts w:hint="eastAsia" w:hAnsi="宋体" w:cs="宋体"/>
                <w:szCs w:val="21"/>
                <w:highlight w:val="none"/>
              </w:rPr>
              <w:t xml:space="preserve">（</w:t>
            </w:r>
            <w:r>
              <w:rPr>
                <w:rFonts w:hint="eastAsia" w:ascii="宋体" w:hAnsi="宋体" w:cs="宋体"/>
                <w:szCs w:val="21"/>
                <w:highlight w:val="none"/>
              </w:rPr>
              <w:t xml:space="preserve">采购代理机构</w:t>
            </w:r>
            <w:r>
              <w:rPr>
                <w:rFonts w:hint="eastAsia" w:hAnsi="宋体" w:cs="宋体"/>
                <w:szCs w:val="21"/>
                <w:highlight w:val="none"/>
              </w:rPr>
              <w:t xml:space="preserve">公章）</w:t>
            </w:r>
            <w:r/>
          </w:p>
        </w:tc>
      </w:tr>
      <w:tr>
        <w:trPr>
          <w:jc w:val="center"/>
          <w:trHeight w:val="907"/>
        </w:trPr>
        <w:tc>
          <w:tcPr>
            <w:tcW w:w="1084" w:type="pct"/>
            <w:vAlign w:val="center"/>
            <w:textDirection w:val="lrTb"/>
            <w:noWrap w:val="false"/>
          </w:tcPr>
          <w:p>
            <w:pPr>
              <w:jc w:val="center"/>
              <w:rPr>
                <w:rFonts w:ascii="宋体" w:hAnsi="宋体" w:cs="宋体"/>
                <w:szCs w:val="21"/>
                <w:highlight w:val="none"/>
                <w:lang w:eastAsia="en-US"/>
              </w:rPr>
            </w:pPr>
            <w:r>
              <w:rPr>
                <w:rFonts w:hint="eastAsia" w:ascii="宋体" w:hAnsi="宋体" w:cs="宋体"/>
                <w:szCs w:val="21"/>
                <w:highlight w:val="none"/>
              </w:rPr>
              <w:t xml:space="preserve">采购人意见</w:t>
            </w:r>
            <w:r/>
          </w:p>
        </w:tc>
        <w:tc>
          <w:tcPr>
            <w:gridSpan w:val="5"/>
            <w:tcW w:w="3915" w:type="pct"/>
            <w:vAlign w:val="center"/>
            <w:textDirection w:val="lrTb"/>
            <w:noWrap w:val="false"/>
          </w:tcPr>
          <w:p>
            <w:pPr>
              <w:jc w:val="left"/>
              <w:rPr>
                <w:rFonts w:hAnsi="宋体" w:cs="宋体"/>
                <w:szCs w:val="21"/>
                <w:highlight w:val="none"/>
              </w:rPr>
            </w:pPr>
            <w:r>
              <w:rPr>
                <w:rFonts w:hint="eastAsia" w:hAnsi="宋体" w:cs="宋体"/>
                <w:szCs w:val="21"/>
                <w:highlight w:val="none"/>
              </w:rPr>
              <w:t xml:space="preserve">经办人：</w:t>
            </w:r>
            <w:r>
              <w:rPr>
                <w:rFonts w:hAnsi="宋体" w:cs="宋体"/>
                <w:szCs w:val="21"/>
                <w:highlight w:val="none"/>
              </w:rPr>
              <w:t xml:space="preserve">             </w:t>
            </w:r>
            <w:r>
              <w:rPr>
                <w:rFonts w:hint="eastAsia" w:hAnsi="宋体" w:cs="宋体"/>
                <w:szCs w:val="21"/>
                <w:highlight w:val="none"/>
              </w:rPr>
              <w:t xml:space="preserve">负责人：</w:t>
            </w:r>
            <w:r>
              <w:rPr>
                <w:rFonts w:hAnsi="宋体" w:cs="宋体"/>
                <w:szCs w:val="21"/>
                <w:highlight w:val="none"/>
              </w:rPr>
              <w:t xml:space="preserve">             </w:t>
            </w:r>
            <w:r>
              <w:rPr>
                <w:rFonts w:hint="eastAsia" w:hAnsi="宋体" w:cs="宋体"/>
                <w:szCs w:val="21"/>
                <w:highlight w:val="none"/>
              </w:rPr>
              <w:t xml:space="preserve">（</w:t>
            </w:r>
            <w:r>
              <w:rPr>
                <w:rFonts w:hint="eastAsia" w:ascii="宋体" w:hAnsi="宋体" w:cs="宋体"/>
                <w:szCs w:val="21"/>
                <w:highlight w:val="none"/>
              </w:rPr>
              <w:t xml:space="preserve">采购人</w:t>
            </w:r>
            <w:r>
              <w:rPr>
                <w:rFonts w:hint="eastAsia" w:hAnsi="宋体" w:cs="宋体"/>
                <w:szCs w:val="21"/>
                <w:highlight w:val="none"/>
              </w:rPr>
              <w:t xml:space="preserve">公章）</w:t>
            </w:r>
            <w:r/>
          </w:p>
        </w:tc>
      </w:tr>
      <w:tr>
        <w:trPr>
          <w:jc w:val="center"/>
          <w:trHeight w:val="907"/>
        </w:trPr>
        <w:tc>
          <w:tcPr>
            <w:tcW w:w="1084" w:type="pct"/>
            <w:vAlign w:val="center"/>
            <w:textDirection w:val="lrTb"/>
            <w:noWrap w:val="false"/>
          </w:tcPr>
          <w:p>
            <w:pPr>
              <w:jc w:val="center"/>
              <w:rPr>
                <w:rFonts w:ascii="宋体" w:hAnsi="宋体" w:cs="宋体"/>
                <w:szCs w:val="21"/>
                <w:highlight w:val="none"/>
                <w:lang w:eastAsia="en-US"/>
              </w:rPr>
            </w:pPr>
            <w:r>
              <w:rPr>
                <w:rFonts w:hint="eastAsia" w:ascii="宋体" w:hAnsi="宋体" w:cs="宋体"/>
                <w:szCs w:val="21"/>
                <w:highlight w:val="none"/>
              </w:rPr>
              <w:t xml:space="preserve">供应商确认</w:t>
            </w:r>
            <w:r/>
          </w:p>
        </w:tc>
        <w:tc>
          <w:tcPr>
            <w:gridSpan w:val="5"/>
            <w:tcW w:w="3915" w:type="pct"/>
            <w:vAlign w:val="center"/>
            <w:textDirection w:val="lrTb"/>
            <w:noWrap w:val="false"/>
          </w:tcPr>
          <w:p>
            <w:pPr>
              <w:jc w:val="right"/>
              <w:rPr>
                <w:rFonts w:hAnsi="宋体" w:cs="宋体"/>
                <w:szCs w:val="21"/>
                <w:highlight w:val="none"/>
              </w:rPr>
            </w:pPr>
            <w:r>
              <w:rPr>
                <w:rFonts w:hint="eastAsia" w:hAnsi="宋体" w:cs="宋体"/>
                <w:szCs w:val="21"/>
                <w:highlight w:val="none"/>
              </w:rPr>
              <w:t xml:space="preserve">（单位公章或授权代表签字）</w:t>
            </w:r>
            <w:r/>
          </w:p>
        </w:tc>
      </w:tr>
    </w:tbl>
    <w:p>
      <w:pPr>
        <w:rPr>
          <w:rFonts w:ascii="宋体" w:hAnsi="宋体" w:cs="宋体"/>
          <w:sz w:val="24"/>
          <w:szCs w:val="24"/>
          <w:highlight w:val="none"/>
        </w:rPr>
      </w:pPr>
      <w:r>
        <w:rPr>
          <w:rFonts w:hint="eastAsia" w:ascii="宋体" w:hAnsi="宋体" w:cs="宋体"/>
          <w:sz w:val="24"/>
          <w:szCs w:val="24"/>
          <w:highlight w:val="none"/>
        </w:rPr>
        <w:br w:type="page" w:clear="all"/>
      </w:r>
      <w:r/>
    </w:p>
    <w:p>
      <w:pPr>
        <w:jc w:val="center"/>
        <w:spacing w:line="560" w:lineRule="exact"/>
        <w:rPr>
          <w:rFonts w:ascii="宋体" w:hAnsi="宋体" w:cs="宋体"/>
          <w:szCs w:val="21"/>
          <w:highlight w:val="none"/>
        </w:rPr>
      </w:pPr>
      <w:r/>
      <w:bookmarkStart w:id="179" w:name="_Toc120614281"/>
      <w:r>
        <w:rPr>
          <w:rFonts w:hint="eastAsia" w:ascii="宋体" w:hAnsi="宋体" w:cs="宋体"/>
          <w:bCs/>
          <w:sz w:val="44"/>
          <w:szCs w:val="28"/>
          <w:highlight w:val="none"/>
        </w:rPr>
        <w:t xml:space="preserve">第四章  </w:t>
      </w:r>
      <w:r>
        <w:rPr>
          <w:rFonts w:hint="eastAsia" w:ascii="宋体" w:hAnsi="宋体" w:cs="宋体"/>
          <w:b/>
          <w:bCs/>
          <w:sz w:val="44"/>
          <w:szCs w:val="28"/>
          <w:highlight w:val="none"/>
        </w:rPr>
        <w:t xml:space="preserve">评标方法与评标标准</w:t>
      </w:r>
      <w:r/>
    </w:p>
    <w:p>
      <w:pPr>
        <w:ind w:firstLine="482"/>
        <w:spacing w:line="440" w:lineRule="exact"/>
        <w:rPr>
          <w:rFonts w:ascii="宋体" w:hAnsi="宋体" w:cs="宋体"/>
          <w:b/>
          <w:sz w:val="24"/>
          <w:szCs w:val="24"/>
          <w:highlight w:val="none"/>
        </w:rPr>
        <w:outlineLvl w:val="1"/>
      </w:pPr>
      <w:r/>
      <w:bookmarkStart w:id="180" w:name="_Toc4053"/>
      <w:r/>
      <w:bookmarkStart w:id="181" w:name="_Toc24217_WPSOffice_Level2"/>
      <w:r/>
      <w:bookmarkStart w:id="182" w:name="_Toc81493172"/>
      <w:r/>
      <w:bookmarkStart w:id="183" w:name="_Toc21117"/>
      <w:r/>
      <w:bookmarkStart w:id="184" w:name="_Toc12783"/>
      <w:r>
        <w:rPr>
          <w:rFonts w:hint="eastAsia" w:ascii="宋体" w:hAnsi="宋体" w:cs="宋体"/>
          <w:b/>
          <w:sz w:val="24"/>
          <w:szCs w:val="24"/>
          <w:highlight w:val="none"/>
        </w:rPr>
        <w:t xml:space="preserve">一、资格审查</w:t>
      </w:r>
      <w:bookmarkEnd w:id="180"/>
      <w:r/>
      <w:bookmarkEnd w:id="181"/>
      <w:r/>
      <w:bookmarkEnd w:id="182"/>
      <w:r/>
      <w:bookmarkEnd w:id="183"/>
      <w:r/>
      <w:bookmarkEnd w:id="184"/>
      <w:r/>
      <w:r/>
    </w:p>
    <w:p>
      <w:pPr>
        <w:spacing w:line="440" w:lineRule="exact"/>
        <w:rPr>
          <w:rFonts w:ascii="宋体" w:hAnsi="宋体" w:cs="宋体"/>
          <w:sz w:val="24"/>
          <w:szCs w:val="24"/>
          <w:highlight w:val="none"/>
        </w:rPr>
      </w:pPr>
      <w:r>
        <w:rPr>
          <w:rFonts w:hint="eastAsia" w:ascii="宋体" w:hAnsi="宋体" w:cs="宋体"/>
          <w:sz w:val="24"/>
          <w:szCs w:val="24"/>
          <w:highlight w:val="none"/>
        </w:rPr>
        <w:t xml:space="preserve">采购人代表按照下列指标对各投标人的资格进行审查，未通过审查的为无效标，不参与评标。</w:t>
      </w:r>
      <w:r/>
    </w:p>
    <w:tbl>
      <w:tblPr>
        <w:tblStyle w:val="856"/>
        <w:tblW w:w="912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047"/>
        <w:gridCol w:w="2075"/>
      </w:tblGrid>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center"/>
              <w:spacing w:line="240" w:lineRule="atLeast"/>
              <w:rPr>
                <w:rFonts w:ascii="宋体" w:hAnsi="宋体" w:cs="宋体"/>
                <w:szCs w:val="21"/>
                <w:highlight w:val="none"/>
              </w:rPr>
            </w:pPr>
            <w:r>
              <w:rPr>
                <w:rFonts w:hint="eastAsia" w:ascii="宋体" w:hAnsi="宋体" w:cs="宋体"/>
                <w:szCs w:val="21"/>
                <w:highlight w:val="none"/>
              </w:rPr>
              <w:t xml:space="preserve">资格审查材料</w:t>
            </w:r>
            <w:r/>
          </w:p>
        </w:tc>
        <w:tc>
          <w:tcPr>
            <w:tcBorders>
              <w:top w:val="single" w:color="auto" w:sz="6" w:space="0"/>
              <w:left w:val="single" w:color="auto" w:sz="6" w:space="0"/>
              <w:bottom w:val="single" w:color="auto" w:sz="6" w:space="0"/>
              <w:right w:val="single" w:color="auto" w:sz="6" w:space="0"/>
            </w:tcBorders>
            <w:tcW w:w="2075" w:type="dxa"/>
            <w:vAlign w:val="center"/>
            <w:textDirection w:val="lrTb"/>
            <w:noWrap w:val="false"/>
          </w:tcPr>
          <w:p>
            <w:pPr>
              <w:jc w:val="center"/>
              <w:spacing w:line="240" w:lineRule="atLeast"/>
              <w:rPr>
                <w:rFonts w:ascii="宋体" w:hAnsi="宋体" w:cs="宋体"/>
                <w:szCs w:val="21"/>
                <w:highlight w:val="none"/>
              </w:rPr>
            </w:pPr>
            <w:r>
              <w:rPr>
                <w:rFonts w:hint="eastAsia" w:ascii="宋体" w:hAnsi="宋体" w:cs="宋体"/>
                <w:szCs w:val="21"/>
                <w:highlight w:val="none"/>
              </w:rPr>
              <w:t xml:space="preserve">审查标准</w:t>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highlight w:val="none"/>
              </w:rPr>
            </w:pPr>
            <w:r>
              <w:rPr>
                <w:rFonts w:hint="eastAsia" w:ascii="宋体" w:hAnsi="宋体" w:cs="宋体"/>
                <w:szCs w:val="21"/>
                <w:highlight w:val="none"/>
              </w:rPr>
              <w:t xml:space="preserve">法人或者其他组织的营业执照等证明文件</w:t>
            </w:r>
            <w:r/>
          </w:p>
        </w:tc>
        <w:tc>
          <w:tcPr>
            <w:tcBorders>
              <w:top w:val="single" w:color="auto" w:sz="6" w:space="0"/>
              <w:left w:val="single" w:color="auto" w:sz="6" w:space="0"/>
              <w:right w:val="single" w:color="auto" w:sz="6" w:space="0"/>
            </w:tcBorders>
            <w:tcW w:w="2075" w:type="dxa"/>
            <w:vAlign w:val="center"/>
            <w:vMerge w:val="restart"/>
            <w:textDirection w:val="lrTb"/>
            <w:noWrap w:val="false"/>
          </w:tcPr>
          <w:p>
            <w:pPr>
              <w:ind w:left="210"/>
              <w:jc w:val="left"/>
              <w:spacing w:line="240" w:lineRule="atLeast"/>
              <w:rPr>
                <w:rFonts w:ascii="宋体" w:hAnsi="宋体" w:cs="宋体"/>
                <w:szCs w:val="21"/>
                <w:highlight w:val="none"/>
              </w:rPr>
            </w:pPr>
            <w:r>
              <w:rPr>
                <w:rFonts w:hint="eastAsia" w:ascii="宋体" w:hAnsi="宋体" w:cs="宋体"/>
                <w:szCs w:val="21"/>
                <w:highlight w:val="none"/>
              </w:rPr>
              <w:t xml:space="preserve">符合招标文件要求</w:t>
            </w:r>
            <w:r/>
          </w:p>
          <w:p>
            <w:pPr>
              <w:jc w:val="left"/>
              <w:spacing w:line="240" w:lineRule="atLeast"/>
              <w:rPr>
                <w:rFonts w:ascii="宋体" w:hAnsi="宋体" w:cs="宋体"/>
                <w:szCs w:val="21"/>
                <w:highlight w:val="none"/>
              </w:rPr>
            </w:pPr>
            <w:r>
              <w:rPr>
                <w:rFonts w:ascii="宋体" w:hAnsi="宋体" w:cs="宋体"/>
                <w:szCs w:val="21"/>
                <w:highlight w:val="none"/>
              </w:rPr>
            </w:r>
            <w:r/>
          </w:p>
        </w:tc>
      </w:tr>
      <w:tr>
        <w:trPr>
          <w:jc w:val="center"/>
          <w:trHeight w:val="68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highlight w:val="none"/>
              </w:rPr>
            </w:pPr>
            <w:r>
              <w:rPr>
                <w:rFonts w:hint="eastAsia" w:ascii="宋体" w:hAnsi="宋体" w:cs="宋体"/>
                <w:szCs w:val="21"/>
                <w:highlight w:val="none"/>
              </w:rPr>
              <w:t xml:space="preserve">2024年度的财务审计报告（成立不满一年不需提供）或开户银行资信证明</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highlight w:val="none"/>
              </w:rPr>
            </w:pPr>
            <w:r>
              <w:rPr>
                <w:rFonts w:ascii="宋体" w:hAnsi="宋体" w:cs="宋体"/>
                <w:szCs w:val="21"/>
                <w:highlight w:val="none"/>
              </w:rPr>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highlight w:val="none"/>
              </w:rPr>
            </w:pPr>
            <w:r>
              <w:rPr>
                <w:rFonts w:hint="eastAsia" w:ascii="宋体" w:hAnsi="宋体" w:cs="宋体"/>
                <w:szCs w:val="21"/>
                <w:highlight w:val="none"/>
              </w:rPr>
              <w:t xml:space="preserve">2025年3月以来任意一个月依法缴纳税收和社会保障资金的相关材料</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highlight w:val="none"/>
              </w:rPr>
            </w:pPr>
            <w:r>
              <w:rPr>
                <w:rFonts w:ascii="宋体" w:hAnsi="宋体" w:cs="宋体"/>
                <w:szCs w:val="21"/>
                <w:highlight w:val="none"/>
              </w:rPr>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highlight w:val="none"/>
              </w:rPr>
            </w:pPr>
            <w:r>
              <w:rPr>
                <w:rFonts w:hint="eastAsia" w:ascii="宋体" w:hAnsi="宋体" w:cs="宋体"/>
                <w:szCs w:val="21"/>
                <w:highlight w:val="none"/>
              </w:rPr>
              <w:t xml:space="preserve">具备履行合同所必需的设备和专业技术能力的声明或证明材料</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highlight w:val="none"/>
              </w:rPr>
            </w:pPr>
            <w:r>
              <w:rPr>
                <w:rFonts w:ascii="宋体" w:hAnsi="宋体" w:cs="宋体"/>
                <w:szCs w:val="21"/>
                <w:highlight w:val="none"/>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highlight w:val="none"/>
              </w:rPr>
            </w:pPr>
            <w:r>
              <w:rPr>
                <w:rFonts w:hint="eastAsia" w:ascii="宋体" w:hAnsi="宋体" w:cs="宋体"/>
                <w:szCs w:val="21"/>
                <w:highlight w:val="none"/>
              </w:rPr>
              <w:t xml:space="preserve">参加政府采购活动前3年内在经营活动中没有重大违法记录的书面声明</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highlight w:val="none"/>
              </w:rPr>
            </w:pPr>
            <w:r>
              <w:rPr>
                <w:rFonts w:ascii="宋体" w:hAnsi="宋体" w:cs="宋体"/>
                <w:szCs w:val="21"/>
                <w:highlight w:val="none"/>
              </w:rPr>
            </w:r>
            <w:r/>
          </w:p>
        </w:tc>
      </w:tr>
      <w:tr>
        <w:trPr>
          <w:jc w:val="center"/>
          <w:trHeight w:val="1599"/>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pStyle w:val="1137"/>
              <w:ind w:left="0"/>
              <w:rPr>
                <w:rFonts w:ascii="宋体" w:hAnsi="宋体" w:cs="宋体"/>
                <w:szCs w:val="21"/>
                <w:highlight w:val="none"/>
                <w:lang w:eastAsia="zh-CN"/>
              </w:rPr>
            </w:pPr>
            <w:r>
              <w:rPr>
                <w:rFonts w:hint="eastAsia" w:ascii="宋体" w:hAnsi="宋体" w:cs="宋体"/>
                <w:szCs w:val="21"/>
                <w:highlight w:val="none"/>
                <w:lang w:eastAsia="zh-CN"/>
              </w:rPr>
              <w:t xml:space="preserve">特定资格要求</w:t>
            </w:r>
            <w:r/>
          </w:p>
          <w:p>
            <w:pPr>
              <w:rPr>
                <w:rFonts w:ascii="宋体" w:hAnsi="宋体" w:cs="宋体"/>
                <w:szCs w:val="21"/>
                <w:highlight w:val="none"/>
              </w:rPr>
            </w:pPr>
            <w:r>
              <w:rPr>
                <w:rFonts w:hint="eastAsia" w:ascii="宋体" w:hAnsi="宋体" w:cs="宋体"/>
                <w:szCs w:val="21"/>
                <w:highlight w:val="none"/>
              </w:rPr>
              <w:t xml:space="preserve">（1）投标产品按国家规定须医疗器械注册证的，投标人须提供投标产品的《医疗器械注册证》（复印件加盖公章）；</w:t>
            </w:r>
            <w:r/>
          </w:p>
          <w:p>
            <w:pPr>
              <w:rPr>
                <w:rFonts w:ascii="宋体" w:hAnsi="宋体" w:cs="宋体"/>
                <w:szCs w:val="21"/>
                <w:highlight w:val="none"/>
              </w:rPr>
            </w:pPr>
            <w:r>
              <w:rPr>
                <w:rFonts w:hint="eastAsia" w:ascii="宋体" w:hAnsi="宋体" w:cs="宋体"/>
                <w:szCs w:val="21"/>
                <w:highlight w:val="none"/>
              </w:rPr>
              <w:t xml:space="preserve">（2）投标人为医疗器械经营企业的，须根据投标产品的类别，提供投标人的《医疗器械经营许可证》或者《二类医疗器械经营备案凭证》（复印件加盖公章）；</w:t>
            </w:r>
            <w:r/>
          </w:p>
          <w:p>
            <w:pPr>
              <w:rPr>
                <w:rFonts w:ascii="宋体" w:hAnsi="宋体" w:cs="宋体"/>
                <w:szCs w:val="21"/>
                <w:highlight w:val="none"/>
              </w:rPr>
            </w:pPr>
            <w:r>
              <w:rPr>
                <w:rFonts w:hint="eastAsia" w:ascii="宋体" w:hAnsi="宋体" w:cs="宋体"/>
                <w:szCs w:val="21"/>
                <w:highlight w:val="none"/>
              </w:rPr>
              <w:t xml:space="preserve">（3）医疗器械生产企业投标本企业产品的，须提供《医疗器械生产许可证》（复印件加盖公章）；</w:t>
            </w:r>
            <w:r/>
          </w:p>
          <w:p>
            <w:pPr>
              <w:rPr>
                <w:rFonts w:ascii="宋体" w:hAnsi="宋体" w:cs="宋体"/>
                <w:szCs w:val="21"/>
                <w:highlight w:val="none"/>
              </w:rPr>
            </w:pPr>
            <w:r>
              <w:rPr>
                <w:rFonts w:hint="eastAsia" w:ascii="宋体" w:hAnsi="宋体" w:cs="宋体"/>
                <w:szCs w:val="21"/>
                <w:highlight w:val="none"/>
              </w:rPr>
              <w:t xml:space="preserve">（4）投标人及产品制造商具有辐射安全许可证（复印件加盖公章）。</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highlight w:val="none"/>
              </w:rPr>
            </w:pPr>
            <w:r>
              <w:rPr>
                <w:rFonts w:ascii="宋体" w:hAnsi="宋体" w:cs="宋体"/>
                <w:szCs w:val="21"/>
                <w:highlight w:val="none"/>
              </w:rPr>
            </w:r>
            <w:r/>
          </w:p>
        </w:tc>
      </w:tr>
    </w:tbl>
    <w:p>
      <w:pPr>
        <w:spacing w:line="440" w:lineRule="exact"/>
        <w:rPr>
          <w:rFonts w:ascii="宋体" w:hAnsi="宋体" w:cs="宋体"/>
          <w:b/>
          <w:sz w:val="24"/>
          <w:szCs w:val="24"/>
          <w:highlight w:val="none"/>
        </w:rPr>
        <w:outlineLvl w:val="1"/>
      </w:pPr>
      <w:r/>
      <w:bookmarkStart w:id="185" w:name="EB9af8278fd1df4f8591f0fad951f64ddb"/>
      <w:r/>
      <w:bookmarkEnd w:id="185"/>
      <w:r/>
      <w:bookmarkStart w:id="186" w:name="_Toc17675"/>
      <w:r/>
      <w:bookmarkStart w:id="187" w:name="_Toc13271_WPSOffice_Level2"/>
      <w:r/>
      <w:bookmarkStart w:id="188" w:name="_Toc31166"/>
      <w:r/>
      <w:bookmarkStart w:id="189" w:name="_Toc81493173"/>
      <w:r/>
      <w:bookmarkStart w:id="190" w:name="_Toc8309"/>
      <w:r>
        <w:rPr>
          <w:rFonts w:hint="eastAsia" w:ascii="宋体" w:hAnsi="宋体" w:cs="宋体"/>
          <w:b/>
          <w:sz w:val="24"/>
          <w:szCs w:val="24"/>
          <w:highlight w:val="none"/>
        </w:rPr>
        <w:t xml:space="preserve">二、评分办法—综合评分法</w:t>
      </w:r>
      <w:bookmarkEnd w:id="186"/>
      <w:r/>
      <w:bookmarkEnd w:id="187"/>
      <w:r/>
      <w:bookmarkEnd w:id="188"/>
      <w:r/>
      <w:bookmarkEnd w:id="189"/>
      <w:r/>
      <w:bookmarkEnd w:id="190"/>
      <w:r/>
      <w:r/>
    </w:p>
    <w:p>
      <w:pPr>
        <w:ind w:firstLine="482"/>
        <w:jc w:val="left"/>
        <w:spacing w:line="440" w:lineRule="exact"/>
        <w:rPr>
          <w:rFonts w:ascii="宋体" w:hAnsi="宋体" w:cs="宋体"/>
          <w:sz w:val="24"/>
          <w:szCs w:val="24"/>
          <w:highlight w:val="none"/>
        </w:rPr>
      </w:pPr>
      <w:r>
        <w:rPr>
          <w:rFonts w:hint="eastAsia" w:ascii="宋体" w:hAnsi="宋体" w:cs="宋体"/>
          <w:b/>
          <w:sz w:val="24"/>
          <w:szCs w:val="24"/>
          <w:highlight w:val="none"/>
        </w:rPr>
        <w:t xml:space="preserve">1.评标办法：</w:t>
      </w:r>
      <w:r>
        <w:rPr>
          <w:rFonts w:hint="eastAsia" w:ascii="宋体" w:hAnsi="宋体" w:cs="宋体"/>
          <w:sz w:val="24"/>
          <w:szCs w:val="24"/>
          <w:highlight w:val="none"/>
        </w:rPr>
        <w:t xml:space="preserve">本项目采用综合评分办法，评标委员会严格按照采购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评标委员会根据评审后投标人排序推荐3名中标候选人。投标文件满足采购文件全部实质性要求，且评审后排序第一的投标人为第一中标候选人，依次类推。</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综合评分保留至小数点后两位。 </w:t>
      </w:r>
      <w:r/>
    </w:p>
    <w:p>
      <w:pPr>
        <w:numPr>
          <w:ilvl w:val="0"/>
          <w:numId w:val="6"/>
        </w:numPr>
        <w:ind w:firstLine="482"/>
        <w:jc w:val="left"/>
        <w:spacing w:line="440" w:lineRule="exact"/>
        <w:rPr>
          <w:rFonts w:ascii="宋体" w:hAnsi="宋体" w:cs="宋体"/>
          <w:sz w:val="24"/>
          <w:szCs w:val="24"/>
          <w:highlight w:val="none"/>
        </w:rPr>
      </w:pPr>
      <w:r>
        <w:rPr>
          <w:rFonts w:hint="eastAsia" w:ascii="宋体" w:hAnsi="宋体" w:cs="宋体"/>
          <w:b/>
          <w:sz w:val="24"/>
          <w:szCs w:val="24"/>
          <w:highlight w:val="none"/>
        </w:rPr>
        <w:t xml:space="preserve">符合性审查（详见招标文件第三章）。</w:t>
      </w:r>
      <w:r>
        <w:rPr>
          <w:rFonts w:hint="eastAsia" w:ascii="宋体" w:hAnsi="宋体" w:cs="宋体"/>
          <w:sz w:val="24"/>
          <w:szCs w:val="24"/>
          <w:highlight w:val="none"/>
        </w:rPr>
        <w:t xml:space="preserve">评标委员会首先按照下列指标对各投标人的投标文件进行符合性审查，未通过审查的为无效标，不再参与评审。</w:t>
      </w:r>
      <w:r/>
    </w:p>
    <w:tbl>
      <w:tblPr>
        <w:tblStyle w:val="856"/>
        <w:tblW w:w="8959" w:type="dxa"/>
        <w:tblInd w:w="5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803"/>
        <w:gridCol w:w="5156"/>
      </w:tblGrid>
      <w:tr>
        <w:trPr>
          <w:trHeight w:val="400"/>
        </w:trPr>
        <w:tc>
          <w:tcPr>
            <w:tcBorders>
              <w:top w:val="single" w:color="auto" w:sz="6" w:space="0"/>
              <w:left w:val="single" w:color="auto" w:sz="6" w:space="0"/>
              <w:bottom w:val="single" w:color="auto" w:sz="6" w:space="0"/>
              <w:right w:val="single" w:color="auto" w:sz="6" w:space="0"/>
            </w:tcBorders>
            <w:tcW w:w="380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15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审查标准</w:t>
            </w:r>
            <w:r/>
          </w:p>
        </w:tc>
      </w:tr>
      <w:tr>
        <w:trPr>
          <w:trHeight w:val="400"/>
        </w:trPr>
        <w:tc>
          <w:tcPr>
            <w:tcBorders>
              <w:top w:val="single" w:color="auto" w:sz="6" w:space="0"/>
              <w:left w:val="single" w:color="auto" w:sz="6" w:space="0"/>
              <w:bottom w:val="single" w:color="auto" w:sz="6" w:space="0"/>
              <w:right w:val="single" w:color="auto" w:sz="6" w:space="0"/>
            </w:tcBorders>
            <w:tcW w:w="3803"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投标函</w:t>
            </w:r>
            <w:r/>
          </w:p>
        </w:tc>
        <w:tc>
          <w:tcPr>
            <w:tcBorders>
              <w:top w:val="single" w:color="auto" w:sz="6" w:space="0"/>
              <w:left w:val="single" w:color="auto" w:sz="6" w:space="0"/>
              <w:bottom w:val="single" w:color="auto" w:sz="6" w:space="0"/>
              <w:right w:val="single" w:color="auto" w:sz="6" w:space="0"/>
            </w:tcBorders>
            <w:tcW w:w="5156"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400"/>
        </w:trPr>
        <w:tc>
          <w:tcPr>
            <w:tcBorders>
              <w:top w:val="single" w:color="auto" w:sz="6" w:space="0"/>
              <w:left w:val="single" w:color="auto" w:sz="6" w:space="0"/>
              <w:bottom w:val="single" w:color="auto" w:sz="6" w:space="0"/>
              <w:right w:val="single" w:color="auto" w:sz="6" w:space="0"/>
            </w:tcBorders>
            <w:tcW w:w="3803"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156"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400"/>
        </w:trPr>
        <w:tc>
          <w:tcPr>
            <w:tcBorders>
              <w:top w:val="single" w:color="auto" w:sz="6" w:space="0"/>
              <w:left w:val="single" w:color="auto" w:sz="6" w:space="0"/>
              <w:bottom w:val="single" w:color="auto" w:sz="6" w:space="0"/>
              <w:right w:val="single" w:color="auto" w:sz="6" w:space="0"/>
            </w:tcBorders>
            <w:tcW w:w="3803"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156"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400"/>
        </w:trPr>
        <w:tc>
          <w:tcPr>
            <w:tcBorders>
              <w:top w:val="single" w:color="auto" w:sz="6" w:space="0"/>
              <w:left w:val="single" w:color="auto" w:sz="6" w:space="0"/>
              <w:bottom w:val="single" w:color="auto" w:sz="6" w:space="0"/>
              <w:right w:val="single" w:color="auto" w:sz="6" w:space="0"/>
            </w:tcBorders>
            <w:tcW w:w="3803"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5156"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453"/>
        </w:trPr>
        <w:tc>
          <w:tcPr>
            <w:tcBorders>
              <w:top w:val="single" w:color="auto" w:sz="6" w:space="0"/>
              <w:left w:val="single" w:color="auto" w:sz="6" w:space="0"/>
              <w:bottom w:val="single" w:color="auto" w:sz="6" w:space="0"/>
              <w:right w:val="single" w:color="auto" w:sz="6" w:space="0"/>
            </w:tcBorders>
            <w:tcW w:w="3803"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其他</w:t>
            </w:r>
            <w:r/>
          </w:p>
        </w:tc>
        <w:tc>
          <w:tcPr>
            <w:tcBorders>
              <w:top w:val="single" w:color="auto" w:sz="6" w:space="0"/>
              <w:left w:val="single" w:color="auto" w:sz="6" w:space="0"/>
              <w:bottom w:val="single" w:color="auto" w:sz="6" w:space="0"/>
              <w:right w:val="single" w:color="auto" w:sz="6" w:space="0"/>
            </w:tcBorders>
            <w:tcW w:w="5156" w:type="dxa"/>
            <w:vAlign w:val="center"/>
            <w:textDirection w:val="lrTb"/>
            <w:noWrap w:val="false"/>
          </w:tcPr>
          <w:p>
            <w:pPr>
              <w:ind w:left="210"/>
              <w:jc w:val="left"/>
              <w:rPr>
                <w:rFonts w:ascii="宋体" w:hAnsi="宋体" w:cs="宋体"/>
                <w:szCs w:val="21"/>
                <w:highlight w:val="none"/>
              </w:rPr>
            </w:pPr>
            <w:r>
              <w:rPr>
                <w:rFonts w:hint="eastAsia" w:ascii="宋体" w:hAnsi="宋体" w:cs="宋体"/>
                <w:szCs w:val="21"/>
                <w:highlight w:val="none"/>
              </w:rPr>
              <w:t xml:space="preserve">符合招标文件要求</w:t>
            </w:r>
            <w:r/>
          </w:p>
        </w:tc>
      </w:tr>
    </w:tbl>
    <w:p>
      <w:pPr>
        <w:numPr>
          <w:ilvl w:val="0"/>
          <w:numId w:val="6"/>
        </w:numPr>
        <w:ind w:firstLine="482"/>
        <w:jc w:val="left"/>
        <w:spacing w:line="440" w:lineRule="exact"/>
        <w:rPr>
          <w:rFonts w:ascii="宋体" w:hAnsi="宋体" w:cs="宋体"/>
          <w:sz w:val="24"/>
          <w:szCs w:val="24"/>
          <w:highlight w:val="none"/>
        </w:rPr>
      </w:pPr>
      <w:r>
        <w:rPr>
          <w:rFonts w:hint="eastAsia" w:ascii="宋体" w:hAnsi="宋体" w:cs="宋体"/>
          <w:b/>
          <w:sz w:val="24"/>
          <w:szCs w:val="24"/>
          <w:highlight w:val="none"/>
        </w:rPr>
        <w:t xml:space="preserve">详细评审。</w:t>
      </w:r>
      <w:r>
        <w:rPr>
          <w:rFonts w:hint="eastAsia" w:ascii="宋体" w:hAnsi="宋体" w:cs="宋体"/>
          <w:sz w:val="24"/>
          <w:szCs w:val="24"/>
          <w:highlight w:val="none"/>
        </w:rPr>
        <w:t xml:space="preserve">评标委员会按照采购文件规定的评分标准，对各投标文件进行详细评审打分。评标委员会组长对各评审专家的打分情况进行复核无误后汇总，形成评审报告。</w:t>
      </w:r>
      <w:r/>
    </w:p>
    <w:tbl>
      <w:tblPr>
        <w:tblStyle w:val="856"/>
        <w:tblW w:w="5021" w:type="pct"/>
        <w:tblInd w:w="-93" w:type="dxa"/>
        <w:tblLayout w:type="fixed"/>
        <w:tblCellMar>
          <w:left w:w="108" w:type="dxa"/>
          <w:top w:w="0" w:type="dxa"/>
          <w:right w:w="108" w:type="dxa"/>
          <w:bottom w:w="0" w:type="dxa"/>
        </w:tblCellMar>
        <w:tblLook w:val="04A0" w:firstRow="1" w:lastRow="0" w:firstColumn="1" w:lastColumn="0" w:noHBand="0" w:noVBand="1"/>
      </w:tblPr>
      <w:tblGrid>
        <w:gridCol w:w="598"/>
        <w:gridCol w:w="1055"/>
        <w:gridCol w:w="614"/>
        <w:gridCol w:w="6941"/>
      </w:tblGrid>
      <w:tr>
        <w:trPr>
          <w:trHeight w:val="405"/>
        </w:trPr>
        <w:tc>
          <w:tcPr>
            <w:tcBorders>
              <w:top w:val="single" w:color="auto" w:sz="4" w:space="0"/>
              <w:left w:val="single" w:color="auto" w:sz="4" w:space="0"/>
              <w:bottom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694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评审标准</w:t>
            </w:r>
            <w:r/>
          </w:p>
        </w:tc>
      </w:tr>
      <w:tr>
        <w:trPr>
          <w:trHeight w:val="999"/>
        </w:trPr>
        <w:tc>
          <w:tcPr>
            <w:tcBorders>
              <w:top w:val="single" w:color="auto" w:sz="4" w:space="0"/>
              <w:left w:val="single" w:color="auto" w:sz="4" w:space="0"/>
              <w:bottom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lang w:val="zh-CN"/>
              </w:rPr>
            </w:pPr>
            <w:r>
              <w:rPr>
                <w:rFonts w:ascii="宋体" w:hAnsi="宋体" w:cs="宋体"/>
                <w:szCs w:val="21"/>
                <w:highlight w:val="none"/>
                <w:lang w:val="zh-CN"/>
              </w:rPr>
            </w:r>
            <w:r/>
          </w:p>
          <w:p>
            <w:pPr>
              <w:jc w:val="center"/>
              <w:spacing w:line="360" w:lineRule="auto"/>
              <w:widowControl/>
              <w:rPr>
                <w:rFonts w:ascii="宋体" w:hAnsi="宋体" w:cs="宋体"/>
                <w:szCs w:val="21"/>
                <w:highlight w:val="none"/>
              </w:rPr>
            </w:pPr>
            <w:r>
              <w:rPr>
                <w:rFonts w:hint="eastAsia" w:ascii="宋体" w:hAnsi="宋体" w:cs="宋体"/>
                <w:szCs w:val="21"/>
                <w:highlight w:val="none"/>
                <w:lang w:val="zh-CN"/>
              </w:rPr>
              <w:t xml:space="preserve">价格分</w:t>
            </w:r>
            <w:r/>
          </w:p>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6941"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trHeight w:val="327"/>
        </w:trPr>
        <w:tc>
          <w:tcPr>
            <w:tcBorders>
              <w:top w:val="single" w:color="auto" w:sz="4" w:space="0"/>
              <w:left w:val="single" w:color="auto" w:sz="4" w:space="0"/>
              <w:bottom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功能参数响应情况</w:t>
            </w:r>
            <w:r/>
          </w:p>
        </w:tc>
        <w:tc>
          <w:tcPr>
            <w:tcBorders>
              <w:top w:val="none" w:color="000000" w:sz="4" w:space="0"/>
              <w:left w:val="none" w:color="000000"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38</w:t>
            </w:r>
            <w:r/>
          </w:p>
        </w:tc>
        <w:tc>
          <w:tcPr>
            <w:tcBorders>
              <w:top w:val="none" w:color="000000" w:sz="4" w:space="0"/>
              <w:left w:val="none" w:color="000000" w:sz="4" w:space="0"/>
              <w:bottom w:val="single" w:color="auto" w:sz="4" w:space="0"/>
              <w:right w:val="single" w:color="auto" w:sz="4" w:space="0"/>
            </w:tcBorders>
            <w:tcW w:w="6941" w:type="dxa"/>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根据制造商公开发布的印刷资料、产品使用说明书、产品检验报告、注册证、注册证附件产品技术要求的证明材料对下列参数进行评审。</w:t>
            </w:r>
            <w:r/>
          </w:p>
          <w:p>
            <w:pPr>
              <w:spacing w:line="360" w:lineRule="auto"/>
              <w:rPr>
                <w:rFonts w:ascii="宋体" w:hAnsi="宋体" w:cs="宋体"/>
                <w:szCs w:val="21"/>
                <w:highlight w:val="none"/>
              </w:rPr>
            </w:pPr>
            <w:r>
              <w:rPr>
                <w:rFonts w:hint="eastAsia" w:ascii="宋体" w:hAnsi="宋体" w:cs="宋体"/>
                <w:szCs w:val="21"/>
                <w:highlight w:val="none"/>
              </w:rPr>
              <w:t xml:space="preserve">1.探测器物理总数：≥42880个且＜50000个，得1分；≥50000个，得3分。</w:t>
            </w:r>
            <w:r/>
          </w:p>
          <w:p>
            <w:pPr>
              <w:spacing w:line="360" w:lineRule="auto"/>
              <w:rPr>
                <w:rFonts w:ascii="宋体" w:hAnsi="宋体" w:cs="宋体"/>
                <w:szCs w:val="21"/>
                <w:highlight w:val="none"/>
              </w:rPr>
            </w:pPr>
            <w:r>
              <w:rPr>
                <w:rFonts w:hint="eastAsia" w:ascii="宋体" w:hAnsi="宋体" w:cs="宋体"/>
                <w:szCs w:val="21"/>
                <w:highlight w:val="none"/>
              </w:rPr>
              <w:t xml:space="preserve">2.每排探测器物理个数：≥670个且＜800个，得1分；≥800个，得3分。</w:t>
            </w:r>
            <w:r/>
          </w:p>
          <w:p>
            <w:pPr>
              <w:spacing w:line="360" w:lineRule="auto"/>
              <w:rPr>
                <w:rFonts w:ascii="宋体" w:hAnsi="宋体" w:cs="宋体"/>
                <w:szCs w:val="21"/>
                <w:highlight w:val="none"/>
              </w:rPr>
            </w:pPr>
            <w:r>
              <w:rPr>
                <w:rFonts w:hint="eastAsia" w:ascii="宋体" w:hAnsi="宋体" w:cs="宋体"/>
                <w:szCs w:val="21"/>
                <w:highlight w:val="none"/>
              </w:rPr>
              <w:t xml:space="preserve">3.高压发生器功率（非等效）：≥72KW且＜75KW，得1分；≥75KW，得3分。</w:t>
            </w:r>
            <w:r/>
          </w:p>
          <w:p>
            <w:pPr>
              <w:spacing w:line="360" w:lineRule="auto"/>
              <w:rPr>
                <w:rFonts w:ascii="宋体" w:hAnsi="宋体" w:cs="宋体"/>
                <w:szCs w:val="21"/>
                <w:highlight w:val="none"/>
              </w:rPr>
            </w:pPr>
            <w:r>
              <w:rPr>
                <w:rFonts w:hint="eastAsia" w:ascii="宋体" w:hAnsi="宋体" w:cs="宋体"/>
                <w:szCs w:val="21"/>
                <w:highlight w:val="none"/>
              </w:rPr>
              <w:t xml:space="preserve">4.球管阳极最大散热率：≥930KHU/min且＜1650KHU/min，得1分；≥1650KHU/min，得3分。</w:t>
            </w:r>
            <w:r/>
          </w:p>
          <w:p>
            <w:pPr>
              <w:spacing w:line="360" w:lineRule="auto"/>
              <w:rPr>
                <w:rFonts w:ascii="宋体" w:hAnsi="宋体" w:cs="宋体"/>
                <w:szCs w:val="21"/>
                <w:highlight w:val="none"/>
              </w:rPr>
            </w:pPr>
            <w:r>
              <w:rPr>
                <w:rFonts w:hint="eastAsia" w:ascii="宋体" w:hAnsi="宋体" w:cs="宋体"/>
                <w:szCs w:val="21"/>
                <w:highlight w:val="none"/>
              </w:rPr>
              <w:t xml:space="preserve">5.最大球管电流（非等效）：≥560mA且＜620mA，得1分；≥620mA，得3分。</w:t>
            </w:r>
            <w:r/>
          </w:p>
          <w:p>
            <w:pPr>
              <w:spacing w:line="360" w:lineRule="auto"/>
              <w:rPr>
                <w:rFonts w:ascii="宋体" w:hAnsi="宋体" w:cs="宋体"/>
                <w:szCs w:val="21"/>
                <w:highlight w:val="none"/>
              </w:rPr>
            </w:pPr>
            <w:r>
              <w:rPr>
                <w:rFonts w:hint="eastAsia" w:ascii="宋体" w:hAnsi="宋体" w:cs="宋体"/>
                <w:szCs w:val="21"/>
                <w:highlight w:val="none"/>
              </w:rPr>
              <w:t xml:space="preserve">6.探测器最薄物理单元：≤0.625mm且＞0.6mm，得1分；≤0.6mm，得3分。</w:t>
            </w:r>
            <w:r/>
          </w:p>
          <w:p>
            <w:pPr>
              <w:spacing w:line="360" w:lineRule="auto"/>
              <w:rPr>
                <w:rFonts w:ascii="宋体" w:hAnsi="宋体" w:cs="宋体"/>
                <w:szCs w:val="21"/>
                <w:highlight w:val="none"/>
              </w:rPr>
            </w:pPr>
            <w:r>
              <w:rPr>
                <w:rFonts w:hint="eastAsia" w:ascii="宋体" w:hAnsi="宋体" w:cs="宋体"/>
                <w:szCs w:val="21"/>
                <w:highlight w:val="none"/>
              </w:rPr>
              <w:t xml:space="preserve">7.球管焦点到探测器的距离：≤108cm且＞104cm，得1分；≤104cm，得3分。</w:t>
            </w:r>
            <w:r/>
          </w:p>
          <w:p>
            <w:pPr>
              <w:spacing w:line="360" w:lineRule="auto"/>
              <w:rPr>
                <w:rFonts w:ascii="宋体" w:hAnsi="宋体" w:cs="宋体"/>
                <w:szCs w:val="21"/>
                <w:highlight w:val="none"/>
              </w:rPr>
            </w:pPr>
            <w:r>
              <w:rPr>
                <w:rFonts w:hint="eastAsia" w:ascii="宋体" w:hAnsi="宋体" w:cs="宋体"/>
                <w:szCs w:val="21"/>
                <w:highlight w:val="none"/>
              </w:rPr>
              <w:t xml:space="preserve">8.床面最大水平移动速度：≥160mm/s且＜200mm/s，得1分；≥200mm/s，得3分。</w:t>
            </w:r>
            <w:r/>
          </w:p>
          <w:p>
            <w:pPr>
              <w:spacing w:line="360" w:lineRule="auto"/>
              <w:rPr>
                <w:rFonts w:ascii="宋体" w:hAnsi="宋体" w:cs="宋体"/>
                <w:szCs w:val="21"/>
                <w:highlight w:val="none"/>
              </w:rPr>
            </w:pPr>
            <w:r>
              <w:rPr>
                <w:rFonts w:hint="eastAsia" w:ascii="宋体" w:hAnsi="宋体" w:cs="宋体"/>
                <w:szCs w:val="21"/>
                <w:highlight w:val="none"/>
              </w:rPr>
              <w:t xml:space="preserve">9.机架物理最快转速（非等效）：≤0.5s/360°且＞0.33s/360°，得1分；≤0.33s/360°，得3分。</w:t>
            </w:r>
            <w:r/>
          </w:p>
          <w:p>
            <w:pPr>
              <w:spacing w:line="360" w:lineRule="auto"/>
              <w:rPr>
                <w:rFonts w:ascii="宋体" w:hAnsi="宋体" w:cs="宋体"/>
                <w:szCs w:val="21"/>
                <w:highlight w:val="none"/>
              </w:rPr>
            </w:pPr>
            <w:r>
              <w:rPr>
                <w:rFonts w:hint="eastAsia" w:ascii="宋体" w:hAnsi="宋体" w:cs="宋体"/>
                <w:szCs w:val="21"/>
                <w:highlight w:val="none"/>
              </w:rPr>
              <w:t xml:space="preserve">10.机架孔径：≥70cm，得1分；机架孔径≥72cm，得2分。</w:t>
            </w:r>
            <w:r/>
          </w:p>
          <w:p>
            <w:pPr>
              <w:spacing w:line="360" w:lineRule="auto"/>
              <w:rPr>
                <w:rFonts w:ascii="宋体" w:hAnsi="宋体" w:cs="宋体"/>
                <w:szCs w:val="21"/>
                <w:highlight w:val="none"/>
              </w:rPr>
            </w:pPr>
            <w:r>
              <w:rPr>
                <w:rFonts w:hint="eastAsia" w:ascii="宋体" w:hAnsi="宋体" w:cs="宋体"/>
                <w:szCs w:val="21"/>
                <w:highlight w:val="none"/>
              </w:rPr>
              <w:t xml:space="preserve">11.图像重建速度：≥55幅/秒且＜70幅/秒，得1分；≥70幅/秒，得3分。</w:t>
            </w:r>
            <w:r/>
          </w:p>
          <w:p>
            <w:pPr>
              <w:spacing w:line="360" w:lineRule="auto"/>
              <w:rPr>
                <w:rFonts w:ascii="宋体" w:hAnsi="宋体" w:cs="宋体"/>
                <w:szCs w:val="21"/>
                <w:highlight w:val="none"/>
              </w:rPr>
            </w:pPr>
            <w:r>
              <w:rPr>
                <w:rFonts w:hint="eastAsia" w:ascii="宋体" w:hAnsi="宋体" w:cs="宋体"/>
                <w:szCs w:val="21"/>
                <w:highlight w:val="none"/>
              </w:rPr>
              <w:t xml:space="preserve">12.球管电压选择：≥4档且＜6档，得1分；≥6档，得3分。</w:t>
            </w:r>
            <w:r/>
          </w:p>
          <w:p>
            <w:pPr>
              <w:spacing w:line="360" w:lineRule="auto"/>
              <w:rPr>
                <w:rFonts w:ascii="宋体" w:hAnsi="宋体" w:cs="Calibri"/>
                <w:color w:val="000000"/>
                <w:szCs w:val="21"/>
                <w:highlight w:val="none"/>
              </w:rPr>
            </w:pPr>
            <w:r>
              <w:rPr>
                <w:rFonts w:hint="eastAsia" w:ascii="宋体" w:hAnsi="宋体" w:cs="宋体"/>
                <w:szCs w:val="21"/>
                <w:highlight w:val="none"/>
              </w:rPr>
              <w:t xml:space="preserve">13.最小管电压：≤80KV，得1分；≤70KV，得3分。</w:t>
            </w:r>
            <w:r/>
          </w:p>
        </w:tc>
      </w:tr>
      <w:tr>
        <w:trPr>
          <w:trHeight w:val="2009"/>
        </w:trPr>
        <w:tc>
          <w:tcPr>
            <w:tcBorders>
              <w:top w:val="single" w:color="auto" w:sz="4" w:space="0"/>
              <w:left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设备到货、安装、调试方案</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9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包括但不仅限于到货前场地确认安排、开箱验收、设备安装、设备试运行、设备调试运行后的工作，以及上述工作中专业技术团队的配置等具体实施方案。</w:t>
            </w:r>
            <w:r/>
          </w:p>
          <w:p>
            <w:pPr>
              <w:spacing w:line="360" w:lineRule="auto"/>
              <w:rPr>
                <w:rFonts w:ascii="宋体" w:hAnsi="宋体" w:cs="宋体"/>
                <w:szCs w:val="21"/>
                <w:highlight w:val="none"/>
              </w:rPr>
            </w:pPr>
            <w:r>
              <w:rPr>
                <w:rFonts w:hint="eastAsia" w:ascii="宋体" w:hAnsi="宋体" w:cs="宋体"/>
                <w:szCs w:val="21"/>
                <w:highlight w:val="none"/>
              </w:rPr>
              <w:t xml:space="preserve">方案科学合理、内容完整、切实可行的得5分；</w:t>
            </w:r>
            <w:r/>
          </w:p>
          <w:p>
            <w:pPr>
              <w:spacing w:line="360" w:lineRule="auto"/>
              <w:rPr>
                <w:rFonts w:ascii="宋体" w:hAnsi="宋体" w:cs="宋体"/>
                <w:szCs w:val="21"/>
                <w:highlight w:val="none"/>
              </w:rPr>
            </w:pPr>
            <w:r>
              <w:rPr>
                <w:rFonts w:hint="eastAsia" w:ascii="宋体" w:hAnsi="宋体" w:cs="宋体"/>
                <w:szCs w:val="21"/>
                <w:highlight w:val="none"/>
              </w:rPr>
              <w:t xml:space="preserve">方案内容不完整，或者方案科学合理及可行性欠缺的得2分；</w:t>
            </w:r>
            <w:r/>
          </w:p>
          <w:p>
            <w:pPr>
              <w:spacing w:line="360" w:lineRule="auto"/>
              <w:rPr>
                <w:rFonts w:ascii="宋体" w:hAnsi="宋体" w:cs="宋体"/>
                <w:szCs w:val="21"/>
                <w:highlight w:val="none"/>
              </w:rPr>
            </w:pPr>
            <w:r>
              <w:rPr>
                <w:rFonts w:hint="eastAsia" w:ascii="宋体" w:hAnsi="宋体" w:cs="宋体"/>
                <w:szCs w:val="21"/>
                <w:highlight w:val="none"/>
              </w:rPr>
              <w:t xml:space="preserve">内容不完整、不科学合理没有可行性的得1分。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未提供方案的不得分。</w:t>
            </w:r>
            <w:r/>
          </w:p>
        </w:tc>
      </w:tr>
      <w:tr>
        <w:trPr>
          <w:trHeight w:val="2009"/>
        </w:trPr>
        <w:tc>
          <w:tcPr>
            <w:tcBorders>
              <w:top w:val="single" w:color="auto" w:sz="4" w:space="0"/>
              <w:left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设备使用相关培训方案</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9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包括但不仅限于培训适用对象、培训方向、培训讲师构成、培训方式、培训地点、培训主要培训内容、培训计划安排等，确保使用人员具备独立工作的能力</w:t>
            </w:r>
            <w:r/>
          </w:p>
          <w:p>
            <w:pPr>
              <w:spacing w:line="360" w:lineRule="auto"/>
              <w:rPr>
                <w:rFonts w:ascii="宋体" w:hAnsi="宋体" w:cs="宋体"/>
                <w:szCs w:val="21"/>
                <w:highlight w:val="none"/>
              </w:rPr>
            </w:pPr>
            <w:r>
              <w:rPr>
                <w:rFonts w:hint="eastAsia" w:ascii="宋体" w:hAnsi="宋体" w:cs="宋体"/>
                <w:szCs w:val="21"/>
                <w:highlight w:val="none"/>
              </w:rPr>
              <w:t xml:space="preserve">方案科学合理、内容完整、切实可行的得5分；</w:t>
            </w:r>
            <w:r/>
          </w:p>
          <w:p>
            <w:pPr>
              <w:spacing w:line="360" w:lineRule="auto"/>
              <w:rPr>
                <w:rFonts w:ascii="宋体" w:hAnsi="宋体" w:cs="宋体"/>
                <w:szCs w:val="21"/>
                <w:highlight w:val="none"/>
              </w:rPr>
            </w:pPr>
            <w:r>
              <w:rPr>
                <w:rFonts w:hint="eastAsia" w:ascii="宋体" w:hAnsi="宋体" w:cs="宋体"/>
                <w:szCs w:val="21"/>
                <w:highlight w:val="none"/>
              </w:rPr>
              <w:t xml:space="preserve">方案内容不完整，或者方案科学合理及可行性欠缺的得2分；</w:t>
            </w:r>
            <w:r/>
          </w:p>
          <w:p>
            <w:pPr>
              <w:spacing w:line="360" w:lineRule="auto"/>
              <w:rPr>
                <w:rFonts w:ascii="宋体" w:hAnsi="宋体" w:cs="宋体"/>
                <w:szCs w:val="21"/>
                <w:highlight w:val="none"/>
              </w:rPr>
            </w:pPr>
            <w:r>
              <w:rPr>
                <w:rFonts w:hint="eastAsia" w:ascii="宋体" w:hAnsi="宋体" w:cs="宋体"/>
                <w:szCs w:val="21"/>
                <w:highlight w:val="none"/>
              </w:rPr>
              <w:t xml:space="preserve">内容不完整、不科学合理没有可行性的得1分。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未提供方案的不得分。</w:t>
            </w:r>
            <w:r/>
          </w:p>
        </w:tc>
      </w:tr>
      <w:tr>
        <w:trPr>
          <w:trHeight w:val="2009"/>
        </w:trPr>
        <w:tc>
          <w:tcPr>
            <w:tcBorders>
              <w:top w:val="single" w:color="auto" w:sz="4" w:space="0"/>
              <w:left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售后服务实施响应</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9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包括但仅限于：保期内售后服务（现场服务、定期巡检、回访巡检、故障服务、技术人员保障）、保修期外的维护/维修方案、（服务、维修网点设置情况以及技术人员安排情况）备品配件价格等。</w:t>
            </w:r>
            <w:r/>
          </w:p>
          <w:p>
            <w:pPr>
              <w:spacing w:line="360" w:lineRule="auto"/>
              <w:rPr>
                <w:rFonts w:ascii="宋体" w:hAnsi="宋体" w:cs="宋体"/>
                <w:szCs w:val="21"/>
                <w:highlight w:val="none"/>
              </w:rPr>
            </w:pPr>
            <w:r>
              <w:rPr>
                <w:rFonts w:hint="eastAsia" w:ascii="宋体" w:hAnsi="宋体" w:cs="宋体"/>
                <w:szCs w:val="21"/>
                <w:highlight w:val="none"/>
              </w:rPr>
              <w:t xml:space="preserve">方案科学合理、内容完整、切实可行的得5分；</w:t>
            </w:r>
            <w:r/>
          </w:p>
          <w:p>
            <w:pPr>
              <w:spacing w:line="360" w:lineRule="auto"/>
              <w:rPr>
                <w:rFonts w:ascii="宋体" w:hAnsi="宋体" w:cs="宋体"/>
                <w:szCs w:val="21"/>
                <w:highlight w:val="none"/>
              </w:rPr>
            </w:pPr>
            <w:r>
              <w:rPr>
                <w:rFonts w:hint="eastAsia" w:ascii="宋体" w:hAnsi="宋体" w:cs="宋体"/>
                <w:szCs w:val="21"/>
                <w:highlight w:val="none"/>
              </w:rPr>
              <w:t xml:space="preserve">方案内容不完整，或者方案科学合理及可行性欠缺的得2分；</w:t>
            </w:r>
            <w:r/>
          </w:p>
          <w:p>
            <w:pPr>
              <w:spacing w:line="360" w:lineRule="auto"/>
              <w:rPr>
                <w:rFonts w:ascii="宋体" w:hAnsi="宋体" w:cs="宋体"/>
                <w:szCs w:val="21"/>
                <w:highlight w:val="none"/>
              </w:rPr>
            </w:pPr>
            <w:r>
              <w:rPr>
                <w:rFonts w:hint="eastAsia" w:ascii="宋体" w:hAnsi="宋体" w:cs="宋体"/>
                <w:szCs w:val="21"/>
                <w:highlight w:val="none"/>
              </w:rPr>
              <w:t xml:space="preserve">内容不完整、不科学合理没有可行性的得1分。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未提供方案的不得分。</w:t>
            </w:r>
            <w:r/>
          </w:p>
        </w:tc>
      </w:tr>
      <w:tr>
        <w:trPr>
          <w:trHeight w:val="1807"/>
        </w:trPr>
        <w:tc>
          <w:tcPr>
            <w:tcBorders>
              <w:top w:val="single" w:color="auto" w:sz="4" w:space="0"/>
              <w:left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none" w:color="000000"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应急维护方案</w:t>
            </w:r>
            <w:r/>
          </w:p>
        </w:tc>
        <w:tc>
          <w:tcPr>
            <w:tcBorders>
              <w:top w:val="single" w:color="auto" w:sz="4" w:space="0"/>
              <w:left w:val="none" w:color="000000"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69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包括但不限于：投标人根据项目具体情况提供应急维护方案，方案包括但不限于：重大故障处理、应急抢修、应急响应及应急情况下设备运行保障等方面。</w:t>
            </w:r>
            <w:r/>
          </w:p>
          <w:p>
            <w:pPr>
              <w:spacing w:line="360" w:lineRule="auto"/>
              <w:rPr>
                <w:rFonts w:ascii="宋体" w:hAnsi="宋体" w:cs="宋体"/>
                <w:szCs w:val="21"/>
                <w:highlight w:val="none"/>
              </w:rPr>
            </w:pPr>
            <w:r>
              <w:rPr>
                <w:rFonts w:hint="eastAsia" w:ascii="宋体" w:hAnsi="宋体" w:cs="宋体"/>
                <w:szCs w:val="21"/>
                <w:highlight w:val="none"/>
              </w:rPr>
              <w:t xml:space="preserve">方案科学合理、内容完整、切实可行的得5分；</w:t>
            </w:r>
            <w:r/>
          </w:p>
          <w:p>
            <w:pPr>
              <w:spacing w:line="360" w:lineRule="auto"/>
              <w:rPr>
                <w:rFonts w:ascii="宋体" w:hAnsi="宋体" w:cs="宋体"/>
                <w:szCs w:val="21"/>
                <w:highlight w:val="none"/>
              </w:rPr>
            </w:pPr>
            <w:r>
              <w:rPr>
                <w:rFonts w:hint="eastAsia" w:ascii="宋体" w:hAnsi="宋体" w:cs="宋体"/>
                <w:szCs w:val="21"/>
                <w:highlight w:val="none"/>
              </w:rPr>
              <w:t xml:space="preserve">方案内容不完整，或者方案科学合理及可行性欠缺的得2分；</w:t>
            </w:r>
            <w:r/>
          </w:p>
          <w:p>
            <w:pPr>
              <w:spacing w:line="360" w:lineRule="auto"/>
              <w:rPr>
                <w:rFonts w:ascii="宋体" w:hAnsi="宋体" w:cs="宋体"/>
                <w:szCs w:val="21"/>
                <w:highlight w:val="none"/>
              </w:rPr>
            </w:pPr>
            <w:r>
              <w:rPr>
                <w:rFonts w:hint="eastAsia" w:ascii="宋体" w:hAnsi="宋体" w:cs="宋体"/>
                <w:szCs w:val="21"/>
                <w:highlight w:val="none"/>
              </w:rPr>
              <w:t xml:space="preserve">内容不完整、不科学合理没有可行性的得1分。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未提供方案的不得分。</w:t>
            </w:r>
            <w:r/>
          </w:p>
        </w:tc>
      </w:tr>
      <w:tr>
        <w:trPr>
          <w:trHeight w:val="837"/>
        </w:trPr>
        <w:tc>
          <w:tcPr>
            <w:tcBorders>
              <w:top w:val="single" w:color="auto" w:sz="4" w:space="0"/>
              <w:left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none" w:color="000000"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质保要求</w:t>
            </w:r>
            <w:r/>
          </w:p>
        </w:tc>
        <w:tc>
          <w:tcPr>
            <w:tcBorders>
              <w:top w:val="single" w:color="auto" w:sz="4" w:space="0"/>
              <w:left w:val="none" w:color="000000"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69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本项目整机原厂保修2年，另每延长一年加1分，最多加2分（投标时需提供承诺函并加盖公章，签订合同前制造商提供质保函）。</w:t>
            </w:r>
            <w:r/>
          </w:p>
        </w:tc>
      </w:tr>
      <w:tr>
        <w:trPr>
          <w:trHeight w:val="1199"/>
        </w:trPr>
        <w:tc>
          <w:tcPr>
            <w:tcBorders>
              <w:top w:val="single" w:color="auto" w:sz="4" w:space="0"/>
              <w:left w:val="single" w:color="auto" w:sz="4" w:space="0"/>
              <w:bottom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 w:val="22"/>
                <w:highlight w:val="none"/>
              </w:rPr>
              <w:t xml:space="preserve">产品配置综合评价</w:t>
            </w:r>
            <w:r/>
          </w:p>
        </w:tc>
        <w:tc>
          <w:tcPr>
            <w:tcBorders>
              <w:top w:val="single" w:color="auto" w:sz="4" w:space="0"/>
              <w:left w:val="none" w:color="000000"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6941" w:type="dxa"/>
            <w:vAlign w:val="center"/>
            <w:textDirection w:val="lrTb"/>
            <w:noWrap w:val="false"/>
          </w:tcPr>
          <w:p>
            <w:pPr>
              <w:pStyle w:val="86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ascii="宋体" w:hAnsi="宋体" w:eastAsia="宋体" w:cs="宋体"/>
                <w:sz w:val="21"/>
                <w:szCs w:val="21"/>
                <w:highlight w:val="none"/>
              </w:rPr>
              <w:t xml:space="preserve">供应商所投产品的具体配置（含核心部件、技术参数、配套组件等）实质性优于招标文件要求及招标人实际使用需求，且该优势具有明确的技术价值、实用价值或效益提升作用（如提升运行效率、降低运维成本、延长设备寿命等）；投标文件中配置描述详细、准确，提供的产品说明书、技术规格书等证明材料完整有效，经评标委员会核实该优势具备实际意义</w:t>
            </w:r>
            <w:r>
              <w:rPr>
                <w:rFonts w:hint="eastAsia" w:ascii="宋体" w:hAnsi="宋体" w:eastAsia="宋体" w:cs="宋体"/>
                <w:sz w:val="21"/>
                <w:szCs w:val="21"/>
                <w:highlight w:val="none"/>
              </w:rPr>
              <w:t xml:space="preserve">得5分</w:t>
            </w:r>
            <w:r>
              <w:rPr>
                <w:rFonts w:ascii="宋体" w:hAnsi="宋体" w:eastAsia="宋体" w:cs="宋体"/>
                <w:sz w:val="21"/>
                <w:szCs w:val="21"/>
                <w:highlight w:val="none"/>
              </w:rPr>
              <w:t xml:space="preserve">。</w:t>
            </w:r>
            <w:r/>
          </w:p>
          <w:p>
            <w:pPr>
              <w:pStyle w:val="86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ascii="宋体" w:hAnsi="宋体" w:eastAsia="宋体" w:cs="宋体"/>
                <w:sz w:val="21"/>
                <w:szCs w:val="21"/>
                <w:highlight w:val="none"/>
              </w:rPr>
              <w:t xml:space="preserve">供应商所投产品的具体配置完全满足招标文件要求及招标人实际使用需求；投标文件中配置描述清晰，提供的产品说明书、技术规格书等证明材料完整有效，无缺漏项</w:t>
            </w:r>
            <w:r>
              <w:rPr>
                <w:rFonts w:hint="eastAsia" w:ascii="宋体" w:hAnsi="宋体" w:eastAsia="宋体" w:cs="宋体"/>
                <w:sz w:val="21"/>
                <w:szCs w:val="21"/>
                <w:highlight w:val="none"/>
              </w:rPr>
              <w:t xml:space="preserve">，得2分。</w:t>
            </w:r>
            <w:r/>
          </w:p>
          <w:p>
            <w:pPr>
              <w:pStyle w:val="86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ascii="宋体" w:hAnsi="宋体" w:eastAsia="宋体" w:cs="宋体"/>
                <w:sz w:val="21"/>
                <w:szCs w:val="21"/>
                <w:highlight w:val="none"/>
              </w:rPr>
              <w:t xml:space="preserve">供应商所投产品的具体配置基本满足招标文件要求及招标人实际使用需求，仅存在少量非核心配置的描述不够细化，或证明材料略有欠缺，但未影响产品核心功能的实现，经评标委员会核实不影响招标人正常使用</w:t>
            </w:r>
            <w:r>
              <w:rPr>
                <w:rFonts w:hint="eastAsia" w:ascii="宋体" w:hAnsi="宋体" w:eastAsia="宋体" w:cs="宋体"/>
                <w:sz w:val="21"/>
                <w:szCs w:val="21"/>
                <w:highlight w:val="none"/>
              </w:rPr>
              <w:t xml:space="preserve">得1分。</w:t>
            </w:r>
            <w:r/>
          </w:p>
        </w:tc>
      </w:tr>
      <w:tr>
        <w:trPr>
          <w:trHeight w:val="1199"/>
        </w:trPr>
        <w:tc>
          <w:tcPr>
            <w:tcBorders>
              <w:top w:val="single" w:color="auto" w:sz="4" w:space="0"/>
              <w:left w:val="single" w:color="auto" w:sz="4" w:space="0"/>
              <w:bottom w:val="single" w:color="auto" w:sz="4" w:space="0"/>
              <w:right w:val="single" w:color="auto" w:sz="4" w:space="0"/>
            </w:tcBorders>
            <w:tcW w:w="5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widowControl/>
              <w:rPr>
                <w:rFonts w:ascii="宋体" w:hAnsi="宋体" w:cs="宋体"/>
                <w:sz w:val="22"/>
                <w:highlight w:val="none"/>
              </w:rPr>
            </w:pPr>
            <w:r>
              <w:rPr>
                <w:rFonts w:hint="eastAsia" w:ascii="宋体" w:hAnsi="宋体" w:cs="宋体"/>
                <w:sz w:val="22"/>
                <w:highlight w:val="none"/>
              </w:rPr>
              <w:t xml:space="preserve">产品功能评价</w:t>
            </w:r>
            <w:r/>
          </w:p>
        </w:tc>
        <w:tc>
          <w:tcPr>
            <w:tcBorders>
              <w:top w:val="single" w:color="auto" w:sz="4" w:space="0"/>
              <w:left w:val="none" w:color="000000" w:sz="4" w:space="0"/>
              <w:bottom w:val="single" w:color="auto" w:sz="4" w:space="0"/>
              <w:right w:val="single" w:color="auto" w:sz="4" w:space="0"/>
            </w:tcBorders>
            <w:tcW w:w="614" w:type="dxa"/>
            <w:vAlign w:val="center"/>
            <w:textDirection w:val="lrTb"/>
            <w:noWrap w:val="false"/>
          </w:tcPr>
          <w:p>
            <w:pPr>
              <w:jc w:val="center"/>
              <w:spacing w:line="360" w:lineRule="auto"/>
              <w:widowControl/>
              <w:rPr>
                <w:rFonts w:ascii="宋体" w:hAnsi="宋体" w:cs="宋体"/>
                <w:sz w:val="22"/>
                <w:highlight w:val="none"/>
              </w:rPr>
            </w:pPr>
            <w:r>
              <w:rPr>
                <w:rFonts w:hint="eastAsia" w:ascii="宋体" w:hAnsi="宋体" w:cs="宋体"/>
                <w:sz w:val="22"/>
                <w:highlight w:val="none"/>
              </w:rPr>
              <w:t xml:space="preserve">5</w:t>
            </w:r>
            <w:r/>
          </w:p>
        </w:tc>
        <w:tc>
          <w:tcPr>
            <w:tcBorders>
              <w:top w:val="single" w:color="auto" w:sz="4" w:space="0"/>
              <w:left w:val="none" w:color="000000" w:sz="4" w:space="0"/>
              <w:bottom w:val="single" w:color="auto" w:sz="4" w:space="0"/>
              <w:right w:val="single" w:color="auto" w:sz="4" w:space="0"/>
            </w:tcBorders>
            <w:tcW w:w="6941" w:type="dxa"/>
            <w:vAlign w:val="center"/>
            <w:textDirection w:val="lrTb"/>
            <w:noWrap w:val="false"/>
          </w:tcPr>
          <w:p>
            <w:pPr>
              <w:pStyle w:val="86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ascii="宋体" w:hAnsi="宋体" w:eastAsia="宋体" w:cs="宋体"/>
                <w:sz w:val="21"/>
                <w:szCs w:val="21"/>
                <w:highlight w:val="none"/>
              </w:rPr>
              <w:t xml:space="preserve">所投产品核心功能、附加功能、操作便捷性、兼容性均优于招标文件要求及招标人实际使用需求；优势可有效提升工作效率、降低运营成本或满足特殊场景需求，经评标委员会核实具备明确实际意义；投标文件中功能描述详实精准，提供的检测报告、功能演示方案等验证材料完整有效、可追溯，能充分支撑优势主张</w:t>
            </w:r>
            <w:r>
              <w:rPr>
                <w:rFonts w:hint="eastAsia" w:ascii="宋体" w:hAnsi="宋体" w:eastAsia="宋体" w:cs="宋体"/>
                <w:sz w:val="21"/>
                <w:szCs w:val="21"/>
                <w:highlight w:val="none"/>
              </w:rPr>
              <w:t xml:space="preserve">得5分</w:t>
            </w:r>
            <w:r>
              <w:rPr>
                <w:rFonts w:ascii="宋体" w:hAnsi="宋体" w:eastAsia="宋体" w:cs="宋体"/>
                <w:sz w:val="21"/>
                <w:szCs w:val="21"/>
                <w:highlight w:val="none"/>
              </w:rPr>
              <w:t xml:space="preserve">。</w:t>
            </w:r>
            <w:r/>
          </w:p>
          <w:p>
            <w:pPr>
              <w:pStyle w:val="86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ascii="宋体" w:hAnsi="宋体" w:eastAsia="宋体" w:cs="宋体"/>
                <w:sz w:val="21"/>
                <w:szCs w:val="21"/>
                <w:highlight w:val="none"/>
              </w:rPr>
              <w:t xml:space="preserve">所投产品核心功能、附加功能、操作便捷性、兼容性完全满足招标文件要求及招标人实际使用需求，无短板；投标文件中功能描述清晰规范，提供的验证材料完整有效，可充分佐证功能达标，无缺漏或无效材料</w:t>
            </w:r>
            <w:r>
              <w:rPr>
                <w:rFonts w:hint="eastAsia" w:ascii="宋体" w:hAnsi="宋体" w:eastAsia="宋体" w:cs="宋体"/>
                <w:sz w:val="21"/>
                <w:szCs w:val="21"/>
                <w:highlight w:val="none"/>
              </w:rPr>
              <w:t xml:space="preserve">得2分。</w:t>
            </w:r>
            <w:r/>
          </w:p>
          <w:p>
            <w:pPr>
              <w:pStyle w:val="86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ascii="宋体" w:hAnsi="宋体" w:eastAsia="宋体" w:cs="宋体"/>
                <w:sz w:val="21"/>
                <w:szCs w:val="21"/>
                <w:highlight w:val="none"/>
              </w:rPr>
              <w:t xml:space="preserve">所投产品核心功能基本满足招标文件要求及招标人实际使用需求，仅在附加功能、操作便捷性或兼容性方面存在少量非核心瑕疵（不影响核心业务开展）；或功能描述基本完整，但验证材料略有欠缺（如非关键项检测报告不完整），经评标委员会核实不影响招标人正常使用</w:t>
            </w:r>
            <w:r>
              <w:rPr>
                <w:rFonts w:hint="eastAsia" w:ascii="宋体" w:hAnsi="宋体" w:eastAsia="宋体" w:cs="宋体"/>
                <w:sz w:val="21"/>
                <w:szCs w:val="21"/>
                <w:highlight w:val="none"/>
              </w:rPr>
              <w:t xml:space="preserve">得1分</w:t>
            </w:r>
            <w:r>
              <w:rPr>
                <w:rFonts w:ascii="宋体" w:hAnsi="宋体" w:eastAsia="宋体" w:cs="宋体"/>
                <w:sz w:val="21"/>
                <w:szCs w:val="21"/>
                <w:highlight w:val="none"/>
              </w:rPr>
              <w:t xml:space="preserve">。</w:t>
            </w:r>
            <w:r/>
          </w:p>
        </w:tc>
      </w:tr>
    </w:tbl>
    <w:p>
      <w:pPr>
        <w:ind w:firstLine="446"/>
        <w:spacing w:line="360" w:lineRule="auto"/>
        <w:rPr>
          <w:rFonts w:ascii="宋体" w:hAnsi="宋体" w:cs="宋体"/>
          <w:b/>
          <w:bCs/>
          <w:sz w:val="22"/>
          <w:szCs w:val="28"/>
          <w:highlight w:val="none"/>
          <w:lang w:val="zh-CN"/>
        </w:rPr>
      </w:pPr>
      <w:r>
        <w:rPr>
          <w:rFonts w:hint="eastAsia" w:ascii="宋体" w:hAnsi="宋体" w:cs="宋体"/>
          <w:b/>
          <w:bCs/>
          <w:sz w:val="22"/>
          <w:szCs w:val="28"/>
          <w:highlight w:val="none"/>
          <w:lang w:val="zh-CN"/>
        </w:rPr>
        <w:t xml:space="preserve">请供应商制作投标文件的时</w:t>
      </w:r>
      <w:r>
        <w:rPr>
          <w:rFonts w:hint="eastAsia" w:ascii="宋体" w:hAnsi="宋体" w:cs="宋体"/>
          <w:b/>
          <w:bCs/>
          <w:sz w:val="22"/>
          <w:szCs w:val="28"/>
          <w:highlight w:val="none"/>
        </w:rPr>
        <w:t xml:space="preserve">候</w:t>
      </w:r>
      <w:r>
        <w:rPr>
          <w:rFonts w:hint="eastAsia" w:ascii="宋体" w:hAnsi="宋体" w:cs="宋体"/>
          <w:b/>
          <w:bCs/>
          <w:sz w:val="22"/>
          <w:szCs w:val="28"/>
          <w:highlight w:val="none"/>
          <w:lang w:val="zh-CN"/>
        </w:rPr>
        <w:t xml:space="preserve">保证图片、文字材料的完整、清晰可辨，任何原因导致评委看不清楚或无法查看，后果由供应商自负。</w:t>
      </w:r>
      <w:r/>
    </w:p>
    <w:p>
      <w:pPr>
        <w:ind w:firstLine="446"/>
        <w:spacing w:line="360" w:lineRule="auto"/>
        <w:rPr>
          <w:rFonts w:ascii="宋体" w:hAnsi="宋体" w:cs="宋体"/>
          <w:sz w:val="28"/>
          <w:szCs w:val="28"/>
          <w:highlight w:val="none"/>
        </w:rPr>
      </w:pPr>
      <w:r>
        <w:rPr>
          <w:rFonts w:hint="eastAsia" w:ascii="宋体" w:hAnsi="宋体" w:cs="宋体"/>
          <w:b/>
          <w:bCs/>
          <w:sz w:val="22"/>
          <w:szCs w:val="28"/>
          <w:highlight w:val="none"/>
          <w:lang w:val="zh-CN"/>
        </w:rPr>
        <w:t xml:space="preserve">供应商制作投标文件时所用的所有原件材料均须准备好中标公告结束后</w:t>
      </w:r>
      <w:r>
        <w:rPr>
          <w:rFonts w:hint="eastAsia" w:ascii="宋体" w:hAnsi="宋体" w:cs="宋体"/>
          <w:b/>
          <w:bCs/>
          <w:sz w:val="22"/>
          <w:szCs w:val="28"/>
          <w:highlight w:val="none"/>
        </w:rPr>
        <w:t xml:space="preserve">5日内</w:t>
      </w:r>
      <w:r>
        <w:rPr>
          <w:rFonts w:hint="eastAsia" w:ascii="宋体" w:hAnsi="宋体" w:cs="宋体"/>
          <w:b/>
          <w:bCs/>
          <w:sz w:val="22"/>
          <w:szCs w:val="28"/>
          <w:highlight w:val="none"/>
          <w:lang w:val="zh-CN"/>
        </w:rPr>
        <w:t xml:space="preserve">被采购人核查，如核查时供应商不能提供相关原件材料作弄虚作假处理，供应商自行承担相应法律后果。</w:t>
      </w:r>
      <w:r/>
    </w:p>
    <w:p>
      <w:pPr>
        <w:pStyle w:val="1136"/>
        <w:ind w:firstLine="482"/>
        <w:jc w:val="both"/>
        <w:spacing w:before="0" w:after="0" w:line="440" w:lineRule="exact"/>
        <w:rPr>
          <w:rFonts w:ascii="宋体" w:hAnsi="宋体" w:cs="宋体"/>
          <w:b/>
          <w:bCs/>
          <w:highlight w:val="none"/>
        </w:rPr>
      </w:pPr>
      <w:r>
        <w:rPr>
          <w:rFonts w:hint="eastAsia" w:ascii="宋体" w:hAnsi="宋体" w:cs="宋体"/>
          <w:b/>
          <w:bCs/>
          <w:highlight w:val="none"/>
        </w:rPr>
        <w:t xml:space="preserve">三、政府采购政策功能落实</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1.小微型企业价格扣除</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（1）本项目对小型和微型企业产品给予10%的扣除价格，用扣除后的价格参与评审。</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（2）供应商需按照《政府采购促进中小企业发展管理办法》（财库﹝2020﹞46 号）的规定提供相应的《中小企业声明函》。</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（3）企业标准请参照《关于印发中小企业划型标准规定的通知》（工信部联企业〔2011〕300号）文件规定自行填写。</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2.残疾人福利单位价格扣除</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（1）本项目对残疾人福利性单位，给予10%的价格扣除，用扣除后的价格参与评审。</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（2）残疾人福利单位需按照采购文件的要求提供《残疾人福利性单位声明函》。</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（3）残疾人福利单位标准请参照《关于促进残疾人就业政府采购政策的通知》（财库〔2017〕141号）。</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3.监狱和戒毒企业价格扣除</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（1）本项目对监狱和戒毒企业（简称监狱企业）给予10%的价格扣除，用扣除后的价格参与评审。</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（3）监狱企业标准请参照《关于政府采购支持监狱企业发展有关问题的通知》（财库〔2014〕68号）。</w:t>
      </w:r>
      <w:r/>
    </w:p>
    <w:p>
      <w:pPr>
        <w:ind w:firstLine="57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4.残疾人福利单位、监狱企业属于小型、微型企业的，不重复享受政策。</w:t>
      </w:r>
      <w:r/>
    </w:p>
    <w:p>
      <w:pPr>
        <w:ind w:firstLine="570"/>
        <w:spacing w:line="44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分（投标时须提供相应使用低 VOCs 含量的有效证明材料，否则不得分）。</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四、政府采购中实施本国产品标准及相关政策</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1.本项目对采购本国产品给予政策支持：</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1.1 本项目政府采购活动中既有本国产品又有非本国产品参与竞争的，依法对本国产品给予价格评审优惠，对本国产品的报价给予20%的价格扣除，用扣除后的价格参与评审。</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1.3 供应商需按照招标文件的要求提供《关于符合本国产品标准的声明函》（以下简称《声明函》），如不提供将不享受本国产品价格评审优惠。</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70"/>
        <w:spacing w:line="440" w:lineRule="exact"/>
        <w:rPr>
          <w:rFonts w:ascii="宋体" w:hAnsi="宋体" w:cs="宋体"/>
          <w:bCs/>
          <w:sz w:val="24"/>
          <w:szCs w:val="24"/>
          <w:highlight w:val="none"/>
        </w:rPr>
      </w:pPr>
      <w:r>
        <w:rPr>
          <w:rFonts w:hint="eastAsia" w:ascii="宋体" w:hAnsi="宋体" w:cs="宋体"/>
          <w:b/>
          <w:sz w:val="24"/>
          <w:szCs w:val="24"/>
          <w:highlight w:val="none"/>
        </w:rPr>
        <w:t xml:space="preserve">五、中标人的确定</w:t>
      </w:r>
      <w:r/>
    </w:p>
    <w:p>
      <w:pPr>
        <w:ind w:firstLine="570"/>
        <w:spacing w:line="440" w:lineRule="exact"/>
        <w:rPr>
          <w:rFonts w:ascii="宋体" w:hAnsi="宋体" w:cs="宋体"/>
          <w:sz w:val="24"/>
          <w:szCs w:val="24"/>
          <w:highlight w:val="none"/>
        </w:rPr>
      </w:pPr>
      <w:r>
        <w:rPr>
          <w:rFonts w:hint="eastAsia" w:ascii="宋体" w:hAnsi="宋体" w:cs="宋体"/>
          <w:sz w:val="24"/>
          <w:szCs w:val="24"/>
          <w:highlight w:val="none"/>
        </w:rPr>
        <w:t xml:space="preserve">评委会汇总各评委评分后，按照得分从高到低的顺序推荐三名中标候选人，并编写评标报告。</w:t>
      </w:r>
      <w:r/>
    </w:p>
    <w:p>
      <w:pPr>
        <w:ind w:firstLine="475"/>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采购人应根据磋商小组推荐的成交候选供应商确定成交供应商。</w:t>
      </w:r>
      <w:r/>
    </w:p>
    <w:p>
      <w:pPr>
        <w:ind w:firstLine="477"/>
        <w:spacing w:line="440" w:lineRule="exact"/>
        <w:rPr>
          <w:rFonts w:ascii="宋体" w:hAnsi="宋体" w:cs="宋体"/>
          <w:b/>
          <w:sz w:val="24"/>
          <w:szCs w:val="24"/>
          <w:highlight w:val="none"/>
        </w:rPr>
      </w:pPr>
      <w:r>
        <w:rPr>
          <w:rFonts w:hint="eastAsia" w:ascii="宋体" w:hAnsi="宋体" w:cs="宋体"/>
          <w:b/>
          <w:sz w:val="24"/>
          <w:szCs w:val="24"/>
          <w:highlight w:val="none"/>
        </w:rPr>
        <w:t xml:space="preserve">采购人代表宣布评标结果。</w:t>
      </w:r>
      <w:r/>
    </w:p>
    <w:p>
      <w:pPr>
        <w:ind w:firstLine="482"/>
        <w:spacing w:line="440" w:lineRule="exact"/>
        <w:rPr>
          <w:rFonts w:ascii="宋体" w:hAnsi="宋体" w:cs="宋体"/>
          <w:b/>
          <w:sz w:val="24"/>
          <w:szCs w:val="24"/>
          <w:highlight w:val="none"/>
        </w:rPr>
      </w:pPr>
      <w:r>
        <w:rPr>
          <w:rFonts w:hint="eastAsia" w:ascii="宋体" w:hAnsi="宋体" w:cs="宋体"/>
          <w:b/>
          <w:sz w:val="24"/>
          <w:szCs w:val="24"/>
          <w:highlight w:val="none"/>
        </w:rPr>
        <w:t xml:space="preserve">六、公告中标结果</w:t>
      </w:r>
      <w:r/>
    </w:p>
    <w:p>
      <w:pPr>
        <w:ind w:firstLine="570"/>
        <w:spacing w:line="440" w:lineRule="exact"/>
        <w:rPr>
          <w:rFonts w:ascii="宋体" w:hAnsi="宋体" w:cs="宋体"/>
          <w:sz w:val="24"/>
          <w:szCs w:val="24"/>
          <w:highlight w:val="none"/>
        </w:rPr>
      </w:pPr>
      <w:r>
        <w:rPr>
          <w:rFonts w:hint="eastAsia" w:ascii="宋体" w:hAnsi="宋体" w:cs="宋体"/>
          <w:sz w:val="24"/>
          <w:szCs w:val="24"/>
          <w:highlight w:val="none"/>
        </w:rPr>
        <w:t xml:space="preserve">自确定中标人之日起2个工作日内，在江苏政府采购网公告中标结果，公告期限为1个工作日。</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七、发放中标通知书</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公告中标结果的同时，</w:t>
      </w:r>
      <w:r>
        <w:rPr>
          <w:rFonts w:hint="eastAsia" w:ascii="宋体" w:hAnsi="宋体" w:cs="宋体"/>
          <w:bCs/>
          <w:sz w:val="24"/>
          <w:szCs w:val="24"/>
          <w:highlight w:val="none"/>
        </w:rPr>
        <w:t xml:space="preserve">采购人或采购代理机构向中标供应商发放中标通知书</w:t>
      </w:r>
      <w:r/>
    </w:p>
    <w:p>
      <w:pPr>
        <w:ind w:firstLine="480"/>
        <w:jc w:val="left"/>
        <w:spacing w:line="560" w:lineRule="exact"/>
        <w:rPr>
          <w:rFonts w:ascii="宋体" w:hAnsi="宋体" w:cs="宋体"/>
          <w:sz w:val="24"/>
          <w:szCs w:val="24"/>
          <w:highlight w:val="none"/>
        </w:rPr>
      </w:pPr>
      <w:r>
        <w:rPr>
          <w:rFonts w:hint="eastAsia" w:ascii="宋体" w:hAnsi="宋体" w:cs="宋体"/>
          <w:sz w:val="24"/>
          <w:szCs w:val="24"/>
          <w:highlight w:val="none"/>
        </w:rPr>
        <w:t xml:space="preserve">中标通知书发出后，采购人不得违法改变中标结果，中标供应商无正当理由不得放弃中标。</w:t>
      </w:r>
      <w:r/>
    </w:p>
    <w:p>
      <w:pPr>
        <w:pStyle w:val="890"/>
        <w:rPr>
          <w:rFonts w:ascii="宋体" w:hAnsi="宋体" w:cs="宋体"/>
          <w:sz w:val="24"/>
          <w:szCs w:val="24"/>
          <w:highlight w:val="none"/>
        </w:rPr>
      </w:pPr>
      <w:r>
        <w:rPr>
          <w:rFonts w:ascii="宋体" w:hAnsi="宋体" w:cs="宋体"/>
          <w:sz w:val="24"/>
          <w:szCs w:val="24"/>
          <w:highlight w:val="none"/>
        </w:rPr>
      </w:r>
      <w:r/>
    </w:p>
    <w:p>
      <w:pPr>
        <w:ind w:firstLine="56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注：评审过程中出现下列情形之一的，评标委员会应当启动异常低价投标（响应）审查程序：</w:t>
      </w:r>
      <w:r/>
    </w:p>
    <w:p>
      <w:pPr>
        <w:ind w:firstLine="56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（1）投标报价低于采购项目预算50%的，即投标（响应）报价&lt;采购项目预算×50%；</w:t>
      </w:r>
      <w:r/>
    </w:p>
    <w:p>
      <w:pPr>
        <w:ind w:firstLine="56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（2）投标报价低于采购项目最高限价45%的，即投标（响应）报价&lt;采购项目最高限价×45%；</w:t>
      </w:r>
      <w:r/>
    </w:p>
    <w:p>
      <w:pPr>
        <w:ind w:firstLine="56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（3）评标委员会认定的供应商报价过低、有可能影响产品质量或者不能诚信履约的其他情形。</w:t>
      </w:r>
      <w:r/>
    </w:p>
    <w:p>
      <w:pPr>
        <w:ind w:firstLine="56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60" w:lineRule="exact"/>
        <w:rPr>
          <w:rFonts w:ascii="宋体" w:hAnsi="宋体" w:cs="宋体"/>
          <w:sz w:val="24"/>
          <w:szCs w:val="24"/>
          <w:highlight w:val="none"/>
        </w:rPr>
        <w:sectPr>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sz w:val="24"/>
          <w:szCs w:val="24"/>
          <w:highlight w:val="none"/>
        </w:rPr>
      </w:r>
      <w:r/>
    </w:p>
    <w:p>
      <w:pPr>
        <w:jc w:val="center"/>
        <w:keepNext/>
        <w:rPr>
          <w:rFonts w:ascii="宋体" w:hAnsi="宋体" w:cs="宋体"/>
          <w:bCs/>
          <w:sz w:val="44"/>
          <w:szCs w:val="28"/>
          <w:highlight w:val="none"/>
        </w:rPr>
        <w:outlineLvl w:val="0"/>
      </w:pPr>
      <w:r>
        <w:rPr>
          <w:rFonts w:ascii="宋体" w:hAnsi="宋体" w:cs="宋体"/>
          <w:bCs/>
          <w:sz w:val="44"/>
          <w:szCs w:val="28"/>
          <w:highlight w:val="none"/>
        </w:rPr>
      </w:r>
      <w:r/>
    </w:p>
    <w:p>
      <w:pPr>
        <w:jc w:val="center"/>
        <w:keepNext/>
        <w:rPr>
          <w:rFonts w:ascii="宋体" w:hAnsi="宋体" w:cs="宋体"/>
          <w:bCs/>
          <w:sz w:val="44"/>
          <w:szCs w:val="28"/>
          <w:highlight w:val="none"/>
        </w:rPr>
        <w:outlineLvl w:val="0"/>
      </w:pPr>
      <w:r>
        <w:rPr>
          <w:rFonts w:ascii="宋体" w:hAnsi="宋体" w:cs="宋体"/>
          <w:bCs/>
          <w:sz w:val="44"/>
          <w:szCs w:val="28"/>
          <w:highlight w:val="none"/>
        </w:rPr>
      </w:r>
      <w:r/>
    </w:p>
    <w:p>
      <w:pPr>
        <w:jc w:val="center"/>
        <w:keepNext/>
        <w:rPr>
          <w:rFonts w:ascii="宋体" w:hAnsi="宋体" w:cs="宋体"/>
          <w:bCs/>
          <w:sz w:val="44"/>
          <w:szCs w:val="28"/>
          <w:highlight w:val="none"/>
        </w:rPr>
        <w:outlineLvl w:val="0"/>
      </w:pPr>
      <w:r>
        <w:rPr>
          <w:rFonts w:ascii="宋体" w:hAnsi="宋体" w:cs="宋体"/>
          <w:bCs/>
          <w:sz w:val="44"/>
          <w:szCs w:val="28"/>
          <w:highlight w:val="none"/>
        </w:rPr>
      </w:r>
      <w:r/>
    </w:p>
    <w:p>
      <w:pPr>
        <w:jc w:val="center"/>
        <w:keepNext/>
        <w:rPr>
          <w:rFonts w:ascii="宋体" w:hAnsi="宋体" w:cs="宋体"/>
          <w:bCs/>
          <w:sz w:val="44"/>
          <w:szCs w:val="28"/>
          <w:highlight w:val="none"/>
        </w:rPr>
        <w:outlineLvl w:val="0"/>
      </w:pPr>
      <w:r>
        <w:rPr>
          <w:rFonts w:hint="eastAsia" w:ascii="宋体" w:hAnsi="宋体" w:cs="宋体"/>
          <w:bCs/>
          <w:sz w:val="44"/>
          <w:szCs w:val="28"/>
          <w:highlight w:val="none"/>
        </w:rPr>
        <w:t xml:space="preserve">第五章   合同文本</w:t>
      </w:r>
      <w:r/>
    </w:p>
    <w:p>
      <w:pPr>
        <w:rPr>
          <w:rFonts w:ascii="宋体" w:hAnsi="宋体" w:cs="宋体"/>
          <w:szCs w:val="21"/>
          <w:highlight w:val="none"/>
        </w:rPr>
      </w:pPr>
      <w:r>
        <w:rPr>
          <w:rFonts w:ascii="宋体" w:hAnsi="宋体" w:cs="宋体"/>
          <w:szCs w:val="21"/>
          <w:highlight w:val="none"/>
        </w:rPr>
      </w:r>
      <w:r/>
    </w:p>
    <w:p>
      <w:pPr>
        <w:pStyle w:val="861"/>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pStyle w:val="861"/>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pStyle w:val="861"/>
        <w:jc w:val="center"/>
        <w:rPr>
          <w:rFonts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t xml:space="preserve">政府采购货物买卖合同</w:t>
      </w:r>
      <w:r/>
    </w:p>
    <w:p>
      <w:pPr>
        <w:pStyle w:val="861"/>
        <w:jc w:val="center"/>
        <w:rPr>
          <w:rFonts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rFonts w:ascii="宋体" w:hAnsi="宋体" w:cs="宋体"/>
          <w:sz w:val="32"/>
          <w:szCs w:val="32"/>
          <w:highlight w:val="none"/>
        </w:rPr>
      </w:pPr>
      <w:r>
        <w:rPr>
          <w:rFonts w:hint="eastAsia" w:ascii="宋体" w:hAnsi="宋体" w:cs="宋体"/>
          <w:sz w:val="32"/>
          <w:szCs w:val="32"/>
          <w:highlight w:val="none"/>
        </w:rPr>
        <w:t xml:space="preserve">项目名称：</w:t>
      </w:r>
      <w:r/>
    </w:p>
    <w:p>
      <w:pPr>
        <w:ind w:left="420"/>
        <w:spacing w:line="360" w:lineRule="auto"/>
        <w:rPr>
          <w:rFonts w:ascii="宋体" w:hAnsi="宋体" w:cs="宋体"/>
          <w:sz w:val="32"/>
          <w:szCs w:val="32"/>
          <w:highlight w:val="none"/>
          <w:u w:val="single"/>
        </w:rPr>
      </w:pPr>
      <w:r>
        <w:rPr>
          <w:rFonts w:hint="eastAsia" w:ascii="宋体" w:hAnsi="宋体" w:cs="宋体"/>
          <w:sz w:val="32"/>
          <w:szCs w:val="32"/>
          <w:highlight w:val="none"/>
        </w:rPr>
        <w:t xml:space="preserve">合同编号：</w:t>
      </w:r>
      <w:r/>
    </w:p>
    <w:p>
      <w:pPr>
        <w:ind w:left="420"/>
        <w:spacing w:line="360" w:lineRule="auto"/>
        <w:rPr>
          <w:rFonts w:ascii="宋体" w:hAnsi="宋体" w:cs="宋体"/>
          <w:sz w:val="32"/>
          <w:szCs w:val="32"/>
          <w:highlight w:val="none"/>
        </w:rPr>
      </w:pPr>
      <w:r>
        <w:rPr>
          <w:rFonts w:hint="eastAsia" w:ascii="宋体" w:hAnsi="宋体" w:cs="宋体"/>
          <w:sz w:val="32"/>
          <w:szCs w:val="32"/>
          <w:highlight w:val="none"/>
        </w:rPr>
        <w:t xml:space="preserve">甲    方：</w:t>
      </w:r>
      <w:r/>
    </w:p>
    <w:p>
      <w:pPr>
        <w:ind w:left="420"/>
        <w:spacing w:line="360" w:lineRule="auto"/>
        <w:rPr>
          <w:rFonts w:ascii="宋体" w:hAnsi="宋体" w:cs="宋体"/>
          <w:sz w:val="32"/>
          <w:szCs w:val="32"/>
          <w:highlight w:val="none"/>
          <w:u w:val="single"/>
        </w:rPr>
      </w:pPr>
      <w:r>
        <w:rPr>
          <w:rFonts w:hint="eastAsia" w:ascii="宋体" w:hAnsi="宋体" w:cs="宋体"/>
          <w:sz w:val="32"/>
          <w:szCs w:val="32"/>
          <w:highlight w:val="none"/>
        </w:rPr>
        <w:t xml:space="preserve">乙    方：</w:t>
      </w:r>
      <w:r/>
    </w:p>
    <w:p>
      <w:pPr>
        <w:ind w:left="420"/>
        <w:spacing w:line="360" w:lineRule="auto"/>
        <w:rPr>
          <w:rFonts w:ascii="宋体" w:hAnsi="宋体" w:cs="宋体"/>
          <w:sz w:val="32"/>
          <w:szCs w:val="32"/>
          <w:highlight w:val="none"/>
        </w:rPr>
      </w:pPr>
      <w:r>
        <w:rPr>
          <w:rFonts w:hint="eastAsia" w:ascii="宋体" w:hAnsi="宋体" w:cs="宋体"/>
          <w:sz w:val="32"/>
          <w:szCs w:val="32"/>
          <w:highlight w:val="none"/>
        </w:rPr>
        <w:t xml:space="preserve">签订时间：</w:t>
      </w:r>
      <w:r/>
    </w:p>
    <w:p>
      <w:pPr>
        <w:rPr>
          <w:rFonts w:ascii="宋体" w:hAnsi="宋体" w:cs="宋体"/>
          <w:highlight w:val="none"/>
        </w:rPr>
      </w:pPr>
      <w:r>
        <w:rPr>
          <w:rFonts w:ascii="宋体" w:hAnsi="宋体" w:cs="宋体"/>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jc w:val="center"/>
        <w:rPr>
          <w:rFonts w:ascii="宋体" w:hAnsi="宋体" w:cs="宋体"/>
          <w:sz w:val="28"/>
          <w:szCs w:val="28"/>
          <w:highlight w:val="none"/>
        </w:rPr>
      </w:pPr>
      <w:r/>
      <w:bookmarkStart w:id="191" w:name="_Toc22209"/>
      <w:r>
        <w:rPr>
          <w:rFonts w:hint="eastAsia" w:ascii="宋体" w:hAnsi="宋体" w:cs="宋体"/>
          <w:sz w:val="28"/>
          <w:szCs w:val="28"/>
          <w:highlight w:val="none"/>
        </w:rPr>
        <w:t xml:space="preserve">第一节 政府采购合同协议书</w:t>
      </w:r>
      <w:bookmarkEnd w:id="191"/>
      <w:r/>
      <w:r/>
    </w:p>
    <w:p>
      <w:pPr>
        <w:jc w:val="center"/>
        <w:keepLines/>
        <w:keepNext/>
        <w:spacing w:line="400" w:lineRule="exact"/>
        <w:rPr>
          <w:rFonts w:ascii="宋体" w:hAnsi="宋体" w:cs="宋体"/>
          <w:sz w:val="28"/>
          <w:szCs w:val="28"/>
          <w:highlight w:val="none"/>
        </w:rPr>
        <w:outlineLvl w:val="1"/>
      </w:pPr>
      <w:r>
        <w:rPr>
          <w:rFonts w:ascii="宋体" w:hAnsi="宋体" w:cs="宋体"/>
          <w:sz w:val="28"/>
          <w:szCs w:val="28"/>
          <w:highlight w:val="none"/>
        </w:rPr>
      </w:r>
      <w:r/>
    </w:p>
    <w:p>
      <w:pPr>
        <w:spacing w:line="400" w:lineRule="exact"/>
        <w:rPr>
          <w:rFonts w:ascii="宋体" w:hAnsi="宋体" w:cs="宋体"/>
          <w:szCs w:val="21"/>
          <w:highlight w:val="none"/>
          <w:u w:val="single"/>
        </w:rPr>
      </w:pPr>
      <w:r>
        <w:rPr>
          <w:rFonts w:hint="eastAsia" w:ascii="宋体" w:hAnsi="宋体" w:cs="宋体"/>
          <w:szCs w:val="21"/>
          <w:highlight w:val="none"/>
        </w:rPr>
        <w:t xml:space="preserve">甲方（全称）：</w:t>
      </w:r>
      <w:r>
        <w:rPr>
          <w:rFonts w:hint="eastAsia" w:ascii="宋体" w:hAnsi="宋体" w:cs="宋体"/>
          <w:szCs w:val="21"/>
          <w:highlight w:val="none"/>
          <w:u w:val="single"/>
        </w:rPr>
        <w:t xml:space="preserve">                        </w:t>
      </w:r>
      <w:r/>
    </w:p>
    <w:p>
      <w:pPr>
        <w:spacing w:line="400" w:lineRule="exact"/>
        <w:rPr>
          <w:rFonts w:ascii="宋体" w:hAnsi="宋体" w:cs="宋体"/>
          <w:szCs w:val="21"/>
          <w:highlight w:val="none"/>
        </w:rPr>
      </w:pPr>
      <w:r>
        <w:rPr>
          <w:rFonts w:hint="eastAsia" w:ascii="宋体" w:hAnsi="宋体" w:cs="宋体"/>
          <w:szCs w:val="21"/>
          <w:highlight w:val="none"/>
        </w:rPr>
        <w:t xml:space="preserve">乙方（全称）：</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22"/>
        <w:spacing w:line="400" w:lineRule="exact"/>
        <w:rPr>
          <w:rFonts w:ascii="宋体" w:hAnsi="宋体" w:cs="宋体"/>
          <w:b/>
          <w:szCs w:val="21"/>
          <w:highlight w:val="none"/>
        </w:rPr>
      </w:pPr>
      <w:r>
        <w:rPr>
          <w:rFonts w:hint="eastAsia" w:ascii="宋体" w:hAnsi="宋体" w:cs="宋体"/>
          <w:b/>
          <w:szCs w:val="21"/>
          <w:highlight w:val="none"/>
        </w:rPr>
        <w:t xml:space="preserve">项目信息</w:t>
      </w:r>
      <w:r/>
    </w:p>
    <w:p>
      <w:pPr>
        <w:numPr>
          <w:ilvl w:val="0"/>
          <w:numId w:val="8"/>
        </w:num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采购项目名称：</w:t>
      </w:r>
      <w:r>
        <w:rPr>
          <w:rFonts w:hint="eastAsia" w:ascii="宋体" w:hAnsi="宋体" w:cs="宋体"/>
          <w:szCs w:val="21"/>
          <w:highlight w:val="none"/>
          <w:u w:val="single"/>
        </w:rPr>
        <w:t xml:space="preserve">                                          </w:t>
      </w:r>
      <w:r/>
    </w:p>
    <w:p>
      <w:pPr>
        <w:spacing w:line="400" w:lineRule="exact"/>
        <w:tabs>
          <w:tab w:val="left" w:pos="999" w:leader="none"/>
        </w:tabs>
        <w:rPr>
          <w:rFonts w:ascii="宋体" w:hAnsi="宋体" w:cs="宋体"/>
          <w:szCs w:val="21"/>
          <w:highlight w:val="none"/>
        </w:rPr>
      </w:pPr>
      <w:r>
        <w:rPr>
          <w:rFonts w:hint="eastAsia" w:ascii="宋体" w:hAnsi="宋体" w:cs="宋体"/>
          <w:szCs w:val="21"/>
          <w:highlight w:val="none"/>
        </w:rPr>
        <w:t xml:space="preserve">         采购项目编号：</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（2）采购计划编号：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（3）项目内容：</w:t>
      </w:r>
      <w:r/>
    </w:p>
    <w:tbl>
      <w:tblPr>
        <w:tblStyle w:val="856"/>
        <w:tblpPr w:horzAnchor="page" w:tblpX="1622" w:vertAnchor="text" w:tblpY="108" w:leftFromText="180" w:topFromText="0" w:rightFromText="180" w:bottomFromText="0"/>
        <w:tblW w:w="9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658"/>
        <w:gridCol w:w="1525"/>
        <w:gridCol w:w="1012"/>
        <w:gridCol w:w="1185"/>
        <w:gridCol w:w="1348"/>
        <w:gridCol w:w="1465"/>
        <w:gridCol w:w="884"/>
      </w:tblGrid>
      <w:tr>
        <w:trPr>
          <w:cantSplit/>
          <w:trHeight w:val="687"/>
        </w:trPr>
        <w:tc>
          <w:tcPr>
            <w:tcW w:w="622" w:type="dxa"/>
            <w:vAlign w:val="center"/>
            <w:textDirection w:val="lrTb"/>
            <w:noWrap w:val="false"/>
          </w:tcPr>
          <w:p>
            <w:pPr>
              <w:jc w:val="center"/>
              <w:rPr>
                <w:highlight w:val="none"/>
              </w:rPr>
            </w:pPr>
            <w:r>
              <w:rPr>
                <w:rFonts w:hint="eastAsia"/>
                <w:highlight w:val="none"/>
              </w:rPr>
              <w:t xml:space="preserve">序号</w:t>
            </w:r>
            <w:r/>
          </w:p>
        </w:tc>
        <w:tc>
          <w:tcPr>
            <w:tcW w:w="1658" w:type="dxa"/>
            <w:vAlign w:val="center"/>
            <w:textDirection w:val="lrTb"/>
            <w:noWrap w:val="false"/>
          </w:tcPr>
          <w:p>
            <w:pPr>
              <w:jc w:val="center"/>
              <w:rPr>
                <w:highlight w:val="none"/>
              </w:rPr>
            </w:pPr>
            <w:r>
              <w:rPr>
                <w:rFonts w:hint="eastAsia"/>
                <w:highlight w:val="none"/>
              </w:rPr>
              <w:t xml:space="preserve">货物（服务）名称</w:t>
            </w:r>
            <w:r/>
          </w:p>
        </w:tc>
        <w:tc>
          <w:tcPr>
            <w:tcW w:w="1525" w:type="dxa"/>
            <w:vAlign w:val="center"/>
            <w:textDirection w:val="lrTb"/>
            <w:noWrap w:val="false"/>
          </w:tcPr>
          <w:p>
            <w:pPr>
              <w:jc w:val="center"/>
              <w:rPr>
                <w:highlight w:val="none"/>
              </w:rPr>
            </w:pPr>
            <w:r>
              <w:rPr>
                <w:rFonts w:hint="eastAsia"/>
                <w:highlight w:val="none"/>
              </w:rPr>
              <w:t xml:space="preserve">规格、型号</w:t>
            </w:r>
            <w:r/>
          </w:p>
        </w:tc>
        <w:tc>
          <w:tcPr>
            <w:tcW w:w="1012" w:type="dxa"/>
            <w:vAlign w:val="center"/>
            <w:textDirection w:val="lrTb"/>
            <w:noWrap w:val="false"/>
          </w:tcPr>
          <w:p>
            <w:pPr>
              <w:jc w:val="center"/>
              <w:rPr>
                <w:highlight w:val="none"/>
              </w:rPr>
            </w:pPr>
            <w:r>
              <w:rPr>
                <w:rFonts w:hint="eastAsia"/>
                <w:highlight w:val="none"/>
              </w:rPr>
              <w:t xml:space="preserve">数量</w:t>
            </w:r>
            <w:r/>
          </w:p>
        </w:tc>
        <w:tc>
          <w:tcPr>
            <w:tcW w:w="1185" w:type="dxa"/>
            <w:vAlign w:val="center"/>
            <w:textDirection w:val="lrTb"/>
            <w:noWrap w:val="false"/>
          </w:tcPr>
          <w:p>
            <w:pPr>
              <w:jc w:val="center"/>
              <w:rPr>
                <w:highlight w:val="none"/>
              </w:rPr>
            </w:pPr>
            <w:r>
              <w:rPr>
                <w:rFonts w:hint="eastAsia"/>
                <w:highlight w:val="none"/>
              </w:rPr>
              <w:t xml:space="preserve">单位</w:t>
            </w:r>
            <w:r/>
          </w:p>
        </w:tc>
        <w:tc>
          <w:tcPr>
            <w:tcW w:w="1348" w:type="dxa"/>
            <w:vAlign w:val="center"/>
            <w:textDirection w:val="lrTb"/>
            <w:noWrap w:val="false"/>
          </w:tcPr>
          <w:p>
            <w:pPr>
              <w:jc w:val="center"/>
              <w:rPr>
                <w:highlight w:val="none"/>
              </w:rPr>
            </w:pPr>
            <w:r>
              <w:rPr>
                <w:rFonts w:hint="eastAsia"/>
                <w:highlight w:val="none"/>
              </w:rPr>
              <w:t xml:space="preserve">合同单价</w:t>
            </w:r>
            <w:r/>
          </w:p>
          <w:p>
            <w:pPr>
              <w:jc w:val="center"/>
              <w:rPr>
                <w:highlight w:val="none"/>
              </w:rPr>
            </w:pPr>
            <w:r>
              <w:rPr>
                <w:rFonts w:hint="eastAsia"/>
                <w:highlight w:val="none"/>
              </w:rPr>
              <w:t xml:space="preserve">（元）</w:t>
            </w:r>
            <w:r/>
          </w:p>
        </w:tc>
        <w:tc>
          <w:tcPr>
            <w:tcW w:w="1465" w:type="dxa"/>
            <w:vAlign w:val="center"/>
            <w:textDirection w:val="lrTb"/>
            <w:noWrap w:val="false"/>
          </w:tcPr>
          <w:p>
            <w:pPr>
              <w:jc w:val="center"/>
              <w:rPr>
                <w:highlight w:val="none"/>
              </w:rPr>
            </w:pPr>
            <w:r>
              <w:rPr>
                <w:rFonts w:hint="eastAsia"/>
                <w:highlight w:val="none"/>
              </w:rPr>
              <w:t xml:space="preserve">合同金额</w:t>
            </w:r>
            <w:r/>
          </w:p>
          <w:p>
            <w:pPr>
              <w:jc w:val="center"/>
              <w:rPr>
                <w:highlight w:val="none"/>
              </w:rPr>
            </w:pPr>
            <w:r>
              <w:rPr>
                <w:rFonts w:hint="eastAsia"/>
                <w:highlight w:val="none"/>
              </w:rPr>
              <w:t xml:space="preserve">（元）</w:t>
            </w:r>
            <w:r/>
          </w:p>
        </w:tc>
        <w:tc>
          <w:tcPr>
            <w:tcW w:w="884" w:type="dxa"/>
            <w:vAlign w:val="center"/>
            <w:textDirection w:val="lrTb"/>
            <w:noWrap w:val="false"/>
          </w:tcPr>
          <w:p>
            <w:pPr>
              <w:jc w:val="center"/>
              <w:rPr>
                <w:highlight w:val="none"/>
              </w:rPr>
            </w:pPr>
            <w:r>
              <w:rPr>
                <w:rFonts w:hint="eastAsia"/>
                <w:highlight w:val="none"/>
              </w:rPr>
              <w:t xml:space="preserve">品牌</w:t>
            </w:r>
            <w:r/>
          </w:p>
        </w:tc>
      </w:tr>
      <w:tr>
        <w:trPr>
          <w:cantSplit/>
        </w:trPr>
        <w:tc>
          <w:tcPr>
            <w:tcW w:w="622" w:type="dxa"/>
            <w:vAlign w:val="center"/>
            <w:textDirection w:val="lrTb"/>
            <w:noWrap w:val="false"/>
          </w:tcPr>
          <w:p>
            <w:pPr>
              <w:rPr>
                <w:highlight w:val="none"/>
              </w:rPr>
            </w:pPr>
            <w:r>
              <w:rPr>
                <w:highlight w:val="none"/>
              </w:rPr>
            </w:r>
            <w:r/>
          </w:p>
        </w:tc>
        <w:tc>
          <w:tcPr>
            <w:tcW w:w="1658" w:type="dxa"/>
            <w:vAlign w:val="center"/>
            <w:textDirection w:val="lrTb"/>
            <w:noWrap w:val="false"/>
          </w:tcPr>
          <w:p>
            <w:pPr>
              <w:rPr>
                <w:highlight w:val="none"/>
              </w:rPr>
            </w:pPr>
            <w:r>
              <w:rPr>
                <w:highlight w:val="none"/>
              </w:rPr>
            </w:r>
            <w:r/>
          </w:p>
        </w:tc>
        <w:tc>
          <w:tcPr>
            <w:tcW w:w="1525" w:type="dxa"/>
            <w:vAlign w:val="center"/>
            <w:textDirection w:val="lrTb"/>
            <w:noWrap w:val="false"/>
          </w:tcPr>
          <w:p>
            <w:pPr>
              <w:rPr>
                <w:highlight w:val="none"/>
              </w:rPr>
            </w:pPr>
            <w:r>
              <w:rPr>
                <w:highlight w:val="none"/>
              </w:rPr>
            </w:r>
            <w:r/>
          </w:p>
        </w:tc>
        <w:tc>
          <w:tcPr>
            <w:tcW w:w="1012" w:type="dxa"/>
            <w:vAlign w:val="center"/>
            <w:textDirection w:val="lrTb"/>
            <w:noWrap w:val="false"/>
          </w:tcPr>
          <w:p>
            <w:pPr>
              <w:rPr>
                <w:highlight w:val="none"/>
              </w:rPr>
            </w:pPr>
            <w:r>
              <w:rPr>
                <w:highlight w:val="none"/>
              </w:rPr>
            </w:r>
            <w:r/>
          </w:p>
        </w:tc>
        <w:tc>
          <w:tcPr>
            <w:tcW w:w="1185" w:type="dxa"/>
            <w:textDirection w:val="lrTb"/>
            <w:noWrap w:val="false"/>
          </w:tcPr>
          <w:p>
            <w:pPr>
              <w:rPr>
                <w:highlight w:val="none"/>
              </w:rPr>
            </w:pPr>
            <w:r>
              <w:rPr>
                <w:highlight w:val="none"/>
              </w:rPr>
            </w:r>
            <w:r/>
          </w:p>
        </w:tc>
        <w:tc>
          <w:tcPr>
            <w:tcW w:w="1348" w:type="dxa"/>
            <w:textDirection w:val="lrTb"/>
            <w:noWrap w:val="false"/>
          </w:tcPr>
          <w:p>
            <w:pPr>
              <w:rPr>
                <w:highlight w:val="none"/>
              </w:rPr>
            </w:pPr>
            <w:r>
              <w:rPr>
                <w:highlight w:val="none"/>
              </w:rPr>
            </w:r>
            <w:r/>
          </w:p>
        </w:tc>
        <w:tc>
          <w:tcPr>
            <w:tcW w:w="1465" w:type="dxa"/>
            <w:textDirection w:val="lrTb"/>
            <w:noWrap w:val="false"/>
          </w:tcPr>
          <w:p>
            <w:pPr>
              <w:rPr>
                <w:highlight w:val="none"/>
              </w:rPr>
            </w:pPr>
            <w:r>
              <w:rPr>
                <w:highlight w:val="none"/>
              </w:rPr>
            </w:r>
            <w:r/>
          </w:p>
        </w:tc>
        <w:tc>
          <w:tcPr>
            <w:tcW w:w="884" w:type="dxa"/>
            <w:vAlign w:val="center"/>
            <w:textDirection w:val="lrTb"/>
            <w:noWrap w:val="false"/>
          </w:tcPr>
          <w:p>
            <w:pPr>
              <w:rPr>
                <w:highlight w:val="none"/>
              </w:rPr>
            </w:pPr>
            <w:r>
              <w:rPr>
                <w:highlight w:val="none"/>
              </w:rPr>
            </w:r>
            <w:r/>
          </w:p>
        </w:tc>
      </w:tr>
      <w:tr>
        <w:trPr>
          <w:cantSplit/>
        </w:trPr>
        <w:tc>
          <w:tcPr>
            <w:tcW w:w="622" w:type="dxa"/>
            <w:vAlign w:val="center"/>
            <w:textDirection w:val="lrTb"/>
            <w:noWrap w:val="false"/>
          </w:tcPr>
          <w:p>
            <w:pPr>
              <w:rPr>
                <w:highlight w:val="none"/>
              </w:rPr>
            </w:pPr>
            <w:r>
              <w:rPr>
                <w:highlight w:val="none"/>
              </w:rPr>
            </w:r>
            <w:r/>
          </w:p>
        </w:tc>
        <w:tc>
          <w:tcPr>
            <w:tcW w:w="1658" w:type="dxa"/>
            <w:vAlign w:val="center"/>
            <w:textDirection w:val="lrTb"/>
            <w:noWrap w:val="false"/>
          </w:tcPr>
          <w:p>
            <w:pPr>
              <w:rPr>
                <w:highlight w:val="none"/>
              </w:rPr>
            </w:pPr>
            <w:r>
              <w:rPr>
                <w:highlight w:val="none"/>
              </w:rPr>
            </w:r>
            <w:r/>
          </w:p>
        </w:tc>
        <w:tc>
          <w:tcPr>
            <w:tcW w:w="1525" w:type="dxa"/>
            <w:vAlign w:val="center"/>
            <w:textDirection w:val="lrTb"/>
            <w:noWrap w:val="false"/>
          </w:tcPr>
          <w:p>
            <w:pPr>
              <w:rPr>
                <w:highlight w:val="none"/>
              </w:rPr>
            </w:pPr>
            <w:r>
              <w:rPr>
                <w:highlight w:val="none"/>
              </w:rPr>
            </w:r>
            <w:r/>
          </w:p>
        </w:tc>
        <w:tc>
          <w:tcPr>
            <w:tcW w:w="1012" w:type="dxa"/>
            <w:vAlign w:val="center"/>
            <w:textDirection w:val="lrTb"/>
            <w:noWrap w:val="false"/>
          </w:tcPr>
          <w:p>
            <w:pPr>
              <w:rPr>
                <w:highlight w:val="none"/>
              </w:rPr>
            </w:pPr>
            <w:r>
              <w:rPr>
                <w:highlight w:val="none"/>
              </w:rPr>
            </w:r>
            <w:r/>
          </w:p>
        </w:tc>
        <w:tc>
          <w:tcPr>
            <w:tcW w:w="1185" w:type="dxa"/>
            <w:textDirection w:val="lrTb"/>
            <w:noWrap w:val="false"/>
          </w:tcPr>
          <w:p>
            <w:pPr>
              <w:rPr>
                <w:highlight w:val="none"/>
              </w:rPr>
            </w:pPr>
            <w:r>
              <w:rPr>
                <w:highlight w:val="none"/>
              </w:rPr>
            </w:r>
            <w:r/>
          </w:p>
        </w:tc>
        <w:tc>
          <w:tcPr>
            <w:tcW w:w="1348" w:type="dxa"/>
            <w:textDirection w:val="lrTb"/>
            <w:noWrap w:val="false"/>
          </w:tcPr>
          <w:p>
            <w:pPr>
              <w:rPr>
                <w:highlight w:val="none"/>
              </w:rPr>
            </w:pPr>
            <w:r>
              <w:rPr>
                <w:highlight w:val="none"/>
              </w:rPr>
            </w:r>
            <w:r/>
          </w:p>
        </w:tc>
        <w:tc>
          <w:tcPr>
            <w:tcW w:w="1465" w:type="dxa"/>
            <w:textDirection w:val="lrTb"/>
            <w:noWrap w:val="false"/>
          </w:tcPr>
          <w:p>
            <w:pPr>
              <w:rPr>
                <w:highlight w:val="none"/>
              </w:rPr>
            </w:pPr>
            <w:r>
              <w:rPr>
                <w:highlight w:val="none"/>
              </w:rPr>
            </w:r>
            <w:r/>
          </w:p>
        </w:tc>
        <w:tc>
          <w:tcPr>
            <w:tcW w:w="884" w:type="dxa"/>
            <w:vAlign w:val="center"/>
            <w:textDirection w:val="lrTb"/>
            <w:noWrap w:val="false"/>
          </w:tcPr>
          <w:p>
            <w:pPr>
              <w:rPr>
                <w:highlight w:val="none"/>
              </w:rPr>
            </w:pPr>
            <w:r>
              <w:rPr>
                <w:highlight w:val="none"/>
              </w:rPr>
            </w:r>
            <w:r/>
          </w:p>
        </w:tc>
      </w:tr>
      <w:tr>
        <w:trPr>
          <w:cantSplit/>
        </w:trPr>
        <w:tc>
          <w:tcPr>
            <w:tcW w:w="622" w:type="dxa"/>
            <w:vAlign w:val="center"/>
            <w:textDirection w:val="lrTb"/>
            <w:noWrap w:val="false"/>
          </w:tcPr>
          <w:p>
            <w:pPr>
              <w:rPr>
                <w:highlight w:val="none"/>
              </w:rPr>
            </w:pPr>
            <w:r>
              <w:rPr>
                <w:highlight w:val="none"/>
              </w:rPr>
            </w:r>
            <w:r/>
          </w:p>
        </w:tc>
        <w:tc>
          <w:tcPr>
            <w:tcW w:w="1658" w:type="dxa"/>
            <w:vAlign w:val="center"/>
            <w:textDirection w:val="lrTb"/>
            <w:noWrap w:val="false"/>
          </w:tcPr>
          <w:p>
            <w:pPr>
              <w:rPr>
                <w:highlight w:val="none"/>
              </w:rPr>
            </w:pPr>
            <w:r>
              <w:rPr>
                <w:highlight w:val="none"/>
              </w:rPr>
            </w:r>
            <w:r/>
          </w:p>
        </w:tc>
        <w:tc>
          <w:tcPr>
            <w:tcW w:w="1525" w:type="dxa"/>
            <w:vAlign w:val="center"/>
            <w:textDirection w:val="lrTb"/>
            <w:noWrap w:val="false"/>
          </w:tcPr>
          <w:p>
            <w:pPr>
              <w:rPr>
                <w:highlight w:val="none"/>
              </w:rPr>
            </w:pPr>
            <w:r>
              <w:rPr>
                <w:highlight w:val="none"/>
              </w:rPr>
            </w:r>
            <w:r/>
          </w:p>
        </w:tc>
        <w:tc>
          <w:tcPr>
            <w:tcW w:w="1012" w:type="dxa"/>
            <w:vAlign w:val="center"/>
            <w:textDirection w:val="lrTb"/>
            <w:noWrap w:val="false"/>
          </w:tcPr>
          <w:p>
            <w:pPr>
              <w:rPr>
                <w:highlight w:val="none"/>
              </w:rPr>
            </w:pPr>
            <w:r>
              <w:rPr>
                <w:highlight w:val="none"/>
              </w:rPr>
            </w:r>
            <w:r/>
          </w:p>
        </w:tc>
        <w:tc>
          <w:tcPr>
            <w:tcW w:w="1185" w:type="dxa"/>
            <w:textDirection w:val="lrTb"/>
            <w:noWrap w:val="false"/>
          </w:tcPr>
          <w:p>
            <w:pPr>
              <w:rPr>
                <w:highlight w:val="none"/>
              </w:rPr>
            </w:pPr>
            <w:r>
              <w:rPr>
                <w:highlight w:val="none"/>
              </w:rPr>
            </w:r>
            <w:r/>
          </w:p>
        </w:tc>
        <w:tc>
          <w:tcPr>
            <w:tcW w:w="1348" w:type="dxa"/>
            <w:textDirection w:val="lrTb"/>
            <w:noWrap w:val="false"/>
          </w:tcPr>
          <w:p>
            <w:pPr>
              <w:rPr>
                <w:highlight w:val="none"/>
              </w:rPr>
            </w:pPr>
            <w:r>
              <w:rPr>
                <w:highlight w:val="none"/>
              </w:rPr>
            </w:r>
            <w:r/>
          </w:p>
        </w:tc>
        <w:tc>
          <w:tcPr>
            <w:tcW w:w="1465" w:type="dxa"/>
            <w:textDirection w:val="lrTb"/>
            <w:noWrap w:val="false"/>
          </w:tcPr>
          <w:p>
            <w:pPr>
              <w:rPr>
                <w:highlight w:val="none"/>
              </w:rPr>
            </w:pPr>
            <w:r>
              <w:rPr>
                <w:highlight w:val="none"/>
              </w:rPr>
            </w:r>
            <w:r/>
          </w:p>
        </w:tc>
        <w:tc>
          <w:tcPr>
            <w:tcW w:w="884" w:type="dxa"/>
            <w:vAlign w:val="center"/>
            <w:textDirection w:val="lrTb"/>
            <w:noWrap w:val="false"/>
          </w:tcPr>
          <w:p>
            <w:pPr>
              <w:rPr>
                <w:highlight w:val="none"/>
              </w:rPr>
            </w:pPr>
            <w:r>
              <w:rPr>
                <w:highlight w:val="none"/>
              </w:rPr>
            </w:r>
            <w:r/>
          </w:p>
        </w:tc>
      </w:tr>
    </w:tbl>
    <w:p>
      <w:pPr>
        <w:spacing w:line="400" w:lineRule="exact"/>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
        </w:rPr>
        <w:t xml:space="preserve">4</w:t>
      </w:r>
      <w:r>
        <w:rPr>
          <w:rFonts w:hint="eastAsia" w:ascii="宋体" w:hAnsi="宋体" w:cs="宋体"/>
          <w:szCs w:val="21"/>
          <w:highlight w:val="none"/>
        </w:rPr>
        <w:t xml:space="preserve">）政府采购组织形式：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þ</w:t>
      </w:r>
      <w:r>
        <w:rPr>
          <w:rFonts w:hint="eastAsia" w:ascii="宋体" w:hAnsi="宋体" w:cs="宋体"/>
          <w:szCs w:val="21"/>
          <w:highlight w:val="none"/>
        </w:rPr>
        <w:t xml:space="preserve">分散采购  </w:t>
      </w:r>
      <w:r>
        <w:rPr>
          <w:rFonts w:hint="eastAsia" w:ascii="宋体" w:hAnsi="宋体" w:cs="宋体"/>
          <w:iCs/>
          <w:sz w:val="22"/>
          <w:szCs w:val="21"/>
          <w:highlight w:val="none"/>
        </w:rPr>
        <w:t xml:space="preserve">□</w:t>
      </w:r>
      <w:r>
        <w:rPr>
          <w:rFonts w:hint="eastAsia" w:ascii="宋体" w:hAnsi="宋体" w:cs="宋体"/>
          <w:szCs w:val="21"/>
          <w:highlight w:val="none"/>
        </w:rPr>
        <w:t xml:space="preserve">限额以下采购。</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5</w:t>
      </w:r>
      <w:r>
        <w:rPr>
          <w:rFonts w:hint="eastAsia" w:ascii="宋体" w:hAnsi="宋体" w:cs="宋体"/>
          <w:szCs w:val="21"/>
          <w:highlight w:val="none"/>
        </w:rPr>
        <w:t xml:space="preserve">）政府采购方式：</w:t>
      </w:r>
      <w:r>
        <w:rPr>
          <w:rFonts w:hint="eastAsia" w:ascii="宋体" w:hAnsi="宋体" w:cs="宋体"/>
          <w:iCs/>
          <w:sz w:val="22"/>
          <w:szCs w:val="21"/>
          <w:highlight w:val="none"/>
        </w:rPr>
        <w:t xml:space="preserve">☑</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ind w:firstLine="420"/>
        <w:spacing w:line="400" w:lineRule="exact"/>
        <w:rPr>
          <w:rFonts w:ascii="宋体" w:hAnsi="宋体" w:cs="宋体"/>
          <w:szCs w:val="21"/>
          <w:highlight w:val="none"/>
          <w:u w:val="single"/>
        </w:rPr>
      </w:pPr>
      <w:r>
        <w:rPr>
          <w:rFonts w:hint="eastAsia" w:ascii="宋体" w:hAnsi="宋体" w:cs="宋体"/>
          <w:sz w:val="22"/>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rPr>
          <w:rFonts w:hint="eastAsia" w:ascii="宋体" w:hAnsi="宋体" w:cs="宋体"/>
          <w:szCs w:val="21"/>
          <w:highlight w:val="none"/>
          <w:u w:val="single"/>
        </w:rPr>
        <w:t xml:space="preserve">          </w:t>
      </w:r>
      <w:r/>
    </w:p>
    <w:p>
      <w:pPr>
        <w:ind w:firstLine="220"/>
        <w:spacing w:line="400" w:lineRule="exact"/>
        <w:rPr>
          <w:rFonts w:ascii="宋体" w:hAnsi="宋体" w:cs="宋体"/>
          <w:szCs w:val="21"/>
          <w:highlight w:val="none"/>
        </w:rPr>
      </w:pPr>
      <w:r>
        <w:rPr>
          <w:rFonts w:hint="eastAsia" w:ascii="宋体" w:hAnsi="宋体" w:cs="宋体"/>
          <w:sz w:val="22"/>
          <w:szCs w:val="21"/>
          <w:highlight w:val="none"/>
        </w:rPr>
        <w:t xml:space="preserve"> （</w:t>
      </w:r>
      <w:r>
        <w:rPr>
          <w:rFonts w:hint="eastAsia" w:ascii="宋体" w:hAnsi="宋体" w:cs="宋体"/>
          <w:sz w:val="22"/>
          <w:szCs w:val="21"/>
          <w:highlight w:val="none"/>
          <w:lang w:val="en"/>
        </w:rPr>
        <w:t xml:space="preserve">6</w:t>
      </w:r>
      <w:r>
        <w:rPr>
          <w:rFonts w:hint="eastAsia" w:ascii="宋体" w:hAnsi="宋体" w:cs="宋体"/>
          <w:sz w:val="22"/>
          <w:szCs w:val="21"/>
          <w:highlight w:val="none"/>
        </w:rPr>
        <w:t xml:space="preserve">）</w:t>
      </w:r>
      <w:r>
        <w:rPr>
          <w:rFonts w:hint="eastAsia" w:ascii="宋体" w:hAnsi="宋体" w:cs="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rPr>
          <w:rFonts w:ascii="宋体" w:hAnsi="宋体" w:cs="宋体"/>
          <w:iCs/>
          <w:szCs w:val="21"/>
          <w:highlight w:val="none"/>
        </w:rPr>
      </w:pPr>
      <w:r>
        <w:rPr>
          <w:rFonts w:hint="eastAsia" w:ascii="宋体" w:hAnsi="宋体" w:cs="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spacing w:line="400" w:lineRule="exact"/>
        <w:rPr>
          <w:rFonts w:ascii="宋体" w:hAnsi="宋体" w:cs="宋体"/>
          <w:iCs/>
          <w:szCs w:val="21"/>
          <w:highlight w:val="none"/>
        </w:rPr>
      </w:pPr>
      <w:r>
        <w:rPr>
          <w:rFonts w:hint="eastAsia" w:ascii="宋体" w:hAnsi="宋体" w:cs="宋体"/>
          <w:szCs w:val="21"/>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spacing w:line="400" w:lineRule="exact"/>
        <w:rPr>
          <w:rFonts w:ascii="宋体" w:hAnsi="宋体" w:cs="宋体"/>
          <w:iCs/>
          <w:szCs w:val="21"/>
          <w:highlight w:val="none"/>
        </w:rPr>
      </w:pPr>
      <w:r>
        <w:rPr>
          <w:rFonts w:hint="eastAsia" w:ascii="宋体" w:hAnsi="宋体" w:cs="宋体"/>
          <w:szCs w:val="21"/>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spacing w:line="400" w:lineRule="exact"/>
        <w:rPr>
          <w:rFonts w:ascii="宋体" w:hAnsi="宋体" w:cs="宋体"/>
          <w:szCs w:val="21"/>
          <w:highlight w:val="none"/>
        </w:rPr>
      </w:pPr>
      <w:r>
        <w:rPr>
          <w:rFonts w:hint="eastAsia" w:ascii="宋体" w:hAnsi="宋体" w:cs="宋体"/>
          <w:szCs w:val="21"/>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7</w:t>
      </w:r>
      <w:r>
        <w:rPr>
          <w:rFonts w:hint="eastAsia" w:ascii="宋体" w:hAnsi="宋体" w:cs="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☑否</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分包主要内容：</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rPr>
      </w:pPr>
      <w:r>
        <w:rPr>
          <w:rFonts w:hint="eastAsia" w:ascii="宋体" w:hAnsi="宋体" w:cs="宋体"/>
          <w:szCs w:val="21"/>
          <w:highlight w:val="none"/>
        </w:rPr>
        <w:t xml:space="preserve"> 分包供应商/制造商名称（如供应商和制造商不同，请分别填写）：</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rPr>
      </w:pPr>
      <w:r>
        <w:rPr>
          <w:rFonts w:hint="eastAsia" w:ascii="宋体" w:hAnsi="宋体" w:cs="宋体"/>
          <w:szCs w:val="21"/>
          <w:highlight w:val="none"/>
        </w:rPr>
        <w:t xml:space="preserve"> 分包供应商/制造商类型（如果供应商和制造商不同，只填写制造商类型）：</w:t>
      </w:r>
      <w:r/>
    </w:p>
    <w:p>
      <w:pPr>
        <w:ind w:firstLine="840"/>
        <w:spacing w:line="400" w:lineRule="exact"/>
        <w:rPr>
          <w:rFonts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小微型企业  </w:t>
      </w:r>
      <w:r/>
    </w:p>
    <w:p>
      <w:pPr>
        <w:ind w:firstLine="840"/>
        <w:spacing w:line="400" w:lineRule="exact"/>
        <w:rPr>
          <w:rFonts w:ascii="宋体" w:hAnsi="宋体" w:cs="宋体"/>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line="400" w:lineRule="exact"/>
        <w:tabs>
          <w:tab w:val="left" w:pos="1340" w:leader="none"/>
        </w:tabs>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840"/>
        <w:spacing w:line="400" w:lineRule="exact"/>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tabs>
          <w:tab w:val="left" w:pos="740" w:leader="none"/>
        </w:tabs>
        <w:rPr>
          <w:rFonts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 xml:space="preserve">0</w:t>
      </w:r>
      <w:r>
        <w:rPr>
          <w:rFonts w:hint="eastAsia" w:ascii="宋体" w:hAnsi="宋体" w:cs="宋体"/>
          <w:szCs w:val="21"/>
          <w:highlight w:val="none"/>
        </w:rPr>
        <w:t xml:space="preserve">）是否涉及节能产品：</w:t>
      </w:r>
      <w:r/>
    </w:p>
    <w:p>
      <w:pPr>
        <w:spacing w:line="400" w:lineRule="exact"/>
        <w:tabs>
          <w:tab w:val="left" w:pos="740" w:leader="none"/>
        </w:tabs>
        <w:rPr>
          <w:rFonts w:ascii="宋体" w:hAnsi="宋体" w:cs="宋体"/>
          <w:iCs/>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是，《节能产品政府采购品目清单》的底级品目名称：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r/>
    </w:p>
    <w:p>
      <w:pPr>
        <w:spacing w:line="400" w:lineRule="exact"/>
        <w:tabs>
          <w:tab w:val="left" w:pos="740" w:leader="none"/>
        </w:tabs>
        <w:rPr>
          <w:rFonts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优先采购    </w:t>
      </w:r>
      <w:r/>
    </w:p>
    <w:p>
      <w:pPr>
        <w:spacing w:line="400" w:lineRule="exact"/>
        <w:tabs>
          <w:tab w:val="left" w:pos="740" w:leader="none"/>
        </w:tabs>
        <w:rPr>
          <w:rFonts w:ascii="宋体" w:hAnsi="宋体" w:cs="宋体"/>
          <w:szCs w:val="21"/>
          <w:highlight w:val="none"/>
        </w:rPr>
      </w:pPr>
      <w:r>
        <w:rPr>
          <w:rFonts w:hint="eastAsia" w:ascii="宋体" w:hAnsi="宋体" w:cs="宋体"/>
          <w:iCs/>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tabs>
          <w:tab w:val="left" w:pos="740" w:leader="none"/>
        </w:tabs>
        <w:rPr>
          <w:rFonts w:ascii="宋体" w:hAnsi="宋体" w:cs="宋体"/>
          <w:szCs w:val="21"/>
          <w:highlight w:val="none"/>
        </w:rPr>
      </w:pPr>
      <w:r>
        <w:rPr>
          <w:rFonts w:hint="eastAsia" w:ascii="宋体" w:hAnsi="宋体" w:cs="宋体"/>
          <w:szCs w:val="21"/>
          <w:highlight w:val="none"/>
        </w:rPr>
        <w:t xml:space="preserve">          是否涉及环境标志产品：</w:t>
      </w:r>
      <w:r/>
    </w:p>
    <w:p>
      <w:pPr>
        <w:spacing w:line="400" w:lineRule="exact"/>
        <w:tabs>
          <w:tab w:val="left" w:pos="740" w:leader="none"/>
        </w:tabs>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是，《环境标志产品政府采购品目清单》的底级品目名称：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r/>
    </w:p>
    <w:p>
      <w:pPr>
        <w:spacing w:line="400" w:lineRule="exact"/>
        <w:tabs>
          <w:tab w:val="left" w:pos="740" w:leader="none"/>
        </w:tabs>
        <w:rPr>
          <w:rFonts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优先采购    </w:t>
      </w:r>
      <w:r/>
    </w:p>
    <w:p>
      <w:pPr>
        <w:spacing w:line="400" w:lineRule="exact"/>
        <w:tabs>
          <w:tab w:val="left" w:pos="740" w:leader="none"/>
        </w:tabs>
        <w:rPr>
          <w:rFonts w:ascii="宋体" w:hAnsi="宋体" w:cs="宋体"/>
          <w:szCs w:val="21"/>
          <w:highlight w:val="none"/>
        </w:rPr>
      </w:pPr>
      <w:r>
        <w:rPr>
          <w:rFonts w:hint="eastAsia" w:ascii="宋体" w:hAnsi="宋体" w:cs="宋体"/>
          <w:iCs/>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rPr>
          <w:rFonts w:ascii="宋体" w:hAnsi="宋体" w:cs="宋体"/>
          <w:szCs w:val="21"/>
          <w:highlight w:val="none"/>
        </w:rPr>
      </w:pPr>
      <w:r>
        <w:rPr>
          <w:rFonts w:hint="eastAsia" w:ascii="宋体" w:hAnsi="宋体" w:cs="宋体"/>
          <w:szCs w:val="21"/>
          <w:highlight w:val="none"/>
        </w:rPr>
        <w:t xml:space="preserve">          是否涉及绿色产品： </w:t>
      </w:r>
      <w:r/>
    </w:p>
    <w:p>
      <w:pPr>
        <w:ind w:firstLine="420"/>
        <w:spacing w:line="400" w:lineRule="exact"/>
        <w:rPr>
          <w:rFonts w:ascii="宋体" w:hAnsi="宋体" w:cs="宋体"/>
          <w:sz w:val="22"/>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是，绿色产品政府采购相关政策确定的底级品目名称：</w:t>
      </w:r>
      <w:r>
        <w:rPr>
          <w:rFonts w:hint="eastAsia" w:ascii="宋体" w:hAnsi="宋体" w:cs="宋体"/>
          <w:sz w:val="22"/>
          <w:szCs w:val="21"/>
          <w:highlight w:val="none"/>
          <w:u w:val="single"/>
        </w:rPr>
        <w:t xml:space="preserve">         </w:t>
      </w:r>
      <w:r/>
    </w:p>
    <w:p>
      <w:pPr>
        <w:spacing w:line="400" w:lineRule="exact"/>
        <w:tabs>
          <w:tab w:val="left" w:pos="740" w:leader="none"/>
        </w:tabs>
        <w:rPr>
          <w:rFonts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优先采购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rPr>
          <w:rFonts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 xml:space="preserve">1</w:t>
      </w:r>
      <w:r>
        <w:rPr>
          <w:rFonts w:hint="eastAsia" w:ascii="宋体" w:hAnsi="宋体" w:cs="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szCs w:val="21"/>
          <w:highlight w:val="none"/>
        </w:rPr>
      </w:pPr>
      <w:r>
        <w:rPr>
          <w:rFonts w:hint="eastAsia" w:ascii="宋体" w:hAnsi="宋体" w:cs="宋体"/>
          <w:iC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      </w:t>
      </w:r>
      <w:r>
        <w:rPr>
          <w:rFonts w:ascii="Wingdings" w:hAnsi="Wingdings" w:eastAsia="Wingdings" w:cs="Wingdings"/>
          <w:szCs w:val="21"/>
          <w:highlight w:val="none"/>
        </w:rPr>
        <w:t xml:space="preserve">¨</w:t>
      </w:r>
      <w:r>
        <w:rPr>
          <w:rFonts w:hint="eastAsia" w:ascii="宋体" w:hAnsi="宋体" w:cs="宋体"/>
          <w:szCs w:val="21"/>
          <w:highlight w:val="none"/>
        </w:rPr>
        <w:t xml:space="preserve">不涉及</w:t>
      </w:r>
      <w:r/>
    </w:p>
    <w:p>
      <w:pPr>
        <w:numPr>
          <w:ilvl w:val="0"/>
          <w:numId w:val="7"/>
        </w:numPr>
        <w:ind w:firstLine="422"/>
        <w:spacing w:line="400" w:lineRule="exact"/>
        <w:rPr>
          <w:rFonts w:ascii="宋体" w:hAnsi="宋体" w:cs="宋体"/>
          <w:b/>
          <w:szCs w:val="21"/>
          <w:highlight w:val="none"/>
        </w:rPr>
      </w:pPr>
      <w:r>
        <w:rPr>
          <w:rFonts w:hint="eastAsia" w:ascii="宋体" w:hAnsi="宋体" w:cs="宋体"/>
          <w:b/>
          <w:szCs w:val="21"/>
          <w:highlight w:val="none"/>
        </w:rPr>
        <w:t xml:space="preserve">合同金额</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（1）合同金额小写：</w:t>
      </w:r>
      <w:r>
        <w:rPr>
          <w:rFonts w:hint="eastAsia" w:ascii="宋体" w:hAnsi="宋体" w:cs="宋体"/>
          <w:szCs w:val="21"/>
          <w:highlight w:val="none"/>
          <w:u w:val="single"/>
        </w:rPr>
        <w:t xml:space="preserve">                           </w:t>
      </w:r>
      <w:r/>
    </w:p>
    <w:p>
      <w:pPr>
        <w:spacing w:line="400" w:lineRule="exact"/>
        <w:rPr>
          <w:rFonts w:ascii="宋体" w:hAnsi="宋体" w:cs="宋体"/>
          <w:szCs w:val="21"/>
          <w:highlight w:val="none"/>
        </w:rPr>
      </w:pPr>
      <w:r>
        <w:rPr>
          <w:rFonts w:hint="eastAsia" w:ascii="宋体" w:hAnsi="宋体" w:cs="宋体"/>
          <w:szCs w:val="21"/>
          <w:highlight w:val="none"/>
        </w:rPr>
        <w:t xml:space="preserve">                 大写：</w:t>
      </w:r>
      <w:r>
        <w:rPr>
          <w:rFonts w:hint="eastAsia" w:ascii="宋体" w:hAnsi="宋体" w:cs="宋体"/>
          <w:szCs w:val="21"/>
          <w:highlight w:val="none"/>
          <w:u w:val="single"/>
        </w:rPr>
        <w:t xml:space="preserve">                           </w:t>
      </w:r>
      <w:r/>
    </w:p>
    <w:p>
      <w:pPr>
        <w:spacing w:line="400" w:lineRule="exact"/>
        <w:rPr>
          <w:rFonts w:ascii="宋体" w:hAnsi="宋体" w:cs="宋体"/>
          <w:szCs w:val="21"/>
          <w:highlight w:val="none"/>
        </w:rPr>
      </w:pPr>
      <w:r>
        <w:rPr>
          <w:rFonts w:hint="eastAsia" w:ascii="宋体" w:hAnsi="宋体" w:cs="宋体"/>
          <w:szCs w:val="21"/>
          <w:highlight w:val="none"/>
        </w:rPr>
        <w:t xml:space="preserve">    （2）合同定价方式（采用组合定价方式的，可以勾选多项）：</w:t>
      </w:r>
      <w:r/>
    </w:p>
    <w:p>
      <w:pPr>
        <w:ind w:firstLine="420"/>
        <w:spacing w:line="400" w:lineRule="exact"/>
        <w:rPr>
          <w:rFonts w:ascii="宋体" w:hAnsi="宋体" w:cs="宋体"/>
          <w:szCs w:val="21"/>
          <w:highlight w:val="none"/>
        </w:rPr>
      </w:pPr>
      <w:r>
        <w:rPr>
          <w:rFonts w:hint="eastAsia" w:ascii="宋体" w:hAnsi="宋体" w:cs="宋体"/>
          <w:iCs/>
          <w:szCs w:val="21"/>
          <w:highlight w:val="none"/>
        </w:rPr>
        <w:t xml:space="preserve">  ☑固定总价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其他</w:t>
      </w:r>
      <w:r>
        <w:rPr>
          <w:rFonts w:hint="eastAsia" w:ascii="宋体" w:hAnsi="宋体" w:cs="宋体"/>
          <w:szCs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highlight w:val="none"/>
        </w:rPr>
        <w:t xml:space="preserve">（3）付款方式（按项目实际勾选填写）：</w:t>
      </w:r>
      <w:r/>
    </w:p>
    <w:p>
      <w:pPr>
        <w:ind w:firstLine="630"/>
        <w:spacing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全额付款：</w:t>
      </w:r>
      <w:r>
        <w:rPr>
          <w:rFonts w:hint="eastAsia" w:ascii="宋体" w:hAnsi="宋体" w:cs="宋体"/>
          <w:szCs w:val="21"/>
          <w:highlight w:val="none"/>
          <w:u w:val="single"/>
        </w:rPr>
        <w:t xml:space="preserve">  /  </w:t>
      </w:r>
      <w:r/>
    </w:p>
    <w:p>
      <w:pPr>
        <w:ind w:firstLine="630"/>
        <w:spacing w:line="400" w:lineRule="exact"/>
        <w:rPr>
          <w:rFonts w:ascii="宋体" w:hAnsi="宋体" w:cs="宋体"/>
          <w:szCs w:val="21"/>
          <w:highlight w:val="none"/>
          <w:u w:val="single"/>
        </w:rPr>
      </w:pPr>
      <w:r>
        <w:rPr>
          <w:rFonts w:hint="eastAsia" w:ascii="宋体" w:hAnsi="宋体" w:cs="宋体"/>
          <w:iCs/>
          <w:szCs w:val="21"/>
          <w:highlight w:val="none"/>
        </w:rPr>
        <w:t xml:space="preserve">☑</w:t>
      </w:r>
      <w:r>
        <w:rPr>
          <w:rFonts w:hint="eastAsia" w:ascii="宋体" w:hAnsi="宋体" w:cs="宋体"/>
          <w:szCs w:val="21"/>
          <w:highlight w:val="none"/>
        </w:rPr>
        <w:t xml:space="preserve">分期付款：</w:t>
      </w:r>
      <w:r>
        <w:rPr>
          <w:rFonts w:hint="eastAsia" w:ascii="宋体" w:hAnsi="宋体" w:cs="宋体"/>
          <w:b/>
          <w:bCs/>
          <w:szCs w:val="21"/>
          <w:highlight w:val="none"/>
          <w:u w:val="single"/>
        </w:rPr>
        <w:t xml:space="preserve">合同签订后支付合同款30%，货物送达并完成安装调试且运行合格一个月后支付至90%，自运行合格满一年且无质量问题后支付至98%，剩余款项待质保期满后付清（质保期以投标人投标承诺为准）。</w:t>
      </w:r>
      <w:r/>
    </w:p>
    <w:p>
      <w:pPr>
        <w:ind w:firstLine="630"/>
        <w:spacing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成本补偿：</w:t>
      </w:r>
      <w:r>
        <w:rPr>
          <w:rFonts w:hint="eastAsia" w:ascii="宋体" w:hAnsi="宋体" w:cs="宋体"/>
          <w:szCs w:val="21"/>
          <w:highlight w:val="none"/>
          <w:u w:val="single"/>
        </w:rPr>
        <w:t xml:space="preserve">  /  </w:t>
      </w:r>
      <w:r/>
    </w:p>
    <w:p>
      <w:pPr>
        <w:ind w:firstLine="630"/>
        <w:spacing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绩效激励：</w:t>
      </w:r>
      <w:r>
        <w:rPr>
          <w:rFonts w:hint="eastAsia" w:ascii="宋体" w:hAnsi="宋体" w:cs="宋体"/>
          <w:szCs w:val="21"/>
          <w:highlight w:val="none"/>
          <w:u w:val="single"/>
        </w:rPr>
        <w:t xml:space="preserve">  /  </w:t>
      </w:r>
      <w:r/>
    </w:p>
    <w:p>
      <w:pPr>
        <w:numPr>
          <w:ilvl w:val="0"/>
          <w:numId w:val="7"/>
        </w:numPr>
        <w:ind w:firstLine="422"/>
        <w:spacing w:line="400" w:lineRule="exact"/>
        <w:rPr>
          <w:rFonts w:ascii="宋体" w:hAnsi="宋体" w:cs="宋体"/>
          <w:b/>
          <w:szCs w:val="21"/>
          <w:highlight w:val="none"/>
          <w:u w:val="single"/>
        </w:rPr>
      </w:pPr>
      <w:r>
        <w:rPr>
          <w:rFonts w:hint="eastAsia" w:ascii="宋体" w:hAnsi="宋体" w:cs="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2026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2026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（3）履约担保：</w:t>
      </w:r>
      <w:r>
        <w:rPr>
          <w:rFonts w:hint="eastAsia" w:ascii="宋体" w:hAnsi="宋体" w:cs="宋体"/>
          <w:szCs w:val="21"/>
          <w:highlight w:val="none"/>
        </w:rPr>
        <w:t xml:space="preserve">是否收取履约保证金：</w:t>
      </w:r>
      <w:r>
        <w:rPr>
          <w:rFonts w:hint="eastAsia" w:ascii="宋体" w:hAnsi="宋体" w:cs="宋体"/>
          <w:iC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þ</w:t>
      </w:r>
      <w:r>
        <w:rPr>
          <w:rFonts w:hint="eastAsia" w:ascii="宋体" w:hAnsi="宋体" w:cs="宋体"/>
          <w:szCs w:val="21"/>
          <w:highlight w:val="none"/>
        </w:rPr>
        <w:t xml:space="preserve">否</w:t>
      </w:r>
      <w:r/>
    </w:p>
    <w:p>
      <w:pPr>
        <w:numPr>
          <w:ilvl w:val="0"/>
          <w:numId w:val="7"/>
        </w:numPr>
        <w:ind w:firstLine="422"/>
        <w:spacing w:line="400" w:lineRule="exact"/>
        <w:rPr>
          <w:rFonts w:ascii="宋体" w:hAnsi="宋体" w:cs="宋体"/>
          <w:b/>
          <w:szCs w:val="21"/>
          <w:highlight w:val="none"/>
        </w:rPr>
      </w:pPr>
      <w:r>
        <w:rPr>
          <w:rFonts w:hint="eastAsia" w:ascii="宋体" w:hAnsi="宋体" w:cs="宋体"/>
          <w:b/>
          <w:szCs w:val="21"/>
          <w:highlight w:val="none"/>
        </w:rPr>
        <w:t xml:space="preserve">合同验收</w:t>
      </w:r>
      <w:r/>
    </w:p>
    <w:p>
      <w:pPr>
        <w:numPr>
          <w:ilvl w:val="0"/>
          <w:numId w:val="9"/>
        </w:num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验收组织方式：</w:t>
      </w:r>
      <w:r>
        <w:rPr>
          <w:rFonts w:hint="eastAsia" w:ascii="宋体" w:hAnsi="宋体" w:cs="宋体"/>
          <w:iCs/>
          <w:szCs w:val="21"/>
          <w:highlight w:val="none"/>
        </w:rPr>
        <w:t xml:space="preserve">☑</w:t>
      </w:r>
      <w:r>
        <w:rPr>
          <w:rFonts w:hint="eastAsia" w:ascii="宋体" w:hAnsi="宋体" w:cs="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cs="宋体"/>
          <w:bCs/>
          <w:szCs w:val="21"/>
          <w:highlight w:val="none"/>
        </w:rPr>
        <w:t xml:space="preserve">委托第三方组织</w:t>
      </w:r>
      <w:r/>
    </w:p>
    <w:p>
      <w:pPr>
        <w:spacing w:line="400" w:lineRule="exact"/>
        <w:rPr>
          <w:rFonts w:ascii="宋体" w:hAnsi="宋体" w:cs="宋体"/>
          <w:bCs/>
          <w:szCs w:val="21"/>
          <w:highlight w:val="none"/>
        </w:rPr>
      </w:pPr>
      <w:r>
        <w:rPr>
          <w:rFonts w:hint="eastAsia" w:ascii="宋体" w:hAnsi="宋体" w:cs="宋体"/>
          <w:bCs/>
          <w:szCs w:val="21"/>
          <w:highlight w:val="none"/>
        </w:rPr>
        <w:t xml:space="preserve">         验收主体：</w:t>
      </w:r>
      <w:r>
        <w:rPr>
          <w:rFonts w:hint="eastAsia" w:ascii="宋体" w:hAnsi="宋体" w:cs="宋体"/>
          <w:bCs/>
          <w:szCs w:val="21"/>
          <w:highlight w:val="none"/>
          <w:u w:val="single"/>
        </w:rPr>
        <w:t xml:space="preserve">                  </w:t>
      </w:r>
      <w:r/>
    </w:p>
    <w:p>
      <w:pPr>
        <w:spacing w:line="400" w:lineRule="exact"/>
        <w:rPr>
          <w:rFonts w:ascii="宋体" w:hAnsi="宋体" w:cs="宋体"/>
          <w:bCs/>
          <w:szCs w:val="21"/>
          <w:highlight w:val="none"/>
        </w:rPr>
      </w:pPr>
      <w:r>
        <w:rPr>
          <w:rFonts w:hint="eastAsia" w:ascii="宋体" w:hAnsi="宋体" w:cs="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hint="eastAsia" w:ascii="宋体" w:hAnsi="宋体" w:cs="宋体"/>
          <w:iC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ascii="宋体" w:hAnsi="宋体" w:cs="宋体"/>
          <w:bCs/>
          <w:szCs w:val="21"/>
          <w:highlight w:val="none"/>
        </w:rPr>
      </w:pPr>
      <w:r>
        <w:rPr>
          <w:rFonts w:hint="eastAsia" w:ascii="宋体" w:hAnsi="宋体" w:cs="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ascii="宋体" w:hAnsi="宋体" w:cs="宋体"/>
          <w:bCs/>
          <w:szCs w:val="21"/>
          <w:highlight w:val="none"/>
        </w:rPr>
      </w:pPr>
      <w:r>
        <w:rPr>
          <w:rFonts w:hint="eastAsia" w:ascii="宋体" w:hAnsi="宋体" w:cs="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hint="eastAsia" w:ascii="宋体" w:hAnsi="宋体" w:cs="宋体"/>
          <w:iC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ascii="宋体" w:hAnsi="宋体" w:cs="宋体"/>
          <w:bCs/>
          <w:szCs w:val="21"/>
          <w:highlight w:val="none"/>
        </w:rPr>
      </w:pPr>
      <w:r>
        <w:rPr>
          <w:rFonts w:hint="eastAsia" w:ascii="宋体" w:hAnsi="宋体" w:cs="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ascii="宋体" w:hAnsi="宋体" w:cs="宋体"/>
          <w:bCs/>
          <w:szCs w:val="21"/>
          <w:highlight w:val="none"/>
        </w:rPr>
      </w:pPr>
      <w:r>
        <w:rPr>
          <w:rFonts w:hint="eastAsia" w:ascii="宋体" w:hAnsi="宋体" w:cs="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是，抽查比例：</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ascii="宋体" w:hAnsi="宋体" w:cs="宋体"/>
          <w:bCs/>
          <w:szCs w:val="21"/>
          <w:highlight w:val="none"/>
          <w:u w:val="single"/>
        </w:rPr>
      </w:pPr>
      <w:r>
        <w:rPr>
          <w:rFonts w:hint="eastAsia" w:ascii="宋体" w:hAnsi="宋体" w:cs="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w:t>
      </w:r>
      <w:r>
        <w:rPr>
          <w:rFonts w:hint="eastAsia" w:ascii="宋体" w:hAnsi="宋体" w:cs="宋体"/>
          <w:bCs/>
          <w:szCs w:val="21"/>
          <w:highlight w:val="none"/>
          <w:u w:val="single"/>
        </w:rPr>
        <w:t xml:space="preserve">（应明确对被破坏的检测产品的处理方式）</w:t>
      </w:r>
      <w:r/>
    </w:p>
    <w:p>
      <w:pPr>
        <w:ind w:firstLine="840"/>
        <w:spacing w:line="400" w:lineRule="exact"/>
        <w:rPr>
          <w:rFonts w:ascii="宋体" w:hAnsi="宋体" w:cs="宋体"/>
          <w:bCs/>
          <w:szCs w:val="21"/>
          <w:highlight w:val="none"/>
        </w:rPr>
      </w:pPr>
      <w:r>
        <w:rPr>
          <w:rFonts w:hint="eastAsia" w:ascii="宋体" w:hAnsi="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ascii="宋体" w:hAnsi="宋体" w:cs="宋体"/>
          <w:bCs/>
          <w:szCs w:val="21"/>
          <w:highlight w:val="none"/>
          <w:u w:val="single"/>
        </w:rPr>
      </w:pPr>
      <w:r>
        <w:rPr>
          <w:rFonts w:hint="eastAsia" w:ascii="宋体" w:hAnsi="宋体" w:cs="宋体"/>
          <w:bCs/>
          <w:szCs w:val="21"/>
          <w:highlight w:val="none"/>
        </w:rPr>
        <w:t xml:space="preserve">验收组织的其他事项：</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（2）履约验收时间：</w:t>
      </w:r>
      <w:r>
        <w:rPr>
          <w:rFonts w:hint="eastAsia" w:ascii="宋体" w:hAnsi="宋体" w:cs="宋体"/>
          <w:bCs/>
          <w:szCs w:val="21"/>
          <w:highlight w:val="none"/>
          <w:u w:val="single"/>
        </w:rPr>
        <w:t xml:space="preserve">（计划于何时验收/供应商提出验收申请之日起7日内组织验收）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（3）履约验收方式：</w:t>
      </w:r>
      <w:r>
        <w:rPr>
          <w:rFonts w:hint="eastAsia" w:ascii="宋体" w:hAnsi="宋体" w:cs="宋体"/>
          <w:iCs/>
          <w:szCs w:val="21"/>
          <w:highlight w:val="none"/>
        </w:rPr>
        <w:t xml:space="preserve">☑</w:t>
      </w:r>
      <w:r>
        <w:rPr>
          <w:rFonts w:hint="eastAsia" w:ascii="宋体" w:hAnsi="宋体" w:cs="宋体"/>
          <w:bCs/>
          <w:szCs w:val="21"/>
          <w:highlight w:val="none"/>
        </w:rPr>
        <w:t xml:space="preserve">一次性验收         </w:t>
      </w:r>
      <w:r/>
    </w:p>
    <w:p>
      <w:pPr>
        <w:spacing w:line="400" w:lineRule="exact"/>
        <w:rPr>
          <w:rFonts w:ascii="宋体" w:hAnsi="宋体" w:cs="宋体"/>
          <w:bCs/>
          <w:szCs w:val="21"/>
          <w:highlight w:val="none"/>
        </w:rPr>
      </w:pPr>
      <w:r>
        <w:rPr>
          <w:rFonts w:hint="eastAsia" w:ascii="宋体" w:hAnsi="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cs="宋体"/>
          <w:bCs/>
          <w:szCs w:val="21"/>
          <w:highlight w:val="none"/>
        </w:rPr>
        <w:t xml:space="preserve">分期/分项验收：</w:t>
      </w:r>
      <w:r>
        <w:rPr>
          <w:rFonts w:hint="eastAsia" w:ascii="宋体" w:hAnsi="宋体" w:cs="宋体"/>
          <w:bCs/>
          <w:szCs w:val="21"/>
          <w:highlight w:val="none"/>
          <w:u w:val="single"/>
        </w:rPr>
        <w:t xml:space="preserve"> （应明确分期</w:t>
      </w:r>
      <w:r>
        <w:rPr>
          <w:rFonts w:hint="eastAsia" w:ascii="宋体" w:hAnsi="宋体" w:cs="宋体"/>
          <w:bCs/>
          <w:szCs w:val="21"/>
          <w:highlight w:val="none"/>
          <w:u w:val="single"/>
          <w:lang w:val="en"/>
        </w:rPr>
        <w:t xml:space="preserve">/分项验收的工作安排</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（4）履约验收程序：</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（5）履约验收的内容：</w:t>
      </w:r>
      <w:r>
        <w:rPr>
          <w:rFonts w:hint="eastAsia" w:ascii="宋体" w:hAnsi="宋体" w:cs="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（6）履约验收标准：</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hint="eastAsia" w:ascii="宋体" w:hAnsi="宋体" w:cs="宋体"/>
          <w:iCs/>
          <w:szCs w:val="21"/>
          <w:highlight w:val="none"/>
        </w:rPr>
        <w:t xml:space="preserve">☑</w:t>
      </w:r>
      <w:r>
        <w:rPr>
          <w:rFonts w:hint="eastAsia" w:ascii="宋体" w:hAnsi="宋体" w:cs="宋体"/>
          <w:bCs/>
          <w:szCs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7"/>
        </w:numPr>
        <w:ind w:firstLine="422"/>
        <w:spacing w:line="400" w:lineRule="exact"/>
        <w:rPr>
          <w:rFonts w:ascii="宋体" w:hAnsi="宋体" w:cs="宋体"/>
          <w:b/>
          <w:szCs w:val="21"/>
          <w:highlight w:val="none"/>
        </w:rPr>
      </w:pPr>
      <w:r>
        <w:rPr>
          <w:rFonts w:hint="eastAsia" w:ascii="宋体" w:hAnsi="宋体" w:cs="宋体"/>
          <w:b/>
          <w:szCs w:val="21"/>
          <w:highlight w:val="none"/>
        </w:rPr>
        <w:t xml:space="preserve">组成合同的文件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（1）政府采购合同协议书及其变更、补充协议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（2）政府采购合同专用条款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（3）政府采购合同通用条款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（4）中标（成交）通知书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（5）投标（响应）文件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（6）采购文件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（7）有关技术文件，图纸</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（8）国家法律、行政法规和规章制度规定或合同约定的作为合同组成部分的其他文件</w:t>
      </w:r>
      <w:r/>
    </w:p>
    <w:p>
      <w:pPr>
        <w:numPr>
          <w:ilvl w:val="0"/>
          <w:numId w:val="7"/>
        </w:numPr>
        <w:ind w:firstLine="422"/>
        <w:spacing w:line="400" w:lineRule="exact"/>
        <w:rPr>
          <w:rFonts w:ascii="宋体" w:hAnsi="宋体" w:cs="宋体"/>
          <w:b/>
          <w:szCs w:val="21"/>
          <w:highlight w:val="none"/>
        </w:rPr>
      </w:pPr>
      <w:r>
        <w:rPr>
          <w:rFonts w:hint="eastAsia" w:ascii="宋体" w:hAnsi="宋体" w:cs="宋体"/>
          <w:b/>
          <w:szCs w:val="21"/>
          <w:highlight w:val="none"/>
        </w:rPr>
        <w:t xml:space="preserve">合同生效</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本合同自双方签字盖章后生效。</w:t>
      </w:r>
      <w:r/>
    </w:p>
    <w:p>
      <w:pPr>
        <w:numPr>
          <w:ilvl w:val="0"/>
          <w:numId w:val="7"/>
        </w:numPr>
        <w:ind w:firstLine="422"/>
        <w:spacing w:line="400" w:lineRule="exact"/>
        <w:rPr>
          <w:rFonts w:ascii="宋体" w:hAnsi="宋体" w:cs="宋体"/>
          <w:b/>
          <w:szCs w:val="21"/>
          <w:highlight w:val="none"/>
        </w:rPr>
      </w:pPr>
      <w:r>
        <w:rPr>
          <w:rFonts w:hint="eastAsia" w:ascii="宋体" w:hAnsi="宋体" w:cs="宋体"/>
          <w:b/>
          <w:szCs w:val="21"/>
          <w:highlight w:val="none"/>
        </w:rPr>
        <w:t xml:space="preserve">合同份数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4</w:t>
      </w:r>
      <w:r>
        <w:rPr>
          <w:rFonts w:hint="eastAsia" w:ascii="宋体" w:hAnsi="宋体" w:cs="宋体"/>
          <w:szCs w:val="21"/>
          <w:highlight w:val="none"/>
        </w:rPr>
        <w:t xml:space="preserve">份，甲方执</w:t>
      </w:r>
      <w:r>
        <w:rPr>
          <w:rFonts w:hint="eastAsia" w:ascii="宋体" w:hAnsi="宋体" w:cs="宋体"/>
          <w:szCs w:val="21"/>
          <w:highlight w:val="none"/>
          <w:u w:val="single"/>
        </w:rPr>
        <w:t xml:space="preserve"> 2 </w:t>
      </w:r>
      <w:r>
        <w:rPr>
          <w:rFonts w:hint="eastAsia" w:ascii="宋体" w:hAnsi="宋体" w:cs="宋体"/>
          <w:szCs w:val="21"/>
          <w:highlight w:val="none"/>
        </w:rPr>
        <w:t xml:space="preserve">份，乙方执</w:t>
      </w:r>
      <w:r>
        <w:rPr>
          <w:rFonts w:hint="eastAsia" w:ascii="宋体" w:hAnsi="宋体" w:cs="宋体"/>
          <w:szCs w:val="21"/>
          <w:highlight w:val="none"/>
          <w:u w:val="single"/>
        </w:rPr>
        <w:t xml:space="preserve"> 2 </w:t>
      </w:r>
      <w:r>
        <w:rPr>
          <w:rFonts w:hint="eastAsia" w:ascii="宋体" w:hAnsi="宋体" w:cs="宋体"/>
          <w:szCs w:val="21"/>
          <w:highlight w:val="none"/>
        </w:rPr>
        <w:t xml:space="preserve">份，均具有同等法律效力。</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合同订立时间：</w:t>
      </w:r>
      <w:r>
        <w:rPr>
          <w:rFonts w:hint="eastAsia" w:ascii="宋体" w:hAnsi="宋体" w:cs="宋体"/>
          <w:szCs w:val="21"/>
          <w:highlight w:val="none"/>
          <w:u w:val="single"/>
        </w:rPr>
        <w:t xml:space="preserve">2026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合同订立地点：</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附件：具体标的及其技术要求和商务要求、联合协议、分包意向协议等。</w:t>
      </w:r>
      <w:r/>
    </w:p>
    <w:p>
      <w:pPr>
        <w:rPr>
          <w:rFonts w:ascii="宋体" w:hAnsi="宋体" w:cs="宋体"/>
          <w:szCs w:val="21"/>
          <w:highlight w:val="none"/>
        </w:rPr>
      </w:pPr>
      <w:r>
        <w:rPr>
          <w:rFonts w:hint="eastAsia" w:ascii="宋体" w:hAnsi="宋体" w:cs="宋体"/>
          <w:szCs w:val="21"/>
          <w:highlight w:val="none"/>
        </w:rPr>
        <w:br w:type="page" w:clear="all"/>
      </w:r>
      <w:r/>
    </w:p>
    <w:p>
      <w:pPr>
        <w:ind w:firstLine="420"/>
        <w:rPr>
          <w:rFonts w:ascii="宋体" w:hAnsi="宋体" w:cs="宋体"/>
          <w:highlight w:val="none"/>
        </w:rPr>
      </w:pPr>
      <w:r>
        <w:rPr>
          <w:rFonts w:ascii="宋体" w:hAnsi="宋体" w:cs="宋体"/>
          <w:highlight w:val="none"/>
        </w:rPr>
      </w:r>
      <w:r/>
    </w:p>
    <w:tbl>
      <w:tblPr>
        <w:tblStyle w:val="856"/>
        <w:tblW w:w="902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739"/>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4718"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单位名称（公章或合同章）</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法定代表人</w:t>
            </w:r>
            <w:r/>
          </w:p>
          <w:p>
            <w:pPr>
              <w:ind w:firstLine="100"/>
              <w:jc w:val="center"/>
              <w:spacing w:line="300" w:lineRule="exact"/>
              <w:rPr>
                <w:rFonts w:ascii="宋体" w:hAnsi="宋体" w:cs="宋体"/>
                <w:szCs w:val="21"/>
                <w:highlight w:val="none"/>
              </w:rPr>
            </w:pPr>
            <w:r>
              <w:rPr>
                <w:rFonts w:hint="eastAsia" w:ascii="宋体" w:hAnsi="宋体" w:cs="宋体"/>
                <w:szCs w:val="21"/>
                <w:highlight w:val="none"/>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法定代表人</w:t>
            </w:r>
            <w:r/>
          </w:p>
          <w:p>
            <w:pPr>
              <w:jc w:val="center"/>
              <w:spacing w:line="300" w:lineRule="exact"/>
              <w:rPr>
                <w:rFonts w:ascii="宋体" w:hAnsi="宋体" w:cs="宋体"/>
                <w:szCs w:val="21"/>
                <w:highlight w:val="none"/>
              </w:rPr>
            </w:pPr>
            <w:r>
              <w:rPr>
                <w:rFonts w:hint="eastAsia" w:ascii="宋体" w:hAnsi="宋体" w:cs="宋体"/>
                <w:szCs w:val="21"/>
                <w:highlight w:val="none"/>
              </w:rPr>
              <w:t xml:space="preserve">或其委托代理人（签章）</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拥有者性别</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住  所</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联 系 人</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联系电话</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通信地址</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邮政编码</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电子邮箱</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统一社会信用代码</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开户名称</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开户银行</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highlight w:val="none"/>
              </w:rPr>
            </w:pPr>
            <w:r>
              <w:rPr>
                <w:rFonts w:hint="eastAsia" w:ascii="宋体" w:hAnsi="宋体" w:cs="宋体"/>
                <w:szCs w:val="21"/>
                <w:highlight w:val="none"/>
              </w:rPr>
              <w:t xml:space="preserve">银行账号</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highlight w:val="none"/>
              </w:rPr>
            </w:pPr>
            <w:r>
              <w:rPr>
                <w:rFonts w:ascii="宋体" w:hAnsi="宋体" w:cs="宋体"/>
                <w:spacing w:val="20"/>
                <w:szCs w:val="21"/>
                <w:highlight w:val="none"/>
              </w:rPr>
            </w:r>
            <w:r/>
          </w:p>
        </w:tc>
      </w:tr>
      <w:tr>
        <w:trPr>
          <w:trHeight w:val="586"/>
        </w:trPr>
        <w:tc>
          <w:tcPr>
            <w:gridSpan w:val="4"/>
            <w:tcBorders>
              <w:top w:val="single" w:color="auto" w:sz="2" w:space="0"/>
            </w:tcBorders>
            <w:tcW w:w="9021" w:type="dxa"/>
            <w:vAlign w:val="center"/>
            <w:textDirection w:val="lrTb"/>
            <w:noWrap w:val="false"/>
          </w:tcPr>
          <w:p>
            <w:pPr>
              <w:jc w:val="left"/>
              <w:spacing w:before="120" w:line="360" w:lineRule="auto"/>
              <w:rPr>
                <w:rFonts w:ascii="宋体" w:hAnsi="宋体" w:cs="宋体"/>
                <w:spacing w:val="20"/>
                <w:szCs w:val="21"/>
                <w:highlight w:val="none"/>
              </w:rPr>
            </w:pPr>
            <w:r>
              <w:rPr>
                <w:rFonts w:hint="eastAsia" w:ascii="宋体" w:hAnsi="宋体" w:cs="宋体"/>
                <w:szCs w:val="21"/>
                <w:highlight w:val="none"/>
              </w:rPr>
              <w:t xml:space="preserve">注：涉及联合体或其他合同主体的信息应按上表格式加列。</w:t>
            </w:r>
            <w:r/>
          </w:p>
        </w:tc>
      </w:tr>
    </w:tbl>
    <w:p>
      <w:pPr>
        <w:jc w:val="center"/>
        <w:keepLines/>
        <w:keepNext/>
        <w:spacing w:before="120"/>
        <w:rPr>
          <w:rFonts w:ascii="宋体" w:hAnsi="宋体" w:cs="宋体"/>
          <w:b/>
          <w:sz w:val="28"/>
          <w:szCs w:val="28"/>
          <w:highlight w:val="none"/>
        </w:rPr>
        <w:outlineLvl w:val="1"/>
      </w:pPr>
      <w:r>
        <w:rPr>
          <w:rFonts w:hint="eastAsia" w:ascii="宋体" w:hAnsi="宋体" w:cs="宋体"/>
          <w:b/>
          <w:szCs w:val="21"/>
          <w:highlight w:val="none"/>
          <w:u w:val="single"/>
        </w:rPr>
        <w:br w:type="page" w:clear="all"/>
      </w:r>
      <w:bookmarkStart w:id="192" w:name="_Toc27624"/>
      <w:r>
        <w:rPr>
          <w:rFonts w:hint="eastAsia" w:ascii="宋体" w:hAnsi="宋体" w:cs="宋体"/>
          <w:sz w:val="28"/>
          <w:szCs w:val="28"/>
          <w:highlight w:val="none"/>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ascii="宋体" w:hAnsi="宋体" w:cs="宋体"/>
          <w:b/>
          <w:bCs/>
          <w:sz w:val="24"/>
          <w:szCs w:val="21"/>
          <w:highlight w:val="none"/>
        </w:rPr>
      </w:pPr>
      <w:r>
        <w:rPr>
          <w:rFonts w:hint="eastAsia" w:ascii="宋体" w:hAnsi="宋体" w:cs="宋体"/>
          <w:b/>
          <w:sz w:val="24"/>
          <w:szCs w:val="21"/>
          <w:highlight w:val="none"/>
        </w:rPr>
        <w:t xml:space="preserve">1. </w:t>
      </w:r>
      <w:r>
        <w:rPr>
          <w:rFonts w:hint="eastAsia" w:ascii="宋体" w:hAnsi="宋体" w:cs="宋体"/>
          <w:b/>
          <w:bCs/>
          <w:sz w:val="24"/>
          <w:szCs w:val="21"/>
          <w:highlight w:val="none"/>
        </w:rPr>
        <w:t xml:space="preserve">定义</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1.1合同当事人</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cs="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szCs w:val="21"/>
          <w:highlight w:val="none"/>
        </w:rPr>
      </w:pPr>
      <w:r>
        <w:rPr>
          <w:rFonts w:hint="eastAsia" w:ascii="宋体" w:hAnsi="宋体" w:cs="宋体"/>
          <w:szCs w:val="21"/>
          <w:highlight w:val="none"/>
        </w:rPr>
        <w:t xml:space="preserve">1.2本合同下列术语应解释为：</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cs="宋体"/>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szCs w:val="21"/>
          <w:highlight w:val="none"/>
        </w:rPr>
      </w:pPr>
      <w:r>
        <w:rPr>
          <w:rFonts w:hint="eastAsia" w:ascii="宋体" w:hAnsi="宋体" w:cs="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szCs w:val="21"/>
          <w:highlight w:val="none"/>
        </w:rPr>
      </w:pPr>
      <w:r>
        <w:rPr>
          <w:rFonts w:hint="eastAsia" w:ascii="宋体" w:hAnsi="宋体" w:cs="宋体"/>
          <w:szCs w:val="21"/>
          <w:highlight w:val="none"/>
        </w:rPr>
        <w:t xml:space="preserve">（3）“货物”系指乙方根据本合同规定须向甲方提供的各种形态和种类的物品，包括原材料、设备、产品（包括软件）及相关的其他备品备件、工具、手册及</w:t>
      </w:r>
      <w:r>
        <w:rPr>
          <w:rFonts w:hint="eastAsia" w:ascii="宋体" w:hAnsi="宋体" w:cs="宋体"/>
          <w:szCs w:val="21"/>
          <w:highlight w:val="none"/>
          <w:lang w:val="en"/>
        </w:rPr>
        <w:t xml:space="preserve">其他</w:t>
      </w:r>
      <w:r>
        <w:rPr>
          <w:rFonts w:hint="eastAsia" w:ascii="宋体" w:hAnsi="宋体" w:cs="宋体"/>
          <w:szCs w:val="21"/>
          <w:highlight w:val="none"/>
        </w:rPr>
        <w:t xml:space="preserve">技术资料和材料等。</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（4）“相关服务”系指根据合同规定，乙方应提供的与货物有关的技术、管理和</w:t>
      </w:r>
      <w:r>
        <w:rPr>
          <w:rFonts w:hint="eastAsia" w:ascii="宋体" w:hAnsi="宋体" w:cs="宋体"/>
          <w:szCs w:val="21"/>
          <w:highlight w:val="none"/>
          <w:lang w:val="en"/>
        </w:rPr>
        <w:t xml:space="preserve">其他</w:t>
      </w:r>
      <w:r>
        <w:rPr>
          <w:rFonts w:hint="eastAsia" w:ascii="宋体" w:hAnsi="宋体" w:cs="宋体"/>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highlight w:val="none"/>
          <w:lang w:val="en"/>
        </w:rPr>
        <w:t xml:space="preserve">其他</w:t>
      </w:r>
      <w:r>
        <w:rPr>
          <w:rFonts w:hint="eastAsia" w:ascii="宋体" w:hAnsi="宋体" w:cs="宋体"/>
          <w:szCs w:val="21"/>
          <w:highlight w:val="none"/>
        </w:rPr>
        <w:t xml:space="preserve">义务。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szCs w:val="21"/>
          <w:highlight w:val="none"/>
        </w:rPr>
      </w:pPr>
      <w:r>
        <w:rPr>
          <w:rFonts w:hint="eastAsia" w:ascii="宋体" w:hAnsi="宋体" w:cs="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szCs w:val="21"/>
          <w:highlight w:val="none"/>
        </w:rPr>
      </w:pPr>
      <w:r>
        <w:rPr>
          <w:rFonts w:hint="eastAsia" w:ascii="宋体" w:hAnsi="宋体" w:cs="宋体"/>
          <w:szCs w:val="21"/>
          <w:highlight w:val="none"/>
        </w:rPr>
        <w:t xml:space="preserve">（7）其他术语解释，见【</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w:t>
      </w:r>
      <w:r/>
    </w:p>
    <w:p>
      <w:pPr>
        <w:numPr>
          <w:ilvl w:val="0"/>
          <w:numId w:val="10"/>
        </w:numPr>
        <w:jc w:val="left"/>
        <w:spacing w:line="400" w:lineRule="exact"/>
        <w:rPr>
          <w:rFonts w:ascii="宋体" w:hAnsi="宋体" w:cs="宋体"/>
          <w:b/>
          <w:bCs/>
          <w:sz w:val="24"/>
          <w:szCs w:val="21"/>
          <w:highlight w:val="none"/>
        </w:rPr>
      </w:pPr>
      <w:r>
        <w:rPr>
          <w:rFonts w:hint="eastAsia" w:ascii="宋体" w:hAnsi="宋体" w:cs="宋体"/>
          <w:b/>
          <w:sz w:val="24"/>
          <w:szCs w:val="21"/>
          <w:highlight w:val="none"/>
        </w:rPr>
        <w:t xml:space="preserve">合同标的及金额</w:t>
      </w:r>
      <w:r/>
    </w:p>
    <w:p>
      <w:pPr>
        <w:ind w:firstLine="420"/>
        <w:jc w:val="left"/>
        <w:spacing w:line="400" w:lineRule="exact"/>
        <w:rPr>
          <w:rFonts w:ascii="宋体" w:hAnsi="宋体" w:cs="宋体"/>
          <w:b/>
          <w:bCs/>
          <w:i/>
          <w:iCs/>
          <w:szCs w:val="21"/>
          <w:highlight w:val="none"/>
        </w:rPr>
      </w:pPr>
      <w:r>
        <w:rPr>
          <w:rFonts w:hint="eastAsia" w:ascii="宋体" w:hAnsi="宋体" w:cs="宋体"/>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szCs w:val="21"/>
          <w:highlight w:val="none"/>
          <w:lang w:val="en"/>
        </w:rPr>
        <w:t xml:space="preserve">其他</w:t>
      </w:r>
      <w:r>
        <w:rPr>
          <w:rFonts w:hint="eastAsia" w:ascii="宋体" w:hAnsi="宋体" w:cs="宋体"/>
          <w:szCs w:val="21"/>
          <w:highlight w:val="none"/>
        </w:rPr>
        <w:t xml:space="preserve">任何费用。</w:t>
      </w:r>
      <w:r/>
    </w:p>
    <w:p>
      <w:pPr>
        <w:jc w:val="left"/>
        <w:spacing w:line="400" w:lineRule="exact"/>
        <w:rPr>
          <w:rFonts w:ascii="宋体" w:hAnsi="宋体" w:cs="宋体"/>
          <w:b/>
          <w:sz w:val="24"/>
          <w:szCs w:val="21"/>
          <w:highlight w:val="none"/>
        </w:rPr>
      </w:pPr>
      <w:r>
        <w:rPr>
          <w:rFonts w:hint="eastAsia" w:ascii="宋体" w:hAnsi="宋体" w:cs="宋体"/>
          <w:b/>
          <w:sz w:val="24"/>
          <w:szCs w:val="21"/>
          <w:highlight w:val="none"/>
        </w:rPr>
        <w:t xml:space="preserve">3. 履行合同的时间、地点和方式</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3.1 乙方应当在约定的时间、地点，按照约定方式履行合同。</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4. 甲方的权利和义务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4.4 甲方应当按照合同约定及时对交付的货物进行验收，未在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约定应由甲方承担的其他义务和责任。</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5. 乙方的权利和义务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宋体" w:hAnsi="宋体" w:cs="宋体"/>
          <w:szCs w:val="21"/>
          <w:highlight w:val="none"/>
        </w:rPr>
      </w:pPr>
      <w:r>
        <w:rPr>
          <w:rFonts w:hint="eastAsia" w:ascii="宋体" w:hAnsi="宋体" w:cs="宋体"/>
          <w:szCs w:val="21"/>
          <w:highlight w:val="none"/>
        </w:rPr>
        <w:t xml:space="preserve">5.3乙方有权根据合同约定向甲方收取合同价款。</w:t>
      </w:r>
      <w:r/>
    </w:p>
    <w:p>
      <w:pPr>
        <w:ind w:firstLine="369"/>
        <w:spacing w:line="400" w:lineRule="exact"/>
        <w:rPr>
          <w:rFonts w:ascii="宋体" w:hAnsi="宋体" w:cs="宋体"/>
          <w:szCs w:val="21"/>
          <w:highlight w:val="none"/>
        </w:rPr>
      </w:pPr>
      <w:r>
        <w:rPr>
          <w:rFonts w:hint="eastAsia" w:ascii="宋体" w:hAnsi="宋体" w:cs="宋体"/>
          <w:szCs w:val="21"/>
          <w:highlight w:val="none"/>
        </w:rPr>
        <w:t xml:space="preserve">5.4国家法律法规规定及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约定应由乙方承担的其他义务和责任。</w:t>
      </w:r>
      <w:r/>
    </w:p>
    <w:p>
      <w:pPr>
        <w:numPr>
          <w:ilvl w:val="0"/>
          <w:numId w:val="11"/>
        </w:num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合同履行</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约定顺序履行合同义务；如果没有先后顺序的，应当同时履行。</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7. 货物包装、运输、保险和交付要求</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7.1 本合同</w:t>
      </w:r>
      <w:r>
        <w:rPr>
          <w:rFonts w:hint="eastAsia" w:ascii="宋体" w:hAnsi="宋体" w:cs="宋体"/>
          <w:bCs/>
          <w:szCs w:val="21"/>
          <w:highlight w:val="none"/>
        </w:rPr>
        <w:t xml:space="preserve">涉及商品包装、快递包装的，</w:t>
      </w:r>
      <w:r>
        <w:rPr>
          <w:rFonts w:hint="eastAsia" w:ascii="宋体" w:hAnsi="宋体" w:cs="宋体"/>
          <w:szCs w:val="21"/>
          <w:highlight w:val="none"/>
        </w:rPr>
        <w:t xml:space="preserve">除</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另有约定外，</w:t>
      </w:r>
      <w:r>
        <w:rPr>
          <w:rFonts w:hint="eastAsia" w:ascii="宋体" w:hAnsi="宋体" w:cs="宋体"/>
          <w:szCs w:val="21"/>
          <w:highlight w:val="none"/>
        </w:rPr>
        <w:t xml:space="preserve">包装应适应远距离运输、防潮、防震、防锈和防野蛮装卸等要求，确保货物安全无损地运抵</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约定的</w:t>
      </w:r>
      <w:r>
        <w:rPr>
          <w:rFonts w:hint="eastAsia" w:ascii="宋体" w:hAnsi="宋体" w:cs="宋体"/>
          <w:szCs w:val="21"/>
          <w:highlight w:val="none"/>
        </w:rPr>
        <w:t xml:space="preserve">指定现场。</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7.2 除</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另有约定外，</w:t>
      </w:r>
      <w:r>
        <w:rPr>
          <w:rFonts w:hint="eastAsia" w:ascii="宋体" w:hAnsi="宋体" w:cs="宋体"/>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7.3 货物保险要求按</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规定执行</w:t>
      </w:r>
      <w:r>
        <w:rPr>
          <w:rFonts w:hint="eastAsia" w:ascii="宋体" w:hAnsi="宋体" w:cs="宋体"/>
          <w:szCs w:val="21"/>
          <w:highlight w:val="none"/>
        </w:rPr>
        <w:t xml:space="preserve">。</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7.5 乙方在运输到达之前应提前通知甲方，并提示货物运输装卸的注意事项，甲方配合乙方做好货物的接收工作。</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sz w:val="24"/>
          <w:szCs w:val="21"/>
          <w:highlight w:val="none"/>
        </w:rPr>
      </w:pPr>
      <w:r>
        <w:rPr>
          <w:rFonts w:hint="eastAsia" w:ascii="宋体" w:hAnsi="宋体" w:cs="宋体"/>
          <w:b/>
          <w:sz w:val="24"/>
          <w:szCs w:val="21"/>
          <w:highlight w:val="none"/>
        </w:rPr>
        <w:t xml:space="preserve">8. 质量标准和保证</w:t>
      </w:r>
      <w:r/>
    </w:p>
    <w:p>
      <w:pPr>
        <w:ind w:firstLine="420"/>
        <w:jc w:val="left"/>
        <w:spacing w:line="400" w:lineRule="exact"/>
        <w:rPr>
          <w:rFonts w:ascii="宋体" w:hAnsi="宋体" w:cs="宋体"/>
          <w:b/>
          <w:szCs w:val="21"/>
          <w:highlight w:val="none"/>
        </w:rPr>
      </w:pPr>
      <w:r>
        <w:rPr>
          <w:rFonts w:hint="eastAsia" w:ascii="宋体" w:hAnsi="宋体" w:cs="宋体"/>
          <w:szCs w:val="21"/>
          <w:highlight w:val="none"/>
        </w:rPr>
        <w:t xml:space="preserve">8.1 质量标准</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（2）采用中华人民共和国法定计量单位。</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（3）乙方所提供的货物应符合国家有关安全、环保、卫生的规定。</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8.2 保证</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（2）在质量保证期内所发现的缺陷，甲方应尽快以书面形式通知乙方。</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（3）乙方收到通知后，应在</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（5）乙方在约定的时间内未能弥补缺陷，甲方可以采取必要的补救措施，但其风险和费用将由乙方承担，甲方根据合同约定对乙方行使的其他权利不受影响。</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9. 权利瑕疵担保</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9.1 乙方保证对其出售的货物享有合法的权利。</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9.3 如甲方使用上述货物构成对第三人侵权的，则由乙方承担全部责任。</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10. 知识产权保护</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10.1 乙方对其所销售的货物应当享有知识产权或经权利人合法授权，保证没有侵犯任何第三人的知识产权等权利。</w:t>
      </w:r>
      <w:bookmarkStart w:id="193"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cs="宋体"/>
          <w:szCs w:val="21"/>
          <w:highlight w:val="none"/>
        </w:rPr>
        <w:t xml:space="preserve">。</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12. 合同价款支付</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12.1 合同价款支付按照国库集中支付制度及财政管理相关规定执行。</w:t>
      </w:r>
      <w:r/>
    </w:p>
    <w:p>
      <w:pPr>
        <w:ind w:firstLine="420"/>
        <w:jc w:val="left"/>
        <w:keepLines/>
        <w:keepNext/>
        <w:spacing w:line="400" w:lineRule="exact"/>
        <w:rPr>
          <w:rFonts w:ascii="宋体" w:hAnsi="宋体" w:cs="宋体"/>
          <w:b/>
          <w:sz w:val="26"/>
          <w:szCs w:val="20"/>
          <w:highlight w:val="none"/>
        </w:rPr>
        <w:outlineLvl w:val="1"/>
      </w:pPr>
      <w:r>
        <w:rPr>
          <w:rFonts w:hint="eastAsia" w:ascii="宋体" w:hAnsi="宋体" w:cs="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】中约定。</w:t>
      </w:r>
      <w:r/>
    </w:p>
    <w:p>
      <w:pPr>
        <w:spacing w:line="400" w:lineRule="exact"/>
        <w:rPr>
          <w:rFonts w:ascii="宋体" w:hAnsi="宋体" w:cs="宋体"/>
          <w:b/>
          <w:bCs/>
          <w:sz w:val="24"/>
          <w:szCs w:val="24"/>
          <w:highlight w:val="none"/>
        </w:rPr>
      </w:pPr>
      <w:r>
        <w:rPr>
          <w:rFonts w:hint="eastAsia" w:ascii="宋体" w:hAnsi="宋体" w:cs="宋体"/>
          <w:b/>
          <w:bCs/>
          <w:sz w:val="24"/>
          <w:szCs w:val="24"/>
          <w:highlight w:val="none"/>
        </w:rPr>
        <w:t xml:space="preserve">13. 履约保证金</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cs="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13.3 甲方在项目通过验收后按照</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规定的时间内将履约保证金退还乙方；逾期退还的，乙方可要求甲方支付违约金，违约金按照</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规定支付。</w:t>
      </w:r>
      <w:r/>
    </w:p>
    <w:p>
      <w:pPr>
        <w:jc w:val="left"/>
        <w:spacing w:line="400" w:lineRule="exact"/>
        <w:rPr>
          <w:rFonts w:ascii="宋体" w:hAnsi="宋体" w:cs="宋体"/>
          <w:b/>
          <w:sz w:val="24"/>
          <w:szCs w:val="21"/>
          <w:highlight w:val="none"/>
        </w:rPr>
      </w:pPr>
      <w:r>
        <w:rPr>
          <w:rFonts w:hint="eastAsia" w:ascii="宋体" w:hAnsi="宋体" w:cs="宋体"/>
          <w:b/>
          <w:bCs/>
          <w:sz w:val="24"/>
          <w:szCs w:val="21"/>
          <w:highlight w:val="none"/>
        </w:rPr>
        <w:t xml:space="preserve">14. </w:t>
      </w:r>
      <w:r>
        <w:rPr>
          <w:rFonts w:hint="eastAsia" w:ascii="宋体" w:hAnsi="宋体" w:cs="宋体"/>
          <w:b/>
          <w:sz w:val="24"/>
          <w:szCs w:val="21"/>
          <w:highlight w:val="none"/>
        </w:rPr>
        <w:t xml:space="preserve">售后服务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（1）货物的现场移动、安装、调试、启动监督及技术支持；</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（2）提供货物组装和维修所需的专用工具和辅助材料；</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cs="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规定由乙方提供的其他服务。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14.2 乙方提供的售后服务的费用已包含在合同价款中，甲方不再另行支付。</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15. 违约责任</w:t>
      </w:r>
      <w:r/>
    </w:p>
    <w:p>
      <w:pPr>
        <w:ind w:firstLine="420"/>
        <w:jc w:val="left"/>
        <w:spacing w:line="400" w:lineRule="exact"/>
        <w:rPr>
          <w:rFonts w:ascii="宋体" w:hAnsi="宋体" w:cs="宋体"/>
          <w:bCs/>
          <w:szCs w:val="21"/>
          <w:highlight w:val="none"/>
        </w:rPr>
      </w:pPr>
      <w:r>
        <w:rPr>
          <w:rFonts w:hint="eastAsia" w:ascii="宋体" w:hAnsi="宋体" w:cs="宋体"/>
          <w:bCs/>
          <w:szCs w:val="21"/>
          <w:highlight w:val="none"/>
        </w:rPr>
        <w:t xml:space="preserve">15.1质量瑕疵的违约责任</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乙方提供的产品不符合合同约定的质量标准或存在产品质量缺陷，甲方有权要求乙方根据</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要求</w:t>
      </w:r>
      <w:r>
        <w:rPr>
          <w:rFonts w:hint="eastAsia" w:ascii="宋体" w:hAnsi="宋体" w:cs="宋体"/>
          <w:szCs w:val="21"/>
          <w:highlight w:val="none"/>
        </w:rPr>
        <w:t xml:space="preserve">及时修理、重作、更换，并承担由此给甲方造成的损失。</w:t>
      </w:r>
      <w:r/>
    </w:p>
    <w:p>
      <w:pPr>
        <w:ind w:firstLine="420"/>
        <w:jc w:val="left"/>
        <w:spacing w:line="400" w:lineRule="exact"/>
        <w:rPr>
          <w:rFonts w:ascii="宋体" w:hAnsi="宋体" w:cs="宋体"/>
          <w:bCs/>
          <w:szCs w:val="21"/>
          <w:highlight w:val="none"/>
        </w:rPr>
      </w:pPr>
      <w:r>
        <w:rPr>
          <w:rFonts w:hint="eastAsia" w:ascii="宋体" w:hAnsi="宋体" w:cs="宋体"/>
          <w:bCs/>
          <w:szCs w:val="21"/>
          <w:highlight w:val="none"/>
        </w:rPr>
        <w:t xml:space="preserve">15.2 迟延交货的违约责任</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15.3 迟延支付的违约责任</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甲方存在迟延支付乙方合同款项的，应当承担</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规定的逾期付款利息。</w:t>
      </w:r>
      <w:r/>
    </w:p>
    <w:p>
      <w:pPr>
        <w:ind w:firstLine="420"/>
        <w:jc w:val="left"/>
        <w:spacing w:line="400" w:lineRule="exact"/>
        <w:rPr>
          <w:rFonts w:ascii="宋体" w:hAnsi="宋体" w:cs="宋体"/>
          <w:szCs w:val="21"/>
          <w:highlight w:val="none"/>
        </w:rPr>
      </w:pPr>
      <w:r>
        <w:rPr>
          <w:rFonts w:hint="eastAsia" w:ascii="宋体" w:hAnsi="宋体" w:cs="宋体"/>
          <w:bCs/>
          <w:szCs w:val="21"/>
          <w:highlight w:val="none"/>
        </w:rPr>
        <w:t xml:space="preserve">15.4其他违约责任根据项目实际需要按</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规定执行。</w:t>
      </w:r>
      <w:r/>
    </w:p>
    <w:p>
      <w:pPr>
        <w:numPr>
          <w:ilvl w:val="0"/>
          <w:numId w:val="12"/>
        </w:numPr>
        <w:jc w:val="left"/>
        <w:spacing w:line="400" w:lineRule="exact"/>
        <w:rPr>
          <w:rFonts w:ascii="宋体" w:hAnsi="宋体" w:cs="宋体"/>
          <w:b/>
          <w:sz w:val="24"/>
          <w:szCs w:val="21"/>
          <w:highlight w:val="none"/>
        </w:rPr>
      </w:pPr>
      <w:r>
        <w:rPr>
          <w:rFonts w:hint="eastAsia" w:ascii="宋体" w:hAnsi="宋体" w:cs="宋体"/>
          <w:b/>
          <w:sz w:val="24"/>
          <w:szCs w:val="21"/>
          <w:highlight w:val="none"/>
        </w:rPr>
        <w:t xml:space="preserve">合同变更、中止与终止</w:t>
      </w:r>
      <w:r/>
    </w:p>
    <w:p>
      <w:pPr>
        <w:jc w:val="left"/>
        <w:spacing w:line="400" w:lineRule="exact"/>
        <w:rPr>
          <w:rFonts w:ascii="宋体" w:hAnsi="宋体" w:cs="宋体"/>
          <w:szCs w:val="21"/>
          <w:highlight w:val="none"/>
        </w:rPr>
      </w:pPr>
      <w:r>
        <w:rPr>
          <w:rFonts w:hint="eastAsia" w:ascii="宋体" w:hAnsi="宋体" w:cs="宋体"/>
          <w:szCs w:val="21"/>
          <w:highlight w:val="none"/>
        </w:rPr>
        <w:t xml:space="preserve">    16.1合同的变更</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16.2合同的中止</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16.3合同的终止</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（2）乙方未按合同约定履行，构成根本性违约的，甲方有权终止合同，并追究乙方的违约责任。</w:t>
      </w:r>
      <w:r/>
    </w:p>
    <w:p>
      <w:pPr>
        <w:ind w:firstLine="440"/>
        <w:spacing w:line="400" w:lineRule="exact"/>
        <w:rPr>
          <w:rFonts w:ascii="宋体" w:hAnsi="宋体" w:cs="宋体"/>
          <w:sz w:val="22"/>
          <w:szCs w:val="21"/>
          <w:highlight w:val="none"/>
        </w:rPr>
      </w:pPr>
      <w:r>
        <w:rPr>
          <w:rFonts w:hint="eastAsia" w:ascii="宋体" w:hAnsi="宋体" w:cs="宋体"/>
          <w:sz w:val="22"/>
          <w:szCs w:val="21"/>
          <w:highlight w:val="none"/>
        </w:rPr>
        <w:t xml:space="preserve">16.4 </w:t>
      </w:r>
      <w:r>
        <w:rPr>
          <w:rFonts w:hint="eastAsia" w:ascii="宋体" w:hAnsi="宋体" w:cs="宋体"/>
          <w:szCs w:val="21"/>
          <w:highlight w:val="none"/>
        </w:rPr>
        <w:t xml:space="preserve">涉及国家利益、社会公共利益的情形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17. 合同分包</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18. 不可抗力</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19. 解决争议的方法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20. 政府采购政策</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20.1 </w:t>
      </w:r>
      <w:r>
        <w:rPr>
          <w:rFonts w:hint="eastAsia" w:ascii="宋体" w:hAnsi="宋体" w:cs="宋体"/>
          <w:szCs w:val="21"/>
          <w:highlight w:val="none"/>
          <w:lang w:val="en-GB"/>
        </w:rPr>
        <w:t xml:space="preserve">本合同应当按照规定执行政府采购政策。</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20.2 本合同依法执行政府采购政策的方式和内容，属于合同履约验收的范围。甲乙双方</w:t>
      </w:r>
      <w:r>
        <w:rPr>
          <w:rFonts w:hint="eastAsia" w:ascii="宋体" w:hAnsi="宋体" w:cs="宋体"/>
          <w:szCs w:val="21"/>
          <w:highlight w:val="none"/>
          <w:lang w:val="en-GB"/>
        </w:rPr>
        <w:t xml:space="preserve">未按规定要求执行政府采购政策造成损失的</w:t>
      </w:r>
      <w:r>
        <w:rPr>
          <w:rFonts w:hint="eastAsia" w:ascii="宋体" w:hAnsi="宋体" w:cs="宋体"/>
          <w:szCs w:val="21"/>
          <w:highlight w:val="none"/>
        </w:rPr>
        <w:t xml:space="preserve">，有过错的一方应当承担赔偿责任，双方都有过错的，各自承担相应的责任。</w:t>
      </w:r>
      <w:r/>
    </w:p>
    <w:p>
      <w:pPr>
        <w:ind w:firstLine="420"/>
        <w:spacing w:line="400" w:lineRule="exact"/>
        <w:rPr>
          <w:rFonts w:ascii="宋体" w:hAnsi="宋体" w:cs="宋体"/>
          <w:sz w:val="22"/>
          <w:szCs w:val="21"/>
          <w:highlight w:val="none"/>
        </w:rPr>
      </w:pPr>
      <w:r>
        <w:rPr>
          <w:rFonts w:hint="eastAsia" w:ascii="宋体" w:hAnsi="宋体" w:cs="宋体"/>
          <w:szCs w:val="21"/>
          <w:highlight w:val="none"/>
        </w:rPr>
        <w:t xml:space="preserve">20.3 对于为落实中小企业支持政策，通过采购项</w:t>
      </w:r>
      <w:r>
        <w:rPr>
          <w:rFonts w:hint="eastAsia" w:ascii="宋体" w:hAnsi="宋体" w:cs="宋体"/>
          <w:sz w:val="22"/>
          <w:szCs w:val="21"/>
          <w:highlight w:val="none"/>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sz w:val="24"/>
          <w:szCs w:val="21"/>
          <w:highlight w:val="none"/>
        </w:rPr>
      </w:pPr>
      <w:r>
        <w:rPr>
          <w:rFonts w:hint="eastAsia" w:ascii="宋体" w:hAnsi="宋体" w:cs="宋体"/>
          <w:b/>
          <w:sz w:val="24"/>
          <w:szCs w:val="21"/>
          <w:highlight w:val="none"/>
        </w:rPr>
        <w:t xml:space="preserve">21. 法律适用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sz w:val="24"/>
          <w:szCs w:val="21"/>
          <w:highlight w:val="none"/>
        </w:rPr>
      </w:pPr>
      <w:r>
        <w:rPr>
          <w:rFonts w:hint="eastAsia" w:ascii="宋体" w:hAnsi="宋体" w:cs="宋体"/>
          <w:b/>
          <w:sz w:val="24"/>
          <w:szCs w:val="21"/>
          <w:highlight w:val="none"/>
        </w:rPr>
        <w:t xml:space="preserve">22. 通知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ascii="宋体" w:hAnsi="宋体" w:cs="宋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22.3本合同一方给另一方的通知均应采用书面形式，传真或快递送达本合同中规定的对方的地址和办理签收手续。</w:t>
      </w:r>
      <w:r/>
    </w:p>
    <w:p>
      <w:pPr>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22.4通知以送达之日或通知书中规定的生效之日起生效，两者中以较迟之日为准。</w:t>
      </w:r>
      <w:r/>
    </w:p>
    <w:p>
      <w:pPr>
        <w:numPr>
          <w:ilvl w:val="0"/>
          <w:numId w:val="13"/>
        </w:numPr>
        <w:jc w:val="left"/>
        <w:spacing w:line="400" w:lineRule="exact"/>
        <w:rPr>
          <w:rFonts w:ascii="宋体" w:hAnsi="宋体" w:cs="宋体"/>
          <w:b/>
          <w:bCs/>
          <w:sz w:val="24"/>
          <w:szCs w:val="21"/>
          <w:highlight w:val="none"/>
        </w:rPr>
      </w:pPr>
      <w:r>
        <w:rPr>
          <w:rFonts w:hint="eastAsia" w:ascii="宋体" w:hAnsi="宋体" w:cs="宋体"/>
          <w:b/>
          <w:bCs/>
          <w:sz w:val="24"/>
          <w:szCs w:val="21"/>
          <w:highlight w:val="none"/>
        </w:rPr>
        <w:t xml:space="preserve">合同未尽事项</w:t>
      </w:r>
      <w:r/>
    </w:p>
    <w:p>
      <w:pPr>
        <w:ind w:firstLine="420"/>
        <w:jc w:val="left"/>
        <w:spacing w:line="400" w:lineRule="exact"/>
        <w:rPr>
          <w:rFonts w:ascii="宋体" w:hAnsi="宋体" w:cs="宋体"/>
          <w:bCs/>
          <w:szCs w:val="21"/>
          <w:highlight w:val="none"/>
        </w:rPr>
      </w:pPr>
      <w:r>
        <w:rPr>
          <w:rFonts w:hint="eastAsia" w:ascii="宋体" w:hAnsi="宋体" w:cs="宋体"/>
          <w:bCs/>
          <w:szCs w:val="21"/>
          <w:highlight w:val="none"/>
        </w:rPr>
        <w:t xml:space="preserve">23.1合同未尽事项见</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w:t>
      </w:r>
      <w:r/>
    </w:p>
    <w:p>
      <w:pPr>
        <w:jc w:val="left"/>
        <w:spacing w:line="400" w:lineRule="exact"/>
        <w:rPr>
          <w:rFonts w:ascii="宋体" w:hAnsi="宋体" w:cs="宋体"/>
          <w:sz w:val="28"/>
          <w:szCs w:val="28"/>
          <w:highlight w:val="none"/>
        </w:rPr>
      </w:pPr>
      <w:r>
        <w:rPr>
          <w:rFonts w:hint="eastAsia" w:ascii="宋体" w:hAnsi="宋体" w:cs="宋体"/>
          <w:bCs/>
          <w:szCs w:val="21"/>
          <w:highlight w:val="none"/>
        </w:rPr>
        <w:t xml:space="preserve">    23.2 合同附件与合同正文具有同等的法律效力。</w:t>
      </w:r>
      <w:bookmarkStart w:id="194" w:name="_Toc20313"/>
      <w:r/>
      <w:r/>
    </w:p>
    <w:p>
      <w:pPr>
        <w:jc w:val="center"/>
        <w:rPr>
          <w:rFonts w:ascii="宋体" w:hAnsi="宋体" w:cs="宋体"/>
          <w:sz w:val="28"/>
          <w:szCs w:val="28"/>
          <w:highlight w:val="none"/>
        </w:rPr>
      </w:pPr>
      <w:r>
        <w:rPr>
          <w:rFonts w:hint="eastAsia" w:ascii="宋体" w:hAnsi="宋体" w:cs="宋体"/>
          <w:sz w:val="28"/>
          <w:szCs w:val="28"/>
          <w:highlight w:val="none"/>
        </w:rPr>
        <w:br w:type="page" w:clear="all"/>
      </w:r>
      <w:r/>
    </w:p>
    <w:p>
      <w:pPr>
        <w:jc w:val="center"/>
        <w:keepLines/>
        <w:keepNext/>
        <w:rPr>
          <w:rFonts w:ascii="宋体" w:hAnsi="宋体" w:cs="宋体"/>
          <w:sz w:val="28"/>
          <w:szCs w:val="28"/>
          <w:highlight w:val="none"/>
        </w:rPr>
        <w:outlineLvl w:val="1"/>
      </w:pPr>
      <w:r>
        <w:rPr>
          <w:rFonts w:hint="eastAsia" w:ascii="宋体" w:hAnsi="宋体" w:cs="宋体"/>
          <w:sz w:val="28"/>
          <w:szCs w:val="28"/>
          <w:highlight w:val="none"/>
        </w:rPr>
        <w:t xml:space="preserve">第三节 政府采购合同专用条款</w:t>
      </w:r>
      <w:bookmarkEnd w:id="194"/>
      <w:r/>
      <w:r/>
    </w:p>
    <w:tbl>
      <w:tblPr>
        <w:tblStyle w:val="856"/>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第1.2（6）项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联合体具体要求</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w:t>
            </w:r>
            <w:r/>
          </w:p>
        </w:tc>
      </w:tr>
      <w:tr>
        <w:trPr>
          <w:trHeight w:val="604"/>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第1.2（7）项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其他术语解释</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第4.4款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履约验收中甲方提出异议或作出说明的期限</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第4.6款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约定甲方承担的其他义务和责任</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（1）尊重乙方的正当合法权益，按照合同约定的条件，按时支付款项；</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（2）接收货物的义务；</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（3）根据合同约定的标准和时间，验收货物的义务；</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（4）如发生验收不通过，返厂维修、退货时，有相关退货及重新验收的义务；</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（5）遵守政府采购的各项法律法规和规章制度。</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第5.4款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约定乙方承担的其他义务和责任</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1.质量保证</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1.1乙方应保证合同项下所供货物是全新的、未使用过的。乙方进一步保证，合同项下提供的全部货物没有设计、材料或工艺上的缺陷。</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1.2上述保证在货物验收合格交付甲方使用之日起的质量保证期内有效，在质保期内乙方免费提供货物正常使用情况下发生故障的维修服务。</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1.4对质保期内的故障报修，如乙方未能做到上款的服务承诺，甲方可以采取必要的补救措施，但其风险和费用由乙方承担，甲方根据合同规定对乙方行使的其他权力不受影响。由于乙方的保证服务不到位，质保期的到期时间将顺延。</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第6.1款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履行合同义务的顺序</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按照国家法律法规要求执行</w:t>
            </w:r>
            <w:r/>
          </w:p>
        </w:tc>
      </w:tr>
      <w:tr>
        <w:trPr>
          <w:trHeight w:val="667"/>
        </w:trPr>
        <w:tc>
          <w:tcPr>
            <w:tcW w:w="1607"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第7.1款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包装特殊要求</w:t>
            </w:r>
            <w:r/>
          </w:p>
        </w:tc>
        <w:tc>
          <w:tcPr>
            <w:tcW w:w="56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商品包装环保要求：应当按《关于印发〈商品包装政府采购需求标准（试行）〉、〈快递包装政府采购需求标准（试行）〉的通知》（财办库〔2020〕123号）文件执行。</w:t>
            </w:r>
            <w:r/>
          </w:p>
          <w:p>
            <w:pPr>
              <w:spacing w:line="360" w:lineRule="auto"/>
              <w:rPr>
                <w:rFonts w:ascii="宋体" w:hAnsi="宋体" w:cs="宋体"/>
                <w:szCs w:val="21"/>
                <w:highlight w:val="none"/>
              </w:rPr>
            </w:pPr>
            <w:r>
              <w:rPr>
                <w:rFonts w:hint="eastAsia" w:ascii="宋体" w:hAnsi="宋体" w:cs="宋体"/>
                <w:szCs w:val="21"/>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指定现场</w:t>
            </w:r>
            <w:r/>
          </w:p>
        </w:tc>
        <w:tc>
          <w:tcPr>
            <w:tcW w:w="56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按照甲方要求</w:t>
            </w:r>
            <w:r/>
          </w:p>
        </w:tc>
      </w:tr>
      <w:tr>
        <w:trPr>
          <w:trHeight w:val="772"/>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第7.2款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运输特殊要求</w:t>
            </w:r>
            <w:r/>
          </w:p>
        </w:tc>
        <w:tc>
          <w:tcPr>
            <w:tcW w:w="56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运费已包含在合同价内。</w:t>
            </w:r>
            <w:r/>
          </w:p>
        </w:tc>
      </w:tr>
      <w:tr>
        <w:trPr>
          <w:trHeight w:val="667"/>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第7.3款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保险要求</w:t>
            </w:r>
            <w:r/>
          </w:p>
        </w:tc>
        <w:tc>
          <w:tcPr>
            <w:tcW w:w="56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乙方应为派往甲方服务安装的人员投保人身险，保险费用均由乙方负责。如发生安全事故，均由乙方负责承担，甲方不承担连带责任。</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第8.2（1）项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质量保证期</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验收合格之日起2年（最终按投标承诺为准）</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第8.2（3）项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货物质量缺陷</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响应时间</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1.售后服务及其他：</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（1）投标人具有良好的信誉，售后服务及时到位。</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（2）供应商免费送货上门、安装调试、人员培训。</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（3）供应商应具备完善售后服务体系，有固定的维护人员并有能力及时处理所有可能发生的故障。</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（4）超出保修期后，仍需提供维护服务，并承诺只收取成本费。</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（5）如因人为损坏导致产品无法使用，乙方需支持按照成本价进行供货。</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 w:val="22"/>
                <w:szCs w:val="21"/>
                <w:highlight w:val="none"/>
              </w:rPr>
            </w:pPr>
            <w:r>
              <w:rPr>
                <w:rFonts w:hint="eastAsia" w:ascii="宋体" w:hAnsi="宋体" w:cs="宋体"/>
                <w:sz w:val="22"/>
                <w:szCs w:val="21"/>
                <w:highlight w:val="none"/>
              </w:rPr>
              <w:t xml:space="preserve">第11.1款</w:t>
            </w:r>
            <w:r/>
          </w:p>
        </w:tc>
        <w:tc>
          <w:tcPr>
            <w:tcW w:w="1742"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其他应当保密的信息</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乙方应保证，甲方在中华人民共和国使用该货物或货物的任何一部分时，免受第三方提出的侵犯其专利权、商标权或其他知识产权的起诉。如发生此类纠纷，由乙方承担一切责任。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第12.2款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合同价款支付时间</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合同签订后支付合同价款的30%，货物送达并完成安装调试且运行合格一个月后支付至合同价款的90%，自运行合格满一年后支付至合同价款的98%，尾款待验收合格满30个月后一次性付清。</w:t>
            </w:r>
            <w:r/>
          </w:p>
        </w:tc>
      </w:tr>
      <w:tr>
        <w:trPr>
          <w:trHeight w:val="697"/>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第13.2款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履约保证金不予退还的情形</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第13.3款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履约保证金退还时间及逾期退还的违约金</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w:t>
            </w:r>
            <w:r/>
          </w:p>
        </w:tc>
      </w:tr>
      <w:tr>
        <w:trPr>
          <w:trHeight w:val="784"/>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第14.1（3）项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运行监督、维修期限</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w:t>
            </w:r>
            <w:r/>
          </w:p>
        </w:tc>
      </w:tr>
      <w:tr>
        <w:trPr>
          <w:trHeight w:val="784"/>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第14.1（5）项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货物回收的约定</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第14.1（6）项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乙方提供的其他服务</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应甲方要求，乙方应提供下列服务的一项或各项，所有服务费用已包含在合同总价中。</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1.安装</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1.1乙方必须向甲方提供合同货物安装所需的材料及技术资料以及组装/维修所需工具。</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1.3乙方已对甲方现场进行详细考察，完全了解现场的状况及环境要求，并承诺不因上述原因对甲方索赔。</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第15.1款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修理、重作、更换相关具体规定</w:t>
            </w:r>
            <w:r/>
          </w:p>
        </w:tc>
        <w:tc>
          <w:tcPr>
            <w:tcW w:w="5638"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1.乙方同意甲方退货，乙方承担由此发生的一切损失和费用，包括利息、银行手续费、运费、保险费、检验费、仓储费、装卸费以及为保管、维护和退回被拒收货物所发生的其他必要费用。</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第15.2（2）项</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迟延交货赔偿费</w:t>
            </w:r>
            <w:r/>
          </w:p>
        </w:tc>
        <w:tc>
          <w:tcPr>
            <w:tcW w:w="5638" w:type="dxa"/>
            <w:vAlign w:val="center"/>
            <w:textDirection w:val="lrTb"/>
            <w:noWrap w:val="false"/>
          </w:tcPr>
          <w:p>
            <w:pPr>
              <w:jc w:val="left"/>
              <w:spacing w:line="360" w:lineRule="auto"/>
              <w:rPr>
                <w:rFonts w:ascii="宋体" w:hAnsi="宋体" w:cs="宋体"/>
                <w:szCs w:val="21"/>
                <w:highlight w:val="none"/>
                <w:u w:val="single"/>
              </w:rPr>
            </w:pPr>
            <w:r>
              <w:rPr>
                <w:rFonts w:hint="eastAsia" w:ascii="宋体" w:hAnsi="宋体" w:cs="宋体"/>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第15.3款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逾期付款利息</w:t>
            </w:r>
            <w:r/>
          </w:p>
        </w:tc>
        <w:tc>
          <w:tcPr>
            <w:tcW w:w="5638" w:type="dxa"/>
            <w:vAlign w:val="center"/>
            <w:textDirection w:val="lrTb"/>
            <w:noWrap w:val="false"/>
          </w:tcPr>
          <w:p>
            <w:pPr>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其他违约责任</w:t>
            </w:r>
            <w:r/>
          </w:p>
        </w:tc>
        <w:tc>
          <w:tcPr>
            <w:tcBorders>
              <w:left w:val="single" w:color="auto" w:sz="2" w:space="0"/>
              <w:bottom w:val="single" w:color="auto" w:sz="2" w:space="0"/>
            </w:tcBorders>
            <w:tcW w:w="5638" w:type="dxa"/>
            <w:vAlign w:val="center"/>
            <w:textDirection w:val="lrTb"/>
            <w:noWrap w:val="false"/>
          </w:tcPr>
          <w:p>
            <w:pPr>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解决争议的方法</w:t>
            </w:r>
            <w:r/>
          </w:p>
        </w:tc>
        <w:tc>
          <w:tcPr>
            <w:tcBorders>
              <w:top w:val="single" w:color="auto" w:sz="2" w:space="0"/>
              <w:left w:val="single" w:color="auto" w:sz="2" w:space="0"/>
            </w:tcBorders>
            <w:tcW w:w="5638" w:type="dxa"/>
            <w:vAlign w:val="center"/>
            <w:textDirection w:val="lrTb"/>
            <w:noWrap w:val="false"/>
          </w:tcPr>
          <w:p>
            <w:pPr>
              <w:jc w:val="left"/>
              <w:spacing w:line="360" w:lineRule="auto"/>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360" w:lineRule="auto"/>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南通市</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spacing w:line="360" w:lineRule="auto"/>
              <w:rPr>
                <w:rFonts w:ascii="宋体" w:hAnsi="宋体" w:cs="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通州区</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第23.1款</w:t>
            </w:r>
            <w:r/>
          </w:p>
        </w:tc>
        <w:tc>
          <w:tcPr>
            <w:tcW w:w="1742"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bCs/>
                <w:szCs w:val="21"/>
                <w:highlight w:val="none"/>
              </w:rPr>
              <w:t xml:space="preserve">其他专用条款</w:t>
            </w:r>
            <w:r/>
          </w:p>
        </w:tc>
        <w:tc>
          <w:tcPr>
            <w:tcW w:w="5638" w:type="dxa"/>
            <w:vAlign w:val="center"/>
            <w:textDirection w:val="lrTb"/>
            <w:noWrap w:val="false"/>
          </w:tcPr>
          <w:p>
            <w:pPr>
              <w:jc w:val="left"/>
              <w:spacing w:line="360" w:lineRule="auto"/>
              <w:rPr>
                <w:szCs w:val="21"/>
                <w:highlight w:val="none"/>
              </w:rPr>
            </w:pPr>
            <w:r>
              <w:rPr>
                <w:rFonts w:hint="eastAsia"/>
                <w:szCs w:val="21"/>
                <w:highlight w:val="none"/>
              </w:rPr>
              <w:t xml:space="preserve">/</w:t>
            </w:r>
            <w:r/>
          </w:p>
        </w:tc>
      </w:tr>
    </w:tbl>
    <w:p>
      <w:pPr>
        <w:ind w:firstLine="482"/>
        <w:spacing w:line="360" w:lineRule="auto"/>
        <w:widowControl/>
        <w:rPr>
          <w:rFonts w:ascii="宋体" w:hAnsi="宋体" w:cs="宋体"/>
          <w:b/>
          <w:bCs/>
          <w:sz w:val="24"/>
          <w:szCs w:val="24"/>
          <w:highlight w:val="none"/>
        </w:rPr>
      </w:pPr>
      <w:r>
        <w:rPr>
          <w:rFonts w:hint="eastAsia" w:ascii="宋体" w:hAnsi="宋体" w:cs="宋体"/>
          <w:b/>
          <w:sz w:val="24"/>
          <w:szCs w:val="24"/>
          <w:highlight w:val="none"/>
        </w:rPr>
        <w:t xml:space="preserve">发包人保留对合同修改和完善的权利。</w:t>
      </w:r>
      <w:r/>
    </w:p>
    <w:p>
      <w:pPr>
        <w:jc w:val="center"/>
        <w:keepNext/>
        <w:rPr>
          <w:rFonts w:ascii="宋体" w:hAnsi="宋体" w:cs="宋体"/>
          <w:bCs/>
          <w:sz w:val="44"/>
          <w:szCs w:val="28"/>
          <w:highlight w:val="none"/>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宋体" w:hAnsi="宋体" w:cs="宋体"/>
          <w:bCs/>
          <w:sz w:val="44"/>
          <w:szCs w:val="28"/>
          <w:highlight w:val="none"/>
        </w:rPr>
      </w:r>
      <w:r/>
    </w:p>
    <w:p>
      <w:pPr>
        <w:jc w:val="center"/>
        <w:keepNext/>
        <w:rPr>
          <w:rFonts w:ascii="宋体" w:hAnsi="宋体" w:cs="宋体"/>
          <w:bCs/>
          <w:sz w:val="44"/>
          <w:szCs w:val="28"/>
          <w:highlight w:val="none"/>
        </w:rPr>
        <w:outlineLvl w:val="0"/>
      </w:pPr>
      <w:r>
        <w:rPr>
          <w:rFonts w:hint="eastAsia" w:ascii="宋体" w:hAnsi="宋体" w:cs="宋体"/>
          <w:bCs/>
          <w:sz w:val="44"/>
          <w:szCs w:val="28"/>
          <w:highlight w:val="none"/>
        </w:rPr>
        <w:t xml:space="preserve">第六章  投标</w:t>
      </w:r>
      <w:bookmarkEnd w:id="176"/>
      <w:r/>
      <w:bookmarkEnd w:id="177"/>
      <w:r/>
      <w:bookmarkEnd w:id="179"/>
      <w:r>
        <w:rPr>
          <w:rFonts w:hint="eastAsia" w:ascii="宋体" w:hAnsi="宋体" w:cs="宋体"/>
          <w:bCs/>
          <w:sz w:val="44"/>
          <w:szCs w:val="28"/>
          <w:highlight w:val="none"/>
        </w:rPr>
        <w:t xml:space="preserve">文件格式</w:t>
      </w:r>
      <w:r/>
    </w:p>
    <w:p>
      <w:pPr>
        <w:jc w:val="center"/>
        <w:rPr>
          <w:rFonts w:ascii="宋体" w:hAnsi="宋体" w:cs="宋体"/>
          <w:b/>
          <w:sz w:val="72"/>
          <w:szCs w:val="21"/>
          <w:highlight w:val="none"/>
        </w:rPr>
      </w:pPr>
      <w:r/>
      <w:bookmarkStart w:id="195" w:name="_Hlt26955039"/>
      <w:r/>
      <w:bookmarkEnd w:id="195"/>
      <w:r/>
      <w:bookmarkStart w:id="196" w:name="_Hlt26671244"/>
      <w:r/>
      <w:bookmarkEnd w:id="196"/>
      <w:r/>
      <w:bookmarkStart w:id="197" w:name="_Toc26554094"/>
      <w:r/>
      <w:bookmarkStart w:id="198" w:name="_Toc49090576"/>
      <w:r/>
      <w:bookmarkStart w:id="199" w:name="_Toc120614282"/>
      <w:r/>
      <w:r/>
    </w:p>
    <w:p>
      <w:pPr>
        <w:jc w:val="center"/>
        <w:rPr>
          <w:rFonts w:ascii="宋体" w:hAnsi="宋体" w:cs="宋体"/>
          <w:b/>
          <w:sz w:val="72"/>
          <w:szCs w:val="21"/>
          <w:highlight w:val="none"/>
        </w:rPr>
      </w:pPr>
      <w:r>
        <w:rPr>
          <w:rFonts w:hint="eastAsia" w:ascii="宋体" w:hAnsi="宋体" w:cs="宋体"/>
          <w:b/>
          <w:sz w:val="72"/>
          <w:szCs w:val="21"/>
          <w:highlight w:val="none"/>
        </w:rPr>
        <w:t xml:space="preserve">投  标  文  件</w:t>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36"/>
          <w:szCs w:val="21"/>
          <w:highlight w:val="none"/>
        </w:rPr>
      </w:pPr>
      <w:r>
        <w:rPr>
          <w:rFonts w:ascii="宋体" w:hAnsi="宋体" w:cs="宋体"/>
          <w:b/>
          <w:sz w:val="36"/>
          <w:szCs w:val="21"/>
          <w:highlight w:val="none"/>
        </w:rPr>
      </w:r>
      <w:r/>
    </w:p>
    <w:p>
      <w:pPr>
        <w:jc w:val="center"/>
        <w:rPr>
          <w:rFonts w:ascii="宋体" w:hAnsi="宋体" w:cs="宋体"/>
          <w:b/>
          <w:sz w:val="36"/>
          <w:szCs w:val="21"/>
          <w:highlight w:val="none"/>
        </w:rPr>
      </w:pPr>
      <w:r>
        <w:rPr>
          <w:rFonts w:ascii="宋体" w:hAnsi="宋体" w:cs="宋体"/>
          <w:b/>
          <w:sz w:val="36"/>
          <w:szCs w:val="21"/>
          <w:highlight w:val="none"/>
        </w:rPr>
      </w:r>
      <w:r/>
    </w:p>
    <w:p>
      <w:pPr>
        <w:jc w:val="center"/>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hint="eastAsia" w:ascii="宋体" w:hAnsi="宋体" w:cs="宋体"/>
          <w:b/>
          <w:sz w:val="36"/>
          <w:szCs w:val="21"/>
          <w:highlight w:val="none"/>
        </w:rPr>
        <w:t xml:space="preserve">项 目 名 称：</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项 目 编 号：</w:t>
      </w:r>
      <w:r/>
    </w:p>
    <w:p>
      <w:pPr>
        <w:rPr>
          <w:rFonts w:ascii="宋体" w:hAnsi="宋体" w:cs="宋体"/>
          <w:b/>
          <w:sz w:val="36"/>
          <w:szCs w:val="21"/>
          <w:highlight w:val="none"/>
          <w:u w:val="single"/>
        </w:rPr>
      </w:pPr>
      <w:r>
        <w:rPr>
          <w:rFonts w:hint="eastAsia" w:ascii="宋体" w:hAnsi="宋体" w:cs="宋体"/>
          <w:b/>
          <w:sz w:val="36"/>
          <w:szCs w:val="21"/>
          <w:highlight w:val="none"/>
        </w:rPr>
        <w:t xml:space="preserve">      投标人名称 ：</w:t>
      </w:r>
      <w:r>
        <w:rPr>
          <w:rFonts w:hint="eastAsia" w:ascii="宋体" w:hAnsi="宋体" w:cs="宋体"/>
          <w:b/>
          <w:sz w:val="36"/>
          <w:szCs w:val="21"/>
          <w:highlight w:val="none"/>
          <w:u w:val="single"/>
        </w:rPr>
        <w:t xml:space="preserve">（加盖CA电子公章）</w:t>
      </w:r>
      <w:r/>
    </w:p>
    <w:p>
      <w:pPr>
        <w:rPr>
          <w:rFonts w:ascii="宋体" w:hAnsi="宋体" w:cs="宋体"/>
          <w:b/>
          <w:sz w:val="36"/>
          <w:szCs w:val="21"/>
          <w:highlight w:val="none"/>
          <w:u w:val="single"/>
        </w:rPr>
      </w:pPr>
      <w:r>
        <w:rPr>
          <w:rFonts w:hint="eastAsia" w:ascii="宋体" w:hAnsi="宋体" w:cs="宋体"/>
          <w:b/>
          <w:sz w:val="36"/>
          <w:szCs w:val="21"/>
          <w:highlight w:val="none"/>
        </w:rPr>
        <w:t xml:space="preserve">      日      期 ：</w:t>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spacing w:line="440" w:lineRule="exact"/>
        <w:rPr>
          <w:rFonts w:ascii="宋体" w:hAnsi="宋体" w:cs="宋体"/>
          <w:szCs w:val="21"/>
          <w:highlight w:val="none"/>
        </w:rPr>
      </w:pPr>
      <w:r>
        <w:rPr>
          <w:rFonts w:ascii="宋体" w:hAnsi="宋体" w:cs="宋体"/>
          <w:szCs w:val="21"/>
          <w:highlight w:val="none"/>
        </w:rPr>
      </w:r>
      <w:r/>
    </w:p>
    <w:p>
      <w:pPr>
        <w:ind w:firstLine="1084"/>
        <w:spacing w:line="560" w:lineRule="exact"/>
        <w:rPr>
          <w:rFonts w:ascii="宋体" w:hAnsi="宋体" w:cs="宋体"/>
          <w:b/>
          <w:bCs/>
          <w:sz w:val="32"/>
          <w:szCs w:val="32"/>
          <w:highlight w:val="none"/>
        </w:rPr>
      </w:pPr>
      <w:r>
        <w:rPr>
          <w:rFonts w:hint="eastAsia" w:ascii="宋体" w:hAnsi="宋体" w:cs="宋体"/>
          <w:b/>
          <w:sz w:val="36"/>
          <w:szCs w:val="21"/>
          <w:highlight w:val="none"/>
          <w:u w:val="single"/>
        </w:rPr>
        <w:br w:type="page" w:clear="all"/>
      </w:r>
      <w:r/>
    </w:p>
    <w:p>
      <w:pPr>
        <w:jc w:val="center"/>
        <w:spacing w:line="560" w:lineRule="exact"/>
        <w:rPr>
          <w:rFonts w:ascii="宋体" w:hAnsi="宋体" w:cs="宋体"/>
          <w:b/>
          <w:bCs/>
          <w:sz w:val="44"/>
          <w:szCs w:val="44"/>
          <w:highlight w:val="none"/>
        </w:rPr>
      </w:pPr>
      <w:r>
        <w:rPr>
          <w:rFonts w:hint="eastAsia" w:ascii="宋体" w:hAnsi="宋体" w:cs="宋体"/>
          <w:b/>
          <w:bCs/>
          <w:sz w:val="44"/>
          <w:szCs w:val="44"/>
          <w:highlight w:val="none"/>
        </w:rPr>
        <w:t xml:space="preserve">投标文件目录</w:t>
      </w:r>
      <w:r/>
    </w:p>
    <w:p>
      <w:pPr>
        <w:jc w:val="center"/>
        <w:spacing w:line="560" w:lineRule="exact"/>
        <w:rPr>
          <w:rFonts w:ascii="宋体" w:hAnsi="宋体" w:cs="宋体"/>
          <w:b/>
          <w:bCs/>
          <w:sz w:val="32"/>
          <w:szCs w:val="32"/>
          <w:highlight w:val="none"/>
        </w:rPr>
      </w:pPr>
      <w:r>
        <w:rPr>
          <w:rFonts w:ascii="宋体" w:hAnsi="宋体" w:cs="宋体"/>
          <w:b/>
          <w:bCs/>
          <w:sz w:val="32"/>
          <w:szCs w:val="32"/>
          <w:highlight w:val="none"/>
        </w:rPr>
      </w:r>
      <w:r/>
    </w:p>
    <w:p>
      <w:pPr>
        <w:ind w:left="482"/>
        <w:spacing w:line="720" w:lineRule="exact"/>
        <w:rPr>
          <w:rFonts w:ascii="宋体" w:hAnsi="宋体" w:cs="宋体"/>
          <w:sz w:val="32"/>
          <w:szCs w:val="32"/>
          <w:highlight w:val="none"/>
        </w:rPr>
      </w:pPr>
      <w:r>
        <w:rPr>
          <w:rFonts w:hint="eastAsia" w:ascii="宋体" w:hAnsi="宋体" w:cs="宋体"/>
          <w:sz w:val="32"/>
          <w:szCs w:val="32"/>
          <w:highlight w:val="none"/>
        </w:rPr>
        <w:t xml:space="preserve">一、资格审查证明材料</w:t>
      </w:r>
      <w:r/>
    </w:p>
    <w:p>
      <w:pPr>
        <w:ind w:left="482"/>
        <w:spacing w:line="720" w:lineRule="exact"/>
        <w:rPr>
          <w:rFonts w:ascii="宋体" w:hAnsi="宋体" w:cs="宋体"/>
          <w:sz w:val="32"/>
          <w:szCs w:val="32"/>
          <w:highlight w:val="none"/>
        </w:rPr>
      </w:pPr>
      <w:r>
        <w:rPr>
          <w:rFonts w:hint="eastAsia" w:ascii="宋体" w:hAnsi="宋体" w:cs="宋体"/>
          <w:sz w:val="32"/>
          <w:szCs w:val="32"/>
          <w:highlight w:val="none"/>
        </w:rPr>
        <w:t xml:space="preserve">二、商务、技术标</w:t>
      </w:r>
      <w:r/>
    </w:p>
    <w:p>
      <w:pPr>
        <w:ind w:left="482"/>
        <w:spacing w:line="720" w:lineRule="exact"/>
        <w:rPr>
          <w:rFonts w:ascii="宋体" w:hAnsi="宋体" w:cs="宋体"/>
          <w:sz w:val="32"/>
          <w:szCs w:val="32"/>
          <w:highlight w:val="none"/>
        </w:rPr>
      </w:pPr>
      <w:r>
        <w:rPr>
          <w:rFonts w:hint="eastAsia" w:ascii="宋体" w:hAnsi="宋体" w:cs="宋体"/>
          <w:sz w:val="32"/>
          <w:szCs w:val="32"/>
          <w:highlight w:val="none"/>
        </w:rPr>
        <w:t xml:space="preserve">三、价格标</w:t>
      </w:r>
      <w:r/>
    </w:p>
    <w:p>
      <w:pPr>
        <w:ind w:left="482"/>
        <w:spacing w:line="720" w:lineRule="exact"/>
        <w:rPr>
          <w:rFonts w:ascii="宋体" w:hAnsi="宋体" w:cs="宋体"/>
          <w:sz w:val="32"/>
          <w:szCs w:val="32"/>
          <w:highlight w:val="none"/>
        </w:rPr>
      </w:pPr>
      <w:r>
        <w:rPr>
          <w:rFonts w:hint="eastAsia" w:ascii="宋体" w:hAnsi="宋体" w:cs="宋体"/>
          <w:sz w:val="32"/>
          <w:szCs w:val="32"/>
          <w:highlight w:val="none"/>
        </w:rPr>
        <w:t xml:space="preserve">四、其他资料（如有）</w:t>
      </w:r>
      <w:r/>
    </w:p>
    <w:p>
      <w:pPr>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20" w:lineRule="exact"/>
        <w:rPr>
          <w:rFonts w:ascii="宋体" w:hAnsi="宋体" w:cs="宋体"/>
          <w:sz w:val="32"/>
          <w:szCs w:val="32"/>
          <w:highlight w:val="none"/>
          <w:u w:val="single"/>
        </w:rPr>
      </w:pPr>
      <w:r>
        <w:rPr>
          <w:rFonts w:ascii="宋体" w:hAnsi="宋体" w:cs="宋体"/>
          <w:sz w:val="32"/>
          <w:szCs w:val="32"/>
          <w:highlight w:val="none"/>
          <w:u w:val="single"/>
        </w:rPr>
      </w:r>
      <w:r/>
    </w:p>
    <w:p>
      <w:pPr>
        <w:ind w:firstLine="640"/>
        <w:spacing w:line="560" w:lineRule="exact"/>
        <w:rPr>
          <w:rFonts w:ascii="宋体" w:hAnsi="宋体" w:cs="宋体"/>
          <w:sz w:val="32"/>
          <w:szCs w:val="32"/>
          <w:highlight w:val="none"/>
        </w:rPr>
      </w:pPr>
      <w:r>
        <w:rPr>
          <w:rFonts w:ascii="宋体" w:hAnsi="宋体" w:cs="宋体"/>
          <w:sz w:val="32"/>
          <w:szCs w:val="32"/>
          <w:highlight w:val="none"/>
        </w:rPr>
      </w:r>
      <w:r/>
    </w:p>
    <w:p>
      <w:pPr>
        <w:ind w:firstLine="640"/>
        <w:spacing w:line="560" w:lineRule="exact"/>
        <w:rPr>
          <w:rFonts w:ascii="宋体" w:hAnsi="宋体" w:cs="宋体"/>
          <w:sz w:val="32"/>
          <w:szCs w:val="32"/>
          <w:highlight w:val="none"/>
        </w:rPr>
      </w:pPr>
      <w:r>
        <w:rPr>
          <w:rFonts w:hint="eastAsia" w:ascii="宋体" w:hAnsi="宋体" w:cs="宋体"/>
          <w:sz w:val="32"/>
          <w:szCs w:val="32"/>
          <w:highlight w:val="none"/>
        </w:rPr>
        <w:t xml:space="preserve">一、资格审查证明材料</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 法人或者其他组织的营业执照等证明文件，自然人的身份证明。</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2.2024年度的财务状况报告（成立不满一年不需提供）或开户银行资信证明；</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3.依法缴纳税收和社会保障资金的相关材料；</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4.具备履行合同所必需的设备和专业技术能力的证明材料（格式详见附件1）；</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5.参加政府采购活动前3年内在经营活动中没有重大违法记录的书面声明（格式详见附件2）；</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6.法定代表人身份证明书（格式见附件3）；</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7.法人授权书（格式见附件4）；</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8.投标函（格式见附件5）</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9.招标公告中“二、申请人的资格要求（二）”提供相应的佐证材料；</w:t>
      </w:r>
      <w:r/>
    </w:p>
    <w:p>
      <w:pPr>
        <w:ind w:firstLine="480"/>
        <w:spacing w:line="560" w:lineRule="exact"/>
        <w:rPr>
          <w:rStyle w:val="888"/>
          <w:rFonts w:ascii="宋体" w:hAnsi="宋体" w:cs="宋体"/>
          <w:highlight w:val="none"/>
        </w:rPr>
      </w:pPr>
      <w:r>
        <w:rPr>
          <w:rFonts w:hint="eastAsia" w:ascii="宋体" w:hAnsi="宋体" w:cs="宋体"/>
          <w:sz w:val="24"/>
          <w:szCs w:val="24"/>
          <w:highlight w:val="none"/>
        </w:rPr>
        <w:t xml:space="preserve">10.其他需要提交的资格审查证明材料。</w:t>
      </w:r>
      <w:r/>
    </w:p>
    <w:p>
      <w:pPr>
        <w:ind w:firstLine="480"/>
        <w:spacing w:line="560" w:lineRule="exact"/>
        <w:rPr>
          <w:rStyle w:val="888"/>
          <w:rFonts w:ascii="宋体" w:hAnsi="宋体" w:cs="宋体"/>
          <w:highlight w:val="none"/>
        </w:rPr>
      </w:pPr>
      <w:r>
        <w:rPr>
          <w:rFonts w:hint="eastAsia" w:ascii="宋体" w:hAnsi="宋体" w:cs="宋体"/>
          <w:sz w:val="32"/>
          <w:szCs w:val="32"/>
          <w:highlight w:val="none"/>
        </w:rPr>
        <w:t xml:space="preserve">二、符合性审查证明材料</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1.投标函</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2.法定代表人身份证明或授权委托书</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3.开标一览表及投标报价</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4.技术标准和要求（格式详见附件8实质性要求响应及偏离表）</w:t>
      </w:r>
      <w:r/>
    </w:p>
    <w:p>
      <w:pPr>
        <w:ind w:firstLine="640"/>
        <w:spacing w:line="560" w:lineRule="exact"/>
        <w:rPr>
          <w:rFonts w:ascii="宋体" w:hAnsi="宋体" w:cs="宋体"/>
          <w:sz w:val="32"/>
          <w:szCs w:val="32"/>
          <w:highlight w:val="none"/>
        </w:rPr>
      </w:pPr>
      <w:r>
        <w:rPr>
          <w:rFonts w:hint="eastAsia" w:ascii="宋体" w:hAnsi="宋体" w:cs="宋体"/>
          <w:sz w:val="32"/>
          <w:szCs w:val="32"/>
          <w:highlight w:val="none"/>
        </w:rPr>
        <w:t xml:space="preserve">三、商务、技术标</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1.商务部分正负偏离表；（格式见附件6）</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2.技术部分正负偏离表；（格式见附件7）</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3.投标方案、货物（服务）清单。具有项目、数量、品牌、型号、配置性能等；</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4.商务、技术评分标准中须提供的相关得分佐证材料；</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5.投标人认为需要提交的其他商务、技术材料。</w:t>
      </w:r>
      <w:r/>
    </w:p>
    <w:p>
      <w:pPr>
        <w:ind w:firstLine="640"/>
        <w:spacing w:line="560" w:lineRule="exact"/>
        <w:rPr>
          <w:rFonts w:ascii="宋体" w:hAnsi="宋体" w:cs="宋体"/>
          <w:sz w:val="32"/>
          <w:szCs w:val="32"/>
          <w:highlight w:val="none"/>
        </w:rPr>
      </w:pPr>
      <w:r>
        <w:rPr>
          <w:rFonts w:hint="eastAsia" w:ascii="宋体" w:hAnsi="宋体" w:cs="宋体"/>
          <w:sz w:val="32"/>
          <w:szCs w:val="32"/>
          <w:highlight w:val="none"/>
        </w:rPr>
        <w:t xml:space="preserve">四、价格标</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1.开标一览表（格式见附件9）</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2.分项报价明细表（格式见附件10）</w:t>
      </w:r>
      <w:r/>
    </w:p>
    <w:p>
      <w:pPr>
        <w:ind w:firstLine="640"/>
        <w:spacing w:line="560" w:lineRule="exact"/>
        <w:rPr>
          <w:rFonts w:ascii="宋体" w:hAnsi="宋体" w:cs="宋体"/>
          <w:sz w:val="32"/>
          <w:szCs w:val="32"/>
          <w:highlight w:val="none"/>
        </w:rPr>
      </w:pPr>
      <w:r>
        <w:rPr>
          <w:rFonts w:hint="eastAsia" w:ascii="宋体" w:hAnsi="宋体" w:cs="宋体"/>
          <w:sz w:val="32"/>
          <w:szCs w:val="32"/>
          <w:highlight w:val="none"/>
        </w:rPr>
        <w:t xml:space="preserve">五、其他</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 中小企业声明函（如有）（格式见附件11）</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2.残疾人福利性单位声明函（如有）（格式见附件12）</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3.监狱和戒毒企业证明材料（如有）（格式见附件13）</w:t>
      </w:r>
      <w:r/>
    </w:p>
    <w:p>
      <w:pPr>
        <w:ind w:firstLine="480"/>
        <w:spacing w:line="560" w:lineRule="exact"/>
        <w:rPr>
          <w:rFonts w:ascii="宋体" w:hAnsi="宋体" w:cs="宋体"/>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sz w:val="24"/>
          <w:szCs w:val="24"/>
          <w:highlight w:val="none"/>
        </w:rPr>
        <w:t xml:space="preserve">4关于符合本国产品标准的声明函（格式见附件14）</w:t>
      </w:r>
      <w:r/>
    </w:p>
    <w:p>
      <w:pPr>
        <w:contextualSpacing/>
        <w:spacing w:line="400" w:lineRule="exact"/>
        <w:rPr>
          <w:rFonts w:ascii="宋体" w:hAnsi="宋体" w:cs="宋体"/>
          <w:sz w:val="32"/>
          <w:szCs w:val="32"/>
          <w:highlight w:val="none"/>
        </w:rPr>
      </w:pPr>
      <w:r>
        <w:rPr>
          <w:rFonts w:hint="eastAsia" w:ascii="宋体" w:hAnsi="宋体" w:cs="宋体"/>
          <w:sz w:val="32"/>
          <w:szCs w:val="32"/>
          <w:highlight w:val="none"/>
          <w:lang w:val="zh-CN"/>
        </w:rPr>
        <w:t xml:space="preserve">附件1</w:t>
      </w:r>
      <w:r/>
    </w:p>
    <w:p>
      <w:pPr>
        <w:jc w:val="cente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具备履行合同所必需的设备和专业技术能力的证明材料</w:t>
      </w:r>
      <w:r/>
    </w:p>
    <w:p>
      <w:pPr>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bCs/>
          <w:sz w:val="24"/>
          <w:szCs w:val="24"/>
          <w:highlight w:val="none"/>
          <w:u w:val="single"/>
        </w:rPr>
      </w:pPr>
      <w:r>
        <w:rPr>
          <w:rFonts w:hint="eastAsia" w:ascii="宋体" w:hAnsi="宋体" w:cs="宋体"/>
          <w:bCs/>
          <w:sz w:val="24"/>
          <w:szCs w:val="24"/>
          <w:highlight w:val="none"/>
          <w:u w:val="single"/>
          <w:lang w:val="zh-CN"/>
        </w:rPr>
        <w:t xml:space="preserve">：</w:t>
      </w:r>
      <w:r/>
    </w:p>
    <w:p>
      <w:pPr>
        <w:ind w:firstLine="468"/>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我方参加你方（项目名称）的投标，现我方向你方郑重承诺：</w:t>
      </w:r>
      <w:r/>
    </w:p>
    <w:p>
      <w:pPr>
        <w:ind w:left="448"/>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本单位（具备/不具备）履行合同所必需的设备和专业技术能力。</w:t>
      </w:r>
      <w:r/>
    </w:p>
    <w:p>
      <w:pPr>
        <w:ind w:right="-512" w:firstLine="3120"/>
        <w:spacing w:line="360" w:lineRule="auto"/>
        <w:rPr>
          <w:rFonts w:ascii="宋体" w:hAnsi="宋体" w:cs="宋体"/>
          <w:sz w:val="24"/>
          <w:szCs w:val="24"/>
          <w:highlight w:val="none"/>
        </w:rPr>
      </w:pPr>
      <w:r>
        <w:rPr>
          <w:rFonts w:ascii="宋体" w:hAnsi="宋体" w:cs="宋体"/>
          <w:sz w:val="24"/>
          <w:szCs w:val="24"/>
          <w:highlight w:val="none"/>
        </w:rPr>
      </w:r>
      <w:r/>
    </w:p>
    <w:p>
      <w:pPr>
        <w:ind w:right="-512" w:firstLine="384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供应商（盖章）：</w:t>
      </w:r>
      <w:r/>
    </w:p>
    <w:p>
      <w:pPr>
        <w:ind w:right="-512" w:firstLine="3120"/>
        <w:spacing w:line="360" w:lineRule="auto"/>
        <w:tabs>
          <w:tab w:val="left" w:pos="4320" w:leader="none"/>
        </w:tabs>
        <w:rPr>
          <w:rFonts w:ascii="宋体" w:hAnsi="宋体" w:cs="宋体"/>
          <w:sz w:val="24"/>
          <w:szCs w:val="24"/>
          <w:highlight w:val="none"/>
        </w:rPr>
      </w:pPr>
      <w:r>
        <w:rPr>
          <w:rFonts w:hint="eastAsia" w:ascii="宋体" w:hAnsi="宋体" w:cs="宋体"/>
          <w:sz w:val="24"/>
          <w:szCs w:val="24"/>
          <w:highlight w:val="none"/>
        </w:rPr>
        <w:t xml:space="preserve">法定代表人或其授权委托人（签字或盖章）：</w:t>
      </w:r>
      <w:r/>
    </w:p>
    <w:p>
      <w:pPr>
        <w:jc w:val="right"/>
        <w:spacing w:line="360" w:lineRule="auto"/>
        <w:rPr>
          <w:rFonts w:ascii="宋体" w:hAnsi="宋体" w:cs="宋体"/>
          <w:sz w:val="24"/>
          <w:szCs w:val="24"/>
          <w:highlight w:val="none"/>
        </w:rPr>
      </w:pPr>
      <w:r>
        <w:rPr>
          <w:rFonts w:hint="eastAsia" w:ascii="宋体" w:hAnsi="宋体" w:cs="宋体"/>
          <w:bCs/>
          <w:szCs w:val="21"/>
          <w:highlight w:val="none"/>
          <w:u w:val="single"/>
        </w:rPr>
        <w:t xml:space="preserve">______</w:t>
      </w:r>
      <w:r>
        <w:rPr>
          <w:rFonts w:hint="eastAsia" w:ascii="宋体" w:hAnsi="宋体" w:cs="宋体"/>
          <w:sz w:val="24"/>
          <w:szCs w:val="24"/>
          <w:highlight w:val="none"/>
        </w:rPr>
        <w:t xml:space="preserve">年</w:t>
      </w:r>
      <w:r>
        <w:rPr>
          <w:rFonts w:hint="eastAsia" w:ascii="宋体" w:hAnsi="宋体" w:cs="宋体"/>
          <w:bCs/>
          <w:szCs w:val="21"/>
          <w:highlight w:val="none"/>
          <w:u w:val="single"/>
        </w:rPr>
        <w:t xml:space="preserve">______</w:t>
      </w:r>
      <w:r>
        <w:rPr>
          <w:rFonts w:hint="eastAsia" w:ascii="宋体" w:hAnsi="宋体" w:cs="宋体"/>
          <w:sz w:val="24"/>
          <w:szCs w:val="24"/>
          <w:highlight w:val="none"/>
        </w:rPr>
        <w:t xml:space="preserve">月</w:t>
      </w:r>
      <w:r>
        <w:rPr>
          <w:rFonts w:hint="eastAsia" w:ascii="宋体" w:hAnsi="宋体" w:cs="宋体"/>
          <w:bCs/>
          <w:szCs w:val="21"/>
          <w:highlight w:val="none"/>
          <w:u w:val="single"/>
        </w:rPr>
        <w:t xml:space="preserve">______</w:t>
      </w:r>
      <w:r>
        <w:rPr>
          <w:rFonts w:hint="eastAsia" w:ascii="宋体" w:hAnsi="宋体" w:cs="宋体"/>
          <w:sz w:val="24"/>
          <w:szCs w:val="24"/>
          <w:highlight w:val="none"/>
        </w:rPr>
        <w:t xml:space="preserve">日</w:t>
      </w:r>
      <w:r/>
    </w:p>
    <w:p>
      <w:pPr>
        <w:contextualSpacing/>
        <w:spacing w:line="400" w:lineRule="exact"/>
        <w:rPr>
          <w:rFonts w:ascii="宋体" w:hAnsi="宋体" w:cs="宋体"/>
          <w:sz w:val="32"/>
          <w:szCs w:val="32"/>
          <w:highlight w:val="none"/>
        </w:rPr>
      </w:pPr>
      <w:r>
        <w:rPr>
          <w:rFonts w:hint="eastAsia" w:ascii="宋体" w:hAnsi="宋体" w:cs="宋体"/>
          <w:sz w:val="24"/>
          <w:szCs w:val="24"/>
          <w:highlight w:val="none"/>
        </w:rPr>
        <w:br w:type="page" w:clear="all"/>
      </w:r>
      <w:r>
        <w:rPr>
          <w:rFonts w:hint="eastAsia" w:ascii="宋体" w:hAnsi="宋体" w:cs="宋体"/>
          <w:sz w:val="32"/>
          <w:szCs w:val="32"/>
          <w:highlight w:val="none"/>
          <w:lang w:val="zh-CN"/>
        </w:rPr>
        <w:t xml:space="preserve">附件2</w:t>
      </w:r>
      <w:r/>
    </w:p>
    <w:p>
      <w:pPr>
        <w:ind w:firstLine="643"/>
        <w:jc w:val="center"/>
        <w:rPr>
          <w:rFonts w:ascii="宋体" w:hAnsi="宋体" w:cs="宋体"/>
          <w:b/>
          <w:sz w:val="32"/>
          <w:szCs w:val="32"/>
          <w:highlight w:val="none"/>
        </w:rPr>
      </w:pPr>
      <w:r>
        <w:rPr>
          <w:rFonts w:ascii="宋体" w:hAnsi="宋体" w:cs="宋体"/>
          <w:b/>
          <w:sz w:val="32"/>
          <w:szCs w:val="32"/>
          <w:highlight w:val="none"/>
        </w:rPr>
      </w:r>
      <w:r/>
    </w:p>
    <w:p>
      <w:pPr>
        <w:ind w:firstLine="643"/>
        <w:jc w:val="center"/>
        <w:rPr>
          <w:rFonts w:ascii="宋体" w:hAnsi="宋体" w:cs="宋体"/>
          <w:b/>
          <w:sz w:val="32"/>
          <w:szCs w:val="32"/>
          <w:highlight w:val="none"/>
        </w:rPr>
      </w:pPr>
      <w:r>
        <w:rPr>
          <w:rFonts w:hint="eastAsia" w:ascii="宋体" w:hAnsi="宋体" w:cs="宋体"/>
          <w:b/>
          <w:sz w:val="32"/>
          <w:szCs w:val="32"/>
          <w:highlight w:val="none"/>
        </w:rPr>
        <w:t xml:space="preserve">参加政府采购活动前 3 年内在经营活动中没有重大违法记</w:t>
      </w:r>
      <w:r>
        <w:rPr>
          <w:rFonts w:hint="eastAsia" w:ascii="宋体" w:hAnsi="宋体" w:cs="宋体"/>
          <w:b/>
          <w:bCs/>
          <w:sz w:val="32"/>
          <w:szCs w:val="32"/>
          <w:highlight w:val="none"/>
        </w:rPr>
        <w:t xml:space="preserve">录的书面声明</w:t>
      </w:r>
      <w:r/>
    </w:p>
    <w:p>
      <w:pPr>
        <w:spacing w:line="460" w:lineRule="exact"/>
        <w:rPr>
          <w:rFonts w:ascii="宋体" w:hAnsi="宋体" w:cs="宋体"/>
          <w:b/>
          <w:bCs/>
          <w:sz w:val="44"/>
          <w:szCs w:val="44"/>
          <w:highlight w:val="none"/>
        </w:rPr>
      </w:pPr>
      <w:r>
        <w:rPr>
          <w:rFonts w:ascii="宋体" w:hAnsi="宋体" w:cs="宋体"/>
          <w:b/>
          <w:bCs/>
          <w:sz w:val="44"/>
          <w:szCs w:val="44"/>
          <w:highlight w:val="none"/>
        </w:rPr>
      </w:r>
      <w:r/>
    </w:p>
    <w:p>
      <w:pPr>
        <w:ind w:firstLine="881"/>
        <w:jc w:val="center"/>
        <w:spacing w:line="460" w:lineRule="exact"/>
        <w:rPr>
          <w:rFonts w:ascii="宋体" w:hAnsi="宋体" w:cs="宋体"/>
          <w:b/>
          <w:bCs/>
          <w:sz w:val="44"/>
          <w:szCs w:val="44"/>
          <w:highlight w:val="none"/>
        </w:rPr>
      </w:pPr>
      <w:r>
        <w:rPr>
          <w:rFonts w:ascii="宋体" w:hAnsi="宋体" w:cs="宋体"/>
          <w:b/>
          <w:bCs/>
          <w:sz w:val="44"/>
          <w:szCs w:val="44"/>
          <w:highlight w:val="none"/>
        </w:rPr>
      </w:r>
      <w:r/>
    </w:p>
    <w:p>
      <w:pPr>
        <w:ind w:firstLine="482"/>
        <w:spacing w:line="500" w:lineRule="exact"/>
        <w:rPr>
          <w:rFonts w:ascii="宋体" w:hAnsi="宋体" w:cs="宋体"/>
          <w:bCs/>
          <w:szCs w:val="21"/>
          <w:highlight w:val="none"/>
        </w:rPr>
      </w:pPr>
      <w:r>
        <w:rPr>
          <w:rFonts w:hint="eastAsia" w:ascii="宋体" w:hAnsi="宋体" w:cs="宋体"/>
          <w:bCs/>
          <w:szCs w:val="21"/>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ascii="宋体" w:hAnsi="宋体" w:cs="宋体"/>
          <w:szCs w:val="21"/>
          <w:highlight w:val="none"/>
        </w:rPr>
      </w:pPr>
      <w:r>
        <w:rPr>
          <w:rFonts w:ascii="宋体" w:hAnsi="宋体" w:cs="宋体"/>
          <w:szCs w:val="21"/>
          <w:highlight w:val="none"/>
        </w:rPr>
      </w:r>
      <w:r/>
    </w:p>
    <w:p>
      <w:pPr>
        <w:ind w:firstLine="482"/>
        <w:spacing w:line="500" w:lineRule="exact"/>
        <w:rPr>
          <w:rFonts w:ascii="宋体" w:hAnsi="宋体" w:cs="宋体"/>
          <w:szCs w:val="21"/>
          <w:highlight w:val="none"/>
        </w:rPr>
      </w:pPr>
      <w:r>
        <w:rPr>
          <w:rFonts w:ascii="宋体" w:hAnsi="宋体" w:cs="宋体"/>
          <w:szCs w:val="21"/>
          <w:highlight w:val="none"/>
        </w:rPr>
      </w:r>
      <w:r/>
    </w:p>
    <w:p>
      <w:pPr>
        <w:ind w:firstLine="482"/>
        <w:spacing w:line="500" w:lineRule="exact"/>
        <w:rPr>
          <w:rFonts w:ascii="宋体" w:hAnsi="宋体" w:cs="宋体"/>
          <w:szCs w:val="21"/>
          <w:highlight w:val="none"/>
        </w:rPr>
      </w:pPr>
      <w:r>
        <w:rPr>
          <w:rFonts w:ascii="宋体" w:hAnsi="宋体" w:cs="宋体"/>
          <w:szCs w:val="21"/>
          <w:highlight w:val="none"/>
        </w:rPr>
      </w:r>
      <w:r/>
    </w:p>
    <w:p>
      <w:pPr>
        <w:ind w:firstLine="482"/>
        <w:spacing w:line="500" w:lineRule="exact"/>
        <w:rPr>
          <w:rFonts w:ascii="宋体" w:hAnsi="宋体" w:cs="宋体"/>
          <w:sz w:val="24"/>
          <w:szCs w:val="24"/>
          <w:highlight w:val="none"/>
        </w:rPr>
      </w:pPr>
      <w:r>
        <w:rPr>
          <w:rFonts w:ascii="宋体" w:hAnsi="宋体" w:cs="宋体"/>
          <w:sz w:val="24"/>
          <w:szCs w:val="24"/>
          <w:highlight w:val="none"/>
        </w:rPr>
      </w:r>
      <w:r/>
    </w:p>
    <w:p>
      <w:pPr>
        <w:ind w:firstLine="482"/>
        <w:spacing w:line="500" w:lineRule="exact"/>
        <w:rPr>
          <w:rFonts w:ascii="宋体" w:hAnsi="宋体" w:cs="宋体"/>
          <w:sz w:val="24"/>
          <w:szCs w:val="24"/>
          <w:highlight w:val="none"/>
        </w:rPr>
      </w:pPr>
      <w:r>
        <w:rPr>
          <w:rFonts w:ascii="宋体" w:hAnsi="宋体" w:cs="宋体"/>
          <w:sz w:val="24"/>
          <w:szCs w:val="24"/>
          <w:highlight w:val="none"/>
        </w:rPr>
      </w:r>
      <w:r/>
    </w:p>
    <w:p>
      <w:pPr>
        <w:ind w:firstLine="482"/>
        <w:spacing w:line="500" w:lineRule="exact"/>
        <w:rPr>
          <w:rFonts w:ascii="宋体" w:hAnsi="宋体" w:cs="宋体"/>
          <w:sz w:val="24"/>
          <w:szCs w:val="24"/>
          <w:highlight w:val="none"/>
        </w:rPr>
      </w:pPr>
      <w:r>
        <w:rPr>
          <w:rFonts w:ascii="宋体" w:hAnsi="宋体" w:cs="宋体"/>
          <w:sz w:val="24"/>
          <w:szCs w:val="24"/>
          <w:highlight w:val="none"/>
        </w:rPr>
      </w:r>
      <w:r/>
    </w:p>
    <w:p>
      <w:pPr>
        <w:ind w:firstLine="482"/>
        <w:spacing w:line="500" w:lineRule="exact"/>
        <w:rPr>
          <w:rFonts w:ascii="宋体" w:hAnsi="宋体" w:cs="宋体"/>
          <w:sz w:val="24"/>
          <w:szCs w:val="24"/>
          <w:highlight w:val="none"/>
        </w:rPr>
      </w:pPr>
      <w:r>
        <w:rPr>
          <w:rFonts w:ascii="宋体" w:hAnsi="宋体" w:cs="宋体"/>
          <w:sz w:val="24"/>
          <w:szCs w:val="24"/>
          <w:highlight w:val="none"/>
        </w:rPr>
      </w:r>
      <w:r/>
    </w:p>
    <w:p>
      <w:pPr>
        <w:ind w:firstLine="482"/>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bCs/>
          <w:sz w:val="24"/>
          <w:szCs w:val="21"/>
          <w:highlight w:val="none"/>
        </w:rPr>
      </w:pPr>
      <w:r>
        <w:rPr>
          <w:rFonts w:ascii="宋体" w:hAnsi="宋体" w:cs="宋体"/>
          <w:bCs/>
          <w:sz w:val="24"/>
          <w:szCs w:val="21"/>
          <w:highlight w:val="none"/>
        </w:rPr>
      </w:r>
      <w:r/>
    </w:p>
    <w:p>
      <w:pPr>
        <w:spacing w:line="460" w:lineRule="exact"/>
        <w:rPr>
          <w:rFonts w:ascii="宋体" w:hAnsi="宋体" w:cs="宋体"/>
          <w:bCs/>
          <w:szCs w:val="21"/>
          <w:highlight w:val="none"/>
        </w:rPr>
      </w:pPr>
      <w:r>
        <w:rPr>
          <w:rFonts w:hint="eastAsia" w:ascii="宋体" w:hAnsi="宋体" w:cs="宋体"/>
          <w:bCs/>
          <w:szCs w:val="21"/>
          <w:highlight w:val="none"/>
        </w:rPr>
        <w:t xml:space="preserve">供应商名称（公章）：</w:t>
      </w:r>
      <w:r/>
    </w:p>
    <w:p>
      <w:pPr>
        <w:spacing w:line="460" w:lineRule="exact"/>
        <w:rPr>
          <w:rFonts w:ascii="宋体" w:hAnsi="宋体" w:cs="宋体"/>
          <w:bCs/>
          <w:szCs w:val="21"/>
          <w:highlight w:val="none"/>
        </w:rPr>
      </w:pPr>
      <w:r>
        <w:rPr>
          <w:rFonts w:hint="eastAsia" w:ascii="宋体" w:hAnsi="宋体" w:cs="宋体"/>
          <w:bCs/>
          <w:szCs w:val="21"/>
          <w:highlight w:val="none"/>
        </w:rPr>
        <w:t xml:space="preserve">授权代表签字：</w:t>
      </w:r>
      <w:r>
        <w:rPr>
          <w:rFonts w:hint="eastAsia" w:ascii="宋体" w:hAnsi="宋体" w:cs="宋体"/>
          <w:bCs/>
          <w:szCs w:val="21"/>
          <w:highlight w:val="none"/>
          <w:u w:val="single"/>
        </w:rPr>
        <w:t xml:space="preserve">_______________________</w:t>
      </w:r>
      <w:r/>
    </w:p>
    <w:p>
      <w:pPr>
        <w:spacing w:line="460" w:lineRule="exact"/>
        <w:rPr>
          <w:rFonts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______</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______</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______</w:t>
      </w:r>
      <w:r>
        <w:rPr>
          <w:rFonts w:hint="eastAsia" w:ascii="宋体" w:hAnsi="宋体" w:cs="宋体"/>
          <w:bCs/>
          <w:szCs w:val="21"/>
          <w:highlight w:val="none"/>
        </w:rPr>
        <w:t xml:space="preserve">日</w:t>
      </w:r>
      <w:r/>
    </w:p>
    <w:p>
      <w:pPr>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lang w:val="zh-CN"/>
        </w:rPr>
        <w:t xml:space="preserve">附件3</w:t>
      </w:r>
      <w:r/>
    </w:p>
    <w:p>
      <w:pPr>
        <w:jc w:val="center"/>
        <w:spacing w:line="560" w:lineRule="exact"/>
        <w:rPr>
          <w:rFonts w:ascii="宋体" w:hAnsi="宋体" w:cs="宋体"/>
          <w:b/>
          <w:bCs/>
          <w:sz w:val="32"/>
          <w:szCs w:val="32"/>
          <w:highlight w:val="none"/>
        </w:rPr>
      </w:pPr>
      <w:r>
        <w:rPr>
          <w:rFonts w:hint="eastAsia" w:ascii="宋体" w:hAnsi="宋体" w:cs="宋体"/>
          <w:b/>
          <w:bCs/>
          <w:sz w:val="32"/>
          <w:szCs w:val="32"/>
          <w:highlight w:val="none"/>
        </w:rPr>
        <w:t xml:space="preserve">法定代表人身份证明</w:t>
      </w:r>
      <w:r/>
    </w:p>
    <w:p>
      <w:pPr>
        <w:spacing w:line="480" w:lineRule="exact"/>
        <w:rPr>
          <w:rFonts w:ascii="宋体" w:hAnsi="宋体" w:cs="宋体"/>
          <w:sz w:val="24"/>
          <w:szCs w:val="24"/>
          <w:highlight w:val="none"/>
        </w:rPr>
      </w:pPr>
      <w:r>
        <w:rPr>
          <w:rFonts w:ascii="宋体" w:hAnsi="宋体" w:cs="宋体"/>
          <w:sz w:val="24"/>
          <w:szCs w:val="24"/>
          <w:highlight w:val="none"/>
        </w:rPr>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先生/女士：现任我单位职务，为法定代表人，特此证明。</w:t>
      </w:r>
      <w:r/>
    </w:p>
    <w:p>
      <w:pPr>
        <w:ind w:firstLine="480"/>
        <w:spacing w:line="480" w:lineRule="exact"/>
        <w:rPr>
          <w:rFonts w:ascii="宋体" w:hAnsi="宋体" w:cs="宋体"/>
          <w:sz w:val="24"/>
          <w:szCs w:val="24"/>
          <w:highlight w:val="none"/>
          <w:u w:val="single"/>
        </w:rPr>
      </w:pPr>
      <w:r>
        <w:rPr>
          <w:rFonts w:hint="eastAsia" w:ascii="宋体" w:hAnsi="宋体" w:cs="宋体"/>
          <w:sz w:val="24"/>
          <w:szCs w:val="24"/>
          <w:highlight w:val="none"/>
        </w:rPr>
        <w:t xml:space="preserve">身份证号码：</w:t>
      </w:r>
      <w:r/>
    </w:p>
    <w:p>
      <w:pPr>
        <w:ind w:firstLine="480"/>
        <w:spacing w:line="480" w:lineRule="exact"/>
        <w:rPr>
          <w:rFonts w:ascii="宋体" w:hAnsi="宋体" w:cs="宋体"/>
          <w:sz w:val="24"/>
          <w:szCs w:val="24"/>
          <w:highlight w:val="none"/>
        </w:rPr>
      </w:pPr>
      <w:r>
        <w:rPr>
          <w:rFonts w:ascii="宋体" w:hAnsi="宋体" w:cs="宋体"/>
          <w:sz w:val="24"/>
          <w:szCs w:val="24"/>
          <w:highlight w:val="none"/>
        </w:rPr>
      </w:r>
      <w:r/>
    </w:p>
    <w:p>
      <w:pPr>
        <w:spacing w:line="600" w:lineRule="exact"/>
        <w:rPr>
          <w:rFonts w:ascii="宋体" w:hAnsi="宋体" w:cs="宋体"/>
          <w:b/>
          <w:sz w:val="24"/>
          <w:szCs w:val="24"/>
          <w:highlight w:val="none"/>
        </w:rPr>
      </w:pPr>
      <w:r>
        <w:rPr>
          <w:rFonts w:hint="eastAsia" w:ascii="宋体" w:hAnsi="宋体" w:cs="宋体"/>
          <w:b/>
          <w:sz w:val="24"/>
          <w:szCs w:val="24"/>
          <w:highlight w:val="none"/>
        </w:rPr>
        <w:t xml:space="preserve">注：提供法定代表人的身份证复印件加盖公章</w:t>
      </w:r>
      <w:r/>
    </w:p>
    <w:p>
      <w:pPr>
        <w:ind w:firstLine="480"/>
        <w:spacing w:line="480" w:lineRule="exact"/>
        <w:rPr>
          <w:rFonts w:ascii="宋体" w:hAnsi="宋体" w:cs="宋体"/>
          <w:sz w:val="24"/>
          <w:szCs w:val="24"/>
          <w:highlight w:val="none"/>
        </w:rPr>
      </w:pPr>
      <w:r>
        <w:rPr>
          <w:rFonts w:ascii="宋体" w:hAnsi="宋体" w:cs="宋体"/>
          <w:sz w:val="24"/>
          <w:szCs w:val="24"/>
          <w:highlight w:val="none"/>
        </w:rPr>
      </w:r>
      <w:r/>
    </w:p>
    <w:p>
      <w:pPr>
        <w:rPr>
          <w:rFonts w:ascii="宋体" w:hAnsi="宋体" w:cs="宋体"/>
          <w:szCs w:val="24"/>
          <w:highlight w:val="none"/>
        </w:rPr>
      </w:pPr>
      <w:r>
        <w:rPr>
          <w:rFonts w:ascii="宋体" w:hAnsi="宋体" w:cs="宋体"/>
          <w:szCs w:val="24"/>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ascii="宋体" w:hAnsi="宋体" w:cs="宋体"/>
          <w:sz w:val="32"/>
          <w:szCs w:val="32"/>
          <w:highlight w:val="none"/>
        </w:rPr>
      </w:pPr>
      <w:r>
        <w:rPr>
          <w:rFonts w:hint="eastAsia" w:ascii="宋体" w:hAnsi="宋体" w:cs="宋体"/>
          <w:sz w:val="32"/>
          <w:szCs w:val="32"/>
          <w:highlight w:val="none"/>
          <w:lang w:val="zh-CN"/>
        </w:rPr>
        <w:t xml:space="preserve">附件4</w:t>
      </w:r>
      <w:r/>
    </w:p>
    <w:p>
      <w:pPr>
        <w:jc w:val="center"/>
        <w:spacing w:line="560" w:lineRule="exact"/>
        <w:rPr>
          <w:rFonts w:ascii="宋体" w:hAnsi="宋体" w:cs="宋体"/>
          <w:b/>
          <w:bCs/>
          <w:sz w:val="32"/>
          <w:szCs w:val="32"/>
          <w:highlight w:val="none"/>
        </w:rPr>
      </w:pPr>
      <w:r>
        <w:rPr>
          <w:rFonts w:hint="eastAsia" w:ascii="宋体" w:hAnsi="宋体" w:cs="宋体"/>
          <w:b/>
          <w:bCs/>
          <w:sz w:val="32"/>
          <w:szCs w:val="32"/>
          <w:highlight w:val="none"/>
        </w:rPr>
        <w:t xml:space="preserve">法人授权书</w:t>
      </w:r>
      <w:r/>
    </w:p>
    <w:p>
      <w:pPr>
        <w:ind w:firstLine="480"/>
        <w:spacing w:line="48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本授权书声明：____________（投标人名称）授权________________（被授权人的姓名）为我方就项目编号：项目采购活动的合法代理人，以本单位名义全权处理一切与该项目采购有关的事务。</w:t>
      </w:r>
      <w:r/>
    </w:p>
    <w:p>
      <w:pPr>
        <w:ind w:firstLine="480"/>
        <w:spacing w:line="48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spacing w:line="48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被授权人身份证号码：</w:t>
      </w:r>
      <w:r/>
    </w:p>
    <w:p>
      <w:pPr>
        <w:spacing w:line="48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p>
    <w:p>
      <w:pPr>
        <w:ind w:firstLine="1200"/>
        <w:spacing w:line="48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p>
    <w:p>
      <w:pPr>
        <w:ind w:firstLine="480"/>
        <w:spacing w:line="48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单位地址：</w:t>
      </w:r>
      <w:r/>
    </w:p>
    <w:p>
      <w:pPr>
        <w:ind w:firstLine="480"/>
        <w:spacing w:line="48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日期：</w:t>
      </w:r>
      <w:r/>
    </w:p>
    <w:p>
      <w:pPr>
        <w:ind w:firstLine="420"/>
        <w:spacing w:line="480" w:lineRule="auto"/>
        <w:rPr>
          <w:rFonts w:ascii="宋体" w:hAnsi="宋体" w:cs="宋体"/>
          <w:i/>
          <w:sz w:val="24"/>
          <w:szCs w:val="24"/>
          <w:highlight w:val="none"/>
          <w:u w:val="single"/>
        </w:rPr>
      </w:pPr>
      <w:r>
        <w:rPr>
          <w:rFonts w:ascii="宋体" w:hAnsi="宋体" w:cs="宋体"/>
          <w:i/>
          <w:sz w:val="24"/>
          <w:szCs w:val="24"/>
          <w:highlight w:val="none"/>
          <w:u w:val="single"/>
        </w:rPr>
      </w:r>
      <w:r/>
    </w:p>
    <w:p>
      <w:pPr>
        <w:rPr>
          <w:rFonts w:ascii="宋体" w:hAnsi="宋体" w:cs="宋体"/>
          <w:szCs w:val="21"/>
          <w:highlight w:val="none"/>
        </w:rPr>
      </w:pPr>
      <w:r>
        <w:rPr>
          <w:rFonts w:ascii="宋体" w:hAnsi="宋体" w:cs="宋体"/>
          <w:szCs w:val="21"/>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rPr>
          <w:rFonts w:ascii="宋体" w:hAnsi="宋体" w:cs="宋体"/>
          <w:sz w:val="32"/>
          <w:szCs w:val="32"/>
          <w:highlight w:val="none"/>
        </w:rPr>
      </w:pPr>
      <w:r>
        <w:rPr>
          <w:rFonts w:hint="eastAsia" w:ascii="宋体" w:hAnsi="宋体" w:cs="宋体"/>
          <w:sz w:val="32"/>
          <w:szCs w:val="32"/>
          <w:highlight w:val="none"/>
        </w:rPr>
        <w:br w:type="page" w:clear="all"/>
      </w:r>
      <w:r/>
    </w:p>
    <w:p>
      <w:pPr>
        <w:contextualSpacing/>
        <w:spacing w:line="400" w:lineRule="exact"/>
        <w:rPr>
          <w:rFonts w:ascii="宋体" w:hAnsi="宋体" w:cs="宋体"/>
          <w:sz w:val="32"/>
          <w:szCs w:val="32"/>
          <w:highlight w:val="none"/>
        </w:rPr>
      </w:pPr>
      <w:r>
        <w:rPr>
          <w:rFonts w:hint="eastAsia" w:ascii="宋体" w:hAnsi="宋体" w:cs="宋体"/>
          <w:sz w:val="32"/>
          <w:szCs w:val="32"/>
          <w:highlight w:val="none"/>
        </w:rPr>
        <w:t xml:space="preserve">附件5</w:t>
      </w:r>
      <w:r/>
    </w:p>
    <w:p>
      <w:pPr>
        <w:jc w:val="center"/>
        <w:spacing w:line="560" w:lineRule="exact"/>
        <w:rPr>
          <w:rFonts w:ascii="宋体" w:hAnsi="宋体" w:cs="宋体"/>
          <w:b/>
          <w:bCs/>
          <w:sz w:val="32"/>
          <w:szCs w:val="32"/>
          <w:highlight w:val="none"/>
        </w:rPr>
      </w:pPr>
      <w:r>
        <w:rPr>
          <w:rFonts w:hint="eastAsia" w:ascii="宋体" w:hAnsi="宋体" w:cs="宋体"/>
          <w:b/>
          <w:bCs/>
          <w:sz w:val="32"/>
          <w:szCs w:val="32"/>
          <w:highlight w:val="none"/>
        </w:rPr>
        <w:t xml:space="preserve">投标函</w:t>
      </w:r>
      <w:r/>
    </w:p>
    <w:p>
      <w:pPr>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致：</w:t>
      </w:r>
      <w:r>
        <w:rPr>
          <w:rFonts w:hint="eastAsia" w:ascii="宋体" w:hAnsi="宋体" w:cs="宋体"/>
          <w:sz w:val="24"/>
          <w:szCs w:val="24"/>
          <w:highlight w:val="none"/>
        </w:rPr>
        <w:t xml:space="preserve">采购人</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根据贵方的</w:t>
      </w:r>
      <w:r>
        <w:rPr>
          <w:rFonts w:hint="eastAsia" w:ascii="宋体" w:hAnsi="宋体" w:cs="宋体"/>
          <w:sz w:val="24"/>
          <w:szCs w:val="24"/>
          <w:highlight w:val="none"/>
        </w:rPr>
        <w:t xml:space="preserve">项目编号：</w:t>
      </w:r>
      <w:r>
        <w:rPr>
          <w:rFonts w:hint="eastAsia" w:ascii="宋体" w:hAnsi="宋体" w:cs="宋体"/>
          <w:sz w:val="24"/>
          <w:szCs w:val="21"/>
          <w:highlight w:val="none"/>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据此函，__________签字人兹宣布同意如下：</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1.按招标文件规定的各项要求，向买方提供所需货物（包含与货物相关的服务）。</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2.我们完全理解贵方不一定将合同授予最低报价的投标人。</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4.我们同意从规定的开标日期起遵循本投标文件，并在规定的投标有效期期满之前均具有约束力。</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6.一旦我方中标，我方将根据招标文件的规定，严格履行合同的责任和义务，并保证在招标文件规定的时间内完成项目，交付买方验收、使用。</w:t>
      </w:r>
      <w:r/>
    </w:p>
    <w:p>
      <w:pPr>
        <w:ind w:left="425"/>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7.与本投标有关的正式通讯地址为：</w:t>
      </w:r>
      <w:r/>
    </w:p>
    <w:p>
      <w:pPr>
        <w:ind w:left="420"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地          址：</w:t>
      </w:r>
      <w:r/>
    </w:p>
    <w:p>
      <w:pPr>
        <w:ind w:left="420"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邮          编：</w:t>
      </w:r>
      <w:r/>
    </w:p>
    <w:p>
      <w:pPr>
        <w:ind w:left="420"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电          话：</w:t>
      </w:r>
      <w:r/>
    </w:p>
    <w:p>
      <w:pPr>
        <w:ind w:left="420"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传          真：</w:t>
      </w:r>
      <w:r/>
    </w:p>
    <w:p>
      <w:pPr>
        <w:ind w:left="420"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投标人开户行：</w:t>
      </w:r>
      <w:r/>
    </w:p>
    <w:p>
      <w:pPr>
        <w:ind w:left="420"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账          号： </w:t>
      </w:r>
      <w:r/>
    </w:p>
    <w:p>
      <w:pPr>
        <w:ind w:left="420"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日           期：________年____月____日</w:t>
      </w:r>
      <w:r/>
    </w:p>
    <w:p>
      <w:pPr>
        <w:ind w:left="420" w:firstLine="480"/>
        <w:jc w:val="left"/>
        <w:spacing w:line="440" w:lineRule="exact"/>
        <w:rPr>
          <w:rFonts w:ascii="宋体" w:hAnsi="宋体" w:cs="宋体"/>
          <w:sz w:val="24"/>
          <w:szCs w:val="21"/>
          <w:highlight w:val="none"/>
        </w:rPr>
      </w:pPr>
      <w:r>
        <w:rPr>
          <w:rFonts w:ascii="宋体" w:hAnsi="宋体" w:cs="宋体"/>
          <w:sz w:val="24"/>
          <w:szCs w:val="21"/>
          <w:highlight w:val="none"/>
        </w:rPr>
      </w:r>
      <w:r/>
    </w:p>
    <w:p>
      <w:pPr>
        <w:ind w:left="420" w:firstLine="240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投标供应商全称（盖公章）：</w:t>
      </w:r>
      <w:r/>
    </w:p>
    <w:p>
      <w:pPr>
        <w:ind w:left="420" w:firstLine="240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法定代表人（签字或盖章）：</w:t>
      </w:r>
      <w:r/>
    </w:p>
    <w:p>
      <w:pPr>
        <w:contextualSpacing/>
        <w:spacing w:line="300" w:lineRule="auto"/>
        <w:rPr>
          <w:rFonts w:ascii="宋体" w:hAnsi="宋体" w:cs="宋体"/>
          <w:sz w:val="28"/>
          <w:szCs w:val="28"/>
          <w:highlight w:val="none"/>
        </w:rPr>
      </w:pPr>
      <w:r>
        <w:rPr>
          <w:rFonts w:ascii="宋体" w:hAnsi="宋体" w:cs="宋体"/>
          <w:sz w:val="28"/>
          <w:szCs w:val="28"/>
          <w:highlight w:val="none"/>
        </w:rPr>
      </w:r>
      <w:r/>
    </w:p>
    <w:p>
      <w:pPr>
        <w:contextualSpacing/>
        <w:spacing w:line="400" w:lineRule="exact"/>
        <w:rPr>
          <w:rFonts w:ascii="宋体" w:hAnsi="宋体" w:cs="宋体"/>
          <w:sz w:val="32"/>
          <w:szCs w:val="32"/>
          <w:highlight w:val="none"/>
        </w:rPr>
      </w:pPr>
      <w:r>
        <w:rPr>
          <w:rFonts w:ascii="宋体" w:hAnsi="宋体" w:cs="宋体"/>
          <w:sz w:val="32"/>
          <w:szCs w:val="32"/>
          <w:highlight w:val="none"/>
        </w:rPr>
      </w:r>
      <w:r/>
    </w:p>
    <w:p>
      <w:pPr>
        <w:contextualSpacing/>
        <w:spacing w:line="400" w:lineRule="exact"/>
        <w:rPr>
          <w:rFonts w:ascii="宋体" w:hAnsi="宋体" w:cs="宋体"/>
          <w:sz w:val="32"/>
          <w:szCs w:val="32"/>
          <w:highlight w:val="none"/>
        </w:rPr>
      </w:pPr>
      <w:r>
        <w:rPr>
          <w:rFonts w:ascii="宋体" w:hAnsi="宋体" w:cs="宋体"/>
          <w:sz w:val="32"/>
          <w:szCs w:val="32"/>
          <w:highlight w:val="none"/>
        </w:rPr>
      </w:r>
      <w:r/>
    </w:p>
    <w:p>
      <w:pPr>
        <w:rPr>
          <w:rFonts w:ascii="宋体" w:hAnsi="宋体" w:cs="宋体"/>
          <w:sz w:val="32"/>
          <w:szCs w:val="32"/>
          <w:highlight w:val="none"/>
        </w:rPr>
      </w:pPr>
      <w:r>
        <w:rPr>
          <w:rFonts w:hint="eastAsia" w:ascii="宋体" w:hAnsi="宋体" w:cs="宋体"/>
          <w:sz w:val="32"/>
          <w:szCs w:val="32"/>
          <w:highlight w:val="none"/>
        </w:rPr>
        <w:br w:type="page" w:clear="all"/>
      </w:r>
      <w:r/>
    </w:p>
    <w:p>
      <w:pPr>
        <w:contextualSpacing/>
        <w:spacing w:line="400" w:lineRule="exact"/>
        <w:rPr>
          <w:rFonts w:ascii="宋体" w:hAnsi="宋体" w:cs="宋体"/>
          <w:sz w:val="32"/>
          <w:szCs w:val="32"/>
          <w:highlight w:val="none"/>
        </w:rPr>
      </w:pPr>
      <w:r>
        <w:rPr>
          <w:rFonts w:hint="eastAsia" w:ascii="宋体" w:hAnsi="宋体" w:cs="宋体"/>
          <w:sz w:val="32"/>
          <w:szCs w:val="32"/>
          <w:highlight w:val="none"/>
        </w:rPr>
        <w:t xml:space="preserve">附件6</w:t>
      </w:r>
      <w:r/>
    </w:p>
    <w:p>
      <w:pPr>
        <w:contextualSpacing/>
        <w:jc w:val="center"/>
        <w:spacing w:line="300" w:lineRule="auto"/>
        <w:rPr>
          <w:rFonts w:ascii="宋体" w:hAnsi="宋体" w:cs="宋体"/>
          <w:b/>
          <w:sz w:val="32"/>
          <w:szCs w:val="32"/>
          <w:highlight w:val="none"/>
        </w:rPr>
      </w:pPr>
      <w:r>
        <w:rPr>
          <w:rFonts w:hint="eastAsia" w:ascii="宋体" w:hAnsi="宋体" w:cs="宋体"/>
          <w:b/>
          <w:sz w:val="32"/>
          <w:szCs w:val="32"/>
          <w:highlight w:val="none"/>
        </w:rPr>
        <w:t xml:space="preserve">商务部分正负偏离表</w:t>
      </w:r>
      <w:r/>
    </w:p>
    <w:p>
      <w:pPr>
        <w:ind w:firstLine="560"/>
        <w:jc w:val="center"/>
        <w:rPr>
          <w:rFonts w:ascii="宋体" w:hAnsi="宋体" w:cs="宋体"/>
          <w:sz w:val="28"/>
          <w:szCs w:val="28"/>
          <w:highlight w:val="none"/>
        </w:rPr>
      </w:pPr>
      <w:r>
        <w:rPr>
          <w:rFonts w:hint="eastAsia" w:ascii="宋体" w:hAnsi="宋体" w:cs="宋体"/>
          <w:sz w:val="28"/>
          <w:szCs w:val="28"/>
          <w:highlight w:val="none"/>
        </w:rPr>
        <w:t xml:space="preserve">（由投标人据实填写，表格不够自行添加）</w:t>
      </w:r>
      <w:r/>
    </w:p>
    <w:tbl>
      <w:tblPr>
        <w:tblStyle w:val="85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序号</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货物或服务名称</w:t>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招标文件要求的商务条款</w:t>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投标文件响应情况</w:t>
            </w:r>
            <w:r/>
          </w:p>
        </w:tc>
        <w:tc>
          <w:tcPr>
            <w:tcW w:w="1427" w:type="dxa"/>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1</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r>
        <w:trPr>
          <w:trHeight w:val="548"/>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r>
        <w:trPr>
          <w:trHeight w:val="400"/>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3</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r>
        <w:trPr>
          <w:trHeight w:val="419"/>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4</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bl>
    <w:p>
      <w:pPr>
        <w:contextualSpacing/>
        <w:spacing w:line="480" w:lineRule="exact"/>
        <w:rPr>
          <w:rFonts w:ascii="宋体" w:hAnsi="宋体" w:cs="宋体"/>
          <w:b/>
          <w:sz w:val="24"/>
          <w:szCs w:val="24"/>
          <w:highlight w:val="none"/>
        </w:rPr>
      </w:pPr>
      <w:r>
        <w:rPr>
          <w:rFonts w:hint="eastAsia" w:ascii="宋体" w:hAnsi="宋体" w:cs="宋体"/>
          <w:b/>
          <w:sz w:val="24"/>
          <w:szCs w:val="24"/>
          <w:highlight w:val="none"/>
        </w:rPr>
        <w:t xml:space="preserve">注：</w:t>
      </w:r>
      <w:r/>
    </w:p>
    <w:p>
      <w:pPr>
        <w:contextualSpacing/>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1.投标人提交的投标文件中与招标文件第三部分“项目需求”中的商务部分的要求，应逐条填列在偏离表中。</w:t>
      </w:r>
      <w:r/>
    </w:p>
    <w:p>
      <w:pPr>
        <w:contextualSpacing/>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3.投标人如果虚假响应，将被暂停参加采购人组织政府采购活动。</w:t>
      </w:r>
      <w:r/>
    </w:p>
    <w:p>
      <w:pPr>
        <w:contextualSpacing/>
        <w:ind w:firstLine="480"/>
        <w:spacing w:line="480" w:lineRule="exact"/>
        <w:rPr>
          <w:rFonts w:ascii="宋体" w:hAnsi="宋体" w:cs="宋体"/>
          <w:bCs/>
          <w:sz w:val="24"/>
          <w:szCs w:val="24"/>
          <w:highlight w:val="none"/>
        </w:rPr>
      </w:pPr>
      <w:r>
        <w:rPr>
          <w:rFonts w:hint="eastAsia" w:ascii="宋体" w:hAnsi="宋体" w:cs="宋体"/>
          <w:bCs/>
          <w:sz w:val="24"/>
          <w:szCs w:val="24"/>
          <w:highlight w:val="none"/>
        </w:rPr>
        <w:t xml:space="preserve">4.供应商若提供其他增值服务，可以在表中自行据实填写。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ascii="宋体" w:hAnsi="宋体" w:cs="宋体"/>
          <w:sz w:val="32"/>
          <w:szCs w:val="32"/>
          <w:highlight w:val="none"/>
        </w:rPr>
      </w:pPr>
      <w:r>
        <w:rPr>
          <w:rFonts w:ascii="宋体" w:hAnsi="宋体" w:cs="宋体"/>
          <w:sz w:val="32"/>
          <w:szCs w:val="32"/>
          <w:highlight w:val="none"/>
        </w:rPr>
      </w:r>
      <w:r/>
    </w:p>
    <w:p>
      <w:pPr>
        <w:rPr>
          <w:rFonts w:ascii="宋体" w:hAnsi="宋体" w:cs="宋体"/>
          <w:sz w:val="32"/>
          <w:szCs w:val="32"/>
          <w:highlight w:val="none"/>
        </w:rPr>
      </w:pPr>
      <w:r>
        <w:rPr>
          <w:rFonts w:hint="eastAsia" w:ascii="宋体" w:hAnsi="宋体" w:cs="宋体"/>
          <w:sz w:val="32"/>
          <w:szCs w:val="32"/>
          <w:highlight w:val="none"/>
        </w:rPr>
        <w:br w:type="page" w:clear="all"/>
      </w:r>
      <w:r/>
    </w:p>
    <w:p>
      <w:pPr>
        <w:contextualSpacing/>
        <w:spacing w:line="400" w:lineRule="exact"/>
        <w:rPr>
          <w:rFonts w:ascii="宋体" w:hAnsi="宋体" w:cs="宋体"/>
          <w:sz w:val="32"/>
          <w:szCs w:val="32"/>
          <w:highlight w:val="none"/>
        </w:rPr>
      </w:pPr>
      <w:r>
        <w:rPr>
          <w:rFonts w:hint="eastAsia" w:ascii="宋体" w:hAnsi="宋体" w:cs="宋体"/>
          <w:sz w:val="32"/>
          <w:szCs w:val="32"/>
          <w:highlight w:val="none"/>
        </w:rPr>
        <w:t xml:space="preserve">附件7</w:t>
      </w:r>
      <w:r/>
    </w:p>
    <w:p>
      <w:pPr>
        <w:contextualSpacing/>
        <w:jc w:val="center"/>
        <w:spacing w:line="300" w:lineRule="auto"/>
        <w:rPr>
          <w:rFonts w:ascii="宋体" w:hAnsi="宋体" w:cs="宋体"/>
          <w:b/>
          <w:sz w:val="32"/>
          <w:szCs w:val="32"/>
          <w:highlight w:val="none"/>
        </w:rPr>
      </w:pPr>
      <w:r>
        <w:rPr>
          <w:rFonts w:hint="eastAsia" w:ascii="宋体" w:hAnsi="宋体" w:cs="宋体"/>
          <w:b/>
          <w:sz w:val="32"/>
          <w:szCs w:val="32"/>
          <w:highlight w:val="none"/>
        </w:rPr>
        <w:t xml:space="preserve">技术部分正负偏离表</w:t>
      </w:r>
      <w:r/>
    </w:p>
    <w:p>
      <w:pPr>
        <w:ind w:firstLine="560"/>
        <w:jc w:val="center"/>
        <w:rPr>
          <w:rFonts w:ascii="宋体" w:hAnsi="宋体" w:cs="宋体"/>
          <w:sz w:val="28"/>
          <w:szCs w:val="28"/>
          <w:highlight w:val="none"/>
        </w:rPr>
      </w:pPr>
      <w:r>
        <w:rPr>
          <w:rFonts w:hint="eastAsia" w:ascii="宋体" w:hAnsi="宋体" w:cs="宋体"/>
          <w:sz w:val="28"/>
          <w:szCs w:val="28"/>
          <w:highlight w:val="none"/>
        </w:rPr>
        <w:t xml:space="preserve">（由投标人据实填写，表格不够自行添加）</w:t>
      </w:r>
      <w:r/>
    </w:p>
    <w:tbl>
      <w:tblPr>
        <w:tblStyle w:val="85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序号</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货物或服务名称</w:t>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招标文件要求的技术要求</w:t>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投标文件响应情况</w:t>
            </w:r>
            <w:r/>
          </w:p>
        </w:tc>
        <w:tc>
          <w:tcPr>
            <w:tcW w:w="1427" w:type="dxa"/>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1</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r>
        <w:trPr>
          <w:trHeight w:val="548"/>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r>
        <w:trPr>
          <w:trHeight w:val="400"/>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3</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r>
        <w:trPr>
          <w:trHeight w:val="419"/>
        </w:trPr>
        <w:tc>
          <w:tcPr>
            <w:tcW w:w="843" w:type="dxa"/>
            <w:vAlign w:val="center"/>
            <w:textDirection w:val="lrTb"/>
            <w:noWrap w:val="false"/>
          </w:tcPr>
          <w:p>
            <w:pPr>
              <w:jc w:val="center"/>
              <w:spacing w:line="340" w:lineRule="exact"/>
              <w:rPr>
                <w:rFonts w:ascii="宋体" w:hAnsi="宋体" w:cs="宋体"/>
                <w:sz w:val="24"/>
                <w:szCs w:val="24"/>
                <w:highlight w:val="none"/>
              </w:rPr>
            </w:pPr>
            <w:r>
              <w:rPr>
                <w:rFonts w:hint="eastAsia" w:ascii="宋体" w:hAnsi="宋体" w:cs="宋体"/>
                <w:sz w:val="24"/>
                <w:szCs w:val="24"/>
                <w:highlight w:val="none"/>
              </w:rPr>
              <w:t xml:space="preserve">4</w:t>
            </w:r>
            <w:r/>
          </w:p>
        </w:tc>
        <w:tc>
          <w:tcPr>
            <w:tcW w:w="2300"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2591"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c>
          <w:tcPr>
            <w:tcW w:w="1427" w:type="dxa"/>
            <w:vAlign w:val="center"/>
            <w:textDirection w:val="lrTb"/>
            <w:noWrap w:val="false"/>
          </w:tcPr>
          <w:p>
            <w:pPr>
              <w:jc w:val="center"/>
              <w:spacing w:line="340" w:lineRule="exact"/>
              <w:rPr>
                <w:rFonts w:ascii="宋体" w:hAnsi="宋体" w:cs="宋体"/>
                <w:sz w:val="24"/>
                <w:szCs w:val="24"/>
                <w:highlight w:val="none"/>
              </w:rPr>
            </w:pPr>
            <w:r>
              <w:rPr>
                <w:rFonts w:ascii="宋体" w:hAnsi="宋体" w:cs="宋体"/>
                <w:sz w:val="24"/>
                <w:szCs w:val="24"/>
                <w:highlight w:val="none"/>
              </w:rPr>
            </w:r>
            <w:r/>
          </w:p>
        </w:tc>
      </w:tr>
    </w:tbl>
    <w:p>
      <w:pPr>
        <w:contextualSpacing/>
        <w:spacing w:line="480" w:lineRule="exact"/>
        <w:rPr>
          <w:rFonts w:ascii="宋体" w:hAnsi="宋体" w:cs="宋体"/>
          <w:b/>
          <w:sz w:val="24"/>
          <w:szCs w:val="24"/>
          <w:highlight w:val="none"/>
        </w:rPr>
      </w:pPr>
      <w:r>
        <w:rPr>
          <w:rFonts w:hint="eastAsia" w:ascii="宋体" w:hAnsi="宋体" w:cs="宋体"/>
          <w:b/>
          <w:sz w:val="24"/>
          <w:szCs w:val="24"/>
          <w:highlight w:val="none"/>
        </w:rPr>
        <w:t xml:space="preserve">注：</w:t>
      </w:r>
      <w:r/>
    </w:p>
    <w:p>
      <w:pPr>
        <w:contextualSpacing/>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1.投标人提交的投标文件中与招标文件第三部分“项目需求”中的技术部分的要求，应逐条填列在偏离表中。</w:t>
      </w:r>
      <w:r/>
    </w:p>
    <w:p>
      <w:pPr>
        <w:contextualSpacing/>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3.投标人如果虚假响应，将被暂停参加采购人组织政府采购活动。</w:t>
      </w:r>
      <w:r/>
    </w:p>
    <w:p>
      <w:pPr>
        <w:contextualSpacing/>
        <w:ind w:firstLine="480"/>
        <w:spacing w:line="480" w:lineRule="exact"/>
        <w:rPr>
          <w:rFonts w:ascii="宋体" w:hAnsi="宋体" w:cs="宋体"/>
          <w:bCs/>
          <w:sz w:val="24"/>
          <w:szCs w:val="24"/>
          <w:highlight w:val="none"/>
        </w:rPr>
      </w:pPr>
      <w:r>
        <w:rPr>
          <w:rFonts w:hint="eastAsia" w:ascii="宋体" w:hAnsi="宋体" w:cs="宋体"/>
          <w:bCs/>
          <w:sz w:val="24"/>
          <w:szCs w:val="24"/>
          <w:highlight w:val="none"/>
        </w:rPr>
        <w:t xml:space="preserve">4.供应商若提供其他增值服务，可以在表中自行据实填写。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rPr>
          <w:rFonts w:ascii="宋体" w:hAnsi="宋体" w:cs="宋体"/>
          <w:sz w:val="32"/>
          <w:szCs w:val="32"/>
          <w:highlight w:val="none"/>
        </w:rPr>
      </w:pPr>
      <w:r>
        <w:rPr>
          <w:rFonts w:hint="eastAsia" w:ascii="宋体" w:hAnsi="宋体" w:cs="宋体"/>
          <w:sz w:val="32"/>
          <w:szCs w:val="32"/>
          <w:highlight w:val="none"/>
        </w:rPr>
        <w:br w:type="page" w:clear="all"/>
      </w:r>
      <w:r/>
    </w:p>
    <w:p>
      <w:pPr>
        <w:contextualSpacing/>
        <w:spacing w:line="400" w:lineRule="exact"/>
        <w:rPr>
          <w:rFonts w:ascii="宋体" w:hAnsi="宋体" w:cs="宋体"/>
          <w:b/>
          <w:sz w:val="32"/>
          <w:szCs w:val="32"/>
          <w:highlight w:val="none"/>
        </w:rPr>
      </w:pPr>
      <w:r>
        <w:rPr>
          <w:rFonts w:hint="eastAsia" w:ascii="宋体" w:hAnsi="宋体" w:cs="宋体"/>
          <w:sz w:val="32"/>
          <w:szCs w:val="32"/>
          <w:highlight w:val="none"/>
        </w:rPr>
        <w:t xml:space="preserve">附件8           </w:t>
      </w:r>
      <w:r/>
    </w:p>
    <w:p>
      <w:pPr>
        <w:contextualSpacing/>
        <w:jc w:val="center"/>
        <w:spacing w:line="400" w:lineRule="exact"/>
        <w:rPr>
          <w:rFonts w:ascii="宋体" w:hAnsi="宋体" w:cs="宋体"/>
          <w:b/>
          <w:sz w:val="32"/>
          <w:szCs w:val="32"/>
          <w:highlight w:val="none"/>
        </w:rPr>
      </w:pPr>
      <w:r>
        <w:rPr>
          <w:rFonts w:hint="eastAsia" w:ascii="宋体" w:hAnsi="宋体" w:cs="宋体"/>
          <w:b/>
          <w:sz w:val="32"/>
          <w:szCs w:val="32"/>
          <w:highlight w:val="none"/>
        </w:rPr>
        <w:t xml:space="preserve">实质性要求响应及偏离表</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4235"/>
        <w:gridCol w:w="2963"/>
        <w:gridCol w:w="1274"/>
      </w:tblGrid>
      <w:tr>
        <w:trPr/>
        <w:tc>
          <w:tcPr>
            <w:tcW w:w="696" w:type="dxa"/>
            <w:textDirection w:val="lrTb"/>
            <w:noWrap w:val="false"/>
          </w:tcPr>
          <w:p>
            <w:pPr>
              <w:spacing w:line="560" w:lineRule="exact"/>
              <w:rPr>
                <w:rFonts w:ascii="宋体" w:hAnsi="宋体" w:cs="宋体"/>
                <w:sz w:val="24"/>
                <w:szCs w:val="24"/>
                <w:highlight w:val="none"/>
              </w:rPr>
            </w:pPr>
            <w:r>
              <w:rPr>
                <w:rFonts w:hint="eastAsia" w:ascii="宋体" w:hAnsi="宋体" w:cs="宋体"/>
                <w:sz w:val="24"/>
                <w:szCs w:val="24"/>
                <w:highlight w:val="none"/>
              </w:rPr>
              <w:t xml:space="preserve">序号</w:t>
            </w:r>
            <w:r/>
          </w:p>
        </w:tc>
        <w:tc>
          <w:tcPr>
            <w:tcW w:w="4235" w:type="dxa"/>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招标要求（带</w:t>
            </w:r>
            <w:r>
              <w:rPr>
                <w:rFonts w:hint="eastAsia" w:ascii="宋体" w:hAnsi="宋体"/>
                <w:bCs/>
                <w:color w:val="000000" w:themeColor="text1"/>
                <w:sz w:val="24"/>
                <w:highlight w:val="none"/>
                <w14:textFill>
                  <w14:solidFill>
                    <w14:schemeClr w14:val="tx1"/>
                  </w14:solidFill>
                </w14:textFill>
              </w:rPr>
              <w:t xml:space="preserve">★必备参数及招标文件其他实质性条款</w:t>
            </w:r>
            <w:r>
              <w:rPr>
                <w:rFonts w:hint="eastAsia" w:ascii="宋体" w:hAnsi="宋体" w:cs="宋体"/>
                <w:sz w:val="24"/>
                <w:szCs w:val="24"/>
                <w:highlight w:val="none"/>
              </w:rPr>
              <w:t xml:space="preserve">）</w:t>
            </w:r>
            <w:r/>
          </w:p>
        </w:tc>
        <w:tc>
          <w:tcPr>
            <w:tcW w:w="2963" w:type="dxa"/>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投标文件响应情况</w:t>
            </w:r>
            <w:r/>
          </w:p>
        </w:tc>
        <w:tc>
          <w:tcPr>
            <w:tcW w:w="1274" w:type="dxa"/>
            <w:textDirection w:val="lrTb"/>
            <w:noWrap w:val="false"/>
          </w:tcPr>
          <w:p>
            <w:pPr>
              <w:spacing w:line="560" w:lineRule="exact"/>
              <w:rPr>
                <w:rFonts w:ascii="宋体" w:hAnsi="宋体" w:cs="宋体"/>
                <w:sz w:val="24"/>
                <w:szCs w:val="24"/>
                <w:highlight w:val="none"/>
              </w:rPr>
            </w:pPr>
            <w:r>
              <w:rPr>
                <w:rFonts w:hint="eastAsia" w:ascii="宋体" w:hAnsi="宋体" w:cs="宋体"/>
                <w:sz w:val="24"/>
                <w:szCs w:val="24"/>
                <w:highlight w:val="none"/>
              </w:rPr>
              <w:t xml:space="preserve">偏离说明</w:t>
            </w:r>
            <w:r/>
          </w:p>
        </w:tc>
      </w:tr>
      <w:tr>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ind w:left="425" w:hanging="425"/>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806"/>
        </w:trPr>
        <w:tc>
          <w:tcPr>
            <w:tcW w:w="696"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4235" w:type="dxa"/>
            <w:textDirection w:val="lrTb"/>
            <w:noWrap w:val="false"/>
          </w:tcPr>
          <w:p>
            <w:pPr>
              <w:spacing w:line="360" w:lineRule="exact"/>
              <w:rPr>
                <w:rFonts w:ascii="宋体" w:hAnsi="宋体" w:cs="宋体"/>
                <w:sz w:val="24"/>
                <w:szCs w:val="24"/>
                <w:highlight w:val="none"/>
              </w:rPr>
            </w:pPr>
            <w:r>
              <w:rPr>
                <w:rFonts w:ascii="宋体" w:hAnsi="宋体" w:cs="宋体"/>
                <w:sz w:val="24"/>
                <w:szCs w:val="24"/>
                <w:highlight w:val="none"/>
              </w:rPr>
            </w:r>
            <w:r/>
          </w:p>
        </w:tc>
        <w:tc>
          <w:tcPr>
            <w:tcW w:w="2963"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c>
          <w:tcPr>
            <w:tcW w:w="1274" w:type="dxa"/>
            <w:textDirection w:val="lrTb"/>
            <w:noWrap w:val="false"/>
          </w:tcPr>
          <w:p>
            <w:pPr>
              <w:spacing w:line="560" w:lineRule="exact"/>
              <w:rPr>
                <w:rFonts w:ascii="宋体" w:hAnsi="宋体" w:cs="宋体"/>
                <w:sz w:val="24"/>
                <w:szCs w:val="24"/>
                <w:highlight w:val="none"/>
              </w:rPr>
            </w:pPr>
            <w:r>
              <w:rPr>
                <w:rFonts w:ascii="宋体" w:hAnsi="宋体" w:cs="宋体"/>
                <w:sz w:val="24"/>
                <w:szCs w:val="24"/>
                <w:highlight w:val="none"/>
              </w:rPr>
            </w:r>
            <w:r/>
          </w:p>
        </w:tc>
      </w:tr>
    </w:tbl>
    <w:p>
      <w:pPr>
        <w:contextualSpacing/>
        <w:spacing w:line="400" w:lineRule="exact"/>
        <w:rPr>
          <w:rFonts w:ascii="宋体" w:hAnsi="宋体" w:cs="宋体"/>
          <w:b/>
          <w:sz w:val="32"/>
          <w:szCs w:val="32"/>
          <w:highlight w:val="none"/>
        </w:rPr>
      </w:pPr>
      <w:r>
        <w:rPr>
          <w:rFonts w:ascii="宋体" w:hAnsi="宋体" w:cs="宋体"/>
          <w:b/>
          <w:sz w:val="32"/>
          <w:szCs w:val="32"/>
          <w:highlight w:val="none"/>
        </w:rPr>
      </w:r>
      <w:r/>
    </w:p>
    <w:p>
      <w:pPr>
        <w:contextualSpacing/>
        <w:jc w:val="center"/>
        <w:spacing w:line="400" w:lineRule="exact"/>
        <w:rPr>
          <w:rFonts w:ascii="宋体" w:hAnsi="宋体" w:cs="宋体"/>
          <w:b/>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sz w:val="32"/>
          <w:szCs w:val="32"/>
          <w:highlight w:val="none"/>
        </w:rPr>
      </w:r>
      <w:r/>
    </w:p>
    <w:p>
      <w:pPr>
        <w:contextualSpacing/>
        <w:spacing w:line="400" w:lineRule="exact"/>
        <w:rPr>
          <w:rFonts w:ascii="宋体" w:hAnsi="宋体" w:cs="宋体"/>
          <w:sz w:val="32"/>
          <w:szCs w:val="32"/>
          <w:highlight w:val="none"/>
        </w:rPr>
      </w:pPr>
      <w:r>
        <w:rPr>
          <w:rFonts w:hint="eastAsia" w:ascii="宋体" w:hAnsi="宋体" w:cs="宋体"/>
          <w:sz w:val="32"/>
          <w:szCs w:val="32"/>
          <w:highlight w:val="none"/>
        </w:rPr>
        <w:t xml:space="preserve">附件9</w:t>
      </w:r>
      <w:r/>
    </w:p>
    <w:p>
      <w:pPr>
        <w:jc w:val="center"/>
        <w:spacing w:before="100" w:beforeAutospacing="1" w:after="100" w:afterAutospacing="1" w:line="520" w:lineRule="exact"/>
        <w:widowControl/>
        <w:rPr>
          <w:rFonts w:ascii="宋体" w:hAnsi="宋体" w:cs="宋体"/>
          <w:b/>
          <w:bCs/>
          <w:sz w:val="32"/>
          <w:szCs w:val="32"/>
          <w:highlight w:val="none"/>
        </w:rPr>
      </w:pPr>
      <w:r>
        <w:rPr>
          <w:rFonts w:hint="eastAsia" w:ascii="宋体" w:hAnsi="宋体" w:cs="宋体"/>
          <w:b/>
          <w:bCs/>
          <w:sz w:val="32"/>
          <w:szCs w:val="32"/>
          <w:highlight w:val="none"/>
        </w:rPr>
        <w:t xml:space="preserve">开  标 一 览  表</w:t>
      </w:r>
      <w:r/>
    </w:p>
    <w:p>
      <w:pPr>
        <w:spacing w:line="560" w:lineRule="exact"/>
        <w:rPr>
          <w:rFonts w:ascii="宋体" w:hAnsi="宋体" w:cs="宋体"/>
          <w:sz w:val="28"/>
          <w:szCs w:val="28"/>
          <w:highlight w:val="none"/>
          <w:u w:val="single"/>
        </w:rPr>
      </w:pPr>
      <w:r>
        <w:rPr>
          <w:rFonts w:hint="eastAsia" w:ascii="宋体" w:hAnsi="宋体" w:cs="宋体"/>
          <w:sz w:val="28"/>
          <w:szCs w:val="28"/>
          <w:highlight w:val="none"/>
        </w:rPr>
        <w:t xml:space="preserve">投标人全称（加盖公章）：</w:t>
      </w:r>
      <w:r/>
    </w:p>
    <w:p>
      <w:pPr>
        <w:spacing w:line="560" w:lineRule="exact"/>
        <w:rPr>
          <w:rFonts w:ascii="宋体" w:hAnsi="宋体" w:cs="宋体"/>
          <w:sz w:val="28"/>
          <w:szCs w:val="28"/>
          <w:highlight w:val="none"/>
          <w:u w:val="single"/>
        </w:rPr>
      </w:pPr>
      <w:r>
        <w:rPr>
          <w:rFonts w:hint="eastAsia" w:ascii="宋体" w:hAnsi="宋体" w:cs="宋体"/>
          <w:sz w:val="28"/>
          <w:szCs w:val="28"/>
          <w:highlight w:val="none"/>
        </w:rPr>
        <w:t xml:space="preserve">项目名称：</w:t>
      </w:r>
      <w:r/>
    </w:p>
    <w:p>
      <w:pPr>
        <w:spacing w:line="560" w:lineRule="exact"/>
        <w:rPr>
          <w:rFonts w:ascii="宋体" w:hAnsi="宋体" w:cs="宋体"/>
          <w:sz w:val="28"/>
          <w:szCs w:val="28"/>
          <w:highlight w:val="none"/>
        </w:rPr>
      </w:pPr>
      <w:r>
        <w:rPr>
          <w:rFonts w:hint="eastAsia" w:ascii="宋体" w:hAnsi="宋体" w:cs="宋体"/>
          <w:sz w:val="28"/>
          <w:szCs w:val="28"/>
          <w:highlight w:val="none"/>
        </w:rPr>
        <w:t xml:space="preserve">项目编号：</w:t>
      </w:r>
      <w:r/>
    </w:p>
    <w:p>
      <w:pPr>
        <w:spacing w:line="560" w:lineRule="exact"/>
        <w:rPr>
          <w:rFonts w:ascii="宋体" w:hAnsi="宋体" w:cs="宋体"/>
          <w:sz w:val="28"/>
          <w:szCs w:val="28"/>
          <w:highlight w:val="none"/>
        </w:rPr>
      </w:pPr>
      <w:r>
        <w:rPr>
          <w:rFonts w:hint="eastAsia" w:ascii="宋体" w:hAnsi="宋体" w:cs="宋体"/>
          <w:sz w:val="28"/>
          <w:szCs w:val="28"/>
          <w:highlight w:val="none"/>
        </w:rPr>
        <w:t xml:space="preserve">分包号：</w:t>
      </w:r>
      <w:r/>
    </w:p>
    <w:tbl>
      <w:tblPr>
        <w:tblStyle w:val="856"/>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宋体" w:hAnsi="宋体" w:cs="宋体"/>
                <w:highlight w:val="none"/>
              </w:rPr>
            </w:pPr>
            <w:r>
              <w:rPr>
                <w:rFonts w:hint="eastAsia" w:ascii="宋体" w:hAnsi="宋体" w:cs="宋体"/>
                <w:sz w:val="28"/>
                <w:szCs w:val="28"/>
                <w:highlight w:val="none"/>
              </w:rPr>
              <w:t xml:space="preserve">投标货物、服务名称</w:t>
            </w:r>
            <w:r/>
          </w:p>
        </w:tc>
        <w:tc>
          <w:tcPr>
            <w:tcW w:w="4607" w:type="dxa"/>
            <w:textDirection w:val="lrTb"/>
            <w:noWrap w:val="false"/>
          </w:tcPr>
          <w:p>
            <w:pPr>
              <w:jc w:val="center"/>
              <w:spacing w:line="560" w:lineRule="exact"/>
              <w:rPr>
                <w:rFonts w:ascii="宋体" w:hAnsi="宋体" w:cs="宋体"/>
                <w:highlight w:val="none"/>
              </w:rPr>
            </w:pPr>
            <w:r>
              <w:rPr>
                <w:rFonts w:hint="eastAsia" w:ascii="宋体" w:hAnsi="宋体" w:cs="宋体"/>
                <w:sz w:val="28"/>
                <w:szCs w:val="28"/>
                <w:highlight w:val="none"/>
              </w:rPr>
              <w:t xml:space="preserve">投标总报价</w:t>
            </w:r>
            <w:r/>
          </w:p>
        </w:tc>
      </w:tr>
      <w:tr>
        <w:trPr>
          <w:trHeight w:val="1091"/>
        </w:trPr>
        <w:tc>
          <w:tcPr>
            <w:tcW w:w="4148" w:type="dxa"/>
            <w:textDirection w:val="lrTb"/>
            <w:noWrap w:val="false"/>
          </w:tcPr>
          <w:p>
            <w:pPr>
              <w:spacing w:line="560" w:lineRule="exact"/>
              <w:rPr>
                <w:rFonts w:ascii="宋体" w:hAnsi="宋体" w:cs="宋体"/>
                <w:highlight w:val="none"/>
              </w:rPr>
            </w:pPr>
            <w:r>
              <w:rPr>
                <w:rFonts w:ascii="宋体" w:hAnsi="宋体" w:cs="宋体"/>
                <w:highlight w:val="none"/>
              </w:rPr>
            </w:r>
            <w:r/>
          </w:p>
        </w:tc>
        <w:tc>
          <w:tcPr>
            <w:tcW w:w="4607" w:type="dxa"/>
            <w:textDirection w:val="lrTb"/>
            <w:noWrap w:val="false"/>
          </w:tcPr>
          <w:p>
            <w:pPr>
              <w:spacing w:line="560" w:lineRule="exact"/>
              <w:rPr>
                <w:rFonts w:ascii="宋体" w:hAnsi="宋体" w:cs="宋体"/>
                <w:highlight w:val="none"/>
                <w:u w:val="single"/>
              </w:rPr>
            </w:pPr>
            <w:r>
              <w:rPr>
                <w:rFonts w:hint="eastAsia" w:ascii="宋体" w:hAnsi="宋体" w:cs="宋体"/>
                <w:sz w:val="28"/>
                <w:szCs w:val="28"/>
                <w:highlight w:val="none"/>
              </w:rPr>
              <w:t xml:space="preserve">大写：</w:t>
            </w:r>
            <w:r>
              <w:rPr>
                <w:rFonts w:hint="eastAsia" w:ascii="宋体" w:hAnsi="宋体" w:cs="宋体"/>
                <w:sz w:val="28"/>
                <w:szCs w:val="28"/>
                <w:highlight w:val="none"/>
              </w:rPr>
              <w:br w:type="textWrapping" w:clear="all"/>
            </w:r>
            <w:r>
              <w:rPr>
                <w:rFonts w:hint="eastAsia" w:ascii="宋体" w:hAnsi="宋体" w:cs="宋体"/>
                <w:sz w:val="28"/>
                <w:szCs w:val="28"/>
                <w:highlight w:val="none"/>
              </w:rPr>
              <w:t xml:space="preserve">小写：元（人民币）</w:t>
            </w:r>
            <w:r/>
          </w:p>
        </w:tc>
      </w:tr>
      <w:tr>
        <w:trPr/>
        <w:tc>
          <w:tcPr>
            <w:tcW w:w="4148" w:type="dxa"/>
            <w:textDirection w:val="lrTb"/>
            <w:noWrap w:val="false"/>
          </w:tcPr>
          <w:p>
            <w:pPr>
              <w:spacing w:line="560" w:lineRule="exact"/>
              <w:rPr>
                <w:rFonts w:ascii="宋体" w:hAnsi="宋体" w:cs="宋体"/>
                <w:highlight w:val="none"/>
              </w:rPr>
            </w:pPr>
            <w:r>
              <w:rPr>
                <w:rFonts w:hint="eastAsia" w:ascii="宋体" w:hAnsi="宋体" w:cs="宋体"/>
                <w:sz w:val="28"/>
                <w:szCs w:val="28"/>
                <w:highlight w:val="none"/>
              </w:rPr>
              <w:t xml:space="preserve">主要货物、服务制造商及产地</w:t>
            </w:r>
            <w:r/>
          </w:p>
        </w:tc>
        <w:tc>
          <w:tcPr>
            <w:tcW w:w="4607" w:type="dxa"/>
            <w:textDirection w:val="lrTb"/>
            <w:noWrap w:val="false"/>
          </w:tcPr>
          <w:p>
            <w:pPr>
              <w:spacing w:line="560" w:lineRule="exact"/>
              <w:rPr>
                <w:rFonts w:ascii="宋体" w:hAnsi="宋体" w:cs="宋体"/>
                <w:highlight w:val="none"/>
              </w:rPr>
            </w:pPr>
            <w:r>
              <w:rPr>
                <w:rFonts w:ascii="宋体" w:hAnsi="宋体" w:cs="宋体"/>
                <w:highlight w:val="none"/>
              </w:rPr>
            </w:r>
            <w:r/>
          </w:p>
        </w:tc>
      </w:tr>
      <w:tr>
        <w:trPr>
          <w:trHeight w:val="481"/>
        </w:trPr>
        <w:tc>
          <w:tcPr>
            <w:tcW w:w="4148" w:type="dxa"/>
            <w:textDirection w:val="lrTb"/>
            <w:noWrap w:val="false"/>
          </w:tcPr>
          <w:p>
            <w:pPr>
              <w:spacing w:line="560" w:lineRule="exact"/>
              <w:rPr>
                <w:rFonts w:ascii="宋体" w:hAnsi="宋体" w:cs="宋体"/>
                <w:highlight w:val="none"/>
              </w:rPr>
            </w:pPr>
            <w:r>
              <w:rPr>
                <w:rFonts w:hint="eastAsia" w:ascii="宋体" w:hAnsi="宋体" w:cs="宋体"/>
                <w:sz w:val="28"/>
                <w:szCs w:val="28"/>
                <w:highlight w:val="none"/>
              </w:rPr>
              <w:t xml:space="preserve">产品品牌</w:t>
            </w:r>
            <w:r/>
          </w:p>
        </w:tc>
        <w:tc>
          <w:tcPr>
            <w:tcW w:w="4607" w:type="dxa"/>
            <w:textDirection w:val="lrTb"/>
            <w:noWrap w:val="false"/>
          </w:tcPr>
          <w:p>
            <w:pPr>
              <w:spacing w:line="560" w:lineRule="exact"/>
              <w:rPr>
                <w:rFonts w:ascii="宋体" w:hAnsi="宋体" w:cs="宋体"/>
                <w:highlight w:val="none"/>
              </w:rPr>
            </w:pPr>
            <w:r>
              <w:rPr>
                <w:rFonts w:ascii="宋体" w:hAnsi="宋体" w:cs="宋体"/>
                <w:highlight w:val="none"/>
              </w:rPr>
            </w:r>
            <w:r/>
          </w:p>
        </w:tc>
      </w:tr>
    </w:tbl>
    <w:p>
      <w:pPr>
        <w:spacing w:line="560" w:lineRule="exact"/>
        <w:rPr>
          <w:rFonts w:ascii="宋体" w:hAnsi="宋体" w:cs="宋体"/>
          <w:sz w:val="28"/>
          <w:szCs w:val="28"/>
          <w:highlight w:val="none"/>
        </w:rPr>
      </w:pPr>
      <w:r>
        <w:rPr>
          <w:rFonts w:hint="eastAsia"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填写说明：</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1.开标一览表必须加盖投标单位公章（复印件无效）。</w:t>
      </w:r>
      <w:r/>
    </w:p>
    <w:p>
      <w:pPr>
        <w:spacing w:line="520" w:lineRule="exact"/>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附件10</w:t>
      </w:r>
      <w:r/>
    </w:p>
    <w:p>
      <w:pPr>
        <w:contextualSpacing/>
        <w:spacing w:line="400" w:lineRule="exact"/>
        <w:rPr>
          <w:rFonts w:ascii="宋体" w:hAnsi="宋体" w:cs="宋体"/>
          <w:sz w:val="28"/>
          <w:szCs w:val="28"/>
          <w:highlight w:val="none"/>
        </w:rPr>
      </w:pPr>
      <w:r>
        <w:rPr>
          <w:rFonts w:ascii="宋体" w:hAnsi="宋体" w:cs="宋体"/>
          <w:sz w:val="28"/>
          <w:szCs w:val="28"/>
          <w:highlight w:val="none"/>
        </w:rPr>
      </w:r>
      <w:r/>
    </w:p>
    <w:p>
      <w:pPr>
        <w:spacing w:line="400" w:lineRule="exact"/>
        <w:rPr>
          <w:rFonts w:ascii="宋体" w:hAnsi="宋体" w:cs="宋体"/>
          <w:sz w:val="32"/>
          <w:szCs w:val="32"/>
          <w:highlight w:val="none"/>
        </w:rPr>
      </w:pPr>
      <w:r>
        <w:rPr>
          <w:rFonts w:hint="eastAsia" w:ascii="宋体" w:hAnsi="宋体" w:cs="宋体"/>
          <w:b/>
          <w:bCs/>
          <w:sz w:val="32"/>
          <w:szCs w:val="32"/>
          <w:highlight w:val="none"/>
        </w:rPr>
        <w:t xml:space="preserve">1.分项报价明细表（货物类）</w:t>
      </w:r>
      <w:r/>
    </w:p>
    <w:p>
      <w:pPr>
        <w:spacing w:line="400" w:lineRule="exact"/>
        <w:rPr>
          <w:rFonts w:ascii="宋体" w:hAnsi="宋体" w:cs="宋体"/>
          <w:sz w:val="28"/>
          <w:szCs w:val="28"/>
          <w:highlight w:val="none"/>
        </w:rPr>
      </w:pPr>
      <w:r>
        <w:rPr>
          <w:rFonts w:hint="eastAsia" w:ascii="宋体" w:hAnsi="宋体" w:cs="宋体"/>
          <w:sz w:val="28"/>
          <w:szCs w:val="28"/>
          <w:highlight w:val="none"/>
        </w:rPr>
        <w:t xml:space="preserve">投标人（盖章）：</w:t>
      </w:r>
      <w:r/>
    </w:p>
    <w:tbl>
      <w:tblPr>
        <w:tblStyle w:val="856"/>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849"/>
        <w:gridCol w:w="1252"/>
        <w:gridCol w:w="1131"/>
        <w:gridCol w:w="840"/>
        <w:gridCol w:w="748"/>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134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名称</w:t>
            </w:r>
            <w:r/>
          </w:p>
        </w:tc>
        <w:tc>
          <w:tcPr>
            <w:tcW w:w="121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规格型号</w:t>
            </w:r>
            <w:r/>
          </w:p>
        </w:tc>
        <w:tc>
          <w:tcPr>
            <w:tcW w:w="849"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品牌</w:t>
            </w:r>
            <w:r/>
          </w:p>
        </w:tc>
        <w:tc>
          <w:tcPr>
            <w:tcW w:w="1252"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制造商名称、产地</w:t>
            </w:r>
            <w:r/>
          </w:p>
        </w:tc>
        <w:tc>
          <w:tcPr>
            <w:tcW w:w="113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数量（台/套） </w:t>
            </w:r>
            <w:r/>
          </w:p>
        </w:tc>
        <w:tc>
          <w:tcPr>
            <w:tcW w:w="84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单价</w:t>
            </w:r>
            <w:r/>
          </w:p>
        </w:tc>
        <w:tc>
          <w:tcPr>
            <w:tcW w:w="74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金额</w:t>
            </w:r>
            <w:r/>
          </w:p>
        </w:tc>
        <w:tc>
          <w:tcPr>
            <w:tcW w:w="1490" w:type="dxa"/>
            <w:vAlign w:val="center"/>
            <w:textDirection w:val="lrTb"/>
            <w:noWrap w:val="false"/>
          </w:tcPr>
          <w:p>
            <w:pPr>
              <w:ind w:firstLine="105"/>
              <w:jc w:val="center"/>
              <w:spacing w:line="360" w:lineRule="auto"/>
              <w:rPr>
                <w:rFonts w:ascii="宋体" w:hAnsi="宋体" w:cs="宋体"/>
                <w:b/>
                <w:szCs w:val="21"/>
                <w:highlight w:val="none"/>
              </w:rPr>
            </w:pPr>
            <w:r>
              <w:rPr>
                <w:rFonts w:hint="eastAsia" w:ascii="宋体" w:hAnsi="宋体" w:cs="宋体"/>
                <w:b/>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3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1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9"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5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13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48"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9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3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1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9"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5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13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48"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9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3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1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9"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5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13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48"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9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tcW w:w="13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1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9"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5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13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48"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9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3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1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9"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5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13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84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48"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9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合计</w:t>
            </w:r>
            <w:r/>
          </w:p>
        </w:tc>
        <w:tc>
          <w:tcPr>
            <w:gridSpan w:val="8"/>
            <w:tcW w:w="8861"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bl>
    <w:p>
      <w:pPr>
        <w:spacing w:line="300" w:lineRule="auto"/>
        <w:rPr>
          <w:rFonts w:ascii="宋体" w:hAnsi="宋体" w:cs="宋体"/>
          <w:b/>
          <w:sz w:val="28"/>
          <w:szCs w:val="28"/>
          <w:highlight w:val="none"/>
          <w:lang w:val="zh-CN"/>
        </w:rPr>
        <w:outlineLvl w:val="0"/>
      </w:pPr>
      <w:r>
        <w:rPr>
          <w:rFonts w:ascii="宋体" w:hAnsi="宋体" w:cs="宋体"/>
          <w:b/>
          <w:sz w:val="28"/>
          <w:szCs w:val="28"/>
          <w:highlight w:val="none"/>
          <w:lang w:val="zh-CN"/>
        </w:rPr>
      </w:r>
      <w:r/>
    </w:p>
    <w:p>
      <w:pPr>
        <w:numPr>
          <w:ilvl w:val="0"/>
          <w:numId w:val="14"/>
        </w:numPr>
        <w:jc w:val="left"/>
        <w:keepLines/>
        <w:spacing w:before="120" w:after="120" w:line="416" w:lineRule="auto"/>
        <w:rPr>
          <w:rFonts w:ascii="宋体" w:hAnsi="宋体" w:cs="宋体"/>
          <w:b/>
          <w:sz w:val="32"/>
          <w:szCs w:val="32"/>
          <w:highlight w:val="none"/>
        </w:rPr>
        <w:outlineLvl w:val="1"/>
      </w:pPr>
      <w:r>
        <w:rPr>
          <w:rFonts w:hint="eastAsia" w:ascii="宋体" w:hAnsi="宋体" w:cs="宋体"/>
          <w:b/>
          <w:sz w:val="32"/>
          <w:szCs w:val="32"/>
          <w:highlight w:val="none"/>
        </w:rPr>
        <w:t xml:space="preserve">涉及专用耗材价格</w:t>
      </w:r>
      <w:r/>
    </w:p>
    <w:tbl>
      <w:tblPr>
        <w:tblStyle w:val="856"/>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1075"/>
        <w:gridCol w:w="967"/>
        <w:gridCol w:w="1111"/>
        <w:gridCol w:w="1300"/>
        <w:gridCol w:w="1222"/>
        <w:gridCol w:w="1000"/>
        <w:gridCol w:w="1192"/>
      </w:tblGrid>
      <w:tr>
        <w:trPr>
          <w:cantSplit/>
          <w:trHeight w:val="544"/>
        </w:trPr>
        <w:tc>
          <w:tcPr>
            <w:tcW w:w="1255" w:type="dxa"/>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省平台产品编码</w:t>
            </w:r>
            <w:r/>
          </w:p>
        </w:tc>
        <w:tc>
          <w:tcPr>
            <w:tcW w:w="1075" w:type="dxa"/>
            <w:vAlign w:val="center"/>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产品</w:t>
            </w:r>
            <w:r/>
          </w:p>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名称</w:t>
            </w:r>
            <w:r/>
          </w:p>
        </w:tc>
        <w:tc>
          <w:tcPr>
            <w:tcW w:w="967" w:type="dxa"/>
            <w:vAlign w:val="center"/>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注册证编号</w:t>
            </w:r>
            <w:r/>
          </w:p>
        </w:tc>
        <w:tc>
          <w:tcPr>
            <w:tcW w:w="1111" w:type="dxa"/>
            <w:vAlign w:val="center"/>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注册证名称</w:t>
            </w:r>
            <w:r/>
          </w:p>
        </w:tc>
        <w:tc>
          <w:tcPr>
            <w:tcW w:w="1300" w:type="dxa"/>
            <w:vAlign w:val="center"/>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生产企业名称/品牌</w:t>
            </w:r>
            <w:r/>
          </w:p>
        </w:tc>
        <w:tc>
          <w:tcPr>
            <w:tcW w:w="1222" w:type="dxa"/>
            <w:vAlign w:val="center"/>
            <w:textDirection w:val="lrTb"/>
            <w:noWrap w:val="false"/>
          </w:tcPr>
          <w:p>
            <w:pPr>
              <w:jc w:val="center"/>
              <w:spacing w:line="560" w:lineRule="exact"/>
              <w:tabs>
                <w:tab w:val="left" w:pos="259" w:leader="none"/>
              </w:tabs>
              <w:rPr>
                <w:rFonts w:ascii="宋体" w:hAnsi="宋体" w:cs="宋体"/>
                <w:sz w:val="24"/>
                <w:szCs w:val="24"/>
                <w:highlight w:val="none"/>
              </w:rPr>
            </w:pPr>
            <w:r>
              <w:rPr>
                <w:rFonts w:hint="eastAsia" w:ascii="宋体" w:hAnsi="宋体" w:cs="宋体"/>
                <w:sz w:val="24"/>
                <w:szCs w:val="24"/>
                <w:highlight w:val="none"/>
              </w:rPr>
              <w:t xml:space="preserve">规格/型号</w:t>
            </w:r>
            <w:r/>
          </w:p>
        </w:tc>
        <w:tc>
          <w:tcPr>
            <w:tcW w:w="1000" w:type="dxa"/>
            <w:vAlign w:val="center"/>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单价</w:t>
            </w:r>
            <w:r/>
          </w:p>
        </w:tc>
        <w:tc>
          <w:tcPr>
            <w:tcW w:w="1192" w:type="dxa"/>
            <w:vAlign w:val="center"/>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备注</w:t>
            </w:r>
            <w:r/>
          </w:p>
        </w:tc>
      </w:tr>
      <w:tr>
        <w:trPr>
          <w:cantSplit/>
          <w:trHeight w:val="294"/>
        </w:trPr>
        <w:tc>
          <w:tcPr>
            <w:tcW w:w="1255"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075"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967"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111"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300"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222"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000"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192"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r>
      <w:tr>
        <w:trPr>
          <w:cantSplit/>
          <w:trHeight w:val="294"/>
        </w:trPr>
        <w:tc>
          <w:tcPr>
            <w:tcW w:w="1255"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075"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967"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111"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300"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222"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000"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c>
          <w:tcPr>
            <w:tcW w:w="1192" w:type="dxa"/>
            <w:vAlign w:val="center"/>
            <w:textDirection w:val="lrTb"/>
            <w:noWrap w:val="false"/>
          </w:tcPr>
          <w:p>
            <w:pPr>
              <w:jc w:val="center"/>
              <w:spacing w:line="560" w:lineRule="exact"/>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备注：中标后五个工作日内，耗材需提供耗材目录截图（需在江苏省药品、医用耗材招采管理系统和集采品种范围内）。</w:t>
      </w:r>
      <w:r/>
    </w:p>
    <w:p>
      <w:pPr>
        <w:spacing w:line="300" w:lineRule="auto"/>
        <w:rPr>
          <w:rFonts w:ascii="宋体" w:hAnsi="宋体" w:cs="宋体"/>
          <w:b/>
          <w:sz w:val="28"/>
          <w:szCs w:val="28"/>
          <w:highlight w:val="none"/>
          <w:lang w:val="zh-CN"/>
        </w:rPr>
        <w:outlineLvl w:val="0"/>
      </w:pPr>
      <w:r>
        <w:rPr>
          <w:rFonts w:ascii="宋体" w:hAnsi="宋体" w:cs="宋体"/>
          <w:b/>
          <w:sz w:val="28"/>
          <w:szCs w:val="28"/>
          <w:highlight w:val="none"/>
          <w:lang w:val="zh-CN"/>
        </w:rPr>
      </w:r>
      <w:r/>
    </w:p>
    <w:p>
      <w:pPr>
        <w:spacing w:line="300" w:lineRule="auto"/>
        <w:rPr>
          <w:rFonts w:ascii="宋体" w:hAnsi="宋体" w:cs="宋体"/>
          <w:b/>
          <w:sz w:val="28"/>
          <w:szCs w:val="28"/>
          <w:highlight w:val="none"/>
        </w:rPr>
        <w:outlineLvl w:val="0"/>
      </w:pPr>
      <w:r>
        <w:rPr>
          <w:rFonts w:hint="eastAsia" w:ascii="宋体" w:hAnsi="宋体" w:cs="宋体"/>
          <w:b/>
          <w:sz w:val="28"/>
          <w:szCs w:val="28"/>
          <w:highlight w:val="none"/>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ascii="宋体" w:hAnsi="宋体" w:cs="宋体"/>
          <w:b/>
          <w:sz w:val="28"/>
          <w:szCs w:val="28"/>
          <w:highlight w:val="none"/>
        </w:rPr>
        <w:outlineLvl w:val="0"/>
      </w:pPr>
      <w:r>
        <w:rPr>
          <w:rFonts w:hint="eastAsia" w:ascii="宋体" w:hAnsi="宋体" w:cs="宋体"/>
          <w:b/>
          <w:sz w:val="28"/>
          <w:szCs w:val="28"/>
          <w:highlight w:val="none"/>
          <w:lang w:val="zh-CN"/>
        </w:rPr>
        <w:t xml:space="preserve">2.</w:t>
      </w:r>
      <w:r>
        <w:rPr>
          <w:rFonts w:hint="eastAsia" w:ascii="宋体" w:hAnsi="宋体" w:cs="宋体"/>
          <w:b/>
          <w:sz w:val="28"/>
          <w:szCs w:val="28"/>
          <w:highlight w:val="none"/>
        </w:rPr>
        <w:t xml:space="preserve"> 供应商须详细备注主要标的信息，并</w:t>
      </w:r>
      <w:r>
        <w:rPr>
          <w:rFonts w:hint="eastAsia" w:ascii="宋体" w:hAnsi="宋体" w:cs="宋体"/>
          <w:b/>
          <w:sz w:val="28"/>
          <w:szCs w:val="28"/>
          <w:highlight w:val="none"/>
          <w:lang w:val="zh-CN"/>
        </w:rPr>
        <w:t xml:space="preserve">将随中标公告进行公示。内容不实的，属于提供虚假材料谋取中标、成交，依照《中华人民共和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p>
    <w:p>
      <w:pPr>
        <w:spacing w:line="300" w:lineRule="auto"/>
        <w:rPr>
          <w:rFonts w:ascii="宋体" w:hAnsi="宋体" w:cs="宋体"/>
          <w:sz w:val="32"/>
          <w:szCs w:val="32"/>
          <w:highlight w:val="none"/>
        </w:rPr>
        <w:outlineLvl w:val="0"/>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附件11</w:t>
      </w:r>
      <w:r/>
    </w:p>
    <w:p>
      <w:pPr>
        <w:jc w:val="center"/>
        <w:spacing w:line="300" w:lineRule="auto"/>
        <w:rPr>
          <w:rFonts w:ascii="宋体" w:hAnsi="宋体" w:cs="宋体"/>
          <w:b/>
          <w:bCs/>
          <w:sz w:val="28"/>
          <w:szCs w:val="28"/>
          <w:highlight w:val="none"/>
        </w:rPr>
        <w:outlineLvl w:val="0"/>
      </w:pPr>
      <w:r>
        <w:rPr>
          <w:rFonts w:hint="eastAsia" w:ascii="宋体" w:hAnsi="宋体" w:cs="宋体"/>
          <w:b/>
          <w:bCs/>
          <w:sz w:val="28"/>
          <w:szCs w:val="28"/>
          <w:highlight w:val="none"/>
          <w:lang w:bidi="zh-CN"/>
        </w:rPr>
        <w:t xml:space="preserve">中小企业声明函（货物）</w:t>
      </w:r>
      <w:r/>
    </w:p>
    <w:p>
      <w:pPr>
        <w:ind w:firstLine="560"/>
        <w:spacing w:line="36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cs="宋体"/>
          <w:sz w:val="28"/>
          <w:szCs w:val="28"/>
          <w:highlight w:val="none"/>
          <w:u w:val="single"/>
          <w:lang w:bidi="zh-CN"/>
        </w:rPr>
        <w:t xml:space="preserve">（单位名称）</w:t>
      </w:r>
      <w:r>
        <w:rPr>
          <w:rFonts w:hint="eastAsia" w:ascii="宋体" w:hAnsi="宋体" w:cs="宋体"/>
          <w:sz w:val="28"/>
          <w:szCs w:val="28"/>
          <w:highlight w:val="none"/>
          <w:lang w:bidi="zh-CN"/>
        </w:rPr>
        <w:t xml:space="preserve">的</w:t>
      </w:r>
      <w:r>
        <w:rPr>
          <w:rFonts w:hint="eastAsia" w:ascii="宋体" w:hAnsi="宋体" w:cs="宋体"/>
          <w:sz w:val="28"/>
          <w:szCs w:val="28"/>
          <w:highlight w:val="none"/>
          <w:u w:val="single"/>
          <w:lang w:bidi="zh-CN"/>
        </w:rPr>
        <w:t xml:space="preserve">（项目名称）</w:t>
      </w:r>
      <w:r>
        <w:rPr>
          <w:rFonts w:hint="eastAsia" w:ascii="宋体" w:hAnsi="宋体" w:cs="宋体"/>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1.</w:t>
      </w:r>
      <w:r>
        <w:rPr>
          <w:rFonts w:hint="eastAsia" w:ascii="宋体" w:hAnsi="宋体" w:cs="宋体"/>
          <w:sz w:val="28"/>
          <w:szCs w:val="28"/>
          <w:highlight w:val="none"/>
          <w:u w:val="single"/>
          <w:lang w:bidi="zh-CN"/>
        </w:rPr>
        <w:t xml:space="preserve"> （标的名称）</w:t>
      </w:r>
      <w:r>
        <w:rPr>
          <w:rFonts w:hint="eastAsia" w:ascii="宋体" w:hAnsi="宋体" w:cs="宋体"/>
          <w:sz w:val="28"/>
          <w:szCs w:val="28"/>
          <w:highlight w:val="none"/>
          <w:lang w:bidi="zh-CN"/>
        </w:rPr>
        <w:t xml:space="preserve"> ，属于</w:t>
      </w:r>
      <w:r>
        <w:rPr>
          <w:rFonts w:hint="eastAsia" w:ascii="宋体" w:hAnsi="宋体" w:cs="宋体"/>
          <w:sz w:val="28"/>
          <w:szCs w:val="28"/>
          <w:highlight w:val="none"/>
          <w:u w:val="single"/>
          <w:lang w:bidi="zh-CN"/>
        </w:rPr>
        <w:t xml:space="preserve">（采购文件中明确的所属行业）</w:t>
      </w:r>
      <w:r>
        <w:rPr>
          <w:rFonts w:hint="eastAsia" w:ascii="宋体" w:hAnsi="宋体" w:cs="宋体"/>
          <w:sz w:val="28"/>
          <w:szCs w:val="28"/>
          <w:highlight w:val="none"/>
          <w:lang w:bidi="zh-CN"/>
        </w:rPr>
        <w:t xml:space="preserve">行业；制造商为</w:t>
      </w:r>
      <w:r>
        <w:rPr>
          <w:rFonts w:hint="eastAsia" w:ascii="宋体" w:hAnsi="宋体" w:cs="宋体"/>
          <w:sz w:val="28"/>
          <w:szCs w:val="28"/>
          <w:highlight w:val="none"/>
          <w:u w:val="single"/>
          <w:lang w:bidi="zh-CN"/>
        </w:rPr>
        <w:t xml:space="preserve">（企业名称）</w:t>
      </w:r>
      <w:r>
        <w:rPr>
          <w:rFonts w:hint="eastAsia" w:ascii="宋体" w:hAnsi="宋体" w:cs="宋体"/>
          <w:sz w:val="28"/>
          <w:szCs w:val="28"/>
          <w:highlight w:val="none"/>
          <w:lang w:bidi="zh-CN"/>
        </w:rPr>
        <w:t xml:space="preserve">，从业人员</w:t>
      </w:r>
      <w:r>
        <w:rPr>
          <w:rFonts w:hint="eastAsia" w:ascii="宋体" w:hAnsi="宋体" w:cs="宋体"/>
          <w:sz w:val="28"/>
          <w:szCs w:val="28"/>
          <w:highlight w:val="none"/>
          <w:u w:val="single"/>
          <w:lang w:bidi="zh-CN"/>
        </w:rPr>
        <w:tab/>
      </w:r>
      <w:r>
        <w:rPr>
          <w:rFonts w:hint="eastAsia" w:ascii="宋体" w:hAnsi="宋体" w:cs="宋体"/>
          <w:sz w:val="28"/>
          <w:szCs w:val="28"/>
          <w:highlight w:val="none"/>
          <w:lang w:bidi="zh-CN"/>
        </w:rPr>
        <w:t xml:space="preserve">人，营业收入为</w:t>
      </w:r>
      <w:r>
        <w:rPr>
          <w:rFonts w:hint="eastAsia" w:ascii="宋体" w:hAnsi="宋体" w:cs="宋体"/>
          <w:sz w:val="28"/>
          <w:szCs w:val="28"/>
          <w:highlight w:val="none"/>
          <w:u w:val="single"/>
          <w:lang w:bidi="zh-CN"/>
        </w:rPr>
        <w:tab/>
      </w:r>
      <w:r>
        <w:rPr>
          <w:rFonts w:hint="eastAsia" w:ascii="宋体" w:hAnsi="宋体" w:cs="宋体"/>
          <w:sz w:val="28"/>
          <w:szCs w:val="28"/>
          <w:highlight w:val="none"/>
          <w:lang w:bidi="zh-CN"/>
        </w:rPr>
        <w:t xml:space="preserve">万元，资产总额为</w:t>
      </w:r>
      <w:r>
        <w:rPr>
          <w:rFonts w:hint="eastAsia" w:ascii="宋体" w:hAnsi="宋体" w:cs="宋体"/>
          <w:sz w:val="28"/>
          <w:szCs w:val="28"/>
          <w:highlight w:val="none"/>
          <w:u w:val="single"/>
          <w:lang w:bidi="zh-CN"/>
        </w:rPr>
        <w:tab/>
      </w:r>
      <w:r>
        <w:rPr>
          <w:rFonts w:hint="eastAsia" w:ascii="宋体" w:hAnsi="宋体" w:cs="宋体"/>
          <w:sz w:val="28"/>
          <w:szCs w:val="28"/>
          <w:highlight w:val="none"/>
          <w:lang w:bidi="zh-CN"/>
        </w:rPr>
        <w:t xml:space="preserve">万元，属于</w:t>
      </w:r>
      <w:r>
        <w:rPr>
          <w:rFonts w:hint="eastAsia" w:ascii="宋体" w:hAnsi="宋体" w:cs="宋体"/>
          <w:sz w:val="28"/>
          <w:szCs w:val="28"/>
          <w:highlight w:val="none"/>
          <w:u w:val="single"/>
          <w:lang w:bidi="zh-CN"/>
        </w:rPr>
        <w:t xml:space="preserve">（中型企业、小型企业、微型企业）</w:t>
      </w:r>
      <w:r>
        <w:rPr>
          <w:rFonts w:hint="eastAsia" w:ascii="宋体" w:hAnsi="宋体" w:cs="宋体"/>
          <w:sz w:val="28"/>
          <w:szCs w:val="28"/>
          <w:highlight w:val="none"/>
          <w:lang w:bidi="zh-CN"/>
        </w:rPr>
        <w:t xml:space="preserve">；</w:t>
      </w:r>
      <w:r/>
    </w:p>
    <w:p>
      <w:pPr>
        <w:spacing w:line="36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2.</w:t>
      </w:r>
      <w:r>
        <w:rPr>
          <w:rFonts w:hint="eastAsia" w:ascii="宋体" w:hAnsi="宋体" w:cs="宋体"/>
          <w:sz w:val="28"/>
          <w:szCs w:val="28"/>
          <w:highlight w:val="none"/>
          <w:u w:val="single"/>
          <w:lang w:bidi="zh-CN"/>
        </w:rPr>
        <w:t xml:space="preserve">（标的名称） </w:t>
      </w:r>
      <w:r>
        <w:rPr>
          <w:rFonts w:hint="eastAsia" w:ascii="宋体" w:hAnsi="宋体" w:cs="宋体"/>
          <w:sz w:val="28"/>
          <w:szCs w:val="28"/>
          <w:highlight w:val="none"/>
          <w:lang w:bidi="zh-CN"/>
        </w:rPr>
        <w:t xml:space="preserve">，属于</w:t>
      </w:r>
      <w:r>
        <w:rPr>
          <w:rFonts w:hint="eastAsia" w:ascii="宋体" w:hAnsi="宋体" w:cs="宋体"/>
          <w:sz w:val="28"/>
          <w:szCs w:val="28"/>
          <w:highlight w:val="none"/>
          <w:u w:val="single"/>
          <w:lang w:bidi="zh-CN"/>
        </w:rPr>
        <w:t xml:space="preserve">（采购文件中明确的所属行业）</w:t>
      </w:r>
      <w:r>
        <w:rPr>
          <w:rFonts w:hint="eastAsia" w:ascii="宋体" w:hAnsi="宋体" w:cs="宋体"/>
          <w:sz w:val="28"/>
          <w:szCs w:val="28"/>
          <w:highlight w:val="none"/>
          <w:lang w:bidi="zh-CN"/>
        </w:rPr>
        <w:t xml:space="preserve">行业；制造商为</w:t>
      </w:r>
      <w:r>
        <w:rPr>
          <w:rFonts w:hint="eastAsia" w:ascii="宋体" w:hAnsi="宋体" w:cs="宋体"/>
          <w:sz w:val="28"/>
          <w:szCs w:val="28"/>
          <w:highlight w:val="none"/>
          <w:u w:val="single"/>
          <w:lang w:bidi="zh-CN"/>
        </w:rPr>
        <w:t xml:space="preserve">（企业名称）</w:t>
      </w:r>
      <w:r>
        <w:rPr>
          <w:rFonts w:hint="eastAsia" w:ascii="宋体" w:hAnsi="宋体" w:cs="宋体"/>
          <w:sz w:val="28"/>
          <w:szCs w:val="28"/>
          <w:highlight w:val="none"/>
          <w:lang w:bidi="zh-CN"/>
        </w:rPr>
        <w:t xml:space="preserve">，从业人员</w:t>
      </w:r>
      <w:r>
        <w:rPr>
          <w:rFonts w:hint="eastAsia" w:ascii="宋体" w:hAnsi="宋体" w:cs="宋体"/>
          <w:sz w:val="28"/>
          <w:szCs w:val="28"/>
          <w:highlight w:val="none"/>
          <w:u w:val="single"/>
          <w:lang w:bidi="zh-CN"/>
        </w:rPr>
        <w:tab/>
      </w:r>
      <w:r>
        <w:rPr>
          <w:rFonts w:hint="eastAsia" w:ascii="宋体" w:hAnsi="宋体" w:cs="宋体"/>
          <w:sz w:val="28"/>
          <w:szCs w:val="28"/>
          <w:highlight w:val="none"/>
          <w:lang w:bidi="zh-CN"/>
        </w:rPr>
        <w:t xml:space="preserve">人，营业收入为</w:t>
      </w:r>
      <w:r>
        <w:rPr>
          <w:rFonts w:hint="eastAsia" w:ascii="宋体" w:hAnsi="宋体" w:cs="宋体"/>
          <w:sz w:val="28"/>
          <w:szCs w:val="28"/>
          <w:highlight w:val="none"/>
          <w:u w:val="single"/>
          <w:lang w:bidi="zh-CN"/>
        </w:rPr>
        <w:tab/>
      </w:r>
      <w:r>
        <w:rPr>
          <w:rFonts w:hint="eastAsia" w:ascii="宋体" w:hAnsi="宋体" w:cs="宋体"/>
          <w:sz w:val="28"/>
          <w:szCs w:val="28"/>
          <w:highlight w:val="none"/>
          <w:lang w:bidi="zh-CN"/>
        </w:rPr>
        <w:t xml:space="preserve">万元，资产总额为</w:t>
      </w:r>
      <w:r>
        <w:rPr>
          <w:rFonts w:hint="eastAsia" w:ascii="宋体" w:hAnsi="宋体" w:cs="宋体"/>
          <w:sz w:val="28"/>
          <w:szCs w:val="28"/>
          <w:highlight w:val="none"/>
          <w:u w:val="single"/>
          <w:lang w:bidi="zh-CN"/>
        </w:rPr>
        <w:tab/>
      </w:r>
      <w:r>
        <w:rPr>
          <w:rFonts w:hint="eastAsia" w:ascii="宋体" w:hAnsi="宋体" w:cs="宋体"/>
          <w:sz w:val="28"/>
          <w:szCs w:val="28"/>
          <w:highlight w:val="none"/>
          <w:lang w:bidi="zh-CN"/>
        </w:rPr>
        <w:t xml:space="preserve">万元，属于</w:t>
      </w:r>
      <w:r>
        <w:rPr>
          <w:rFonts w:hint="eastAsia" w:ascii="宋体" w:hAnsi="宋体" w:cs="宋体"/>
          <w:sz w:val="28"/>
          <w:szCs w:val="28"/>
          <w:highlight w:val="none"/>
          <w:u w:val="single"/>
          <w:lang w:bidi="zh-CN"/>
        </w:rPr>
        <w:t xml:space="preserve">（中型企业、小型企业、微型企业）</w:t>
      </w:r>
      <w:r>
        <w:rPr>
          <w:rFonts w:hint="eastAsia" w:ascii="宋体" w:hAnsi="宋体" w:cs="宋体"/>
          <w:sz w:val="28"/>
          <w:szCs w:val="28"/>
          <w:highlight w:val="none"/>
          <w:lang w:bidi="zh-CN"/>
        </w:rPr>
        <w:t xml:space="preserve">；</w:t>
      </w:r>
      <w:r/>
    </w:p>
    <w:p>
      <w:pPr>
        <w:spacing w:line="36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w:t>
      </w:r>
      <w:r/>
    </w:p>
    <w:p>
      <w:pPr>
        <w:ind w:firstLine="560"/>
        <w:spacing w:line="36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本企业对上述声明内容的真实性负责。如有虚假，将依法承担相应责任。</w:t>
      </w:r>
      <w:r/>
    </w:p>
    <w:p>
      <w:pPr>
        <w:ind w:firstLine="560"/>
        <w:spacing w:line="36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Cs w:val="21"/>
          <w:highlight w:val="none"/>
        </w:rPr>
        <w:outlineLvl w:val="0"/>
      </w:pPr>
      <w:r>
        <w:rPr>
          <w:rFonts w:hint="eastAsia" w:ascii="宋体" w:hAnsi="宋体" w:cs="宋体"/>
          <w:szCs w:val="21"/>
          <w:highlight w:val="none"/>
          <w:lang w:bidi="zh-CN"/>
        </w:rPr>
        <w:t xml:space="preserve">注：1.如项目属性为“货物”，请按本表填写。</w:t>
      </w:r>
      <w:r/>
    </w:p>
    <w:p>
      <w:pPr>
        <w:ind w:firstLine="420"/>
        <w:spacing w:line="300" w:lineRule="auto"/>
        <w:rPr>
          <w:rFonts w:ascii="宋体" w:hAnsi="宋体" w:cs="宋体"/>
          <w:szCs w:val="21"/>
          <w:highlight w:val="none"/>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spacing w:line="300" w:lineRule="auto"/>
        <w:rPr>
          <w:rFonts w:ascii="宋体" w:hAnsi="宋体" w:cs="宋体"/>
          <w:szCs w:val="21"/>
          <w:highlight w:val="none"/>
        </w:rPr>
        <w:outlineLvl w:val="0"/>
      </w:pPr>
      <w:r>
        <w:rPr>
          <w:rFonts w:hint="eastAsia" w:ascii="宋体" w:hAnsi="宋体" w:cs="宋体"/>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cs="宋体"/>
          <w:sz w:val="28"/>
          <w:szCs w:val="28"/>
          <w:highlight w:val="none"/>
        </w:rPr>
        <w:outlineLvl w:val="0"/>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企业名称（盖章）：</w:t>
      </w:r>
      <w:r/>
    </w:p>
    <w:p>
      <w:pPr>
        <w:jc w:val="center"/>
        <w:spacing w:line="30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日期：</w:t>
      </w:r>
      <w:r/>
    </w:p>
    <w:p>
      <w:pPr>
        <w:jc w:val="cente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32"/>
          <w:szCs w:val="32"/>
          <w:highlight w:val="none"/>
        </w:rPr>
        <w:outlineLvl w:val="0"/>
      </w:pPr>
      <w:r>
        <w:rPr>
          <w:rFonts w:hint="eastAsia" w:ascii="宋体" w:hAnsi="宋体" w:cs="宋体"/>
          <w:sz w:val="32"/>
          <w:szCs w:val="32"/>
          <w:highlight w:val="none"/>
        </w:rPr>
        <w:t xml:space="preserve">附件12</w:t>
      </w:r>
      <w:r/>
    </w:p>
    <w:p>
      <w:pPr>
        <w:jc w:val="center"/>
        <w:spacing w:line="460" w:lineRule="exact"/>
        <w:rPr>
          <w:rFonts w:ascii="宋体" w:hAnsi="宋体" w:cs="宋体"/>
          <w:b/>
          <w:sz w:val="32"/>
          <w:szCs w:val="32"/>
          <w:highlight w:val="none"/>
        </w:rPr>
      </w:pPr>
      <w:r>
        <w:rPr>
          <w:rFonts w:hint="eastAsia" w:ascii="宋体" w:hAnsi="宋体" w:cs="宋体"/>
          <w:b/>
          <w:sz w:val="32"/>
          <w:szCs w:val="32"/>
          <w:highlight w:val="none"/>
        </w:rPr>
        <w:t xml:space="preserve">残疾人福利性单位声明函</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spacing w:line="588" w:lineRule="exact"/>
        <w:rPr>
          <w:rFonts w:ascii="宋体" w:hAnsi="宋体" w:cs="宋体"/>
          <w:sz w:val="28"/>
          <w:szCs w:val="28"/>
          <w:highlight w:val="none"/>
        </w:rPr>
      </w:pPr>
      <w:r>
        <w:rPr>
          <w:rFonts w:ascii="宋体" w:hAnsi="宋体" w:cs="宋体"/>
          <w:sz w:val="28"/>
          <w:szCs w:val="28"/>
          <w:highlight w:val="none"/>
        </w:rPr>
      </w:r>
      <w:r/>
    </w:p>
    <w:p>
      <w:pPr>
        <w:ind w:firstLine="560"/>
        <w:spacing w:line="588" w:lineRule="exact"/>
        <w:rPr>
          <w:rFonts w:ascii="宋体" w:hAnsi="宋体" w:cs="宋体"/>
          <w:sz w:val="28"/>
          <w:szCs w:val="28"/>
          <w:highlight w:val="none"/>
        </w:rPr>
      </w:pPr>
      <w:r>
        <w:rPr>
          <w:rFonts w:ascii="宋体" w:hAnsi="宋体" w:cs="宋体"/>
          <w:sz w:val="28"/>
          <w:szCs w:val="28"/>
          <w:highlight w:val="none"/>
        </w:rPr>
      </w:r>
      <w:r/>
    </w:p>
    <w:p>
      <w:pPr>
        <w:ind w:firstLine="560"/>
        <w:spacing w:line="588" w:lineRule="exact"/>
        <w:rPr>
          <w:rFonts w:ascii="宋体" w:hAnsi="宋体" w:cs="宋体"/>
          <w:sz w:val="28"/>
          <w:szCs w:val="28"/>
          <w:highlight w:val="none"/>
        </w:rPr>
      </w:pPr>
      <w:r>
        <w:rPr>
          <w:rFonts w:ascii="宋体" w:hAnsi="宋体" w:cs="宋体"/>
          <w:sz w:val="28"/>
          <w:szCs w:val="28"/>
          <w:highlight w:val="none"/>
        </w:rPr>
      </w:r>
      <w:r/>
    </w:p>
    <w:p>
      <w:pPr>
        <w:ind w:firstLine="560"/>
        <w:spacing w:line="588" w:lineRule="exact"/>
        <w:rPr>
          <w:rFonts w:ascii="宋体" w:hAnsi="宋体" w:cs="宋体"/>
          <w:sz w:val="28"/>
          <w:szCs w:val="28"/>
          <w:highlight w:val="none"/>
        </w:rPr>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ascii="宋体" w:hAnsi="宋体" w:cs="宋体"/>
          <w:spacing w:val="6"/>
          <w:sz w:val="28"/>
          <w:szCs w:val="28"/>
          <w:highlight w:val="none"/>
        </w:rPr>
      </w:pPr>
      <w:r>
        <w:rPr>
          <w:rFonts w:hint="eastAsia" w:ascii="宋体" w:hAnsi="宋体" w:cs="宋体"/>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right="1560" w:firstLine="584"/>
        <w:jc w:val="center"/>
        <w:spacing w:line="588" w:lineRule="exact"/>
        <w:tabs>
          <w:tab w:val="left" w:pos="4860" w:leader="none"/>
        </w:tabs>
        <w:rPr>
          <w:rFonts w:ascii="宋体" w:hAnsi="宋体" w:cs="宋体"/>
          <w:sz w:val="28"/>
          <w:szCs w:val="28"/>
          <w:highlight w:val="none"/>
        </w:rPr>
      </w:pPr>
      <w:r>
        <w:rPr>
          <w:rFonts w:hint="eastAsia" w:ascii="宋体" w:hAnsi="宋体" w:cs="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cs="宋体"/>
          <w:sz w:val="28"/>
          <w:szCs w:val="28"/>
          <w:highlight w:val="none"/>
        </w:rPr>
      </w:pPr>
      <w:r>
        <w:rPr>
          <w:rFonts w:hint="eastAsia" w:ascii="宋体" w:hAnsi="宋体" w:cs="宋体"/>
          <w:sz w:val="28"/>
          <w:szCs w:val="28"/>
          <w:highlight w:val="none"/>
        </w:rPr>
        <w:t xml:space="preserve">              日  期：</w:t>
      </w:r>
      <w:r/>
    </w:p>
    <w:p>
      <w:pPr>
        <w:spacing w:line="300" w:lineRule="auto"/>
        <w:rPr>
          <w:rFonts w:ascii="宋体" w:hAnsi="宋体" w:cs="宋体"/>
          <w:sz w:val="32"/>
          <w:szCs w:val="32"/>
          <w:highlight w:val="none"/>
        </w:rPr>
        <w:outlineLvl w:val="0"/>
      </w:pPr>
      <w:r>
        <w:rPr>
          <w:rFonts w:hint="eastAsia" w:ascii="宋体" w:hAnsi="宋体" w:cs="宋体"/>
          <w:sz w:val="28"/>
          <w:szCs w:val="28"/>
          <w:highlight w:val="none"/>
        </w:rPr>
        <w:br w:type="page" w:clear="all"/>
      </w:r>
      <w:r>
        <w:rPr>
          <w:rFonts w:hint="eastAsia" w:ascii="宋体" w:hAnsi="宋体" w:cs="宋体"/>
          <w:sz w:val="32"/>
          <w:szCs w:val="32"/>
          <w:highlight w:val="none"/>
        </w:rPr>
        <w:t xml:space="preserve">附件13</w:t>
      </w:r>
      <w:r/>
    </w:p>
    <w:p>
      <w:pPr>
        <w:jc w:val="center"/>
        <w:spacing w:line="420" w:lineRule="exact"/>
        <w:rPr>
          <w:rFonts w:ascii="宋体" w:hAnsi="宋体" w:cs="宋体"/>
          <w:b/>
          <w:bCs/>
          <w:sz w:val="32"/>
          <w:szCs w:val="32"/>
          <w:highlight w:val="none"/>
        </w:rPr>
        <w:outlineLvl w:val="3"/>
      </w:pPr>
      <w:r>
        <w:rPr>
          <w:rFonts w:hint="eastAsia" w:ascii="宋体" w:hAnsi="宋体" w:cs="宋体"/>
          <w:b/>
          <w:bCs/>
          <w:sz w:val="32"/>
          <w:szCs w:val="32"/>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hint="eastAsia" w:ascii="宋体" w:hAnsi="宋体" w:cs="宋体"/>
          <w:sz w:val="28"/>
          <w:szCs w:val="28"/>
          <w:highlight w:val="none"/>
        </w:rPr>
        <w:t xml:space="preserve">注：1、供应商如不提供此声明函，价格将不做相应扣除。</w:t>
      </w:r>
      <w:r/>
    </w:p>
    <w:p>
      <w:pPr>
        <w:ind w:firstLine="560"/>
        <w:spacing w:line="300" w:lineRule="auto"/>
        <w:rPr>
          <w:rFonts w:ascii="宋体" w:hAnsi="宋体" w:cs="宋体"/>
          <w:sz w:val="28"/>
          <w:szCs w:val="28"/>
          <w:highlight w:val="none"/>
        </w:rPr>
        <w:outlineLvl w:val="0"/>
      </w:pPr>
      <w:r>
        <w:rPr>
          <w:rFonts w:hint="eastAsia" w:ascii="宋体" w:hAnsi="宋体" w:cs="宋体"/>
          <w:sz w:val="28"/>
          <w:szCs w:val="28"/>
          <w:highlight w:val="none"/>
        </w:rPr>
        <w:t xml:space="preserve">2.中标供应商为监狱企业的，此声明函将随中标结果同时公告，</w:t>
      </w:r>
      <w:r/>
    </w:p>
    <w:p>
      <w:pPr>
        <w:spacing w:line="300" w:lineRule="auto"/>
        <w:rPr>
          <w:rFonts w:ascii="宋体" w:hAnsi="宋体" w:cs="宋体"/>
          <w:sz w:val="28"/>
          <w:szCs w:val="28"/>
          <w:highlight w:val="none"/>
        </w:rPr>
        <w:outlineLvl w:val="0"/>
      </w:pPr>
      <w:r>
        <w:rPr>
          <w:rFonts w:hint="eastAsia" w:ascii="宋体" w:hAnsi="宋体" w:cs="宋体"/>
          <w:sz w:val="28"/>
          <w:szCs w:val="28"/>
          <w:highlight w:val="none"/>
        </w:rPr>
        <w:t xml:space="preserve">接受社会监督。供应商按照本办法规定提供声明函内容不实的，属于</w:t>
      </w:r>
      <w:r/>
    </w:p>
    <w:p>
      <w:pPr>
        <w:spacing w:line="300" w:lineRule="auto"/>
        <w:rPr>
          <w:rFonts w:ascii="宋体" w:hAnsi="宋体" w:cs="宋体"/>
          <w:sz w:val="28"/>
          <w:szCs w:val="28"/>
          <w:highlight w:val="none"/>
        </w:rPr>
        <w:outlineLvl w:val="0"/>
      </w:pPr>
      <w:r>
        <w:rPr>
          <w:rFonts w:hint="eastAsia" w:ascii="宋体" w:hAnsi="宋体" w:cs="宋体"/>
          <w:sz w:val="28"/>
          <w:szCs w:val="28"/>
          <w:highlight w:val="none"/>
        </w:rPr>
        <w:t xml:space="preserve">提供虚假材料谋取中标、成交，依照《中华人民共和国政府采购法》</w:t>
      </w:r>
      <w:r/>
    </w:p>
    <w:p>
      <w:pPr>
        <w:spacing w:line="300" w:lineRule="auto"/>
        <w:rPr>
          <w:rFonts w:ascii="宋体" w:hAnsi="宋体" w:cs="宋体"/>
          <w:sz w:val="28"/>
          <w:szCs w:val="28"/>
          <w:highlight w:val="none"/>
        </w:rPr>
        <w:outlineLvl w:val="0"/>
      </w:pPr>
      <w:r>
        <w:rPr>
          <w:rFonts w:hint="eastAsia" w:ascii="宋体" w:hAnsi="宋体" w:cs="宋体"/>
          <w:sz w:val="28"/>
          <w:szCs w:val="28"/>
          <w:highlight w:val="none"/>
        </w:rPr>
        <w:t xml:space="preserve">等国家有关规定追究相应责任。</w:t>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spacing w:line="300" w:lineRule="auto"/>
        <w:rPr>
          <w:rFonts w:ascii="宋体" w:hAnsi="宋体" w:cs="宋体"/>
          <w:sz w:val="28"/>
          <w:szCs w:val="28"/>
          <w:highlight w:val="none"/>
        </w:rPr>
        <w:outlineLvl w:val="0"/>
      </w:pPr>
      <w:r>
        <w:rPr>
          <w:rFonts w:ascii="宋体" w:hAnsi="宋体" w:cs="宋体"/>
          <w:sz w:val="28"/>
          <w:szCs w:val="28"/>
          <w:highlight w:val="none"/>
        </w:rPr>
      </w:r>
      <w:r/>
    </w:p>
    <w:p>
      <w:pPr>
        <w:ind w:firstLine="645"/>
        <w:spacing w:line="560" w:lineRule="exact"/>
        <w:rPr>
          <w:rFonts w:ascii="宋体" w:hAnsi="宋体" w:cs="宋体"/>
          <w:sz w:val="24"/>
          <w:szCs w:val="24"/>
          <w:highlight w:val="none"/>
        </w:rPr>
      </w:pPr>
      <w:r>
        <w:rPr>
          <w:rFonts w:hint="eastAsia" w:ascii="宋体" w:hAnsi="宋体" w:cs="宋体"/>
          <w:bCs/>
          <w:sz w:val="32"/>
          <w:szCs w:val="32"/>
          <w:highlight w:val="none"/>
        </w:rPr>
        <w:br w:type="page" w:clear="all"/>
      </w:r>
      <w:r/>
    </w:p>
    <w:p>
      <w:pPr>
        <w:jc w:val="center"/>
        <w:rPr>
          <w:rFonts w:ascii="方正魏碑_GBK" w:hAnsi="方正魏碑_GBK" w:eastAsia="方正魏碑_GBK" w:cs="方正魏碑_GBK"/>
          <w:color w:val="000000" w:themeColor="text1"/>
          <w:sz w:val="32"/>
          <w:szCs w:val="32"/>
          <w:highlight w:val="none"/>
          <w14:textFill>
            <w14:solidFill>
              <w14:schemeClr w14:val="tx1"/>
            </w14:solidFill>
          </w14:textFill>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附件14 </w:t>
      </w:r>
      <w:r>
        <w:rPr>
          <w:rFonts w:hint="eastAsia" w:ascii="方正魏碑_GBK" w:hAnsi="方正魏碑_GBK" w:eastAsia="方正魏碑_GBK" w:cs="方正魏碑_GBK"/>
          <w:b/>
          <w:color w:val="000000" w:themeColor="text1"/>
          <w:sz w:val="32"/>
          <w:szCs w:val="32"/>
          <w:highlight w:val="none"/>
          <w14:textFill>
            <w14:solidFill>
              <w14:schemeClr w14:val="tx1"/>
            </w14:solidFill>
          </w14:textFill>
        </w:rPr>
        <w:t xml:space="preserve">关于符合本国产品标准的声明函（采购包号：**）</w:t>
      </w:r>
      <w:r/>
    </w:p>
    <w:p>
      <w:pPr>
        <w:pStyle w:val="879"/>
        <w:ind w:firstLine="420"/>
        <w:spacing w:beforeAutospacing="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ascii="方正魏碑_GBK" w:hAnsi="方正魏碑_GBK" w:eastAsia="方正魏碑_GBK" w:cs="方正魏碑_GBK"/>
          <w:color w:val="000000" w:themeColor="text1"/>
          <w:highlight w:val="none"/>
          <w14:textFill>
            <w14:solidFill>
              <w14:schemeClr w14:val="tx1"/>
            </w14:solidFill>
          </w14:textFill>
        </w:rPr>
      </w:r>
      <w:r/>
    </w:p>
    <w:p>
      <w:pPr>
        <w:pStyle w:val="879"/>
        <w:ind w:firstLine="420"/>
        <w:spacing w:beforeAutospacing="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9"/>
        <w:ind w:firstLine="420"/>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1.</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Style w:val="88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，生产厂为</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（厂名）</w:t>
      </w:r>
      <w:r>
        <w:rPr>
          <w:rStyle w:val="88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，厂址为</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 </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的中国境内生产的组件成本占比≥</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（规定</w:t>
      </w:r>
      <w:r>
        <w:rPr>
          <w:rStyle w:val="88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比例</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Style w:val="88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3</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w:t>
      </w:r>
      <w:r>
        <w:rPr>
          <w:rStyle w:val="88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组件</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Style w:val="88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4</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在中国境内生产。</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（关键工序）</w:t>
      </w:r>
      <w:r>
        <w:rPr>
          <w:rStyle w:val="88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5</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在中国境内完成。</w:t>
      </w:r>
      <w:r/>
    </w:p>
    <w:p>
      <w:pPr>
        <w:pStyle w:val="879"/>
        <w:ind w:firstLine="420"/>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2.</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，生产厂为</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（厂名）</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，厂址为</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的中国境内生产的组件成本占比≥</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（规定</w:t>
      </w:r>
      <w:r>
        <w:rPr>
          <w:rStyle w:val="88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比例</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w:t>
      </w:r>
      <w:r>
        <w:rPr>
          <w:rStyle w:val="88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组件</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在中国境内生产。</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8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（关键工序）</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在中国境内完成。</w:t>
      </w:r>
      <w:r/>
    </w:p>
    <w:p>
      <w:pPr>
        <w:pStyle w:val="879"/>
        <w:ind w:firstLine="420"/>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p>
    <w:p>
      <w:pPr>
        <w:pStyle w:val="879"/>
        <w:ind w:firstLine="420"/>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79"/>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ascii="方正魏碑_GBK" w:hAnsi="方正魏碑_GBK" w:eastAsia="方正魏碑_GBK" w:cs="方正魏碑_GBK"/>
          <w:color w:val="000000" w:themeColor="text1"/>
          <w:highlight w:val="none"/>
          <w14:textFill>
            <w14:solidFill>
              <w14:schemeClr w14:val="tx1"/>
            </w14:solidFill>
          </w14:textFill>
        </w:rPr>
      </w:r>
      <w:r/>
    </w:p>
    <w:p>
      <w:pPr>
        <w:pStyle w:val="879"/>
        <w:ind w:right="480" w:firstLine="3720"/>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公司（单位）名称（盖章）：　        </w:t>
      </w:r>
      <w:r/>
    </w:p>
    <w:p>
      <w:pPr>
        <w:pStyle w:val="879"/>
        <w:jc w:val="center"/>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                    </w:t>
      </w:r>
      <w:r>
        <w:rPr>
          <w:rFonts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日期：　   年　  月　  日         </w:t>
      </w:r>
      <w:r/>
    </w:p>
    <w:p>
      <w:pPr>
        <w:pStyle w:val="879"/>
        <w:spacing w:before="30" w:beforeAutospacing="0" w:after="3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__________________</w:t>
      </w:r>
      <w:r/>
    </w:p>
    <w:p>
      <w:pPr>
        <w:pStyle w:val="879"/>
        <w:spacing w:before="30" w:beforeAutospacing="0" w:after="30" w:afterAutospacing="0" w:line="0" w:lineRule="atLeast"/>
        <w:rPr>
          <w:rFonts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879"/>
        <w:spacing w:before="30" w:beforeAutospacing="0" w:after="30" w:afterAutospacing="0" w:line="0" w:lineRule="atLeast"/>
        <w:rPr>
          <w:rFonts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879"/>
        <w:spacing w:before="30" w:beforeAutospacing="0" w:after="30" w:afterAutospacing="0" w:line="0" w:lineRule="atLeast"/>
        <w:rPr>
          <w:rFonts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79"/>
        <w:spacing w:before="30" w:beforeAutospacing="0" w:after="30" w:afterAutospacing="0" w:line="0" w:lineRule="atLeast"/>
        <w:rPr>
          <w:rFonts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879"/>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879"/>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6.用斜线划除的地方无需填写。</w:t>
      </w:r>
      <w:r/>
    </w:p>
    <w:p>
      <w:pPr>
        <w:rPr>
          <w:highlight w:val="none"/>
        </w:rPr>
      </w:pPr>
      <w:r>
        <w:rPr>
          <w:highlight w:val="none"/>
        </w:rPr>
      </w:r>
      <w:r/>
    </w:p>
    <w:p>
      <w:pPr>
        <w:rPr>
          <w:rFonts w:ascii="宋体" w:hAnsi="宋体" w:cs="宋体"/>
          <w:sz w:val="32"/>
          <w:szCs w:val="32"/>
          <w:highlight w:val="none"/>
        </w:rPr>
      </w:pPr>
      <w:r>
        <w:rPr>
          <w:rFonts w:ascii="宋体" w:hAnsi="宋体" w:cs="宋体"/>
          <w:sz w:val="32"/>
          <w:szCs w:val="32"/>
          <w:highlight w:val="none"/>
        </w:rPr>
      </w:r>
      <w:r/>
    </w:p>
    <w:p>
      <w:pPr>
        <w:rPr>
          <w:rFonts w:ascii="宋体" w:hAnsi="宋体" w:cs="宋体"/>
          <w:sz w:val="32"/>
          <w:szCs w:val="32"/>
          <w:highlight w:val="none"/>
        </w:rPr>
      </w:pPr>
      <w:r>
        <w:rPr>
          <w:rFonts w:hint="eastAsia" w:ascii="宋体" w:hAnsi="宋体" w:cs="宋体"/>
          <w:sz w:val="32"/>
          <w:szCs w:val="32"/>
          <w:highlight w:val="none"/>
        </w:rPr>
        <w:br w:type="page" w:clear="all"/>
      </w:r>
      <w:r/>
    </w:p>
    <w:p>
      <w:pPr>
        <w:spacing w:line="520" w:lineRule="exact"/>
        <w:rPr>
          <w:rFonts w:ascii="宋体" w:hAnsi="宋体" w:cs="宋体"/>
          <w:sz w:val="32"/>
          <w:szCs w:val="32"/>
          <w:highlight w:val="none"/>
        </w:rPr>
        <w:outlineLvl w:val="0"/>
      </w:pPr>
      <w:r>
        <w:rPr>
          <w:rFonts w:hint="eastAsia" w:ascii="宋体" w:hAnsi="宋体" w:cs="宋体"/>
          <w:sz w:val="32"/>
          <w:szCs w:val="32"/>
          <w:highlight w:val="none"/>
        </w:rPr>
        <w:t xml:space="preserve">附件15</w:t>
      </w:r>
      <w:r/>
    </w:p>
    <w:p>
      <w:pPr>
        <w:jc w:val="center"/>
        <w:spacing w:line="520" w:lineRule="exact"/>
        <w:rPr>
          <w:rFonts w:ascii="宋体" w:hAnsi="宋体" w:cs="宋体"/>
          <w:b/>
          <w:bCs/>
          <w:sz w:val="32"/>
          <w:szCs w:val="32"/>
          <w:highlight w:val="none"/>
        </w:rPr>
      </w:pPr>
      <w:r>
        <w:rPr>
          <w:rFonts w:hint="eastAsia" w:ascii="宋体" w:hAnsi="宋体" w:cs="宋体"/>
          <w:b/>
          <w:bCs/>
          <w:sz w:val="32"/>
          <w:szCs w:val="32"/>
          <w:highlight w:val="none"/>
        </w:rPr>
        <w:t xml:space="preserve">质疑函范本</w:t>
      </w:r>
      <w:r/>
    </w:p>
    <w:p>
      <w:pPr>
        <w:spacing w:line="520" w:lineRule="exact"/>
        <w:rPr>
          <w:rFonts w:ascii="宋体" w:hAnsi="宋体" w:cs="宋体"/>
          <w:bCs/>
          <w:sz w:val="24"/>
          <w:szCs w:val="24"/>
          <w:highlight w:val="none"/>
        </w:rPr>
      </w:pPr>
      <w:r>
        <w:rPr>
          <w:rFonts w:hint="eastAsia" w:ascii="宋体" w:hAnsi="宋体" w:cs="宋体"/>
          <w:bCs/>
          <w:sz w:val="24"/>
          <w:szCs w:val="24"/>
          <w:highlight w:val="none"/>
        </w:rPr>
        <w:t xml:space="preserve">一、质疑供应商基本信息</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质疑供应商：</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地址：邮编：</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联系人：联系电话：</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授权代表：</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联系电话：</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地址：邮编：</w:t>
      </w:r>
      <w:r/>
    </w:p>
    <w:p>
      <w:pPr>
        <w:spacing w:line="520" w:lineRule="exact"/>
        <w:rPr>
          <w:rFonts w:ascii="宋体" w:hAnsi="宋体" w:cs="宋体"/>
          <w:bCs/>
          <w:sz w:val="24"/>
          <w:szCs w:val="24"/>
          <w:highlight w:val="none"/>
        </w:rPr>
      </w:pPr>
      <w:r>
        <w:rPr>
          <w:rFonts w:hint="eastAsia" w:ascii="宋体" w:hAnsi="宋体" w:cs="宋体"/>
          <w:bCs/>
          <w:sz w:val="24"/>
          <w:szCs w:val="24"/>
          <w:highlight w:val="none"/>
        </w:rPr>
        <w:t xml:space="preserve">二、质疑项目基本情况</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质疑项目的名称：</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质疑项目的编号：包号：</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采购人名称：</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采购文件获取日期：</w:t>
      </w:r>
      <w:r/>
    </w:p>
    <w:p>
      <w:pPr>
        <w:spacing w:line="520" w:lineRule="exact"/>
        <w:rPr>
          <w:rFonts w:ascii="宋体" w:hAnsi="宋体" w:cs="宋体"/>
          <w:bCs/>
          <w:sz w:val="24"/>
          <w:szCs w:val="24"/>
          <w:highlight w:val="none"/>
        </w:rPr>
      </w:pPr>
      <w:r>
        <w:rPr>
          <w:rFonts w:hint="eastAsia" w:ascii="宋体" w:hAnsi="宋体" w:cs="宋体"/>
          <w:bCs/>
          <w:sz w:val="24"/>
          <w:szCs w:val="24"/>
          <w:highlight w:val="none"/>
        </w:rPr>
        <w:t xml:space="preserve">三、质疑事项具体内容</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质疑事项1：</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事实依据：</w:t>
      </w:r>
      <w:r/>
    </w:p>
    <w:p>
      <w:pPr>
        <w:spacing w:line="520" w:lineRule="exact"/>
        <w:rPr>
          <w:rFonts w:ascii="宋体" w:hAnsi="宋体" w:cs="宋体"/>
          <w:sz w:val="24"/>
          <w:szCs w:val="24"/>
          <w:highlight w:val="none"/>
        </w:rPr>
      </w:pPr>
      <w:r>
        <w:rPr>
          <w:rFonts w:ascii="宋体" w:hAnsi="宋体" w:cs="宋体"/>
          <w:sz w:val="24"/>
          <w:szCs w:val="24"/>
          <w:highlight w:val="none"/>
        </w:rPr>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法律依据：</w:t>
      </w:r>
      <w:r/>
    </w:p>
    <w:p>
      <w:pPr>
        <w:spacing w:line="520" w:lineRule="exact"/>
        <w:rPr>
          <w:rFonts w:ascii="宋体" w:hAnsi="宋体" w:cs="宋体"/>
          <w:sz w:val="24"/>
          <w:szCs w:val="24"/>
          <w:highlight w:val="none"/>
          <w:u w:val="single"/>
        </w:rPr>
      </w:pPr>
      <w:r>
        <w:rPr>
          <w:rFonts w:ascii="宋体" w:hAnsi="宋体" w:cs="宋体"/>
          <w:sz w:val="24"/>
          <w:szCs w:val="24"/>
          <w:highlight w:val="none"/>
          <w:u w:val="single"/>
        </w:rPr>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质疑事项2</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w:t>
      </w:r>
      <w:r/>
    </w:p>
    <w:p>
      <w:pPr>
        <w:spacing w:line="520" w:lineRule="exact"/>
        <w:rPr>
          <w:rFonts w:ascii="宋体" w:hAnsi="宋体" w:cs="宋体"/>
          <w:bCs/>
          <w:sz w:val="24"/>
          <w:szCs w:val="24"/>
          <w:highlight w:val="none"/>
        </w:rPr>
      </w:pPr>
      <w:r>
        <w:rPr>
          <w:rFonts w:hint="eastAsia" w:ascii="宋体" w:hAnsi="宋体" w:cs="宋体"/>
          <w:bCs/>
          <w:sz w:val="24"/>
          <w:szCs w:val="24"/>
          <w:highlight w:val="none"/>
        </w:rPr>
        <w:t xml:space="preserve">四、与质疑事项相关的质疑请求</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请求：</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签字（签章）：                   公章：                      </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日期：    </w:t>
      </w:r>
      <w:r/>
    </w:p>
    <w:p>
      <w:pPr>
        <w:spacing w:line="520" w:lineRule="exact"/>
        <w:rPr>
          <w:rFonts w:ascii="宋体" w:hAnsi="宋体" w:cs="宋体"/>
          <w:b/>
          <w:sz w:val="24"/>
          <w:szCs w:val="24"/>
          <w:highlight w:val="none"/>
        </w:rPr>
      </w:pPr>
      <w:r>
        <w:rPr>
          <w:rFonts w:hint="eastAsia" w:ascii="宋体" w:hAnsi="宋体" w:cs="宋体"/>
          <w:b/>
          <w:sz w:val="24"/>
          <w:szCs w:val="24"/>
          <w:highlight w:val="none"/>
        </w:rPr>
        <w:t xml:space="preserve">质疑函制作说明：</w:t>
      </w:r>
      <w:r/>
    </w:p>
    <w:p>
      <w:pPr>
        <w:ind w:firstLine="480"/>
        <w:jc w:val="left"/>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1.供应商提出质疑时，应提交质疑函和必要的证明材料。</w:t>
      </w:r>
      <w:r/>
    </w:p>
    <w:p>
      <w:pPr>
        <w:ind w:firstLine="480"/>
        <w:jc w:val="left"/>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5.质疑函的质疑请求应与质疑事项相关。</w:t>
      </w:r>
      <w:r/>
    </w:p>
    <w:p>
      <w:pPr>
        <w:ind w:firstLine="480"/>
        <w:jc w:val="left"/>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74"/>
      <w:r/>
      <w:bookmarkEnd w:id="175"/>
      <w:r/>
      <w:bookmarkEnd w:id="197"/>
      <w:r/>
      <w:bookmarkEnd w:id="198"/>
      <w:r/>
      <w:bookmarkEnd w:id="199"/>
      <w:r/>
      <w:r/>
    </w:p>
    <w:p>
      <w:pPr>
        <w:spacing w:line="300" w:lineRule="auto"/>
        <w:rPr>
          <w:rFonts w:ascii="宋体" w:hAnsi="宋体" w:cs="宋体"/>
          <w:bCs/>
          <w:sz w:val="24"/>
          <w:szCs w:val="21"/>
          <w:highlight w:val="none"/>
        </w:rPr>
        <w:outlineLvl w:val="0"/>
      </w:pPr>
      <w:r>
        <w:rPr>
          <w:rFonts w:ascii="宋体" w:hAnsi="宋体" w:cs="宋体"/>
          <w:bCs/>
          <w:sz w:val="24"/>
          <w:szCs w:val="21"/>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6"/>
      <w:isLgl w:val="false"/>
      <w:suff w:val="nothing"/>
      <w:lvlText w:val=""/>
      <w:lvlJc w:val="left"/>
      <w:pPr>
        <w:ind w:left="0" w:firstLine="0"/>
      </w:pPr>
      <w:rPr>
        <w:rFonts w:hint="eastAsia"/>
      </w:rPr>
    </w:lvl>
    <w:lvl w:ilvl="6">
      <w:start w:val="1"/>
      <w:numFmt w:val="decimal"/>
      <w:pStyle w:val="1067"/>
      <w:isLgl w:val="false"/>
      <w:suff w:val="nothing"/>
      <w:lvlText w:val=""/>
      <w:lvlJc w:val="left"/>
      <w:pPr>
        <w:ind w:left="0" w:firstLine="0"/>
      </w:pPr>
      <w:rPr>
        <w:rFonts w:hint="eastAsia"/>
      </w:rPr>
    </w:lvl>
    <w:lvl w:ilvl="7">
      <w:start w:val="1"/>
      <w:numFmt w:val="decimal"/>
      <w:pStyle w:val="1068"/>
      <w:isLgl w:val="false"/>
      <w:suff w:val="nothing"/>
      <w:lvlText w:val=""/>
      <w:lvlJc w:val="left"/>
      <w:pPr>
        <w:ind w:left="0" w:firstLine="0"/>
      </w:pPr>
      <w:rPr>
        <w:rFonts w:hint="eastAsia"/>
      </w:rPr>
    </w:lvl>
    <w:lvl w:ilvl="8">
      <w:start w:val="1"/>
      <w:numFmt w:val="decimal"/>
      <w:pStyle w:val="1069"/>
      <w:isLgl w:val="false"/>
      <w:suff w:val="nothing"/>
      <w:lvlText w:val=""/>
      <w:lvlJc w:val="left"/>
      <w:pPr>
        <w:ind w:left="0" w:firstLine="0"/>
      </w:pPr>
      <w:rPr>
        <w:rFonts w:hint="eastAsia"/>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1"/>
  </w:num>
  <w:num w:numId="4">
    <w:abstractNumId w:val="0"/>
  </w:num>
  <w:num w:numId="5">
    <w:abstractNumId w:val="9"/>
  </w:num>
  <w:num w:numId="6">
    <w:abstractNumId w:val="10"/>
  </w:num>
  <w:num w:numId="7">
    <w:abstractNumId w:val="13"/>
  </w:num>
  <w:num w:numId="8">
    <w:abstractNumId w:val="3"/>
  </w:num>
  <w:num w:numId="9">
    <w:abstractNumId w:val="7"/>
  </w:num>
  <w:num w:numId="10">
    <w:abstractNumId w:val="5"/>
  </w:num>
  <w:num w:numId="11">
    <w:abstractNumId w:val="4"/>
  </w:num>
  <w:num w:numId="12">
    <w:abstractNumId w:val="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No Spacing"/>
    <w:uiPriority w:val="1"/>
    <w:qFormat/>
    <w:pPr>
      <w:spacing w:before="0" w:after="0" w:line="240" w:lineRule="auto"/>
    </w:pPr>
  </w:style>
  <w:style w:type="paragraph" w:styleId="823">
    <w:name w:val="Quote"/>
    <w:basedOn w:val="845"/>
    <w:next w:val="845"/>
    <w:link w:val="905"/>
    <w:uiPriority w:val="29"/>
    <w:qFormat/>
    <w:pPr>
      <w:ind w:left="720" w:right="720"/>
    </w:pPr>
    <w:rPr>
      <w:i/>
    </w:rPr>
  </w:style>
  <w:style w:type="paragraph" w:styleId="824">
    <w:name w:val="Intense Quote"/>
    <w:basedOn w:val="845"/>
    <w:next w:val="845"/>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5">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4">
    <w:name w:val="TOC Heading"/>
    <w:uiPriority w:val="39"/>
    <w:unhideWhenUsed/>
  </w:style>
  <w:style w:type="paragraph" w:styleId="84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6">
    <w:name w:val="Heading 1"/>
    <w:basedOn w:val="845"/>
    <w:next w:val="845"/>
    <w:link w:val="931"/>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932"/>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933"/>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34"/>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35"/>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57"/>
    <w:link w:val="936"/>
    <w:uiPriority w:val="9"/>
    <w:unhideWhenUsed/>
    <w:qFormat/>
    <w:pPr>
      <w:keepLines/>
      <w:keepNext/>
      <w:spacing w:before="320" w:after="200"/>
      <w:outlineLvl w:val="5"/>
    </w:pPr>
    <w:rPr>
      <w:rFonts w:ascii="Arial" w:hAnsi="Arial" w:eastAsia="Arial" w:cs="Arial"/>
      <w:b/>
      <w:bCs/>
      <w:sz w:val="22"/>
    </w:rPr>
  </w:style>
  <w:style w:type="paragraph" w:styleId="852">
    <w:name w:val="Heading 7"/>
    <w:basedOn w:val="845"/>
    <w:next w:val="845"/>
    <w:link w:val="937"/>
    <w:uiPriority w:val="9"/>
    <w:unhideWhenUsed/>
    <w:qFormat/>
    <w:pPr>
      <w:keepLines/>
      <w:keepNext/>
      <w:spacing w:before="320" w:after="200"/>
      <w:outlineLvl w:val="6"/>
    </w:pPr>
    <w:rPr>
      <w:rFonts w:ascii="Arial" w:hAnsi="Arial" w:eastAsia="Arial" w:cs="Arial"/>
      <w:b/>
      <w:bCs/>
      <w:i/>
      <w:iCs/>
      <w:sz w:val="22"/>
    </w:rPr>
  </w:style>
  <w:style w:type="paragraph" w:styleId="853">
    <w:name w:val="Heading 8"/>
    <w:basedOn w:val="845"/>
    <w:next w:val="845"/>
    <w:link w:val="938"/>
    <w:uiPriority w:val="9"/>
    <w:unhideWhenUsed/>
    <w:qFormat/>
    <w:pPr>
      <w:keepLines/>
      <w:keepNext/>
      <w:spacing w:before="320" w:after="200"/>
      <w:outlineLvl w:val="7"/>
    </w:pPr>
    <w:rPr>
      <w:rFonts w:ascii="Arial" w:hAnsi="Arial" w:eastAsia="Arial" w:cs="Arial"/>
      <w:i/>
      <w:iCs/>
      <w:sz w:val="22"/>
    </w:rPr>
  </w:style>
  <w:style w:type="paragraph" w:styleId="854">
    <w:name w:val="Heading 9"/>
    <w:basedOn w:val="845"/>
    <w:next w:val="845"/>
    <w:link w:val="939"/>
    <w:uiPriority w:val="9"/>
    <w:unhideWhenUsed/>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Normal Indent"/>
    <w:basedOn w:val="845"/>
    <w:uiPriority w:val="0"/>
    <w:qFormat/>
    <w:pPr>
      <w:ind w:firstLine="420"/>
    </w:pPr>
    <w:rPr>
      <w:sz w:val="20"/>
      <w:szCs w:val="20"/>
    </w:rPr>
  </w:style>
  <w:style w:type="paragraph" w:styleId="858">
    <w:name w:val="toc 7"/>
    <w:basedOn w:val="845"/>
    <w:next w:val="845"/>
    <w:uiPriority w:val="39"/>
    <w:unhideWhenUsed/>
    <w:qFormat/>
    <w:pPr>
      <w:ind w:left="1701"/>
      <w:spacing w:after="57"/>
    </w:pPr>
  </w:style>
  <w:style w:type="paragraph" w:styleId="859">
    <w:name w:val="Caption"/>
    <w:basedOn w:val="845"/>
    <w:next w:val="845"/>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60">
    <w:name w:val="annotation text"/>
    <w:basedOn w:val="845"/>
    <w:link w:val="1178"/>
    <w:uiPriority w:val="99"/>
    <w:unhideWhenUsed/>
    <w:qFormat/>
    <w:pPr>
      <w:jc w:val="left"/>
    </w:pPr>
  </w:style>
  <w:style w:type="paragraph" w:styleId="861">
    <w:name w:val="Body Text"/>
    <w:basedOn w:val="845"/>
    <w:next w:val="845"/>
    <w:uiPriority w:val="0"/>
    <w:qFormat/>
    <w:rPr>
      <w:rFonts w:ascii="仿宋_GB2312" w:eastAsia="仿宋_GB2312"/>
      <w:sz w:val="24"/>
      <w:szCs w:val="20"/>
    </w:rPr>
  </w:style>
  <w:style w:type="paragraph" w:styleId="862">
    <w:name w:val="Body Text Indent"/>
    <w:basedOn w:val="845"/>
    <w:uiPriority w:val="0"/>
    <w:qFormat/>
    <w:pPr>
      <w:ind w:left="420"/>
      <w:spacing w:after="120"/>
    </w:pPr>
  </w:style>
  <w:style w:type="paragraph" w:styleId="863">
    <w:name w:val="toc 5"/>
    <w:basedOn w:val="845"/>
    <w:next w:val="845"/>
    <w:uiPriority w:val="39"/>
    <w:unhideWhenUsed/>
    <w:qFormat/>
    <w:pPr>
      <w:ind w:left="1134"/>
      <w:spacing w:after="57"/>
    </w:pPr>
  </w:style>
  <w:style w:type="paragraph" w:styleId="864">
    <w:name w:val="toc 3"/>
    <w:basedOn w:val="845"/>
    <w:next w:val="845"/>
    <w:uiPriority w:val="39"/>
    <w:unhideWhenUsed/>
    <w:qFormat/>
    <w:pPr>
      <w:ind w:left="567"/>
      <w:spacing w:after="57"/>
    </w:pPr>
  </w:style>
  <w:style w:type="paragraph" w:styleId="865">
    <w:name w:val="Plain Text"/>
    <w:basedOn w:val="845"/>
    <w:uiPriority w:val="0"/>
    <w:qFormat/>
    <w:rPr>
      <w:rFonts w:ascii="宋体" w:hAnsi="Courier New" w:cs="Courier New"/>
      <w:szCs w:val="21"/>
    </w:rPr>
  </w:style>
  <w:style w:type="paragraph" w:styleId="866">
    <w:name w:val="toc 8"/>
    <w:basedOn w:val="845"/>
    <w:next w:val="845"/>
    <w:uiPriority w:val="39"/>
    <w:unhideWhenUsed/>
    <w:qFormat/>
    <w:pPr>
      <w:ind w:left="1984"/>
      <w:spacing w:after="57"/>
    </w:pPr>
  </w:style>
  <w:style w:type="paragraph" w:styleId="867">
    <w:name w:val="endnote text"/>
    <w:basedOn w:val="845"/>
    <w:link w:val="1058"/>
    <w:uiPriority w:val="99"/>
    <w:unhideWhenUsed/>
    <w:qFormat/>
    <w:rPr>
      <w:sz w:val="20"/>
    </w:rPr>
  </w:style>
  <w:style w:type="paragraph" w:styleId="868">
    <w:name w:val="Balloon Text"/>
    <w:basedOn w:val="845"/>
    <w:link w:val="1177"/>
    <w:uiPriority w:val="99"/>
    <w:unhideWhenUsed/>
    <w:qFormat/>
    <w:rPr>
      <w:sz w:val="18"/>
      <w:szCs w:val="18"/>
    </w:rPr>
  </w:style>
  <w:style w:type="paragraph" w:styleId="869">
    <w:name w:val="Footer"/>
    <w:basedOn w:val="845"/>
    <w:link w:val="950"/>
    <w:uiPriority w:val="99"/>
    <w:unhideWhenUsed/>
    <w:qFormat/>
    <w:pPr>
      <w:tabs>
        <w:tab w:val="center" w:pos="7143" w:leader="none"/>
        <w:tab w:val="right" w:pos="14287" w:leader="none"/>
      </w:tabs>
    </w:pPr>
  </w:style>
  <w:style w:type="paragraph" w:styleId="870">
    <w:name w:val="Header"/>
    <w:basedOn w:val="845"/>
    <w:link w:val="948"/>
    <w:uiPriority w:val="99"/>
    <w:unhideWhenUsed/>
    <w:qFormat/>
    <w:pPr>
      <w:tabs>
        <w:tab w:val="center" w:pos="7143" w:leader="none"/>
        <w:tab w:val="right" w:pos="14287" w:leader="none"/>
      </w:tabs>
    </w:pPr>
  </w:style>
  <w:style w:type="paragraph" w:styleId="871">
    <w:name w:val="toc 1"/>
    <w:basedOn w:val="845"/>
    <w:next w:val="845"/>
    <w:uiPriority w:val="39"/>
    <w:unhideWhenUsed/>
    <w:qFormat/>
    <w:pPr>
      <w:spacing w:after="57"/>
    </w:pPr>
  </w:style>
  <w:style w:type="paragraph" w:styleId="872">
    <w:name w:val="toc 4"/>
    <w:basedOn w:val="845"/>
    <w:next w:val="845"/>
    <w:uiPriority w:val="39"/>
    <w:unhideWhenUsed/>
    <w:qFormat/>
    <w:pPr>
      <w:ind w:left="850"/>
      <w:spacing w:after="57"/>
    </w:pPr>
  </w:style>
  <w:style w:type="paragraph" w:styleId="873">
    <w:name w:val="Subtitle"/>
    <w:basedOn w:val="845"/>
    <w:next w:val="845"/>
    <w:link w:val="943"/>
    <w:uiPriority w:val="11"/>
    <w:qFormat/>
    <w:pPr>
      <w:spacing w:before="200" w:after="200"/>
    </w:pPr>
    <w:rPr>
      <w:sz w:val="24"/>
      <w:szCs w:val="24"/>
    </w:rPr>
  </w:style>
  <w:style w:type="paragraph" w:styleId="874">
    <w:name w:val="footnote text"/>
    <w:basedOn w:val="845"/>
    <w:link w:val="1057"/>
    <w:uiPriority w:val="99"/>
    <w:unhideWhenUsed/>
    <w:qFormat/>
    <w:pPr>
      <w:spacing w:after="40"/>
    </w:pPr>
    <w:rPr>
      <w:sz w:val="18"/>
    </w:rPr>
  </w:style>
  <w:style w:type="paragraph" w:styleId="875">
    <w:name w:val="toc 6"/>
    <w:basedOn w:val="845"/>
    <w:next w:val="845"/>
    <w:uiPriority w:val="39"/>
    <w:unhideWhenUsed/>
    <w:qFormat/>
    <w:pPr>
      <w:ind w:left="1417"/>
      <w:spacing w:after="57"/>
    </w:pPr>
  </w:style>
  <w:style w:type="paragraph" w:styleId="876">
    <w:name w:val="table of figures"/>
    <w:basedOn w:val="845"/>
    <w:next w:val="845"/>
    <w:uiPriority w:val="99"/>
    <w:unhideWhenUsed/>
    <w:qFormat/>
  </w:style>
  <w:style w:type="paragraph" w:styleId="877">
    <w:name w:val="toc 2"/>
    <w:basedOn w:val="845"/>
    <w:next w:val="845"/>
    <w:uiPriority w:val="39"/>
    <w:unhideWhenUsed/>
    <w:qFormat/>
    <w:pPr>
      <w:ind w:left="283"/>
      <w:spacing w:after="57"/>
    </w:pPr>
  </w:style>
  <w:style w:type="paragraph" w:styleId="878">
    <w:name w:val="toc 9"/>
    <w:basedOn w:val="845"/>
    <w:next w:val="845"/>
    <w:uiPriority w:val="39"/>
    <w:unhideWhenUsed/>
    <w:qFormat/>
    <w:pPr>
      <w:ind w:left="2268"/>
      <w:spacing w:after="57"/>
    </w:pPr>
  </w:style>
  <w:style w:type="paragraph" w:styleId="879">
    <w:name w:val="Normal (Web)"/>
    <w:basedOn w:val="845"/>
    <w:uiPriority w:val="0"/>
    <w:qFormat/>
    <w:pPr>
      <w:jc w:val="left"/>
      <w:spacing w:beforeAutospacing="1" w:afterAutospacing="1"/>
    </w:pPr>
    <w:rPr>
      <w:sz w:val="24"/>
    </w:rPr>
  </w:style>
  <w:style w:type="paragraph" w:styleId="880">
    <w:name w:val="Title"/>
    <w:basedOn w:val="845"/>
    <w:next w:val="845"/>
    <w:link w:val="942"/>
    <w:uiPriority w:val="10"/>
    <w:qFormat/>
    <w:pPr>
      <w:contextualSpacing/>
      <w:spacing w:before="300" w:after="200"/>
    </w:pPr>
    <w:rPr>
      <w:sz w:val="48"/>
      <w:szCs w:val="48"/>
    </w:rPr>
  </w:style>
  <w:style w:type="paragraph" w:styleId="881">
    <w:name w:val="annotation subject"/>
    <w:basedOn w:val="860"/>
    <w:next w:val="860"/>
    <w:link w:val="1179"/>
    <w:uiPriority w:val="99"/>
    <w:unhideWhenUsed/>
    <w:qFormat/>
    <w:rPr>
      <w:b/>
      <w:bCs/>
    </w:rPr>
  </w:style>
  <w:style w:type="paragraph" w:styleId="882">
    <w:name w:val="Body Text First Indent 2"/>
    <w:basedOn w:val="862"/>
    <w:uiPriority w:val="99"/>
    <w:unhideWhenUsed/>
    <w:qFormat/>
    <w:pPr>
      <w:ind w:firstLine="420"/>
    </w:p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Strong"/>
    <w:basedOn w:val="855"/>
    <w:uiPriority w:val="22"/>
    <w:qFormat/>
    <w:rPr>
      <w:b/>
    </w:rPr>
  </w:style>
  <w:style w:type="character" w:styleId="885">
    <w:name w:val="endnote reference"/>
    <w:uiPriority w:val="99"/>
    <w:unhideWhenUsed/>
    <w:qFormat/>
    <w:rPr>
      <w:vertAlign w:val="superscript"/>
    </w:rPr>
  </w:style>
  <w:style w:type="character" w:styleId="886">
    <w:name w:val="Emphasis"/>
    <w:uiPriority w:val="0"/>
    <w:qFormat/>
    <w:rPr>
      <w:i/>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annotation reference"/>
    <w:basedOn w:val="855"/>
    <w:uiPriority w:val="99"/>
    <w:unhideWhenUsed/>
    <w:qFormat/>
    <w:rPr>
      <w:sz w:val="21"/>
      <w:szCs w:val="21"/>
    </w:rPr>
  </w:style>
  <w:style w:type="character" w:styleId="889">
    <w:name w:val="footnote reference"/>
    <w:uiPriority w:val="99"/>
    <w:unhideWhenUsed/>
    <w:qFormat/>
    <w:rPr>
      <w:vertAlign w:val="superscript"/>
    </w:rPr>
  </w:style>
  <w:style w:type="paragraph" w:styleId="890" w:customStyle="1">
    <w:name w:val="footnote text"/>
    <w:basedOn w:val="845"/>
    <w:next w:val="891"/>
    <w:uiPriority w:val="0"/>
    <w:qFormat/>
    <w:pPr>
      <w:jc w:val="left"/>
      <w:spacing w:line="312" w:lineRule="atLeast"/>
    </w:pPr>
    <w:rPr>
      <w:sz w:val="18"/>
    </w:rPr>
  </w:style>
  <w:style w:type="paragraph" w:styleId="891" w:customStyle="1">
    <w:name w:val="Index5"/>
    <w:basedOn w:val="845"/>
    <w:next w:val="845"/>
    <w:uiPriority w:val="0"/>
    <w:qFormat/>
    <w:pPr>
      <w:ind w:left="1050" w:hanging="210"/>
      <w:jc w:val="left"/>
    </w:pPr>
    <w:rPr>
      <w:sz w:val="18"/>
      <w:szCs w:val="18"/>
      <w:lang w:eastAsia="zh-TW"/>
    </w:rPr>
  </w:style>
  <w:style w:type="paragraph" w:styleId="892" w:customStyle="1">
    <w:name w:val="正文首行缩进12"/>
    <w:basedOn w:val="893"/>
    <w:uiPriority w:val="0"/>
    <w:qFormat/>
    <w:pPr>
      <w:ind w:firstLine="200"/>
      <w:spacing w:line="360" w:lineRule="auto"/>
    </w:pPr>
    <w:rPr>
      <w:rFonts w:ascii="仿宋_GB2312" w:eastAsia="仿宋_GB2312"/>
      <w:sz w:val="30"/>
      <w:szCs w:val="30"/>
    </w:rPr>
  </w:style>
  <w:style w:type="paragraph" w:styleId="893" w:customStyle="1">
    <w:name w:val="正文文本12"/>
    <w:basedOn w:val="845"/>
    <w:next w:val="845"/>
    <w:uiPriority w:val="0"/>
    <w:unhideWhenUsed/>
    <w:qFormat/>
    <w:pPr>
      <w:spacing w:after="120"/>
    </w:pPr>
  </w:style>
  <w:style w:type="character" w:styleId="894" w:customStyle="1">
    <w:name w:val="Heading 1 Char"/>
    <w:basedOn w:val="855"/>
    <w:uiPriority w:val="9"/>
    <w:qFormat/>
    <w:rPr>
      <w:rFonts w:ascii="Arial" w:hAnsi="Arial" w:eastAsia="Arial" w:cs="Arial"/>
      <w:sz w:val="40"/>
      <w:szCs w:val="40"/>
    </w:rPr>
  </w:style>
  <w:style w:type="character" w:styleId="895" w:customStyle="1">
    <w:name w:val="Heading 2 Char"/>
    <w:basedOn w:val="855"/>
    <w:uiPriority w:val="9"/>
    <w:qFormat/>
    <w:rPr>
      <w:rFonts w:ascii="Arial" w:hAnsi="Arial" w:eastAsia="Arial" w:cs="Arial"/>
      <w:sz w:val="34"/>
    </w:rPr>
  </w:style>
  <w:style w:type="character" w:styleId="896" w:customStyle="1">
    <w:name w:val="Heading 3 Char"/>
    <w:basedOn w:val="855"/>
    <w:uiPriority w:val="9"/>
    <w:qFormat/>
    <w:rPr>
      <w:rFonts w:ascii="Arial" w:hAnsi="Arial" w:eastAsia="Arial" w:cs="Arial"/>
      <w:sz w:val="30"/>
      <w:szCs w:val="30"/>
    </w:rPr>
  </w:style>
  <w:style w:type="character" w:styleId="897" w:customStyle="1">
    <w:name w:val="Heading 4 Char"/>
    <w:basedOn w:val="855"/>
    <w:uiPriority w:val="9"/>
    <w:qFormat/>
    <w:rPr>
      <w:rFonts w:ascii="Arial" w:hAnsi="Arial" w:eastAsia="Arial" w:cs="Arial"/>
      <w:b/>
      <w:bCs/>
      <w:sz w:val="26"/>
      <w:szCs w:val="26"/>
    </w:rPr>
  </w:style>
  <w:style w:type="character" w:styleId="898" w:customStyle="1">
    <w:name w:val="Heading 5 Char"/>
    <w:basedOn w:val="855"/>
    <w:uiPriority w:val="9"/>
    <w:qFormat/>
    <w:rPr>
      <w:rFonts w:ascii="Arial" w:hAnsi="Arial" w:eastAsia="Arial" w:cs="Arial"/>
      <w:b/>
      <w:bCs/>
      <w:sz w:val="24"/>
      <w:szCs w:val="24"/>
    </w:rPr>
  </w:style>
  <w:style w:type="character" w:styleId="899" w:customStyle="1">
    <w:name w:val="Heading 6 Char"/>
    <w:basedOn w:val="855"/>
    <w:uiPriority w:val="9"/>
    <w:qFormat/>
    <w:rPr>
      <w:rFonts w:ascii="Arial" w:hAnsi="Arial" w:eastAsia="Arial" w:cs="Arial"/>
      <w:b/>
      <w:bCs/>
      <w:sz w:val="22"/>
      <w:szCs w:val="22"/>
    </w:rPr>
  </w:style>
  <w:style w:type="character" w:styleId="900" w:customStyle="1">
    <w:name w:val="Heading 7 Char"/>
    <w:basedOn w:val="855"/>
    <w:uiPriority w:val="9"/>
    <w:qFormat/>
    <w:rPr>
      <w:rFonts w:ascii="Arial" w:hAnsi="Arial" w:eastAsia="Arial" w:cs="Arial"/>
      <w:b/>
      <w:bCs/>
      <w:i/>
      <w:iCs/>
      <w:sz w:val="22"/>
      <w:szCs w:val="22"/>
    </w:rPr>
  </w:style>
  <w:style w:type="character" w:styleId="901" w:customStyle="1">
    <w:name w:val="Heading 8 Char"/>
    <w:basedOn w:val="855"/>
    <w:uiPriority w:val="9"/>
    <w:qFormat/>
    <w:rPr>
      <w:rFonts w:ascii="Arial" w:hAnsi="Arial" w:eastAsia="Arial" w:cs="Arial"/>
      <w:i/>
      <w:iCs/>
      <w:sz w:val="22"/>
      <w:szCs w:val="22"/>
    </w:rPr>
  </w:style>
  <w:style w:type="character" w:styleId="902" w:customStyle="1">
    <w:name w:val="Heading 9 Char"/>
    <w:basedOn w:val="855"/>
    <w:uiPriority w:val="9"/>
    <w:qFormat/>
    <w:rPr>
      <w:rFonts w:ascii="Arial" w:hAnsi="Arial" w:eastAsia="Arial" w:cs="Arial"/>
      <w:i/>
      <w:iCs/>
      <w:sz w:val="21"/>
      <w:szCs w:val="21"/>
    </w:rPr>
  </w:style>
  <w:style w:type="character" w:styleId="903" w:customStyle="1">
    <w:name w:val="Title Char"/>
    <w:basedOn w:val="855"/>
    <w:uiPriority w:val="10"/>
    <w:qFormat/>
    <w:rPr>
      <w:sz w:val="48"/>
      <w:szCs w:val="48"/>
    </w:rPr>
  </w:style>
  <w:style w:type="character" w:styleId="904" w:customStyle="1">
    <w:name w:val="Subtitle Char"/>
    <w:basedOn w:val="855"/>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Header Char"/>
    <w:basedOn w:val="855"/>
    <w:uiPriority w:val="99"/>
    <w:qFormat/>
  </w:style>
  <w:style w:type="character" w:styleId="908" w:customStyle="1">
    <w:name w:val="Caption Char"/>
    <w:uiPriority w:val="99"/>
    <w:qFormat/>
  </w:style>
  <w:style w:type="table" w:styleId="909" w:customStyle="1">
    <w:name w:val="无格式表格 11"/>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basedOn w:val="8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basedOn w:val="8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网格表 3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8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网格表 5 深色1"/>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网格表 6 彩色1"/>
    <w:basedOn w:val="8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网格表 7 彩色1"/>
    <w:basedOn w:val="8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清单表 1 浅色1"/>
    <w:basedOn w:val="85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清单表 21"/>
    <w:basedOn w:val="8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清单表 3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清单表 4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5 深色1"/>
    <w:basedOn w:val="8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basedOn w:val="85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清单表 7 彩色1"/>
    <w:basedOn w:val="85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
    <w:uiPriority w:val="39"/>
    <w:unhideWhenUsed/>
    <w:qFormat/>
    <w:rPr>
      <w:rFonts w:ascii="Times New Roman" w:hAnsi="Times New Roman" w:eastAsia="宋体" w:cs="Times New Roman"/>
      <w:lang w:val="en-US" w:eastAsia="zh-CN" w:bidi="ar-SA"/>
    </w:rPr>
  </w:style>
  <w:style w:type="character" w:styleId="931" w:customStyle="1">
    <w:name w:val="标题 1 字符"/>
    <w:link w:val="846"/>
    <w:uiPriority w:val="9"/>
    <w:qFormat/>
    <w:rPr>
      <w:rFonts w:ascii="Arial" w:hAnsi="Arial" w:eastAsia="Arial" w:cs="Arial"/>
      <w:sz w:val="40"/>
      <w:szCs w:val="40"/>
    </w:rPr>
  </w:style>
  <w:style w:type="character" w:styleId="932" w:customStyle="1">
    <w:name w:val="标题 2 字符"/>
    <w:link w:val="847"/>
    <w:uiPriority w:val="9"/>
    <w:qFormat/>
    <w:rPr>
      <w:rFonts w:ascii="Arial" w:hAnsi="Arial" w:eastAsia="Arial" w:cs="Arial"/>
      <w:sz w:val="34"/>
    </w:rPr>
  </w:style>
  <w:style w:type="character" w:styleId="933" w:customStyle="1">
    <w:name w:val="标题 3 字符"/>
    <w:link w:val="848"/>
    <w:uiPriority w:val="9"/>
    <w:qFormat/>
    <w:rPr>
      <w:rFonts w:ascii="Arial" w:hAnsi="Arial" w:eastAsia="Arial" w:cs="Arial"/>
      <w:sz w:val="30"/>
      <w:szCs w:val="30"/>
    </w:rPr>
  </w:style>
  <w:style w:type="character" w:styleId="934" w:customStyle="1">
    <w:name w:val="标题 4 字符"/>
    <w:link w:val="849"/>
    <w:uiPriority w:val="9"/>
    <w:qFormat/>
    <w:rPr>
      <w:rFonts w:ascii="Arial" w:hAnsi="Arial" w:eastAsia="Arial" w:cs="Arial"/>
      <w:b/>
      <w:bCs/>
      <w:sz w:val="26"/>
      <w:szCs w:val="26"/>
    </w:rPr>
  </w:style>
  <w:style w:type="character" w:styleId="935" w:customStyle="1">
    <w:name w:val="标题 5 字符"/>
    <w:link w:val="850"/>
    <w:uiPriority w:val="9"/>
    <w:qFormat/>
    <w:rPr>
      <w:rFonts w:ascii="Arial" w:hAnsi="Arial" w:eastAsia="Arial" w:cs="Arial"/>
      <w:b/>
      <w:bCs/>
      <w:sz w:val="24"/>
      <w:szCs w:val="24"/>
    </w:rPr>
  </w:style>
  <w:style w:type="character" w:styleId="936" w:customStyle="1">
    <w:name w:val="标题 6 字符"/>
    <w:link w:val="851"/>
    <w:uiPriority w:val="9"/>
    <w:qFormat/>
    <w:rPr>
      <w:rFonts w:ascii="Arial" w:hAnsi="Arial" w:eastAsia="Arial" w:cs="Arial"/>
      <w:b/>
      <w:bCs/>
      <w:sz w:val="22"/>
      <w:szCs w:val="22"/>
    </w:rPr>
  </w:style>
  <w:style w:type="character" w:styleId="937" w:customStyle="1">
    <w:name w:val="标题 7 字符"/>
    <w:link w:val="852"/>
    <w:uiPriority w:val="9"/>
    <w:qFormat/>
    <w:rPr>
      <w:rFonts w:ascii="Arial" w:hAnsi="Arial" w:eastAsia="Arial" w:cs="Arial"/>
      <w:b/>
      <w:bCs/>
      <w:i/>
      <w:iCs/>
      <w:sz w:val="22"/>
      <w:szCs w:val="22"/>
    </w:rPr>
  </w:style>
  <w:style w:type="character" w:styleId="938" w:customStyle="1">
    <w:name w:val="标题 8 字符"/>
    <w:link w:val="853"/>
    <w:uiPriority w:val="9"/>
    <w:qFormat/>
    <w:rPr>
      <w:rFonts w:ascii="Arial" w:hAnsi="Arial" w:eastAsia="Arial" w:cs="Arial"/>
      <w:i/>
      <w:iCs/>
      <w:sz w:val="22"/>
      <w:szCs w:val="22"/>
    </w:rPr>
  </w:style>
  <w:style w:type="character" w:styleId="939" w:customStyle="1">
    <w:name w:val="标题 9 字符"/>
    <w:link w:val="854"/>
    <w:uiPriority w:val="9"/>
    <w:qFormat/>
    <w:rPr>
      <w:rFonts w:ascii="Arial" w:hAnsi="Arial" w:eastAsia="Arial" w:cs="Arial"/>
      <w:i/>
      <w:iCs/>
      <w:sz w:val="21"/>
      <w:szCs w:val="21"/>
    </w:rPr>
  </w:style>
  <w:style w:type="paragraph" w:styleId="940" w:customStyle="1">
    <w:name w:val="列表段落1"/>
    <w:basedOn w:val="845"/>
    <w:uiPriority w:val="34"/>
    <w:qFormat/>
    <w:pPr>
      <w:contextualSpacing/>
      <w:ind w:left="720"/>
    </w:pPr>
  </w:style>
  <w:style w:type="paragraph" w:styleId="941" w:customStyle="1">
    <w:name w:val="无间隔1"/>
    <w:uiPriority w:val="1"/>
    <w:qFormat/>
    <w:rPr>
      <w:rFonts w:ascii="Times New Roman" w:hAnsi="Times New Roman" w:eastAsia="宋体" w:cs="Times New Roman"/>
      <w:lang w:val="en-US" w:eastAsia="zh-CN" w:bidi="ar-SA"/>
    </w:rPr>
  </w:style>
  <w:style w:type="character" w:styleId="942" w:customStyle="1">
    <w:name w:val="标题 字符"/>
    <w:link w:val="880"/>
    <w:uiPriority w:val="10"/>
    <w:qFormat/>
    <w:rPr>
      <w:sz w:val="48"/>
      <w:szCs w:val="48"/>
    </w:rPr>
  </w:style>
  <w:style w:type="character" w:styleId="943" w:customStyle="1">
    <w:name w:val="副标题 字符"/>
    <w:link w:val="873"/>
    <w:uiPriority w:val="11"/>
    <w:qFormat/>
    <w:rPr>
      <w:sz w:val="24"/>
      <w:szCs w:val="24"/>
    </w:rPr>
  </w:style>
  <w:style w:type="paragraph" w:styleId="944" w:customStyle="1">
    <w:name w:val="引用1"/>
    <w:basedOn w:val="845"/>
    <w:next w:val="845"/>
    <w:link w:val="945"/>
    <w:uiPriority w:val="29"/>
    <w:qFormat/>
    <w:pPr>
      <w:ind w:left="720" w:right="720"/>
    </w:pPr>
    <w:rPr>
      <w:i/>
    </w:rPr>
  </w:style>
  <w:style w:type="character" w:styleId="945" w:customStyle="1">
    <w:name w:val="引用 Char"/>
    <w:link w:val="944"/>
    <w:uiPriority w:val="29"/>
    <w:qFormat/>
    <w:rPr>
      <w:i/>
    </w:rPr>
  </w:style>
  <w:style w:type="paragraph" w:styleId="946" w:customStyle="1">
    <w:name w:val="明显引用1"/>
    <w:basedOn w:val="845"/>
    <w:next w:val="845"/>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character" w:styleId="948" w:customStyle="1">
    <w:name w:val="页眉 字符"/>
    <w:link w:val="870"/>
    <w:uiPriority w:val="99"/>
    <w:qFormat/>
  </w:style>
  <w:style w:type="character" w:styleId="949" w:customStyle="1">
    <w:name w:val="Footer Char"/>
    <w:uiPriority w:val="99"/>
    <w:qFormat/>
  </w:style>
  <w:style w:type="character" w:styleId="950" w:customStyle="1">
    <w:name w:val="页脚 字符"/>
    <w:link w:val="869"/>
    <w:uiPriority w:val="99"/>
    <w:qFormat/>
  </w:style>
  <w:style w:type="table" w:styleId="9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脚注文本 字符"/>
    <w:link w:val="874"/>
    <w:uiPriority w:val="99"/>
    <w:qFormat/>
    <w:rPr>
      <w:sz w:val="18"/>
    </w:rPr>
  </w:style>
  <w:style w:type="character" w:styleId="1058" w:customStyle="1">
    <w:name w:val="尾注文本 字符"/>
    <w:link w:val="867"/>
    <w:uiPriority w:val="99"/>
    <w:qFormat/>
    <w:rPr>
      <w:sz w:val="20"/>
    </w:rPr>
  </w:style>
  <w:style w:type="paragraph" w:styleId="1059" w:customStyle="1">
    <w:name w:val="TOC 标题11"/>
    <w:uiPriority w:val="39"/>
    <w:unhideWhenUsed/>
    <w:qFormat/>
    <w:rPr>
      <w:rFonts w:ascii="Times New Roman" w:hAnsi="Times New Roman" w:eastAsia="宋体" w:cs="Times New Roman"/>
      <w:lang w:val="en-US" w:eastAsia="zh-CN" w:bidi="ar-SA"/>
    </w:rPr>
  </w:style>
  <w:style w:type="paragraph" w:styleId="1060" w:customStyle="1">
    <w:name w:val="标题 11"/>
    <w:basedOn w:val="845"/>
    <w:next w:val="845"/>
    <w:link w:val="1074"/>
    <w:uiPriority w:val="0"/>
    <w:qFormat/>
    <w:pPr>
      <w:jc w:val="center"/>
      <w:keepNext/>
      <w:outlineLvl w:val="0"/>
    </w:pPr>
    <w:rPr>
      <w:rFonts w:ascii="KaiTi_GB2312" w:eastAsia="KaiTi_GB2312"/>
      <w:sz w:val="28"/>
      <w:szCs w:val="28"/>
    </w:rPr>
  </w:style>
  <w:style w:type="paragraph" w:styleId="1061" w:customStyle="1">
    <w:name w:val="标题 21"/>
    <w:basedOn w:val="845"/>
    <w:next w:val="1062"/>
    <w:link w:val="1075"/>
    <w:uiPriority w:val="0"/>
    <w:qFormat/>
    <w:pPr>
      <w:jc w:val="center"/>
      <w:keepLines/>
      <w:keepNext/>
      <w:spacing w:before="260" w:after="260" w:line="416" w:lineRule="auto"/>
      <w:outlineLvl w:val="1"/>
    </w:pPr>
    <w:rPr>
      <w:rFonts w:ascii="Arial" w:hAnsi="Arial" w:eastAsia="幼圆"/>
      <w:b/>
      <w:bCs/>
      <w:sz w:val="44"/>
      <w:szCs w:val="44"/>
    </w:rPr>
  </w:style>
  <w:style w:type="paragraph" w:styleId="1062" w:customStyle="1">
    <w:name w:val="正文缩进1"/>
    <w:basedOn w:val="845"/>
    <w:link w:val="1076"/>
    <w:uiPriority w:val="0"/>
    <w:qFormat/>
    <w:pPr>
      <w:ind w:firstLine="420"/>
    </w:pPr>
    <w:rPr>
      <w:sz w:val="20"/>
      <w:szCs w:val="21"/>
    </w:rPr>
  </w:style>
  <w:style w:type="paragraph" w:styleId="1063" w:customStyle="1">
    <w:name w:val="标题 31"/>
    <w:basedOn w:val="845"/>
    <w:next w:val="1062"/>
    <w:link w:val="1077"/>
    <w:uiPriority w:val="0"/>
    <w:qFormat/>
    <w:pPr>
      <w:keepLines/>
      <w:keepNext/>
      <w:spacing w:before="260" w:after="260" w:line="416" w:lineRule="auto"/>
      <w:outlineLvl w:val="2"/>
    </w:pPr>
    <w:rPr>
      <w:b/>
      <w:bCs/>
      <w:sz w:val="32"/>
      <w:szCs w:val="32"/>
    </w:rPr>
  </w:style>
  <w:style w:type="paragraph" w:styleId="1064" w:customStyle="1">
    <w:name w:val="标题 41"/>
    <w:basedOn w:val="845"/>
    <w:next w:val="1062"/>
    <w:link w:val="1078"/>
    <w:uiPriority w:val="0"/>
    <w:qFormat/>
    <w:pPr>
      <w:keepLines/>
      <w:keepNext/>
      <w:spacing w:before="280" w:after="290" w:line="376" w:lineRule="auto"/>
      <w:outlineLvl w:val="3"/>
    </w:pPr>
    <w:rPr>
      <w:rFonts w:ascii="Arial" w:hAnsi="Arial" w:eastAsia="黑体"/>
      <w:b/>
      <w:bCs/>
      <w:sz w:val="28"/>
      <w:szCs w:val="28"/>
    </w:rPr>
  </w:style>
  <w:style w:type="paragraph" w:styleId="1065" w:customStyle="1">
    <w:name w:val="标题 51"/>
    <w:basedOn w:val="845"/>
    <w:next w:val="1062"/>
    <w:link w:val="1079"/>
    <w:uiPriority w:val="0"/>
    <w:qFormat/>
    <w:pPr>
      <w:keepNext/>
      <w:outlineLvl w:val="4"/>
    </w:pPr>
    <w:rPr>
      <w:rFonts w:ascii="宋体"/>
      <w:color w:val="000000"/>
      <w:sz w:val="28"/>
      <w:szCs w:val="28"/>
    </w:rPr>
  </w:style>
  <w:style w:type="paragraph" w:styleId="1066" w:customStyle="1">
    <w:name w:val="标题 61"/>
    <w:basedOn w:val="845"/>
    <w:next w:val="845"/>
    <w:link w:val="10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7" w:customStyle="1">
    <w:name w:val="标题 71"/>
    <w:basedOn w:val="845"/>
    <w:next w:val="845"/>
    <w:link w:val="1081"/>
    <w:uiPriority w:val="0"/>
    <w:qFormat/>
    <w:pPr>
      <w:numPr>
        <w:ilvl w:val="6"/>
        <w:numId w:val="1"/>
      </w:numPr>
      <w:keepLines/>
      <w:keepNext/>
      <w:spacing w:before="240" w:after="64" w:line="320" w:lineRule="auto"/>
      <w:outlineLvl w:val="6"/>
    </w:pPr>
    <w:rPr>
      <w:b/>
      <w:bCs/>
      <w:sz w:val="24"/>
      <w:szCs w:val="24"/>
    </w:rPr>
  </w:style>
  <w:style w:type="paragraph" w:styleId="1068" w:customStyle="1">
    <w:name w:val="标题 81"/>
    <w:basedOn w:val="845"/>
    <w:next w:val="845"/>
    <w:link w:val="10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9" w:customStyle="1">
    <w:name w:val="标题 91"/>
    <w:basedOn w:val="845"/>
    <w:next w:val="845"/>
    <w:link w:val="108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070" w:customStyle="1">
    <w:name w:val="默认段落字体1"/>
    <w:uiPriority w:val="0"/>
    <w:qFormat/>
    <w:rPr>
      <w:rFonts w:ascii="Times New Roman" w:hAnsi="Times New Roman" w:eastAsia="宋体" w:cs="Times New Roman"/>
    </w:rPr>
  </w:style>
  <w:style w:type="table" w:styleId="1071" w:customStyle="1">
    <w:name w:val="普通表格1"/>
    <w:uiPriority w:val="0"/>
    <w:qFormat/>
    <w:tblPr>
      <w:tblCellMar>
        <w:left w:w="0" w:type="dxa"/>
        <w:top w:w="0" w:type="dxa"/>
        <w:right w:w="0" w:type="dxa"/>
        <w:bottom w:w="0" w:type="dxa"/>
      </w:tblCellMar>
    </w:tblPr>
  </w:style>
  <w:style w:type="paragraph" w:styleId="1072" w:customStyle="1">
    <w:name w:val="正文文本11"/>
    <w:basedOn w:val="845"/>
    <w:next w:val="845"/>
    <w:link w:val="1073"/>
    <w:uiPriority w:val="0"/>
    <w:qFormat/>
    <w:rPr>
      <w:rFonts w:ascii="KaiTi_GB2312" w:hAnsi="Arial" w:eastAsia="KaiTi_GB2312"/>
      <w:sz w:val="28"/>
      <w:szCs w:val="28"/>
    </w:rPr>
  </w:style>
  <w:style w:type="character" w:styleId="1073" w:customStyle="1">
    <w:name w:val="正文文本 Char"/>
    <w:link w:val="1072"/>
    <w:uiPriority w:val="0"/>
    <w:qFormat/>
    <w:rPr>
      <w:rFonts w:ascii="KaiTi_GB2312" w:hAnsi="Arial" w:eastAsia="KaiTi_GB2312" w:cs="Times New Roman"/>
      <w:sz w:val="28"/>
      <w:szCs w:val="28"/>
    </w:rPr>
  </w:style>
  <w:style w:type="character" w:styleId="1074" w:customStyle="1">
    <w:name w:val="标题 1 Char"/>
    <w:link w:val="1060"/>
    <w:uiPriority w:val="0"/>
    <w:qFormat/>
    <w:rPr>
      <w:rFonts w:ascii="KaiTi_GB2312" w:hAnsi="Times New Roman" w:eastAsia="KaiTi_GB2312" w:cs="Times New Roman"/>
      <w:sz w:val="28"/>
      <w:szCs w:val="28"/>
    </w:rPr>
  </w:style>
  <w:style w:type="character" w:styleId="1075" w:customStyle="1">
    <w:name w:val="标题 2 Char"/>
    <w:link w:val="1061"/>
    <w:uiPriority w:val="0"/>
    <w:qFormat/>
    <w:rPr>
      <w:rFonts w:ascii="Arial" w:hAnsi="Arial" w:eastAsia="幼圆" w:cs="Arial"/>
      <w:b/>
      <w:bCs/>
      <w:sz w:val="44"/>
      <w:szCs w:val="44"/>
    </w:rPr>
  </w:style>
  <w:style w:type="character" w:styleId="1076" w:customStyle="1">
    <w:name w:val="正文缩进 Char"/>
    <w:link w:val="1062"/>
    <w:uiPriority w:val="0"/>
    <w:qFormat/>
    <w:rPr>
      <w:rFonts w:ascii="Times New Roman" w:hAnsi="Times New Roman" w:eastAsia="宋体" w:cs="Times New Roman"/>
      <w:szCs w:val="21"/>
    </w:rPr>
  </w:style>
  <w:style w:type="character" w:styleId="1077" w:customStyle="1">
    <w:name w:val="标题 3 Char"/>
    <w:link w:val="1063"/>
    <w:uiPriority w:val="0"/>
    <w:qFormat/>
    <w:rPr>
      <w:rFonts w:ascii="Times New Roman" w:hAnsi="Times New Roman" w:eastAsia="宋体" w:cs="Times New Roman"/>
      <w:b/>
      <w:bCs/>
      <w:sz w:val="32"/>
      <w:szCs w:val="32"/>
    </w:rPr>
  </w:style>
  <w:style w:type="character" w:styleId="1078" w:customStyle="1">
    <w:name w:val="标题 4 Char"/>
    <w:link w:val="1064"/>
    <w:uiPriority w:val="0"/>
    <w:qFormat/>
    <w:rPr>
      <w:rFonts w:ascii="Arial" w:hAnsi="Arial" w:eastAsia="黑体" w:cs="Arial"/>
      <w:b/>
      <w:bCs/>
      <w:sz w:val="28"/>
      <w:szCs w:val="28"/>
    </w:rPr>
  </w:style>
  <w:style w:type="character" w:styleId="1079" w:customStyle="1">
    <w:name w:val="标题 5 Char"/>
    <w:link w:val="1065"/>
    <w:uiPriority w:val="0"/>
    <w:qFormat/>
    <w:rPr>
      <w:rFonts w:ascii="宋体" w:hAnsi="Times New Roman" w:eastAsia="宋体" w:cs="Times New Roman"/>
      <w:color w:val="000000"/>
      <w:sz w:val="28"/>
      <w:szCs w:val="28"/>
    </w:rPr>
  </w:style>
  <w:style w:type="character" w:styleId="1080" w:customStyle="1">
    <w:name w:val="标题 6 Char"/>
    <w:link w:val="1066"/>
    <w:uiPriority w:val="0"/>
    <w:qFormat/>
    <w:rPr>
      <w:rFonts w:ascii="Arial" w:hAnsi="Arial" w:eastAsia="黑体" w:cs="Times New Roman"/>
      <w:b/>
      <w:bCs/>
      <w:sz w:val="24"/>
      <w:szCs w:val="24"/>
    </w:rPr>
  </w:style>
  <w:style w:type="character" w:styleId="1081" w:customStyle="1">
    <w:name w:val="标题 7 Char"/>
    <w:link w:val="1067"/>
    <w:uiPriority w:val="0"/>
    <w:qFormat/>
    <w:rPr>
      <w:rFonts w:ascii="Times New Roman" w:hAnsi="Times New Roman" w:eastAsia="宋体" w:cs="Times New Roman"/>
      <w:b/>
      <w:bCs/>
      <w:sz w:val="24"/>
      <w:szCs w:val="24"/>
    </w:rPr>
  </w:style>
  <w:style w:type="character" w:styleId="1082" w:customStyle="1">
    <w:name w:val="标题 8 Char"/>
    <w:link w:val="1068"/>
    <w:uiPriority w:val="0"/>
    <w:qFormat/>
    <w:rPr>
      <w:rFonts w:ascii="Arial" w:hAnsi="Arial" w:eastAsia="黑体" w:cs="Times New Roman"/>
      <w:sz w:val="24"/>
      <w:szCs w:val="24"/>
    </w:rPr>
  </w:style>
  <w:style w:type="character" w:styleId="1083" w:customStyle="1">
    <w:name w:val="标题 9 Char"/>
    <w:link w:val="1069"/>
    <w:uiPriority w:val="0"/>
    <w:qFormat/>
    <w:rPr>
      <w:rFonts w:ascii="Arial" w:hAnsi="Arial" w:eastAsia="黑体" w:cs="Times New Roman"/>
      <w:szCs w:val="21"/>
    </w:rPr>
  </w:style>
  <w:style w:type="paragraph" w:styleId="1084" w:customStyle="1">
    <w:name w:val="列表 31"/>
    <w:basedOn w:val="845"/>
    <w:uiPriority w:val="0"/>
    <w:qFormat/>
    <w:pPr>
      <w:ind w:left="100" w:hanging="200"/>
    </w:pPr>
    <w:rPr>
      <w:szCs w:val="21"/>
    </w:rPr>
  </w:style>
  <w:style w:type="paragraph" w:styleId="1085" w:customStyle="1">
    <w:name w:val="目录 71"/>
    <w:basedOn w:val="845"/>
    <w:next w:val="845"/>
    <w:uiPriority w:val="0"/>
    <w:qFormat/>
    <w:pPr>
      <w:ind w:left="1260"/>
      <w:jc w:val="left"/>
    </w:pPr>
    <w:rPr>
      <w:szCs w:val="21"/>
    </w:rPr>
  </w:style>
  <w:style w:type="paragraph" w:styleId="1086" w:customStyle="1">
    <w:name w:val="文档结构图1"/>
    <w:basedOn w:val="845"/>
    <w:link w:val="1087"/>
    <w:uiPriority w:val="0"/>
    <w:qFormat/>
    <w:pPr>
      <w:shd w:val="clear" w:color="auto" w:fill="000080"/>
    </w:pPr>
    <w:rPr>
      <w:sz w:val="20"/>
      <w:szCs w:val="21"/>
    </w:rPr>
  </w:style>
  <w:style w:type="character" w:styleId="1087" w:customStyle="1">
    <w:name w:val="文档结构图 Char"/>
    <w:link w:val="1086"/>
    <w:uiPriority w:val="0"/>
    <w:qFormat/>
    <w:rPr>
      <w:rFonts w:ascii="Times New Roman" w:hAnsi="Times New Roman" w:eastAsia="宋体" w:cs="Times New Roman"/>
      <w:szCs w:val="21"/>
      <w:shd w:val="clear" w:color="auto" w:fill="000080"/>
    </w:rPr>
  </w:style>
  <w:style w:type="paragraph" w:styleId="1088" w:customStyle="1">
    <w:name w:val="批注文字1"/>
    <w:basedOn w:val="845"/>
    <w:link w:val="1089"/>
    <w:uiPriority w:val="0"/>
    <w:qFormat/>
    <w:pPr>
      <w:jc w:val="left"/>
    </w:pPr>
  </w:style>
  <w:style w:type="character" w:styleId="1089" w:customStyle="1">
    <w:name w:val="批注文字 Char"/>
    <w:basedOn w:val="1070"/>
    <w:link w:val="1088"/>
    <w:uiPriority w:val="0"/>
    <w:qFormat/>
    <w:rPr>
      <w:rFonts w:ascii="Times New Roman" w:hAnsi="Times New Roman" w:eastAsia="宋体" w:cs="Times New Roman"/>
    </w:rPr>
  </w:style>
  <w:style w:type="paragraph" w:styleId="1090" w:customStyle="1">
    <w:name w:val="正文文本 31"/>
    <w:basedOn w:val="845"/>
    <w:link w:val="1091"/>
    <w:uiPriority w:val="0"/>
    <w:qFormat/>
    <w:rPr>
      <w:rFonts w:ascii="仿宋_GB2312" w:hAnsi="Arial" w:eastAsia="仿宋_GB2312"/>
      <w:sz w:val="32"/>
      <w:szCs w:val="32"/>
    </w:rPr>
  </w:style>
  <w:style w:type="character" w:styleId="1091" w:customStyle="1">
    <w:name w:val="正文文本 3 Char"/>
    <w:link w:val="1090"/>
    <w:uiPriority w:val="0"/>
    <w:qFormat/>
    <w:rPr>
      <w:rFonts w:ascii="仿宋_GB2312" w:hAnsi="Arial" w:eastAsia="仿宋_GB2312" w:cs="Times New Roman"/>
      <w:sz w:val="32"/>
      <w:szCs w:val="32"/>
    </w:rPr>
  </w:style>
  <w:style w:type="paragraph" w:styleId="1092" w:customStyle="1">
    <w:name w:val="正文文本缩进1"/>
    <w:basedOn w:val="845"/>
    <w:link w:val="1093"/>
    <w:uiPriority w:val="0"/>
    <w:qFormat/>
    <w:pPr>
      <w:ind w:left="420"/>
      <w:spacing w:after="120"/>
    </w:pPr>
  </w:style>
  <w:style w:type="character" w:styleId="1093" w:customStyle="1">
    <w:name w:val="正文文本缩进 Char"/>
    <w:basedOn w:val="1070"/>
    <w:link w:val="1092"/>
    <w:uiPriority w:val="0"/>
    <w:qFormat/>
    <w:rPr>
      <w:rFonts w:ascii="Times New Roman" w:hAnsi="Times New Roman" w:eastAsia="宋体" w:cs="Times New Roman"/>
    </w:rPr>
  </w:style>
  <w:style w:type="paragraph" w:styleId="1094" w:customStyle="1">
    <w:name w:val="列表 21"/>
    <w:basedOn w:val="845"/>
    <w:uiPriority w:val="0"/>
    <w:qFormat/>
    <w:pPr>
      <w:ind w:left="100" w:hanging="200"/>
    </w:pPr>
    <w:rPr>
      <w:szCs w:val="21"/>
    </w:rPr>
  </w:style>
  <w:style w:type="paragraph" w:styleId="1095" w:customStyle="1">
    <w:name w:val="目录 51"/>
    <w:basedOn w:val="845"/>
    <w:next w:val="845"/>
    <w:uiPriority w:val="0"/>
    <w:qFormat/>
    <w:pPr>
      <w:ind w:left="840"/>
      <w:jc w:val="left"/>
    </w:pPr>
    <w:rPr>
      <w:szCs w:val="21"/>
    </w:rPr>
  </w:style>
  <w:style w:type="paragraph" w:styleId="1096" w:customStyle="1">
    <w:name w:val="目录 31"/>
    <w:basedOn w:val="845"/>
    <w:next w:val="845"/>
    <w:uiPriority w:val="0"/>
    <w:qFormat/>
    <w:pPr>
      <w:ind w:left="420"/>
      <w:jc w:val="left"/>
    </w:pPr>
    <w:rPr>
      <w:i/>
      <w:iCs/>
      <w:szCs w:val="24"/>
    </w:rPr>
  </w:style>
  <w:style w:type="paragraph" w:styleId="1097" w:customStyle="1">
    <w:name w:val="纯文本1"/>
    <w:basedOn w:val="845"/>
    <w:link w:val="1098"/>
    <w:uiPriority w:val="0"/>
    <w:qFormat/>
    <w:rPr>
      <w:rFonts w:ascii="宋体" w:hAnsi="Courier New"/>
      <w:sz w:val="20"/>
      <w:szCs w:val="21"/>
    </w:rPr>
  </w:style>
  <w:style w:type="character" w:styleId="1098" w:customStyle="1">
    <w:name w:val="纯文本 Char"/>
    <w:link w:val="1097"/>
    <w:uiPriority w:val="0"/>
    <w:qFormat/>
    <w:rPr>
      <w:rFonts w:ascii="宋体" w:hAnsi="Courier New" w:eastAsia="宋体" w:cs="Courier New"/>
      <w:szCs w:val="21"/>
    </w:rPr>
  </w:style>
  <w:style w:type="paragraph" w:styleId="1099" w:customStyle="1">
    <w:name w:val="目录 81"/>
    <w:basedOn w:val="845"/>
    <w:next w:val="845"/>
    <w:uiPriority w:val="0"/>
    <w:qFormat/>
    <w:pPr>
      <w:ind w:left="1470"/>
      <w:jc w:val="left"/>
    </w:pPr>
    <w:rPr>
      <w:szCs w:val="21"/>
    </w:rPr>
  </w:style>
  <w:style w:type="paragraph" w:styleId="1100" w:customStyle="1">
    <w:name w:val="日期1"/>
    <w:basedOn w:val="845"/>
    <w:next w:val="845"/>
    <w:link w:val="1101"/>
    <w:uiPriority w:val="0"/>
    <w:qFormat/>
    <w:rPr>
      <w:sz w:val="24"/>
      <w:szCs w:val="24"/>
    </w:rPr>
  </w:style>
  <w:style w:type="character" w:styleId="1101" w:customStyle="1">
    <w:name w:val="日期 Char"/>
    <w:link w:val="1100"/>
    <w:uiPriority w:val="0"/>
    <w:qFormat/>
    <w:rPr>
      <w:rFonts w:ascii="Times New Roman" w:hAnsi="Times New Roman" w:eastAsia="宋体" w:cs="Times New Roman"/>
      <w:sz w:val="24"/>
      <w:szCs w:val="24"/>
    </w:rPr>
  </w:style>
  <w:style w:type="paragraph" w:styleId="1102" w:customStyle="1">
    <w:name w:val="正文文本缩进 21"/>
    <w:basedOn w:val="845"/>
    <w:link w:val="1103"/>
    <w:uiPriority w:val="0"/>
    <w:qFormat/>
    <w:pPr>
      <w:ind w:left="630" w:firstLine="645"/>
    </w:pPr>
    <w:rPr>
      <w:rFonts w:ascii="Arial" w:hAnsi="Arial" w:eastAsia="仿宋_GB2312"/>
      <w:sz w:val="32"/>
      <w:szCs w:val="32"/>
    </w:rPr>
  </w:style>
  <w:style w:type="character" w:styleId="1103" w:customStyle="1">
    <w:name w:val="正文文本缩进 2 Char"/>
    <w:link w:val="1102"/>
    <w:uiPriority w:val="0"/>
    <w:qFormat/>
    <w:rPr>
      <w:rFonts w:ascii="Arial" w:hAnsi="Arial" w:eastAsia="仿宋_GB2312" w:cs="Arial"/>
      <w:sz w:val="32"/>
      <w:szCs w:val="32"/>
    </w:rPr>
  </w:style>
  <w:style w:type="paragraph" w:styleId="1104" w:customStyle="1">
    <w:name w:val="批注框文本1"/>
    <w:basedOn w:val="845"/>
    <w:link w:val="1105"/>
    <w:uiPriority w:val="0"/>
    <w:qFormat/>
    <w:rPr>
      <w:sz w:val="18"/>
      <w:szCs w:val="18"/>
    </w:rPr>
  </w:style>
  <w:style w:type="character" w:styleId="1105" w:customStyle="1">
    <w:name w:val="批注框文本 Char"/>
    <w:link w:val="1104"/>
    <w:uiPriority w:val="0"/>
    <w:qFormat/>
    <w:rPr>
      <w:rFonts w:ascii="Times New Roman" w:hAnsi="Times New Roman" w:eastAsia="宋体" w:cs="Times New Roman"/>
      <w:sz w:val="18"/>
      <w:szCs w:val="18"/>
    </w:rPr>
  </w:style>
  <w:style w:type="paragraph" w:styleId="1106" w:customStyle="1">
    <w:name w:val="页脚1"/>
    <w:basedOn w:val="845"/>
    <w:link w:val="1107"/>
    <w:uiPriority w:val="0"/>
    <w:qFormat/>
    <w:pPr>
      <w:jc w:val="left"/>
      <w:tabs>
        <w:tab w:val="center" w:pos="4153" w:leader="none"/>
        <w:tab w:val="right" w:pos="8306" w:leader="none"/>
      </w:tabs>
    </w:pPr>
    <w:rPr>
      <w:sz w:val="18"/>
      <w:szCs w:val="18"/>
    </w:rPr>
  </w:style>
  <w:style w:type="character" w:styleId="1107" w:customStyle="1">
    <w:name w:val="页脚 Char"/>
    <w:link w:val="1106"/>
    <w:uiPriority w:val="0"/>
    <w:qFormat/>
    <w:rPr>
      <w:rFonts w:ascii="Times New Roman" w:hAnsi="Times New Roman" w:eastAsia="宋体" w:cs="Times New Roman"/>
      <w:sz w:val="18"/>
      <w:szCs w:val="18"/>
    </w:rPr>
  </w:style>
  <w:style w:type="paragraph" w:styleId="1108" w:customStyle="1">
    <w:name w:val="页眉1"/>
    <w:basedOn w:val="845"/>
    <w:link w:val="1109"/>
    <w:uiPriority w:val="0"/>
    <w:qFormat/>
    <w:pPr>
      <w:jc w:val="center"/>
      <w:tabs>
        <w:tab w:val="center" w:pos="4153" w:leader="none"/>
        <w:tab w:val="right" w:pos="8306" w:leader="none"/>
      </w:tabs>
      <w:pBdr>
        <w:bottom w:val="single" w:color="000000" w:sz="6" w:space="1"/>
      </w:pBdr>
    </w:pPr>
    <w:rPr>
      <w:sz w:val="18"/>
      <w:szCs w:val="18"/>
    </w:rPr>
  </w:style>
  <w:style w:type="character" w:styleId="1109" w:customStyle="1">
    <w:name w:val="页眉 Char"/>
    <w:link w:val="1108"/>
    <w:uiPriority w:val="0"/>
    <w:qFormat/>
    <w:rPr>
      <w:rFonts w:ascii="Times New Roman" w:hAnsi="Times New Roman" w:eastAsia="宋体" w:cs="Times New Roman"/>
      <w:sz w:val="18"/>
      <w:szCs w:val="18"/>
    </w:rPr>
  </w:style>
  <w:style w:type="paragraph" w:styleId="1110" w:customStyle="1">
    <w:name w:val="目录 11"/>
    <w:basedOn w:val="845"/>
    <w:next w:val="845"/>
    <w:uiPriority w:val="0"/>
    <w:qFormat/>
    <w:pPr>
      <w:jc w:val="left"/>
      <w:spacing w:before="120" w:after="120" w:line="400" w:lineRule="exact"/>
      <w:tabs>
        <w:tab w:val="right" w:pos="8720" w:leader="dot"/>
      </w:tabs>
    </w:pPr>
    <w:rPr>
      <w:rFonts w:ascii="宋体" w:hAnsi="宋体"/>
      <w:caps/>
      <w:sz w:val="24"/>
      <w:szCs w:val="24"/>
    </w:rPr>
  </w:style>
  <w:style w:type="paragraph" w:styleId="1111" w:customStyle="1">
    <w:name w:val="目录 41"/>
    <w:basedOn w:val="845"/>
    <w:next w:val="845"/>
    <w:uiPriority w:val="0"/>
    <w:qFormat/>
    <w:pPr>
      <w:ind w:left="630"/>
      <w:jc w:val="left"/>
    </w:pPr>
    <w:rPr>
      <w:szCs w:val="21"/>
    </w:rPr>
  </w:style>
  <w:style w:type="paragraph" w:styleId="1112" w:customStyle="1">
    <w:name w:val="列表1"/>
    <w:basedOn w:val="845"/>
    <w:uiPriority w:val="0"/>
    <w:qFormat/>
    <w:pPr>
      <w:ind w:left="200" w:hanging="200"/>
    </w:pPr>
    <w:rPr>
      <w:szCs w:val="21"/>
    </w:rPr>
  </w:style>
  <w:style w:type="paragraph" w:styleId="1113" w:customStyle="1">
    <w:name w:val="目录 61"/>
    <w:basedOn w:val="845"/>
    <w:next w:val="845"/>
    <w:uiPriority w:val="0"/>
    <w:qFormat/>
    <w:pPr>
      <w:ind w:left="1050"/>
      <w:jc w:val="left"/>
    </w:pPr>
    <w:rPr>
      <w:szCs w:val="21"/>
    </w:rPr>
  </w:style>
  <w:style w:type="paragraph" w:styleId="1114" w:customStyle="1">
    <w:name w:val="正文文本缩进 31"/>
    <w:basedOn w:val="845"/>
    <w:link w:val="1115"/>
    <w:uiPriority w:val="0"/>
    <w:qFormat/>
    <w:pPr>
      <w:ind w:left="645" w:firstLine="645"/>
    </w:pPr>
    <w:rPr>
      <w:rFonts w:ascii="Arial" w:hAnsi="Arial" w:eastAsia="仿宋_GB2312"/>
      <w:color w:val="ffff00"/>
      <w:sz w:val="32"/>
      <w:szCs w:val="32"/>
    </w:rPr>
  </w:style>
  <w:style w:type="character" w:styleId="1115" w:customStyle="1">
    <w:name w:val="正文文本缩进 3 Char"/>
    <w:link w:val="1114"/>
    <w:uiPriority w:val="0"/>
    <w:qFormat/>
    <w:rPr>
      <w:rFonts w:ascii="Arial" w:hAnsi="Arial" w:eastAsia="仿宋_GB2312" w:cs="Arial"/>
      <w:color w:val="ffff00"/>
      <w:sz w:val="32"/>
      <w:szCs w:val="32"/>
    </w:rPr>
  </w:style>
  <w:style w:type="paragraph" w:styleId="1116" w:customStyle="1">
    <w:name w:val="图表目录1"/>
    <w:basedOn w:val="845"/>
    <w:next w:val="845"/>
    <w:uiPriority w:val="0"/>
    <w:qFormat/>
    <w:pPr>
      <w:ind w:left="840" w:hanging="420"/>
    </w:pPr>
    <w:rPr>
      <w:szCs w:val="21"/>
    </w:rPr>
  </w:style>
  <w:style w:type="paragraph" w:styleId="1117" w:customStyle="1">
    <w:name w:val="目录 21"/>
    <w:basedOn w:val="845"/>
    <w:next w:val="845"/>
    <w:uiPriority w:val="0"/>
    <w:qFormat/>
    <w:pPr>
      <w:ind w:left="210"/>
      <w:jc w:val="left"/>
    </w:pPr>
    <w:rPr>
      <w:smallCaps/>
      <w:szCs w:val="24"/>
    </w:rPr>
  </w:style>
  <w:style w:type="paragraph" w:styleId="1118" w:customStyle="1">
    <w:name w:val="目录 91"/>
    <w:basedOn w:val="845"/>
    <w:next w:val="845"/>
    <w:uiPriority w:val="0"/>
    <w:qFormat/>
    <w:pPr>
      <w:ind w:left="1680"/>
      <w:jc w:val="left"/>
    </w:pPr>
    <w:rPr>
      <w:szCs w:val="21"/>
    </w:rPr>
  </w:style>
  <w:style w:type="paragraph" w:styleId="1119" w:customStyle="1">
    <w:name w:val="正文文本 21"/>
    <w:basedOn w:val="845"/>
    <w:link w:val="1120"/>
    <w:uiPriority w:val="0"/>
    <w:qFormat/>
    <w:pPr>
      <w:jc w:val="center"/>
      <w:widowControl/>
    </w:pPr>
    <w:rPr>
      <w:rFonts w:ascii="KaiTi_GB2312" w:eastAsia="KaiTi_GB2312"/>
      <w:sz w:val="28"/>
      <w:szCs w:val="28"/>
    </w:rPr>
  </w:style>
  <w:style w:type="character" w:styleId="1120" w:customStyle="1">
    <w:name w:val="正文文本 2 Char"/>
    <w:link w:val="1119"/>
    <w:uiPriority w:val="0"/>
    <w:qFormat/>
    <w:rPr>
      <w:rFonts w:ascii="KaiTi_GB2312" w:hAnsi="Times New Roman" w:eastAsia="KaiTi_GB2312" w:cs="Times New Roman"/>
      <w:sz w:val="28"/>
      <w:szCs w:val="28"/>
    </w:rPr>
  </w:style>
  <w:style w:type="paragraph" w:styleId="1121" w:customStyle="1">
    <w:name w:val="普通(网站)1"/>
    <w:basedOn w:val="845"/>
    <w:uiPriority w:val="0"/>
    <w:qFormat/>
    <w:pPr>
      <w:jc w:val="left"/>
      <w:spacing w:before="100" w:beforeAutospacing="1" w:after="100" w:afterAutospacing="1"/>
      <w:widowControl/>
    </w:pPr>
    <w:rPr>
      <w:rFonts w:ascii="宋体" w:hAnsi="宋体" w:cs="宋体"/>
      <w:sz w:val="24"/>
      <w:szCs w:val="24"/>
    </w:rPr>
  </w:style>
  <w:style w:type="paragraph" w:styleId="1122" w:customStyle="1">
    <w:name w:val="索引 11"/>
    <w:basedOn w:val="845"/>
    <w:next w:val="845"/>
    <w:uiPriority w:val="0"/>
    <w:qFormat/>
    <w:pPr>
      <w:spacing w:line="240" w:lineRule="atLeast"/>
    </w:pPr>
    <w:rPr>
      <w:b/>
      <w:bCs/>
      <w:szCs w:val="21"/>
    </w:rPr>
  </w:style>
  <w:style w:type="paragraph" w:styleId="1123" w:customStyle="1">
    <w:name w:val="批注主题1"/>
    <w:basedOn w:val="1088"/>
    <w:next w:val="1088"/>
    <w:link w:val="1124"/>
    <w:uiPriority w:val="0"/>
    <w:qFormat/>
    <w:rPr>
      <w:b/>
      <w:bCs/>
      <w:sz w:val="20"/>
      <w:szCs w:val="21"/>
    </w:rPr>
  </w:style>
  <w:style w:type="character" w:styleId="1124" w:customStyle="1">
    <w:name w:val="批注主题 Char"/>
    <w:link w:val="1123"/>
    <w:uiPriority w:val="0"/>
    <w:qFormat/>
    <w:rPr>
      <w:rFonts w:ascii="Times New Roman" w:hAnsi="Times New Roman" w:eastAsia="宋体" w:cs="Times New Roman"/>
      <w:b/>
      <w:bCs/>
      <w:szCs w:val="21"/>
    </w:rPr>
  </w:style>
  <w:style w:type="paragraph" w:styleId="1125" w:customStyle="1">
    <w:name w:val="正文首行缩进1"/>
    <w:basedOn w:val="845"/>
    <w:link w:val="1126"/>
    <w:uiPriority w:val="0"/>
    <w:qFormat/>
    <w:pPr>
      <w:ind w:firstLine="200"/>
      <w:spacing w:line="360" w:lineRule="auto"/>
    </w:pPr>
    <w:rPr>
      <w:rFonts w:ascii="仿宋_GB2312" w:eastAsia="仿宋_GB2312"/>
      <w:sz w:val="30"/>
      <w:szCs w:val="30"/>
    </w:rPr>
  </w:style>
  <w:style w:type="character" w:styleId="1126" w:customStyle="1">
    <w:name w:val="正文首行缩进 Char"/>
    <w:link w:val="1125"/>
    <w:uiPriority w:val="0"/>
    <w:qFormat/>
    <w:rPr>
      <w:rFonts w:ascii="仿宋_GB2312" w:hAnsi="Times New Roman" w:eastAsia="仿宋_GB2312" w:cs="Times New Roman"/>
      <w:sz w:val="30"/>
      <w:szCs w:val="30"/>
    </w:rPr>
  </w:style>
  <w:style w:type="paragraph" w:styleId="1127" w:customStyle="1">
    <w:name w:val="正文首行缩进 21"/>
    <w:basedOn w:val="1092"/>
    <w:link w:val="1128"/>
    <w:uiPriority w:val="0"/>
    <w:qFormat/>
    <w:pPr>
      <w:ind w:left="0" w:firstLine="420"/>
      <w:spacing w:after="0" w:line="360" w:lineRule="auto"/>
    </w:pPr>
    <w:rPr>
      <w:rFonts w:ascii="宋体" w:hAnsi="宋体"/>
      <w:sz w:val="20"/>
      <w:szCs w:val="20"/>
    </w:rPr>
  </w:style>
  <w:style w:type="character" w:styleId="1128" w:customStyle="1">
    <w:name w:val="正文首行缩进 2 Char"/>
    <w:link w:val="1127"/>
    <w:uiPriority w:val="0"/>
    <w:qFormat/>
    <w:rPr>
      <w:rFonts w:ascii="宋体" w:hAnsi="宋体" w:eastAsia="宋体" w:cs="Times New Roman"/>
      <w:szCs w:val="20"/>
    </w:rPr>
  </w:style>
  <w:style w:type="table" w:styleId="1129" w:customStyle="1">
    <w:name w:val="网格型1"/>
    <w:basedOn w:val="1071"/>
    <w:uiPriority w:val="0"/>
    <w:qFormat/>
    <w:pPr>
      <w:jc w:val="both"/>
      <w:widowControl w:val="off"/>
    </w:pPr>
    <w:tblPr/>
  </w:style>
  <w:style w:type="character" w:styleId="1130" w:customStyle="1">
    <w:name w:val="要点1"/>
    <w:uiPriority w:val="0"/>
    <w:qFormat/>
    <w:rPr>
      <w:rFonts w:ascii="Times New Roman" w:hAnsi="Times New Roman" w:eastAsia="宋体" w:cs="Times New Roman"/>
      <w:b/>
      <w:bCs/>
    </w:rPr>
  </w:style>
  <w:style w:type="character" w:styleId="1131" w:customStyle="1">
    <w:name w:val="页码1"/>
    <w:uiPriority w:val="0"/>
    <w:qFormat/>
    <w:rPr>
      <w:rFonts w:ascii="Times New Roman" w:hAnsi="Times New Roman" w:eastAsia="宋体" w:cs="Times New Roman"/>
      <w:sz w:val="21"/>
      <w:szCs w:val="22"/>
      <w:lang w:val="en-US" w:eastAsia="zh-CN" w:bidi="ar-SA"/>
    </w:rPr>
  </w:style>
  <w:style w:type="character" w:styleId="1132" w:customStyle="1">
    <w:name w:val="已访问的超链接1"/>
    <w:uiPriority w:val="0"/>
    <w:qFormat/>
    <w:rPr>
      <w:rFonts w:ascii="Times New Roman" w:hAnsi="Times New Roman" w:eastAsia="宋体" w:cs="Times New Roman"/>
      <w:color w:val="800080"/>
      <w:u w:val="single"/>
    </w:rPr>
  </w:style>
  <w:style w:type="character" w:styleId="1133" w:customStyle="1">
    <w:name w:val="强调1"/>
    <w:basedOn w:val="1070"/>
    <w:uiPriority w:val="0"/>
    <w:qFormat/>
    <w:rPr>
      <w:rFonts w:ascii="Times New Roman" w:hAnsi="Times New Roman" w:eastAsia="宋体" w:cs="Times New Roman"/>
      <w:i/>
      <w:iCs/>
    </w:rPr>
  </w:style>
  <w:style w:type="character" w:styleId="1134" w:customStyle="1">
    <w:name w:val="超链接1"/>
    <w:uiPriority w:val="0"/>
    <w:qFormat/>
    <w:rPr>
      <w:rFonts w:ascii="Times New Roman" w:hAnsi="Times New Roman" w:eastAsia="宋体" w:cs="Times New Roman"/>
      <w:color w:val="0000ff"/>
      <w:u w:val="single"/>
    </w:rPr>
  </w:style>
  <w:style w:type="character" w:styleId="1135" w:customStyle="1">
    <w:name w:val="批注引用1"/>
    <w:uiPriority w:val="0"/>
    <w:qFormat/>
    <w:rPr>
      <w:rFonts w:ascii="Times New Roman" w:hAnsi="Times New Roman" w:eastAsia="宋体" w:cs="Times New Roman"/>
      <w:sz w:val="21"/>
      <w:szCs w:val="21"/>
    </w:rPr>
  </w:style>
  <w:style w:type="paragraph" w:styleId="1136"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1137" w:customStyle="1">
    <w:name w:val="列出段落1"/>
    <w:basedOn w:val="845"/>
    <w:uiPriority w:val="0"/>
    <w:qFormat/>
    <w:pPr>
      <w:contextualSpacing/>
      <w:ind w:left="720"/>
      <w:jc w:val="left"/>
      <w:widowControl/>
    </w:pPr>
    <w:rPr>
      <w:rFonts w:ascii="Calibri" w:hAnsi="Calibri"/>
      <w:sz w:val="24"/>
      <w:szCs w:val="24"/>
      <w:lang w:eastAsia="en-US" w:bidi="en-US"/>
    </w:rPr>
  </w:style>
  <w:style w:type="character" w:styleId="1138" w:customStyle="1">
    <w:name w:val="font5 Char"/>
    <w:uiPriority w:val="0"/>
    <w:qFormat/>
    <w:rPr>
      <w:rFonts w:ascii="宋体" w:hAnsi="宋体" w:eastAsia="宋体" w:cs="Times New Roman"/>
      <w:sz w:val="28"/>
      <w:szCs w:val="28"/>
      <w:lang w:val="en-US" w:eastAsia="zh-CN" w:bidi="ar-SA"/>
    </w:rPr>
  </w:style>
  <w:style w:type="character" w:styleId="1139" w:customStyle="1">
    <w:name w:val="二级目录 Char"/>
    <w:link w:val="1140"/>
    <w:uiPriority w:val="0"/>
    <w:qFormat/>
    <w:rPr>
      <w:b/>
      <w:sz w:val="30"/>
      <w:szCs w:val="28"/>
    </w:rPr>
  </w:style>
  <w:style w:type="paragraph" w:styleId="1140" w:customStyle="1">
    <w:name w:val="二级目录"/>
    <w:next w:val="845"/>
    <w:link w:val="113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41" w:customStyle="1">
    <w:name w:val="列出段落 Char"/>
    <w:link w:val="1142"/>
    <w:uiPriority w:val="0"/>
    <w:qFormat/>
    <w:rPr>
      <w:rFonts w:ascii="Calibri" w:hAnsi="Calibri" w:eastAsia="宋体" w:cs="Times New Roman"/>
      <w:sz w:val="24"/>
      <w:szCs w:val="24"/>
      <w:lang w:eastAsia="en-US" w:bidi="en-US"/>
    </w:rPr>
  </w:style>
  <w:style w:type="paragraph" w:styleId="1142" w:customStyle="1">
    <w:name w:val="列出段落11"/>
    <w:basedOn w:val="845"/>
    <w:link w:val="1141"/>
    <w:uiPriority w:val="0"/>
    <w:qFormat/>
    <w:pPr>
      <w:contextualSpacing/>
      <w:ind w:left="720"/>
      <w:jc w:val="left"/>
      <w:widowControl/>
    </w:pPr>
    <w:rPr>
      <w:sz w:val="24"/>
      <w:szCs w:val="24"/>
      <w:lang w:eastAsia="en-US" w:bidi="en-US"/>
    </w:rPr>
  </w:style>
  <w:style w:type="paragraph" w:styleId="1143" w:customStyle="1">
    <w:name w:val="Body Text(ch)"/>
    <w:basedOn w:val="845"/>
    <w:next w:val="1072"/>
    <w:uiPriority w:val="0"/>
    <w:qFormat/>
    <w:pPr>
      <w:spacing w:after="120"/>
    </w:pPr>
    <w:rPr>
      <w:rFonts w:ascii="宋体" w:hAnsi="Arial"/>
      <w:bCs/>
      <w:iCs/>
      <w:szCs w:val="24"/>
    </w:rPr>
  </w:style>
  <w:style w:type="paragraph" w:styleId="1144" w:customStyle="1">
    <w:name w:val="xl27"/>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5" w:customStyle="1">
    <w:name w:val="xl26"/>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6" w:customStyle="1">
    <w:name w:val="Char"/>
    <w:basedOn w:val="845"/>
    <w:uiPriority w:val="0"/>
    <w:qFormat/>
    <w:pPr>
      <w:ind w:firstLine="200"/>
      <w:tabs>
        <w:tab w:val="left" w:pos="360" w:leader="none"/>
      </w:tabs>
    </w:pPr>
    <w:rPr>
      <w:sz w:val="28"/>
      <w:szCs w:val="30"/>
    </w:rPr>
  </w:style>
  <w:style w:type="paragraph" w:styleId="1147" w:customStyle="1">
    <w:name w:val="Char1"/>
    <w:basedOn w:val="1086"/>
    <w:uiPriority w:val="0"/>
    <w:qFormat/>
    <w:rPr>
      <w:rFonts w:ascii="Tahoma" w:hAnsi="Tahoma"/>
      <w:sz w:val="24"/>
      <w:szCs w:val="24"/>
    </w:rPr>
  </w:style>
  <w:style w:type="paragraph" w:styleId="1148" w:customStyle="1">
    <w:name w:val="table_lines"/>
    <w:basedOn w:val="845"/>
    <w:uiPriority w:val="0"/>
    <w:qFormat/>
    <w:pPr>
      <w:jc w:val="left"/>
      <w:widowControl/>
    </w:pPr>
    <w:rPr>
      <w:sz w:val="20"/>
      <w:szCs w:val="20"/>
      <w:lang w:val="de-DE" w:eastAsia="de-DE"/>
    </w:rPr>
  </w:style>
  <w:style w:type="paragraph" w:styleId="11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50" w:customStyle="1">
    <w:name w:val="font7"/>
    <w:basedOn w:val="845"/>
    <w:uiPriority w:val="0"/>
    <w:qFormat/>
    <w:pPr>
      <w:jc w:val="left"/>
      <w:spacing w:before="100" w:beforeAutospacing="1" w:after="100" w:afterAutospacing="1"/>
      <w:widowControl/>
    </w:pPr>
    <w:rPr>
      <w:rFonts w:hint="eastAsia" w:ascii="宋体" w:hAnsi="宋体"/>
      <w:sz w:val="18"/>
      <w:szCs w:val="18"/>
    </w:rPr>
  </w:style>
  <w:style w:type="paragraph" w:styleId="1151" w:customStyle="1">
    <w:name w:val="Char Char Char Char"/>
    <w:basedOn w:val="1086"/>
    <w:uiPriority w:val="0"/>
    <w:qFormat/>
    <w:pPr>
      <w:spacing w:line="360" w:lineRule="auto"/>
    </w:pPr>
    <w:rPr>
      <w:rFonts w:ascii="Tahoma" w:hAnsi="Tahoma"/>
      <w:sz w:val="24"/>
      <w:szCs w:val="24"/>
    </w:rPr>
  </w:style>
  <w:style w:type="paragraph" w:styleId="1152" w:customStyle="1">
    <w:name w:val="4"/>
    <w:basedOn w:val="845"/>
    <w:next w:val="1114"/>
    <w:uiPriority w:val="0"/>
    <w:qFormat/>
    <w:pPr>
      <w:ind w:firstLine="420"/>
      <w:spacing w:line="360" w:lineRule="auto"/>
    </w:pPr>
    <w:rPr>
      <w:color w:val="ff0000"/>
      <w:sz w:val="24"/>
      <w:szCs w:val="24"/>
    </w:rPr>
  </w:style>
  <w:style w:type="paragraph" w:styleId="1153" w:customStyle="1">
    <w:name w:val="普通 (Web)"/>
    <w:basedOn w:val="845"/>
    <w:uiPriority w:val="0"/>
    <w:qFormat/>
    <w:pPr>
      <w:jc w:val="left"/>
      <w:spacing w:before="100" w:beforeAutospacing="1" w:after="100" w:afterAutospacing="1"/>
      <w:widowControl/>
    </w:pPr>
    <w:rPr>
      <w:rFonts w:ascii="宋体" w:hAnsi="宋体"/>
      <w:sz w:val="24"/>
      <w:szCs w:val="24"/>
    </w:rPr>
  </w:style>
  <w:style w:type="paragraph" w:styleId="1154" w:customStyle="1">
    <w:name w:val="Char Char Char Char Char Char Char Char Char Char"/>
    <w:basedOn w:val="845"/>
    <w:uiPriority w:val="0"/>
    <w:qFormat/>
    <w:pPr>
      <w:spacing w:line="360" w:lineRule="auto"/>
    </w:pPr>
    <w:rPr>
      <w:sz w:val="24"/>
      <w:szCs w:val="20"/>
    </w:rPr>
  </w:style>
  <w:style w:type="paragraph" w:styleId="1155" w:customStyle="1">
    <w:name w:val="样式1"/>
    <w:basedOn w:val="845"/>
    <w:uiPriority w:val="0"/>
    <w:qFormat/>
    <w:pPr>
      <w:numPr>
        <w:ilvl w:val="0"/>
        <w:numId w:val="3"/>
      </w:numPr>
    </w:pPr>
    <w:rPr>
      <w:rFonts w:ascii="宋体" w:hAnsi="宋体"/>
      <w:szCs w:val="21"/>
    </w:rPr>
  </w:style>
  <w:style w:type="paragraph" w:styleId="1156" w:customStyle="1">
    <w:name w:val="font6"/>
    <w:basedOn w:val="845"/>
    <w:uiPriority w:val="0"/>
    <w:qFormat/>
    <w:pPr>
      <w:jc w:val="left"/>
      <w:spacing w:before="100" w:beforeAutospacing="1" w:after="100" w:afterAutospacing="1"/>
      <w:widowControl/>
    </w:pPr>
    <w:rPr>
      <w:rFonts w:hint="eastAsia" w:ascii="宋体" w:hAnsi="宋体"/>
      <w:sz w:val="28"/>
      <w:szCs w:val="28"/>
      <w:u w:val="single"/>
    </w:rPr>
  </w:style>
  <w:style w:type="paragraph" w:styleId="1157" w:customStyle="1">
    <w:name w:val="xl25"/>
    <w:basedOn w:val="8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8"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9" w:customStyle="1">
    <w:name w:val="标题3"/>
    <w:basedOn w:val="845"/>
    <w:next w:val="845"/>
    <w:uiPriority w:val="0"/>
    <w:qFormat/>
    <w:pPr>
      <w:ind w:firstLine="624"/>
      <w:spacing w:line="590" w:lineRule="atLeast"/>
    </w:pPr>
    <w:rPr>
      <w:rFonts w:ascii="方正黑体_GBK" w:eastAsia="方正黑体_GBK"/>
      <w:sz w:val="32"/>
      <w:szCs w:val="32"/>
    </w:rPr>
  </w:style>
  <w:style w:type="paragraph" w:styleId="1160" w:customStyle="1">
    <w:name w:val="xl24"/>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1" w:customStyle="1">
    <w:name w:val="xl29"/>
    <w:basedOn w:val="8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2" w:customStyle="1">
    <w:name w:val="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163" w:customStyle="1">
    <w:name w:val="xl2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4" w:customStyle="1">
    <w:name w:val="Char Char Char Char Char Char Char Char1"/>
    <w:basedOn w:val="845"/>
    <w:uiPriority w:val="0"/>
    <w:qFormat/>
    <w:pPr>
      <w:jc w:val="left"/>
      <w:spacing w:after="160" w:line="240" w:lineRule="exact"/>
      <w:widowControl/>
    </w:pPr>
    <w:rPr>
      <w:rFonts w:ascii="Verdana" w:hAnsi="Verdana"/>
      <w:sz w:val="20"/>
      <w:szCs w:val="20"/>
      <w:lang w:eastAsia="en-US"/>
    </w:rPr>
  </w:style>
  <w:style w:type="paragraph" w:styleId="1165" w:customStyle="1">
    <w:name w:val="xl30"/>
    <w:basedOn w:val="845"/>
    <w:uiPriority w:val="0"/>
    <w:qFormat/>
    <w:pPr>
      <w:jc w:val="center"/>
      <w:spacing w:before="100" w:beforeAutospacing="1" w:after="100" w:afterAutospacing="1"/>
      <w:widowControl/>
    </w:pPr>
    <w:rPr>
      <w:rFonts w:ascii="宋体" w:hAnsi="宋体"/>
      <w:b/>
      <w:bCs/>
      <w:sz w:val="36"/>
      <w:szCs w:val="36"/>
    </w:rPr>
  </w:style>
  <w:style w:type="paragraph" w:styleId="1166" w:customStyle="1">
    <w:name w:val="Char Char Char Char1"/>
    <w:basedOn w:val="1086"/>
    <w:uiPriority w:val="0"/>
    <w:qFormat/>
    <w:pPr>
      <w:spacing w:line="360" w:lineRule="auto"/>
    </w:pPr>
    <w:rPr>
      <w:rFonts w:ascii="Tahoma" w:hAnsi="Tahoma"/>
      <w:sz w:val="24"/>
      <w:szCs w:val="24"/>
    </w:rPr>
  </w:style>
  <w:style w:type="paragraph" w:styleId="1167" w:customStyle="1">
    <w:name w:val="table_1stline"/>
    <w:basedOn w:val="845"/>
    <w:uiPriority w:val="0"/>
    <w:qFormat/>
    <w:pPr>
      <w:jc w:val="left"/>
      <w:spacing w:before="120"/>
      <w:widowControl/>
    </w:pPr>
    <w:rPr>
      <w:bCs/>
      <w:sz w:val="20"/>
      <w:szCs w:val="20"/>
      <w:lang w:val="de-DE" w:eastAsia="de-DE"/>
    </w:rPr>
  </w:style>
  <w:style w:type="paragraph" w:styleId="1168" w:customStyle="1">
    <w:name w:val="font5"/>
    <w:basedOn w:val="845"/>
    <w:uiPriority w:val="0"/>
    <w:qFormat/>
    <w:pPr>
      <w:jc w:val="left"/>
      <w:spacing w:before="100" w:beforeAutospacing="1" w:after="100" w:afterAutospacing="1"/>
      <w:widowControl/>
    </w:pPr>
    <w:rPr>
      <w:rFonts w:hint="eastAsia" w:ascii="宋体" w:hAnsi="宋体"/>
      <w:sz w:val="28"/>
      <w:szCs w:val="28"/>
    </w:rPr>
  </w:style>
  <w:style w:type="paragraph" w:styleId="1169" w:customStyle="1">
    <w:name w:val="标题1"/>
    <w:basedOn w:val="845"/>
    <w:next w:val="8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0" w:customStyle="1">
    <w:name w:val="修订1"/>
    <w:uiPriority w:val="0"/>
    <w:qFormat/>
    <w:rPr>
      <w:rFonts w:ascii="Times New Roman" w:hAnsi="Times New Roman" w:eastAsia="宋体" w:cs="Times New Roman"/>
      <w:sz w:val="21"/>
      <w:szCs w:val="21"/>
      <w:lang w:val="en-US" w:eastAsia="zh-CN" w:bidi="ar-SA"/>
    </w:rPr>
  </w:style>
  <w:style w:type="paragraph" w:styleId="1171" w:customStyle="1">
    <w:name w:val="无间隔11"/>
    <w:uiPriority w:val="0"/>
    <w:qFormat/>
    <w:pPr>
      <w:jc w:val="both"/>
      <w:widowControl w:val="off"/>
    </w:pPr>
    <w:rPr>
      <w:rFonts w:ascii="Times New Roman" w:hAnsi="Times New Roman" w:eastAsia="宋体" w:cs="Times New Roman"/>
      <w:sz w:val="21"/>
      <w:szCs w:val="21"/>
      <w:lang w:val="en-US" w:eastAsia="zh-CN" w:bidi="ar-SA"/>
    </w:rPr>
  </w:style>
  <w:style w:type="paragraph" w:styleId="1172"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正文文本1"/>
    <w:basedOn w:val="845"/>
    <w:next w:val="1062"/>
    <w:uiPriority w:val="0"/>
    <w:qFormat/>
    <w:rPr>
      <w:rFonts w:ascii="仿宋_GB2312" w:eastAsia="仿宋_GB2312"/>
      <w:sz w:val="24"/>
      <w:szCs w:val="20"/>
    </w:rPr>
  </w:style>
  <w:style w:type="character" w:styleId="1174" w:customStyle="1">
    <w:name w:val="font21"/>
    <w:basedOn w:val="855"/>
    <w:uiPriority w:val="0"/>
    <w:qFormat/>
    <w:rPr>
      <w:rFonts w:hint="eastAsia" w:ascii="宋体" w:hAnsi="宋体" w:eastAsia="宋体" w:cs="宋体"/>
      <w:color w:val="000000"/>
      <w:sz w:val="22"/>
      <w:szCs w:val="22"/>
      <w:u w:val="none"/>
    </w:rPr>
  </w:style>
  <w:style w:type="character" w:styleId="1175" w:customStyle="1">
    <w:name w:val="font61"/>
    <w:basedOn w:val="855"/>
    <w:uiPriority w:val="0"/>
    <w:qFormat/>
    <w:rPr>
      <w:rFonts w:hint="default" w:ascii="Arial" w:hAnsi="Arial" w:cs="Arial"/>
      <w:color w:val="000000"/>
      <w:sz w:val="22"/>
      <w:szCs w:val="22"/>
      <w:u w:val="none"/>
    </w:rPr>
  </w:style>
  <w:style w:type="character" w:styleId="1176" w:customStyle="1">
    <w:name w:val="font11"/>
    <w:basedOn w:val="855"/>
    <w:uiPriority w:val="0"/>
    <w:qFormat/>
    <w:rPr>
      <w:rFonts w:hint="eastAsia" w:ascii="宋体" w:hAnsi="宋体" w:eastAsia="宋体" w:cs="宋体"/>
      <w:b/>
      <w:color w:val="000000"/>
      <w:sz w:val="22"/>
      <w:szCs w:val="22"/>
      <w:u w:val="none"/>
    </w:rPr>
  </w:style>
  <w:style w:type="character" w:styleId="1177" w:customStyle="1">
    <w:name w:val="批注框文本 字符"/>
    <w:basedOn w:val="855"/>
    <w:link w:val="868"/>
    <w:uiPriority w:val="99"/>
    <w:semiHidden/>
    <w:qFormat/>
    <w:rPr>
      <w:sz w:val="18"/>
      <w:szCs w:val="18"/>
    </w:rPr>
  </w:style>
  <w:style w:type="character" w:styleId="1178" w:customStyle="1">
    <w:name w:val="批注文字 字符"/>
    <w:basedOn w:val="855"/>
    <w:link w:val="860"/>
    <w:uiPriority w:val="99"/>
    <w:semiHidden/>
    <w:qFormat/>
    <w:rPr>
      <w:sz w:val="21"/>
      <w:szCs w:val="22"/>
    </w:rPr>
  </w:style>
  <w:style w:type="character" w:styleId="1179" w:customStyle="1">
    <w:name w:val="批注主题 字符"/>
    <w:basedOn w:val="1178"/>
    <w:link w:val="881"/>
    <w:uiPriority w:val="99"/>
    <w:semiHidden/>
    <w:qFormat/>
    <w:rPr>
      <w:b/>
      <w:bCs/>
      <w:sz w:val="21"/>
      <w:szCs w:val="22"/>
    </w:rPr>
  </w:style>
  <w:style w:type="character" w:styleId="1180" w:customStyle="1">
    <w:name w:val="font51"/>
    <w:basedOn w:val="855"/>
    <w:uiPriority w:val="0"/>
    <w:qFormat/>
    <w:rPr>
      <w:rFonts w:ascii="Wingdings 2" w:hAnsi="Wingdings 2" w:eastAsia="Wingdings 2" w:cs="Wingdings 2"/>
      <w:color w:val="000000"/>
      <w:sz w:val="20"/>
      <w:szCs w:val="20"/>
      <w:u w:val="none"/>
    </w:rPr>
  </w:style>
  <w:style w:type="character" w:styleId="1181" w:customStyle="1">
    <w:name w:val="font41"/>
    <w:basedOn w:val="855"/>
    <w:uiPriority w:val="0"/>
    <w:qFormat/>
    <w:rPr>
      <w:rFonts w:ascii="Wingdings 2" w:hAnsi="Wingdings 2" w:eastAsia="Wingdings 2" w:cs="Wingdings 2"/>
      <w:color w:val="000000"/>
      <w:sz w:val="22"/>
      <w:szCs w:val="22"/>
      <w:u w:val="none"/>
    </w:rPr>
  </w:style>
  <w:style w:type="paragraph" w:styleId="11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3" w:customStyle="1">
    <w:name w:val="段"/>
    <w:next w:val="845"/>
    <w:uiPriority w:val="99"/>
    <w:qFormat/>
    <w:pPr>
      <w:ind w:firstLine="200"/>
      <w:jc w:val="both"/>
    </w:pPr>
    <w:rPr>
      <w:rFonts w:ascii="宋体" w:hAnsi="Times New Roman" w:eastAsia="宋体" w:cs="Times New Roman"/>
      <w:sz w:val="21"/>
      <w:lang w:val="en-US" w:eastAsia="zh-CN" w:bidi="ar-SA"/>
    </w:rPr>
  </w:style>
  <w:style w:type="paragraph" w:styleId="1184" w:customStyle="1">
    <w:name w:val="Table Text"/>
    <w:basedOn w:val="845"/>
    <w:uiPriority w:val="0"/>
    <w:semiHidden/>
    <w:qFormat/>
    <w:rPr>
      <w:rFonts w:ascii="宋体" w:hAnsi="宋体" w:cs="宋体"/>
      <w:sz w:val="24"/>
      <w:szCs w:val="24"/>
      <w:lang w:eastAsia="en-US"/>
    </w:rPr>
  </w:style>
  <w:style w:type="table" w:styleId="1185" w:customStyle="1">
    <w:name w:val="Table Normal"/>
    <w:uiPriority w:val="0"/>
    <w:semiHidden/>
    <w:unhideWhenUsed/>
    <w:qFormat/>
    <w:tblPr>
      <w:tblCellMar>
        <w:left w:w="0" w:type="dxa"/>
        <w:top w:w="0" w:type="dxa"/>
        <w:right w:w="0" w:type="dxa"/>
        <w:bottom w:w="0" w:type="dxa"/>
      </w:tblCellMar>
    </w:tblPr>
  </w:style>
  <w:style w:type="paragraph" w:styleId="1186">
    <w:name w:val="List Paragraph"/>
    <w:basedOn w:val="845"/>
    <w:uiPriority w:val="34"/>
    <w:qFormat/>
    <w:pPr>
      <w:ind w:firstLine="420"/>
    </w:pPr>
  </w:style>
  <w:style w:type="character" w:styleId="1187" w:customStyle="1">
    <w:name w:val="15"/>
    <w:basedOn w:val="855"/>
    <w:uiPriority w:val="0"/>
    <w:qFormat/>
    <w:rPr>
      <w:rFonts w:hint="default" w:ascii="Times New Roman" w:hAnsi="Times New Roman" w:cs="Times New Roman"/>
      <w:b/>
      <w:bCs/>
    </w:rPr>
  </w:style>
  <w:style w:type="paragraph" w:styleId="1188" w:customStyle="1">
    <w:name w:val="正文1"/>
    <w:uiPriority w:val="0"/>
    <w:qFormat/>
    <w:pPr>
      <w:jc w:val="both"/>
    </w:pPr>
    <w:rPr>
      <w:rFonts w:ascii="Arial" w:hAnsi="Arial" w:eastAsia="宋体" w:cs="Arial"/>
      <w:sz w:val="21"/>
      <w:szCs w:val="21"/>
      <w:lang w:val="en-US" w:eastAsia="zh-CN" w:bidi="ar-SA"/>
    </w:rPr>
  </w:style>
  <w:style w:type="paragraph" w:styleId="1189" w:customStyle="1">
    <w:name w:val="正文1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90" w:customStyle="1">
    <w:name w:val="BodyText1"/>
    <w:basedOn w:val="845"/>
    <w:uiPriority w:val="0"/>
    <w:qFormat/>
    <w:pPr>
      <w:ind w:left="72" w:right="30"/>
      <w:jc w:val="center"/>
      <w:spacing w:after="60" w:line="360" w:lineRule="atLeast"/>
    </w:p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66fcbe82-4945-464c-b521-2cd88e0f82ce</errorID>
      <errorWord>(</errorWord>
      <group>L1_Format</group>
      <groupName>格式问题</groupName>
      <ability>L2_HalfPunc</ability>
      <abilityName>全半角检查</abilityName>
      <candidateList>
        <item>（</item>
      </candidateList>
      <explain>文本全半角错误。</explain>
      <paraID>30F886C3</paraID>
      <start>22</start>
      <end>23</end>
      <status>modified</status>
      <modifiedWord>（</modifiedWord>
      <trackRevisions>false</trackRevisions>
    </reviewItem>
    <reviewItem>
      <errorID>af4ac695-5167-489e-8b03-71f322387382</errorID>
      <errorWord>)</errorWord>
      <group>L1_Format</group>
      <groupName>格式问题</groupName>
      <ability>L2_HalfPunc</ability>
      <abilityName>全半角检查</abilityName>
      <candidateList>
        <item>）</item>
      </candidateList>
      <explain>文本全半角错误。</explain>
      <paraID>30F886C3</paraID>
      <start>25</start>
      <end>26</end>
      <status>modified</status>
      <modifiedWord>）</modifiedWord>
      <trackRevisions>false</trackRevisions>
    </reviewItem>
    <reviewItem>
      <errorID>e0016632-731d-436d-b1bb-543ab9004f44</errorID>
      <errorWord>(</errorWord>
      <group>L1_Format</group>
      <groupName>格式问题</groupName>
      <ability>L2_HalfPunc</ability>
      <abilityName>全半角检查</abilityName>
      <candidateList>
        <item>（</item>
      </candidateList>
      <explain>文本全半角错误。</explain>
      <paraID>39C102BC</paraID>
      <start>5</start>
      <end>6</end>
      <status>modified</status>
      <modifiedWord>（</modifiedWord>
      <trackRevisions>false</trackRevisions>
    </reviewItem>
    <reviewItem>
      <errorID>b9be117d-a7a7-4109-96e8-1d9e72acd2aa</errorID>
      <errorWord>)</errorWord>
      <group>L1_Format</group>
      <groupName>格式问题</groupName>
      <ability>L2_HalfPunc</ability>
      <abilityName>全半角检查</abilityName>
      <candidateList>
        <item>）</item>
      </candidateList>
      <explain>文本全半角错误。</explain>
      <paraID>39C102BC</paraID>
      <start>8</start>
      <end>9</end>
      <status>modified</status>
      <modifiedWord>）</modifiedWord>
      <trackRevisions>false</trackRevisions>
    </reviewItem>
    <reviewItem>
      <errorID>2f27ee4a-6e18-4c8b-b72f-56f03c5c6905</errorID>
      <errorWord>(</errorWord>
      <group>L1_Format</group>
      <groupName>格式问题</groupName>
      <ability>L2_HalfPunc</ability>
      <abilityName>全半角检查</abilityName>
      <candidateList>
        <item>（</item>
      </candidateList>
      <explain>文本全半角错误。</explain>
      <paraID>5A17B7BB</paraID>
      <start>4</start>
      <end>5</end>
      <status>modified</status>
      <modifiedWord>（</modifiedWord>
      <trackRevisions>false</trackRevisions>
    </reviewItem>
    <reviewItem>
      <errorID>d6ed7ced-07cf-4a1b-be5e-16a625cb1dd1</errorID>
      <errorWord>)</errorWord>
      <group>L1_Format</group>
      <groupName>格式问题</groupName>
      <ability>L2_HalfPunc</ability>
      <abilityName>全半角检查</abilityName>
      <candidateList>
        <item>）</item>
      </candidateList>
      <explain>文本全半角错误。</explain>
      <paraID>5A17B7BB</paraID>
      <start>7</start>
      <end>8</end>
      <status>modified</status>
      <modifiedWord>）</modifiedWord>
      <trackRevisions>false</trackRevisions>
    </reviewItem>
    <reviewItem>
      <errorID>272f8fac-f95c-40f6-8596-0bfaa8eff7df</errorID>
      <errorWord>(</errorWord>
      <group>L1_Format</group>
      <groupName>格式问题</groupName>
      <ability>L2_HalfPunc</ability>
      <abilityName>全半角检查</abilityName>
      <candidateList>
        <item>（</item>
      </candidateList>
      <explain>文本全半角错误。</explain>
      <paraID>19BE3600</paraID>
      <start>52</start>
      <end>53</end>
      <status>modified</status>
      <modifiedWord>（</modifiedWord>
      <trackRevisions>false</trackRevisions>
    </reviewItem>
    <reviewItem>
      <errorID>528f09b6-1fe7-4992-bd04-3cf7ada2ede7</errorID>
      <errorWord>)</errorWord>
      <group>L1_Format</group>
      <groupName>格式问题</groupName>
      <ability>L2_HalfPunc</ability>
      <abilityName>全半角检查</abilityName>
      <candidateList>
        <item>）</item>
      </candidateList>
      <explain>文本全半角错误。</explain>
      <paraID>19BE3600</paraID>
      <start>55</start>
      <end>56</end>
      <status>modified</status>
      <modifiedWord>）</modifiedWord>
      <trackRevisions>false</trackRevisions>
    </reviewItem>
    <reviewItem>
      <errorID>7d74402e-0c66-4353-838e-e1cf0abfd396</errorID>
      <errorWord>(</errorWord>
      <group>L1_Format</group>
      <groupName>格式问题</groupName>
      <ability>L2_HalfPunc</ability>
      <abilityName>全半角检查</abilityName>
      <candidateList>
        <item>（</item>
      </candidateList>
      <explain>文本全半角错误。</explain>
      <paraID>3F2E4ADF</paraID>
      <start>1</start>
      <end>2</end>
      <status>modified</status>
      <modifiedWord>（</modifiedWord>
      <trackRevisions>false</trackRevisions>
    </reviewItem>
    <reviewItem>
      <errorID>a0e0e635-62d0-4652-97c6-03e63cd636cd</errorID>
      <errorWord>(</errorWord>
      <group>L1_Format</group>
      <groupName>格式问题</groupName>
      <ability>L2_HalfPunc</ability>
      <abilityName>全半角检查</abilityName>
      <candidateList>
        <item>（</item>
      </candidateList>
      <explain>文本全半角错误。</explain>
      <paraID>3F2E4ADF</paraID>
      <start>24</start>
      <end>25</end>
      <status>modified</status>
      <modifiedWord>（</modifiedWord>
      <trackRevisions>false</trackRevisions>
    </reviewItem>
    <reviewItem>
      <errorID>1352cc5e-053d-4379-b5a1-fd5ab2b4d356</errorID>
      <errorWord>)</errorWord>
      <group>L1_Format</group>
      <groupName>格式问题</groupName>
      <ability>L2_HalfPunc</ability>
      <abilityName>全半角检查</abilityName>
      <candidateList>
        <item>）</item>
      </candidateList>
      <explain>文本全半角错误。</explain>
      <paraID>3F2E4ADF</paraID>
      <start>27</start>
      <end>28</end>
      <status>modified</status>
      <modifiedWord>）</modifiedWord>
      <trackRevisions>false</trackRevisions>
    </reviewItem>
    <reviewItem>
      <errorID>404af971-771e-49c9-9402-2ddcb425297d</errorID>
      <errorWord>)</errorWord>
      <group>L1_Format</group>
      <groupName>格式问题</groupName>
      <ability>L2_HalfPunc</ability>
      <abilityName>全半角检查</abilityName>
      <candidateList>
        <item>）</item>
      </candidateList>
      <explain>文本全半角错误。</explain>
      <paraID>3F2E4ADF</paraID>
      <start>35</start>
      <end>36</end>
      <status>modified</status>
      <modifiedWord>）</modifiedWord>
      <trackRevisions>false</trackRevisions>
    </reviewItem>
    <reviewItem>
      <errorID>c6ddab4a-a6cc-42a2-9bc9-5b2e05dcbaf2</errorID>
      <errorWord>(</errorWord>
      <group>L1_Format</group>
      <groupName>格式问题</groupName>
      <ability>L2_HalfPunc</ability>
      <abilityName>全半角检查</abilityName>
      <candidateList>
        <item>（</item>
      </candidateList>
      <explain>文本全半角错误。</explain>
      <paraID>600FAC61</paraID>
      <start>29</start>
      <end>30</end>
      <status>modified</status>
      <modifiedWord>（</modifiedWord>
      <trackRevisions>false</trackRevisions>
    </reviewItem>
    <reviewItem>
      <errorID>b402d0a5-bc58-4e3f-9d7c-f843bd165815</errorID>
      <errorWord>)</errorWord>
      <group>L1_Format</group>
      <groupName>格式问题</groupName>
      <ability>L2_HalfPunc</ability>
      <abilityName>全半角检查</abilityName>
      <candidateList>
        <item>）</item>
      </candidateList>
      <explain>文本全半角错误。</explain>
      <paraID>600FAC61</paraID>
      <start>32</start>
      <end>33</end>
      <status>modified</status>
      <modifiedWord>）</modifiedWord>
      <trackRevisions>false</trackRevisions>
    </reviewItem>
    <reviewItem>
      <errorID>17e881e6-e1ed-4d1f-bd33-be295ce90669</errorID>
      <errorWord>(</errorWord>
      <group>L1_Format</group>
      <groupName>格式问题</groupName>
      <ability>L2_HalfPunc</ability>
      <abilityName>全半角检查</abilityName>
      <candidateList>
        <item>（</item>
      </candidateList>
      <explain>文本全半角错误。</explain>
      <paraID> F74F93E</paraID>
      <start>10</start>
      <end>11</end>
      <status>modified</status>
      <modifiedWord>（</modifiedWord>
      <trackRevisions>false</trackRevisions>
    </reviewItem>
    <reviewItem>
      <errorID>6b0155b3-4c54-4c4e-b169-dec98b3b4aed</errorID>
      <errorWord>)</errorWord>
      <group>L1_Format</group>
      <groupName>格式问题</groupName>
      <ability>L2_HalfPunc</ability>
      <abilityName>全半角检查</abilityName>
      <candidateList>
        <item>）</item>
      </candidateList>
      <explain>文本全半角错误。</explain>
      <paraID> F74F93E</paraID>
      <start>13</start>
      <end>14</end>
      <status>modified</status>
      <modifiedWord>）</modifiedWord>
      <trackRevisions>false</trackRevisions>
    </reviewItem>
    <reviewItem>
      <errorID>2dde7939-baa9-465d-ae28-c85607e36b0e</errorID>
      <errorWord>(1)</errorWord>
      <group>L1_AI</group>
      <groupName>深度校对</groupName>
      <ability>L2_AI_Punc</ability>
      <abilityName>标点纠错</abilityName>
      <candidateList>
        <item>（1）</item>
      </candidateList>
      <explain/>
      <paraID> BC99E1B</paraID>
      <start>0</start>
      <end>3</end>
      <status>ignored</status>
      <modifiedWord/>
      <trackRevisions>false</trackRevisions>
    </reviewItem>
    <reviewItem>
      <errorID>4531465f-ef5c-40b2-930e-6bcbdfde284f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50C3262F</paraID>
      <start>0</start>
      <end>3</end>
      <status>ignored</status>
      <modifiedWord/>
      <trackRevisions>false</trackRevisions>
    </reviewItem>
    <reviewItem>
      <errorID>07f70c08-974b-4b4d-90c3-9b3c358f55e4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699CB1A3</paraID>
      <start>0</start>
      <end>3</end>
      <status>ignored</status>
      <modifiedWord/>
      <trackRevisions>false</trackRevisions>
    </reviewItem>
    <reviewItem>
      <errorID>3739f62b-b25d-4f03-893b-b653131964c2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3B57AEE1</paraID>
      <start>0</start>
      <end>3</end>
      <status>ignored</status>
      <modifiedWord/>
      <trackRevisions>false</trackRevisions>
    </reviewItem>
    <reviewItem>
      <errorID>8ffe0a7b-2244-455b-8086-f30c3daff7eb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2DDCC076</paraID>
      <start>0</start>
      <end>3</end>
      <status>ignored</status>
      <modifiedWord/>
      <trackRevisions>false</trackRevisions>
    </reviewItem>
    <reviewItem>
      <errorID>0baabe88-d193-441f-94f2-8890d120d7c2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8D036BA</paraID>
      <start>0</start>
      <end>3</end>
      <status>ignored</status>
      <modifiedWord/>
      <trackRevisions>false</trackRevisions>
    </reviewItem>
    <reviewItem>
      <errorID>21c6d51d-81b6-405b-9e9a-3a1b0866fed8</errorID>
      <errorWord>(</errorWord>
      <group>L1_Format</group>
      <groupName>格式问题</groupName>
      <ability>L2_HalfPunc</ability>
      <abilityName>全半角检查</abilityName>
      <candidateList>
        <item>（</item>
      </candidateList>
      <explain>文本全半角错误。</explain>
      <paraID> CAFDE7A</paraID>
      <start>46</start>
      <end>47</end>
      <status>modified</status>
      <modifiedWord>（</modifiedWord>
      <trackRevisions>false</trackRevisions>
    </reviewItem>
    <reviewItem>
      <errorID>c74feca2-70e9-4e3f-a9cb-dc7a7d339b7d</errorID>
      <errorWord>：</errorWord>
      <group>L1_AI</group>
      <groupName>深度校对</groupName>
      <ability>L2_AI_Word</ability>
      <abilityName>字词纠错</abilityName>
      <candidateList>
        <item>:</item>
      </candidateList>
      <explain/>
      <paraID> CAFDE7A</paraID>
      <start>75</start>
      <end>76</end>
      <status>modified</status>
      <modifiedWord>:</modifiedWord>
      <trackRevisions>false</trackRevisions>
    </reviewItem>
    <reviewItem>
      <errorID>eecf0c5e-2913-4c50-bafe-b9ba9e62c9ec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CAFDE7A</paraID>
      <start>139</start>
      <end>151</end>
      <status>modified</status>
      <modifiedWord>中华人民共和国政府采购法</modifiedWord>
      <trackRevisions>false</trackRevisions>
    </reviewItem>
    <reviewItem>
      <errorID>2706650e-4336-48f7-a05b-71d62c51c03d</errorID>
      <errorWord>-</errorWord>
      <group>L1_Format</group>
      <groupName>格式问题</groupName>
      <ability>L2_HalfPunc</ability>
      <abilityName>全半角检查</abilityName>
      <candidateList>
        <item>－</item>
      </candidateList>
      <explain>文本全半角错误。</explain>
      <paraID>70984324</paraID>
      <start>11</start>
      <end>12</end>
      <status>ignored</status>
      <modifiedWord/>
      <trackRevisions>false</trackRevisions>
    </reviewItem>
    <reviewItem>
      <errorID>5c1d6b4b-09b1-4af5-aed1-96bcb5197706</errorID>
      <errorWord>-</errorWord>
      <group>L1_Format</group>
      <groupName>格式问题</groupName>
      <ability>L2_HalfPunc</ability>
      <abilityName>全半角检查</abilityName>
      <candidateList>
        <item>－</item>
      </candidateList>
      <explain>文本全半角错误。</explain>
      <paraID>70984324</paraID>
      <start>12</start>
      <end>13</end>
      <status>ignored</status>
      <modifiedWord/>
      <trackRevisions>false</trackRevisions>
    </reviewItem>
    <reviewItem>
      <errorID>44aac34c-d2c7-430f-a1a6-bf1f615ac80a</errorID>
      <errorWord>-</errorWord>
      <group>L1_Format</group>
      <groupName>格式问题</groupName>
      <ability>L2_HalfPunc</ability>
      <abilityName>全半角检查</abilityName>
      <candidateList>
        <item>－</item>
      </candidateList>
      <explain>文本全半角错误。</explain>
      <paraID>70984324</paraID>
      <start>38</start>
      <end>39</end>
      <status>ignored</status>
      <modifiedWord/>
      <trackRevisions>false</trackRevisions>
    </reviewItem>
    <reviewItem>
      <errorID>47f60825-cd6a-4920-8a71-296d67472faa</errorID>
      <errorWord>-</errorWord>
      <group>L1_Format</group>
      <groupName>格式问题</groupName>
      <ability>L2_HalfPunc</ability>
      <abilityName>全半角检查</abilityName>
      <candidateList>
        <item>－</item>
      </candidateList>
      <explain>文本全半角错误。</explain>
      <paraID>70984324</paraID>
      <start>39</start>
      <end>40</end>
      <status>ignored</status>
      <modifiedWord/>
      <trackRevisions>false</trackRevisions>
    </reviewItem>
    <reviewItem>
      <errorID>f6e1f2f3-d271-4083-95f7-80fd4eccebf2</errorID>
      <errorWord>“.</errorWord>
      <group>L1_Punc</group>
      <groupName>标点问题</groupName>
      <ability>L2_Punc</ability>
      <abilityName>标点符号检查</abilityName>
      <candidateList>
        <item>“</item>
      </candidateList>
      <explain/>
      <paraID>70984324</paraID>
      <start>51</start>
      <end>53</end>
      <status>ignored</status>
      <modifiedWord/>
      <trackRevisions>false</trackRevisions>
    </reviewItem>
    <reviewItem>
      <errorID>fce1bec6-f0b4-4c24-af77-8e4ff487bc3b</errorID>
      <errorWord>“.</errorWord>
      <group>L1_Punc</group>
      <groupName>标点问题</groupName>
      <ability>L2_Punc</ability>
      <abilityName>标点符号检查</abilityName>
      <candidateList>
        <item>“</item>
      </candidateList>
      <explain/>
      <paraID>70984324</paraID>
      <start>66</start>
      <end>68</end>
      <status>ignored</status>
      <modifiedWord/>
      <trackRevisions>false</trackRevisions>
    </reviewItem>
    <reviewItem>
      <errorID>80a0ce0e-c15d-4545-89ed-76de83a0e572</errorID>
      <errorWord>-</errorWord>
      <group>L1_Format</group>
      <groupName>格式问题</groupName>
      <ability>L2_HalfPunc</ability>
      <abilityName>全半角检查</abilityName>
      <candidateList>
        <item>－</item>
      </candidateList>
      <explain>文本全半角错误。</explain>
      <paraID>70984324</paraID>
      <start>89</start>
      <end>90</end>
      <status>ignored</status>
      <modifiedWord/>
      <trackRevisions>false</trackRevisions>
    </reviewItem>
    <reviewItem>
      <errorID>fb5795f7-9edb-4237-a885-dbcd4dc29284</errorID>
      <errorWord>-</errorWord>
      <group>L1_Format</group>
      <groupName>格式问题</groupName>
      <ability>L2_HalfPunc</ability>
      <abilityName>全半角检查</abilityName>
      <candidateList>
        <item>－</item>
      </candidateList>
      <explain>文本全半角错误。</explain>
      <paraID>70984324</paraID>
      <start>90</start>
      <end>91</end>
      <status>ignored</status>
      <modifiedWord/>
      <trackRevisions>false</trackRevisions>
    </reviewItem>
    <reviewItem>
      <errorID>7c4d977f-bcb0-4246-abd7-4b79f4239211</errorID>
      <errorWord>-</errorWord>
      <group>L1_Format</group>
      <groupName>格式问题</groupName>
      <ability>L2_HalfPunc</ability>
      <abilityName>全半角检查</abilityName>
      <candidateList>
        <item>－</item>
      </candidateList>
      <explain>文本全半角错误。</explain>
      <paraID>70984324</paraID>
      <start>97</start>
      <end>98</end>
      <status>ignored</status>
      <modifiedWord/>
      <trackRevisions>false</trackRevisions>
    </reviewItem>
    <reviewItem>
      <errorID>e2117560-4eee-45b7-a3fd-1511afd8a018</errorID>
      <errorWord>-</errorWord>
      <group>L1_Format</group>
      <groupName>格式问题</groupName>
      <ability>L2_HalfPunc</ability>
      <abilityName>全半角检查</abilityName>
      <candidateList>
        <item>－</item>
      </candidateList>
      <explain>文本全半角错误。</explain>
      <paraID>70984324</paraID>
      <start>98</start>
      <end>99</end>
      <status>ignored</status>
      <modifiedWord/>
      <trackRevisions>false</trackRevisions>
    </reviewItem>
    <reviewItem>
      <errorID>07b51334-f115-4b7f-819d-2d7641b7a731</errorID>
      <errorWord>：</errorWord>
      <group>L1_AI</group>
      <groupName>深度校对</groupName>
      <ability>L2_AI_Word</ability>
      <abilityName>字词纠错</abilityName>
      <candidateList>
        <item>:</item>
      </candidateList>
      <explain/>
      <paraID>1C54B2EB</paraID>
      <start>41</start>
      <end>42</end>
      <status>modified</status>
      <modifiedWord>:</modifiedWord>
      <trackRevisions>false</trackRevisions>
    </reviewItem>
    <reviewItem>
      <errorID>a8986198-69c3-41ec-9101-781be8cf7afb</errorID>
      <errorWord>-</errorWord>
      <group>L1_Format</group>
      <groupName>格式问题</groupName>
      <ability>L2_HalfPunc</ability>
      <abilityName>全半角检查</abilityName>
      <candidateList>
        <item>－</item>
      </candidateList>
      <explain>文本全半角错误。</explain>
      <paraID>2CB994D1</paraID>
      <start>47</start>
      <end>48</end>
      <status>ignored</status>
      <modifiedWord/>
      <trackRevisions>false</trackRevisions>
    </reviewItem>
    <reviewItem>
      <errorID>6faf7749-8b4b-46b1-ad1f-df9adc057dc8</errorID>
      <errorWord>“.</errorWord>
      <group>L1_Punc</group>
      <groupName>标点问题</groupName>
      <ability>L2_Punc</ability>
      <abilityName>标点符号检查</abilityName>
      <candidateList>
        <item>“</item>
      </candidateList>
      <explain/>
      <paraID>668ED397</paraID>
      <start>12</start>
      <end>14</end>
      <status>ignored</status>
      <modifiedWord/>
      <trackRevisions>false</trackRevisions>
    </reviewItem>
    <reviewItem>
      <errorID>b155ad90-a12a-4770-94d5-fe703692a16b</errorID>
      <errorWord>-</errorWord>
      <group>L1_Format</group>
      <groupName>格式问题</groupName>
      <ability>L2_HalfPunc</ability>
      <abilityName>全半角检查</abilityName>
      <candidateList>
        <item>－</item>
      </candidateList>
      <explain>文本全半角错误。</explain>
      <paraID>668ED397</paraID>
      <start>48</start>
      <end>49</end>
      <status>ignored</status>
      <modifiedWord/>
      <trackRevisions>false</trackRevisions>
    </reviewItem>
    <reviewItem>
      <errorID>964fe902-58ac-482d-ae36-6fc10f0e9c9b</errorID>
      <errorWord>-</errorWord>
      <group>L1_Format</group>
      <groupName>格式问题</groupName>
      <ability>L2_HalfPunc</ability>
      <abilityName>全半角检查</abilityName>
      <candidateList>
        <item>－</item>
      </candidateList>
      <explain>文本全半角错误。</explain>
      <paraID>668ED397</paraID>
      <start>49</start>
      <end>50</end>
      <status>ignored</status>
      <modifiedWord/>
      <trackRevisions>false</trackRevisions>
    </reviewItem>
    <reviewItem>
      <errorID>d2945f84-45db-45d8-a1f4-01f79f886417</errorID>
      <errorWord>-</errorWord>
      <group>L1_Format</group>
      <groupName>格式问题</groupName>
      <ability>L2_HalfPunc</ability>
      <abilityName>全半角检查</abilityName>
      <candidateList>
        <item>－</item>
      </candidateList>
      <explain>文本全半角错误。</explain>
      <paraID>668ED397</paraID>
      <start>55</start>
      <end>56</end>
      <status>ignored</status>
      <modifiedWord/>
      <trackRevisions>false</trackRevisions>
    </reviewItem>
    <reviewItem>
      <errorID>ab6c6d4c-7322-4d79-b12e-e70f9faed7ef</errorID>
      <errorWord>-</errorWord>
      <group>L1_Format</group>
      <groupName>格式问题</groupName>
      <ability>L2_HalfPunc</ability>
      <abilityName>全半角检查</abilityName>
      <candidateList>
        <item>－</item>
      </candidateList>
      <explain>文本全半角错误。</explain>
      <paraID>668ED397</paraID>
      <start>56</start>
      <end>57</end>
      <status>ignored</status>
      <modifiedWord/>
      <trackRevisions>false</trackRevisions>
    </reviewItem>
    <reviewItem>
      <errorID>016af827-2c4d-4caa-b013-0739ed2a6c6f</errorID>
      <errorWord>点</errorWord>
      <group>L1_AI</group>
      <groupName>深度校对</groupName>
      <ability>L2_AI_Word</ability>
      <abilityName>字词纠错</abilityName>
      <candidateList>
        <item>时</item>
      </candidateList>
      <explain/>
      <paraID>2CC998B6</paraID>
      <start>17</start>
      <end>18</end>
      <status>modified</status>
      <modifiedWord>时</modifiedWord>
      <trackRevisions>false</trackRevisions>
    </reviewItem>
    <reviewItem>
      <errorID>d693be43-59a6-4778-a36c-8d3f6c54174c</errorID>
      <errorWord>见面远程</errorWord>
      <group>L1_AI</group>
      <groupName>深度校对</groupName>
      <ability>L2_AI_Grammar</ability>
      <abilityName>语法纠错</abilityName>
      <candidateList>
        <item>见面</item>
      </candidateList>
      <explain/>
      <paraID>16ADEFA3</paraID>
      <start>12</start>
      <end>14</end>
      <status>modified</status>
      <modifiedWord>见面</modifiedWord>
      <trackRevisions>false</trackRevisions>
    </reviewItem>
    <reviewItem>
      <errorID>11c5be60-e52e-4e3b-8d8c-a06298e589e3</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6307EE7</paraID>
      <start>61</start>
      <end>65</end>
      <status>modified</status>
      <modifiedWord>其他部分</modifiedWord>
      <trackRevisions>false</trackRevisions>
    </reviewItem>
    <reviewItem>
      <errorID>6f74c5a8-aef3-4189-a849-f41bf487d7e4</errorID>
      <errorWord>供应商的</errorWord>
      <group>L1_AI</group>
      <groupName>深度校对</groupName>
      <ability>L2_AI_Word</ability>
      <abilityName>字词纠错</abilityName>
      <candidateList>
        <item>供应商</item>
      </candidateList>
      <explain/>
      <paraID>3C8079DF</paraID>
      <start>10</start>
      <end>13</end>
      <status>modified</status>
      <modifiedWord>供应商</modifiedWord>
      <trackRevisions>false</trackRevisions>
    </reviewItem>
    <reviewItem>
      <errorID>2e7793c5-f259-4d3b-a681-2f380efa8a7f</errorID>
      <errorWord>条件的规定</errorWord>
      <group>L1_AI</group>
      <groupName>深度校对</groupName>
      <ability>L2_AI_Grammar</ability>
      <abilityName>语法纠错</abilityName>
      <candidateList>
        <item>条件</item>
      </candidateList>
      <explain/>
      <paraID>27D02E2A</paraID>
      <start>15</start>
      <end>17</end>
      <status>modified</status>
      <modifiedWord>条件</modifiedWord>
      <trackRevisions>false</trackRevisions>
    </reviewItem>
    <reviewItem>
      <errorID>90ebb539-7270-4800-8058-4663084df3b8</errorID>
      <errorWord>的法律法规</errorWord>
      <group>L1_AI</group>
      <groupName>深度校对</groupName>
      <ability>L2_AI_Word</ability>
      <abilityName>字词纠错</abilityName>
      <candidateList>
        <item>法律法规的</item>
      </candidateList>
      <explain/>
      <paraID> BC56419</paraID>
      <start>26</start>
      <end>31</end>
      <status>modified</status>
      <modifiedWord>法律法规的</modifiedWord>
      <trackRevisions>false</trackRevisions>
    </reviewItem>
    <reviewItem>
      <errorID>edbe926d-6d4f-4fe9-a30b-99b3352798c0</errorID>
      <errorWord>在应</errorWord>
      <group>L1_AI</group>
      <groupName>深度校对</groupName>
      <ability>L2_AI_Word</ability>
      <abilityName>字词纠错</abilityName>
      <candidateList>
        <item>在</item>
      </candidateList>
      <explain/>
      <paraID> 71306B9</paraID>
      <start>54</start>
      <end>55</end>
      <status>modified</status>
      <modifiedWord>在</modifiedWord>
      <trackRevisions>false</trackRevisions>
    </reviewItem>
    <reviewItem>
      <errorID>e7d83043-bd5c-4199-b133-c82502ac3b0a</errorID>
      <errorWord>(</errorWord>
      <group>L1_Format</group>
      <groupName>格式问题</groupName>
      <ability>L2_HalfPunc</ability>
      <abilityName>全半角检查</abilityName>
      <candidateList>
        <item>（</item>
      </candidateList>
      <explain>文本全半角错误。</explain>
      <paraID> 71306B9</paraID>
      <start>89</start>
      <end>90</end>
      <status>modified</status>
      <modifiedWord>（</modifiedWord>
      <trackRevisions>false</trackRevisions>
    </reviewItem>
    <reviewItem>
      <errorID>7abd13c2-b128-442f-be89-3c39ced1d916</errorID>
      <errorWord>[2022]</errorWord>
      <group>L1_Punc</group>
      <groupName>标点问题</groupName>
      <ability>L2_Punc</ability>
      <abilityName>标点符号检查</abilityName>
      <candidateList>
        <item>〔2022〕</item>
      </candidateList>
      <explain/>
      <paraID> 71306B9</paraID>
      <start>93</start>
      <end>99</end>
      <status>modified</status>
      <modifiedWord>〔2022〕</modifiedWord>
      <trackRevisions>false</trackRevisions>
    </reviewItem>
    <reviewItem>
      <errorID>88f013dc-cab3-4c27-987e-2b4395494603</errorID>
      <errorWord>)</errorWord>
      <group>L1_Format</group>
      <groupName>格式问题</groupName>
      <ability>L2_HalfPunc</ability>
      <abilityName>全半角检查</abilityName>
      <candidateList>
        <item>）</item>
      </candidateList>
      <explain>文本全半角错误。</explain>
      <paraID> 71306B9</paraID>
      <start>102</start>
      <end>103</end>
      <status>modified</status>
      <modifiedWord>）</modifiedWord>
      <trackRevisions>false</trackRevisions>
    </reviewItem>
    <reviewItem>
      <errorID>99d4d805-e521-4dc5-8b79-8114bc239218</errorID>
      <errorWord>充分考虑到</errorWord>
      <group>L1_Word</group>
      <groupName>字词问题</groupName>
      <ability>L2_Typo</ability>
      <abilityName>字词错误</abilityName>
      <candidateList>
        <item>充分考虑</item>
      </candidateList>
      <explain/>
      <paraID> 467F4E2</paraID>
      <start>4</start>
      <end>8</end>
      <status>modified</status>
      <modifiedWord>充分考虑</modifiedWord>
      <trackRevisions>false</trackRevisions>
    </reviewItem>
    <reviewItem>
      <errorID>82392422-6e12-4702-b558-4c3a9ca2f4d8</errorID>
      <errorWord>涉及到</errorWord>
      <group>L1_Grammar</group>
      <groupName>语法问题</groupName>
      <ability>L2_Grammar</ability>
      <abilityName>语法错误</abilityName>
      <candidateList>
        <item>涉及</item>
      </candidateList>
      <explain>〈动〉牵涉到；关联到：案子～好几个人｜这个问题～面很广。</explain>
      <paraID>4F9176EF</paraID>
      <start>13</start>
      <end>15</end>
      <status>modified</status>
      <modifiedWord>涉及</modifiedWord>
      <trackRevisions>false</trackRevisions>
    </reviewItem>
    <reviewItem>
      <errorID>ae82aff9-037a-4c8f-bc44-e83b87d3cdab</errorID>
      <errorWord>做出</errorWord>
      <group>L1_Word</group>
      <groupName>字词问题</groupName>
      <ability>L2_Typo</ability>
      <abilityName>字词错误</abilityName>
      <candidateList>
        <item>作出</item>
      </candidateList>
      <explain/>
      <paraID>3403DD2F</paraID>
      <start>29</start>
      <end>31</end>
      <status>modified</status>
      <modifiedWord>作出</modifiedWord>
      <trackRevisions>false</trackRevisions>
    </reviewItem>
    <reviewItem>
      <errorID>c75ff7bc-4c7f-477e-9284-522c363abd16</errorID>
      <errorWord>资格性</errorWord>
      <group>L1_Word</group>
      <groupName>字词问题</groupName>
      <ability>L2_Typo</ability>
      <abilityName>字词错误</abilityName>
      <candidateList>
        <item>资格</item>
      </candidateList>
      <explain/>
      <paraID>44E162A5</paraID>
      <start>6</start>
      <end>8</end>
      <status>modified</status>
      <modifiedWord>资格</modifiedWord>
      <trackRevisions>false</trackRevisions>
    </reviewItem>
    <reviewItem>
      <errorID>d1709845-af94-4b59-9e51-58fb25a9e965</errorID>
      <errorWord>,</errorWord>
      <group>L1_Format</group>
      <groupName>格式问题</groupName>
      <ability>L2_HalfPunc</ability>
      <abilityName>全半角检查</abilityName>
      <candidateList>
        <item>，</item>
      </candidateList>
      <explain>文本全半角错误。</explain>
      <paraID>15923E0B</paraID>
      <start>54</start>
      <end>55</end>
      <status>modified</status>
      <modifiedWord>，</modifiedWord>
      <trackRevisions>false</trackRevisions>
    </reviewItem>
    <reviewItem>
      <errorID>a4739f7a-7d57-4e7b-91fa-1d508444fe3f</errorID>
      <errorWord>不</errorWord>
      <group>L1_Word</group>
      <groupName>字词问题</groupName>
      <ability>L2_Typo</ability>
      <abilityName>字词错误</abilityName>
      <candidateList>
        <item>不符</item>
      </candidateList>
      <explain/>
      <paraID>73EDEDDB</paraID>
      <start>46</start>
      <end>48</end>
      <status>modified</status>
      <modifiedWord>不符</modifiedWord>
      <trackRevisions>false</trackRevisions>
    </reviewItem>
    <reviewItem>
      <errorID>012f709d-f6f8-4fcd-855d-39be6b092d65</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175519A7</paraID>
      <start>51</start>
      <end>52</end>
      <status>modified</status>
      <modifiedWord>对</modifiedWord>
      <trackRevisions>false</trackRevisions>
    </reviewItem>
    <reviewItem>
      <errorID>9ebbb30c-12f5-4e25-b9ea-aa6d89763209</errorID>
      <errorWord>保持通讯畅通</errorWord>
      <group>L1_Word</group>
      <groupName>字词问题</groupName>
      <ability>L2_Typo</ability>
      <abilityName>字词错误</abilityName>
      <candidateList>
        <item>保持通信畅通</item>
      </candidateList>
      <explain/>
      <paraID>4089FD13</paraID>
      <start>17</start>
      <end>23</end>
      <status>modified</status>
      <modifiedWord>保持通信畅通</modifiedWord>
      <trackRevisions>false</trackRevisions>
    </reviewItem>
    <reviewItem>
      <errorID>8abda98d-d1e8-4413-83e1-2bfc4103e500</errorID>
      <errorWord>国家发改委</errorWord>
      <group>L1_Knowledge</group>
      <groupName>知识性问题</groupName>
      <ability>L2_Knowledge</ability>
      <abilityName>其他知识</abilityName>
      <candidateList>
        <item>国家发展改革委</item>
      </candidateList>
      <explain/>
      <paraID>21AFDC6E</paraID>
      <start>20</start>
      <end>27</end>
      <status>modified</status>
      <modifiedWord>国家发展改革委</modifiedWord>
      <trackRevisions>false</trackRevisions>
    </reviewItem>
    <reviewItem>
      <errorID>bd98dc07-519a-43e1-9553-dd7941e57ea2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21AFDC6E</paraID>
      <start>45</start>
      <end>47</end>
      <status>modified</status>
      <modifiedWord>”“</modifiedWord>
      <trackRevisions>false</trackRevisions>
    </reviewItem>
    <reviewItem>
      <errorID>7fa5ccf7-51bd-4bc6-9c64-ad678ab62c84</errorID>
      <errorWord>法律、法规</errorWord>
      <group>L1_Word</group>
      <groupName>字词问题</groupName>
      <ability>L2_Typo</ability>
      <abilityName>字词错误</abilityName>
      <candidateList>
        <item>法律法规</item>
      </candidateList>
      <explain/>
      <paraID>39FCFDA6</paraID>
      <start>9</start>
      <end>13</end>
      <status>modified</status>
      <modifiedWord>法律法规</modifiedWord>
      <trackRevisions>false</trackRevisions>
    </reviewItem>
    <reviewItem>
      <errorID>e95ccf9c-0698-4c32-b01a-3edb8e511e67</errorID>
      <errorWord>属</errorWord>
      <group>L1_Word</group>
      <groupName>字词问题</groupName>
      <ability>L2_Typo</ability>
      <abilityName>字词错误</abilityName>
      <candidateList>
        <item>属于</item>
      </candidateList>
      <explain/>
      <paraID>39FCFDA6</paraID>
      <start>22</start>
      <end>24</end>
      <status>modified</status>
      <modifiedWord>属于</modifiedWord>
      <trackRevisions>false</trackRevisions>
    </reviewItem>
    <reviewItem>
      <errorID>95b1f8dc-50c5-4ebf-8fc6-55c984c2d232</errorID>
      <errorWord>系统系统故障</errorWord>
      <group>L1_Word</group>
      <groupName>字词问题</groupName>
      <ability>L2_Typo</ability>
      <abilityName>字词错误</abilityName>
      <candidateList>
        <item>系统故障</item>
      </candidateList>
      <explain/>
      <paraID>771E6A63</paraID>
      <start>11</start>
      <end>15</end>
      <status>modified</status>
      <modifiedWord>系统故障</modifiedWord>
      <trackRevisions>false</trackRevisions>
    </reviewItem>
    <reviewItem>
      <errorID>1ea52a61-8e0c-4543-b370-fde861aa9e5f</errorID>
      <errorWord>,</errorWord>
      <group>L1_Format</group>
      <groupName>格式问题</groupName>
      <ability>L2_HalfPunc</ability>
      <abilityName>全半角检查</abilityName>
      <candidateList>
        <item>，</item>
      </candidateList>
      <explain>文本全半角错误。</explain>
      <paraID>59C1D40B</paraID>
      <start>25</start>
      <end>26</end>
      <status>modified</status>
      <modifiedWord>，</modifiedWord>
      <trackRevisions>false</trackRevisions>
    </reviewItem>
    <reviewItem>
      <errorID>13f66736-25fa-4dac-abf4-c3a33c0c744a</errorID>
      <errorWord>,</errorWord>
      <group>L1_Format</group>
      <groupName>格式问题</groupName>
      <ability>L2_HalfPunc</ability>
      <abilityName>全半角检查</abilityName>
      <candidateList>
        <item>，</item>
      </candidateList>
      <explain>文本全半角错误。</explain>
      <paraID>44C601ED</paraID>
      <start>48</start>
      <end>49</end>
      <status>modified</status>
      <modifiedWord>，</modifiedWord>
      <trackRevisions>false</trackRevisions>
    </reviewItem>
    <reviewItem>
      <errorID>9e7c6d0b-568b-4657-a81a-cf6a4e0e448b</errorID>
      <errorWord>,</errorWord>
      <group>L1_Format</group>
      <groupName>格式问题</groupName>
      <ability>L2_HalfPunc</ability>
      <abilityName>全半角检查</abilityName>
      <candidateList>
        <item>，</item>
      </candidateList>
      <explain>文本全半角错误。</explain>
      <paraID>44C601ED</paraID>
      <start>121</start>
      <end>122</end>
      <status>modified</status>
      <modifiedWord>，</modifiedWord>
      <trackRevisions>false</trackRevisions>
    </reviewItem>
    <reviewItem>
      <errorID>6ccf3546-3a09-4b27-9ab7-c08128780240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3B4B96F5</paraID>
      <start>0</start>
      <end>3</end>
      <status>modified</status>
      <modifiedWord>33.</modifiedWord>
      <trackRevisions>false</trackRevisions>
    </reviewItem>
    <reviewItem>
      <errorID>1b4aaf48-1cf8-4d3a-9bad-0b05eb7bc714</errorID>
      <errorWord>(</errorWord>
      <group>L1_Format</group>
      <groupName>格式问题</groupName>
      <ability>L2_HalfPunc</ability>
      <abilityName>全半角检查</abilityName>
      <candidateList>
        <item>（</item>
      </candidateList>
      <explain>文本全半角错误。</explain>
      <paraID>7B6D9BDF</paraID>
      <start>10</start>
      <end>11</end>
      <status>modified</status>
      <modifiedWord>（</modifiedWord>
      <trackRevisions>false</trackRevisions>
    </reviewItem>
    <reviewItem>
      <errorID>d75864ed-8318-4256-af2f-2ae174a60986</errorID>
      <errorWord>)</errorWord>
      <group>L1_Format</group>
      <groupName>格式问题</groupName>
      <ability>L2_HalfPunc</ability>
      <abilityName>全半角检查</abilityName>
      <candidateList>
        <item>）</item>
      </candidateList>
      <explain>文本全半角错误。</explain>
      <paraID>7B6D9BDF</paraID>
      <start>13</start>
      <end>14</end>
      <status>modified</status>
      <modifiedWord>）</modifiedWord>
      <trackRevisions>false</trackRevisions>
    </reviewItem>
    <reviewItem>
      <errorID>7a3e424d-46ea-4355-8444-adc1115ffbf5</errorID>
      <errorWord>(</errorWord>
      <group>L1_Format</group>
      <groupName>格式问题</groupName>
      <ability>L2_HalfPunc</ability>
      <abilityName>全半角检查</abilityName>
      <candidateList>
        <item>（</item>
      </candidateList>
      <explain>文本全半角错误。</explain>
      <paraID>2A0E69B3</paraID>
      <start>0</start>
      <end>1</end>
      <status>modified</status>
      <modifiedWord>（</modifiedWord>
      <trackRevisions>false</trackRevisions>
    </reviewItem>
    <reviewItem>
      <errorID>247b6d1f-fbef-469f-99a6-dc2c6a25d926</errorID>
      <errorWord>为本</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49FFDAC5</paraID>
      <start>147</start>
      <end>148</end>
      <status>modified</status>
      <modifiedWord>为</modifiedWord>
      <trackRevisions>false</trackRevisions>
    </reviewItem>
    <reviewItem>
      <errorID>90e6d8ec-bf8c-4b94-8024-0d1bd0f2ac9b</errorID>
      <errorWord>必需</errorWord>
      <group>L1_Word</group>
      <groupName>字词问题</groupName>
      <ability>L2_Typo</ability>
      <abilityName>字词错误</abilityName>
      <candidateList>
        <item>必须</item>
      </candidateList>
      <explain>存在发音相同字词的误用。</explain>
      <paraID>7AAE404E</paraID>
      <start>28</start>
      <end>30</end>
      <status>modified</status>
      <modifiedWord>必须</modifiedWord>
      <trackRevisions>false</trackRevisions>
    </reviewItem>
    <reviewItem>
      <errorID>6476f59d-2746-4710-8ab8-8def4c62adae</errorID>
      <errorWord>(</errorWord>
      <group>L1_Format</group>
      <groupName>格式问题</groupName>
      <ability>L2_HalfPunc</ability>
      <abilityName>全半角检查</abilityName>
      <candidateList>
        <item>（</item>
      </candidateList>
      <explain>文本全半角错误。</explain>
      <paraID>5577ADCF</paraID>
      <start>23</start>
      <end>24</end>
      <status>modified</status>
      <modifiedWord>（</modifiedWord>
      <trackRevisions>false</trackRevisions>
    </reviewItem>
    <reviewItem>
      <errorID>ac715e1b-f8bb-44d9-b3fc-f580643d2089</errorID>
      <errorWord>)</errorWord>
      <group>L1_Format</group>
      <groupName>格式问题</groupName>
      <ability>L2_HalfPunc</ability>
      <abilityName>全半角检查</abilityName>
      <candidateList>
        <item>）</item>
      </candidateList>
      <explain>文本全半角错误。</explain>
      <paraID>5577ADCF</paraID>
      <start>28</start>
      <end>29</end>
      <status>modified</status>
      <modifiedWord>）</modifiedWord>
      <trackRevisions>false</trackRevisions>
    </reviewItem>
    <reviewItem>
      <errorID>e123be31-6d10-4018-8a9f-2d2dbce20074</errorID>
      <errorWord>(</errorWord>
      <group>L1_Format</group>
      <groupName>格式问题</groupName>
      <ability>L2_HalfPunc</ability>
      <abilityName>全半角检查</abilityName>
      <candidateList>
        <item>（</item>
      </candidateList>
      <explain>文本全半角错误。</explain>
      <paraID>2D635DEE</paraID>
      <start>35</start>
      <end>36</end>
      <status>modified</status>
      <modifiedWord>（</modifiedWord>
      <trackRevisions>false</trackRevisions>
    </reviewItem>
    <reviewItem>
      <errorID>5a90e67b-a4c7-4031-9c7c-a553453e8d71</errorID>
      <errorWord>)</errorWord>
      <group>L1_Format</group>
      <groupName>格式问题</groupName>
      <ability>L2_HalfPunc</ability>
      <abilityName>全半角检查</abilityName>
      <candidateList>
        <item>）</item>
      </candidateList>
      <explain>文本全半角错误。</explain>
      <paraID>2D635DEE</paraID>
      <start>40</start>
      <end>41</end>
      <status>modified</status>
      <modifiedWord>）</modifiedWord>
      <trackRevisions>false</trackRevisions>
    </reviewItem>
    <reviewItem>
      <errorID>ab3ca04f-7ae8-442c-912c-d15659b7535e</errorID>
      <errorWord>(</errorWord>
      <group>L1_Format</group>
      <groupName>格式问题</groupName>
      <ability>L2_HalfPunc</ability>
      <abilityName>全半角检查</abilityName>
      <candidateList>
        <item>（</item>
      </candidateList>
      <explain>文本全半角错误。</explain>
      <paraID> E6B1243</paraID>
      <start>49</start>
      <end>50</end>
      <status>modified</status>
      <modifiedWord>（</modifiedWord>
      <trackRevisions>false</trackRevisions>
    </reviewItem>
    <reviewItem>
      <errorID>c3b7fbee-78b4-4d2a-9026-be1575d0de0e</errorID>
      <errorWord>-</errorWord>
      <group>L1_Format</group>
      <groupName>格式问题</groupName>
      <ability>L2_HalfPunc</ability>
      <abilityName>全半角检查</abilityName>
      <candidateList>
        <item>－</item>
      </candidateList>
      <explain>文本全半角错误。</explain>
      <paraID> E6B1243</paraID>
      <start>51</start>
      <end>52</end>
      <status>ignored</status>
      <modifiedWord/>
      <trackRevisions>false</trackRevisions>
    </reviewItem>
    <reviewItem>
      <errorID>54d7a664-a5ee-4372-bcb0-9de2a3e3e656</errorID>
      <errorWord>)</errorWord>
      <group>L1_Format</group>
      <groupName>格式问题</groupName>
      <ability>L2_HalfPunc</ability>
      <abilityName>全半角检查</abilityName>
      <candidateList>
        <item>）</item>
      </candidateList>
      <explain>文本全半角错误。</explain>
      <paraID> E6B1243</paraID>
      <start>54</start>
      <end>55</end>
      <status>modified</status>
      <modifiedWord>）</modifiedWord>
      <trackRevisions>false</trackRevisions>
    </reviewItem>
    <reviewItem>
      <errorID>81653628-5612-4ef7-9d57-7dee9f78b5df</errorID>
      <errorWord>(</errorWord>
      <group>L1_Format</group>
      <groupName>格式问题</groupName>
      <ability>L2_HalfPunc</ability>
      <abilityName>全半角检查</abilityName>
      <candidateList>
        <item>（</item>
      </candidateList>
      <explain>文本全半角错误。</explain>
      <paraID>4F543964</paraID>
      <start>17</start>
      <end>18</end>
      <status>modified</status>
      <modifiedWord>（</modifiedWord>
      <trackRevisions>false</trackRevisions>
    </reviewItem>
    <reviewItem>
      <errorID>b6cc1025-cb28-4623-a52b-92c6c3a66f40</errorID>
      <errorWord>)</errorWord>
      <group>L1_Format</group>
      <groupName>格式问题</groupName>
      <ability>L2_HalfPunc</ability>
      <abilityName>全半角检查</abilityName>
      <candidateList>
        <item>）</item>
      </candidateList>
      <explain>文本全半角错误。</explain>
      <paraID>4F543964</paraID>
      <start>20</start>
      <end>21</end>
      <status>modified</status>
      <modifiedWord>）</modifiedWord>
      <trackRevisions>false</trackRevisions>
    </reviewItem>
    <reviewItem>
      <errorID>12b12004-6e8e-45f4-afa2-f69b6c4f9ce1</errorID>
      <errorWord>(</errorWord>
      <group>L1_Format</group>
      <groupName>格式问题</groupName>
      <ability>L2_HalfPunc</ability>
      <abilityName>全半角检查</abilityName>
      <candidateList>
        <item>（</item>
      </candidateList>
      <explain>文本全半角错误。</explain>
      <paraID>525367D5</paraID>
      <start>5</start>
      <end>6</end>
      <status>modified</status>
      <modifiedWord>（</modifiedWord>
      <trackRevisions>false</trackRevisions>
    </reviewItem>
    <reviewItem>
      <errorID>770bcf66-4c68-43e8-a36d-7a68c15d73f5</errorID>
      <errorWord>)</errorWord>
      <group>L1_Format</group>
      <groupName>格式问题</groupName>
      <ability>L2_HalfPunc</ability>
      <abilityName>全半角检查</abilityName>
      <candidateList>
        <item>）</item>
      </candidateList>
      <explain>文本全半角错误。</explain>
      <paraID>525367D5</paraID>
      <start>8</start>
      <end>9</end>
      <status>modified</status>
      <modifiedWord>）</modifiedWord>
      <trackRevisions>false</trackRevisions>
    </reviewItem>
    <reviewItem>
      <errorID>fac879fc-7278-4e89-b812-3a640f6599b7</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506FB368</paraID>
      <start>193</start>
      <end>199</end>
      <status>modified</status>
      <modifiedWord>做不合格处理</modifiedWord>
      <trackRevisions>false</trackRevisions>
    </reviewItem>
    <reviewItem>
      <errorID>ac8f0b56-7429-4e2e-b17a-963bab1ed74f</errorID>
      <errorWord>期</errorWord>
      <group>L1_Word</group>
      <groupName>字词问题</groupName>
      <ability>L2_Typo</ability>
      <abilityName>字词错误</abilityName>
      <candidateList>
        <item>期内</item>
      </candidateList>
      <explain/>
      <paraID>76FF8A2A</paraID>
      <start>51</start>
      <end>53</end>
      <status>modified</status>
      <modifiedWord>期内</modifiedWord>
      <trackRevisions>false</trackRevisions>
    </reviewItem>
    <reviewItem>
      <errorID>8a26ce43-5dca-4df7-9776-a1ecd82150d2</errorID>
      <errorWord>法律、法规</errorWord>
      <group>L1_Word</group>
      <groupName>字词问题</groupName>
      <ability>L2_Typo</ability>
      <abilityName>字词错误</abilityName>
      <candidateList>
        <item>法律法规</item>
      </candidateList>
      <explain/>
      <paraID>25A2953D</paraID>
      <start>52</start>
      <end>56</end>
      <status>modified</status>
      <modifiedWord>法律法规</modifiedWord>
      <trackRevisions>false</trackRevisions>
    </reviewItem>
    <reviewItem>
      <errorID>7203c6e3-9659-4fd3-b5fd-eba684b121ea</errorID>
      <errorWord>但在</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5E2A7A61</paraID>
      <start>88</start>
      <end>89</end>
      <status>modified</status>
      <modifiedWord>但</modifiedWord>
      <trackRevisions>false</trackRevisions>
    </reviewItem>
    <reviewItem>
      <errorID>edd7b5df-f62e-44eb-974a-221b89ec0eef</errorID>
      <errorWord>，如</errorWord>
      <group>L1_Word</group>
      <groupName>字词问题</groupName>
      <ability>L2_Typo</ability>
      <abilityName>字词错误</abilityName>
      <candidateList>
        <item>，</item>
      </candidateList>
      <explain/>
      <paraID>5E2A7A61</paraID>
      <start>140</start>
      <end>141</end>
      <status>modified</status>
      <modifiedWord>，</modifiedWord>
      <trackRevisions>false</trackRevisions>
    </reviewItem>
    <reviewItem>
      <errorID>757ec2ec-cba5-442e-b758-7de7f3da8b6d</errorID>
      <errorWord>(</errorWord>
      <group>L1_Format</group>
      <groupName>格式问题</groupName>
      <ability>L2_HalfPunc</ability>
      <abilityName>全半角检查</abilityName>
      <candidateList>
        <item>（</item>
      </candidateList>
      <explain>文本全半角错误。</explain>
      <paraID>57185A29</paraID>
      <start>0</start>
      <end>1</end>
      <status>modified</status>
      <modifiedWord>（</modifiedWord>
      <trackRevisions>false</trackRevisions>
    </reviewItem>
    <reviewItem>
      <errorID>49d0ded9-a27b-40d0-8d88-4a9411347465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2AF6E352</paraID>
      <start>0</start>
      <end>2</end>
      <status>modified</status>
      <modifiedWord>1.</modifiedWord>
      <trackRevisions>false</trackRevisions>
    </reviewItem>
    <reviewItem>
      <errorID>bb679d2e-6d3b-4f40-938d-17e6bae5d92f</errorID>
      <errorWord>证</errorWord>
      <group>L1_Word</group>
      <groupName>字词问题</groupName>
      <ability>L2_Typo</ability>
      <abilityName>字词错误</abilityName>
      <candidateList>
        <item>证和</item>
      </candidateList>
      <explain/>
      <paraID> 238937A</paraID>
      <start>36</start>
      <end>37</end>
      <status>ignored</status>
      <modifiedWord/>
      <trackRevisions>false</trackRevisions>
    </reviewItem>
    <reviewItem>
      <errorID>d757aea7-7517-4bf2-a3af-cc7135de76bc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16672C6E</paraID>
      <start>0</start>
      <end>2</end>
      <status>modified</status>
      <modifiedWord>1.</modifiedWord>
      <trackRevisions>false</trackRevisions>
    </reviewItem>
    <reviewItem>
      <errorID>a83cc74f-18f3-4edd-80ed-ca7a15693ada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12AFA75B</paraID>
      <start>0</start>
      <end>2</end>
      <status>modified</status>
      <modifiedWord>2.</modifiedWord>
      <trackRevisions>false</trackRevisions>
    </reviewItem>
    <reviewItem>
      <errorID>6d22ab66-f6f7-47d4-acbf-41eed9ff481c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1071FE6A</paraID>
      <start>0</start>
      <end>2</end>
      <status>modified</status>
      <modifiedWord>3.</modifiedWord>
      <trackRevisions>false</trackRevisions>
    </reviewItem>
    <reviewItem>
      <errorID>21757c3b-3cb9-4623-bd16-702934a4685b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409E4F3F</paraID>
      <start>0</start>
      <end>2</end>
      <status>modified</status>
      <modifiedWord>4.</modifiedWord>
      <trackRevisions>false</trackRevisions>
    </reviewItem>
    <reviewItem>
      <errorID>2889084f-2b5d-476c-87c0-61280f261923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5F887F64</paraID>
      <start>0</start>
      <end>2</end>
      <status>modified</status>
      <modifiedWord>5.</modifiedWord>
      <trackRevisions>false</trackRevisions>
    </reviewItem>
    <reviewItem>
      <errorID>e9d48aa1-e460-456f-913f-99d98c3e10ab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26925F7D</paraID>
      <start>0</start>
      <end>2</end>
      <status>modified</status>
      <modifiedWord>6.</modifiedWord>
      <trackRevisions>false</trackRevisions>
    </reviewItem>
    <reviewItem>
      <errorID>5b5c699d-d5cd-4978-b830-43e2b589e451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4C641AC4</paraID>
      <start>0</start>
      <end>2</end>
      <status>modified</status>
      <modifiedWord>7.</modifiedWord>
      <trackRevisions>false</trackRevisions>
    </reviewItem>
    <reviewItem>
      <errorID>7f64aad1-706c-451c-b919-81edf5839b9d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67579458</paraID>
      <start>0</start>
      <end>2</end>
      <status>modified</status>
      <modifiedWord>8.</modifiedWord>
      <trackRevisions>false</trackRevisions>
    </reviewItem>
    <reviewItem>
      <errorID>093176e1-a0c6-4fc0-b294-542e036c7419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58BBF569</paraID>
      <start>0</start>
      <end>2</end>
      <status>modified</status>
      <modifiedWord>9.</modifiedWord>
      <trackRevisions>false</trackRevisions>
    </reviewItem>
    <reviewItem>
      <errorID>3ff8df83-66f3-44ea-a6ad-3612ed1ee5c8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286D1F4</paraID>
      <start>0</start>
      <end>3</end>
      <status>modified</status>
      <modifiedWord>10.</modifiedWord>
      <trackRevisions>false</trackRevisions>
    </reviewItem>
    <reviewItem>
      <errorID>07eb9340-de2e-4661-9ea9-cc441fc7dcd7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5284D462</paraID>
      <start>0</start>
      <end>3</end>
      <status>modified</status>
      <modifiedWord>11.</modifiedWord>
      <trackRevisions>false</trackRevisions>
    </reviewItem>
    <reviewItem>
      <errorID>7d8cc05a-9fb0-4288-b999-b961175e6536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5CD0B714</paraID>
      <start>0</start>
      <end>3</end>
      <status>modified</status>
      <modifiedWord>12.</modifiedWord>
      <trackRevisions>false</trackRevisions>
    </reviewItem>
    <reviewItem>
      <errorID>7627dc29-5c57-4569-b36e-4bf0e2c5291d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DE790DB</paraID>
      <start>0</start>
      <end>3</end>
      <status>modified</status>
      <modifiedWord>13.</modifiedWord>
      <trackRevisions>false</trackRevisions>
    </reviewItem>
    <reviewItem>
      <errorID>37f85929-6cc8-4c01-a8d5-6c8ad1a59a9d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4CCFB505</paraID>
      <start>0</start>
      <end>3</end>
      <status>modified</status>
      <modifiedWord>14.</modifiedWord>
      <trackRevisions>false</trackRevisions>
    </reviewItem>
    <reviewItem>
      <errorID>8b129425-6694-426f-b28e-4a2c0460c5be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60EC5A6</paraID>
      <start>0</start>
      <end>3</end>
      <status>modified</status>
      <modifiedWord>15.</modifiedWord>
      <trackRevisions>false</trackRevisions>
    </reviewItem>
    <reviewItem>
      <errorID>495662b4-a0ad-4376-bbe2-a89177056deb</errorID>
      <errorWord>;</errorWord>
      <group>L1_Format</group>
      <groupName>格式问题</groupName>
      <ability>L2_HalfPunc</ability>
      <abilityName>全半角检查</abilityName>
      <candidateList>
        <item>；</item>
      </candidateList>
      <explain>文本全半角错误。</explain>
      <paraID>486A177B</paraID>
      <start>20</start>
      <end>21</end>
      <status>modified</status>
      <modifiedWord>；</modifiedWord>
      <trackRevisions>false</trackRevisions>
    </reviewItem>
    <reviewItem>
      <errorID>7719cf47-63e2-4193-8450-467ac756b78c</errorID>
      <errorWord>、或者</errorWord>
      <group>L1_Word</group>
      <groupName>字词问题</groupName>
      <ability>L2_Typo</ability>
      <abilityName>字词错误</abilityName>
      <candidateList>
        <item>，或者</item>
      </candidateList>
      <explain/>
      <paraID>38938FBD</paraID>
      <start>7</start>
      <end>10</end>
      <status>modified</status>
      <modifiedWord>，或者</modifiedWord>
      <trackRevisions>false</trackRevisions>
    </reviewItem>
    <reviewItem>
      <errorID>abaefdf1-6e71-4f49-80b2-6e6e142b9ff5</errorID>
      <errorWord>的的</errorWord>
      <group>L1_Word</group>
      <groupName>字词问题</groupName>
      <ability>L2_Typo</ability>
      <abilityName>字词错误</abilityName>
      <candidateList>
        <item>的</item>
      </candidateList>
      <explain>“的”常用于连接修饰语与名词性中心语，表示属性、所属或描述。</explain>
      <paraID>38938FBD</paraID>
      <start>22</start>
      <end>23</end>
      <status>modified</status>
      <modifiedWord>的</modifiedWord>
      <trackRevisions>false</trackRevisions>
    </reviewItem>
    <reviewItem>
      <errorID>054350d6-4942-4014-ad65-dad6e6ad118c</errorID>
      <errorWord>;</errorWord>
      <group>L1_Format</group>
      <groupName>格式问题</groupName>
      <ability>L2_HalfPunc</ability>
      <abilityName>全半角检查</abilityName>
      <candidateList>
        <item>；</item>
      </candidateList>
      <explain>文本全半角错误。</explain>
      <paraID>38938FBD</paraID>
      <start>26</start>
      <end>27</end>
      <status>modified</status>
      <modifiedWord>；</modifiedWord>
      <trackRevisions>false</trackRevisions>
    </reviewItem>
    <reviewItem>
      <errorID>dfd343ef-70e7-4606-ab9d-a5165c7840b1</errorID>
      <errorWord>;</errorWord>
      <group>L1_Format</group>
      <groupName>格式问题</groupName>
      <ability>L2_HalfPunc</ability>
      <abilityName>全半角检查</abilityName>
      <candidateList>
        <item>；</item>
      </candidateList>
      <explain>文本全半角错误。</explain>
      <paraID> E33D421</paraID>
      <start>20</start>
      <end>21</end>
      <status>modified</status>
      <modifiedWord>；</modifiedWord>
      <trackRevisions>false</trackRevisions>
    </reviewItem>
    <reviewItem>
      <errorID>0597827a-3748-4735-9404-2f3501fd1377</errorID>
      <errorWord>、或者</errorWord>
      <group>L1_Word</group>
      <groupName>字词问题</groupName>
      <ability>L2_Typo</ability>
      <abilityName>字词错误</abilityName>
      <candidateList>
        <item>，或者</item>
      </candidateList>
      <explain/>
      <paraID>7315BB45</paraID>
      <start>7</start>
      <end>10</end>
      <status>modified</status>
      <modifiedWord>，或者</modifiedWord>
      <trackRevisions>false</trackRevisions>
    </reviewItem>
    <reviewItem>
      <errorID>eb106173-63f4-46dc-baff-b7777bf1cc6a</errorID>
      <errorWord>的的</errorWord>
      <group>L1_Word</group>
      <groupName>字词问题</groupName>
      <ability>L2_Typo</ability>
      <abilityName>字词错误</abilityName>
      <candidateList>
        <item>的</item>
      </candidateList>
      <explain>“的”常用于连接修饰语与名词性中心语，表示属性、所属或描述。</explain>
      <paraID>7315BB45</paraID>
      <start>22</start>
      <end>23</end>
      <status>modified</status>
      <modifiedWord>的</modifiedWord>
      <trackRevisions>false</trackRevisions>
    </reviewItem>
    <reviewItem>
      <errorID>22ec909c-eb2a-4285-8e8d-3d23f592b13f</errorID>
      <errorWord>;</errorWord>
      <group>L1_Format</group>
      <groupName>格式问题</groupName>
      <ability>L2_HalfPunc</ability>
      <abilityName>全半角检查</abilityName>
      <candidateList>
        <item>；</item>
      </candidateList>
      <explain>文本全半角错误。</explain>
      <paraID>7315BB45</paraID>
      <start>26</start>
      <end>27</end>
      <status>modified</status>
      <modifiedWord>；</modifiedWord>
      <trackRevisions>false</trackRevisions>
    </reviewItem>
    <reviewItem>
      <errorID>8e055608-89f4-448b-9501-5639c3320e61</errorID>
      <errorWord>(</errorWord>
      <group>L1_Format</group>
      <groupName>格式问题</groupName>
      <ability>L2_HalfPunc</ability>
      <abilityName>全半角检查</abilityName>
      <candidateList>
        <item>（</item>
      </candidateList>
      <explain>文本全半角错误。</explain>
      <paraID> 99FAE36</paraID>
      <start>14</start>
      <end>15</end>
      <status>modified</status>
      <modifiedWord>（</modifiedWord>
      <trackRevisions>false</trackRevisions>
    </reviewItem>
    <reviewItem>
      <errorID>4c3eb234-f7f1-408e-ba44-01413787592b</errorID>
      <errorWord>)</errorWord>
      <group>L1_Format</group>
      <groupName>格式问题</groupName>
      <ability>L2_HalfPunc</ability>
      <abilityName>全半角检查</abilityName>
      <candidateList>
        <item>）</item>
      </candidateList>
      <explain>文本全半角错误。</explain>
      <paraID> 99FAE36</paraID>
      <start>41</start>
      <end>42</end>
      <status>modified</status>
      <modifiedWord>）</modifiedWord>
      <trackRevisions>false</trackRevisions>
    </reviewItem>
    <reviewItem>
      <errorID>64ad12df-7b49-46cd-b2aa-291765df9be5</errorID>
      <errorWord>(</errorWord>
      <group>L1_Format</group>
      <groupName>格式问题</groupName>
      <ability>L2_HalfPunc</ability>
      <abilityName>全半角检查</abilityName>
      <candidateList>
        <item>（</item>
      </candidateList>
      <explain>文本全半角错误。</explain>
      <paraID> 99FAE36</paraID>
      <start>56</start>
      <end>57</end>
      <status>modified</status>
      <modifiedWord>（</modifiedWord>
      <trackRevisions>false</trackRevisions>
    </reviewItem>
    <reviewItem>
      <errorID>d04ce828-0733-45e5-a48c-8deb1733884d</errorID>
      <errorWord>)</errorWord>
      <group>L1_Format</group>
      <groupName>格式问题</groupName>
      <ability>L2_HalfPunc</ability>
      <abilityName>全半角检查</abilityName>
      <candidateList>
        <item>）</item>
      </candidateList>
      <explain>文本全半角错误。</explain>
      <paraID> 99FAE36</paraID>
      <start>78</start>
      <end>79</end>
      <status>modified</status>
      <modifiedWord>）</modifiedWord>
      <trackRevisions>false</trackRevisions>
    </reviewItem>
    <reviewItem>
      <errorID>a2547d6c-905f-409c-ab84-fcbe103b8c66</errorID>
      <errorWord>;</errorWord>
      <group>L1_Format</group>
      <groupName>格式问题</groupName>
      <ability>L2_HalfPunc</ability>
      <abilityName>全半角检查</abilityName>
      <candidateList>
        <item>；</item>
      </candidateList>
      <explain>文本全半角错误。</explain>
      <paraID>3ADB2E4D</paraID>
      <start>20</start>
      <end>21</end>
      <status>modified</status>
      <modifiedWord>；</modifiedWord>
      <trackRevisions>false</trackRevisions>
    </reviewItem>
    <reviewItem>
      <errorID>3d95dcf0-6b75-45ed-8b0a-7fad934804af</errorID>
      <errorWord>、或者</errorWord>
      <group>L1_Word</group>
      <groupName>字词问题</groupName>
      <ability>L2_Typo</ability>
      <abilityName>字词错误</abilityName>
      <candidateList>
        <item>，或者</item>
      </candidateList>
      <explain/>
      <paraID>65927178</paraID>
      <start>7</start>
      <end>10</end>
      <status>modified</status>
      <modifiedWord>，或者</modifiedWord>
      <trackRevisions>false</trackRevisions>
    </reviewItem>
    <reviewItem>
      <errorID>8f3bec96-2415-470b-a6f5-b71734cee5dc</errorID>
      <errorWord>的的</errorWord>
      <group>L1_Word</group>
      <groupName>字词问题</groupName>
      <ability>L2_Typo</ability>
      <abilityName>字词错误</abilityName>
      <candidateList>
        <item>的</item>
      </candidateList>
      <explain>“的”常用于连接修饰语与名词性中心语，表示属性、所属或描述。</explain>
      <paraID>65927178</paraID>
      <start>22</start>
      <end>23</end>
      <status>modified</status>
      <modifiedWord>的</modifiedWord>
      <trackRevisions>false</trackRevisions>
    </reviewItem>
    <reviewItem>
      <errorID>3f1982a2-3a46-40e9-a438-bee27f7b9f1b</errorID>
      <errorWord>;</errorWord>
      <group>L1_Format</group>
      <groupName>格式问题</groupName>
      <ability>L2_HalfPunc</ability>
      <abilityName>全半角检查</abilityName>
      <candidateList>
        <item>；</item>
      </candidateList>
      <explain>文本全半角错误。</explain>
      <paraID>65927178</paraID>
      <start>26</start>
      <end>27</end>
      <status>modified</status>
      <modifiedWord>；</modifiedWord>
      <trackRevisions>false</trackRevisions>
    </reviewItem>
    <reviewItem>
      <errorID>044be13b-3ada-4d07-855a-675e220a01a1</errorID>
      <errorWord>仅</errorWord>
      <group>L1_Word</group>
      <groupName>字词问题</groupName>
      <ability>L2_Typo</ability>
      <abilityName>字词错误</abilityName>
      <candidateList>
        <item>不</item>
      </candidateList>
      <explain/>
      <paraID>74BAAF75</paraID>
      <start>3</start>
      <end>4</end>
      <status>modified</status>
      <modifiedWord>不</modifiedWord>
      <trackRevisions>false</trackRevisions>
    </reviewItem>
    <reviewItem>
      <errorID>c994ef11-e3a9-48bc-8913-be0334b3c817</errorID>
      <errorWord>;</errorWord>
      <group>L1_Format</group>
      <groupName>格式问题</groupName>
      <ability>L2_HalfPunc</ability>
      <abilityName>全半角检查</abilityName>
      <candidateList>
        <item>；</item>
      </candidateList>
      <explain>文本全半角错误。</explain>
      <paraID>10E7AC82</paraID>
      <start>20</start>
      <end>21</end>
      <status>modified</status>
      <modifiedWord>；</modifiedWord>
      <trackRevisions>false</trackRevisions>
    </reviewItem>
    <reviewItem>
      <errorID>9b65fb61-db07-4da4-bf5e-f1d0dbb688aa</errorID>
      <errorWord>、或者</errorWord>
      <group>L1_Word</group>
      <groupName>字词问题</groupName>
      <ability>L2_Typo</ability>
      <abilityName>字词错误</abilityName>
      <candidateList>
        <item>，或者</item>
      </candidateList>
      <explain/>
      <paraID>5206F7CD</paraID>
      <start>7</start>
      <end>10</end>
      <status>modified</status>
      <modifiedWord>，或者</modifiedWord>
      <trackRevisions>false</trackRevisions>
    </reviewItem>
    <reviewItem>
      <errorID>4fa6fa60-9c69-4d39-b41f-4c2c174f288d</errorID>
      <errorWord>的的</errorWord>
      <group>L1_Word</group>
      <groupName>字词问题</groupName>
      <ability>L2_Typo</ability>
      <abilityName>字词错误</abilityName>
      <candidateList>
        <item>的</item>
      </candidateList>
      <explain>“的”常用于连接修饰语与名词性中心语，表示属性、所属或描述。</explain>
      <paraID>5206F7CD</paraID>
      <start>22</start>
      <end>23</end>
      <status>modified</status>
      <modifiedWord>的</modifiedWord>
      <trackRevisions>false</trackRevisions>
    </reviewItem>
    <reviewItem>
      <errorID>7a77fa88-3262-486f-b8d0-a4b491016c90</errorID>
      <errorWord>;</errorWord>
      <group>L1_Format</group>
      <groupName>格式问题</groupName>
      <ability>L2_HalfPunc</ability>
      <abilityName>全半角检查</abilityName>
      <candidateList>
        <item>；</item>
      </candidateList>
      <explain>文本全半角错误。</explain>
      <paraID>5206F7CD</paraID>
      <start>26</start>
      <end>27</end>
      <status>modified</status>
      <modifiedWord>；</modifiedWord>
      <trackRevisions>false</trackRevisions>
    </reviewItem>
    <reviewItem>
      <errorID>c01d8d03-2ecb-4534-9c77-e9a32deac526</errorID>
      <errorWord>详实</errorWord>
      <group>L1_Word</group>
      <groupName>字词问题</groupName>
      <ability>L2_Typo</ability>
      <abilityName>字词错误</abilityName>
      <candidateList>
        <item>翔实</item>
      </candidateList>
      <explain/>
      <paraID>437EE819</paraID>
      <start>99</start>
      <end>101</end>
      <status>ignored</status>
      <modifiedWord/>
      <trackRevisions>false</trackRevisions>
    </reviewItem>
    <reviewItem>
      <errorID>8ead9f2a-47ce-4309-b76c-47ea5db342e8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1FBD3FD</paraID>
      <start>0</start>
      <end>2</end>
      <status>modified</status>
      <modifiedWord>1.</modifiedWord>
      <trackRevisions>false</trackRevisions>
    </reviewItem>
    <reviewItem>
      <errorID>471787d7-64f1-4376-b15f-d6417ee8c7ef</errorID>
      <errorWord>[2011]300号</errorWord>
      <group>L1_Knowledge</group>
      <groupName>知识性问题</groupName>
      <ability>L2_Knowledge</ability>
      <abilityName>其他知识</abilityName>
      <candidateList>
        <item>〔2011〕300号</item>
      </candidateList>
      <explain>发文字号格式错误。</explain>
      <paraID>398D5C45</paraID>
      <start>36</start>
      <end>46</end>
      <status>modified</status>
      <modifiedWord>〔2011〕300号</modifiedWord>
      <trackRevisions>false</trackRevisions>
    </reviewItem>
    <reviewItem>
      <errorID>fe4730a8-7eee-434b-8330-d896152458e8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7F19A78B</paraID>
      <start>0</start>
      <end>2</end>
      <status>modified</status>
      <modifiedWord>2.</modifiedWord>
      <trackRevisions>false</trackRevisions>
    </reviewItem>
    <reviewItem>
      <errorID>c8313462-018f-4454-9728-29fb93a628aa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4DEEC381</paraID>
      <start>26</start>
      <end>29</end>
      <status>ignored</status>
      <modifiedWord/>
      <trackRevisions>false</trackRevisions>
    </reviewItem>
    <reviewItem>
      <errorID>b292b65f-b25d-4f85-ab9c-656f61132be0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30963681</paraID>
      <start>0</start>
      <end>2</end>
      <status>modified</status>
      <modifiedWord>3.</modifiedWord>
      <trackRevisions>false</trackRevisions>
    </reviewItem>
    <reviewItem>
      <errorID>fed55456-b775-4339-92ca-5d79dbd736ae</errorID>
      <errorWord>(</errorWord>
      <group>L1_Format</group>
      <groupName>格式问题</groupName>
      <ability>L2_HalfPunc</ability>
      <abilityName>全半角检查</abilityName>
      <candidateList>
        <item>（</item>
      </candidateList>
      <explain>文本全半角错误。</explain>
      <paraID> EDA70D7</paraID>
      <start>36</start>
      <end>37</end>
      <status>modified</status>
      <modifiedWord>（</modifiedWord>
      <trackRevisions>false</trackRevisions>
    </reviewItem>
    <reviewItem>
      <errorID>2d75085e-5fb1-4307-84bd-266774f2c62e</errorID>
      <errorWord>)</errorWord>
      <group>L1_Format</group>
      <groupName>格式问题</groupName>
      <ability>L2_HalfPunc</ability>
      <abilityName>全半角检查</abilityName>
      <candidateList>
        <item>）</item>
      </candidateList>
      <explain>文本全半角错误。</explain>
      <paraID> EDA70D7</paraID>
      <start>46</start>
      <end>47</end>
      <status>modified</status>
      <modifiedWord>）</modifiedWord>
      <trackRevisions>false</trackRevisions>
    </reviewItem>
    <reviewItem>
      <errorID>1c6f1ace-509c-4699-9f38-146cd99b421a</errorID>
      <errorWord>[2014]68号</errorWord>
      <group>L1_Knowledge</group>
      <groupName>知识性问题</groupName>
      <ability>L2_Knowledge</ability>
      <abilityName>其他知识</abilityName>
      <candidateList>
        <item>〔2014〕68号</item>
      </candidateList>
      <explain>发文字号格式错误。</explain>
      <paraID>6D278F84</paraID>
      <start>38</start>
      <end>47</end>
      <status>modified</status>
      <modifiedWord>〔2014〕68号</modifiedWord>
      <trackRevisions>false</trackRevisions>
    </reviewItem>
    <reviewItem>
      <errorID>397d744f-4dd0-4d4a-a38d-ba8d6d5e597d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21B9A9A0</paraID>
      <start>0</start>
      <end>2</end>
      <status>modified</status>
      <modifiedWord>4.</modifiedWord>
      <trackRevisions>false</trackRevisions>
    </reviewItem>
    <reviewItem>
      <errorID>b1889d3b-c551-483e-ba36-32f74c85ae71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6AAD1D8A</paraID>
      <start>0</start>
      <end>2</end>
      <status>modified</status>
      <modifiedWord>5.</modifiedWord>
      <trackRevisions>false</trackRevisions>
    </reviewItem>
    <reviewItem>
      <errorID>649dcd79-316a-406d-b9b2-4b0e2ee0607f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E531CBD</paraID>
      <start>0</start>
      <end>2</end>
      <status>modified</status>
      <modifiedWord>6.</modifiedWord>
      <trackRevisions>false</trackRevisions>
    </reviewItem>
    <reviewItem>
      <errorID>558cda8c-c996-40d8-afb0-c7564af134f8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25823DD4</paraID>
      <start>0</start>
      <end>2</end>
      <status>modified</status>
      <modifiedWord>7.</modifiedWord>
      <trackRevisions>false</trackRevisions>
    </reviewItem>
    <reviewItem>
      <errorID>edf2d13a-9c9c-4c2f-98c9-47f7de5501b4</errorID>
      <errorWord>&lt;</errorWord>
      <group>L1_Format</group>
      <groupName>格式问题</groupName>
      <ability>L2_HalfPunc</ability>
      <abilityName>全半角检查</abilityName>
      <candidateList>
        <item>〈</item>
      </candidateList>
      <explain>文本全半角错误。</explain>
      <paraID>5A5652BC</paraID>
      <start>29</start>
      <end>30</end>
      <status>ignored</status>
      <modifiedWord/>
      <trackRevisions>false</trackRevisions>
    </reviewItem>
    <reviewItem>
      <errorID>0ab87361-898d-4b61-8f3d-ecc1779b68b1</errorID>
      <errorWord>&lt;</errorWord>
      <group>L1_Format</group>
      <groupName>格式问题</groupName>
      <ability>L2_HalfPunc</ability>
      <abilityName>全半角检查</abilityName>
      <candidateList>
        <item>〈</item>
      </candidateList>
      <explain>文本全半角错误。</explain>
      <paraID>338FFE60</paraID>
      <start>31</start>
      <end>32</end>
      <status>ignored</status>
      <modifiedWord/>
      <trackRevisions>false</trackRevisions>
    </reviewItem>
    <reviewItem>
      <errorID>40d16abd-be78-4dbd-a5f3-9ce8802895d9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58E2D20B</paraID>
      <start>13</start>
      <end>15</end>
      <status>modified</status>
      <modifiedWord>》《</modifiedWord>
      <trackRevisions>false</trackRevisions>
    </reviewItem>
    <reviewItem>
      <errorID>18b8a6c7-75e7-42d9-8e0f-c0241119bef0</errorID>
      <errorWord>(</errorWord>
      <group>L1_Format</group>
      <groupName>格式问题</groupName>
      <ability>L2_HalfPunc</ability>
      <abilityName>全半角检查</abilityName>
      <candidateList>
        <item>（</item>
      </candidateList>
      <explain>文本全半角错误。</explain>
      <paraID>468D9AD8</paraID>
      <start>2</start>
      <end>3</end>
      <status>modified</status>
      <modifiedWord>（</modifiedWord>
      <trackRevisions>false</trackRevisions>
    </reviewItem>
    <reviewItem>
      <errorID>56d574c7-666b-4938-9a87-8c3e5e1dff0d</errorID>
      <errorWord>)</errorWord>
      <group>L1_Format</group>
      <groupName>格式问题</groupName>
      <ability>L2_HalfPunc</ability>
      <abilityName>全半角检查</abilityName>
      <candidateList>
        <item>）</item>
      </candidateList>
      <explain>文本全半角错误。</explain>
      <paraID>468D9AD8</paraID>
      <start>5</start>
      <end>6</end>
      <status>modified</status>
      <modifiedWord>）</modifiedWord>
      <trackRevisions>false</trackRevisions>
    </reviewItem>
    <reviewItem>
      <errorID>76a397f0-bfce-49e1-81c4-620082c6a9be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30FA3D8F</paraID>
      <start>42</start>
      <end>44</end>
      <status>modified</status>
      <modifiedWord>》《</modifiedWord>
      <trackRevisions>false</trackRevisions>
    </reviewItem>
    <reviewItem>
      <errorID>5886343a-e9fd-4b01-865b-aa6ac7d13ac8</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49437ECE</paraID>
      <start>57</start>
      <end>59</end>
      <status>modified</status>
      <modifiedWord>其他</modifiedWord>
      <trackRevisions>false</trackRevisions>
    </reviewItem>
    <reviewItem>
      <errorID>49e2d79e-72ba-47dd-bbb8-aa6faf1ad9ac</errorID>
      <errorWord>涉及到</errorWord>
      <group>L1_Grammar</group>
      <groupName>语法问题</groupName>
      <ability>L2_Grammar</ability>
      <abilityName>语法错误</abilityName>
      <candidateList>
        <item>涉及</item>
      </candidateList>
      <explain>〈动〉牵涉到；关联到：案子～好几个人｜这个问题～面很广。</explain>
      <paraID>5494B720</paraID>
      <start>40</start>
      <end>42</end>
      <status>modified</status>
      <modifiedWord>涉及</modifiedWord>
      <trackRevisions>false</trackRevisions>
    </reviewItem>
    <reviewItem>
      <errorID>41fe1d21-8fb4-4320-b9eb-b7b3f3d94996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251BABA2</paraID>
      <start>21</start>
      <end>23</end>
      <status>modified</status>
      <modifiedWord>可以</modifiedWord>
      <trackRevisions>false</trackRevisions>
    </reviewItem>
    <reviewItem>
      <errorID>addd2f9f-bfbb-4449-ac64-b5a85ebab206</errorID>
      <errorWord>送到</errorWord>
      <group>L1_Word</group>
      <groupName>字词问题</groupName>
      <ability>L2_Typo</ability>
      <abilityName>字词错误</abilityName>
      <candidateList>
        <item>送达</item>
      </candidateList>
      <explain>存在发音相近字词的误用。</explain>
      <paraID>641CD23B</paraID>
      <start>30</start>
      <end>32</end>
      <status>modified</status>
      <modifiedWord>送达</modifiedWord>
      <trackRevisions>false</trackRevisions>
    </reviewItem>
    <reviewItem>
      <errorID>28f41921-7ec3-4093-9285-1bd718502928</errorID>
      <errorWord>,</errorWord>
      <group>L1_Format</group>
      <groupName>格式问题</groupName>
      <ability>L2_HalfPunc</ability>
      <abilityName>全半角检查</abilityName>
      <candidateList>
        <item>，</item>
      </candidateList>
      <explain>文本全半角错误。</explain>
      <paraID> DDC67F4</paraID>
      <start>6</start>
      <end>7</end>
      <status>modified</status>
      <modifiedWord>，</modifiedWord>
      <trackRevisions>false</trackRevisions>
    </reviewItem>
    <reviewItem>
      <errorID>449dd696-b2cd-4587-9b92-0c614d18051a</errorID>
      <errorWord>,</errorWord>
      <group>L1_Format</group>
      <groupName>格式问题</groupName>
      <ability>L2_HalfPunc</ability>
      <abilityName>全半角检查</abilityName>
      <candidateList>
        <item>，</item>
      </candidateList>
      <explain>文本全半角错误。</explain>
      <paraID> DDC67F4</paraID>
      <start>27</start>
      <end>28</end>
      <status>modified</status>
      <modifiedWord>，</modifiedWord>
      <trackRevisions>false</trackRevisions>
    </reviewItem>
    <reviewItem>
      <errorID>1ebd77d1-c03f-4119-84f9-9fb61fdd212b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333C027D</paraID>
      <start>31</start>
      <end>33</end>
      <status>modified</status>
      <modifiedWord>可以</modifiedWord>
      <trackRevisions>false</trackRevisions>
    </reviewItem>
    <reviewItem>
      <errorID>5b049605-8b45-4535-bb9d-b545d30a9eda</errorID>
      <errorWord>其它</errorWord>
      <group>L1_Word</group>
      <groupName>字词问题</groupName>
      <ability>L2_Alias</ability>
      <abilityName>也作/曾用词</abilityName>
      <candidateList>
        <item>其他</item>
      </candidateList>
      <explain>词汇[其它]为不规范表述或旧称，其规范书面表述为[其他]。</explain>
      <paraID>333C027D</paraID>
      <start>70</start>
      <end>72</end>
      <status>modified</status>
      <modifiedWord>其他</modifiedWord>
      <trackRevisions>false</trackRevisions>
    </reviewItem>
    <reviewItem>
      <errorID>55c976dc-8aec-41b7-a634-28850e1cf1bb</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8B2FA9E</paraID>
      <start>41</start>
      <end>42</end>
      <status>modified</status>
      <modifiedWord>由</modifiedWord>
      <trackRevisions>false</trackRevisions>
    </reviewItem>
    <reviewItem>
      <errorID>37c1c00c-0df2-45a1-86f4-c63324f1a490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3684C2DB</paraID>
      <start>0</start>
      <end>2</end>
      <status>modified</status>
      <modifiedWord>1.</modifiedWord>
      <trackRevisions>false</trackRevisions>
    </reviewItem>
    <reviewItem>
      <errorID>39206edb-9719-4ccf-b32e-e59244ebb9d5</errorID>
      <errorWord>，在</errorWord>
      <group>L1_Word</group>
      <groupName>字词问题</groupName>
      <ability>L2_Typo</ability>
      <abilityName>字词错误</abilityName>
      <candidateList>
        <item>，</item>
      </candidateList>
      <explain/>
      <paraID>3ED1EB3B</paraID>
      <start>17</start>
      <end>18</end>
      <status>modified</status>
      <modifiedWord>，</modifiedWord>
      <trackRevisions>false</trackRevisions>
    </reviewItem>
    <reviewItem>
      <errorID>83d1a2db-f342-4777-90d7-887045295ea2</errorID>
      <errorWord>一部份</errorWord>
      <group>L1_Word</group>
      <groupName>字词问题</groupName>
      <ability>L2_Alias</ability>
      <abilityName>也作/曾用词</abilityName>
      <candidateList>
        <item>一部分</item>
      </candidateList>
      <explain>词汇[一部份]为不规范表述或旧称，其规范书面表述为[一部分]。</explain>
      <paraID>12B903EB</paraID>
      <start>27</start>
      <end>30</end>
      <status>modified</status>
      <modifiedWord>一部分</modifiedWord>
      <trackRevisions>false</trackRevisions>
    </reviewItem>
    <reviewItem>
      <errorID>27d4264f-26aa-4f91-af52-914ad8b39031</errorID>
      <errorWord>作</errorWord>
      <group>L1_Word</group>
      <groupName>字词问题</groupName>
      <ability>L2_Typo</ability>
      <abilityName>字词错误</abilityName>
      <candidateList>
        <item>做</item>
      </candidateList>
      <explain>存在发音相同字词的误用。</explain>
      <paraID>106834D6</paraID>
      <start>4</start>
      <end>5</end>
      <status>ignored</status>
      <modifiedWord/>
      <trackRevisions>false</trackRevisions>
    </reviewItem>
    <reviewItem>
      <errorID>e6455fc5-1e60-4636-93e3-ccee8429df3c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3E2FDF78</paraID>
      <start>0</start>
      <end>2</end>
      <status>modified</status>
      <modifiedWord>1.</modifiedWord>
      <trackRevisions>false</trackRevisions>
    </reviewItem>
    <reviewItem>
      <errorID>e73065e4-6667-4b16-ae48-82f3ff5885db</errorID>
      <errorWord>其它</errorWord>
      <group>L1_Word</group>
      <groupName>字词问题</groupName>
      <ability>L2_Alias</ability>
      <abilityName>也作/曾用词</abilityName>
      <candidateList>
        <item>其他</item>
      </candidateList>
      <explain>词汇[其它]为不规范表述或旧称，其规范书面表述为[其他]。</explain>
      <paraID>3E2FDF78</paraID>
      <start>77</start>
      <end>79</end>
      <status>modified</status>
      <modifiedWord>其他</modifiedWord>
      <trackRevisions>false</trackRevisions>
    </reviewItem>
    <reviewItem>
      <errorID>9ae79bbc-b859-4e6e-9f75-7f76ba65d0af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4D9CDC8E</paraID>
      <start>0</start>
      <end>2</end>
      <status>modified</status>
      <modifiedWord>2.</modifiedWord>
      <trackRevisions>false</trackRevisions>
    </reviewItem>
    <reviewItem>
      <errorID>1980f35d-51ac-4bf3-aca5-02e14a72f1fd</errorID>
      <errorWord>的部份</errorWord>
      <group>L1_Word</group>
      <groupName>字词问题</groupName>
      <ability>L2_Variant</ability>
      <abilityName>异形词</abilityName>
      <candidateList>
        <item>的部分</item>
      </candidateList>
      <explain>词汇[的部份]的规范词形写作[的部分]。</explain>
      <paraID>4D9CDC8E</paraID>
      <start>38</start>
      <end>41</end>
      <status>modified</status>
      <modifiedWord>的部分</modifiedWord>
      <trackRevisions>false</trackRevisions>
    </reviewItem>
    <reviewItem>
      <errorID>645e43a5-19c5-4155-9e3a-3a5a465745d8</errorID>
      <errorWord>部份</errorWord>
      <group>L1_Knowledge</group>
      <groupName>知识性问题</groupName>
      <ability>L2_Knowledge</ability>
      <abilityName>其他知识</abilityName>
      <candidateList>
        <item>部分</item>
      </candidateList>
      <explain>〈名〉整体中的局部；整体里的一些个体：检验机器各～的性能｜我校～师生参加了夏令营活动。</explain>
      <paraID>4D9CDC8E</paraID>
      <start>48</start>
      <end>50</end>
      <status>modified</status>
      <modifiedWord>部分</modifiedWord>
      <trackRevisions>false</trackRevisions>
    </reviewItem>
    <reviewItem>
      <errorID>63401772-af3e-4d98-8a4e-03fa1c81efb9</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39CD78DF</paraID>
      <start>4</start>
      <end>5</end>
      <status>ignored</status>
      <modifiedWord/>
      <trackRevisions>false</trackRevisions>
    </reviewItem>
    <reviewItem>
      <errorID>2c3a8c2c-fc58-4787-be15-74e7a6505f7b</errorID>
      <errorWord>其它</errorWord>
      <group>L1_Word</group>
      <groupName>字词问题</groupName>
      <ability>L2_Alias</ability>
      <abilityName>也作/曾用词</abilityName>
      <candidateList>
        <item>其他</item>
      </candidateList>
      <explain>词汇[其它]为不规范表述或旧称，其规范书面表述为[其他]。</explain>
      <paraID>4308230A</paraID>
      <start>3</start>
      <end>5</end>
      <status>modified</status>
      <modifiedWord>其他</modifiedWord>
      <trackRevisions>false</trackRevisions>
    </reviewItem>
    <reviewItem>
      <errorID>412f27bb-39ff-42d7-8a05-940d4b55e6ee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515E1CC6</paraID>
      <start>0</start>
      <end>2</end>
      <status>modified</status>
      <modifiedWord>1.</modifiedWord>
      <trackRevisions>false</trackRevisions>
    </reviewItem>
    <reviewItem>
      <errorID>0d19db71-fe60-4f32-9506-72e077d23752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2282BD16</paraID>
      <start>0</start>
      <end>2</end>
      <status>modified</status>
      <modifiedWord>2.</modifiedWord>
      <trackRevisions>false</trackRevisions>
    </reviewItem>
    <reviewItem>
      <errorID>bc38e805-0853-4600-91ec-d964036ccba9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C9CB0B7</paraID>
      <start>0</start>
      <end>2</end>
      <status>modified</status>
      <modifiedWord>3.</modifiedWord>
      <trackRevisions>false</trackRevisions>
    </reviewItem>
    <reviewItem>
      <errorID>b6334301-43ab-4d4b-83ef-d2e5ba8d4cc4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72340709</paraID>
      <start>0</start>
      <end>2</end>
      <status>modified</status>
      <modifiedWord>4.</modifiedWord>
      <trackRevisions>false</trackRevisions>
    </reviewItem>
    <reviewItem>
      <errorID>60702505-e087-4bb5-85f3-8ad8ae8f674c</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64BEF88F</paraID>
      <start>4</start>
      <end>5</end>
      <status>ignored</status>
      <modifiedWord/>
      <trackRevisions>false</trackRevisions>
    </reviewItem>
    <reviewItem>
      <errorID>49dcc6c4-17ab-4ad0-9f37-e76ca40e3fa1</errorID>
      <errorWord>：</errorWord>
      <group>L1_Punc</group>
      <groupName>标点问题</groupName>
      <ability>L2_Punc</ability>
      <abilityName>标点符号检查</abilityName>
      <candidateList/>
      <explain/>
      <paraID>31EA2A93</paraID>
      <start>0</start>
      <end>1</end>
      <status>ignored</status>
      <modifiedWord/>
      <trackRevisions>false</trackRevisions>
    </reviewItem>
    <reviewItem>
      <errorID>15546f7b-cb75-4fa2-b984-3e502e5609f7</errorID>
      <errorWord>方的</errorWord>
      <group>L1_Word</group>
      <groupName>字词问题</groupName>
      <ability>L2_Typo</ability>
      <abilityName>字词错误</abilityName>
      <candidateList>
        <item>方</item>
      </candidateList>
      <explain/>
      <paraID>7F70203E</paraID>
      <start>5</start>
      <end>6</end>
      <status>modified</status>
      <modifiedWord>方</modifiedWord>
      <trackRevisions>false</trackRevisions>
    </reviewItem>
    <reviewItem>
      <errorID>9fb03f43-1b07-4b34-99ad-15c1844d3367</errorID>
      <errorWord>慎重</errorWord>
      <group>L1_Word</group>
      <groupName>字词问题</groupName>
      <ability>L2_Typo</ability>
      <abilityName>字词错误</abilityName>
      <candidateList>
        <item>郑重</item>
      </candidateList>
      <explain>〈形〉严肃认真：～其事｜～声明｜话说得很～。</explain>
      <paraID>7F70203E</paraID>
      <start>22</start>
      <end>24</end>
      <status>modified</status>
      <modifiedWord>郑重</modifiedWord>
      <trackRevisions>false</trackRevisions>
    </reviewItem>
    <reviewItem>
      <errorID>cb293ab4-2f56-4570-9ad4-de7469109faf</errorID>
      <errorWord>件</errorWord>
      <group>L1_Word</group>
      <groupName>字词问题</groupName>
      <ability>L2_Typo</ability>
      <abilityName>字词错误</abilityName>
      <candidateList>
        <item>件加</item>
      </candidateList>
      <explain/>
      <paraID>26F7684B</paraID>
      <start>15</start>
      <end>17</end>
      <status>modified</status>
      <modifiedWord>件加</modifiedWord>
      <trackRevisions>false</trackRevisions>
    </reviewItem>
    <reviewItem>
      <errorID>636fde43-a635-4fe8-9e17-d8e54bf44caf</errorID>
      <errorWord>(</errorWord>
      <group>L1_Format</group>
      <groupName>格式问题</groupName>
      <ability>L2_HalfPunc</ability>
      <abilityName>全半角检查</abilityName>
      <candidateList>
        <item>（</item>
      </candidateList>
      <explain>文本全半角错误。</explain>
      <paraID>52DAC260</paraID>
      <start>41</start>
      <end>42</end>
      <status>modified</status>
      <modifiedWord>（</modifiedWord>
      <trackRevisions>false</trackRevisions>
    </reviewItem>
    <reviewItem>
      <errorID>fe9a0213-c2dc-4d68-a9e8-ce92e50d07f2</errorID>
      <errorWord>)</errorWord>
      <group>L1_Format</group>
      <groupName>格式问题</groupName>
      <ability>L2_HalfPunc</ability>
      <abilityName>全半角检查</abilityName>
      <candidateList>
        <item>）</item>
      </candidateList>
      <explain>文本全半角错误。</explain>
      <paraID>52DAC260</paraID>
      <start>44</start>
      <end>45</end>
      <status>modified</status>
      <modifiedWord>）</modifiedWord>
      <trackRevisions>false</trackRevisions>
    </reviewItem>
    <reviewItem>
      <errorID>c0a0a927-b2d0-4f82-854f-49c22dab9df6</errorID>
      <errorWord>,</errorWord>
      <group>L1_Format</group>
      <groupName>格式问题</groupName>
      <ability>L2_HalfPunc</ability>
      <abilityName>全半角检查</abilityName>
      <candidateList>
        <item>，</item>
      </candidateList>
      <explain>文本全半角错误。</explain>
      <paraID>1AFF584E</paraID>
      <start>8</start>
      <end>9</end>
      <status>modified</status>
      <modifiedWord>，</modifiedWord>
      <trackRevisions>false</trackRevisions>
    </reviewItem>
    <reviewItem>
      <errorID>77404de6-5c23-4dcb-9e96-b88c732ec39b</errorID>
      <errorWord>,</errorWord>
      <group>L1_Format</group>
      <groupName>格式问题</groupName>
      <ability>L2_HalfPunc</ability>
      <abilityName>全半角检查</abilityName>
      <candidateList>
        <item>，</item>
      </candidateList>
      <explain>文本全半角错误。</explain>
      <paraID>1AFF584E</paraID>
      <start>34</start>
      <end>35</end>
      <status>modified</status>
      <modifiedWord>，</modifiedWord>
      <trackRevisions>false</trackRevisions>
    </reviewItem>
    <reviewItem>
      <errorID>26b62b69-e2cd-48c3-b867-cf1fd1c737ac</errorID>
      <errorWord>间</errorWord>
      <group>L1_Word</group>
      <groupName>字词问题</groupName>
      <ability>L2_Typo</ability>
      <abilityName>字词错误</abilityName>
      <candidateList>
        <item>间内</item>
      </candidateList>
      <explain/>
      <paraID>1AFF584E</paraID>
      <start>47</start>
      <end>49</end>
      <status>modified</status>
      <modifiedWord>间内</modifiedWord>
      <trackRevisions>false</trackRevisions>
    </reviewItem>
    <reviewItem>
      <errorID>fb280dc6-2a14-485c-b773-140e5aa47efb</errorID>
      <errorWord>(</errorWord>
      <group>L1_Format</group>
      <groupName>格式问题</groupName>
      <ability>L2_HalfPunc</ability>
      <abilityName>全半角检查</abilityName>
      <candidateList>
        <item>（</item>
      </candidateList>
      <explain>文本全半角错误。</explain>
      <paraID>69D62386</paraID>
      <start>7</start>
      <end>8</end>
      <status>modified</status>
      <modifiedWord>（</modifiedWord>
      <trackRevisions>false</trackRevisions>
    </reviewItem>
    <reviewItem>
      <errorID>d0dea698-a178-4ebc-a52a-b1b97d470b0d</errorID>
      <errorWord>)</errorWord>
      <group>L1_Format</group>
      <groupName>格式问题</groupName>
      <ability>L2_HalfPunc</ability>
      <abilityName>全半角检查</abilityName>
      <candidateList>
        <item>）</item>
      </candidateList>
      <explain>文本全半角错误。</explain>
      <paraID>69D62386</paraID>
      <start>11</start>
      <end>12</end>
      <status>modified</status>
      <modifiedWord>）</modifiedWord>
      <trackRevisions>false</trackRevisions>
    </reviewItem>
    <reviewItem>
      <errorID>cf0dc2b7-0f61-4f19-89ef-760db8fe78cf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75C825C1</paraID>
      <start>16</start>
      <end>19</end>
      <status>ignored</status>
      <modifiedWord/>
      <trackRevisions>false</trackRevisions>
    </reviewItem>
    <reviewItem>
      <errorID>d325225b-b747-4a35-9565-385f97e885a8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75C825C1</paraID>
      <start>22</start>
      <end>25</end>
      <status>ignored</status>
      <modifiedWord/>
      <trackRevisions>false</trackRevisions>
    </reviewItem>
    <reviewItem>
      <errorID>f3aa72b2-fb6a-4685-9b85-7a514c7463bf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1E6389A9</paraID>
      <start>16</start>
      <end>19</end>
      <status>ignored</status>
      <modifiedWord/>
      <trackRevisions>false</trackRevisions>
    </reviewItem>
    <reviewItem>
      <errorID>6813018b-5980-4def-870b-c18dd65bff0b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1E6389A9</paraID>
      <start>22</start>
      <end>25</end>
      <status>ignored</status>
      <modifiedWord/>
      <trackRevisions>false</trackRevisions>
    </reviewItem>
    <reviewItem>
      <errorID>7f6bf69b-24e1-4403-8184-249988344ebf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47A7136D</paraID>
      <start>0</start>
      <end>2</end>
      <status>modified</status>
      <modifiedWord>1.</modifiedWord>
      <trackRevisions>false</trackRevisions>
    </reviewItem>
    <reviewItem>
      <errorID>6b3d6283-0e7a-4eb7-9e9d-038996bc6245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569D16AF</paraID>
      <start>0</start>
      <end>2</end>
      <status>modified</status>
      <modifiedWord>1.</modifiedWord>
      <trackRevisions>false</trackRevisions>
    </reviewItem>
    <reviewItem>
      <errorID>066163be-de97-4b8c-b1a1-14def5ad3a1c</errorID>
      <errorWord>涉及到</errorWord>
      <group>L1_Grammar</group>
      <groupName>语法问题</groupName>
      <ability>L2_Grammar</ability>
      <abilityName>语法错误</abilityName>
      <candidateList>
        <item>涉及</item>
      </candidateList>
      <explain>〈动〉牵涉到；关联到：案子～好几个人｜这个问题～面很广。</explain>
      <paraID>699421C9</paraID>
      <start>0</start>
      <end>2</end>
      <status>modified</status>
      <modifiedWord>涉及</modifiedWord>
      <trackRevisions>false</trackRevisions>
    </reviewItem>
    <reviewItem>
      <errorID>dcfdd593-6b0e-46bb-bbc3-d1062f4da56d</errorID>
      <errorWord>(</errorWord>
      <group>L1_Format</group>
      <groupName>格式问题</groupName>
      <ability>L2_HalfPunc</ability>
      <abilityName>全半角检查</abilityName>
      <candidateList>
        <item>（</item>
      </candidateList>
      <explain>文本全半角错误。</explain>
      <paraID>6AE9954B</paraID>
      <start>24</start>
      <end>25</end>
      <status>modified</status>
      <modifiedWord>（</modifiedWord>
      <trackRevisions>false</trackRevisions>
    </reviewItem>
    <reviewItem>
      <errorID>90c53894-22ff-4d3f-a51b-d37f01b0b73d</errorID>
      <errorWord>)</errorWord>
      <group>L1_Format</group>
      <groupName>格式问题</groupName>
      <ability>L2_HalfPunc</ability>
      <abilityName>全半角检查</abilityName>
      <candidateList>
        <item>）</item>
      </candidateList>
      <explain>文本全半角错误。</explain>
      <paraID>6AE9954B</paraID>
      <start>51</start>
      <end>52</end>
      <status>modified</status>
      <modifiedWord>）</modifiedWord>
      <trackRevisions>false</trackRevisions>
    </reviewItem>
    <reviewItem>
      <errorID>efc89036-388c-4671-a775-bb44b6870e18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524E48EA</paraID>
      <start>0</start>
      <end>2</end>
      <status>modified</status>
      <modifiedWord>2.</modifiedWord>
      <trackRevisions>false</trackRevisions>
    </reviewItem>
    <reviewItem>
      <errorID>b9f37352-b54c-4ad1-bf91-01e477d98092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6A2FD664</paraID>
      <start>0</start>
      <end>2</end>
      <status>modified</status>
      <modifiedWord>2.</modifiedWord>
      <trackRevisions>false</trackRevisions>
    </reviewItem>
    <reviewItem>
      <errorID>55a2fee6-918d-4604-a27d-3a1aabd8b5a3</errorID>
      <errorWord>(</errorWord>
      <group>L1_Format</group>
      <groupName>格式问题</groupName>
      <ability>L2_HalfPunc</ability>
      <abilityName>全半角检查</abilityName>
      <candidateList>
        <item>（</item>
      </candidateList>
      <explain>文本全半角错误。</explain>
      <paraID>63D270FD</paraID>
      <start>2</start>
      <end>3</end>
      <status>modified</status>
      <modifiedWord>（</modifiedWord>
      <trackRevisions>false</trackRevisions>
    </reviewItem>
    <reviewItem>
      <errorID>d466c082-bc7a-4f95-8d02-fc688ae51394</errorID>
      <errorWord>)</errorWord>
      <group>L1_Format</group>
      <groupName>格式问题</groupName>
      <ability>L2_HalfPunc</ability>
      <abilityName>全半角检查</abilityName>
      <candidateList>
        <item>）</item>
      </candidateList>
      <explain>文本全半角错误。</explain>
      <paraID>63D270FD</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85A8048-80C4-425C-A98C-5CC5BFF3B51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吴元庆</cp:lastModifiedBy>
  <cp:revision>24</cp:revision>
  <dcterms:created xsi:type="dcterms:W3CDTF">2025-05-28T15:17:00Z</dcterms:created>
  <dcterms:modified xsi:type="dcterms:W3CDTF">2026-01-21T07:10:31Z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eyJoZGlkIjoiMDQwNDc5OWFlOWE0ZDJiNGQxNWY4NDdlMzUzMTE1MDUiLCJ1c2VySWQiOiI0MzQzMTU3NjQifQ==</vt:lpwstr>
  </property>
  <property fmtid="{D5CDD505-2E9C-101B-9397-08002B2CF9AE}" pid="3" name="KSOProductBuildVer">
    <vt:lpwstr>2052-12.1.0.24034</vt:lpwstr>
  </property>
  <property fmtid="{D5CDD505-2E9C-101B-9397-08002B2CF9AE}" pid="4" name="ICV">
    <vt:lpwstr>21379BD651E84F54B7230DB5CE8A71A2_13</vt:lpwstr>
  </property>
</Properties>
</file>