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000000" w:sz="0" w:space="0"/>
          <w:left w:val="none" w:color="000000" w:sz="0" w:space="0"/>
          <w:bottom w:val="none" w:color="000000" w:sz="0" w:space="0"/>
          <w:right w:val="none" w:color="000000" w:sz="0" w:space="0"/>
        </w:pBdr>
        <w:spacing w:before="156" w:after="156"/>
        <w:jc w:val="center"/>
      </w:pPr>
      <w:bookmarkStart w:id="1" w:name="_GoBack"/>
      <w:bookmarkEnd w:id="1"/>
      <w:r>
        <w:rPr>
          <w:rFonts w:ascii="宋体" w:hAnsi="宋体" w:cs="宋体"/>
          <w:b/>
          <w:color w:val="000000"/>
          <w:sz w:val="30"/>
        </w:rPr>
        <w:t>常州市政府采购合同（服务）</w:t>
      </w:r>
    </w:p>
    <w:p>
      <w:pPr>
        <w:pBdr>
          <w:top w:val="none" w:color="000000" w:sz="0" w:space="0"/>
          <w:left w:val="none" w:color="000000" w:sz="0" w:space="0"/>
          <w:bottom w:val="none" w:color="000000" w:sz="0" w:space="0"/>
          <w:right w:val="none" w:color="000000" w:sz="0" w:space="0"/>
        </w:pBdr>
        <w:spacing w:before="120" w:after="120"/>
        <w:rPr>
          <w:rFonts w:ascii="宋体" w:hAnsi="宋体" w:cs="宋体"/>
          <w:color w:val="000000"/>
          <w:sz w:val="24"/>
        </w:rPr>
      </w:pPr>
      <w:r>
        <w:rPr>
          <w:rFonts w:ascii="宋体" w:hAnsi="宋体" w:cs="宋体"/>
          <w:color w:val="000000"/>
          <w:sz w:val="24"/>
        </w:rPr>
        <w:t>项目名称：</w:t>
      </w:r>
      <w:r>
        <w:rPr>
          <w:rFonts w:hint="eastAsia" w:ascii="宋体" w:hAnsi="宋体" w:cs="宋体"/>
          <w:color w:val="FF0000"/>
          <w:sz w:val="24"/>
        </w:rPr>
        <w:t>2026年度视频云项目及配套设备维保服务项目</w:t>
      </w:r>
      <w:r>
        <w:rPr>
          <w:rFonts w:ascii="宋体" w:hAnsi="宋体" w:cs="宋体"/>
          <w:color w:val="FF0000"/>
          <w:sz w:val="24"/>
        </w:rPr>
        <w:t>          </w:t>
      </w:r>
      <w:r>
        <w:rPr>
          <w:rFonts w:ascii="宋体" w:hAnsi="宋体" w:cs="宋体"/>
          <w:color w:val="000000"/>
          <w:sz w:val="24"/>
        </w:rPr>
        <w:t>                       </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项目编号：</w:t>
      </w:r>
      <w:r>
        <w:rPr>
          <w:rFonts w:hint="eastAsia" w:ascii="宋体" w:hAnsi="宋体" w:cs="宋体"/>
          <w:color w:val="FF0000"/>
          <w:sz w:val="24"/>
        </w:rPr>
        <w:t>JSZC-320400-JZCG-G2025-0564</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甲方：（买方）</w:t>
      </w:r>
      <w:r>
        <w:rPr>
          <w:rFonts w:hint="eastAsia" w:hAnsi="宋体"/>
          <w:color w:val="FF0000"/>
          <w:sz w:val="24"/>
          <w:szCs w:val="24"/>
          <w:u w:val="single"/>
        </w:rPr>
        <w:t>常州市公安局常州经济开发区分局</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乙方：（卖方）</w:t>
      </w:r>
      <w:r>
        <w:rPr>
          <w:rFonts w:hint="eastAsia" w:hAnsi="宋体"/>
          <w:color w:val="FF0000"/>
          <w:sz w:val="24"/>
          <w:szCs w:val="24"/>
          <w:u w:val="single"/>
          <w:lang w:val="en-US" w:eastAsia="zh-CN"/>
        </w:rPr>
        <w:t>中国电信股份有限公司常州分公司</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 xml:space="preserve">   </w:t>
      </w:r>
      <w:r>
        <w:rPr>
          <w:rFonts w:ascii="宋体" w:hAnsi="宋体" w:cs="宋体"/>
          <w:color w:val="000000"/>
          <w:sz w:val="24"/>
        </w:rPr>
        <w:t>甲、乙双方根据常州市政府采购中心</w:t>
      </w:r>
      <w:r>
        <w:rPr>
          <w:rFonts w:ascii="宋体" w:hAnsi="宋体" w:cs="宋体"/>
          <w:color w:val="FF0000"/>
          <w:sz w:val="24"/>
          <w:u w:val="single"/>
        </w:rPr>
        <w:t> </w:t>
      </w:r>
      <w:r>
        <w:rPr>
          <w:rFonts w:hint="eastAsia" w:ascii="宋体" w:hAnsi="宋体" w:cs="宋体"/>
          <w:color w:val="FF0000"/>
          <w:sz w:val="24"/>
          <w:u w:val="single"/>
        </w:rPr>
        <w:t>2026年度视频云项目及配套设备维保服务</w:t>
      </w:r>
      <w:r>
        <w:rPr>
          <w:rFonts w:ascii="宋体" w:hAnsi="宋体" w:cs="宋体"/>
          <w:color w:val="FF0000"/>
          <w:sz w:val="24"/>
          <w:u w:val="single"/>
        </w:rPr>
        <w:t> </w:t>
      </w:r>
      <w:r>
        <w:rPr>
          <w:rFonts w:ascii="宋体" w:hAnsi="宋体" w:cs="宋体"/>
          <w:color w:val="000000"/>
          <w:sz w:val="24"/>
        </w:rPr>
        <w:t>项目公开招标的结果，签署本合同。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一、合同内容</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1.1 标的名称：</w:t>
      </w:r>
      <w:r>
        <w:rPr>
          <w:rFonts w:hint="eastAsia" w:ascii="宋体" w:hAnsi="宋体" w:cs="宋体"/>
          <w:color w:val="FF0000"/>
          <w:sz w:val="24"/>
        </w:rPr>
        <w:t>2026年度视频云项目及配套设备维保服务项目</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1.2标的质量：</w:t>
      </w:r>
      <w:r>
        <w:rPr>
          <w:rFonts w:hint="eastAsia" w:hAnsi="宋体"/>
          <w:color w:val="FF0000"/>
          <w:sz w:val="24"/>
          <w:szCs w:val="24"/>
        </w:rPr>
        <w:t>符合国家有关标准</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1.3 标的数量（规模）：</w:t>
      </w:r>
      <w:r>
        <w:rPr>
          <w:rFonts w:hint="eastAsia" w:hAnsi="宋体"/>
          <w:color w:val="FF0000"/>
          <w:sz w:val="24"/>
          <w:szCs w:val="24"/>
        </w:rPr>
        <w:t>科技信息化设备及应用系统12个月的维保服务</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1.4 履行时间（期限）：</w:t>
      </w:r>
      <w:r>
        <w:rPr>
          <w:rFonts w:hint="eastAsia" w:ascii="宋体" w:hAnsi="宋体" w:cs="宋体"/>
          <w:color w:val="FF0000"/>
          <w:sz w:val="24"/>
        </w:rPr>
        <w:t>2026年2月1日起至2027年1月31日。</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1.5 履行地点：</w:t>
      </w:r>
      <w:r>
        <w:rPr>
          <w:rFonts w:hint="eastAsia" w:hAnsi="宋体"/>
          <w:color w:val="FF0000"/>
          <w:sz w:val="24"/>
          <w:szCs w:val="24"/>
        </w:rPr>
        <w:t>常州市公安局常州经济开发区分局</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1.6履行方式：</w:t>
      </w:r>
      <w:r>
        <w:rPr>
          <w:rFonts w:hint="eastAsia" w:hAnsi="宋体"/>
          <w:color w:val="FF0000"/>
          <w:sz w:val="24"/>
          <w:szCs w:val="24"/>
          <w:lang w:val="en-US" w:eastAsia="zh-CN"/>
        </w:rPr>
        <w:t>正确履行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二、合同金额</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2.1 本合同金额为（大写）：</w:t>
      </w:r>
      <w:r>
        <w:rPr>
          <w:rFonts w:hint="eastAsia" w:ascii="宋体" w:hAnsi="宋体" w:cs="宋体"/>
          <w:color w:val="FF0000"/>
          <w:sz w:val="24"/>
          <w:u w:val="single"/>
          <w:lang w:val="en-US" w:eastAsia="zh-CN"/>
        </w:rPr>
        <w:t xml:space="preserve">  </w:t>
      </w:r>
      <w:r>
        <w:rPr>
          <w:rFonts w:hint="eastAsia" w:ascii="宋体" w:hAnsi="宋体" w:cs="宋体"/>
          <w:color w:val="FF0000"/>
          <w:sz w:val="24"/>
          <w:u w:val="single"/>
        </w:rPr>
        <w:t>柒佰伍拾玖万叁仟陆佰柒拾伍</w:t>
      </w:r>
      <w:r>
        <w:rPr>
          <w:rFonts w:hint="eastAsia" w:ascii="宋体" w:hAnsi="宋体" w:cs="宋体"/>
          <w:color w:val="FF0000"/>
          <w:sz w:val="24"/>
          <w:u w:val="single"/>
          <w:lang w:val="en-US" w:eastAsia="zh-CN"/>
        </w:rPr>
        <w:t xml:space="preserve">  </w:t>
      </w:r>
      <w:r>
        <w:rPr>
          <w:rFonts w:ascii="宋体" w:hAnsi="宋体" w:cs="宋体"/>
          <w:color w:val="000000"/>
          <w:sz w:val="24"/>
        </w:rPr>
        <w:t>圆（</w:t>
      </w:r>
      <w:r>
        <w:rPr>
          <w:rFonts w:hint="eastAsia" w:ascii="宋体" w:hAnsi="宋体" w:cs="宋体"/>
          <w:color w:val="000000"/>
          <w:sz w:val="24"/>
          <w:lang w:val="en-US" w:eastAsia="zh-CN"/>
        </w:rPr>
        <w:t xml:space="preserve"> </w:t>
      </w:r>
      <w:r>
        <w:rPr>
          <w:rFonts w:hint="eastAsia" w:ascii="宋体" w:hAnsi="宋体" w:cs="宋体"/>
          <w:color w:val="FF0000"/>
          <w:sz w:val="24"/>
          <w:u w:val="single"/>
          <w:lang w:val="en-US" w:eastAsia="zh-CN"/>
        </w:rPr>
        <w:t xml:space="preserve">7593675 </w:t>
      </w:r>
      <w:r>
        <w:rPr>
          <w:rFonts w:ascii="宋体" w:hAnsi="宋体" w:cs="宋体"/>
          <w:color w:val="000000"/>
          <w:sz w:val="24"/>
        </w:rPr>
        <w:t>元）人民币或其他币种。</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三、技术资料</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3.1乙方应按招标文件规定的时间向甲方提供服务（包含与服务相关的货物）的有关技术资料。</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Bdr>
          <w:top w:val="none" w:color="000000" w:sz="0" w:space="0"/>
          <w:left w:val="none" w:color="000000" w:sz="0" w:space="0"/>
          <w:bottom w:val="none" w:color="000000" w:sz="0" w:space="0"/>
          <w:right w:val="none" w:color="000000" w:sz="0" w:space="0"/>
        </w:pBdr>
        <w:spacing w:before="120" w:after="120"/>
        <w:ind w:left="412" w:hanging="412"/>
      </w:pPr>
      <w:r>
        <w:rPr>
          <w:rFonts w:ascii="宋体" w:hAnsi="宋体" w:cs="宋体"/>
          <w:b/>
          <w:color w:val="000000"/>
          <w:sz w:val="24"/>
        </w:rPr>
        <w:t>四、知识产权</w:t>
      </w:r>
    </w:p>
    <w:p>
      <w:pPr>
        <w:pBdr>
          <w:top w:val="none" w:color="000000" w:sz="0" w:space="0"/>
          <w:left w:val="none" w:color="000000" w:sz="0" w:space="0"/>
          <w:bottom w:val="none" w:color="000000" w:sz="0" w:space="0"/>
          <w:right w:val="none" w:color="000000" w:sz="0" w:space="0"/>
        </w:pBdr>
        <w:spacing w:before="120" w:after="120"/>
        <w:ind w:left="408" w:hanging="408"/>
      </w:pPr>
      <w:r>
        <w:rPr>
          <w:rFonts w:ascii="宋体" w:hAnsi="宋体" w:cs="宋体"/>
          <w:color w:val="000000"/>
          <w:sz w:val="24"/>
        </w:rPr>
        <w:t>4.1乙方应保证甲方在使用、接受本合同服务（包含与服务相关的货物）或其任何一部分时不受第三方提出侵犯其专利权、版权、商标权和工业设计权等知识产权的起诉。一旦出现侵权，由乙方负全部责任。</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五、产权担保</w:t>
      </w:r>
    </w:p>
    <w:p>
      <w:pPr>
        <w:pBdr>
          <w:top w:val="none" w:color="000000" w:sz="0" w:space="0"/>
          <w:left w:val="none" w:color="000000" w:sz="0" w:space="0"/>
          <w:bottom w:val="none" w:color="000000" w:sz="0" w:space="0"/>
          <w:right w:val="none" w:color="000000" w:sz="0" w:space="0"/>
        </w:pBdr>
        <w:spacing w:before="120" w:after="120"/>
        <w:ind w:left="408" w:hanging="408"/>
      </w:pPr>
      <w:r>
        <w:rPr>
          <w:rFonts w:ascii="宋体" w:hAnsi="宋体" w:cs="宋体"/>
          <w:color w:val="000000"/>
          <w:sz w:val="24"/>
        </w:rPr>
        <w:t>5.1 乙方保证所交付的服务（包含与服务相关的货物）的所有权完全属于乙方且无任何抵押、查封等产权瑕疵。</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b/>
          <w:color w:val="000000"/>
          <w:sz w:val="24"/>
        </w:rPr>
        <w:t>六、履约保证金</w:t>
      </w:r>
    </w:p>
    <w:p>
      <w:pPr>
        <w:pBdr>
          <w:top w:val="none" w:color="000000" w:sz="0" w:space="0"/>
          <w:left w:val="none" w:color="000000" w:sz="0" w:space="0"/>
          <w:bottom w:val="none" w:color="000000" w:sz="0" w:space="0"/>
          <w:right w:val="none" w:color="000000" w:sz="0" w:space="0"/>
        </w:pBdr>
        <w:spacing w:before="120" w:after="120"/>
        <w:ind w:left="408" w:hanging="408"/>
      </w:pPr>
      <w:r>
        <w:rPr>
          <w:rFonts w:ascii="宋体" w:hAnsi="宋体" w:cs="宋体"/>
          <w:color w:val="000000"/>
          <w:sz w:val="24"/>
        </w:rPr>
        <w:t>本项目</w:t>
      </w:r>
      <w:r>
        <w:rPr>
          <w:rFonts w:ascii="宋体" w:hAnsi="宋体" w:cs="宋体"/>
          <w:color w:val="000000"/>
          <w:sz w:val="24"/>
          <w:u w:val="single"/>
        </w:rPr>
        <w:t>(不收取)</w:t>
      </w:r>
      <w:r>
        <w:rPr>
          <w:rFonts w:ascii="宋体" w:hAnsi="宋体" w:cs="宋体"/>
          <w:color w:val="000000"/>
          <w:sz w:val="24"/>
        </w:rPr>
        <w:t>履约保证金。</w:t>
      </w:r>
    </w:p>
    <w:p>
      <w:pPr>
        <w:pBdr>
          <w:top w:val="none" w:color="000000" w:sz="0" w:space="0"/>
          <w:left w:val="none" w:color="000000" w:sz="0" w:space="0"/>
          <w:bottom w:val="none" w:color="000000" w:sz="0" w:space="0"/>
          <w:right w:val="none" w:color="000000" w:sz="0" w:space="0"/>
        </w:pBdr>
        <w:spacing w:before="120" w:after="120"/>
        <w:ind w:left="408" w:hanging="408"/>
      </w:pPr>
      <w:r>
        <w:rPr>
          <w:rFonts w:ascii="宋体" w:hAnsi="宋体" w:cs="宋体"/>
          <w:color w:val="000000"/>
          <w:sz w:val="24"/>
        </w:rPr>
        <w:t>6.1 乙方交纳人民币</w:t>
      </w:r>
      <w:r>
        <w:rPr>
          <w:rFonts w:hint="eastAsia" w:ascii="宋体" w:hAnsi="宋体" w:cs="宋体"/>
          <w:color w:val="FF0000"/>
          <w:sz w:val="24"/>
          <w:u w:val="single"/>
          <w:lang w:val="en-US" w:eastAsia="zh-CN"/>
        </w:rPr>
        <w:t xml:space="preserve">  /  </w:t>
      </w:r>
      <w:r>
        <w:rPr>
          <w:rFonts w:ascii="宋体" w:hAnsi="宋体" w:cs="宋体"/>
          <w:color w:val="000000"/>
          <w:sz w:val="24"/>
        </w:rPr>
        <w:t>元作为本合同的履约保证金。（不得超过合同金额的5%）。供应商可以自主选择以支票、汇票、本票、保函（保险）等非现金形式交纳或提交，按照省市有关文件精神，鼓励优先采用电子履约保函（保险）形式。</w:t>
      </w:r>
    </w:p>
    <w:p>
      <w:pPr>
        <w:pBdr>
          <w:top w:val="none" w:color="000000" w:sz="0" w:space="0"/>
          <w:left w:val="none" w:color="000000" w:sz="0" w:space="0"/>
          <w:bottom w:val="none" w:color="000000" w:sz="0" w:space="0"/>
          <w:right w:val="none" w:color="000000" w:sz="0" w:space="0"/>
        </w:pBdr>
        <w:spacing w:before="120" w:after="120"/>
        <w:ind w:left="408" w:hanging="408"/>
      </w:pPr>
      <w:r>
        <w:rPr>
          <w:rFonts w:ascii="宋体" w:hAnsi="宋体" w:cs="宋体"/>
          <w:color w:val="000000"/>
          <w:sz w:val="24"/>
        </w:rPr>
        <w:t>6.2合同履行结束后，甲方应及时退还交纳的履约保证金。</w:t>
      </w:r>
    </w:p>
    <w:p>
      <w:pPr>
        <w:pBdr>
          <w:top w:val="none" w:color="000000" w:sz="0" w:space="0"/>
          <w:left w:val="none" w:color="000000" w:sz="0" w:space="0"/>
          <w:bottom w:val="none" w:color="000000" w:sz="0" w:space="0"/>
          <w:right w:val="none" w:color="000000" w:sz="0" w:space="0"/>
        </w:pBdr>
        <w:spacing w:before="120" w:after="120"/>
        <w:ind w:left="408" w:hanging="408"/>
        <w:rPr>
          <w:rFonts w:hint="eastAsia" w:eastAsia="宋体"/>
          <w:lang w:val="en-US" w:eastAsia="zh-CN"/>
        </w:rPr>
      </w:pPr>
      <w:r>
        <w:rPr>
          <w:rFonts w:ascii="宋体" w:hAnsi="宋体" w:cs="宋体"/>
          <w:color w:val="000000"/>
          <w:sz w:val="24"/>
        </w:rPr>
        <w:t>6.2.1履约保证金退还方式：</w:t>
      </w:r>
      <w:r>
        <w:rPr>
          <w:rFonts w:hint="eastAsia" w:ascii="宋体" w:hAnsi="宋体" w:cs="宋体"/>
          <w:color w:val="000000"/>
          <w:sz w:val="24"/>
          <w:lang w:val="en-US" w:eastAsia="zh-CN"/>
        </w:rPr>
        <w:t>/</w:t>
      </w:r>
    </w:p>
    <w:p>
      <w:pPr>
        <w:pBdr>
          <w:top w:val="none" w:color="000000" w:sz="0" w:space="0"/>
          <w:left w:val="none" w:color="000000" w:sz="0" w:space="0"/>
          <w:bottom w:val="none" w:color="000000" w:sz="0" w:space="0"/>
          <w:right w:val="none" w:color="000000" w:sz="0" w:space="0"/>
        </w:pBdr>
        <w:spacing w:before="120" w:after="120"/>
        <w:ind w:left="408" w:hanging="408"/>
        <w:rPr>
          <w:rFonts w:hint="eastAsia" w:eastAsia="宋体"/>
          <w:lang w:val="en-US" w:eastAsia="zh-CN"/>
        </w:rPr>
      </w:pPr>
      <w:r>
        <w:rPr>
          <w:rFonts w:ascii="宋体" w:hAnsi="宋体" w:cs="宋体"/>
          <w:color w:val="000000"/>
          <w:sz w:val="24"/>
        </w:rPr>
        <w:t>6.2.2履约保证金退还时间：</w:t>
      </w:r>
      <w:r>
        <w:rPr>
          <w:rFonts w:hint="eastAsia" w:ascii="宋体" w:hAnsi="宋体" w:cs="宋体"/>
          <w:color w:val="000000"/>
          <w:sz w:val="24"/>
          <w:lang w:val="en-US" w:eastAsia="zh-CN"/>
        </w:rPr>
        <w:t>/</w:t>
      </w:r>
    </w:p>
    <w:p>
      <w:pPr>
        <w:pBdr>
          <w:top w:val="none" w:color="000000" w:sz="0" w:space="0"/>
          <w:left w:val="none" w:color="000000" w:sz="0" w:space="0"/>
          <w:bottom w:val="none" w:color="000000" w:sz="0" w:space="0"/>
          <w:right w:val="none" w:color="000000" w:sz="0" w:space="0"/>
        </w:pBdr>
        <w:spacing w:before="120" w:after="120"/>
        <w:ind w:left="408" w:hanging="408"/>
        <w:rPr>
          <w:rFonts w:hint="eastAsia" w:eastAsia="宋体"/>
          <w:lang w:val="en-US" w:eastAsia="zh-CN"/>
        </w:rPr>
      </w:pPr>
      <w:r>
        <w:rPr>
          <w:rFonts w:ascii="宋体" w:hAnsi="宋体" w:cs="宋体"/>
          <w:color w:val="000000"/>
          <w:sz w:val="24"/>
        </w:rPr>
        <w:t>6.2.3履约保证金退还条件：</w:t>
      </w:r>
      <w:r>
        <w:rPr>
          <w:rFonts w:hint="eastAsia" w:ascii="宋体" w:hAnsi="宋体" w:cs="宋体"/>
          <w:color w:val="000000"/>
          <w:sz w:val="24"/>
          <w:lang w:val="en-US" w:eastAsia="zh-CN"/>
        </w:rPr>
        <w:t>/</w:t>
      </w:r>
    </w:p>
    <w:p>
      <w:pPr>
        <w:pBdr>
          <w:top w:val="none" w:color="000000" w:sz="0" w:space="0"/>
          <w:left w:val="none" w:color="000000" w:sz="0" w:space="0"/>
          <w:bottom w:val="none" w:color="000000" w:sz="0" w:space="0"/>
          <w:right w:val="none" w:color="000000" w:sz="0" w:space="0"/>
        </w:pBdr>
        <w:spacing w:before="120" w:after="120"/>
        <w:ind w:left="408" w:hanging="408"/>
        <w:rPr>
          <w:rFonts w:hint="eastAsia" w:eastAsia="宋体"/>
          <w:lang w:val="en-US" w:eastAsia="zh-CN"/>
        </w:rPr>
      </w:pPr>
      <w:r>
        <w:rPr>
          <w:rFonts w:ascii="宋体" w:hAnsi="宋体" w:cs="宋体"/>
          <w:color w:val="000000"/>
          <w:sz w:val="24"/>
        </w:rPr>
        <w:t>6.2.4履约保证金不予退还的情形：</w:t>
      </w:r>
      <w:r>
        <w:rPr>
          <w:rFonts w:hint="eastAsia" w:ascii="宋体" w:hAnsi="宋体" w:cs="宋体"/>
          <w:color w:val="000000"/>
          <w:sz w:val="24"/>
          <w:lang w:val="en-US" w:eastAsia="zh-CN"/>
        </w:rPr>
        <w:t>/</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b/>
          <w:color w:val="000000"/>
          <w:sz w:val="24"/>
        </w:rPr>
        <w:t>七、合同转包或分包</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color w:val="000000"/>
          <w:sz w:val="24"/>
        </w:rPr>
        <w:t>7.1乙方不得将合同标的转包给他人履行。</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color w:val="000000"/>
          <w:sz w:val="24"/>
        </w:rPr>
        <w:t>7.2乙方不得将合同标的分包给他人履行。</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color w:val="000000"/>
          <w:sz w:val="24"/>
        </w:rPr>
        <w:t>7.3乙方如有转包或未经甲方同意的分包行为，甲方有权解除合同。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八、合同款项支付</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color w:val="000000"/>
          <w:sz w:val="24"/>
        </w:rPr>
        <w:t>8.1分期付款：</w:t>
      </w:r>
      <w:r>
        <w:rPr>
          <w:rFonts w:ascii="宋体" w:hAnsi="宋体" w:cs="宋体"/>
          <w:color w:val="000000"/>
          <w:sz w:val="24"/>
          <w:u w:val="single"/>
        </w:rPr>
        <w:t> </w:t>
      </w:r>
      <w:r>
        <w:rPr>
          <w:rFonts w:hint="eastAsia" w:ascii="宋体" w:hAnsi="宋体" w:cs="宋体"/>
          <w:color w:val="000000"/>
          <w:sz w:val="24"/>
          <w:u w:val="single"/>
        </w:rPr>
        <w:t>合同签订后10个工作日内支付合同价的10%，维保服务开始每2个月履约完成支付当年度合同价款的1/6，维保服务结束后结清尾款。满足合同约定支付条件的，自收到发票后10个工作日内支付。</w:t>
      </w:r>
      <w:r>
        <w:rPr>
          <w:rFonts w:ascii="宋体" w:hAnsi="宋体" w:cs="宋体"/>
          <w:color w:val="000000"/>
          <w:sz w:val="24"/>
          <w:u w:val="single"/>
        </w:rPr>
        <w:t xml:space="preserve"> </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b/>
          <w:color w:val="000000"/>
          <w:sz w:val="24"/>
        </w:rPr>
        <w:t>九、税费</w:t>
      </w:r>
    </w:p>
    <w:p>
      <w:pPr>
        <w:pBdr>
          <w:top w:val="none" w:color="000000" w:sz="0" w:space="0"/>
          <w:left w:val="none" w:color="000000" w:sz="0" w:space="0"/>
          <w:bottom w:val="none" w:color="000000" w:sz="0" w:space="0"/>
          <w:right w:val="none" w:color="000000" w:sz="0" w:space="0"/>
        </w:pBdr>
        <w:spacing w:before="156" w:after="156"/>
      </w:pPr>
      <w:r>
        <w:rPr>
          <w:rFonts w:ascii="宋体" w:hAnsi="宋体" w:cs="宋体"/>
          <w:color w:val="000000"/>
          <w:sz w:val="24"/>
        </w:rPr>
        <w:t>9.1本合同执行中相关的一切税费均由乙方负担。</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十、项目验收</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10.1 甲方依法组织履约验收工作。</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10.3 对于实际使用人和甲方分离的项目，甲方邀请实际使用人参与验收。</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10.4 如有必要，甲方邀请参加本项目的其他供应商或第三方专业机构及专家参与验收，相关意见将作为验收书的参考资料。</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十一、违约责任</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11.1 甲方无正当理由拒绝接受乙方提供服务的，甲方向乙方偿付拒绝接受服务合同价款总值</w:t>
      </w:r>
      <w:r>
        <w:rPr>
          <w:rFonts w:hint="eastAsia" w:ascii="宋体" w:hAnsi="宋体" w:cs="宋体"/>
          <w:color w:val="000000"/>
          <w:sz w:val="24"/>
          <w:lang w:val="en-US" w:eastAsia="zh-CN"/>
        </w:rPr>
        <w:t xml:space="preserve"> </w:t>
      </w:r>
      <w:r>
        <w:rPr>
          <w:rFonts w:hint="eastAsia" w:ascii="宋体" w:hAnsi="宋体" w:cs="宋体"/>
          <w:color w:val="FF0000"/>
          <w:sz w:val="24"/>
          <w:u w:val="single"/>
          <w:lang w:val="en-US" w:eastAsia="zh-CN"/>
        </w:rPr>
        <w:t xml:space="preserve">  5%  </w:t>
      </w:r>
      <w:r>
        <w:rPr>
          <w:rFonts w:ascii="宋体" w:hAnsi="宋体" w:cs="宋体"/>
          <w:color w:val="000000"/>
          <w:sz w:val="24"/>
        </w:rPr>
        <w:t>的违约金。</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11.2 甲方无故逾期验收和办理合同款项支付手续的,甲方应按逾期付款总额</w:t>
      </w:r>
      <w:r>
        <w:rPr>
          <w:rFonts w:hint="eastAsia" w:hAnsi="宋体" w:cs="宋体"/>
          <w:color w:val="FF0000"/>
          <w:sz w:val="24"/>
          <w:szCs w:val="24"/>
          <w:u w:val="single"/>
        </w:rPr>
        <w:t> </w:t>
      </w:r>
      <w:r>
        <w:rPr>
          <w:rFonts w:hAnsi="宋体" w:cs="宋体"/>
          <w:color w:val="FF0000"/>
          <w:sz w:val="24"/>
          <w:szCs w:val="24"/>
          <w:u w:val="single"/>
        </w:rPr>
        <w:t>0.5‰</w:t>
      </w:r>
      <w:r>
        <w:rPr>
          <w:rFonts w:hint="eastAsia" w:hAnsi="宋体" w:cs="宋体"/>
          <w:color w:val="FF0000"/>
          <w:sz w:val="24"/>
          <w:szCs w:val="24"/>
          <w:u w:val="single"/>
          <w:lang w:val="en-US" w:eastAsia="zh-CN"/>
        </w:rPr>
        <w:t xml:space="preserve"> </w:t>
      </w:r>
      <w:r>
        <w:rPr>
          <w:rFonts w:ascii="宋体" w:hAnsi="宋体" w:cs="宋体"/>
          <w:color w:val="000000"/>
          <w:sz w:val="24"/>
        </w:rPr>
        <w:t>每日向乙方支付违约金。</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11.3 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w:t>
      </w:r>
      <w:r>
        <w:rPr>
          <w:rFonts w:hint="eastAsia" w:hAnsi="宋体"/>
          <w:color w:val="FF0000"/>
          <w:sz w:val="24"/>
          <w:szCs w:val="24"/>
          <w:u w:val="single"/>
        </w:rPr>
        <w:t xml:space="preserve">  </w:t>
      </w:r>
      <w:r>
        <w:rPr>
          <w:rFonts w:hAnsi="宋体"/>
          <w:color w:val="FF0000"/>
          <w:sz w:val="24"/>
          <w:szCs w:val="24"/>
          <w:u w:val="single"/>
        </w:rPr>
        <w:t>5</w:t>
      </w:r>
      <w:r>
        <w:rPr>
          <w:rFonts w:hint="eastAsia" w:hAnsi="宋体"/>
          <w:color w:val="FF0000"/>
          <w:sz w:val="24"/>
          <w:szCs w:val="24"/>
          <w:u w:val="single"/>
        </w:rPr>
        <w:t xml:space="preserve">%   </w:t>
      </w:r>
      <w:r>
        <w:rPr>
          <w:rFonts w:ascii="宋体" w:hAnsi="宋体" w:cs="宋体"/>
          <w:color w:val="000000"/>
          <w:sz w:val="24"/>
        </w:rPr>
        <w:t xml:space="preserve">的违约金，如造成甲方损失超过违约金的，超出部分由乙方继续承担赔偿责任。 </w:t>
      </w:r>
    </w:p>
    <w:p>
      <w:pPr>
        <w:pBdr>
          <w:top w:val="none" w:color="000000" w:sz="0" w:space="0"/>
          <w:left w:val="none" w:color="000000" w:sz="0" w:space="0"/>
          <w:bottom w:val="none" w:color="000000" w:sz="0" w:space="0"/>
          <w:right w:val="none" w:color="000000" w:sz="0" w:space="0"/>
        </w:pBdr>
        <w:spacing w:before="120" w:after="120"/>
        <w:ind w:left="410" w:hanging="410"/>
      </w:pPr>
      <w:r>
        <w:rPr>
          <w:rFonts w:ascii="宋体" w:hAnsi="宋体" w:cs="宋体"/>
          <w:color w:val="000000"/>
          <w:sz w:val="24"/>
        </w:rPr>
        <w:t>11.4 乙方所提供服务的标准不符合合同规定及招标文件规定标准的，甲方有权拒绝接受服务，并可单方面解除合同。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十二、不可抗力事件处理</w:t>
      </w:r>
    </w:p>
    <w:p>
      <w:pPr>
        <w:pBdr>
          <w:top w:val="none" w:color="000000" w:sz="0" w:space="0"/>
          <w:left w:val="none" w:color="000000" w:sz="0" w:space="0"/>
          <w:bottom w:val="none" w:color="000000" w:sz="0" w:space="0"/>
          <w:right w:val="none" w:color="000000" w:sz="0" w:space="0"/>
        </w:pBdr>
        <w:spacing w:before="120" w:after="120"/>
        <w:ind w:left="480" w:hanging="480"/>
      </w:pPr>
      <w:r>
        <w:rPr>
          <w:rFonts w:ascii="宋体" w:hAnsi="宋体" w:cs="宋体"/>
          <w:color w:val="000000"/>
          <w:sz w:val="24"/>
        </w:rPr>
        <w:t>12.1 在合同有效期内，任何一方因不可抗力事件导致不能履行合同，则合同履行期可延长，其延长期与不可抗力影响 期相同。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12.2 不可抗力事件发生后，应立即通知对方，并寄送有关权威机构出具的证明。</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12.3 不可抗力事件延续120天以上，双方应通过友好协商，确定是否继续履行合同。</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十三、解决争议的方法</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13.1双方在签订、履行合同中所发生的一切争议，应通过友好协商解决。如协商不成，由甲方住所地人民法院管辖。</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b/>
          <w:color w:val="000000"/>
          <w:sz w:val="24"/>
        </w:rPr>
        <w:t>十四、合同生效及其它</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14.1 合同经双方法定代表人或授权委托代表人签字并加盖单位公章后生效。</w:t>
      </w:r>
    </w:p>
    <w:p>
      <w:pPr>
        <w:pBdr>
          <w:top w:val="none" w:color="000000" w:sz="0" w:space="0"/>
          <w:left w:val="none" w:color="000000" w:sz="0" w:space="0"/>
          <w:bottom w:val="none" w:color="000000" w:sz="0" w:space="0"/>
          <w:right w:val="none" w:color="000000" w:sz="0" w:space="0"/>
        </w:pBdr>
        <w:spacing w:before="120" w:after="120"/>
      </w:pPr>
      <w:r>
        <w:rPr>
          <w:rFonts w:ascii="宋体" w:hAnsi="宋体" w:cs="宋体"/>
          <w:color w:val="000000"/>
          <w:sz w:val="24"/>
        </w:rPr>
        <w:t>14.2本合同未尽事宜，遵照《民法典》、《政府采购法》有关条文执行。</w:t>
      </w:r>
    </w:p>
    <w:p>
      <w:pPr>
        <w:pBdr>
          <w:top w:val="none" w:color="000000" w:sz="0" w:space="0"/>
          <w:left w:val="none" w:color="000000" w:sz="0" w:space="0"/>
          <w:bottom w:val="none" w:color="000000" w:sz="0" w:space="0"/>
          <w:right w:val="none" w:color="000000" w:sz="0" w:space="0"/>
        </w:pBdr>
        <w:spacing w:before="120" w:after="120"/>
        <w:ind w:left="480" w:hanging="480"/>
        <w:rPr>
          <w:rFonts w:ascii="宋体" w:hAnsi="宋体" w:cs="宋体"/>
          <w:color w:val="000000"/>
          <w:sz w:val="24"/>
        </w:rPr>
      </w:pPr>
      <w:r>
        <w:rPr>
          <w:rFonts w:ascii="宋体" w:hAnsi="宋体" w:cs="宋体"/>
          <w:color w:val="000000"/>
          <w:sz w:val="24"/>
        </w:rPr>
        <w:t>14.3 本合同正本一式两份，具有同等法律效力，甲方、乙方各执一份。</w:t>
      </w:r>
    </w:p>
    <w:p>
      <w:pPr>
        <w:pStyle w:val="10"/>
        <w:spacing w:before="120" w:after="120" w:line="0" w:lineRule="atLeast"/>
        <w:ind w:left="480" w:hanging="480"/>
        <w:rPr>
          <w:rFonts w:hint="eastAsia" w:hAnsi="宋体"/>
          <w:color w:val="FF0000"/>
          <w:sz w:val="24"/>
          <w:szCs w:val="24"/>
          <w:lang w:val="en-US" w:eastAsia="zh-CN"/>
        </w:rPr>
      </w:pPr>
      <w:r>
        <w:rPr>
          <w:rFonts w:hint="eastAsia" w:hAnsi="宋体"/>
          <w:color w:val="FF0000"/>
          <w:sz w:val="24"/>
          <w:szCs w:val="24"/>
          <w:lang w:val="en-US" w:eastAsia="zh-CN"/>
        </w:rPr>
        <w:t>14.4 本合同由合同文本和下列文件组成</w:t>
      </w:r>
    </w:p>
    <w:p>
      <w:pPr>
        <w:pStyle w:val="10"/>
        <w:spacing w:before="120" w:after="120" w:line="0" w:lineRule="atLeast"/>
        <w:ind w:left="480" w:hanging="480"/>
        <w:rPr>
          <w:rFonts w:hint="default" w:hAnsi="宋体"/>
          <w:color w:val="FF0000"/>
          <w:sz w:val="24"/>
          <w:szCs w:val="24"/>
          <w:lang w:val="en-US" w:eastAsia="zh-CN"/>
        </w:rPr>
      </w:pPr>
      <w:r>
        <w:rPr>
          <w:rFonts w:hint="eastAsia" w:hAnsi="宋体"/>
          <w:color w:val="FF0000"/>
          <w:sz w:val="24"/>
          <w:szCs w:val="24"/>
          <w:lang w:val="en-US" w:eastAsia="zh-CN"/>
        </w:rPr>
        <w:t>（1）招标文件</w:t>
      </w:r>
    </w:p>
    <w:p>
      <w:pPr>
        <w:pStyle w:val="10"/>
        <w:spacing w:before="120" w:after="120" w:line="0" w:lineRule="atLeast"/>
        <w:ind w:left="480" w:hanging="480"/>
        <w:rPr>
          <w:rFonts w:hint="default" w:hAnsi="宋体"/>
          <w:color w:val="FF0000"/>
          <w:sz w:val="24"/>
          <w:szCs w:val="24"/>
          <w:lang w:val="en-US" w:eastAsia="zh-CN"/>
        </w:rPr>
      </w:pPr>
      <w:r>
        <w:rPr>
          <w:rFonts w:hint="eastAsia" w:hAnsi="宋体"/>
          <w:color w:val="FF0000"/>
          <w:sz w:val="24"/>
          <w:szCs w:val="24"/>
          <w:lang w:val="en-US" w:eastAsia="zh-CN"/>
        </w:rPr>
        <w:t>（2）投标文件</w:t>
      </w:r>
    </w:p>
    <w:p>
      <w:pPr>
        <w:pStyle w:val="10"/>
        <w:spacing w:before="120" w:after="120" w:line="0" w:lineRule="atLeast"/>
        <w:ind w:left="480" w:hanging="480"/>
        <w:rPr>
          <w:rFonts w:hint="default" w:hAnsi="宋体"/>
          <w:color w:val="FF0000"/>
          <w:sz w:val="24"/>
          <w:szCs w:val="24"/>
          <w:lang w:val="en-US" w:eastAsia="zh-CN"/>
        </w:rPr>
      </w:pPr>
      <w:r>
        <w:rPr>
          <w:rFonts w:hint="eastAsia" w:hAnsi="宋体"/>
          <w:color w:val="FF0000"/>
          <w:sz w:val="24"/>
          <w:szCs w:val="24"/>
          <w:lang w:val="en-US" w:eastAsia="zh-CN"/>
        </w:rPr>
        <w:t>（3）中标（成交）通知书</w:t>
      </w:r>
    </w:p>
    <w:p>
      <w:pPr>
        <w:pStyle w:val="10"/>
        <w:spacing w:before="120" w:after="120" w:line="0" w:lineRule="atLeast"/>
        <w:ind w:left="480" w:hanging="480"/>
        <w:rPr>
          <w:rFonts w:hint="default" w:hAnsi="宋体"/>
          <w:color w:val="FF0000"/>
          <w:sz w:val="24"/>
          <w:szCs w:val="24"/>
          <w:lang w:val="en-US" w:eastAsia="zh-CN"/>
        </w:rPr>
      </w:pPr>
      <w:r>
        <w:rPr>
          <w:rFonts w:hint="eastAsia" w:hAnsi="宋体"/>
          <w:color w:val="FF0000"/>
          <w:sz w:val="24"/>
          <w:szCs w:val="24"/>
          <w:lang w:val="en-US" w:eastAsia="zh-CN"/>
        </w:rPr>
        <w:t>（4）成交供应商做出的书面澄清或承诺</w:t>
      </w:r>
    </w:p>
    <w:p>
      <w:pPr>
        <w:pStyle w:val="10"/>
        <w:spacing w:before="120" w:after="120" w:line="0" w:lineRule="atLeast"/>
        <w:ind w:left="480" w:hanging="480"/>
        <w:rPr>
          <w:rFonts w:hint="default" w:hAnsi="宋体"/>
          <w:color w:val="FF0000"/>
          <w:sz w:val="24"/>
          <w:szCs w:val="24"/>
          <w:lang w:val="en-US" w:eastAsia="zh-CN"/>
        </w:rPr>
      </w:pPr>
      <w:r>
        <w:rPr>
          <w:rFonts w:hint="eastAsia" w:hAnsi="宋体"/>
          <w:color w:val="FF0000"/>
          <w:sz w:val="24"/>
          <w:szCs w:val="24"/>
          <w:lang w:val="en-US" w:eastAsia="zh-CN"/>
        </w:rPr>
        <w:t>（5）本合同附件</w:t>
      </w:r>
    </w:p>
    <w:p>
      <w:pPr>
        <w:pBdr>
          <w:top w:val="none" w:color="000000" w:sz="0" w:space="0"/>
          <w:left w:val="none" w:color="000000" w:sz="0" w:space="0"/>
          <w:bottom w:val="none" w:color="000000" w:sz="0" w:space="0"/>
          <w:right w:val="none" w:color="000000" w:sz="0" w:space="0"/>
        </w:pBdr>
        <w:spacing w:before="120" w:after="120"/>
        <w:ind w:left="480" w:hanging="480"/>
        <w:rPr>
          <w:rFonts w:ascii="宋体" w:hAnsi="宋体" w:cs="宋体"/>
          <w:color w:val="000000"/>
          <w:sz w:val="24"/>
        </w:rPr>
      </w:pPr>
    </w:p>
    <w:p>
      <w:pPr>
        <w:pStyle w:val="10"/>
        <w:spacing w:before="120" w:after="120" w:line="0" w:lineRule="atLeast"/>
        <w:ind w:left="480" w:hanging="480"/>
        <w:rPr>
          <w:rFonts w:hint="default" w:hAnsi="宋体" w:eastAsia="宋体"/>
          <w:sz w:val="24"/>
          <w:szCs w:val="24"/>
          <w:lang w:val="en-US" w:eastAsia="zh-CN"/>
        </w:rPr>
      </w:pPr>
      <w:r>
        <w:rPr>
          <w:rFonts w:ascii="宋体" w:hAnsi="宋体" w:cs="宋体"/>
          <w:color w:val="000000"/>
          <w:sz w:val="24"/>
        </w:rPr>
        <w:t xml:space="preserve"> </w:t>
      </w:r>
      <w:r>
        <w:rPr>
          <w:rFonts w:hAnsi="宋体"/>
          <w:sz w:val="24"/>
          <w:szCs w:val="24"/>
        </w:rPr>
        <w:t>甲方：</w:t>
      </w:r>
      <w:r>
        <w:rPr>
          <w:rFonts w:hint="eastAsia" w:hAnsi="宋体"/>
          <w:color w:val="FF0000"/>
          <w:sz w:val="24"/>
          <w:szCs w:val="24"/>
        </w:rPr>
        <w:t>常州市公安局常州经济开发区分局</w:t>
      </w:r>
      <w:r>
        <w:rPr>
          <w:rFonts w:hAnsi="宋体"/>
          <w:sz w:val="24"/>
          <w:szCs w:val="24"/>
        </w:rPr>
        <w:t xml:space="preserve">  乙方：</w:t>
      </w:r>
      <w:r>
        <w:rPr>
          <w:rFonts w:hint="eastAsia" w:hAnsi="宋体"/>
          <w:color w:val="FF0000"/>
          <w:sz w:val="24"/>
          <w:szCs w:val="24"/>
          <w:lang w:val="en-US" w:eastAsia="zh-CN"/>
        </w:rPr>
        <w:t>中国电信股份有限公司常州分公司</w:t>
      </w:r>
    </w:p>
    <w:p>
      <w:pPr>
        <w:pStyle w:val="10"/>
        <w:spacing w:before="120" w:after="120" w:line="0" w:lineRule="atLeast"/>
        <w:rPr>
          <w:rFonts w:hint="default" w:hAnsi="宋体" w:eastAsia="宋体"/>
          <w:sz w:val="24"/>
          <w:szCs w:val="24"/>
          <w:lang w:val="en-US" w:eastAsia="zh-CN"/>
        </w:rPr>
      </w:pPr>
      <w:r>
        <w:rPr>
          <w:rFonts w:hAnsi="宋体"/>
          <w:sz w:val="24"/>
          <w:szCs w:val="24"/>
        </w:rPr>
        <w:t xml:space="preserve">  地址：</w:t>
      </w:r>
      <w:r>
        <w:rPr>
          <w:rFonts w:hint="eastAsia" w:hAnsi="宋体"/>
          <w:color w:val="FF0000"/>
          <w:sz w:val="24"/>
          <w:szCs w:val="24"/>
        </w:rPr>
        <w:t>常州市武进区东方东路97号</w:t>
      </w:r>
      <w:r>
        <w:rPr>
          <w:rFonts w:hAnsi="宋体"/>
          <w:sz w:val="24"/>
          <w:szCs w:val="24"/>
        </w:rPr>
        <w:t xml:space="preserve">   </w:t>
      </w:r>
      <w:r>
        <w:rPr>
          <w:rFonts w:hint="eastAsia" w:hAnsi="宋体"/>
          <w:sz w:val="24"/>
          <w:szCs w:val="24"/>
        </w:rPr>
        <w:t xml:space="preserve"> </w:t>
      </w:r>
      <w:r>
        <w:rPr>
          <w:rFonts w:hint="eastAsia" w:hAnsi="宋体"/>
          <w:sz w:val="24"/>
          <w:szCs w:val="24"/>
          <w:lang w:val="en-US" w:eastAsia="zh-CN"/>
        </w:rPr>
        <w:t xml:space="preserve">   </w:t>
      </w:r>
      <w:r>
        <w:rPr>
          <w:rFonts w:hAnsi="宋体"/>
          <w:sz w:val="24"/>
          <w:szCs w:val="24"/>
        </w:rPr>
        <w:t>地址：</w:t>
      </w:r>
      <w:r>
        <w:rPr>
          <w:rFonts w:hint="eastAsia" w:hAnsi="宋体"/>
          <w:color w:val="FF0000"/>
          <w:sz w:val="24"/>
          <w:szCs w:val="24"/>
          <w:lang w:val="en-US" w:eastAsia="zh-CN"/>
        </w:rPr>
        <w:t>常州市和平北路29号</w:t>
      </w:r>
    </w:p>
    <w:p>
      <w:pPr>
        <w:pStyle w:val="10"/>
        <w:spacing w:before="120" w:after="120" w:line="0" w:lineRule="atLeast"/>
        <w:rPr>
          <w:rFonts w:hAnsi="宋体"/>
          <w:sz w:val="24"/>
          <w:szCs w:val="24"/>
        </w:rPr>
      </w:pPr>
      <w:r>
        <w:rPr>
          <w:rFonts w:hAnsi="宋体"/>
          <w:sz w:val="24"/>
          <w:szCs w:val="24"/>
        </w:rPr>
        <w:t xml:space="preserve">  法定代表人</w:t>
      </w:r>
      <w:r>
        <w:rPr>
          <w:rFonts w:hint="eastAsia" w:hAnsi="宋体"/>
          <w:sz w:val="24"/>
          <w:szCs w:val="24"/>
        </w:rPr>
        <w:t>或授权代表</w:t>
      </w:r>
      <w:r>
        <w:rPr>
          <w:rFonts w:hAnsi="宋体"/>
          <w:sz w:val="24"/>
          <w:szCs w:val="24"/>
        </w:rPr>
        <w:t xml:space="preserve">：      </w:t>
      </w:r>
      <w:r>
        <w:rPr>
          <w:rFonts w:hint="eastAsia" w:hAnsi="宋体"/>
          <w:sz w:val="24"/>
          <w:szCs w:val="24"/>
          <w:lang w:val="en-US" w:eastAsia="zh-CN"/>
        </w:rPr>
        <w:t xml:space="preserve">        </w:t>
      </w:r>
      <w:r>
        <w:rPr>
          <w:rFonts w:hAnsi="宋体"/>
          <w:sz w:val="24"/>
          <w:szCs w:val="24"/>
        </w:rPr>
        <w:t xml:space="preserve">  法定代表人</w:t>
      </w:r>
      <w:r>
        <w:rPr>
          <w:rFonts w:hint="eastAsia" w:hAnsi="宋体"/>
          <w:sz w:val="24"/>
          <w:szCs w:val="24"/>
        </w:rPr>
        <w:t>或授权代表</w:t>
      </w:r>
      <w:r>
        <w:rPr>
          <w:rFonts w:hAnsi="宋体"/>
          <w:sz w:val="24"/>
          <w:szCs w:val="24"/>
        </w:rPr>
        <w:t>：</w:t>
      </w:r>
    </w:p>
    <w:p>
      <w:pPr>
        <w:pStyle w:val="10"/>
        <w:spacing w:before="120" w:after="120" w:line="0" w:lineRule="atLeast"/>
        <w:ind w:firstLine="240"/>
        <w:rPr>
          <w:rFonts w:hint="eastAsia"/>
          <w:sz w:val="24"/>
          <w:szCs w:val="24"/>
        </w:rPr>
      </w:pPr>
      <w:r>
        <w:rPr>
          <w:rFonts w:hint="eastAsia" w:hAnsi="宋体"/>
          <w:sz w:val="24"/>
          <w:szCs w:val="24"/>
        </w:rPr>
        <w:t>联系电话：</w:t>
      </w:r>
      <w:r>
        <w:rPr>
          <w:rFonts w:hint="eastAsia" w:hAnsi="宋体"/>
          <w:color w:val="FF0000"/>
          <w:sz w:val="24"/>
          <w:szCs w:val="24"/>
        </w:rPr>
        <w:t>0519-81994716</w:t>
      </w:r>
      <w:r>
        <w:rPr>
          <w:rFonts w:hint="eastAsia" w:hAnsi="宋体"/>
          <w:sz w:val="24"/>
          <w:szCs w:val="24"/>
        </w:rPr>
        <w:t xml:space="preserve">    </w:t>
      </w:r>
      <w:r>
        <w:rPr>
          <w:rFonts w:hint="eastAsia" w:hAnsi="宋体"/>
          <w:sz w:val="24"/>
          <w:szCs w:val="24"/>
          <w:lang w:val="en-US" w:eastAsia="zh-CN"/>
        </w:rPr>
        <w:t xml:space="preserve">        </w:t>
      </w:r>
      <w:r>
        <w:rPr>
          <w:rFonts w:hint="eastAsia" w:hAnsi="宋体"/>
          <w:sz w:val="24"/>
          <w:szCs w:val="24"/>
        </w:rPr>
        <w:t xml:space="preserve">   联系电话：          </w:t>
      </w:r>
    </w:p>
    <w:p>
      <w:pPr>
        <w:pStyle w:val="10"/>
        <w:spacing w:before="120" w:after="120" w:line="0" w:lineRule="atLeast"/>
        <w:jc w:val="center"/>
      </w:pPr>
      <w:r>
        <w:rPr>
          <w:rFonts w:hint="eastAsia"/>
          <w:sz w:val="24"/>
          <w:szCs w:val="24"/>
        </w:rPr>
        <w:t xml:space="preserve">                                        </w:t>
      </w:r>
      <w:r>
        <w:rPr>
          <w:sz w:val="24"/>
          <w:szCs w:val="24"/>
        </w:rPr>
        <w:t xml:space="preserve">签订日期：      年  </w:t>
      </w:r>
      <w:r>
        <w:rPr>
          <w:rFonts w:hint="eastAsia"/>
          <w:sz w:val="24"/>
          <w:szCs w:val="24"/>
        </w:rPr>
        <w:t xml:space="preserve">  </w:t>
      </w:r>
      <w:r>
        <w:rPr>
          <w:sz w:val="24"/>
          <w:szCs w:val="24"/>
        </w:rPr>
        <w:t xml:space="preserve">月  </w:t>
      </w:r>
      <w:r>
        <w:rPr>
          <w:rFonts w:hint="eastAsia"/>
          <w:sz w:val="24"/>
          <w:szCs w:val="24"/>
        </w:rPr>
        <w:t xml:space="preserve"> </w:t>
      </w:r>
      <w:r>
        <w:rPr>
          <w:sz w:val="24"/>
          <w:szCs w:val="24"/>
        </w:rPr>
        <w:t>日</w:t>
      </w:r>
      <w:bookmarkStart w:id="0" w:name="_Hlt16619369"/>
      <w:bookmarkEnd w:id="0"/>
    </w:p>
    <w:p>
      <w:pPr>
        <w:sectPr>
          <w:pgSz w:w="11906" w:h="16838"/>
          <w:pgMar w:top="1417" w:right="1587" w:bottom="1417" w:left="1366" w:header="851" w:footer="992" w:gutter="0"/>
          <w:cols w:space="425" w:num="1"/>
          <w:docGrid w:type="lines" w:linePitch="312" w:charSpace="0"/>
        </w:sectPr>
      </w:pPr>
    </w:p>
    <w:p>
      <w:pPr>
        <w:pStyle w:val="10"/>
        <w:spacing w:before="120" w:after="120" w:line="0" w:lineRule="atLeast"/>
        <w:jc w:val="both"/>
        <w:rPr>
          <w:rFonts w:hint="default" w:ascii="黑体" w:eastAsia="黑体"/>
          <w:b/>
          <w:bCs/>
          <w:sz w:val="44"/>
          <w:lang w:val="en-US" w:eastAsia="zh-CN"/>
        </w:rPr>
      </w:pPr>
      <w:r>
        <w:rPr>
          <w:rFonts w:hint="eastAsia" w:hAnsi="宋体"/>
          <w:b/>
          <w:bCs/>
          <w:sz w:val="24"/>
          <w:szCs w:val="24"/>
          <w:lang w:val="en-US" w:eastAsia="zh-CN"/>
        </w:rPr>
        <w:t>附件一：分项报价表</w:t>
      </w:r>
    </w:p>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2"/>
        <w:gridCol w:w="2495"/>
        <w:gridCol w:w="5885"/>
        <w:gridCol w:w="989"/>
        <w:gridCol w:w="1137"/>
        <w:gridCol w:w="1355"/>
        <w:gridCol w:w="15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前端维保费用（表一）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维保项目</w:t>
            </w:r>
          </w:p>
        </w:tc>
        <w:tc>
          <w:tcPr>
            <w:tcW w:w="2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维保内容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项目例行保养维护服务</w:t>
            </w:r>
          </w:p>
        </w:tc>
        <w:tc>
          <w:tcPr>
            <w:tcW w:w="2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日常故障报修及时响应，满足业主故障率要求，限定时间内处理故障；每月设备保养、校正；每季度点位、线路巡检。</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439600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传输链路续租服务</w:t>
            </w:r>
          </w:p>
        </w:tc>
        <w:tc>
          <w:tcPr>
            <w:tcW w:w="2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提供4408条链路的传输服务（包含70条社会面接入线路）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749360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前端设备运行用电服务</w:t>
            </w:r>
          </w:p>
        </w:tc>
        <w:tc>
          <w:tcPr>
            <w:tcW w:w="2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提供4416套前端监控点位的用电服务（含WiFi探针电费）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662400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社会面接入维护服务</w:t>
            </w:r>
          </w:p>
        </w:tc>
        <w:tc>
          <w:tcPr>
            <w:tcW w:w="2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70个社会面接入点位日常故障报修及时响应，满足业主故障率要求，限定时间内处理故障；</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41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1858360</w:t>
            </w:r>
          </w:p>
        </w:tc>
      </w:tr>
    </w:tbl>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2"/>
        <w:gridCol w:w="4076"/>
        <w:gridCol w:w="4522"/>
        <w:gridCol w:w="782"/>
        <w:gridCol w:w="907"/>
        <w:gridCol w:w="1551"/>
        <w:gridCol w:w="15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5000" w:type="pct"/>
            <w:gridSpan w:val="7"/>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前端设备配件维修或更换</w:t>
            </w:r>
            <w:r>
              <w:rPr>
                <w:rFonts w:hint="eastAsia" w:ascii="宋体" w:hAnsi="宋体" w:eastAsia="宋体" w:cs="宋体"/>
                <w:b/>
                <w:bCs/>
                <w:i w:val="0"/>
                <w:iCs w:val="0"/>
                <w:color w:val="FF0000"/>
                <w:kern w:val="0"/>
                <w:sz w:val="20"/>
                <w:szCs w:val="20"/>
                <w:u w:val="none"/>
                <w:lang w:val="en-US" w:eastAsia="zh-CN" w:bidi="ar"/>
              </w:rPr>
              <w:t>服务</w:t>
            </w:r>
            <w:r>
              <w:rPr>
                <w:rFonts w:hint="eastAsia" w:ascii="宋体" w:hAnsi="宋体" w:eastAsia="宋体" w:cs="宋体"/>
                <w:b/>
                <w:bCs/>
                <w:i w:val="0"/>
                <w:iCs w:val="0"/>
                <w:color w:val="000000"/>
                <w:kern w:val="0"/>
                <w:sz w:val="20"/>
                <w:szCs w:val="20"/>
                <w:u w:val="none"/>
                <w:lang w:val="en-US" w:eastAsia="zh-CN" w:bidi="ar"/>
              </w:rPr>
              <w:t>费用（表二）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43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产品名称</w:t>
            </w:r>
          </w:p>
        </w:tc>
        <w:tc>
          <w:tcPr>
            <w:tcW w:w="159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备件名称</w:t>
            </w:r>
          </w:p>
        </w:tc>
        <w:tc>
          <w:tcPr>
            <w:tcW w:w="27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3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54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547"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枪型摄像机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400万像素全彩枪型摄像机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球型摄像机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400万像素全彩智能球型摄像机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球型摄像机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400万智能柔光双色网络球机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人脸抓拍摄像机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400万像素结构化抓拍摄像机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微卡摄像机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400万像素双通道结构化抓拍摄像机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微卡摄像机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800万像素双通道全结构化智能摄像机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摄像机电源</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摄像机电源</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补光灯</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LED补光灯</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社会面联网汇聚视频通道接入授权</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社会面联网汇聚视频通道接入授权</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视频国标对接网关</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视频国标对接网关基础模块</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视频国标对接网关</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视频国标对接网关通道授权</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社会面流媒体管理软件</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流媒体管理软件模块</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社会面流媒体管理服务器</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社会面流媒体管理服务器</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社会面数据安全接入网关</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社会面数据安全接入网关</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24口汇聚光交换机</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24口汇聚光交换机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20kmSFP光模</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20kmSFP光模</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40kmSFP光模</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40kmSFP光模</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传输设备（一光四电）</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一光四电交换机</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社会面数据安全接入网关</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社会面数据安全接入网关</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人脸识别算法</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人脸识别算法扩容</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43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配件辅材</w:t>
            </w:r>
          </w:p>
        </w:tc>
        <w:tc>
          <w:tcPr>
            <w:tcW w:w="159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配件辅材</w:t>
            </w:r>
          </w:p>
        </w:tc>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2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545"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47"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7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4176" w:type="pct"/>
            <w:gridSpan w:val="5"/>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547" w:type="pct"/>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500450</w:t>
            </w:r>
          </w:p>
        </w:tc>
      </w:tr>
    </w:tbl>
    <w:p>
      <w:pPr>
        <w:bidi w:val="0"/>
        <w:jc w:val="left"/>
        <w:rPr>
          <w:rFonts w:hint="default" w:ascii="Times New Roman" w:hAnsi="Times New Roman" w:eastAsia="宋体" w:cs="Times New Roman"/>
          <w:sz w:val="21"/>
          <w:szCs w:val="21"/>
          <w:lang w:val="en-US" w:eastAsia="zh-CN" w:bidi="ar-SA"/>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3"/>
        <w:gridCol w:w="1610"/>
        <w:gridCol w:w="1610"/>
        <w:gridCol w:w="2687"/>
        <w:gridCol w:w="1383"/>
        <w:gridCol w:w="1519"/>
        <w:gridCol w:w="1963"/>
        <w:gridCol w:w="2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数据中心维保费用（表三）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设备类型</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模块化机房</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功率模块</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80820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配电列头柜</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配电列头柜</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配电列头柜</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精密空调室内机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数据采集器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网络设备</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数据中心与视频专网边界防火墙</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509128</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数据中心核心交换机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数据中心核心交换机旁挂防火墙</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数据中心接入交换机（带内与带外管理）</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数据中心云存储接入交换机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视频专网核心交换机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派出所汇聚交换机（街道所_丁堰所_ 横林所_遥观所_横山桥所_芙蓉所_潞城所）</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安全接入边界平台：三层接入交换机（公安视频专网与委办局接入、公安信息网接入）</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安全接入边界平台：万兆防火墙（公安视频专网与委办局接入、公安信息网接入）</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统一运维管理软件</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统一运维审计</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服务器</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数据库服务器（一)</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数据库服务器(二)</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数据库服务器(三)</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OpenStack主控制节点服务器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OpenStack辅助管理节点服务器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刀片服务器刀箱</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普通虚拟化刀片服务器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GPU虚拟化服务器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普通虚拟化流媒体服务器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MPPDB集群服务器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Kafka/Redis/Storm集群服务器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HBase集群服务器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Solr集群服务器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HDFS+Spark集群服务器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大数据管理集群服务器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公安网数据库服务器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公安网普通服务器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公安网虚拟化服务器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软件软件订阅与保障服务（SNS）</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大数据平台软件</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425778</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425778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云计算软件</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大规模并行处理关系型数据库</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视频管理基础平台</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存储</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视频云存储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图片云存储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关键业务存储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公安网结构化数据存储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光交</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SAN交换机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公安网SAN交换机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边界交换</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安全数据交换系统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安全数据交换系统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集控探针</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安全隔离网闸</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安全隔离网闸</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安全隔离网闸</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万兆视频交换系统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万兆视频交换系统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单向光闸</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视频安全接入系统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视频网闸</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分局公安网</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155740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 汇聚交换机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汇聚交换机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48口接入交换机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24口接入交换机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48口派出所交换机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分局图像网</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汇聚交换机（接入共用）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24口光口监控汇聚</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24口千兆电口监控汇聚</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48口监控交换机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24口监控交换机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同步录音录像48口交换机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同步录音录像24口交换机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分局互联网</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 汇聚交换机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汇聚交换机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24口接入交换机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安全设备</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下一代防火墙</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日志审计设备</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指挥中心大屏</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微密小间距屏体</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65000</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LED电子显示屏配套设备</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图形拼接器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模块化机房</w:t>
            </w:r>
          </w:p>
        </w:tc>
        <w:tc>
          <w:tcPr>
            <w:tcW w:w="151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FusionModule2000 智能微模块</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52158</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UPS5000</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UPS5000-E 40kVA功率模块</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UPS5000-E-F320机柜</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数据中心基础设施管理系统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视频云平台</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视频云平台扩容</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视频管理服务平台服务器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云平台软件升级服务</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视频存储节点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人脸算法数据对接服务器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社会面视频资源汇聚平台</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视频管理服务软件</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前端设备控制模块</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设备接入模块</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集群管理模块</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视频转发服务软件</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媒体网关软件</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客户端软件</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服务器</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视频智能化实战应用系统</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视频图像分析系统</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视频图像信息数据库</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视频图像应用平台</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前端设备</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低功率WIFI探针采集设备</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9700</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ETC路测单元</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48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6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感知网安全准入系统</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万兆分析引擎</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探测引擎</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管理分析中心软件</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经开区智慧风险管控预警系统</w:t>
            </w:r>
          </w:p>
        </w:tc>
        <w:tc>
          <w:tcPr>
            <w:tcW w:w="151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经开区智慧风险管控预警系统</w:t>
            </w:r>
          </w:p>
        </w:tc>
        <w:tc>
          <w:tcPr>
            <w:tcW w:w="4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98851</w:t>
            </w:r>
          </w:p>
        </w:tc>
        <w:tc>
          <w:tcPr>
            <w:tcW w:w="71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0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人员驻场</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4784975</w:t>
            </w:r>
          </w:p>
        </w:tc>
      </w:tr>
    </w:tbl>
    <w:p>
      <w:pPr>
        <w:bidi w:val="0"/>
        <w:jc w:val="left"/>
        <w:rPr>
          <w:rFonts w:hint="default" w:ascii="Times New Roman" w:hAnsi="Times New Roman" w:eastAsia="宋体" w:cs="Times New Roman"/>
          <w:sz w:val="21"/>
          <w:szCs w:val="21"/>
          <w:lang w:val="en-US" w:eastAsia="zh-CN" w:bidi="ar-SA"/>
        </w:rPr>
      </w:pPr>
    </w:p>
    <w:p>
      <w:pPr>
        <w:bidi w:val="0"/>
        <w:jc w:val="left"/>
        <w:rPr>
          <w:rFonts w:hint="default" w:ascii="Times New Roman" w:hAnsi="Times New Roman" w:eastAsia="宋体" w:cs="Times New Roman"/>
          <w:sz w:val="21"/>
          <w:szCs w:val="21"/>
          <w:lang w:val="en-US" w:eastAsia="zh-CN" w:bidi="ar-SA"/>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6"/>
        <w:gridCol w:w="4096"/>
        <w:gridCol w:w="3147"/>
        <w:gridCol w:w="836"/>
        <w:gridCol w:w="836"/>
        <w:gridCol w:w="2211"/>
        <w:gridCol w:w="2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基站维保费用（表四）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型号/规格</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维护单价（元）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维护总价（元）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汇聚交换机</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H3C LS-3600V2-28TP-EI</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基站控制器(含控制软件)</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VT-3300</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基站控制器热备热切软件</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hotBackUp.jar</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数字信道单元（含信道控制器）</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VT-3810</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以太网交换机</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S2700-26TP-SI-AC</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以太网交换机</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华三 S2626</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合路器</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VT-3220</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分路器</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VT-3210</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高增益全向天线</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TQJ-350H</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841</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馈线</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19英寸</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2175</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系统配件</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专用定制</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一拖1光纤直放站 近端机</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VIG-R0800J</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5075</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光纤直放站远端机</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VIG-R0800Y</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5075</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中增益全向天线（收发一体）</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TQJ-350B</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射频线</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-7（N型头）</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安装固件（2近2远）</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铁塔服务（含电费）</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4个点的铁塔服务费</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160000</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9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449890</w:t>
            </w:r>
          </w:p>
        </w:tc>
      </w:tr>
    </w:tbl>
    <w:p>
      <w:pPr>
        <w:bidi w:val="0"/>
        <w:rPr>
          <w:rFonts w:hint="default" w:ascii="Times New Roman" w:hAnsi="Times New Roman" w:eastAsia="宋体" w:cs="Times New Roman"/>
          <w:sz w:val="21"/>
          <w:szCs w:val="21"/>
          <w:lang w:val="en-US" w:eastAsia="zh-CN" w:bidi="ar-SA"/>
        </w:rPr>
      </w:pP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6"/>
        <w:gridCol w:w="9295"/>
        <w:gridCol w:w="2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3"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3278" w:type="pc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服务名称</w:t>
            </w:r>
          </w:p>
        </w:tc>
        <w:tc>
          <w:tcPr>
            <w:tcW w:w="1037" w:type="pc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83"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表一</w:t>
            </w:r>
          </w:p>
        </w:tc>
        <w:tc>
          <w:tcPr>
            <w:tcW w:w="3278"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前端维保费用 </w:t>
            </w:r>
          </w:p>
        </w:tc>
        <w:tc>
          <w:tcPr>
            <w:tcW w:w="1037"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1858360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83"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表二</w:t>
            </w:r>
          </w:p>
        </w:tc>
        <w:tc>
          <w:tcPr>
            <w:tcW w:w="3278"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前端设备配件维修或更换</w:t>
            </w:r>
            <w:r>
              <w:rPr>
                <w:rFonts w:hint="eastAsia" w:ascii="宋体" w:hAnsi="宋体" w:cs="宋体"/>
                <w:i w:val="0"/>
                <w:iCs w:val="0"/>
                <w:color w:val="FF0000"/>
                <w:kern w:val="0"/>
                <w:sz w:val="24"/>
                <w:szCs w:val="24"/>
                <w:u w:val="none"/>
                <w:lang w:val="en-US" w:eastAsia="zh-CN" w:bidi="ar"/>
              </w:rPr>
              <w:t>服务</w:t>
            </w:r>
            <w:r>
              <w:rPr>
                <w:rFonts w:hint="eastAsia" w:ascii="宋体" w:hAnsi="宋体" w:eastAsia="宋体" w:cs="宋体"/>
                <w:i w:val="0"/>
                <w:iCs w:val="0"/>
                <w:color w:val="000000"/>
                <w:kern w:val="0"/>
                <w:sz w:val="24"/>
                <w:szCs w:val="24"/>
                <w:u w:val="none"/>
                <w:lang w:val="en-US" w:eastAsia="zh-CN" w:bidi="ar"/>
              </w:rPr>
              <w:t xml:space="preserve">费用 </w:t>
            </w:r>
          </w:p>
        </w:tc>
        <w:tc>
          <w:tcPr>
            <w:tcW w:w="1037"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3"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表三</w:t>
            </w:r>
          </w:p>
        </w:tc>
        <w:tc>
          <w:tcPr>
            <w:tcW w:w="3278"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数据中心维保费用 </w:t>
            </w:r>
          </w:p>
        </w:tc>
        <w:tc>
          <w:tcPr>
            <w:tcW w:w="1037"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4784975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3"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表四</w:t>
            </w:r>
          </w:p>
        </w:tc>
        <w:tc>
          <w:tcPr>
            <w:tcW w:w="3278"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基站维保费用</w:t>
            </w:r>
          </w:p>
        </w:tc>
        <w:tc>
          <w:tcPr>
            <w:tcW w:w="1037"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449890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3962" w:type="pct"/>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投标总报价（人民币：元）</w:t>
            </w:r>
          </w:p>
        </w:tc>
        <w:tc>
          <w:tcPr>
            <w:tcW w:w="1037"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7593675</w:t>
            </w:r>
          </w:p>
        </w:tc>
      </w:tr>
    </w:tbl>
    <w:p>
      <w:pPr>
        <w:pStyle w:val="10"/>
        <w:spacing w:before="120" w:after="120" w:line="0" w:lineRule="atLeast"/>
        <w:jc w:val="both"/>
        <w:rPr>
          <w:rFonts w:hint="eastAsia" w:hAnsi="宋体"/>
          <w:b/>
          <w:bCs/>
          <w:sz w:val="24"/>
          <w:szCs w:val="24"/>
          <w:lang w:val="en-US" w:eastAsia="zh-CN"/>
        </w:rPr>
        <w:sectPr>
          <w:pgSz w:w="16838" w:h="11906" w:orient="landscape"/>
          <w:pgMar w:top="1800" w:right="1440" w:bottom="1800" w:left="1440" w:header="851" w:footer="992" w:gutter="0"/>
          <w:cols w:space="425" w:num="1"/>
          <w:docGrid w:type="lines" w:linePitch="312" w:charSpace="0"/>
        </w:sectPr>
      </w:pPr>
    </w:p>
    <w:p>
      <w:pPr>
        <w:pStyle w:val="10"/>
        <w:spacing w:before="120" w:after="120" w:line="0" w:lineRule="atLeast"/>
        <w:jc w:val="both"/>
        <w:rPr>
          <w:rFonts w:hint="default" w:ascii="黑体" w:eastAsia="黑体"/>
          <w:b/>
          <w:bCs/>
          <w:sz w:val="44"/>
          <w:lang w:val="en-US" w:eastAsia="zh-CN"/>
        </w:rPr>
      </w:pPr>
      <w:r>
        <w:rPr>
          <w:rFonts w:hint="eastAsia" w:hAnsi="宋体"/>
          <w:b/>
          <w:bCs/>
          <w:sz w:val="24"/>
          <w:szCs w:val="24"/>
          <w:lang w:val="en-US" w:eastAsia="zh-CN"/>
        </w:rPr>
        <w:t>附件二：常州市公安视频监控系统维护管理办法</w:t>
      </w:r>
    </w:p>
    <w:p>
      <w:pPr>
        <w:jc w:val="center"/>
        <w:rPr>
          <w:rFonts w:hint="eastAsia"/>
          <w:b/>
          <w:bCs/>
          <w:sz w:val="28"/>
          <w:szCs w:val="28"/>
        </w:rPr>
      </w:pPr>
      <w:r>
        <w:rPr>
          <w:rFonts w:hint="eastAsia"/>
          <w:b/>
          <w:bCs/>
          <w:sz w:val="28"/>
          <w:szCs w:val="28"/>
        </w:rPr>
        <w:t>常州市公安视频监控系统维护管理办法</w:t>
      </w: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第 一 章总则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一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为规范“常州市视频监控系统”的运行维护管理工作，确保视频监控 系统的安全可靠运行，切实提高系统运行效率和服务质量，使系统更好地服务于常州市公安 局视频监控系统管理及应用，特制订本维护管理办法。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 xml:space="preserve">本维护管理办法适用于常州市各级政府出资建设，由公安具体实施的 </w:t>
      </w:r>
      <w:r>
        <w:rPr>
          <w:rFonts w:hint="eastAsia" w:ascii="宋体" w:hAnsi="宋体" w:eastAsia="宋体" w:cs="宋体"/>
          <w:sz w:val="24"/>
          <w:szCs w:val="24"/>
        </w:rPr>
        <w:tab/>
      </w:r>
      <w:r>
        <w:rPr>
          <w:rFonts w:hint="eastAsia" w:ascii="宋体" w:hAnsi="宋体" w:eastAsia="宋体" w:cs="宋体"/>
          <w:sz w:val="24"/>
          <w:szCs w:val="24"/>
        </w:rPr>
        <w:t>(含已建、在建)并在质保期内的视频监控系统，项目承建单位是维护管理、考核的责任主 体，承建单位可根据本办法制定相应的实施细则。</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质保期限、维护管理期限、考核期限按合同期限执行：自项目通过竣 工验收之日起计算。</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四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视频监控系统维护管理内容分为前端设备维护、网络传输维护、机房 环境维护、视频监控平台维护四部分：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前端设备指摄像机、立杆、补光灯、现场设备安装箱及手孔井等；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网络传输指保证系统相互通信和正常运行的网络系统，包括联网所需的交 换机、路由器、防火墙等网络设备和连接网络设备的传输线路等；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机房环境指保证系统正常稳定运行的基础设施，包含机房装饰、电力供应、 空气调节、灰尘过滤、静电防护、消防设施、网络布线、维护工具等；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视频监控平台包括视频点播硬件、视频存储等硬件设备及平台软件。</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五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在质保期内，设备发生损坏、被盗、拆除等情况，承建单位须无条件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更换或重建，建设方不承担任何费用；同时在质保期内提供免费的设备、链路、平台等搬迁 服 务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六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在质保期内，前端监控点因城市建设、道路改造等原因需要拆除的， 由承建单位负责与拆迁单位联系赔补、重建事宜，相关拆迁补偿款归乙方所有，建设单位配 合协调。在条件具备情况下(以拆迁补偿协议为准),二个月内必须恢复；不具备重建条件 的，由建设单位进行重新选址，承建单位负责迁址重新建设，点位自双方书面确认后二个月 内完成建设、验收并投入使用，建设单位不承担任何费用。</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七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在质保期内，承建单位必须提供各类设备的备品备件，且数量不少于 承建项目相应设备数量2%的比例。</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八 条</w:t>
      </w:r>
      <w:r>
        <w:rPr>
          <w:rFonts w:hint="eastAsia" w:ascii="宋体" w:hAnsi="宋体" w:cs="宋体"/>
          <w:sz w:val="24"/>
          <w:szCs w:val="24"/>
          <w:lang w:val="en-US" w:eastAsia="zh-CN"/>
        </w:rPr>
        <w:t xml:space="preserve">. </w:t>
      </w:r>
      <w:r>
        <w:rPr>
          <w:rFonts w:hint="eastAsia" w:ascii="宋体" w:hAnsi="宋体" w:eastAsia="宋体" w:cs="宋体"/>
          <w:sz w:val="24"/>
          <w:szCs w:val="24"/>
        </w:rPr>
        <w:t>在质保期内，在一年内连续发生2次以上(含2次)同一设备故障，必须更换故障设备。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第二章维护管理组织要求</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九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常州市视频监控系统的维护管理遵循在常州市公安局技防支队统一的领导下，组成分级管理和维护的模式。作为常州市视频监控系统的承建单位，具体组织实施 系统的维护管理工作。</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系统的维护管理单位组织结构。</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1.系统承建单位负责项目建设范围内视频监控系统的维护管理和考核。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系统承建单位对系统建设单位(市公安局技防支队)负责，并接受建设 单位的业务指导和归口管理。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3.承建单位成立维护管理小组，明确维护管理小组责任人。</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一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承建单位负责本建设项目建设、维护工作。承建单位在项目建设完成、 竣工验收时，需提供维护具体部门、责任人及联系方式，如有变更，及时通知建设单位；承 建单位竣工验收后必须成立维护小组到常州市公安局技防支队现场办公，进行日常的维护保 障工作。承建单位应承诺保持派驻人员的连续性和稳定性；派驻人员由建设单位负责考核； 派驻人员必须服从建设单位的管理，包括工作时间、工作安排，严格执行请销假制度；派驻 人员在服务期内不得兼任其他项目的维护工作；派驻人员根据工作需要，在市区、辖市(区) 内的差旅费用由承建单位统一支付；派驻人员调整更换必须经建设单位同意。承建单位对派  驻人员必须进行相关安全保密教育，签订保密协议，有履行保密的责任和义务。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第三章维护管理职责要求</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二 条</w:t>
      </w:r>
      <w:r>
        <w:rPr>
          <w:rFonts w:hint="eastAsia" w:ascii="宋体" w:hAnsi="宋体" w:eastAsia="宋体" w:cs="宋体"/>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维护管理单位具体工作职责</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贯彻国家及公安部门关于视频监控系统技术、设备及质量管理等方面的方针、 政策和规定，组织制定系统的维护规程、维护管理办法和维护责任制度；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认真贯彻执行各项规章制度，落实维护规程和系统安全运行措施，负责制定项 目范围内的系统维护管理实施细则；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负责项目范围内系统维护管理、监督检查工作，掌握运行质量情况，制定质量 指标，并进行定期检查考核；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负责管理、考核系统设备供应商，制定对设备供应商的管理办法和考核指标， 收集整理系统运行过程中的反馈意见，督促相关厂商提高服务质量；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系统发生较大故障时，负责必要的资源协调和处理工作，并在事后组织分析总 结，制定防范措施并推广；</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组织专业技术专家、设备厂商对系统进行定期巡检，巡检包括对系统及设备性 能测试、维护人员日常维护作业计划执行情况检查、机房环境检查等；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 负责归口管理系统范围内的系统优化、升级需求；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  负责组织系统维护技术培训、技术交流、联席会议，组织维护人员参加各种培 训和考试，提高维护人员管理和技术水平；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 负责组织落实各项技术安全措施，确保系统安全稳定运行；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 负责对系统范围内故障管理、问题管理、变更管理、版本管理、配置管理等流 程规范性和相关制度落实情况进行监督管理。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三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系统维护小组或维护人员职责</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1.负责收集整理项目范围内的系统运行质量情况，每月向建设单位上报信息系统运行情况和所有的维护记录；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配合承建单位参与项目范围内系统运行质量分析，协助承建单位及时找出系统 运行质量或效率下降的原因，提出改进建议，参与编写升级、扩容、实施、测试方案， 并配合具体实施；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3.协助承建单位进行项目范围内的产品维保厂商的管理和考核；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负责项目范围内系统的故障申告和服务请求。系统发生较大故障时，按照重大 突发事件汇报路径上报建设主管单位(常州市公安局技防支队);</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负责组织和编制系统优化、升级需求，上报系统维护管理单位审核；获得批准 后，参与实施；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组织对项目范围内的系统进行定期巡检，落实配合人员，对巡检结果进行确认， 对发现问题进行整改。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 负责项目范围内系统的设备硬件、配套网络和机房环境的监控和日常维护工作，</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制定日常维护作业计划并认真执行，保证系统正常运行；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 对于系统的所有维护(包括故障处理、系统改进和功能完善增加)都必须填写 维护记录，每月向承建单位上报项目范围内的系统运行情况和所有的维护记录；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 负责项目范围内系统档案资料的维护，及时更新有关资料；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 协助承建单位对所辖范围内系统的用户账号管理和数据安全管理，按照信息安 全管理相关要求定期进行信息安全自我审核，每月向项目建设单位上报项目范围内的系 统信息安全情况。</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第四章维护管理工作要求</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四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故障恢复：在质保期内，承建单位保证系统7*24不间断的稳定正常运 行并提供及时维护，避免由网络故障或软件的升级而影响整个系统的运行。系统出现故障后， 通过维修，使系统恢复正常运转。系统使用单位对出现的故障向承建单位报告，由其派出技 术人员进行排除。维护管理单位必须有相应的资质，承建单位须提供相关备用品，相关服务 高于厂家标准的，按此要求执行，低于厂家标准服务的，按厂家服务执行。合同期内所有保 修服务方式均为承建单位上门保修，及由承建单位派员到现场维修，由此产生的一切费用均  由承建单位承担。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(一)一般系统或设备发生故障后，在4小时内到达现场，并在12小时的期限内修复。 特殊情况不能修复的，要查出故障原因，并提出解决方案。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(二)系统网络故障响应处理时间应少于30分钟，到达现场时间应少于4个小时。按照 故障程度，一般故障4小时修复，重大故障24小时内修复，特殊情况，最长不得超过48小时。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(三)因光缆断裂、区域停电和不可抗力的原因造成的损坏不受上述限制，但必须采取 有力措施和组织足够的力量及时修复。</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(四)设备在维护维修时，存在系统被入侵/攻击的可能。应此对设备日常维护与维修的行为必须有安全性要求。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1、要做好维护、维修人员的身份审核。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2、全程记录相关操作过程。记录必要的软件/设备信息。</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3、应采用原有系统采购的软件与硬件。硬件系统替换时，必须查看设备是否处于 刚出厂未使用状态。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4、在维护、维修工作中要防止系统规划、用户信息、图像资源等信息的泄密。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十</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五</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应急处理：将各种系统故障和告警进行分级处理，可分为一般故障(仅 为个别节点不能访问但不影响整个系统的功能)、严重故障(系统的某些功能受损但日常应 用基本可维持)、致命故障(系统功能受重大影响或系统瘫痪),并对每个故障等级建立处置 规范和流程。视频监控系统设备一旦发生重大故障，系统维护单位派人员应迅速进行抢修。 为应对系统的突发性故障，保证系统在应急情况下能正常运行，必须建立系统紧急抢修的预  案，并加以演练。例如，限制各级故障的处理时间，指定处理各级故障的厂商，并明确具体 联系人和联系方式，对系统故障建立跟踪机制，跟踪故障处理的整个进程等。</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十</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六</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质保期内承建单位负责对其提供的所有系统功能调整、升级、维护服 务工作，确保各类软件及时更新到最新版本，将成熟的新技术、新标准实时应用到常州市视 频监控系统建设项目，以保证系统能正常高效运行。</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七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承建单位网络升级、调整及检修应选择非工作时段，且须提前一周以 书面方式通知使用单位。</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八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摄像机护罩半年清洁一次，以保证图像的清晰，查看各安装点的摄像 头线缆情况，弱电柜中的编码器、收发器、视频光端机灯状态是否正常，电源有否松动，对 设备柜中的灰尘进行清洁，检查防雷、接地系统是否正常。</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十 九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承建单位负责技术档案和资料的管理，应建立健全必要的技术资料和 原始记录，包括但不限于：</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系统结构图及相关技术资料；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机房平面图、设备布置图、电源电缆、信号线、地线图；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网络连接图和相关配置资料；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各类软硬件设备配置清单；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设备或系统使用手册、维护手册等资料；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工程资料，包括安装、工程设计、测试及开通、试运行、竣工等全套技术资料；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 上述资料的变更记录。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承建单位负责软件资料管理应包含以下内容：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所有软件的介质、许可证、版本资料及补丁资料；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所有软件的安装手册、操作使用手册、应用开发手册等技术资料；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上述资料的变更记录。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一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承建单位负责配置数据管理要求：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配置数据管理应包含各种静态数据资料(如系统的各种参数设置等)及变更记 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2. 维护人员必须维护最新的当前系统配置数据。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二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承建单位负责运行记录的管理：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维护作业计划和适用的各种规章制度；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系统运行记录和巡检记录；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故障及处理、设备检修、返修记录；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系统备份磁带、磁盘、光盘的更换及相关信息汇总记录；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软、硬件设备变更和系统参数变更。</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三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承建单位负责对各项操作均应进行日志记录，内容应包括操作人、操 作时间和操作内容等详细信息。承建单位维护人员应每日对操作日志、安全日志进行审查， 对异常事件及时跟进解决，并每周形成日志审查汇总意见报建设单位审核。安全日志应包括 但不局限于以下内容：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对于应用系统，包括系统管理员的所有系统操作记录、所有的登录访问记录、 对敏感数据或关键数据有重大影响的系统操作记录以及其他重要系统操作记录的日志；</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对于操作系统，包括系统管理员的所有操作记录、所有的登录日志；</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 对于数据库系统，包括数据库登录、库表结构的变更记录。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四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承建单位负责安全保密要求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联网设备必须采取必要的安全措施，以保障网络的设备安全及所承载业务的信 息安全。在计算机上应安装防病毒软件，每天更新病毒库；</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未经变更流程，严禁将视频监控系统与公众互联网进行连接；</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在与其他外部网络的网络连接处必须安装防火墙，并指定防火墙管理员，只有 指定的系统(网络)管理员才能拥有防火墙管理帐号，未经批准，不得进行防火墙策略 的更改；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严禁在系统中安装未经授权的软件；不得在系统上运行与工作无关的程序；未 经批准，不得利用系统进行培训实习；</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 未经批准不得擅自抄录、复制配置资料、技术档案，内部资料不得泄露；</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 设备管理和维护人员都应熟悉并严格遵守和执行信息安全保密相关规定。</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第五章维护管理考核要求</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五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在质保期内，每月20号为维护考核日期，当月20号形成上一月的维护 考核报表，承建单位维护责任人在五个工作日内进行审核并签字确认，逾期承建单位未确认 的，以技防支队考核为准。(完好率考核基数以应建数扣除拆除数为准)。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二</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十</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六</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在质保期内，对故障点位， 一个月内必须修复到位，若一个月内未及 时修复，每个监控点扣1000元；对涉及前端监控点因城市建设、道路改造等原因拆除的，在 条件具备情况下(以拆迁补偿协议为准),二个月内必须恢复；不具备重建条件的，由建设 单位进行重新选址，承建单位负责迁址重新建设，点位自双方书面确认后二个月内完成建设、 验收并投入使用。逾期未完成的，涉及的每个监控点扣1000元/月。</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二</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十</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七</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在质保期内，因乙方原因出现系统故障影响全市视频监控应用，在24 小时内不能恢复的，扣10000元；影响辖市(区)级视频监控应用的，在24个小时内不能恢 复的，扣5000元；影响派出所级视频监控应用的，在24小时内不能恢复的，扣3000元。</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八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 xml:space="preserve">在质保期内，补光灯出现故障，在一个月内未及时修复的，扣1000元。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二 十 九 条</w:t>
      </w:r>
      <w:r>
        <w:rPr>
          <w:rFonts w:hint="eastAsia" w:ascii="宋体" w:hAnsi="宋体" w:cs="宋体"/>
          <w:sz w:val="24"/>
          <w:szCs w:val="24"/>
          <w:lang w:val="en-US" w:eastAsia="zh-CN"/>
        </w:rPr>
        <w:t xml:space="preserve">. </w:t>
      </w:r>
      <w:r>
        <w:rPr>
          <w:rFonts w:hint="eastAsia" w:ascii="宋体" w:hAnsi="宋体" w:eastAsia="宋体" w:cs="宋体"/>
          <w:sz w:val="24"/>
          <w:szCs w:val="24"/>
        </w:rPr>
        <w:t>在质保期内，摄像机护罩半年未清洁一次的，扣5000元。</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十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在质保期内，每年对市局、分局、派出所系统、机房进行体检、维护保养(电力供应、UPS、布线、设备除尘等)一次，未进行的扣5000元(以书面体检报告为 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十 一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在质保期内，遇有其他故障情形，对建设单位发给承建单位的故障维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护单未按要求及时修复的，扣1000元。</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十 二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在质保期内，每年完好率扣款金额=当年资金支付费用总金额-当年资 金支付费用总金额*(全年每月监控完好率平均数*100+5)/100,当全年每月监控完好率平 均数*100+5≥100分时，按100分算。每年实际扣款金额=完好率扣款金额+故障扣除金额。</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十 三 条</w:t>
      </w:r>
      <w:r>
        <w:rPr>
          <w:rFonts w:hint="eastAsia" w:ascii="宋体" w:hAnsi="宋体" w:cs="宋体"/>
          <w:b/>
          <w:bCs/>
          <w:sz w:val="24"/>
          <w:szCs w:val="24"/>
          <w:lang w:val="en-US" w:eastAsia="zh-CN"/>
        </w:rPr>
        <w:t xml:space="preserve">. </w:t>
      </w:r>
      <w:r>
        <w:rPr>
          <w:rFonts w:hint="eastAsia" w:ascii="宋体" w:hAnsi="宋体" w:eastAsia="宋体" w:cs="宋体"/>
          <w:sz w:val="24"/>
          <w:szCs w:val="24"/>
        </w:rPr>
        <w:t xml:space="preserve">本办法的解释权属于常州市公安局技防支队。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 三 十 四 条</w:t>
      </w:r>
      <w:r>
        <w:rPr>
          <w:rFonts w:hint="eastAsia" w:ascii="宋体" w:hAnsi="宋体" w:eastAsia="宋体" w:cs="宋体"/>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本办法自2014年1月1日实行。</w:t>
      </w:r>
    </w:p>
    <w:p>
      <w:pPr>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50F05"/>
    <w:rsid w:val="017F53A9"/>
    <w:rsid w:val="02406C74"/>
    <w:rsid w:val="03767EB5"/>
    <w:rsid w:val="0385702C"/>
    <w:rsid w:val="03D46E61"/>
    <w:rsid w:val="05B13057"/>
    <w:rsid w:val="05F11169"/>
    <w:rsid w:val="06B95635"/>
    <w:rsid w:val="0BCC1899"/>
    <w:rsid w:val="0C5B233E"/>
    <w:rsid w:val="0D266145"/>
    <w:rsid w:val="0DD555CE"/>
    <w:rsid w:val="108C6069"/>
    <w:rsid w:val="112D6151"/>
    <w:rsid w:val="12C10FFD"/>
    <w:rsid w:val="13745331"/>
    <w:rsid w:val="16866209"/>
    <w:rsid w:val="192F5F26"/>
    <w:rsid w:val="1CF82603"/>
    <w:rsid w:val="1EF870BD"/>
    <w:rsid w:val="1EF93DA4"/>
    <w:rsid w:val="20490272"/>
    <w:rsid w:val="20B767FD"/>
    <w:rsid w:val="2188017C"/>
    <w:rsid w:val="222B5EB7"/>
    <w:rsid w:val="25A27E95"/>
    <w:rsid w:val="27EB6814"/>
    <w:rsid w:val="2FF330EE"/>
    <w:rsid w:val="30144C53"/>
    <w:rsid w:val="317D3BD3"/>
    <w:rsid w:val="321C7AAD"/>
    <w:rsid w:val="378F45B4"/>
    <w:rsid w:val="3AEF7F72"/>
    <w:rsid w:val="3C0E2679"/>
    <w:rsid w:val="412C782A"/>
    <w:rsid w:val="41385257"/>
    <w:rsid w:val="445D2BF8"/>
    <w:rsid w:val="468772B0"/>
    <w:rsid w:val="47C50ADF"/>
    <w:rsid w:val="47D430B3"/>
    <w:rsid w:val="4A3640A9"/>
    <w:rsid w:val="4AA40703"/>
    <w:rsid w:val="4E064079"/>
    <w:rsid w:val="4FC3263F"/>
    <w:rsid w:val="5067643A"/>
    <w:rsid w:val="50854F5A"/>
    <w:rsid w:val="5173420B"/>
    <w:rsid w:val="54AA5234"/>
    <w:rsid w:val="5A9800CE"/>
    <w:rsid w:val="5C3731F4"/>
    <w:rsid w:val="5E555FE1"/>
    <w:rsid w:val="5E6737F7"/>
    <w:rsid w:val="62FB00A1"/>
    <w:rsid w:val="655C4BFE"/>
    <w:rsid w:val="683851C9"/>
    <w:rsid w:val="6BED1CBC"/>
    <w:rsid w:val="73FE6B0A"/>
    <w:rsid w:val="76D0170F"/>
    <w:rsid w:val="78A84DB5"/>
    <w:rsid w:val="79743BE1"/>
    <w:rsid w:val="7EED6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link w:val="8"/>
    <w:qFormat/>
    <w:uiPriority w:val="0"/>
    <w:pPr>
      <w:keepNext/>
      <w:widowControl/>
      <w:jc w:val="center"/>
      <w:outlineLvl w:val="0"/>
    </w:pPr>
    <w:rPr>
      <w:rFonts w:ascii="宋体" w:hAnsi="宋体" w:eastAsia="宋体" w:cs="Times New Roman"/>
      <w:b/>
      <w:bCs/>
      <w:sz w:val="32"/>
      <w:szCs w:val="36"/>
    </w:rPr>
  </w:style>
  <w:style w:type="paragraph" w:styleId="3">
    <w:name w:val="heading 2"/>
    <w:basedOn w:val="1"/>
    <w:next w:val="1"/>
    <w:link w:val="9"/>
    <w:semiHidden/>
    <w:unhideWhenUsed/>
    <w:qFormat/>
    <w:uiPriority w:val="0"/>
    <w:pPr>
      <w:keepNext/>
      <w:keepLines/>
      <w:spacing w:before="260" w:after="260" w:line="416" w:lineRule="auto"/>
      <w:outlineLvl w:val="1"/>
    </w:pPr>
    <w:rPr>
      <w:rFonts w:eastAsia="宋体" w:asciiTheme="majorAscii" w:hAnsiTheme="majorAscii" w:cstheme="majorBidi"/>
      <w:b/>
      <w:bCs/>
      <w:sz w:val="32"/>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7143"/>
        <w:tab w:val="right" w:pos="14287"/>
      </w:tabs>
      <w:spacing w:after="0" w:line="240" w:lineRule="auto"/>
    </w:pPr>
  </w:style>
  <w:style w:type="character" w:customStyle="1" w:styleId="8">
    <w:name w:val="标题 1 字符1"/>
    <w:link w:val="2"/>
    <w:qFormat/>
    <w:uiPriority w:val="0"/>
    <w:rPr>
      <w:rFonts w:ascii="宋体" w:hAnsi="宋体" w:eastAsia="宋体" w:cs="Times New Roman"/>
      <w:b/>
      <w:bCs/>
      <w:kern w:val="2"/>
      <w:sz w:val="32"/>
      <w:szCs w:val="36"/>
    </w:rPr>
  </w:style>
  <w:style w:type="character" w:customStyle="1" w:styleId="9">
    <w:name w:val="标题 2 字符"/>
    <w:basedOn w:val="7"/>
    <w:link w:val="3"/>
    <w:qFormat/>
    <w:uiPriority w:val="0"/>
    <w:rPr>
      <w:rFonts w:eastAsia="宋体" w:asciiTheme="majorAscii" w:hAnsiTheme="majorAscii" w:cstheme="majorBidi"/>
      <w:b/>
      <w:bCs/>
      <w:kern w:val="2"/>
      <w:sz w:val="32"/>
      <w:szCs w:val="32"/>
    </w:rPr>
  </w:style>
  <w:style w:type="paragraph" w:customStyle="1" w:styleId="10">
    <w:name w:val="纯文本1"/>
    <w:basedOn w:val="1"/>
    <w:qFormat/>
    <w:uiPriority w:val="0"/>
    <w:rPr>
      <w:rFonts w:ascii="宋体" w:hAnsi="Courier New" w:cs="Courier New"/>
    </w:rPr>
  </w:style>
  <w:style w:type="paragraph" w:customStyle="1" w:styleId="11">
    <w:name w:val="页眉1"/>
    <w:basedOn w:val="1"/>
    <w:qFormat/>
    <w:uiPriority w:val="99"/>
    <w:pPr>
      <w:pBdr>
        <w:bottom w:val="single" w:color="000000" w:sz="6" w:space="1"/>
      </w:pBdr>
      <w:tabs>
        <w:tab w:val="center" w:pos="4153"/>
        <w:tab w:val="right" w:pos="8306"/>
      </w:tabs>
      <w:jc w:val="center"/>
    </w:pPr>
    <w:rPr>
      <w:sz w:val="18"/>
      <w:szCs w:val="18"/>
    </w:rPr>
  </w:style>
  <w:style w:type="paragraph" w:customStyle="1" w:styleId="12">
    <w:name w:val="页脚1"/>
    <w:basedOn w:val="1"/>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4</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2023-02-20T14:07:00Z</dcterms:created>
  <dc:creator>Lenovo</dc:creator>
  <cp:lastModifiedBy>QHTF</cp:lastModifiedBy>
  <dcterms:modified xsi:type="dcterms:W3CDTF">2026-02-11T02:43:06Z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8BC0E0CFB43D4E46AA4D6005B90ACC1D</vt:lpwstr>
  </property>
  <property fmtid="{D5CDD505-2E9C-101B-9397-08002B2CF9AE}" pid="4" name="KSOTemplateDocerSaveRecord">
    <vt:lpwstr>eyJoZGlkIjoiOGVhZTI1NTE0YWNmYmJlNDI0ODYyYTQ1NWEwNjJjZmIiLCJ1c2VySWQiOiI2NTgyNTI5NTkifQ==</vt:lpwstr>
  </property>
</Properties>
</file>