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2"/>
        <w:ind w:firstLine="0"/>
        <w:rPr>
          <w:rFonts w:hint="eastAsia" w:eastAsia="黑体"/>
          <w:b/>
          <w:bCs/>
          <w:sz w:val="84"/>
        </w:rPr>
      </w:pPr>
      <w:r>
        <w:rPr>
          <w:rFonts w:hint="eastAsia" w:eastAsia="黑体"/>
          <w:b/>
          <w:bCs/>
          <w:sz w:val="84"/>
        </w:rPr>
      </w:r>
      <w:r/>
    </w:p>
    <w:p>
      <w:pPr>
        <w:pStyle w:val="802"/>
        <w:ind w:firstLine="0"/>
        <w:jc w:val="center"/>
        <w:rPr>
          <w:rFonts w:hint="eastAsia" w:eastAsia="黑体"/>
          <w:b/>
          <w:bCs/>
          <w:sz w:val="84"/>
        </w:rPr>
      </w:pPr>
      <w:r>
        <w:rPr>
          <w:rFonts w:hint="eastAsia" w:eastAsia="黑体"/>
          <w:b/>
          <w:bCs/>
          <w:sz w:val="84"/>
        </w:rPr>
        <w:t xml:space="preserve">招　标　文　件</w:t>
      </w:r>
      <w:r/>
    </w:p>
    <w:p>
      <w:pPr>
        <w:pStyle w:val="802"/>
        <w:ind w:firstLine="0"/>
        <w:rPr>
          <w:rFonts w:hint="eastAsia"/>
          <w:b/>
          <w:bCs/>
          <w:sz w:val="28"/>
          <w:szCs w:val="28"/>
        </w:rPr>
      </w:pPr>
      <w:r>
        <w:rPr>
          <w:rFonts w:hint="eastAsia"/>
          <w:b/>
          <w:bCs/>
          <w:sz w:val="32"/>
        </w:rPr>
        <w:t xml:space="preserve">项目名称：</w:t>
      </w:r>
      <w:r>
        <w:rPr>
          <w:rFonts w:hint="eastAsia"/>
          <w:b/>
          <w:bCs/>
          <w:sz w:val="28"/>
          <w:szCs w:val="28"/>
          <w:u w:val="single"/>
        </w:rPr>
        <w:t xml:space="preserve">常州工程职业技术学院职业体验中心专业设备购置（软件）</w:t>
      </w:r>
      <w:r>
        <w:rPr>
          <w:rFonts w:hint="eastAsia"/>
          <w:b/>
          <w:bCs/>
          <w:sz w:val="28"/>
          <w:szCs w:val="28"/>
        </w:rPr>
      </w:r>
      <w:r/>
    </w:p>
    <w:p>
      <w:pPr>
        <w:pStyle w:val="699"/>
        <w:widowControl/>
        <w:rPr>
          <w:rFonts w:hint="eastAsia" w:ascii="Segoe UI" w:hAnsi="Segoe UI" w:cs="Segoe UI"/>
          <w:b/>
          <w:bCs/>
          <w:sz w:val="30"/>
          <w:szCs w:val="30"/>
        </w:rPr>
      </w:pPr>
      <w:r>
        <w:rPr>
          <w:rFonts w:hint="eastAsia"/>
          <w:b/>
          <w:bCs/>
          <w:sz w:val="32"/>
        </w:rPr>
        <w:t xml:space="preserve">项目编号：</w:t>
      </w:r>
      <w:r>
        <w:rPr>
          <w:rFonts w:ascii="Segoe UI" w:hAnsi="Segoe UI" w:cs="Segoe UI"/>
          <w:b/>
          <w:bCs/>
          <w:sz w:val="30"/>
          <w:szCs w:val="30"/>
        </w:rPr>
        <w:t xml:space="preserve">JSZC-320400-JZCG-G2026-0005</w:t>
      </w:r>
      <w:r>
        <w:rPr>
          <w:rFonts w:hint="eastAsia" w:ascii="Segoe UI" w:hAnsi="Segoe UI" w:cs="Segoe UI"/>
          <w:b/>
          <w:bCs/>
          <w:sz w:val="30"/>
          <w:szCs w:val="30"/>
        </w:rPr>
      </w:r>
      <w:r/>
    </w:p>
    <w:p>
      <w:pPr>
        <w:pStyle w:val="699"/>
        <w:rPr>
          <w:rFonts w:hint="eastAsia"/>
          <w:b/>
          <w:sz w:val="30"/>
          <w:szCs w:val="30"/>
        </w:rPr>
      </w:pPr>
      <w:r>
        <w:rPr>
          <w:rFonts w:hint="eastAsia"/>
          <w:b/>
          <w:sz w:val="30"/>
          <w:szCs w:val="30"/>
        </w:rPr>
        <w:t xml:space="preserve">（全流程电子化</w:t>
      </w:r>
      <w:r>
        <w:rPr>
          <w:b/>
          <w:sz w:val="30"/>
          <w:szCs w:val="30"/>
        </w:rPr>
        <w:t xml:space="preserve">-</w:t>
      </w:r>
      <w:r>
        <w:rPr>
          <w:rFonts w:hint="eastAsia"/>
          <w:b/>
          <w:sz w:val="30"/>
          <w:szCs w:val="30"/>
        </w:rPr>
        <w:t xml:space="preserve">服务类项目，适用苏采云系统</w:t>
      </w:r>
      <w:r>
        <w:rPr>
          <w:b/>
          <w:sz w:val="30"/>
          <w:szCs w:val="30"/>
        </w:rPr>
        <w:t xml:space="preserve">，</w:t>
      </w:r>
      <w:r>
        <w:rPr>
          <w:rFonts w:hint="eastAsia"/>
          <w:b/>
          <w:sz w:val="30"/>
          <w:szCs w:val="30"/>
        </w:rPr>
        <w:t xml:space="preserve">专门面向中小企业）</w:t>
      </w:r>
      <w:r/>
    </w:p>
    <w:p>
      <w:pPr>
        <w:pStyle w:val="802"/>
        <w:ind w:firstLine="0"/>
        <w:spacing w:before="0" w:after="0"/>
        <w:rPr>
          <w:rFonts w:hint="eastAsia" w:ascii="宋体" w:hAnsi="宋体"/>
        </w:rPr>
      </w:pPr>
      <w:r>
        <w:rPr>
          <w:rFonts w:hint="eastAsia" w:ascii="宋体" w:hAnsi="宋体"/>
        </w:rPr>
      </w:r>
      <w:r/>
    </w:p>
    <w:p>
      <w:pPr>
        <w:pStyle w:val="802"/>
        <w:ind w:firstLine="0"/>
        <w:spacing w:before="0" w:after="0"/>
        <w:rPr>
          <w:rFonts w:hint="eastAsia" w:ascii="宋体" w:hAnsi="宋体"/>
        </w:rPr>
      </w:pPr>
      <w:r>
        <w:rPr>
          <w:rFonts w:hint="eastAsia" w:ascii="宋体" w:hAnsi="宋体"/>
        </w:rPr>
      </w:r>
      <w:r/>
    </w:p>
    <w:p>
      <w:pPr>
        <w:pStyle w:val="802"/>
        <w:ind w:firstLine="0"/>
        <w:spacing w:before="0" w:after="0"/>
        <w:rPr>
          <w:rFonts w:hint="eastAsia" w:ascii="宋体" w:hAnsi="宋体"/>
        </w:rPr>
      </w:pPr>
      <w:r>
        <w:rPr>
          <w:rFonts w:hint="eastAsia" w:ascii="宋体" w:hAnsi="宋体"/>
        </w:rPr>
      </w:r>
      <w:r/>
    </w:p>
    <w:p>
      <w:pPr>
        <w:pStyle w:val="802"/>
        <w:ind w:firstLine="0"/>
        <w:spacing w:before="0" w:after="0"/>
        <w:rPr>
          <w:rFonts w:hint="eastAsia" w:ascii="宋体" w:hAnsi="宋体"/>
        </w:rPr>
      </w:pPr>
      <w:r>
        <w:rPr>
          <w:rFonts w:hint="eastAsia" w:ascii="宋体" w:hAnsi="宋体"/>
        </w:rPr>
      </w:r>
      <w:r/>
    </w:p>
    <w:p>
      <w:pPr>
        <w:pStyle w:val="802"/>
        <w:ind w:firstLine="0"/>
        <w:spacing w:before="0" w:after="0"/>
        <w:rPr>
          <w:rFonts w:hint="eastAsia" w:ascii="宋体" w:hAnsi="宋体"/>
        </w:rPr>
      </w:pPr>
      <w:r>
        <w:rPr>
          <w:rFonts w:hint="eastAsia" w:ascii="宋体" w:hAnsi="宋体"/>
        </w:rPr>
      </w:r>
      <w:r/>
    </w:p>
    <w:p>
      <w:pPr>
        <w:pStyle w:val="802"/>
        <w:ind w:firstLine="0"/>
        <w:spacing w:before="0" w:after="0"/>
        <w:rPr>
          <w:rFonts w:hint="eastAsia" w:ascii="宋体" w:hAnsi="宋体"/>
        </w:rPr>
      </w:pPr>
      <w:r>
        <w:rPr>
          <w:rFonts w:hint="eastAsia" w:ascii="宋体" w:hAnsi="宋体"/>
        </w:rPr>
      </w:r>
      <w:r/>
    </w:p>
    <w:p>
      <w:pPr>
        <w:pStyle w:val="802"/>
        <w:ind w:firstLine="0"/>
        <w:spacing w:before="0" w:after="0"/>
        <w:rPr>
          <w:rFonts w:hint="eastAsia" w:ascii="宋体" w:hAnsi="宋体"/>
        </w:rPr>
      </w:pPr>
      <w:r>
        <w:rPr>
          <w:rFonts w:hint="eastAsia" w:ascii="宋体" w:hAnsi="宋体"/>
        </w:rPr>
      </w:r>
      <w:r/>
    </w:p>
    <w:p>
      <w:pPr>
        <w:pStyle w:val="802"/>
        <w:ind w:firstLine="0"/>
        <w:jc w:val="center"/>
        <w:rPr>
          <w:rFonts w:hint="eastAsia"/>
          <w:b/>
          <w:bCs/>
          <w:sz w:val="32"/>
        </w:rPr>
      </w:pPr>
      <w:r>
        <w:rPr>
          <w:rFonts w:hint="eastAsia"/>
          <w:b/>
          <w:bCs/>
          <w:sz w:val="32"/>
        </w:rPr>
        <w:t xml:space="preserve">常州市政府采购中心</w:t>
      </w:r>
      <w:r/>
    </w:p>
    <w:p>
      <w:pPr>
        <w:pStyle w:val="802"/>
        <w:ind w:firstLine="0"/>
        <w:jc w:val="center"/>
        <w:rPr>
          <w:rFonts w:hint="eastAsia"/>
          <w:b/>
          <w:bCs/>
          <w:sz w:val="32"/>
        </w:rPr>
      </w:pPr>
      <w:r>
        <w:rPr>
          <w:rFonts w:hint="eastAsia"/>
          <w:b/>
          <w:bCs/>
          <w:sz w:val="32"/>
        </w:rPr>
        <w:t xml:space="preserve">2025年12月29日</w:t>
      </w:r>
      <w:r/>
    </w:p>
    <w:p>
      <w:pPr>
        <w:pStyle w:val="802"/>
        <w:ind w:firstLine="0"/>
        <w:rPr>
          <w:rFonts w:hint="eastAsia"/>
          <w:u w:val="single"/>
        </w:rPr>
      </w:pPr>
      <w:r>
        <w:rPr>
          <w:rFonts w:hint="eastAsia"/>
        </w:rPr>
        <w:t xml:space="preserve">                        </w:t>
      </w:r>
      <w:r>
        <w:rPr>
          <w:rFonts w:hint="eastAsia"/>
          <w:u w:val="single"/>
        </w:rPr>
      </w:r>
      <w:r/>
    </w:p>
    <w:p>
      <w:pPr>
        <w:pStyle w:val="802"/>
        <w:ind w:firstLine="0"/>
        <w:jc w:val="center"/>
        <w:rPr>
          <w:rFonts w:hint="eastAsia"/>
        </w:rPr>
      </w:pPr>
      <w:r>
        <w:rPr>
          <w:rFonts w:hint="eastAsia"/>
        </w:rPr>
      </w:r>
      <w:r/>
    </w:p>
    <w:p>
      <w:pPr>
        <w:pStyle w:val="699"/>
        <w:jc w:val="center"/>
        <w:spacing w:line="480" w:lineRule="auto"/>
        <w:rPr>
          <w:rFonts w:hint="eastAsia" w:ascii="黑体" w:hAnsi="Arial" w:eastAsia="黑体"/>
          <w:b/>
          <w:sz w:val="44"/>
        </w:rPr>
        <w:outlineLvl w:val="0"/>
      </w:pPr>
      <w:r>
        <w:br w:type="page" w:clear="all"/>
      </w:r>
      <w:bookmarkStart w:id="0" w:name="_Toc120614210"/>
      <w:r/>
      <w:bookmarkStart w:id="1" w:name="_Toc20823272"/>
      <w:r/>
      <w:bookmarkStart w:id="2" w:name="_Toc513029200"/>
      <w:r/>
      <w:bookmarkStart w:id="3" w:name="_Toc479757206"/>
      <w:r/>
      <w:bookmarkStart w:id="4" w:name="_Toc16938516"/>
      <w:r/>
      <w:bookmarkStart w:id="5" w:name="_Toc523127445"/>
      <w:r>
        <w:rPr>
          <w:rFonts w:hint="eastAsia"/>
        </w:rPr>
        <w:t xml:space="preserve"> </w:t>
      </w:r>
      <w:r>
        <w:rPr>
          <w:rFonts w:hint="eastAsia" w:ascii="黑体" w:hAnsi="Arial" w:eastAsia="黑体"/>
          <w:b/>
          <w:sz w:val="44"/>
        </w:rPr>
        <w:t xml:space="preserve">总  目  录</w:t>
      </w:r>
      <w:r/>
    </w:p>
    <w:p>
      <w:pPr>
        <w:pStyle w:val="699"/>
        <w:spacing w:line="480" w:lineRule="auto"/>
        <w:rPr>
          <w:rFonts w:hint="eastAsia" w:ascii="仿宋_GB2312" w:hAnsi="Arial" w:eastAsia="仿宋_GB2312"/>
          <w:b/>
          <w:sz w:val="28"/>
        </w:rPr>
      </w:pPr>
      <w:r>
        <w:rPr>
          <w:rFonts w:hint="eastAsia" w:ascii="仿宋_GB2312" w:hAnsi="Arial" w:eastAsia="仿宋_GB2312"/>
          <w:b/>
          <w:sz w:val="28"/>
        </w:rPr>
      </w:r>
      <w:r/>
    </w:p>
    <w:p>
      <w:pPr>
        <w:pStyle w:val="699"/>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69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69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69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pStyle w:val="69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pStyle w:val="69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699"/>
        <w:rPr>
          <w:rFonts w:hint="eastAsia"/>
        </w:rPr>
      </w:pPr>
      <w:r>
        <w:rPr>
          <w:rFonts w:hint="eastAsia"/>
        </w:rPr>
      </w:r>
      <w:r/>
    </w:p>
    <w:p>
      <w:pPr>
        <w:pStyle w:val="699"/>
        <w:rPr>
          <w:rFonts w:hint="eastAsia"/>
        </w:rPr>
      </w:pPr>
      <w:r>
        <w:rPr>
          <w:rFonts w:hint="eastAsia"/>
        </w:rPr>
      </w:r>
      <w:r/>
    </w:p>
    <w:p>
      <w:pPr>
        <w:pStyle w:val="699"/>
        <w:rPr>
          <w:rFonts w:hint="eastAsia"/>
        </w:rPr>
      </w:pPr>
      <w:r>
        <w:rPr>
          <w:rFonts w:hint="eastAsia"/>
        </w:rPr>
      </w:r>
      <w:r/>
    </w:p>
    <w:p>
      <w:pPr>
        <w:pStyle w:val="699"/>
        <w:rPr>
          <w:rFonts w:hint="eastAsia"/>
        </w:rPr>
      </w:pPr>
      <w:r>
        <w:rPr>
          <w:rFonts w:hint="eastAsia"/>
        </w:rPr>
      </w:r>
      <w:r/>
    </w:p>
    <w:p>
      <w:pPr>
        <w:pStyle w:val="699"/>
        <w:rPr>
          <w:rFonts w:hint="eastAsia"/>
        </w:rPr>
      </w:pPr>
      <w:r>
        <w:rPr>
          <w:rFonts w:hint="eastAsia"/>
        </w:rPr>
      </w:r>
      <w:r/>
    </w:p>
    <w:p>
      <w:pPr>
        <w:pStyle w:val="699"/>
        <w:rPr>
          <w:rFonts w:hint="eastAsia"/>
        </w:rPr>
      </w:pPr>
      <w:r>
        <w:rPr>
          <w:rFonts w:hint="eastAsia"/>
        </w:rPr>
      </w:r>
      <w:r/>
    </w:p>
    <w:p>
      <w:pPr>
        <w:pStyle w:val="699"/>
        <w:rPr>
          <w:rFonts w:hint="eastAsia"/>
        </w:rPr>
      </w:pPr>
      <w:r>
        <w:rPr>
          <w:rFonts w:hint="eastAsia"/>
        </w:rPr>
      </w:r>
      <w:r/>
    </w:p>
    <w:p>
      <w:pPr>
        <w:pStyle w:val="699"/>
        <w:rPr>
          <w:rFonts w:hint="eastAsia"/>
        </w:rPr>
      </w:pPr>
      <w:r>
        <w:rPr>
          <w:rFonts w:hint="eastAsia"/>
        </w:rPr>
      </w:r>
      <w:r/>
    </w:p>
    <w:p>
      <w:pPr>
        <w:pStyle w:val="699"/>
        <w:rPr>
          <w:rFonts w:hint="eastAsia"/>
        </w:rPr>
      </w:pPr>
      <w:r>
        <w:rPr>
          <w:rFonts w:hint="eastAsia"/>
        </w:rPr>
      </w:r>
      <w:r/>
    </w:p>
    <w:p>
      <w:pPr>
        <w:pStyle w:val="699"/>
        <w:rPr>
          <w:rFonts w:hint="eastAsia"/>
        </w:rPr>
      </w:pPr>
      <w:r>
        <w:rPr>
          <w:rFonts w:hint="eastAsia"/>
        </w:rPr>
      </w:r>
      <w:r/>
    </w:p>
    <w:p>
      <w:pPr>
        <w:pStyle w:val="699"/>
        <w:rPr>
          <w:rFonts w:hint="eastAsia"/>
        </w:rPr>
      </w:pPr>
      <w:r>
        <w:rPr>
          <w:rFonts w:hint="eastAsia"/>
        </w:rPr>
      </w:r>
      <w:r/>
    </w:p>
    <w:p>
      <w:pPr>
        <w:pStyle w:val="699"/>
        <w:rPr>
          <w:rFonts w:hint="eastAsia"/>
        </w:rPr>
      </w:pPr>
      <w:r>
        <w:rPr>
          <w:rFonts w:hint="eastAsia"/>
        </w:rPr>
      </w:r>
      <w:r/>
    </w:p>
    <w:p>
      <w:pPr>
        <w:pStyle w:val="699"/>
        <w:rPr>
          <w:rFonts w:hint="eastAsia"/>
        </w:rPr>
      </w:pPr>
      <w:r>
        <w:rPr>
          <w:rFonts w:hint="eastAsia"/>
        </w:rPr>
      </w:r>
      <w:r/>
    </w:p>
    <w:p>
      <w:pPr>
        <w:pStyle w:val="699"/>
        <w:rPr>
          <w:rFonts w:hint="eastAsia"/>
        </w:rPr>
      </w:pPr>
      <w:r>
        <w:rPr>
          <w:rFonts w:hint="eastAsia"/>
        </w:rPr>
      </w:r>
      <w:r/>
    </w:p>
    <w:p>
      <w:pPr>
        <w:pStyle w:val="699"/>
        <w:rPr>
          <w:rFonts w:hint="eastAsia"/>
        </w:rPr>
      </w:pPr>
      <w:r>
        <w:rPr>
          <w:rFonts w:hint="eastAsia"/>
        </w:rPr>
      </w:r>
      <w:r/>
    </w:p>
    <w:p>
      <w:pPr>
        <w:pStyle w:val="699"/>
        <w:rPr>
          <w:rFonts w:hint="eastAsia"/>
        </w:rPr>
      </w:pPr>
      <w:r>
        <w:rPr>
          <w:rFonts w:hint="eastAsia"/>
        </w:rPr>
      </w:r>
      <w:r/>
    </w:p>
    <w:p>
      <w:pPr>
        <w:pStyle w:val="699"/>
        <w:rPr>
          <w:rFonts w:hint="eastAsia"/>
        </w:rPr>
      </w:pPr>
      <w:r>
        <w:rPr>
          <w:rFonts w:hint="eastAsia"/>
        </w:rPr>
      </w:r>
      <w:r/>
    </w:p>
    <w:p>
      <w:pPr>
        <w:pStyle w:val="699"/>
        <w:rPr>
          <w:rFonts w:hint="eastAsia"/>
        </w:rPr>
      </w:pPr>
      <w:r>
        <w:rPr>
          <w:rFonts w:hint="eastAsia"/>
        </w:rPr>
      </w:r>
      <w:r/>
    </w:p>
    <w:p>
      <w:pPr>
        <w:pStyle w:val="699"/>
        <w:rPr>
          <w:rFonts w:hint="eastAsia"/>
        </w:rPr>
      </w:pPr>
      <w:r>
        <w:rPr>
          <w:rFonts w:hint="eastAsia"/>
        </w:rPr>
      </w:r>
      <w:r/>
    </w:p>
    <w:p>
      <w:pPr>
        <w:pStyle w:val="699"/>
        <w:rPr>
          <w:rFonts w:hint="eastAsia"/>
        </w:rPr>
      </w:pPr>
      <w:r>
        <w:rPr>
          <w:rFonts w:hint="eastAsia"/>
        </w:rPr>
      </w:r>
      <w:r/>
    </w:p>
    <w:p>
      <w:pPr>
        <w:pStyle w:val="699"/>
        <w:rPr>
          <w:rFonts w:hint="eastAsia"/>
        </w:rPr>
      </w:pPr>
      <w:r>
        <w:rPr>
          <w:rFonts w:hint="eastAsia"/>
        </w:rPr>
      </w:r>
      <w:r/>
    </w:p>
    <w:p>
      <w:pPr>
        <w:pStyle w:val="699"/>
        <w:rPr>
          <w:rFonts w:hint="eastAsia"/>
        </w:rPr>
      </w:pPr>
      <w:r>
        <w:rPr>
          <w:rFonts w:hint="eastAsia"/>
        </w:rPr>
      </w:r>
      <w:r/>
    </w:p>
    <w:p>
      <w:pPr>
        <w:pStyle w:val="699"/>
        <w:rPr>
          <w:rFonts w:hint="eastAsia"/>
        </w:rPr>
      </w:pPr>
      <w:r>
        <w:rPr>
          <w:rFonts w:hint="eastAsia"/>
        </w:rPr>
      </w:r>
      <w:r/>
    </w:p>
    <w:p>
      <w:pPr>
        <w:pStyle w:val="699"/>
        <w:rPr>
          <w:rFonts w:hint="eastAsia"/>
        </w:rPr>
      </w:pPr>
      <w:r>
        <w:rPr>
          <w:rFonts w:hint="eastAsia"/>
        </w:rPr>
      </w:r>
      <w:r/>
    </w:p>
    <w:p>
      <w:pPr>
        <w:pStyle w:val="699"/>
        <w:rPr>
          <w:rFonts w:hint="eastAsia"/>
        </w:rPr>
      </w:pPr>
      <w:r>
        <w:rPr>
          <w:rFonts w:hint="eastAsia"/>
        </w:rPr>
      </w:r>
      <w:r/>
    </w:p>
    <w:p>
      <w:pPr>
        <w:pStyle w:val="699"/>
        <w:rPr>
          <w:rFonts w:hint="eastAsia"/>
        </w:rPr>
      </w:pPr>
      <w:r>
        <w:rPr>
          <w:rFonts w:hint="eastAsia"/>
        </w:rPr>
      </w:r>
      <w:r/>
    </w:p>
    <w:p>
      <w:pPr>
        <w:pStyle w:val="699"/>
        <w:rPr>
          <w:rFonts w:hint="eastAsia"/>
        </w:rPr>
      </w:pPr>
      <w:r>
        <w:rPr>
          <w:rFonts w:hint="eastAsia"/>
        </w:rPr>
      </w:r>
      <w:r/>
    </w:p>
    <w:p>
      <w:pPr>
        <w:pStyle w:val="699"/>
        <w:rPr>
          <w:rFonts w:hint="eastAsia"/>
        </w:rPr>
      </w:pPr>
      <w:r>
        <w:rPr>
          <w:rFonts w:hint="eastAsia"/>
        </w:rPr>
      </w:r>
      <w:r/>
    </w:p>
    <w:p>
      <w:pPr>
        <w:pStyle w:val="699"/>
        <w:rPr>
          <w:rFonts w:hint="eastAsia"/>
        </w:rPr>
      </w:pPr>
      <w:r>
        <w:rPr>
          <w:rFonts w:hint="eastAsia"/>
        </w:rPr>
      </w:r>
      <w:r/>
    </w:p>
    <w:p>
      <w:pPr>
        <w:pStyle w:val="700"/>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699"/>
        <w:widowControl/>
        <w:rPr>
          <w:rFonts w:ascii="Segoe UI" w:hAnsi="Segoe UI" w:cs="Segoe UI"/>
        </w:rPr>
      </w:pPr>
      <w:r>
        <w:rPr>
          <w:rFonts w:hint="eastAsia" w:ascii="宋体" w:hAnsi="宋体"/>
          <w:sz w:val="24"/>
          <w:szCs w:val="24"/>
        </w:rPr>
        <w:t xml:space="preserve">受[常州工程职业技术学院]的委托，常州市政府采购中心就[常州工程职业技术学院职业体验中心专业设备购置(软件)]([项目编号]</w:t>
      </w:r>
      <w:r>
        <w:rPr>
          <w:rFonts w:ascii="Segoe UI" w:hAnsi="Segoe UI" w:cs="Segoe UI"/>
        </w:rPr>
        <w:t xml:space="preserve"> </w:t>
      </w:r>
      <w:r>
        <w:rPr>
          <w:rFonts w:ascii="Segoe UI" w:hAnsi="Segoe UI" w:cs="Segoe UI"/>
        </w:rPr>
        <w:br w:type="textWrapping" w:clear="all"/>
        <w:t xml:space="preserve">JSZC-320400-JZCG-G2026-0005</w:t>
      </w:r>
      <w:r>
        <w:rPr>
          <w:rFonts w:hint="eastAsia" w:ascii="宋体" w:hAnsi="宋体"/>
          <w:sz w:val="24"/>
          <w:szCs w:val="24"/>
        </w:rPr>
        <w:t xml:space="preserve">)</w:t>
      </w:r>
      <w:r>
        <w:rPr>
          <w:rFonts w:hint="eastAsia" w:ascii="宋体" w:hAnsi="宋体"/>
          <w:sz w:val="24"/>
          <w:szCs w:val="24"/>
        </w:rPr>
        <w:t xml:space="preserve">项目进行公开招标采购，欢迎符合条件的供应商投标。</w:t>
      </w:r>
      <w:r>
        <w:rPr>
          <w:rFonts w:ascii="Segoe UI" w:hAnsi="Segoe UI" w:cs="Segoe UI"/>
        </w:rPr>
      </w:r>
      <w:r/>
    </w:p>
    <w:p>
      <w:pPr>
        <w:pStyle w:val="702"/>
        <w:ind w:firstLine="498"/>
        <w:spacing w:before="156" w:after="156" w:line="360" w:lineRule="auto"/>
      </w:pPr>
      <w:r/>
      <w:bookmarkStart w:id="6" w:name="_Toc35393790"/>
      <w:r/>
      <w:bookmarkStart w:id="7" w:name="_Toc28359079"/>
      <w:r/>
      <w:bookmarkStart w:id="8" w:name="_Toc38985263"/>
      <w:r/>
      <w:bookmarkStart w:id="9" w:name="_Toc28359002"/>
      <w:r/>
      <w:bookmarkStart w:id="10" w:name="_Toc35393621"/>
      <w:r/>
      <w:bookmarkStart w:id="11" w:name="_Hlk24379207"/>
      <w:r>
        <w:rPr>
          <w:rFonts w:hint="eastAsia"/>
        </w:rPr>
        <w:t xml:space="preserve">一、项目基本情况</w:t>
      </w:r>
      <w:bookmarkEnd w:id="6"/>
      <w:r/>
      <w:bookmarkEnd w:id="7"/>
      <w:r/>
      <w:bookmarkEnd w:id="8"/>
      <w:r/>
      <w:bookmarkEnd w:id="9"/>
      <w:r/>
      <w:bookmarkEnd w:id="10"/>
      <w:r/>
      <w:r/>
    </w:p>
    <w:p>
      <w:pPr>
        <w:pStyle w:val="699"/>
        <w:ind w:firstLine="480"/>
        <w:widowControl/>
        <w:rPr>
          <w:rFonts w:hint="eastAsia" w:ascii="Segoe UI" w:hAnsi="Segoe UI" w:cs="Segoe UI"/>
        </w:rPr>
      </w:pPr>
      <w:r>
        <w:rPr>
          <w:rFonts w:hint="eastAsia" w:ascii="宋体" w:hAnsi="宋体"/>
          <w:sz w:val="24"/>
          <w:szCs w:val="24"/>
        </w:rPr>
        <w:t xml:space="preserve">1.项目编号：</w:t>
      </w:r>
      <w:r>
        <w:rPr>
          <w:rFonts w:ascii="Segoe UI" w:hAnsi="Segoe UI" w:cs="Segoe UI"/>
        </w:rPr>
        <w:t xml:space="preserve">JSZC-320400-JZCG-G2026-0005</w:t>
      </w:r>
      <w:r>
        <w:rPr>
          <w:rFonts w:hint="eastAsia" w:ascii="Segoe UI" w:hAnsi="Segoe UI" w:cs="Segoe UI"/>
        </w:rPr>
      </w:r>
      <w:r/>
    </w:p>
    <w:p>
      <w:pPr>
        <w:pStyle w:val="699"/>
        <w:ind w:firstLine="480"/>
        <w:rPr>
          <w:rFonts w:ascii="宋体" w:hAnsi="宋体"/>
          <w:sz w:val="24"/>
          <w:szCs w:val="24"/>
        </w:rPr>
      </w:pPr>
      <w:r>
        <w:rPr>
          <w:rFonts w:hint="eastAsia" w:ascii="宋体" w:hAnsi="宋体"/>
          <w:sz w:val="24"/>
          <w:szCs w:val="24"/>
        </w:rPr>
        <w:t xml:space="preserve">2.项目名称：</w:t>
      </w:r>
      <w:r>
        <w:rPr>
          <w:rFonts w:hint="eastAsia" w:ascii="宋体" w:hAnsi="宋体" w:cs="宋体"/>
        </w:rPr>
        <w:t xml:space="preserve">常州工程职业技术学院职业体验中心专业设备购置(软件)</w:t>
      </w:r>
      <w:r>
        <w:rPr>
          <w:rFonts w:ascii="宋体" w:hAnsi="宋体"/>
          <w:sz w:val="24"/>
          <w:szCs w:val="24"/>
        </w:rPr>
      </w:r>
      <w:r/>
    </w:p>
    <w:p>
      <w:pPr>
        <w:pStyle w:val="699"/>
        <w:ind w:firstLine="480"/>
        <w:rPr>
          <w:rFonts w:hint="eastAsia" w:ascii="宋体" w:hAnsi="宋体"/>
          <w:sz w:val="24"/>
          <w:szCs w:val="24"/>
        </w:rPr>
      </w:pPr>
      <w:r/>
      <w:bookmarkEnd w:id="11"/>
      <w:r>
        <w:rPr>
          <w:rFonts w:hint="eastAsia" w:ascii="宋体" w:hAnsi="宋体"/>
          <w:sz w:val="24"/>
          <w:szCs w:val="24"/>
        </w:rPr>
        <w:t xml:space="preserve">3.预算金额：</w:t>
      </w:r>
      <w:r>
        <w:rPr>
          <w:rFonts w:ascii="宋体" w:hAnsi="宋体"/>
          <w:sz w:val="24"/>
          <w:szCs w:val="24"/>
        </w:rPr>
        <w:t xml:space="preserve">36</w:t>
      </w:r>
      <w:r>
        <w:rPr>
          <w:rFonts w:hint="eastAsia" w:ascii="宋体" w:hAnsi="宋体"/>
          <w:sz w:val="24"/>
          <w:szCs w:val="24"/>
        </w:rPr>
        <w:t xml:space="preserve">万元</w:t>
      </w:r>
      <w:r/>
    </w:p>
    <w:p>
      <w:pPr>
        <w:pStyle w:val="699"/>
        <w:ind w:firstLine="480"/>
        <w:rPr>
          <w:rFonts w:hint="eastAsia" w:ascii="宋体" w:hAnsi="宋体"/>
          <w:sz w:val="24"/>
          <w:szCs w:val="24"/>
        </w:rPr>
      </w:pPr>
      <w:r>
        <w:rPr>
          <w:rFonts w:hint="eastAsia" w:ascii="宋体" w:hAnsi="宋体"/>
          <w:sz w:val="24"/>
          <w:szCs w:val="24"/>
        </w:rPr>
        <w:t xml:space="preserve">4.本项目最高限价为</w:t>
      </w:r>
      <w:r>
        <w:rPr>
          <w:rFonts w:hint="eastAsia" w:ascii="宋体" w:hAnsi="宋体"/>
          <w:sz w:val="24"/>
          <w:szCs w:val="24"/>
          <w:u w:val="single"/>
        </w:rPr>
        <w:t xml:space="preserve">  </w:t>
      </w:r>
      <w:r>
        <w:rPr>
          <w:rFonts w:ascii="宋体" w:hAnsi="宋体"/>
          <w:sz w:val="24"/>
          <w:szCs w:val="24"/>
          <w:u w:val="single"/>
        </w:rPr>
        <w:t xml:space="preserve">36</w:t>
      </w:r>
      <w:r>
        <w:rPr>
          <w:rFonts w:hint="eastAsia" w:ascii="宋体" w:hAnsi="宋体"/>
          <w:sz w:val="24"/>
          <w:szCs w:val="24"/>
          <w:u w:val="single"/>
        </w:rPr>
        <w:t xml:space="preserve">   </w:t>
      </w:r>
      <w:r>
        <w:rPr>
          <w:rFonts w:hint="eastAsia" w:ascii="宋体" w:hAnsi="宋体"/>
          <w:sz w:val="24"/>
          <w:szCs w:val="24"/>
        </w:rPr>
        <w:t xml:space="preserve">万元。</w:t>
      </w:r>
      <w:r/>
    </w:p>
    <w:p>
      <w:pPr>
        <w:pStyle w:val="699"/>
        <w:ind w:firstLine="480"/>
        <w:rPr>
          <w:rFonts w:ascii="宋体" w:hAnsi="宋体"/>
          <w:sz w:val="24"/>
          <w:szCs w:val="24"/>
          <w:u w:val="single"/>
        </w:rPr>
      </w:pPr>
      <w:r>
        <w:rPr>
          <w:rFonts w:hint="eastAsia" w:ascii="宋体" w:hAnsi="宋体"/>
          <w:sz w:val="24"/>
          <w:szCs w:val="24"/>
        </w:rPr>
        <w:t xml:space="preserve">5.采购需求（简介）：</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699"/>
        <w:ind w:firstLine="480"/>
        <w:rPr>
          <w:rFonts w:ascii="宋体" w:hAnsi="宋体" w:cs="宋体"/>
          <w:color w:val="000000"/>
          <w:sz w:val="24"/>
          <w:szCs w:val="24"/>
          <w:shd w:val="clear" w:color="auto" w:fill="ffffff"/>
        </w:rPr>
      </w:pPr>
      <w:r>
        <w:rPr>
          <w:rFonts w:hint="eastAsia" w:ascii="宋体" w:hAnsi="宋体"/>
          <w:sz w:val="24"/>
          <w:szCs w:val="24"/>
        </w:rPr>
        <w:t xml:space="preserve">6.合同履行期限：</w:t>
      </w:r>
      <w:bookmarkStart w:id="12" w:name="_Toc28359080"/>
      <w:r/>
      <w:bookmarkStart w:id="13" w:name="_Toc28359003"/>
      <w:r/>
      <w:bookmarkStart w:id="14" w:name="_Toc38985264"/>
      <w:r/>
      <w:bookmarkStart w:id="15" w:name="_Toc35393622"/>
      <w:r/>
      <w:bookmarkStart w:id="16" w:name="_Toc35393791"/>
      <w:r>
        <w:rPr>
          <w:rFonts w:hint="eastAsia" w:ascii="宋体" w:hAnsi="宋体" w:cs="宋体"/>
          <w:color w:val="000000"/>
          <w:sz w:val="24"/>
          <w:szCs w:val="24"/>
          <w:shd w:val="clear" w:color="auto" w:fill="ffffff"/>
        </w:rPr>
        <w:t xml:space="preserve">签订合同后</w:t>
      </w:r>
      <w:r>
        <w:rPr>
          <w:rFonts w:ascii="宋体" w:hAnsi="宋体" w:cs="宋体"/>
          <w:color w:val="000000"/>
          <w:sz w:val="24"/>
          <w:szCs w:val="24"/>
          <w:shd w:val="clear" w:color="auto" w:fill="ffffff"/>
        </w:rPr>
        <w:t xml:space="preserve">60</w:t>
      </w:r>
      <w:r>
        <w:rPr>
          <w:rFonts w:hint="eastAsia" w:ascii="宋体" w:hAnsi="宋体" w:cs="宋体"/>
          <w:color w:val="000000"/>
          <w:sz w:val="24"/>
          <w:szCs w:val="24"/>
          <w:shd w:val="clear" w:color="auto" w:fill="ffffff"/>
        </w:rPr>
        <w:t xml:space="preserve">日内交付完整服务</w:t>
      </w:r>
      <w:r>
        <w:rPr>
          <w:rFonts w:ascii="宋体" w:hAnsi="宋体" w:cs="宋体"/>
          <w:color w:val="000000"/>
          <w:sz w:val="24"/>
          <w:szCs w:val="24"/>
          <w:shd w:val="clear" w:color="auto" w:fill="ffffff"/>
        </w:rPr>
      </w:r>
      <w:r/>
    </w:p>
    <w:p>
      <w:pPr>
        <w:pStyle w:val="699"/>
        <w:ind w:firstLine="420"/>
      </w:pPr>
      <w:r>
        <w:rPr>
          <w:rFonts w:hint="eastAsia"/>
        </w:rPr>
        <w:t xml:space="preserve">二、申请人的资格要求：</w:t>
      </w:r>
      <w:bookmarkEnd w:id="12"/>
      <w:r/>
      <w:bookmarkEnd w:id="13"/>
      <w:r/>
      <w:bookmarkEnd w:id="14"/>
      <w:r/>
      <w:bookmarkEnd w:id="15"/>
      <w:r/>
      <w:bookmarkEnd w:id="16"/>
      <w:r/>
      <w:r/>
    </w:p>
    <w:p>
      <w:pPr>
        <w:pStyle w:val="699"/>
        <w:ind w:firstLine="480"/>
        <w:rPr>
          <w:rFonts w:hint="eastAsia" w:ascii="宋体" w:hAnsi="宋体"/>
          <w:sz w:val="24"/>
          <w:szCs w:val="24"/>
        </w:rPr>
      </w:pPr>
      <w:r/>
      <w:bookmarkStart w:id="17" w:name="_Toc28359081"/>
      <w:r/>
      <w:bookmarkStart w:id="18" w:name="_Toc35393623"/>
      <w:r/>
      <w:bookmarkStart w:id="19" w:name="_Toc38985265"/>
      <w:r/>
      <w:bookmarkStart w:id="20" w:name="_Toc28359004"/>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99"/>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699"/>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699"/>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rPr>
          <w:rFonts w:ascii="宋体" w:hAnsi="宋体" w:cs="宋体"/>
          <w:sz w:val="24"/>
          <w:szCs w:val="24"/>
        </w:rPr>
      </w:r>
      <w:r/>
    </w:p>
    <w:p>
      <w:pPr>
        <w:pStyle w:val="699"/>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联合体投标（接受/不接受）。</w:t>
      </w:r>
      <w:r>
        <w:rPr>
          <w:rFonts w:ascii="宋体" w:hAnsi="宋体" w:cs="宋体"/>
          <w:sz w:val="24"/>
          <w:szCs w:val="24"/>
        </w:rPr>
      </w:r>
      <w:r/>
    </w:p>
    <w:p>
      <w:pPr>
        <w:pStyle w:val="699"/>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702"/>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pStyle w:val="699"/>
        <w:ind w:firstLine="540"/>
        <w:spacing w:line="360" w:lineRule="auto"/>
        <w:rPr>
          <w:rFonts w:ascii="宋体" w:hAnsi="宋体" w:cs="宋体"/>
          <w:sz w:val="24"/>
          <w:szCs w:val="24"/>
        </w:rPr>
      </w:pPr>
      <w:r/>
      <w:bookmarkStart w:id="22" w:name="_Toc35393793"/>
      <w:r/>
      <w:bookmarkStart w:id="23" w:name="_Toc38985266"/>
      <w:r/>
      <w:bookmarkStart w:id="24" w:name="_Toc35393624"/>
      <w:r/>
      <w:bookmarkStart w:id="25" w:name="_Toc28359082"/>
      <w:r/>
      <w:bookmarkStart w:id="26" w:name="_Toc28359005"/>
      <w:r>
        <w:rPr>
          <w:rFonts w:hint="eastAsia" w:ascii="宋体" w:hAnsi="宋体" w:cs="宋体"/>
          <w:sz w:val="24"/>
          <w:szCs w:val="24"/>
        </w:rPr>
        <w:t xml:space="preserve">1.时间：详见招标文件公告。</w:t>
      </w:r>
      <w:r>
        <w:rPr>
          <w:rFonts w:ascii="宋体" w:hAnsi="宋体" w:cs="宋体"/>
          <w:sz w:val="24"/>
          <w:szCs w:val="24"/>
        </w:rPr>
      </w:r>
      <w:r/>
    </w:p>
    <w:p>
      <w:pPr>
        <w:pStyle w:val="699"/>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702"/>
        <w:ind w:firstLine="498"/>
        <w:spacing w:before="156" w:after="156" w:line="360" w:lineRule="auto"/>
      </w:pPr>
      <w:r/>
      <w:bookmarkEnd w:id="22"/>
      <w:r/>
      <w:bookmarkEnd w:id="23"/>
      <w:r/>
      <w:bookmarkEnd w:id="24"/>
      <w:r/>
      <w:bookmarkEnd w:id="25"/>
      <w:r/>
      <w:bookmarkEnd w:id="26"/>
      <w:r/>
      <w:bookmarkStart w:id="27" w:name="_Toc38985267"/>
      <w:r/>
      <w:bookmarkStart w:id="28" w:name="_Toc28359084"/>
      <w:r/>
      <w:bookmarkStart w:id="29" w:name="_Toc35393794"/>
      <w:r/>
      <w:bookmarkStart w:id="30" w:name="_Toc35393625"/>
      <w:r/>
      <w:bookmarkStart w:id="31" w:name="_Toc28359007"/>
      <w:r>
        <w:rPr>
          <w:rFonts w:hint="eastAsia"/>
        </w:rPr>
        <w:t xml:space="preserve">四、</w:t>
      </w:r>
      <w:r>
        <w:rPr>
          <w:rFonts w:hint="eastAsia"/>
        </w:rPr>
        <w:t xml:space="preserve">投标文件提交</w:t>
      </w:r>
      <w:r/>
    </w:p>
    <w:p>
      <w:pPr>
        <w:pStyle w:val="699"/>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pStyle w:val="699"/>
        <w:ind w:firstLine="540"/>
        <w:spacing w:line="360" w:lineRule="auto"/>
        <w:rPr>
          <w:rFonts w:hint="eastAsia" w:ascii="宋体" w:hAnsi="宋体" w:cs="宋体"/>
          <w:sz w:val="24"/>
          <w:szCs w:val="24"/>
        </w:rPr>
      </w:pPr>
      <w:r>
        <w:rPr>
          <w:rFonts w:hint="eastAsia" w:ascii="宋体" w:hAnsi="宋体" w:cs="宋体"/>
          <w:sz w:val="24"/>
          <w:szCs w:val="24"/>
        </w:rPr>
        <w:t xml:space="preserve">2.地点：苏</w:t>
      </w:r>
      <w:r>
        <w:rPr>
          <w:rFonts w:hint="eastAsia" w:ascii="宋体" w:hAnsi="宋体" w:cs="宋体"/>
          <w:sz w:val="24"/>
          <w:szCs w:val="24"/>
        </w:rPr>
        <w:t xml:space="preserve">采云政府采购一体化平台</w:t>
      </w:r>
      <w:r/>
    </w:p>
    <w:p>
      <w:pPr>
        <w:pStyle w:val="702"/>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699"/>
        <w:ind w:firstLine="480"/>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702"/>
        <w:ind w:firstLine="498"/>
        <w:spacing w:before="156" w:after="156" w:line="360" w:lineRule="auto"/>
      </w:pPr>
      <w:r>
        <w:rPr>
          <w:rFonts w:hint="eastAsia"/>
        </w:rPr>
        <w:t xml:space="preserve">六、其他补充事宜</w:t>
      </w:r>
      <w:bookmarkEnd w:id="32"/>
      <w:r/>
      <w:bookmarkEnd w:id="33"/>
      <w:r/>
      <w:bookmarkEnd w:id="34"/>
      <w:r/>
      <w:r/>
    </w:p>
    <w:p>
      <w:pPr>
        <w:pStyle w:val="699"/>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702"/>
        <w:ind w:firstLine="498"/>
        <w:spacing w:before="156" w:after="156" w:line="360" w:lineRule="auto"/>
      </w:pPr>
      <w:r/>
      <w:bookmarkStart w:id="35" w:name="_Toc35393796"/>
      <w:r/>
      <w:bookmarkStart w:id="36" w:name="_Toc28359085"/>
      <w:r/>
      <w:bookmarkStart w:id="37" w:name="_Toc28359008"/>
      <w:r/>
      <w:bookmarkStart w:id="38" w:name="_Toc38985269"/>
      <w:r/>
      <w:bookmarkStart w:id="39" w:name="_Toc35393627"/>
      <w:r>
        <w:rPr>
          <w:rFonts w:hint="eastAsia"/>
        </w:rPr>
        <w:t xml:space="preserve">七、本次招标联系方式</w:t>
      </w:r>
      <w:bookmarkEnd w:id="35"/>
      <w:r/>
      <w:bookmarkEnd w:id="36"/>
      <w:r/>
      <w:bookmarkEnd w:id="37"/>
      <w:r/>
      <w:bookmarkEnd w:id="38"/>
      <w:r/>
      <w:bookmarkEnd w:id="39"/>
      <w:r/>
      <w:r/>
    </w:p>
    <w:p>
      <w:pPr>
        <w:pStyle w:val="699"/>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699"/>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职业体验中心专业设备购置（软件）</w:t>
      </w:r>
      <w:r>
        <w:rPr>
          <w:rFonts w:ascii="宋体" w:hAnsi="宋体"/>
          <w:sz w:val="24"/>
          <w:szCs w:val="24"/>
        </w:rPr>
      </w:r>
      <w:r/>
    </w:p>
    <w:p>
      <w:pPr>
        <w:pStyle w:val="699"/>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常州市武进区滆湖中路33号</w:t>
      </w:r>
      <w:r>
        <w:rPr>
          <w:rFonts w:ascii="宋体" w:hAnsi="宋体"/>
          <w:sz w:val="24"/>
          <w:szCs w:val="24"/>
        </w:rPr>
      </w:r>
      <w:r/>
    </w:p>
    <w:p>
      <w:pPr>
        <w:pStyle w:val="699"/>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刘懿             </w:t>
      </w:r>
      <w:r>
        <w:rPr>
          <w:rFonts w:ascii="宋体" w:hAnsi="宋体"/>
          <w:sz w:val="24"/>
          <w:szCs w:val="24"/>
        </w:rPr>
      </w:r>
      <w:r/>
    </w:p>
    <w:p>
      <w:pPr>
        <w:pStyle w:val="699"/>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1</w:t>
      </w:r>
      <w:r>
        <w:rPr>
          <w:rFonts w:ascii="宋体" w:hAnsi="宋体"/>
          <w:sz w:val="24"/>
          <w:szCs w:val="24"/>
          <w:u w:val="single"/>
        </w:rPr>
        <w:t xml:space="preserve">3813560026</w:t>
      </w:r>
      <w:bookmarkStart w:id="40" w:name="_Toc28359086"/>
      <w:r/>
      <w:bookmarkStart w:id="41" w:name="_Toc28359009"/>
      <w:r>
        <w:rPr>
          <w:rFonts w:hint="eastAsia" w:ascii="宋体" w:hAnsi="宋体"/>
          <w:sz w:val="24"/>
          <w:szCs w:val="24"/>
          <w:u w:val="single"/>
        </w:rPr>
        <w:t xml:space="preserve">　　</w:t>
      </w:r>
      <w:r>
        <w:rPr>
          <w:rFonts w:ascii="宋体" w:hAnsi="宋体"/>
          <w:sz w:val="24"/>
          <w:szCs w:val="24"/>
          <w:u w:val="single"/>
        </w:rPr>
      </w:r>
      <w:r/>
    </w:p>
    <w:p>
      <w:pPr>
        <w:pStyle w:val="699"/>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Pr>
          <w:rFonts w:ascii="宋体" w:hAnsi="宋体"/>
          <w:sz w:val="24"/>
          <w:szCs w:val="24"/>
        </w:rPr>
      </w:r>
      <w:r/>
    </w:p>
    <w:p>
      <w:pPr>
        <w:pStyle w:val="699"/>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699"/>
        <w:ind w:firstLine="720"/>
        <w:spacing w:line="360" w:lineRule="auto"/>
        <w:rPr>
          <w:rFonts w:ascii="宋体" w:hAnsi="宋体"/>
          <w:sz w:val="24"/>
          <w:szCs w:val="24"/>
        </w:rPr>
      </w:pPr>
      <w:r>
        <w:rPr>
          <w:rFonts w:hint="eastAsia" w:ascii="宋体" w:hAnsi="宋体"/>
          <w:sz w:val="24"/>
          <w:szCs w:val="24"/>
        </w:rPr>
        <w:t xml:space="preserve">采购文件相关联系人：杭先生                </w:t>
      </w:r>
      <w:r>
        <w:rPr>
          <w:rFonts w:ascii="宋体" w:hAnsi="宋体"/>
          <w:sz w:val="24"/>
          <w:szCs w:val="24"/>
        </w:rPr>
      </w:r>
      <w:r/>
    </w:p>
    <w:p>
      <w:pPr>
        <w:pStyle w:val="699"/>
        <w:ind w:firstLine="720"/>
        <w:spacing w:line="360" w:lineRule="auto"/>
        <w:rPr>
          <w:rFonts w:hint="eastAsia" w:ascii="宋体" w:hAnsi="宋体"/>
          <w:sz w:val="24"/>
          <w:szCs w:val="24"/>
        </w:rPr>
      </w:pPr>
      <w:r>
        <w:rPr>
          <w:rFonts w:hint="eastAsia" w:ascii="宋体" w:hAnsi="宋体"/>
          <w:sz w:val="24"/>
          <w:szCs w:val="24"/>
        </w:rPr>
        <w:t xml:space="preserve">电  　话：0519-8558815</w:t>
      </w:r>
      <w:r>
        <w:rPr>
          <w:rFonts w:hint="eastAsia" w:ascii="宋体" w:hAnsi="宋体"/>
          <w:sz w:val="24"/>
          <w:szCs w:val="24"/>
        </w:rPr>
        <w:t xml:space="preserve">6</w:t>
      </w:r>
      <w:r/>
    </w:p>
    <w:p>
      <w:pPr>
        <w:pStyle w:val="699"/>
        <w:ind w:firstLine="720"/>
        <w:spacing w:line="360" w:lineRule="auto"/>
        <w:rPr>
          <w:rFonts w:ascii="宋体" w:hAnsi="宋体"/>
          <w:sz w:val="24"/>
          <w:szCs w:val="24"/>
        </w:rPr>
      </w:pPr>
      <w:r>
        <w:rPr>
          <w:rFonts w:hint="eastAsia" w:ascii="宋体" w:hAnsi="宋体"/>
          <w:sz w:val="24"/>
          <w:szCs w:val="24"/>
        </w:rPr>
        <w:t xml:space="preserve">开标评审相关联系人：郭女士           </w:t>
      </w:r>
      <w:r>
        <w:rPr>
          <w:rFonts w:ascii="宋体" w:hAnsi="宋体"/>
          <w:sz w:val="24"/>
          <w:szCs w:val="24"/>
        </w:rPr>
      </w:r>
      <w:r/>
    </w:p>
    <w:p>
      <w:pPr>
        <w:pStyle w:val="699"/>
        <w:ind w:firstLine="720"/>
        <w:spacing w:line="360" w:lineRule="auto"/>
        <w:rPr>
          <w:rFonts w:hint="eastAsia" w:ascii="宋体" w:hAnsi="宋体"/>
          <w:sz w:val="24"/>
          <w:szCs w:val="24"/>
        </w:rPr>
      </w:pPr>
      <w:r>
        <w:rPr>
          <w:rFonts w:hint="eastAsia" w:ascii="宋体" w:hAnsi="宋体"/>
          <w:sz w:val="24"/>
          <w:szCs w:val="24"/>
        </w:rPr>
        <w:t xml:space="preserve">电  　话：0519-85588150</w:t>
      </w:r>
      <w:r/>
    </w:p>
    <w:p>
      <w:pPr>
        <w:pStyle w:val="699"/>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702"/>
        <w:ind w:firstLine="498"/>
        <w:spacing w:before="156" w:after="156" w:line="360" w:lineRule="auto"/>
      </w:pPr>
      <w:r>
        <w:rPr>
          <w:rFonts w:hint="eastAsia"/>
        </w:rPr>
        <w:t xml:space="preserve">八、其他</w:t>
      </w:r>
      <w:r/>
    </w:p>
    <w:p>
      <w:pPr>
        <w:pStyle w:val="699"/>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w:t>
      </w:r>
      <w:r>
        <w:rPr>
          <w:rFonts w:hint="eastAsia" w:ascii="宋体" w:hAnsi="宋体"/>
          <w:bCs/>
          <w:color w:val="ff0000"/>
          <w:sz w:val="24"/>
          <w:szCs w:val="24"/>
        </w:rPr>
        <w:t xml:space="preserve">与政府采购项目，需要更换CA数字证书和电子签章。具体办理指南和操作手册见链接：http://</w:t>
      </w:r>
      <w:r>
        <w:rPr>
          <w:rFonts w:hint="eastAsia" w:ascii="宋体" w:hAnsi="宋体"/>
          <w:bCs/>
          <w:color w:val="ff0000"/>
          <w:sz w:val="24"/>
          <w:szCs w:val="24"/>
        </w:rPr>
        <w:t xml:space="preserve">www.ccgp-jiangsu.gov.cn/jiangsu/zlxz/ee/ee3a4bc5a3454aa2b0d9312230633ce9.html。</w:t>
      </w:r>
      <w:r/>
    </w:p>
    <w:p>
      <w:pPr>
        <w:pStyle w:val="699"/>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699"/>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699"/>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699"/>
        <w:ind w:firstLine="480"/>
        <w:spacing w:line="560" w:lineRule="exact"/>
        <w:rPr>
          <w:rFonts w:hint="eastAsia" w:ascii="宋体" w:hAnsi="宋体"/>
          <w:sz w:val="24"/>
        </w:rPr>
      </w:pPr>
      <w:r>
        <w:rPr>
          <w:rFonts w:hint="eastAsia" w:ascii="宋体" w:hAnsi="宋体"/>
          <w:sz w:val="24"/>
        </w:rPr>
      </w:r>
      <w:r/>
    </w:p>
    <w:p>
      <w:pPr>
        <w:pStyle w:val="699"/>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701"/>
        <w:ind w:firstLine="2429"/>
        <w:jc w:val="both"/>
        <w:rPr>
          <w:rFonts w:hint="eastAsia" w:ascii="黑体" w:eastAsia="黑体"/>
          <w:b w:val="0"/>
          <w:bCs w:val="0"/>
        </w:rPr>
      </w:pPr>
      <w:r/>
      <w:bookmarkStart w:id="42" w:name="_Toc120614211"/>
      <w:r>
        <w:rPr>
          <w:rFonts w:hint="eastAsia" w:ascii="黑体" w:eastAsia="黑体"/>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16938518"/>
      <w:r/>
      <w:bookmarkStart w:id="46" w:name="_Toc20823274"/>
      <w:r>
        <w:rPr>
          <w:rFonts w:hint="eastAsia" w:ascii="黑体" w:eastAsia="黑体"/>
        </w:rPr>
        <w:t xml:space="preserve">投标人须知</w:t>
      </w:r>
      <w:bookmarkEnd w:id="43"/>
      <w:r/>
      <w:bookmarkEnd w:id="44"/>
      <w:r/>
      <w:bookmarkEnd w:id="45"/>
      <w:r/>
      <w:bookmarkEnd w:id="46"/>
      <w:r>
        <w:rPr>
          <w:rFonts w:hint="eastAsia" w:ascii="黑体" w:eastAsia="黑体"/>
          <w:b w:val="0"/>
          <w:bCs w:val="0"/>
        </w:rPr>
      </w:r>
      <w:r/>
    </w:p>
    <w:p>
      <w:pPr>
        <w:pStyle w:val="702"/>
        <w:ind w:firstLine="498"/>
        <w:spacing w:before="156" w:after="156" w:line="360" w:lineRule="auto"/>
        <w:rPr>
          <w:rFonts w:hint="eastAsia"/>
        </w:rPr>
      </w:pPr>
      <w:r/>
      <w:bookmarkStart w:id="47" w:name="_Toc513029203"/>
      <w:r/>
      <w:bookmarkStart w:id="48" w:name="_Toc20823275"/>
      <w:r/>
      <w:bookmarkStart w:id="49" w:name="_Toc16938519"/>
      <w:r/>
      <w:bookmarkStart w:id="50" w:name="_Toc120614214"/>
      <w:r>
        <w:rPr>
          <w:rFonts w:hint="eastAsia"/>
        </w:rPr>
        <w:t xml:space="preserve">一、总则</w:t>
      </w:r>
      <w:bookmarkEnd w:id="47"/>
      <w:r/>
      <w:bookmarkEnd w:id="48"/>
      <w:r/>
      <w:bookmarkEnd w:id="49"/>
      <w:r/>
      <w:bookmarkEnd w:id="50"/>
      <w:r>
        <w:rPr>
          <w:rFonts w:hint="eastAsia"/>
        </w:rPr>
      </w:r>
      <w:r/>
    </w:p>
    <w:p>
      <w:pPr>
        <w:pStyle w:val="703"/>
        <w:ind w:firstLine="420"/>
        <w:spacing w:before="0" w:after="0" w:line="240" w:lineRule="auto"/>
        <w:rPr>
          <w:rFonts w:hint="eastAsia"/>
          <w:b w:val="0"/>
          <w:bCs w:val="0"/>
        </w:rPr>
      </w:pPr>
      <w:r/>
      <w:bookmarkStart w:id="51" w:name="_Hlt16619475"/>
      <w:r/>
      <w:bookmarkEnd w:id="51"/>
      <w:r/>
      <w:bookmarkStart w:id="52" w:name="_Toc458694821"/>
      <w:r/>
      <w:bookmarkStart w:id="53" w:name="_Toc20823276"/>
      <w:r/>
      <w:bookmarkStart w:id="54" w:name="_Toc16938520"/>
      <w:r/>
      <w:bookmarkStart w:id="55" w:name="_Toc513029204"/>
      <w:r>
        <w:rPr>
          <w:rFonts w:hint="eastAsia"/>
          <w:b w:val="0"/>
          <w:bCs w:val="0"/>
        </w:rPr>
        <w:t xml:space="preserve">1</w:t>
      </w:r>
      <w:bookmarkEnd w:id="52"/>
      <w:r>
        <w:rPr>
          <w:rFonts w:hint="eastAsia"/>
          <w:b w:val="0"/>
          <w:bCs w:val="0"/>
        </w:rPr>
        <w:t xml:space="preserve">、招标方式</w:t>
      </w:r>
      <w:bookmarkEnd w:id="53"/>
      <w:r/>
      <w:bookmarkEnd w:id="54"/>
      <w:r/>
      <w:bookmarkEnd w:id="55"/>
      <w:r>
        <w:rPr>
          <w:rFonts w:hint="eastAsia"/>
          <w:b w:val="0"/>
          <w:bCs w:val="0"/>
        </w:rPr>
      </w:r>
      <w:r/>
    </w:p>
    <w:p>
      <w:pPr>
        <w:pStyle w:val="699"/>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703"/>
        <w:ind w:firstLine="420"/>
        <w:spacing w:before="0" w:after="0" w:line="240" w:lineRule="auto"/>
        <w:rPr>
          <w:rFonts w:hint="eastAsia"/>
          <w:b w:val="0"/>
          <w:bCs w:val="0"/>
        </w:rPr>
      </w:pPr>
      <w:r/>
      <w:bookmarkStart w:id="56" w:name="_Toc16938521"/>
      <w:r/>
      <w:bookmarkStart w:id="57" w:name="_Toc20823277"/>
      <w:r/>
      <w:bookmarkStart w:id="58" w:name="_Toc513029205"/>
      <w:r>
        <w:rPr>
          <w:rFonts w:hint="eastAsia"/>
          <w:b w:val="0"/>
          <w:bCs w:val="0"/>
        </w:rPr>
        <w:t xml:space="preserve">2、合格的投标人</w:t>
      </w:r>
      <w:bookmarkEnd w:id="56"/>
      <w:r/>
      <w:bookmarkEnd w:id="57"/>
      <w:r/>
      <w:bookmarkEnd w:id="58"/>
      <w:r>
        <w:rPr>
          <w:rFonts w:hint="eastAsia"/>
          <w:b w:val="0"/>
          <w:bCs w:val="0"/>
        </w:rPr>
      </w:r>
      <w:r/>
    </w:p>
    <w:p>
      <w:pPr>
        <w:pStyle w:val="699"/>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699"/>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703"/>
        <w:ind w:firstLine="420"/>
        <w:spacing w:before="0" w:after="0" w:line="240" w:lineRule="auto"/>
        <w:rPr>
          <w:rFonts w:hint="eastAsia"/>
          <w:b w:val="0"/>
          <w:bCs w:val="0"/>
        </w:rPr>
      </w:pPr>
      <w:r/>
      <w:bookmarkStart w:id="59" w:name="_Toc513029206"/>
      <w:r/>
      <w:bookmarkStart w:id="60" w:name="_Toc20823278"/>
      <w:r/>
      <w:bookmarkStart w:id="61" w:name="_Toc16938522"/>
      <w:r>
        <w:rPr>
          <w:rFonts w:hint="eastAsia"/>
          <w:b w:val="0"/>
          <w:bCs w:val="0"/>
        </w:rPr>
        <w:t xml:space="preserve">3、适用法律</w:t>
      </w:r>
      <w:bookmarkEnd w:id="59"/>
      <w:r/>
      <w:bookmarkEnd w:id="60"/>
      <w:r/>
      <w:bookmarkEnd w:id="61"/>
      <w:r>
        <w:rPr>
          <w:rFonts w:hint="eastAsia"/>
          <w:b w:val="0"/>
          <w:bCs w:val="0"/>
        </w:rPr>
      </w:r>
      <w:r/>
    </w:p>
    <w:p>
      <w:pPr>
        <w:pStyle w:val="699"/>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703"/>
        <w:ind w:firstLine="420"/>
        <w:spacing w:before="0" w:after="0" w:line="240" w:lineRule="auto"/>
        <w:rPr>
          <w:rFonts w:hint="eastAsia"/>
          <w:b w:val="0"/>
          <w:bCs w:val="0"/>
        </w:rPr>
      </w:pPr>
      <w:r/>
      <w:bookmarkStart w:id="62" w:name="_Toc513029207"/>
      <w:r/>
      <w:bookmarkStart w:id="63" w:name="_Toc462564067"/>
      <w:r/>
      <w:bookmarkStart w:id="64" w:name="_Toc20823279"/>
      <w:r/>
      <w:bookmarkStart w:id="65" w:name="_Toc16938523"/>
      <w:r>
        <w:rPr>
          <w:rFonts w:hint="eastAsia"/>
          <w:b w:val="0"/>
          <w:bCs w:val="0"/>
        </w:rPr>
        <w:t xml:space="preserve">4、投标费用</w:t>
      </w:r>
      <w:bookmarkEnd w:id="62"/>
      <w:r/>
      <w:bookmarkEnd w:id="63"/>
      <w:r/>
      <w:bookmarkEnd w:id="64"/>
      <w:r/>
      <w:bookmarkEnd w:id="65"/>
      <w:r>
        <w:rPr>
          <w:rFonts w:hint="eastAsia"/>
          <w:b w:val="0"/>
          <w:bCs w:val="0"/>
        </w:rPr>
      </w:r>
      <w:r/>
    </w:p>
    <w:p>
      <w:pPr>
        <w:pStyle w:val="699"/>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w:t>
      </w:r>
      <w:r>
        <w:rPr>
          <w:rFonts w:hint="eastAsia" w:ascii="宋体" w:hAnsi="宋体"/>
          <w:sz w:val="24"/>
        </w:rPr>
        <w:t xml:space="preserve">心（以下简称采购中心）在任何情况下均无义务和责任承担这些费用。</w:t>
      </w:r>
      <w:r/>
    </w:p>
    <w:p>
      <w:pPr>
        <w:pStyle w:val="699"/>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703"/>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699"/>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702"/>
        <w:ind w:firstLine="321"/>
        <w:spacing w:before="156" w:after="156" w:line="360" w:lineRule="auto"/>
        <w:rPr>
          <w:rFonts w:hint="eastAsia"/>
        </w:rPr>
      </w:pPr>
      <w:r/>
      <w:bookmarkStart w:id="66" w:name="_Toc513029209"/>
      <w:r/>
      <w:bookmarkStart w:id="67" w:name="_Toc16938525"/>
      <w:r/>
      <w:bookmarkStart w:id="68" w:name="_Toc20823281"/>
      <w:r/>
      <w:bookmarkStart w:id="69" w:name="_Toc120614215"/>
      <w:r>
        <w:rPr>
          <w:rFonts w:hint="eastAsia"/>
        </w:rPr>
        <w:t xml:space="preserve">二、招标文件</w:t>
      </w:r>
      <w:bookmarkEnd w:id="66"/>
      <w:r/>
      <w:bookmarkEnd w:id="67"/>
      <w:r/>
      <w:bookmarkEnd w:id="68"/>
      <w:r/>
      <w:bookmarkEnd w:id="69"/>
      <w:r>
        <w:rPr>
          <w:rFonts w:hint="eastAsia"/>
        </w:rPr>
      </w:r>
      <w:r/>
    </w:p>
    <w:p>
      <w:pPr>
        <w:pStyle w:val="703"/>
        <w:ind w:firstLine="420"/>
        <w:spacing w:before="0" w:after="0" w:line="240" w:lineRule="auto"/>
        <w:rPr>
          <w:rFonts w:hint="eastAsia"/>
          <w:b w:val="0"/>
          <w:bCs w:val="0"/>
        </w:rPr>
      </w:pPr>
      <w:r/>
      <w:bookmarkStart w:id="70" w:name="_Toc513029210"/>
      <w:r/>
      <w:bookmarkStart w:id="71" w:name="_Toc20823282"/>
      <w:r/>
      <w:bookmarkStart w:id="72" w:name="_Toc16938526"/>
      <w:r>
        <w:rPr>
          <w:rFonts w:hint="eastAsia"/>
          <w:b w:val="0"/>
          <w:bCs w:val="0"/>
        </w:rPr>
        <w:t xml:space="preserve">6、招标文件构成</w:t>
      </w:r>
      <w:bookmarkEnd w:id="70"/>
      <w:r/>
      <w:bookmarkEnd w:id="71"/>
      <w:r/>
      <w:bookmarkEnd w:id="72"/>
      <w:r>
        <w:rPr>
          <w:rFonts w:hint="eastAsia"/>
          <w:b w:val="0"/>
          <w:bCs w:val="0"/>
        </w:rPr>
      </w:r>
      <w:r/>
    </w:p>
    <w:p>
      <w:pPr>
        <w:pStyle w:val="699"/>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699"/>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99"/>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699"/>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699"/>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699"/>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699"/>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699"/>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699"/>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03"/>
        <w:ind w:firstLine="560"/>
        <w:spacing w:before="0" w:after="0" w:line="240" w:lineRule="auto"/>
        <w:rPr>
          <w:rFonts w:hint="eastAsia"/>
          <w:b w:val="0"/>
          <w:bCs w:val="0"/>
        </w:rPr>
      </w:pPr>
      <w:r/>
      <w:bookmarkStart w:id="73" w:name="_Toc20823283"/>
      <w:r/>
      <w:bookmarkStart w:id="74" w:name="_Toc16938527"/>
      <w:r/>
      <w:bookmarkStart w:id="75" w:name="_Toc513029211"/>
      <w:r/>
      <w:bookmarkStart w:id="76" w:name="_Toc462564070"/>
      <w:r>
        <w:rPr>
          <w:rFonts w:hint="eastAsia"/>
          <w:b w:val="0"/>
          <w:bCs w:val="0"/>
        </w:rPr>
        <w:t xml:space="preserve">7、招标文件的澄清</w:t>
      </w:r>
      <w:bookmarkEnd w:id="73"/>
      <w:r/>
      <w:bookmarkEnd w:id="74"/>
      <w:r/>
      <w:bookmarkEnd w:id="75"/>
      <w:r/>
      <w:bookmarkEnd w:id="76"/>
      <w:r>
        <w:rPr>
          <w:rFonts w:hint="eastAsia"/>
          <w:b w:val="0"/>
          <w:bCs w:val="0"/>
        </w:rPr>
      </w:r>
      <w:r/>
    </w:p>
    <w:p>
      <w:pPr>
        <w:pStyle w:val="699"/>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703"/>
        <w:ind w:firstLine="560"/>
        <w:spacing w:before="0" w:after="0" w:line="240" w:lineRule="auto"/>
        <w:rPr>
          <w:rFonts w:hint="eastAsia"/>
          <w:b w:val="0"/>
          <w:bCs w:val="0"/>
        </w:rPr>
      </w:pPr>
      <w:r/>
      <w:bookmarkStart w:id="77" w:name="_Toc513029212"/>
      <w:r/>
      <w:bookmarkStart w:id="78" w:name="_Toc16938528"/>
      <w:r/>
      <w:bookmarkStart w:id="79" w:name="_Toc462564071"/>
      <w:r/>
      <w:bookmarkStart w:id="80" w:name="_Toc20823284"/>
      <w:r>
        <w:rPr>
          <w:rFonts w:hint="eastAsia"/>
          <w:b w:val="0"/>
          <w:bCs w:val="0"/>
        </w:rPr>
        <w:t xml:space="preserve">8、招标文件的修改</w:t>
      </w:r>
      <w:bookmarkEnd w:id="77"/>
      <w:r/>
      <w:bookmarkEnd w:id="78"/>
      <w:r/>
      <w:bookmarkEnd w:id="79"/>
      <w:r/>
      <w:bookmarkEnd w:id="80"/>
      <w:r>
        <w:rPr>
          <w:rFonts w:hint="eastAsia"/>
          <w:b w:val="0"/>
          <w:bCs w:val="0"/>
        </w:rPr>
      </w:r>
      <w:r/>
    </w:p>
    <w:p>
      <w:pPr>
        <w:pStyle w:val="699"/>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699"/>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w:t>
      </w:r>
      <w:r>
        <w:rPr>
          <w:rFonts w:hint="eastAsia" w:ascii="宋体" w:hAnsi="宋体"/>
          <w:sz w:val="24"/>
        </w:rPr>
        <w:t xml:space="preserve">止日期和开标日期。</w:t>
      </w:r>
      <w:r>
        <w:rPr>
          <w:rFonts w:hint="eastAsia" w:ascii="宋体" w:hAnsi="Arial"/>
          <w:sz w:val="28"/>
        </w:rPr>
      </w:r>
      <w:r/>
    </w:p>
    <w:p>
      <w:pPr>
        <w:pStyle w:val="699"/>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w:t>
      </w:r>
      <w:r>
        <w:rPr>
          <w:rFonts w:hint="eastAsia" w:ascii="宋体" w:hAnsi="宋体"/>
          <w:sz w:val="24"/>
        </w:rPr>
        <w:t xml:space="preserve">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702"/>
        <w:ind w:firstLine="482"/>
        <w:spacing w:before="156" w:after="156" w:line="360" w:lineRule="auto"/>
        <w:rPr>
          <w:rFonts w:hint="eastAsia"/>
        </w:rPr>
      </w:pPr>
      <w:r/>
      <w:bookmarkStart w:id="81" w:name="_Toc120614216"/>
      <w:r/>
      <w:bookmarkStart w:id="82" w:name="_Toc20823285"/>
      <w:r/>
      <w:bookmarkStart w:id="83" w:name="_Toc16938529"/>
      <w:r/>
      <w:bookmarkStart w:id="84" w:name="_Toc462564072"/>
      <w:r/>
      <w:bookmarkStart w:id="85" w:name="_Toc513029213"/>
      <w:r>
        <w:rPr>
          <w:rFonts w:hint="eastAsia"/>
        </w:rPr>
        <w:t xml:space="preserve">三、投标文件的编制</w:t>
      </w:r>
      <w:bookmarkEnd w:id="81"/>
      <w:r/>
      <w:bookmarkEnd w:id="82"/>
      <w:r/>
      <w:bookmarkEnd w:id="83"/>
      <w:r/>
      <w:bookmarkEnd w:id="84"/>
      <w:r/>
      <w:bookmarkEnd w:id="85"/>
      <w:r>
        <w:rPr>
          <w:rFonts w:hint="eastAsia"/>
        </w:rPr>
      </w:r>
      <w:r/>
    </w:p>
    <w:p>
      <w:pPr>
        <w:pStyle w:val="703"/>
        <w:ind w:firstLine="560"/>
        <w:spacing w:before="0" w:after="0" w:line="240" w:lineRule="auto"/>
        <w:rPr>
          <w:rFonts w:hint="eastAsia"/>
          <w:bCs w:val="0"/>
        </w:rPr>
      </w:pPr>
      <w:r/>
      <w:bookmarkStart w:id="86" w:name="_Toc462564073"/>
      <w:r/>
      <w:bookmarkStart w:id="87" w:name="_Toc20823286"/>
      <w:r/>
      <w:bookmarkStart w:id="88" w:name="_Toc16938530"/>
      <w:r/>
      <w:bookmarkStart w:id="89" w:name="_Toc513029214"/>
      <w:r>
        <w:rPr>
          <w:rFonts w:hint="eastAsia"/>
          <w:b w:val="0"/>
          <w:bCs w:val="0"/>
        </w:rPr>
        <w:t xml:space="preserve">9、投标文件的语言及度量衡单位</w:t>
      </w:r>
      <w:bookmarkEnd w:id="86"/>
      <w:r/>
      <w:bookmarkEnd w:id="87"/>
      <w:r/>
      <w:bookmarkEnd w:id="88"/>
      <w:r/>
      <w:bookmarkEnd w:id="89"/>
      <w:r>
        <w:rPr>
          <w:rFonts w:hint="eastAsia"/>
          <w:bCs w:val="0"/>
        </w:rPr>
      </w:r>
      <w:r/>
    </w:p>
    <w:p>
      <w:pPr>
        <w:pStyle w:val="699"/>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699"/>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703"/>
        <w:ind w:firstLine="420"/>
        <w:spacing w:before="0" w:after="0" w:line="240" w:lineRule="auto"/>
        <w:rPr>
          <w:rFonts w:hint="eastAsia"/>
          <w:b w:val="0"/>
          <w:bCs w:val="0"/>
        </w:rPr>
      </w:pPr>
      <w:r/>
      <w:bookmarkStart w:id="90" w:name="_Toc462564074"/>
      <w:r/>
      <w:bookmarkStart w:id="91" w:name="_Toc16938531"/>
      <w:r/>
      <w:bookmarkStart w:id="92" w:name="_Toc20823287"/>
      <w:r/>
      <w:bookmarkStart w:id="93" w:name="_Toc513029215"/>
      <w:r>
        <w:rPr>
          <w:rFonts w:hint="eastAsia"/>
          <w:b w:val="0"/>
          <w:bCs w:val="0"/>
        </w:rPr>
        <w:t xml:space="preserve">10、投标文件构成</w:t>
      </w:r>
      <w:bookmarkEnd w:id="90"/>
      <w:r/>
      <w:bookmarkEnd w:id="91"/>
      <w:r/>
      <w:bookmarkEnd w:id="92"/>
      <w:r/>
      <w:bookmarkEnd w:id="93"/>
      <w:r>
        <w:rPr>
          <w:rFonts w:hint="eastAsia"/>
          <w:b w:val="0"/>
          <w:bCs w:val="0"/>
        </w:rPr>
      </w:r>
      <w:r/>
    </w:p>
    <w:p>
      <w:pPr>
        <w:pStyle w:val="699"/>
        <w:ind w:firstLine="480"/>
        <w:spacing w:line="360" w:lineRule="auto"/>
        <w:tabs>
          <w:tab w:val="left" w:pos="1080" w:leader="none"/>
          <w:tab w:val="left" w:pos="1589" w:leader="none"/>
          <w:tab w:val="left" w:pos="2014" w:leader="none"/>
        </w:tabs>
        <w:rPr>
          <w:rFonts w:ascii="宋体" w:hAnsi="宋体"/>
          <w:sz w:val="24"/>
        </w:rPr>
      </w:pPr>
      <w:r/>
      <w:bookmarkStart w:id="94" w:name="_Hlt26668975"/>
      <w:r/>
      <w:bookmarkEnd w:id="94"/>
      <w:r/>
      <w:bookmarkStart w:id="95" w:name="_Hlt26954838"/>
      <w:r/>
      <w:bookmarkEnd w:id="95"/>
      <w:r/>
      <w:bookmarkStart w:id="96" w:name="_Hlt26670360"/>
      <w:r/>
      <w:bookmarkEnd w:id="96"/>
      <w:r/>
      <w:bookmarkStart w:id="97" w:name="_Toc14577357"/>
      <w:r/>
      <w:bookmarkStart w:id="98" w:name="_Toc49090509"/>
      <w:r/>
      <w:bookmarkStart w:id="99" w:name="_Toc513029219"/>
      <w:r/>
      <w:bookmarkStart w:id="100" w:name="_Toc49090507"/>
      <w:r/>
      <w:bookmarkStart w:id="101" w:name="_Toc14577354"/>
      <w:r/>
      <w:bookmarkStart w:id="102" w:name="_Toc513029216"/>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w:t>
      </w:r>
      <w:r>
        <w:rPr>
          <w:rFonts w:ascii="宋体" w:hAnsi="宋体"/>
          <w:i/>
          <w:sz w:val="24"/>
          <w:u w:val="single"/>
        </w:rPr>
        <w:t xml:space="preserve">该采购包的投标将被认定为无效投标。</w:t>
      </w:r>
      <w:r>
        <w:rPr>
          <w:rFonts w:ascii="宋体" w:hAnsi="宋体"/>
          <w:sz w:val="24"/>
        </w:rPr>
      </w:r>
      <w:r/>
    </w:p>
    <w:p>
      <w:pPr>
        <w:pStyle w:val="699"/>
        <w:ind w:firstLine="480"/>
        <w:spacing w:line="440" w:lineRule="exact"/>
        <w:rPr>
          <w:rFonts w:hint="eastAsia" w:ascii="宋体" w:hAnsi="宋体"/>
          <w:sz w:val="24"/>
        </w:rPr>
      </w:pPr>
      <w:r>
        <w:rPr>
          <w:rFonts w:hint="eastAsia" w:ascii="宋体" w:hAnsi="宋体"/>
          <w:sz w:val="24"/>
        </w:rPr>
      </w:r>
      <w:r/>
    </w:p>
    <w:p>
      <w:pPr>
        <w:pStyle w:val="699"/>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pStyle w:val="699"/>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703"/>
        <w:ind w:firstLine="420"/>
        <w:spacing w:before="0" w:after="0" w:line="240" w:lineRule="auto"/>
        <w:rPr>
          <w:rFonts w:hint="eastAsia"/>
          <w:b w:val="0"/>
          <w:bCs w:val="0"/>
        </w:rPr>
      </w:pPr>
      <w:r>
        <w:rPr>
          <w:rFonts w:hint="eastAsia"/>
          <w:b w:val="0"/>
          <w:bCs w:val="0"/>
        </w:rPr>
        <w:t xml:space="preserve">11、证明投标人及投标标的符合招标文件规定</w:t>
      </w:r>
      <w:r>
        <w:rPr>
          <w:rFonts w:hint="eastAsia"/>
          <w:b w:val="0"/>
          <w:bCs w:val="0"/>
        </w:rPr>
        <w:t xml:space="preserve">的文件</w:t>
      </w:r>
      <w:bookmarkEnd w:id="97"/>
      <w:r/>
      <w:bookmarkEnd w:id="98"/>
      <w:r/>
      <w:bookmarkEnd w:id="99"/>
      <w:r>
        <w:rPr>
          <w:rFonts w:hint="eastAsia"/>
          <w:b w:val="0"/>
          <w:bCs w:val="0"/>
        </w:rPr>
      </w:r>
      <w:r/>
    </w:p>
    <w:p>
      <w:pPr>
        <w:pStyle w:val="699"/>
        <w:spacing w:line="480" w:lineRule="exact"/>
        <w:rPr>
          <w:rFonts w:hint="eastAsia" w:ascii="宋体" w:hAnsi="宋体"/>
          <w:sz w:val="24"/>
          <w:szCs w:val="24"/>
        </w:rPr>
      </w:pPr>
      <w:r/>
      <w:bookmarkEnd w:id="100"/>
      <w:r/>
      <w:bookmarkEnd w:id="101"/>
      <w:r/>
      <w:bookmarkEnd w:id="102"/>
      <w:r/>
      <w:bookmarkStart w:id="103" w:name="_Toc14577355"/>
      <w:r/>
      <w:bookmarkStart w:id="104" w:name="_Toc49090508"/>
      <w:r>
        <w:rPr>
          <w:rFonts w:hint="eastAsia" w:ascii="宋体" w:hAnsi="宋体"/>
          <w:sz w:val="24"/>
          <w:szCs w:val="24"/>
        </w:rPr>
        <w:t xml:space="preserve">    11.1 投标人应按照法律、法规、规章和规范性文件以及招标文件要求提</w:t>
      </w:r>
      <w:r>
        <w:rPr>
          <w:rFonts w:hint="eastAsia" w:ascii="宋体" w:hAnsi="宋体"/>
          <w:sz w:val="24"/>
          <w:szCs w:val="24"/>
        </w:rPr>
        <w:t xml:space="preserve">交证明文件，证明其及投标标的符合招标文件规定。</w:t>
      </w:r>
      <w:r/>
    </w:p>
    <w:p>
      <w:pPr>
        <w:pStyle w:val="699"/>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703"/>
        <w:ind w:firstLine="420"/>
        <w:spacing w:before="0" w:after="0" w:line="240" w:lineRule="auto"/>
        <w:rPr>
          <w:rFonts w:hint="eastAsia"/>
          <w:b w:val="0"/>
          <w:bCs w:val="0"/>
        </w:rPr>
      </w:pPr>
      <w:r>
        <w:rPr>
          <w:rFonts w:hint="eastAsia"/>
          <w:b w:val="0"/>
          <w:bCs w:val="0"/>
        </w:rPr>
        <w:t xml:space="preserve">12、投标分项报价</w:t>
      </w:r>
      <w:bookmarkEnd w:id="103"/>
      <w:r/>
      <w:bookmarkStart w:id="105" w:name="_Hlt26670373"/>
      <w:r/>
      <w:bookmarkEnd w:id="105"/>
      <w:r>
        <w:rPr>
          <w:rFonts w:hint="eastAsia"/>
          <w:b w:val="0"/>
          <w:bCs w:val="0"/>
        </w:rPr>
        <w:t xml:space="preserve">表</w:t>
      </w:r>
      <w:bookmarkEnd w:id="104"/>
      <w:r>
        <w:rPr>
          <w:rFonts w:hint="eastAsia"/>
          <w:b w:val="0"/>
          <w:bCs w:val="0"/>
        </w:rPr>
      </w:r>
      <w:r/>
    </w:p>
    <w:p>
      <w:pPr>
        <w:pStyle w:val="699"/>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6" w:name="_Hlt26954840"/>
      <w:r/>
      <w:bookmarkEnd w:id="106"/>
      <w:r>
        <w:rPr>
          <w:rFonts w:hint="eastAsia" w:ascii="宋体" w:hAnsi="宋体"/>
          <w:sz w:val="24"/>
        </w:rPr>
        <w:t xml:space="preserve">标人应按照招标文件规定格式填报投标分项报价表</w:t>
      </w:r>
      <w:bookmarkStart w:id="107" w:name="_Hlt26670399"/>
      <w:r/>
      <w:bookmarkEnd w:id="107"/>
      <w:r>
        <w:rPr>
          <w:rFonts w:hint="eastAsia" w:ascii="宋体" w:hAnsi="宋体"/>
          <w:sz w:val="24"/>
        </w:rPr>
        <w:t xml:space="preserve">。</w:t>
      </w:r>
      <w:r>
        <w:rPr>
          <w:rFonts w:hint="eastAsia" w:ascii="宋体" w:hAnsi="宋体"/>
          <w:bCs/>
          <w:sz w:val="24"/>
        </w:rPr>
      </w:r>
      <w:r/>
    </w:p>
    <w:p>
      <w:pPr>
        <w:pStyle w:val="699"/>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703"/>
        <w:ind w:firstLine="420"/>
        <w:spacing w:before="0" w:after="0" w:line="240" w:lineRule="auto"/>
        <w:rPr>
          <w:rFonts w:hint="eastAsia"/>
          <w:b w:val="0"/>
          <w:bCs w:val="0"/>
        </w:rPr>
      </w:pPr>
      <w:r/>
      <w:bookmarkStart w:id="108" w:name="_Hlt26670486"/>
      <w:r/>
      <w:bookmarkEnd w:id="108"/>
      <w:r/>
      <w:bookmarkStart w:id="109" w:name="_Hlt26954731"/>
      <w:r/>
      <w:bookmarkEnd w:id="109"/>
      <w:r/>
      <w:bookmarkStart w:id="110" w:name="_Hlt26670403"/>
      <w:r/>
      <w:bookmarkEnd w:id="110"/>
      <w:r/>
      <w:bookmarkStart w:id="111" w:name="_Hlt26954846"/>
      <w:r/>
      <w:bookmarkEnd w:id="111"/>
      <w:r/>
      <w:bookmarkStart w:id="112" w:name="_Hlt26668983"/>
      <w:r/>
      <w:bookmarkEnd w:id="112"/>
      <w:r/>
      <w:bookmarkStart w:id="113" w:name="_Hlt26670482"/>
      <w:r/>
      <w:bookmarkEnd w:id="113"/>
      <w:r/>
      <w:bookmarkStart w:id="114" w:name="_Hlt26670425"/>
      <w:r/>
      <w:bookmarkEnd w:id="114"/>
      <w:r/>
      <w:bookmarkStart w:id="115" w:name="_Hlt26954844"/>
      <w:r/>
      <w:bookmarkEnd w:id="115"/>
      <w:r/>
      <w:bookmarkStart w:id="116" w:name="_Hlt26954842"/>
      <w:r/>
      <w:bookmarkEnd w:id="116"/>
      <w:r/>
      <w:bookmarkStart w:id="117" w:name="_Hlt26954848"/>
      <w:r/>
      <w:bookmarkEnd w:id="117"/>
      <w:r>
        <w:rPr>
          <w:rFonts w:hint="eastAsia"/>
          <w:b w:val="0"/>
          <w:bCs w:val="0"/>
        </w:rPr>
        <w:t xml:space="preserve">13、技术要求响应及偏离表、商务要求响应及偏离表</w:t>
      </w:r>
      <w:r/>
    </w:p>
    <w:p>
      <w:pPr>
        <w:pStyle w:val="699"/>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699"/>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703"/>
        <w:ind w:firstLine="420"/>
        <w:spacing w:before="0" w:after="0" w:line="240" w:lineRule="auto"/>
        <w:rPr>
          <w:rFonts w:hint="eastAsia"/>
          <w:b w:val="0"/>
          <w:bCs w:val="0"/>
        </w:rPr>
      </w:pPr>
      <w:r/>
      <w:bookmarkStart w:id="118" w:name="_Toc14577359"/>
      <w:r/>
      <w:bookmarkStart w:id="119" w:name="_Toc49090510"/>
      <w:r>
        <w:rPr>
          <w:rFonts w:hint="eastAsia"/>
          <w:b w:val="0"/>
          <w:bCs w:val="0"/>
        </w:rPr>
        <w:t xml:space="preserve">14、投标函和开标一览表</w:t>
      </w:r>
      <w:r/>
    </w:p>
    <w:p>
      <w:pPr>
        <w:pStyle w:val="699"/>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699"/>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703"/>
        <w:ind w:firstLine="420"/>
        <w:spacing w:before="0" w:after="0" w:line="240" w:lineRule="auto"/>
        <w:rPr>
          <w:rFonts w:hint="eastAsia"/>
          <w:b w:val="0"/>
          <w:bCs w:val="0"/>
        </w:rPr>
      </w:pPr>
      <w:r/>
      <w:bookmarkEnd w:id="118"/>
      <w:r/>
      <w:bookmarkEnd w:id="119"/>
      <w:r/>
      <w:bookmarkStart w:id="120" w:name="_Hlt26670489"/>
      <w:r/>
      <w:bookmarkEnd w:id="120"/>
      <w:r/>
      <w:bookmarkStart w:id="121" w:name="_Hlt26954850"/>
      <w:r/>
      <w:bookmarkEnd w:id="121"/>
      <w:r/>
      <w:bookmarkStart w:id="122" w:name="_Hlt26954734"/>
      <w:r/>
      <w:bookmarkEnd w:id="122"/>
      <w:r/>
      <w:bookmarkStart w:id="123" w:name="_Toc49090511"/>
      <w:r/>
      <w:bookmarkStart w:id="124" w:name="_Toc14577360"/>
      <w:r>
        <w:rPr>
          <w:rFonts w:hint="eastAsia"/>
          <w:b w:val="0"/>
          <w:bCs w:val="0"/>
        </w:rPr>
        <w:t xml:space="preserve">15、投标有效期</w:t>
      </w:r>
      <w:bookmarkEnd w:id="123"/>
      <w:r/>
      <w:bookmarkEnd w:id="124"/>
      <w:r>
        <w:rPr>
          <w:rFonts w:hint="eastAsia"/>
          <w:b w:val="0"/>
          <w:bCs w:val="0"/>
        </w:rPr>
      </w:r>
      <w:r/>
    </w:p>
    <w:p>
      <w:pPr>
        <w:pStyle w:val="699"/>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w:t>
      </w:r>
      <w:r>
        <w:rPr>
          <w:rFonts w:hint="eastAsia" w:ascii="宋体" w:hAnsi="宋体"/>
          <w:bCs/>
          <w:sz w:val="24"/>
        </w:rPr>
        <w:t xml:space="preserve">绝。</w:t>
      </w:r>
      <w:r/>
    </w:p>
    <w:p>
      <w:pPr>
        <w:pStyle w:val="703"/>
        <w:ind w:firstLine="420"/>
        <w:spacing w:before="0" w:after="0" w:line="240" w:lineRule="auto"/>
        <w:rPr>
          <w:rFonts w:hint="eastAsia"/>
          <w:b w:val="0"/>
          <w:bCs w:val="0"/>
        </w:rPr>
      </w:pPr>
      <w:r>
        <w:rPr>
          <w:rFonts w:hint="eastAsia"/>
          <w:b w:val="0"/>
          <w:bCs w:val="0"/>
        </w:rPr>
        <w:t xml:space="preserve">16、投标有效期的延长</w:t>
      </w:r>
      <w:r/>
    </w:p>
    <w:p>
      <w:pPr>
        <w:pStyle w:val="699"/>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w:t>
      </w:r>
      <w:r>
        <w:rPr>
          <w:rFonts w:hint="eastAsia" w:ascii="宋体" w:hAnsi="宋体"/>
          <w:bCs/>
          <w:sz w:val="24"/>
        </w:rPr>
        <w:t xml:space="preserve">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02"/>
        <w:ind w:firstLine="482"/>
        <w:spacing w:before="156" w:after="156" w:line="360" w:lineRule="auto"/>
        <w:rPr>
          <w:rFonts w:hint="eastAsia"/>
        </w:rPr>
      </w:pPr>
      <w:r/>
      <w:bookmarkStart w:id="125" w:name="_Hlt26954852"/>
      <w:r/>
      <w:bookmarkEnd w:id="125"/>
      <w:r/>
      <w:bookmarkStart w:id="126" w:name="_Hlt26954739"/>
      <w:r/>
      <w:bookmarkEnd w:id="126"/>
      <w:r/>
      <w:bookmarkStart w:id="127" w:name="_Toc120614217"/>
      <w:r/>
      <w:bookmarkStart w:id="128" w:name="_Toc513029224"/>
      <w:r/>
      <w:bookmarkStart w:id="129" w:name="_Toc16938540"/>
      <w:r/>
      <w:bookmarkStart w:id="130" w:name="_Toc20823296"/>
      <w:r>
        <w:rPr>
          <w:rFonts w:hint="eastAsia"/>
        </w:rPr>
        <w:t xml:space="preserve">四、投标文件的递交</w:t>
      </w:r>
      <w:bookmarkEnd w:id="127"/>
      <w:r/>
      <w:bookmarkEnd w:id="128"/>
      <w:r/>
      <w:bookmarkEnd w:id="129"/>
      <w:r/>
      <w:bookmarkEnd w:id="130"/>
      <w:r>
        <w:rPr>
          <w:rFonts w:hint="eastAsia"/>
        </w:rPr>
      </w:r>
      <w:r/>
    </w:p>
    <w:p>
      <w:pPr>
        <w:pStyle w:val="703"/>
        <w:ind w:firstLine="560"/>
        <w:spacing w:before="0" w:after="0" w:line="240" w:lineRule="auto"/>
        <w:rPr>
          <w:rFonts w:hint="eastAsia" w:ascii="黑体"/>
          <w:b w:val="0"/>
          <w:bCs w:val="0"/>
        </w:rPr>
      </w:pPr>
      <w:r/>
      <w:bookmarkStart w:id="131" w:name="_Toc462564084"/>
      <w:r/>
      <w:bookmarkStart w:id="132" w:name="_Toc513029225"/>
      <w:r/>
      <w:bookmarkStart w:id="133" w:name="_Toc20823297"/>
      <w:r/>
      <w:bookmarkStart w:id="134" w:name="_Toc16938541"/>
      <w:r>
        <w:rPr>
          <w:rFonts w:hint="eastAsia"/>
          <w:b w:val="0"/>
          <w:bCs w:val="0"/>
        </w:rPr>
        <w:t xml:space="preserve">17、</w:t>
      </w:r>
      <w:r>
        <w:rPr>
          <w:rFonts w:hint="eastAsia" w:ascii="黑体"/>
          <w:b w:val="0"/>
          <w:bCs w:val="0"/>
        </w:rPr>
        <w:t xml:space="preserve">投标文件</w:t>
      </w:r>
      <w:bookmarkEnd w:id="131"/>
      <w:r/>
      <w:bookmarkEnd w:id="132"/>
      <w:r/>
      <w:bookmarkEnd w:id="133"/>
      <w:r/>
      <w:bookmarkEnd w:id="134"/>
      <w:r>
        <w:rPr>
          <w:rFonts w:hint="eastAsia" w:ascii="黑体"/>
          <w:b w:val="0"/>
          <w:bCs w:val="0"/>
        </w:rPr>
        <w:t xml:space="preserve">的递交</w:t>
      </w:r>
      <w:r/>
    </w:p>
    <w:p>
      <w:pPr>
        <w:pStyle w:val="699"/>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790"/>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5" w:name="_Toc513029226"/>
      <w:r/>
      <w:bookmarkStart w:id="136" w:name="_Toc16938542"/>
      <w:r/>
      <w:bookmarkStart w:id="137" w:name="_Toc20823298"/>
      <w:r>
        <w:rPr>
          <w:rFonts w:hint="eastAsia" w:ascii="宋体" w:hAnsi="宋体"/>
          <w:bCs/>
          <w:sz w:val="24"/>
        </w:rPr>
      </w:r>
      <w:r/>
    </w:p>
    <w:p>
      <w:pPr>
        <w:pStyle w:val="703"/>
        <w:ind w:firstLine="420"/>
        <w:rPr>
          <w:rFonts w:hint="eastAsia"/>
          <w:b w:val="0"/>
        </w:rPr>
      </w:pPr>
      <w:r>
        <w:rPr>
          <w:rFonts w:hint="eastAsia"/>
          <w:b w:val="0"/>
        </w:rPr>
        <w:t xml:space="preserve">18、投标截止</w:t>
      </w:r>
      <w:bookmarkEnd w:id="135"/>
      <w:r/>
      <w:bookmarkEnd w:id="136"/>
      <w:r/>
      <w:bookmarkEnd w:id="137"/>
      <w:r>
        <w:rPr>
          <w:rFonts w:hint="eastAsia"/>
          <w:b w:val="0"/>
        </w:rPr>
        <w:t xml:space="preserve">时间</w:t>
      </w:r>
      <w:r/>
    </w:p>
    <w:p>
      <w:pPr>
        <w:pStyle w:val="699"/>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699"/>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699"/>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703"/>
        <w:ind w:firstLine="420"/>
        <w:spacing w:before="0" w:after="0" w:line="240" w:lineRule="auto"/>
        <w:rPr>
          <w:rFonts w:hint="eastAsia"/>
          <w:b w:val="0"/>
          <w:bCs w:val="0"/>
        </w:rPr>
      </w:pPr>
      <w:r/>
      <w:bookmarkStart w:id="138" w:name="_Toc16938543"/>
      <w:r/>
      <w:bookmarkStart w:id="139" w:name="_Toc513029227"/>
      <w:r/>
      <w:bookmarkStart w:id="140" w:name="_Toc20823299"/>
      <w:r>
        <w:rPr>
          <w:rFonts w:hint="eastAsia"/>
          <w:b w:val="0"/>
          <w:bCs w:val="0"/>
        </w:rPr>
        <w:t xml:space="preserve">19、投标文件</w:t>
      </w:r>
      <w:bookmarkEnd w:id="138"/>
      <w:r/>
      <w:bookmarkEnd w:id="139"/>
      <w:r/>
      <w:bookmarkEnd w:id="140"/>
      <w:r>
        <w:rPr>
          <w:rFonts w:hint="eastAsia"/>
          <w:b w:val="0"/>
          <w:bCs w:val="0"/>
        </w:rPr>
        <w:t xml:space="preserve">的拒收</w:t>
      </w:r>
      <w:r/>
    </w:p>
    <w:p>
      <w:pPr>
        <w:pStyle w:val="699"/>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703"/>
        <w:ind w:firstLine="420"/>
        <w:spacing w:before="0" w:after="0" w:line="240" w:lineRule="auto"/>
        <w:rPr>
          <w:rFonts w:hint="eastAsia"/>
          <w:b w:val="0"/>
          <w:bCs w:val="0"/>
        </w:rPr>
      </w:pPr>
      <w:r/>
      <w:bookmarkStart w:id="141" w:name="_Toc16938544"/>
      <w:r/>
      <w:bookmarkStart w:id="142" w:name="_Toc513029228"/>
      <w:r/>
      <w:bookmarkStart w:id="143" w:name="_Toc20823300"/>
      <w:r>
        <w:rPr>
          <w:rFonts w:hint="eastAsia"/>
          <w:b w:val="0"/>
          <w:bCs w:val="0"/>
        </w:rPr>
        <w:t xml:space="preserve">20、投标文件的撤回和修改</w:t>
      </w:r>
      <w:bookmarkEnd w:id="141"/>
      <w:r/>
      <w:bookmarkEnd w:id="142"/>
      <w:r/>
      <w:bookmarkEnd w:id="143"/>
      <w:r>
        <w:rPr>
          <w:rFonts w:hint="eastAsia"/>
          <w:b w:val="0"/>
          <w:bCs w:val="0"/>
        </w:rPr>
      </w:r>
      <w:r/>
    </w:p>
    <w:p>
      <w:pPr>
        <w:pStyle w:val="699"/>
        <w:ind w:firstLine="480"/>
        <w:spacing w:line="480" w:lineRule="exact"/>
        <w:rPr>
          <w:rFonts w:hint="eastAsia" w:ascii="宋体" w:hAnsi="宋体"/>
          <w:sz w:val="24"/>
        </w:rPr>
      </w:pPr>
      <w:r>
        <w:rPr>
          <w:rFonts w:hint="eastAsia" w:ascii="宋体" w:hAnsi="宋体"/>
          <w:sz w:val="24"/>
        </w:rPr>
        <w:t xml:space="preserve">20.1 投标文件的撤回</w:t>
      </w:r>
      <w:r/>
    </w:p>
    <w:p>
      <w:pPr>
        <w:pStyle w:val="699"/>
        <w:ind w:firstLine="480"/>
        <w:spacing w:line="480" w:lineRule="exact"/>
        <w:rPr>
          <w:rFonts w:hint="eastAsia" w:ascii="宋体" w:hAnsi="宋体"/>
          <w:sz w:val="24"/>
        </w:rPr>
      </w:pPr>
      <w:r>
        <w:rPr>
          <w:rFonts w:hint="eastAsia" w:ascii="宋体" w:hAnsi="宋体"/>
          <w:sz w:val="24"/>
        </w:rPr>
        <w:t xml:space="preserve">20</w:t>
      </w:r>
      <w:r>
        <w:rPr>
          <w:rFonts w:hint="eastAsia" w:ascii="宋体" w:hAnsi="宋体"/>
          <w:sz w:val="24"/>
        </w:rPr>
        <w:t xml:space="preserve">.1.1 电子投标文件的撤回</w:t>
      </w:r>
      <w:r/>
    </w:p>
    <w:p>
      <w:pPr>
        <w:pStyle w:val="699"/>
        <w:ind w:firstLine="480"/>
        <w:spacing w:line="480" w:lineRule="exact"/>
        <w:rPr>
          <w:rFonts w:hint="eastAsia" w:ascii="宋体" w:hAnsi="宋体"/>
          <w:sz w:val="24"/>
        </w:rPr>
      </w:pPr>
      <w:r>
        <w:rPr>
          <w:rFonts w:hint="eastAsia" w:ascii="宋体" w:hAnsi="宋体"/>
          <w:sz w:val="24"/>
        </w:rPr>
        <w:t xml:space="preserve">投标人可在投标截止时间前，撤回其</w:t>
      </w:r>
      <w:r>
        <w:rPr>
          <w:rFonts w:hint="eastAsia" w:ascii="宋体" w:hAnsi="宋体"/>
          <w:sz w:val="24"/>
        </w:rPr>
        <w:t xml:space="preserve">电子投标文件，具体操作方法见《操作手册》。</w:t>
      </w:r>
      <w:r/>
    </w:p>
    <w:p>
      <w:pPr>
        <w:pStyle w:val="699"/>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699"/>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699"/>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699"/>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699"/>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702"/>
        <w:ind w:firstLine="482"/>
        <w:spacing w:before="156" w:after="156" w:line="360" w:lineRule="auto"/>
        <w:rPr>
          <w:rFonts w:hint="eastAsia"/>
        </w:rPr>
      </w:pPr>
      <w:r/>
      <w:bookmarkStart w:id="144" w:name="_Toc20823301"/>
      <w:r/>
      <w:bookmarkStart w:id="145" w:name="_Toc16938545"/>
      <w:r/>
      <w:bookmarkStart w:id="146" w:name="_Toc513029229"/>
      <w:r/>
      <w:bookmarkStart w:id="147" w:name="_Toc120614218"/>
      <w:r>
        <w:rPr>
          <w:rFonts w:hint="eastAsia"/>
        </w:rPr>
        <w:t xml:space="preserve">五、开标与评标</w:t>
      </w:r>
      <w:bookmarkEnd w:id="144"/>
      <w:r/>
      <w:bookmarkEnd w:id="145"/>
      <w:r/>
      <w:bookmarkEnd w:id="146"/>
      <w:r/>
      <w:bookmarkEnd w:id="147"/>
      <w:r>
        <w:rPr>
          <w:rFonts w:hint="eastAsia"/>
        </w:rPr>
      </w:r>
      <w:r/>
    </w:p>
    <w:p>
      <w:pPr>
        <w:pStyle w:val="703"/>
        <w:ind w:firstLine="420"/>
        <w:spacing w:before="0" w:after="0" w:line="240" w:lineRule="auto"/>
        <w:rPr>
          <w:rFonts w:hint="eastAsia"/>
          <w:b w:val="0"/>
          <w:bCs w:val="0"/>
        </w:rPr>
      </w:pPr>
      <w:r/>
      <w:bookmarkStart w:id="148" w:name="_Toc513029230"/>
      <w:r/>
      <w:bookmarkStart w:id="149" w:name="_Toc20823302"/>
      <w:r/>
      <w:bookmarkStart w:id="150" w:name="_Toc16938546"/>
      <w:r>
        <w:rPr>
          <w:rFonts w:hint="eastAsia"/>
          <w:b w:val="0"/>
          <w:bCs w:val="0"/>
        </w:rPr>
        <w:t xml:space="preserve">21、开标</w:t>
      </w:r>
      <w:bookmarkEnd w:id="148"/>
      <w:r/>
      <w:bookmarkEnd w:id="149"/>
      <w:r/>
      <w:bookmarkEnd w:id="150"/>
      <w:r>
        <w:rPr>
          <w:rFonts w:hint="eastAsia"/>
          <w:b w:val="0"/>
          <w:bCs w:val="0"/>
        </w:rPr>
      </w:r>
      <w:r/>
    </w:p>
    <w:p>
      <w:pPr>
        <w:pStyle w:val="699"/>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w:t>
      </w:r>
      <w:r>
        <w:rPr>
          <w:rFonts w:hint="eastAsia" w:ascii="宋体" w:hAnsi="宋体"/>
          <w:sz w:val="24"/>
          <w:szCs w:val="24"/>
        </w:rPr>
        <w:t xml:space="preserve">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699"/>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699"/>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699"/>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703"/>
        <w:ind w:firstLine="420"/>
        <w:spacing w:before="0" w:after="0" w:line="240" w:lineRule="auto"/>
        <w:rPr>
          <w:rFonts w:hint="eastAsia"/>
          <w:b w:val="0"/>
          <w:bCs w:val="0"/>
        </w:rPr>
      </w:pPr>
      <w:r/>
      <w:bookmarkStart w:id="151" w:name="_Toc16938547"/>
      <w:r/>
      <w:bookmarkStart w:id="152" w:name="_Toc20823303"/>
      <w:r/>
      <w:bookmarkStart w:id="153" w:name="_Toc513029231"/>
      <w:r>
        <w:rPr>
          <w:rFonts w:hint="eastAsia"/>
          <w:b w:val="0"/>
          <w:bCs w:val="0"/>
        </w:rPr>
        <w:t xml:space="preserve">22、评标委员会</w:t>
      </w:r>
      <w:r/>
    </w:p>
    <w:p>
      <w:pPr>
        <w:pStyle w:val="699"/>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699"/>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699"/>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703"/>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699"/>
        <w:ind w:firstLine="480"/>
        <w:spacing w:line="500" w:lineRule="exact"/>
        <w:rPr>
          <w:rFonts w:hint="eastAsia" w:ascii="宋体" w:hAnsi="宋体"/>
          <w:bCs/>
          <w:sz w:val="24"/>
        </w:rPr>
      </w:pPr>
      <w:r/>
      <w:bookmarkEnd w:id="151"/>
      <w:r/>
      <w:bookmarkEnd w:id="152"/>
      <w:r/>
      <w:bookmarkEnd w:id="153"/>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699"/>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699"/>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699"/>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703"/>
        <w:ind w:firstLine="420"/>
        <w:spacing w:before="0" w:after="0" w:line="240" w:lineRule="auto"/>
        <w:rPr>
          <w:rFonts w:hint="eastAsia"/>
          <w:b w:val="0"/>
          <w:bCs w:val="0"/>
        </w:rPr>
      </w:pPr>
      <w:r/>
      <w:bookmarkStart w:id="154" w:name="_Toc16938548"/>
      <w:r/>
      <w:bookmarkStart w:id="155" w:name="_Toc513029232"/>
      <w:r/>
      <w:bookmarkStart w:id="156" w:name="_Toc20823304"/>
      <w:r>
        <w:rPr>
          <w:rFonts w:hint="eastAsia"/>
          <w:b w:val="0"/>
          <w:bCs w:val="0"/>
        </w:rPr>
        <w:t xml:space="preserve">24、投标文件的澄清</w:t>
      </w:r>
      <w:bookmarkEnd w:id="154"/>
      <w:r/>
      <w:bookmarkEnd w:id="155"/>
      <w:r/>
      <w:bookmarkEnd w:id="156"/>
      <w:r>
        <w:rPr>
          <w:rFonts w:hint="eastAsia"/>
          <w:b w:val="0"/>
          <w:bCs w:val="0"/>
        </w:rPr>
      </w:r>
      <w:r/>
    </w:p>
    <w:p>
      <w:pPr>
        <w:pStyle w:val="699"/>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699"/>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99"/>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699"/>
        <w:ind w:firstLine="480"/>
        <w:spacing w:line="480" w:lineRule="exact"/>
        <w:rPr>
          <w:rFonts w:hint="eastAsia" w:ascii="宋体" w:hAnsi="宋体"/>
          <w:sz w:val="24"/>
          <w:szCs w:val="24"/>
        </w:rPr>
      </w:pPr>
      <w:r>
        <w:rPr>
          <w:rFonts w:hint="eastAsia" w:ascii="宋体" w:hAnsi="宋体"/>
          <w:sz w:val="24"/>
          <w:szCs w:val="24"/>
        </w:rPr>
        <w:t xml:space="preserve">24.2需要供应商进</w:t>
      </w:r>
      <w:r>
        <w:rPr>
          <w:rFonts w:hint="eastAsia" w:ascii="宋体" w:hAnsi="宋体"/>
          <w:sz w:val="24"/>
          <w:szCs w:val="24"/>
        </w:rPr>
        <w:t xml:space="preserve">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w:t>
      </w:r>
      <w:r>
        <w:rPr>
          <w:rFonts w:hint="eastAsia" w:ascii="宋体" w:hAnsi="宋体"/>
          <w:sz w:val="24"/>
          <w:szCs w:val="24"/>
        </w:rPr>
        <w:t xml:space="preserve">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699"/>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703"/>
        <w:ind w:firstLine="420"/>
        <w:spacing w:before="0" w:after="0" w:line="240" w:lineRule="auto"/>
        <w:rPr>
          <w:rFonts w:hint="eastAsia"/>
          <w:b w:val="0"/>
          <w:bCs w:val="0"/>
        </w:rPr>
      </w:pPr>
      <w:r/>
      <w:bookmarkStart w:id="157" w:name="_Toc513029233"/>
      <w:r/>
      <w:bookmarkStart w:id="158" w:name="_Toc16938549"/>
      <w:r/>
      <w:bookmarkStart w:id="159" w:name="_Toc20823305"/>
      <w:r>
        <w:rPr>
          <w:rFonts w:hint="eastAsia"/>
          <w:b w:val="0"/>
          <w:bCs w:val="0"/>
        </w:rPr>
        <w:t xml:space="preserve">25、对投标文件的初审</w:t>
      </w:r>
      <w:bookmarkEnd w:id="157"/>
      <w:r/>
      <w:bookmarkEnd w:id="158"/>
      <w:r/>
      <w:bookmarkEnd w:id="159"/>
      <w:r>
        <w:rPr>
          <w:rFonts w:hint="eastAsia"/>
          <w:b w:val="0"/>
          <w:bCs w:val="0"/>
        </w:rPr>
      </w:r>
      <w:r/>
    </w:p>
    <w:p>
      <w:pPr>
        <w:pStyle w:val="699"/>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699"/>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699"/>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699"/>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pStyle w:val="699"/>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w:t>
      </w:r>
      <w:r>
        <w:rPr>
          <w:rFonts w:hint="eastAsia" w:ascii="宋体" w:hAnsi="宋体"/>
          <w:bCs/>
          <w:sz w:val="24"/>
        </w:rPr>
        <w:t xml:space="preserve">查，以确定是否对招标文件的实质性要求作出响应。</w:t>
      </w:r>
      <w:r/>
    </w:p>
    <w:p>
      <w:pPr>
        <w:pStyle w:val="699"/>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699"/>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699"/>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w:t>
      </w:r>
      <w:r>
        <w:rPr>
          <w:rFonts w:hint="eastAsia" w:ascii="宋体" w:hAnsi="宋体"/>
          <w:sz w:val="24"/>
        </w:rPr>
        <w:t xml:space="preserve">件本身的内容，而不寻求外部的证据。</w:t>
      </w:r>
      <w:r/>
    </w:p>
    <w:p>
      <w:pPr>
        <w:pStyle w:val="699"/>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699"/>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699"/>
        <w:ind w:firstLine="480"/>
        <w:spacing w:line="460" w:lineRule="exact"/>
        <w:rPr>
          <w:rFonts w:ascii="宋体" w:hAnsi="宋体"/>
          <w:bCs/>
          <w:sz w:val="24"/>
        </w:rPr>
      </w:pPr>
      <w:r>
        <w:rPr>
          <w:rFonts w:hint="eastAsia" w:ascii="宋体" w:hAnsi="宋体"/>
          <w:bCs/>
          <w:sz w:val="24"/>
        </w:rPr>
        <w:t xml:space="preserve">（1）投标文</w:t>
      </w:r>
      <w:r>
        <w:rPr>
          <w:rFonts w:hint="eastAsia" w:ascii="宋体" w:hAnsi="宋体"/>
          <w:bCs/>
          <w:sz w:val="24"/>
        </w:rPr>
        <w:t xml:space="preserve">件中开标一览表内容与投标文件中相应内容不一致的，以开标一览表为准。</w:t>
      </w:r>
      <w:r>
        <w:rPr>
          <w:rFonts w:ascii="宋体" w:hAnsi="宋体"/>
          <w:bCs/>
          <w:sz w:val="24"/>
        </w:rPr>
      </w:r>
      <w:r/>
    </w:p>
    <w:p>
      <w:pPr>
        <w:pStyle w:val="699"/>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99"/>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99"/>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699"/>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699"/>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699"/>
        <w:ind w:firstLine="420"/>
        <w:spacing w:line="460" w:lineRule="exact"/>
        <w:rPr>
          <w:rFonts w:hint="eastAsia" w:ascii="宋体" w:hAnsi="宋体"/>
          <w:sz w:val="24"/>
        </w:rPr>
      </w:pPr>
      <w:r/>
      <w:bookmarkStart w:id="160" w:name="_Toc513029234"/>
      <w:r/>
      <w:bookmarkStart w:id="161" w:name="_Toc20823306"/>
      <w:r/>
      <w:bookmarkStart w:id="162" w:name="_Toc16938550"/>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703"/>
        <w:ind w:firstLine="420"/>
        <w:spacing w:before="0" w:after="0" w:line="240" w:lineRule="auto"/>
        <w:rPr>
          <w:rFonts w:hint="eastAsia"/>
          <w:b w:val="0"/>
          <w:bCs w:val="0"/>
        </w:rPr>
      </w:pPr>
      <w:r>
        <w:rPr>
          <w:rFonts w:hint="eastAsia"/>
          <w:b w:val="0"/>
          <w:bCs w:val="0"/>
        </w:rPr>
        <w:t xml:space="preserve">26、</w:t>
      </w:r>
      <w:bookmarkEnd w:id="160"/>
      <w:r/>
      <w:bookmarkEnd w:id="161"/>
      <w:r/>
      <w:bookmarkEnd w:id="162"/>
      <w:r>
        <w:rPr>
          <w:rFonts w:hint="eastAsia"/>
          <w:b w:val="0"/>
          <w:bCs w:val="0"/>
        </w:rPr>
        <w:t xml:space="preserve">无效投标条款和废标条款</w:t>
      </w:r>
      <w:r/>
    </w:p>
    <w:p>
      <w:pPr>
        <w:pStyle w:val="699"/>
        <w:ind w:left="479"/>
        <w:spacing w:line="440" w:lineRule="exact"/>
        <w:rPr>
          <w:rFonts w:hint="eastAsia" w:ascii="宋体" w:hAnsi="宋体"/>
          <w:bCs/>
          <w:sz w:val="24"/>
        </w:rPr>
      </w:pPr>
      <w:r/>
      <w:bookmarkStart w:id="163" w:name="_Toc513029235"/>
      <w:r/>
      <w:bookmarkStart w:id="164" w:name="_Toc16938551"/>
      <w:r/>
      <w:bookmarkStart w:id="165" w:name="_Toc20823307"/>
      <w:r>
        <w:rPr>
          <w:rFonts w:hint="eastAsia" w:ascii="宋体" w:hAnsi="宋体"/>
          <w:bCs/>
          <w:sz w:val="24"/>
        </w:rPr>
        <w:t xml:space="preserve">26.1无效投标条款</w:t>
      </w:r>
      <w:r/>
    </w:p>
    <w:p>
      <w:pPr>
        <w:pStyle w:val="699"/>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699"/>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699"/>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699"/>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699"/>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699"/>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699"/>
        <w:ind w:firstLine="360"/>
        <w:spacing w:line="440" w:lineRule="exact"/>
        <w:rPr>
          <w:rFonts w:hint="eastAsia" w:ascii="宋体" w:hAnsi="宋体"/>
          <w:bCs/>
          <w:i/>
          <w:sz w:val="24"/>
          <w:u w:val="single"/>
        </w:rPr>
      </w:pPr>
      <w:r>
        <w:rPr>
          <w:rFonts w:hint="eastAsia" w:ascii="宋体" w:hAnsi="宋体"/>
          <w:bCs/>
          <w:sz w:val="24"/>
        </w:rPr>
        <w:t xml:space="preserve"> 26.1.7不</w:t>
      </w:r>
      <w:r>
        <w:rPr>
          <w:rFonts w:hint="eastAsia" w:ascii="宋体" w:hAnsi="宋体"/>
          <w:bCs/>
          <w:sz w:val="24"/>
        </w:rPr>
        <w:t xml:space="preserve">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w:t>
      </w:r>
      <w:r>
        <w:rPr>
          <w:rFonts w:hint="eastAsia" w:ascii="宋体" w:hAnsi="宋体"/>
          <w:b/>
          <w:bCs/>
          <w:i/>
          <w:sz w:val="24"/>
          <w:u w:val="single"/>
        </w:rPr>
        <w:t xml:space="preserve">斜体且有下划线部分的、或者加“★”号的、或者以文字说明属于实质性要求的内容均为实质性要求和条件）。</w:t>
      </w:r>
      <w:r>
        <w:rPr>
          <w:rFonts w:hint="eastAsia" w:ascii="宋体" w:hAnsi="宋体"/>
          <w:bCs/>
          <w:i/>
          <w:sz w:val="24"/>
          <w:u w:val="single"/>
        </w:rPr>
      </w:r>
      <w:r/>
    </w:p>
    <w:p>
      <w:pPr>
        <w:pStyle w:val="699"/>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99"/>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699"/>
        <w:ind w:firstLine="480"/>
        <w:spacing w:line="440" w:lineRule="exact"/>
        <w:rPr>
          <w:rFonts w:hint="eastAsia" w:ascii="宋体" w:hAnsi="宋体"/>
          <w:bCs/>
          <w:sz w:val="24"/>
        </w:rPr>
      </w:pPr>
      <w:r>
        <w:rPr>
          <w:rFonts w:hint="eastAsia" w:ascii="宋体" w:hAnsi="宋体"/>
          <w:bCs/>
          <w:sz w:val="24"/>
        </w:rPr>
        <w:t xml:space="preserve">26.1.10投标（响应）供应商出现苏财购〔2025〕62号文件规定的异常低价情形的，评标委员会（评审小组）将通过苏采云系统要求其在合理的时间内提供书面说明</w:t>
      </w:r>
      <w:r>
        <w:rPr>
          <w:rFonts w:hint="eastAsia" w:ascii="宋体" w:hAnsi="宋体"/>
          <w:bCs/>
          <w:sz w:val="24"/>
        </w:rPr>
        <w:t xml:space="preserve">及相关证明材料；供应商不能证明其报价合理性的，评标委员会（评审小组）应当将其作为无效响应处理。</w:t>
      </w:r>
      <w:r/>
    </w:p>
    <w:p>
      <w:pPr>
        <w:pStyle w:val="699"/>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699"/>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pStyle w:val="699"/>
        <w:ind w:left="479"/>
        <w:spacing w:line="440" w:lineRule="exact"/>
        <w:rPr>
          <w:rFonts w:hint="eastAsia" w:ascii="宋体" w:hAnsi="宋体"/>
          <w:bCs/>
          <w:sz w:val="24"/>
        </w:rPr>
      </w:pPr>
      <w:r>
        <w:rPr>
          <w:rFonts w:hint="eastAsia" w:ascii="宋体" w:hAnsi="宋体"/>
          <w:bCs/>
          <w:sz w:val="24"/>
        </w:rPr>
        <w:t xml:space="preserve">26.2废标条款</w:t>
      </w:r>
      <w:r/>
    </w:p>
    <w:p>
      <w:pPr>
        <w:pStyle w:val="699"/>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699"/>
        <w:ind w:left="479"/>
        <w:spacing w:line="440" w:lineRule="exact"/>
        <w:rPr>
          <w:rFonts w:hint="eastAsia" w:ascii="宋体" w:hAnsi="宋体"/>
          <w:bCs/>
          <w:sz w:val="24"/>
        </w:rPr>
      </w:pPr>
      <w:r>
        <w:rPr>
          <w:rFonts w:hint="eastAsia" w:ascii="宋体" w:hAnsi="宋体"/>
          <w:bCs/>
          <w:sz w:val="24"/>
        </w:rPr>
        <w:t xml:space="preserve">26.2.3因重大</w:t>
      </w:r>
      <w:r>
        <w:rPr>
          <w:rFonts w:hint="eastAsia" w:ascii="宋体" w:hAnsi="宋体"/>
          <w:bCs/>
          <w:sz w:val="24"/>
        </w:rPr>
        <w:t xml:space="preserve">变故，采购任务取消的。</w:t>
      </w:r>
      <w:r/>
    </w:p>
    <w:p>
      <w:pPr>
        <w:pStyle w:val="699"/>
        <w:ind w:left="479"/>
        <w:spacing w:line="440" w:lineRule="exact"/>
        <w:rPr>
          <w:rFonts w:ascii="宋体" w:hAnsi="宋体"/>
          <w:bCs/>
          <w:sz w:val="24"/>
        </w:rPr>
      </w:pPr>
      <w:r>
        <w:rPr>
          <w:rFonts w:hint="eastAsia" w:ascii="宋体" w:hAnsi="宋体"/>
          <w:bCs/>
          <w:sz w:val="24"/>
        </w:rPr>
        <w:t xml:space="preserve">26.2.4评标委员会认定招标文件存在歧义、</w:t>
      </w:r>
      <w:r>
        <w:rPr>
          <w:rFonts w:hint="eastAsia" w:ascii="宋体" w:hAnsi="宋体"/>
          <w:bCs/>
          <w:sz w:val="24"/>
        </w:rPr>
        <w:t xml:space="preserve">重大缺陷导致评审工作无法进行。</w:t>
      </w:r>
      <w:r>
        <w:rPr>
          <w:rFonts w:ascii="宋体" w:hAnsi="宋体"/>
          <w:bCs/>
          <w:sz w:val="24"/>
        </w:rPr>
      </w:r>
      <w:r/>
    </w:p>
    <w:p>
      <w:pPr>
        <w:pStyle w:val="699"/>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699"/>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699"/>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702"/>
        <w:ind w:firstLine="482"/>
        <w:spacing w:before="156" w:after="156" w:line="360" w:lineRule="auto"/>
        <w:rPr>
          <w:rFonts w:hint="eastAsia"/>
        </w:rPr>
      </w:pPr>
      <w:r/>
      <w:bookmarkStart w:id="166" w:name="_Toc120614219"/>
      <w:r>
        <w:rPr>
          <w:rFonts w:hint="eastAsia"/>
        </w:rPr>
        <w:t xml:space="preserve">六、</w:t>
      </w:r>
      <w:bookmarkEnd w:id="163"/>
      <w:r/>
      <w:bookmarkEnd w:id="164"/>
      <w:r/>
      <w:bookmarkEnd w:id="165"/>
      <w:r>
        <w:rPr>
          <w:rFonts w:hint="eastAsia"/>
        </w:rPr>
        <w:t xml:space="preserve">定标</w:t>
      </w:r>
      <w:bookmarkEnd w:id="166"/>
      <w:r>
        <w:rPr>
          <w:rFonts w:hint="eastAsia"/>
        </w:rPr>
      </w:r>
      <w:r/>
    </w:p>
    <w:p>
      <w:pPr>
        <w:pStyle w:val="703"/>
        <w:ind w:firstLine="600"/>
        <w:spacing w:before="0" w:after="0" w:line="240" w:lineRule="auto"/>
        <w:rPr>
          <w:rFonts w:hint="eastAsia" w:ascii="黑体" w:hAnsi="宋体" w:cs="Times New Roman"/>
          <w:b w:val="0"/>
          <w:sz w:val="30"/>
          <w:szCs w:val="30"/>
        </w:rPr>
      </w:pPr>
      <w:r/>
      <w:bookmarkStart w:id="167" w:name="_Toc513029238"/>
      <w:r/>
      <w:bookmarkStart w:id="168" w:name="_Toc16938554"/>
      <w:r/>
      <w:bookmarkStart w:id="169" w:name="_Toc20823310"/>
      <w:r>
        <w:rPr>
          <w:rFonts w:hint="eastAsia" w:ascii="黑体" w:hAnsi="宋体" w:cs="Times New Roman"/>
          <w:b w:val="0"/>
          <w:sz w:val="30"/>
          <w:szCs w:val="30"/>
        </w:rPr>
        <w:t xml:space="preserve">27、</w:t>
      </w:r>
      <w:bookmarkEnd w:id="167"/>
      <w:r>
        <w:rPr>
          <w:rFonts w:hint="eastAsia" w:ascii="黑体" w:hAnsi="宋体" w:cs="Times New Roman"/>
          <w:b w:val="0"/>
          <w:sz w:val="30"/>
          <w:szCs w:val="30"/>
        </w:rPr>
        <w:t xml:space="preserve">确定</w:t>
      </w:r>
      <w:bookmarkEnd w:id="168"/>
      <w:r/>
      <w:bookmarkEnd w:id="169"/>
      <w:r>
        <w:rPr>
          <w:rFonts w:hint="eastAsia" w:ascii="黑体" w:hAnsi="宋体" w:cs="Times New Roman"/>
          <w:b w:val="0"/>
          <w:sz w:val="30"/>
          <w:szCs w:val="30"/>
        </w:rPr>
        <w:t xml:space="preserve">中标单位</w:t>
      </w:r>
      <w:r/>
    </w:p>
    <w:p>
      <w:pPr>
        <w:pStyle w:val="699"/>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699"/>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pStyle w:val="699"/>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w:t>
      </w:r>
      <w:r>
        <w:rPr>
          <w:rFonts w:hint="eastAsia" w:ascii="宋体" w:hAnsi="宋体"/>
          <w:sz w:val="24"/>
          <w:szCs w:val="24"/>
        </w:rPr>
        <w:t xml:space="preserve">中心将在“江苏政府采购网、常州市政府采购网”发布中标公告，公告期限为1个工作日。</w:t>
      </w:r>
      <w:r/>
    </w:p>
    <w:p>
      <w:pPr>
        <w:pStyle w:val="699"/>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699"/>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699"/>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699"/>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699"/>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699"/>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699"/>
        <w:ind w:firstLine="480"/>
        <w:spacing w:line="480" w:lineRule="exact"/>
        <w:rPr>
          <w:rFonts w:ascii="宋体" w:hAnsi="宋体"/>
          <w:sz w:val="24"/>
          <w:szCs w:val="24"/>
        </w:rPr>
      </w:pPr>
      <w:r/>
      <w:bookmarkStart w:id="170" w:name="_Toc200451960"/>
      <w:r>
        <w:rPr>
          <w:rFonts w:hint="eastAsia" w:ascii="宋体" w:hAnsi="宋体"/>
          <w:sz w:val="24"/>
          <w:szCs w:val="24"/>
        </w:rPr>
        <w:t xml:space="preserve">27.5 </w:t>
      </w:r>
      <w:r>
        <w:rPr>
          <w:rFonts w:hAnsi="宋体" w:cs="宋体"/>
          <w:sz w:val="24"/>
          <w:szCs w:val="24"/>
        </w:rPr>
        <w:t xml:space="preserve">有下列情形之</w:t>
      </w:r>
      <w:r>
        <w:rPr>
          <w:rFonts w:hAnsi="宋体" w:cs="宋体"/>
          <w:sz w:val="24"/>
          <w:szCs w:val="24"/>
        </w:rPr>
        <w:t xml:space="preserve">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99"/>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699"/>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699"/>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699"/>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703"/>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0"/>
      <w:r>
        <w:rPr>
          <w:rFonts w:hint="eastAsia" w:ascii="黑体" w:hAnsi="宋体" w:cs="Times New Roman"/>
          <w:b w:val="0"/>
          <w:sz w:val="30"/>
          <w:szCs w:val="30"/>
        </w:rPr>
      </w:r>
      <w:r/>
    </w:p>
    <w:p>
      <w:pPr>
        <w:pStyle w:val="699"/>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699"/>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699"/>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699"/>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699"/>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699"/>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int="eastAsia" w:hAnsi="宋体" w:cs="宋体"/>
          <w:sz w:val="24"/>
          <w:szCs w:val="24"/>
        </w:rPr>
        <w:t xml:space="preserve">、</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699"/>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99"/>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699"/>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w:t>
      </w:r>
      <w:r>
        <w:rPr>
          <w:rFonts w:hint="eastAsia" w:ascii="宋体" w:hAnsi="宋体"/>
          <w:color w:val="ff0000"/>
          <w:sz w:val="24"/>
          <w:szCs w:val="24"/>
        </w:rPr>
        <w:t xml:space="preserve">购人和采购中心不接受未填写快递运单的快件）。</w:t>
      </w:r>
      <w:r>
        <w:rPr>
          <w:rFonts w:hint="eastAsia" w:ascii="宋体" w:hAnsi="宋体"/>
          <w:sz w:val="24"/>
          <w:szCs w:val="24"/>
        </w:rPr>
      </w:r>
      <w:r/>
    </w:p>
    <w:p>
      <w:pPr>
        <w:pStyle w:val="699"/>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699"/>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699"/>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699"/>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699"/>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699"/>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699"/>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w:t>
      </w:r>
      <w:r>
        <w:rPr>
          <w:rFonts w:hint="eastAsia" w:ascii="宋体" w:hAnsi="宋体"/>
          <w:sz w:val="24"/>
          <w:szCs w:val="24"/>
        </w:rPr>
        <w:t xml:space="preserve">按要求签字、盖章、加盖公章的质疑。</w:t>
      </w:r>
      <w:r/>
    </w:p>
    <w:p>
      <w:pPr>
        <w:pStyle w:val="699"/>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03"/>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699"/>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699"/>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02"/>
        <w:spacing w:before="156" w:after="156" w:line="360" w:lineRule="auto"/>
        <w:rPr>
          <w:rFonts w:hint="eastAsia"/>
        </w:rPr>
      </w:pPr>
      <w:r/>
      <w:bookmarkStart w:id="171" w:name="_Toc120614220"/>
      <w:r/>
      <w:bookmarkStart w:id="172" w:name="_Toc513029236"/>
      <w:r/>
      <w:bookmarkStart w:id="173" w:name="_Toc16938552"/>
      <w:r/>
      <w:bookmarkStart w:id="174" w:name="_Toc20823308"/>
      <w:r>
        <w:rPr>
          <w:rFonts w:hint="eastAsia"/>
        </w:rPr>
        <w:t xml:space="preserve">七、授予合同</w:t>
      </w:r>
      <w:bookmarkEnd w:id="171"/>
      <w:r>
        <w:rPr>
          <w:rFonts w:hint="eastAsia"/>
        </w:rPr>
      </w:r>
      <w:r/>
    </w:p>
    <w:p>
      <w:pPr>
        <w:pStyle w:val="703"/>
        <w:ind w:firstLine="600"/>
        <w:spacing w:before="0" w:after="0" w:line="240" w:lineRule="auto"/>
        <w:rPr>
          <w:rFonts w:hint="eastAsia" w:ascii="黑体" w:hAnsi="宋体" w:cs="Times New Roman"/>
          <w:b w:val="0"/>
          <w:sz w:val="30"/>
          <w:szCs w:val="30"/>
        </w:rPr>
      </w:pPr>
      <w:r/>
      <w:bookmarkEnd w:id="172"/>
      <w:r/>
      <w:bookmarkEnd w:id="173"/>
      <w:r/>
      <w:bookmarkEnd w:id="174"/>
      <w:r/>
      <w:bookmarkStart w:id="175" w:name="_Toc16938553"/>
      <w:r/>
      <w:bookmarkStart w:id="176" w:name="_Toc20823309"/>
      <w:r/>
      <w:bookmarkStart w:id="177" w:name="_Toc513029237"/>
      <w:r>
        <w:rPr>
          <w:rFonts w:hint="eastAsia" w:ascii="黑体" w:hAnsi="宋体" w:cs="Times New Roman"/>
          <w:b w:val="0"/>
          <w:sz w:val="30"/>
          <w:szCs w:val="30"/>
        </w:rPr>
        <w:t xml:space="preserve">30. 签订合同</w:t>
      </w:r>
      <w:r/>
    </w:p>
    <w:p>
      <w:pPr>
        <w:pStyle w:val="699"/>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699"/>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699"/>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w:t>
      </w:r>
      <w:r>
        <w:rPr>
          <w:rFonts w:hint="eastAsia" w:ascii="宋体" w:hAnsi="宋体"/>
          <w:sz w:val="24"/>
          <w:szCs w:val="24"/>
        </w:rPr>
        <w:t xml:space="preserve">得采用分包的形式履行合同，否则采购人有权终止合同。转包或分包造成采购人损失的，中标人应承担相</w:t>
      </w:r>
      <w:r>
        <w:rPr>
          <w:rFonts w:hint="eastAsia" w:ascii="宋体" w:hAnsi="宋体"/>
          <w:sz w:val="24"/>
          <w:szCs w:val="24"/>
        </w:rPr>
        <w:t xml:space="preserve">应赔偿责任。</w:t>
      </w:r>
      <w:r/>
    </w:p>
    <w:p>
      <w:pPr>
        <w:pStyle w:val="703"/>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699"/>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03"/>
        <w:ind w:firstLine="600"/>
        <w:spacing w:before="0" w:after="0" w:line="240" w:lineRule="auto"/>
        <w:rPr>
          <w:rFonts w:hint="eastAsia" w:ascii="黑体" w:hAnsi="宋体" w:cs="Times New Roman"/>
          <w:b w:val="0"/>
          <w:sz w:val="30"/>
          <w:szCs w:val="30"/>
        </w:rPr>
      </w:pPr>
      <w:r/>
      <w:bookmarkEnd w:id="175"/>
      <w:r/>
      <w:bookmarkEnd w:id="176"/>
      <w:r/>
      <w:bookmarkEnd w:id="177"/>
      <w:r/>
      <w:bookmarkStart w:id="178" w:name="_Toc479757207"/>
      <w:r/>
      <w:bookmarkStart w:id="179" w:name="_Toc513029242"/>
      <w:r/>
      <w:bookmarkStart w:id="180" w:name="_Toc120614221"/>
      <w:r/>
      <w:bookmarkStart w:id="181" w:name="_Toc20823314"/>
      <w:r/>
      <w:bookmarkStart w:id="182" w:name="_Toc16938558"/>
      <w:r>
        <w:rPr>
          <w:rFonts w:hint="eastAsia" w:ascii="黑体" w:hAnsi="宋体" w:cs="Times New Roman"/>
          <w:b w:val="0"/>
          <w:sz w:val="30"/>
          <w:szCs w:val="30"/>
        </w:rPr>
        <w:t xml:space="preserve">32、需要执行的政府采购政策（包括但不限于）</w:t>
      </w:r>
      <w:r/>
    </w:p>
    <w:p>
      <w:pPr>
        <w:pStyle w:val="699"/>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699"/>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699"/>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699"/>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w:t>
      </w:r>
      <w:r>
        <w:rPr>
          <w:rFonts w:ascii="宋体" w:hAnsi="宋体"/>
          <w:sz w:val="24"/>
          <w:szCs w:val="24"/>
        </w:rPr>
        <w:t xml:space="preserve">品的相关规定依据《政府采购进口产品管理办法》（财库〔2007〕119号文）、《关于政府采购进口产品管理有关问题的通知》（财办库〔2008〕248号文）。</w:t>
      </w:r>
      <w:r/>
    </w:p>
    <w:p>
      <w:pPr>
        <w:pStyle w:val="699"/>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699"/>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699"/>
        <w:ind w:firstLine="480"/>
        <w:spacing w:line="480" w:lineRule="exact"/>
        <w:rPr>
          <w:rFonts w:ascii="宋体" w:hAnsi="宋体"/>
          <w:sz w:val="24"/>
          <w:szCs w:val="24"/>
        </w:rPr>
      </w:pPr>
      <w:r>
        <w:rPr>
          <w:rFonts w:ascii="宋体" w:hAnsi="宋体"/>
          <w:sz w:val="24"/>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w:t>
      </w:r>
      <w:r>
        <w:rPr>
          <w:rFonts w:ascii="宋体" w:hAnsi="宋体"/>
          <w:sz w:val="24"/>
          <w:szCs w:val="24"/>
        </w:rPr>
        <w:t xml:space="preserve">业划分标准的个体工商户，在政府采购活动中视同中小企业。关于中小企业的相关规定依据《中华人民共</w:t>
      </w:r>
      <w:r>
        <w:rPr>
          <w:rFonts w:ascii="宋体" w:hAnsi="宋体"/>
          <w:sz w:val="24"/>
          <w:szCs w:val="24"/>
        </w:rPr>
        <w:t xml:space="preserve">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99"/>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699"/>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699"/>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w:t>
      </w:r>
      <w:r>
        <w:rPr>
          <w:rFonts w:ascii="宋体" w:hAnsi="宋体"/>
          <w:sz w:val="24"/>
          <w:szCs w:val="24"/>
        </w:rPr>
        <w:t xml:space="preserve">承建，即工程施工单位为中小企业；</w:t>
      </w:r>
      <w:r/>
    </w:p>
    <w:p>
      <w:pPr>
        <w:pStyle w:val="699"/>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699"/>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pStyle w:val="699"/>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699"/>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w:t>
      </w:r>
      <w:r>
        <w:rPr>
          <w:rFonts w:ascii="宋体" w:hAnsi="宋体"/>
          <w:sz w:val="24"/>
          <w:szCs w:val="24"/>
        </w:rPr>
        <w:t xml:space="preserve">业定义：是指由司法部认定的为罪犯、戒毒人员提供生产项目和劳动对象，且全部产权属于司法部监狱管</w:t>
      </w:r>
      <w:r>
        <w:rPr>
          <w:rFonts w:ascii="宋体" w:hAnsi="宋体"/>
          <w:sz w:val="24"/>
          <w:szCs w:val="24"/>
        </w:rPr>
        <w:t xml:space="preserve">理局、戒毒管理局、直属煤矿管理局，各省、自治区、直辖市监狱管理局、戒毒管理局，各地（设区的市）监狱、强制隔离戒毒所、戒毒康复所，以及新疆生产建设兵团监狱管理局、戒毒管理局的企业。</w:t>
      </w:r>
      <w:r/>
    </w:p>
    <w:p>
      <w:pPr>
        <w:pStyle w:val="699"/>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pStyle w:val="699"/>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699"/>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699"/>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699"/>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699"/>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699"/>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w:t>
      </w:r>
      <w:r>
        <w:rPr>
          <w:rFonts w:ascii="宋体" w:hAnsi="宋体"/>
          <w:sz w:val="24"/>
          <w:szCs w:val="24"/>
        </w:rPr>
        <w:t xml:space="preserve">疾人是指法定劳动年龄内，持有《中华人民共和国残疾人证》或者《中华人民共和国残疾军人证（1 至</w:t>
      </w:r>
      <w:r>
        <w:rPr>
          <w:rFonts w:ascii="宋体" w:hAnsi="宋体"/>
          <w:sz w:val="24"/>
          <w:szCs w:val="24"/>
        </w:rPr>
        <w:t xml:space="preserve">8 级）》的自然人，包括具有劳动条件和劳动意愿的精神残疾人。在职职工人数是指与残疾人福利性单位建立劳动关系并依法签订劳动合同或服务协议的雇员人数。</w:t>
      </w:r>
      <w:r/>
    </w:p>
    <w:p>
      <w:pPr>
        <w:pStyle w:val="699"/>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699"/>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699"/>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699"/>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699"/>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w:t>
      </w:r>
      <w:r>
        <w:rPr>
          <w:rFonts w:ascii="宋体" w:hAnsi="宋体"/>
          <w:sz w:val="24"/>
          <w:szCs w:val="24"/>
        </w:rPr>
        <w:t xml:space="preserve">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699"/>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w:t>
      </w:r>
      <w:r>
        <w:rPr>
          <w:rFonts w:ascii="宋体" w:hAnsi="宋体"/>
          <w:sz w:val="24"/>
          <w:szCs w:val="24"/>
        </w:rPr>
        <w:t xml:space="preserve">环境标志产品的相关规定依据《关于调整优化节能产品、环境标志产品政府采购执行机制的通知》（财库</w:t>
      </w:r>
      <w:r>
        <w:rPr>
          <w:rFonts w:ascii="宋体" w:hAnsi="宋体"/>
          <w:sz w:val="24"/>
          <w:szCs w:val="24"/>
        </w:rPr>
        <w:t xml:space="preserve">〔2019〕9号）。 </w:t>
      </w:r>
      <w:r/>
    </w:p>
    <w:p>
      <w:pPr>
        <w:pStyle w:val="699"/>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699"/>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699"/>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699"/>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699"/>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699"/>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w:t>
      </w:r>
      <w:r>
        <w:rPr>
          <w:rFonts w:ascii="宋体" w:hAnsi="宋体"/>
          <w:sz w:val="24"/>
          <w:szCs w:val="24"/>
        </w:rPr>
        <w:t xml:space="preserve">求见第五章《采购需求》（如涉及）。</w:t>
      </w:r>
      <w:r/>
    </w:p>
    <w:p>
      <w:pPr>
        <w:pStyle w:val="699"/>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w:t>
      </w:r>
      <w:r>
        <w:rPr>
          <w:rFonts w:ascii="宋体" w:hAnsi="宋体"/>
          <w:b/>
          <w:sz w:val="24"/>
          <w:szCs w:val="24"/>
        </w:rPr>
        <w:t xml:space="preserve">软件</w:t>
      </w:r>
      <w:r/>
    </w:p>
    <w:p>
      <w:pPr>
        <w:pStyle w:val="699"/>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w:t>
      </w:r>
      <w:r>
        <w:rPr>
          <w:rFonts w:ascii="宋体" w:hAnsi="宋体"/>
          <w:sz w:val="24"/>
          <w:szCs w:val="24"/>
        </w:rPr>
        <w:t xml:space="preserve">商和型号，由财政部、国家发展改革委、信息产业部以文件形式确定、公布并适时调整。</w:t>
      </w:r>
      <w:r/>
    </w:p>
    <w:p>
      <w:pPr>
        <w:pStyle w:val="699"/>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w:t>
      </w:r>
      <w:r>
        <w:rPr>
          <w:rFonts w:ascii="宋体" w:hAnsi="宋体"/>
          <w:sz w:val="24"/>
          <w:szCs w:val="24"/>
        </w:rPr>
        <w:t xml:space="preserve">院办公厅关于进一步做好政府机关使用正版软件工作的通知》（国办发〔2010〕47 号）、《财政</w:t>
      </w:r>
      <w:r>
        <w:rPr>
          <w:rFonts w:ascii="宋体" w:hAnsi="宋体"/>
          <w:sz w:val="24"/>
          <w:szCs w:val="24"/>
        </w:rPr>
        <w:t xml:space="preserve">部关于进一步做好政府机关使用正版软件工作的通知》（财预〔2010〕536 号）。</w:t>
      </w:r>
      <w:r/>
    </w:p>
    <w:p>
      <w:pPr>
        <w:pStyle w:val="699"/>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699"/>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699"/>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699"/>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依据《绿色数据中心政府采购需求标准（试行）》（财办库〔2023〕7号）文件精神，采购人在采购数据中心相关</w:t>
      </w:r>
      <w:r>
        <w:rPr>
          <w:rFonts w:hint="eastAsia" w:ascii="宋体" w:hAnsi="宋体"/>
          <w:sz w:val="24"/>
          <w:szCs w:val="24"/>
        </w:rPr>
        <w:t xml:space="preserve">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w:t>
      </w:r>
      <w:r>
        <w:rPr>
          <w:rFonts w:hint="eastAsia" w:ascii="宋体" w:hAnsi="宋体"/>
          <w:sz w:val="24"/>
          <w:szCs w:val="24"/>
        </w:rPr>
        <w:t xml:space="preserve">验收过程中开展检测、认证的，可要求供应商在验收阶段提供相关检测报告、认证报告。</w:t>
      </w:r>
      <w:r/>
    </w:p>
    <w:p>
      <w:pPr>
        <w:pStyle w:val="699"/>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699"/>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699"/>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w:t>
      </w:r>
      <w:r>
        <w:rPr>
          <w:rFonts w:hint="eastAsia" w:ascii="宋体" w:hAnsi="宋体" w:cs="宋体"/>
          <w:color w:val="000000"/>
          <w:sz w:val="24"/>
          <w:szCs w:val="24"/>
        </w:rPr>
        <w:t xml:space="preserve">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699"/>
        <w:ind w:firstLine="480"/>
        <w:spacing w:line="480" w:lineRule="exact"/>
        <w:rPr>
          <w:rFonts w:ascii="宋体" w:hAnsi="宋体"/>
          <w:sz w:val="24"/>
          <w:szCs w:val="24"/>
        </w:rPr>
      </w:pPr>
      <w:r>
        <w:rPr>
          <w:rFonts w:ascii="宋体" w:hAnsi="宋体"/>
          <w:sz w:val="24"/>
          <w:szCs w:val="24"/>
        </w:rPr>
      </w:r>
      <w:r/>
    </w:p>
    <w:p>
      <w:pPr>
        <w:pStyle w:val="714"/>
        <w:rPr>
          <w:rFonts w:hint="eastAsia"/>
        </w:rPr>
      </w:pPr>
      <w:r>
        <w:rPr>
          <w:rFonts w:hint="eastAsia"/>
        </w:rPr>
      </w:r>
      <w:r/>
    </w:p>
    <w:p>
      <w:pPr>
        <w:pStyle w:val="699"/>
        <w:rPr>
          <w:rFonts w:hint="eastAsia"/>
        </w:rPr>
      </w:pPr>
      <w:r>
        <w:rPr>
          <w:rFonts w:hint="eastAsia"/>
        </w:rPr>
      </w:r>
      <w:r/>
    </w:p>
    <w:p>
      <w:pPr>
        <w:pStyle w:val="699"/>
        <w:rPr>
          <w:rFonts w:hint="eastAsia"/>
        </w:rPr>
      </w:pPr>
      <w:r>
        <w:rPr>
          <w:rFonts w:hint="eastAsia"/>
        </w:rPr>
      </w:r>
      <w:r/>
    </w:p>
    <w:p>
      <w:pPr>
        <w:pStyle w:val="699"/>
        <w:rPr>
          <w:rFonts w:hint="eastAsia"/>
        </w:rPr>
      </w:pPr>
      <w:r>
        <w:rPr>
          <w:rFonts w:hint="eastAsia"/>
        </w:rPr>
      </w:r>
      <w:r/>
    </w:p>
    <w:p>
      <w:pPr>
        <w:pStyle w:val="699"/>
        <w:rPr>
          <w:rFonts w:hint="eastAsia"/>
        </w:rPr>
      </w:pPr>
      <w:r>
        <w:rPr>
          <w:rFonts w:hint="eastAsia"/>
        </w:rPr>
      </w:r>
      <w:r/>
    </w:p>
    <w:p>
      <w:pPr>
        <w:pStyle w:val="699"/>
        <w:rPr>
          <w:rFonts w:hint="eastAsia"/>
        </w:rPr>
      </w:pPr>
      <w:r>
        <w:rPr>
          <w:rFonts w:hint="eastAsia"/>
        </w:rPr>
      </w:r>
      <w:r/>
    </w:p>
    <w:p>
      <w:pPr>
        <w:pStyle w:val="699"/>
      </w:pPr>
      <w:r/>
      <w:r/>
    </w:p>
    <w:p>
      <w:pPr>
        <w:pStyle w:val="699"/>
      </w:pPr>
      <w:r/>
      <w:r/>
    </w:p>
    <w:p>
      <w:pPr>
        <w:pStyle w:val="699"/>
      </w:pPr>
      <w:r/>
      <w:r/>
    </w:p>
    <w:p>
      <w:pPr>
        <w:pStyle w:val="699"/>
      </w:pPr>
      <w:r/>
      <w:r/>
    </w:p>
    <w:p>
      <w:pPr>
        <w:pStyle w:val="699"/>
      </w:pPr>
      <w:r/>
      <w:r/>
    </w:p>
    <w:p>
      <w:pPr>
        <w:pStyle w:val="700"/>
        <w:rPr>
          <w:rFonts w:hint="eastAsia" w:ascii="黑体" w:eastAsia="黑体"/>
          <w:bCs/>
          <w:sz w:val="44"/>
        </w:rPr>
      </w:pPr>
      <w:r>
        <w:rPr>
          <w:rFonts w:hint="eastAsia" w:ascii="黑体" w:eastAsia="黑体"/>
          <w:bCs/>
          <w:sz w:val="44"/>
        </w:rPr>
        <w:t xml:space="preserve">第三章  合同</w:t>
      </w:r>
      <w:bookmarkEnd w:id="178"/>
      <w:r/>
      <w:bookmarkEnd w:id="179"/>
      <w:r/>
      <w:bookmarkEnd w:id="180"/>
      <w:r/>
      <w:bookmarkEnd w:id="181"/>
      <w:r/>
      <w:bookmarkEnd w:id="182"/>
      <w:r>
        <w:rPr>
          <w:rFonts w:hint="eastAsia" w:ascii="黑体" w:eastAsia="黑体"/>
          <w:bCs/>
          <w:sz w:val="44"/>
        </w:rPr>
        <w:t xml:space="preserve">文本</w:t>
      </w:r>
      <w:r/>
    </w:p>
    <w:p>
      <w:pPr>
        <w:pStyle w:val="699"/>
        <w:ind w:firstLine="480"/>
        <w:spacing w:line="500" w:lineRule="exact"/>
        <w:rPr>
          <w:rFonts w:hint="eastAsia" w:ascii="宋体" w:hAnsi="宋体"/>
          <w:bCs/>
          <w:sz w:val="24"/>
        </w:rPr>
      </w:pPr>
      <w:r/>
      <w:bookmarkStart w:id="183" w:name="_Toc20823315"/>
      <w:r/>
      <w:bookmarkStart w:id="184" w:name="_Toc16938559"/>
      <w:r/>
      <w:bookmarkStart w:id="185" w:name="_Toc513029243"/>
      <w:r>
        <w:rPr>
          <w:rFonts w:hint="eastAsia" w:ascii="宋体" w:hAnsi="宋体"/>
          <w:bCs/>
          <w:sz w:val="24"/>
        </w:rPr>
        <w:t xml:space="preserve">以下为中标后签定本项目合同的通用条款，中标人不得提出实质性的修改。</w:t>
      </w:r>
      <w:r/>
    </w:p>
    <w:p>
      <w:pPr>
        <w:pStyle w:val="699"/>
        <w:jc w:val="center"/>
        <w:spacing w:before="156" w:after="156"/>
        <w:rPr>
          <w:rFonts w:ascii="宋体" w:hAnsi="宋体"/>
          <w:b/>
          <w:bCs/>
          <w:sz w:val="30"/>
          <w:szCs w:val="20"/>
        </w:rPr>
        <w:outlineLvl w:val="0"/>
      </w:pPr>
      <w:r>
        <w:rPr>
          <w:rFonts w:hint="eastAsia" w:ascii="宋体" w:hAnsi="宋体"/>
          <w:b/>
          <w:sz w:val="30"/>
        </w:rPr>
        <w:t xml:space="preserve">常州市政</w:t>
      </w:r>
      <w:r>
        <w:rPr>
          <w:rFonts w:hint="eastAsia" w:ascii="宋体" w:hAnsi="宋体"/>
          <w:b/>
          <w:sz w:val="30"/>
        </w:rPr>
        <w:t xml:space="preserve">府采购合同（服务）（合同编号）</w:t>
      </w:r>
      <w:r>
        <w:rPr>
          <w:rFonts w:ascii="宋体" w:hAnsi="宋体"/>
          <w:b/>
          <w:bCs/>
          <w:sz w:val="30"/>
          <w:szCs w:val="20"/>
        </w:rPr>
      </w:r>
      <w:r/>
    </w:p>
    <w:p>
      <w:pPr>
        <w:pStyle w:val="738"/>
        <w:spacing w:before="120" w:after="120"/>
        <w:rPr>
          <w:rFonts w:hAnsi="宋体"/>
          <w:sz w:val="24"/>
          <w:szCs w:val="24"/>
        </w:rPr>
      </w:pPr>
      <w:r>
        <w:rPr>
          <w:rFonts w:hAnsi="宋体"/>
          <w:sz w:val="24"/>
          <w:szCs w:val="24"/>
        </w:rPr>
        <w:t xml:space="preserve">项目名称：         </w:t>
      </w:r>
      <w:r>
        <w:rPr>
          <w:rFonts w:hAnsi="宋体"/>
          <w:sz w:val="24"/>
          <w:szCs w:val="24"/>
        </w:rPr>
        <w:t xml:space="preserve">                              项目编号：</w:t>
      </w:r>
      <w:r/>
    </w:p>
    <w:p>
      <w:pPr>
        <w:pStyle w:val="738"/>
        <w:spacing w:before="120" w:after="120"/>
        <w:rPr>
          <w:rFonts w:hAnsi="宋体"/>
          <w:sz w:val="24"/>
          <w:szCs w:val="24"/>
        </w:rPr>
      </w:pPr>
      <w:r>
        <w:rPr>
          <w:rFonts w:hAnsi="宋体"/>
          <w:sz w:val="24"/>
          <w:szCs w:val="24"/>
        </w:rPr>
        <w:t xml:space="preserve">甲方：（买方）_________</w:t>
      </w:r>
      <w:r/>
    </w:p>
    <w:p>
      <w:pPr>
        <w:pStyle w:val="738"/>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738"/>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738"/>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738"/>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738"/>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738"/>
        <w:spacing w:before="120" w:after="120"/>
        <w:rPr>
          <w:rFonts w:hint="eastAsia" w:hAnsi="宋体"/>
          <w:sz w:val="24"/>
          <w:szCs w:val="24"/>
        </w:rPr>
      </w:pPr>
      <w:r>
        <w:rPr>
          <w:rFonts w:hint="eastAsia" w:hAnsi="宋体"/>
          <w:sz w:val="24"/>
          <w:szCs w:val="24"/>
        </w:rPr>
        <w:t xml:space="preserve">1.3 标的数量（规模）：</w:t>
      </w:r>
      <w:r/>
    </w:p>
    <w:p>
      <w:pPr>
        <w:pStyle w:val="738"/>
        <w:spacing w:before="120" w:after="120"/>
        <w:rPr>
          <w:rFonts w:hint="eastAsia" w:hAnsi="宋体"/>
          <w:sz w:val="24"/>
          <w:szCs w:val="24"/>
        </w:rPr>
      </w:pPr>
      <w:r>
        <w:rPr>
          <w:rFonts w:hint="eastAsia" w:hAnsi="宋体"/>
          <w:sz w:val="24"/>
          <w:szCs w:val="24"/>
        </w:rPr>
        <w:t xml:space="preserve">1.4 履行时间（期限）：</w:t>
      </w:r>
      <w:r/>
    </w:p>
    <w:p>
      <w:pPr>
        <w:pStyle w:val="738"/>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738"/>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738"/>
        <w:spacing w:before="120" w:after="120"/>
        <w:rPr>
          <w:rFonts w:hAnsi="宋体"/>
          <w:b/>
          <w:sz w:val="24"/>
          <w:szCs w:val="24"/>
        </w:rPr>
      </w:pPr>
      <w:r>
        <w:rPr>
          <w:rFonts w:hAnsi="宋体"/>
          <w:b/>
          <w:sz w:val="24"/>
          <w:szCs w:val="24"/>
        </w:rPr>
        <w:t xml:space="preserve">二、合同金额</w:t>
      </w:r>
      <w:r/>
    </w:p>
    <w:p>
      <w:pPr>
        <w:pStyle w:val="738"/>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w:t>
      </w:r>
      <w:r>
        <w:rPr>
          <w:rFonts w:hAnsi="宋体"/>
          <w:sz w:val="24"/>
          <w:szCs w:val="24"/>
        </w:rPr>
        <w:t xml:space="preserve">____________元）人民币</w:t>
      </w:r>
      <w:r>
        <w:rPr>
          <w:rFonts w:hint="eastAsia" w:hAnsi="宋体"/>
          <w:sz w:val="24"/>
          <w:szCs w:val="24"/>
        </w:rPr>
        <w:t xml:space="preserve">或其他币种</w:t>
      </w:r>
      <w:r>
        <w:rPr>
          <w:rFonts w:hAnsi="宋体"/>
          <w:sz w:val="24"/>
          <w:szCs w:val="24"/>
        </w:rPr>
        <w:t xml:space="preserve">。</w:t>
      </w:r>
      <w:r/>
    </w:p>
    <w:p>
      <w:pPr>
        <w:pStyle w:val="738"/>
        <w:spacing w:before="120" w:after="120"/>
        <w:rPr>
          <w:rFonts w:hAnsi="宋体"/>
          <w:b/>
          <w:sz w:val="24"/>
          <w:szCs w:val="24"/>
        </w:rPr>
      </w:pPr>
      <w:r>
        <w:rPr>
          <w:rFonts w:hAnsi="宋体"/>
          <w:b/>
          <w:sz w:val="24"/>
          <w:szCs w:val="24"/>
        </w:rPr>
        <w:t xml:space="preserve">三、技术资料</w:t>
      </w:r>
      <w:r/>
    </w:p>
    <w:p>
      <w:pPr>
        <w:pStyle w:val="738"/>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738"/>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38"/>
        <w:ind w:left="412" w:hanging="412"/>
        <w:spacing w:before="120" w:after="120"/>
        <w:rPr>
          <w:rFonts w:hAnsi="宋体"/>
          <w:b/>
          <w:sz w:val="24"/>
          <w:szCs w:val="24"/>
        </w:rPr>
      </w:pPr>
      <w:r>
        <w:rPr>
          <w:rFonts w:hAnsi="宋体"/>
          <w:b/>
          <w:sz w:val="24"/>
          <w:szCs w:val="24"/>
        </w:rPr>
        <w:t xml:space="preserve">四、知识产权</w:t>
      </w:r>
      <w:r/>
    </w:p>
    <w:p>
      <w:pPr>
        <w:pStyle w:val="738"/>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w:t>
      </w:r>
      <w:r>
        <w:rPr>
          <w:rFonts w:hint="eastAsia" w:hAnsi="宋体"/>
          <w:sz w:val="24"/>
          <w:szCs w:val="24"/>
        </w:rPr>
        <w:t xml:space="preserve">第三方提出侵犯其专利权、版权、商标权和工业设计权等知识产权的起诉。一旦出现侵权，由乙方负全部</w:t>
      </w:r>
      <w:r>
        <w:rPr>
          <w:rFonts w:hint="eastAsia" w:hAnsi="宋体"/>
          <w:sz w:val="24"/>
          <w:szCs w:val="24"/>
        </w:rPr>
        <w:t xml:space="preserve">责任。</w:t>
      </w:r>
      <w:r/>
    </w:p>
    <w:p>
      <w:pPr>
        <w:pStyle w:val="738"/>
        <w:ind w:left="408" w:hanging="408"/>
        <w:spacing w:before="120" w:after="120"/>
        <w:rPr>
          <w:rFonts w:hint="eastAsia" w:hAnsi="宋体"/>
          <w:sz w:val="24"/>
          <w:szCs w:val="24"/>
        </w:rPr>
      </w:pPr>
      <w:r>
        <w:rPr>
          <w:rFonts w:hint="eastAsia" w:hAnsi="宋体"/>
          <w:sz w:val="24"/>
          <w:szCs w:val="24"/>
        </w:rPr>
        <w:t xml:space="preserve">4.2本合同所产生的全部研究成果，包括但不限于软件源代码、信息数据及相关文档、资料等，乙方拥有全部研究成果的所有权和知识产权。</w:t>
      </w:r>
      <w:r/>
    </w:p>
    <w:p>
      <w:pPr>
        <w:pStyle w:val="738"/>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738"/>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738"/>
        <w:ind w:left="410" w:hanging="410"/>
        <w:spacing w:before="120" w:after="120"/>
        <w:rPr>
          <w:rFonts w:hAnsi="宋体"/>
          <w:b/>
          <w:sz w:val="24"/>
          <w:szCs w:val="24"/>
        </w:rPr>
      </w:pPr>
      <w:r>
        <w:rPr>
          <w:rFonts w:hAnsi="宋体"/>
          <w:b/>
          <w:sz w:val="24"/>
          <w:szCs w:val="24"/>
        </w:rPr>
        <w:t xml:space="preserve">六、履约保证金</w:t>
      </w:r>
      <w:r/>
    </w:p>
    <w:p>
      <w:pPr>
        <w:pStyle w:val="738"/>
        <w:ind w:left="408" w:hanging="408"/>
        <w:spacing w:before="120" w:after="120"/>
        <w:rPr>
          <w:rFonts w:hAnsi="宋体" w:cs="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cs="宋体"/>
          <w:sz w:val="24"/>
          <w:szCs w:val="24"/>
        </w:rPr>
      </w:r>
      <w:r/>
    </w:p>
    <w:p>
      <w:pPr>
        <w:pStyle w:val="738"/>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乙方交纳人民币_________元作为本合同的履约保证金。（不得超过合同金额的5%）。供应商可以自主选择以支票、汇票、本票、保函（保险）等非现金形式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w:t>
      </w:r>
      <w:r>
        <w:rPr>
          <w:rFonts w:hAnsi="宋体"/>
          <w:sz w:val="24"/>
          <w:szCs w:val="24"/>
        </w:rPr>
        <w:t xml:space="preserve">省市有关文件精神，鼓励优先采用电子履约保函（保险）形式。</w:t>
      </w:r>
      <w:r/>
    </w:p>
    <w:p>
      <w:pPr>
        <w:pStyle w:val="738"/>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738"/>
        <w:ind w:left="408" w:hanging="408"/>
        <w:spacing w:before="120" w:after="120"/>
        <w:rPr>
          <w:rFonts w:hAnsi="宋体"/>
          <w:sz w:val="24"/>
          <w:szCs w:val="24"/>
        </w:rPr>
      </w:pPr>
      <w:r>
        <w:rPr>
          <w:rFonts w:hint="eastAsia" w:hAnsi="宋体"/>
          <w:sz w:val="24"/>
          <w:szCs w:val="24"/>
        </w:rPr>
        <w:t xml:space="preserve">6.2.1履约保证金退还方式：</w:t>
      </w:r>
      <w:r>
        <w:rPr>
          <w:rFonts w:hAnsi="宋体"/>
          <w:sz w:val="24"/>
          <w:szCs w:val="24"/>
        </w:rPr>
      </w:r>
      <w:r/>
    </w:p>
    <w:p>
      <w:pPr>
        <w:pStyle w:val="738"/>
        <w:ind w:left="408" w:hanging="408"/>
        <w:spacing w:before="120" w:after="120"/>
        <w:rPr>
          <w:rFonts w:hAnsi="宋体"/>
          <w:sz w:val="24"/>
          <w:szCs w:val="24"/>
        </w:rPr>
      </w:pPr>
      <w:r>
        <w:rPr>
          <w:rFonts w:hint="eastAsia" w:hAnsi="宋体"/>
          <w:sz w:val="24"/>
          <w:szCs w:val="24"/>
        </w:rPr>
        <w:t xml:space="preserve">6.2.2履约保证金退还时间：</w:t>
      </w:r>
      <w:r>
        <w:rPr>
          <w:rFonts w:hAnsi="宋体"/>
          <w:sz w:val="24"/>
          <w:szCs w:val="24"/>
        </w:rPr>
      </w:r>
      <w:r/>
    </w:p>
    <w:p>
      <w:pPr>
        <w:pStyle w:val="738"/>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r>
      <w:r/>
    </w:p>
    <w:p>
      <w:pPr>
        <w:pStyle w:val="738"/>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699"/>
        <w:spacing w:before="156" w:after="156"/>
        <w:rPr>
          <w:rFonts w:ascii="宋体" w:hAnsi="宋体" w:eastAsia="仿宋_GB2312"/>
          <w:b/>
          <w:sz w:val="24"/>
          <w:szCs w:val="24"/>
        </w:rPr>
      </w:pPr>
      <w:r>
        <w:rPr>
          <w:rFonts w:hint="eastAsia" w:ascii="宋体" w:hAnsi="宋体"/>
          <w:b/>
          <w:sz w:val="24"/>
          <w:szCs w:val="24"/>
        </w:rPr>
        <w:t xml:space="preserve">七、合同转包或分包 (选7.3)</w:t>
      </w:r>
      <w:r>
        <w:rPr>
          <w:rFonts w:ascii="宋体" w:hAnsi="宋体" w:eastAsia="仿宋_GB2312"/>
          <w:b/>
          <w:sz w:val="24"/>
          <w:szCs w:val="24"/>
        </w:rPr>
      </w:r>
      <w:r/>
    </w:p>
    <w:p>
      <w:pPr>
        <w:pStyle w:val="699"/>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pStyle w:val="699"/>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p>
    <w:p>
      <w:pPr>
        <w:pStyle w:val="699"/>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738"/>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699"/>
        <w:spacing w:before="156" w:after="156"/>
        <w:rPr>
          <w:rFonts w:hint="eastAsia" w:ascii="宋体" w:hAnsi="宋体"/>
          <w:sz w:val="24"/>
          <w:u w:val="single"/>
        </w:rPr>
      </w:pPr>
      <w:r>
        <w:rPr>
          <w:rFonts w:hint="eastAsia" w:ascii="宋体" w:hAnsi="宋体"/>
          <w:sz w:val="24"/>
        </w:rPr>
        <w:t xml:space="preserve">8.1分期付</w:t>
      </w:r>
      <w:r>
        <w:rPr>
          <w:rFonts w:hint="eastAsia" w:ascii="宋体" w:hAnsi="宋体"/>
          <w:sz w:val="24"/>
        </w:rPr>
        <w:t xml:space="preserve">款：</w:t>
      </w:r>
      <w:r>
        <w:rPr>
          <w:rFonts w:hint="eastAsia" w:ascii="宋体" w:hAnsi="宋体"/>
          <w:sz w:val="24"/>
          <w:u w:val="single"/>
        </w:rPr>
        <w:t xml:space="preserve">（1）合同签订之日起30日内甲方向乙方支付合同总价款30%，自收到发票后10个工作日</w:t>
      </w:r>
      <w:r>
        <w:rPr>
          <w:rFonts w:hint="eastAsia" w:ascii="宋体" w:hAnsi="宋体"/>
          <w:sz w:val="24"/>
          <w:u w:val="single"/>
        </w:rPr>
        <w:t xml:space="preserve">内支付。</w:t>
      </w:r>
      <w:r/>
    </w:p>
    <w:p>
      <w:pPr>
        <w:pStyle w:val="699"/>
        <w:spacing w:before="156" w:after="156"/>
        <w:rPr>
          <w:rFonts w:ascii="宋体" w:hAnsi="宋体"/>
          <w:sz w:val="24"/>
        </w:rPr>
      </w:pPr>
      <w:r>
        <w:rPr>
          <w:rFonts w:hint="eastAsia" w:ascii="宋体" w:hAnsi="宋体"/>
          <w:sz w:val="24"/>
          <w:u w:val="single"/>
        </w:rPr>
        <w:t xml:space="preserve">（2）甲方应于乙方安装调试完成之日起6个月内（验收期）完成验收，验收合格后支付合同总价款的70</w:t>
      </w:r>
      <w:r>
        <w:rPr>
          <w:rFonts w:hint="eastAsia" w:ascii="宋体" w:hAnsi="宋体"/>
          <w:sz w:val="24"/>
          <w:szCs w:val="24"/>
          <w:u w:val="single"/>
        </w:rPr>
        <w:t xml:space="preserve">%，</w:t>
      </w:r>
      <w:r>
        <w:rPr>
          <w:rFonts w:hint="eastAsia"/>
          <w:sz w:val="24"/>
          <w:szCs w:val="24"/>
        </w:rPr>
        <w:t xml:space="preserve">自收到发票后10个工作日支付。</w:t>
      </w:r>
      <w:r>
        <w:rPr>
          <w:rFonts w:ascii="宋体" w:hAnsi="宋体"/>
          <w:sz w:val="24"/>
        </w:rPr>
      </w:r>
      <w:r/>
    </w:p>
    <w:p>
      <w:pPr>
        <w:pStyle w:val="699"/>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699"/>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738"/>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738"/>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738"/>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38"/>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738"/>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738"/>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w:t>
      </w:r>
      <w:r>
        <w:rPr>
          <w:rFonts w:hint="eastAsia" w:hAnsi="宋体"/>
          <w:sz w:val="24"/>
          <w:szCs w:val="24"/>
        </w:rPr>
        <w:t xml:space="preserve">及履约保证金返还条件挂钩。履约验收的各项资料存档备查。</w:t>
      </w:r>
      <w:r/>
    </w:p>
    <w:p>
      <w:pPr>
        <w:pStyle w:val="738"/>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38"/>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73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73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73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73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738"/>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w:t>
      </w:r>
      <w:r>
        <w:rPr>
          <w:rFonts w:hAnsi="宋体"/>
          <w:b/>
          <w:sz w:val="24"/>
          <w:szCs w:val="24"/>
        </w:rPr>
        <w:t xml:space="preserve">理</w:t>
      </w:r>
      <w:r/>
    </w:p>
    <w:p>
      <w:pPr>
        <w:pStyle w:val="738"/>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w:t>
      </w:r>
      <w:r>
        <w:rPr>
          <w:rFonts w:hAnsi="宋体"/>
          <w:sz w:val="24"/>
          <w:szCs w:val="24"/>
        </w:rPr>
        <w:t xml:space="preserve">延长，其延长期与不可抗力影响</w:t>
      </w:r>
      <w:r>
        <w:rPr>
          <w:rFonts w:hint="eastAsia" w:hAnsi="宋体"/>
          <w:sz w:val="24"/>
          <w:szCs w:val="24"/>
        </w:rPr>
        <w:t xml:space="preserve"> </w:t>
      </w:r>
      <w:r>
        <w:rPr>
          <w:rFonts w:hAnsi="宋体"/>
          <w:sz w:val="24"/>
          <w:szCs w:val="24"/>
        </w:rPr>
        <w:t xml:space="preserve">期相同。</w:t>
      </w:r>
      <w:r/>
    </w:p>
    <w:p>
      <w:pPr>
        <w:pStyle w:val="738"/>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738"/>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738"/>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738"/>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738"/>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738"/>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738"/>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738"/>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738"/>
        <w:ind w:left="480" w:hanging="480"/>
        <w:spacing w:before="120" w:after="120" w:line="0" w:lineRule="atLeast"/>
        <w:rPr>
          <w:rFonts w:hAnsi="宋体"/>
          <w:sz w:val="24"/>
          <w:szCs w:val="24"/>
        </w:rPr>
      </w:pPr>
      <w:r>
        <w:rPr>
          <w:rFonts w:hAnsi="宋体"/>
          <w:sz w:val="24"/>
          <w:szCs w:val="24"/>
        </w:rPr>
        <w:t xml:space="preserve">  甲方：                        乙方： </w:t>
      </w:r>
      <w:r/>
    </w:p>
    <w:p>
      <w:pPr>
        <w:pStyle w:val="738"/>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738"/>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738"/>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738"/>
        <w:jc w:val="center"/>
        <w:spacing w:before="120" w:after="120" w:line="0" w:lineRule="atLeast"/>
        <w:rPr>
          <w:rFonts w:hint="eastAsia"/>
        </w:rPr>
      </w:pPr>
      <w:r>
        <w:rPr>
          <w:rFonts w:hint="eastAsia"/>
        </w:rPr>
        <w:t xml:space="preserve">                                          </w:t>
      </w:r>
      <w:r>
        <w:t xml:space="preserve">签订</w:t>
      </w:r>
      <w:r>
        <w:t xml:space="preserve">日期：      年  </w:t>
      </w:r>
      <w:r>
        <w:rPr>
          <w:rFonts w:hint="eastAsia"/>
        </w:rPr>
        <w:t xml:space="preserve">  </w:t>
      </w:r>
      <w:r>
        <w:t xml:space="preserve">月  </w:t>
      </w:r>
      <w:r>
        <w:rPr>
          <w:rFonts w:hint="eastAsia"/>
        </w:rPr>
        <w:t xml:space="preserve"> </w:t>
      </w:r>
      <w:r>
        <w:t xml:space="preserve">日</w:t>
      </w:r>
      <w:bookmarkEnd w:id="183"/>
      <w:r/>
      <w:bookmarkEnd w:id="184"/>
      <w:r/>
      <w:bookmarkEnd w:id="185"/>
      <w:r/>
      <w:bookmarkStart w:id="186" w:name="_Hlt16619369"/>
      <w:r/>
      <w:bookmarkEnd w:id="186"/>
      <w:r/>
      <w:bookmarkStart w:id="187" w:name="_Hlt16619350"/>
      <w:r/>
      <w:bookmarkStart w:id="188" w:name="_Toc20823346"/>
      <w:r/>
      <w:bookmarkStart w:id="189" w:name="_Toc16938590"/>
      <w:r/>
      <w:bookmarkStart w:id="190" w:name="_Toc120614244"/>
      <w:r/>
      <w:bookmarkStart w:id="191" w:name="_Toc479757211"/>
      <w:r/>
      <w:bookmarkStart w:id="192" w:name="_Toc462564139"/>
      <w:r>
        <w:rPr>
          <w:rFonts w:hint="eastAsia"/>
        </w:rPr>
      </w:r>
      <w:r/>
    </w:p>
    <w:p>
      <w:pPr>
        <w:pStyle w:val="738"/>
        <w:jc w:val="center"/>
        <w:spacing w:before="120" w:after="120" w:line="0" w:lineRule="atLeast"/>
        <w:rPr>
          <w:rFonts w:hint="eastAsia" w:hAnsi="宋体"/>
          <w:sz w:val="24"/>
          <w:szCs w:val="24"/>
        </w:rPr>
      </w:pPr>
      <w:r/>
      <w:bookmarkEnd w:id="187"/>
      <w:r/>
      <w:bookmarkEnd w:id="188"/>
      <w:r/>
      <w:bookmarkEnd w:id="189"/>
      <w:r/>
      <w:bookmarkEnd w:id="190"/>
      <w:r/>
      <w:bookmarkStart w:id="193" w:name="_Toc49090575"/>
      <w:r/>
      <w:bookmarkStart w:id="194" w:name="_Toc26554093"/>
      <w:r>
        <w:rPr>
          <w:rFonts w:hint="eastAsia" w:hAnsi="宋体"/>
          <w:sz w:val="24"/>
          <w:szCs w:val="24"/>
        </w:rPr>
      </w:r>
      <w:r/>
    </w:p>
    <w:p>
      <w:pPr>
        <w:pStyle w:val="738"/>
        <w:jc w:val="center"/>
        <w:spacing w:before="120" w:after="120" w:line="0" w:lineRule="atLeast"/>
        <w:rPr>
          <w:rFonts w:hint="eastAsia" w:hAnsi="宋体"/>
          <w:sz w:val="24"/>
          <w:szCs w:val="24"/>
        </w:rPr>
      </w:pPr>
      <w:r>
        <w:rPr>
          <w:rFonts w:hint="eastAsia" w:hAnsi="宋体"/>
          <w:sz w:val="24"/>
          <w:szCs w:val="24"/>
        </w:rPr>
      </w:r>
      <w:r/>
    </w:p>
    <w:p>
      <w:pPr>
        <w:pStyle w:val="738"/>
        <w:jc w:val="center"/>
        <w:spacing w:before="120" w:after="120" w:line="0" w:lineRule="atLeast"/>
        <w:rPr>
          <w:rFonts w:hint="eastAsia" w:hAnsi="宋体"/>
          <w:sz w:val="24"/>
          <w:szCs w:val="24"/>
        </w:rPr>
      </w:pPr>
      <w:r>
        <w:rPr>
          <w:rFonts w:hint="eastAsia" w:hAnsi="宋体"/>
          <w:sz w:val="24"/>
          <w:szCs w:val="24"/>
        </w:rPr>
      </w:r>
      <w:r/>
    </w:p>
    <w:p>
      <w:pPr>
        <w:pStyle w:val="738"/>
        <w:spacing w:before="120" w:after="120" w:line="0" w:lineRule="atLeast"/>
        <w:rPr>
          <w:rFonts w:hint="eastAsia" w:hAnsi="宋体"/>
          <w:sz w:val="24"/>
          <w:szCs w:val="24"/>
        </w:rPr>
      </w:pPr>
      <w:r>
        <w:rPr>
          <w:rFonts w:hint="eastAsia" w:hAnsi="宋体"/>
          <w:sz w:val="24"/>
          <w:szCs w:val="24"/>
        </w:rPr>
      </w:r>
      <w:r/>
    </w:p>
    <w:p>
      <w:pPr>
        <w:pStyle w:val="700"/>
        <w:rPr>
          <w:rFonts w:hint="eastAsia" w:ascii="黑体" w:eastAsia="黑体"/>
          <w:b/>
          <w:bCs/>
          <w:sz w:val="44"/>
        </w:rPr>
      </w:pPr>
      <w:r>
        <w:rPr>
          <w:rFonts w:hint="eastAsia" w:ascii="黑体" w:eastAsia="黑体"/>
          <w:b/>
          <w:bCs/>
          <w:sz w:val="44"/>
        </w:rPr>
        <w:t xml:space="preserve">第四章 采购需求</w:t>
      </w:r>
      <w:r/>
    </w:p>
    <w:p>
      <w:pPr>
        <w:pStyle w:val="779"/>
        <w:numPr>
          <w:ilvl w:val="0"/>
          <w:numId w:val="5"/>
        </w:numPr>
        <w:jc w:val="both"/>
        <w:widowControl w:val="off"/>
        <w:rPr>
          <w:rFonts w:ascii="Times New Roman" w:hAnsi="Times New Roman"/>
          <w:b/>
        </w:rPr>
      </w:pPr>
      <w:r>
        <w:rPr>
          <w:rFonts w:ascii="Times New Roman" w:hAnsi="Times New Roman"/>
          <w:b/>
        </w:rPr>
        <w:t xml:space="preserve">采购标的</w:t>
      </w:r>
      <w:r/>
    </w:p>
    <w:p>
      <w:pPr>
        <w:pStyle w:val="699"/>
        <w:rPr>
          <w:rFonts w:hint="eastAsia"/>
          <w:bCs/>
          <w:sz w:val="24"/>
        </w:rPr>
      </w:pPr>
      <w:r>
        <w:rPr>
          <w:bCs/>
          <w:sz w:val="24"/>
        </w:rPr>
        <w:t xml:space="preserve">1.</w:t>
      </w:r>
      <w:r>
        <w:rPr>
          <w:rFonts w:hint="eastAsia"/>
          <w:bCs/>
          <w:sz w:val="24"/>
        </w:rPr>
        <w:t xml:space="preserve">项目名称：</w:t>
      </w:r>
      <w:r>
        <w:rPr>
          <w:bCs/>
          <w:sz w:val="24"/>
        </w:rPr>
        <w:t xml:space="preserve"> </w:t>
      </w:r>
      <w:r>
        <w:rPr>
          <w:rFonts w:hint="eastAsia" w:ascii="宋体" w:hAnsi="宋体"/>
          <w:sz w:val="24"/>
        </w:rPr>
        <w:t xml:space="preserve"> 常州工程职业技术学院职业体验中心专业设备购置(软件)</w:t>
      </w:r>
      <w:r>
        <w:rPr>
          <w:rFonts w:hint="eastAsia"/>
          <w:bCs/>
          <w:sz w:val="24"/>
        </w:rPr>
      </w:r>
      <w:r/>
    </w:p>
    <w:p>
      <w:pPr>
        <w:pStyle w:val="699"/>
        <w:rPr>
          <w:rFonts w:ascii="宋体" w:hAnsi="宋体"/>
          <w:sz w:val="24"/>
        </w:rPr>
      </w:pPr>
      <w:r>
        <w:rPr>
          <w:rFonts w:hint="eastAsia" w:ascii="宋体" w:hAnsi="宋体"/>
          <w:sz w:val="24"/>
        </w:rPr>
        <w:t xml:space="preserve">2.预算金额：</w:t>
      </w:r>
      <w:r>
        <w:rPr>
          <w:rFonts w:ascii="宋体" w:hAnsi="宋体"/>
          <w:sz w:val="24"/>
        </w:rPr>
        <w:t xml:space="preserve"> </w:t>
      </w:r>
      <w:r>
        <w:rPr>
          <w:rFonts w:hint="eastAsia" w:ascii="宋体" w:hAnsi="宋体"/>
          <w:sz w:val="24"/>
        </w:rPr>
        <w:t xml:space="preserve">36万元</w:t>
      </w:r>
      <w:r>
        <w:rPr>
          <w:rFonts w:ascii="宋体" w:hAnsi="宋体"/>
          <w:sz w:val="24"/>
        </w:rPr>
      </w:r>
      <w:r/>
    </w:p>
    <w:p>
      <w:pPr>
        <w:pStyle w:val="699"/>
        <w:rPr>
          <w:rFonts w:ascii="宋体" w:hAnsi="宋体"/>
          <w:sz w:val="24"/>
        </w:rPr>
      </w:pPr>
      <w:r>
        <w:rPr>
          <w:rFonts w:hint="eastAsia" w:ascii="宋体" w:hAnsi="宋体"/>
          <w:sz w:val="24"/>
        </w:rPr>
        <w:t xml:space="preserve">3.最高限价：</w:t>
      </w:r>
      <w:r>
        <w:rPr>
          <w:rFonts w:hint="eastAsia" w:ascii="宋体" w:hAnsi="宋体"/>
          <w:sz w:val="24"/>
          <w:highlight w:val="yellow"/>
        </w:rPr>
        <w:t xml:space="preserve">（</w:t>
      </w:r>
      <w:r>
        <w:rPr>
          <w:rFonts w:hint="eastAsia" w:ascii="宋体" w:hAnsi="宋体"/>
          <w:bCs/>
          <w:sz w:val="24"/>
          <w:highlight w:val="yellow"/>
        </w:rPr>
        <w:t xml:space="preserve">等于或低于预算金额</w:t>
      </w:r>
      <w:r>
        <w:rPr>
          <w:rFonts w:hint="eastAsia" w:ascii="宋体" w:hAnsi="宋体"/>
          <w:sz w:val="24"/>
          <w:highlight w:val="yellow"/>
        </w:rPr>
        <w:t xml:space="preserve">）36万元</w:t>
      </w:r>
      <w:r>
        <w:rPr>
          <w:rFonts w:ascii="宋体" w:hAnsi="宋体"/>
          <w:sz w:val="24"/>
        </w:rPr>
      </w:r>
      <w:r/>
    </w:p>
    <w:p>
      <w:pPr>
        <w:pStyle w:val="699"/>
        <w:rPr>
          <w:rFonts w:ascii="宋体" w:hAnsi="宋体"/>
          <w:sz w:val="24"/>
          <w:u w:val="single"/>
        </w:rPr>
      </w:pPr>
      <w:r>
        <w:rPr>
          <w:rFonts w:hint="eastAsia" w:ascii="宋体" w:hAnsi="宋体"/>
          <w:sz w:val="24"/>
        </w:rPr>
        <w:t xml:space="preserve">4.采购项目概况（简介）：目前，江苏省化工园区实训基地数量和质量均在全国前列。然而，实训基地培训信息管理系统功能缺失、统计数据不全、课程数量缺少等问题，与实训基地的设计定位仍有一定差距。因此按照江苏省地方标准《化工园区安全技能实训基地建设导则》和实际情况增加培训信息管理系统。满足江苏省地方标准《化工园区安全技能实训基地建设导则》中培训信息管理系统中关于培训管理、课程支持、设备支持、数据联动等相关要求。</w:t>
      </w:r>
      <w:r>
        <w:rPr>
          <w:rFonts w:ascii="宋体" w:hAnsi="宋体"/>
          <w:sz w:val="24"/>
          <w:u w:val="single"/>
        </w:rPr>
      </w:r>
      <w:r/>
    </w:p>
    <w:p>
      <w:pPr>
        <w:pStyle w:val="699"/>
        <w:rPr>
          <w:rFonts w:hint="eastAsia" w:ascii="宋体" w:hAnsi="宋体"/>
          <w:sz w:val="24"/>
        </w:rPr>
      </w:pPr>
      <w:r>
        <w:rPr>
          <w:rFonts w:hint="eastAsia" w:ascii="宋体" w:hAnsi="宋体"/>
          <w:sz w:val="24"/>
        </w:rPr>
        <w:t xml:space="preserve">5.合同履行期限：</w:t>
      </w:r>
      <w:r>
        <w:rPr>
          <w:rFonts w:hint="eastAsia" w:ascii="宋体" w:hAnsi="宋体" w:cs="宋体"/>
          <w:color w:val="000000"/>
          <w:sz w:val="24"/>
          <w:szCs w:val="24"/>
          <w:shd w:val="clear" w:color="auto" w:fill="ffffff"/>
        </w:rPr>
        <w:t xml:space="preserve">签订合同后</w:t>
      </w:r>
      <w:r>
        <w:rPr>
          <w:rFonts w:ascii="宋体" w:hAnsi="宋体" w:cs="宋体"/>
          <w:color w:val="000000"/>
          <w:sz w:val="24"/>
          <w:szCs w:val="24"/>
          <w:shd w:val="clear" w:color="auto" w:fill="ffffff"/>
        </w:rPr>
        <w:t xml:space="preserve">60</w:t>
      </w:r>
      <w:r>
        <w:rPr>
          <w:rFonts w:hint="eastAsia" w:ascii="宋体" w:hAnsi="宋体" w:cs="宋体"/>
          <w:color w:val="000000"/>
          <w:sz w:val="24"/>
          <w:szCs w:val="24"/>
          <w:shd w:val="clear" w:color="auto" w:fill="ffffff"/>
        </w:rPr>
        <w:t xml:space="preserve">日内交付完整服务。</w:t>
      </w:r>
      <w:r>
        <w:rPr>
          <w:rFonts w:hint="eastAsia" w:ascii="宋体" w:hAnsi="宋体"/>
          <w:sz w:val="24"/>
        </w:rPr>
      </w:r>
      <w:r/>
    </w:p>
    <w:p>
      <w:pPr>
        <w:pStyle w:val="699"/>
        <w:rPr>
          <w:rFonts w:hint="eastAsia" w:ascii="宋体" w:hAnsi="宋体"/>
          <w:sz w:val="24"/>
        </w:rPr>
      </w:pPr>
      <w:r>
        <w:rPr>
          <w:rFonts w:hint="eastAsia" w:ascii="宋体" w:hAnsi="宋体"/>
          <w:sz w:val="24"/>
        </w:rPr>
        <w:t xml:space="preserve">6.是/否接受联合体投标： 否  ；</w:t>
      </w:r>
      <w:r/>
    </w:p>
    <w:p>
      <w:pPr>
        <w:pStyle w:val="699"/>
        <w:ind w:firstLine="240"/>
        <w:rPr>
          <w:rFonts w:hint="eastAsia" w:ascii="宋体" w:hAnsi="宋体"/>
          <w:sz w:val="24"/>
        </w:rPr>
      </w:pPr>
      <w:r>
        <w:rPr>
          <w:rFonts w:hint="eastAsia" w:ascii="宋体" w:hAnsi="宋体"/>
          <w:sz w:val="24"/>
        </w:rPr>
        <w:t xml:space="preserve">接受联合体的还需填报对联合体组成的要求和数量：         ；</w:t>
      </w:r>
      <w:r/>
    </w:p>
    <w:p>
      <w:pPr>
        <w:pStyle w:val="699"/>
        <w:rPr>
          <w:rFonts w:ascii="宋体" w:hAnsi="宋体"/>
          <w:bCs/>
          <w:sz w:val="24"/>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sz w:val="24"/>
        </w:rPr>
        <w:t xml:space="preserve">否</w:t>
      </w:r>
      <w:r>
        <w:rPr>
          <w:rFonts w:ascii="宋体" w:hAnsi="宋体"/>
          <w:bCs/>
          <w:sz w:val="24"/>
        </w:rPr>
      </w:r>
      <w:r/>
    </w:p>
    <w:p>
      <w:pPr>
        <w:pStyle w:val="699"/>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是</w:t>
      </w:r>
      <w:r/>
    </w:p>
    <w:p>
      <w:pPr>
        <w:pStyle w:val="699"/>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进口产品投标：否</w:t>
      </w:r>
      <w:r/>
    </w:p>
    <w:p>
      <w:pPr>
        <w:pStyle w:val="699"/>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：是</w:t>
      </w:r>
      <w:r/>
    </w:p>
    <w:p>
      <w:pPr>
        <w:pStyle w:val="699"/>
        <w:rPr>
          <w:rFonts w:ascii="宋体" w:hAnsi="宋体"/>
          <w:bCs/>
          <w:sz w:val="24"/>
        </w:rPr>
      </w:pPr>
      <w:r>
        <w:rPr>
          <w:rFonts w:hint="eastAsia"/>
          <w:sz w:val="24"/>
        </w:rPr>
        <w:t xml:space="preserve">11.本项目的特定资格要求：无</w:t>
      </w:r>
      <w:r>
        <w:rPr>
          <w:rFonts w:ascii="宋体" w:hAnsi="宋体"/>
          <w:bCs/>
          <w:sz w:val="24"/>
        </w:rPr>
      </w:r>
      <w:r/>
    </w:p>
    <w:p>
      <w:pPr>
        <w:pStyle w:val="699"/>
        <w:rPr>
          <w:rFonts w:hint="eastAsia" w:ascii="宋体" w:hAnsi="宋体"/>
          <w:bCs/>
          <w:sz w:val="24"/>
        </w:rPr>
      </w:pPr>
      <w:r>
        <w:rPr>
          <w:rFonts w:hint="eastAsia" w:ascii="宋体" w:hAnsi="宋体"/>
          <w:bCs/>
          <w:sz w:val="24"/>
        </w:rPr>
        <w:t xml:space="preserve">12.项目类别：</w:t>
      </w:r>
      <w:r>
        <w:rPr>
          <w:rFonts w:hint="eastAsia" w:ascii="宋体" w:hAnsi="宋体"/>
          <w:bCs/>
          <w:sz w:val="24"/>
          <w:highlight w:val="yellow"/>
        </w:rPr>
        <w:t xml:space="preserve">服务类</w:t>
      </w:r>
      <w:r>
        <w:rPr>
          <w:rFonts w:hint="eastAsia" w:ascii="宋体" w:hAnsi="宋体"/>
          <w:bCs/>
          <w:sz w:val="24"/>
        </w:rPr>
        <w:t xml:space="preserve">  </w:t>
      </w:r>
      <w:r>
        <w:rPr>
          <w:rFonts w:hint="eastAsia" w:ascii="宋体" w:hAnsi="宋体"/>
          <w:bCs/>
          <w:sz w:val="24"/>
          <w:highlight w:val="yellow"/>
        </w:rPr>
        <w:t xml:space="preserve">（货物类/服务类/工程类）</w:t>
      </w:r>
      <w:r>
        <w:rPr>
          <w:rFonts w:hint="eastAsia" w:ascii="宋体" w:hAnsi="宋体"/>
          <w:bCs/>
          <w:sz w:val="24"/>
        </w:rPr>
      </w:r>
      <w:r/>
    </w:p>
    <w:p>
      <w:pPr>
        <w:pStyle w:val="699"/>
        <w:rPr>
          <w:rFonts w:ascii="宋体" w:hAnsi="宋体"/>
          <w:sz w:val="24"/>
        </w:rPr>
      </w:pPr>
      <w:r>
        <w:rPr>
          <w:rFonts w:ascii="宋体" w:hAnsi="宋体"/>
          <w:sz w:val="24"/>
        </w:rPr>
      </w:r>
      <w:r/>
    </w:p>
    <w:p>
      <w:pPr>
        <w:pStyle w:val="779"/>
        <w:numPr>
          <w:ilvl w:val="0"/>
          <w:numId w:val="5"/>
        </w:numPr>
        <w:jc w:val="both"/>
        <w:widowControl w:val="off"/>
        <w:rPr>
          <w:rFonts w:ascii="Times New Roman" w:hAnsi="Times New Roman"/>
          <w:b/>
        </w:rPr>
      </w:pPr>
      <w:r>
        <w:rPr>
          <w:rFonts w:ascii="Times New Roman" w:hAnsi="Times New Roman"/>
          <w:b/>
          <w:lang w:eastAsia="zh-CN"/>
        </w:rPr>
        <w:t xml:space="preserve">商务</w:t>
      </w:r>
      <w:r>
        <w:rPr>
          <w:rFonts w:ascii="Times New Roman" w:hAnsi="Times New Roman"/>
          <w:b/>
          <w:lang w:eastAsia="zh-CN"/>
        </w:rPr>
        <w:t xml:space="preserve">要求</w:t>
      </w:r>
      <w:r>
        <w:rPr>
          <w:rFonts w:hint="eastAsia" w:ascii="Times New Roman" w:hAnsi="Times New Roman"/>
          <w:b/>
          <w:highlight w:val="yellow"/>
          <w:lang w:eastAsia="zh-CN"/>
        </w:rPr>
        <w:t xml:space="preserve">（</w:t>
      </w:r>
      <w:r>
        <w:rPr>
          <w:rFonts w:hint="eastAsia" w:ascii="宋体" w:hAnsi="宋体"/>
          <w:bCs/>
          <w:highlight w:val="yellow"/>
          <w:lang w:eastAsia="zh-CN"/>
        </w:rPr>
        <w:t xml:space="preserve">指取得采购标的的时间、地点、财务和服务要求，包括交付（实施）的时间（期限）和地点</w:t>
      </w:r>
      <w:r>
        <w:rPr>
          <w:rFonts w:hint="eastAsia" w:ascii="宋体" w:hAnsi="宋体"/>
          <w:bCs/>
          <w:highlight w:val="yellow"/>
          <w:lang w:eastAsia="zh-CN"/>
        </w:rPr>
        <w:t xml:space="preserve">（范围），付款条件（进度和方法），包装和运输，售后服务，保险等。</w:t>
      </w:r>
      <w:r>
        <w:rPr>
          <w:rFonts w:hint="eastAsia" w:ascii="Times New Roman" w:hAnsi="Times New Roman"/>
          <w:b/>
          <w:highlight w:val="yellow"/>
        </w:rPr>
        <w:t xml:space="preserve">）</w:t>
      </w:r>
      <w:r>
        <w:rPr>
          <w:rFonts w:ascii="Times New Roman" w:hAnsi="Times New Roman"/>
          <w:b/>
        </w:rPr>
      </w:r>
      <w:r/>
    </w:p>
    <w:p>
      <w:pPr>
        <w:pStyle w:val="699"/>
        <w:rPr>
          <w:i/>
          <w:sz w:val="24"/>
        </w:rPr>
      </w:pPr>
      <w:r>
        <w:rPr>
          <w:sz w:val="24"/>
        </w:rPr>
        <w:t xml:space="preserve">1. 交付（实施）的时间（期限）和地点（范围）</w:t>
      </w:r>
      <w:r>
        <w:rPr>
          <w:i/>
          <w:sz w:val="24"/>
        </w:rPr>
      </w:r>
      <w:r/>
    </w:p>
    <w:p>
      <w:pPr>
        <w:pStyle w:val="699"/>
        <w:ind w:right="120" w:firstLine="480"/>
        <w:jc w:val="left"/>
        <w:spacing w:before="120" w:after="120" w:line="24" w:lineRule="atLeast"/>
        <w:shd w:val="clear" w:color="auto" w:fill="ffffff"/>
        <w:widowControl/>
        <w:rPr>
          <w:rFonts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交付期限:签订合同后</w:t>
      </w:r>
      <w:r>
        <w:rPr>
          <w:rFonts w:ascii="宋体" w:hAnsi="宋体" w:cs="宋体"/>
          <w:color w:val="000000"/>
          <w:sz w:val="24"/>
          <w:szCs w:val="24"/>
          <w:shd w:val="clear" w:color="auto" w:fill="ffffff"/>
        </w:rPr>
        <w:t xml:space="preserve">60</w:t>
      </w:r>
      <w:r>
        <w:rPr>
          <w:rFonts w:hint="eastAsia" w:ascii="宋体" w:hAnsi="宋体" w:cs="宋体"/>
          <w:color w:val="000000"/>
          <w:sz w:val="24"/>
          <w:szCs w:val="24"/>
          <w:shd w:val="clear" w:color="auto" w:fill="ffffff"/>
        </w:rPr>
        <w:t xml:space="preserve">日内交付完整服务。</w:t>
      </w:r>
      <w:r>
        <w:rPr>
          <w:rFonts w:ascii="宋体" w:hAnsi="宋体" w:cs="宋体"/>
          <w:color w:val="000000"/>
          <w:sz w:val="24"/>
          <w:szCs w:val="24"/>
          <w:shd w:val="clear" w:color="auto" w:fill="ffffff"/>
        </w:rPr>
      </w:r>
      <w:r/>
    </w:p>
    <w:p>
      <w:pPr>
        <w:pStyle w:val="699"/>
        <w:ind w:firstLine="480"/>
        <w:rPr>
          <w:i/>
          <w:sz w:val="24"/>
        </w:rPr>
      </w:pPr>
      <w:r>
        <w:rPr>
          <w:rFonts w:hint="eastAsia" w:ascii="宋体" w:hAnsi="宋体" w:cs="宋体"/>
          <w:color w:val="000000"/>
          <w:sz w:val="24"/>
          <w:szCs w:val="24"/>
          <w:shd w:val="clear" w:color="auto" w:fill="ffffff"/>
        </w:rPr>
        <w:t xml:space="preserve">交货地点:常州工程职业技术学院。</w:t>
      </w:r>
      <w:r>
        <w:rPr>
          <w:i/>
          <w:sz w:val="24"/>
        </w:rPr>
      </w:r>
      <w:r/>
    </w:p>
    <w:p>
      <w:pPr>
        <w:pStyle w:val="699"/>
        <w:rPr>
          <w:sz w:val="24"/>
        </w:rPr>
      </w:pPr>
      <w:r>
        <w:rPr>
          <w:sz w:val="24"/>
        </w:rPr>
        <w:t xml:space="preserve">2. 付款条件（进度和方式）</w:t>
      </w:r>
      <w:r/>
    </w:p>
    <w:p>
      <w:pPr>
        <w:pStyle w:val="699"/>
        <w:widowControl/>
        <w:rPr>
          <w:sz w:val="24"/>
        </w:rPr>
      </w:pPr>
      <w:r>
        <w:rPr>
          <w:rFonts w:hint="eastAsia"/>
          <w:sz w:val="24"/>
          <w:highlight w:val="yellow"/>
        </w:rPr>
        <w:t xml:space="preserve">与合同一致，格式参考合同序号八</w:t>
      </w:r>
      <w:r>
        <w:rPr>
          <w:sz w:val="24"/>
        </w:rPr>
      </w:r>
      <w:r/>
    </w:p>
    <w:p>
      <w:pPr>
        <w:pStyle w:val="699"/>
        <w:ind w:right="120" w:firstLine="480"/>
        <w:jc w:val="left"/>
        <w:spacing w:before="120" w:after="120" w:line="24" w:lineRule="atLeast"/>
        <w:shd w:val="clear" w:color="auto" w:fill="ffffff"/>
        <w:widowControl/>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（1）合同签订之日起30日内甲方向乙方支付合同总价款30%，</w:t>
      </w:r>
      <w:r>
        <w:rPr>
          <w:rFonts w:hint="eastAsia"/>
          <w:sz w:val="24"/>
          <w:szCs w:val="24"/>
        </w:rPr>
        <w:t xml:space="preserve">自收到发票后10个工作日内支付</w:t>
      </w:r>
      <w:r>
        <w:rPr>
          <w:rFonts w:hint="eastAsia" w:ascii="宋体" w:hAnsi="宋体" w:cs="宋体"/>
          <w:color w:val="000000"/>
          <w:sz w:val="24"/>
          <w:szCs w:val="24"/>
          <w:shd w:val="clear" w:color="auto" w:fill="ffffff"/>
        </w:rPr>
        <w:t xml:space="preserve">。</w:t>
      </w:r>
      <w:r/>
    </w:p>
    <w:p>
      <w:pPr>
        <w:pStyle w:val="699"/>
        <w:ind w:right="120" w:firstLine="480"/>
        <w:jc w:val="left"/>
        <w:spacing w:before="120" w:after="120" w:line="24" w:lineRule="atLeast"/>
        <w:shd w:val="clear" w:color="auto" w:fill="ffffff"/>
        <w:widowControl/>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（2）甲方应于乙方安装调试完成之日起6个月内（验收期）完成验收，验收合格后支付合同总价款的70%</w:t>
      </w:r>
      <w:r>
        <w:rPr>
          <w:rStyle w:val="775"/>
          <w:rFonts w:hint="eastAsia"/>
          <w:sz w:val="24"/>
          <w:szCs w:val="24"/>
        </w:rPr>
        <w:t xml:space="preserve">，</w:t>
      </w:r>
      <w:r>
        <w:rPr>
          <w:rFonts w:hint="eastAsia"/>
          <w:sz w:val="24"/>
          <w:szCs w:val="24"/>
        </w:rPr>
        <w:t xml:space="preserve">自收到发票后10个工作日内支付。</w:t>
      </w:r>
      <w:r>
        <w:rPr>
          <w:rFonts w:hint="eastAsia" w:ascii="宋体" w:hAnsi="宋体" w:cs="宋体"/>
          <w:color w:val="000000"/>
          <w:sz w:val="24"/>
          <w:szCs w:val="24"/>
          <w:shd w:val="clear" w:color="auto" w:fill="ffffff"/>
        </w:rPr>
      </w:r>
      <w:r/>
    </w:p>
    <w:p>
      <w:pPr>
        <w:pStyle w:val="699"/>
        <w:rPr>
          <w:sz w:val="24"/>
        </w:rPr>
      </w:pPr>
      <w:r>
        <w:rPr>
          <w:sz w:val="24"/>
        </w:rPr>
        <w:t xml:space="preserve">3. 包装和运输</w:t>
      </w:r>
      <w:r/>
    </w:p>
    <w:p>
      <w:pPr>
        <w:pStyle w:val="699"/>
        <w:ind w:firstLine="480"/>
        <w:rPr>
          <w:rFonts w:hint="eastAsia"/>
          <w:sz w:val="24"/>
        </w:rPr>
      </w:pPr>
      <w:r>
        <w:rPr>
          <w:rFonts w:hint="eastAsia"/>
          <w:sz w:val="24"/>
        </w:rPr>
        <w:t xml:space="preserve">无</w:t>
      </w:r>
      <w:r/>
    </w:p>
    <w:p>
      <w:pPr>
        <w:pStyle w:val="699"/>
        <w:rPr>
          <w:sz w:val="24"/>
        </w:rPr>
      </w:pPr>
      <w:r>
        <w:rPr>
          <w:rFonts w:hint="eastAsia"/>
          <w:sz w:val="24"/>
          <w:highlight w:val="yellow"/>
        </w:rPr>
        <w:t xml:space="preserve">货物类必须要求供应商</w:t>
      </w:r>
      <w:r>
        <w:rPr>
          <w:sz w:val="24"/>
          <w:highlight w:val="yellow"/>
        </w:rPr>
        <w:t xml:space="preserve">满足《关于印发〈商品包装政府采购需求标准（试行）〉、〈快递包装政府采购需求标准（试行）〉的通知》（财办库﹝2020﹞123号））</w:t>
      </w:r>
      <w:r>
        <w:rPr>
          <w:rFonts w:hint="eastAsia"/>
          <w:sz w:val="24"/>
          <w:highlight w:val="yellow"/>
        </w:rPr>
        <w:t xml:space="preserve">的规定；服务类如不涉及的填：无</w:t>
      </w:r>
      <w:r>
        <w:rPr>
          <w:sz w:val="24"/>
        </w:rPr>
      </w:r>
      <w:r/>
    </w:p>
    <w:p>
      <w:pPr>
        <w:pStyle w:val="699"/>
        <w:rPr>
          <w:sz w:val="24"/>
        </w:rPr>
      </w:pPr>
      <w:r>
        <w:rPr>
          <w:sz w:val="24"/>
        </w:rPr>
      </w:r>
      <w:r/>
    </w:p>
    <w:p>
      <w:pPr>
        <w:pStyle w:val="699"/>
        <w:numPr>
          <w:ilvl w:val="0"/>
          <w:numId w:val="6"/>
        </w:numPr>
        <w:rPr>
          <w:sz w:val="24"/>
        </w:rPr>
      </w:pPr>
      <w:r>
        <w:rPr>
          <w:sz w:val="24"/>
        </w:rPr>
        <w:t xml:space="preserve">售后服务（质保期</w:t>
      </w:r>
      <w:r>
        <w:rPr>
          <w:rFonts w:hint="eastAsia"/>
          <w:sz w:val="24"/>
        </w:rPr>
        <w:t xml:space="preserve">等</w:t>
      </w:r>
      <w:r>
        <w:rPr>
          <w:sz w:val="24"/>
        </w:rPr>
        <w:t xml:space="preserve">）</w:t>
      </w:r>
      <w:r/>
    </w:p>
    <w:p>
      <w:pPr>
        <w:pStyle w:val="699"/>
        <w:ind w:left="120" w:right="120"/>
        <w:jc w:val="left"/>
        <w:spacing w:before="120" w:after="120" w:line="24" w:lineRule="atLeast"/>
        <w:shd w:val="clear" w:color="auto" w:fill="ffffff"/>
        <w:widowControl/>
        <w:rPr>
          <w:sz w:val="24"/>
        </w:rPr>
      </w:pPr>
      <w:r>
        <w:rPr>
          <w:rFonts w:hint="eastAsia" w:ascii="宋体" w:hAnsi="宋体" w:cs="宋体"/>
          <w:color w:val="000000"/>
          <w:sz w:val="24"/>
          <w:szCs w:val="24"/>
          <w:shd w:val="clear" w:color="auto" w:fill="ffffff"/>
        </w:rPr>
        <w:t xml:space="preserve">质保期限:免费质保期</w:t>
      </w:r>
      <w:r>
        <w:rPr>
          <w:rFonts w:ascii="宋体" w:hAnsi="宋体" w:cs="宋体"/>
          <w:color w:val="000000"/>
          <w:sz w:val="24"/>
          <w:szCs w:val="24"/>
          <w:shd w:val="clear" w:color="auto" w:fill="ffffff"/>
        </w:rPr>
        <w:t xml:space="preserve">1</w:t>
      </w:r>
      <w:r>
        <w:rPr>
          <w:rFonts w:hint="eastAsia" w:ascii="宋体" w:hAnsi="宋体" w:cs="宋体"/>
          <w:color w:val="000000"/>
          <w:sz w:val="24"/>
          <w:szCs w:val="24"/>
          <w:shd w:val="clear" w:color="auto" w:fill="ffffff"/>
        </w:rPr>
        <w:t xml:space="preserve">年，自验收合格之日起算。</w:t>
      </w:r>
      <w:r>
        <w:rPr>
          <w:sz w:val="24"/>
        </w:rPr>
      </w:r>
      <w:r/>
    </w:p>
    <w:p>
      <w:pPr>
        <w:pStyle w:val="699"/>
        <w:numPr>
          <w:ilvl w:val="0"/>
          <w:numId w:val="6"/>
        </w:numPr>
        <w:rPr>
          <w:sz w:val="24"/>
        </w:rPr>
      </w:pPr>
      <w:r>
        <w:rPr>
          <w:sz w:val="24"/>
        </w:rPr>
        <w:t xml:space="preserve">保险</w:t>
      </w:r>
      <w:r/>
    </w:p>
    <w:p>
      <w:pPr>
        <w:pStyle w:val="699"/>
        <w:ind w:firstLine="240"/>
        <w:rPr>
          <w:rFonts w:hint="eastAsia"/>
          <w:sz w:val="24"/>
        </w:rPr>
      </w:pPr>
      <w:r>
        <w:rPr>
          <w:rFonts w:hint="eastAsia"/>
          <w:sz w:val="24"/>
        </w:rPr>
        <w:t xml:space="preserve">无</w:t>
      </w:r>
      <w:r/>
    </w:p>
    <w:p>
      <w:pPr>
        <w:pStyle w:val="699"/>
        <w:rPr>
          <w:b/>
          <w:i/>
          <w:sz w:val="24"/>
        </w:rPr>
      </w:pPr>
      <w:r>
        <w:rPr>
          <w:sz w:val="24"/>
        </w:rPr>
        <w:t xml:space="preserve">（如适用</w:t>
      </w:r>
      <w:r>
        <w:rPr>
          <w:rFonts w:hint="eastAsia"/>
          <w:sz w:val="24"/>
        </w:rPr>
        <w:t xml:space="preserve">，不需要的填：无</w:t>
      </w:r>
      <w:r>
        <w:rPr>
          <w:sz w:val="24"/>
        </w:rPr>
        <w:t xml:space="preserve">）</w:t>
      </w:r>
      <w:r>
        <w:rPr>
          <w:b/>
          <w:i/>
          <w:sz w:val="24"/>
        </w:rPr>
      </w:r>
      <w:r/>
    </w:p>
    <w:p>
      <w:pPr>
        <w:pStyle w:val="699"/>
        <w:rPr>
          <w:b/>
          <w:i/>
          <w:sz w:val="24"/>
        </w:rPr>
      </w:pPr>
      <w:r>
        <w:rPr>
          <w:b/>
          <w:i/>
          <w:sz w:val="24"/>
        </w:rPr>
      </w:r>
      <w:r/>
    </w:p>
    <w:p>
      <w:pPr>
        <w:pStyle w:val="779"/>
        <w:numPr>
          <w:ilvl w:val="0"/>
          <w:numId w:val="5"/>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779"/>
        <w:rPr>
          <w:rFonts w:ascii="Times New Roman" w:hAnsi="Times New Roman"/>
          <w:b/>
          <w:lang w:eastAsia="zh-CN"/>
        </w:rPr>
      </w:pPr>
      <w:r>
        <w:rPr>
          <w:rFonts w:hint="eastAsia" w:ascii="Times New Roman" w:hAnsi="Times New Roman"/>
          <w:b/>
          <w:highlight w:val="yellow"/>
          <w:lang w:eastAsia="zh-CN"/>
        </w:rPr>
        <w:t xml:space="preserve">（</w:t>
      </w:r>
      <w:r>
        <w:rPr>
          <w:rFonts w:hint="eastAsia" w:ascii="宋体" w:hAnsi="宋体"/>
          <w:bCs/>
          <w:highlight w:val="yellow"/>
          <w:lang w:eastAsia="zh-CN"/>
        </w:rPr>
        <w:t xml:space="preserve">指对采购标的功能和质量要求，包括性能、材料、结构、外观、安全，或者服务内容和标准等。</w:t>
      </w:r>
      <w:r>
        <w:rPr>
          <w:rFonts w:hint="eastAsia" w:ascii="Times New Roman" w:hAnsi="Times New Roman"/>
          <w:b/>
          <w:highlight w:val="yellow"/>
          <w:lang w:eastAsia="zh-CN"/>
        </w:rPr>
        <w:t xml:space="preserve">）</w:t>
      </w:r>
      <w:r>
        <w:rPr>
          <w:rFonts w:ascii="Times New Roman" w:hAnsi="Times New Roman"/>
          <w:b/>
          <w:lang w:eastAsia="zh-CN"/>
        </w:rPr>
      </w:r>
      <w:r/>
    </w:p>
    <w:p>
      <w:pPr>
        <w:pStyle w:val="699"/>
        <w:rPr>
          <w:sz w:val="24"/>
          <w:highlight w:val="yellow"/>
        </w:rPr>
      </w:pPr>
      <w:r>
        <w:rPr>
          <w:sz w:val="24"/>
          <w:highlight w:val="yellow"/>
        </w:rPr>
        <w:t xml:space="preserve">1. 基本要求</w:t>
      </w:r>
      <w:r/>
    </w:p>
    <w:p>
      <w:pPr>
        <w:pStyle w:val="699"/>
        <w:ind w:firstLine="480"/>
        <w:rPr>
          <w:sz w:val="24"/>
          <w:highlight w:val="yellow"/>
        </w:rPr>
      </w:pPr>
      <w:r>
        <w:rPr>
          <w:sz w:val="24"/>
          <w:highlight w:val="yellow"/>
        </w:rPr>
        <w:t xml:space="preserve">1.1 采购标的需实现的功</w:t>
      </w:r>
      <w:r>
        <w:rPr>
          <w:sz w:val="24"/>
          <w:highlight w:val="yellow"/>
        </w:rPr>
        <w:t xml:space="preserve">能或者目标</w:t>
      </w:r>
      <w:r/>
    </w:p>
    <w:p>
      <w:pPr>
        <w:pStyle w:val="699"/>
        <w:ind w:firstLine="480"/>
        <w:rPr>
          <w:rFonts w:ascii="宋体" w:hAnsi="宋体"/>
          <w:szCs w:val="24"/>
        </w:rPr>
      </w:pPr>
      <w:r>
        <w:rPr>
          <w:rFonts w:hint="eastAsia" w:ascii="宋体" w:hAnsi="宋体"/>
          <w:sz w:val="24"/>
          <w:szCs w:val="32"/>
        </w:rPr>
        <w:t xml:space="preserve">目前，江苏省化工园区实训基地数量和质量均在全国前列。然而，实训基地培</w:t>
      </w:r>
      <w:r>
        <w:rPr>
          <w:rFonts w:hint="eastAsia" w:ascii="宋体" w:hAnsi="宋体"/>
          <w:sz w:val="24"/>
          <w:szCs w:val="32"/>
        </w:rPr>
        <w:t xml:space="preserve">训信息管理系统功能缺失、统计数据不全、课程数量缺少等问题，与实训基地的设计定位仍有一定差距。因此按照江苏省地方标准《化工园区安全技能实训基地建设导则》和实际情况增加培训信息管理系统。满足江苏省地方标准《化工园区安全技能实训基地建设导则》中培训信息管理系统中关于培训管理、课程支持、设备支持、数据联动等相关要求。</w:t>
      </w:r>
      <w:r>
        <w:rPr>
          <w:rFonts w:ascii="宋体" w:hAnsi="宋体"/>
          <w:szCs w:val="24"/>
        </w:rPr>
      </w:r>
      <w:r/>
    </w:p>
    <w:p>
      <w:pPr>
        <w:pStyle w:val="699"/>
        <w:ind w:firstLine="480"/>
        <w:rPr>
          <w:sz w:val="24"/>
          <w:highlight w:val="yellow"/>
        </w:rPr>
      </w:pPr>
      <w:r>
        <w:rPr>
          <w:sz w:val="24"/>
          <w:highlight w:val="yellow"/>
        </w:rPr>
      </w:r>
      <w:r/>
    </w:p>
    <w:p>
      <w:pPr>
        <w:pStyle w:val="699"/>
        <w:ind w:firstLine="480"/>
        <w:rPr>
          <w:sz w:val="24"/>
        </w:rPr>
      </w:pPr>
      <w:r>
        <w:rPr>
          <w:sz w:val="24"/>
          <w:highlight w:val="yellow"/>
        </w:rPr>
        <w:t xml:space="preserve">1.2 需执行的国家相关标准、行业标准、地方标准或者其他标准、规范</w:t>
      </w:r>
      <w:r>
        <w:rPr>
          <w:sz w:val="24"/>
        </w:rPr>
      </w:r>
      <w:r/>
    </w:p>
    <w:p>
      <w:pPr>
        <w:pStyle w:val="699"/>
        <w:ind w:firstLine="480"/>
        <w:rPr>
          <w:rFonts w:hint="eastAsia" w:ascii="宋体" w:hAnsi="宋体"/>
          <w:sz w:val="24"/>
          <w:szCs w:val="32"/>
        </w:rPr>
      </w:pPr>
      <w:r>
        <w:rPr>
          <w:rFonts w:hint="eastAsia" w:ascii="宋体" w:hAnsi="宋体"/>
          <w:sz w:val="24"/>
          <w:szCs w:val="32"/>
        </w:rPr>
        <w:t xml:space="preserve">江苏省标准《化工园区安全技能实训基地建设导则》</w:t>
      </w:r>
      <w:r/>
    </w:p>
    <w:p>
      <w:pPr>
        <w:pStyle w:val="699"/>
        <w:rPr>
          <w:rFonts w:hint="eastAsia" w:ascii="宋体" w:hAnsi="宋体"/>
          <w:szCs w:val="24"/>
        </w:rPr>
      </w:pPr>
      <w:r>
        <w:rPr>
          <w:rFonts w:hint="eastAsia" w:ascii="宋体" w:hAnsi="宋体"/>
          <w:szCs w:val="24"/>
        </w:rPr>
      </w:r>
      <w:r/>
    </w:p>
    <w:p>
      <w:pPr>
        <w:pStyle w:val="699"/>
        <w:rPr>
          <w:rFonts w:hint="eastAsia"/>
          <w:sz w:val="24"/>
        </w:rPr>
      </w:pPr>
      <w:r>
        <w:rPr>
          <w:sz w:val="24"/>
        </w:rPr>
        <w:t xml:space="preserve">2. 服务内容及要求/货物技术要求</w:t>
      </w:r>
      <w:r>
        <w:rPr>
          <w:rFonts w:hint="eastAsia"/>
          <w:sz w:val="24"/>
        </w:rPr>
      </w:r>
      <w:r/>
    </w:p>
    <w:p>
      <w:pPr>
        <w:pStyle w:val="699"/>
        <w:rPr>
          <w:sz w:val="24"/>
        </w:rPr>
      </w:pPr>
      <w:r>
        <w:rPr>
          <w:rFonts w:hint="eastAsia" w:ascii="宋体" w:hAnsi="宋体"/>
          <w:bCs/>
          <w:sz w:val="24"/>
          <w:highlight w:val="yellow"/>
        </w:rPr>
        <w:t xml:space="preserve">（包括但不限于一下内</w:t>
      </w:r>
      <w:r>
        <w:rPr>
          <w:rFonts w:hint="eastAsia" w:ascii="宋体" w:hAnsi="宋体"/>
          <w:bCs/>
          <w:sz w:val="24"/>
          <w:highlight w:val="yellow"/>
        </w:rPr>
        <w:t xml:space="preserve">容）</w:t>
      </w:r>
      <w:r>
        <w:rPr>
          <w:sz w:val="24"/>
        </w:rPr>
      </w:r>
      <w:r/>
    </w:p>
    <w:p>
      <w:pPr>
        <w:pStyle w:val="699"/>
        <w:ind w:firstLine="480"/>
        <w:widowControl/>
        <w:rPr>
          <w:sz w:val="24"/>
          <w:highlight w:val="yellow"/>
        </w:rPr>
      </w:pPr>
      <w:r>
        <w:rPr>
          <w:sz w:val="24"/>
          <w:highlight w:val="yellow"/>
        </w:rPr>
        <w:t xml:space="preserve">2.1采购标的需满足的性能、材料、结构、外观、质量、安全、技术规格、物理特性等要求；</w:t>
      </w:r>
      <w:r>
        <w:rPr>
          <w:rFonts w:hint="eastAsia"/>
          <w:sz w:val="24"/>
          <w:highlight w:val="yellow"/>
        </w:rPr>
        <w:t xml:space="preserve">（如涉及到台式计算机、便携式计算机、一体式计算机、工作站、通用服务器、操作系统、数据库产品的，采购人注意应当符合相应的《政府采购需求标准》财库〔2023〕29、30、31、32、33、34、35号文件的要求）</w:t>
      </w:r>
      <w:r>
        <w:rPr>
          <w:sz w:val="24"/>
          <w:highlight w:val="yellow"/>
        </w:rPr>
      </w:r>
      <w:r/>
    </w:p>
    <w:p>
      <w:pPr>
        <w:pStyle w:val="699"/>
        <w:ind w:firstLine="480"/>
        <w:widowControl/>
        <w:rPr>
          <w:sz w:val="24"/>
          <w:highlight w:val="yellow"/>
        </w:rPr>
      </w:pPr>
      <w:r>
        <w:rPr>
          <w:sz w:val="24"/>
          <w:highlight w:val="yellow"/>
        </w:rPr>
        <w:t xml:space="preserve">2.2</w:t>
      </w:r>
      <w:r>
        <w:rPr>
          <w:rFonts w:hint="eastAsia"/>
          <w:sz w:val="24"/>
          <w:highlight w:val="yellow"/>
        </w:rPr>
        <w:t xml:space="preserve">产品清单；（根据项目情况如需要的填报上传，格式见附件2。不需要的无需上传）</w:t>
      </w:r>
      <w:r>
        <w:rPr>
          <w:sz w:val="24"/>
          <w:highlight w:val="yellow"/>
        </w:rPr>
        <w:t xml:space="preserve"> </w:t>
      </w:r>
      <w:r/>
    </w:p>
    <w:p>
      <w:pPr>
        <w:pStyle w:val="699"/>
        <w:ind w:right="120"/>
        <w:jc w:val="left"/>
        <w:spacing w:before="120" w:after="120" w:line="24" w:lineRule="atLeast"/>
        <w:shd w:val="clear" w:color="auto" w:fill="ffffff"/>
        <w:widowControl/>
        <w:rPr>
          <w:rFonts w:ascii="宋体" w:hAnsi="宋体" w:cs="宋体"/>
          <w:b/>
          <w:bCs/>
          <w:color w:val="000000"/>
          <w:sz w:val="28"/>
          <w:szCs w:val="28"/>
          <w:shd w:val="clear" w:color="auto" w:fill="ffffff"/>
        </w:rPr>
      </w:pPr>
      <w:r>
        <w:rPr>
          <w:rFonts w:hint="eastAsia" w:ascii="宋体" w:hAnsi="宋体" w:cs="宋体"/>
          <w:b/>
          <w:bCs/>
          <w:sz w:val="28"/>
          <w:szCs w:val="28"/>
        </w:rPr>
        <w:t xml:space="preserve">培训信息管理系统</w:t>
      </w:r>
      <w:r>
        <w:rPr>
          <w:rFonts w:hint="eastAsia" w:ascii="宋体" w:hAnsi="宋体" w:cs="宋体"/>
          <w:b/>
          <w:bCs/>
          <w:color w:val="000000"/>
          <w:sz w:val="28"/>
          <w:szCs w:val="28"/>
          <w:shd w:val="clear" w:color="auto" w:fill="ffffff"/>
        </w:rPr>
        <w:t xml:space="preserve">功能清单如下：</w:t>
      </w:r>
      <w:r>
        <w:rPr>
          <w:rFonts w:ascii="宋体" w:hAnsi="宋体" w:cs="宋体"/>
          <w:b/>
          <w:bCs/>
          <w:color w:val="000000"/>
          <w:sz w:val="28"/>
          <w:szCs w:val="28"/>
          <w:shd w:val="clear" w:color="auto" w:fill="ffffff"/>
        </w:rPr>
      </w:r>
      <w:r/>
    </w:p>
    <w:p>
      <w:pPr>
        <w:pStyle w:val="699"/>
        <w:ind w:firstLine="480"/>
        <w:widowControl/>
        <w:rPr>
          <w:sz w:val="24"/>
          <w:highlight w:val="yellow"/>
        </w:rPr>
      </w:pPr>
      <w:r>
        <w:rPr>
          <w:sz w:val="24"/>
          <w:highlight w:val="yellow"/>
        </w:rPr>
      </w:r>
      <w:r/>
    </w:p>
    <w:tbl>
      <w:tblPr>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696"/>
        <w:gridCol w:w="1070"/>
        <w:gridCol w:w="1070"/>
        <w:gridCol w:w="2246"/>
        <w:gridCol w:w="3437"/>
      </w:tblGrid>
      <w:tr>
        <w:trPr>
          <w:trHeight w:val="460"/>
        </w:trPr>
        <w:tc>
          <w:tcPr>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pStyle w:val="699"/>
              <w:jc w:val="center"/>
              <w:widowControl/>
              <w:rPr>
                <w:rFonts w:ascii="宋体" w:hAnsi="宋体" w:cs="宋体"/>
                <w:color w:val="000000"/>
                <w:sz w:val="24"/>
                <w:szCs w:val="24"/>
              </w:rPr>
            </w:pPr>
            <w:r>
              <w:rPr>
                <w:rFonts w:hint="eastAsia" w:ascii="宋体" w:hAnsi="宋体" w:cs="宋体"/>
                <w:color w:val="000000"/>
                <w:sz w:val="24"/>
                <w:szCs w:val="24"/>
              </w:rPr>
              <w:t xml:space="preserve">序号</w:t>
            </w:r>
            <w:r>
              <w:rPr>
                <w:rFonts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2574" w:type="pct"/>
            <w:vAlign w:val="center"/>
            <w:textDirection w:val="lrTb"/>
            <w:noWrap/>
          </w:tcPr>
          <w:p>
            <w:pPr>
              <w:pStyle w:val="699"/>
              <w:jc w:val="center"/>
              <w:widowControl/>
              <w:rPr>
                <w:rFonts w:ascii="宋体" w:hAnsi="宋体" w:cs="宋体"/>
                <w:color w:val="000000"/>
                <w:sz w:val="24"/>
                <w:szCs w:val="24"/>
              </w:rPr>
            </w:pPr>
            <w:r>
              <w:rPr>
                <w:rFonts w:hint="eastAsia" w:ascii="宋体" w:hAnsi="宋体" w:cs="宋体"/>
                <w:color w:val="000000"/>
                <w:sz w:val="24"/>
                <w:szCs w:val="24"/>
              </w:rPr>
              <w:t xml:space="preserve">需求名称 </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17" w:type="pct"/>
            <w:vAlign w:val="center"/>
            <w:textDirection w:val="lrTb"/>
            <w:noWrap/>
          </w:tcPr>
          <w:p>
            <w:pPr>
              <w:pStyle w:val="699"/>
              <w:jc w:val="left"/>
              <w:widowControl/>
              <w:rPr>
                <w:rFonts w:ascii="宋体" w:hAnsi="宋体" w:cs="宋体"/>
                <w:color w:val="000000"/>
                <w:sz w:val="24"/>
                <w:szCs w:val="24"/>
              </w:rPr>
            </w:pPr>
            <w:r>
              <w:rPr>
                <w:rFonts w:hint="eastAsia" w:ascii="宋体" w:hAnsi="宋体" w:cs="宋体"/>
                <w:color w:val="000000"/>
                <w:sz w:val="24"/>
                <w:szCs w:val="24"/>
              </w:rPr>
              <w:t xml:space="preserve">功能要求</w:t>
            </w:r>
            <w:r>
              <w:rPr>
                <w:rFonts w:ascii="宋体" w:hAnsi="宋体" w:cs="宋体"/>
                <w:color w:val="000000"/>
                <w:sz w:val="24"/>
                <w:szCs w:val="24"/>
              </w:rPr>
            </w:r>
            <w:r/>
          </w:p>
        </w:tc>
      </w:tr>
      <w:tr>
        <w:trPr>
          <w:cantSplit/>
          <w:trHeight w:val="460"/>
        </w:trPr>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699"/>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8" w:type="pct"/>
            <w:vAlign w:val="center"/>
            <w:vMerge w:val="restart"/>
            <w:textDirection w:val="lrTb"/>
            <w:noWrap w:val="false"/>
          </w:tcPr>
          <w:p>
            <w:pPr>
              <w:pStyle w:val="699"/>
              <w:jc w:val="center"/>
              <w:widowControl/>
              <w:rPr>
                <w:rFonts w:ascii="宋体" w:hAnsi="宋体" w:cs="宋体"/>
                <w:color w:val="000000"/>
                <w:sz w:val="24"/>
                <w:szCs w:val="24"/>
              </w:rPr>
            </w:pPr>
            <w:r>
              <w:rPr>
                <w:rFonts w:hint="eastAsia" w:ascii="宋体" w:hAnsi="宋体" w:cs="宋体"/>
                <w:color w:val="000000"/>
                <w:sz w:val="24"/>
                <w:szCs w:val="24"/>
              </w:rPr>
              <w:t xml:space="preserve">培训信息管理系统</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8" w:type="pct"/>
            <w:vAlign w:val="center"/>
            <w:vMerge w:val="restart"/>
            <w:textDirection w:val="lrTb"/>
            <w:noWrap w:val="false"/>
          </w:tcPr>
          <w:p>
            <w:pPr>
              <w:pStyle w:val="699"/>
              <w:jc w:val="center"/>
              <w:widowControl/>
              <w:rPr>
                <w:rFonts w:ascii="宋体" w:hAnsi="宋体" w:cs="宋体"/>
                <w:color w:val="000000"/>
                <w:sz w:val="24"/>
                <w:szCs w:val="24"/>
              </w:rPr>
            </w:pPr>
            <w:r>
              <w:rPr>
                <w:rFonts w:hint="eastAsia" w:ascii="宋体" w:hAnsi="宋体" w:cs="宋体"/>
                <w:color w:val="000000"/>
                <w:sz w:val="24"/>
                <w:szCs w:val="24"/>
              </w:rPr>
              <w:t xml:space="preserve">培训管理功能</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pct"/>
            <w:vAlign w:val="center"/>
            <w:textDirection w:val="lrTb"/>
            <w:noWrap w:val="false"/>
          </w:tcPr>
          <w:p>
            <w:pPr>
              <w:pStyle w:val="699"/>
              <w:jc w:val="left"/>
              <w:widowControl/>
            </w:pPr>
            <w:r>
              <w:rPr>
                <w:rFonts w:hint="eastAsia" w:ascii="宋体" w:hAnsi="宋体" w:cs="宋体"/>
                <w:color w:val="000000"/>
                <w:sz w:val="24"/>
                <w:szCs w:val="24"/>
              </w:rPr>
              <w:t xml:space="preserve">培训班管理</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17" w:type="pct"/>
            <w:vAlign w:val="center"/>
            <w:textDirection w:val="lrTb"/>
            <w:noWrap w:val="false"/>
          </w:tcPr>
          <w:p>
            <w:pPr>
              <w:pStyle w:val="699"/>
              <w:jc w:val="left"/>
              <w:widowControl/>
              <w:rPr>
                <w:rFonts w:ascii="宋体" w:hAnsi="宋体" w:cs="宋体"/>
                <w:color w:val="000000"/>
                <w:sz w:val="24"/>
                <w:szCs w:val="24"/>
              </w:rPr>
            </w:pPr>
            <w:r>
              <w:rPr>
                <w:rFonts w:hint="eastAsia" w:ascii="宋体" w:hAnsi="宋体" w:cs="宋体"/>
                <w:color w:val="000000"/>
                <w:sz w:val="24"/>
                <w:szCs w:val="24"/>
              </w:rPr>
              <w:t xml:space="preserve">实现培训班从</w:t>
            </w:r>
            <w:r>
              <w:rPr>
                <w:rFonts w:hint="eastAsia" w:ascii="宋体" w:hAnsi="宋体" w:cs="宋体"/>
                <w:color w:val="000000"/>
                <w:sz w:val="24"/>
                <w:szCs w:val="24"/>
              </w:rPr>
              <w:t xml:space="preserve">开班到结束全过程管理，支持创建班级，设定班级基本信息和线上、线下课程内容、培训班学员信息。</w:t>
              <w:br w:type="textWrapping" w:clear="all"/>
              <w:t xml:space="preserve">系统后台会根据人员手机号自动开通移动端账号，则该人员有权限登陆移动端进行考证的线上学习。班主任可实时查看培训班档案，跟踪学员学习情况。</w:t>
              <w:br w:type="textWrapping" w:clear="all"/>
              <w:t xml:space="preserve">▲提供所投产品厂家“培训信息管理系统”类相关著作权复印件</w:t>
              <w:br w:type="textWrapping" w:clear="all"/>
              <w:t xml:space="preserve">▲提供所投产品培训班管理软件截图，包括“课程名称”、“培训方式”、“培训时间”、“学时”等模块内容。</w:t>
            </w:r>
            <w:r>
              <w:rPr>
                <w:rFonts w:ascii="宋体" w:hAnsi="宋体" w:cs="宋体"/>
                <w:color w:val="000000"/>
                <w:sz w:val="24"/>
                <w:szCs w:val="24"/>
              </w:rPr>
            </w:r>
            <w:r/>
          </w:p>
        </w:tc>
      </w:tr>
      <w:tr>
        <w:trPr>
          <w:cantSplit/>
          <w:trHeight w:val="460"/>
        </w:trPr>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699"/>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8" w:type="pct"/>
            <w:vAlign w:val="center"/>
            <w:vMerge w:val="continue"/>
            <w:textDirection w:val="lrTb"/>
            <w:noWrap w:val="false"/>
          </w:tcPr>
          <w:p>
            <w:pPr>
              <w:pStyle w:val="699"/>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8" w:type="pct"/>
            <w:vAlign w:val="center"/>
            <w:vMerge w:val="continue"/>
            <w:textDirection w:val="lrTb"/>
            <w:noWrap w:val="false"/>
          </w:tcPr>
          <w:p>
            <w:pPr>
              <w:pStyle w:val="699"/>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pct"/>
            <w:vAlign w:val="center"/>
            <w:textDirection w:val="lrTb"/>
            <w:noWrap w:val="false"/>
          </w:tcPr>
          <w:p>
            <w:pPr>
              <w:pStyle w:val="699"/>
              <w:jc w:val="left"/>
              <w:widowControl/>
              <w:rPr>
                <w:rFonts w:ascii="宋体" w:hAnsi="宋体" w:cs="宋体"/>
                <w:color w:val="000000"/>
                <w:sz w:val="24"/>
                <w:szCs w:val="24"/>
              </w:rPr>
            </w:pPr>
            <w:r>
              <w:rPr>
                <w:rFonts w:hint="eastAsia" w:ascii="宋体" w:hAnsi="宋体" w:cs="宋体"/>
                <w:color w:val="000000"/>
                <w:sz w:val="24"/>
                <w:szCs w:val="24"/>
              </w:rPr>
              <w:t xml:space="preserve">报名管理</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17" w:type="pct"/>
            <w:vAlign w:val="center"/>
            <w:textDirection w:val="lrTb"/>
            <w:noWrap w:val="false"/>
          </w:tcPr>
          <w:p>
            <w:pPr>
              <w:pStyle w:val="699"/>
              <w:jc w:val="left"/>
              <w:widowControl/>
              <w:rPr>
                <w:rFonts w:ascii="宋体" w:hAnsi="宋体" w:cs="宋体"/>
                <w:color w:val="000000"/>
                <w:sz w:val="24"/>
                <w:szCs w:val="24"/>
              </w:rPr>
            </w:pPr>
            <w:r>
              <w:rPr>
                <w:rFonts w:hint="eastAsia" w:ascii="宋体" w:hAnsi="宋体" w:cs="宋体"/>
                <w:color w:val="000000"/>
                <w:sz w:val="24"/>
                <w:szCs w:val="24"/>
              </w:rPr>
              <w:t xml:space="preserve">报名管理，支持线上报名和线下报名，支持报名过程的跟踪管理。</w:t>
            </w:r>
            <w:r>
              <w:rPr>
                <w:rFonts w:ascii="宋体" w:hAnsi="宋体" w:cs="宋体"/>
                <w:color w:val="000000"/>
                <w:sz w:val="24"/>
                <w:szCs w:val="24"/>
              </w:rPr>
            </w:r>
            <w:r/>
          </w:p>
        </w:tc>
      </w:tr>
      <w:tr>
        <w:trPr>
          <w:cantSplit/>
          <w:trHeight w:val="460"/>
        </w:trPr>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699"/>
              <w:jc w:val="center"/>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8" w:type="pct"/>
            <w:vAlign w:val="center"/>
            <w:vMerge w:val="continue"/>
            <w:textDirection w:val="lrTb"/>
            <w:noWrap w:val="false"/>
          </w:tcPr>
          <w:p>
            <w:pPr>
              <w:pStyle w:val="699"/>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8" w:type="pct"/>
            <w:vAlign w:val="center"/>
            <w:vMerge w:val="continue"/>
            <w:textDirection w:val="lrTb"/>
            <w:noWrap w:val="false"/>
          </w:tcPr>
          <w:p>
            <w:pPr>
              <w:pStyle w:val="699"/>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pct"/>
            <w:vAlign w:val="center"/>
            <w:textDirection w:val="lrTb"/>
            <w:noWrap w:val="false"/>
          </w:tcPr>
          <w:p>
            <w:pPr>
              <w:pStyle w:val="699"/>
              <w:jc w:val="left"/>
              <w:widowControl/>
              <w:rPr>
                <w:rFonts w:ascii="宋体" w:hAnsi="宋体" w:cs="宋体"/>
                <w:color w:val="000000"/>
                <w:sz w:val="24"/>
                <w:szCs w:val="24"/>
              </w:rPr>
            </w:pPr>
            <w:r>
              <w:rPr>
                <w:rFonts w:hint="eastAsia" w:ascii="宋体" w:hAnsi="宋体" w:cs="宋体"/>
                <w:color w:val="000000"/>
                <w:sz w:val="24"/>
                <w:szCs w:val="24"/>
              </w:rPr>
              <w:t xml:space="preserve">培训设备管理</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17" w:type="pct"/>
            <w:vAlign w:val="center"/>
            <w:textDirection w:val="lrTb"/>
            <w:noWrap w:val="false"/>
          </w:tcPr>
          <w:p>
            <w:pPr>
              <w:pStyle w:val="699"/>
              <w:jc w:val="left"/>
              <w:widowControl/>
              <w:rPr>
                <w:rFonts w:ascii="宋体" w:hAnsi="宋体" w:cs="宋体"/>
                <w:color w:val="000000"/>
                <w:sz w:val="24"/>
                <w:szCs w:val="24"/>
              </w:rPr>
            </w:pPr>
            <w:r>
              <w:rPr>
                <w:rFonts w:hint="eastAsia" w:ascii="宋体" w:hAnsi="宋体" w:cs="宋体"/>
                <w:color w:val="000000"/>
                <w:sz w:val="24"/>
                <w:szCs w:val="24"/>
              </w:rPr>
              <w:t xml:space="preserve">实现对实训基地各个设备设施功能区的设备管理，通过对设备的台账管理、维修维护管理等实现对基地设备设施的运营管理，保障设备能够正常运行满足培训和考试要求。</w:t>
              <w:br w:type="textWrapping" w:clear="all"/>
              <w:t xml:space="preserve">▲需提供所投产品厂家“设备管理”类相关著作权复印件</w:t>
              <w:br w:type="textWrapping" w:clear="all"/>
              <w:t xml:space="preserve">设备管理系统的功能包括：</w:t>
              <w:br w:type="textWrapping" w:clear="all"/>
              <w:t xml:space="preserve">1. 设备档案管理</w:t>
              <w:br w:type="textWrapping" w:clear="all"/>
              <w:t xml:space="preserve">应支持记录每</w:t>
            </w:r>
            <w:r>
              <w:rPr>
                <w:rFonts w:hint="eastAsia" w:ascii="宋体" w:hAnsi="宋体" w:cs="宋体"/>
                <w:color w:val="000000"/>
                <w:sz w:val="24"/>
                <w:szCs w:val="24"/>
              </w:rPr>
              <w:t xml:space="preserve">台设备全生命周期信息，从设备采购、使用、维修一直到设备报废，贯穿设备运营运维、去向定置全过程，形成设备的完整资料链。</w:t>
              <w:br/>
              <w:t xml:space="preserve">▲提供所投产品厂家设备“基础信息”软件功能截图</w:t>
              <w:br/>
              <w:t xml:space="preserve">2. 设备动态运维管理</w:t>
              <w:br/>
              <w:t xml:space="preserve">设备动态运维管理，应支持设备润滑管理、设备腐蚀管理、设备密封管理、设备缺陷故障管理、设备事故管理、设备变更管理、设备报废管理。</w:t>
              <w:br/>
              <w:t xml:space="preserve">▲提供设备“变更管理”软件功能截图</w:t>
              <w:br/>
              <w:t xml:space="preserve">3. 备品备件管理</w:t>
              <w:br/>
              <w:t xml:space="preserve">应支持备品备件档案的维护和查询，应支持对备件一级库存、二级库存的管理。</w:t>
              <w:br/>
              <w:t xml:space="preserve">4. 特种设备管理</w:t>
              <w:br/>
              <w:t xml:space="preserve">应支持特种设备台账管理，特种设备检验记录管理。</w:t>
            </w:r>
            <w:r>
              <w:rPr>
                <w:rFonts w:ascii="宋体" w:hAnsi="宋体" w:cs="宋体"/>
                <w:color w:val="000000"/>
                <w:sz w:val="24"/>
                <w:szCs w:val="24"/>
              </w:rPr>
            </w:r>
            <w:r/>
          </w:p>
        </w:tc>
      </w:tr>
      <w:tr>
        <w:trPr>
          <w:cantSplit/>
          <w:trHeight w:val="460"/>
        </w:trPr>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699"/>
              <w:jc w:val="center"/>
              <w:widowControl/>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8" w:type="pct"/>
            <w:vAlign w:val="center"/>
            <w:vMerge w:val="continue"/>
            <w:textDirection w:val="lrTb"/>
            <w:noWrap w:val="false"/>
          </w:tcPr>
          <w:p>
            <w:pPr>
              <w:pStyle w:val="699"/>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8" w:type="pct"/>
            <w:vAlign w:val="center"/>
            <w:vMerge w:val="continue"/>
            <w:textDirection w:val="lrTb"/>
            <w:noWrap w:val="false"/>
          </w:tcPr>
          <w:p>
            <w:pPr>
              <w:pStyle w:val="699"/>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pct"/>
            <w:vAlign w:val="center"/>
            <w:textDirection w:val="lrTb"/>
            <w:noWrap w:val="false"/>
          </w:tcPr>
          <w:p>
            <w:pPr>
              <w:pStyle w:val="699"/>
              <w:jc w:val="left"/>
              <w:widowControl/>
              <w:rPr>
                <w:rFonts w:ascii="宋体" w:hAnsi="宋体" w:cs="宋体"/>
                <w:color w:val="000000"/>
                <w:sz w:val="24"/>
                <w:szCs w:val="24"/>
              </w:rPr>
            </w:pPr>
            <w:r>
              <w:rPr>
                <w:rFonts w:hint="eastAsia" w:ascii="宋体" w:hAnsi="宋体" w:cs="宋体"/>
                <w:color w:val="000000"/>
                <w:sz w:val="24"/>
                <w:szCs w:val="24"/>
              </w:rPr>
              <w:t xml:space="preserve">课程管理</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17" w:type="pct"/>
            <w:vAlign w:val="center"/>
            <w:textDirection w:val="lrTb"/>
            <w:noWrap w:val="false"/>
          </w:tcPr>
          <w:p>
            <w:pPr>
              <w:pStyle w:val="699"/>
              <w:jc w:val="left"/>
              <w:widowControl/>
              <w:rPr>
                <w:rFonts w:ascii="宋体" w:hAnsi="宋体" w:cs="宋体"/>
                <w:color w:val="000000"/>
                <w:sz w:val="24"/>
                <w:szCs w:val="24"/>
              </w:rPr>
            </w:pPr>
            <w:r>
              <w:rPr>
                <w:rFonts w:hint="eastAsia" w:ascii="宋体" w:hAnsi="宋体" w:cs="宋体"/>
                <w:color w:val="000000"/>
                <w:sz w:val="24"/>
                <w:szCs w:val="24"/>
              </w:rPr>
              <w:t xml:space="preserve">支持课程设计，课程内容包括视频、文档和专题。</w:t>
              <w:br w:type="textWrapping" w:clear="all"/>
              <w:t xml:space="preserve">▲提供课程定制开发软件功能截图，需具备“课程类型”“课程名称”“课程内容”“上传附件”等功能截图。</w:t>
            </w:r>
            <w:r>
              <w:rPr>
                <w:rFonts w:ascii="宋体" w:hAnsi="宋体" w:cs="宋体"/>
                <w:color w:val="000000"/>
                <w:sz w:val="24"/>
                <w:szCs w:val="24"/>
              </w:rPr>
            </w:r>
            <w:r/>
          </w:p>
        </w:tc>
      </w:tr>
      <w:tr>
        <w:trPr>
          <w:cantSplit/>
          <w:trHeight w:val="460"/>
        </w:trPr>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699"/>
              <w:jc w:val="center"/>
              <w:widowControl/>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8" w:type="pct"/>
            <w:vAlign w:val="center"/>
            <w:vMerge w:val="continue"/>
            <w:textDirection w:val="lrTb"/>
            <w:noWrap w:val="false"/>
          </w:tcPr>
          <w:p>
            <w:pPr>
              <w:pStyle w:val="699"/>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8" w:type="pct"/>
            <w:vAlign w:val="center"/>
            <w:vMerge w:val="continue"/>
            <w:textDirection w:val="lrTb"/>
            <w:noWrap w:val="false"/>
          </w:tcPr>
          <w:p>
            <w:pPr>
              <w:pStyle w:val="699"/>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pct"/>
            <w:vAlign w:val="center"/>
            <w:textDirection w:val="lrTb"/>
            <w:noWrap w:val="false"/>
          </w:tcPr>
          <w:p>
            <w:pPr>
              <w:pStyle w:val="699"/>
              <w:jc w:val="left"/>
              <w:widowControl/>
              <w:rPr>
                <w:rFonts w:ascii="宋体" w:hAnsi="宋体" w:cs="宋体"/>
                <w:color w:val="000000"/>
                <w:sz w:val="24"/>
                <w:szCs w:val="24"/>
              </w:rPr>
            </w:pPr>
            <w:r>
              <w:rPr>
                <w:rFonts w:hint="eastAsia" w:ascii="宋体" w:hAnsi="宋体" w:cs="宋体"/>
                <w:color w:val="000000"/>
                <w:sz w:val="24"/>
                <w:szCs w:val="24"/>
              </w:rPr>
              <w:t xml:space="preserve">题库管理</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17" w:type="pct"/>
            <w:vAlign w:val="center"/>
            <w:textDirection w:val="lrTb"/>
            <w:noWrap w:val="false"/>
          </w:tcPr>
          <w:p>
            <w:pPr>
              <w:pStyle w:val="699"/>
              <w:jc w:val="left"/>
              <w:widowControl/>
              <w:rPr>
                <w:rFonts w:ascii="宋体" w:hAnsi="宋体" w:cs="宋体"/>
                <w:color w:val="000000"/>
                <w:sz w:val="24"/>
                <w:szCs w:val="24"/>
              </w:rPr>
            </w:pPr>
            <w:r>
              <w:rPr>
                <w:rFonts w:hint="eastAsia" w:ascii="宋体" w:hAnsi="宋体" w:cs="宋体"/>
                <w:color w:val="000000"/>
                <w:sz w:val="24"/>
                <w:szCs w:val="24"/>
              </w:rPr>
              <w:t xml:space="preserve">具备题目分类设置、试题库创建、试卷库创建功能，支持按分类上传题目和题目答案，支持手动添加题目方式创建试卷，支持按题目难易度、题目数量自动生成试题创建试卷</w:t>
            </w:r>
            <w:r>
              <w:rPr>
                <w:rFonts w:ascii="宋体" w:hAnsi="宋体" w:cs="宋体"/>
                <w:color w:val="000000"/>
                <w:sz w:val="24"/>
                <w:szCs w:val="24"/>
              </w:rPr>
            </w:r>
            <w:r/>
          </w:p>
        </w:tc>
      </w:tr>
      <w:tr>
        <w:trPr>
          <w:cantSplit/>
          <w:trHeight w:val="460"/>
        </w:trPr>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699"/>
              <w:jc w:val="center"/>
              <w:widowControl/>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8" w:type="pct"/>
            <w:vAlign w:val="center"/>
            <w:vMerge w:val="continue"/>
            <w:textDirection w:val="lrTb"/>
            <w:noWrap w:val="false"/>
          </w:tcPr>
          <w:p>
            <w:pPr>
              <w:pStyle w:val="699"/>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8" w:type="pct"/>
            <w:vAlign w:val="center"/>
            <w:vMerge w:val="continue"/>
            <w:textDirection w:val="lrTb"/>
            <w:noWrap w:val="false"/>
          </w:tcPr>
          <w:p>
            <w:pPr>
              <w:pStyle w:val="699"/>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pct"/>
            <w:vAlign w:val="center"/>
            <w:textDirection w:val="lrTb"/>
            <w:noWrap w:val="false"/>
          </w:tcPr>
          <w:p>
            <w:pPr>
              <w:pStyle w:val="699"/>
              <w:jc w:val="left"/>
              <w:widowControl/>
              <w:rPr>
                <w:rFonts w:ascii="宋体" w:hAnsi="宋体" w:cs="宋体"/>
                <w:color w:val="000000"/>
                <w:sz w:val="24"/>
                <w:szCs w:val="24"/>
              </w:rPr>
            </w:pPr>
            <w:r>
              <w:rPr>
                <w:rFonts w:hint="eastAsia" w:ascii="宋体" w:hAnsi="宋体" w:cs="宋体"/>
                <w:color w:val="000000"/>
                <w:sz w:val="24"/>
                <w:szCs w:val="24"/>
              </w:rPr>
              <w:t xml:space="preserve">课程审核</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17" w:type="pct"/>
            <w:vAlign w:val="center"/>
            <w:textDirection w:val="lrTb"/>
            <w:noWrap w:val="false"/>
          </w:tcPr>
          <w:p>
            <w:pPr>
              <w:pStyle w:val="699"/>
              <w:jc w:val="left"/>
              <w:widowControl/>
              <w:rPr>
                <w:rFonts w:ascii="宋体" w:hAnsi="宋体" w:cs="宋体"/>
                <w:color w:val="000000"/>
                <w:sz w:val="24"/>
                <w:szCs w:val="24"/>
              </w:rPr>
            </w:pPr>
            <w:r>
              <w:rPr>
                <w:rFonts w:hint="eastAsia" w:ascii="宋体" w:hAnsi="宋体" w:cs="宋体"/>
                <w:color w:val="000000"/>
                <w:sz w:val="24"/>
                <w:szCs w:val="24"/>
              </w:rPr>
              <w:t xml:space="preserve">对课程研发过程进行管理，形成课程创建、修订、审核记录。</w:t>
            </w:r>
            <w:r>
              <w:rPr>
                <w:rFonts w:ascii="宋体" w:hAnsi="宋体" w:cs="宋体"/>
                <w:color w:val="000000"/>
                <w:sz w:val="24"/>
                <w:szCs w:val="24"/>
              </w:rPr>
            </w:r>
            <w:r/>
          </w:p>
        </w:tc>
      </w:tr>
      <w:tr>
        <w:trPr>
          <w:cantSplit/>
          <w:trHeight w:val="460"/>
        </w:trPr>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699"/>
              <w:jc w:val="center"/>
              <w:widowControl/>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8" w:type="pct"/>
            <w:vAlign w:val="center"/>
            <w:vMerge w:val="continue"/>
            <w:textDirection w:val="lrTb"/>
            <w:noWrap w:val="false"/>
          </w:tcPr>
          <w:p>
            <w:pPr>
              <w:pStyle w:val="699"/>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8" w:type="pct"/>
            <w:vAlign w:val="center"/>
            <w:vMerge w:val="continue"/>
            <w:textDirection w:val="lrTb"/>
            <w:noWrap w:val="false"/>
          </w:tcPr>
          <w:p>
            <w:pPr>
              <w:pStyle w:val="699"/>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pct"/>
            <w:vAlign w:val="center"/>
            <w:textDirection w:val="lrTb"/>
            <w:noWrap w:val="false"/>
          </w:tcPr>
          <w:p>
            <w:pPr>
              <w:pStyle w:val="699"/>
              <w:jc w:val="left"/>
              <w:widowControl/>
              <w:rPr>
                <w:rFonts w:ascii="宋体" w:hAnsi="宋体" w:cs="宋体"/>
                <w:color w:val="000000"/>
                <w:sz w:val="24"/>
                <w:szCs w:val="24"/>
              </w:rPr>
            </w:pPr>
            <w:r>
              <w:rPr>
                <w:rFonts w:hint="eastAsia" w:ascii="宋体" w:hAnsi="宋体" w:cs="宋体"/>
                <w:color w:val="000000"/>
                <w:sz w:val="24"/>
                <w:szCs w:val="24"/>
              </w:rPr>
              <w:t xml:space="preserve">讲师管理</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17" w:type="pct"/>
            <w:vAlign w:val="center"/>
            <w:textDirection w:val="lrTb"/>
            <w:noWrap w:val="false"/>
          </w:tcPr>
          <w:p>
            <w:pPr>
              <w:pStyle w:val="699"/>
              <w:jc w:val="left"/>
              <w:widowControl/>
              <w:rPr>
                <w:rFonts w:ascii="宋体" w:hAnsi="宋体" w:cs="宋体"/>
                <w:color w:val="000000"/>
                <w:sz w:val="24"/>
                <w:szCs w:val="24"/>
              </w:rPr>
            </w:pPr>
            <w:r>
              <w:rPr>
                <w:rFonts w:hint="eastAsia" w:ascii="宋体" w:hAnsi="宋体" w:cs="宋体"/>
                <w:color w:val="000000"/>
                <w:sz w:val="24"/>
                <w:szCs w:val="24"/>
              </w:rPr>
              <w:t xml:space="preserve">支持讲师培养、考核、激励管理，支持讲师档案管理。</w:t>
            </w:r>
            <w:r>
              <w:rPr>
                <w:rFonts w:ascii="宋体" w:hAnsi="宋体" w:cs="宋体"/>
                <w:color w:val="000000"/>
                <w:sz w:val="24"/>
                <w:szCs w:val="24"/>
              </w:rPr>
            </w:r>
            <w:r/>
          </w:p>
        </w:tc>
      </w:tr>
      <w:tr>
        <w:trPr>
          <w:cantSplit/>
          <w:trHeight w:val="460"/>
        </w:trPr>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699"/>
              <w:jc w:val="center"/>
              <w:widowControl/>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8" w:type="pct"/>
            <w:vAlign w:val="center"/>
            <w:vMerge w:val="continue"/>
            <w:textDirection w:val="lrTb"/>
            <w:noWrap w:val="false"/>
          </w:tcPr>
          <w:p>
            <w:pPr>
              <w:pStyle w:val="699"/>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8" w:type="pct"/>
            <w:vAlign w:val="center"/>
            <w:vMerge w:val="continue"/>
            <w:textDirection w:val="lrTb"/>
            <w:noWrap w:val="false"/>
          </w:tcPr>
          <w:p>
            <w:pPr>
              <w:pStyle w:val="699"/>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pct"/>
            <w:vAlign w:val="center"/>
            <w:textDirection w:val="lrTb"/>
            <w:noWrap w:val="false"/>
          </w:tcPr>
          <w:p>
            <w:pPr>
              <w:pStyle w:val="699"/>
              <w:jc w:val="left"/>
              <w:widowControl/>
              <w:rPr>
                <w:rFonts w:ascii="宋体" w:hAnsi="宋体" w:cs="宋体"/>
                <w:color w:val="000000"/>
                <w:sz w:val="24"/>
                <w:szCs w:val="24"/>
              </w:rPr>
            </w:pPr>
            <w:r>
              <w:rPr>
                <w:rFonts w:hint="eastAsia" w:ascii="宋体" w:hAnsi="宋体" w:cs="宋体"/>
                <w:color w:val="000000"/>
                <w:sz w:val="24"/>
                <w:szCs w:val="24"/>
              </w:rPr>
              <w:t xml:space="preserve">档案管理</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17" w:type="pct"/>
            <w:vAlign w:val="center"/>
            <w:textDirection w:val="lrTb"/>
            <w:noWrap w:val="false"/>
          </w:tcPr>
          <w:p>
            <w:pPr>
              <w:pStyle w:val="699"/>
              <w:jc w:val="left"/>
              <w:widowControl/>
              <w:rPr>
                <w:rFonts w:ascii="宋体" w:hAnsi="宋体" w:cs="宋体"/>
                <w:color w:val="000000"/>
                <w:sz w:val="24"/>
                <w:szCs w:val="24"/>
              </w:rPr>
            </w:pPr>
            <w:r>
              <w:rPr>
                <w:rFonts w:hint="eastAsia" w:ascii="宋体" w:hAnsi="宋体" w:cs="宋体"/>
                <w:color w:val="000000"/>
                <w:sz w:val="24"/>
                <w:szCs w:val="24"/>
              </w:rPr>
              <w:t xml:space="preserve">支持企业档案和人员档案查看。企业培训档案分为三级教育培训以及再培训，支持汇总导出。人员档案分为证书及履历、年度培训、三级培训、自主培训、线下培训，汇总展示该学员的证书信息、履历信息和各类培训记录。</w:t>
            </w:r>
            <w:r>
              <w:rPr>
                <w:rFonts w:ascii="宋体" w:hAnsi="宋体" w:cs="宋体"/>
                <w:color w:val="000000"/>
                <w:sz w:val="24"/>
                <w:szCs w:val="24"/>
              </w:rPr>
            </w:r>
            <w:r/>
          </w:p>
        </w:tc>
      </w:tr>
      <w:tr>
        <w:trPr>
          <w:cantSplit/>
          <w:trHeight w:val="460"/>
        </w:trPr>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699"/>
              <w:jc w:val="center"/>
              <w:widowControl/>
              <w:rPr>
                <w:rFonts w:ascii="宋体" w:hAnsi="宋体" w:cs="宋体"/>
                <w:color w:val="000000"/>
                <w:sz w:val="24"/>
                <w:szCs w:val="24"/>
              </w:rPr>
            </w:pPr>
            <w:r>
              <w:rPr>
                <w:rFonts w:hint="eastAsia" w:ascii="宋体" w:hAnsi="宋体" w:cs="宋体"/>
                <w:color w:val="000000"/>
                <w:sz w:val="24"/>
                <w:szCs w:val="24"/>
              </w:rPr>
              <w:t xml:space="preserve">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8" w:type="pct"/>
            <w:vAlign w:val="center"/>
            <w:vMerge w:val="continue"/>
            <w:textDirection w:val="lrTb"/>
            <w:noWrap w:val="false"/>
          </w:tcPr>
          <w:p>
            <w:pPr>
              <w:pStyle w:val="699"/>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8" w:type="pct"/>
            <w:vAlign w:val="center"/>
            <w:vMerge w:val="continue"/>
            <w:textDirection w:val="lrTb"/>
            <w:noWrap w:val="false"/>
          </w:tcPr>
          <w:p>
            <w:pPr>
              <w:pStyle w:val="699"/>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pct"/>
            <w:vAlign w:val="center"/>
            <w:textDirection w:val="lrTb"/>
            <w:noWrap w:val="false"/>
          </w:tcPr>
          <w:p>
            <w:pPr>
              <w:pStyle w:val="699"/>
              <w:jc w:val="left"/>
              <w:widowControl/>
              <w:rPr>
                <w:rFonts w:ascii="宋体" w:hAnsi="宋体" w:cs="宋体"/>
                <w:color w:val="000000"/>
                <w:sz w:val="24"/>
                <w:szCs w:val="24"/>
              </w:rPr>
            </w:pPr>
            <w:r>
              <w:rPr>
                <w:rFonts w:hint="eastAsia" w:ascii="宋体" w:hAnsi="宋体" w:cs="宋体"/>
                <w:color w:val="000000"/>
                <w:sz w:val="24"/>
                <w:szCs w:val="24"/>
              </w:rPr>
              <w:t xml:space="preserve">培训证书管理</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17" w:type="pct"/>
            <w:vAlign w:val="center"/>
            <w:textDirection w:val="lrTb"/>
            <w:noWrap w:val="false"/>
          </w:tcPr>
          <w:p>
            <w:pPr>
              <w:pStyle w:val="699"/>
              <w:jc w:val="left"/>
              <w:widowControl/>
              <w:rPr>
                <w:rFonts w:ascii="宋体" w:hAnsi="宋体" w:cs="宋体"/>
                <w:color w:val="000000"/>
                <w:sz w:val="24"/>
                <w:szCs w:val="24"/>
              </w:rPr>
            </w:pPr>
            <w:r>
              <w:rPr>
                <w:rFonts w:hint="eastAsia" w:ascii="宋体" w:hAnsi="宋体" w:cs="宋体"/>
                <w:color w:val="000000"/>
                <w:sz w:val="24"/>
                <w:szCs w:val="24"/>
              </w:rPr>
              <w:t xml:space="preserve">可实现培训证书信息管理，包括姓名、证书基本信息、联系方式等。</w:t>
            </w:r>
            <w:r>
              <w:rPr>
                <w:rFonts w:ascii="宋体" w:hAnsi="宋体" w:cs="宋体"/>
                <w:color w:val="000000"/>
                <w:sz w:val="24"/>
                <w:szCs w:val="24"/>
              </w:rPr>
            </w:r>
            <w:r/>
          </w:p>
        </w:tc>
      </w:tr>
      <w:tr>
        <w:trPr>
          <w:cantSplit/>
          <w:trHeight w:val="460"/>
        </w:trPr>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699"/>
              <w:jc w:val="center"/>
              <w:widowControl/>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8" w:type="pct"/>
            <w:vAlign w:val="center"/>
            <w:vMerge w:val="continue"/>
            <w:textDirection w:val="lrTb"/>
            <w:noWrap w:val="false"/>
          </w:tcPr>
          <w:p>
            <w:pPr>
              <w:pStyle w:val="699"/>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8" w:type="pct"/>
            <w:vAlign w:val="center"/>
            <w:vMerge w:val="restart"/>
            <w:textDirection w:val="lrTb"/>
            <w:noWrap w:val="false"/>
          </w:tcPr>
          <w:p>
            <w:pPr>
              <w:pStyle w:val="699"/>
              <w:jc w:val="center"/>
              <w:widowControl/>
              <w:rPr>
                <w:rFonts w:ascii="宋体" w:hAnsi="宋体" w:cs="宋体"/>
                <w:color w:val="000000"/>
                <w:sz w:val="24"/>
                <w:szCs w:val="24"/>
              </w:rPr>
            </w:pPr>
            <w:r>
              <w:rPr>
                <w:rFonts w:hint="eastAsia" w:ascii="宋体" w:hAnsi="宋体" w:cs="宋体"/>
                <w:color w:val="000000"/>
                <w:sz w:val="24"/>
                <w:szCs w:val="24"/>
              </w:rPr>
              <w:t xml:space="preserve">课程支持功能</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pct"/>
            <w:vAlign w:val="center"/>
            <w:textDirection w:val="lrTb"/>
            <w:noWrap w:val="false"/>
          </w:tcPr>
          <w:p>
            <w:pPr>
              <w:pStyle w:val="699"/>
              <w:jc w:val="left"/>
              <w:widowControl/>
              <w:rPr>
                <w:rFonts w:ascii="宋体" w:hAnsi="宋体" w:cs="宋体"/>
                <w:color w:val="000000"/>
                <w:sz w:val="24"/>
                <w:szCs w:val="24"/>
              </w:rPr>
            </w:pPr>
            <w:r>
              <w:rPr>
                <w:rFonts w:hint="eastAsia" w:ascii="宋体" w:hAnsi="宋体" w:cs="宋体"/>
                <w:color w:val="000000"/>
                <w:sz w:val="24"/>
                <w:szCs w:val="24"/>
              </w:rPr>
              <w:t xml:space="preserve">课程学习</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17" w:type="pct"/>
            <w:vAlign w:val="center"/>
            <w:textDirection w:val="lrTb"/>
            <w:noWrap w:val="false"/>
          </w:tcPr>
          <w:p>
            <w:pPr>
              <w:pStyle w:val="699"/>
              <w:jc w:val="left"/>
              <w:widowControl/>
              <w:rPr>
                <w:rFonts w:ascii="宋体" w:hAnsi="宋体" w:cs="宋体"/>
                <w:color w:val="000000"/>
                <w:sz w:val="24"/>
                <w:szCs w:val="24"/>
              </w:rPr>
            </w:pPr>
            <w:r>
              <w:rPr>
                <w:rFonts w:hint="eastAsia" w:ascii="宋体" w:hAnsi="宋体" w:cs="宋体"/>
                <w:color w:val="000000"/>
                <w:sz w:val="24"/>
                <w:szCs w:val="24"/>
              </w:rPr>
              <w:t xml:space="preserve">应覆盖课程学习、练习考试到个人成就追踪，提供便捷学习体验，满足多样化学习需求，提升学习效率。</w:t>
              <w:br w:type="textWrapping" w:clear="all"/>
              <w:t xml:space="preserve">1. 首页：</w:t>
              <w:br w:type="textWrapping" w:clear="all"/>
              <w:t xml:space="preserve">作为信息的汇集地，首页需提供丰富的新闻资讯、法律法规与政府文件的查询服务。</w:t>
              <w:br w:type="textWrapping" w:clear="all"/>
              <w:t xml:space="preserve">应展示精品课程及最新最热课程的推荐，以引导学员选择适合的学习内容。</w:t>
              <w:br w:type="textWrapping" w:clear="all"/>
              <w:t xml:space="preserve">应有系统通知公告栏目，确保学员能第一时间获取政府或实现基地发布的通知公告。</w:t>
              <w:br w:type="textWrapping" w:clear="all"/>
              <w:t xml:space="preserve">2. 课程中心：</w:t>
              <w:br w:type="textWrapping" w:clear="all"/>
              <w:t xml:space="preserve">所有线上课程资源需有序排列，便于学员学习和检索。</w:t>
              <w:br w:type="textWrapping" w:clear="all"/>
              <w:t xml:space="preserve">应实现课程点赞、收藏和课程评价的功能。</w:t>
              <w:br w:type="textWrapping" w:clear="all"/>
              <w:t xml:space="preserve">3. 学习中心：</w:t>
              <w:br w:type="textWrapping" w:clear="all"/>
              <w:t xml:space="preserve">应详细记录每个学员的培训和</w:t>
            </w:r>
            <w:r>
              <w:rPr>
                <w:rFonts w:hint="eastAsia" w:ascii="宋体" w:hAnsi="宋体" w:cs="宋体"/>
                <w:color w:val="000000"/>
                <w:sz w:val="24"/>
                <w:szCs w:val="24"/>
              </w:rPr>
              <w:t xml:space="preserve">考试情况。</w:t>
              <w:br/>
              <w:t xml:space="preserve">设计每日答题、模拟考试、挑战答题及专项练习、考试、错题集等多样化的学习形式，以适应不同学习者的需求。</w:t>
              <w:br/>
              <w:t xml:space="preserve">▲提供以上考试功能的移动端软件截图</w:t>
              <w:br/>
              <w:t xml:space="preserve">4. 个人中心：</w:t>
              <w:br/>
              <w:t xml:space="preserve">应显示学员的个人信息，包括学习档案、收藏夹、积分、勋章和历史足迹，让学员清晰管理自己的学习历程。</w:t>
              <w:br/>
              <w:t xml:space="preserve">学习档案中需包含学时、培训和考试等相关记录和明细，以便学员全面了解自己的学习情况。</w:t>
              <w:br/>
              <w:t xml:space="preserve">提供个人账号密码的设置和意见反馈渠道。</w:t>
              <w:br/>
              <w:t xml:space="preserve">5.课程学习支持：</w:t>
              <w:br/>
              <w:t xml:space="preserve">应实现人脸识别、屏蔽快进、防止多点登录等功能。</w:t>
              <w:br/>
              <w:t xml:space="preserve">6.交流互动：</w:t>
              <w:br/>
              <w:t xml:space="preserve">应有交流互动功能，支持学员提问和查看问</w:t>
            </w:r>
            <w:r>
              <w:rPr>
                <w:rFonts w:hint="eastAsia" w:ascii="宋体" w:hAnsi="宋体" w:cs="宋体"/>
                <w:color w:val="000000"/>
                <w:sz w:val="24"/>
                <w:szCs w:val="24"/>
              </w:rPr>
              <w:t xml:space="preserve">题答复，支持讲师就学员提出的问题答疑解惑。</w:t>
              <w:br w:type="textWrapping" w:clear="all"/>
              <w:t xml:space="preserve">7、培训项目设计咨询</w:t>
              <w:br w:type="textWrapping" w:clear="all"/>
              <w:t xml:space="preserve">支持培训项目设计咨询记录和咨询转化采购情况的存档管理。</w:t>
            </w:r>
            <w:r>
              <w:rPr>
                <w:rFonts w:ascii="宋体" w:hAnsi="宋体" w:cs="宋体"/>
                <w:color w:val="000000"/>
                <w:sz w:val="24"/>
                <w:szCs w:val="24"/>
              </w:rPr>
            </w:r>
            <w:r/>
          </w:p>
        </w:tc>
      </w:tr>
      <w:tr>
        <w:trPr>
          <w:cantSplit/>
          <w:trHeight w:val="460"/>
        </w:trPr>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699"/>
              <w:jc w:val="center"/>
              <w:widowControl/>
              <w:rPr>
                <w:rFonts w:ascii="宋体" w:hAnsi="宋体" w:cs="宋体"/>
                <w:color w:val="000000"/>
                <w:sz w:val="24"/>
                <w:szCs w:val="24"/>
              </w:rPr>
            </w:pPr>
            <w:r>
              <w:rPr>
                <w:rFonts w:hint="eastAsia" w:ascii="宋体" w:hAnsi="宋体" w:cs="宋体"/>
                <w:color w:val="000000"/>
                <w:sz w:val="24"/>
                <w:szCs w:val="24"/>
              </w:rPr>
              <w:t xml:space="preserve">11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8" w:type="pct"/>
            <w:vAlign w:val="center"/>
            <w:vMerge w:val="continue"/>
            <w:textDirection w:val="lrTb"/>
            <w:noWrap w:val="false"/>
          </w:tcPr>
          <w:p>
            <w:pPr>
              <w:pStyle w:val="699"/>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8" w:type="pct"/>
            <w:vAlign w:val="center"/>
            <w:vMerge w:val="continue"/>
            <w:textDirection w:val="lrTb"/>
            <w:noWrap w:val="false"/>
          </w:tcPr>
          <w:p>
            <w:pPr>
              <w:pStyle w:val="699"/>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pct"/>
            <w:vAlign w:val="center"/>
            <w:textDirection w:val="lrTb"/>
            <w:noWrap w:val="false"/>
          </w:tcPr>
          <w:p>
            <w:pPr>
              <w:pStyle w:val="699"/>
              <w:jc w:val="left"/>
              <w:widowControl/>
              <w:rPr>
                <w:rFonts w:ascii="宋体" w:hAnsi="宋体" w:cs="宋体"/>
                <w:color w:val="000000"/>
                <w:sz w:val="24"/>
                <w:szCs w:val="24"/>
              </w:rPr>
            </w:pPr>
            <w:r>
              <w:rPr>
                <w:rFonts w:hint="eastAsia" w:ascii="宋体" w:hAnsi="宋体" w:cs="宋体"/>
                <w:color w:val="000000"/>
                <w:sz w:val="24"/>
                <w:szCs w:val="24"/>
              </w:rPr>
              <w:t xml:space="preserve">课程设计、远程教学、课程定制开发</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17" w:type="pct"/>
            <w:vAlign w:val="center"/>
            <w:textDirection w:val="lrTb"/>
            <w:noWrap w:val="false"/>
          </w:tcPr>
          <w:p>
            <w:pPr>
              <w:pStyle w:val="699"/>
              <w:jc w:val="left"/>
              <w:widowControl/>
              <w:rPr>
                <w:rFonts w:ascii="宋体" w:hAnsi="宋体" w:cs="宋体"/>
                <w:color w:val="000000"/>
                <w:sz w:val="24"/>
                <w:szCs w:val="24"/>
              </w:rPr>
            </w:pPr>
            <w:r>
              <w:rPr>
                <w:rFonts w:hint="eastAsia" w:ascii="宋体" w:hAnsi="宋体" w:cs="宋体"/>
                <w:color w:val="000000"/>
                <w:sz w:val="24"/>
                <w:szCs w:val="24"/>
              </w:rPr>
              <w:t xml:space="preserve">课程可通过学员端推送给学员，实现远程教学。实现表单化快速设计功能。允许课程自行定制开发。</w:t>
            </w:r>
            <w:r>
              <w:rPr>
                <w:rFonts w:ascii="宋体" w:hAnsi="宋体" w:cs="宋体"/>
                <w:color w:val="000000"/>
                <w:sz w:val="24"/>
                <w:szCs w:val="24"/>
              </w:rPr>
            </w:r>
            <w:r/>
          </w:p>
        </w:tc>
      </w:tr>
      <w:tr>
        <w:trPr>
          <w:cantSplit/>
          <w:trHeight w:val="460"/>
        </w:trPr>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699"/>
              <w:jc w:val="center"/>
              <w:widowControl/>
              <w:rPr>
                <w:rFonts w:ascii="宋体" w:hAnsi="宋体" w:cs="宋体"/>
                <w:color w:val="000000"/>
                <w:sz w:val="24"/>
                <w:szCs w:val="24"/>
              </w:rPr>
            </w:pPr>
            <w:r>
              <w:rPr>
                <w:rFonts w:hint="eastAsia" w:ascii="宋体" w:hAnsi="宋体" w:cs="宋体"/>
                <w:color w:val="000000"/>
                <w:sz w:val="24"/>
                <w:szCs w:val="24"/>
              </w:rPr>
              <w:t xml:space="preserve">12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8" w:type="pct"/>
            <w:vAlign w:val="center"/>
            <w:vMerge w:val="continue"/>
            <w:textDirection w:val="lrTb"/>
            <w:noWrap w:val="false"/>
          </w:tcPr>
          <w:p>
            <w:pPr>
              <w:pStyle w:val="699"/>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8" w:type="pct"/>
            <w:vAlign w:val="center"/>
            <w:vMerge w:val="restart"/>
            <w:textDirection w:val="lrTb"/>
            <w:noWrap w:val="false"/>
          </w:tcPr>
          <w:p>
            <w:pPr>
              <w:pStyle w:val="699"/>
              <w:jc w:val="center"/>
              <w:widowControl/>
              <w:rPr>
                <w:rFonts w:ascii="宋体" w:hAnsi="宋体" w:cs="宋体"/>
                <w:color w:val="000000"/>
                <w:sz w:val="24"/>
                <w:szCs w:val="24"/>
              </w:rPr>
            </w:pPr>
            <w:r>
              <w:rPr>
                <w:rFonts w:hint="eastAsia" w:ascii="宋体" w:hAnsi="宋体" w:cs="宋体"/>
                <w:color w:val="000000"/>
                <w:sz w:val="24"/>
                <w:szCs w:val="24"/>
              </w:rPr>
              <w:t xml:space="preserve">设备支持功能</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pct"/>
            <w:vAlign w:val="center"/>
            <w:textDirection w:val="lrTb"/>
            <w:noWrap w:val="false"/>
          </w:tcPr>
          <w:p>
            <w:pPr>
              <w:pStyle w:val="699"/>
              <w:jc w:val="left"/>
              <w:widowControl/>
              <w:rPr>
                <w:rFonts w:ascii="宋体" w:hAnsi="宋体" w:cs="宋体"/>
                <w:color w:val="000000"/>
                <w:sz w:val="24"/>
                <w:szCs w:val="24"/>
              </w:rPr>
            </w:pPr>
            <w:r>
              <w:rPr>
                <w:rFonts w:hint="eastAsia" w:ascii="宋体" w:hAnsi="宋体" w:cs="宋体"/>
                <w:color w:val="000000"/>
                <w:sz w:val="24"/>
                <w:szCs w:val="24"/>
              </w:rPr>
              <w:t xml:space="preserve">学员注册</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17" w:type="pct"/>
            <w:vAlign w:val="center"/>
            <w:textDirection w:val="lrTb"/>
            <w:noWrap w:val="false"/>
          </w:tcPr>
          <w:p>
            <w:pPr>
              <w:pStyle w:val="699"/>
              <w:jc w:val="left"/>
              <w:widowControl/>
              <w:rPr>
                <w:rFonts w:ascii="宋体" w:hAnsi="宋体" w:cs="宋体"/>
                <w:color w:val="000000"/>
                <w:sz w:val="24"/>
                <w:szCs w:val="24"/>
              </w:rPr>
            </w:pPr>
            <w:r>
              <w:rPr>
                <w:rFonts w:hint="eastAsia" w:ascii="宋体" w:hAnsi="宋体" w:cs="宋体"/>
                <w:color w:val="000000"/>
                <w:sz w:val="24"/>
                <w:szCs w:val="24"/>
              </w:rPr>
              <w:t xml:space="preserve">支持用户通过姓名、手机号自主注册。基地审核通过后，用户可自主学习。</w:t>
            </w:r>
            <w:r>
              <w:rPr>
                <w:rFonts w:ascii="宋体" w:hAnsi="宋体" w:cs="宋体"/>
                <w:color w:val="000000"/>
                <w:sz w:val="24"/>
                <w:szCs w:val="24"/>
              </w:rPr>
            </w:r>
            <w:r/>
          </w:p>
        </w:tc>
      </w:tr>
      <w:tr>
        <w:trPr>
          <w:cantSplit/>
          <w:trHeight w:val="460"/>
        </w:trPr>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699"/>
              <w:jc w:val="center"/>
              <w:widowControl/>
              <w:rPr>
                <w:rFonts w:ascii="宋体" w:hAnsi="宋体" w:cs="宋体"/>
                <w:color w:val="000000"/>
                <w:sz w:val="24"/>
                <w:szCs w:val="24"/>
              </w:rPr>
            </w:pPr>
            <w:r>
              <w:rPr>
                <w:rFonts w:hint="eastAsia" w:ascii="宋体" w:hAnsi="宋体" w:cs="宋体"/>
                <w:color w:val="000000"/>
                <w:sz w:val="24"/>
                <w:szCs w:val="24"/>
              </w:rPr>
              <w:t xml:space="preserve">13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8" w:type="pct"/>
            <w:vAlign w:val="center"/>
            <w:vMerge w:val="continue"/>
            <w:textDirection w:val="lrTb"/>
            <w:noWrap w:val="false"/>
          </w:tcPr>
          <w:p>
            <w:pPr>
              <w:pStyle w:val="699"/>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8" w:type="pct"/>
            <w:vAlign w:val="center"/>
            <w:vMerge w:val="continue"/>
            <w:textDirection w:val="lrTb"/>
            <w:noWrap w:val="false"/>
          </w:tcPr>
          <w:p>
            <w:pPr>
              <w:pStyle w:val="699"/>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pct"/>
            <w:vAlign w:val="center"/>
            <w:textDirection w:val="lrTb"/>
            <w:noWrap w:val="false"/>
          </w:tcPr>
          <w:p>
            <w:pPr>
              <w:pStyle w:val="699"/>
              <w:jc w:val="left"/>
              <w:widowControl/>
              <w:rPr>
                <w:rFonts w:ascii="宋体" w:hAnsi="宋体" w:cs="宋体"/>
                <w:color w:val="000000"/>
                <w:sz w:val="24"/>
                <w:szCs w:val="24"/>
              </w:rPr>
            </w:pPr>
            <w:r>
              <w:rPr>
                <w:rFonts w:hint="eastAsia" w:ascii="宋体" w:hAnsi="宋体" w:cs="宋体"/>
                <w:color w:val="000000"/>
                <w:sz w:val="24"/>
                <w:szCs w:val="24"/>
              </w:rPr>
              <w:t xml:space="preserve">移动端管理</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17" w:type="pct"/>
            <w:vAlign w:val="center"/>
            <w:textDirection w:val="lrTb"/>
            <w:noWrap w:val="false"/>
          </w:tcPr>
          <w:p>
            <w:pPr>
              <w:pStyle w:val="699"/>
              <w:jc w:val="left"/>
              <w:widowControl/>
              <w:rPr>
                <w:rFonts w:ascii="宋体" w:hAnsi="宋体" w:cs="宋体"/>
                <w:color w:val="000000"/>
                <w:sz w:val="24"/>
                <w:szCs w:val="24"/>
              </w:rPr>
            </w:pPr>
            <w:r>
              <w:rPr>
                <w:rFonts w:hint="eastAsia" w:ascii="宋体" w:hAnsi="宋体" w:cs="宋体"/>
                <w:color w:val="000000"/>
                <w:sz w:val="24"/>
                <w:szCs w:val="24"/>
              </w:rPr>
              <w:t xml:space="preserve">具备移动端信息管理功能，包括学时管理、积分管理、通知发送、课程推荐、banner维护、用户意见反馈功能。</w:t>
            </w:r>
            <w:r>
              <w:rPr>
                <w:rFonts w:ascii="宋体" w:hAnsi="宋体" w:cs="宋体"/>
                <w:color w:val="000000"/>
                <w:sz w:val="24"/>
                <w:szCs w:val="24"/>
              </w:rPr>
            </w:r>
            <w:r/>
          </w:p>
        </w:tc>
      </w:tr>
      <w:tr>
        <w:trPr>
          <w:cantSplit/>
          <w:trHeight w:val="460"/>
        </w:trPr>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699"/>
              <w:jc w:val="center"/>
              <w:widowControl/>
              <w:rPr>
                <w:rFonts w:ascii="宋体" w:hAnsi="宋体" w:cs="宋体"/>
                <w:color w:val="000000"/>
                <w:sz w:val="24"/>
                <w:szCs w:val="24"/>
              </w:rPr>
            </w:pPr>
            <w:r>
              <w:rPr>
                <w:rFonts w:hint="eastAsia" w:ascii="宋体" w:hAnsi="宋体" w:cs="宋体"/>
                <w:color w:val="000000"/>
                <w:sz w:val="24"/>
                <w:szCs w:val="24"/>
              </w:rPr>
              <w:t xml:space="preserve">14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8" w:type="pct"/>
            <w:vAlign w:val="center"/>
            <w:vMerge w:val="continue"/>
            <w:textDirection w:val="lrTb"/>
            <w:noWrap w:val="false"/>
          </w:tcPr>
          <w:p>
            <w:pPr>
              <w:pStyle w:val="699"/>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8" w:type="pct"/>
            <w:vAlign w:val="center"/>
            <w:vMerge w:val="continue"/>
            <w:textDirection w:val="lrTb"/>
            <w:noWrap w:val="false"/>
          </w:tcPr>
          <w:p>
            <w:pPr>
              <w:pStyle w:val="699"/>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pct"/>
            <w:vAlign w:val="center"/>
            <w:textDirection w:val="lrTb"/>
            <w:noWrap w:val="false"/>
          </w:tcPr>
          <w:p>
            <w:pPr>
              <w:pStyle w:val="699"/>
              <w:jc w:val="left"/>
              <w:widowControl/>
              <w:rPr>
                <w:rFonts w:ascii="宋体" w:hAnsi="宋体" w:cs="宋体"/>
                <w:color w:val="000000"/>
                <w:sz w:val="24"/>
                <w:szCs w:val="24"/>
              </w:rPr>
            </w:pPr>
            <w:r>
              <w:rPr>
                <w:rFonts w:hint="eastAsia" w:ascii="宋体" w:hAnsi="宋体" w:cs="宋体"/>
                <w:color w:val="000000"/>
                <w:sz w:val="24"/>
                <w:szCs w:val="24"/>
              </w:rPr>
              <w:t xml:space="preserve">基地管理</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17" w:type="pct"/>
            <w:vAlign w:val="center"/>
            <w:textDirection w:val="lrTb"/>
            <w:noWrap w:val="false"/>
          </w:tcPr>
          <w:p>
            <w:pPr>
              <w:pStyle w:val="699"/>
              <w:jc w:val="left"/>
              <w:widowControl/>
              <w:rPr>
                <w:rFonts w:ascii="宋体" w:hAnsi="宋体" w:cs="宋体"/>
                <w:color w:val="000000"/>
                <w:sz w:val="24"/>
                <w:szCs w:val="24"/>
              </w:rPr>
            </w:pPr>
            <w:r>
              <w:rPr>
                <w:rFonts w:hint="eastAsia" w:ascii="宋体" w:hAnsi="宋体" w:cs="宋体"/>
                <w:color w:val="000000"/>
                <w:sz w:val="24"/>
                <w:szCs w:val="24"/>
              </w:rPr>
              <w:t xml:space="preserve">支持基地对企业用户和学员用户的基本信息和用户权限进行管理。支持实训基地将平台管理权限等分配共享给园区企业。</w:t>
            </w:r>
            <w:r>
              <w:rPr>
                <w:rFonts w:ascii="宋体" w:hAnsi="宋体" w:cs="宋体"/>
                <w:color w:val="000000"/>
                <w:sz w:val="24"/>
                <w:szCs w:val="24"/>
              </w:rPr>
            </w:r>
            <w:r/>
          </w:p>
        </w:tc>
      </w:tr>
      <w:tr>
        <w:trPr>
          <w:cantSplit/>
          <w:trHeight w:val="460"/>
        </w:trPr>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699"/>
              <w:jc w:val="center"/>
              <w:widowControl/>
              <w:rPr>
                <w:rFonts w:ascii="宋体" w:hAnsi="宋体" w:cs="宋体"/>
                <w:color w:val="000000"/>
                <w:sz w:val="24"/>
                <w:szCs w:val="24"/>
              </w:rPr>
            </w:pPr>
            <w:r>
              <w:rPr>
                <w:rFonts w:hint="eastAsia" w:ascii="宋体" w:hAnsi="宋体" w:cs="宋体"/>
                <w:color w:val="000000"/>
                <w:sz w:val="24"/>
                <w:szCs w:val="24"/>
              </w:rPr>
              <w:t xml:space="preserve">15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8" w:type="pct"/>
            <w:vAlign w:val="center"/>
            <w:vMerge w:val="continue"/>
            <w:textDirection w:val="lrTb"/>
            <w:noWrap w:val="false"/>
          </w:tcPr>
          <w:p>
            <w:pPr>
              <w:pStyle w:val="699"/>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8" w:type="pct"/>
            <w:vAlign w:val="center"/>
            <w:vMerge w:val="continue"/>
            <w:textDirection w:val="lrTb"/>
            <w:noWrap w:val="false"/>
          </w:tcPr>
          <w:p>
            <w:pPr>
              <w:pStyle w:val="699"/>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pct"/>
            <w:vAlign w:val="center"/>
            <w:textDirection w:val="lrTb"/>
            <w:noWrap w:val="false"/>
          </w:tcPr>
          <w:p>
            <w:pPr>
              <w:pStyle w:val="699"/>
              <w:jc w:val="left"/>
              <w:widowControl/>
              <w:rPr>
                <w:rFonts w:ascii="宋体" w:hAnsi="宋体" w:cs="宋体"/>
                <w:color w:val="000000"/>
                <w:sz w:val="24"/>
                <w:szCs w:val="24"/>
              </w:rPr>
            </w:pPr>
            <w:r>
              <w:rPr>
                <w:rFonts w:hint="eastAsia" w:ascii="宋体" w:hAnsi="宋体" w:cs="宋体"/>
                <w:color w:val="000000"/>
                <w:sz w:val="24"/>
                <w:szCs w:val="24"/>
              </w:rPr>
              <w:t xml:space="preserve">企业管理</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17" w:type="pct"/>
            <w:vAlign w:val="center"/>
            <w:textDirection w:val="lrTb"/>
            <w:noWrap w:val="false"/>
          </w:tcPr>
          <w:p>
            <w:pPr>
              <w:pStyle w:val="699"/>
              <w:jc w:val="left"/>
              <w:widowControl/>
              <w:rPr>
                <w:rFonts w:ascii="宋体" w:hAnsi="宋体" w:cs="宋体"/>
                <w:color w:val="000000"/>
                <w:sz w:val="24"/>
                <w:szCs w:val="24"/>
              </w:rPr>
            </w:pPr>
            <w:r>
              <w:rPr>
                <w:rFonts w:hint="eastAsia" w:ascii="宋体" w:hAnsi="宋体" w:cs="宋体"/>
                <w:color w:val="000000"/>
                <w:sz w:val="24"/>
                <w:szCs w:val="24"/>
              </w:rPr>
              <w:t xml:space="preserve">允许企业管理员进行自身企业用户账号的管理，满足企业内部的权限管理需求。</w:t>
            </w:r>
            <w:r>
              <w:rPr>
                <w:rFonts w:ascii="宋体" w:hAnsi="宋体" w:cs="宋体"/>
                <w:color w:val="000000"/>
                <w:sz w:val="24"/>
                <w:szCs w:val="24"/>
              </w:rPr>
            </w:r>
            <w:r/>
          </w:p>
        </w:tc>
      </w:tr>
      <w:tr>
        <w:trPr>
          <w:cantSplit/>
          <w:trHeight w:val="460"/>
        </w:trPr>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699"/>
              <w:jc w:val="center"/>
              <w:widowControl/>
              <w:rPr>
                <w:rFonts w:ascii="宋体" w:hAnsi="宋体" w:cs="宋体"/>
                <w:color w:val="000000"/>
                <w:sz w:val="24"/>
                <w:szCs w:val="24"/>
              </w:rPr>
            </w:pPr>
            <w:r>
              <w:rPr>
                <w:rFonts w:hint="eastAsia" w:ascii="宋体" w:hAnsi="宋体" w:cs="宋体"/>
                <w:color w:val="000000"/>
                <w:sz w:val="24"/>
                <w:szCs w:val="24"/>
              </w:rPr>
              <w:t xml:space="preserve">16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8" w:type="pct"/>
            <w:vAlign w:val="center"/>
            <w:vMerge w:val="continue"/>
            <w:textDirection w:val="lrTb"/>
            <w:noWrap w:val="false"/>
          </w:tcPr>
          <w:p>
            <w:pPr>
              <w:pStyle w:val="699"/>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8" w:type="pct"/>
            <w:vAlign w:val="center"/>
            <w:vMerge w:val="continue"/>
            <w:textDirection w:val="lrTb"/>
            <w:noWrap w:val="false"/>
          </w:tcPr>
          <w:p>
            <w:pPr>
              <w:pStyle w:val="699"/>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pct"/>
            <w:vAlign w:val="center"/>
            <w:textDirection w:val="lrTb"/>
            <w:noWrap w:val="false"/>
          </w:tcPr>
          <w:p>
            <w:pPr>
              <w:pStyle w:val="699"/>
              <w:jc w:val="left"/>
              <w:widowControl/>
              <w:rPr>
                <w:rFonts w:ascii="宋体" w:hAnsi="宋体" w:cs="宋体"/>
                <w:color w:val="000000"/>
                <w:sz w:val="24"/>
                <w:szCs w:val="24"/>
              </w:rPr>
            </w:pPr>
            <w:r>
              <w:rPr>
                <w:rFonts w:hint="eastAsia" w:ascii="宋体" w:hAnsi="宋体" w:cs="宋体"/>
                <w:color w:val="000000"/>
                <w:sz w:val="24"/>
                <w:szCs w:val="24"/>
              </w:rPr>
              <w:t xml:space="preserve">企业培训考试</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17" w:type="pct"/>
            <w:vAlign w:val="center"/>
            <w:textDirection w:val="lrTb"/>
            <w:noWrap w:val="false"/>
          </w:tcPr>
          <w:p>
            <w:pPr>
              <w:pStyle w:val="699"/>
              <w:jc w:val="left"/>
              <w:widowControl/>
              <w:rPr>
                <w:rFonts w:ascii="宋体" w:hAnsi="宋体" w:cs="宋体"/>
                <w:color w:val="000000"/>
                <w:sz w:val="24"/>
                <w:szCs w:val="24"/>
              </w:rPr>
            </w:pPr>
            <w:r>
              <w:rPr>
                <w:rFonts w:hint="eastAsia" w:ascii="宋体" w:hAnsi="宋体" w:cs="宋体"/>
                <w:color w:val="000000"/>
                <w:sz w:val="24"/>
                <w:szCs w:val="24"/>
              </w:rPr>
              <w:t xml:space="preserve">应支持企业制定年度培训计划、三级安全教育培训计划、自主培训计划、线下培训计划功能。</w:t>
              <w:br w:type="textWrapping" w:clear="all"/>
              <w:t xml:space="preserve">年度培训计划，支持设置培训基本信息、培训课程、培训人员。</w:t>
              <w:br w:type="textWrapping" w:clear="all"/>
              <w:t xml:space="preserve">三级安全教育培训计划，支持在培训计划中分别给企业、车间、班组设置不同层级的培训内容和考试试卷。</w:t>
              <w:br w:type="textWrapping" w:clear="all"/>
              <w:t xml:space="preserve">自主培训，更为灵活，支持只有培训、只有考试或者培训考试都有的情况，配置对应的时间与内容、人员，用户则在移动端收到培训考试内容，即可参加。</w:t>
              <w:br w:type="textWrapping" w:clear="all"/>
              <w:t xml:space="preserve">线下培训，支持线下培训计划的创建。</w:t>
            </w:r>
            <w:r>
              <w:rPr>
                <w:rFonts w:ascii="宋体" w:hAnsi="宋体" w:cs="宋体"/>
                <w:color w:val="000000"/>
                <w:sz w:val="24"/>
                <w:szCs w:val="24"/>
              </w:rPr>
            </w:r>
            <w:r/>
          </w:p>
        </w:tc>
      </w:tr>
      <w:tr>
        <w:trPr>
          <w:cantSplit/>
          <w:trHeight w:val="460"/>
        </w:trPr>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699"/>
              <w:jc w:val="center"/>
              <w:widowControl/>
              <w:rPr>
                <w:rFonts w:ascii="宋体" w:hAnsi="宋体" w:cs="宋体"/>
                <w:color w:val="000000"/>
                <w:sz w:val="24"/>
                <w:szCs w:val="24"/>
              </w:rPr>
            </w:pPr>
            <w:r>
              <w:rPr>
                <w:rFonts w:hint="eastAsia" w:ascii="宋体" w:hAnsi="宋体" w:cs="宋体"/>
                <w:color w:val="000000"/>
                <w:sz w:val="24"/>
                <w:szCs w:val="24"/>
              </w:rPr>
              <w:t xml:space="preserve">17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8" w:type="pct"/>
            <w:vAlign w:val="center"/>
            <w:vMerge w:val="continue"/>
            <w:textDirection w:val="lrTb"/>
            <w:noWrap w:val="false"/>
          </w:tcPr>
          <w:p>
            <w:pPr>
              <w:pStyle w:val="699"/>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8" w:type="pct"/>
            <w:vAlign w:val="center"/>
            <w:vMerge w:val="continue"/>
            <w:textDirection w:val="lrTb"/>
            <w:noWrap w:val="false"/>
          </w:tcPr>
          <w:p>
            <w:pPr>
              <w:pStyle w:val="699"/>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pct"/>
            <w:vAlign w:val="center"/>
            <w:textDirection w:val="lrTb"/>
            <w:noWrap w:val="false"/>
          </w:tcPr>
          <w:p>
            <w:pPr>
              <w:pStyle w:val="699"/>
              <w:jc w:val="left"/>
              <w:widowControl/>
              <w:rPr>
                <w:rFonts w:ascii="宋体" w:hAnsi="宋体" w:cs="宋体"/>
                <w:color w:val="000000"/>
                <w:sz w:val="24"/>
                <w:szCs w:val="24"/>
              </w:rPr>
            </w:pPr>
            <w:r>
              <w:rPr>
                <w:rFonts w:hint="eastAsia" w:ascii="宋体" w:hAnsi="宋体" w:cs="宋体"/>
                <w:color w:val="000000"/>
                <w:sz w:val="24"/>
                <w:szCs w:val="24"/>
              </w:rPr>
              <w:t xml:space="preserve">积分兑换</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17" w:type="pct"/>
            <w:vAlign w:val="center"/>
            <w:textDirection w:val="lrTb"/>
            <w:noWrap w:val="false"/>
          </w:tcPr>
          <w:p>
            <w:pPr>
              <w:pStyle w:val="699"/>
              <w:jc w:val="left"/>
              <w:widowControl/>
              <w:rPr>
                <w:rFonts w:ascii="宋体" w:hAnsi="宋体" w:cs="宋体"/>
                <w:color w:val="000000"/>
                <w:sz w:val="24"/>
                <w:szCs w:val="24"/>
              </w:rPr>
            </w:pPr>
            <w:r>
              <w:rPr>
                <w:rFonts w:hint="eastAsia" w:ascii="宋体" w:hAnsi="宋体" w:cs="宋体"/>
                <w:color w:val="000000"/>
                <w:sz w:val="24"/>
                <w:szCs w:val="24"/>
              </w:rPr>
              <w:t xml:space="preserve">应支持通过课程学习、答题等赚取积分，积分支持用来兑换课程学习时长。</w:t>
            </w:r>
            <w:r>
              <w:rPr>
                <w:rFonts w:ascii="宋体" w:hAnsi="宋体" w:cs="宋体"/>
                <w:color w:val="000000"/>
                <w:sz w:val="24"/>
                <w:szCs w:val="24"/>
              </w:rPr>
            </w:r>
            <w:r/>
          </w:p>
        </w:tc>
      </w:tr>
      <w:tr>
        <w:trPr>
          <w:cantSplit/>
          <w:trHeight w:val="460"/>
        </w:trPr>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699"/>
              <w:jc w:val="center"/>
              <w:widowControl/>
              <w:rPr>
                <w:rFonts w:ascii="宋体" w:hAnsi="宋体" w:cs="宋体"/>
                <w:color w:val="000000"/>
                <w:sz w:val="24"/>
                <w:szCs w:val="24"/>
              </w:rPr>
            </w:pPr>
            <w:r>
              <w:rPr>
                <w:rFonts w:hint="eastAsia" w:ascii="宋体" w:hAnsi="宋体" w:cs="宋体"/>
                <w:color w:val="000000"/>
                <w:sz w:val="24"/>
                <w:szCs w:val="24"/>
              </w:rPr>
              <w:t xml:space="preserve">18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8" w:type="pct"/>
            <w:vAlign w:val="center"/>
            <w:vMerge w:val="continue"/>
            <w:textDirection w:val="lrTb"/>
            <w:noWrap w:val="false"/>
          </w:tcPr>
          <w:p>
            <w:pPr>
              <w:pStyle w:val="699"/>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8" w:type="pct"/>
            <w:vAlign w:val="center"/>
            <w:vMerge w:val="restart"/>
            <w:textDirection w:val="lrTb"/>
            <w:noWrap w:val="false"/>
          </w:tcPr>
          <w:p>
            <w:pPr>
              <w:pStyle w:val="699"/>
              <w:jc w:val="center"/>
              <w:widowControl/>
              <w:rPr>
                <w:rFonts w:ascii="宋体" w:hAnsi="宋体" w:cs="宋体"/>
                <w:color w:val="000000"/>
                <w:sz w:val="24"/>
                <w:szCs w:val="24"/>
              </w:rPr>
            </w:pPr>
            <w:r>
              <w:rPr>
                <w:rFonts w:hint="eastAsia" w:ascii="宋体" w:hAnsi="宋体" w:cs="宋体"/>
                <w:color w:val="000000"/>
                <w:sz w:val="24"/>
                <w:szCs w:val="24"/>
              </w:rPr>
              <w:t xml:space="preserve">数据联动功能</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pct"/>
            <w:vAlign w:val="center"/>
            <w:textDirection w:val="lrTb"/>
            <w:noWrap w:val="false"/>
          </w:tcPr>
          <w:p>
            <w:pPr>
              <w:pStyle w:val="699"/>
              <w:jc w:val="left"/>
              <w:widowControl/>
              <w:rPr>
                <w:rFonts w:ascii="宋体" w:hAnsi="宋体" w:cs="宋体"/>
                <w:color w:val="000000"/>
                <w:sz w:val="24"/>
                <w:szCs w:val="24"/>
              </w:rPr>
            </w:pPr>
            <w:r>
              <w:rPr>
                <w:rFonts w:hint="eastAsia" w:ascii="宋体" w:hAnsi="宋体" w:cs="宋体"/>
                <w:color w:val="000000"/>
                <w:sz w:val="24"/>
                <w:szCs w:val="24"/>
              </w:rPr>
              <w:t xml:space="preserve">通知发送</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17" w:type="pct"/>
            <w:vAlign w:val="center"/>
            <w:textDirection w:val="lrTb"/>
            <w:noWrap w:val="false"/>
          </w:tcPr>
          <w:p>
            <w:pPr>
              <w:pStyle w:val="699"/>
              <w:jc w:val="left"/>
              <w:widowControl/>
              <w:rPr>
                <w:rFonts w:ascii="宋体" w:hAnsi="宋体" w:cs="宋体"/>
                <w:color w:val="000000"/>
                <w:sz w:val="24"/>
                <w:szCs w:val="24"/>
              </w:rPr>
            </w:pPr>
            <w:r>
              <w:rPr>
                <w:rFonts w:hint="eastAsia" w:ascii="宋体" w:hAnsi="宋体" w:cs="宋体"/>
                <w:color w:val="000000"/>
                <w:sz w:val="24"/>
                <w:szCs w:val="24"/>
              </w:rPr>
              <w:t xml:space="preserve">支持各级应急管理部门进行能力提升培训、培训监督管理等相关通知发送功能。支持app内推送和短信推送。</w:t>
            </w:r>
            <w:r>
              <w:rPr>
                <w:rFonts w:ascii="宋体" w:hAnsi="宋体" w:cs="宋体"/>
                <w:color w:val="000000"/>
                <w:sz w:val="24"/>
                <w:szCs w:val="24"/>
              </w:rPr>
            </w:r>
            <w:r/>
          </w:p>
        </w:tc>
      </w:tr>
      <w:tr>
        <w:trPr>
          <w:cantSplit/>
          <w:trHeight w:val="460"/>
        </w:trPr>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699"/>
              <w:jc w:val="center"/>
              <w:widowControl/>
              <w:rPr>
                <w:rFonts w:ascii="宋体" w:hAnsi="宋体" w:cs="宋体"/>
                <w:color w:val="000000"/>
                <w:sz w:val="24"/>
                <w:szCs w:val="24"/>
              </w:rPr>
            </w:pPr>
            <w:r>
              <w:rPr>
                <w:rFonts w:hint="eastAsia" w:ascii="宋体" w:hAnsi="宋体" w:cs="宋体"/>
                <w:color w:val="000000"/>
                <w:sz w:val="24"/>
                <w:szCs w:val="24"/>
              </w:rPr>
              <w:t xml:space="preserve">19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8" w:type="pct"/>
            <w:vAlign w:val="center"/>
            <w:vMerge w:val="continue"/>
            <w:textDirection w:val="lrTb"/>
            <w:noWrap w:val="false"/>
          </w:tcPr>
          <w:p>
            <w:pPr>
              <w:pStyle w:val="699"/>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8" w:type="pct"/>
            <w:vAlign w:val="center"/>
            <w:vMerge w:val="continue"/>
            <w:textDirection w:val="lrTb"/>
            <w:noWrap w:val="false"/>
          </w:tcPr>
          <w:p>
            <w:pPr>
              <w:pStyle w:val="699"/>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7" w:type="pct"/>
            <w:vAlign w:val="center"/>
            <w:textDirection w:val="lrTb"/>
            <w:noWrap w:val="false"/>
          </w:tcPr>
          <w:p>
            <w:pPr>
              <w:pStyle w:val="699"/>
              <w:jc w:val="left"/>
              <w:widowControl/>
              <w:rPr>
                <w:rFonts w:ascii="宋体" w:hAnsi="宋体" w:cs="宋体"/>
                <w:color w:val="000000"/>
                <w:sz w:val="24"/>
                <w:szCs w:val="24"/>
              </w:rPr>
            </w:pPr>
            <w:r>
              <w:rPr>
                <w:rFonts w:hint="eastAsia" w:ascii="宋体" w:hAnsi="宋体" w:cs="宋体"/>
                <w:color w:val="000000"/>
                <w:sz w:val="24"/>
                <w:szCs w:val="24"/>
              </w:rPr>
              <w:t xml:space="preserve">数据传输</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17" w:type="pct"/>
            <w:vAlign w:val="center"/>
            <w:textDirection w:val="lrTb"/>
            <w:noWrap w:val="false"/>
          </w:tcPr>
          <w:p>
            <w:pPr>
              <w:pStyle w:val="699"/>
              <w:jc w:val="left"/>
              <w:widowControl/>
              <w:rPr>
                <w:rFonts w:ascii="宋体" w:hAnsi="宋体" w:cs="宋体"/>
                <w:color w:val="000000"/>
                <w:sz w:val="24"/>
                <w:szCs w:val="24"/>
              </w:rPr>
            </w:pPr>
            <w:r>
              <w:rPr>
                <w:rFonts w:hint="eastAsia" w:ascii="宋体" w:hAnsi="宋体" w:cs="宋体"/>
                <w:color w:val="000000"/>
                <w:sz w:val="24"/>
                <w:szCs w:val="24"/>
              </w:rPr>
              <w:t xml:space="preserve">系统具备与应急管理部门的管理文件信息化系统进行交互的能力，传输数据包括课程数据、人员数据、证书数据、设备设施数据、日常培训和考核数据。</w:t>
            </w:r>
            <w:r>
              <w:rPr>
                <w:rFonts w:ascii="宋体" w:hAnsi="宋体" w:cs="宋体"/>
                <w:color w:val="000000"/>
                <w:sz w:val="24"/>
                <w:szCs w:val="24"/>
              </w:rPr>
            </w:r>
            <w:r/>
          </w:p>
        </w:tc>
      </w:tr>
      <w:tr>
        <w:trPr>
          <w:cantSplit/>
          <w:trHeight w:val="460"/>
        </w:trPr>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699"/>
              <w:jc w:val="center"/>
              <w:widowControl/>
              <w:rPr>
                <w:rFonts w:ascii="宋体" w:hAnsi="宋体" w:cs="宋体"/>
                <w:color w:val="000000"/>
                <w:sz w:val="24"/>
                <w:szCs w:val="24"/>
              </w:rPr>
            </w:pPr>
            <w:r>
              <w:rPr>
                <w:rFonts w:hint="eastAsia" w:ascii="宋体" w:hAnsi="宋体" w:cs="宋体"/>
                <w:color w:val="000000"/>
                <w:sz w:val="24"/>
                <w:szCs w:val="24"/>
              </w:rPr>
              <w:t xml:space="preserve">20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8" w:type="pct"/>
            <w:vAlign w:val="center"/>
            <w:vMerge w:val="continue"/>
            <w:textDirection w:val="lrTb"/>
            <w:noWrap w:val="false"/>
          </w:tcPr>
          <w:p>
            <w:pPr>
              <w:pStyle w:val="699"/>
              <w:jc w:val="center"/>
              <w:rPr>
                <w:rFonts w:ascii="宋体" w:hAnsi="宋体" w:cs="宋体"/>
                <w:color w:val="000000"/>
                <w:sz w:val="24"/>
                <w:szCs w:val="24"/>
              </w:rPr>
            </w:pPr>
            <w:r>
              <w:rPr>
                <w:rFonts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1946" w:type="pct"/>
            <w:vAlign w:val="center"/>
            <w:textDirection w:val="lrTb"/>
            <w:noWrap w:val="false"/>
          </w:tcPr>
          <w:p>
            <w:pPr>
              <w:pStyle w:val="699"/>
              <w:jc w:val="center"/>
              <w:widowControl/>
              <w:rPr>
                <w:rFonts w:ascii="宋体" w:hAnsi="宋体" w:cs="宋体"/>
                <w:color w:val="000000"/>
                <w:sz w:val="24"/>
                <w:szCs w:val="24"/>
              </w:rPr>
            </w:pPr>
            <w:r>
              <w:rPr>
                <w:rFonts w:hint="eastAsia" w:ascii="宋体" w:hAnsi="宋体" w:cs="宋体"/>
                <w:color w:val="000000"/>
                <w:sz w:val="24"/>
                <w:szCs w:val="24"/>
              </w:rPr>
              <w:t xml:space="preserve">基地运营管理</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17" w:type="pct"/>
            <w:vAlign w:val="center"/>
            <w:textDirection w:val="lrTb"/>
            <w:noWrap w:val="false"/>
          </w:tcPr>
          <w:p>
            <w:pPr>
              <w:pStyle w:val="699"/>
              <w:jc w:val="left"/>
              <w:widowControl/>
              <w:rPr>
                <w:rFonts w:ascii="宋体" w:hAnsi="宋体" w:cs="宋体"/>
                <w:color w:val="000000"/>
                <w:sz w:val="24"/>
                <w:szCs w:val="24"/>
              </w:rPr>
            </w:pPr>
            <w:r>
              <w:rPr>
                <w:rFonts w:hint="eastAsia" w:ascii="宋体" w:hAnsi="宋体" w:cs="宋体"/>
                <w:color w:val="000000"/>
                <w:sz w:val="24"/>
                <w:szCs w:val="24"/>
              </w:rPr>
              <w:t xml:space="preserve">1. 持续改进</w:t>
              <w:br w:type="textWrapping" w:clear="all"/>
              <w:t xml:space="preserve">以PDCA的理念建立起一套制度、标准、执行、核</w:t>
            </w:r>
            <w:r>
              <w:rPr>
                <w:rFonts w:hint="eastAsia" w:ascii="宋体" w:hAnsi="宋体" w:cs="宋体"/>
                <w:color w:val="000000"/>
                <w:sz w:val="24"/>
                <w:szCs w:val="24"/>
              </w:rPr>
              <w:t xml:space="preserve">查、考核、案例萃取的内部管理、优化的管理架构，覆盖到基地方方面面的业务，确保实训基地可以标准化、规范化的健康运行。</w:t>
              <w:br/>
              <w:t xml:space="preserve">2. 基地档案</w:t>
              <w:br/>
              <w:t xml:space="preserve">支持建立基地档案，包括基地信息、基地资质、基地荣誉、大事记、安全布置图、消防布置图、节能布置图等档案信息，确保基地的合规性。</w:t>
              <w:br/>
              <w:t xml:space="preserve">3. 服务园区</w:t>
              <w:br/>
              <w:t xml:space="preserve">应实现基地服务园区的建档管理和园区培训需求调研。</w:t>
              <w:br/>
              <w:t xml:space="preserve">4. 服务企业</w:t>
              <w:br/>
              <w:t xml:space="preserve">应实现基地服务企业的建档管理和企业培训需求调研。</w:t>
              <w:br/>
              <w:t xml:space="preserve">5 日常工作</w:t>
              <w:br/>
              <w:t xml:space="preserve">应实现岗位职责的定义和人员基本信息、岗位信息的日常管理。应实现基地运营情况自评估报告和第三方评估报告的存档。</w:t>
            </w:r>
            <w:r>
              <w:rPr>
                <w:rFonts w:ascii="宋体" w:hAnsi="宋体" w:cs="宋体"/>
                <w:color w:val="000000"/>
                <w:sz w:val="24"/>
                <w:szCs w:val="24"/>
              </w:rPr>
            </w:r>
            <w:r/>
          </w:p>
        </w:tc>
      </w:tr>
    </w:tbl>
    <w:p>
      <w:pPr>
        <w:pStyle w:val="699"/>
        <w:ind w:firstLine="480"/>
        <w:widowControl/>
        <w:rPr>
          <w:sz w:val="24"/>
          <w:highlight w:val="yellow"/>
        </w:rPr>
      </w:pPr>
      <w:r>
        <w:rPr>
          <w:sz w:val="24"/>
          <w:highlight w:val="yellow"/>
        </w:rPr>
      </w:r>
      <w:r/>
    </w:p>
    <w:p>
      <w:pPr>
        <w:pStyle w:val="699"/>
        <w:ind w:firstLine="480"/>
        <w:widowControl/>
        <w:rPr>
          <w:sz w:val="24"/>
          <w:highlight w:val="yellow"/>
        </w:rPr>
      </w:pPr>
      <w:r>
        <w:rPr>
          <w:sz w:val="24"/>
          <w:highlight w:val="yellow"/>
        </w:rPr>
        <w:t xml:space="preserve">2.3采购标的需满足的服务标准、期限、效率等要求；</w:t>
      </w:r>
      <w:r/>
    </w:p>
    <w:p>
      <w:pPr>
        <w:pStyle w:val="699"/>
        <w:ind w:firstLine="480"/>
        <w:widowControl/>
        <w:rPr>
          <w:sz w:val="24"/>
          <w:highlight w:val="yellow"/>
        </w:rPr>
      </w:pPr>
      <w:r>
        <w:rPr>
          <w:sz w:val="24"/>
          <w:highlight w:val="yellow"/>
        </w:rPr>
        <w:t xml:space="preserve">2.4采购标的的其他技术、服务等要求；</w:t>
      </w:r>
      <w:r/>
    </w:p>
    <w:p>
      <w:pPr>
        <w:pStyle w:val="699"/>
        <w:ind w:firstLine="480"/>
        <w:widowControl/>
        <w:rPr>
          <w:rFonts w:hint="eastAsia"/>
          <w:sz w:val="24"/>
          <w:highlight w:val="yellow"/>
        </w:rPr>
      </w:pPr>
      <w:r>
        <w:rPr>
          <w:sz w:val="24"/>
          <w:highlight w:val="yellow"/>
        </w:rPr>
        <w:t xml:space="preserve">2.5需由供应商提供设计方案、解决方案或者组织方案的采购项目，应当说明采购标的的功能、应用场景、目标等基本要求。</w:t>
      </w:r>
      <w:r>
        <w:rPr>
          <w:rFonts w:hint="eastAsia"/>
          <w:sz w:val="24"/>
          <w:highlight w:val="yellow"/>
        </w:rPr>
      </w:r>
      <w:r/>
    </w:p>
    <w:p>
      <w:pPr>
        <w:pStyle w:val="699"/>
        <w:ind w:firstLine="480"/>
        <w:widowControl/>
        <w:rPr>
          <w:sz w:val="24"/>
        </w:rPr>
      </w:pPr>
      <w:r>
        <w:rPr>
          <w:rFonts w:hint="eastAsia"/>
          <w:sz w:val="24"/>
          <w:highlight w:val="yellow"/>
        </w:rPr>
        <w:t xml:space="preserve">2.6货物类非单一产品采购项目，明确采购标的中的核心产品（限一个，核心产品必须满足三个及以上品牌参与投标，否则将导致废标）</w:t>
      </w:r>
      <w:r>
        <w:rPr>
          <w:rFonts w:hint="eastAsia" w:ascii="宋体" w:hAnsi="宋体"/>
          <w:color w:val="000000"/>
          <w:sz w:val="24"/>
          <w:highlight w:val="yellow"/>
        </w:rPr>
        <w:t xml:space="preserve">。</w:t>
      </w:r>
      <w:r>
        <w:rPr>
          <w:sz w:val="24"/>
        </w:rPr>
      </w:r>
      <w:r/>
    </w:p>
    <w:p>
      <w:pPr>
        <w:pStyle w:val="779"/>
        <w:ind w:firstLine="425"/>
        <w:rPr>
          <w:rFonts w:ascii="Times New Roman" w:hAnsi="Times New Roman"/>
          <w:lang w:eastAsia="zh-CN"/>
        </w:rPr>
      </w:pPr>
      <w:r>
        <w:rPr>
          <w:rFonts w:ascii="Times New Roman" w:hAnsi="Times New Roman"/>
          <w:lang w:eastAsia="zh-CN"/>
        </w:rPr>
      </w:r>
      <w:r/>
    </w:p>
    <w:p>
      <w:pPr>
        <w:pStyle w:val="699"/>
        <w:numPr>
          <w:ilvl w:val="0"/>
          <w:numId w:val="7"/>
        </w:numPr>
        <w:rPr>
          <w:sz w:val="24"/>
        </w:rPr>
      </w:pPr>
      <w:r>
        <w:rPr>
          <w:sz w:val="24"/>
        </w:rPr>
        <w:t xml:space="preserve">验收标准</w:t>
      </w:r>
      <w:r/>
    </w:p>
    <w:p>
      <w:pPr>
        <w:pStyle w:val="699"/>
        <w:ind w:left="120" w:right="120"/>
        <w:jc w:val="left"/>
        <w:spacing w:before="120" w:after="120" w:line="24" w:lineRule="atLeast"/>
        <w:shd w:val="clear" w:color="auto" w:fill="ffffff"/>
        <w:widowControl/>
        <w:rPr>
          <w:rFonts w:ascii="宋体" w:hAnsi="宋体" w:cs="宋体"/>
          <w:color w:val="000000"/>
          <w:shd w:val="clear" w:color="auto" w:fill="ffffff"/>
        </w:rPr>
      </w:pPr>
      <w:r>
        <w:rPr>
          <w:rFonts w:hint="eastAsia" w:ascii="宋体" w:hAnsi="宋体" w:cs="宋体"/>
          <w:color w:val="000000"/>
          <w:shd w:val="clear" w:color="auto" w:fill="ffffff"/>
        </w:rPr>
        <w:t xml:space="preserve">（1）所提供服务符合采购合同要求。</w:t>
      </w:r>
      <w:r>
        <w:rPr>
          <w:rFonts w:ascii="宋体" w:hAnsi="宋体" w:cs="宋体"/>
          <w:color w:val="000000"/>
          <w:shd w:val="clear" w:color="auto" w:fill="ffffff"/>
        </w:rPr>
      </w:r>
      <w:r/>
    </w:p>
    <w:p>
      <w:pPr>
        <w:pStyle w:val="699"/>
        <w:ind w:left="120" w:right="120"/>
        <w:jc w:val="left"/>
        <w:spacing w:before="120" w:after="120" w:line="24" w:lineRule="atLeast"/>
        <w:shd w:val="clear" w:color="auto" w:fill="ffffff"/>
        <w:widowControl/>
        <w:rPr>
          <w:rFonts w:ascii="宋体" w:hAnsi="宋体" w:cs="宋体"/>
          <w:color w:val="000000"/>
          <w:shd w:val="clear" w:color="auto" w:fill="ffffff"/>
        </w:rPr>
      </w:pPr>
      <w:r>
        <w:rPr>
          <w:rFonts w:hint="eastAsia" w:ascii="宋体" w:hAnsi="宋体" w:cs="宋体"/>
          <w:color w:val="000000"/>
          <w:shd w:val="clear" w:color="auto" w:fill="ffffff"/>
        </w:rPr>
        <w:t xml:space="preserve">（2）中标单位应保证采购人在使用该项目服务时不受第三方提出侵犯其专利权、版权、商标权和工业设计权等知识产权的起诉。一旦出现侵权，一律由中标单位承担全部责任。</w:t>
      </w:r>
      <w:r>
        <w:rPr>
          <w:rFonts w:ascii="宋体" w:hAnsi="宋体" w:cs="宋体"/>
          <w:color w:val="000000"/>
          <w:shd w:val="clear" w:color="auto" w:fill="ffffff"/>
        </w:rPr>
      </w:r>
      <w:r/>
    </w:p>
    <w:p>
      <w:pPr>
        <w:pStyle w:val="699"/>
        <w:ind w:left="120" w:right="120"/>
        <w:jc w:val="left"/>
        <w:spacing w:before="120" w:after="120" w:line="24" w:lineRule="atLeast"/>
        <w:shd w:val="clear" w:color="auto" w:fill="ffffff"/>
        <w:widowControl/>
        <w:rPr>
          <w:sz w:val="24"/>
        </w:rPr>
      </w:pPr>
      <w:r>
        <w:rPr>
          <w:rFonts w:hint="eastAsia" w:ascii="宋体" w:hAnsi="宋体" w:cs="宋体"/>
          <w:color w:val="000000"/>
          <w:shd w:val="clear" w:color="auto" w:fill="ffffff"/>
        </w:rPr>
        <w:t xml:space="preserve">（3）经双方共同验收，服务达不到采购合同要求的，采购人可以要求中标单位及时整改，直至达到验收标准。</w:t>
      </w:r>
      <w:r>
        <w:rPr>
          <w:sz w:val="24"/>
        </w:rPr>
      </w:r>
      <w:r/>
    </w:p>
    <w:p>
      <w:pPr>
        <w:pStyle w:val="699"/>
        <w:ind w:firstLine="482"/>
        <w:widowControl/>
        <w:rPr>
          <w:b/>
          <w:sz w:val="24"/>
        </w:rPr>
      </w:pPr>
      <w:r>
        <w:rPr>
          <w:b/>
          <w:sz w:val="24"/>
        </w:rPr>
      </w:r>
      <w:r/>
    </w:p>
    <w:p>
      <w:pPr>
        <w:pStyle w:val="699"/>
        <w:rPr>
          <w:sz w:val="24"/>
        </w:rPr>
      </w:pPr>
      <w:r>
        <w:rPr>
          <w:sz w:val="24"/>
        </w:rPr>
        <w:t xml:space="preserve">4. 其他要求</w:t>
      </w:r>
      <w:r/>
    </w:p>
    <w:p>
      <w:pPr>
        <w:pStyle w:val="779"/>
        <w:ind w:firstLine="480"/>
        <w:rPr>
          <w:rFonts w:hint="eastAsia" w:ascii="Times New Roman" w:hAnsi="Times New Roman"/>
          <w:lang w:eastAsia="zh-CN"/>
        </w:rPr>
      </w:pPr>
      <w:r>
        <w:rPr>
          <w:rFonts w:hint="eastAsia"/>
          <w:highlight w:val="yellow"/>
          <w:lang w:eastAsia="zh-CN"/>
        </w:rPr>
        <w:t xml:space="preserve"> </w:t>
      </w:r>
      <w:r>
        <w:rPr>
          <w:highlight w:val="yellow"/>
          <w:lang w:eastAsia="zh-CN"/>
        </w:rPr>
        <w:t xml:space="preserve">（如有</w:t>
      </w:r>
      <w:r>
        <w:rPr>
          <w:rFonts w:hint="eastAsia"/>
          <w:highlight w:val="yellow"/>
          <w:lang w:eastAsia="zh-CN"/>
        </w:rPr>
        <w:t xml:space="preserve">，不需要的填：无</w:t>
      </w:r>
      <w:r>
        <w:rPr>
          <w:highlight w:val="yellow"/>
          <w:lang w:eastAsia="zh-CN"/>
        </w:rPr>
        <w:t xml:space="preserve">）</w:t>
      </w:r>
      <w:r>
        <w:rPr>
          <w:rFonts w:ascii="Times New Roman" w:hAnsi="Times New Roman"/>
          <w:highlight w:val="yellow"/>
          <w:lang w:eastAsia="zh-CN"/>
        </w:rPr>
        <w:t xml:space="preserve">如果属于政务信息系统项目，其采购需求还应当符合《政务信息系统政府采购管理暂行办法》（财库〔2017〕210号）的相关要求。</w:t>
      </w:r>
      <w:r>
        <w:rPr>
          <w:rFonts w:hint="eastAsia" w:ascii="Times New Roman" w:hAnsi="Times New Roman"/>
          <w:lang w:eastAsia="zh-CN"/>
        </w:rPr>
      </w:r>
      <w:r/>
    </w:p>
    <w:p>
      <w:pPr>
        <w:pStyle w:val="699"/>
        <w:rPr>
          <w:rFonts w:hint="eastAsia"/>
          <w:i/>
          <w:sz w:val="28"/>
          <w:szCs w:val="28"/>
          <w:u w:val="single"/>
        </w:rPr>
      </w:pPr>
      <w:r>
        <w:rPr>
          <w:rFonts w:hint="eastAsia"/>
          <w:i/>
          <w:sz w:val="28"/>
          <w:szCs w:val="28"/>
          <w:u w:val="single"/>
        </w:rPr>
      </w:r>
      <w:r/>
    </w:p>
    <w:p>
      <w:pPr>
        <w:pStyle w:val="699"/>
        <w:rPr>
          <w:rFonts w:hint="eastAsia"/>
          <w:b/>
          <w:sz w:val="28"/>
          <w:szCs w:val="28"/>
        </w:rPr>
      </w:pPr>
      <w:r>
        <w:rPr>
          <w:rFonts w:hint="eastAsia"/>
          <w:sz w:val="28"/>
          <w:szCs w:val="28"/>
        </w:rPr>
        <w:t xml:space="preserve">5. </w:t>
      </w:r>
      <w:r>
        <w:rPr>
          <w:rFonts w:hint="eastAsia"/>
          <w:b/>
          <w:sz w:val="28"/>
          <w:szCs w:val="28"/>
        </w:rPr>
        <w:t xml:space="preserve">实质性要求</w:t>
      </w:r>
      <w:r/>
    </w:p>
    <w:p>
      <w:pPr>
        <w:pStyle w:val="699"/>
        <w:ind w:firstLine="275"/>
        <w:rPr>
          <w:rFonts w:hint="eastAsia"/>
          <w:i/>
          <w:sz w:val="28"/>
          <w:szCs w:val="28"/>
          <w:u w:val="single"/>
        </w:rPr>
      </w:pPr>
      <w:r>
        <w:rPr>
          <w:rFonts w:hint="eastAsia"/>
          <w:b/>
          <w:i/>
          <w:sz w:val="28"/>
          <w:szCs w:val="28"/>
          <w:highlight w:val="yellow"/>
          <w:u w:val="single"/>
        </w:rPr>
        <w:t xml:space="preserve">采购需求中如有必须满足的实质性要求，应当以</w:t>
      </w:r>
      <w:r>
        <w:rPr>
          <w:rFonts w:hint="eastAsia" w:ascii="宋体" w:hAnsi="宋体"/>
          <w:b/>
          <w:bCs/>
          <w:i/>
          <w:sz w:val="28"/>
          <w:szCs w:val="28"/>
          <w:highlight w:val="yellow"/>
          <w:u w:val="single"/>
        </w:rPr>
        <w:t xml:space="preserve">斜体且下划线标注、或者加“★”号标注</w:t>
      </w:r>
      <w:r>
        <w:rPr>
          <w:rFonts w:hint="eastAsia"/>
          <w:b/>
          <w:i/>
          <w:sz w:val="28"/>
          <w:szCs w:val="28"/>
          <w:highlight w:val="yellow"/>
          <w:u w:val="single"/>
        </w:rPr>
        <w:t xml:space="preserve">。并另行以表格形式单独逐条列明，且明确需要提供的证明材料。</w:t>
      </w:r>
      <w:r>
        <w:rPr>
          <w:rFonts w:hint="eastAsia"/>
          <w:i/>
          <w:sz w:val="28"/>
          <w:szCs w:val="28"/>
          <w:u w:val="single"/>
        </w:rPr>
      </w:r>
      <w:r/>
    </w:p>
    <w:p>
      <w:pPr>
        <w:pStyle w:val="699"/>
        <w:rPr>
          <w:rFonts w:hint="eastAsia"/>
          <w:sz w:val="24"/>
          <w:highlight w:val="yellow"/>
        </w:rPr>
      </w:pPr>
      <w:r>
        <w:rPr>
          <w:rFonts w:hint="eastAsia"/>
          <w:sz w:val="24"/>
          <w:highlight w:val="yellow"/>
        </w:rPr>
      </w:r>
      <w:r/>
    </w:p>
    <w:p>
      <w:pPr>
        <w:pStyle w:val="699"/>
        <w:rPr>
          <w:rFonts w:hint="eastAsia"/>
          <w:sz w:val="24"/>
        </w:rPr>
      </w:pPr>
      <w:r>
        <w:rPr>
          <w:rFonts w:hint="eastAsia"/>
          <w:sz w:val="24"/>
        </w:rPr>
        <w:t xml:space="preserve">6. 样品</w:t>
      </w:r>
      <w:r/>
    </w:p>
    <w:p>
      <w:pPr>
        <w:pStyle w:val="699"/>
        <w:rPr>
          <w:rFonts w:hint="eastAsia"/>
          <w:sz w:val="24"/>
          <w:highlight w:val="yellow"/>
        </w:rPr>
      </w:pPr>
      <w:r>
        <w:rPr>
          <w:rFonts w:hint="eastAsia"/>
          <w:sz w:val="24"/>
          <w:highlight w:val="yellow"/>
        </w:rPr>
        <w:t xml:space="preserve">（集中采购适用于确有需要的</w:t>
      </w:r>
      <w:r>
        <w:rPr>
          <w:sz w:val="24"/>
          <w:highlight w:val="yellow"/>
        </w:rPr>
        <w:t xml:space="preserve">家具类项目</w:t>
      </w:r>
      <w:r>
        <w:rPr>
          <w:rFonts w:hint="eastAsia"/>
          <w:sz w:val="24"/>
          <w:highlight w:val="yellow"/>
        </w:rPr>
        <w:t xml:space="preserve">，分散采购适用于仅凭书面方式不能准确描述采购需求或者需要对样品进行主观判断以确认是否满足采购需求的情况，下载“附件1、样品的送样要求”格式后填报完整，然后上传，如无此项要求无需上传）</w:t>
      </w:r>
      <w:r/>
    </w:p>
    <w:p>
      <w:pPr>
        <w:pStyle w:val="699"/>
        <w:rPr>
          <w:rFonts w:hint="eastAsia"/>
          <w:sz w:val="24"/>
          <w:highlight w:val="yellow"/>
        </w:rPr>
      </w:pPr>
      <w:r>
        <w:rPr>
          <w:rFonts w:hint="eastAsia"/>
          <w:sz w:val="24"/>
          <w:highlight w:val="yellow"/>
        </w:rPr>
      </w:r>
      <w:r/>
    </w:p>
    <w:p>
      <w:pPr>
        <w:pStyle w:val="699"/>
        <w:rPr>
          <w:rFonts w:hint="eastAsia"/>
          <w:color w:val="000000"/>
          <w:sz w:val="24"/>
        </w:rPr>
      </w:pPr>
      <w:r>
        <w:rPr>
          <w:rFonts w:hint="eastAsia"/>
          <w:color w:val="000000"/>
          <w:sz w:val="24"/>
        </w:rPr>
        <w:t xml:space="preserve">7. 演示</w:t>
      </w:r>
      <w:r/>
    </w:p>
    <w:p>
      <w:pPr>
        <w:pStyle w:val="699"/>
        <w:rPr>
          <w:rFonts w:hint="eastAsia"/>
          <w:color w:val="000000"/>
          <w:sz w:val="24"/>
        </w:rPr>
      </w:pPr>
      <w:r>
        <w:rPr>
          <w:rFonts w:hint="eastAsia"/>
          <w:color w:val="000000"/>
          <w:sz w:val="24"/>
          <w:highlight w:val="yellow"/>
        </w:rPr>
        <w:t xml:space="preserve">（</w:t>
      </w:r>
      <w:r>
        <w:rPr>
          <w:rFonts w:hint="eastAsia"/>
          <w:sz w:val="24"/>
          <w:highlight w:val="yellow"/>
        </w:rPr>
        <w:t xml:space="preserve">集中采购适用于软件开发类或者IT运维类项目，分散采购根据项目实际需求，</w:t>
      </w:r>
      <w:r>
        <w:rPr>
          <w:rFonts w:hint="eastAsia"/>
          <w:color w:val="000000"/>
          <w:sz w:val="24"/>
          <w:highlight w:val="yellow"/>
        </w:rPr>
        <w:t xml:space="preserve">如无演示要求填：无）</w:t>
      </w:r>
      <w:r>
        <w:rPr>
          <w:rFonts w:hint="eastAsia"/>
          <w:color w:val="000000"/>
          <w:sz w:val="24"/>
        </w:rPr>
      </w:r>
      <w:r/>
    </w:p>
    <w:p>
      <w:pPr>
        <w:pStyle w:val="699"/>
        <w:ind w:firstLine="480"/>
        <w:rPr>
          <w:rFonts w:hint="eastAsia"/>
          <w:sz w:val="24"/>
        </w:rPr>
      </w:pPr>
      <w:r>
        <w:rPr>
          <w:rFonts w:hint="eastAsia"/>
          <w:sz w:val="24"/>
        </w:rPr>
        <w:t xml:space="preserve">上传演示视频的形式</w:t>
      </w:r>
      <w:r/>
    </w:p>
    <w:p>
      <w:pPr>
        <w:pStyle w:val="699"/>
        <w:ind w:firstLine="480"/>
        <w:rPr>
          <w:rFonts w:ascii="宋体" w:hAnsi="宋体"/>
          <w:sz w:val="24"/>
        </w:rPr>
      </w:pPr>
      <w:r>
        <w:rPr>
          <w:rFonts w:hint="eastAsia" w:ascii="宋体" w:hAnsi="宋体"/>
          <w:sz w:val="24"/>
        </w:rPr>
        <w:t xml:space="preserve">（1）投标人需按照招标文件规定的</w:t>
      </w:r>
      <w:r>
        <w:rPr>
          <w:rFonts w:hint="eastAsia" w:ascii="宋体" w:hAnsi="宋体"/>
          <w:sz w:val="24"/>
        </w:rPr>
        <w:t xml:space="preserve">演示内容制作演示视频文件，视频文件的格式为</w:t>
      </w:r>
      <w:r>
        <w:rPr>
          <w:rFonts w:ascii="宋体" w:hAnsi="宋体"/>
          <w:sz w:val="24"/>
        </w:rPr>
        <w:t xml:space="preserve">*</w:t>
      </w:r>
      <w:r>
        <w:rPr>
          <w:rFonts w:hint="eastAsia" w:ascii="宋体" w:hAnsi="宋体"/>
          <w:sz w:val="24"/>
        </w:rPr>
        <w:t xml:space="preserve">.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sz w:val="24"/>
          <w:u w:val="single"/>
        </w:rPr>
        <w:t xml:space="preserve">20</w:t>
      </w:r>
      <w:r>
        <w:rPr>
          <w:rFonts w:hint="eastAsia" w:ascii="宋体" w:hAnsi="宋体"/>
          <w:sz w:val="24"/>
        </w:rPr>
        <w:t xml:space="preserve">分钟</w:t>
      </w:r>
      <w:r>
        <w:rPr>
          <w:rFonts w:hint="eastAsia" w:ascii="宋体" w:hAnsi="宋体"/>
          <w:sz w:val="24"/>
          <w:highlight w:val="yellow"/>
        </w:rPr>
        <w:t xml:space="preserve">（备注：如项目需对演示时间进行调整，请与采购中心商定。）。</w:t>
      </w:r>
      <w:r>
        <w:rPr>
          <w:rFonts w:ascii="宋体" w:hAnsi="宋体"/>
          <w:sz w:val="24"/>
        </w:rPr>
      </w:r>
      <w:r/>
    </w:p>
    <w:p>
      <w:pPr>
        <w:pStyle w:val="699"/>
        <w:ind w:firstLine="480"/>
        <w:rPr>
          <w:rFonts w:hint="eastAsia" w:ascii="宋体" w:hAnsi="宋体"/>
          <w:sz w:val="24"/>
        </w:rPr>
      </w:pPr>
      <w:r>
        <w:rPr>
          <w:rFonts w:hint="eastAsia" w:ascii="宋体" w:hAnsi="宋体"/>
          <w:sz w:val="24"/>
        </w:rPr>
        <w:t xml:space="preserve">（2）演示内容如下：</w:t>
      </w:r>
      <w:r/>
    </w:p>
    <w:p>
      <w:pPr>
        <w:pStyle w:val="699"/>
        <w:rPr>
          <w:rFonts w:hint="eastAsia"/>
        </w:rPr>
      </w:pPr>
      <w:r>
        <w:rPr>
          <w:rFonts w:hint="eastAsia"/>
        </w:rPr>
        <w:t xml:space="preserve">①支持创建班级，设定班级基本信息和线上、线下课程内容、培训班学员信息。</w:t>
      </w:r>
      <w:r/>
    </w:p>
    <w:p>
      <w:pPr>
        <w:pStyle w:val="699"/>
        <w:rPr>
          <w:rFonts w:hint="eastAsia"/>
        </w:rPr>
      </w:pPr>
      <w:r>
        <w:rPr>
          <w:rFonts w:hint="eastAsia"/>
        </w:rPr>
        <w:t xml:space="preserve">②人员有权限登陆移动端进行考证的线上学习。</w:t>
      </w:r>
      <w:r/>
    </w:p>
    <w:p>
      <w:pPr>
        <w:pStyle w:val="699"/>
        <w:rPr>
          <w:rFonts w:hint="eastAsia"/>
        </w:rPr>
      </w:pPr>
      <w:r>
        <w:rPr>
          <w:rFonts w:hint="eastAsia"/>
        </w:rPr>
        <w:t xml:space="preserve">③实时查看培训班档案，跟踪学员学习情况。</w:t>
      </w:r>
      <w:r/>
    </w:p>
    <w:p>
      <w:pPr>
        <w:pStyle w:val="699"/>
        <w:rPr>
          <w:rFonts w:hint="eastAsia"/>
        </w:rPr>
      </w:pPr>
      <w:r>
        <w:rPr>
          <w:rFonts w:hint="eastAsia"/>
        </w:rPr>
        <w:t xml:space="preserve">④报名管理，支持线上报名和线下报名，支持报名过程的跟踪管理。</w:t>
      </w:r>
      <w:r/>
    </w:p>
    <w:p>
      <w:pPr>
        <w:pStyle w:val="699"/>
        <w:rPr>
          <w:rFonts w:hint="eastAsia"/>
        </w:rPr>
      </w:pPr>
      <w:r>
        <w:rPr>
          <w:rFonts w:hint="eastAsia"/>
        </w:rPr>
        <w:t xml:space="preserve">⑤支持课程设计，课程内容包括视频、文档和专题。</w:t>
      </w:r>
      <w:r/>
    </w:p>
    <w:p>
      <w:pPr>
        <w:pStyle w:val="699"/>
        <w:rPr>
          <w:rFonts w:hint="eastAsia"/>
        </w:rPr>
      </w:pPr>
      <w:r>
        <w:rPr>
          <w:rFonts w:hint="eastAsia"/>
        </w:rPr>
        <w:t xml:space="preserve">⑥题库管理，支持按分类上传题目和题目答案，支持手动添加题目方式创建试卷。</w:t>
      </w:r>
      <w:r/>
    </w:p>
    <w:p>
      <w:pPr>
        <w:pStyle w:val="699"/>
        <w:rPr>
          <w:rFonts w:hint="eastAsia"/>
        </w:rPr>
      </w:pPr>
      <w:r>
        <w:rPr>
          <w:rFonts w:hint="eastAsia"/>
        </w:rPr>
        <w:t xml:space="preserve">⑦企业培训档案分为三级教育培训以及再培训，支持汇总导出。</w:t>
      </w:r>
      <w:r/>
    </w:p>
    <w:p>
      <w:pPr>
        <w:pStyle w:val="699"/>
        <w:rPr>
          <w:rFonts w:hint="eastAsia"/>
        </w:rPr>
      </w:pPr>
      <w:r>
        <w:rPr>
          <w:rFonts w:hint="eastAsia"/>
        </w:rPr>
        <w:t xml:space="preserve">⑧人员档案分为证书及履历、年度培训、三级培训、自主培训、线下培训，汇总展示该学员的证书信息、履历信息和各类培训记录。</w:t>
      </w:r>
      <w:r/>
    </w:p>
    <w:p>
      <w:pPr>
        <w:pStyle w:val="699"/>
        <w:rPr>
          <w:rFonts w:hint="eastAsia"/>
        </w:rPr>
      </w:pPr>
      <w:r>
        <w:rPr>
          <w:rFonts w:hint="eastAsia"/>
        </w:rPr>
        <w:t xml:space="preserve">⑨课程中心，所有线上课程资源需有序排列，便于学员学习和检索。实现课程点赞、收藏和课程评价的功能。</w:t>
      </w:r>
      <w:r/>
    </w:p>
    <w:p>
      <w:pPr>
        <w:pStyle w:val="699"/>
        <w:rPr>
          <w:rFonts w:hint="eastAsia"/>
        </w:rPr>
      </w:pPr>
      <w:r>
        <w:rPr>
          <w:rFonts w:hint="eastAsia"/>
        </w:rPr>
        <w:t xml:space="preserve">⑩课程学习支持功能，应实现人脸识别、屏蔽快进、防止多点登录</w:t>
      </w:r>
      <w:r>
        <w:rPr>
          <w:rFonts w:hint="eastAsia"/>
        </w:rPr>
        <w:t xml:space="preserve">等功能。</w:t>
      </w:r>
      <w:r/>
    </w:p>
    <w:p>
      <w:pPr>
        <w:pStyle w:val="699"/>
        <w:ind w:firstLine="480"/>
        <w:rPr>
          <w:rFonts w:hint="eastAsia" w:ascii="宋体" w:hAnsi="宋体"/>
          <w:sz w:val="24"/>
        </w:rPr>
      </w:pPr>
      <w:r>
        <w:rPr>
          <w:rFonts w:hint="eastAsia" w:ascii="宋体" w:hAnsi="宋体"/>
          <w:sz w:val="24"/>
        </w:rPr>
      </w:r>
      <w:r/>
    </w:p>
    <w:p>
      <w:pPr>
        <w:pStyle w:val="699"/>
        <w:rPr>
          <w:rFonts w:hint="eastAsia" w:ascii="宋体" w:hAnsi="宋体"/>
          <w:sz w:val="24"/>
        </w:rPr>
      </w:pPr>
      <w:r>
        <w:rPr>
          <w:rFonts w:hint="eastAsia" w:ascii="宋体" w:hAnsi="宋体"/>
          <w:sz w:val="24"/>
        </w:rPr>
        <w:t xml:space="preserve">8.采购标的对应的中小企业划分标准所属行业一览表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699"/>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699"/>
              <w:jc w:val="center"/>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pStyle w:val="699"/>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trHeight w:val="291"/>
        </w:trPr>
        <w:tc>
          <w:tcPr>
            <w:tcW w:w="545" w:type="dxa"/>
            <w:vAlign w:val="top"/>
            <w:textDirection w:val="lrTb"/>
            <w:noWrap w:val="false"/>
          </w:tcPr>
          <w:p>
            <w:pPr>
              <w:pStyle w:val="699"/>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699"/>
              <w:jc w:val="center"/>
              <w:rPr>
                <w:rFonts w:ascii="宋体" w:hAnsi="宋体"/>
                <w:sz w:val="24"/>
                <w:szCs w:val="24"/>
              </w:rPr>
            </w:pPr>
            <w:r>
              <w:rPr>
                <w:rFonts w:hint="eastAsia" w:ascii="宋体" w:hAnsi="宋体"/>
                <w:sz w:val="24"/>
                <w:szCs w:val="24"/>
              </w:rPr>
              <w:t xml:space="preserve">培训信息管理系统</w:t>
            </w:r>
            <w:r>
              <w:rPr>
                <w:rFonts w:ascii="宋体" w:hAnsi="宋体"/>
                <w:sz w:val="24"/>
                <w:szCs w:val="24"/>
              </w:rPr>
            </w:r>
            <w:r/>
          </w:p>
        </w:tc>
        <w:tc>
          <w:tcPr>
            <w:tcW w:w="2852" w:type="dxa"/>
            <w:vAlign w:val="top"/>
            <w:textDirection w:val="lrTb"/>
            <w:noWrap w:val="false"/>
          </w:tcPr>
          <w:p>
            <w:pPr>
              <w:pStyle w:val="699"/>
              <w:jc w:val="center"/>
              <w:rPr>
                <w:rFonts w:ascii="宋体" w:hAnsi="宋体"/>
                <w:sz w:val="24"/>
                <w:szCs w:val="24"/>
              </w:rPr>
            </w:pPr>
            <w:r/>
            <w:bookmarkStart w:id="195" w:name="OLE_LINK22"/>
            <w:r>
              <w:rPr>
                <w:rFonts w:ascii="Helvetica" w:hAnsi="Helvetica" w:eastAsia="Helvetica" w:cs="Helvetica"/>
                <w:sz w:val="24"/>
                <w:szCs w:val="24"/>
                <w:shd w:val="clear" w:color="auto" w:fill="ffffff"/>
              </w:rPr>
              <w:t xml:space="preserve">软件和信息技术服务业</w:t>
            </w:r>
            <w:bookmarkEnd w:id="195"/>
            <w:r>
              <w:rPr>
                <w:rFonts w:ascii="宋体" w:hAnsi="宋体"/>
                <w:sz w:val="24"/>
                <w:szCs w:val="24"/>
              </w:rPr>
            </w:r>
            <w:r/>
          </w:p>
        </w:tc>
      </w:tr>
      <w:tr>
        <w:trPr>
          <w:cantSplit/>
          <w:trHeight w:val="235"/>
        </w:trPr>
        <w:tc>
          <w:tcPr>
            <w:tcW w:w="545" w:type="dxa"/>
            <w:vAlign w:val="top"/>
            <w:textDirection w:val="lrTb"/>
            <w:noWrap w:val="false"/>
          </w:tcPr>
          <w:p>
            <w:pPr>
              <w:pStyle w:val="699"/>
              <w:jc w:val="center"/>
              <w:rPr>
                <w:rFonts w:ascii="宋体" w:hAnsi="宋体"/>
                <w:sz w:val="24"/>
              </w:rPr>
            </w:pPr>
            <w:r>
              <w:rPr>
                <w:rFonts w:hint="eastAsia" w:ascii="宋体" w:hAnsi="宋体"/>
                <w:sz w:val="24"/>
              </w:rPr>
              <w:t xml:space="preserve">2</w:t>
            </w:r>
            <w:r>
              <w:rPr>
                <w:rFonts w:ascii="宋体" w:hAnsi="宋体"/>
                <w:sz w:val="24"/>
              </w:rPr>
            </w:r>
            <w:r/>
          </w:p>
        </w:tc>
        <w:tc>
          <w:tcPr>
            <w:tcW w:w="3291" w:type="dxa"/>
            <w:vAlign w:val="top"/>
            <w:textDirection w:val="lrTb"/>
            <w:noWrap w:val="false"/>
          </w:tcPr>
          <w:p>
            <w:pPr>
              <w:pStyle w:val="699"/>
              <w:jc w:val="center"/>
              <w:rPr>
                <w:rFonts w:ascii="宋体" w:hAnsi="宋体"/>
                <w:sz w:val="24"/>
              </w:rPr>
            </w:pPr>
            <w:r>
              <w:rPr>
                <w:rFonts w:ascii="宋体" w:hAnsi="宋体"/>
                <w:sz w:val="24"/>
              </w:rPr>
            </w:r>
            <w:r/>
          </w:p>
        </w:tc>
        <w:tc>
          <w:tcPr>
            <w:tcW w:w="2852" w:type="dxa"/>
            <w:vAlign w:val="top"/>
            <w:textDirection w:val="lrTb"/>
            <w:noWrap w:val="false"/>
          </w:tcPr>
          <w:p>
            <w:pPr>
              <w:pStyle w:val="699"/>
              <w:jc w:val="center"/>
              <w:rPr>
                <w:rFonts w:ascii="宋体" w:hAnsi="宋体"/>
                <w:sz w:val="24"/>
              </w:rPr>
            </w:pPr>
            <w:r>
              <w:rPr>
                <w:rFonts w:ascii="宋体" w:hAnsi="宋体"/>
                <w:sz w:val="24"/>
              </w:rPr>
            </w:r>
            <w:r/>
          </w:p>
        </w:tc>
      </w:tr>
      <w:tr>
        <w:trPr>
          <w:cantSplit/>
          <w:trHeight w:val="222"/>
        </w:trPr>
        <w:tc>
          <w:tcPr>
            <w:tcW w:w="545" w:type="dxa"/>
            <w:vAlign w:val="top"/>
            <w:textDirection w:val="lrTb"/>
            <w:noWrap w:val="false"/>
          </w:tcPr>
          <w:p>
            <w:pPr>
              <w:pStyle w:val="699"/>
              <w:jc w:val="center"/>
              <w:rPr>
                <w:rFonts w:ascii="宋体" w:hAnsi="宋体"/>
                <w:sz w:val="24"/>
              </w:rPr>
            </w:pPr>
            <w:r>
              <w:rPr>
                <w:rFonts w:hint="eastAsia" w:ascii="宋体" w:hAnsi="宋体"/>
                <w:sz w:val="24"/>
              </w:rPr>
              <w:t xml:space="preserve">3</w:t>
            </w:r>
            <w:r>
              <w:rPr>
                <w:rFonts w:ascii="宋体" w:hAnsi="宋体"/>
                <w:sz w:val="24"/>
              </w:rPr>
            </w:r>
            <w:r/>
          </w:p>
        </w:tc>
        <w:tc>
          <w:tcPr>
            <w:tcW w:w="3291" w:type="dxa"/>
            <w:vAlign w:val="top"/>
            <w:textDirection w:val="lrTb"/>
            <w:noWrap w:val="false"/>
          </w:tcPr>
          <w:p>
            <w:pPr>
              <w:pStyle w:val="699"/>
              <w:jc w:val="center"/>
              <w:rPr>
                <w:rFonts w:ascii="宋体" w:hAnsi="宋体"/>
                <w:sz w:val="24"/>
              </w:rPr>
            </w:pPr>
            <w:r>
              <w:rPr>
                <w:rFonts w:ascii="宋体" w:hAnsi="宋体"/>
                <w:sz w:val="24"/>
              </w:rPr>
              <w:t xml:space="preserve">……</w:t>
            </w:r>
            <w:r/>
          </w:p>
        </w:tc>
        <w:tc>
          <w:tcPr>
            <w:tcW w:w="2852" w:type="dxa"/>
            <w:vAlign w:val="top"/>
            <w:textDirection w:val="lrTb"/>
            <w:noWrap w:val="false"/>
          </w:tcPr>
          <w:p>
            <w:pPr>
              <w:pStyle w:val="699"/>
              <w:jc w:val="center"/>
              <w:rPr>
                <w:rFonts w:ascii="宋体" w:hAnsi="宋体"/>
                <w:sz w:val="24"/>
              </w:rPr>
            </w:pPr>
            <w:r>
              <w:rPr>
                <w:rFonts w:ascii="宋体" w:hAnsi="宋体"/>
                <w:sz w:val="24"/>
              </w:rPr>
            </w:r>
            <w:r/>
          </w:p>
        </w:tc>
      </w:tr>
    </w:tbl>
    <w:p>
      <w:pPr>
        <w:pStyle w:val="699"/>
        <w:rPr>
          <w:rFonts w:hint="eastAsia" w:ascii="宋体" w:hAnsi="宋体"/>
          <w:sz w:val="24"/>
          <w:highlight w:val="yellow"/>
        </w:rPr>
      </w:pPr>
      <w:r>
        <w:rPr>
          <w:rFonts w:hint="eastAsia" w:ascii="宋体" w:hAnsi="宋体"/>
          <w:sz w:val="24"/>
          <w:highlight w:val="yellow"/>
        </w:rPr>
        <w:t xml:space="preserve">（备注：1.采购人须填报上表，所属行业按《工业和信息化部、国家统计局、国家发展和改革委员会、财政部关于印发中小企业划型标准规定的通知》(工信部联企业[2011]300号)规定填写。</w:t>
      </w:r>
      <w:r/>
    </w:p>
    <w:p>
      <w:pPr>
        <w:pStyle w:val="699"/>
        <w:rPr>
          <w:rFonts w:ascii="宋体" w:hAnsi="宋体"/>
          <w:sz w:val="24"/>
          <w:highlight w:val="yellow"/>
        </w:rPr>
      </w:pPr>
      <w:r>
        <w:rPr>
          <w:rFonts w:hint="eastAsia" w:ascii="宋体" w:hAnsi="宋体"/>
          <w:sz w:val="24"/>
          <w:highlight w:val="yellow"/>
        </w:rPr>
        <w:t xml:space="preserve">        2.货物类项目固定填：工业。</w:t>
      </w:r>
      <w:r>
        <w:rPr>
          <w:rFonts w:ascii="宋体" w:hAnsi="宋体"/>
          <w:sz w:val="24"/>
          <w:highlight w:val="yellow"/>
        </w:rPr>
      </w:r>
      <w:r/>
    </w:p>
    <w:p>
      <w:pPr>
        <w:pStyle w:val="779"/>
        <w:ind w:left="0"/>
        <w:rPr>
          <w:rFonts w:hint="eastAsia" w:ascii="Times New Roman" w:hAnsi="Times New Roman"/>
          <w:lang w:eastAsia="zh-CN"/>
        </w:rPr>
      </w:pPr>
      <w:r>
        <w:rPr>
          <w:rFonts w:hint="eastAsia" w:ascii="Times New Roman" w:hAnsi="Times New Roman"/>
          <w:lang w:eastAsia="zh-CN"/>
        </w:rPr>
        <w:t xml:space="preserve">9.其他项目相关的表格清单、图纸、图片等资料可以电子文件形式通过系统上传。</w:t>
      </w:r>
      <w:r/>
    </w:p>
    <w:p>
      <w:pPr>
        <w:pStyle w:val="699"/>
        <w:ind w:firstLine="480"/>
        <w:spacing w:before="120" w:after="120"/>
        <w:rPr>
          <w:rFonts w:hint="eastAsia" w:ascii="宋体" w:hAnsi="宋体"/>
          <w:sz w:val="24"/>
        </w:rPr>
      </w:pPr>
      <w:r>
        <w:rPr>
          <w:rFonts w:hint="eastAsia" w:ascii="宋体" w:hAnsi="宋体"/>
          <w:sz w:val="24"/>
          <w:highlight w:val="yellow"/>
        </w:rPr>
        <w:t xml:space="preserve">节能环保政策性评分因素，请根据项目实际情况设置，不涉及的可以不设置。例如参考下列描述，仅举例，描述或者分值可以自行调整：</w:t>
      </w:r>
      <w:r>
        <w:rPr>
          <w:rFonts w:hint="eastAsia" w:ascii="宋体" w:hAnsi="宋体"/>
          <w:sz w:val="24"/>
        </w:rPr>
      </w:r>
      <w:r/>
    </w:p>
    <w:p>
      <w:pPr>
        <w:pStyle w:val="699"/>
        <w:ind w:firstLine="480"/>
        <w:spacing w:before="120" w:after="120"/>
        <w:rPr>
          <w:rFonts w:ascii="宋体" w:hAnsi="宋体"/>
          <w:color w:val="000000"/>
          <w:sz w:val="24"/>
          <w:highlight w:val="yellow"/>
        </w:rPr>
      </w:pPr>
      <w:r>
        <w:rPr>
          <w:rFonts w:hint="eastAsia" w:ascii="宋体" w:hAnsi="宋体"/>
          <w:color w:val="000000"/>
          <w:sz w:val="24"/>
          <w:highlight w:val="yellow"/>
        </w:rPr>
        <w:t xml:space="preserve">节能环保（2分）</w:t>
      </w:r>
      <w:r>
        <w:rPr>
          <w:rFonts w:ascii="宋体" w:hAnsi="宋体"/>
          <w:color w:val="000000"/>
          <w:sz w:val="24"/>
          <w:highlight w:val="yellow"/>
        </w:rPr>
      </w:r>
      <w:r/>
    </w:p>
    <w:p>
      <w:pPr>
        <w:pStyle w:val="699"/>
        <w:ind w:firstLine="480"/>
        <w:rPr>
          <w:rFonts w:hint="eastAsia" w:ascii="宋体" w:hAnsi="宋体"/>
          <w:color w:val="000000"/>
          <w:sz w:val="24"/>
          <w:highlight w:val="yellow"/>
        </w:rPr>
      </w:pPr>
      <w:r>
        <w:rPr>
          <w:rFonts w:hint="eastAsia" w:ascii="宋体" w:hAnsi="宋体"/>
          <w:color w:val="000000"/>
          <w:sz w:val="24"/>
          <w:highlight w:val="yellow"/>
        </w:rPr>
        <w:t xml:space="preserve">1.投标产品属于财政部、国家发改委公布的“节能产品品目清单”范围内的，投标人提供国家确定的认证机构出具的、处于有效期之内的该节能产品认证证书复印件的，有1个得</w:t>
      </w:r>
      <w:r>
        <w:rPr>
          <w:rFonts w:hint="eastAsia" w:ascii="宋体" w:hAnsi="宋体"/>
          <w:color w:val="000000"/>
          <w:sz w:val="24"/>
          <w:highlight w:val="yellow"/>
          <w:u w:val="single"/>
        </w:rPr>
        <w:t xml:space="preserve">  </w:t>
      </w:r>
      <w:r>
        <w:rPr>
          <w:rFonts w:hint="eastAsia" w:ascii="宋体" w:hAnsi="宋体"/>
          <w:color w:val="000000"/>
          <w:sz w:val="24"/>
          <w:highlight w:val="yellow"/>
        </w:rPr>
        <w:t xml:space="preserve">分，最多得</w:t>
      </w:r>
      <w:r>
        <w:rPr>
          <w:rFonts w:hint="eastAsia" w:ascii="宋体" w:hAnsi="宋体"/>
          <w:color w:val="000000"/>
          <w:sz w:val="24"/>
          <w:highlight w:val="yellow"/>
          <w:u w:val="single"/>
        </w:rPr>
        <w:t xml:space="preserve">   </w:t>
      </w:r>
      <w:r>
        <w:rPr>
          <w:rFonts w:hint="eastAsia" w:ascii="宋体" w:hAnsi="宋体"/>
          <w:color w:val="000000"/>
          <w:sz w:val="24"/>
          <w:highlight w:val="yellow"/>
        </w:rPr>
        <w:t xml:space="preserve">分。如投标产品均属于政府强制采购节能产品品目清单范围内，本项不得分。</w:t>
      </w:r>
      <w:r/>
    </w:p>
    <w:p>
      <w:pPr>
        <w:pStyle w:val="699"/>
        <w:ind w:firstLine="480"/>
        <w:rPr>
          <w:rFonts w:hint="eastAsia" w:ascii="宋体" w:hAnsi="宋体"/>
          <w:color w:val="000000"/>
          <w:sz w:val="24"/>
        </w:rPr>
      </w:pPr>
      <w:r>
        <w:rPr>
          <w:rFonts w:hint="eastAsia" w:ascii="宋体" w:hAnsi="宋体"/>
          <w:color w:val="000000"/>
          <w:sz w:val="24"/>
          <w:highlight w:val="yellow"/>
        </w:rPr>
        <w:t xml:space="preserve">2.投标产品属于财政部、生态环境部公布的“环境标志产品品目清单”范围内的，投标人提供国家确定的认证机构出具的、处于有效期内的该环境标志产品认证证书复印件的，有1个得</w:t>
      </w:r>
      <w:r>
        <w:rPr>
          <w:rFonts w:hint="eastAsia" w:ascii="宋体" w:hAnsi="宋体"/>
          <w:color w:val="000000"/>
          <w:sz w:val="24"/>
          <w:highlight w:val="yellow"/>
          <w:u w:val="single"/>
        </w:rPr>
        <w:t xml:space="preserve">  </w:t>
      </w:r>
      <w:r>
        <w:rPr>
          <w:rFonts w:hint="eastAsia" w:ascii="宋体" w:hAnsi="宋体"/>
          <w:color w:val="000000"/>
          <w:sz w:val="24"/>
          <w:highlight w:val="yellow"/>
        </w:rPr>
        <w:t xml:space="preserve">分，最多得</w:t>
      </w:r>
      <w:r>
        <w:rPr>
          <w:rFonts w:hint="eastAsia" w:ascii="宋体" w:hAnsi="宋体"/>
          <w:color w:val="000000"/>
          <w:sz w:val="24"/>
          <w:highlight w:val="yellow"/>
          <w:u w:val="single"/>
        </w:rPr>
        <w:t xml:space="preserve">   </w:t>
      </w:r>
      <w:r>
        <w:rPr>
          <w:rFonts w:hint="eastAsia" w:ascii="宋体" w:hAnsi="宋体"/>
          <w:color w:val="000000"/>
          <w:sz w:val="24"/>
          <w:highlight w:val="yellow"/>
        </w:rPr>
        <w:t xml:space="preserve">分。</w:t>
      </w:r>
      <w:r>
        <w:rPr>
          <w:rFonts w:hint="eastAsia" w:ascii="宋体" w:hAnsi="宋体"/>
          <w:color w:val="000000"/>
          <w:sz w:val="24"/>
        </w:rPr>
      </w:r>
      <w:r/>
    </w:p>
    <w:p>
      <w:pPr>
        <w:pStyle w:val="699"/>
        <w:rPr>
          <w:rFonts w:hint="eastAsia"/>
        </w:rPr>
      </w:pPr>
      <w:r>
        <w:rPr>
          <w:rFonts w:hint="eastAsia"/>
        </w:rPr>
      </w:r>
      <w:r/>
    </w:p>
    <w:p>
      <w:pPr>
        <w:pStyle w:val="699"/>
        <w:rPr>
          <w:rFonts w:hint="eastAsia"/>
        </w:rPr>
      </w:pPr>
      <w:r>
        <w:rPr>
          <w:rFonts w:hint="eastAsia"/>
        </w:rPr>
      </w:r>
      <w:r/>
    </w:p>
    <w:p>
      <w:pPr>
        <w:pStyle w:val="699"/>
        <w:rPr>
          <w:rFonts w:hint="eastAsia"/>
        </w:rPr>
      </w:pPr>
      <w:r>
        <w:rPr>
          <w:rFonts w:hint="eastAsia"/>
        </w:rPr>
      </w:r>
      <w:r/>
    </w:p>
    <w:p>
      <w:pPr>
        <w:pStyle w:val="738"/>
        <w:jc w:val="center"/>
        <w:spacing w:before="120" w:after="120" w:line="0" w:lineRule="atLeast"/>
        <w:rPr>
          <w:rFonts w:hint="eastAsia" w:hAnsi="宋体"/>
          <w:sz w:val="24"/>
          <w:szCs w:val="24"/>
        </w:rPr>
      </w:pPr>
      <w:r>
        <w:rPr>
          <w:rFonts w:hint="eastAsia" w:hAnsi="宋体"/>
          <w:sz w:val="24"/>
          <w:szCs w:val="24"/>
        </w:rPr>
        <w:t xml:space="preserve"> </w:t>
      </w:r>
      <w:r/>
    </w:p>
    <w:p>
      <w:pPr>
        <w:pStyle w:val="699"/>
      </w:pPr>
      <w:r/>
      <w:bookmarkStart w:id="196" w:name="_Toc120614281"/>
      <w:r/>
      <w:r/>
    </w:p>
    <w:p>
      <w:pPr>
        <w:pStyle w:val="700"/>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699"/>
        <w:rPr>
          <w:rFonts w:hint="eastAsia"/>
        </w:rPr>
      </w:pPr>
      <w:r>
        <w:rPr>
          <w:rFonts w:hint="eastAsia"/>
        </w:rPr>
      </w:r>
      <w:r/>
    </w:p>
    <w:p>
      <w:pPr>
        <w:pStyle w:val="802"/>
        <w:ind w:firstLine="439"/>
        <w:rPr>
          <w:rFonts w:hint="eastAsia" w:cs="Arial"/>
        </w:rPr>
      </w:pPr>
      <w:r>
        <w:rPr>
          <w:rFonts w:cs="Arial"/>
        </w:rPr>
        <w:t xml:space="preserve">采用综合评分法的，评标结果按评审后得分由高到低顺序排列。得分相同的，按投标报价由低到高顺序排列。得</w:t>
      </w:r>
      <w:r>
        <w:rPr>
          <w:rFonts w:cs="Arial"/>
        </w:rPr>
        <w:t xml:space="preserve">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802"/>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802"/>
        <w:spacing w:line="0" w:lineRule="atLeast"/>
        <w:rPr>
          <w:rFonts w:hint="eastAsia" w:ascii="宋体" w:hAnsi="宋体"/>
        </w:rPr>
      </w:pPr>
      <w:r>
        <w:rPr>
          <w:rFonts w:hint="eastAsia" w:ascii="宋体" w:hAnsi="宋体"/>
        </w:rPr>
        <w:t xml:space="preserve">本项目属于专门面向中小企业预留份额采购项目，按规定不再执行小微型企业价格扣除政策。</w:t>
      </w:r>
      <w:r/>
    </w:p>
    <w:p>
      <w:pPr>
        <w:pStyle w:val="802"/>
        <w:ind w:firstLine="482"/>
        <w:spacing w:line="0" w:lineRule="atLeast"/>
        <w:rPr>
          <w:rFonts w:hint="eastAsia" w:ascii="宋体" w:hAnsi="宋体"/>
          <w:b/>
        </w:rPr>
      </w:pPr>
      <w:r>
        <w:rPr>
          <w:rFonts w:hint="eastAsia" w:ascii="宋体" w:hAnsi="宋体"/>
          <w:b/>
        </w:rPr>
      </w:r>
      <w:r/>
    </w:p>
    <w:p>
      <w:pPr>
        <w:pStyle w:val="802"/>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8504" w:type="dxa"/>
        <w:tblInd w:w="-98" w:type="dxa"/>
        <w:tblLayout w:type="fixed"/>
        <w:tblCellMar>
          <w:left w:w="0" w:type="dxa"/>
          <w:top w:w="0" w:type="dxa"/>
          <w:right w:w="0" w:type="dxa"/>
          <w:bottom w:w="0" w:type="dxa"/>
        </w:tblCellMar>
        <w:tblLook w:val="04A0" w:firstRow="1" w:lastRow="0" w:firstColumn="1" w:lastColumn="0" w:noHBand="0" w:noVBand="1"/>
      </w:tblPr>
      <w:tblGrid>
        <w:gridCol w:w="761"/>
        <w:gridCol w:w="1289"/>
        <w:gridCol w:w="3859"/>
        <w:gridCol w:w="718"/>
        <w:gridCol w:w="553"/>
        <w:gridCol w:w="662"/>
        <w:gridCol w:w="662"/>
      </w:tblGrid>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9"/>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699"/>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9"/>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699"/>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9"/>
              <w:jc w:val="center"/>
              <w:rPr>
                <w:rFonts w:hint="eastAsia" w:ascii="宋体" w:hAnsi="宋体"/>
                <w:b/>
              </w:rPr>
            </w:pP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9"/>
              <w:jc w:val="center"/>
              <w:rPr>
                <w:rFonts w:hint="eastAsia" w:ascii="宋体" w:hAnsi="宋体"/>
                <w:b/>
              </w:rPr>
            </w:pPr>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b/>
                <w:bCs/>
                <w:sz w:val="20"/>
                <w:szCs w:val="20"/>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699"/>
              <w:jc w:val="left"/>
              <w:widowControl/>
              <w:rPr>
                <w:rFonts w:hint="eastAsia" w:ascii="宋体" w:hAnsi="宋体" w:cs="宋体"/>
                <w:b/>
                <w:bCs/>
                <w:sz w:val="20"/>
                <w:szCs w:val="20"/>
              </w:rPr>
            </w:pPr>
            <w:r>
              <w:rPr>
                <w:rFonts w:hint="eastAsia" w:ascii="宋体" w:hAnsi="宋体" w:cs="宋体"/>
                <w:color w:val="000000"/>
                <w:sz w:val="24"/>
                <w:szCs w:val="24"/>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9"/>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699"/>
              <w:jc w:val="center"/>
              <w:widowControl/>
              <w:rPr>
                <w:rFonts w:ascii="宋体" w:hAnsi="宋体" w:cs="宋体"/>
                <w:b/>
                <w:bCs/>
                <w:sz w:val="20"/>
                <w:szCs w:val="20"/>
              </w:rPr>
            </w:pPr>
            <w:r>
              <w:rPr>
                <w:rFonts w:hint="eastAsia" w:ascii="宋体" w:hAnsi="宋体" w:cs="宋体"/>
                <w:b/>
                <w:bCs/>
                <w:sz w:val="20"/>
                <w:szCs w:val="20"/>
              </w:rPr>
              <w:t xml:space="preserve">30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9"/>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699"/>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9"/>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699"/>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9"/>
              <w:jc w:val="center"/>
              <w:rPr>
                <w:rFonts w:hint="eastAsia" w:ascii="宋体" w:hAnsi="宋体"/>
                <w:b/>
              </w:rPr>
            </w:pPr>
            <w:r>
              <w:rPr>
                <w:rFonts w:hint="eastAsia" w:ascii="宋体" w:hAnsi="宋体"/>
                <w:b/>
              </w:rPr>
              <w:t xml:space="preserve">是否暗标评审</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9"/>
              <w:jc w:val="center"/>
              <w:rPr>
                <w:rFonts w:hint="eastAsia" w:ascii="宋体" w:hAnsi="宋体"/>
                <w:b/>
              </w:rPr>
            </w:pPr>
            <w:r>
              <w:rPr>
                <w:rFonts w:hint="eastAsia" w:ascii="宋体" w:hAnsi="宋体"/>
                <w:b/>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b/>
                <w:bCs/>
                <w:sz w:val="20"/>
                <w:szCs w:val="20"/>
              </w:rPr>
              <w:t xml:space="preserve">技术分</w:t>
            </w:r>
            <w:r/>
          </w:p>
          <w:p>
            <w:pPr>
              <w:pStyle w:val="699"/>
              <w:jc w:val="center"/>
              <w:widowControl/>
              <w:rPr>
                <w:rFonts w:hint="eastAsia" w:ascii="宋体" w:hAnsi="宋体" w:cs="宋体"/>
                <w:b/>
                <w:bCs/>
                <w:sz w:val="20"/>
                <w:szCs w:val="20"/>
              </w:rPr>
            </w:pPr>
            <w:r>
              <w:rPr>
                <w:rFonts w:hint="eastAsia" w:ascii="宋体" w:hAnsi="宋体" w:cs="宋体"/>
                <w:b/>
                <w:bCs/>
                <w:sz w:val="20"/>
                <w:szCs w:val="20"/>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699"/>
              <w:widowControl/>
              <w:rPr>
                <w:rFonts w:ascii="宋体" w:hAnsi="宋体" w:cs="宋体"/>
                <w:b/>
                <w:bCs/>
                <w:sz w:val="20"/>
                <w:szCs w:val="20"/>
              </w:rPr>
            </w:pPr>
            <w:r>
              <w:rPr>
                <w:rFonts w:hint="eastAsia" w:ascii="宋体" w:hAnsi="宋体" w:cs="宋体"/>
                <w:b/>
                <w:bCs/>
                <w:sz w:val="20"/>
                <w:szCs w:val="20"/>
              </w:rPr>
              <w:t xml:space="preserve">29</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699"/>
              <w:jc w:val="center"/>
              <w:widowControl/>
              <w:rPr>
                <w:rFonts w:ascii="宋体" w:hAnsi="宋体" w:cs="宋体"/>
                <w:b/>
                <w:bCs/>
                <w:sz w:val="20"/>
                <w:szCs w:val="20"/>
              </w:rPr>
            </w:pPr>
            <w:r>
              <w:rPr>
                <w:rFonts w:hint="eastAsia" w:ascii="宋体" w:hAnsi="宋体" w:cs="宋体"/>
                <w:b/>
                <w:bCs/>
                <w:sz w:val="20"/>
                <w:szCs w:val="20"/>
              </w:rPr>
              <w:t xml:space="preserve">2.1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sz w:val="24"/>
                <w:szCs w:val="24"/>
              </w:rPr>
              <w:t xml:space="preserve">培训管理</w:t>
            </w:r>
            <w:r>
              <w:rPr>
                <w:rFonts w:hint="eastAsia" w:ascii="宋体" w:hAnsi="宋体" w:cs="宋体"/>
                <w:color w:val="000000"/>
                <w:sz w:val="24"/>
                <w:szCs w:val="24"/>
              </w:rPr>
              <w:t xml:space="preserve">功能方案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699"/>
              <w:jc w:val="left"/>
              <w:spacing w:line="420" w:lineRule="exact"/>
              <w:rPr>
                <w:rFonts w:hint="eastAsia" w:ascii="宋体" w:hAnsi="宋体" w:cs="宋体"/>
                <w:sz w:val="24"/>
                <w:szCs w:val="24"/>
              </w:rPr>
            </w:pPr>
            <w:r>
              <w:rPr>
                <w:rFonts w:hint="eastAsia" w:ascii="宋体" w:hAnsi="宋体" w:cs="宋体"/>
                <w:sz w:val="24"/>
                <w:szCs w:val="24"/>
              </w:rPr>
              <w:t xml:space="preserve"> 根据投标人针对招标清单中培训管理功能方案进行综合评审，投标人须附软件截图证明。</w:t>
            </w:r>
            <w:r/>
          </w:p>
          <w:p>
            <w:pPr>
              <w:pStyle w:val="699"/>
              <w:jc w:val="left"/>
              <w:spacing w:line="420" w:lineRule="exact"/>
              <w:rPr>
                <w:rFonts w:ascii="宋体" w:hAnsi="宋体" w:cs="宋体"/>
                <w:sz w:val="24"/>
                <w:szCs w:val="24"/>
              </w:rPr>
            </w:pPr>
            <w:r>
              <w:rPr>
                <w:rFonts w:hint="eastAsia" w:ascii="宋体" w:hAnsi="宋体" w:cs="宋体"/>
                <w:sz w:val="24"/>
                <w:szCs w:val="24"/>
              </w:rPr>
              <w:t xml:space="preserve">（1）方案完整、可行性强、科学合理，满足或优于采购需求的，得4分。</w:t>
            </w:r>
            <w:r>
              <w:rPr>
                <w:rFonts w:ascii="宋体" w:hAnsi="宋体" w:cs="宋体"/>
                <w:sz w:val="24"/>
                <w:szCs w:val="24"/>
              </w:rPr>
            </w:r>
            <w:r/>
          </w:p>
          <w:p>
            <w:pPr>
              <w:pStyle w:val="699"/>
              <w:jc w:val="left"/>
              <w:spacing w:line="420" w:lineRule="exact"/>
              <w:rPr>
                <w:rFonts w:ascii="宋体" w:hAnsi="宋体" w:cs="宋体"/>
                <w:sz w:val="24"/>
                <w:szCs w:val="24"/>
              </w:rPr>
            </w:pPr>
            <w:r>
              <w:rPr>
                <w:rFonts w:hint="eastAsia" w:ascii="宋体" w:hAnsi="宋体" w:cs="宋体"/>
                <w:sz w:val="24"/>
                <w:szCs w:val="24"/>
              </w:rPr>
              <w:t xml:space="preserve">（2）方案较完整、较可行、较合理的，能满足采购需求的，得3分。</w:t>
            </w:r>
            <w:r>
              <w:rPr>
                <w:rFonts w:ascii="宋体" w:hAnsi="宋体" w:cs="宋体"/>
                <w:sz w:val="24"/>
                <w:szCs w:val="24"/>
              </w:rPr>
            </w:r>
            <w:r/>
          </w:p>
          <w:p>
            <w:pPr>
              <w:pStyle w:val="699"/>
              <w:jc w:val="left"/>
              <w:spacing w:line="420" w:lineRule="exact"/>
              <w:rPr>
                <w:rFonts w:ascii="宋体" w:hAnsi="宋体" w:cs="宋体"/>
                <w:sz w:val="24"/>
                <w:szCs w:val="24"/>
              </w:rPr>
            </w:pPr>
            <w:r>
              <w:rPr>
                <w:rFonts w:hint="eastAsia" w:ascii="宋体" w:hAnsi="宋体" w:cs="宋体"/>
                <w:sz w:val="24"/>
                <w:szCs w:val="24"/>
              </w:rPr>
              <w:t xml:space="preserve">（3）方案简单、可行性、合理性欠佳、基本满足采购需求的，得2分。</w:t>
            </w:r>
            <w:r>
              <w:rPr>
                <w:rFonts w:ascii="宋体" w:hAnsi="宋体" w:cs="宋体"/>
                <w:sz w:val="24"/>
                <w:szCs w:val="24"/>
              </w:rPr>
            </w:r>
            <w:r/>
          </w:p>
          <w:p>
            <w:pPr>
              <w:pStyle w:val="699"/>
              <w:jc w:val="left"/>
              <w:widowControl/>
              <w:rPr>
                <w:rFonts w:ascii="宋体" w:hAnsi="宋体" w:cs="宋体"/>
                <w:sz w:val="24"/>
                <w:szCs w:val="24"/>
              </w:rPr>
            </w:pPr>
            <w:r>
              <w:rPr>
                <w:rFonts w:hint="eastAsia" w:ascii="宋体" w:hAnsi="宋体" w:cs="宋体"/>
                <w:sz w:val="24"/>
                <w:szCs w:val="24"/>
              </w:rPr>
              <w:t xml:space="preserve">（4）不提供方案的不得分。</w:t>
            </w:r>
            <w:r>
              <w:rPr>
                <w:rFonts w:ascii="宋体" w:hAnsi="宋体" w:cs="宋体"/>
                <w:sz w:val="24"/>
                <w:szCs w:val="24"/>
              </w:rPr>
            </w:r>
            <w:r/>
          </w:p>
          <w:p>
            <w:pPr>
              <w:pStyle w:val="699"/>
              <w:jc w:val="left"/>
              <w:spacing w:line="420" w:lineRule="exact"/>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699"/>
              <w:jc w:val="center"/>
              <w:widowControl/>
              <w:rPr>
                <w:rFonts w:ascii="宋体" w:hAnsi="宋体" w:cs="宋体"/>
                <w:b/>
                <w:bCs/>
                <w:sz w:val="20"/>
                <w:szCs w:val="20"/>
              </w:rPr>
            </w:pPr>
            <w:r>
              <w:rPr>
                <w:rFonts w:hint="eastAsia" w:ascii="宋体" w:hAnsi="宋体" w:cs="宋体"/>
                <w:b/>
                <w:bCs/>
                <w:sz w:val="20"/>
                <w:szCs w:val="20"/>
              </w:rPr>
              <w:t xml:space="preserve">2.2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9"/>
              <w:jc w:val="left"/>
              <w:spacing w:line="420" w:lineRule="exact"/>
              <w:rPr>
                <w:rFonts w:hint="eastAsia" w:ascii="宋体" w:hAnsi="宋体" w:cs="宋体"/>
                <w:color w:val="000000"/>
                <w:sz w:val="24"/>
                <w:szCs w:val="24"/>
              </w:rPr>
            </w:pPr>
            <w:r>
              <w:rPr>
                <w:rFonts w:hint="eastAsia" w:ascii="宋体" w:hAnsi="宋体" w:cs="宋体"/>
                <w:sz w:val="24"/>
                <w:szCs w:val="24"/>
              </w:rPr>
              <w:t xml:space="preserve">课程支持功能</w:t>
            </w:r>
            <w:r>
              <w:rPr>
                <w:rFonts w:hint="eastAsia" w:ascii="宋体" w:hAnsi="宋体" w:cs="宋体"/>
                <w:color w:val="000000"/>
                <w:sz w:val="24"/>
                <w:szCs w:val="24"/>
              </w:rPr>
              <w:t xml:space="preserve">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699"/>
              <w:jc w:val="left"/>
              <w:spacing w:line="420" w:lineRule="exact"/>
              <w:rPr>
                <w:rFonts w:hint="eastAsia" w:ascii="宋体" w:hAnsi="宋体" w:cs="宋体"/>
                <w:sz w:val="24"/>
                <w:szCs w:val="24"/>
              </w:rPr>
            </w:pPr>
            <w:r>
              <w:rPr>
                <w:rFonts w:hint="eastAsia" w:ascii="宋体" w:hAnsi="宋体" w:cs="宋体"/>
                <w:sz w:val="24"/>
                <w:szCs w:val="24"/>
              </w:rPr>
              <w:t xml:space="preserve"> 根据投标人针对招标清单中课程支持功能方案进行综合评审，投标人须附软件截图证明。</w:t>
            </w:r>
            <w:r/>
          </w:p>
          <w:p>
            <w:pPr>
              <w:pStyle w:val="699"/>
              <w:jc w:val="left"/>
              <w:spacing w:line="420" w:lineRule="exact"/>
              <w:rPr>
                <w:rFonts w:ascii="宋体" w:hAnsi="宋体" w:cs="宋体"/>
                <w:sz w:val="24"/>
                <w:szCs w:val="24"/>
              </w:rPr>
            </w:pPr>
            <w:r>
              <w:rPr>
                <w:rFonts w:hint="eastAsia" w:ascii="宋体" w:hAnsi="宋体" w:cs="宋体"/>
                <w:sz w:val="24"/>
                <w:szCs w:val="24"/>
              </w:rPr>
              <w:t xml:space="preserve">（1）方案完整、可行性强、科学合理，满足或优于采购需求的，得4分。</w:t>
            </w:r>
            <w:r>
              <w:rPr>
                <w:rFonts w:ascii="宋体" w:hAnsi="宋体" w:cs="宋体"/>
                <w:sz w:val="24"/>
                <w:szCs w:val="24"/>
              </w:rPr>
            </w:r>
            <w:r/>
          </w:p>
          <w:p>
            <w:pPr>
              <w:pStyle w:val="699"/>
              <w:jc w:val="left"/>
              <w:spacing w:line="420" w:lineRule="exact"/>
              <w:rPr>
                <w:rFonts w:ascii="宋体" w:hAnsi="宋体" w:cs="宋体"/>
                <w:sz w:val="24"/>
                <w:szCs w:val="24"/>
              </w:rPr>
            </w:pPr>
            <w:r>
              <w:rPr>
                <w:rFonts w:hint="eastAsia" w:ascii="宋体" w:hAnsi="宋体" w:cs="宋体"/>
                <w:sz w:val="24"/>
                <w:szCs w:val="24"/>
              </w:rPr>
              <w:t xml:space="preserve">（2）方案较完整、较可行、较合理的，能满足采购需求的，得3分。</w:t>
            </w:r>
            <w:r>
              <w:rPr>
                <w:rFonts w:ascii="宋体" w:hAnsi="宋体" w:cs="宋体"/>
                <w:sz w:val="24"/>
                <w:szCs w:val="24"/>
              </w:rPr>
            </w:r>
            <w:r/>
          </w:p>
          <w:p>
            <w:pPr>
              <w:pStyle w:val="699"/>
              <w:jc w:val="left"/>
              <w:spacing w:line="420" w:lineRule="exact"/>
              <w:rPr>
                <w:rFonts w:ascii="宋体" w:hAnsi="宋体" w:cs="宋体"/>
                <w:sz w:val="24"/>
                <w:szCs w:val="24"/>
              </w:rPr>
            </w:pPr>
            <w:r>
              <w:rPr>
                <w:rFonts w:hint="eastAsia" w:ascii="宋体" w:hAnsi="宋体" w:cs="宋体"/>
                <w:sz w:val="24"/>
                <w:szCs w:val="24"/>
              </w:rPr>
              <w:t xml:space="preserve">（3）方案简单、可行性、合理性欠佳、基本满足采购需求的，得2分。</w:t>
            </w:r>
            <w:r>
              <w:rPr>
                <w:rFonts w:ascii="宋体" w:hAnsi="宋体" w:cs="宋体"/>
                <w:sz w:val="24"/>
                <w:szCs w:val="24"/>
              </w:rPr>
            </w:r>
            <w:r/>
          </w:p>
          <w:p>
            <w:pPr>
              <w:pStyle w:val="699"/>
              <w:jc w:val="left"/>
              <w:widowControl/>
              <w:rPr>
                <w:rFonts w:hint="eastAsia" w:ascii="宋体" w:hAnsi="宋体" w:cs="宋体"/>
                <w:sz w:val="24"/>
                <w:szCs w:val="24"/>
              </w:rPr>
            </w:pPr>
            <w:r>
              <w:rPr>
                <w:rFonts w:hint="eastAsia" w:ascii="宋体" w:hAnsi="宋体" w:cs="宋体"/>
                <w:sz w:val="24"/>
                <w:szCs w:val="24"/>
              </w:rPr>
              <w:t xml:space="preserve">（4）不提供方案的不得分。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699"/>
              <w:jc w:val="center"/>
              <w:widowControl/>
              <w:rPr>
                <w:rFonts w:ascii="宋体" w:hAnsi="宋体" w:cs="宋体"/>
                <w:b/>
                <w:bCs/>
                <w:sz w:val="20"/>
                <w:szCs w:val="20"/>
              </w:rPr>
            </w:pPr>
            <w:r>
              <w:rPr>
                <w:rFonts w:hint="eastAsia" w:ascii="宋体" w:hAnsi="宋体" w:cs="宋体"/>
                <w:b/>
                <w:bCs/>
                <w:sz w:val="20"/>
                <w:szCs w:val="20"/>
              </w:rPr>
              <w:t xml:space="preserve">2.3</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9"/>
              <w:jc w:val="left"/>
              <w:spacing w:line="420" w:lineRule="exact"/>
              <w:rPr>
                <w:rFonts w:ascii="宋体" w:hAnsi="宋体" w:cs="宋体"/>
                <w:sz w:val="24"/>
                <w:szCs w:val="24"/>
              </w:rPr>
            </w:pPr>
            <w:r>
              <w:rPr>
                <w:rFonts w:hint="eastAsia" w:ascii="宋体" w:hAnsi="宋体" w:cs="宋体"/>
                <w:sz w:val="24"/>
                <w:szCs w:val="24"/>
              </w:rPr>
              <w:t xml:space="preserve">设备等其他支持功能和数据联动功能方案</w:t>
            </w:r>
            <w:r>
              <w:rPr>
                <w:rFonts w:ascii="宋体" w:hAnsi="宋体" w:cs="宋体"/>
                <w:sz w:val="24"/>
                <w:szCs w:val="24"/>
              </w:rPr>
            </w:r>
            <w:r/>
          </w:p>
          <w:p>
            <w:pPr>
              <w:pStyle w:val="699"/>
              <w:jc w:val="left"/>
              <w:spacing w:line="420" w:lineRule="exact"/>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699"/>
              <w:jc w:val="left"/>
              <w:spacing w:line="420" w:lineRule="exact"/>
              <w:rPr>
                <w:rFonts w:hint="eastAsia" w:ascii="宋体" w:hAnsi="宋体" w:cs="宋体"/>
                <w:sz w:val="24"/>
                <w:szCs w:val="24"/>
              </w:rPr>
            </w:pPr>
            <w:r>
              <w:rPr>
                <w:rFonts w:hint="eastAsia" w:ascii="宋体" w:hAnsi="宋体" w:cs="宋体"/>
                <w:sz w:val="24"/>
                <w:szCs w:val="24"/>
              </w:rPr>
              <w:t xml:space="preserve">根据投标人针对招标清单中设备等其他支持功能和数据联动功能方案进行综合评审，投标人须附软件截图证明。</w:t>
            </w:r>
            <w:r/>
          </w:p>
          <w:p>
            <w:pPr>
              <w:pStyle w:val="699"/>
              <w:jc w:val="left"/>
              <w:spacing w:line="420" w:lineRule="exact"/>
              <w:rPr>
                <w:rFonts w:ascii="宋体" w:hAnsi="宋体" w:cs="宋体"/>
                <w:sz w:val="24"/>
                <w:szCs w:val="24"/>
              </w:rPr>
            </w:pPr>
            <w:r>
              <w:rPr>
                <w:rFonts w:hint="eastAsia" w:ascii="宋体" w:hAnsi="宋体" w:cs="宋体"/>
                <w:sz w:val="24"/>
                <w:szCs w:val="24"/>
              </w:rPr>
              <w:t xml:space="preserve">（1）方案完整、可行性强、科学合理，满足或优于采购需求的，得4分。</w:t>
            </w:r>
            <w:r>
              <w:rPr>
                <w:rFonts w:ascii="宋体" w:hAnsi="宋体" w:cs="宋体"/>
                <w:sz w:val="24"/>
                <w:szCs w:val="24"/>
              </w:rPr>
            </w:r>
            <w:r/>
          </w:p>
          <w:p>
            <w:pPr>
              <w:pStyle w:val="699"/>
              <w:jc w:val="left"/>
              <w:spacing w:line="420" w:lineRule="exact"/>
              <w:rPr>
                <w:rFonts w:ascii="宋体" w:hAnsi="宋体" w:cs="宋体"/>
                <w:sz w:val="24"/>
                <w:szCs w:val="24"/>
              </w:rPr>
            </w:pPr>
            <w:r>
              <w:rPr>
                <w:rFonts w:hint="eastAsia" w:ascii="宋体" w:hAnsi="宋体" w:cs="宋体"/>
                <w:sz w:val="24"/>
                <w:szCs w:val="24"/>
              </w:rPr>
              <w:t xml:space="preserve">（2）方案较完整、较可行、较合理的，能满足采购需求的，得3分。</w:t>
            </w:r>
            <w:r>
              <w:rPr>
                <w:rFonts w:ascii="宋体" w:hAnsi="宋体" w:cs="宋体"/>
                <w:sz w:val="24"/>
                <w:szCs w:val="24"/>
              </w:rPr>
            </w:r>
            <w:r/>
          </w:p>
          <w:p>
            <w:pPr>
              <w:pStyle w:val="699"/>
              <w:jc w:val="left"/>
              <w:spacing w:line="420" w:lineRule="exact"/>
              <w:rPr>
                <w:rFonts w:ascii="宋体" w:hAnsi="宋体" w:cs="宋体"/>
                <w:sz w:val="24"/>
                <w:szCs w:val="24"/>
              </w:rPr>
            </w:pPr>
            <w:r>
              <w:rPr>
                <w:rFonts w:hint="eastAsia" w:ascii="宋体" w:hAnsi="宋体" w:cs="宋体"/>
                <w:sz w:val="24"/>
                <w:szCs w:val="24"/>
              </w:rPr>
              <w:t xml:space="preserve">（3）方案简单、可行性、合理性欠佳、基本满足采购需求的，得2分。</w:t>
            </w:r>
            <w:r>
              <w:rPr>
                <w:rFonts w:ascii="宋体" w:hAnsi="宋体" w:cs="宋体"/>
                <w:sz w:val="24"/>
                <w:szCs w:val="24"/>
              </w:rPr>
            </w:r>
            <w:r/>
          </w:p>
          <w:p>
            <w:pPr>
              <w:pStyle w:val="699"/>
              <w:jc w:val="left"/>
              <w:widowControl/>
              <w:rPr>
                <w:rFonts w:ascii="宋体" w:hAnsi="宋体" w:cs="宋体"/>
                <w:sz w:val="24"/>
                <w:szCs w:val="24"/>
              </w:rPr>
            </w:pPr>
            <w:r>
              <w:rPr>
                <w:rFonts w:hint="eastAsia" w:ascii="宋体" w:hAnsi="宋体" w:cs="宋体"/>
                <w:sz w:val="24"/>
                <w:szCs w:val="24"/>
              </w:rPr>
              <w:t xml:space="preserve">（4）不提供方案的不得分。</w:t>
            </w:r>
            <w:r>
              <w:rPr>
                <w:rFonts w:ascii="宋体" w:hAnsi="宋体" w:cs="宋体"/>
                <w:sz w:val="24"/>
                <w:szCs w:val="24"/>
              </w:rPr>
            </w:r>
            <w:r/>
          </w:p>
          <w:p>
            <w:pPr>
              <w:pStyle w:val="699"/>
              <w:jc w:val="left"/>
              <w:spacing w:line="420" w:lineRule="exact"/>
              <w:rPr>
                <w:rFonts w:hint="eastAsia" w:ascii="宋体" w:hAnsi="宋体" w:cs="宋体"/>
                <w:sz w:val="24"/>
                <w:szCs w:val="24"/>
              </w:rPr>
            </w:pPr>
            <w:r>
              <w:rPr>
                <w:rFonts w:hint="eastAsia"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699"/>
              <w:jc w:val="center"/>
              <w:widowControl/>
              <w:rPr>
                <w:rFonts w:ascii="宋体" w:hAnsi="宋体" w:cs="宋体"/>
                <w:b/>
                <w:bCs/>
                <w:sz w:val="20"/>
                <w:szCs w:val="20"/>
              </w:rPr>
            </w:pPr>
            <w:r>
              <w:rPr>
                <w:rFonts w:hint="eastAsia" w:ascii="宋体" w:hAnsi="宋体" w:cs="宋体"/>
                <w:b/>
                <w:bCs/>
                <w:sz w:val="20"/>
                <w:szCs w:val="20"/>
              </w:rPr>
              <w:t xml:space="preserve">2.4</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9"/>
              <w:jc w:val="left"/>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基地运营管理功能方案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699"/>
              <w:jc w:val="left"/>
              <w:spacing w:line="420" w:lineRule="exact"/>
              <w:rPr>
                <w:rFonts w:hint="eastAsia" w:ascii="宋体" w:hAnsi="宋体" w:cs="宋体"/>
                <w:sz w:val="24"/>
                <w:szCs w:val="24"/>
              </w:rPr>
            </w:pPr>
            <w:r>
              <w:rPr>
                <w:rFonts w:hint="eastAsia" w:ascii="宋体" w:hAnsi="宋体" w:cs="宋体"/>
                <w:sz w:val="24"/>
                <w:szCs w:val="24"/>
              </w:rPr>
              <w:t xml:space="preserve">根据投标人针对招标清单中</w:t>
            </w:r>
            <w:r>
              <w:rPr>
                <w:rFonts w:hint="eastAsia" w:ascii="宋体" w:hAnsi="宋体" w:cs="宋体"/>
                <w:color w:val="000000"/>
                <w:sz w:val="24"/>
                <w:szCs w:val="24"/>
              </w:rPr>
              <w:t xml:space="preserve">基地运营管理功能方案</w:t>
            </w:r>
            <w:r>
              <w:rPr>
                <w:rFonts w:hint="eastAsia" w:ascii="宋体" w:hAnsi="宋体" w:cs="宋体"/>
                <w:sz w:val="24"/>
                <w:szCs w:val="24"/>
              </w:rPr>
              <w:t xml:space="preserve">进行综合评审，投标人须附软件截图证明。</w:t>
            </w:r>
            <w:r/>
          </w:p>
          <w:p>
            <w:pPr>
              <w:pStyle w:val="699"/>
              <w:jc w:val="left"/>
              <w:spacing w:line="420" w:lineRule="exact"/>
              <w:rPr>
                <w:rFonts w:ascii="宋体" w:hAnsi="宋体" w:cs="宋体"/>
                <w:sz w:val="24"/>
                <w:szCs w:val="24"/>
              </w:rPr>
            </w:pPr>
            <w:r>
              <w:rPr>
                <w:rFonts w:hint="eastAsia" w:ascii="宋体" w:hAnsi="宋体" w:cs="宋体"/>
                <w:sz w:val="24"/>
                <w:szCs w:val="24"/>
              </w:rPr>
              <w:t xml:space="preserve">（1）方案完整、可行性强、科学合理，满足或优于采购需求的，得4分。</w:t>
            </w:r>
            <w:r>
              <w:rPr>
                <w:rFonts w:ascii="宋体" w:hAnsi="宋体" w:cs="宋体"/>
                <w:sz w:val="24"/>
                <w:szCs w:val="24"/>
              </w:rPr>
            </w:r>
            <w:r/>
          </w:p>
          <w:p>
            <w:pPr>
              <w:pStyle w:val="699"/>
              <w:jc w:val="left"/>
              <w:spacing w:line="420" w:lineRule="exact"/>
              <w:rPr>
                <w:rFonts w:ascii="宋体" w:hAnsi="宋体" w:cs="宋体"/>
                <w:sz w:val="24"/>
                <w:szCs w:val="24"/>
              </w:rPr>
            </w:pPr>
            <w:r>
              <w:rPr>
                <w:rFonts w:hint="eastAsia" w:ascii="宋体" w:hAnsi="宋体" w:cs="宋体"/>
                <w:sz w:val="24"/>
                <w:szCs w:val="24"/>
              </w:rPr>
              <w:t xml:space="preserve">（2）方案较完整、较可行、较合理的，能满足采购需求的，得3分。</w:t>
            </w:r>
            <w:r>
              <w:rPr>
                <w:rFonts w:ascii="宋体" w:hAnsi="宋体" w:cs="宋体"/>
                <w:sz w:val="24"/>
                <w:szCs w:val="24"/>
              </w:rPr>
            </w:r>
            <w:r/>
          </w:p>
          <w:p>
            <w:pPr>
              <w:pStyle w:val="699"/>
              <w:jc w:val="left"/>
              <w:spacing w:line="420" w:lineRule="exact"/>
              <w:rPr>
                <w:rFonts w:ascii="宋体" w:hAnsi="宋体" w:cs="宋体"/>
                <w:sz w:val="24"/>
                <w:szCs w:val="24"/>
              </w:rPr>
            </w:pPr>
            <w:r>
              <w:rPr>
                <w:rFonts w:hint="eastAsia" w:ascii="宋体" w:hAnsi="宋体" w:cs="宋体"/>
                <w:sz w:val="24"/>
                <w:szCs w:val="24"/>
              </w:rPr>
              <w:t xml:space="preserve">（3）方案简单、可行性、合理性欠佳、基本满足采购需求的，得2分。</w:t>
            </w:r>
            <w:r>
              <w:rPr>
                <w:rFonts w:ascii="宋体" w:hAnsi="宋体" w:cs="宋体"/>
                <w:sz w:val="24"/>
                <w:szCs w:val="24"/>
              </w:rPr>
            </w:r>
            <w:r/>
          </w:p>
          <w:p>
            <w:pPr>
              <w:pStyle w:val="699"/>
              <w:jc w:val="left"/>
              <w:widowControl/>
              <w:rPr>
                <w:rFonts w:hint="eastAsia" w:ascii="宋体" w:hAnsi="宋体" w:cs="宋体"/>
                <w:sz w:val="24"/>
                <w:szCs w:val="24"/>
              </w:rPr>
            </w:pPr>
            <w:r>
              <w:rPr>
                <w:rFonts w:hint="eastAsia" w:ascii="宋体" w:hAnsi="宋体" w:cs="宋体"/>
                <w:sz w:val="24"/>
                <w:szCs w:val="24"/>
              </w:rPr>
              <w:t xml:space="preserve">（4）不提供方案的不得分。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b/>
                <w:bCs/>
                <w:sz w:val="20"/>
                <w:szCs w:val="20"/>
              </w:rPr>
              <w:t xml:space="preserve">2.5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color w:val="000000"/>
                <w:sz w:val="24"/>
                <w:szCs w:val="24"/>
              </w:rPr>
              <w:t xml:space="preserve">培训信息管理系统培训方案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699"/>
              <w:jc w:val="left"/>
              <w:widowControl/>
              <w:rPr>
                <w:rFonts w:ascii="宋体" w:hAnsi="宋体" w:cs="宋体"/>
                <w:sz w:val="24"/>
                <w:szCs w:val="24"/>
              </w:rPr>
            </w:pPr>
            <w:r>
              <w:rPr>
                <w:rFonts w:hint="eastAsia" w:ascii="宋体" w:hAnsi="宋体" w:cs="宋体"/>
                <w:sz w:val="24"/>
                <w:szCs w:val="24"/>
              </w:rPr>
              <w:t xml:space="preserve">根据投标人针对本项目所制定的培训信息管理系统培训方案进行综合评审：</w:t>
            </w:r>
            <w:r>
              <w:rPr>
                <w:rFonts w:ascii="宋体" w:hAnsi="宋体" w:cs="宋体"/>
                <w:sz w:val="24"/>
                <w:szCs w:val="24"/>
              </w:rPr>
            </w:r>
            <w:r/>
          </w:p>
          <w:p>
            <w:pPr>
              <w:pStyle w:val="699"/>
              <w:jc w:val="left"/>
              <w:spacing w:line="420" w:lineRule="exact"/>
              <w:rPr>
                <w:rFonts w:ascii="宋体" w:hAnsi="宋体" w:cs="宋体"/>
                <w:sz w:val="24"/>
                <w:szCs w:val="24"/>
              </w:rPr>
            </w:pPr>
            <w:r>
              <w:rPr>
                <w:rFonts w:hint="eastAsia" w:ascii="宋体" w:hAnsi="宋体" w:cs="宋体"/>
                <w:sz w:val="24"/>
                <w:szCs w:val="24"/>
              </w:rPr>
              <w:t xml:space="preserve">（1）方案完整、可行性强、科学合理，满足或优于采购需求的，得6分。</w:t>
            </w:r>
            <w:r>
              <w:rPr>
                <w:rFonts w:ascii="宋体" w:hAnsi="宋体" w:cs="宋体"/>
                <w:sz w:val="24"/>
                <w:szCs w:val="24"/>
              </w:rPr>
            </w:r>
            <w:r/>
          </w:p>
          <w:p>
            <w:pPr>
              <w:pStyle w:val="699"/>
              <w:jc w:val="left"/>
              <w:spacing w:line="420" w:lineRule="exact"/>
              <w:rPr>
                <w:rFonts w:ascii="宋体" w:hAnsi="宋体" w:cs="宋体"/>
                <w:sz w:val="24"/>
                <w:szCs w:val="24"/>
              </w:rPr>
            </w:pPr>
            <w:r>
              <w:rPr>
                <w:rFonts w:hint="eastAsia" w:ascii="宋体" w:hAnsi="宋体" w:cs="宋体"/>
                <w:sz w:val="24"/>
                <w:szCs w:val="24"/>
              </w:rPr>
              <w:t xml:space="preserve">（2）方案较完整、较可行、较合理的，能满足采购需求的，得4分。</w:t>
            </w:r>
            <w:r>
              <w:rPr>
                <w:rFonts w:ascii="宋体" w:hAnsi="宋体" w:cs="宋体"/>
                <w:sz w:val="24"/>
                <w:szCs w:val="24"/>
              </w:rPr>
            </w:r>
            <w:r/>
          </w:p>
          <w:p>
            <w:pPr>
              <w:pStyle w:val="699"/>
              <w:jc w:val="left"/>
              <w:spacing w:line="420" w:lineRule="exact"/>
              <w:rPr>
                <w:rFonts w:ascii="宋体" w:hAnsi="宋体" w:cs="宋体"/>
                <w:sz w:val="24"/>
                <w:szCs w:val="24"/>
              </w:rPr>
            </w:pPr>
            <w:r>
              <w:rPr>
                <w:rFonts w:hint="eastAsia" w:ascii="宋体" w:hAnsi="宋体" w:cs="宋体"/>
                <w:sz w:val="24"/>
                <w:szCs w:val="24"/>
              </w:rPr>
              <w:t xml:space="preserve">（3）方案简单、可行性、合理性欠佳、基本满足采购需求的，得2分。</w:t>
            </w:r>
            <w:r>
              <w:rPr>
                <w:rFonts w:ascii="宋体" w:hAnsi="宋体" w:cs="宋体"/>
                <w:sz w:val="24"/>
                <w:szCs w:val="24"/>
              </w:rPr>
            </w:r>
            <w:r/>
          </w:p>
          <w:p>
            <w:pPr>
              <w:pStyle w:val="699"/>
              <w:jc w:val="left"/>
              <w:widowControl/>
              <w:rPr>
                <w:rFonts w:ascii="宋体" w:hAnsi="宋体" w:cs="宋体"/>
                <w:sz w:val="24"/>
                <w:szCs w:val="24"/>
              </w:rPr>
            </w:pPr>
            <w:r>
              <w:rPr>
                <w:rFonts w:hint="eastAsia" w:ascii="宋体" w:hAnsi="宋体" w:cs="宋体"/>
                <w:sz w:val="24"/>
                <w:szCs w:val="24"/>
              </w:rPr>
              <w:t xml:space="preserve">（4）不提供方案的不得分。</w:t>
            </w:r>
            <w:r>
              <w:rPr>
                <w:rFonts w:ascii="宋体" w:hAnsi="宋体" w:cs="宋体"/>
                <w:sz w:val="24"/>
                <w:szCs w:val="24"/>
              </w:rPr>
            </w:r>
            <w:r/>
          </w:p>
          <w:p>
            <w:pPr>
              <w:pStyle w:val="699"/>
              <w:jc w:val="left"/>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9"/>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699"/>
              <w:jc w:val="center"/>
              <w:widowControl/>
              <w:rPr>
                <w:rFonts w:ascii="宋体" w:hAnsi="宋体" w:cs="宋体"/>
                <w:b/>
                <w:bCs/>
                <w:sz w:val="20"/>
                <w:szCs w:val="20"/>
              </w:rPr>
            </w:pPr>
            <w:r>
              <w:rPr>
                <w:rFonts w:hint="eastAsia" w:ascii="宋体" w:hAnsi="宋体" w:cs="宋体"/>
                <w:b/>
                <w:bCs/>
                <w:sz w:val="20"/>
                <w:szCs w:val="20"/>
              </w:rPr>
              <w:t xml:space="preserve">6</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699"/>
              <w:jc w:val="center"/>
              <w:widowControl/>
              <w:rPr>
                <w:rFonts w:ascii="宋体" w:hAnsi="宋体" w:cs="宋体"/>
                <w:b/>
                <w:bCs/>
                <w:sz w:val="20"/>
                <w:szCs w:val="20"/>
              </w:rPr>
            </w:pPr>
            <w:r>
              <w:rPr>
                <w:rFonts w:hint="eastAsia" w:ascii="宋体" w:hAnsi="宋体" w:cs="宋体"/>
                <w:b/>
                <w:bCs/>
                <w:sz w:val="20"/>
                <w:szCs w:val="20"/>
              </w:rPr>
              <w:t xml:space="preserve">2.6</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9"/>
              <w:jc w:val="center"/>
              <w:widowControl/>
              <w:rPr>
                <w:rFonts w:hint="eastAsia" w:ascii="宋体" w:hAnsi="宋体" w:cs="宋体"/>
                <w:color w:val="000000"/>
                <w:sz w:val="24"/>
                <w:szCs w:val="24"/>
              </w:rPr>
            </w:pPr>
            <w:r>
              <w:rPr>
                <w:rFonts w:hint="eastAsia" w:ascii="宋体" w:hAnsi="宋体" w:cs="宋体"/>
                <w:color w:val="000000"/>
                <w:sz w:val="24"/>
                <w:szCs w:val="24"/>
              </w:rPr>
              <w:t xml:space="preserve">培训信息管理系统售后服务方案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699"/>
              <w:jc w:val="left"/>
              <w:widowControl/>
              <w:rPr>
                <w:rFonts w:ascii="宋体" w:hAnsi="宋体" w:cs="宋体"/>
                <w:sz w:val="24"/>
                <w:szCs w:val="24"/>
              </w:rPr>
            </w:pPr>
            <w:r>
              <w:rPr>
                <w:rFonts w:hint="eastAsia" w:ascii="宋体" w:hAnsi="宋体" w:cs="宋体"/>
                <w:sz w:val="24"/>
                <w:szCs w:val="24"/>
              </w:rPr>
              <w:t xml:space="preserve">根据投标人针对本项目所制定的培训信息管理系统</w:t>
            </w:r>
            <w:r>
              <w:rPr>
                <w:rFonts w:hint="eastAsia" w:ascii="宋体" w:hAnsi="宋体" w:cs="宋体"/>
                <w:color w:val="000000"/>
                <w:sz w:val="24"/>
                <w:szCs w:val="24"/>
              </w:rPr>
              <w:t xml:space="preserve">售后服务方案</w:t>
            </w:r>
            <w:r>
              <w:rPr>
                <w:rFonts w:hint="eastAsia" w:ascii="宋体" w:hAnsi="宋体" w:cs="宋体"/>
                <w:sz w:val="24"/>
                <w:szCs w:val="24"/>
              </w:rPr>
              <w:t xml:space="preserve">进行综合评审：</w:t>
            </w:r>
            <w:r>
              <w:rPr>
                <w:rFonts w:ascii="宋体" w:hAnsi="宋体" w:cs="宋体"/>
                <w:sz w:val="24"/>
                <w:szCs w:val="24"/>
              </w:rPr>
            </w:r>
            <w:r/>
          </w:p>
          <w:p>
            <w:pPr>
              <w:pStyle w:val="699"/>
              <w:jc w:val="left"/>
              <w:spacing w:line="420" w:lineRule="exact"/>
              <w:rPr>
                <w:rFonts w:ascii="宋体" w:hAnsi="宋体" w:cs="宋体"/>
                <w:sz w:val="24"/>
                <w:szCs w:val="24"/>
              </w:rPr>
            </w:pPr>
            <w:r>
              <w:rPr>
                <w:rFonts w:hint="eastAsia" w:ascii="宋体" w:hAnsi="宋体" w:cs="宋体"/>
                <w:sz w:val="24"/>
                <w:szCs w:val="24"/>
              </w:rPr>
              <w:t xml:space="preserve">（1）方案完整、可行性强、科学合理，满足或优于采购需求的，得7分。</w:t>
            </w:r>
            <w:r>
              <w:rPr>
                <w:rFonts w:ascii="宋体" w:hAnsi="宋体" w:cs="宋体"/>
                <w:sz w:val="24"/>
                <w:szCs w:val="24"/>
              </w:rPr>
            </w:r>
            <w:r/>
          </w:p>
          <w:p>
            <w:pPr>
              <w:pStyle w:val="699"/>
              <w:jc w:val="left"/>
              <w:spacing w:line="420" w:lineRule="exact"/>
              <w:rPr>
                <w:rFonts w:ascii="宋体" w:hAnsi="宋体" w:cs="宋体"/>
                <w:sz w:val="24"/>
                <w:szCs w:val="24"/>
              </w:rPr>
            </w:pPr>
            <w:r>
              <w:rPr>
                <w:rFonts w:hint="eastAsia" w:ascii="宋体" w:hAnsi="宋体" w:cs="宋体"/>
                <w:sz w:val="24"/>
                <w:szCs w:val="24"/>
              </w:rPr>
              <w:t xml:space="preserve">（2）方案较完整、较可行、较合理的，能满足采购需求的，得5分。</w:t>
            </w:r>
            <w:r>
              <w:rPr>
                <w:rFonts w:ascii="宋体" w:hAnsi="宋体" w:cs="宋体"/>
                <w:sz w:val="24"/>
                <w:szCs w:val="24"/>
              </w:rPr>
            </w:r>
            <w:r/>
          </w:p>
          <w:p>
            <w:pPr>
              <w:pStyle w:val="699"/>
              <w:jc w:val="left"/>
              <w:spacing w:line="420" w:lineRule="exact"/>
              <w:rPr>
                <w:rFonts w:ascii="宋体" w:hAnsi="宋体" w:cs="宋体"/>
                <w:sz w:val="24"/>
                <w:szCs w:val="24"/>
              </w:rPr>
            </w:pPr>
            <w:r>
              <w:rPr>
                <w:rFonts w:hint="eastAsia" w:ascii="宋体" w:hAnsi="宋体" w:cs="宋体"/>
                <w:sz w:val="24"/>
                <w:szCs w:val="24"/>
              </w:rPr>
              <w:t xml:space="preserve">（3）方案简单、可行性、合理性欠佳、基本满足采购需求的，得3分。</w:t>
            </w:r>
            <w:r>
              <w:rPr>
                <w:rFonts w:ascii="宋体" w:hAnsi="宋体" w:cs="宋体"/>
                <w:sz w:val="24"/>
                <w:szCs w:val="24"/>
              </w:rPr>
            </w:r>
            <w:r/>
          </w:p>
          <w:p>
            <w:pPr>
              <w:pStyle w:val="699"/>
              <w:jc w:val="left"/>
              <w:widowControl/>
              <w:rPr>
                <w:rFonts w:ascii="宋体" w:hAnsi="宋体" w:cs="宋体"/>
                <w:sz w:val="24"/>
                <w:szCs w:val="24"/>
              </w:rPr>
            </w:pPr>
            <w:r>
              <w:rPr>
                <w:rFonts w:hint="eastAsia" w:ascii="宋体" w:hAnsi="宋体" w:cs="宋体"/>
                <w:sz w:val="24"/>
                <w:szCs w:val="24"/>
              </w:rPr>
              <w:t xml:space="preserve">（4）不提供方案的不得分。</w:t>
            </w:r>
            <w:r>
              <w:rPr>
                <w:rFonts w:ascii="宋体" w:hAnsi="宋体" w:cs="宋体"/>
                <w:sz w:val="24"/>
                <w:szCs w:val="24"/>
              </w:rPr>
            </w:r>
            <w:r/>
          </w:p>
          <w:p>
            <w:pPr>
              <w:pStyle w:val="699"/>
              <w:jc w:val="left"/>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b/>
                <w:bCs/>
                <w:sz w:val="20"/>
                <w:szCs w:val="20"/>
              </w:rPr>
              <w:t xml:space="preserve">7</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b/>
                <w:bCs/>
                <w:sz w:val="20"/>
                <w:szCs w:val="20"/>
              </w:rPr>
              <w:t xml:space="preserve">商务分</w:t>
            </w:r>
            <w:r/>
          </w:p>
          <w:p>
            <w:pPr>
              <w:pStyle w:val="699"/>
              <w:jc w:val="center"/>
              <w:widowControl/>
              <w:rPr>
                <w:rFonts w:hint="eastAsia" w:ascii="宋体" w:hAnsi="宋体" w:cs="宋体"/>
                <w:b/>
                <w:bCs/>
                <w:sz w:val="20"/>
                <w:szCs w:val="20"/>
              </w:rPr>
            </w:pPr>
            <w:r>
              <w:rPr>
                <w:rFonts w:hint="eastAsia" w:ascii="宋体" w:hAnsi="宋体" w:cs="宋体"/>
                <w:b/>
                <w:bCs/>
                <w:sz w:val="20"/>
                <w:szCs w:val="20"/>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699"/>
              <w:jc w:val="left"/>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9"/>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699"/>
              <w:jc w:val="center"/>
              <w:widowControl/>
              <w:rPr>
                <w:rFonts w:ascii="宋体" w:hAnsi="宋体" w:cs="宋体"/>
                <w:b/>
                <w:bCs/>
                <w:sz w:val="20"/>
                <w:szCs w:val="20"/>
              </w:rPr>
            </w:pPr>
            <w:r>
              <w:rPr>
                <w:rFonts w:hint="eastAsia" w:ascii="宋体" w:hAnsi="宋体" w:cs="宋体"/>
                <w:b/>
                <w:bCs/>
                <w:sz w:val="20"/>
                <w:szCs w:val="20"/>
              </w:rPr>
              <w:t xml:space="preserve">41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699"/>
              <w:jc w:val="center"/>
              <w:widowControl/>
              <w:rPr>
                <w:rFonts w:ascii="宋体" w:hAnsi="宋体" w:cs="宋体"/>
                <w:b/>
                <w:bCs/>
                <w:sz w:val="20"/>
                <w:szCs w:val="20"/>
              </w:rPr>
            </w:pPr>
            <w:r>
              <w:rPr>
                <w:rFonts w:hint="eastAsia" w:ascii="宋体" w:hAnsi="宋体" w:cs="宋体"/>
                <w:b/>
                <w:bCs/>
                <w:sz w:val="20"/>
                <w:szCs w:val="20"/>
              </w:rPr>
              <w:t xml:space="preserve">3.1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sz w:val="24"/>
              </w:rPr>
              <w:t xml:space="preserve">技术响应</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27"/>
              <w:rPr>
                <w:sz w:val="24"/>
                <w:szCs w:val="24"/>
              </w:rPr>
            </w:pPr>
            <w:r>
              <w:rPr>
                <w:rFonts w:hint="eastAsia" w:ascii="宋体" w:hAnsi="宋体" w:cs="宋体"/>
                <w:color w:val="000000"/>
                <w:sz w:val="24"/>
                <w:szCs w:val="24"/>
              </w:rPr>
              <w:t xml:space="preserve">根据投标人提供的投标产品的品牌、型号、配置的技术参数和性能指标项全部响应或满足招标文件要求的得满分7分，标“▲”的为重要性指标，不满足或负偏离的每一项扣1分（标“▲”项为7项），非标“▲”技术参数每有一项负偏离扣0.5分，该项7分扣完为止。</w:t>
            </w:r>
            <w:r>
              <w:rPr>
                <w:rFonts w:hint="eastAsia" w:ascii="宋体" w:hAnsi="宋体" w:cs="宋体"/>
                <w:sz w:val="24"/>
                <w:szCs w:val="24"/>
              </w:rPr>
              <w:t xml:space="preserve">打“▲”技术指标需要提供相关证明文件并加盖投标人公章。未提供证明材料或证明材料不符合要求，视为负偏离处理。</w:t>
            </w:r>
            <w:r>
              <w:rPr>
                <w:sz w:val="24"/>
                <w:szCs w:val="24"/>
              </w:rPr>
            </w:r>
            <w:r/>
          </w:p>
          <w:p>
            <w:pPr>
              <w:pStyle w:val="699"/>
              <w:jc w:val="left"/>
              <w:widowControl/>
              <w:rPr>
                <w:rFonts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b/>
                <w:bCs/>
                <w:sz w:val="20"/>
                <w:szCs w:val="20"/>
              </w:rPr>
              <w:t xml:space="preserve">7</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699"/>
              <w:jc w:val="center"/>
              <w:widowControl/>
              <w:rPr>
                <w:rFonts w:ascii="宋体" w:hAnsi="宋体" w:cs="宋体"/>
                <w:b/>
                <w:bCs/>
                <w:sz w:val="20"/>
                <w:szCs w:val="20"/>
              </w:rPr>
            </w:pPr>
            <w:r>
              <w:rPr>
                <w:rFonts w:hint="eastAsia" w:ascii="宋体" w:hAnsi="宋体" w:cs="宋体"/>
                <w:b/>
                <w:bCs/>
                <w:sz w:val="20"/>
                <w:szCs w:val="20"/>
              </w:rPr>
              <w:t xml:space="preserve">3.2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color w:val="000000"/>
                <w:sz w:val="24"/>
                <w:szCs w:val="24"/>
              </w:rPr>
              <w:t xml:space="preserve">培训管理系统功能视频演示</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699"/>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投标人需按照招标文件规定的演示内容制作演示视频文件，视频文件的格式为*.mp4或*.avi，投标人须将视频文件分段压缩为*.zip文件上传（单个文件不得大于50M，所有文件总共不得大于300M），上传的演示视频将作为投标文件的组成部分，视频时长总计不超过20分钟。1个功能1分，功能齐全满分10分，不提供视频演示者不得分。演示功能清单如下：</w:t>
            </w:r>
            <w:r/>
          </w:p>
          <w:p>
            <w:pPr>
              <w:pStyle w:val="699"/>
              <w:numPr>
                <w:ilvl w:val="0"/>
                <w:numId w:val="8"/>
              </w:numPr>
              <w:jc w:val="left"/>
              <w:widowControl/>
              <w:tabs>
                <w:tab w:val="left" w:pos="551" w:leader="none"/>
              </w:tabs>
              <w:rPr>
                <w:rFonts w:hint="eastAsia" w:ascii="宋体" w:hAnsi="宋体" w:cs="宋体"/>
                <w:color w:val="000000"/>
                <w:sz w:val="24"/>
                <w:szCs w:val="24"/>
              </w:rPr>
            </w:pPr>
            <w:r>
              <w:rPr>
                <w:rFonts w:hint="eastAsia" w:ascii="宋体" w:hAnsi="宋体" w:cs="宋体"/>
                <w:color w:val="000000"/>
                <w:sz w:val="24"/>
                <w:szCs w:val="24"/>
              </w:rPr>
              <w:t xml:space="preserve">支持创建班级，设定班级基本信息和线上、线下课程内容、培训班学员信息。</w:t>
            </w:r>
            <w:r/>
          </w:p>
          <w:p>
            <w:pPr>
              <w:pStyle w:val="731"/>
              <w:numPr>
                <w:ilvl w:val="0"/>
                <w:numId w:val="8"/>
              </w:numPr>
              <w:jc w:val="left"/>
              <w:rPr>
                <w:rFonts w:hint="eastAsia" w:ascii="宋体" w:hAnsi="宋体" w:eastAsia="宋体" w:cs="宋体"/>
                <w:sz w:val="24"/>
                <w:szCs w:val="24"/>
                <w:lang w:val="zh-CN"/>
              </w:rPr>
            </w:pPr>
            <w:r>
              <w:rPr>
                <w:rFonts w:hint="eastAsia" w:ascii="宋体" w:hAnsi="宋体" w:eastAsia="宋体" w:cs="宋体"/>
                <w:color w:val="000000"/>
                <w:sz w:val="24"/>
                <w:szCs w:val="24"/>
              </w:rPr>
              <w:t xml:space="preserve">人员有权限登陆移动端进行考证的线上学习</w:t>
            </w:r>
            <w:r>
              <w:rPr>
                <w:rFonts w:hint="eastAsia" w:ascii="宋体" w:hAnsi="宋体" w:eastAsia="宋体" w:cs="宋体"/>
                <w:sz w:val="24"/>
                <w:szCs w:val="24"/>
              </w:rPr>
              <w:t xml:space="preserve">。</w:t>
            </w:r>
            <w:r>
              <w:rPr>
                <w:rFonts w:hint="eastAsia" w:ascii="宋体" w:hAnsi="宋体" w:eastAsia="宋体" w:cs="宋体"/>
                <w:sz w:val="24"/>
                <w:szCs w:val="24"/>
                <w:lang w:val="zh-CN"/>
              </w:rPr>
            </w:r>
            <w:r/>
          </w:p>
          <w:p>
            <w:pPr>
              <w:pStyle w:val="699"/>
              <w:numPr>
                <w:ilvl w:val="0"/>
                <w:numId w:val="8"/>
              </w:numPr>
              <w:jc w:val="left"/>
              <w:rPr>
                <w:rFonts w:hint="eastAsia" w:ascii="宋体" w:hAnsi="宋体" w:cs="宋体"/>
                <w:color w:val="000000"/>
                <w:sz w:val="24"/>
                <w:szCs w:val="24"/>
              </w:rPr>
            </w:pPr>
            <w:r>
              <w:rPr>
                <w:rFonts w:hint="eastAsia" w:ascii="宋体" w:hAnsi="宋体" w:cs="宋体"/>
                <w:color w:val="000000"/>
                <w:sz w:val="24"/>
                <w:szCs w:val="24"/>
              </w:rPr>
              <w:t xml:space="preserve">实时查看培训班档案，跟踪学员学习情况。</w:t>
            </w:r>
            <w:r/>
          </w:p>
          <w:p>
            <w:pPr>
              <w:pStyle w:val="699"/>
              <w:numPr>
                <w:ilvl w:val="0"/>
                <w:numId w:val="8"/>
              </w:numPr>
              <w:jc w:val="left"/>
              <w:rPr>
                <w:rFonts w:hint="eastAsia" w:ascii="宋体" w:hAnsi="宋体" w:cs="宋体"/>
                <w:color w:val="000000"/>
                <w:sz w:val="24"/>
                <w:szCs w:val="24"/>
              </w:rPr>
            </w:pPr>
            <w:r>
              <w:rPr>
                <w:rFonts w:hint="eastAsia" w:ascii="宋体" w:hAnsi="宋体" w:cs="宋体"/>
                <w:color w:val="000000"/>
                <w:sz w:val="24"/>
                <w:szCs w:val="24"/>
              </w:rPr>
              <w:t xml:space="preserve">报名管理，支持线上报名和线下报名，支持报名过程的跟踪管理。</w:t>
            </w:r>
            <w:r/>
          </w:p>
          <w:p>
            <w:pPr>
              <w:pStyle w:val="731"/>
              <w:numPr>
                <w:ilvl w:val="0"/>
                <w:numId w:val="8"/>
              </w:numPr>
              <w:jc w:val="left"/>
              <w:rPr>
                <w:rFonts w:hint="eastAsia" w:ascii="宋体" w:hAnsi="宋体" w:eastAsia="宋体" w:cs="宋体"/>
                <w:sz w:val="24"/>
                <w:szCs w:val="24"/>
              </w:rPr>
            </w:pPr>
            <w:r>
              <w:rPr>
                <w:rFonts w:hint="eastAsia" w:ascii="宋体" w:hAnsi="宋体" w:eastAsia="宋体" w:cs="宋体"/>
                <w:color w:val="000000"/>
                <w:sz w:val="24"/>
                <w:szCs w:val="24"/>
              </w:rPr>
              <w:t xml:space="preserve">支持课程设计，课程内容包括视频、文档和专题。</w:t>
            </w:r>
            <w:r>
              <w:rPr>
                <w:rFonts w:hint="eastAsia" w:ascii="宋体" w:hAnsi="宋体" w:eastAsia="宋体" w:cs="宋体"/>
                <w:sz w:val="24"/>
                <w:szCs w:val="24"/>
              </w:rPr>
            </w:r>
            <w:r/>
          </w:p>
          <w:p>
            <w:pPr>
              <w:pStyle w:val="731"/>
              <w:numPr>
                <w:ilvl w:val="0"/>
                <w:numId w:val="8"/>
              </w:numPr>
              <w:jc w:val="left"/>
              <w:rPr>
                <w:rFonts w:hint="eastAsia" w:ascii="宋体" w:hAnsi="宋体" w:eastAsia="宋体" w:cs="宋体"/>
                <w:sz w:val="24"/>
                <w:szCs w:val="24"/>
              </w:rPr>
            </w:pPr>
            <w:r>
              <w:rPr>
                <w:rFonts w:hint="eastAsia" w:ascii="宋体" w:hAnsi="宋体" w:eastAsia="宋体" w:cs="宋体"/>
                <w:color w:val="000000"/>
                <w:sz w:val="24"/>
                <w:szCs w:val="24"/>
              </w:rPr>
              <w:t xml:space="preserve">题库管理，支持按分类上传题目和题目答案，支持手动添加题目方式创建试卷</w:t>
            </w:r>
            <w:r>
              <w:rPr>
                <w:rFonts w:hint="eastAsia" w:ascii="宋体" w:hAnsi="宋体" w:eastAsia="宋体" w:cs="宋体"/>
                <w:sz w:val="24"/>
                <w:szCs w:val="24"/>
              </w:rPr>
              <w:t xml:space="preserve">。</w:t>
            </w:r>
            <w:r/>
          </w:p>
          <w:p>
            <w:pPr>
              <w:pStyle w:val="699"/>
              <w:numPr>
                <w:ilvl w:val="0"/>
                <w:numId w:val="8"/>
              </w:numPr>
              <w:jc w:val="left"/>
              <w:rPr>
                <w:rFonts w:hint="eastAsia" w:ascii="宋体" w:hAnsi="宋体" w:cs="宋体"/>
                <w:sz w:val="24"/>
                <w:szCs w:val="24"/>
              </w:rPr>
            </w:pPr>
            <w:r>
              <w:rPr>
                <w:rFonts w:hint="eastAsia" w:ascii="宋体" w:hAnsi="宋体" w:cs="宋体"/>
                <w:color w:val="000000"/>
                <w:sz w:val="24"/>
                <w:szCs w:val="24"/>
              </w:rPr>
              <w:t xml:space="preserve">企业培训档案分为三级教育培训以及再培训，支持汇总导出。</w:t>
            </w:r>
            <w:r>
              <w:rPr>
                <w:rFonts w:hint="eastAsia" w:ascii="宋体" w:hAnsi="宋体" w:cs="宋体"/>
                <w:sz w:val="24"/>
                <w:szCs w:val="24"/>
              </w:rPr>
            </w:r>
            <w:r/>
          </w:p>
          <w:p>
            <w:pPr>
              <w:pStyle w:val="699"/>
              <w:numPr>
                <w:ilvl w:val="0"/>
                <w:numId w:val="8"/>
              </w:numPr>
              <w:jc w:val="left"/>
              <w:rPr>
                <w:rFonts w:hint="eastAsia" w:ascii="宋体" w:hAnsi="宋体" w:cs="宋体"/>
                <w:sz w:val="24"/>
                <w:szCs w:val="24"/>
              </w:rPr>
            </w:pPr>
            <w:r>
              <w:rPr>
                <w:rFonts w:hint="eastAsia" w:ascii="宋体" w:hAnsi="宋体" w:cs="宋体"/>
                <w:color w:val="000000"/>
                <w:sz w:val="24"/>
                <w:szCs w:val="24"/>
              </w:rPr>
              <w:t xml:space="preserve">人员档案分为证书及履历、年度培训、三级培训、自主培训、线下培训，汇总展示该学员的证书信息、履历信息和各类培训记录</w:t>
            </w:r>
            <w:r>
              <w:rPr>
                <w:rFonts w:hint="eastAsia" w:ascii="宋体" w:hAnsi="宋体" w:cs="宋体"/>
                <w:sz w:val="24"/>
                <w:szCs w:val="24"/>
              </w:rPr>
              <w:t xml:space="preserve">。</w:t>
            </w:r>
            <w:r/>
          </w:p>
          <w:p>
            <w:pPr>
              <w:pStyle w:val="731"/>
              <w:numPr>
                <w:ilvl w:val="0"/>
                <w:numId w:val="8"/>
              </w:numPr>
              <w:jc w:val="left"/>
              <w:rPr>
                <w:rFonts w:hint="eastAsia" w:ascii="宋体" w:hAnsi="宋体" w:eastAsia="宋体" w:cs="宋体"/>
                <w:sz w:val="24"/>
                <w:szCs w:val="24"/>
              </w:rPr>
            </w:pPr>
            <w:r>
              <w:rPr>
                <w:rFonts w:hint="eastAsia" w:ascii="宋体" w:hAnsi="宋体" w:eastAsia="宋体" w:cs="宋体"/>
                <w:color w:val="000000"/>
                <w:sz w:val="24"/>
                <w:szCs w:val="24"/>
              </w:rPr>
              <w:t xml:space="preserve">课程中心，所有线上课程资源需有序排列，便于学员学习和检索。实现课程点赞、收藏和课程评价的功能。</w:t>
            </w:r>
            <w:r>
              <w:rPr>
                <w:rFonts w:hint="eastAsia" w:ascii="宋体" w:hAnsi="宋体" w:eastAsia="宋体" w:cs="宋体"/>
                <w:sz w:val="24"/>
                <w:szCs w:val="24"/>
              </w:rPr>
            </w:r>
            <w:r/>
          </w:p>
          <w:p>
            <w:pPr>
              <w:pStyle w:val="731"/>
              <w:numPr>
                <w:ilvl w:val="0"/>
                <w:numId w:val="8"/>
              </w:numPr>
              <w:jc w:val="left"/>
              <w:rPr>
                <w:rFonts w:hint="eastAsia" w:ascii="宋体" w:hAnsi="宋体" w:eastAsia="宋体" w:cs="宋体"/>
                <w:sz w:val="24"/>
                <w:szCs w:val="24"/>
              </w:rPr>
            </w:pPr>
            <w:r>
              <w:rPr>
                <w:rFonts w:hint="eastAsia" w:ascii="宋体" w:hAnsi="宋体" w:eastAsia="宋体" w:cs="宋体"/>
                <w:color w:val="000000"/>
                <w:sz w:val="24"/>
                <w:szCs w:val="24"/>
              </w:rPr>
              <w:t xml:space="preserve">课程学习支持功能，应实现人脸识别、屏蔽快进、防止多</w:t>
            </w:r>
            <w:r>
              <w:rPr>
                <w:rFonts w:hint="eastAsia" w:ascii="宋体" w:hAnsi="宋体" w:eastAsia="宋体" w:cs="宋体"/>
                <w:color w:val="000000"/>
                <w:sz w:val="24"/>
                <w:szCs w:val="24"/>
              </w:rPr>
              <w:t xml:space="preserve">点登录等功能。</w:t>
            </w:r>
            <w:r>
              <w:rPr>
                <w:rFonts w:hint="eastAsia" w:ascii="宋体" w:hAnsi="宋体" w:eastAsia="宋体" w:cs="宋体"/>
                <w:sz w:val="24"/>
                <w:szCs w:val="24"/>
              </w:rPr>
            </w:r>
            <w:r/>
          </w:p>
          <w:p>
            <w:pPr>
              <w:pStyle w:val="699"/>
              <w:jc w:val="left"/>
              <w:widowControl/>
              <w:rPr>
                <w:rFonts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b/>
                <w:bCs/>
                <w:sz w:val="20"/>
                <w:szCs w:val="20"/>
              </w:rPr>
              <w:t xml:space="preserve">10</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b/>
                <w:bCs/>
                <w:sz w:val="20"/>
                <w:szCs w:val="20"/>
              </w:rPr>
              <w:t xml:space="preserve">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color w:val="000000"/>
                <w:sz w:val="24"/>
                <w:szCs w:val="24"/>
              </w:rPr>
              <w:t xml:space="preserve">企业综合实力</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699"/>
              <w:jc w:val="left"/>
              <w:widowControl/>
              <w:rPr>
                <w:rFonts w:hint="eastAsia" w:ascii="宋体" w:hAnsi="宋体" w:cs="宋体"/>
                <w:b/>
                <w:bCs/>
                <w:sz w:val="20"/>
                <w:szCs w:val="20"/>
              </w:rPr>
            </w:pPr>
            <w:r>
              <w:rPr>
                <w:rStyle w:val="813"/>
                <w:sz w:val="24"/>
                <w:szCs w:val="24"/>
              </w:rPr>
              <w:t xml:space="preserve">投标人具有有效证书</w:t>
            </w:r>
            <w:r>
              <w:rPr>
                <w:rStyle w:val="814"/>
                <w:rFonts w:hint="eastAsia" w:ascii="宋体" w:hAnsi="宋体" w:cs="宋体"/>
                <w:sz w:val="24"/>
                <w:szCs w:val="24"/>
              </w:rPr>
              <w:br w:type="textWrapping" w:clear="all"/>
            </w:r>
            <w:r>
              <w:rPr>
                <w:rStyle w:val="813"/>
                <w:sz w:val="24"/>
                <w:szCs w:val="24"/>
              </w:rPr>
              <w:t xml:space="preserve">（</w:t>
            </w:r>
            <w:r>
              <w:rPr>
                <w:rStyle w:val="814"/>
                <w:rFonts w:hint="eastAsia" w:ascii="宋体" w:hAnsi="宋体" w:cs="宋体"/>
                <w:sz w:val="24"/>
                <w:szCs w:val="24"/>
              </w:rPr>
              <w:t xml:space="preserve">1</w:t>
            </w:r>
            <w:r>
              <w:rPr>
                <w:rStyle w:val="813"/>
                <w:sz w:val="24"/>
                <w:szCs w:val="24"/>
              </w:rPr>
              <w:t xml:space="preserve">）质量管理体系认证证书</w:t>
              <w:br w:type="textWrapping" w:clear="all"/>
              <w:t xml:space="preserve">（2）环境管理体系认证证书</w:t>
              <w:br w:type="textWrapping" w:clear="all"/>
              <w:t xml:space="preserve">（3）职业健康安全管理体系认证证书。</w:t>
            </w:r>
            <w:r>
              <w:rPr>
                <w:rStyle w:val="814"/>
                <w:rFonts w:hint="eastAsia" w:ascii="宋体" w:hAnsi="宋体" w:cs="宋体"/>
                <w:sz w:val="24"/>
                <w:szCs w:val="24"/>
              </w:rPr>
              <w:br w:type="textWrapping" w:clear="all"/>
            </w:r>
            <w:r>
              <w:rPr>
                <w:rStyle w:val="813"/>
                <w:sz w:val="24"/>
                <w:szCs w:val="24"/>
              </w:rPr>
              <w:t xml:space="preserve">每提供一项得</w:t>
            </w:r>
            <w:r>
              <w:rPr>
                <w:rStyle w:val="814"/>
                <w:rFonts w:hint="eastAsia" w:ascii="宋体" w:hAnsi="宋体" w:cs="宋体"/>
                <w:sz w:val="24"/>
                <w:szCs w:val="24"/>
              </w:rPr>
              <w:t xml:space="preserve">2</w:t>
            </w:r>
            <w:r>
              <w:rPr>
                <w:rStyle w:val="813"/>
                <w:sz w:val="24"/>
                <w:szCs w:val="24"/>
              </w:rPr>
              <w:t xml:space="preserve">分，最多得6分。</w:t>
            </w:r>
            <w:r>
              <w:rPr>
                <w:rStyle w:val="814"/>
                <w:rFonts w:hint="eastAsia" w:ascii="宋体" w:hAnsi="宋体" w:cs="宋体"/>
                <w:sz w:val="24"/>
                <w:szCs w:val="24"/>
              </w:rPr>
              <w:br w:type="textWrapping" w:clear="all"/>
            </w:r>
            <w:r>
              <w:rPr>
                <w:rStyle w:val="813"/>
                <w:sz w:val="24"/>
                <w:szCs w:val="24"/>
              </w:rPr>
              <w:t xml:space="preserve">注：以上证书提供证书原件扫描件附于电子投标文件内，并加盖单位公章。</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9"/>
              <w:jc w:val="center"/>
              <w:spacing w:line="320" w:lineRule="exact"/>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b/>
                <w:bCs/>
                <w:sz w:val="20"/>
                <w:szCs w:val="20"/>
              </w:rPr>
              <w:t xml:space="preserve">6</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b/>
                <w:bCs/>
                <w:sz w:val="20"/>
                <w:szCs w:val="20"/>
              </w:rPr>
              <w:t xml:space="preserve">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color w:val="000000"/>
                <w:sz w:val="24"/>
                <w:szCs w:val="24"/>
              </w:rPr>
              <w:t xml:space="preserve">项目团队能力</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699"/>
              <w:jc w:val="left"/>
              <w:widowControl/>
              <w:rPr>
                <w:rFonts w:ascii="宋体" w:hAnsi="宋体" w:cs="宋体"/>
                <w:sz w:val="24"/>
                <w:szCs w:val="24"/>
                <w:highlight w:val="none"/>
              </w:rPr>
            </w:pPr>
            <w:r>
              <w:rPr>
                <w:rStyle w:val="813"/>
                <w:sz w:val="24"/>
                <w:szCs w:val="24"/>
              </w:rPr>
              <w:t xml:space="preserve">投标人根据本项目特点配备项目负责人、技术负责人及团队成员</w:t>
            </w:r>
            <w:r>
              <w:rPr>
                <w:rStyle w:val="814"/>
                <w:rFonts w:hint="eastAsia" w:ascii="宋体" w:hAnsi="宋体" w:cs="宋体"/>
                <w:sz w:val="24"/>
                <w:szCs w:val="24"/>
              </w:rPr>
              <w:t xml:space="preserve"> </w:t>
              <w:br w:type="textWrapping" w:clear="all"/>
            </w:r>
            <w:r>
              <w:rPr>
                <w:rFonts w:hint="eastAsia" w:ascii="宋体" w:hAnsi="宋体" w:cs="宋体"/>
                <w:color w:val="000000"/>
                <w:sz w:val="24"/>
                <w:szCs w:val="24"/>
              </w:rPr>
              <w:t xml:space="preserve">①项目负责人，具有信息系统项目管理师证书高级得3分，中级得2分；具有系统规划与管理师证书高级得3分，中级得2分；</w:t>
              <w:br w:type="textWrapping" w:clear="all"/>
              <w:t xml:space="preserve">②项目技术负责人，</w:t>
            </w:r>
            <w:r>
              <w:rPr>
                <w:rFonts w:hint="eastAsia" w:ascii="宋体" w:hAnsi="宋体" w:cs="宋体"/>
                <w:sz w:val="24"/>
                <w:szCs w:val="24"/>
                <w:highlight w:val="none"/>
                <w:lang w:bidi="ar"/>
              </w:rPr>
              <w:t xml:space="preserve">具有系统集成项目管理工程师中级以及以上证书得2分</w:t>
            </w:r>
            <w:r>
              <w:rPr>
                <w:rFonts w:ascii="宋体" w:hAnsi="宋体" w:cs="宋体"/>
                <w:sz w:val="24"/>
                <w:szCs w:val="24"/>
                <w:highlight w:val="none"/>
              </w:rPr>
            </w:r>
            <w:r>
              <w:rPr>
                <w:highlight w:val="none"/>
              </w:rPr>
            </w:r>
          </w:p>
          <w:p>
            <w:pPr>
              <w:pStyle w:val="699"/>
              <w:jc w:val="left"/>
              <w:widowControl/>
              <w:rPr>
                <w:rFonts w:hint="eastAsia" w:ascii="宋体" w:hAnsi="宋体" w:cs="宋体"/>
                <w:b/>
                <w:bCs/>
                <w:sz w:val="20"/>
                <w:szCs w:val="20"/>
              </w:rPr>
            </w:pPr>
            <w:r>
              <w:rPr>
                <w:rFonts w:hint="eastAsia" w:ascii="宋体" w:hAnsi="宋体" w:cs="宋体"/>
                <w:color w:val="000000"/>
                <w:sz w:val="24"/>
                <w:szCs w:val="24"/>
              </w:rPr>
              <w:t xml:space="preserve">③团队其他成员，具有注册安全工程师证书中级以及以上证书，每提供 1 人得 2 分，最高得4分；</w:t>
              <w:br w:type="textWrapping" w:clear="all"/>
              <w:t xml:space="preserve">注：须提供人员相应的证书彩色清晰扫描件和投标截止日近1个月的社保证明，社保缴纳单位必须与投标人单位名称一致，同一人具有多个证书的只计算一次。</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9"/>
              <w:jc w:val="center"/>
              <w:spacing w:line="320" w:lineRule="exact"/>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699"/>
              <w:jc w:val="center"/>
              <w:widowControl/>
              <w:rPr>
                <w:rFonts w:ascii="宋体" w:hAnsi="宋体" w:cs="宋体"/>
                <w:b/>
                <w:bCs/>
                <w:sz w:val="20"/>
                <w:szCs w:val="20"/>
              </w:rPr>
            </w:pPr>
            <w:r>
              <w:rPr>
                <w:rFonts w:hint="eastAsia" w:ascii="宋体" w:hAnsi="宋体" w:cs="宋体"/>
                <w:b/>
                <w:bCs/>
                <w:sz w:val="20"/>
                <w:szCs w:val="20"/>
              </w:rPr>
              <w:t xml:space="preserve">12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b/>
                <w:bCs/>
                <w:sz w:val="20"/>
                <w:szCs w:val="20"/>
              </w:rPr>
              <w:t xml:space="preserve">3.5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color w:val="000000"/>
                <w:sz w:val="24"/>
                <w:szCs w:val="24"/>
              </w:rPr>
              <w:t xml:space="preserve">类似项目业绩</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699"/>
              <w:jc w:val="left"/>
              <w:widowControl/>
              <w:rPr>
                <w:rFonts w:hint="eastAsia" w:ascii="宋体" w:hAnsi="宋体" w:cs="宋体"/>
                <w:b/>
                <w:bCs/>
                <w:sz w:val="20"/>
                <w:szCs w:val="20"/>
              </w:rPr>
            </w:pPr>
            <w:r>
              <w:rPr>
                <w:rFonts w:hint="eastAsia" w:ascii="宋体" w:hAnsi="宋体" w:cs="宋体"/>
                <w:color w:val="000000"/>
                <w:sz w:val="24"/>
                <w:szCs w:val="24"/>
              </w:rPr>
              <w:t xml:space="preserve">投标人拥有自2022年1月1日以来类似业绩的，每个得3分，最多得6分。需提供相关培训软件业绩的项目完整合同。注：以上业绩需提供原件扫描件并加盖投标人公章。</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9"/>
              <w:jc w:val="center"/>
              <w:spacing w:line="320" w:lineRule="exact"/>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699"/>
              <w:jc w:val="center"/>
              <w:widowControl/>
              <w:rPr>
                <w:rFonts w:ascii="宋体" w:hAnsi="宋体" w:cs="宋体"/>
                <w:b/>
                <w:bCs/>
                <w:sz w:val="20"/>
                <w:szCs w:val="20"/>
              </w:rPr>
            </w:pPr>
            <w:r>
              <w:rPr>
                <w:rFonts w:hint="eastAsia" w:ascii="宋体" w:hAnsi="宋体" w:cs="宋体"/>
                <w:b/>
                <w:bCs/>
                <w:sz w:val="20"/>
                <w:szCs w:val="20"/>
              </w:rPr>
              <w:t xml:space="preserve">6</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9"/>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bl>
    <w:p>
      <w:pPr>
        <w:pStyle w:val="699"/>
        <w:rPr>
          <w:rFonts w:hint="eastAsia"/>
        </w:rPr>
      </w:pPr>
      <w:r>
        <w:rPr>
          <w:rFonts w:hint="eastAsia"/>
        </w:rPr>
      </w:r>
      <w:r/>
    </w:p>
    <w:p>
      <w:pPr>
        <w:pStyle w:val="699"/>
        <w:rPr>
          <w:rFonts w:hint="eastAsia"/>
        </w:rPr>
      </w:pPr>
      <w:r>
        <w:rPr>
          <w:rFonts w:hint="eastAsia"/>
        </w:rPr>
      </w:r>
      <w:r/>
    </w:p>
    <w:p>
      <w:pPr>
        <w:pStyle w:val="699"/>
        <w:rPr>
          <w:rFonts w:hint="eastAsia"/>
        </w:rPr>
      </w:pPr>
      <w:r>
        <w:rPr>
          <w:rFonts w:hint="eastAsia"/>
        </w:rPr>
      </w:r>
      <w:r/>
    </w:p>
    <w:p>
      <w:pPr>
        <w:pStyle w:val="699"/>
        <w:rPr>
          <w:rFonts w:hint="eastAsia"/>
        </w:rPr>
      </w:pPr>
      <w:r>
        <w:rPr>
          <w:rFonts w:hint="eastAsia"/>
        </w:rPr>
      </w:r>
      <w:r/>
    </w:p>
    <w:p>
      <w:pPr>
        <w:pStyle w:val="699"/>
        <w:rPr>
          <w:rFonts w:hint="eastAsia"/>
        </w:rPr>
      </w:pPr>
      <w:r>
        <w:rPr>
          <w:rFonts w:hint="eastAsia"/>
        </w:rPr>
      </w:r>
      <w:r/>
    </w:p>
    <w:p>
      <w:pPr>
        <w:pStyle w:val="699"/>
        <w:rPr>
          <w:rFonts w:hint="eastAsia"/>
        </w:rPr>
      </w:pPr>
      <w:r>
        <w:rPr>
          <w:rFonts w:hint="eastAsia"/>
        </w:rPr>
      </w:r>
      <w:r/>
    </w:p>
    <w:p>
      <w:pPr>
        <w:pStyle w:val="699"/>
        <w:rPr>
          <w:rFonts w:hint="eastAsia"/>
        </w:rPr>
      </w:pPr>
      <w:r>
        <w:rPr>
          <w:rFonts w:hint="eastAsia"/>
        </w:rPr>
      </w:r>
      <w:r/>
    </w:p>
    <w:p>
      <w:pPr>
        <w:pStyle w:val="700"/>
        <w:rPr>
          <w:rFonts w:hint="eastAsia" w:ascii="黑体" w:eastAsia="黑体"/>
          <w:bCs/>
          <w:sz w:val="44"/>
        </w:rPr>
      </w:pPr>
      <w:r>
        <w:rPr>
          <w:rFonts w:hint="eastAsia" w:ascii="黑体" w:eastAsia="黑体"/>
          <w:bCs/>
          <w:sz w:val="44"/>
        </w:rPr>
        <w:t xml:space="preserve">第六章  投标</w:t>
      </w:r>
      <w:bookmarkEnd w:id="193"/>
      <w:r/>
      <w:bookmarkEnd w:id="194"/>
      <w:r/>
      <w:bookmarkEnd w:id="196"/>
      <w:r>
        <w:rPr>
          <w:rFonts w:hint="eastAsia" w:ascii="黑体" w:eastAsia="黑体"/>
          <w:bCs/>
          <w:sz w:val="44"/>
        </w:rPr>
        <w:t xml:space="preserve">文件格式 </w:t>
      </w:r>
      <w:r/>
    </w:p>
    <w:p>
      <w:pPr>
        <w:pStyle w:val="699"/>
        <w:jc w:val="center"/>
        <w:rPr>
          <w:rFonts w:hint="eastAsia" w:ascii="宋体" w:hAnsi="宋体"/>
          <w:b/>
          <w:sz w:val="72"/>
        </w:rPr>
      </w:pPr>
      <w:r/>
      <w:bookmarkStart w:id="197" w:name="_Toc49090576"/>
      <w:r/>
      <w:bookmarkStart w:id="198" w:name="_Toc26554094"/>
      <w:r/>
      <w:bookmarkStart w:id="199" w:name="_Toc120614282"/>
      <w:r/>
      <w:bookmarkStart w:id="200" w:name="_Hlt26671244"/>
      <w:r/>
      <w:bookmarkEnd w:id="200"/>
      <w:r/>
      <w:bookmarkStart w:id="201" w:name="_Hlt26955039"/>
      <w:r/>
      <w:bookmarkEnd w:id="201"/>
      <w:r>
        <w:rPr>
          <w:rFonts w:hint="eastAsia" w:ascii="宋体" w:hAnsi="宋体"/>
          <w:b/>
          <w:sz w:val="72"/>
        </w:rPr>
      </w:r>
      <w:r/>
    </w:p>
    <w:p>
      <w:pPr>
        <w:pStyle w:val="699"/>
        <w:jc w:val="center"/>
        <w:rPr>
          <w:rFonts w:hint="eastAsia" w:ascii="宋体" w:hAnsi="宋体"/>
          <w:b/>
          <w:sz w:val="72"/>
        </w:rPr>
      </w:pPr>
      <w:r>
        <w:rPr>
          <w:rFonts w:hint="eastAsia" w:ascii="宋体" w:hAnsi="宋体"/>
          <w:b/>
          <w:sz w:val="72"/>
        </w:rPr>
        <w:t xml:space="preserve">投  标  文  件</w:t>
      </w:r>
      <w:r/>
    </w:p>
    <w:p>
      <w:pPr>
        <w:pStyle w:val="699"/>
        <w:jc w:val="center"/>
        <w:rPr>
          <w:rFonts w:hint="eastAsia" w:ascii="宋体" w:hAnsi="宋体"/>
          <w:b/>
          <w:sz w:val="72"/>
        </w:rPr>
      </w:pPr>
      <w:r>
        <w:rPr>
          <w:rFonts w:hint="eastAsia" w:ascii="宋体" w:hAnsi="宋体"/>
          <w:b/>
          <w:sz w:val="72"/>
        </w:rPr>
      </w:r>
      <w:r/>
    </w:p>
    <w:p>
      <w:pPr>
        <w:pStyle w:val="699"/>
        <w:jc w:val="center"/>
        <w:rPr>
          <w:rFonts w:hint="eastAsia" w:ascii="宋体" w:hAnsi="宋体"/>
          <w:b/>
          <w:sz w:val="72"/>
        </w:rPr>
      </w:pPr>
      <w:r>
        <w:rPr>
          <w:rFonts w:hint="eastAsia" w:ascii="宋体" w:hAnsi="宋体"/>
          <w:b/>
          <w:sz w:val="72"/>
        </w:rPr>
      </w:r>
      <w:r/>
    </w:p>
    <w:p>
      <w:pPr>
        <w:pStyle w:val="699"/>
        <w:jc w:val="center"/>
        <w:rPr>
          <w:rFonts w:hint="eastAsia" w:ascii="宋体" w:hAnsi="宋体"/>
          <w:b/>
          <w:sz w:val="36"/>
        </w:rPr>
      </w:pPr>
      <w:r>
        <w:rPr>
          <w:rFonts w:hint="eastAsia" w:ascii="宋体" w:hAnsi="宋体"/>
          <w:b/>
          <w:sz w:val="36"/>
        </w:rPr>
      </w:r>
      <w:r/>
    </w:p>
    <w:p>
      <w:pPr>
        <w:pStyle w:val="699"/>
        <w:jc w:val="center"/>
        <w:rPr>
          <w:rFonts w:hint="eastAsia" w:ascii="宋体" w:hAnsi="宋体"/>
          <w:b/>
          <w:sz w:val="36"/>
        </w:rPr>
      </w:pPr>
      <w:r>
        <w:rPr>
          <w:rFonts w:hint="eastAsia" w:ascii="宋体" w:hAnsi="宋体"/>
          <w:b/>
          <w:sz w:val="36"/>
        </w:rPr>
      </w:r>
      <w:r/>
    </w:p>
    <w:p>
      <w:pPr>
        <w:pStyle w:val="699"/>
        <w:jc w:val="center"/>
        <w:rPr>
          <w:rFonts w:hint="eastAsia" w:ascii="宋体" w:hAnsi="宋体"/>
          <w:b/>
          <w:sz w:val="36"/>
        </w:rPr>
      </w:pPr>
      <w:r>
        <w:rPr>
          <w:rFonts w:hint="eastAsia" w:ascii="宋体" w:hAnsi="宋体"/>
          <w:b/>
          <w:sz w:val="36"/>
        </w:rPr>
      </w:r>
      <w:r/>
    </w:p>
    <w:p>
      <w:pPr>
        <w:pStyle w:val="699"/>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699"/>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699"/>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699"/>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699"/>
        <w:jc w:val="center"/>
        <w:spacing w:line="440" w:lineRule="exact"/>
        <w:rPr>
          <w:rFonts w:hint="eastAsia" w:ascii="宋体" w:hAnsi="宋体"/>
          <w:b/>
          <w:bCs/>
          <w:sz w:val="32"/>
          <w:szCs w:val="32"/>
        </w:rPr>
      </w:pPr>
      <w:r>
        <w:rPr>
          <w:rFonts w:hint="eastAsia" w:ascii="宋体" w:hAnsi="宋体"/>
          <w:b/>
          <w:bCs/>
          <w:sz w:val="32"/>
          <w:szCs w:val="32"/>
        </w:rPr>
      </w:r>
      <w:r/>
    </w:p>
    <w:p>
      <w:pPr>
        <w:pStyle w:val="699"/>
        <w:spacing w:line="440" w:lineRule="exact"/>
        <w:rPr>
          <w:rFonts w:ascii="宋体" w:hAnsi="宋体"/>
        </w:rPr>
      </w:pPr>
      <w:r>
        <w:rPr>
          <w:rFonts w:ascii="宋体" w:hAnsi="宋体"/>
        </w:rPr>
      </w:r>
      <w:r/>
    </w:p>
    <w:p>
      <w:pPr>
        <w:pStyle w:val="699"/>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699"/>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699"/>
        <w:jc w:val="center"/>
        <w:spacing w:line="440" w:lineRule="exact"/>
        <w:rPr>
          <w:rFonts w:hint="eastAsia" w:ascii="宋体" w:hAnsi="宋体"/>
          <w:b/>
          <w:bCs/>
          <w:sz w:val="32"/>
          <w:szCs w:val="32"/>
        </w:rPr>
      </w:pPr>
      <w:r>
        <w:rPr>
          <w:rFonts w:hint="eastAsia" w:ascii="宋体" w:hAnsi="宋体"/>
          <w:b/>
          <w:bCs/>
          <w:sz w:val="32"/>
          <w:szCs w:val="32"/>
        </w:rPr>
      </w:r>
      <w:r/>
    </w:p>
    <w:p>
      <w:pPr>
        <w:pStyle w:val="699"/>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699"/>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699"/>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699"/>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699"/>
        <w:ind w:firstLine="480"/>
        <w:spacing w:line="440" w:lineRule="exact"/>
        <w:rPr>
          <w:rFonts w:hint="eastAsia" w:ascii="宋体" w:hAnsi="宋体"/>
          <w:i/>
          <w:sz w:val="24"/>
          <w:u w:val="single"/>
        </w:rPr>
      </w:pPr>
      <w:r>
        <w:rPr>
          <w:rFonts w:hint="eastAsia" w:ascii="宋体" w:hAnsi="宋体"/>
          <w:i/>
          <w:sz w:val="24"/>
          <w:u w:val="single"/>
        </w:rPr>
        <w:t xml:space="preserve">五、中小企业声明函</w:t>
      </w:r>
      <w:r/>
    </w:p>
    <w:p>
      <w:pPr>
        <w:pStyle w:val="699"/>
        <w:ind w:firstLine="480"/>
        <w:spacing w:line="440" w:lineRule="exact"/>
        <w:rPr>
          <w:rFonts w:hint="eastAsia" w:ascii="宋体" w:hAnsi="宋体"/>
          <w:i/>
          <w:sz w:val="24"/>
          <w:u w:val="single"/>
        </w:rPr>
      </w:pPr>
      <w:r>
        <w:rPr>
          <w:rFonts w:hint="eastAsia" w:ascii="宋体" w:hAnsi="宋体"/>
          <w:i/>
          <w:sz w:val="24"/>
          <w:u w:val="single"/>
        </w:rPr>
        <w:t xml:space="preserve">六、残疾人福利性单位声明函或监狱企业证明</w:t>
      </w:r>
      <w:r/>
    </w:p>
    <w:p>
      <w:pPr>
        <w:pStyle w:val="699"/>
        <w:ind w:firstLine="480"/>
        <w:spacing w:line="440" w:lineRule="exact"/>
        <w:rPr>
          <w:rFonts w:hint="eastAsia" w:ascii="宋体" w:hAnsi="宋体"/>
          <w:sz w:val="24"/>
        </w:rPr>
      </w:pPr>
      <w:r>
        <w:rPr>
          <w:rFonts w:hint="eastAsia" w:ascii="宋体" w:hAnsi="宋体"/>
          <w:sz w:val="24"/>
        </w:rPr>
        <w:t xml:space="preserve">七、联合体协议</w:t>
      </w:r>
      <w:r/>
    </w:p>
    <w:p>
      <w:pPr>
        <w:pStyle w:val="699"/>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pStyle w:val="699"/>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699"/>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699"/>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699"/>
        <w:ind w:firstLine="480"/>
        <w:spacing w:line="440" w:lineRule="exact"/>
        <w:rPr>
          <w:rFonts w:ascii="宋体" w:hAnsi="宋体"/>
          <w:sz w:val="24"/>
        </w:rPr>
      </w:pPr>
      <w:r>
        <w:rPr>
          <w:rFonts w:ascii="宋体" w:hAnsi="宋体"/>
          <w:sz w:val="24"/>
        </w:rPr>
      </w:r>
      <w:r/>
    </w:p>
    <w:p>
      <w:pPr>
        <w:pStyle w:val="699"/>
        <w:ind w:firstLine="480"/>
        <w:spacing w:line="440" w:lineRule="exact"/>
        <w:rPr>
          <w:rFonts w:ascii="宋体" w:hAnsi="宋体"/>
          <w:sz w:val="24"/>
        </w:rPr>
      </w:pPr>
      <w:r>
        <w:rPr>
          <w:rFonts w:ascii="宋体" w:hAnsi="宋体"/>
          <w:sz w:val="24"/>
        </w:rPr>
      </w:r>
      <w:r/>
    </w:p>
    <w:p>
      <w:pPr>
        <w:pStyle w:val="699"/>
        <w:ind w:firstLine="480"/>
        <w:spacing w:line="440" w:lineRule="exact"/>
        <w:rPr>
          <w:rFonts w:ascii="宋体" w:hAnsi="宋体"/>
          <w:sz w:val="24"/>
        </w:rPr>
      </w:pPr>
      <w:r>
        <w:rPr>
          <w:rFonts w:ascii="宋体" w:hAnsi="宋体"/>
          <w:sz w:val="24"/>
        </w:rPr>
      </w:r>
      <w:r/>
    </w:p>
    <w:p>
      <w:pPr>
        <w:pStyle w:val="699"/>
        <w:ind w:firstLine="480"/>
        <w:spacing w:line="440" w:lineRule="exact"/>
        <w:rPr>
          <w:rFonts w:ascii="宋体" w:hAnsi="宋体"/>
          <w:sz w:val="24"/>
        </w:rPr>
      </w:pPr>
      <w:r>
        <w:rPr>
          <w:rFonts w:ascii="宋体" w:hAnsi="宋体"/>
          <w:sz w:val="24"/>
        </w:rPr>
      </w:r>
      <w:r/>
    </w:p>
    <w:p>
      <w:pPr>
        <w:pStyle w:val="699"/>
        <w:ind w:firstLine="480"/>
        <w:spacing w:line="440" w:lineRule="exact"/>
        <w:rPr>
          <w:rFonts w:ascii="宋体" w:hAnsi="宋体"/>
          <w:sz w:val="24"/>
        </w:rPr>
      </w:pPr>
      <w:r>
        <w:rPr>
          <w:rFonts w:ascii="宋体" w:hAnsi="宋体"/>
          <w:sz w:val="24"/>
        </w:rPr>
      </w:r>
      <w:r/>
    </w:p>
    <w:p>
      <w:pPr>
        <w:pStyle w:val="699"/>
        <w:ind w:firstLine="480"/>
        <w:spacing w:line="440" w:lineRule="exact"/>
        <w:rPr>
          <w:rFonts w:hint="eastAsia" w:ascii="宋体" w:hAnsi="宋体"/>
          <w:sz w:val="24"/>
        </w:rPr>
      </w:pPr>
      <w:r>
        <w:rPr>
          <w:rFonts w:hint="eastAsia" w:ascii="宋体" w:hAnsi="宋体"/>
          <w:sz w:val="24"/>
        </w:rPr>
      </w:r>
      <w:r/>
    </w:p>
    <w:p>
      <w:pPr>
        <w:pStyle w:val="699"/>
        <w:ind w:firstLine="480"/>
        <w:spacing w:line="440" w:lineRule="exact"/>
        <w:rPr>
          <w:rFonts w:hint="eastAsia" w:ascii="宋体" w:hAnsi="宋体"/>
          <w:sz w:val="24"/>
        </w:rPr>
      </w:pPr>
      <w:r>
        <w:rPr>
          <w:rFonts w:hint="eastAsia" w:ascii="宋体" w:hAnsi="宋体"/>
          <w:sz w:val="24"/>
        </w:rPr>
      </w:r>
      <w:r/>
    </w:p>
    <w:p>
      <w:pPr>
        <w:pStyle w:val="699"/>
        <w:ind w:firstLine="480"/>
        <w:spacing w:line="440" w:lineRule="exact"/>
        <w:rPr>
          <w:rFonts w:hint="eastAsia" w:ascii="宋体" w:hAnsi="宋体"/>
          <w:sz w:val="24"/>
        </w:rPr>
      </w:pPr>
      <w:r>
        <w:rPr>
          <w:rFonts w:hint="eastAsia" w:ascii="宋体" w:hAnsi="宋体"/>
          <w:sz w:val="24"/>
        </w:rPr>
      </w:r>
      <w:r/>
    </w:p>
    <w:p>
      <w:pPr>
        <w:pStyle w:val="699"/>
        <w:ind w:firstLine="480"/>
        <w:spacing w:line="440" w:lineRule="exact"/>
        <w:rPr>
          <w:rFonts w:hint="eastAsia" w:ascii="宋体" w:hAnsi="宋体"/>
          <w:sz w:val="24"/>
        </w:rPr>
      </w:pPr>
      <w:r>
        <w:rPr>
          <w:rFonts w:hint="eastAsia" w:ascii="宋体" w:hAnsi="宋体"/>
          <w:sz w:val="24"/>
        </w:rPr>
      </w:r>
      <w:r/>
    </w:p>
    <w:p>
      <w:pPr>
        <w:pStyle w:val="699"/>
        <w:ind w:firstLine="480"/>
        <w:spacing w:line="440" w:lineRule="exact"/>
        <w:rPr>
          <w:rFonts w:hint="eastAsia" w:ascii="宋体" w:hAnsi="宋体"/>
          <w:sz w:val="24"/>
        </w:rPr>
      </w:pPr>
      <w:r>
        <w:rPr>
          <w:rFonts w:hint="eastAsia" w:ascii="宋体" w:hAnsi="宋体"/>
          <w:sz w:val="24"/>
        </w:rPr>
      </w:r>
      <w:r/>
    </w:p>
    <w:p>
      <w:pPr>
        <w:pStyle w:val="699"/>
        <w:ind w:firstLine="480"/>
        <w:spacing w:line="440" w:lineRule="exact"/>
        <w:rPr>
          <w:rFonts w:hint="eastAsia" w:ascii="宋体" w:hAnsi="宋体"/>
          <w:sz w:val="24"/>
        </w:rPr>
      </w:pPr>
      <w:r>
        <w:rPr>
          <w:rFonts w:hint="eastAsia" w:ascii="宋体" w:hAnsi="宋体"/>
          <w:sz w:val="24"/>
        </w:rPr>
      </w:r>
      <w:r/>
    </w:p>
    <w:p>
      <w:pPr>
        <w:pStyle w:val="699"/>
        <w:ind w:firstLine="480"/>
        <w:spacing w:line="440" w:lineRule="exact"/>
        <w:rPr>
          <w:rFonts w:hint="eastAsia" w:ascii="宋体" w:hAnsi="宋体"/>
          <w:sz w:val="24"/>
        </w:rPr>
      </w:pPr>
      <w:r>
        <w:rPr>
          <w:rFonts w:hint="eastAsia" w:ascii="宋体" w:hAnsi="宋体"/>
          <w:sz w:val="24"/>
        </w:rPr>
      </w:r>
      <w:r/>
    </w:p>
    <w:p>
      <w:pPr>
        <w:pStyle w:val="699"/>
        <w:ind w:firstLine="480"/>
        <w:spacing w:line="440" w:lineRule="exact"/>
        <w:rPr>
          <w:rFonts w:hint="eastAsia" w:ascii="宋体" w:hAnsi="宋体"/>
          <w:sz w:val="24"/>
        </w:rPr>
      </w:pPr>
      <w:r>
        <w:rPr>
          <w:rFonts w:hint="eastAsia" w:ascii="宋体" w:hAnsi="宋体"/>
          <w:sz w:val="24"/>
        </w:rPr>
      </w:r>
      <w:r/>
    </w:p>
    <w:p>
      <w:pPr>
        <w:pStyle w:val="699"/>
        <w:ind w:firstLine="480"/>
        <w:spacing w:line="440" w:lineRule="exact"/>
        <w:rPr>
          <w:rFonts w:ascii="宋体" w:hAnsi="宋体"/>
          <w:sz w:val="24"/>
        </w:rPr>
      </w:pPr>
      <w:r>
        <w:rPr>
          <w:rFonts w:ascii="宋体" w:hAnsi="宋体"/>
          <w:sz w:val="24"/>
        </w:rPr>
      </w:r>
      <w:r/>
    </w:p>
    <w:p>
      <w:pPr>
        <w:pStyle w:val="699"/>
        <w:ind w:firstLine="480"/>
        <w:spacing w:line="440" w:lineRule="exact"/>
        <w:rPr>
          <w:rFonts w:ascii="宋体" w:hAnsi="宋体"/>
          <w:sz w:val="24"/>
        </w:rPr>
      </w:pPr>
      <w:r>
        <w:rPr>
          <w:rFonts w:ascii="宋体" w:hAnsi="宋体"/>
          <w:sz w:val="24"/>
        </w:rPr>
      </w:r>
      <w:r/>
    </w:p>
    <w:p>
      <w:pPr>
        <w:pStyle w:val="699"/>
        <w:ind w:firstLine="480"/>
        <w:spacing w:line="440" w:lineRule="exact"/>
        <w:rPr>
          <w:rFonts w:ascii="宋体" w:hAnsi="宋体"/>
          <w:sz w:val="24"/>
        </w:rPr>
      </w:pPr>
      <w:r>
        <w:rPr>
          <w:rFonts w:ascii="宋体" w:hAnsi="宋体"/>
          <w:sz w:val="24"/>
        </w:rPr>
      </w:r>
      <w:r/>
    </w:p>
    <w:p>
      <w:pPr>
        <w:pStyle w:val="699"/>
        <w:ind w:firstLine="480"/>
        <w:spacing w:line="440" w:lineRule="exact"/>
        <w:rPr>
          <w:rFonts w:ascii="宋体" w:hAnsi="宋体"/>
          <w:sz w:val="24"/>
        </w:rPr>
      </w:pPr>
      <w:r>
        <w:rPr>
          <w:rFonts w:ascii="宋体" w:hAnsi="宋体"/>
          <w:sz w:val="24"/>
        </w:rPr>
      </w:r>
      <w:r/>
    </w:p>
    <w:p>
      <w:pPr>
        <w:pStyle w:val="699"/>
        <w:rPr>
          <w:rFonts w:ascii="黑体" w:hAnsi="黑体" w:eastAsia="黑体"/>
          <w:i/>
          <w:sz w:val="32"/>
          <w:szCs w:val="32"/>
          <w:u w:val="single"/>
        </w:rPr>
      </w:pPr>
      <w:r/>
      <w:bookmarkEnd w:id="197"/>
      <w:r/>
      <w:bookmarkEnd w:id="198"/>
      <w:r/>
      <w:bookmarkEnd w:id="199"/>
      <w:r/>
      <w:bookmarkStart w:id="202"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699"/>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699"/>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714"/>
        <w:ind w:firstLine="480"/>
        <w:spacing w:line="460" w:lineRule="exact"/>
      </w:pPr>
      <w:r/>
      <w:r/>
    </w:p>
    <w:p>
      <w:pPr>
        <w:pStyle w:val="714"/>
        <w:ind w:firstLine="480"/>
        <w:spacing w:line="460" w:lineRule="exact"/>
      </w:pPr>
      <w:r>
        <w:rPr>
          <w:rFonts w:hint="eastAsia"/>
        </w:rPr>
        <w:t xml:space="preserve">致：常州市政府采购中心</w:t>
      </w:r>
      <w:r/>
    </w:p>
    <w:p>
      <w:pPr>
        <w:pStyle w:val="714"/>
        <w:ind w:firstLine="840"/>
        <w:spacing w:line="460" w:lineRule="exact"/>
        <w:rPr>
          <w:u w:val="single"/>
        </w:rPr>
      </w:pPr>
      <w:r>
        <w:rPr>
          <w:rFonts w:hint="eastAsia"/>
          <w:u w:val="single"/>
        </w:rPr>
        <w:t xml:space="preserve">（采购人名称）</w:t>
      </w:r>
      <w:r>
        <w:rPr>
          <w:u w:val="single"/>
        </w:rPr>
      </w:r>
      <w:r/>
    </w:p>
    <w:p>
      <w:pPr>
        <w:pStyle w:val="714"/>
        <w:ind w:firstLine="480"/>
        <w:spacing w:line="460" w:lineRule="exact"/>
      </w:pPr>
      <w:r/>
      <w:r/>
    </w:p>
    <w:p>
      <w:pPr>
        <w:pStyle w:val="714"/>
        <w:ind w:firstLine="480"/>
        <w:spacing w:line="460" w:lineRule="exact"/>
      </w:pPr>
      <w:r>
        <w:rPr>
          <w:rFonts w:hint="eastAsia"/>
        </w:rPr>
        <w:t xml:space="preserve">按照《中华人民共和国政府采购法》第二十二条和招标文件的规定，我单位郑重声明如下：</w:t>
      </w:r>
      <w:r/>
    </w:p>
    <w:p>
      <w:pPr>
        <w:pStyle w:val="714"/>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714"/>
        <w:ind w:firstLine="480"/>
        <w:spacing w:line="460" w:lineRule="exact"/>
      </w:pPr>
      <w:r>
        <w:rPr>
          <w:rFonts w:hint="eastAsia"/>
        </w:rPr>
        <w:t xml:space="preserve">二、我单位具有良好的商业信誉（指投标人经营状况良好，无本资格声明第十条情形）和健全的财务会计制度。</w:t>
      </w:r>
      <w:r/>
    </w:p>
    <w:p>
      <w:pPr>
        <w:pStyle w:val="714"/>
        <w:ind w:firstLine="480"/>
        <w:spacing w:line="460" w:lineRule="exact"/>
      </w:pPr>
      <w:r>
        <w:rPr>
          <w:rFonts w:hint="eastAsia"/>
        </w:rPr>
        <w:t xml:space="preserve">三、我单位依法进行纳税和社会保险申报并实际履行了义务。</w:t>
      </w:r>
      <w:r/>
    </w:p>
    <w:p>
      <w:pPr>
        <w:pStyle w:val="714"/>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14"/>
        <w:ind w:firstLine="480"/>
        <w:spacing w:line="460" w:lineRule="exact"/>
      </w:pPr>
      <w:r>
        <w:rPr>
          <w:rFonts w:hint="eastAsia"/>
        </w:rPr>
        <w:t xml:space="preserve">主要设备有：</w:t>
      </w:r>
      <w:r>
        <w:rPr>
          <w:u w:val="single"/>
        </w:rPr>
        <w:t xml:space="preserve">            </w:t>
      </w:r>
      <w:r/>
    </w:p>
    <w:p>
      <w:pPr>
        <w:pStyle w:val="714"/>
        <w:ind w:firstLine="480"/>
        <w:spacing w:line="460" w:lineRule="exact"/>
      </w:pPr>
      <w:r>
        <w:rPr>
          <w:rFonts w:hint="eastAsia"/>
        </w:rPr>
        <w:t xml:space="preserve">主要专业技术能力有</w:t>
      </w:r>
      <w:r>
        <w:rPr>
          <w:rFonts w:hint="eastAsia"/>
          <w:u w:val="single"/>
        </w:rPr>
        <w:t xml:space="preserve">                 </w:t>
      </w:r>
      <w:r/>
    </w:p>
    <w:p>
      <w:pPr>
        <w:pStyle w:val="714"/>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14"/>
        <w:ind w:firstLine="480"/>
        <w:spacing w:line="460" w:lineRule="exact"/>
      </w:pPr>
      <w:r>
        <w:rPr>
          <w:rFonts w:hint="eastAsia"/>
        </w:rPr>
        <w:t xml:space="preserve">六、我单位具备法律、行政法规规定的其他条件。</w:t>
      </w:r>
      <w:r/>
    </w:p>
    <w:p>
      <w:pPr>
        <w:pStyle w:val="714"/>
        <w:ind w:firstLine="480"/>
        <w:spacing w:line="460" w:lineRule="exact"/>
      </w:pPr>
      <w:r>
        <w:rPr>
          <w:rFonts w:hint="eastAsia"/>
        </w:rPr>
        <w:t xml:space="preserve">七、与我单位存在“单位负责人为同一人或者存在直接控股、管理关系”的其他</w:t>
      </w:r>
      <w:r>
        <w:rPr>
          <w:rFonts w:hint="eastAsia"/>
        </w:rPr>
        <w:t xml:space="preserve">单位信息如下（如无此情形的，填写“无”）：</w:t>
      </w:r>
      <w:r/>
    </w:p>
    <w:p>
      <w:pPr>
        <w:pStyle w:val="714"/>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714"/>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714"/>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714"/>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714"/>
        <w:ind w:firstLine="480"/>
        <w:spacing w:line="460" w:lineRule="exact"/>
      </w:pPr>
      <w:r>
        <w:rPr>
          <w:rFonts w:hint="eastAsia"/>
        </w:rPr>
        <w:t xml:space="preserve">九、</w:t>
      </w:r>
      <w:r>
        <w:t xml:space="preserve">我单位无以下不良信用记录情形：</w:t>
      </w:r>
      <w:r/>
    </w:p>
    <w:p>
      <w:pPr>
        <w:pStyle w:val="714"/>
        <w:ind w:firstLine="480"/>
        <w:spacing w:line="460" w:lineRule="exact"/>
      </w:pPr>
      <w:r>
        <w:t xml:space="preserve">1</w:t>
      </w:r>
      <w:r>
        <w:rPr>
          <w:rFonts w:hint="eastAsia"/>
        </w:rPr>
        <w:t xml:space="preserve">、在“信用中国”网站被列入失信被执行人和重大税收违法案件当事人名单；</w:t>
      </w:r>
      <w:r/>
    </w:p>
    <w:p>
      <w:pPr>
        <w:pStyle w:val="714"/>
        <w:ind w:firstLine="480"/>
        <w:spacing w:line="460" w:lineRule="exact"/>
      </w:pPr>
      <w:r>
        <w:t xml:space="preserve">2</w:t>
      </w:r>
      <w:r>
        <w:rPr>
          <w:rFonts w:hint="eastAsia"/>
        </w:rPr>
        <w:t xml:space="preserve">、在“中国政府采购网”网站被列入政府采购严重违法失信行为记录名单；</w:t>
      </w:r>
      <w:r/>
    </w:p>
    <w:p>
      <w:pPr>
        <w:pStyle w:val="714"/>
        <w:ind w:firstLine="480"/>
        <w:spacing w:line="460" w:lineRule="exact"/>
      </w:pPr>
      <w:r>
        <w:t xml:space="preserve">3</w:t>
      </w:r>
      <w:r>
        <w:rPr>
          <w:rFonts w:hint="eastAsia"/>
        </w:rPr>
        <w:t xml:space="preserve">、</w:t>
      </w:r>
      <w:r>
        <w:t xml:space="preserve">不符合《政府采购法》第二十二条规定的条件。</w:t>
      </w:r>
      <w:r/>
    </w:p>
    <w:p>
      <w:pPr>
        <w:pStyle w:val="714"/>
        <w:ind w:firstLine="480"/>
        <w:spacing w:line="460" w:lineRule="exact"/>
      </w:pPr>
      <w:r/>
      <w:r/>
    </w:p>
    <w:p>
      <w:pPr>
        <w:pStyle w:val="714"/>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14"/>
        <w:ind w:firstLine="480"/>
        <w:spacing w:line="460" w:lineRule="exact"/>
      </w:pPr>
      <w:r/>
      <w:r/>
    </w:p>
    <w:p>
      <w:pPr>
        <w:pStyle w:val="714"/>
        <w:ind w:firstLine="480"/>
        <w:spacing w:line="460" w:lineRule="exact"/>
      </w:pPr>
      <w:r/>
      <w:r/>
    </w:p>
    <w:p>
      <w:pPr>
        <w:pStyle w:val="714"/>
        <w:ind w:firstLine="480"/>
        <w:spacing w:line="460" w:lineRule="exact"/>
      </w:pPr>
      <w:r>
        <w:rPr>
          <w:rFonts w:hint="eastAsia"/>
        </w:rPr>
        <w:t xml:space="preserve">                                            投标人：（加盖公章）</w:t>
      </w:r>
      <w:r/>
    </w:p>
    <w:p>
      <w:pPr>
        <w:pStyle w:val="714"/>
        <w:ind w:firstLine="480"/>
        <w:spacing w:line="460" w:lineRule="exact"/>
      </w:pPr>
      <w:r>
        <w:rPr>
          <w:rFonts w:hint="eastAsia"/>
        </w:rPr>
        <w:t xml:space="preserve">                                           法定代表人（或单位负责人）签字或盖章：</w:t>
      </w:r>
      <w:r/>
    </w:p>
    <w:p>
      <w:pPr>
        <w:pStyle w:val="714"/>
        <w:ind w:firstLine="4305"/>
        <w:spacing w:line="460" w:lineRule="exact"/>
        <w:rPr>
          <w:rFonts w:hint="eastAsia"/>
        </w:rPr>
      </w:pPr>
      <w:r>
        <w:rPr>
          <w:rFonts w:hint="eastAsia"/>
        </w:rPr>
        <w:t xml:space="preserve">日期：    年    月    日</w:t>
      </w:r>
      <w:r/>
    </w:p>
    <w:p>
      <w:pPr>
        <w:pStyle w:val="699"/>
        <w:spacing w:line="360" w:lineRule="auto"/>
        <w:rPr>
          <w:rFonts w:hint="eastAsia"/>
          <w:sz w:val="24"/>
        </w:rPr>
      </w:pPr>
      <w:r>
        <w:rPr>
          <w:rFonts w:hint="eastAsia"/>
          <w:sz w:val="24"/>
        </w:rPr>
      </w:r>
      <w:r/>
    </w:p>
    <w:p>
      <w:pPr>
        <w:pStyle w:val="699"/>
        <w:spacing w:line="360" w:lineRule="auto"/>
        <w:rPr>
          <w:rFonts w:hint="eastAsia"/>
          <w:sz w:val="24"/>
        </w:rPr>
      </w:pPr>
      <w:r>
        <w:rPr>
          <w:rFonts w:hint="eastAsia"/>
          <w:sz w:val="24"/>
        </w:rPr>
      </w:r>
      <w:r/>
    </w:p>
    <w:p>
      <w:pPr>
        <w:pStyle w:val="699"/>
        <w:spacing w:line="360" w:lineRule="auto"/>
        <w:rPr>
          <w:rFonts w:hint="eastAsia"/>
          <w:sz w:val="24"/>
        </w:rPr>
      </w:pPr>
      <w:r>
        <w:rPr>
          <w:rFonts w:hint="eastAsia"/>
          <w:sz w:val="24"/>
        </w:rPr>
      </w:r>
      <w:r/>
    </w:p>
    <w:p>
      <w:pPr>
        <w:pStyle w:val="699"/>
        <w:spacing w:line="360" w:lineRule="auto"/>
        <w:rPr>
          <w:sz w:val="24"/>
        </w:rPr>
      </w:pPr>
      <w:r>
        <w:rPr>
          <w:sz w:val="24"/>
        </w:rPr>
        <w:t xml:space="preserve">说明：</w:t>
      </w:r>
      <w:r>
        <w:rPr>
          <w:rFonts w:hint="eastAsia"/>
          <w:sz w:val="24"/>
        </w:rPr>
        <w:t xml:space="preserve">投标人承诺不实的，依据《</w:t>
      </w:r>
      <w:r>
        <w:rPr>
          <w:rFonts w:hint="eastAsia"/>
          <w:sz w:val="24"/>
        </w:rPr>
        <w:t xml:space="preserve">政府采购法》第七十七条“提供虚假材料谋取中标、成交的”有关规定予以处理</w:t>
      </w:r>
      <w:r>
        <w:rPr>
          <w:sz w:val="24"/>
        </w:rPr>
        <w:t xml:space="preserve">。</w:t>
      </w:r>
      <w:r/>
    </w:p>
    <w:p>
      <w:pPr>
        <w:pStyle w:val="699"/>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pStyle w:val="699"/>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699"/>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699"/>
        <w:spacing w:line="460" w:lineRule="exact"/>
        <w:rPr>
          <w:rFonts w:hint="eastAsia" w:ascii="宋体" w:hAnsi="宋体"/>
          <w:bCs/>
          <w:sz w:val="24"/>
        </w:rPr>
      </w:pPr>
      <w:r>
        <w:rPr>
          <w:rFonts w:hint="eastAsia" w:ascii="宋体" w:hAnsi="宋体"/>
          <w:bCs/>
          <w:sz w:val="24"/>
        </w:rPr>
      </w:r>
      <w:r/>
    </w:p>
    <w:p>
      <w:pPr>
        <w:pStyle w:val="699"/>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699"/>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699"/>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803"/>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803"/>
        <w:ind w:firstLine="480"/>
        <w:rPr>
          <w:rFonts w:hint="eastAsia"/>
          <w:sz w:val="24"/>
          <w:szCs w:val="24"/>
        </w:rPr>
      </w:pPr>
      <w:r>
        <w:rPr>
          <w:rFonts w:hint="eastAsia"/>
          <w:sz w:val="24"/>
          <w:szCs w:val="24"/>
        </w:rPr>
        <w:t xml:space="preserve">本授权书于______年____月____日起生效，特此声明。</w:t>
      </w:r>
      <w:r/>
    </w:p>
    <w:p>
      <w:pPr>
        <w:pStyle w:val="803"/>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803"/>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803"/>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03"/>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803"/>
        <w:ind w:firstLine="480"/>
        <w:rPr>
          <w:rFonts w:hint="eastAsia"/>
          <w:sz w:val="24"/>
          <w:szCs w:val="24"/>
        </w:rPr>
      </w:pPr>
      <w:r>
        <w:rPr>
          <w:rFonts w:hint="eastAsia"/>
          <w:sz w:val="24"/>
          <w:szCs w:val="24"/>
        </w:rPr>
        <w:t xml:space="preserve">      日期：</w:t>
      </w:r>
      <w:bookmarkStart w:id="203" w:name="_格式3__银行出具的资信证明"/>
      <w:r/>
      <w:bookmarkEnd w:id="203"/>
      <w:r/>
      <w:bookmarkStart w:id="204" w:name="_Hlt26671380"/>
      <w:r/>
      <w:bookmarkEnd w:id="204"/>
      <w:r/>
      <w:bookmarkStart w:id="205" w:name="_Hlt26955070"/>
      <w:r/>
      <w:bookmarkEnd w:id="205"/>
      <w:r>
        <w:rPr>
          <w:rFonts w:hint="eastAsia"/>
          <w:sz w:val="24"/>
          <w:szCs w:val="24"/>
          <w:u w:val="single"/>
        </w:rPr>
        <w:t xml:space="preserve">                                         </w:t>
      </w:r>
      <w:r>
        <w:rPr>
          <w:rFonts w:hint="eastAsia"/>
          <w:sz w:val="24"/>
          <w:szCs w:val="24"/>
        </w:rPr>
      </w:r>
      <w:r/>
    </w:p>
    <w:p>
      <w:pPr>
        <w:pStyle w:val="714"/>
        <w:rPr>
          <w:rFonts w:hint="eastAsia"/>
          <w:i/>
          <w:sz w:val="24"/>
          <w:szCs w:val="24"/>
          <w:u w:val="single"/>
        </w:rPr>
      </w:pPr>
      <w:r>
        <w:rPr>
          <w:rFonts w:hint="eastAsia"/>
          <w:i/>
          <w:sz w:val="24"/>
          <w:szCs w:val="24"/>
          <w:u w:val="single"/>
        </w:rPr>
      </w:r>
      <w:r/>
    </w:p>
    <w:p>
      <w:pPr>
        <w:pStyle w:val="714"/>
        <w:ind w:firstLine="0"/>
        <w:rPr>
          <w:rFonts w:hint="eastAsia"/>
        </w:rPr>
      </w:pPr>
      <w:r>
        <w:rPr>
          <w:rFonts w:hint="eastAsia"/>
        </w:rPr>
      </w:r>
      <w:r/>
    </w:p>
    <w:p>
      <w:pPr>
        <w:pStyle w:val="699"/>
        <w:spacing w:line="460" w:lineRule="exact"/>
        <w:rPr>
          <w:rFonts w:hint="eastAsia" w:ascii="楷体" w:hAnsi="楷体" w:eastAsia="楷体"/>
          <w:bCs/>
          <w:sz w:val="24"/>
          <w:szCs w:val="24"/>
        </w:rPr>
      </w:pPr>
      <w:r>
        <w:rPr>
          <w:rFonts w:hint="eastAsia" w:ascii="楷体" w:hAnsi="楷体" w:eastAsia="楷体"/>
          <w:bCs/>
          <w:sz w:val="24"/>
          <w:szCs w:val="24"/>
        </w:rPr>
      </w:r>
      <w:r/>
    </w:p>
    <w:p>
      <w:pPr>
        <w:pStyle w:val="699"/>
        <w:spacing w:line="460" w:lineRule="exact"/>
        <w:rPr>
          <w:rFonts w:hint="eastAsia" w:ascii="宋体" w:hAnsi="宋体"/>
          <w:bCs/>
          <w:sz w:val="24"/>
        </w:rPr>
      </w:pPr>
      <w:r>
        <w:rPr>
          <w:rFonts w:hint="eastAsia" w:ascii="宋体" w:hAnsi="宋体"/>
          <w:bCs/>
          <w:sz w:val="24"/>
        </w:rPr>
      </w:r>
      <w:r/>
    </w:p>
    <w:p>
      <w:pPr>
        <w:pStyle w:val="701"/>
        <w:ind w:firstLine="3390"/>
        <w:jc w:val="both"/>
        <w:rPr>
          <w:rFonts w:ascii="黑体" w:hAnsi="黑体" w:eastAsia="黑体" w:cs="Times New Roman"/>
          <w:bCs w:val="0"/>
          <w:i/>
          <w:sz w:val="32"/>
          <w:szCs w:val="32"/>
          <w:u w:val="single"/>
        </w:rPr>
      </w:pPr>
      <w:r>
        <w:rPr>
          <w:rFonts w:ascii="宋体" w:hAnsi="宋体"/>
          <w:bCs w:val="0"/>
          <w:sz w:val="24"/>
        </w:rPr>
        <w:br w:type="page" w:clear="all"/>
      </w:r>
      <w:r>
        <w:rPr>
          <w:rFonts w:hint="eastAsia" w:ascii="黑体" w:hAnsi="黑体" w:eastAsia="黑体"/>
          <w:bCs w:val="0"/>
          <w:i/>
          <w:sz w:val="32"/>
          <w:szCs w:val="32"/>
          <w:u w:val="single"/>
        </w:rPr>
        <w:t xml:space="preserve">四、</w:t>
      </w:r>
      <w:r>
        <w:rPr>
          <w:rFonts w:hint="eastAsia" w:ascii="黑体" w:hAnsi="黑体" w:eastAsia="黑体" w:cs="Times New Roman"/>
          <w:bCs w:val="0"/>
          <w:i/>
          <w:sz w:val="32"/>
          <w:szCs w:val="32"/>
          <w:u w:val="single"/>
        </w:rPr>
        <w:t xml:space="preserve">投标函</w:t>
      </w:r>
      <w:r>
        <w:rPr>
          <w:rFonts w:ascii="黑体" w:hAnsi="黑体" w:eastAsia="黑体" w:cs="Times New Roman"/>
          <w:bCs w:val="0"/>
          <w:i/>
          <w:sz w:val="32"/>
          <w:szCs w:val="32"/>
          <w:u w:val="single"/>
        </w:rPr>
      </w:r>
      <w:r/>
    </w:p>
    <w:p>
      <w:pPr>
        <w:pStyle w:val="802"/>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802"/>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w:t>
      </w:r>
      <w:r>
        <w:rPr>
          <w:rFonts w:hint="eastAsia" w:ascii="宋体" w:hAnsi="宋体"/>
          <w:szCs w:val="21"/>
        </w:rPr>
        <w:t xml:space="preserve">_____(姓名)代表我方______________（投标人的名称），全权处理本次项目投标的有关事宜。</w:t>
      </w:r>
      <w:r/>
    </w:p>
    <w:p>
      <w:pPr>
        <w:pStyle w:val="802"/>
        <w:spacing w:before="0" w:after="0" w:line="420" w:lineRule="exact"/>
        <w:rPr>
          <w:rFonts w:hint="eastAsia" w:ascii="宋体" w:hAnsi="宋体"/>
          <w:szCs w:val="21"/>
        </w:rPr>
      </w:pPr>
      <w:r>
        <w:rPr>
          <w:rFonts w:hint="eastAsia" w:ascii="宋体" w:hAnsi="宋体"/>
          <w:szCs w:val="21"/>
        </w:rPr>
        <w:t xml:space="preserve">据此函，__________被授权人兹宣布同意如下：</w:t>
      </w:r>
      <w:r/>
    </w:p>
    <w:p>
      <w:pPr>
        <w:pStyle w:val="802"/>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802"/>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802"/>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802"/>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802"/>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802"/>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802"/>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802"/>
        <w:ind w:left="420"/>
        <w:spacing w:before="0" w:after="0" w:line="420" w:lineRule="exact"/>
        <w:rPr>
          <w:rFonts w:hint="eastAsia" w:ascii="宋体" w:hAnsi="宋体"/>
          <w:szCs w:val="21"/>
        </w:rPr>
      </w:pPr>
      <w:r>
        <w:rPr>
          <w:rFonts w:hint="eastAsia" w:ascii="宋体" w:hAnsi="宋体"/>
          <w:szCs w:val="21"/>
        </w:rPr>
        <w:t xml:space="preserve">地          址：</w:t>
      </w:r>
      <w:r/>
    </w:p>
    <w:p>
      <w:pPr>
        <w:pStyle w:val="802"/>
        <w:ind w:left="420"/>
        <w:spacing w:before="0" w:after="0" w:line="420" w:lineRule="exact"/>
        <w:rPr>
          <w:rFonts w:hint="eastAsia" w:ascii="宋体" w:hAnsi="宋体"/>
          <w:szCs w:val="21"/>
        </w:rPr>
      </w:pPr>
      <w:r>
        <w:rPr>
          <w:rFonts w:hint="eastAsia" w:ascii="宋体" w:hAnsi="宋体"/>
          <w:szCs w:val="21"/>
        </w:rPr>
        <w:t xml:space="preserve">邮          编：</w:t>
      </w:r>
      <w:r/>
    </w:p>
    <w:p>
      <w:pPr>
        <w:pStyle w:val="802"/>
        <w:ind w:left="420"/>
        <w:spacing w:before="0" w:after="0" w:line="420" w:lineRule="exact"/>
        <w:rPr>
          <w:rFonts w:hint="eastAsia" w:ascii="宋体" w:hAnsi="宋体"/>
          <w:szCs w:val="21"/>
        </w:rPr>
      </w:pPr>
      <w:r>
        <w:rPr>
          <w:rFonts w:hint="eastAsia" w:ascii="宋体" w:hAnsi="宋体"/>
          <w:szCs w:val="21"/>
        </w:rPr>
        <w:t xml:space="preserve">电          话：</w:t>
      </w:r>
      <w:r/>
    </w:p>
    <w:p>
      <w:pPr>
        <w:pStyle w:val="802"/>
        <w:ind w:left="420"/>
        <w:spacing w:before="0" w:after="0" w:line="420" w:lineRule="exact"/>
        <w:rPr>
          <w:rFonts w:hint="eastAsia" w:ascii="宋体" w:hAnsi="宋体"/>
          <w:szCs w:val="21"/>
        </w:rPr>
      </w:pPr>
      <w:r>
        <w:rPr>
          <w:rFonts w:hint="eastAsia" w:ascii="宋体" w:hAnsi="宋体"/>
          <w:szCs w:val="21"/>
        </w:rPr>
        <w:t xml:space="preserve">传          真：</w:t>
      </w:r>
      <w:r/>
    </w:p>
    <w:p>
      <w:pPr>
        <w:pStyle w:val="802"/>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802"/>
        <w:ind w:left="420"/>
        <w:spacing w:before="0" w:after="0" w:line="420" w:lineRule="exact"/>
        <w:rPr>
          <w:rFonts w:hint="eastAsia" w:ascii="宋体" w:hAnsi="宋体"/>
          <w:szCs w:val="21"/>
        </w:rPr>
      </w:pPr>
      <w:r>
        <w:rPr>
          <w:rFonts w:hint="eastAsia" w:ascii="宋体" w:hAnsi="宋体"/>
          <w:szCs w:val="21"/>
        </w:rPr>
        <w:t xml:space="preserve">账          号： </w:t>
      </w:r>
      <w:r/>
    </w:p>
    <w:p>
      <w:pPr>
        <w:pStyle w:val="802"/>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699"/>
        <w:ind w:firstLine="240"/>
        <w:jc w:val="center"/>
        <w:spacing w:line="560" w:lineRule="exact"/>
        <w:rPr>
          <w:rFonts w:hint="eastAsia" w:ascii="宋体" w:hAnsi="宋体"/>
          <w:bCs/>
          <w:sz w:val="24"/>
        </w:rPr>
      </w:pPr>
      <w:r>
        <w:rPr>
          <w:rFonts w:hint="eastAsia" w:ascii="宋体" w:hAnsi="宋体"/>
          <w:bCs/>
          <w:sz w:val="24"/>
        </w:rPr>
      </w:r>
      <w:r/>
    </w:p>
    <w:p>
      <w:pPr>
        <w:pStyle w:val="699"/>
        <w:ind w:firstLine="240"/>
        <w:jc w:val="center"/>
        <w:spacing w:line="560" w:lineRule="exact"/>
        <w:rPr>
          <w:rFonts w:hint="eastAsia" w:ascii="宋体" w:hAnsi="宋体"/>
          <w:bCs/>
          <w:sz w:val="24"/>
        </w:rPr>
      </w:pPr>
      <w:r>
        <w:rPr>
          <w:rFonts w:hint="eastAsia" w:ascii="宋体" w:hAnsi="宋体"/>
          <w:bCs/>
          <w:sz w:val="24"/>
        </w:rPr>
      </w:r>
      <w:r/>
    </w:p>
    <w:p>
      <w:pPr>
        <w:pStyle w:val="699"/>
        <w:ind w:firstLine="240"/>
        <w:jc w:val="center"/>
        <w:spacing w:line="560" w:lineRule="exact"/>
        <w:rPr>
          <w:rFonts w:hint="eastAsia" w:ascii="宋体" w:hAnsi="宋体"/>
          <w:bCs/>
          <w:sz w:val="24"/>
        </w:rPr>
      </w:pPr>
      <w:r>
        <w:rPr>
          <w:rFonts w:hint="eastAsia" w:ascii="宋体" w:hAnsi="宋体"/>
          <w:bCs/>
          <w:sz w:val="24"/>
        </w:rPr>
      </w:r>
      <w:r/>
    </w:p>
    <w:p>
      <w:pPr>
        <w:pStyle w:val="699"/>
        <w:ind w:firstLine="240"/>
        <w:jc w:val="center"/>
        <w:spacing w:line="560" w:lineRule="exact"/>
        <w:rPr>
          <w:rFonts w:hint="eastAsia" w:ascii="宋体" w:hAnsi="宋体"/>
          <w:bCs/>
          <w:sz w:val="24"/>
        </w:rPr>
      </w:pPr>
      <w:r>
        <w:rPr>
          <w:rFonts w:hint="eastAsia" w:ascii="宋体" w:hAnsi="宋体"/>
          <w:bCs/>
          <w:sz w:val="24"/>
        </w:rPr>
      </w:r>
      <w:r/>
    </w:p>
    <w:p>
      <w:pPr>
        <w:pStyle w:val="699"/>
        <w:ind w:firstLine="240"/>
        <w:jc w:val="center"/>
        <w:spacing w:line="560" w:lineRule="exact"/>
        <w:rPr>
          <w:rFonts w:hint="eastAsia" w:ascii="宋体" w:hAnsi="宋体"/>
          <w:bCs/>
          <w:sz w:val="24"/>
        </w:rPr>
      </w:pPr>
      <w:r>
        <w:rPr>
          <w:rFonts w:hint="eastAsia" w:ascii="宋体" w:hAnsi="宋体"/>
          <w:bCs/>
          <w:sz w:val="24"/>
        </w:rPr>
      </w:r>
      <w:r/>
    </w:p>
    <w:p>
      <w:pPr>
        <w:pStyle w:val="699"/>
        <w:jc w:val="center"/>
        <w:spacing w:line="460" w:lineRule="exact"/>
        <w:rPr>
          <w:rFonts w:ascii="黑体" w:hAnsi="黑体" w:eastAsia="黑体"/>
          <w:b/>
          <w:sz w:val="32"/>
          <w:szCs w:val="32"/>
        </w:rPr>
      </w:pPr>
      <w:r>
        <w:rPr>
          <w:rFonts w:ascii="黑体" w:hAnsi="黑体" w:eastAsia="黑体"/>
          <w:b/>
          <w:sz w:val="32"/>
          <w:szCs w:val="32"/>
        </w:rPr>
      </w:r>
      <w:r/>
    </w:p>
    <w:p>
      <w:pPr>
        <w:pStyle w:val="701"/>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w:t>
      </w:r>
      <w:r>
        <w:rPr>
          <w:rFonts w:hint="eastAsia" w:ascii="黑体" w:hAnsi="黑体" w:eastAsia="黑体"/>
          <w:bCs w:val="0"/>
          <w:i/>
          <w:sz w:val="32"/>
          <w:szCs w:val="32"/>
          <w:u w:val="single"/>
        </w:rPr>
        <w:t xml:space="preserve">包号：**）</w:t>
      </w:r>
      <w:r/>
    </w:p>
    <w:p>
      <w:pPr>
        <w:pStyle w:val="699"/>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pStyle w:val="699"/>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ascii="宋体" w:hAnsi="宋体"/>
          <w:sz w:val="24"/>
          <w:szCs w:val="24"/>
          <w:u w:val="single"/>
        </w:rPr>
        <w:t xml:space="preserve">软件和信息技术服务业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699"/>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699"/>
        <w:ind w:firstLine="360"/>
        <w:spacing w:line="560" w:lineRule="exact"/>
        <w:rPr>
          <w:rFonts w:hint="eastAsia" w:ascii="宋体" w:hAnsi="宋体"/>
          <w:sz w:val="24"/>
          <w:szCs w:val="24"/>
        </w:rPr>
      </w:pPr>
      <w:r>
        <w:rPr>
          <w:rFonts w:hint="eastAsia" w:ascii="宋体" w:hAnsi="宋体"/>
          <w:sz w:val="24"/>
          <w:szCs w:val="24"/>
        </w:rPr>
        <w:t xml:space="preserve">……</w:t>
      </w:r>
      <w:r/>
    </w:p>
    <w:p>
      <w:pPr>
        <w:pStyle w:val="699"/>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699"/>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w:t>
      </w:r>
      <w:r>
        <w:rPr>
          <w:rFonts w:hint="eastAsia" w:ascii="宋体" w:hAnsi="宋体"/>
          <w:sz w:val="24"/>
          <w:szCs w:val="24"/>
        </w:rPr>
        <w:t xml:space="preserve">法承担相应责任</w:t>
      </w:r>
      <w:r/>
    </w:p>
    <w:p>
      <w:pPr>
        <w:pStyle w:val="699"/>
        <w:ind w:right="720"/>
        <w:spacing w:line="560" w:lineRule="exact"/>
        <w:rPr>
          <w:rFonts w:hint="eastAsia" w:ascii="宋体" w:hAnsi="宋体"/>
          <w:sz w:val="24"/>
          <w:szCs w:val="24"/>
        </w:rPr>
      </w:pPr>
      <w:r>
        <w:rPr>
          <w:rFonts w:hint="eastAsia" w:ascii="宋体" w:hAnsi="宋体"/>
          <w:sz w:val="24"/>
          <w:szCs w:val="24"/>
        </w:rPr>
      </w:r>
      <w:r/>
    </w:p>
    <w:p>
      <w:pPr>
        <w:pStyle w:val="699"/>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699"/>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699"/>
        <w:ind w:firstLine="240"/>
        <w:spacing w:line="560" w:lineRule="exact"/>
        <w:rPr>
          <w:rFonts w:hint="eastAsia" w:ascii="宋体" w:hAnsi="宋体"/>
          <w:sz w:val="24"/>
          <w:szCs w:val="24"/>
        </w:rPr>
      </w:pPr>
      <w:r>
        <w:rPr>
          <w:rFonts w:hint="eastAsia" w:ascii="宋体" w:hAnsi="宋体"/>
          <w:sz w:val="24"/>
          <w:szCs w:val="24"/>
        </w:rPr>
      </w:r>
      <w:r/>
    </w:p>
    <w:p>
      <w:pPr>
        <w:pStyle w:val="699"/>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699"/>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rPr>
          <w:rFonts w:hint="eastAsia" w:ascii="宋体" w:hAnsi="宋体"/>
          <w:sz w:val="24"/>
          <w:szCs w:val="24"/>
        </w:rPr>
      </w:r>
      <w:r/>
    </w:p>
    <w:p>
      <w:pPr>
        <w:pStyle w:val="701"/>
        <w:rPr>
          <w:rFonts w:hint="eastAsia" w:ascii="黑体" w:hAnsi="黑体" w:eastAsia="黑体"/>
          <w:bCs w:val="0"/>
          <w:i/>
          <w:sz w:val="32"/>
          <w:szCs w:val="32"/>
          <w:u w:val="single"/>
        </w:rPr>
      </w:pPr>
      <w:r>
        <w:rPr>
          <w:rFonts w:ascii="黑体" w:hAnsi="黑体" w:eastAsia="黑体"/>
          <w:b w:val="0"/>
          <w:sz w:val="32"/>
          <w:szCs w:val="32"/>
        </w:rPr>
        <w:br w:type="page" w:clear="all"/>
      </w:r>
      <w:r>
        <w:rPr>
          <w:rFonts w:hint="eastAsia" w:ascii="黑体" w:hAnsi="黑体" w:eastAsia="黑体"/>
          <w:bCs w:val="0"/>
          <w:i/>
          <w:sz w:val="32"/>
          <w:szCs w:val="32"/>
          <w:u w:val="single"/>
        </w:rPr>
        <w:t xml:space="preserve">六、残疾人福利性单位声明函（分包号：**）</w:t>
      </w:r>
      <w:r/>
    </w:p>
    <w:p>
      <w:pPr>
        <w:pStyle w:val="699"/>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699"/>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699"/>
        <w:ind w:firstLine="480"/>
        <w:spacing w:line="588" w:lineRule="exact"/>
        <w:rPr>
          <w:rFonts w:hint="eastAsia" w:ascii="宋体" w:hAnsi="宋体"/>
          <w:sz w:val="24"/>
        </w:rPr>
      </w:pPr>
      <w:r>
        <w:rPr>
          <w:rFonts w:hint="eastAsia" w:ascii="宋体" w:hAnsi="宋体"/>
          <w:sz w:val="24"/>
        </w:rPr>
      </w:r>
      <w:r/>
    </w:p>
    <w:p>
      <w:pPr>
        <w:pStyle w:val="699"/>
        <w:ind w:firstLine="480"/>
        <w:spacing w:line="588" w:lineRule="exact"/>
        <w:rPr>
          <w:rFonts w:ascii="宋体" w:hAnsi="宋体"/>
          <w:sz w:val="24"/>
        </w:rPr>
      </w:pPr>
      <w:r>
        <w:rPr>
          <w:rFonts w:hint="eastAsia" w:ascii="宋体" w:hAnsi="宋体"/>
          <w:sz w:val="24"/>
        </w:rPr>
        <w:t xml:space="preserve">（备注：如是残疾人福利单位的应提供，否则</w:t>
      </w:r>
      <w:r>
        <w:rPr>
          <w:rFonts w:hint="eastAsia" w:ascii="宋体" w:hAnsi="宋体"/>
          <w:sz w:val="24"/>
          <w:szCs w:val="24"/>
        </w:rPr>
        <w:t xml:space="preserve">资格审查不予通过，作为无效投标。</w:t>
      </w:r>
      <w:r>
        <w:rPr>
          <w:rFonts w:hint="eastAsia" w:ascii="宋体" w:hAnsi="宋体"/>
          <w:sz w:val="24"/>
        </w:rPr>
        <w:t xml:space="preserve">此声明函将随中标结果同时公告，接受社会监督）</w:t>
      </w:r>
      <w:r>
        <w:rPr>
          <w:rFonts w:ascii="宋体" w:hAnsi="宋体"/>
          <w:sz w:val="24"/>
        </w:rPr>
      </w:r>
      <w:r/>
    </w:p>
    <w:p>
      <w:pPr>
        <w:pStyle w:val="699"/>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699"/>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699"/>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69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9"/>
        <w:ind w:firstLine="643"/>
        <w:spacing w:line="588" w:lineRule="exact"/>
        <w:rPr>
          <w:rFonts w:ascii="宋体" w:hAnsi="宋体"/>
          <w:sz w:val="24"/>
        </w:rPr>
      </w:pPr>
      <w:r>
        <w:rPr>
          <w:rFonts w:hint="eastAsia" w:ascii="黑体" w:hAnsi="黑体" w:eastAsia="黑体" w:cs="Arial"/>
          <w:b/>
          <w:i/>
          <w:sz w:val="32"/>
          <w:szCs w:val="32"/>
          <w:u w:val="single"/>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w:t>
      </w:r>
      <w:r>
        <w:rPr>
          <w:rFonts w:hint="eastAsia" w:ascii="宋体" w:hAnsi="宋体"/>
          <w:sz w:val="24"/>
        </w:rPr>
        <w:t xml:space="preserve">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699"/>
        <w:ind w:firstLine="630"/>
        <w:jc w:val="left"/>
        <w:spacing w:line="460" w:lineRule="exact"/>
        <w:rPr>
          <w:rFonts w:hint="eastAsia" w:ascii="黑体" w:hAnsi="黑体" w:eastAsia="黑体"/>
          <w:b/>
          <w:sz w:val="32"/>
          <w:szCs w:val="32"/>
        </w:rPr>
      </w:pPr>
      <w:r>
        <w:rPr>
          <w:rFonts w:hint="eastAsia" w:ascii="黑体" w:hAnsi="黑体" w:eastAsia="黑体"/>
          <w:b/>
          <w:sz w:val="32"/>
          <w:szCs w:val="32"/>
        </w:rPr>
      </w:r>
      <w:r/>
    </w:p>
    <w:p>
      <w:pPr>
        <w:pStyle w:val="69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9"/>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699"/>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699"/>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699"/>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699"/>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699"/>
        <w:ind w:firstLine="645"/>
        <w:spacing w:line="560" w:lineRule="exact"/>
        <w:rPr>
          <w:rFonts w:hint="eastAsia" w:ascii="宋体" w:hAnsi="宋体"/>
          <w:sz w:val="24"/>
        </w:rPr>
      </w:pPr>
      <w:r>
        <w:rPr>
          <w:rFonts w:hint="eastAsia" w:ascii="宋体" w:hAnsi="宋体"/>
          <w:sz w:val="24"/>
        </w:rPr>
      </w:r>
      <w:r/>
    </w:p>
    <w:p>
      <w:pPr>
        <w:pStyle w:val="699"/>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699"/>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699"/>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t xml:space="preserve">   </w:t>
      </w:r>
      <w:r/>
    </w:p>
    <w:p>
      <w:pPr>
        <w:pStyle w:val="699"/>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699"/>
        <w:ind w:firstLine="645"/>
        <w:spacing w:line="560" w:lineRule="exact"/>
        <w:rPr>
          <w:rFonts w:hint="eastAsia" w:ascii="宋体" w:hAnsi="宋体"/>
          <w:sz w:val="24"/>
        </w:rPr>
      </w:pPr>
      <w:r>
        <w:rPr>
          <w:rFonts w:hint="eastAsia" w:ascii="宋体" w:hAnsi="宋体"/>
          <w:sz w:val="24"/>
        </w:rPr>
      </w:r>
      <w:r/>
    </w:p>
    <w:p>
      <w:pPr>
        <w:pStyle w:val="699"/>
        <w:spacing w:line="460" w:lineRule="exact"/>
        <w:rPr>
          <w:rFonts w:hint="eastAsia" w:ascii="宋体" w:hAnsi="宋体"/>
          <w:bCs/>
          <w:sz w:val="24"/>
        </w:rPr>
      </w:pPr>
      <w:r>
        <w:rPr>
          <w:rFonts w:hint="eastAsia" w:ascii="宋体" w:hAnsi="宋体"/>
          <w:bCs/>
          <w:sz w:val="24"/>
        </w:rPr>
      </w:r>
      <w:r/>
    </w:p>
    <w:p>
      <w:pPr>
        <w:pStyle w:val="699"/>
        <w:spacing w:line="460" w:lineRule="exact"/>
        <w:rPr>
          <w:rFonts w:hint="eastAsia" w:ascii="宋体" w:hAnsi="宋体"/>
          <w:bCs/>
          <w:sz w:val="24"/>
        </w:rPr>
      </w:pPr>
      <w:r>
        <w:rPr>
          <w:rFonts w:hint="eastAsia" w:ascii="宋体" w:hAnsi="宋体"/>
          <w:bCs/>
          <w:sz w:val="24"/>
        </w:rPr>
      </w:r>
      <w:r/>
    </w:p>
    <w:p>
      <w:pPr>
        <w:pStyle w:val="699"/>
        <w:spacing w:line="460" w:lineRule="exact"/>
        <w:rPr>
          <w:rFonts w:hint="eastAsia" w:ascii="宋体" w:hAnsi="宋体"/>
          <w:bCs/>
          <w:sz w:val="24"/>
        </w:rPr>
      </w:pPr>
      <w:r>
        <w:rPr>
          <w:rFonts w:hint="eastAsia" w:ascii="宋体" w:hAnsi="宋体"/>
          <w:bCs/>
          <w:sz w:val="24"/>
        </w:rPr>
      </w:r>
      <w:r/>
    </w:p>
    <w:p>
      <w:pPr>
        <w:pStyle w:val="699"/>
        <w:spacing w:line="460" w:lineRule="exact"/>
        <w:rPr>
          <w:rFonts w:hint="eastAsia" w:ascii="宋体" w:hAnsi="宋体"/>
          <w:bCs/>
          <w:sz w:val="24"/>
        </w:rPr>
      </w:pPr>
      <w:r>
        <w:rPr>
          <w:rFonts w:hint="eastAsia" w:ascii="宋体" w:hAnsi="宋体"/>
          <w:bCs/>
          <w:sz w:val="24"/>
        </w:rPr>
      </w:r>
      <w:r/>
    </w:p>
    <w:p>
      <w:pPr>
        <w:pStyle w:val="699"/>
        <w:spacing w:line="460" w:lineRule="exact"/>
        <w:rPr>
          <w:rFonts w:hint="eastAsia" w:ascii="宋体" w:hAnsi="宋体"/>
          <w:bCs/>
          <w:sz w:val="24"/>
        </w:rPr>
      </w:pPr>
      <w:r>
        <w:rPr>
          <w:rFonts w:hint="eastAsia" w:ascii="宋体" w:hAnsi="宋体"/>
          <w:bCs/>
          <w:sz w:val="24"/>
        </w:rPr>
      </w:r>
      <w:r/>
    </w:p>
    <w:p>
      <w:pPr>
        <w:pStyle w:val="699"/>
        <w:spacing w:line="460" w:lineRule="exact"/>
        <w:rPr>
          <w:rFonts w:hint="eastAsia" w:ascii="宋体" w:hAnsi="宋体"/>
          <w:bCs/>
          <w:sz w:val="24"/>
        </w:rPr>
      </w:pPr>
      <w:r>
        <w:rPr>
          <w:rFonts w:hint="eastAsia" w:ascii="宋体" w:hAnsi="宋体"/>
          <w:bCs/>
          <w:sz w:val="24"/>
        </w:rPr>
      </w:r>
      <w:r/>
    </w:p>
    <w:p>
      <w:pPr>
        <w:pStyle w:val="699"/>
        <w:rPr>
          <w:rFonts w:hint="eastAsia"/>
        </w:rPr>
      </w:pPr>
      <w:r>
        <w:rPr>
          <w:rFonts w:hint="eastAsia"/>
        </w:rPr>
      </w:r>
      <w:r/>
    </w:p>
    <w:p>
      <w:pPr>
        <w:pStyle w:val="699"/>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pStyle w:val="699"/>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74" w:type="dxa"/>
            <w:vAlign w:val="center"/>
            <w:textDirection w:val="lrTb"/>
            <w:noWrap w:val="false"/>
          </w:tcPr>
          <w:p>
            <w:pPr>
              <w:pStyle w:val="699"/>
              <w:jc w:val="center"/>
              <w:spacing w:line="0" w:lineRule="atLeast"/>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2139" w:type="dxa"/>
            <w:vAlign w:val="center"/>
            <w:textDirection w:val="lrTb"/>
            <w:noWrap w:val="false"/>
          </w:tcPr>
          <w:p>
            <w:pPr>
              <w:pStyle w:val="699"/>
              <w:jc w:val="center"/>
              <w:spacing w:line="0" w:lineRule="atLeast"/>
              <w:rPr>
                <w:rFonts w:ascii="宋体" w:hAnsi="宋体"/>
                <w:sz w:val="24"/>
                <w:szCs w:val="24"/>
              </w:rPr>
            </w:pPr>
            <w:r>
              <w:rPr>
                <w:rFonts w:hint="eastAsia" w:ascii="宋体" w:hAnsi="宋体"/>
                <w:sz w:val="24"/>
                <w:szCs w:val="24"/>
              </w:rPr>
              <w:t xml:space="preserve">服务内容</w:t>
            </w:r>
            <w:r>
              <w:rPr>
                <w:rFonts w:ascii="宋体" w:hAnsi="宋体"/>
                <w:sz w:val="24"/>
                <w:szCs w:val="24"/>
              </w:rPr>
            </w:r>
            <w:r/>
          </w:p>
        </w:tc>
        <w:tc>
          <w:tcPr>
            <w:tcW w:w="924" w:type="dxa"/>
            <w:vAlign w:val="center"/>
            <w:textDirection w:val="lrTb"/>
            <w:noWrap w:val="false"/>
          </w:tcPr>
          <w:p>
            <w:pPr>
              <w:pStyle w:val="699"/>
              <w:jc w:val="center"/>
              <w:spacing w:line="0" w:lineRule="atLeast"/>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777" w:type="dxa"/>
            <w:vAlign w:val="center"/>
            <w:textDirection w:val="lrTb"/>
            <w:noWrap w:val="false"/>
          </w:tcPr>
          <w:p>
            <w:pPr>
              <w:pStyle w:val="699"/>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992" w:type="dxa"/>
            <w:vAlign w:val="center"/>
            <w:textDirection w:val="lrTb"/>
            <w:noWrap w:val="false"/>
          </w:tcPr>
          <w:p>
            <w:pPr>
              <w:pStyle w:val="699"/>
              <w:jc w:val="center"/>
              <w:spacing w:line="0" w:lineRule="atLeast"/>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798" w:type="dxa"/>
            <w:vAlign w:val="center"/>
            <w:textDirection w:val="lrTb"/>
            <w:noWrap w:val="false"/>
          </w:tcPr>
          <w:p>
            <w:pPr>
              <w:pStyle w:val="699"/>
              <w:jc w:val="center"/>
              <w:spacing w:line="0" w:lineRule="atLeast"/>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W w:w="948" w:type="dxa"/>
            <w:vAlign w:val="center"/>
            <w:textDirection w:val="lrTb"/>
            <w:noWrap w:val="false"/>
          </w:tcPr>
          <w:p>
            <w:pPr>
              <w:pStyle w:val="699"/>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74" w:type="dxa"/>
            <w:vAlign w:val="center"/>
            <w:textDirection w:val="lrTb"/>
            <w:noWrap w:val="false"/>
          </w:tcPr>
          <w:p>
            <w:pPr>
              <w:pStyle w:val="699"/>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699"/>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699"/>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699"/>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699"/>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699"/>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699"/>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74" w:type="dxa"/>
            <w:vAlign w:val="center"/>
            <w:textDirection w:val="lrTb"/>
            <w:noWrap w:val="false"/>
          </w:tcPr>
          <w:p>
            <w:pPr>
              <w:pStyle w:val="699"/>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699"/>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699"/>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699"/>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699"/>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699"/>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699"/>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74" w:type="dxa"/>
            <w:vAlign w:val="center"/>
            <w:textDirection w:val="lrTb"/>
            <w:noWrap w:val="false"/>
          </w:tcPr>
          <w:p>
            <w:pPr>
              <w:pStyle w:val="699"/>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699"/>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699"/>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699"/>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699"/>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699"/>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699"/>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pStyle w:val="699"/>
              <w:jc w:val="center"/>
              <w:spacing w:line="0" w:lineRule="atLeast"/>
              <w:rPr>
                <w:rFonts w:ascii="宋体" w:hAnsi="宋体"/>
                <w:sz w:val="24"/>
                <w:szCs w:val="24"/>
              </w:rPr>
            </w:pPr>
            <w:r>
              <w:rPr>
                <w:rFonts w:ascii="宋体" w:hAnsi="宋体"/>
                <w:sz w:val="24"/>
                <w:szCs w:val="24"/>
              </w:rPr>
              <w:t xml:space="preserve">……</w:t>
            </w:r>
            <w:r/>
          </w:p>
        </w:tc>
        <w:tc>
          <w:tcPr>
            <w:tcW w:w="2139" w:type="dxa"/>
            <w:vAlign w:val="center"/>
            <w:textDirection w:val="lrTb"/>
            <w:noWrap w:val="false"/>
          </w:tcPr>
          <w:p>
            <w:pPr>
              <w:pStyle w:val="699"/>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699"/>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699"/>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699"/>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699"/>
              <w:jc w:val="center"/>
              <w:spacing w:line="0" w:lineRule="atLeast"/>
              <w:rPr>
                <w:rFonts w:ascii="宋体" w:hAnsi="宋体"/>
                <w:sz w:val="24"/>
                <w:szCs w:val="24"/>
              </w:rPr>
            </w:pPr>
            <w:r>
              <w:rPr>
                <w:rFonts w:ascii="宋体" w:hAnsi="宋体"/>
                <w:sz w:val="24"/>
                <w:szCs w:val="24"/>
              </w:rPr>
            </w:r>
            <w:r/>
          </w:p>
        </w:tc>
      </w:tr>
      <w:tr>
        <w:trPr>
          <w:cantSplit/>
          <w:trHeight w:val="734"/>
        </w:trPr>
        <w:tc>
          <w:tcPr>
            <w:gridSpan w:val="6"/>
            <w:tcW w:w="7054" w:type="dxa"/>
            <w:vAlign w:val="center"/>
            <w:textDirection w:val="lrTb"/>
            <w:noWrap w:val="false"/>
          </w:tcPr>
          <w:p>
            <w:pPr>
              <w:pStyle w:val="699"/>
              <w:jc w:val="center"/>
              <w:spacing w:line="0" w:lineRule="atLeast"/>
              <w:rPr>
                <w:rFonts w:ascii="宋体" w:hAnsi="宋体"/>
                <w:sz w:val="24"/>
                <w:szCs w:val="24"/>
              </w:rPr>
            </w:pPr>
            <w:r>
              <w:rPr>
                <w:rFonts w:hint="eastAsia" w:ascii="宋体" w:hAnsi="宋体"/>
                <w:sz w:val="24"/>
                <w:szCs w:val="24"/>
              </w:rPr>
              <w:t xml:space="preserve">投标总报价（人民币：元）</w:t>
            </w:r>
            <w:r>
              <w:rPr>
                <w:rFonts w:ascii="宋体" w:hAnsi="宋体"/>
                <w:sz w:val="24"/>
                <w:szCs w:val="24"/>
              </w:rPr>
            </w:r>
            <w:r/>
          </w:p>
        </w:tc>
        <w:tc>
          <w:tcPr>
            <w:tcW w:w="1798" w:type="dxa"/>
            <w:vAlign w:val="top"/>
            <w:textDirection w:val="lrTb"/>
            <w:noWrap w:val="false"/>
          </w:tcPr>
          <w:p>
            <w:pPr>
              <w:pStyle w:val="699"/>
              <w:spacing w:line="0" w:lineRule="atLeast"/>
              <w:rPr>
                <w:rFonts w:ascii="宋体" w:hAnsi="宋体"/>
                <w:sz w:val="24"/>
                <w:szCs w:val="24"/>
              </w:rPr>
            </w:pPr>
            <w:r>
              <w:rPr>
                <w:rFonts w:ascii="宋体" w:hAnsi="宋体"/>
                <w:sz w:val="24"/>
                <w:szCs w:val="24"/>
              </w:rPr>
            </w:r>
            <w:r/>
          </w:p>
        </w:tc>
      </w:tr>
    </w:tbl>
    <w:p>
      <w:pPr>
        <w:pStyle w:val="699"/>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p>
    <w:p>
      <w:pPr>
        <w:pStyle w:val="699"/>
        <w:rPr>
          <w:rFonts w:hint="eastAsia" w:ascii="宋体" w:hAnsi="宋体"/>
          <w:sz w:val="24"/>
          <w:szCs w:val="24"/>
          <w:u w:val="single"/>
        </w:rPr>
      </w:pPr>
      <w:r>
        <w:rPr>
          <w:rFonts w:hint="eastAsia" w:ascii="宋体" w:hAnsi="宋体"/>
          <w:sz w:val="24"/>
          <w:szCs w:val="24"/>
          <w:u w:val="single"/>
        </w:rPr>
      </w:r>
      <w:r/>
    </w:p>
    <w:p>
      <w:pPr>
        <w:pStyle w:val="699"/>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699"/>
        <w:jc w:val="center"/>
        <w:rPr>
          <w:rFonts w:hint="eastAsia" w:ascii="黑体" w:hAnsi="黑体" w:eastAsia="黑体"/>
          <w:b/>
          <w:sz w:val="32"/>
          <w:szCs w:val="32"/>
        </w:rPr>
      </w:pPr>
      <w:r>
        <w:rPr>
          <w:rFonts w:hint="eastAsia" w:ascii="黑体" w:hAnsi="黑体" w:eastAsia="黑体"/>
          <w:b/>
          <w:sz w:val="32"/>
          <w:szCs w:val="32"/>
        </w:rPr>
      </w:r>
      <w:r/>
    </w:p>
    <w:p>
      <w:pPr>
        <w:pStyle w:val="699"/>
        <w:jc w:val="center"/>
        <w:rPr>
          <w:rFonts w:hint="eastAsia" w:ascii="黑体" w:hAnsi="黑体" w:eastAsia="黑体"/>
          <w:b/>
          <w:sz w:val="32"/>
          <w:szCs w:val="32"/>
        </w:rPr>
      </w:pPr>
      <w:r>
        <w:rPr>
          <w:rFonts w:hint="eastAsia" w:ascii="黑体" w:hAnsi="黑体" w:eastAsia="黑体"/>
          <w:b/>
          <w:sz w:val="32"/>
          <w:szCs w:val="32"/>
        </w:rPr>
      </w:r>
      <w:r/>
    </w:p>
    <w:p>
      <w:pPr>
        <w:pStyle w:val="699"/>
        <w:jc w:val="center"/>
        <w:rPr>
          <w:rFonts w:hint="eastAsia" w:ascii="黑体" w:hAnsi="黑体" w:eastAsia="黑体"/>
          <w:b/>
          <w:sz w:val="32"/>
          <w:szCs w:val="32"/>
        </w:rPr>
      </w:pPr>
      <w:r>
        <w:rPr>
          <w:rFonts w:hint="eastAsia" w:ascii="黑体" w:hAnsi="黑体" w:eastAsia="黑体"/>
          <w:b/>
          <w:sz w:val="32"/>
          <w:szCs w:val="32"/>
        </w:rPr>
      </w:r>
      <w:r/>
    </w:p>
    <w:p>
      <w:pPr>
        <w:pStyle w:val="699"/>
        <w:jc w:val="center"/>
        <w:rPr>
          <w:rFonts w:hint="eastAsia" w:ascii="黑体" w:hAnsi="黑体" w:eastAsia="黑体"/>
          <w:b/>
          <w:sz w:val="32"/>
          <w:szCs w:val="32"/>
        </w:rPr>
      </w:pPr>
      <w:r>
        <w:rPr>
          <w:rFonts w:hint="eastAsia" w:ascii="黑体" w:hAnsi="黑体" w:eastAsia="黑体"/>
          <w:b/>
          <w:sz w:val="32"/>
          <w:szCs w:val="32"/>
        </w:rPr>
      </w:r>
      <w:r/>
    </w:p>
    <w:p>
      <w:pPr>
        <w:pStyle w:val="699"/>
        <w:jc w:val="center"/>
        <w:rPr>
          <w:rFonts w:hint="eastAsia" w:ascii="黑体" w:hAnsi="黑体" w:eastAsia="黑体"/>
          <w:b/>
          <w:sz w:val="32"/>
          <w:szCs w:val="32"/>
        </w:rPr>
      </w:pPr>
      <w:r>
        <w:rPr>
          <w:rFonts w:hint="eastAsia" w:ascii="黑体" w:hAnsi="黑体" w:eastAsia="黑体"/>
          <w:b/>
          <w:sz w:val="32"/>
          <w:szCs w:val="32"/>
        </w:rPr>
      </w:r>
      <w:r/>
    </w:p>
    <w:p>
      <w:pPr>
        <w:pStyle w:val="699"/>
        <w:jc w:val="center"/>
        <w:rPr>
          <w:rFonts w:hint="eastAsia" w:ascii="黑体" w:hAnsi="黑体" w:eastAsia="黑体"/>
          <w:b/>
          <w:sz w:val="32"/>
          <w:szCs w:val="32"/>
        </w:rPr>
      </w:pPr>
      <w:r>
        <w:rPr>
          <w:rFonts w:hint="eastAsia" w:ascii="黑体" w:hAnsi="黑体" w:eastAsia="黑体"/>
          <w:b/>
          <w:sz w:val="32"/>
          <w:szCs w:val="32"/>
        </w:rPr>
      </w:r>
      <w:r/>
    </w:p>
    <w:p>
      <w:pPr>
        <w:pStyle w:val="699"/>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699"/>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699"/>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699"/>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699"/>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699"/>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699"/>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699"/>
              <w:jc w:val="center"/>
              <w:rPr>
                <w:rFonts w:hint="eastAsia" w:ascii="宋体" w:hAnsi="宋体"/>
                <w:sz w:val="24"/>
                <w:szCs w:val="24"/>
              </w:rPr>
            </w:pPr>
            <w:r>
              <w:rPr>
                <w:rFonts w:hint="eastAsia" w:ascii="宋体" w:hAnsi="宋体"/>
                <w:sz w:val="24"/>
                <w:szCs w:val="24"/>
              </w:rPr>
              <w:t xml:space="preserve">超出、</w:t>
            </w:r>
            <w:r/>
          </w:p>
          <w:p>
            <w:pPr>
              <w:pStyle w:val="699"/>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699"/>
              <w:jc w:val="center"/>
              <w:rPr>
                <w:rFonts w:hint="eastAsia" w:ascii="宋体" w:hAnsi="宋体"/>
                <w:sz w:val="24"/>
                <w:szCs w:val="24"/>
              </w:rPr>
            </w:pPr>
            <w:r>
              <w:rPr>
                <w:rFonts w:hint="eastAsia" w:ascii="宋体" w:hAnsi="宋体"/>
                <w:sz w:val="24"/>
                <w:szCs w:val="24"/>
              </w:rPr>
              <w:t xml:space="preserve">证明</w:t>
            </w:r>
            <w:r/>
          </w:p>
          <w:p>
            <w:pPr>
              <w:pStyle w:val="699"/>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9"/>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r>
    </w:tbl>
    <w:p>
      <w:pPr>
        <w:pStyle w:val="699"/>
        <w:rPr>
          <w:rFonts w:hint="eastAsia" w:ascii="宋体" w:hAnsi="宋体"/>
          <w:sz w:val="24"/>
          <w:szCs w:val="24"/>
        </w:rPr>
      </w:pPr>
      <w:r>
        <w:rPr>
          <w:rFonts w:hint="eastAsia" w:ascii="宋体" w:hAnsi="宋体"/>
          <w:sz w:val="24"/>
          <w:szCs w:val="24"/>
        </w:rPr>
        <w:t xml:space="preserve">注： 行数不够，可自行添加。</w:t>
      </w:r>
      <w:r/>
    </w:p>
    <w:p>
      <w:pPr>
        <w:pStyle w:val="699"/>
        <w:jc w:val="center"/>
        <w:rPr>
          <w:rFonts w:hint="eastAsia" w:ascii="黑体" w:hAnsi="Arial" w:eastAsia="黑体"/>
          <w:b/>
          <w:sz w:val="36"/>
        </w:rPr>
      </w:pPr>
      <w:r>
        <w:rPr>
          <w:rFonts w:hint="eastAsia" w:ascii="黑体" w:hAnsi="Arial" w:eastAsia="黑体"/>
          <w:b/>
          <w:sz w:val="36"/>
        </w:rPr>
      </w:r>
      <w:r/>
    </w:p>
    <w:p>
      <w:pPr>
        <w:pStyle w:val="699"/>
        <w:jc w:val="center"/>
        <w:rPr>
          <w:rFonts w:hint="eastAsia" w:ascii="黑体" w:hAnsi="Arial" w:eastAsia="黑体"/>
          <w:b/>
          <w:sz w:val="36"/>
        </w:rPr>
      </w:pPr>
      <w:r>
        <w:rPr>
          <w:rFonts w:hint="eastAsia" w:ascii="黑体" w:hAnsi="Arial" w:eastAsia="黑体"/>
          <w:b/>
          <w:sz w:val="36"/>
        </w:rPr>
      </w:r>
      <w:r/>
    </w:p>
    <w:p>
      <w:pPr>
        <w:pStyle w:val="699"/>
        <w:jc w:val="center"/>
        <w:rPr>
          <w:rFonts w:hint="eastAsia" w:ascii="黑体" w:hAnsi="Arial" w:eastAsia="黑体"/>
          <w:b/>
          <w:sz w:val="36"/>
        </w:rPr>
      </w:pPr>
      <w:r>
        <w:rPr>
          <w:rFonts w:hint="eastAsia" w:ascii="黑体" w:hAnsi="Arial" w:eastAsia="黑体"/>
          <w:b/>
          <w:sz w:val="36"/>
        </w:rPr>
      </w:r>
      <w:r/>
    </w:p>
    <w:p>
      <w:pPr>
        <w:pStyle w:val="699"/>
        <w:jc w:val="center"/>
        <w:rPr>
          <w:rFonts w:hint="eastAsia" w:ascii="黑体" w:hAnsi="Arial" w:eastAsia="黑体"/>
          <w:b/>
          <w:sz w:val="36"/>
        </w:rPr>
      </w:pPr>
      <w:r>
        <w:rPr>
          <w:rFonts w:hint="eastAsia" w:ascii="黑体" w:hAnsi="Arial" w:eastAsia="黑体"/>
          <w:b/>
          <w:sz w:val="36"/>
        </w:rPr>
      </w:r>
      <w:r/>
    </w:p>
    <w:p>
      <w:pPr>
        <w:pStyle w:val="699"/>
        <w:jc w:val="center"/>
        <w:rPr>
          <w:rFonts w:hint="eastAsia" w:ascii="黑体" w:hAnsi="Arial" w:eastAsia="黑体"/>
          <w:b/>
          <w:sz w:val="36"/>
        </w:rPr>
      </w:pPr>
      <w:r>
        <w:rPr>
          <w:rFonts w:hint="eastAsia" w:ascii="黑体" w:hAnsi="Arial" w:eastAsia="黑体"/>
          <w:b/>
          <w:sz w:val="36"/>
        </w:rPr>
      </w:r>
      <w:r/>
    </w:p>
    <w:p>
      <w:pPr>
        <w:pStyle w:val="699"/>
        <w:rPr>
          <w:rFonts w:hint="eastAsia" w:ascii="黑体" w:hAnsi="Arial" w:eastAsia="黑体"/>
          <w:sz w:val="32"/>
        </w:rPr>
      </w:pPr>
      <w:r>
        <w:rPr>
          <w:rFonts w:hint="eastAsia" w:ascii="黑体" w:hAnsi="Arial" w:eastAsia="黑体"/>
          <w:sz w:val="32"/>
        </w:rPr>
      </w:r>
      <w:r/>
    </w:p>
    <w:p>
      <w:pPr>
        <w:pStyle w:val="699"/>
        <w:rPr>
          <w:rFonts w:hint="eastAsia" w:ascii="黑体" w:hAnsi="Arial" w:eastAsia="黑体"/>
          <w:sz w:val="32"/>
        </w:rPr>
      </w:pPr>
      <w:r>
        <w:rPr>
          <w:rFonts w:hint="eastAsia" w:ascii="黑体" w:hAnsi="Arial" w:eastAsia="黑体"/>
          <w:sz w:val="32"/>
        </w:rPr>
      </w:r>
      <w:r/>
    </w:p>
    <w:p>
      <w:pPr>
        <w:pStyle w:val="699"/>
        <w:rPr>
          <w:rFonts w:hint="eastAsia" w:ascii="黑体" w:hAnsi="Arial" w:eastAsia="黑体"/>
          <w:sz w:val="32"/>
        </w:rPr>
      </w:pPr>
      <w:r>
        <w:rPr>
          <w:rFonts w:hint="eastAsia" w:ascii="黑体" w:hAnsi="Arial" w:eastAsia="黑体"/>
          <w:sz w:val="32"/>
        </w:rPr>
      </w:r>
      <w:r/>
    </w:p>
    <w:p>
      <w:pPr>
        <w:pStyle w:val="699"/>
        <w:rPr>
          <w:rFonts w:hint="eastAsia" w:ascii="黑体" w:hAnsi="Arial" w:eastAsia="黑体"/>
          <w:sz w:val="32"/>
        </w:rPr>
      </w:pPr>
      <w:r>
        <w:rPr>
          <w:rFonts w:hint="eastAsia" w:ascii="黑体" w:hAnsi="Arial" w:eastAsia="黑体"/>
          <w:sz w:val="32"/>
        </w:rPr>
      </w:r>
      <w:r/>
    </w:p>
    <w:p>
      <w:pPr>
        <w:pStyle w:val="699"/>
        <w:jc w:val="center"/>
        <w:rPr>
          <w:rFonts w:hint="eastAsia" w:ascii="黑体" w:hAnsi="黑体" w:eastAsia="黑体"/>
          <w:b/>
          <w:sz w:val="32"/>
          <w:szCs w:val="32"/>
        </w:rPr>
      </w:pPr>
      <w:r/>
      <w:bookmarkEnd w:id="202"/>
      <w:r/>
      <w:bookmarkStart w:id="206" w:name="_Hlt26955054"/>
      <w:r/>
      <w:bookmarkEnd w:id="206"/>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699"/>
              <w:jc w:val="left"/>
              <w:rPr>
                <w:b/>
                <w:color w:val="000000"/>
                <w:sz w:val="24"/>
              </w:rPr>
            </w:pPr>
            <w:r/>
            <w:bookmarkStart w:id="207" w:name="_Hlt26671372"/>
            <w:r/>
            <w:bookmarkEnd w:id="207"/>
            <w:r/>
            <w:bookmarkStart w:id="208" w:name="_Hlt26671343"/>
            <w:r/>
            <w:bookmarkEnd w:id="208"/>
            <w:r/>
            <w:bookmarkStart w:id="209" w:name="_Hlt24879081"/>
            <w:r/>
            <w:bookmarkEnd w:id="209"/>
            <w:r/>
            <w:bookmarkStart w:id="210" w:name="_Hlt26955064"/>
            <w:r/>
            <w:bookmarkEnd w:id="210"/>
            <w:r/>
            <w:bookmarkStart w:id="211" w:name="_Hlt26580838"/>
            <w:r/>
            <w:bookmarkEnd w:id="211"/>
            <w:r/>
            <w:bookmarkStart w:id="212" w:name="_Hlt26609391"/>
            <w:r/>
            <w:bookmarkEnd w:id="212"/>
            <w:r/>
            <w:bookmarkStart w:id="213" w:name="_Hlt26955056"/>
            <w:r/>
            <w:bookmarkEnd w:id="213"/>
            <w:r/>
            <w:bookmarkStart w:id="214" w:name="_Hlt26782999"/>
            <w:r/>
            <w:bookmarkEnd w:id="214"/>
            <w:r>
              <w:rPr>
                <w:rFonts w:hint="eastAsia"/>
                <w:b/>
                <w:color w:val="000000"/>
                <w:sz w:val="24"/>
              </w:rPr>
              <w:t xml:space="preserve">对本项目商务要求条款的偏离情况（请进行勾选）：</w:t>
            </w:r>
            <w:r>
              <w:rPr>
                <w:b/>
                <w:color w:val="000000"/>
                <w:sz w:val="24"/>
              </w:rPr>
            </w:r>
            <w:r/>
          </w:p>
          <w:p>
            <w:pPr>
              <w:pStyle w:val="699"/>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699"/>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699"/>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699"/>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699"/>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699"/>
              <w:jc w:val="center"/>
              <w:rPr>
                <w:rFonts w:hint="eastAsia" w:ascii="宋体" w:hAnsi="宋体"/>
                <w:sz w:val="24"/>
                <w:szCs w:val="24"/>
              </w:rPr>
            </w:pPr>
            <w:r>
              <w:rPr>
                <w:rFonts w:hint="eastAsia" w:ascii="宋体" w:hAnsi="宋体"/>
                <w:sz w:val="24"/>
                <w:szCs w:val="24"/>
              </w:rPr>
              <w:t xml:space="preserve">超出、</w:t>
            </w:r>
            <w:r/>
          </w:p>
          <w:p>
            <w:pPr>
              <w:pStyle w:val="699"/>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699"/>
              <w:jc w:val="center"/>
              <w:rPr>
                <w:rFonts w:hint="eastAsia" w:ascii="宋体" w:hAnsi="宋体"/>
                <w:sz w:val="24"/>
                <w:szCs w:val="24"/>
              </w:rPr>
            </w:pPr>
            <w:r>
              <w:rPr>
                <w:rFonts w:hint="eastAsia" w:ascii="宋体" w:hAnsi="宋体"/>
                <w:sz w:val="24"/>
                <w:szCs w:val="24"/>
              </w:rPr>
              <w:t xml:space="preserve">证明</w:t>
            </w:r>
            <w:r/>
          </w:p>
          <w:p>
            <w:pPr>
              <w:pStyle w:val="699"/>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9"/>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9"/>
              <w:jc w:val="center"/>
              <w:rPr>
                <w:rFonts w:hint="eastAsia" w:ascii="宋体" w:hAnsi="宋体"/>
                <w:sz w:val="24"/>
                <w:szCs w:val="24"/>
              </w:rPr>
            </w:pPr>
            <w:r>
              <w:rPr>
                <w:rFonts w:hint="eastAsia" w:ascii="宋体" w:hAnsi="宋体"/>
                <w:sz w:val="24"/>
                <w:szCs w:val="24"/>
              </w:rPr>
            </w:r>
            <w:r/>
          </w:p>
        </w:tc>
      </w:tr>
    </w:tbl>
    <w:p>
      <w:pPr>
        <w:pStyle w:val="699"/>
        <w:rPr>
          <w:rFonts w:hint="eastAsia" w:ascii="宋体" w:hAnsi="宋体"/>
          <w:sz w:val="24"/>
          <w:szCs w:val="24"/>
        </w:rPr>
      </w:pPr>
      <w:r>
        <w:rPr>
          <w:rFonts w:hint="eastAsia" w:ascii="宋体" w:hAnsi="宋体"/>
          <w:sz w:val="24"/>
          <w:szCs w:val="24"/>
        </w:rPr>
        <w:t xml:space="preserve">注： 行数不够，可自行添加。</w:t>
      </w:r>
      <w:r/>
    </w:p>
    <w:p>
      <w:pPr>
        <w:pStyle w:val="699"/>
        <w:spacing w:line="480" w:lineRule="auto"/>
        <w:rPr>
          <w:rFonts w:hint="eastAsia" w:ascii="宋体" w:hAnsi="宋体"/>
          <w:sz w:val="24"/>
        </w:rPr>
      </w:pPr>
      <w:r>
        <w:rPr>
          <w:rFonts w:hint="eastAsia" w:ascii="宋体" w:hAnsi="宋体"/>
          <w:sz w:val="24"/>
        </w:rPr>
      </w:r>
      <w:r/>
    </w:p>
    <w:p>
      <w:pPr>
        <w:pStyle w:val="699"/>
        <w:spacing w:line="480" w:lineRule="auto"/>
        <w:rPr>
          <w:rFonts w:hint="eastAsia" w:ascii="仿宋_GB2312" w:hAnsi="Arial"/>
          <w:sz w:val="30"/>
        </w:rPr>
      </w:pPr>
      <w:r>
        <w:rPr>
          <w:rFonts w:hint="eastAsia" w:ascii="仿宋_GB2312" w:hAnsi="Arial"/>
          <w:sz w:val="30"/>
        </w:rPr>
      </w:r>
      <w:r/>
    </w:p>
    <w:p>
      <w:pPr>
        <w:pStyle w:val="714"/>
        <w:ind w:firstLine="0"/>
        <w:rPr>
          <w:rFonts w:hint="eastAsia" w:ascii="宋体" w:hAnsi="宋体"/>
          <w:sz w:val="24"/>
        </w:rPr>
      </w:pPr>
      <w:r/>
      <w:bookmarkStart w:id="215" w:name="_Hlt26671374"/>
      <w:r/>
      <w:bookmarkEnd w:id="215"/>
      <w:r/>
      <w:bookmarkStart w:id="216" w:name="_Hlt26609389"/>
      <w:r/>
      <w:bookmarkEnd w:id="216"/>
      <w:r/>
      <w:bookmarkStart w:id="217" w:name="_Hlt26955066"/>
      <w:r/>
      <w:bookmarkEnd w:id="217"/>
      <w:r/>
      <w:bookmarkStart w:id="218" w:name="_Toc462564146"/>
      <w:r>
        <w:rPr>
          <w:rFonts w:hint="eastAsia" w:ascii="宋体" w:hAnsi="宋体"/>
          <w:sz w:val="24"/>
        </w:rPr>
      </w:r>
      <w:r/>
    </w:p>
    <w:p>
      <w:pPr>
        <w:pStyle w:val="699"/>
        <w:jc w:val="center"/>
        <w:rPr>
          <w:rFonts w:hint="eastAsia" w:ascii="黑体" w:hAnsi="黑体" w:eastAsia="黑体"/>
          <w:b/>
          <w:sz w:val="32"/>
          <w:szCs w:val="32"/>
        </w:rPr>
      </w:pPr>
      <w:r/>
      <w:bookmarkEnd w:id="191"/>
      <w:r/>
      <w:bookmarkEnd w:id="192"/>
      <w:r/>
      <w:bookmarkEnd w:id="218"/>
      <w:r/>
      <w:bookmarkStart w:id="219" w:name="_格式2__法定代表人授权书"/>
      <w:r/>
      <w:bookmarkEnd w:id="219"/>
      <w:r>
        <w:rPr>
          <w:rFonts w:hint="eastAsia" w:ascii="黑体" w:hAnsi="黑体" w:eastAsia="黑体"/>
          <w:b/>
          <w:sz w:val="32"/>
          <w:szCs w:val="32"/>
        </w:rPr>
      </w:r>
      <w:r/>
    </w:p>
    <w:p>
      <w:pPr>
        <w:pStyle w:val="699"/>
        <w:jc w:val="center"/>
        <w:rPr>
          <w:rFonts w:hint="eastAsia" w:ascii="黑体" w:hAnsi="黑体" w:eastAsia="黑体"/>
          <w:b/>
          <w:sz w:val="32"/>
          <w:szCs w:val="32"/>
        </w:rPr>
      </w:pPr>
      <w:r>
        <w:rPr>
          <w:rFonts w:hint="eastAsia" w:ascii="黑体" w:hAnsi="黑体" w:eastAsia="黑体"/>
          <w:b/>
          <w:sz w:val="32"/>
          <w:szCs w:val="32"/>
        </w:rPr>
      </w:r>
      <w:r/>
    </w:p>
    <w:p>
      <w:pPr>
        <w:pStyle w:val="699"/>
        <w:rPr>
          <w:rFonts w:ascii="黑体" w:hAnsi="黑体" w:eastAsia="黑体"/>
          <w:b/>
          <w:sz w:val="32"/>
          <w:szCs w:val="32"/>
        </w:rPr>
      </w:pPr>
      <w:r>
        <w:rPr>
          <w:rFonts w:ascii="黑体" w:hAnsi="黑体" w:eastAsia="黑体"/>
          <w:b/>
          <w:sz w:val="32"/>
          <w:szCs w:val="32"/>
        </w:rPr>
      </w:r>
      <w:r/>
    </w:p>
    <w:p>
      <w:pPr>
        <w:pStyle w:val="699"/>
        <w:rPr>
          <w:rFonts w:hint="eastAsia" w:ascii="黑体" w:hAnsi="黑体" w:eastAsia="黑体"/>
          <w:b/>
          <w:sz w:val="32"/>
          <w:szCs w:val="32"/>
        </w:rPr>
      </w:pPr>
      <w:r>
        <w:rPr>
          <w:rFonts w:hint="eastAsia" w:ascii="黑体" w:hAnsi="黑体" w:eastAsia="黑体"/>
          <w:b/>
          <w:sz w:val="32"/>
          <w:szCs w:val="32"/>
        </w:rPr>
      </w:r>
      <w:r/>
    </w:p>
    <w:p>
      <w:pPr>
        <w:pStyle w:val="699"/>
        <w:rPr>
          <w:rFonts w:hint="eastAsia" w:ascii="黑体" w:hAnsi="黑体" w:eastAsia="黑体"/>
          <w:b/>
          <w:sz w:val="32"/>
          <w:szCs w:val="32"/>
        </w:rPr>
      </w:pPr>
      <w:r>
        <w:rPr>
          <w:rFonts w:hint="eastAsia" w:ascii="黑体" w:hAnsi="黑体" w:eastAsia="黑体"/>
          <w:b/>
          <w:sz w:val="32"/>
          <w:szCs w:val="32"/>
        </w:rPr>
      </w:r>
      <w:r/>
    </w:p>
    <w:p>
      <w:pPr>
        <w:pStyle w:val="699"/>
        <w:rPr>
          <w:rFonts w:hint="eastAsia" w:ascii="黑体" w:hAnsi="黑体" w:eastAsia="黑体"/>
          <w:b/>
          <w:sz w:val="32"/>
          <w:szCs w:val="32"/>
        </w:rPr>
      </w:pPr>
      <w:r>
        <w:rPr>
          <w:rFonts w:hint="eastAsia" w:ascii="黑体" w:hAnsi="黑体" w:eastAsia="黑体"/>
          <w:b/>
          <w:sz w:val="32"/>
          <w:szCs w:val="32"/>
        </w:rPr>
      </w:r>
      <w:r/>
    </w:p>
    <w:p>
      <w:pPr>
        <w:pStyle w:val="699"/>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eastAsia="仿宋_GB2312"/>
          <w:sz w:val="24"/>
          <w:szCs w:val="20"/>
        </w:rPr>
      </w:r>
      <w:r/>
    </w:p>
    <w:p>
      <w:pPr>
        <w:pStyle w:val="699"/>
        <w:ind w:firstLine="480"/>
        <w:rPr>
          <w:rFonts w:hint="eastAsia" w:ascii="宋体" w:hAnsi="宋体"/>
          <w:sz w:val="24"/>
          <w:szCs w:val="24"/>
        </w:rPr>
      </w:pPr>
      <w:r>
        <w:rPr>
          <w:rFonts w:hint="eastAsia" w:ascii="宋体" w:hAnsi="宋体"/>
          <w:sz w:val="24"/>
          <w:szCs w:val="24"/>
        </w:rPr>
        <w:t xml:space="preserve">投标人全称（加盖CA电子签章）：</w:t>
      </w:r>
      <w:r/>
    </w:p>
    <w:p>
      <w:pPr>
        <w:pStyle w:val="699"/>
        <w:ind w:firstLine="480"/>
        <w:rPr>
          <w:sz w:val="24"/>
          <w:szCs w:val="24"/>
        </w:rPr>
      </w:pPr>
      <w:r>
        <w:rPr>
          <w:rFonts w:hint="eastAsia" w:ascii="宋体" w:hAnsi="宋体"/>
          <w:sz w:val="24"/>
          <w:szCs w:val="24"/>
        </w:rPr>
        <w:t xml:space="preserve">项目名称：</w:t>
      </w:r>
      <w:r>
        <w:rPr>
          <w:sz w:val="24"/>
          <w:szCs w:val="24"/>
        </w:rPr>
      </w:r>
      <w:r/>
    </w:p>
    <w:p>
      <w:pPr>
        <w:pStyle w:val="699"/>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99"/>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802"/>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699"/>
        <w:rPr>
          <w:rFonts w:ascii="宋体" w:hAnsi="宋体"/>
          <w:sz w:val="24"/>
          <w:szCs w:val="24"/>
        </w:rPr>
      </w:pPr>
      <w:r>
        <w:rPr>
          <w:rFonts w:ascii="宋体" w:hAnsi="宋体"/>
          <w:sz w:val="24"/>
          <w:szCs w:val="24"/>
        </w:rPr>
      </w:r>
      <w:r/>
    </w:p>
    <w:p>
      <w:pPr>
        <w:pStyle w:val="699"/>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699"/>
        <w:ind w:firstLine="480"/>
        <w:rPr>
          <w:rFonts w:hint="eastAsia" w:ascii="宋体" w:hAnsi="宋体"/>
          <w:sz w:val="24"/>
          <w:szCs w:val="24"/>
        </w:rPr>
      </w:pPr>
      <w:r>
        <w:rPr>
          <w:rFonts w:hint="eastAsia" w:ascii="宋体" w:hAnsi="宋体"/>
          <w:sz w:val="24"/>
          <w:szCs w:val="24"/>
        </w:rPr>
      </w:r>
      <w:r/>
    </w:p>
    <w:p>
      <w:pPr>
        <w:pStyle w:val="699"/>
        <w:ind w:firstLine="480"/>
        <w:rPr>
          <w:rFonts w:hint="eastAsia" w:ascii="宋体" w:hAnsi="宋体"/>
          <w:sz w:val="24"/>
          <w:szCs w:val="24"/>
        </w:rPr>
      </w:pPr>
      <w:r>
        <w:rPr>
          <w:rFonts w:hint="eastAsia" w:ascii="宋体" w:hAnsi="宋体"/>
          <w:sz w:val="24"/>
          <w:szCs w:val="24"/>
        </w:rPr>
      </w:r>
      <w:r/>
    </w:p>
    <w:p>
      <w:pPr>
        <w:pStyle w:val="699"/>
        <w:spacing w:line="460" w:lineRule="exact"/>
        <w:rPr>
          <w:rFonts w:ascii="黑体" w:hAnsi="黑体" w:eastAsia="黑体"/>
          <w:b/>
          <w:sz w:val="32"/>
          <w:szCs w:val="32"/>
        </w:rPr>
      </w:pPr>
      <w:r>
        <w:rPr>
          <w:rFonts w:ascii="黑体" w:hAnsi="黑体" w:eastAsia="黑体"/>
          <w:b/>
          <w:sz w:val="32"/>
          <w:szCs w:val="32"/>
        </w:rPr>
      </w:r>
      <w:r/>
    </w:p>
    <w:p>
      <w:pPr>
        <w:pStyle w:val="699"/>
        <w:spacing w:line="460" w:lineRule="exact"/>
        <w:rPr>
          <w:rFonts w:ascii="黑体" w:hAnsi="黑体" w:eastAsia="黑体"/>
          <w:b/>
          <w:sz w:val="32"/>
          <w:szCs w:val="32"/>
        </w:rPr>
      </w:pPr>
      <w:r>
        <w:rPr>
          <w:rFonts w:ascii="黑体" w:hAnsi="黑体" w:eastAsia="黑体"/>
          <w:b/>
          <w:sz w:val="32"/>
          <w:szCs w:val="32"/>
        </w:rPr>
      </w:r>
      <w:r/>
    </w:p>
    <w:p>
      <w:pPr>
        <w:pStyle w:val="699"/>
        <w:spacing w:line="460" w:lineRule="exact"/>
        <w:rPr>
          <w:rFonts w:ascii="黑体" w:hAnsi="黑体" w:eastAsia="黑体"/>
          <w:b/>
          <w:sz w:val="32"/>
          <w:szCs w:val="32"/>
        </w:rPr>
      </w:pPr>
      <w:r>
        <w:rPr>
          <w:rFonts w:ascii="黑体" w:hAnsi="黑体" w:eastAsia="黑体"/>
          <w:b/>
          <w:sz w:val="32"/>
          <w:szCs w:val="32"/>
        </w:rPr>
      </w:r>
      <w:r/>
    </w:p>
    <w:p>
      <w:pPr>
        <w:pStyle w:val="699"/>
        <w:spacing w:line="460" w:lineRule="exact"/>
        <w:rPr>
          <w:rFonts w:ascii="黑体" w:hAnsi="黑体" w:eastAsia="黑体"/>
          <w:b/>
          <w:sz w:val="32"/>
          <w:szCs w:val="32"/>
        </w:rPr>
      </w:pPr>
      <w:r>
        <w:rPr>
          <w:rFonts w:ascii="黑体" w:hAnsi="黑体" w:eastAsia="黑体"/>
          <w:b/>
          <w:sz w:val="32"/>
          <w:szCs w:val="32"/>
        </w:rPr>
      </w:r>
      <w:r/>
    </w:p>
    <w:p>
      <w:pPr>
        <w:pStyle w:val="699"/>
        <w:spacing w:line="460" w:lineRule="exact"/>
        <w:rPr>
          <w:rFonts w:ascii="黑体" w:hAnsi="黑体" w:eastAsia="黑体"/>
          <w:b/>
          <w:sz w:val="32"/>
          <w:szCs w:val="32"/>
        </w:rPr>
      </w:pPr>
      <w:r>
        <w:rPr>
          <w:rFonts w:ascii="黑体" w:hAnsi="黑体" w:eastAsia="黑体"/>
          <w:b/>
          <w:sz w:val="32"/>
          <w:szCs w:val="32"/>
        </w:rPr>
      </w:r>
      <w:r/>
    </w:p>
    <w:p>
      <w:pPr>
        <w:pStyle w:val="699"/>
        <w:spacing w:line="460" w:lineRule="exact"/>
        <w:rPr>
          <w:rFonts w:ascii="黑体" w:hAnsi="黑体" w:eastAsia="黑体"/>
          <w:b/>
          <w:sz w:val="32"/>
          <w:szCs w:val="32"/>
        </w:rPr>
      </w:pPr>
      <w:r>
        <w:rPr>
          <w:rFonts w:ascii="黑体" w:hAnsi="黑体" w:eastAsia="黑体"/>
          <w:b/>
          <w:sz w:val="32"/>
          <w:szCs w:val="32"/>
        </w:rPr>
      </w:r>
      <w:r/>
    </w:p>
    <w:p>
      <w:pPr>
        <w:pStyle w:val="699"/>
        <w:spacing w:line="460" w:lineRule="exact"/>
        <w:rPr>
          <w:rFonts w:ascii="黑体" w:hAnsi="黑体" w:eastAsia="黑体"/>
          <w:b/>
          <w:sz w:val="32"/>
          <w:szCs w:val="32"/>
        </w:rPr>
      </w:pPr>
      <w:r>
        <w:rPr>
          <w:rFonts w:ascii="黑体" w:hAnsi="黑体" w:eastAsia="黑体"/>
          <w:b/>
          <w:sz w:val="32"/>
          <w:szCs w:val="32"/>
        </w:rPr>
      </w:r>
      <w:r/>
    </w:p>
    <w:p>
      <w:pPr>
        <w:pStyle w:val="699"/>
        <w:spacing w:line="460" w:lineRule="exact"/>
        <w:rPr>
          <w:rFonts w:ascii="黑体" w:hAnsi="黑体" w:eastAsia="黑体"/>
          <w:b/>
          <w:sz w:val="32"/>
          <w:szCs w:val="32"/>
        </w:rPr>
      </w:pPr>
      <w:r>
        <w:rPr>
          <w:rFonts w:ascii="黑体" w:hAnsi="黑体" w:eastAsia="黑体"/>
          <w:b/>
          <w:sz w:val="32"/>
          <w:szCs w:val="32"/>
        </w:rPr>
      </w:r>
      <w:r/>
    </w:p>
    <w:p>
      <w:pPr>
        <w:pStyle w:val="699"/>
        <w:spacing w:line="460" w:lineRule="exact"/>
        <w:rPr>
          <w:rFonts w:ascii="黑体" w:hAnsi="黑体" w:eastAsia="黑体"/>
          <w:b/>
          <w:sz w:val="32"/>
          <w:szCs w:val="32"/>
        </w:rPr>
      </w:pPr>
      <w:r>
        <w:rPr>
          <w:rFonts w:ascii="黑体" w:hAnsi="黑体" w:eastAsia="黑体"/>
          <w:b/>
          <w:sz w:val="32"/>
          <w:szCs w:val="32"/>
        </w:rPr>
      </w:r>
      <w:r/>
    </w:p>
    <w:p>
      <w:pPr>
        <w:pStyle w:val="699"/>
        <w:spacing w:line="460" w:lineRule="exact"/>
        <w:rPr>
          <w:rFonts w:ascii="黑体" w:hAnsi="黑体" w:eastAsia="黑体"/>
          <w:b/>
          <w:sz w:val="32"/>
          <w:szCs w:val="32"/>
        </w:rPr>
      </w:pPr>
      <w:r>
        <w:rPr>
          <w:rFonts w:ascii="黑体" w:hAnsi="黑体" w:eastAsia="黑体"/>
          <w:b/>
          <w:sz w:val="32"/>
          <w:szCs w:val="32"/>
        </w:rPr>
      </w:r>
      <w:r/>
    </w:p>
    <w:p>
      <w:pPr>
        <w:pStyle w:val="699"/>
        <w:spacing w:line="460" w:lineRule="exact"/>
        <w:rPr>
          <w:rFonts w:ascii="黑体" w:hAnsi="黑体" w:eastAsia="黑体"/>
          <w:b/>
          <w:sz w:val="32"/>
          <w:szCs w:val="32"/>
        </w:rPr>
      </w:pPr>
      <w:r>
        <w:rPr>
          <w:rFonts w:ascii="黑体" w:hAnsi="黑体" w:eastAsia="黑体"/>
          <w:b/>
          <w:sz w:val="32"/>
          <w:szCs w:val="32"/>
        </w:rPr>
      </w:r>
      <w:r/>
    </w:p>
    <w:p>
      <w:pPr>
        <w:pStyle w:val="699"/>
        <w:spacing w:line="460" w:lineRule="exact"/>
        <w:rPr>
          <w:rFonts w:ascii="黑体" w:hAnsi="黑体" w:eastAsia="黑体"/>
          <w:b/>
          <w:sz w:val="32"/>
          <w:szCs w:val="32"/>
        </w:rPr>
      </w:pPr>
      <w:r>
        <w:rPr>
          <w:rFonts w:ascii="黑体" w:hAnsi="黑体" w:eastAsia="黑体"/>
          <w:b/>
          <w:sz w:val="32"/>
          <w:szCs w:val="32"/>
        </w:rPr>
      </w:r>
      <w:r/>
    </w:p>
    <w:p>
      <w:pPr>
        <w:pStyle w:val="699"/>
        <w:spacing w:line="460" w:lineRule="exact"/>
        <w:rPr>
          <w:rFonts w:ascii="黑体" w:hAnsi="黑体" w:eastAsia="黑体"/>
          <w:b/>
          <w:sz w:val="32"/>
          <w:szCs w:val="32"/>
        </w:rPr>
      </w:pPr>
      <w:r>
        <w:rPr>
          <w:rFonts w:ascii="黑体" w:hAnsi="黑体" w:eastAsia="黑体"/>
          <w:b/>
          <w:sz w:val="32"/>
          <w:szCs w:val="32"/>
        </w:rPr>
      </w:r>
      <w:r/>
    </w:p>
    <w:p>
      <w:pPr>
        <w:pStyle w:val="699"/>
        <w:spacing w:line="460" w:lineRule="exact"/>
        <w:rPr>
          <w:rFonts w:ascii="黑体" w:hAnsi="黑体" w:eastAsia="黑体"/>
          <w:b/>
          <w:sz w:val="32"/>
          <w:szCs w:val="32"/>
        </w:rPr>
      </w:pPr>
      <w:r>
        <w:rPr>
          <w:rFonts w:ascii="黑体" w:hAnsi="黑体" w:eastAsia="黑体"/>
          <w:b/>
          <w:sz w:val="32"/>
          <w:szCs w:val="32"/>
        </w:rPr>
      </w:r>
      <w:r/>
    </w:p>
    <w:p>
      <w:pPr>
        <w:pStyle w:val="699"/>
        <w:spacing w:line="460" w:lineRule="exact"/>
        <w:rPr>
          <w:rFonts w:ascii="黑体" w:hAnsi="黑体" w:eastAsia="黑体"/>
          <w:b/>
          <w:sz w:val="32"/>
          <w:szCs w:val="32"/>
        </w:rPr>
      </w:pPr>
      <w:r>
        <w:rPr>
          <w:rFonts w:ascii="黑体" w:hAnsi="黑体" w:eastAsia="黑体"/>
          <w:b/>
          <w:sz w:val="32"/>
          <w:szCs w:val="32"/>
        </w:rPr>
      </w:r>
      <w:r/>
    </w:p>
    <w:p>
      <w:pPr>
        <w:pStyle w:val="699"/>
        <w:spacing w:line="460" w:lineRule="exact"/>
        <w:rPr>
          <w:rFonts w:ascii="黑体" w:hAnsi="黑体" w:eastAsia="黑体"/>
          <w:b/>
          <w:sz w:val="32"/>
          <w:szCs w:val="32"/>
        </w:rPr>
      </w:pPr>
      <w:r>
        <w:rPr>
          <w:rFonts w:ascii="黑体" w:hAnsi="黑体" w:eastAsia="黑体"/>
          <w:b/>
          <w:sz w:val="32"/>
          <w:szCs w:val="32"/>
        </w:rPr>
      </w:r>
      <w:r/>
    </w:p>
    <w:p>
      <w:pPr>
        <w:pStyle w:val="699"/>
        <w:spacing w:line="460" w:lineRule="exact"/>
        <w:rPr>
          <w:rFonts w:hint="eastAsia" w:ascii="黑体" w:hAnsi="黑体" w:eastAsia="黑体"/>
          <w:b/>
          <w:sz w:val="32"/>
          <w:szCs w:val="32"/>
        </w:rPr>
      </w:pPr>
      <w:r>
        <w:rPr>
          <w:rFonts w:hint="eastAsia" w:ascii="黑体" w:hAnsi="黑体" w:eastAsia="黑体"/>
          <w:b/>
          <w:sz w:val="32"/>
          <w:szCs w:val="32"/>
        </w:rPr>
      </w:r>
      <w:r/>
    </w:p>
    <w:p>
      <w:pPr>
        <w:pStyle w:val="699"/>
        <w:spacing w:line="460" w:lineRule="exact"/>
        <w:rPr>
          <w:rFonts w:ascii="黑体" w:hAnsi="黑体" w:eastAsia="黑体"/>
          <w:b/>
          <w:sz w:val="32"/>
          <w:szCs w:val="32"/>
        </w:rPr>
      </w:pPr>
      <w:r>
        <w:rPr>
          <w:rFonts w:ascii="黑体" w:hAnsi="黑体" w:eastAsia="黑体"/>
          <w:b/>
          <w:sz w:val="32"/>
          <w:szCs w:val="32"/>
        </w:rPr>
      </w:r>
      <w:r/>
    </w:p>
    <w:p>
      <w:pPr>
        <w:pStyle w:val="699"/>
        <w:spacing w:line="460" w:lineRule="exact"/>
        <w:rPr>
          <w:rFonts w:ascii="黑体" w:hAnsi="黑体" w:eastAsia="黑体"/>
          <w:b/>
          <w:sz w:val="32"/>
          <w:szCs w:val="32"/>
        </w:rPr>
      </w:pPr>
      <w:r>
        <w:rPr>
          <w:rFonts w:ascii="黑体" w:hAnsi="黑体" w:eastAsia="黑体"/>
          <w:b/>
          <w:sz w:val="32"/>
          <w:szCs w:val="32"/>
        </w:rPr>
      </w:r>
      <w:r/>
    </w:p>
    <w:p>
      <w:pPr>
        <w:pStyle w:val="699"/>
        <w:spacing w:line="460" w:lineRule="exact"/>
        <w:rPr>
          <w:rFonts w:ascii="黑体" w:hAnsi="黑体" w:eastAsia="黑体"/>
          <w:b/>
          <w:sz w:val="32"/>
          <w:szCs w:val="32"/>
        </w:rPr>
      </w:pPr>
      <w:r>
        <w:rPr>
          <w:rFonts w:ascii="黑体" w:hAnsi="黑体" w:eastAsia="黑体"/>
          <w:b/>
          <w:sz w:val="32"/>
          <w:szCs w:val="32"/>
        </w:rPr>
      </w:r>
      <w:r/>
    </w:p>
    <w:p>
      <w:pPr>
        <w:pStyle w:val="699"/>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pStyle w:val="699"/>
        <w:spacing w:line="460" w:lineRule="exact"/>
        <w:rPr>
          <w:rFonts w:hint="eastAsia" w:ascii="宋体" w:hAnsi="宋体"/>
          <w:bCs/>
          <w:sz w:val="24"/>
        </w:rPr>
      </w:pPr>
      <w:r>
        <w:rPr>
          <w:rFonts w:hint="eastAsia" w:ascii="宋体" w:hAnsi="宋体"/>
          <w:bCs/>
          <w:sz w:val="24"/>
        </w:rPr>
      </w:r>
      <w:r/>
    </w:p>
    <w:tbl>
      <w:tblPr>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699"/>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699"/>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699"/>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699"/>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699"/>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（如是属于非专门面向中小企业预留份额的项目，该项删除，无需提供）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报价合理性</w:t>
            </w:r>
            <w:r>
              <w:rPr>
                <w:rFonts w:ascii="宋体" w:hAnsi="宋体" w:cs="宋体"/>
                <w:color w:val="000000"/>
              </w:rPr>
            </w:r>
            <w:r/>
          </w:p>
        </w:tc>
        <w:tc>
          <w:tcPr>
            <w:tcW w:w="5321" w:type="dxa"/>
            <w:vAlign w:val="center"/>
            <w:textDirection w:val="lrTb"/>
            <w:noWrap w:val="false"/>
          </w:tcPr>
          <w:p>
            <w:pPr>
              <w:pStyle w:val="699"/>
              <w:jc w:val="center"/>
              <w:widowControl/>
              <w:rPr>
                <w:rFonts w:ascii="宋体" w:hAnsi="宋体" w:cs="宋体"/>
                <w:color w:val="000000"/>
              </w:rPr>
            </w:pPr>
            <w:r>
              <w:rPr>
                <w:rFonts w:hint="eastAsia"/>
              </w:rPr>
              <w:t xml:space="preserve">由评委审查，报价合理的予以通过。</w:t>
            </w:r>
            <w:r>
              <w:t xml:space="preserve">根据苏财购〔2025〕62号文件规定，评审中出现下列情形之一的，评标委员会（评审小组）应当启动异常低价投标（响应）审查程序：</w:t>
            </w:r>
            <w:r>
              <w:rPr>
                <w:rFonts w:hint="eastAsia"/>
              </w:rPr>
              <w:t xml:space="preserve">1）</w:t>
            </w:r>
            <w:r>
              <w:t xml:space="preserve">投标（响应）报价低于采购项目预算 50% 的，即投标（响应）报价&lt;采购项目预算×50%；</w:t>
            </w:r>
            <w:r>
              <w:rPr>
                <w:rFonts w:hint="eastAsia"/>
              </w:rPr>
              <w:t xml:space="preserve">2）</w:t>
            </w:r>
            <w:r>
              <w:t xml:space="preserve">投标（响应）报价低于采购项目最高限价 45%的，即投标（响应）报价&lt;采购项目最高限价×45%；</w:t>
            </w:r>
            <w:r>
              <w:rPr>
                <w:rFonts w:hint="eastAsia"/>
              </w:rPr>
              <w:t xml:space="preserve">3）</w:t>
            </w:r>
            <w:r>
              <w:t xml:space="preserve">评标委员会（评审小组）认定的供应商报价过低、有可能影响产品质量或</w:t>
            </w:r>
            <w:r>
              <w:t xml:space="preserve">者不能诚信履约的其他情形。启动异常低价投标（响应）审查后，评标委员会（评审小组）应当要求相关供应商在评标现场合理的时间内，提供项目具体成本测算等与报价合理性相关的书面说明及相关证明材料，对投标（响应）价格作出解释，由评标委员会（评审小组）结合同类产品在主要电商平台的价格、该行业当地薪资水平等情况对供应商报价合理性进行判断。投标（响应）供应商不提供书面说明、证明材料，或者提供的书面说明、证明材料不能证明其报价合理性的，评标委员会（评审小组）应当将其作为无效投标（响应）处理。审查相关情况应当在评审报告中进行记录</w:t>
            </w:r>
            <w:r>
              <w:rPr>
                <w:rFonts w:hint="eastAsia"/>
              </w:rPr>
              <w:t xml:space="preserve">。</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699"/>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699"/>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699"/>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699"/>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699"/>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699"/>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699"/>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699"/>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699"/>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99"/>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69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99"/>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bl>
    <w:p>
      <w:pPr>
        <w:pStyle w:val="699"/>
        <w:spacing w:line="460" w:lineRule="exact"/>
        <w:rPr>
          <w:rFonts w:hint="eastAsia" w:ascii="宋体" w:hAnsi="宋体"/>
          <w:bCs/>
          <w:sz w:val="24"/>
        </w:rPr>
      </w:pPr>
      <w:r>
        <w:rPr>
          <w:rFonts w:hint="eastAsia" w:ascii="宋体" w:hAnsi="宋体"/>
          <w:bCs/>
          <w:sz w:val="24"/>
        </w:rPr>
      </w:r>
      <w:r/>
    </w:p>
    <w:p>
      <w:pPr>
        <w:pStyle w:val="699"/>
        <w:jc w:val="center"/>
        <w:rPr>
          <w:rFonts w:hint="eastAsia" w:ascii="宋体" w:hAnsi="宋体" w:cs="仿宋"/>
          <w:b/>
          <w:bCs/>
          <w:sz w:val="32"/>
          <w:szCs w:val="32"/>
        </w:rPr>
      </w:pPr>
      <w:r>
        <w:rPr>
          <w:rFonts w:hint="eastAsia" w:ascii="宋体" w:hAnsi="宋体" w:cs="仿宋"/>
          <w:b/>
          <w:bCs/>
          <w:sz w:val="32"/>
          <w:szCs w:val="32"/>
        </w:rPr>
      </w:r>
      <w:r/>
    </w:p>
    <w:p>
      <w:pPr>
        <w:pStyle w:val="699"/>
        <w:jc w:val="center"/>
        <w:rPr>
          <w:rFonts w:hint="eastAsia" w:ascii="宋体" w:hAnsi="宋体" w:cs="仿宋"/>
          <w:b/>
          <w:bCs/>
          <w:sz w:val="32"/>
          <w:szCs w:val="32"/>
        </w:rPr>
      </w:pPr>
      <w:r>
        <w:rPr>
          <w:rFonts w:hint="eastAsia" w:ascii="宋体" w:hAnsi="宋体" w:cs="仿宋"/>
          <w:b/>
          <w:bCs/>
          <w:sz w:val="32"/>
          <w:szCs w:val="32"/>
        </w:rPr>
      </w:r>
      <w:r/>
    </w:p>
    <w:p>
      <w:pPr>
        <w:pStyle w:val="699"/>
        <w:jc w:val="center"/>
        <w:rPr>
          <w:rFonts w:hint="eastAsia" w:ascii="宋体" w:hAnsi="宋体" w:cs="仿宋"/>
          <w:b/>
          <w:bCs/>
          <w:sz w:val="32"/>
          <w:szCs w:val="32"/>
        </w:rPr>
      </w:pPr>
      <w:r>
        <w:rPr>
          <w:rFonts w:hint="eastAsia" w:ascii="宋体" w:hAnsi="宋体" w:cs="仿宋"/>
          <w:b/>
          <w:bCs/>
          <w:sz w:val="32"/>
          <w:szCs w:val="32"/>
        </w:rPr>
      </w:r>
      <w:r/>
    </w:p>
    <w:p>
      <w:pPr>
        <w:pStyle w:val="699"/>
        <w:jc w:val="center"/>
        <w:rPr>
          <w:rFonts w:hint="eastAsia" w:ascii="宋体" w:hAnsi="宋体" w:cs="仿宋"/>
          <w:b/>
          <w:bCs/>
          <w:sz w:val="32"/>
          <w:szCs w:val="32"/>
        </w:rPr>
      </w:pPr>
      <w:r>
        <w:rPr>
          <w:rFonts w:hint="eastAsia" w:ascii="宋体" w:hAnsi="宋体" w:cs="仿宋"/>
          <w:b/>
          <w:bCs/>
          <w:sz w:val="32"/>
          <w:szCs w:val="32"/>
        </w:rPr>
      </w:r>
      <w:r/>
    </w:p>
    <w:p>
      <w:pPr>
        <w:pStyle w:val="699"/>
        <w:jc w:val="center"/>
        <w:rPr>
          <w:rFonts w:hint="eastAsia" w:ascii="宋体" w:hAnsi="宋体" w:cs="仿宋"/>
          <w:b/>
          <w:bCs/>
          <w:sz w:val="32"/>
          <w:szCs w:val="32"/>
        </w:rPr>
      </w:pPr>
      <w:r>
        <w:rPr>
          <w:rFonts w:hint="eastAsia" w:ascii="宋体" w:hAnsi="宋体" w:cs="仿宋"/>
          <w:b/>
          <w:bCs/>
          <w:sz w:val="32"/>
          <w:szCs w:val="32"/>
        </w:rPr>
      </w:r>
      <w:r/>
    </w:p>
    <w:p>
      <w:pPr>
        <w:pStyle w:val="699"/>
        <w:jc w:val="center"/>
        <w:rPr>
          <w:rFonts w:hint="eastAsia" w:ascii="宋体" w:hAnsi="宋体" w:cs="仿宋"/>
          <w:b/>
          <w:bCs/>
          <w:sz w:val="32"/>
          <w:szCs w:val="32"/>
        </w:rPr>
      </w:pPr>
      <w:r>
        <w:rPr>
          <w:rFonts w:hint="eastAsia" w:ascii="宋体" w:hAnsi="宋体" w:cs="仿宋"/>
          <w:b/>
          <w:bCs/>
          <w:sz w:val="32"/>
          <w:szCs w:val="32"/>
        </w:rPr>
      </w:r>
      <w:r/>
    </w:p>
    <w:p>
      <w:pPr>
        <w:pStyle w:val="699"/>
        <w:jc w:val="center"/>
        <w:rPr>
          <w:rFonts w:hint="eastAsia" w:ascii="宋体" w:hAnsi="宋体" w:cs="仿宋"/>
          <w:b/>
          <w:bCs/>
          <w:sz w:val="32"/>
          <w:szCs w:val="32"/>
        </w:rPr>
      </w:pPr>
      <w:r>
        <w:rPr>
          <w:rFonts w:hint="eastAsia" w:ascii="宋体" w:hAnsi="宋体" w:cs="仿宋"/>
          <w:b/>
          <w:bCs/>
          <w:sz w:val="32"/>
          <w:szCs w:val="32"/>
        </w:rPr>
      </w:r>
      <w:r/>
    </w:p>
    <w:p>
      <w:pPr>
        <w:pStyle w:val="699"/>
        <w:jc w:val="center"/>
        <w:rPr>
          <w:rFonts w:hint="eastAsia" w:ascii="宋体" w:hAnsi="宋体" w:cs="仿宋"/>
          <w:b/>
          <w:bCs/>
          <w:sz w:val="32"/>
          <w:szCs w:val="32"/>
        </w:rPr>
      </w:pPr>
      <w:r>
        <w:rPr>
          <w:rFonts w:hint="eastAsia" w:ascii="宋体" w:hAnsi="宋体" w:cs="仿宋"/>
          <w:b/>
          <w:bCs/>
          <w:sz w:val="32"/>
          <w:szCs w:val="32"/>
        </w:rPr>
      </w:r>
      <w:r/>
    </w:p>
    <w:p>
      <w:pPr>
        <w:pStyle w:val="699"/>
        <w:jc w:val="center"/>
        <w:rPr>
          <w:rFonts w:hint="eastAsia" w:ascii="宋体" w:hAnsi="宋体" w:cs="仿宋"/>
          <w:b/>
          <w:bCs/>
          <w:sz w:val="32"/>
          <w:szCs w:val="32"/>
        </w:rPr>
      </w:pPr>
      <w:r>
        <w:rPr>
          <w:rFonts w:hint="eastAsia" w:ascii="宋体" w:hAnsi="宋体" w:cs="仿宋"/>
          <w:b/>
          <w:bCs/>
          <w:sz w:val="32"/>
          <w:szCs w:val="32"/>
        </w:rPr>
      </w:r>
      <w:r/>
    </w:p>
    <w:p>
      <w:pPr>
        <w:pStyle w:val="699"/>
        <w:rPr>
          <w:rFonts w:hint="eastAsia" w:ascii="宋体" w:hAnsi="宋体" w:cs="仿宋"/>
          <w:b/>
          <w:bCs/>
          <w:sz w:val="32"/>
          <w:szCs w:val="32"/>
        </w:rPr>
      </w:pPr>
      <w:r>
        <w:rPr>
          <w:rFonts w:hint="eastAsia" w:ascii="宋体" w:hAnsi="宋体" w:cs="仿宋"/>
          <w:b/>
          <w:bCs/>
          <w:sz w:val="32"/>
          <w:szCs w:val="32"/>
        </w:rPr>
      </w:r>
      <w:r/>
    </w:p>
    <w:p>
      <w:pPr>
        <w:pStyle w:val="699"/>
        <w:jc w:val="center"/>
        <w:rPr>
          <w:rFonts w:hint="eastAsia" w:ascii="宋体" w:hAnsi="宋体" w:cs="仿宋"/>
          <w:b/>
          <w:bCs/>
          <w:sz w:val="32"/>
          <w:szCs w:val="32"/>
        </w:rPr>
      </w:pPr>
      <w:r>
        <w:rPr>
          <w:rFonts w:hint="eastAsia" w:ascii="宋体" w:hAnsi="宋体" w:cs="仿宋"/>
          <w:b/>
          <w:bCs/>
          <w:sz w:val="32"/>
          <w:szCs w:val="32"/>
        </w:rPr>
      </w:r>
      <w:r/>
    </w:p>
    <w:p>
      <w:pPr>
        <w:pStyle w:val="699"/>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699"/>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699"/>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69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9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9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699"/>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99"/>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99"/>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699"/>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699"/>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69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99"/>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699"/>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69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9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9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9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69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9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69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99"/>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69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99"/>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699"/>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699"/>
        <w:spacing w:line="400" w:lineRule="exact"/>
        <w:rPr>
          <w:rFonts w:hint="eastAsia" w:ascii="宋体" w:hAnsi="宋体"/>
          <w:b/>
          <w:sz w:val="24"/>
          <w:szCs w:val="24"/>
        </w:rPr>
      </w:pPr>
      <w:r>
        <w:rPr>
          <w:rFonts w:hint="eastAsia" w:ascii="宋体" w:hAnsi="宋体"/>
          <w:b/>
          <w:sz w:val="24"/>
          <w:szCs w:val="24"/>
        </w:rPr>
      </w:r>
      <w:r/>
    </w:p>
    <w:p>
      <w:pPr>
        <w:pStyle w:val="699"/>
        <w:spacing w:line="400" w:lineRule="exact"/>
        <w:rPr>
          <w:rFonts w:hint="eastAsia" w:ascii="宋体" w:hAnsi="宋体"/>
          <w:b/>
          <w:sz w:val="24"/>
          <w:szCs w:val="24"/>
        </w:rPr>
      </w:pPr>
      <w:r>
        <w:rPr>
          <w:rFonts w:hint="eastAsia" w:ascii="宋体" w:hAnsi="宋体"/>
          <w:b/>
          <w:sz w:val="24"/>
          <w:szCs w:val="24"/>
        </w:rPr>
      </w:r>
      <w:r/>
    </w:p>
    <w:p>
      <w:pPr>
        <w:pStyle w:val="699"/>
        <w:spacing w:line="400" w:lineRule="exact"/>
        <w:rPr>
          <w:rFonts w:hint="eastAsia" w:ascii="宋体" w:hAnsi="宋体"/>
          <w:b/>
          <w:sz w:val="24"/>
          <w:szCs w:val="24"/>
        </w:rPr>
      </w:pPr>
      <w:r>
        <w:rPr>
          <w:rFonts w:hint="eastAsia" w:ascii="宋体" w:hAnsi="宋体"/>
          <w:b/>
          <w:sz w:val="24"/>
          <w:szCs w:val="24"/>
        </w:rPr>
      </w:r>
      <w:r/>
    </w:p>
    <w:p>
      <w:pPr>
        <w:pStyle w:val="699"/>
        <w:spacing w:line="400" w:lineRule="exact"/>
        <w:rPr>
          <w:rFonts w:hint="eastAsia" w:ascii="宋体" w:hAnsi="宋体"/>
          <w:b/>
          <w:sz w:val="24"/>
          <w:szCs w:val="24"/>
        </w:rPr>
      </w:pPr>
      <w:r>
        <w:rPr>
          <w:rFonts w:hint="eastAsia" w:ascii="宋体" w:hAnsi="宋体"/>
          <w:b/>
          <w:sz w:val="24"/>
          <w:szCs w:val="24"/>
        </w:rPr>
      </w:r>
      <w:r/>
    </w:p>
    <w:p>
      <w:pPr>
        <w:pStyle w:val="699"/>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699"/>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699"/>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699"/>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699"/>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699"/>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699"/>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w:t>
      </w:r>
      <w:r>
        <w:rPr>
          <w:rFonts w:hint="eastAsia" w:ascii="宋体" w:hAnsi="宋体"/>
          <w:sz w:val="24"/>
          <w:szCs w:val="24"/>
        </w:rPr>
        <w:t xml:space="preserve">、主要负责人，或者其授权代表签字或者盖章，并加盖公章。</w:t>
      </w:r>
      <w:r>
        <w:rPr>
          <w:rFonts w:ascii="宋体" w:hAnsi="宋体"/>
          <w:sz w:val="24"/>
          <w:szCs w:val="24"/>
        </w:rPr>
      </w:r>
      <w:r/>
    </w:p>
    <w:p>
      <w:pPr>
        <w:pStyle w:val="714"/>
        <w:rPr>
          <w:rFonts w:hint="eastAsia"/>
          <w:sz w:val="24"/>
          <w:szCs w:val="24"/>
        </w:rPr>
      </w:pPr>
      <w:r>
        <w:rPr>
          <w:rFonts w:hint="eastAsia"/>
          <w:sz w:val="24"/>
          <w:szCs w:val="24"/>
        </w:rPr>
      </w:r>
      <w:r/>
    </w:p>
    <w:p>
      <w:pPr>
        <w:pStyle w:val="714"/>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Helvetica">
    <w:panose1 w:val="020B0604020202020204"/>
  </w:font>
  <w:font w:name="仿宋">
    <w:panose1 w:val="02010609060101010101"/>
  </w:font>
  <w:font w:name="华文新魏">
    <w:panose1 w:val="02010800040101010101"/>
  </w:font>
  <w:font w:name="Showcard Gothic">
    <w:panose1 w:val="04020904020102020604"/>
  </w:font>
  <w:font w:name="Segoe UI">
    <w:panose1 w:val="020B0502040204020203"/>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jc w:val="right"/>
    </w:pPr>
    <w:r>
      <w:fldChar w:fldCharType="begin"/>
    </w:r>
    <w:r>
      <w:instrText xml:space="preserve">PAGE   \* MERGEFORMAT</w:instrText>
    </w:r>
    <w:r>
      <w:fldChar w:fldCharType="separate"/>
    </w:r>
    <w:r>
      <w:rPr>
        <w:lang w:val="zh-CN"/>
      </w:rPr>
      <w:t xml:space="preserve">-</w:t>
    </w:r>
    <w:r>
      <w:t xml:space="preserve"> 6 -</w:t>
    </w:r>
    <w:r>
      <w:fldChar w:fldCharType="end"/>
    </w:r>
    <w:r/>
  </w:p>
  <w:p>
    <w:pPr>
      <w:pStyle w:val="74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jc w:val="right"/>
    </w:pPr>
    <w:r>
      <w:fldChar w:fldCharType="begin"/>
    </w:r>
    <w:r>
      <w:instrText xml:space="preserve">PAGE   \* MERGEFORMAT</w:instrText>
    </w:r>
    <w:r>
      <w:fldChar w:fldCharType="separate"/>
    </w:r>
    <w:r>
      <w:rPr>
        <w:lang w:val="zh-CN"/>
      </w:rPr>
      <w:t xml:space="preserve">-</w:t>
    </w:r>
    <w:r>
      <w:t xml:space="preserve"> 43 -</w:t>
    </w:r>
    <w:r>
      <w:fldChar w:fldCharType="end"/>
    </w:r>
    <w:r/>
  </w:p>
  <w:p>
    <w:pPr>
      <w:pStyle w:val="74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jc w:val="right"/>
    </w:pPr>
    <w:r>
      <w:fldChar w:fldCharType="begin"/>
    </w:r>
    <w:r>
      <w:instrText xml:space="preserve">PAGE   \* MERGEFORMAT</w:instrText>
    </w:r>
    <w:r>
      <w:fldChar w:fldCharType="separate"/>
    </w:r>
    <w:r>
      <w:rPr>
        <w:lang w:val="zh-CN"/>
      </w:rPr>
      <w:t xml:space="preserve">-</w:t>
    </w:r>
    <w:r>
      <w:t xml:space="preserve"> 56 -</w:t>
    </w:r>
    <w:r>
      <w:fldChar w:fldCharType="end"/>
    </w:r>
    <w:r/>
  </w:p>
  <w:p>
    <w:pPr>
      <w:pStyle w:val="747"/>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rPr>
        <w:rStyle w:val="772"/>
      </w:rPr>
      <w:framePr w:wrap="around" w:vAnchor="text" w:hAnchor="margin" w:xAlign="center" w:y="1"/>
    </w:pPr>
    <w:r>
      <w:fldChar w:fldCharType="begin"/>
    </w:r>
    <w:r>
      <w:rPr>
        <w:rStyle w:val="772"/>
      </w:rPr>
      <w:instrText xml:space="preserve">PAGE  </w:instrText>
    </w:r>
    <w:r>
      <w:fldChar w:fldCharType="separate"/>
    </w:r>
    <w:r>
      <w:rPr>
        <w:rStyle w:val="772"/>
      </w:rPr>
      <w:t xml:space="preserve">1</w:t>
    </w:r>
    <w:r>
      <w:fldChar w:fldCharType="end"/>
    </w:r>
    <w:r>
      <w:rPr>
        <w:rStyle w:val="772"/>
      </w:rPr>
    </w:r>
    <w:r/>
  </w:p>
  <w:p>
    <w:pPr>
      <w:pStyle w:val="7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777"/>
      <w:isLgl w:val="false"/>
      <w:suff w:val="tab"/>
      <w:lvlText w:val="附录%1."/>
      <w:lvlJc w:val="left"/>
      <w:pPr>
        <w:pStyle w:val="69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699"/>
        <w:ind w:left="500" w:hanging="500"/>
      </w:pPr>
    </w:lvl>
    <w:lvl w:ilvl="1">
      <w:start w:val="1"/>
      <w:numFmt w:val="lowerLetter"/>
      <w:isLgl w:val="false"/>
      <w:suff w:val="tab"/>
      <w:lvlText w:val="%2)"/>
      <w:lvlJc w:val="left"/>
      <w:pPr>
        <w:pStyle w:val="699"/>
        <w:ind w:left="840" w:hanging="420"/>
      </w:pPr>
    </w:lvl>
    <w:lvl w:ilvl="2">
      <w:start w:val="1"/>
      <w:numFmt w:val="lowerRoman"/>
      <w:isLgl w:val="false"/>
      <w:suff w:val="tab"/>
      <w:lvlText w:val="%3."/>
      <w:lvlJc w:val="right"/>
      <w:pPr>
        <w:pStyle w:val="699"/>
        <w:ind w:left="1260" w:hanging="420"/>
      </w:pPr>
    </w:lvl>
    <w:lvl w:ilvl="3">
      <w:start w:val="1"/>
      <w:numFmt w:val="decimal"/>
      <w:isLgl w:val="false"/>
      <w:suff w:val="tab"/>
      <w:lvlText w:val="%4."/>
      <w:lvlJc w:val="left"/>
      <w:pPr>
        <w:pStyle w:val="699"/>
        <w:ind w:left="1680" w:hanging="420"/>
      </w:pPr>
    </w:lvl>
    <w:lvl w:ilvl="4">
      <w:start w:val="1"/>
      <w:numFmt w:val="lowerLetter"/>
      <w:isLgl w:val="false"/>
      <w:suff w:val="tab"/>
      <w:lvlText w:val="%5)"/>
      <w:lvlJc w:val="left"/>
      <w:pPr>
        <w:pStyle w:val="699"/>
        <w:ind w:left="2100" w:hanging="420"/>
      </w:pPr>
    </w:lvl>
    <w:lvl w:ilvl="5">
      <w:start w:val="1"/>
      <w:numFmt w:val="lowerRoman"/>
      <w:isLgl w:val="false"/>
      <w:suff w:val="tab"/>
      <w:lvlText w:val="%6."/>
      <w:lvlJc w:val="right"/>
      <w:pPr>
        <w:pStyle w:val="699"/>
        <w:ind w:left="2520" w:hanging="420"/>
      </w:pPr>
    </w:lvl>
    <w:lvl w:ilvl="6">
      <w:start w:val="1"/>
      <w:numFmt w:val="decimal"/>
      <w:isLgl w:val="false"/>
      <w:suff w:val="tab"/>
      <w:lvlText w:val="%7."/>
      <w:lvlJc w:val="left"/>
      <w:pPr>
        <w:pStyle w:val="699"/>
        <w:ind w:left="2940" w:hanging="420"/>
      </w:pPr>
    </w:lvl>
    <w:lvl w:ilvl="7">
      <w:start w:val="1"/>
      <w:numFmt w:val="lowerLetter"/>
      <w:isLgl w:val="false"/>
      <w:suff w:val="tab"/>
      <w:lvlText w:val="%8)"/>
      <w:lvlJc w:val="left"/>
      <w:pPr>
        <w:pStyle w:val="699"/>
        <w:ind w:left="3360" w:hanging="420"/>
      </w:pPr>
    </w:lvl>
    <w:lvl w:ilvl="8">
      <w:start w:val="1"/>
      <w:numFmt w:val="lowerRoman"/>
      <w:isLgl w:val="false"/>
      <w:suff w:val="tab"/>
      <w:lvlText w:val="%9."/>
      <w:lvlJc w:val="right"/>
      <w:pPr>
        <w:pStyle w:val="699"/>
        <w:ind w:left="3780" w:hanging="420"/>
      </w:pPr>
    </w:lvl>
  </w:abstractNum>
  <w:abstractNum w:abstractNumId="3">
    <w:multiLevelType w:val="hybridMultilevel"/>
    <w:lvl w:ilvl="0">
      <w:start w:val="1"/>
      <w:numFmt w:val="decimal"/>
      <w:pStyle w:val="786"/>
      <w:isLgl w:val="false"/>
      <w:suff w:val="tab"/>
      <w:lvlText w:val="%1."/>
      <w:lvlJc w:val="left"/>
      <w:pPr>
        <w:pStyle w:val="699"/>
        <w:ind w:left="709" w:hanging="709"/>
        <w:tabs>
          <w:tab w:val="num" w:pos="709" w:leader="none"/>
        </w:tabs>
      </w:pPr>
      <w:rPr>
        <w:rFonts w:hint="eastAsia"/>
      </w:rPr>
    </w:lvl>
    <w:lvl w:ilvl="1">
      <w:start w:val="1"/>
      <w:numFmt w:val="decimal"/>
      <w:isLgl w:val="false"/>
      <w:suff w:val="tab"/>
      <w:lvlText w:val="%1.%2"/>
      <w:lvlJc w:val="left"/>
      <w:pPr>
        <w:pStyle w:val="699"/>
        <w:ind w:left="709" w:hanging="709"/>
        <w:tabs>
          <w:tab w:val="num" w:pos="709" w:leader="none"/>
        </w:tabs>
      </w:pPr>
      <w:rPr>
        <w:rFonts w:hint="eastAsia"/>
      </w:rPr>
    </w:lvl>
    <w:lvl w:ilvl="2">
      <w:start w:val="1"/>
      <w:numFmt w:val="decimal"/>
      <w:isLgl w:val="false"/>
      <w:suff w:val="tab"/>
      <w:lvlText w:val="%1.%2.%3."/>
      <w:lvlJc w:val="left"/>
      <w:pPr>
        <w:pStyle w:val="699"/>
        <w:ind w:left="425" w:hanging="425"/>
        <w:tabs>
          <w:tab w:val="num" w:pos="425" w:leader="none"/>
        </w:tabs>
      </w:pPr>
      <w:rPr>
        <w:rFonts w:hint="eastAsia"/>
      </w:rPr>
    </w:lvl>
    <w:lvl w:ilvl="3">
      <w:start w:val="1"/>
      <w:numFmt w:val="decimal"/>
      <w:isLgl w:val="false"/>
      <w:suff w:val="tab"/>
      <w:lvlText w:val="%1.%2.%3.%4."/>
      <w:lvlJc w:val="left"/>
      <w:pPr>
        <w:pStyle w:val="699"/>
        <w:ind w:left="851" w:hanging="851"/>
        <w:tabs>
          <w:tab w:val="num" w:pos="851" w:leader="none"/>
        </w:tabs>
      </w:pPr>
      <w:rPr>
        <w:rFonts w:hint="eastAsia"/>
      </w:rPr>
    </w:lvl>
    <w:lvl w:ilvl="4">
      <w:start w:val="1"/>
      <w:numFmt w:val="decimal"/>
      <w:isLgl w:val="false"/>
      <w:suff w:val="tab"/>
      <w:lvlText w:val="%1.%2.%3.%4.%5."/>
      <w:lvlJc w:val="left"/>
      <w:pPr>
        <w:pStyle w:val="699"/>
        <w:ind w:left="992" w:hanging="992"/>
        <w:tabs>
          <w:tab w:val="num" w:pos="992" w:leader="none"/>
        </w:tabs>
      </w:pPr>
      <w:rPr>
        <w:rFonts w:hint="eastAsia"/>
      </w:rPr>
    </w:lvl>
    <w:lvl w:ilvl="5">
      <w:start w:val="1"/>
      <w:numFmt w:val="decimal"/>
      <w:isLgl w:val="false"/>
      <w:suff w:val="tab"/>
      <w:lvlText w:val="%1.%2.%3.%4.%5.%6."/>
      <w:lvlJc w:val="left"/>
      <w:pPr>
        <w:pStyle w:val="699"/>
        <w:ind w:left="1134" w:hanging="1134"/>
        <w:tabs>
          <w:tab w:val="num" w:pos="1134" w:leader="none"/>
        </w:tabs>
      </w:pPr>
      <w:rPr>
        <w:rFonts w:hint="eastAsia"/>
      </w:rPr>
    </w:lvl>
    <w:lvl w:ilvl="6">
      <w:start w:val="1"/>
      <w:numFmt w:val="decimal"/>
      <w:isLgl w:val="false"/>
      <w:suff w:val="tab"/>
      <w:lvlText w:val="%1.%2.%3.%4.%5.%6.%7."/>
      <w:lvlJc w:val="left"/>
      <w:pPr>
        <w:pStyle w:val="699"/>
        <w:ind w:left="1276" w:hanging="1276"/>
        <w:tabs>
          <w:tab w:val="num" w:pos="1276" w:leader="none"/>
        </w:tabs>
      </w:pPr>
      <w:rPr>
        <w:rFonts w:hint="eastAsia"/>
      </w:rPr>
    </w:lvl>
    <w:lvl w:ilvl="7">
      <w:start w:val="1"/>
      <w:numFmt w:val="decimal"/>
      <w:isLgl w:val="false"/>
      <w:suff w:val="tab"/>
      <w:lvlText w:val="%1.%2.%3.%4.%5.%6.%7.%8."/>
      <w:lvlJc w:val="left"/>
      <w:pPr>
        <w:pStyle w:val="699"/>
        <w:ind w:left="1418" w:hanging="1418"/>
        <w:tabs>
          <w:tab w:val="num" w:pos="1418" w:leader="none"/>
        </w:tabs>
      </w:pPr>
      <w:rPr>
        <w:rFonts w:hint="eastAsia"/>
      </w:rPr>
    </w:lvl>
    <w:lvl w:ilvl="8">
      <w:start w:val="1"/>
      <w:numFmt w:val="decimal"/>
      <w:isLgl w:val="false"/>
      <w:suff w:val="tab"/>
      <w:lvlText w:val="%1.%2.%3.%4.%5.%6.%7.%8.%9."/>
      <w:lvlJc w:val="left"/>
      <w:pPr>
        <w:pStyle w:val="699"/>
        <w:ind w:left="1559" w:hanging="1559"/>
        <w:tabs>
          <w:tab w:val="num" w:pos="1559" w:leader="none"/>
        </w:tabs>
      </w:pPr>
      <w:rPr>
        <w:rFonts w:hint="eastAsia"/>
      </w:rPr>
    </w:lvl>
  </w:abstractNum>
  <w:abstractNum w:abstractNumId="4">
    <w:multiLevelType w:val="hybridMultilevel"/>
    <w:lvl w:ilvl="0">
      <w:start w:val="4"/>
      <w:numFmt w:val="decimal"/>
      <w:isLgl w:val="false"/>
      <w:suff w:val="space"/>
      <w:lvlText w:val="%1."/>
      <w:lvlJc w:val="left"/>
      <w:pPr>
        <w:pStyle w:val="6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699"/>
        <w:ind w:left="0" w:firstLine="0"/>
      </w:pPr>
      <w:rPr>
        <w:rFonts w:hint="eastAsia"/>
      </w:rPr>
    </w:lvl>
    <w:lvl w:ilvl="1">
      <w:start w:val="1"/>
      <w:numFmt w:val="decimal"/>
      <w:isLgl w:val="false"/>
      <w:suff w:val="nothing"/>
      <w:lvlText w:val="%2、"/>
      <w:lvlJc w:val="left"/>
      <w:pPr>
        <w:pStyle w:val="699"/>
        <w:ind w:left="0" w:firstLine="0"/>
      </w:pPr>
      <w:rPr>
        <w:rFonts w:hint="eastAsia"/>
      </w:rPr>
    </w:lvl>
    <w:lvl w:ilvl="2">
      <w:start w:val="1"/>
      <w:numFmt w:val="decimal"/>
      <w:isLgl w:val="false"/>
      <w:suff w:val="nothing"/>
      <w:lvlText w:val="%2.%3 "/>
      <w:lvlJc w:val="left"/>
      <w:pPr>
        <w:pStyle w:val="699"/>
        <w:ind w:left="0" w:firstLine="0"/>
      </w:pPr>
      <w:rPr>
        <w:rFonts w:hint="eastAsia"/>
      </w:rPr>
    </w:lvl>
    <w:lvl w:ilvl="3">
      <w:start w:val="1"/>
      <w:numFmt w:val="decimal"/>
      <w:isLgl w:val="false"/>
      <w:suff w:val="nothing"/>
      <w:lvlText w:val="%2.%3.%4 "/>
      <w:lvlJc w:val="left"/>
      <w:pPr>
        <w:pStyle w:val="699"/>
        <w:ind w:left="0" w:firstLine="0"/>
      </w:pPr>
      <w:rPr>
        <w:rFonts w:hint="eastAsia"/>
      </w:rPr>
    </w:lvl>
    <w:lvl w:ilvl="4">
      <w:start w:val="1"/>
      <w:numFmt w:val="decimal"/>
      <w:isLgl w:val="false"/>
      <w:suff w:val="nothing"/>
      <w:lvlText w:val="%2.%3.%4.%5 "/>
      <w:lvlJc w:val="left"/>
      <w:pPr>
        <w:pStyle w:val="699"/>
        <w:ind w:left="0" w:firstLine="0"/>
      </w:pPr>
      <w:rPr>
        <w:rFonts w:hint="eastAsia"/>
      </w:rPr>
    </w:lvl>
    <w:lvl w:ilvl="5">
      <w:start w:val="1"/>
      <w:numFmt w:val="decimal"/>
      <w:pStyle w:val="705"/>
      <w:isLgl w:val="false"/>
      <w:suff w:val="nothing"/>
      <w:lvlText w:val=""/>
      <w:lvlJc w:val="left"/>
      <w:pPr>
        <w:pStyle w:val="699"/>
        <w:ind w:left="0" w:firstLine="0"/>
      </w:pPr>
      <w:rPr>
        <w:rFonts w:hint="eastAsia"/>
      </w:rPr>
    </w:lvl>
    <w:lvl w:ilvl="6">
      <w:start w:val="1"/>
      <w:numFmt w:val="decimal"/>
      <w:pStyle w:val="706"/>
      <w:isLgl w:val="false"/>
      <w:suff w:val="nothing"/>
      <w:lvlText w:val=""/>
      <w:lvlJc w:val="left"/>
      <w:pPr>
        <w:pStyle w:val="699"/>
        <w:ind w:left="0" w:firstLine="0"/>
      </w:pPr>
      <w:rPr>
        <w:rFonts w:hint="eastAsia"/>
      </w:rPr>
    </w:lvl>
    <w:lvl w:ilvl="7">
      <w:start w:val="1"/>
      <w:numFmt w:val="decimal"/>
      <w:pStyle w:val="707"/>
      <w:isLgl w:val="false"/>
      <w:suff w:val="nothing"/>
      <w:lvlText w:val=""/>
      <w:lvlJc w:val="left"/>
      <w:pPr>
        <w:pStyle w:val="699"/>
        <w:ind w:left="0" w:firstLine="0"/>
      </w:pPr>
      <w:rPr>
        <w:rFonts w:hint="eastAsia"/>
      </w:rPr>
    </w:lvl>
    <w:lvl w:ilvl="8">
      <w:start w:val="1"/>
      <w:numFmt w:val="decimal"/>
      <w:pStyle w:val="708"/>
      <w:isLgl w:val="false"/>
      <w:suff w:val="nothing"/>
      <w:lvlText w:val=""/>
      <w:lvlJc w:val="left"/>
      <w:pPr>
        <w:pStyle w:val="699"/>
        <w:ind w:left="0" w:firstLine="0"/>
      </w:pPr>
      <w:rPr>
        <w:rFonts w:hint="eastAsia"/>
      </w:rPr>
    </w:lvl>
  </w:abstractNum>
  <w:abstractNum w:abstractNumId="6">
    <w:multiLevelType w:val="hybridMultilevel"/>
    <w:lvl w:ilvl="0">
      <w:start w:val="3"/>
      <w:numFmt w:val="decimal"/>
      <w:isLgl w:val="false"/>
      <w:suff w:val="space"/>
      <w:lvlText w:val="%1."/>
      <w:lvlJc w:val="left"/>
      <w:pPr>
        <w:pStyle w:val="6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章"/>
      <w:lvlJc w:val="left"/>
      <w:pPr>
        <w:pStyle w:val="69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3"/>
  </w:num>
  <w:num w:numId="4">
    <w:abstractNumId w:val="7"/>
  </w:num>
  <w:num w:numId="5">
    <w:abstractNumId w:val="2"/>
  </w:num>
  <w:num w:numId="6">
    <w:abstractNumId w:val="4"/>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9"/>
    <w:next w:val="69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9"/>
    <w:next w:val="69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9"/>
    <w:next w:val="69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9"/>
    <w:next w:val="69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9"/>
    <w:next w:val="69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9"/>
    <w:next w:val="69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9"/>
    <w:next w:val="69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9"/>
    <w:next w:val="69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9"/>
    <w:next w:val="69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9"/>
    <w:next w:val="69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9"/>
    <w:next w:val="69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9"/>
    <w:next w:val="699"/>
    <w:link w:val="38"/>
    <w:uiPriority w:val="29"/>
    <w:qFormat/>
    <w:pPr>
      <w:ind w:left="720" w:right="720"/>
    </w:pPr>
    <w:rPr>
      <w:i/>
    </w:rPr>
  </w:style>
  <w:style w:type="character" w:styleId="38">
    <w:name w:val="Quote Char"/>
    <w:link w:val="37"/>
    <w:uiPriority w:val="29"/>
    <w:rPr>
      <w:i/>
    </w:rPr>
  </w:style>
  <w:style w:type="paragraph" w:styleId="39">
    <w:name w:val="Intense Quote"/>
    <w:basedOn w:val="699"/>
    <w:next w:val="69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9"/>
    <w:next w:val="69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99"/>
    <w:next w:val="699"/>
    <w:uiPriority w:val="99"/>
    <w:unhideWhenUsed/>
    <w:pPr>
      <w:spacing w:after="0" w:afterAutospacing="0"/>
    </w:pPr>
  </w:style>
  <w:style w:type="paragraph" w:styleId="699" w:default="1">
    <w:name w:val="Normal"/>
    <w:next w:val="699"/>
    <w:link w:val="699"/>
    <w:qFormat/>
    <w:pPr>
      <w:jc w:val="both"/>
      <w:widowControl w:val="off"/>
    </w:pPr>
    <w:rPr>
      <w:sz w:val="21"/>
      <w:szCs w:val="21"/>
      <w:lang w:val="en-US" w:eastAsia="zh-CN" w:bidi="ar-SA"/>
    </w:rPr>
  </w:style>
  <w:style w:type="paragraph" w:styleId="700">
    <w:name w:val="标题 1"/>
    <w:basedOn w:val="699"/>
    <w:next w:val="699"/>
    <w:link w:val="712"/>
    <w:qFormat/>
    <w:pPr>
      <w:jc w:val="center"/>
      <w:keepNext/>
      <w:outlineLvl w:val="0"/>
    </w:pPr>
    <w:rPr>
      <w:rFonts w:ascii="楷体_GB2312" w:eastAsia="楷体_GB2312"/>
      <w:sz w:val="28"/>
      <w:szCs w:val="28"/>
    </w:rPr>
  </w:style>
  <w:style w:type="paragraph" w:styleId="701">
    <w:name w:val="标题 2"/>
    <w:basedOn w:val="699"/>
    <w:next w:val="714"/>
    <w:link w:val="713"/>
    <w:qFormat/>
    <w:pPr>
      <w:jc w:val="center"/>
      <w:keepLines/>
      <w:keepNext/>
      <w:spacing w:before="260" w:after="260" w:line="416" w:lineRule="auto"/>
      <w:outlineLvl w:val="1"/>
    </w:pPr>
    <w:rPr>
      <w:rFonts w:ascii="Arial" w:hAnsi="Arial" w:eastAsia="幼圆" w:cs="Arial"/>
      <w:b/>
      <w:bCs/>
      <w:sz w:val="44"/>
      <w:szCs w:val="44"/>
    </w:rPr>
  </w:style>
  <w:style w:type="paragraph" w:styleId="702">
    <w:name w:val="标题 3"/>
    <w:basedOn w:val="699"/>
    <w:next w:val="714"/>
    <w:link w:val="716"/>
    <w:qFormat/>
    <w:pPr>
      <w:keepLines/>
      <w:keepNext/>
      <w:spacing w:before="260" w:after="260" w:line="416" w:lineRule="auto"/>
      <w:outlineLvl w:val="2"/>
    </w:pPr>
    <w:rPr>
      <w:b/>
      <w:bCs/>
      <w:sz w:val="32"/>
      <w:szCs w:val="32"/>
    </w:rPr>
  </w:style>
  <w:style w:type="paragraph" w:styleId="703">
    <w:name w:val="标题 4"/>
    <w:basedOn w:val="699"/>
    <w:next w:val="714"/>
    <w:link w:val="717"/>
    <w:qFormat/>
    <w:pPr>
      <w:keepLines/>
      <w:keepNext/>
      <w:spacing w:before="280" w:after="290" w:line="376" w:lineRule="auto"/>
      <w:outlineLvl w:val="3"/>
    </w:pPr>
    <w:rPr>
      <w:rFonts w:ascii="Arial" w:hAnsi="Arial" w:eastAsia="黑体" w:cs="Arial"/>
      <w:b/>
      <w:bCs/>
      <w:sz w:val="28"/>
      <w:szCs w:val="28"/>
    </w:rPr>
  </w:style>
  <w:style w:type="paragraph" w:styleId="704">
    <w:name w:val="标题 5"/>
    <w:basedOn w:val="699"/>
    <w:next w:val="714"/>
    <w:link w:val="718"/>
    <w:qFormat/>
    <w:pPr>
      <w:keepNext/>
      <w:outlineLvl w:val="4"/>
    </w:pPr>
    <w:rPr>
      <w:rFonts w:ascii="宋体"/>
      <w:color w:val="000000"/>
      <w:sz w:val="28"/>
      <w:szCs w:val="28"/>
    </w:rPr>
  </w:style>
  <w:style w:type="paragraph" w:styleId="705">
    <w:name w:val="标题 6"/>
    <w:basedOn w:val="699"/>
    <w:next w:val="699"/>
    <w:link w:val="719"/>
    <w:qFormat/>
    <w:pPr>
      <w:numPr>
        <w:ilvl w:val="5"/>
        <w:numId w:val="1"/>
      </w:numPr>
      <w:keepLines/>
      <w:keepNext/>
      <w:spacing w:before="240" w:after="64" w:line="320" w:lineRule="auto"/>
      <w:outlineLvl w:val="5"/>
    </w:pPr>
    <w:rPr>
      <w:rFonts w:ascii="Arial" w:hAnsi="Arial" w:eastAsia="黑体"/>
      <w:b/>
      <w:bCs/>
      <w:sz w:val="24"/>
      <w:szCs w:val="24"/>
    </w:rPr>
  </w:style>
  <w:style w:type="paragraph" w:styleId="706">
    <w:name w:val="标题 7"/>
    <w:basedOn w:val="699"/>
    <w:next w:val="699"/>
    <w:link w:val="720"/>
    <w:qFormat/>
    <w:pPr>
      <w:numPr>
        <w:ilvl w:val="6"/>
        <w:numId w:val="1"/>
      </w:numPr>
      <w:keepLines/>
      <w:keepNext/>
      <w:spacing w:before="240" w:after="64" w:line="320" w:lineRule="auto"/>
      <w:outlineLvl w:val="6"/>
    </w:pPr>
    <w:rPr>
      <w:b/>
      <w:bCs/>
      <w:sz w:val="24"/>
      <w:szCs w:val="24"/>
    </w:rPr>
  </w:style>
  <w:style w:type="paragraph" w:styleId="707">
    <w:name w:val="标题 8"/>
    <w:basedOn w:val="699"/>
    <w:next w:val="699"/>
    <w:link w:val="721"/>
    <w:qFormat/>
    <w:pPr>
      <w:numPr>
        <w:ilvl w:val="7"/>
        <w:numId w:val="1"/>
      </w:numPr>
      <w:keepLines/>
      <w:keepNext/>
      <w:spacing w:before="240" w:after="64" w:line="320" w:lineRule="auto"/>
      <w:outlineLvl w:val="7"/>
    </w:pPr>
    <w:rPr>
      <w:rFonts w:ascii="Arial" w:hAnsi="Arial" w:eastAsia="黑体"/>
      <w:sz w:val="24"/>
      <w:szCs w:val="24"/>
    </w:rPr>
  </w:style>
  <w:style w:type="paragraph" w:styleId="708">
    <w:name w:val="标题 9"/>
    <w:basedOn w:val="699"/>
    <w:next w:val="699"/>
    <w:link w:val="722"/>
    <w:qFormat/>
    <w:pPr>
      <w:numPr>
        <w:ilvl w:val="8"/>
        <w:numId w:val="1"/>
      </w:numPr>
      <w:keepLines/>
      <w:keepNext/>
      <w:spacing w:before="240" w:after="64" w:line="320" w:lineRule="auto"/>
      <w:outlineLvl w:val="8"/>
    </w:pPr>
    <w:rPr>
      <w:rFonts w:ascii="Arial" w:hAnsi="Arial" w:eastAsia="黑体"/>
    </w:rPr>
  </w:style>
  <w:style w:type="character" w:styleId="709">
    <w:name w:val="默认段落字体"/>
    <w:next w:val="709"/>
    <w:link w:val="699"/>
    <w:uiPriority w:val="1"/>
    <w:unhideWhenUsed/>
  </w:style>
  <w:style w:type="table" w:styleId="710">
    <w:name w:val="普通表格"/>
    <w:next w:val="710"/>
    <w:link w:val="699"/>
    <w:uiPriority w:val="99"/>
    <w:unhideWhenUsed/>
    <w:tblPr/>
  </w:style>
  <w:style w:type="numbering" w:styleId="711">
    <w:name w:val="无列表"/>
    <w:next w:val="711"/>
    <w:link w:val="699"/>
    <w:uiPriority w:val="99"/>
    <w:semiHidden/>
    <w:unhideWhenUsed/>
  </w:style>
  <w:style w:type="character" w:styleId="712">
    <w:name w:val="标题 1 字符"/>
    <w:next w:val="712"/>
    <w:link w:val="700"/>
    <w:rPr>
      <w:rFonts w:ascii="楷体_GB2312" w:hAnsi="Times New Roman" w:eastAsia="楷体_GB2312" w:cs="Times New Roman"/>
      <w:sz w:val="28"/>
      <w:szCs w:val="28"/>
    </w:rPr>
  </w:style>
  <w:style w:type="character" w:styleId="713">
    <w:name w:val="标题 2 字符"/>
    <w:next w:val="713"/>
    <w:link w:val="701"/>
    <w:rPr>
      <w:rFonts w:ascii="Arial" w:hAnsi="Arial" w:eastAsia="幼圆" w:cs="Arial"/>
      <w:b/>
      <w:bCs/>
      <w:sz w:val="44"/>
      <w:szCs w:val="44"/>
    </w:rPr>
  </w:style>
  <w:style w:type="paragraph" w:styleId="714">
    <w:name w:val="正文缩进"/>
    <w:basedOn w:val="699"/>
    <w:next w:val="714"/>
    <w:link w:val="715"/>
    <w:uiPriority w:val="99"/>
    <w:pPr>
      <w:ind w:firstLine="420"/>
    </w:pPr>
  </w:style>
  <w:style w:type="character" w:styleId="715">
    <w:name w:val="正文缩进 字符"/>
    <w:next w:val="715"/>
    <w:link w:val="714"/>
    <w:qFormat/>
    <w:rPr>
      <w:rFonts w:ascii="Times New Roman" w:hAnsi="Times New Roman" w:eastAsia="宋体" w:cs="Times New Roman"/>
      <w:szCs w:val="21"/>
    </w:rPr>
  </w:style>
  <w:style w:type="character" w:styleId="716">
    <w:name w:val="标题 3 字符"/>
    <w:next w:val="716"/>
    <w:link w:val="702"/>
    <w:rPr>
      <w:rFonts w:ascii="Times New Roman" w:hAnsi="Times New Roman" w:eastAsia="宋体" w:cs="Times New Roman"/>
      <w:b/>
      <w:bCs/>
      <w:sz w:val="32"/>
      <w:szCs w:val="32"/>
    </w:rPr>
  </w:style>
  <w:style w:type="character" w:styleId="717">
    <w:name w:val="标题 4 字符"/>
    <w:next w:val="717"/>
    <w:link w:val="703"/>
    <w:rPr>
      <w:rFonts w:ascii="Arial" w:hAnsi="Arial" w:eastAsia="黑体" w:cs="Arial"/>
      <w:b/>
      <w:bCs/>
      <w:sz w:val="28"/>
      <w:szCs w:val="28"/>
    </w:rPr>
  </w:style>
  <w:style w:type="character" w:styleId="718">
    <w:name w:val="标题 5 字符"/>
    <w:next w:val="718"/>
    <w:link w:val="704"/>
    <w:rPr>
      <w:rFonts w:ascii="宋体" w:hAnsi="Times New Roman" w:eastAsia="宋体" w:cs="Times New Roman"/>
      <w:color w:val="000000"/>
      <w:sz w:val="28"/>
      <w:szCs w:val="28"/>
    </w:rPr>
  </w:style>
  <w:style w:type="character" w:styleId="719">
    <w:name w:val="标题 6 字符"/>
    <w:next w:val="719"/>
    <w:link w:val="705"/>
    <w:rPr>
      <w:rFonts w:ascii="Arial" w:hAnsi="Arial" w:eastAsia="黑体" w:cs="Times New Roman"/>
      <w:b/>
      <w:bCs/>
      <w:sz w:val="24"/>
      <w:szCs w:val="24"/>
    </w:rPr>
  </w:style>
  <w:style w:type="character" w:styleId="720">
    <w:name w:val="标题 7 字符"/>
    <w:next w:val="720"/>
    <w:link w:val="706"/>
    <w:rPr>
      <w:rFonts w:ascii="Times New Roman" w:hAnsi="Times New Roman" w:eastAsia="宋体" w:cs="Times New Roman"/>
      <w:b/>
      <w:bCs/>
      <w:sz w:val="24"/>
      <w:szCs w:val="24"/>
    </w:rPr>
  </w:style>
  <w:style w:type="character" w:styleId="721">
    <w:name w:val="标题 8 字符"/>
    <w:next w:val="721"/>
    <w:link w:val="707"/>
    <w:rPr>
      <w:rFonts w:ascii="Arial" w:hAnsi="Arial" w:eastAsia="黑体" w:cs="Times New Roman"/>
      <w:sz w:val="24"/>
      <w:szCs w:val="24"/>
    </w:rPr>
  </w:style>
  <w:style w:type="character" w:styleId="722">
    <w:name w:val="标题 9 字符"/>
    <w:next w:val="722"/>
    <w:link w:val="708"/>
    <w:rPr>
      <w:rFonts w:ascii="Arial" w:hAnsi="Arial" w:eastAsia="黑体" w:cs="Times New Roman"/>
      <w:szCs w:val="21"/>
    </w:rPr>
  </w:style>
  <w:style w:type="paragraph" w:styleId="723">
    <w:name w:val="列表 3"/>
    <w:basedOn w:val="699"/>
    <w:next w:val="723"/>
    <w:link w:val="699"/>
    <w:pPr>
      <w:ind w:left="100" w:hanging="200"/>
    </w:pPr>
  </w:style>
  <w:style w:type="paragraph" w:styleId="724">
    <w:name w:val="toc 7"/>
    <w:basedOn w:val="699"/>
    <w:next w:val="699"/>
    <w:link w:val="699"/>
    <w:semiHidden/>
    <w:pPr>
      <w:ind w:left="1260"/>
      <w:jc w:val="left"/>
    </w:pPr>
  </w:style>
  <w:style w:type="paragraph" w:styleId="725">
    <w:name w:val="文档结构图"/>
    <w:basedOn w:val="699"/>
    <w:next w:val="725"/>
    <w:link w:val="726"/>
    <w:semiHidden/>
    <w:pPr>
      <w:shd w:val="clear" w:color="auto" w:fill="000080"/>
    </w:pPr>
  </w:style>
  <w:style w:type="character" w:styleId="726">
    <w:name w:val="文档结构图 字符"/>
    <w:next w:val="726"/>
    <w:link w:val="725"/>
    <w:semiHidden/>
    <w:rPr>
      <w:rFonts w:ascii="Times New Roman" w:hAnsi="Times New Roman" w:eastAsia="宋体" w:cs="Times New Roman"/>
      <w:szCs w:val="21"/>
      <w:shd w:val="clear" w:color="auto" w:fill="000080"/>
    </w:rPr>
  </w:style>
  <w:style w:type="paragraph" w:styleId="727">
    <w:name w:val="批注文字"/>
    <w:basedOn w:val="699"/>
    <w:next w:val="727"/>
    <w:link w:val="728"/>
    <w:pPr>
      <w:jc w:val="left"/>
    </w:pPr>
  </w:style>
  <w:style w:type="character" w:styleId="728">
    <w:name w:val="批注文字 字符"/>
    <w:next w:val="728"/>
    <w:link w:val="727"/>
    <w:rPr>
      <w:rFonts w:ascii="Times New Roman" w:hAnsi="Times New Roman" w:eastAsia="宋体" w:cs="Times New Roman"/>
      <w:szCs w:val="21"/>
    </w:rPr>
  </w:style>
  <w:style w:type="paragraph" w:styleId="729">
    <w:name w:val="正文文本 3"/>
    <w:basedOn w:val="699"/>
    <w:next w:val="729"/>
    <w:link w:val="730"/>
    <w:rPr>
      <w:rFonts w:ascii="仿宋_GB2312" w:hAnsi="Arial" w:eastAsia="仿宋_GB2312"/>
      <w:sz w:val="32"/>
      <w:szCs w:val="32"/>
    </w:rPr>
  </w:style>
  <w:style w:type="character" w:styleId="730">
    <w:name w:val="正文文本 3 字符"/>
    <w:next w:val="730"/>
    <w:link w:val="729"/>
    <w:rPr>
      <w:rFonts w:ascii="仿宋_GB2312" w:hAnsi="Arial" w:eastAsia="仿宋_GB2312" w:cs="Times New Roman"/>
      <w:sz w:val="32"/>
      <w:szCs w:val="32"/>
    </w:rPr>
  </w:style>
  <w:style w:type="paragraph" w:styleId="731">
    <w:name w:val="正文文本"/>
    <w:basedOn w:val="699"/>
    <w:next w:val="699"/>
    <w:link w:val="732"/>
    <w:rPr>
      <w:rFonts w:ascii="楷体_GB2312" w:hAnsi="Arial" w:eastAsia="楷体_GB2312"/>
      <w:sz w:val="28"/>
      <w:szCs w:val="28"/>
    </w:rPr>
  </w:style>
  <w:style w:type="character" w:styleId="732">
    <w:name w:val="正文文本 字符"/>
    <w:next w:val="732"/>
    <w:link w:val="731"/>
    <w:rPr>
      <w:rFonts w:ascii="楷体_GB2312" w:hAnsi="Arial" w:eastAsia="楷体_GB2312" w:cs="Times New Roman"/>
      <w:sz w:val="28"/>
      <w:szCs w:val="28"/>
    </w:rPr>
  </w:style>
  <w:style w:type="paragraph" w:styleId="733">
    <w:name w:val="正文文本缩进"/>
    <w:basedOn w:val="699"/>
    <w:next w:val="733"/>
    <w:link w:val="734"/>
    <w:pPr>
      <w:ind w:firstLine="645"/>
    </w:pPr>
    <w:rPr>
      <w:rFonts w:ascii="楷体_GB2312" w:eastAsia="楷体_GB2312"/>
      <w:sz w:val="32"/>
      <w:szCs w:val="32"/>
    </w:rPr>
  </w:style>
  <w:style w:type="character" w:styleId="734">
    <w:name w:val="正文文本缩进 字符"/>
    <w:next w:val="734"/>
    <w:link w:val="733"/>
    <w:rPr>
      <w:rFonts w:ascii="楷体_GB2312" w:hAnsi="Times New Roman" w:eastAsia="楷体_GB2312" w:cs="Times New Roman"/>
      <w:sz w:val="32"/>
      <w:szCs w:val="32"/>
    </w:rPr>
  </w:style>
  <w:style w:type="paragraph" w:styleId="735">
    <w:name w:val="列表 2"/>
    <w:basedOn w:val="699"/>
    <w:next w:val="735"/>
    <w:link w:val="699"/>
    <w:pPr>
      <w:ind w:left="100" w:hanging="200"/>
    </w:pPr>
  </w:style>
  <w:style w:type="paragraph" w:styleId="736">
    <w:name w:val="toc 5"/>
    <w:basedOn w:val="699"/>
    <w:next w:val="699"/>
    <w:link w:val="699"/>
    <w:semiHidden/>
    <w:pPr>
      <w:ind w:left="840"/>
      <w:jc w:val="left"/>
    </w:pPr>
  </w:style>
  <w:style w:type="paragraph" w:styleId="737">
    <w:name w:val="toc 3"/>
    <w:basedOn w:val="699"/>
    <w:next w:val="699"/>
    <w:link w:val="699"/>
    <w:semiHidden/>
    <w:pPr>
      <w:ind w:left="420"/>
      <w:jc w:val="left"/>
    </w:pPr>
    <w:rPr>
      <w:i/>
      <w:iCs/>
      <w:szCs w:val="24"/>
    </w:rPr>
  </w:style>
  <w:style w:type="paragraph" w:styleId="738">
    <w:name w:val="纯文本"/>
    <w:basedOn w:val="699"/>
    <w:next w:val="738"/>
    <w:link w:val="739"/>
    <w:rPr>
      <w:rFonts w:ascii="宋体" w:hAnsi="Courier New" w:cs="Courier New"/>
    </w:rPr>
  </w:style>
  <w:style w:type="character" w:styleId="739">
    <w:name w:val="纯文本 字符"/>
    <w:next w:val="739"/>
    <w:link w:val="738"/>
    <w:rPr>
      <w:rFonts w:ascii="宋体" w:hAnsi="Courier New" w:eastAsia="宋体" w:cs="Courier New"/>
      <w:szCs w:val="21"/>
    </w:rPr>
  </w:style>
  <w:style w:type="paragraph" w:styleId="740">
    <w:name w:val="toc 8"/>
    <w:basedOn w:val="699"/>
    <w:next w:val="699"/>
    <w:link w:val="699"/>
    <w:semiHidden/>
    <w:pPr>
      <w:ind w:left="1470"/>
      <w:jc w:val="left"/>
    </w:pPr>
  </w:style>
  <w:style w:type="paragraph" w:styleId="741">
    <w:name w:val="日期"/>
    <w:basedOn w:val="699"/>
    <w:next w:val="699"/>
    <w:link w:val="742"/>
    <w:rPr>
      <w:sz w:val="24"/>
      <w:szCs w:val="24"/>
    </w:rPr>
  </w:style>
  <w:style w:type="character" w:styleId="742">
    <w:name w:val="日期 字符"/>
    <w:next w:val="742"/>
    <w:link w:val="741"/>
    <w:rPr>
      <w:rFonts w:ascii="Times New Roman" w:hAnsi="Times New Roman" w:eastAsia="宋体" w:cs="Times New Roman"/>
      <w:sz w:val="24"/>
      <w:szCs w:val="24"/>
    </w:rPr>
  </w:style>
  <w:style w:type="paragraph" w:styleId="743">
    <w:name w:val="正文文本缩进 2"/>
    <w:basedOn w:val="699"/>
    <w:next w:val="743"/>
    <w:link w:val="744"/>
    <w:pPr>
      <w:ind w:left="630" w:firstLine="645"/>
    </w:pPr>
    <w:rPr>
      <w:rFonts w:ascii="Arial" w:hAnsi="Arial" w:eastAsia="仿宋_GB2312" w:cs="Arial"/>
      <w:sz w:val="32"/>
      <w:szCs w:val="32"/>
    </w:rPr>
  </w:style>
  <w:style w:type="character" w:styleId="744">
    <w:name w:val="正文文本缩进 2 字符"/>
    <w:next w:val="744"/>
    <w:link w:val="743"/>
    <w:rPr>
      <w:rFonts w:ascii="Arial" w:hAnsi="Arial" w:eastAsia="仿宋_GB2312" w:cs="Arial"/>
      <w:sz w:val="32"/>
      <w:szCs w:val="32"/>
    </w:rPr>
  </w:style>
  <w:style w:type="paragraph" w:styleId="745">
    <w:name w:val="批注框文本"/>
    <w:basedOn w:val="699"/>
    <w:next w:val="745"/>
    <w:link w:val="746"/>
    <w:semiHidden/>
    <w:rPr>
      <w:sz w:val="18"/>
      <w:szCs w:val="18"/>
    </w:rPr>
  </w:style>
  <w:style w:type="character" w:styleId="746">
    <w:name w:val="批注框文本 字符"/>
    <w:next w:val="746"/>
    <w:link w:val="745"/>
    <w:semiHidden/>
    <w:rPr>
      <w:rFonts w:ascii="Times New Roman" w:hAnsi="Times New Roman" w:eastAsia="宋体" w:cs="Times New Roman"/>
      <w:sz w:val="18"/>
      <w:szCs w:val="18"/>
    </w:rPr>
  </w:style>
  <w:style w:type="paragraph" w:styleId="747">
    <w:name w:val="页脚"/>
    <w:basedOn w:val="699"/>
    <w:next w:val="747"/>
    <w:link w:val="748"/>
    <w:uiPriority w:val="99"/>
    <w:pPr>
      <w:jc w:val="left"/>
      <w:tabs>
        <w:tab w:val="center" w:pos="4153" w:leader="none"/>
        <w:tab w:val="right" w:pos="8306" w:leader="none"/>
      </w:tabs>
    </w:pPr>
    <w:rPr>
      <w:sz w:val="18"/>
      <w:szCs w:val="18"/>
    </w:rPr>
  </w:style>
  <w:style w:type="character" w:styleId="748">
    <w:name w:val="页脚 字符"/>
    <w:next w:val="748"/>
    <w:link w:val="747"/>
    <w:uiPriority w:val="99"/>
    <w:rPr>
      <w:rFonts w:ascii="Times New Roman" w:hAnsi="Times New Roman" w:eastAsia="宋体" w:cs="Times New Roman"/>
      <w:sz w:val="18"/>
      <w:szCs w:val="18"/>
    </w:rPr>
  </w:style>
  <w:style w:type="paragraph" w:styleId="749">
    <w:name w:val="页眉"/>
    <w:basedOn w:val="699"/>
    <w:next w:val="749"/>
    <w:link w:val="750"/>
    <w:pPr>
      <w:jc w:val="center"/>
      <w:tabs>
        <w:tab w:val="center" w:pos="4153" w:leader="none"/>
        <w:tab w:val="right" w:pos="8306" w:leader="none"/>
      </w:tabs>
      <w:pBdr>
        <w:bottom w:val="single" w:color="000000" w:sz="6" w:space="1"/>
      </w:pBdr>
    </w:pPr>
    <w:rPr>
      <w:sz w:val="18"/>
      <w:szCs w:val="18"/>
    </w:rPr>
  </w:style>
  <w:style w:type="character" w:styleId="750">
    <w:name w:val="页眉 字符"/>
    <w:next w:val="750"/>
    <w:link w:val="749"/>
    <w:rPr>
      <w:rFonts w:ascii="Times New Roman" w:hAnsi="Times New Roman" w:eastAsia="宋体" w:cs="Times New Roman"/>
      <w:sz w:val="18"/>
      <w:szCs w:val="18"/>
    </w:rPr>
  </w:style>
  <w:style w:type="paragraph" w:styleId="751">
    <w:name w:val="toc 1"/>
    <w:basedOn w:val="699"/>
    <w:next w:val="699"/>
    <w:link w:val="699"/>
    <w:semiHidden/>
    <w:pPr>
      <w:jc w:val="left"/>
      <w:spacing w:before="120" w:after="120" w:line="400" w:lineRule="exact"/>
      <w:tabs>
        <w:tab w:val="right" w:pos="8720" w:leader="dot"/>
      </w:tabs>
    </w:pPr>
    <w:rPr>
      <w:rFonts w:ascii="宋体" w:hAnsi="宋体"/>
      <w:caps/>
      <w:sz w:val="24"/>
      <w:szCs w:val="24"/>
    </w:rPr>
  </w:style>
  <w:style w:type="paragraph" w:styleId="752">
    <w:name w:val="toc 4"/>
    <w:basedOn w:val="699"/>
    <w:next w:val="699"/>
    <w:link w:val="699"/>
    <w:semiHidden/>
    <w:pPr>
      <w:ind w:left="630"/>
      <w:jc w:val="left"/>
    </w:pPr>
  </w:style>
  <w:style w:type="paragraph" w:styleId="753">
    <w:name w:val="列表"/>
    <w:basedOn w:val="699"/>
    <w:next w:val="753"/>
    <w:link w:val="699"/>
    <w:pPr>
      <w:ind w:left="200" w:hanging="200"/>
    </w:pPr>
  </w:style>
  <w:style w:type="paragraph" w:styleId="754">
    <w:name w:val="toc 6"/>
    <w:basedOn w:val="699"/>
    <w:next w:val="699"/>
    <w:link w:val="699"/>
    <w:semiHidden/>
    <w:pPr>
      <w:ind w:left="1050"/>
      <w:jc w:val="left"/>
    </w:pPr>
  </w:style>
  <w:style w:type="paragraph" w:styleId="755">
    <w:name w:val="正文文本缩进 3"/>
    <w:basedOn w:val="699"/>
    <w:next w:val="755"/>
    <w:link w:val="756"/>
    <w:pPr>
      <w:ind w:left="645" w:firstLine="645"/>
    </w:pPr>
    <w:rPr>
      <w:rFonts w:ascii="Arial" w:hAnsi="Arial" w:eastAsia="仿宋_GB2312" w:cs="Arial"/>
      <w:color w:val="ffff00"/>
      <w:sz w:val="32"/>
      <w:szCs w:val="32"/>
    </w:rPr>
  </w:style>
  <w:style w:type="character" w:styleId="756">
    <w:name w:val="正文文本缩进 3 字符"/>
    <w:next w:val="756"/>
    <w:link w:val="755"/>
    <w:rPr>
      <w:rFonts w:ascii="Arial" w:hAnsi="Arial" w:eastAsia="仿宋_GB2312" w:cs="Arial"/>
      <w:color w:val="ffff00"/>
      <w:sz w:val="32"/>
      <w:szCs w:val="32"/>
    </w:rPr>
  </w:style>
  <w:style w:type="paragraph" w:styleId="757">
    <w:name w:val="图表目录"/>
    <w:basedOn w:val="699"/>
    <w:next w:val="699"/>
    <w:link w:val="699"/>
    <w:semiHidden/>
    <w:pPr>
      <w:ind w:left="840" w:hanging="420"/>
    </w:pPr>
  </w:style>
  <w:style w:type="paragraph" w:styleId="758">
    <w:name w:val="toc 2"/>
    <w:basedOn w:val="699"/>
    <w:next w:val="699"/>
    <w:link w:val="699"/>
    <w:semiHidden/>
    <w:pPr>
      <w:ind w:left="210"/>
      <w:jc w:val="left"/>
    </w:pPr>
    <w:rPr>
      <w:smallCaps/>
      <w:szCs w:val="24"/>
    </w:rPr>
  </w:style>
  <w:style w:type="paragraph" w:styleId="759">
    <w:name w:val="toc 9"/>
    <w:basedOn w:val="699"/>
    <w:next w:val="699"/>
    <w:link w:val="699"/>
    <w:semiHidden/>
    <w:pPr>
      <w:ind w:left="1680"/>
      <w:jc w:val="left"/>
    </w:pPr>
  </w:style>
  <w:style w:type="paragraph" w:styleId="760">
    <w:name w:val="正文文本 2"/>
    <w:basedOn w:val="699"/>
    <w:next w:val="760"/>
    <w:link w:val="761"/>
    <w:pPr>
      <w:jc w:val="center"/>
      <w:widowControl/>
    </w:pPr>
    <w:rPr>
      <w:rFonts w:ascii="楷体_GB2312" w:eastAsia="楷体_GB2312"/>
      <w:sz w:val="28"/>
      <w:szCs w:val="28"/>
    </w:rPr>
  </w:style>
  <w:style w:type="character" w:styleId="761">
    <w:name w:val="正文文本 2 字符"/>
    <w:next w:val="761"/>
    <w:link w:val="760"/>
    <w:rPr>
      <w:rFonts w:ascii="楷体_GB2312" w:hAnsi="Times New Roman" w:eastAsia="楷体_GB2312" w:cs="Times New Roman"/>
      <w:sz w:val="28"/>
      <w:szCs w:val="28"/>
    </w:rPr>
  </w:style>
  <w:style w:type="paragraph" w:styleId="762">
    <w:name w:val="普通(网站)"/>
    <w:basedOn w:val="699"/>
    <w:next w:val="762"/>
    <w:link w:val="699"/>
    <w:uiPriority w:val="99"/>
    <w:pPr>
      <w:jc w:val="left"/>
      <w:spacing w:before="100" w:beforeAutospacing="1" w:after="100" w:afterAutospacing="1"/>
      <w:widowControl/>
    </w:pPr>
    <w:rPr>
      <w:rFonts w:ascii="宋体" w:hAnsi="宋体" w:cs="宋体"/>
      <w:sz w:val="24"/>
      <w:szCs w:val="24"/>
    </w:rPr>
  </w:style>
  <w:style w:type="paragraph" w:styleId="763">
    <w:name w:val="索引 1"/>
    <w:basedOn w:val="699"/>
    <w:next w:val="699"/>
    <w:link w:val="699"/>
    <w:semiHidden/>
    <w:pPr>
      <w:spacing w:line="240" w:lineRule="atLeast"/>
    </w:pPr>
    <w:rPr>
      <w:b/>
      <w:bCs/>
    </w:rPr>
  </w:style>
  <w:style w:type="paragraph" w:styleId="764">
    <w:name w:val="批注主题"/>
    <w:basedOn w:val="727"/>
    <w:next w:val="727"/>
    <w:link w:val="765"/>
    <w:semiHidden/>
    <w:rPr>
      <w:b/>
      <w:bCs/>
    </w:rPr>
  </w:style>
  <w:style w:type="character" w:styleId="765">
    <w:name w:val="批注主题 字符"/>
    <w:next w:val="765"/>
    <w:link w:val="764"/>
    <w:semiHidden/>
    <w:rPr>
      <w:rFonts w:ascii="Times New Roman" w:hAnsi="Times New Roman" w:eastAsia="宋体" w:cs="Times New Roman"/>
      <w:b/>
      <w:bCs/>
      <w:szCs w:val="21"/>
    </w:rPr>
  </w:style>
  <w:style w:type="paragraph" w:styleId="766">
    <w:name w:val="正文文本首行缩进"/>
    <w:basedOn w:val="699"/>
    <w:next w:val="766"/>
    <w:link w:val="767"/>
    <w:pPr>
      <w:ind w:firstLine="200"/>
      <w:spacing w:line="360" w:lineRule="auto"/>
    </w:pPr>
    <w:rPr>
      <w:rFonts w:ascii="仿宋_GB2312" w:eastAsia="仿宋_GB2312"/>
      <w:sz w:val="30"/>
      <w:szCs w:val="30"/>
    </w:rPr>
  </w:style>
  <w:style w:type="character" w:styleId="767">
    <w:name w:val="正文文本首行缩进 字符"/>
    <w:next w:val="767"/>
    <w:link w:val="766"/>
    <w:rPr>
      <w:rFonts w:ascii="仿宋_GB2312" w:hAnsi="Times New Roman" w:eastAsia="仿宋_GB2312" w:cs="Times New Roman"/>
      <w:sz w:val="30"/>
      <w:szCs w:val="30"/>
    </w:rPr>
  </w:style>
  <w:style w:type="paragraph" w:styleId="768">
    <w:name w:val="正文文本首行缩进 2"/>
    <w:basedOn w:val="733"/>
    <w:next w:val="768"/>
    <w:link w:val="769"/>
    <w:pPr>
      <w:ind w:firstLine="420"/>
      <w:spacing w:line="360" w:lineRule="auto"/>
    </w:pPr>
    <w:rPr>
      <w:rFonts w:ascii="宋体" w:hAnsi="宋体" w:eastAsia="宋体"/>
      <w:sz w:val="21"/>
      <w:szCs w:val="20"/>
    </w:rPr>
  </w:style>
  <w:style w:type="character" w:styleId="769">
    <w:name w:val="正文文本首行缩进 2 字符"/>
    <w:next w:val="769"/>
    <w:link w:val="768"/>
    <w:rPr>
      <w:rFonts w:ascii="宋体" w:hAnsi="宋体" w:eastAsia="宋体" w:cs="Times New Roman"/>
      <w:sz w:val="32"/>
      <w:szCs w:val="20"/>
    </w:rPr>
  </w:style>
  <w:style w:type="table" w:styleId="770">
    <w:name w:val="网格型"/>
    <w:basedOn w:val="710"/>
    <w:next w:val="770"/>
    <w:link w:val="699"/>
    <w:pPr>
      <w:jc w:val="both"/>
      <w:widowControl w:val="off"/>
    </w:pPr>
    <w:rPr>
      <w:rFonts w:ascii="Times New Roman" w:hAnsi="Times New Roman" w:eastAsia="宋体" w:cs="Times New Roman"/>
      <w:sz w:val="20"/>
      <w:szCs w:val="20"/>
    </w:rPr>
    <w:tblPr/>
  </w:style>
  <w:style w:type="character" w:styleId="771">
    <w:name w:val="要点"/>
    <w:next w:val="771"/>
    <w:link w:val="699"/>
    <w:qFormat/>
    <w:rPr>
      <w:b/>
      <w:bCs/>
    </w:rPr>
  </w:style>
  <w:style w:type="character" w:styleId="772">
    <w:name w:val="页码"/>
    <w:next w:val="772"/>
    <w:link w:val="699"/>
  </w:style>
  <w:style w:type="character" w:styleId="773">
    <w:name w:val="访问过的超链接"/>
    <w:next w:val="773"/>
    <w:link w:val="699"/>
    <w:rPr>
      <w:color w:val="800080"/>
      <w:u w:val="single"/>
    </w:rPr>
  </w:style>
  <w:style w:type="character" w:styleId="774">
    <w:name w:val="超链接"/>
    <w:next w:val="774"/>
    <w:link w:val="699"/>
    <w:rPr>
      <w:color w:val="0000ff"/>
      <w:u w:val="single"/>
    </w:rPr>
  </w:style>
  <w:style w:type="character" w:styleId="775">
    <w:name w:val="批注引用"/>
    <w:next w:val="775"/>
    <w:link w:val="699"/>
    <w:rPr>
      <w:sz w:val="21"/>
      <w:szCs w:val="21"/>
    </w:rPr>
  </w:style>
  <w:style w:type="character" w:styleId="776">
    <w:name w:val="二级目录 Char"/>
    <w:next w:val="776"/>
    <w:link w:val="777"/>
    <w:rPr>
      <w:b/>
      <w:sz w:val="30"/>
      <w:szCs w:val="28"/>
    </w:rPr>
  </w:style>
  <w:style w:type="paragraph" w:styleId="777">
    <w:name w:val="二级目录"/>
    <w:next w:val="699"/>
    <w:link w:val="776"/>
    <w:pPr>
      <w:numPr>
        <w:ilvl w:val="0"/>
        <w:numId w:val="2"/>
      </w:numPr>
      <w:tabs>
        <w:tab w:val="left" w:pos="907" w:leader="none"/>
        <w:tab w:val="left" w:pos="1145" w:leader="none"/>
      </w:tabs>
      <w:outlineLvl w:val="1"/>
    </w:pPr>
    <w:rPr>
      <w:b/>
      <w:sz w:val="30"/>
      <w:szCs w:val="28"/>
      <w:lang w:val="en-US" w:eastAsia="zh-CN" w:bidi="ar-SA"/>
    </w:rPr>
  </w:style>
  <w:style w:type="character" w:styleId="778">
    <w:name w:val="列表段落 字符"/>
    <w:next w:val="778"/>
    <w:link w:val="779"/>
    <w:uiPriority w:val="34"/>
    <w:qFormat/>
    <w:rPr>
      <w:sz w:val="24"/>
      <w:szCs w:val="24"/>
      <w:lang w:eastAsia="en-US" w:bidi="en-US"/>
    </w:rPr>
  </w:style>
  <w:style w:type="paragraph" w:styleId="779">
    <w:name w:val="列表段落"/>
    <w:basedOn w:val="699"/>
    <w:next w:val="779"/>
    <w:link w:val="778"/>
    <w:uiPriority w:val="34"/>
    <w:qFormat/>
    <w:pPr>
      <w:contextualSpacing/>
      <w:ind w:left="720"/>
      <w:jc w:val="left"/>
      <w:widowControl/>
    </w:pPr>
    <w:rPr>
      <w:rFonts w:ascii="Calibri" w:hAnsi="Calibri"/>
      <w:sz w:val="24"/>
      <w:szCs w:val="24"/>
      <w:lang w:eastAsia="en-US" w:bidi="en-US"/>
    </w:rPr>
  </w:style>
  <w:style w:type="character" w:styleId="780">
    <w:name w:val="列出段落 Char,Bullet List Char,numbered Char,FooterText Char,List Paragraph1 Char,Paragraphe de liste1 Char"/>
    <w:next w:val="780"/>
    <w:link w:val="781"/>
    <w:rPr>
      <w:rFonts w:ascii="Calibri" w:hAnsi="Calibri"/>
      <w:sz w:val="24"/>
      <w:szCs w:val="24"/>
      <w:lang w:eastAsia="en-US" w:bidi="en-US"/>
    </w:rPr>
  </w:style>
  <w:style w:type="paragraph" w:styleId="781">
    <w:name w:val="列出段落1"/>
    <w:basedOn w:val="699"/>
    <w:next w:val="781"/>
    <w:link w:val="780"/>
    <w:qFormat/>
    <w:pPr>
      <w:contextualSpacing/>
      <w:ind w:left="720"/>
      <w:jc w:val="left"/>
      <w:widowControl/>
    </w:pPr>
    <w:rPr>
      <w:rFonts w:ascii="Calibri" w:hAnsi="Calibri" w:eastAsia="宋体" w:cs="Times New Roman"/>
      <w:sz w:val="24"/>
      <w:szCs w:val="24"/>
      <w:lang w:eastAsia="en-US" w:bidi="en-US"/>
    </w:rPr>
  </w:style>
  <w:style w:type="character" w:styleId="782">
    <w:name w:val="font5 Char"/>
    <w:next w:val="782"/>
    <w:link w:val="699"/>
    <w:rPr>
      <w:rFonts w:ascii="宋体" w:hAnsi="宋体" w:eastAsia="宋体"/>
      <w:sz w:val="28"/>
      <w:szCs w:val="28"/>
      <w:lang w:val="en-US" w:eastAsia="zh-CN" w:bidi="ar-SA"/>
    </w:rPr>
  </w:style>
  <w:style w:type="paragraph" w:styleId="783">
    <w:name w:val=" Char Char Char Char"/>
    <w:basedOn w:val="725"/>
    <w:next w:val="783"/>
    <w:link w:val="699"/>
    <w:pPr>
      <w:spacing w:line="360" w:lineRule="auto"/>
    </w:pPr>
    <w:rPr>
      <w:rFonts w:ascii="Tahoma" w:hAnsi="Tahoma"/>
      <w:sz w:val="24"/>
      <w:szCs w:val="24"/>
    </w:rPr>
  </w:style>
  <w:style w:type="paragraph" w:styleId="784">
    <w:name w:val="xl24"/>
    <w:basedOn w:val="699"/>
    <w:next w:val="784"/>
    <w:link w:val="69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85">
    <w:name w:val=" Char Char Char Char Char Char Char Char Char Char"/>
    <w:basedOn w:val="699"/>
    <w:next w:val="785"/>
    <w:link w:val="699"/>
    <w:pPr>
      <w:spacing w:line="360" w:lineRule="auto"/>
    </w:pPr>
    <w:rPr>
      <w:sz w:val="24"/>
      <w:szCs w:val="20"/>
    </w:rPr>
  </w:style>
  <w:style w:type="paragraph" w:styleId="786">
    <w:name w:val="样式1"/>
    <w:basedOn w:val="699"/>
    <w:next w:val="786"/>
    <w:link w:val="699"/>
    <w:pPr>
      <w:numPr>
        <w:ilvl w:val="0"/>
        <w:numId w:val="3"/>
      </w:numPr>
      <w:tabs>
        <w:tab w:val="left" w:pos="709" w:leader="none"/>
      </w:tabs>
    </w:pPr>
    <w:rPr>
      <w:rFonts w:ascii="宋体" w:hAnsi="宋体"/>
    </w:rPr>
  </w:style>
  <w:style w:type="paragraph" w:styleId="787">
    <w:name w:val="xl28"/>
    <w:basedOn w:val="699"/>
    <w:next w:val="787"/>
    <w:link w:val="69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88">
    <w:name w:val="xl30"/>
    <w:basedOn w:val="699"/>
    <w:next w:val="788"/>
    <w:link w:val="699"/>
    <w:pPr>
      <w:jc w:val="center"/>
      <w:spacing w:before="100" w:beforeAutospacing="1" w:after="100" w:afterAutospacing="1"/>
      <w:widowControl/>
    </w:pPr>
    <w:rPr>
      <w:rFonts w:ascii="宋体" w:hAnsi="宋体"/>
      <w:b/>
      <w:bCs/>
      <w:sz w:val="36"/>
      <w:szCs w:val="36"/>
    </w:rPr>
  </w:style>
  <w:style w:type="paragraph" w:styleId="789">
    <w:name w:val="普通 (Web)"/>
    <w:basedOn w:val="699"/>
    <w:next w:val="789"/>
    <w:link w:val="699"/>
    <w:pPr>
      <w:jc w:val="left"/>
      <w:spacing w:before="100" w:beforeAutospacing="1" w:after="100" w:afterAutospacing="1"/>
      <w:widowControl/>
    </w:pPr>
    <w:rPr>
      <w:rFonts w:ascii="宋体" w:hAnsi="宋体"/>
      <w:sz w:val="24"/>
      <w:szCs w:val="24"/>
    </w:rPr>
  </w:style>
  <w:style w:type="paragraph" w:styleId="790">
    <w:name w:val="无间隔"/>
    <w:next w:val="790"/>
    <w:link w:val="699"/>
    <w:uiPriority w:val="99"/>
    <w:qFormat/>
    <w:pPr>
      <w:jc w:val="both"/>
      <w:widowControl w:val="off"/>
    </w:pPr>
    <w:rPr>
      <w:sz w:val="21"/>
      <w:szCs w:val="21"/>
      <w:lang w:val="en-US" w:eastAsia="zh-CN" w:bidi="ar-SA"/>
    </w:rPr>
  </w:style>
  <w:style w:type="paragraph" w:styleId="791">
    <w:name w:val="table_lines"/>
    <w:basedOn w:val="699"/>
    <w:next w:val="791"/>
    <w:link w:val="699"/>
    <w:pPr>
      <w:jc w:val="left"/>
      <w:widowControl/>
    </w:pPr>
    <w:rPr>
      <w:sz w:val="20"/>
      <w:szCs w:val="20"/>
      <w:lang w:val="de-DE" w:eastAsia="de-DE"/>
    </w:rPr>
  </w:style>
  <w:style w:type="paragraph" w:styleId="792">
    <w:name w:val="xl27"/>
    <w:basedOn w:val="699"/>
    <w:next w:val="792"/>
    <w:link w:val="69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93">
    <w:name w:val=" Char Char Char Char Char Char Char Char"/>
    <w:basedOn w:val="699"/>
    <w:next w:val="793"/>
    <w:link w:val="699"/>
    <w:pPr>
      <w:jc w:val="left"/>
      <w:spacing w:after="160" w:line="240" w:lineRule="exact"/>
      <w:widowControl/>
    </w:pPr>
    <w:rPr>
      <w:rFonts w:ascii="Verdana" w:hAnsi="Verdana"/>
      <w:sz w:val="20"/>
      <w:szCs w:val="20"/>
      <w:lang w:eastAsia="en-US"/>
    </w:rPr>
  </w:style>
  <w:style w:type="paragraph" w:styleId="794">
    <w:name w:val="xl29"/>
    <w:basedOn w:val="699"/>
    <w:next w:val="794"/>
    <w:link w:val="69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95">
    <w:name w:val="table_1stline"/>
    <w:basedOn w:val="699"/>
    <w:next w:val="795"/>
    <w:link w:val="699"/>
    <w:pPr>
      <w:jc w:val="left"/>
      <w:spacing w:before="120"/>
      <w:widowControl/>
    </w:pPr>
    <w:rPr>
      <w:bCs/>
      <w:sz w:val="20"/>
      <w:szCs w:val="20"/>
      <w:lang w:val="de-DE" w:eastAsia="de-DE"/>
    </w:rPr>
  </w:style>
  <w:style w:type="paragraph" w:styleId="796">
    <w:name w:val="4"/>
    <w:basedOn w:val="699"/>
    <w:next w:val="755"/>
    <w:link w:val="699"/>
    <w:pPr>
      <w:ind w:firstLine="420"/>
      <w:spacing w:line="360" w:lineRule="auto"/>
    </w:pPr>
    <w:rPr>
      <w:color w:val="ff0000"/>
      <w:sz w:val="24"/>
      <w:szCs w:val="24"/>
    </w:rPr>
  </w:style>
  <w:style w:type="paragraph" w:styleId="797">
    <w:name w:val="font7"/>
    <w:basedOn w:val="699"/>
    <w:next w:val="797"/>
    <w:link w:val="699"/>
    <w:pPr>
      <w:jc w:val="left"/>
      <w:spacing w:before="100" w:beforeAutospacing="1" w:after="100" w:afterAutospacing="1"/>
      <w:widowControl/>
    </w:pPr>
    <w:rPr>
      <w:rFonts w:hint="eastAsia" w:ascii="宋体" w:hAnsi="宋体"/>
      <w:sz w:val="18"/>
      <w:szCs w:val="18"/>
    </w:rPr>
  </w:style>
  <w:style w:type="paragraph" w:styleId="798">
    <w:name w:val="xl25"/>
    <w:basedOn w:val="699"/>
    <w:next w:val="798"/>
    <w:link w:val="69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99">
    <w:name w:val="Char Char Char Char"/>
    <w:basedOn w:val="725"/>
    <w:next w:val="799"/>
    <w:link w:val="699"/>
    <w:pPr>
      <w:spacing w:line="360" w:lineRule="auto"/>
    </w:pPr>
    <w:rPr>
      <w:rFonts w:ascii="Tahoma" w:hAnsi="Tahoma"/>
      <w:sz w:val="24"/>
      <w:szCs w:val="24"/>
    </w:rPr>
  </w:style>
  <w:style w:type="paragraph" w:styleId="800">
    <w:name w:val="附录1"/>
    <w:next w:val="800"/>
    <w:link w:val="699"/>
    <w:pPr>
      <w:numPr>
        <w:ilvl w:val="0"/>
        <w:numId w:val="2"/>
      </w:numPr>
      <w:spacing w:before="240" w:line="600" w:lineRule="atLeast"/>
      <w:tabs>
        <w:tab w:val="left" w:pos="907" w:leader="none"/>
      </w:tabs>
    </w:pPr>
    <w:rPr>
      <w:b/>
      <w:i/>
      <w:sz w:val="28"/>
      <w:lang w:val="en-US" w:eastAsia="zh-CN" w:bidi="ar-SA"/>
    </w:rPr>
  </w:style>
  <w:style w:type="paragraph" w:styleId="801">
    <w:name w:val="标题1"/>
    <w:basedOn w:val="699"/>
    <w:next w:val="699"/>
    <w:link w:val="699"/>
    <w:pPr>
      <w:jc w:val="center"/>
      <w:spacing w:line="700" w:lineRule="atLeast"/>
      <w:tabs>
        <w:tab w:val="left" w:pos="9193" w:leader="none"/>
        <w:tab w:val="left" w:pos="9827" w:leader="none"/>
      </w:tabs>
    </w:pPr>
    <w:rPr>
      <w:rFonts w:ascii="方正小标宋_GBK" w:eastAsia="方正小标宋_GBK"/>
      <w:sz w:val="44"/>
      <w:szCs w:val="20"/>
    </w:rPr>
  </w:style>
  <w:style w:type="paragraph" w:styleId="802">
    <w:name w:val="普通正文"/>
    <w:basedOn w:val="699"/>
    <w:next w:val="802"/>
    <w:link w:val="699"/>
    <w:pPr>
      <w:ind w:firstLine="480"/>
      <w:jc w:val="left"/>
      <w:spacing w:before="120" w:after="120" w:line="360" w:lineRule="auto"/>
    </w:pPr>
    <w:rPr>
      <w:rFonts w:ascii="Arial" w:hAnsi="Arial"/>
      <w:sz w:val="24"/>
      <w:szCs w:val="24"/>
    </w:rPr>
  </w:style>
  <w:style w:type="paragraph" w:styleId="803">
    <w:name w:val="Char"/>
    <w:basedOn w:val="699"/>
    <w:next w:val="803"/>
    <w:link w:val="699"/>
    <w:pPr>
      <w:ind w:firstLine="200"/>
      <w:tabs>
        <w:tab w:val="left" w:pos="360" w:leader="none"/>
      </w:tabs>
    </w:pPr>
    <w:rPr>
      <w:sz w:val="28"/>
      <w:szCs w:val="30"/>
    </w:rPr>
  </w:style>
  <w:style w:type="paragraph" w:styleId="804">
    <w:name w:val="Body Text(ch)"/>
    <w:basedOn w:val="699"/>
    <w:next w:val="731"/>
    <w:link w:val="699"/>
    <w:pPr>
      <w:spacing w:after="120"/>
    </w:pPr>
    <w:rPr>
      <w:rFonts w:ascii="宋体" w:hAnsi="Arial"/>
      <w:bCs/>
      <w:iCs/>
      <w:szCs w:val="24"/>
    </w:rPr>
  </w:style>
  <w:style w:type="paragraph" w:styleId="805">
    <w:name w:val=" Char"/>
    <w:basedOn w:val="725"/>
    <w:next w:val="805"/>
    <w:link w:val="699"/>
    <w:rPr>
      <w:rFonts w:ascii="Tahoma" w:hAnsi="Tahoma"/>
      <w:sz w:val="24"/>
      <w:szCs w:val="24"/>
    </w:rPr>
  </w:style>
  <w:style w:type="paragraph" w:styleId="806">
    <w:name w:val="xl26"/>
    <w:basedOn w:val="699"/>
    <w:next w:val="806"/>
    <w:link w:val="6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07">
    <w:name w:val="font6"/>
    <w:basedOn w:val="699"/>
    <w:next w:val="807"/>
    <w:link w:val="699"/>
    <w:pPr>
      <w:jc w:val="left"/>
      <w:spacing w:before="100" w:beforeAutospacing="1" w:after="100" w:afterAutospacing="1"/>
      <w:widowControl/>
    </w:pPr>
    <w:rPr>
      <w:rFonts w:hint="eastAsia" w:ascii="宋体" w:hAnsi="宋体"/>
      <w:sz w:val="28"/>
      <w:szCs w:val="28"/>
      <w:u w:val="single"/>
    </w:rPr>
  </w:style>
  <w:style w:type="paragraph" w:styleId="808">
    <w:name w:val="图标"/>
    <w:basedOn w:val="699"/>
    <w:next w:val="699"/>
    <w:link w:val="69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09">
    <w:name w:val="标题3"/>
    <w:basedOn w:val="699"/>
    <w:next w:val="699"/>
    <w:link w:val="699"/>
    <w:pPr>
      <w:ind w:firstLine="624"/>
      <w:spacing w:line="590" w:lineRule="atLeast"/>
    </w:pPr>
    <w:rPr>
      <w:rFonts w:ascii="方正黑体_GBK" w:eastAsia="方正黑体_GBK"/>
      <w:sz w:val="32"/>
      <w:szCs w:val="32"/>
    </w:rPr>
  </w:style>
  <w:style w:type="paragraph" w:styleId="810">
    <w:name w:val="Char Char Char Char Char Char Char Char"/>
    <w:basedOn w:val="699"/>
    <w:next w:val="810"/>
    <w:link w:val="699"/>
    <w:pPr>
      <w:jc w:val="left"/>
      <w:spacing w:after="160" w:line="240" w:lineRule="exact"/>
      <w:widowControl/>
    </w:pPr>
    <w:rPr>
      <w:rFonts w:ascii="Verdana" w:hAnsi="Verdana"/>
      <w:sz w:val="20"/>
      <w:szCs w:val="20"/>
      <w:lang w:eastAsia="en-US"/>
    </w:rPr>
  </w:style>
  <w:style w:type="paragraph" w:styleId="811">
    <w:name w:val="font5"/>
    <w:basedOn w:val="699"/>
    <w:next w:val="811"/>
    <w:link w:val="699"/>
    <w:pPr>
      <w:jc w:val="left"/>
      <w:spacing w:before="100" w:beforeAutospacing="1" w:after="100" w:afterAutospacing="1"/>
      <w:widowControl/>
    </w:pPr>
    <w:rPr>
      <w:rFonts w:hint="eastAsia" w:ascii="宋体" w:hAnsi="宋体"/>
      <w:sz w:val="28"/>
      <w:szCs w:val="28"/>
    </w:rPr>
  </w:style>
  <w:style w:type="paragraph" w:styleId="812">
    <w:name w:val="修订"/>
    <w:next w:val="812"/>
    <w:link w:val="699"/>
    <w:uiPriority w:val="99"/>
    <w:semiHidden/>
    <w:rPr>
      <w:sz w:val="21"/>
      <w:szCs w:val="21"/>
      <w:lang w:val="en-US" w:eastAsia="zh-CN" w:bidi="ar-SA"/>
    </w:rPr>
  </w:style>
  <w:style w:type="character" w:styleId="813">
    <w:name w:val="font11"/>
    <w:next w:val="813"/>
    <w:link w:val="699"/>
    <w:qFormat/>
    <w:rPr>
      <w:rFonts w:hint="eastAsia" w:ascii="宋体" w:hAnsi="宋体" w:eastAsia="宋体" w:cs="宋体"/>
      <w:color w:val="000000"/>
      <w:sz w:val="20"/>
      <w:szCs w:val="20"/>
      <w:u w:val="none"/>
    </w:rPr>
  </w:style>
  <w:style w:type="character" w:styleId="814">
    <w:name w:val="font31"/>
    <w:next w:val="814"/>
    <w:link w:val="699"/>
    <w:qFormat/>
    <w:rPr>
      <w:rFonts w:ascii="Calibri" w:hAnsi="Calibri" w:cs="Calibri"/>
      <w:color w:val="000000"/>
      <w:sz w:val="20"/>
      <w:szCs w:val="20"/>
      <w:u w:val="none"/>
    </w:rPr>
  </w:style>
  <w:style w:type="character" w:styleId="11040" w:default="1">
    <w:name w:val="Default Paragraph Font"/>
    <w:uiPriority w:val="1"/>
    <w:semiHidden/>
    <w:unhideWhenUsed/>
  </w:style>
  <w:style w:type="numbering" w:styleId="11041" w:default="1">
    <w:name w:val="No List"/>
    <w:uiPriority w:val="99"/>
    <w:semiHidden/>
    <w:unhideWhenUsed/>
  </w:style>
  <w:style w:type="table" w:styleId="1104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杭建刚</cp:lastModifiedBy>
  <cp:revision>3</cp:revision>
  <dcterms:created xsi:type="dcterms:W3CDTF">2024-07-29T06:58:00Z</dcterms:created>
  <dcterms:modified xsi:type="dcterms:W3CDTF">2026-01-15T02:12:44Z</dcterms:modified>
  <cp:version>1048576</cp:version>
</cp:coreProperties>
</file>