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left"/>
        <w:spacing w:before="120" w:after="120" w:line="360" w:lineRule="auto"/>
        <w:rPr>
          <w:rFonts w:hint="eastAsia" w:ascii="Arial" w:hAnsi="Arial" w:eastAsia="黑体"/>
          <w:b/>
          <w:bCs/>
          <w:sz w:val="48"/>
          <w:szCs w:val="48"/>
          <w:lang w:eastAsia="zh-CN"/>
        </w:rPr>
      </w:pPr>
      <w:r>
        <w:rPr>
          <w:rFonts w:hint="eastAsia" w:ascii="Arial" w:hAnsi="Arial" w:eastAsia="黑体"/>
          <w:b/>
          <w:bCs/>
          <w:sz w:val="48"/>
          <w:szCs w:val="48"/>
          <w:lang w:eastAsia="zh-CN"/>
        </w:rPr>
      </w:r>
      <w:r/>
    </w:p>
    <w:p>
      <w:pPr>
        <w:pStyle w:val="89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898"/>
        <w:ind w:firstLine="1280"/>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项目名称：全省监狱医院药品集中采购</w:t>
      </w:r>
      <w:r>
        <w:rPr>
          <w:rFonts w:hint="eastAsia" w:ascii="Arial" w:hAnsi="Arial"/>
          <w:b/>
          <w:bCs/>
          <w:sz w:val="32"/>
          <w:szCs w:val="24"/>
        </w:rPr>
      </w:r>
      <w:r/>
    </w:p>
    <w:p>
      <w:pPr>
        <w:pStyle w:val="898"/>
        <w:ind w:firstLine="960"/>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w:t>
      </w:r>
      <w:r>
        <w:rPr>
          <w:rFonts w:hint="eastAsia" w:ascii="Arial" w:hAnsi="Arial"/>
          <w:b/>
          <w:bCs/>
          <w:sz w:val="32"/>
          <w:szCs w:val="24"/>
        </w:rPr>
        <w:t xml:space="preserve">6</w:t>
      </w:r>
      <w:r>
        <w:rPr>
          <w:rFonts w:ascii="Arial" w:hAnsi="Arial"/>
          <w:b/>
          <w:bCs/>
          <w:sz w:val="32"/>
          <w:szCs w:val="24"/>
        </w:rPr>
        <w:t xml:space="preserve">-</w:t>
      </w:r>
      <w:r>
        <w:rPr>
          <w:rFonts w:hint="eastAsia" w:ascii="Arial" w:hAnsi="Arial"/>
          <w:b/>
          <w:bCs/>
          <w:sz w:val="32"/>
          <w:szCs w:val="24"/>
        </w:rPr>
        <w:t xml:space="preserve">0042</w:t>
      </w:r>
      <w:r>
        <w:rPr>
          <w:rFonts w:ascii="Arial" w:hAnsi="Arial"/>
          <w:b/>
          <w:bCs/>
          <w:sz w:val="32"/>
          <w:szCs w:val="24"/>
        </w:rPr>
      </w:r>
      <w:r/>
    </w:p>
    <w:p>
      <w:pPr>
        <w:pStyle w:val="898"/>
        <w:ind w:left="2800" w:hanging="2800"/>
        <w:rPr>
          <w:b/>
          <w:sz w:val="28"/>
          <w:szCs w:val="28"/>
        </w:rPr>
      </w:pPr>
      <w:r>
        <w:rPr>
          <w:rFonts w:hint="eastAsia"/>
          <w:sz w:val="28"/>
          <w:szCs w:val="28"/>
        </w:rPr>
        <w:t xml:space="preserve">       </w:t>
      </w:r>
      <w:r>
        <w:rPr>
          <w:rFonts w:hint="eastAsia"/>
          <w:b/>
          <w:sz w:val="28"/>
          <w:szCs w:val="28"/>
        </w:rPr>
        <w:t xml:space="preserve"> </w:t>
      </w:r>
      <w:r>
        <w:rPr>
          <w:b/>
          <w:sz w:val="28"/>
          <w:szCs w:val="28"/>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898"/>
        <w:jc w:val="center"/>
        <w:spacing w:before="120" w:after="120" w:line="360" w:lineRule="auto"/>
        <w:rPr>
          <w:rFonts w:hint="eastAsia" w:ascii="Arial" w:hAnsi="Arial"/>
          <w:b/>
          <w:bCs/>
          <w:sz w:val="32"/>
          <w:szCs w:val="24"/>
        </w:rPr>
      </w:pPr>
      <w:r>
        <w:rPr>
          <w:rFonts w:hint="eastAsia" w:ascii="Arial" w:hAnsi="Arial"/>
          <w:b/>
          <w:bCs/>
          <w:sz w:val="32"/>
          <w:szCs w:val="24"/>
        </w:rPr>
        <w:t xml:space="preserve">2026年1月</w:t>
      </w:r>
      <w:r>
        <w:rPr>
          <w:rFonts w:hint="eastAsia" w:ascii="Arial" w:hAnsi="Arial"/>
          <w:b/>
          <w:bCs/>
          <w:sz w:val="32"/>
          <w:szCs w:val="24"/>
        </w:rPr>
      </w:r>
      <w:r/>
    </w:p>
    <w:p>
      <w:pPr>
        <w:pStyle w:val="89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8"/>
        <w:jc w:val="center"/>
        <w:spacing w:before="120" w:after="120" w:line="360" w:lineRule="auto"/>
        <w:rPr>
          <w:rFonts w:hint="eastAsia" w:ascii="Arial" w:hAnsi="Arial"/>
          <w:sz w:val="24"/>
          <w:szCs w:val="24"/>
        </w:rPr>
      </w:pPr>
      <w:r>
        <w:rPr>
          <w:rFonts w:hint="eastAsia" w:ascii="Arial" w:hAnsi="Arial"/>
          <w:sz w:val="24"/>
          <w:szCs w:val="24"/>
        </w:rPr>
      </w:r>
      <w:r/>
    </w:p>
    <w:p>
      <w:pPr>
        <w:pStyle w:val="898"/>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89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89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89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89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…………………………………35</w:t>
      </w:r>
      <w:r>
        <w:rPr>
          <w:rFonts w:hint="eastAsia" w:ascii="黑体" w:hAnsi="Showcard Gothic" w:eastAsia="黑体"/>
          <w:sz w:val="36"/>
          <w:szCs w:val="21"/>
        </w:rPr>
      </w:r>
      <w:r/>
    </w:p>
    <w:p>
      <w:pPr>
        <w:pStyle w:val="89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……………………42</w:t>
      </w:r>
      <w:r>
        <w:rPr>
          <w:rFonts w:hint="eastAsia" w:ascii="黑体" w:hAnsi="Showcard Gothic" w:eastAsia="黑体"/>
          <w:sz w:val="36"/>
          <w:szCs w:val="21"/>
        </w:rPr>
      </w:r>
      <w:r/>
    </w:p>
    <w:p>
      <w:pPr>
        <w:pStyle w:val="89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……………………………46</w:t>
      </w:r>
      <w:r>
        <w:rPr>
          <w:rFonts w:hint="eastAsia" w:ascii="黑体" w:hAnsi="Showcard Gothic" w:eastAsia="黑体"/>
          <w:sz w:val="36"/>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jc w:val="center"/>
        <w:keepNext/>
        <w:rPr>
          <w:rFonts w:hint="eastAsia" w:ascii="黑体" w:eastAsia="黑体"/>
          <w:bCs/>
          <w:sz w:val="44"/>
          <w:szCs w:val="44"/>
        </w:rPr>
        <w:outlineLvl w:val="0"/>
      </w:pPr>
      <w:r/>
      <w:bookmarkEnd w:id="0"/>
      <w:r>
        <w:rPr>
          <w:rFonts w:hint="eastAsia" w:ascii="黑体" w:eastAsia="黑体"/>
          <w:sz w:val="44"/>
          <w:szCs w:val="44"/>
        </w:rPr>
        <w:t xml:space="preserve">第一章  投标邀请</w:t>
      </w:r>
      <w:r>
        <w:rPr>
          <w:rFonts w:hint="eastAsia" w:ascii="黑体" w:eastAsia="黑体"/>
          <w:bCs/>
          <w:sz w:val="44"/>
          <w:szCs w:val="44"/>
        </w:rPr>
      </w:r>
      <w:r/>
    </w:p>
    <w:p>
      <w:pPr>
        <w:pStyle w:val="898"/>
        <w:ind w:firstLine="480"/>
        <w:spacing w:line="400" w:lineRule="exact"/>
        <w:rPr>
          <w:rFonts w:ascii="宋体" w:hAnsi="宋体"/>
          <w:sz w:val="24"/>
          <w:szCs w:val="24"/>
        </w:rPr>
      </w:pPr>
      <w:r>
        <w:rPr>
          <w:rFonts w:hint="eastAsia" w:ascii="宋体" w:hAnsi="宋体"/>
          <w:sz w:val="24"/>
          <w:szCs w:val="24"/>
        </w:rPr>
        <w:t xml:space="preserve">受江苏省监狱管理局]的委托，江苏省政府采购中心就[全省监狱医院药品集中采购](</w:t>
      </w:r>
      <w:r>
        <w:t xml:space="preserve"> </w:t>
      </w:r>
      <w:r>
        <w:rPr>
          <w:rFonts w:ascii="宋体" w:hAnsi="宋体"/>
          <w:sz w:val="24"/>
          <w:szCs w:val="24"/>
        </w:rPr>
        <w:t xml:space="preserve">JSZC-320000-SCZX-G202</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0042)项目进行公开招标采购，欢迎符合条件的投标人投标。</w:t>
      </w:r>
      <w:r>
        <w:rPr>
          <w:rFonts w:ascii="宋体" w:hAnsi="宋体"/>
          <w:sz w:val="24"/>
          <w:szCs w:val="24"/>
        </w:rPr>
      </w:r>
      <w:r/>
    </w:p>
    <w:p>
      <w:pPr>
        <w:pStyle w:val="89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全省监狱医院药品集中采购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ascii="宋体" w:hAnsi="宋体"/>
          <w:sz w:val="24"/>
          <w:szCs w:val="24"/>
        </w:rPr>
        <w:t xml:space="preserve">。</w:t>
      </w:r>
      <w:r>
        <w:rPr>
          <w:rFonts w:ascii="宋体" w:hAnsi="宋体"/>
          <w:sz w:val="24"/>
          <w:szCs w:val="24"/>
        </w:rPr>
      </w:r>
      <w:r/>
    </w:p>
    <w:p>
      <w:pPr>
        <w:pStyle w:val="898"/>
        <w:ind w:firstLine="496"/>
        <w:keepLines/>
        <w:keepNext/>
        <w:spacing w:before="156" w:after="156" w:line="400" w:lineRule="exact"/>
        <w:rPr>
          <w:b/>
          <w:bCs/>
          <w:sz w:val="32"/>
          <w:szCs w:val="32"/>
        </w:rPr>
        <w:outlineLvl w:val="2"/>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1.项目编号：JSZC-320000-SCZX-G2026-0042</w:t>
      </w: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2.项目名称：全省监狱医院药品集中采购</w:t>
      </w:r>
      <w:r>
        <w:rPr>
          <w:rFonts w:ascii="宋体" w:hAnsi="宋体"/>
          <w:sz w:val="24"/>
          <w:szCs w:val="24"/>
        </w:rPr>
      </w:r>
      <w:r/>
    </w:p>
    <w:p>
      <w:pPr>
        <w:pStyle w:val="898"/>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898"/>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12000万元（3年）</w:t>
            </w:r>
            <w:r>
              <w:rPr>
                <w:rFonts w:ascii="宋体" w:hAnsi="宋体"/>
                <w:sz w:val="24"/>
                <w:szCs w:val="24"/>
              </w:rPr>
            </w:r>
            <w:r/>
          </w:p>
        </w:tc>
      </w:tr>
    </w:tbl>
    <w:p>
      <w:pPr>
        <w:pStyle w:val="898"/>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898"/>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89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最高限价（人民币：万元）</w:t>
            </w:r>
            <w:r>
              <w:rPr>
                <w:rFonts w:hint="eastAsia" w:ascii="宋体" w:hAnsi="宋体" w:eastAsia="宋体" w:cs="Times New Roman"/>
                <w:sz w:val="24"/>
                <w:szCs w:val="24"/>
              </w:rPr>
            </w:r>
            <w:r/>
          </w:p>
        </w:tc>
      </w:tr>
      <w:tr>
        <w:trPr/>
        <w:tc>
          <w:tcPr>
            <w:tcW w:w="1148"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898"/>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无</w:t>
            </w:r>
            <w:r>
              <w:rPr>
                <w:rFonts w:hint="eastAsia" w:ascii="宋体" w:hAnsi="宋体" w:eastAsia="宋体"/>
                <w:sz w:val="24"/>
                <w:szCs w:val="24"/>
                <w:lang w:eastAsia="zh-CN"/>
              </w:rPr>
            </w:r>
            <w:r/>
          </w:p>
        </w:tc>
      </w:tr>
    </w:tbl>
    <w:p>
      <w:pPr>
        <w:pStyle w:val="898"/>
        <w:ind w:firstLine="480"/>
        <w:spacing w:line="360" w:lineRule="auto"/>
        <w:rPr>
          <w:rFonts w:ascii="宋体" w:hAnsi="宋体"/>
          <w:sz w:val="24"/>
          <w:szCs w:val="24"/>
          <w:u w:val="single"/>
        </w:rPr>
      </w:pPr>
      <w:r>
        <w:rPr>
          <w:rFonts w:hint="eastAsia" w:ascii="宋体" w:hAnsi="宋体"/>
          <w:sz w:val="24"/>
          <w:szCs w:val="24"/>
        </w:rPr>
        <w:t xml:space="preserve">5.采购需求(简介)：</w:t>
      </w:r>
      <w:bookmarkStart w:id="12" w:name="_Hlk126576547"/>
      <w:r>
        <w:rPr>
          <w:rFonts w:hint="eastAsia" w:ascii="宋体" w:hAnsi="宋体" w:cs="宋体"/>
          <w:sz w:val="24"/>
        </w:rPr>
        <w:t xml:space="preserve">采购1家药品供货配送投标人，负责全省监狱医院药品集中供货配送服务</w:t>
      </w:r>
      <w:bookmarkEnd w:id="12"/>
      <w:r>
        <w:rPr>
          <w:rFonts w:hint="eastAsia" w:ascii="宋体" w:hAnsi="宋体" w:cs="宋体"/>
          <w:sz w:val="24"/>
        </w:rPr>
        <w:t xml:space="preserve">。</w:t>
      </w:r>
      <w:r>
        <w:rPr>
          <w:rFonts w:hint="eastAsia" w:ascii="宋体" w:hAnsi="宋体" w:cs="宋体"/>
          <w:sz w:val="24"/>
          <w:szCs w:val="24"/>
        </w:rPr>
        <w:t xml:space="preserve">（详细内容见本招标文件第四章）</w:t>
      </w:r>
      <w:r>
        <w:rPr>
          <w:rFonts w:ascii="宋体" w:hAnsi="宋体"/>
          <w:sz w:val="24"/>
          <w:szCs w:val="24"/>
          <w:u w:val="single"/>
        </w:rPr>
      </w:r>
      <w:r/>
    </w:p>
    <w:p>
      <w:pPr>
        <w:pStyle w:val="898"/>
        <w:ind w:firstLine="480"/>
        <w:spacing w:line="400" w:lineRule="exact"/>
        <w:rPr>
          <w:rFonts w:hint="eastAsia" w:ascii="宋体" w:hAnsi="宋体"/>
          <w:sz w:val="24"/>
          <w:szCs w:val="24"/>
          <w:u w:val="single"/>
        </w:rPr>
      </w:pPr>
      <w:r>
        <w:rPr>
          <w:rFonts w:hint="eastAsia" w:ascii="宋体" w:hAnsi="宋体"/>
          <w:sz w:val="24"/>
          <w:szCs w:val="24"/>
        </w:rPr>
        <w:t xml:space="preserve">6.合同履行期限：3年，合同一年一签。</w:t>
      </w:r>
      <w:r>
        <w:rPr>
          <w:rFonts w:hint="eastAsia" w:ascii="宋体" w:hAnsi="宋体"/>
          <w:sz w:val="24"/>
          <w:szCs w:val="24"/>
          <w:u w:val="single"/>
        </w:rPr>
      </w:r>
      <w:r/>
    </w:p>
    <w:p>
      <w:pPr>
        <w:pStyle w:val="898"/>
        <w:ind w:firstLine="496"/>
        <w:keepLines/>
        <w:keepNext/>
        <w:spacing w:before="156" w:after="156" w:line="360" w:lineRule="auto"/>
        <w:rPr>
          <w:b/>
          <w:bCs/>
          <w:sz w:val="32"/>
          <w:szCs w:val="32"/>
        </w:rPr>
        <w:outlineLvl w:val="2"/>
      </w:pPr>
      <w:r/>
      <w:bookmarkStart w:id="13" w:name="_Toc28359080"/>
      <w:r/>
      <w:bookmarkStart w:id="14" w:name="_Toc28359003"/>
      <w:r/>
      <w:bookmarkStart w:id="15" w:name="_Toc35393622"/>
      <w:r/>
      <w:bookmarkStart w:id="16" w:name="_Toc38985264"/>
      <w:r/>
      <w:bookmarkStart w:id="17" w:name="_Toc35393791"/>
      <w:r>
        <w:rPr>
          <w:rFonts w:hint="eastAsia"/>
          <w:b/>
          <w:bCs/>
          <w:sz w:val="32"/>
          <w:szCs w:val="32"/>
        </w:rPr>
        <w:t xml:space="preserve">二、申请人的资格要求</w:t>
      </w:r>
      <w:bookmarkEnd w:id="13"/>
      <w:r/>
      <w:bookmarkEnd w:id="14"/>
      <w:r/>
      <w:bookmarkEnd w:id="15"/>
      <w:r/>
      <w:bookmarkEnd w:id="16"/>
      <w:r/>
      <w:bookmarkEnd w:id="17"/>
      <w:r>
        <w:rPr>
          <w:b/>
          <w:bCs/>
          <w:sz w:val="32"/>
          <w:szCs w:val="32"/>
        </w:rPr>
      </w:r>
      <w:r/>
    </w:p>
    <w:p>
      <w:pPr>
        <w:pStyle w:val="898"/>
        <w:ind w:firstLine="560"/>
        <w:spacing w:line="400" w:lineRule="exact"/>
        <w:rPr>
          <w:rFonts w:hint="eastAsia" w:ascii="宋体" w:hAnsi="宋体"/>
          <w:sz w:val="28"/>
          <w:szCs w:val="28"/>
        </w:rPr>
      </w:pPr>
      <w:r/>
      <w:bookmarkStart w:id="18" w:name="_Toc28359004"/>
      <w:r/>
      <w:bookmarkStart w:id="19" w:name="_Toc28359081"/>
      <w:r/>
      <w:bookmarkStart w:id="20" w:name="_Toc35393623"/>
      <w:r/>
      <w:bookmarkStart w:id="21" w:name="_Toc38985265"/>
      <w:r/>
      <w:bookmarkStart w:id="22" w:name="_Toc35393792"/>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rPr>
          <w:rFonts w:hint="eastAsia" w:ascii="宋体" w:hAnsi="宋体"/>
          <w:sz w:val="28"/>
          <w:szCs w:val="28"/>
        </w:rPr>
      </w:r>
      <w:r/>
    </w:p>
    <w:p>
      <w:pPr>
        <w:pStyle w:val="898"/>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8"/>
        <w:ind w:firstLine="480"/>
        <w:jc w:val="left"/>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8"/>
        <w:ind w:firstLine="480"/>
        <w:jc w:val="left"/>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98"/>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898"/>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898"/>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8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89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否</w:t>
            </w:r>
            <w:r>
              <w:rPr>
                <w:rFonts w:hint="eastAsia" w:ascii="宋体" w:hAnsi="宋体"/>
                <w:sz w:val="24"/>
                <w:szCs w:val="24"/>
              </w:rPr>
            </w:r>
            <w:r/>
          </w:p>
        </w:tc>
        <w:tc>
          <w:tcPr>
            <w:tcW w:w="2967"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bl>
    <w:p>
      <w:pPr>
        <w:pStyle w:val="898"/>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98"/>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898"/>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center"/>
            <w:textDirection w:val="lrTb"/>
            <w:noWrap w:val="false"/>
          </w:tcPr>
          <w:p>
            <w:pPr>
              <w:pStyle w:val="898"/>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898"/>
              <w:spacing w:line="360" w:lineRule="auto"/>
              <w:widowControl/>
              <w:rPr>
                <w:rFonts w:ascii="宋体" w:hAnsi="宋体"/>
                <w:sz w:val="24"/>
                <w:szCs w:val="24"/>
              </w:rPr>
            </w:pPr>
            <w:r>
              <w:rPr>
                <w:rFonts w:hint="eastAsia" w:ascii="Times New Roman" w:hAnsi="Times New Roman" w:eastAsia="宋体" w:cs="Times New Roman"/>
                <w:sz w:val="24"/>
              </w:rPr>
              <w:t xml:space="preserve">投标人具有</w:t>
            </w:r>
            <w:r>
              <w:rPr>
                <w:rFonts w:hint="eastAsia" w:ascii="Times New Roman" w:hAnsi="Times New Roman" w:eastAsia="宋体" w:cs="Times New Roman"/>
                <w:b/>
                <w:bCs/>
                <w:sz w:val="24"/>
              </w:rPr>
              <w:t xml:space="preserve">《药品经营许可证》、《医疗器械经营许可证》（应当包含第三类医疗器械许可范围）、《第二类医疗器械经营备案凭证》</w:t>
            </w:r>
            <w:r>
              <w:rPr>
                <w:rFonts w:hint="eastAsia" w:ascii="Times New Roman" w:hAnsi="Times New Roman" w:eastAsia="宋体" w:cs="Times New Roman"/>
                <w:sz w:val="24"/>
              </w:rPr>
              <w:t xml:space="preserve">。（提供相关证书复印件加盖公章）</w:t>
            </w:r>
            <w:r>
              <w:rPr>
                <w:rFonts w:ascii="宋体" w:hAnsi="宋体"/>
                <w:sz w:val="24"/>
                <w:szCs w:val="24"/>
              </w:rPr>
            </w:r>
            <w:r/>
          </w:p>
        </w:tc>
      </w:tr>
    </w:tbl>
    <w:p>
      <w:pPr>
        <w:pStyle w:val="898"/>
        <w:ind w:firstLine="480"/>
        <w:spacing w:line="400" w:lineRule="exact"/>
        <w:rPr>
          <w:rFonts w:ascii="宋体" w:hAnsi="宋体" w:cs="宋体"/>
          <w:sz w:val="24"/>
          <w:szCs w:val="24"/>
        </w:rPr>
      </w:pPr>
      <w:r>
        <w:rPr>
          <w:rFonts w:ascii="宋体" w:hAnsi="宋体" w:cs="宋体"/>
          <w:sz w:val="24"/>
          <w:szCs w:val="24"/>
        </w:rPr>
      </w:r>
      <w:r/>
    </w:p>
    <w:p>
      <w:pPr>
        <w:pStyle w:val="898"/>
        <w:ind w:firstLine="496"/>
        <w:keepLines/>
        <w:keepNext/>
        <w:spacing w:before="156" w:after="156" w:line="360" w:lineRule="auto"/>
        <w:rPr>
          <w:b/>
          <w:bCs/>
          <w:sz w:val="32"/>
          <w:szCs w:val="32"/>
        </w:rPr>
        <w:outlineLvl w:val="2"/>
      </w:pPr>
      <w:r>
        <w:rPr>
          <w:rFonts w:hint="eastAsia"/>
          <w:b/>
          <w:bCs/>
          <w:sz w:val="32"/>
          <w:szCs w:val="32"/>
        </w:rPr>
        <w:t xml:space="preserve">三、获取招标文件</w:t>
      </w:r>
      <w:r>
        <w:rPr>
          <w:b/>
          <w:bCs/>
          <w:sz w:val="32"/>
          <w:szCs w:val="32"/>
        </w:rPr>
      </w:r>
      <w:r/>
    </w:p>
    <w:p>
      <w:pPr>
        <w:pStyle w:val="898"/>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98"/>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898"/>
        <w:ind w:firstLine="496"/>
        <w:keepLines/>
        <w:keepNext/>
        <w:spacing w:before="156" w:after="156" w:line="400" w:lineRule="exact"/>
        <w:rPr>
          <w:b/>
          <w:bCs/>
          <w:sz w:val="32"/>
          <w:szCs w:val="32"/>
        </w:rPr>
        <w:outlineLvl w:val="2"/>
      </w:pPr>
      <w:r/>
      <w:bookmarkEnd w:id="18"/>
      <w:r/>
      <w:bookmarkEnd w:id="19"/>
      <w:r/>
      <w:bookmarkEnd w:id="20"/>
      <w:r/>
      <w:bookmarkEnd w:id="21"/>
      <w:r/>
      <w:bookmarkEnd w:id="22"/>
      <w:r/>
      <w:bookmarkStart w:id="23" w:name="_Toc28359082"/>
      <w:r/>
      <w:bookmarkStart w:id="24" w:name="_Toc28359005"/>
      <w:r/>
      <w:bookmarkStart w:id="25" w:name="_Toc35393624"/>
      <w:r/>
      <w:bookmarkStart w:id="26" w:name="_Toc38985266"/>
      <w:r/>
      <w:bookmarkStart w:id="27" w:name="_Toc35393793"/>
      <w:r>
        <w:rPr>
          <w:rFonts w:hint="eastAsia"/>
          <w:b/>
          <w:bCs/>
          <w:sz w:val="32"/>
          <w:szCs w:val="32"/>
        </w:rPr>
        <w:t xml:space="preserve">四、提交投标文件</w:t>
      </w:r>
      <w:bookmarkEnd w:id="23"/>
      <w:r/>
      <w:bookmarkEnd w:id="24"/>
      <w:r>
        <w:rPr>
          <w:rFonts w:hint="eastAsia"/>
          <w:b/>
          <w:bCs/>
          <w:sz w:val="32"/>
          <w:szCs w:val="32"/>
        </w:rPr>
        <w:t xml:space="preserve">截止时间、开标时间和地点</w:t>
      </w:r>
      <w:bookmarkEnd w:id="25"/>
      <w:r/>
      <w:bookmarkEnd w:id="26"/>
      <w:r/>
      <w:bookmarkEnd w:id="27"/>
      <w:r>
        <w:rPr>
          <w:b/>
          <w:bCs/>
          <w:sz w:val="32"/>
          <w:szCs w:val="32"/>
        </w:rPr>
      </w:r>
      <w:r/>
    </w:p>
    <w:p>
      <w:pPr>
        <w:pStyle w:val="898"/>
        <w:ind w:firstLine="480"/>
        <w:spacing w:line="40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rPr>
        <w:t xml:space="preserve">年</w:t>
      </w:r>
      <w:r>
        <w:rPr>
          <w:rFonts w:hint="eastAsia" w:ascii="宋体" w:hAnsi="宋体"/>
          <w:bCs/>
          <w:sz w:val="24"/>
          <w:szCs w:val="24"/>
          <w:u w:val="single"/>
          <w:lang w:val="en-US" w:eastAsia="zh-CN"/>
        </w:rPr>
        <w:t xml:space="preserve">3</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w:t>
      </w:r>
      <w:r>
        <w:rPr>
          <w:rFonts w:hint="eastAsia" w:ascii="宋体" w:hAnsi="宋体"/>
          <w:bCs/>
          <w:sz w:val="24"/>
          <w:szCs w:val="24"/>
        </w:rPr>
        <w:t xml:space="preserve">点</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w:t>
      </w:r>
      <w:r>
        <w:rPr>
          <w:rFonts w:hint="eastAsia" w:ascii="宋体" w:hAnsi="宋体"/>
          <w:bCs/>
          <w:sz w:val="24"/>
          <w:szCs w:val="24"/>
        </w:rPr>
        <w:t xml:space="preserve">分（北京时间）。</w:t>
      </w:r>
      <w:r>
        <w:rPr>
          <w:rFonts w:hint="eastAsia" w:ascii="宋体" w:hAnsi="宋体" w:cs="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8"/>
        <w:ind w:firstLine="496"/>
        <w:keepLines/>
        <w:keepNext/>
        <w:spacing w:before="156" w:after="156" w:line="360" w:lineRule="auto"/>
        <w:rPr>
          <w:b/>
          <w:bCs/>
          <w:sz w:val="32"/>
          <w:szCs w:val="32"/>
        </w:rPr>
        <w:outlineLvl w:val="2"/>
      </w:pPr>
      <w:r/>
      <w:bookmarkStart w:id="28" w:name="_Toc28359084"/>
      <w:r/>
      <w:bookmarkStart w:id="29" w:name="_Toc35393794"/>
      <w:r/>
      <w:bookmarkStart w:id="30" w:name="_Toc35393625"/>
      <w:r/>
      <w:bookmarkStart w:id="31" w:name="_Toc38985267"/>
      <w:r/>
      <w:bookmarkStart w:id="32" w:name="_Toc28359007"/>
      <w:r>
        <w:rPr>
          <w:rFonts w:hint="eastAsia"/>
          <w:b/>
          <w:bCs/>
          <w:sz w:val="32"/>
          <w:szCs w:val="32"/>
        </w:rPr>
        <w:t xml:space="preserve">五、公告期限</w:t>
      </w:r>
      <w:bookmarkEnd w:id="28"/>
      <w:r/>
      <w:bookmarkEnd w:id="29"/>
      <w:r/>
      <w:bookmarkEnd w:id="30"/>
      <w:r/>
      <w:bookmarkEnd w:id="31"/>
      <w:r/>
      <w:bookmarkEnd w:id="32"/>
      <w:r>
        <w:rPr>
          <w:b/>
          <w:bCs/>
          <w:sz w:val="32"/>
          <w:szCs w:val="32"/>
        </w:rPr>
      </w:r>
      <w:r/>
    </w:p>
    <w:p>
      <w:pPr>
        <w:pStyle w:val="898"/>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98"/>
        <w:ind w:firstLine="496"/>
        <w:keepLines/>
        <w:keepNext/>
        <w:spacing w:before="156" w:after="156" w:line="400" w:lineRule="exact"/>
        <w:rPr>
          <w:b/>
          <w:bCs/>
          <w:sz w:val="32"/>
          <w:szCs w:val="32"/>
        </w:rPr>
        <w:outlineLvl w:val="2"/>
      </w:pPr>
      <w:r/>
      <w:bookmarkStart w:id="33" w:name="_Toc38985268"/>
      <w:r/>
      <w:bookmarkStart w:id="34" w:name="_Toc35393626"/>
      <w:r/>
      <w:bookmarkStart w:id="35" w:name="_Toc35393795"/>
      <w:r>
        <w:rPr>
          <w:rFonts w:hint="eastAsia"/>
          <w:b/>
          <w:bCs/>
          <w:sz w:val="32"/>
          <w:szCs w:val="32"/>
        </w:rPr>
        <w:t xml:space="preserve">六、其他补充事宜</w:t>
      </w:r>
      <w:bookmarkEnd w:id="33"/>
      <w:r/>
      <w:bookmarkEnd w:id="34"/>
      <w:r/>
      <w:bookmarkEnd w:id="35"/>
      <w:r>
        <w:rPr>
          <w:b/>
          <w:bCs/>
          <w:sz w:val="32"/>
          <w:szCs w:val="32"/>
        </w:rPr>
      </w:r>
      <w:r/>
    </w:p>
    <w:p>
      <w:pPr>
        <w:pStyle w:val="898"/>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96"/>
        <w:keepLines/>
        <w:keepNext/>
        <w:spacing w:before="156" w:after="156" w:line="400" w:lineRule="exact"/>
        <w:rPr>
          <w:b/>
          <w:bCs/>
          <w:sz w:val="32"/>
          <w:szCs w:val="32"/>
        </w:rPr>
        <w:outlineLvl w:val="2"/>
      </w:pPr>
      <w:r/>
      <w:bookmarkStart w:id="36" w:name="_Toc35393796"/>
      <w:r/>
      <w:bookmarkStart w:id="37" w:name="_Toc28359085"/>
      <w:r/>
      <w:bookmarkStart w:id="38" w:name="_Toc28359008"/>
      <w:r/>
      <w:bookmarkStart w:id="39" w:name="_Toc38985269"/>
      <w:r/>
      <w:bookmarkStart w:id="40" w:name="_Toc35393627"/>
      <w:r>
        <w:rPr>
          <w:rFonts w:hint="eastAsia"/>
          <w:b/>
          <w:bCs/>
          <w:sz w:val="32"/>
          <w:szCs w:val="32"/>
        </w:rPr>
        <w:t xml:space="preserve">七、本次招标联系方式</w:t>
      </w:r>
      <w:bookmarkEnd w:id="36"/>
      <w:r/>
      <w:bookmarkEnd w:id="37"/>
      <w:r/>
      <w:bookmarkEnd w:id="38"/>
      <w:r/>
      <w:bookmarkEnd w:id="39"/>
      <w:r/>
      <w:bookmarkEnd w:id="40"/>
      <w:r>
        <w:rPr>
          <w:b/>
          <w:bCs/>
          <w:sz w:val="32"/>
          <w:szCs w:val="32"/>
        </w:rPr>
      </w:r>
      <w:r/>
    </w:p>
    <w:p>
      <w:pPr>
        <w:pStyle w:val="898"/>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8"/>
        <w:ind w:firstLine="480"/>
        <w:spacing w:line="360" w:lineRule="auto"/>
        <w:shd w:val="clear" w:color="auto" w:fill="ffffff"/>
        <w:widowControl/>
        <w:rPr>
          <w:rFonts w:hint="eastAsia"/>
          <w:sz w:val="24"/>
          <w:u w:val="single"/>
        </w:rPr>
      </w:pPr>
      <w:r/>
      <w:bookmarkStart w:id="41" w:name="_Toc28359086"/>
      <w:r/>
      <w:bookmarkStart w:id="42" w:name="_Toc28359009"/>
      <w:r>
        <w:rPr>
          <w:rFonts w:hint="eastAsia"/>
          <w:sz w:val="24"/>
        </w:rPr>
        <w:t xml:space="preserve">名称：</w:t>
      </w:r>
      <w:bookmarkStart w:id="43" w:name="_Hlk126576767"/>
      <w:r>
        <w:rPr>
          <w:rFonts w:hint="eastAsia"/>
          <w:sz w:val="24"/>
          <w:u w:val="single"/>
        </w:rPr>
        <w:t xml:space="preserve">省监狱管理局</w:t>
      </w:r>
      <w:bookmarkEnd w:id="43"/>
      <w:r>
        <w:rPr>
          <w:rFonts w:hint="eastAsia"/>
          <w:sz w:val="24"/>
          <w:u w:val="single"/>
        </w:rPr>
      </w:r>
      <w:r/>
    </w:p>
    <w:p>
      <w:pPr>
        <w:pStyle w:val="898"/>
        <w:ind w:firstLine="480"/>
        <w:spacing w:line="360" w:lineRule="auto"/>
        <w:shd w:val="clear" w:color="auto" w:fill="ffffff"/>
        <w:widowControl/>
        <w:rPr>
          <w:rFonts w:hint="eastAsia"/>
          <w:sz w:val="24"/>
          <w:u w:val="single"/>
        </w:rPr>
      </w:pPr>
      <w:r>
        <w:rPr>
          <w:rFonts w:hint="eastAsia"/>
          <w:sz w:val="24"/>
        </w:rPr>
        <w:t xml:space="preserve">地址：</w:t>
      </w:r>
      <w:bookmarkStart w:id="44" w:name="_Hlk126576772"/>
      <w:r>
        <w:rPr>
          <w:rFonts w:hint="eastAsia"/>
          <w:sz w:val="24"/>
          <w:u w:val="single"/>
        </w:rPr>
        <w:t xml:space="preserve">南京市鼓楼区江东北路188号 </w:t>
      </w:r>
      <w:bookmarkEnd w:id="44"/>
      <w:r>
        <w:rPr>
          <w:rFonts w:hint="eastAsia"/>
          <w:sz w:val="24"/>
          <w:u w:val="single"/>
        </w:rPr>
      </w:r>
      <w:r/>
    </w:p>
    <w:p>
      <w:pPr>
        <w:pStyle w:val="898"/>
        <w:ind w:firstLine="480"/>
        <w:spacing w:line="360" w:lineRule="auto"/>
        <w:shd w:val="clear" w:color="auto" w:fill="ffffff"/>
        <w:widowControl/>
        <w:rPr>
          <w:rFonts w:hint="eastAsia"/>
          <w:sz w:val="24"/>
          <w:u w:val="single"/>
        </w:rPr>
      </w:pPr>
      <w:r>
        <w:rPr>
          <w:rFonts w:hint="eastAsia"/>
          <w:sz w:val="24"/>
        </w:rPr>
        <w:t xml:space="preserve">联系人：</w:t>
      </w:r>
      <w:r>
        <w:rPr>
          <w:rFonts w:hint="eastAsia"/>
          <w:sz w:val="24"/>
          <w:u w:val="single"/>
        </w:rPr>
        <w:t xml:space="preserve">薛主任</w:t>
      </w:r>
      <w:r>
        <w:rPr>
          <w:rFonts w:hint="eastAsia"/>
          <w:sz w:val="24"/>
          <w:u w:val="single"/>
        </w:rPr>
      </w:r>
      <w:r/>
    </w:p>
    <w:p>
      <w:pPr>
        <w:pStyle w:val="898"/>
        <w:ind w:firstLine="480"/>
        <w:spacing w:line="360" w:lineRule="auto"/>
        <w:shd w:val="clear" w:color="auto" w:fill="ffffff"/>
        <w:widowControl/>
        <w:rPr>
          <w:rFonts w:hint="eastAsia"/>
          <w:sz w:val="24"/>
          <w:u w:val="single"/>
        </w:rPr>
      </w:pPr>
      <w:r>
        <w:rPr>
          <w:rFonts w:hint="eastAsia"/>
          <w:sz w:val="24"/>
        </w:rPr>
        <w:t xml:space="preserve">联系方式：</w:t>
      </w:r>
      <w:r>
        <w:rPr>
          <w:sz w:val="24"/>
        </w:rPr>
        <w:t xml:space="preserve"> </w:t>
      </w:r>
      <w:r>
        <w:rPr>
          <w:rFonts w:hint="eastAsia"/>
          <w:sz w:val="24"/>
          <w:u w:val="single"/>
        </w:rPr>
        <w:t xml:space="preserve">025-86265187</w:t>
      </w:r>
      <w:r>
        <w:rPr>
          <w:rFonts w:hint="eastAsia"/>
          <w:sz w:val="24"/>
          <w:u w:val="single"/>
        </w:rPr>
      </w:r>
      <w:r/>
    </w:p>
    <w:p>
      <w:pPr>
        <w:pStyle w:val="898"/>
        <w:ind w:firstLine="480"/>
        <w:jc w:val="left"/>
        <w:spacing w:line="400" w:lineRule="exact"/>
        <w:rPr>
          <w:rFonts w:ascii="宋体" w:hAnsi="宋体"/>
          <w:sz w:val="24"/>
          <w:szCs w:val="24"/>
        </w:rPr>
      </w:pPr>
      <w:r/>
      <w:bookmarkEnd w:id="41"/>
      <w:r/>
      <w:bookmarkEnd w:id="42"/>
      <w:r/>
      <w:bookmarkStart w:id="45" w:name="OLE_LINK6"/>
      <w:r/>
      <w:bookmarkStart w:id="46" w:name="OLE_LINK10"/>
      <w:r>
        <w:rPr>
          <w:rFonts w:hint="eastAsia" w:ascii="宋体" w:hAnsi="宋体" w:cs="宋体"/>
          <w:sz w:val="24"/>
          <w:szCs w:val="24"/>
        </w:rPr>
        <w:t xml:space="preserve">2.江苏省政府采购中心信息</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898"/>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bookmarkEnd w:id="45"/>
      <w:r>
        <w:rPr>
          <w:rFonts w:hint="eastAsia" w:ascii="宋体" w:hAnsi="宋体"/>
          <w:sz w:val="24"/>
          <w:szCs w:val="24"/>
          <w:u w:val="single"/>
        </w:rPr>
        <w:t xml:space="preserve"> </w:t>
      </w:r>
      <w:bookmarkEnd w:id="46"/>
      <w:r>
        <w:rPr>
          <w:rFonts w:hint="eastAsia" w:ascii="宋体" w:hAnsi="宋体"/>
          <w:sz w:val="24"/>
          <w:szCs w:val="24"/>
          <w:u w:val="single"/>
        </w:rPr>
      </w:r>
      <w:r/>
    </w:p>
    <w:p>
      <w:pPr>
        <w:pStyle w:val="898"/>
        <w:ind w:firstLine="496"/>
        <w:keepLines/>
        <w:keepNext/>
        <w:spacing w:before="156" w:after="156" w:line="360" w:lineRule="auto"/>
        <w:rPr>
          <w:b/>
          <w:bCs/>
          <w:sz w:val="32"/>
          <w:szCs w:val="32"/>
        </w:rPr>
        <w:outlineLvl w:val="2"/>
      </w:pPr>
      <w:r>
        <w:rPr>
          <w:rFonts w:hint="eastAsia"/>
          <w:b/>
          <w:bCs/>
          <w:sz w:val="32"/>
          <w:szCs w:val="32"/>
        </w:rPr>
        <w:t xml:space="preserve">八、其他</w:t>
      </w:r>
      <w:r>
        <w:rPr>
          <w:b/>
          <w:bCs/>
          <w:sz w:val="32"/>
          <w:szCs w:val="32"/>
        </w:rPr>
      </w:r>
      <w:r/>
    </w:p>
    <w:p>
      <w:pPr>
        <w:pStyle w:val="898"/>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973"/>
          <w:bCs/>
          <w:color w:val="000000"/>
          <w:szCs w:val="21"/>
        </w:rPr>
        <w:t xml:space="preserve">http://www.ccgp-jiangsu.gov.cn/jiangsu/zlxz/ee/ee3a4bc5a3454aa2b0d9312230633ce9.html</w:t>
      </w:r>
      <w:r>
        <w:rPr>
          <w:bCs/>
          <w:szCs w:val="21"/>
        </w:rPr>
        <w:fldChar w:fldCharType="end"/>
      </w:r>
      <w:r>
        <w:rPr>
          <w:bCs/>
          <w:szCs w:val="21"/>
        </w:rPr>
        <w:t xml:space="preserve">。</w:t>
      </w:r>
      <w:r>
        <w:rPr>
          <w:rFonts w:ascii="宋体" w:hAnsi="宋体"/>
          <w:bCs/>
          <w:sz w:val="24"/>
          <w:szCs w:val="24"/>
        </w:rPr>
      </w:r>
      <w:r/>
    </w:p>
    <w:p>
      <w:pPr>
        <w:pStyle w:val="898"/>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9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9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89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firstLine="2420"/>
        <w:keepLines/>
        <w:keepNext/>
        <w:spacing w:before="260" w:after="260" w:line="416" w:lineRule="auto"/>
        <w:rPr>
          <w:rFonts w:hint="eastAsia" w:ascii="黑体" w:hAnsi="Arial" w:eastAsia="黑体" w:cs="Arial"/>
          <w:sz w:val="44"/>
          <w:szCs w:val="44"/>
        </w:rPr>
        <w:outlineLvl w:val="1"/>
      </w:pPr>
      <w:r/>
      <w:bookmarkStart w:id="47"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7"/>
      <w:r/>
      <w:bookmarkStart w:id="48" w:name="_Toc20823274"/>
      <w:r/>
      <w:bookmarkStart w:id="49" w:name="_Toc120614213"/>
      <w:r/>
      <w:bookmarkStart w:id="50" w:name="_Toc16938518"/>
      <w:r/>
      <w:bookmarkStart w:id="51" w:name="_Toc513029202"/>
      <w:r>
        <w:rPr>
          <w:rFonts w:hint="eastAsia" w:ascii="黑体" w:hAnsi="Arial" w:eastAsia="黑体" w:cs="Arial"/>
          <w:b/>
          <w:bCs/>
          <w:sz w:val="44"/>
          <w:szCs w:val="44"/>
        </w:rPr>
        <w:t xml:space="preserve">投标人须知</w:t>
      </w:r>
      <w:bookmarkEnd w:id="48"/>
      <w:r/>
      <w:bookmarkEnd w:id="49"/>
      <w:r/>
      <w:bookmarkEnd w:id="50"/>
      <w:r/>
      <w:bookmarkEnd w:id="51"/>
      <w:r>
        <w:rPr>
          <w:rFonts w:hint="eastAsia" w:ascii="黑体" w:hAnsi="Arial" w:eastAsia="黑体" w:cs="Arial"/>
          <w:sz w:val="44"/>
          <w:szCs w:val="44"/>
        </w:rPr>
      </w:r>
      <w:r/>
    </w:p>
    <w:p>
      <w:pPr>
        <w:pStyle w:val="898"/>
        <w:ind w:firstLine="496"/>
        <w:keepLines/>
        <w:keepNext/>
        <w:spacing w:before="156" w:after="156" w:line="400" w:lineRule="exact"/>
        <w:rPr>
          <w:rFonts w:hint="eastAsia"/>
          <w:b/>
          <w:bCs/>
          <w:sz w:val="32"/>
          <w:szCs w:val="32"/>
        </w:rPr>
        <w:outlineLvl w:val="2"/>
      </w:pPr>
      <w:r/>
      <w:bookmarkStart w:id="52" w:name="_Toc16938519"/>
      <w:r/>
      <w:bookmarkStart w:id="53" w:name="_Toc20823275"/>
      <w:r/>
      <w:bookmarkStart w:id="54" w:name="_Toc120614214"/>
      <w:r/>
      <w:bookmarkStart w:id="55" w:name="_Toc513029203"/>
      <w:r>
        <w:rPr>
          <w:rFonts w:hint="eastAsia"/>
          <w:b/>
          <w:bCs/>
          <w:sz w:val="32"/>
          <w:szCs w:val="32"/>
        </w:rPr>
        <w:t xml:space="preserve">一、总则</w:t>
      </w:r>
      <w:bookmarkEnd w:id="52"/>
      <w:r/>
      <w:bookmarkEnd w:id="53"/>
      <w:r/>
      <w:bookmarkEnd w:id="54"/>
      <w:r/>
      <w:bookmarkEnd w:id="55"/>
      <w:r>
        <w:rPr>
          <w:rFonts w:hint="eastAsia"/>
          <w:b/>
          <w:bCs/>
          <w:sz w:val="32"/>
          <w:szCs w:val="32"/>
        </w:rPr>
      </w:r>
      <w:r/>
    </w:p>
    <w:p>
      <w:pPr>
        <w:pStyle w:val="898"/>
        <w:ind w:firstLine="420"/>
        <w:keepLines/>
        <w:keepNext/>
        <w:spacing w:line="400" w:lineRule="exact"/>
        <w:rPr>
          <w:rFonts w:hint="eastAsia" w:ascii="Arial" w:hAnsi="Arial" w:eastAsia="黑体" w:cs="Arial"/>
          <w:sz w:val="28"/>
          <w:szCs w:val="28"/>
        </w:rPr>
        <w:outlineLvl w:val="3"/>
      </w:pPr>
      <w:r/>
      <w:bookmarkStart w:id="56" w:name="_Hlt16619475"/>
      <w:r/>
      <w:bookmarkEnd w:id="56"/>
      <w:r/>
      <w:bookmarkStart w:id="57" w:name="_Toc458694821"/>
      <w:r/>
      <w:bookmarkStart w:id="58" w:name="_Toc513029204"/>
      <w:r/>
      <w:bookmarkStart w:id="59" w:name="_Toc16938520"/>
      <w:r/>
      <w:bookmarkStart w:id="60" w:name="_Toc20823276"/>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、招标方式</w:t>
      </w:r>
      <w:bookmarkEnd w:id="58"/>
      <w:r/>
      <w:bookmarkEnd w:id="59"/>
      <w:r/>
      <w:bookmarkEnd w:id="60"/>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61" w:name="_Toc20823277"/>
      <w:r/>
      <w:bookmarkStart w:id="62" w:name="_Toc16938521"/>
      <w:r/>
      <w:bookmarkStart w:id="63" w:name="_Toc513029205"/>
      <w:r>
        <w:rPr>
          <w:rFonts w:hint="eastAsia" w:ascii="Arial" w:hAnsi="Arial" w:eastAsia="黑体" w:cs="Arial"/>
          <w:sz w:val="28"/>
          <w:szCs w:val="28"/>
        </w:rPr>
        <w:t xml:space="preserve">2、合格的投标人</w:t>
      </w:r>
      <w:bookmarkEnd w:id="61"/>
      <w:r/>
      <w:bookmarkEnd w:id="62"/>
      <w:r/>
      <w:bookmarkEnd w:id="63"/>
      <w:r>
        <w:rPr>
          <w:rFonts w:hint="eastAsia" w:ascii="Arial" w:hAnsi="Arial" w:eastAsia="黑体" w:cs="Arial"/>
          <w:sz w:val="28"/>
          <w:szCs w:val="28"/>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2.1满足招标公告中投标人的资格要求的规定。</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8"/>
        <w:ind w:firstLine="420"/>
        <w:keepLines/>
        <w:keepNext/>
        <w:spacing w:line="400" w:lineRule="exact"/>
        <w:rPr>
          <w:rFonts w:hint="eastAsia" w:ascii="Arial" w:hAnsi="Arial" w:eastAsia="黑体" w:cs="Arial"/>
          <w:sz w:val="28"/>
          <w:szCs w:val="28"/>
        </w:rPr>
        <w:outlineLvl w:val="3"/>
      </w:pPr>
      <w:r/>
      <w:bookmarkStart w:id="64" w:name="_Toc16938522"/>
      <w:r/>
      <w:bookmarkStart w:id="65" w:name="_Toc20823278"/>
      <w:r/>
      <w:bookmarkStart w:id="66" w:name="_Toc513029206"/>
      <w:r>
        <w:rPr>
          <w:rFonts w:hint="eastAsia" w:ascii="Arial" w:hAnsi="Arial" w:eastAsia="黑体" w:cs="Arial"/>
          <w:sz w:val="28"/>
          <w:szCs w:val="28"/>
        </w:rPr>
        <w:t xml:space="preserve">3、适用法律</w:t>
      </w:r>
      <w:bookmarkEnd w:id="64"/>
      <w:r/>
      <w:bookmarkEnd w:id="65"/>
      <w:r/>
      <w:bookmarkEnd w:id="66"/>
      <w:r>
        <w:rPr>
          <w:rFonts w:hint="eastAsia" w:ascii="Arial" w:hAnsi="Arial" w:eastAsia="黑体" w:cs="Arial"/>
          <w:sz w:val="28"/>
          <w:szCs w:val="28"/>
        </w:rPr>
        <w:t xml:space="preserve">和标准</w:t>
      </w:r>
      <w:r>
        <w:rPr>
          <w:rFonts w:hint="eastAsia" w:ascii="Arial" w:hAnsi="Arial" w:eastAsia="黑体" w:cs="Arial"/>
          <w:sz w:val="28"/>
          <w:szCs w:val="28"/>
        </w:rPr>
      </w:r>
      <w:r/>
    </w:p>
    <w:p>
      <w:pPr>
        <w:pStyle w:val="898"/>
        <w:ind w:firstLine="420"/>
        <w:spacing w:line="4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898"/>
        <w:ind w:firstLine="420"/>
        <w:spacing w:line="400" w:lineRule="exact"/>
        <w:rPr>
          <w:rFonts w:hint="eastAsia" w:ascii="宋体" w:hAnsi="宋体"/>
          <w:b/>
          <w:bCs/>
          <w:sz w:val="24"/>
          <w:szCs w:val="21"/>
        </w:rPr>
      </w:pPr>
      <w:r>
        <w:rPr>
          <w:rFonts w:hint="eastAsia" w:ascii="宋体" w:hAnsi="宋体"/>
          <w:b/>
          <w:bCs/>
          <w:sz w:val="24"/>
          <w:szCs w:val="21"/>
        </w:rPr>
        <w:t xml:space="preserve">3.2 在本项目政府采购活动过程中，如果所执行的标准有更新的，按照最新标准执行。</w:t>
      </w:r>
      <w:r>
        <w:rPr>
          <w:rFonts w:hint="eastAsia" w:ascii="宋体" w:hAnsi="宋体"/>
          <w:b/>
          <w:bCs/>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67" w:name="_Toc513029207"/>
      <w:r/>
      <w:bookmarkStart w:id="68" w:name="_Toc16938523"/>
      <w:r/>
      <w:bookmarkStart w:id="69" w:name="_Toc462564067"/>
      <w:r/>
      <w:bookmarkStart w:id="70" w:name="_Toc20823279"/>
      <w:r>
        <w:rPr>
          <w:rFonts w:hint="eastAsia" w:ascii="Arial" w:hAnsi="Arial" w:eastAsia="黑体" w:cs="Arial"/>
          <w:sz w:val="28"/>
          <w:szCs w:val="28"/>
        </w:rPr>
        <w:t xml:space="preserve">4、投标费用</w:t>
      </w:r>
      <w:bookmarkEnd w:id="67"/>
      <w:r/>
      <w:bookmarkEnd w:id="68"/>
      <w:r/>
      <w:bookmarkEnd w:id="69"/>
      <w:r/>
      <w:bookmarkEnd w:id="70"/>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rPr>
          <w:rFonts w:hint="eastAsia" w:ascii="宋体" w:hAnsi="宋体"/>
          <w:sz w:val="24"/>
          <w:szCs w:val="21"/>
        </w:rPr>
      </w:r>
      <w:r/>
    </w:p>
    <w:p>
      <w:pPr>
        <w:pStyle w:val="898"/>
        <w:ind w:firstLine="450"/>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898"/>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0"/>
        <w:keepLines/>
        <w:keepNext/>
        <w:spacing w:before="156" w:after="156" w:line="400" w:lineRule="exact"/>
        <w:rPr>
          <w:rFonts w:hint="eastAsia"/>
          <w:b/>
          <w:bCs/>
          <w:sz w:val="32"/>
          <w:szCs w:val="32"/>
        </w:rPr>
        <w:outlineLvl w:val="2"/>
      </w:pPr>
      <w:r/>
      <w:bookmarkStart w:id="71" w:name="_Toc16938525"/>
      <w:r/>
      <w:bookmarkStart w:id="72" w:name="_Toc20823281"/>
      <w:r/>
      <w:bookmarkStart w:id="73" w:name="_Toc120614215"/>
      <w:r/>
      <w:bookmarkStart w:id="74" w:name="_Toc513029209"/>
      <w:r>
        <w:rPr>
          <w:rFonts w:hint="eastAsia"/>
          <w:b/>
          <w:bCs/>
          <w:sz w:val="32"/>
          <w:szCs w:val="32"/>
        </w:rPr>
        <w:t xml:space="preserve">二、招标文件</w:t>
      </w:r>
      <w:bookmarkEnd w:id="71"/>
      <w:r/>
      <w:bookmarkEnd w:id="72"/>
      <w:r/>
      <w:bookmarkEnd w:id="73"/>
      <w:r/>
      <w:bookmarkEnd w:id="74"/>
      <w:r>
        <w:rPr>
          <w:rFonts w:hint="eastAsia"/>
          <w:b/>
          <w:bCs/>
          <w:sz w:val="32"/>
          <w:szCs w:val="32"/>
        </w:rPr>
      </w:r>
      <w:r/>
    </w:p>
    <w:p>
      <w:pPr>
        <w:pStyle w:val="898"/>
        <w:ind w:firstLine="420"/>
        <w:keepLines/>
        <w:keepNext/>
        <w:spacing w:line="400" w:lineRule="exact"/>
        <w:rPr>
          <w:rFonts w:hint="eastAsia" w:ascii="Arial" w:hAnsi="Arial" w:eastAsia="黑体" w:cs="Arial"/>
          <w:sz w:val="28"/>
          <w:szCs w:val="28"/>
        </w:rPr>
        <w:outlineLvl w:val="3"/>
      </w:pPr>
      <w:r/>
      <w:bookmarkStart w:id="75" w:name="_Toc513029210"/>
      <w:r/>
      <w:bookmarkStart w:id="76" w:name="_Toc20823282"/>
      <w:r/>
      <w:bookmarkStart w:id="77" w:name="_Toc16938526"/>
      <w:r>
        <w:rPr>
          <w:rFonts w:hint="eastAsia" w:ascii="Arial" w:hAnsi="Arial" w:eastAsia="黑体" w:cs="Arial"/>
          <w:sz w:val="28"/>
          <w:szCs w:val="28"/>
        </w:rPr>
        <w:t xml:space="preserve">6、招标文件构成</w:t>
      </w:r>
      <w:bookmarkEnd w:id="75"/>
      <w:r/>
      <w:bookmarkEnd w:id="76"/>
      <w:r/>
      <w:bookmarkEnd w:id="77"/>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8"/>
        <w:ind w:firstLine="360"/>
        <w:spacing w:line="4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898"/>
        <w:ind w:firstLine="560"/>
        <w:keepLines/>
        <w:keepNext/>
        <w:spacing w:line="400" w:lineRule="exact"/>
        <w:rPr>
          <w:rFonts w:hint="eastAsia" w:ascii="Arial" w:hAnsi="Arial" w:eastAsia="黑体" w:cs="Arial"/>
          <w:sz w:val="28"/>
          <w:szCs w:val="28"/>
        </w:rPr>
        <w:outlineLvl w:val="3"/>
      </w:pPr>
      <w:r/>
      <w:bookmarkStart w:id="78" w:name="_Toc513029212"/>
      <w:r/>
      <w:bookmarkStart w:id="79" w:name="_Toc462564071"/>
      <w:r/>
      <w:bookmarkStart w:id="80" w:name="_Toc16938528"/>
      <w:r/>
      <w:bookmarkStart w:id="81"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8"/>
      <w:r/>
      <w:bookmarkEnd w:id="79"/>
      <w:r/>
      <w:bookmarkEnd w:id="80"/>
      <w:r/>
      <w:bookmarkEnd w:id="81"/>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rPr>
          <w:rFonts w:hint="eastAsia" w:ascii="宋体" w:hAnsi="宋体"/>
          <w:sz w:val="24"/>
          <w:szCs w:val="21"/>
        </w:rPr>
      </w:r>
      <w:r/>
    </w:p>
    <w:p>
      <w:pPr>
        <w:pStyle w:val="898"/>
        <w:ind w:firstLine="480"/>
        <w:spacing w:line="400" w:lineRule="exact"/>
        <w:rPr>
          <w:rFonts w:hint="eastAsia"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898"/>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898"/>
        <w:ind w:firstLine="480"/>
        <w:keepLines/>
        <w:keepNext/>
        <w:spacing w:before="156" w:after="156" w:line="400" w:lineRule="exact"/>
        <w:rPr>
          <w:rFonts w:hint="eastAsia"/>
          <w:b/>
          <w:bCs/>
          <w:sz w:val="32"/>
          <w:szCs w:val="32"/>
        </w:rPr>
        <w:outlineLvl w:val="2"/>
      </w:pPr>
      <w:r/>
      <w:bookmarkStart w:id="82" w:name="_Toc513029213"/>
      <w:r/>
      <w:bookmarkStart w:id="83" w:name="_Toc16938529"/>
      <w:r/>
      <w:bookmarkStart w:id="84" w:name="_Toc20823285"/>
      <w:r/>
      <w:bookmarkStart w:id="85" w:name="_Toc462564072"/>
      <w:r/>
      <w:bookmarkStart w:id="86" w:name="_Toc120614216"/>
      <w:r>
        <w:rPr>
          <w:rFonts w:hint="eastAsia"/>
          <w:b/>
          <w:bCs/>
          <w:sz w:val="32"/>
          <w:szCs w:val="32"/>
        </w:rPr>
        <w:t xml:space="preserve">三、投标文件的编制</w:t>
      </w:r>
      <w:bookmarkEnd w:id="82"/>
      <w:r/>
      <w:bookmarkEnd w:id="83"/>
      <w:r/>
      <w:bookmarkEnd w:id="84"/>
      <w:r/>
      <w:bookmarkEnd w:id="85"/>
      <w:r/>
      <w:bookmarkEnd w:id="86"/>
      <w:r>
        <w:rPr>
          <w:rFonts w:hint="eastAsia"/>
          <w:b/>
          <w:bCs/>
          <w:sz w:val="32"/>
          <w:szCs w:val="32"/>
        </w:rPr>
      </w:r>
      <w:r/>
    </w:p>
    <w:p>
      <w:pPr>
        <w:pStyle w:val="898"/>
        <w:ind w:firstLine="560"/>
        <w:keepLines/>
        <w:keepNext/>
        <w:spacing w:line="400" w:lineRule="exact"/>
        <w:rPr>
          <w:rFonts w:hint="eastAsia" w:ascii="Arial" w:hAnsi="Arial" w:eastAsia="黑体" w:cs="Arial"/>
          <w:b/>
          <w:sz w:val="28"/>
          <w:szCs w:val="28"/>
        </w:rPr>
        <w:outlineLvl w:val="3"/>
      </w:pPr>
      <w:r/>
      <w:bookmarkStart w:id="87" w:name="_Toc20823286"/>
      <w:r/>
      <w:bookmarkStart w:id="88" w:name="_Toc462564073"/>
      <w:r/>
      <w:bookmarkStart w:id="89" w:name="_Toc513029214"/>
      <w:r/>
      <w:bookmarkStart w:id="90" w:name="_Toc16938530"/>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7"/>
      <w:r/>
      <w:bookmarkEnd w:id="88"/>
      <w:r/>
      <w:bookmarkEnd w:id="89"/>
      <w:r/>
      <w:bookmarkEnd w:id="90"/>
      <w:r>
        <w:rPr>
          <w:rFonts w:hint="eastAsia" w:ascii="Arial" w:hAnsi="Arial" w:eastAsia="黑体" w:cs="Arial"/>
          <w:b/>
          <w:sz w:val="28"/>
          <w:szCs w:val="28"/>
        </w:rPr>
      </w:r>
      <w:r/>
    </w:p>
    <w:p>
      <w:pPr>
        <w:pStyle w:val="898"/>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91" w:name="_Toc16938531"/>
      <w:r/>
      <w:bookmarkStart w:id="92" w:name="_Toc462564074"/>
      <w:r/>
      <w:bookmarkStart w:id="93" w:name="_Toc20823287"/>
      <w:r/>
      <w:bookmarkStart w:id="94"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1"/>
      <w:r/>
      <w:bookmarkEnd w:id="92"/>
      <w:r/>
      <w:bookmarkEnd w:id="93"/>
      <w:r/>
      <w:bookmarkEnd w:id="94"/>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rPr>
          <w:rFonts w:hint="eastAsia" w:ascii="宋体" w:hAnsi="宋体"/>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95" w:name="_Hlt26954838"/>
      <w:r/>
      <w:bookmarkEnd w:id="95"/>
      <w:r/>
      <w:bookmarkStart w:id="96" w:name="_Hlt26668975"/>
      <w:r/>
      <w:bookmarkEnd w:id="96"/>
      <w:r/>
      <w:bookmarkStart w:id="97" w:name="_Hlt26670360"/>
      <w:r/>
      <w:bookmarkEnd w:id="97"/>
      <w:r/>
      <w:bookmarkStart w:id="98" w:name="_Toc14577357"/>
      <w:r/>
      <w:bookmarkStart w:id="99" w:name="_Toc513029219"/>
      <w:r/>
      <w:bookmarkStart w:id="100" w:name="_Toc49090509"/>
      <w:r/>
      <w:bookmarkStart w:id="101" w:name="_Toc49090507"/>
      <w:r/>
      <w:bookmarkStart w:id="102" w:name="_Toc513029216"/>
      <w:r/>
      <w:bookmarkStart w:id="103" w:name="_Toc14577354"/>
      <w:r/>
      <w:bookmarkStart w:id="104" w:name="_Toc49090508"/>
      <w:r/>
      <w:bookmarkStart w:id="105"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8"/>
      <w:r/>
      <w:bookmarkEnd w:id="99"/>
      <w:r/>
      <w:bookmarkEnd w:id="100"/>
      <w:r>
        <w:rPr>
          <w:rFonts w:hint="eastAsia" w:ascii="Arial" w:hAnsi="Arial" w:eastAsia="黑体" w:cs="Arial"/>
          <w:sz w:val="28"/>
          <w:szCs w:val="28"/>
        </w:rPr>
      </w:r>
      <w:r/>
    </w:p>
    <w:p>
      <w:pPr>
        <w:pStyle w:val="898"/>
        <w:spacing w:line="400" w:lineRule="exact"/>
        <w:rPr>
          <w:rFonts w:hint="eastAsia" w:ascii="宋体" w:hAnsi="宋体"/>
          <w:sz w:val="24"/>
          <w:szCs w:val="24"/>
        </w:rPr>
      </w:pPr>
      <w:r/>
      <w:bookmarkEnd w:id="101"/>
      <w:r/>
      <w:bookmarkEnd w:id="102"/>
      <w:r/>
      <w:bookmarkEnd w:id="103"/>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8"/>
        <w:ind w:firstLine="420"/>
        <w:keepLines/>
        <w:keepNext/>
        <w:spacing w:line="400" w:lineRule="exact"/>
        <w:rPr>
          <w:rFonts w:hint="eastAsia" w:ascii="Arial" w:hAnsi="Arial" w:eastAsia="黑体" w:cs="Arial"/>
          <w:sz w:val="28"/>
          <w:szCs w:val="28"/>
        </w:rPr>
        <w:outlineLvl w:val="3"/>
      </w:pPr>
      <w:r/>
      <w:bookmarkEnd w:id="104"/>
      <w:r/>
      <w:bookmarkEnd w:id="105"/>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rPr>
          <w:rFonts w:hint="eastAsia" w:ascii="Arial" w:hAnsi="Arial" w:eastAsia="黑体" w:cs="Arial"/>
          <w:sz w:val="28"/>
          <w:szCs w:val="28"/>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108" w:name="_Hlt26670482"/>
      <w:r/>
      <w:bookmarkEnd w:id="108"/>
      <w:r/>
      <w:bookmarkStart w:id="109" w:name="_Hlt26954731"/>
      <w:r/>
      <w:bookmarkEnd w:id="109"/>
      <w:r/>
      <w:bookmarkStart w:id="110" w:name="_Hlt26670486"/>
      <w:r/>
      <w:bookmarkEnd w:id="110"/>
      <w:r/>
      <w:bookmarkStart w:id="111" w:name="_Hlt26954848"/>
      <w:r/>
      <w:bookmarkEnd w:id="111"/>
      <w:r/>
      <w:bookmarkStart w:id="112" w:name="_Hlt26954846"/>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98"/>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898"/>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898"/>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98"/>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898"/>
        <w:ind w:firstLine="420"/>
        <w:keepLines/>
        <w:keepNext/>
        <w:spacing w:line="400" w:lineRule="exact"/>
        <w:rPr>
          <w:rFonts w:hint="eastAsia" w:ascii="Arial" w:hAnsi="Arial" w:eastAsia="黑体" w:cs="Arial"/>
          <w:sz w:val="28"/>
          <w:szCs w:val="28"/>
        </w:rPr>
        <w:outlineLvl w:val="3"/>
      </w:pPr>
      <w:r/>
      <w:bookmarkStart w:id="113" w:name="_Toc49090510"/>
      <w:r/>
      <w:bookmarkStart w:id="114"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1"/>
        </w:rPr>
      </w:r>
      <w:r/>
    </w:p>
    <w:p>
      <w:pPr>
        <w:pStyle w:val="898"/>
        <w:ind w:firstLine="420"/>
        <w:keepLines/>
        <w:keepNext/>
        <w:spacing w:line="400" w:lineRule="exact"/>
        <w:rPr>
          <w:rFonts w:hint="eastAsia" w:ascii="Arial" w:hAnsi="Arial" w:eastAsia="黑体" w:cs="Arial"/>
          <w:sz w:val="28"/>
          <w:szCs w:val="28"/>
        </w:rPr>
        <w:outlineLvl w:val="3"/>
      </w:pPr>
      <w:r/>
      <w:bookmarkEnd w:id="113"/>
      <w:r/>
      <w:bookmarkEnd w:id="114"/>
      <w:r/>
      <w:bookmarkStart w:id="115" w:name="_Toc49090511"/>
      <w:r/>
      <w:bookmarkStart w:id="116"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5"/>
      <w:r/>
      <w:bookmarkEnd w:id="116"/>
      <w:r>
        <w:rPr>
          <w:rFonts w:hint="eastAsia" w:ascii="Arial" w:hAnsi="Arial" w:eastAsia="黑体" w:cs="Arial"/>
          <w:sz w:val="28"/>
          <w:szCs w:val="28"/>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898"/>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rPr>
          <w:rFonts w:hint="eastAsia" w:ascii="Arial" w:hAnsi="Arial" w:eastAsia="黑体" w:cs="Arial"/>
          <w:sz w:val="28"/>
          <w:szCs w:val="28"/>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98"/>
        <w:keepLines/>
        <w:keepNext/>
        <w:spacing w:before="156" w:after="156" w:line="400" w:lineRule="exact"/>
        <w:rPr>
          <w:rFonts w:hint="eastAsia"/>
          <w:b/>
          <w:bCs/>
          <w:sz w:val="32"/>
          <w:szCs w:val="32"/>
        </w:rPr>
        <w:outlineLvl w:val="2"/>
      </w:pPr>
      <w:r/>
      <w:bookmarkStart w:id="117" w:name="_Hlt26954852"/>
      <w:r/>
      <w:bookmarkEnd w:id="117"/>
      <w:r/>
      <w:bookmarkStart w:id="118" w:name="_Hlt26954739"/>
      <w:r/>
      <w:bookmarkEnd w:id="118"/>
      <w:r/>
      <w:bookmarkStart w:id="119" w:name="_Toc20823296"/>
      <w:r/>
      <w:bookmarkStart w:id="120" w:name="_Toc120614217"/>
      <w:r/>
      <w:bookmarkStart w:id="121" w:name="_Toc513029224"/>
      <w:r/>
      <w:bookmarkStart w:id="122" w:name="_Toc16938540"/>
      <w:r>
        <w:rPr>
          <w:rFonts w:hint="eastAsia"/>
          <w:b/>
          <w:bCs/>
          <w:sz w:val="32"/>
          <w:szCs w:val="32"/>
        </w:rPr>
        <w:t xml:space="preserve">四、投标文件的递交</w:t>
      </w:r>
      <w:bookmarkEnd w:id="119"/>
      <w:r/>
      <w:bookmarkEnd w:id="120"/>
      <w:r/>
      <w:bookmarkEnd w:id="121"/>
      <w:r/>
      <w:bookmarkEnd w:id="122"/>
      <w:r>
        <w:rPr>
          <w:rFonts w:hint="eastAsia"/>
          <w:b/>
          <w:bCs/>
          <w:sz w:val="32"/>
          <w:szCs w:val="32"/>
        </w:rPr>
      </w:r>
      <w:r/>
    </w:p>
    <w:p>
      <w:pPr>
        <w:pStyle w:val="898"/>
        <w:ind w:firstLine="420"/>
        <w:keepLines/>
        <w:keepNext/>
        <w:spacing w:line="400" w:lineRule="exact"/>
        <w:rPr>
          <w:rFonts w:hint="eastAsia" w:ascii="黑体" w:hAnsi="Arial" w:eastAsia="黑体" w:cs="Arial"/>
          <w:sz w:val="28"/>
          <w:szCs w:val="28"/>
        </w:rPr>
        <w:outlineLvl w:val="3"/>
      </w:pPr>
      <w:r/>
      <w:bookmarkStart w:id="123" w:name="_Toc16938541"/>
      <w:r/>
      <w:bookmarkStart w:id="124" w:name="_Toc462564084"/>
      <w:r/>
      <w:bookmarkStart w:id="125" w:name="_Toc20823297"/>
      <w:r/>
      <w:bookmarkStart w:id="126"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3"/>
      <w:r/>
      <w:bookmarkEnd w:id="124"/>
      <w:r/>
      <w:bookmarkEnd w:id="125"/>
      <w:r/>
      <w:bookmarkEnd w:id="126"/>
      <w:r>
        <w:rPr>
          <w:rFonts w:hint="eastAsia" w:ascii="黑体" w:hAnsi="Arial" w:eastAsia="黑体" w:cs="Arial"/>
          <w:sz w:val="28"/>
          <w:szCs w:val="28"/>
        </w:rPr>
        <w:t xml:space="preserve">的递交</w:t>
      </w:r>
      <w:r>
        <w:rPr>
          <w:rFonts w:hint="eastAsia" w:ascii="黑体" w:hAnsi="Arial" w:eastAsia="黑体" w:cs="Arial"/>
          <w:sz w:val="28"/>
          <w:szCs w:val="28"/>
        </w:rPr>
      </w:r>
      <w:r/>
    </w:p>
    <w:p>
      <w:pPr>
        <w:pStyle w:val="898"/>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rPr>
          <w:rFonts w:ascii="宋体" w:hAnsi="宋体"/>
          <w:bCs/>
          <w:sz w:val="24"/>
          <w:szCs w:val="21"/>
        </w:rPr>
      </w:r>
      <w:r/>
    </w:p>
    <w:p>
      <w:pPr>
        <w:pStyle w:val="898"/>
        <w:spacing w:line="400" w:lineRule="exact"/>
        <w:rPr>
          <w:rFonts w:ascii="宋体" w:hAnsi="宋体"/>
          <w:bCs/>
          <w:sz w:val="24"/>
          <w:szCs w:val="21"/>
        </w:rPr>
      </w:pPr>
      <w:r>
        <w:rPr>
          <w:rFonts w:hint="eastAsia" w:ascii="宋体" w:hAnsi="宋体"/>
          <w:bCs/>
          <w:sz w:val="24"/>
          <w:szCs w:val="21"/>
        </w:rPr>
        <w:t xml:space="preserve">子投标文件。</w:t>
      </w:r>
      <w:bookmarkStart w:id="127" w:name="_Toc20823298"/>
      <w:r/>
      <w:bookmarkStart w:id="128" w:name="_Toc513029226"/>
      <w:r/>
      <w:bookmarkStart w:id="129" w:name="_Toc16938542"/>
      <w:r>
        <w:rPr>
          <w:rFonts w:ascii="宋体" w:hAnsi="宋体"/>
          <w:bCs/>
          <w:sz w:val="24"/>
          <w:szCs w:val="21"/>
        </w:rPr>
      </w:r>
      <w:r/>
    </w:p>
    <w:p>
      <w:pPr>
        <w:pStyle w:val="898"/>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7"/>
      <w:r/>
      <w:bookmarkEnd w:id="128"/>
      <w:r/>
      <w:bookmarkEnd w:id="129"/>
      <w:r>
        <w:rPr>
          <w:rFonts w:hint="eastAsia" w:ascii="宋体" w:hAnsi="宋体" w:eastAsia="黑体" w:cs="Arial"/>
          <w:bCs/>
          <w:sz w:val="24"/>
          <w:szCs w:val="28"/>
        </w:rPr>
      </w:r>
      <w:r/>
    </w:p>
    <w:p>
      <w:pPr>
        <w:pStyle w:val="898"/>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130" w:name="_Toc513029227"/>
      <w:r/>
      <w:bookmarkStart w:id="131" w:name="_Toc20823299"/>
      <w:r/>
      <w:bookmarkStart w:id="132"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0"/>
      <w:r/>
      <w:bookmarkEnd w:id="131"/>
      <w:r/>
      <w:bookmarkEnd w:id="132"/>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98"/>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rPr>
          <w:rFonts w:hint="eastAsia" w:ascii="宋体" w:hAnsi="宋体"/>
          <w:bCs/>
          <w:sz w:val="24"/>
          <w:szCs w:val="21"/>
        </w:rPr>
      </w:r>
      <w:r/>
    </w:p>
    <w:p>
      <w:pPr>
        <w:pStyle w:val="898"/>
        <w:ind w:firstLine="420"/>
        <w:keepLines/>
        <w:keepNext/>
        <w:spacing w:line="400" w:lineRule="exact"/>
        <w:rPr>
          <w:rFonts w:hint="eastAsia" w:ascii="Arial" w:hAnsi="Arial" w:eastAsia="黑体" w:cs="Arial"/>
          <w:sz w:val="28"/>
          <w:szCs w:val="28"/>
        </w:rPr>
        <w:outlineLvl w:val="3"/>
      </w:pPr>
      <w:r/>
      <w:bookmarkStart w:id="133" w:name="_Toc20823300"/>
      <w:r/>
      <w:bookmarkStart w:id="134" w:name="_Toc16938544"/>
      <w:r/>
      <w:bookmarkStart w:id="135"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3"/>
      <w:r/>
      <w:bookmarkEnd w:id="134"/>
      <w:r/>
      <w:bookmarkEnd w:id="135"/>
      <w:r>
        <w:rPr>
          <w:rFonts w:hint="eastAsia" w:ascii="Arial" w:hAnsi="Arial" w:eastAsia="黑体" w:cs="Arial"/>
          <w:sz w:val="28"/>
          <w:szCs w:val="28"/>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rPr>
          <w:rFonts w:hint="eastAsia" w:ascii="宋体" w:hAnsi="宋体"/>
          <w:sz w:val="24"/>
          <w:szCs w:val="21"/>
        </w:rPr>
      </w:r>
      <w:r/>
    </w:p>
    <w:p>
      <w:pPr>
        <w:pStyle w:val="898"/>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898"/>
        <w:ind w:firstLine="480"/>
        <w:keepLines/>
        <w:keepNext/>
        <w:spacing w:before="156" w:after="156" w:line="400" w:lineRule="exact"/>
        <w:rPr>
          <w:rFonts w:hint="eastAsia"/>
          <w:b/>
          <w:bCs/>
          <w:sz w:val="32"/>
          <w:szCs w:val="32"/>
        </w:rPr>
        <w:outlineLvl w:val="2"/>
      </w:pPr>
      <w:r/>
      <w:bookmarkStart w:id="136" w:name="_Toc16938545"/>
      <w:r/>
      <w:bookmarkStart w:id="137" w:name="_Toc120614218"/>
      <w:r/>
      <w:bookmarkStart w:id="138" w:name="_Toc513029229"/>
      <w:r/>
      <w:bookmarkStart w:id="139" w:name="_Toc20823301"/>
      <w:r>
        <w:rPr>
          <w:rFonts w:hint="eastAsia"/>
          <w:b/>
          <w:bCs/>
          <w:sz w:val="32"/>
          <w:szCs w:val="32"/>
        </w:rPr>
        <w:t xml:space="preserve">五、开标与评标</w:t>
      </w:r>
      <w:bookmarkEnd w:id="136"/>
      <w:r/>
      <w:bookmarkEnd w:id="137"/>
      <w:r/>
      <w:bookmarkEnd w:id="138"/>
      <w:r/>
      <w:bookmarkEnd w:id="139"/>
      <w:r>
        <w:rPr>
          <w:rFonts w:hint="eastAsia"/>
          <w:b/>
          <w:bCs/>
          <w:sz w:val="32"/>
          <w:szCs w:val="32"/>
        </w:rPr>
      </w:r>
      <w:r/>
    </w:p>
    <w:p>
      <w:pPr>
        <w:pStyle w:val="898"/>
        <w:ind w:firstLine="420"/>
        <w:keepLines/>
        <w:keepNext/>
        <w:spacing w:line="400" w:lineRule="exact"/>
        <w:rPr>
          <w:rFonts w:hint="eastAsia" w:ascii="Arial" w:hAnsi="Arial" w:eastAsia="黑体" w:cs="Arial"/>
          <w:sz w:val="28"/>
          <w:szCs w:val="28"/>
        </w:rPr>
        <w:outlineLvl w:val="3"/>
      </w:pPr>
      <w:r/>
      <w:bookmarkStart w:id="140" w:name="_Toc513029230"/>
      <w:r/>
      <w:bookmarkStart w:id="141" w:name="_Toc20823302"/>
      <w:r/>
      <w:bookmarkStart w:id="142"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0"/>
      <w:r/>
      <w:bookmarkEnd w:id="141"/>
      <w:r/>
      <w:bookmarkEnd w:id="142"/>
      <w:r>
        <w:rPr>
          <w:rFonts w:hint="eastAsia" w:ascii="Arial" w:hAnsi="Arial" w:eastAsia="黑体" w:cs="Arial"/>
          <w:sz w:val="28"/>
          <w:szCs w:val="28"/>
        </w:rPr>
      </w:r>
      <w:r/>
    </w:p>
    <w:p>
      <w:pPr>
        <w:pStyle w:val="898"/>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98"/>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8"/>
        <w:ind w:firstLine="420"/>
        <w:keepLines/>
        <w:keepNext/>
        <w:spacing w:line="400" w:lineRule="exact"/>
        <w:rPr>
          <w:rFonts w:hint="eastAsia" w:ascii="Arial" w:hAnsi="Arial" w:eastAsia="黑体" w:cs="Arial"/>
          <w:sz w:val="28"/>
          <w:szCs w:val="28"/>
        </w:rPr>
        <w:outlineLvl w:val="3"/>
      </w:pPr>
      <w:r/>
      <w:bookmarkStart w:id="143" w:name="_Toc20823303"/>
      <w:r/>
      <w:bookmarkStart w:id="144" w:name="_Toc16938547"/>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898"/>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9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898"/>
        <w:ind w:firstLine="420"/>
        <w:keepLines/>
        <w:keepNext/>
        <w:spacing w:line="4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898"/>
        <w:ind w:firstLine="480"/>
        <w:spacing w:line="400" w:lineRule="exact"/>
        <w:rPr>
          <w:rFonts w:hint="eastAsia" w:ascii="宋体" w:hAnsi="宋体"/>
          <w:bCs/>
          <w:sz w:val="24"/>
          <w:szCs w:val="21"/>
        </w:rPr>
      </w:pPr>
      <w:r/>
      <w:bookmarkEnd w:id="143"/>
      <w:r/>
      <w:bookmarkEnd w:id="144"/>
      <w:r/>
      <w:bookmarkEnd w:id="145"/>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sz w:val="24"/>
          <w:szCs w:val="21"/>
        </w:rPr>
      </w:r>
      <w:r/>
    </w:p>
    <w:p>
      <w:pPr>
        <w:pStyle w:val="898"/>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98"/>
        <w:ind w:firstLine="420"/>
        <w:keepLines/>
        <w:keepNext/>
        <w:spacing w:line="400" w:lineRule="exact"/>
        <w:rPr>
          <w:rFonts w:hint="eastAsia" w:ascii="Arial" w:hAnsi="Arial" w:eastAsia="黑体" w:cs="Arial"/>
          <w:sz w:val="28"/>
          <w:szCs w:val="28"/>
        </w:rPr>
        <w:outlineLvl w:val="3"/>
      </w:pPr>
      <w:r/>
      <w:bookmarkStart w:id="146" w:name="_Toc20823304"/>
      <w:r/>
      <w:bookmarkStart w:id="147" w:name="_Toc16938548"/>
      <w:r/>
      <w:bookmarkStart w:id="148" w:name="_Toc513029232"/>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6"/>
      <w:r/>
      <w:bookmarkEnd w:id="147"/>
      <w:r/>
      <w:bookmarkEnd w:id="148"/>
      <w:r>
        <w:rPr>
          <w:rFonts w:hint="eastAsia" w:ascii="Arial" w:hAnsi="Arial" w:eastAsia="黑体" w:cs="Arial"/>
          <w:sz w:val="28"/>
          <w:szCs w:val="28"/>
        </w:rPr>
      </w:r>
      <w:r/>
    </w:p>
    <w:p>
      <w:pPr>
        <w:pStyle w:val="898"/>
        <w:ind w:firstLine="480"/>
        <w:spacing w:line="400" w:lineRule="exact"/>
        <w:rPr>
          <w:rFonts w:ascii="宋体" w:hAnsi="宋体"/>
          <w:sz w:val="24"/>
          <w:szCs w:val="24"/>
        </w:rPr>
      </w:pPr>
      <w:r/>
      <w:bookmarkStart w:id="149" w:name="_Toc20823305"/>
      <w:r/>
      <w:bookmarkStart w:id="150" w:name="_Toc513029233"/>
      <w:r/>
      <w:bookmarkStart w:id="151"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898"/>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49"/>
      <w:r/>
      <w:bookmarkEnd w:id="150"/>
      <w:r/>
      <w:bookmarkEnd w:id="151"/>
      <w:r>
        <w:rPr>
          <w:rFonts w:hint="eastAsia" w:ascii="Arial" w:hAnsi="Arial" w:eastAsia="黑体" w:cs="Arial"/>
          <w:sz w:val="28"/>
          <w:szCs w:val="28"/>
        </w:rPr>
      </w:r>
      <w:r/>
    </w:p>
    <w:p>
      <w:pPr>
        <w:pStyle w:val="898"/>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898"/>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98"/>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898"/>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898"/>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898"/>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98"/>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898"/>
        <w:ind w:firstLine="480"/>
        <w:spacing w:line="400" w:lineRule="exact"/>
        <w:rPr>
          <w:rFonts w:ascii="宋体" w:hAnsi="宋体"/>
          <w:sz w:val="24"/>
          <w:szCs w:val="21"/>
        </w:rPr>
      </w:pPr>
      <w:r/>
      <w:bookmarkStart w:id="152" w:name="_Toc513029234"/>
      <w:r/>
      <w:bookmarkStart w:id="153" w:name="_Toc20823306"/>
      <w:r/>
      <w:bookmarkStart w:id="154"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898"/>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投标人</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898"/>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898"/>
        <w:ind w:firstLine="42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898"/>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rPr>
          <w:rFonts w:hint="eastAsia" w:ascii="方正魏碑_GBK" w:hAnsi="方正魏碑_GBK" w:eastAsia="方正魏碑_GBK" w:cs="方正魏碑_GBK"/>
          <w:color w:val="000000"/>
          <w:sz w:val="24"/>
          <w:szCs w:val="21"/>
        </w:rPr>
      </w:r>
      <w:r/>
    </w:p>
    <w:p>
      <w:pPr>
        <w:pStyle w:val="898"/>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898"/>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898"/>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898"/>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898"/>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898"/>
        <w:ind w:firstLine="420"/>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98"/>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898"/>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898"/>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898"/>
        <w:ind w:left="478"/>
        <w:spacing w:line="400" w:lineRule="exact"/>
        <w:rPr>
          <w:rFonts w:hint="eastAsia" w:ascii="宋体" w:hAnsi="宋体"/>
          <w:bCs/>
          <w:sz w:val="24"/>
          <w:szCs w:val="21"/>
        </w:rPr>
      </w:pPr>
      <w:r/>
      <w:bookmarkStart w:id="155" w:name="_Toc513029235"/>
      <w:r/>
      <w:bookmarkStart w:id="156" w:name="_Toc16938551"/>
      <w:r/>
      <w:bookmarkStart w:id="157"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898"/>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898"/>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898"/>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898"/>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sz w:val="24"/>
          <w:szCs w:val="21"/>
          <w:u w:val="single"/>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898"/>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898"/>
        <w:ind w:firstLine="480"/>
        <w:spacing w:line="400" w:lineRule="exact"/>
        <w:rPr>
          <w:rFonts w:hint="eastAsia" w:ascii="宋体" w:hAnsi="宋体"/>
          <w:b/>
          <w:sz w:val="24"/>
          <w:szCs w:val="21"/>
        </w:rPr>
      </w:pPr>
      <w:r>
        <w:rPr>
          <w:rFonts w:hint="eastAsia" w:ascii="宋体" w:hAnsi="宋体"/>
          <w:b/>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898"/>
        <w:ind w:firstLine="480"/>
        <w:spacing w:line="400" w:lineRule="exact"/>
        <w:rPr>
          <w:rFonts w:hint="eastAsia" w:ascii="宋体" w:hAnsi="宋体"/>
          <w:b/>
          <w:sz w:val="24"/>
          <w:szCs w:val="21"/>
        </w:rPr>
      </w:pPr>
      <w:r>
        <w:rPr>
          <w:rFonts w:hint="eastAsia" w:ascii="宋体" w:hAnsi="宋体"/>
          <w:b/>
          <w:sz w:val="24"/>
          <w:szCs w:val="21"/>
        </w:rPr>
        <w:t xml:space="preserve">26.1.13 投标人所投标产品不符合招标文件中所列国家强制性标准的。</w:t>
      </w:r>
      <w:r>
        <w:rPr>
          <w:rFonts w:hint="eastAsia" w:ascii="宋体" w:hAnsi="宋体"/>
          <w:b/>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rPr>
          <w:rFonts w:hint="eastAsia" w:ascii="宋体" w:hAnsi="宋体"/>
          <w:bCs/>
          <w:sz w:val="24"/>
          <w:szCs w:val="21"/>
        </w:rPr>
      </w:r>
      <w:r/>
    </w:p>
    <w:p>
      <w:pPr>
        <w:pStyle w:val="898"/>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 </w:t>
      </w:r>
      <w:r>
        <w:rPr>
          <w:rFonts w:hint="eastAsia" w:ascii="宋体" w:hAnsi="宋体"/>
          <w:bCs/>
          <w:sz w:val="24"/>
          <w:szCs w:val="21"/>
        </w:rPr>
      </w:r>
      <w:r/>
    </w:p>
    <w:p>
      <w:pPr>
        <w:pStyle w:val="898"/>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.2.1符合专业条件的投标人或者对招标文件作实质响应的投标人不足三</w:t>
      </w:r>
      <w:r>
        <w:rPr>
          <w:rFonts w:ascii="宋体" w:hAnsi="宋体"/>
          <w:bCs/>
          <w:sz w:val="24"/>
          <w:szCs w:val="21"/>
        </w:rPr>
      </w:r>
      <w:r/>
    </w:p>
    <w:p>
      <w:pPr>
        <w:pStyle w:val="898"/>
        <w:spacing w:line="400" w:lineRule="exact"/>
        <w:rPr>
          <w:rFonts w:ascii="宋体" w:hAnsi="宋体"/>
          <w:bCs/>
          <w:sz w:val="24"/>
          <w:szCs w:val="21"/>
        </w:rPr>
      </w:pPr>
      <w:r>
        <w:rPr>
          <w:rFonts w:hint="eastAsia" w:ascii="宋体" w:hAnsi="宋体"/>
          <w:bCs/>
          <w:sz w:val="24"/>
          <w:szCs w:val="21"/>
        </w:rPr>
        <w:t xml:space="preserve">家的。</w:t>
      </w:r>
      <w:r>
        <w:rPr>
          <w:rFonts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898"/>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rPr>
          <w:rFonts w:hint="eastAsia" w:ascii="宋体" w:hAnsi="宋体"/>
          <w:bCs/>
          <w:sz w:val="24"/>
          <w:szCs w:val="21"/>
        </w:rPr>
      </w:r>
      <w:r/>
    </w:p>
    <w:p>
      <w:pPr>
        <w:pStyle w:val="898"/>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rPr>
          <w:rFonts w:ascii="宋体" w:hAnsi="宋体"/>
          <w:bCs/>
          <w:sz w:val="24"/>
          <w:szCs w:val="21"/>
        </w:rPr>
      </w:r>
      <w:r/>
    </w:p>
    <w:p>
      <w:pPr>
        <w:pStyle w:val="898"/>
        <w:spacing w:line="400" w:lineRule="exact"/>
        <w:rPr>
          <w:rFonts w:ascii="宋体" w:hAnsi="宋体"/>
          <w:bCs/>
          <w:sz w:val="24"/>
          <w:szCs w:val="21"/>
        </w:rPr>
      </w:pPr>
      <w:r>
        <w:rPr>
          <w:rFonts w:hint="eastAsia" w:ascii="宋体" w:hAnsi="宋体"/>
          <w:bCs/>
          <w:sz w:val="24"/>
          <w:szCs w:val="21"/>
        </w:rPr>
        <w:t xml:space="preserve">行。</w:t>
      </w:r>
      <w:r>
        <w:rPr>
          <w:rFonts w:ascii="宋体" w:hAnsi="宋体"/>
          <w:bCs/>
          <w:sz w:val="24"/>
          <w:szCs w:val="21"/>
        </w:rPr>
      </w:r>
      <w:r/>
    </w:p>
    <w:p>
      <w:pPr>
        <w:pStyle w:val="898"/>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898"/>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投标截止时间结束后参加投标的投标人不足三家的处理：</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.3.1如出现投标截止时间结束后参加投标的投标人或者在评标期间对招标文件做出实质响应的投标人不足三家情况，按政府采购相关规定执行。</w:t>
      </w:r>
      <w:r>
        <w:rPr>
          <w:rFonts w:hint="eastAsia" w:ascii="宋体" w:hAnsi="宋体"/>
          <w:bCs/>
          <w:sz w:val="24"/>
          <w:szCs w:val="21"/>
        </w:rPr>
      </w:r>
      <w:r/>
    </w:p>
    <w:p>
      <w:pPr>
        <w:pStyle w:val="898"/>
        <w:ind w:firstLine="480"/>
        <w:keepLines/>
        <w:keepNext/>
        <w:spacing w:before="156" w:after="156" w:line="400" w:lineRule="exact"/>
        <w:rPr>
          <w:rFonts w:hint="eastAsia"/>
          <w:b/>
          <w:bCs/>
          <w:sz w:val="32"/>
          <w:szCs w:val="32"/>
        </w:rPr>
        <w:outlineLvl w:val="2"/>
      </w:pPr>
      <w:r/>
      <w:bookmarkStart w:id="158" w:name="_Toc120614219"/>
      <w:r>
        <w:rPr>
          <w:rFonts w:hint="eastAsia"/>
          <w:b/>
          <w:bCs/>
          <w:sz w:val="32"/>
          <w:szCs w:val="32"/>
        </w:rPr>
        <w:t xml:space="preserve">六、</w:t>
      </w:r>
      <w:bookmarkEnd w:id="155"/>
      <w:r/>
      <w:bookmarkEnd w:id="156"/>
      <w:r/>
      <w:bookmarkEnd w:id="157"/>
      <w:r>
        <w:rPr>
          <w:rFonts w:hint="eastAsia"/>
          <w:b/>
          <w:bCs/>
          <w:sz w:val="32"/>
          <w:szCs w:val="32"/>
        </w:rPr>
        <w:t xml:space="preserve">定标</w:t>
      </w:r>
      <w:bookmarkEnd w:id="158"/>
      <w:r>
        <w:rPr>
          <w:rFonts w:hint="eastAsia"/>
          <w:b/>
          <w:bCs/>
          <w:sz w:val="32"/>
          <w:szCs w:val="32"/>
        </w:rPr>
      </w:r>
      <w:r/>
    </w:p>
    <w:p>
      <w:pPr>
        <w:pStyle w:val="898"/>
        <w:ind w:firstLine="600"/>
        <w:keepLines/>
        <w:keepNext/>
        <w:spacing w:line="400" w:lineRule="exact"/>
        <w:rPr>
          <w:rFonts w:hint="eastAsia" w:ascii="黑体" w:hAnsi="宋体" w:eastAsia="黑体"/>
          <w:bCs/>
          <w:sz w:val="30"/>
          <w:szCs w:val="30"/>
        </w:rPr>
        <w:outlineLvl w:val="3"/>
      </w:pPr>
      <w:r/>
      <w:bookmarkStart w:id="159" w:name="_Toc513029238"/>
      <w:r/>
      <w:bookmarkStart w:id="160" w:name="_Toc20823310"/>
      <w:r/>
      <w:bookmarkStart w:id="161"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9"/>
      <w:r>
        <w:rPr>
          <w:rFonts w:hint="eastAsia" w:ascii="黑体" w:hAnsi="宋体" w:eastAsia="黑体"/>
          <w:bCs/>
          <w:sz w:val="30"/>
          <w:szCs w:val="30"/>
        </w:rPr>
        <w:t xml:space="preserve">确定</w:t>
      </w:r>
      <w:bookmarkEnd w:id="160"/>
      <w:r/>
      <w:bookmarkEnd w:id="161"/>
      <w:r>
        <w:rPr>
          <w:rFonts w:hint="eastAsia" w:ascii="黑体" w:hAnsi="宋体" w:eastAsia="黑体"/>
          <w:bCs/>
          <w:sz w:val="30"/>
          <w:szCs w:val="30"/>
        </w:rPr>
        <w:t xml:space="preserve">中标单位</w:t>
      </w:r>
      <w:r>
        <w:rPr>
          <w:rFonts w:hint="eastAsia" w:ascii="黑体" w:hAnsi="宋体" w:eastAsia="黑体"/>
          <w:bCs/>
          <w:sz w:val="30"/>
          <w:szCs w:val="30"/>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rPr>
          <w:rFonts w:hint="eastAsia" w:ascii="宋体" w:hAnsi="宋体"/>
          <w:bCs/>
          <w:sz w:val="24"/>
          <w:szCs w:val="21"/>
        </w:rPr>
      </w:r>
      <w:r/>
    </w:p>
    <w:p>
      <w:pPr>
        <w:pStyle w:val="898"/>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采购人应根据评委会推荐的中标候选人确定中标投标人。</w:t>
      </w:r>
      <w:r>
        <w:rPr>
          <w:rFonts w:hint="eastAsia" w:ascii="宋体" w:hAnsi="宋体"/>
          <w:bCs/>
          <w:sz w:val="24"/>
          <w:szCs w:val="21"/>
        </w:rPr>
      </w:r>
      <w:r/>
    </w:p>
    <w:p>
      <w:pPr>
        <w:pStyle w:val="898"/>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27.4 若有充分证据证明，中标投标人出现下列情况之一的，一经查实，将被取消中标资格：</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27.4.4与采购人或者其他投标人恶意串通的。</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27.4.5采取不正当手段诋毁、排挤其他投标人的。</w:t>
      </w:r>
      <w:r>
        <w:rPr>
          <w:rFonts w:hint="eastAsia" w:ascii="宋体" w:hAnsi="宋体"/>
          <w:sz w:val="24"/>
          <w:szCs w:val="24"/>
        </w:rPr>
      </w:r>
      <w:r/>
    </w:p>
    <w:p>
      <w:pPr>
        <w:pStyle w:val="898"/>
        <w:ind w:firstLine="480"/>
        <w:spacing w:line="400" w:lineRule="exact"/>
        <w:rPr>
          <w:rFonts w:ascii="宋体" w:hAnsi="宋体"/>
          <w:sz w:val="24"/>
          <w:szCs w:val="24"/>
        </w:rPr>
      </w:pPr>
      <w:r/>
      <w:bookmarkStart w:id="16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8"/>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2"/>
      <w:r>
        <w:rPr>
          <w:rFonts w:hint="eastAsia" w:ascii="黑体" w:hAnsi="宋体" w:eastAsia="黑体"/>
          <w:bCs/>
          <w:sz w:val="30"/>
          <w:szCs w:val="30"/>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提出质疑的投标人应当是参与所质疑项目采购活动的投标人。潜在投标人依法获取其可质疑的采购文件的，可以对采购文件提出质疑。</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投标人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98"/>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8"/>
        <w:ind w:firstLine="480"/>
        <w:spacing w:line="400" w:lineRule="exact"/>
        <w:rPr>
          <w:rFonts w:hint="eastAsia"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将只对投标人第一次质疑作出答复。</w:t>
      </w:r>
      <w:r>
        <w:rPr>
          <w:rFonts w:hint="eastAsia" w:hAnsi="宋体" w:cs="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sz w:val="24"/>
          <w:szCs w:val="24"/>
        </w:rPr>
      </w:r>
      <w:r/>
    </w:p>
    <w:p>
      <w:pPr>
        <w:pStyle w:val="898"/>
        <w:ind w:firstLine="480"/>
        <w:spacing w:line="400" w:lineRule="exact"/>
        <w:rPr>
          <w:rFonts w:ascii="宋体" w:hAnsi="宋体"/>
          <w:b/>
          <w:sz w:val="24"/>
          <w:szCs w:val="24"/>
        </w:rPr>
      </w:pPr>
      <w:r>
        <w:rPr>
          <w:rFonts w:ascii="宋体" w:hAnsi="宋体"/>
          <w:b/>
          <w:bCs/>
          <w:sz w:val="24"/>
          <w:szCs w:val="24"/>
        </w:rPr>
        <w:t xml:space="preserve">28.</w:t>
      </w:r>
      <w:r>
        <w:rPr>
          <w:rFonts w:hint="eastAsia" w:ascii="宋体" w:hAnsi="宋体"/>
          <w:b/>
          <w:bCs/>
          <w:sz w:val="24"/>
          <w:szCs w:val="24"/>
        </w:rPr>
        <w:t xml:space="preserve">4 投标人（含潜在投标人）对与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rPr>
          <w:rFonts w:ascii="宋体" w:hAnsi="宋体"/>
          <w:b/>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采购人及采购中心只接收以纸质原件形式送达的质疑,建议投标人尽量通过邮寄方式提交质疑</w:t>
      </w:r>
      <w:r>
        <w:rPr>
          <w:rFonts w:hint="eastAsia" w:ascii="宋体" w:hAnsi="宋体"/>
          <w:b/>
          <w:bCs/>
          <w:sz w:val="24"/>
          <w:szCs w:val="24"/>
        </w:rPr>
        <w:t xml:space="preserve">（采购人和采购中心不接受无快递运</w:t>
      </w:r>
      <w:r>
        <w:rPr>
          <w:rFonts w:ascii="宋体" w:hAnsi="宋体"/>
          <w:b/>
          <w:bCs/>
          <w:sz w:val="24"/>
          <w:szCs w:val="24"/>
        </w:rPr>
        <w:t xml:space="preserve">单号</w:t>
      </w:r>
      <w:r>
        <w:rPr>
          <w:rFonts w:hint="eastAsia" w:ascii="宋体" w:hAnsi="宋体"/>
          <w:b/>
          <w:bCs/>
          <w:sz w:val="24"/>
          <w:szCs w:val="24"/>
        </w:rPr>
        <w:t xml:space="preserve">的快递）</w:t>
      </w:r>
      <w:r>
        <w:rPr>
          <w:rFonts w:hint="eastAsia" w:ascii="宋体" w:hAnsi="宋体"/>
          <w:sz w:val="24"/>
          <w:szCs w:val="24"/>
        </w:rPr>
        <w:t xml:space="preserve">。</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w:t>
      </w:r>
      <w:r>
        <w:rPr>
          <w:rFonts w:hint="eastAsia" w:ascii="宋体" w:hAnsi="宋体"/>
          <w:b/>
          <w:bCs/>
          <w:sz w:val="24"/>
          <w:szCs w:val="24"/>
        </w:rPr>
        <w:t xml:space="preserve">“质疑处理科”</w:t>
      </w:r>
      <w:r>
        <w:rPr>
          <w:rFonts w:hint="eastAsia" w:ascii="宋体" w:hAnsi="宋体"/>
          <w:sz w:val="24"/>
          <w:szCs w:val="24"/>
        </w:rPr>
        <w:t xml:space="preserve">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未参加投标活动的投标人或在投标活动中自身权益未受到损害的投标人所提出的质疑。</w:t>
      </w:r>
      <w:r>
        <w:rPr>
          <w:rFonts w:hint="eastAsia" w:ascii="宋体" w:hAnsi="宋体"/>
          <w:sz w:val="24"/>
          <w:szCs w:val="24"/>
        </w:rPr>
      </w:r>
      <w:r/>
    </w:p>
    <w:p>
      <w:pPr>
        <w:pStyle w:val="898"/>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5.5投标人组成联合体参加投标，联合体中任何一方或多方未按要求签字、盖章、加盖公章的质疑。</w:t>
      </w:r>
      <w:r>
        <w:rPr>
          <w:rFonts w:hint="eastAsia" w:ascii="宋体" w:hAnsi="宋体"/>
          <w:sz w:val="24"/>
          <w:szCs w:val="24"/>
        </w:rPr>
      </w:r>
      <w:r/>
    </w:p>
    <w:p>
      <w:pPr>
        <w:pStyle w:val="898"/>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rPr>
          <w:rFonts w:hint="eastAsia" w:ascii="宋体" w:hAnsi="宋体"/>
          <w:sz w:val="24"/>
          <w:szCs w:val="24"/>
        </w:rPr>
      </w:r>
      <w:r/>
    </w:p>
    <w:p>
      <w:pPr>
        <w:pStyle w:val="898"/>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898"/>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投标人发出中标通知书。请中标投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投标人自行承担。</w:t>
      </w:r>
      <w:r>
        <w:rPr>
          <w:rFonts w:hint="eastAsia" w:ascii="宋体" w:hAnsi="宋体"/>
          <w:sz w:val="24"/>
          <w:szCs w:val="24"/>
        </w:rPr>
      </w:r>
      <w:r/>
    </w:p>
    <w:p>
      <w:pPr>
        <w:pStyle w:val="898"/>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29.2中标通知书将是合同的一个组成部分。对采购人和中标投标人均具有法律效力。中标通知书发出后，采购人改变中标结果的，或者中标投标人放弃中标项目的，应当依法承担法律责任。</w:t>
      </w:r>
      <w:r>
        <w:rPr>
          <w:rFonts w:hint="eastAsia" w:ascii="宋体" w:hAnsi="宋体"/>
          <w:sz w:val="24"/>
          <w:szCs w:val="24"/>
        </w:rPr>
      </w:r>
      <w:r/>
    </w:p>
    <w:p>
      <w:pPr>
        <w:pStyle w:val="898"/>
        <w:keepLines/>
        <w:keepNext/>
        <w:spacing w:before="156" w:after="156" w:line="400" w:lineRule="exact"/>
        <w:rPr>
          <w:rFonts w:hint="eastAsia"/>
          <w:b/>
          <w:bCs/>
          <w:sz w:val="32"/>
          <w:szCs w:val="32"/>
        </w:rPr>
        <w:outlineLvl w:val="2"/>
      </w:pPr>
      <w:r/>
      <w:bookmarkStart w:id="163" w:name="_Toc120614220"/>
      <w:r/>
      <w:bookmarkStart w:id="164" w:name="_Toc513029236"/>
      <w:r/>
      <w:bookmarkStart w:id="165" w:name="_Toc20823308"/>
      <w:r/>
      <w:bookmarkStart w:id="166" w:name="_Toc16938552"/>
      <w:r>
        <w:rPr>
          <w:rFonts w:hint="eastAsia"/>
          <w:b/>
          <w:bCs/>
          <w:sz w:val="32"/>
          <w:szCs w:val="32"/>
        </w:rPr>
        <w:t xml:space="preserve">七、授予合同</w:t>
      </w:r>
      <w:bookmarkEnd w:id="163"/>
      <w:r>
        <w:rPr>
          <w:rFonts w:hint="eastAsia"/>
          <w:b/>
          <w:bCs/>
          <w:sz w:val="32"/>
          <w:szCs w:val="32"/>
        </w:rPr>
      </w:r>
      <w:r/>
    </w:p>
    <w:p>
      <w:pPr>
        <w:pStyle w:val="898"/>
        <w:ind w:firstLine="600"/>
        <w:keepLines/>
        <w:keepNext/>
        <w:spacing w:line="400" w:lineRule="exact"/>
        <w:rPr>
          <w:rFonts w:hint="eastAsia" w:ascii="黑体" w:hAnsi="宋体" w:eastAsia="黑体"/>
          <w:bCs/>
          <w:sz w:val="30"/>
          <w:szCs w:val="30"/>
        </w:rPr>
        <w:outlineLvl w:val="3"/>
      </w:pPr>
      <w:r/>
      <w:bookmarkEnd w:id="164"/>
      <w:r/>
      <w:bookmarkEnd w:id="165"/>
      <w:r/>
      <w:bookmarkEnd w:id="166"/>
      <w:r/>
      <w:bookmarkStart w:id="167" w:name="_Toc20823309"/>
      <w:r/>
      <w:bookmarkStart w:id="168" w:name="_Toc16938553"/>
      <w:r/>
      <w:bookmarkStart w:id="169"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898"/>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l中标投标人应当在中标通知书发出之日起三十日内，按照招标文件确定的事项与采购人签订政府采购合同。</w:t>
      </w:r>
      <w:r>
        <w:rPr>
          <w:rFonts w:hint="eastAsia" w:ascii="宋体" w:hAnsi="宋体"/>
          <w:sz w:val="24"/>
          <w:szCs w:val="24"/>
        </w:rPr>
      </w:r>
      <w:r/>
    </w:p>
    <w:p>
      <w:pPr>
        <w:pStyle w:val="898"/>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招标文件、中标投标人的投标文件及招标过程中有关澄清、承诺文件均应作为合同附件。</w:t>
      </w:r>
      <w:r>
        <w:rPr>
          <w:rFonts w:hint="eastAsia" w:ascii="宋体" w:hAnsi="宋体"/>
          <w:sz w:val="24"/>
          <w:szCs w:val="24"/>
        </w:rPr>
      </w:r>
      <w:r/>
    </w:p>
    <w:p>
      <w:pPr>
        <w:pStyle w:val="898"/>
        <w:ind w:firstLine="600"/>
        <w:spacing w:line="400" w:lineRule="exact"/>
        <w:rPr>
          <w:rFonts w:hint="eastAsia" w:ascii="宋体" w:hAnsi="宋体"/>
          <w:sz w:val="24"/>
          <w:szCs w:val="24"/>
        </w:rPr>
      </w:pPr>
      <w:r>
        <w:rPr>
          <w:rFonts w:hint="eastAsia" w:ascii="宋体" w:hAnsi="宋体"/>
          <w:sz w:val="24"/>
          <w:szCs w:val="24"/>
        </w:rPr>
        <w:t xml:space="preserve">30.3 签订合同后，中标投标人不得将合同标的进行转包。未经采购人同意，中标投标人也不得采用分包的形式履行合同，否则采购人有权终止合同。转包或分包造成采购人损失的，中标投标人应承担相应赔偿责任。</w:t>
      </w:r>
      <w:r>
        <w:rPr>
          <w:rFonts w:hint="eastAsia" w:ascii="宋体" w:hAnsi="宋体"/>
          <w:sz w:val="24"/>
          <w:szCs w:val="24"/>
        </w:rPr>
      </w:r>
      <w:r/>
    </w:p>
    <w:p>
      <w:pPr>
        <w:pStyle w:val="898"/>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投标人协商签订补充合同，但所有补充合同的采购金额不超过原合同金额10%。</w:t>
      </w:r>
      <w:r>
        <w:rPr>
          <w:rFonts w:hint="eastAsia" w:ascii="宋体" w:hAnsi="宋体"/>
          <w:sz w:val="24"/>
          <w:szCs w:val="24"/>
        </w:rPr>
      </w:r>
      <w:r/>
    </w:p>
    <w:p>
      <w:pPr>
        <w:pStyle w:val="898"/>
        <w:ind w:firstLine="600"/>
        <w:keepLines/>
        <w:keepNext/>
        <w:spacing w:line="400" w:lineRule="exact"/>
        <w:rPr>
          <w:rFonts w:ascii="黑体" w:hAnsi="宋体" w:eastAsia="黑体"/>
          <w:bCs/>
          <w:sz w:val="30"/>
          <w:szCs w:val="30"/>
        </w:rPr>
        <w:outlineLvl w:val="3"/>
      </w:pPr>
      <w:r/>
      <w:bookmarkEnd w:id="167"/>
      <w:r/>
      <w:bookmarkEnd w:id="168"/>
      <w:r/>
      <w:bookmarkEnd w:id="169"/>
      <w:r/>
      <w:bookmarkStart w:id="170" w:name="_Toc16938558"/>
      <w:r/>
      <w:bookmarkStart w:id="171" w:name="_Toc513029242"/>
      <w:r/>
      <w:bookmarkStart w:id="172" w:name="_Toc20823314"/>
      <w:r/>
      <w:bookmarkStart w:id="173" w:name="_Toc120614221"/>
      <w:r/>
      <w:bookmarkStart w:id="174" w:name="_Toc479757207"/>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98"/>
        <w:ind w:firstLine="555"/>
        <w:spacing w:line="400" w:lineRule="exact"/>
        <w:rPr>
          <w:rFonts w:hint="eastAsia" w:ascii="宋体" w:hAnsi="宋体"/>
          <w:bCs/>
          <w:sz w:val="24"/>
          <w:szCs w:val="24"/>
        </w:rPr>
      </w:pPr>
      <w:r>
        <w:rPr>
          <w:rFonts w:hint="eastAsia" w:ascii="宋体" w:hAnsi="宋体"/>
          <w:bCs/>
          <w:sz w:val="24"/>
          <w:szCs w:val="24"/>
        </w:rPr>
        <w:t xml:space="preserve">中标投标人可凭政府采购合同办理融资贷款，详情请见江苏政府采购网“政采贷”专栏。</w:t>
      </w:r>
      <w:r>
        <w:rPr>
          <w:rFonts w:hint="eastAsia" w:ascii="宋体" w:hAnsi="宋体"/>
          <w:bCs/>
          <w:sz w:val="24"/>
          <w:szCs w:val="24"/>
        </w:rPr>
      </w:r>
      <w:r/>
    </w:p>
    <w:p>
      <w:pPr>
        <w:pStyle w:val="898"/>
        <w:ind w:firstLine="420"/>
        <w:spacing w:line="400" w:lineRule="exact"/>
        <w:rPr>
          <w:rFonts w:hint="eastAsia"/>
          <w:szCs w:val="21"/>
        </w:rPr>
      </w:pPr>
      <w:r>
        <w:rPr>
          <w:rFonts w:hint="eastAsia"/>
          <w:szCs w:val="21"/>
        </w:rPr>
      </w:r>
      <w:r/>
    </w:p>
    <w:p>
      <w:pPr>
        <w:pStyle w:val="898"/>
        <w:spacing w:line="500" w:lineRule="exact"/>
        <w:rPr>
          <w:rFonts w:hint="eastAsia" w:ascii="宋体" w:hAnsi="宋体"/>
          <w:bCs/>
          <w:sz w:val="24"/>
          <w:szCs w:val="24"/>
        </w:rPr>
      </w:pPr>
      <w:r>
        <w:rPr>
          <w:rFonts w:hint="eastAsia" w:ascii="宋体" w:hAnsi="宋体"/>
          <w:bCs/>
          <w:sz w:val="24"/>
          <w:szCs w:val="24"/>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rPr>
          <w:rFonts w:hint="eastAsia" w:ascii="黑体" w:eastAsia="黑体"/>
          <w:bCs/>
          <w:sz w:val="44"/>
          <w:szCs w:val="28"/>
        </w:rPr>
        <w:outlineLvl w:val="0"/>
      </w:pPr>
      <w:r>
        <w:rPr>
          <w:rFonts w:hint="eastAsia" w:ascii="黑体" w:eastAsia="黑体"/>
          <w:bCs/>
          <w:sz w:val="44"/>
          <w:szCs w:val="28"/>
        </w:rPr>
      </w:r>
      <w:r/>
    </w:p>
    <w:p>
      <w:pPr>
        <w:pStyle w:val="898"/>
        <w:ind w:firstLine="2640"/>
        <w:jc w:val="left"/>
        <w:keepNext/>
        <w:rPr>
          <w:rFonts w:hint="eastAsia" w:ascii="黑体" w:eastAsia="黑体"/>
          <w:bCs/>
          <w:sz w:val="44"/>
          <w:szCs w:val="28"/>
        </w:rPr>
        <w:outlineLvl w:val="0"/>
      </w:pPr>
      <w:r>
        <w:rPr>
          <w:rFonts w:hint="eastAsia" w:ascii="黑体" w:eastAsia="黑体"/>
          <w:bCs/>
          <w:sz w:val="44"/>
          <w:szCs w:val="28"/>
        </w:rPr>
      </w:r>
      <w:r/>
    </w:p>
    <w:p>
      <w:pPr>
        <w:pStyle w:val="898"/>
        <w:ind w:firstLine="2640"/>
        <w:jc w:val="left"/>
        <w:keepNext/>
        <w:rPr>
          <w:rFonts w:hint="eastAsia" w:ascii="黑体" w:eastAsia="黑体"/>
          <w:bCs/>
          <w:sz w:val="44"/>
          <w:szCs w:val="28"/>
        </w:rPr>
        <w:outlineLvl w:val="0"/>
      </w:pPr>
      <w:r>
        <w:rPr>
          <w:rFonts w:hint="eastAsia" w:ascii="黑体" w:eastAsia="黑体"/>
          <w:bCs/>
          <w:sz w:val="44"/>
          <w:szCs w:val="28"/>
        </w:rPr>
      </w:r>
      <w:r/>
    </w:p>
    <w:p>
      <w:pPr>
        <w:pStyle w:val="898"/>
        <w:ind w:firstLine="2640"/>
        <w:jc w:val="left"/>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第三章  合同</w:t>
      </w:r>
      <w:bookmarkEnd w:id="170"/>
      <w:r/>
      <w:bookmarkEnd w:id="171"/>
      <w:r/>
      <w:bookmarkEnd w:id="172"/>
      <w:r/>
      <w:bookmarkEnd w:id="173"/>
      <w:r/>
      <w:bookmarkEnd w:id="174"/>
      <w:r>
        <w:rPr>
          <w:rFonts w:hint="eastAsia" w:ascii="黑体" w:eastAsia="黑体"/>
          <w:bCs/>
          <w:sz w:val="44"/>
          <w:szCs w:val="28"/>
        </w:rPr>
        <w:t xml:space="preserve">文本</w:t>
      </w:r>
      <w:r>
        <w:rPr>
          <w:rFonts w:hint="eastAsia" w:ascii="黑体" w:eastAsia="黑体"/>
          <w:bCs/>
          <w:sz w:val="44"/>
          <w:szCs w:val="28"/>
        </w:rPr>
      </w:r>
      <w:r/>
    </w:p>
    <w:p>
      <w:pPr>
        <w:pStyle w:val="898"/>
        <w:spacing w:line="400" w:lineRule="exact"/>
        <w:rPr>
          <w:rFonts w:ascii="宋体" w:hAnsi="宋体"/>
          <w:bCs/>
          <w:sz w:val="24"/>
          <w:szCs w:val="24"/>
          <w:highlight w:val="yellow"/>
        </w:rPr>
      </w:pPr>
      <w:r/>
      <w:bookmarkStart w:id="175" w:name="_Toc3995"/>
      <w:r/>
      <w:bookmarkStart w:id="176" w:name="_Toc20823315"/>
      <w:r/>
      <w:bookmarkStart w:id="177" w:name="_Toc16938559"/>
      <w:r/>
      <w:bookmarkStart w:id="178" w:name="_Toc513029243"/>
      <w:r/>
      <w:bookmarkStart w:id="179" w:name="_Hlt16619350"/>
      <w:r/>
      <w:bookmarkStart w:id="180" w:name="_Toc120614244"/>
      <w:r/>
      <w:bookmarkStart w:id="181" w:name="_Toc20823346"/>
      <w:r/>
      <w:bookmarkStart w:id="182" w:name="_Toc16938590"/>
      <w:r/>
      <w:bookmarkStart w:id="183" w:name="_Toc479757211"/>
      <w:r/>
      <w:bookmarkStart w:id="184" w:name="_Toc462564139"/>
      <w:r>
        <w:rPr>
          <w:rFonts w:ascii="宋体" w:hAnsi="宋体"/>
          <w:bCs/>
          <w:sz w:val="24"/>
          <w:szCs w:val="24"/>
          <w:highlight w:val="yellow"/>
        </w:rPr>
      </w:r>
      <w:r/>
    </w:p>
    <w:p>
      <w:pPr>
        <w:pStyle w:val="898"/>
        <w:spacing w:line="500" w:lineRule="exact"/>
        <w:rPr>
          <w:rFonts w:hint="eastAsia" w:ascii="宋体" w:hAnsi="宋体"/>
          <w:bCs/>
          <w:sz w:val="24"/>
          <w:szCs w:val="24"/>
        </w:rPr>
      </w:pPr>
      <w:r>
        <w:rPr>
          <w:rFonts w:hint="eastAsia" w:ascii="宋体" w:hAnsi="宋体"/>
          <w:bCs/>
          <w:sz w:val="24"/>
          <w:szCs w:val="24"/>
        </w:rPr>
      </w:r>
      <w:r/>
    </w:p>
    <w:p>
      <w:pPr>
        <w:pStyle w:val="929"/>
        <w:jc w:val="center"/>
        <w:rPr>
          <w:rFonts w:ascii="宋体" w:hAnsi="宋体" w:eastAsia="宋体" w:cs="宋体"/>
          <w:b/>
          <w:bCs/>
          <w:spacing w:val="-20"/>
          <w:sz w:val="32"/>
          <w:szCs w:val="32"/>
        </w:rPr>
      </w:pPr>
      <w:r/>
      <w:bookmarkEnd w:id="175"/>
      <w:r/>
      <w:bookmarkEnd w:id="176"/>
      <w:r/>
      <w:bookmarkEnd w:id="177"/>
      <w:r/>
      <w:bookmarkEnd w:id="178"/>
      <w:r>
        <w:rPr>
          <w:rFonts w:ascii="宋体" w:hAnsi="宋体" w:eastAsia="宋体" w:cs="宋体"/>
          <w:b/>
          <w:bCs/>
          <w:spacing w:val="-20"/>
          <w:sz w:val="32"/>
          <w:szCs w:val="32"/>
        </w:rPr>
      </w:r>
      <w:r/>
    </w:p>
    <w:p>
      <w:pPr>
        <w:pStyle w:val="92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2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2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898"/>
        <w:rPr>
          <w:rFonts w:ascii="宋体" w:hAnsi="宋体" w:cs="宋体"/>
          <w:b/>
          <w:bCs/>
          <w:spacing w:val="-20"/>
          <w:sz w:val="40"/>
          <w:szCs w:val="40"/>
        </w:rPr>
      </w:pPr>
      <w:r>
        <w:rPr>
          <w:rFonts w:ascii="宋体" w:hAnsi="宋体" w:cs="宋体"/>
          <w:b/>
          <w:bCs/>
          <w:spacing w:val="-20"/>
          <w:sz w:val="40"/>
          <w:szCs w:val="40"/>
        </w:rPr>
      </w:r>
      <w:r/>
    </w:p>
    <w:p>
      <w:pPr>
        <w:pStyle w:val="898"/>
        <w:rPr>
          <w:rFonts w:ascii="宋体" w:hAnsi="宋体" w:cs="宋体"/>
          <w:b/>
          <w:bCs/>
          <w:spacing w:val="-20"/>
          <w:sz w:val="40"/>
          <w:szCs w:val="40"/>
        </w:rPr>
      </w:pPr>
      <w:r>
        <w:rPr>
          <w:rFonts w:ascii="宋体" w:hAnsi="宋体" w:cs="宋体"/>
          <w:b/>
          <w:bCs/>
          <w:spacing w:val="-20"/>
          <w:sz w:val="40"/>
          <w:szCs w:val="40"/>
        </w:rPr>
      </w:r>
      <w:r/>
    </w:p>
    <w:p>
      <w:pPr>
        <w:pStyle w:val="898"/>
        <w:rPr>
          <w:rFonts w:ascii="宋体" w:hAnsi="宋体" w:cs="宋体"/>
          <w:b/>
          <w:bCs/>
          <w:spacing w:val="-20"/>
          <w:sz w:val="40"/>
          <w:szCs w:val="40"/>
        </w:rPr>
      </w:pPr>
      <w:r>
        <w:rPr>
          <w:rFonts w:ascii="宋体" w:hAnsi="宋体" w:cs="宋体"/>
          <w:b/>
          <w:bCs/>
          <w:spacing w:val="-20"/>
          <w:sz w:val="40"/>
          <w:szCs w:val="40"/>
        </w:rPr>
      </w:r>
      <w:r/>
    </w:p>
    <w:p>
      <w:pPr>
        <w:pStyle w:val="898"/>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98"/>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98"/>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98"/>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98"/>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98"/>
      </w:pPr>
      <w:r/>
      <w:r/>
    </w:p>
    <w:p>
      <w:pPr>
        <w:pStyle w:val="898"/>
        <w:rPr>
          <w:rFonts w:eastAsia="黑体"/>
          <w:sz w:val="44"/>
          <w:szCs w:val="44"/>
        </w:rPr>
      </w:pPr>
      <w:r>
        <w:rPr>
          <w:rFonts w:eastAsia="黑体"/>
          <w:sz w:val="44"/>
          <w:szCs w:val="44"/>
        </w:rPr>
      </w:r>
      <w:r/>
    </w:p>
    <w:p>
      <w:pPr>
        <w:pStyle w:val="898"/>
        <w:rPr>
          <w:rFonts w:eastAsia="黑体"/>
          <w:sz w:val="44"/>
          <w:szCs w:val="44"/>
        </w:rPr>
      </w:pPr>
      <w:r>
        <w:rPr>
          <w:rFonts w:eastAsia="黑体"/>
          <w:sz w:val="44"/>
          <w:szCs w:val="44"/>
        </w:rPr>
      </w:r>
      <w:r/>
    </w:p>
    <w:p>
      <w:pPr>
        <w:pStyle w:val="898"/>
        <w:rPr>
          <w:rFonts w:eastAsia="黑体"/>
          <w:sz w:val="44"/>
          <w:szCs w:val="44"/>
        </w:rPr>
      </w:pPr>
      <w:r>
        <w:rPr>
          <w:rFonts w:eastAsia="黑体"/>
          <w:sz w:val="44"/>
          <w:szCs w:val="44"/>
        </w:rPr>
      </w:r>
      <w:r/>
    </w:p>
    <w:p>
      <w:pPr>
        <w:pStyle w:val="898"/>
        <w:rPr>
          <w:rFonts w:eastAsia="黑体"/>
          <w:sz w:val="44"/>
          <w:szCs w:val="44"/>
        </w:rPr>
      </w:pPr>
      <w:r>
        <w:rPr>
          <w:rFonts w:eastAsia="黑体"/>
          <w:sz w:val="44"/>
          <w:szCs w:val="44"/>
        </w:rPr>
      </w:r>
      <w:r/>
    </w:p>
    <w:p>
      <w:pPr>
        <w:pStyle w:val="898"/>
        <w:rPr>
          <w:rFonts w:eastAsia="黑体"/>
          <w:sz w:val="44"/>
          <w:szCs w:val="44"/>
        </w:rPr>
      </w:pPr>
      <w:r>
        <w:rPr>
          <w:rFonts w:eastAsia="黑体"/>
          <w:sz w:val="44"/>
          <w:szCs w:val="44"/>
        </w:rPr>
      </w:r>
      <w:r/>
    </w:p>
    <w:p>
      <w:pPr>
        <w:pStyle w:val="898"/>
        <w:jc w:val="center"/>
        <w:rPr>
          <w:rFonts w:hint="eastAsia" w:ascii="宋体" w:hAnsi="宋体"/>
          <w:sz w:val="32"/>
          <w:szCs w:val="32"/>
        </w:rPr>
      </w:pPr>
      <w:r>
        <w:rPr>
          <w:rFonts w:hint="eastAsia" w:ascii="宋体" w:hAnsi="宋体"/>
          <w:sz w:val="32"/>
          <w:szCs w:val="32"/>
        </w:rPr>
      </w:r>
      <w:r/>
    </w:p>
    <w:p>
      <w:pPr>
        <w:pStyle w:val="898"/>
        <w:jc w:val="center"/>
        <w:rPr>
          <w:rFonts w:hint="eastAsia" w:ascii="宋体" w:hAnsi="宋体"/>
          <w:sz w:val="32"/>
          <w:szCs w:val="32"/>
        </w:rPr>
      </w:pPr>
      <w:r>
        <w:rPr>
          <w:rFonts w:hint="eastAsia" w:ascii="宋体" w:hAnsi="宋体"/>
          <w:sz w:val="32"/>
          <w:szCs w:val="32"/>
        </w:rPr>
      </w:r>
      <w:r/>
    </w:p>
    <w:p>
      <w:pPr>
        <w:pStyle w:val="898"/>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9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98"/>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1.本合同标准文本适用于购买现成货物的采购项目，不包括需要投标人定制开发、创新研发的货物采购项目。</w:t>
      </w:r>
      <w:r>
        <w:rPr>
          <w:rFonts w:ascii="宋体" w:hAnsi="宋体" w:cs="仿宋_GB2312"/>
          <w:sz w:val="28"/>
          <w:szCs w:val="28"/>
        </w:rPr>
      </w:r>
      <w:r/>
    </w:p>
    <w:p>
      <w:pPr>
        <w:pStyle w:val="898"/>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898"/>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3.本合同标准文本各条款中，如涉及填写多家投标人、制造商，多种采购标的、分包主要内容等信息的，可根据采购项目具体情况添加信息项。</w:t>
      </w:r>
      <w:r>
        <w:rPr>
          <w:rFonts w:ascii="宋体" w:hAnsi="宋体" w:cs="仿宋_GB2312"/>
          <w:sz w:val="28"/>
          <w:szCs w:val="28"/>
        </w:rPr>
      </w:r>
      <w:r/>
    </w:p>
    <w:p>
      <w:pPr>
        <w:pStyle w:val="898"/>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898"/>
        <w:ind w:firstLine="338"/>
        <w:jc w:val="center"/>
        <w:spacing w:line="360" w:lineRule="auto"/>
        <w:widowControl/>
        <w:rPr>
          <w:rFonts w:ascii="宋体" w:hAnsi="宋体"/>
          <w:b/>
          <w:bCs/>
          <w:sz w:val="36"/>
          <w:szCs w:val="36"/>
          <w:lang w:val="zh-CN"/>
        </w:rPr>
      </w:pPr>
      <w:r>
        <w:rPr>
          <w:rFonts w:hint="eastAsia" w:ascii="宋体" w:hAnsi="宋体"/>
          <w:b/>
          <w:bCs/>
          <w:sz w:val="36"/>
          <w:szCs w:val="36"/>
          <w:lang w:val="zh-CN"/>
        </w:rPr>
        <w:t xml:space="preserve">政府采购合同</w:t>
      </w:r>
      <w:r>
        <w:rPr>
          <w:rFonts w:ascii="宋体" w:hAnsi="宋体"/>
          <w:b/>
          <w:bCs/>
          <w:sz w:val="36"/>
          <w:szCs w:val="36"/>
          <w:lang w:val="zh-CN"/>
        </w:rPr>
      </w:r>
      <w:r/>
    </w:p>
    <w:p>
      <w:pPr>
        <w:pStyle w:val="898"/>
        <w:ind w:firstLine="420"/>
        <w:spacing w:line="360" w:lineRule="auto"/>
        <w:rPr>
          <w:rFonts w:ascii="宋体" w:hAnsi="宋体"/>
        </w:rPr>
      </w:pPr>
      <w:r>
        <w:rPr>
          <w:rFonts w:ascii="宋体" w:hAnsi="宋体"/>
          <w:lang w:val="zh-CN"/>
        </w:rPr>
        <w:t xml:space="preserve">合同编号：</w:t>
      </w:r>
      <w:r>
        <w:rPr>
          <w:rFonts w:ascii="宋体" w:hAnsi="宋体"/>
          <w:b/>
          <w:lang w:val="zh-CN"/>
        </w:rPr>
        <w:t xml:space="preserve"> </w:t>
      </w:r>
      <w:r>
        <w:rPr>
          <w:rFonts w:ascii="宋体" w:hAnsi="宋体"/>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rPr>
                <w:rFonts w:ascii="宋体" w:hAnsi="宋体"/>
              </w:rPr>
            </w:pPr>
            <w:r>
              <w:rPr>
                <w:rFonts w:ascii="宋体" w:hAnsi="宋体"/>
              </w:rPr>
              <w:t xml:space="preserve"> </w:t>
            </w:r>
            <w:r>
              <w:rPr>
                <w:rFonts w:ascii="宋体" w:hAnsi="宋体"/>
                <w:lang w:val="zh-CN"/>
              </w:rPr>
              <w:t xml:space="preserve">采购人（以下称甲方）</w:t>
            </w:r>
            <w:r>
              <w:rPr>
                <w:rFonts w:hint="eastAsia" w:ascii="宋体" w:hAnsi="宋体"/>
              </w:rPr>
              <w:t xml:space="preserve">江苏省监狱管理局</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rPr>
                <w:rFonts w:ascii="宋体" w:hAnsi="宋体"/>
                <w:lang w:val="zh-CN"/>
              </w:rPr>
            </w:pPr>
            <w:r>
              <w:rPr>
                <w:rFonts w:hint="eastAsia" w:ascii="宋体" w:hAnsi="宋体"/>
                <w:lang w:val="zh-CN"/>
              </w:rPr>
              <w:t xml:space="preserve">投标人</w:t>
            </w:r>
            <w:r>
              <w:rPr>
                <w:rFonts w:ascii="宋体" w:hAnsi="宋体"/>
                <w:lang w:val="zh-CN"/>
              </w:rPr>
              <w:t xml:space="preserve">：（以下称乙方）</w:t>
            </w:r>
            <w:r>
              <w:rPr>
                <w:rFonts w:ascii="宋体" w:hAnsi="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rPr>
                <w:rFonts w:ascii="宋体" w:hAnsi="宋体"/>
              </w:rPr>
            </w:pPr>
            <w:r>
              <w:rPr>
                <w:rFonts w:ascii="宋体" w:hAnsi="宋体"/>
                <w:lang w:val="zh-CN"/>
              </w:rPr>
              <w:t xml:space="preserve"> 住所地：</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rPr>
                <w:rFonts w:ascii="宋体" w:hAnsi="宋体"/>
              </w:rPr>
            </w:pPr>
            <w:r>
              <w:rPr>
                <w:rFonts w:ascii="宋体" w:hAnsi="宋体"/>
                <w:lang w:val="zh-CN"/>
              </w:rPr>
              <w:t xml:space="preserve">住所地</w:t>
            </w:r>
            <w:r>
              <w:rPr>
                <w:rFonts w:ascii="宋体" w:hAnsi="宋体"/>
              </w:rPr>
            </w:r>
            <w:r/>
          </w:p>
        </w:tc>
      </w:tr>
    </w:tbl>
    <w:p>
      <w:pPr>
        <w:pStyle w:val="898"/>
        <w:ind w:firstLine="420"/>
        <w:jc w:val="left"/>
        <w:spacing w:line="440" w:lineRule="exact"/>
        <w:rPr>
          <w:rFonts w:ascii="宋体" w:hAnsi="宋体"/>
        </w:rPr>
      </w:pPr>
      <w:r>
        <w:rPr>
          <w:rFonts w:ascii="宋体" w:hAnsi="宋体"/>
          <w:lang w:val="zh-CN"/>
        </w:rPr>
        <w:t xml:space="preserve">根据《中华人民共和国政府采购法》《中华人民共和国</w:t>
      </w:r>
      <w:r>
        <w:rPr>
          <w:rFonts w:hint="eastAsia" w:ascii="宋体" w:hAnsi="宋体"/>
          <w:lang w:val="zh-CN"/>
        </w:rPr>
        <w:t xml:space="preserve">民法典</w:t>
      </w:r>
      <w:r>
        <w:rPr>
          <w:rFonts w:ascii="宋体" w:hAnsi="宋体"/>
          <w:lang w:val="zh-CN"/>
        </w:rPr>
        <w:t xml:space="preserve">》等法律法规的规定，甲乙双方按照公开招标结果签订本合同。</w:t>
      </w:r>
      <w:r>
        <w:rPr>
          <w:rFonts w:ascii="宋体" w:hAnsi="宋体"/>
        </w:rPr>
      </w:r>
      <w:r/>
    </w:p>
    <w:p>
      <w:pPr>
        <w:pStyle w:val="898"/>
        <w:ind w:firstLine="420"/>
        <w:jc w:val="left"/>
        <w:spacing w:line="440" w:lineRule="exact"/>
        <w:widowControl/>
        <w:rPr>
          <w:rFonts w:ascii="宋体" w:hAnsi="宋体"/>
          <w:b/>
          <w:bCs/>
          <w:lang w:val="zh-CN"/>
        </w:rPr>
      </w:pPr>
      <w:r>
        <w:rPr>
          <w:rFonts w:hint="eastAsia" w:ascii="宋体" w:hAnsi="宋体"/>
          <w:b/>
          <w:bCs/>
          <w:lang w:val="zh-CN"/>
        </w:rPr>
        <w:t xml:space="preserve">第一条 合同标的 </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乙方根据甲方需求提供</w:t>
      </w:r>
      <w:r>
        <w:rPr>
          <w:rFonts w:hint="eastAsia" w:ascii="宋体" w:hAnsi="宋体"/>
        </w:rPr>
        <w:t xml:space="preserve">所需</w:t>
      </w:r>
      <w:r>
        <w:rPr>
          <w:rFonts w:hint="eastAsia" w:ascii="宋体" w:hAnsi="宋体"/>
          <w:lang w:val="zh-CN"/>
        </w:rPr>
        <w:t xml:space="preserve">货物：具体详见乙方响应文件。</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第二条</w:t>
      </w:r>
      <w:r>
        <w:rPr>
          <w:rFonts w:hint="eastAsia" w:ascii="宋体" w:hAnsi="宋体"/>
          <w:b/>
          <w:bCs/>
        </w:rPr>
        <w:t xml:space="preserve"> </w:t>
      </w:r>
      <w:r>
        <w:rPr>
          <w:rFonts w:hint="eastAsia" w:ascii="宋体" w:hAnsi="宋体"/>
          <w:b/>
          <w:bCs/>
          <w:lang w:val="zh-CN"/>
        </w:rPr>
        <w:t xml:space="preserve">合同总价款</w:t>
      </w:r>
      <w:r>
        <w:rPr>
          <w:rFonts w:ascii="宋体" w:hAnsi="宋体"/>
          <w:b/>
          <w:bCs/>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优惠率：________%。乙方</w:t>
      </w:r>
      <w:r>
        <w:rPr>
          <w:rFonts w:hint="eastAsia" w:ascii="宋体" w:hAnsi="宋体"/>
          <w:lang w:val="zh-CN"/>
        </w:rPr>
        <w:t xml:space="preserve">以阳光平台挂网价为基数，报供对应药品价格的统一折扣率。要求所报折扣率不高于100%。其中政府集采药品不计折扣率，按照阳光平台挂网价结算。</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如《供应目录》中药品阳光平台挂网价出现上浮或下调的，结算单价按照最新挂网价格和</w:t>
      </w:r>
      <w:r>
        <w:rPr>
          <w:rFonts w:hint="eastAsia" w:ascii="宋体" w:hAnsi="宋体"/>
        </w:rPr>
        <w:t xml:space="preserve">约定</w:t>
      </w:r>
      <w:r>
        <w:rPr>
          <w:rFonts w:hint="eastAsia" w:ascii="宋体" w:hAnsi="宋体"/>
          <w:lang w:val="zh-CN"/>
        </w:rPr>
        <w:t xml:space="preserve">折扣率计算；如《供应目录》中药品被替换的，替换药品的结算单价按照阳光平台最新挂网价和</w:t>
      </w:r>
      <w:r>
        <w:rPr>
          <w:rFonts w:hint="eastAsia" w:ascii="宋体" w:hAnsi="宋体"/>
        </w:rPr>
        <w:t xml:space="preserve">约定</w:t>
      </w:r>
      <w:r>
        <w:rPr>
          <w:rFonts w:hint="eastAsia" w:ascii="宋体" w:hAnsi="宋体"/>
          <w:lang w:val="zh-CN"/>
        </w:rPr>
        <w:t xml:space="preserve">折扣率进行计算。</w:t>
      </w:r>
      <w:r>
        <w:rPr>
          <w:rFonts w:hint="eastAsia"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报价为全包费用报价，包含但不限于全部货物、工程和服务的价格及相关税费、运输到指定地点的装运费用、安装调试、培训、售后服务等其他有关的所有费用。</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第三条</w:t>
      </w:r>
      <w:r>
        <w:rPr>
          <w:rFonts w:hint="eastAsia" w:ascii="宋体" w:hAnsi="宋体"/>
          <w:b/>
          <w:bCs/>
        </w:rPr>
        <w:t xml:space="preserve"> </w:t>
      </w:r>
      <w:r>
        <w:rPr>
          <w:rFonts w:hint="eastAsia" w:ascii="宋体" w:hAnsi="宋体"/>
          <w:b/>
          <w:bCs/>
          <w:lang w:val="zh-CN"/>
        </w:rPr>
        <w:t xml:space="preserve">组成本合同的有关文件</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下列关于全省监狱医院药品集中采购投标人入围的招标文件、响应文件，或与本次招标活动方式相适应的文件，以及有关附件是本合同不可分割的组成部分，与本合同具有同等法律效力，这些文件包括但不限于：</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（一）乙方提供的响应文件和报价表；</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（二）成交通知书；</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（三）甲乙双方商定的其他文件等。</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第四条</w:t>
      </w:r>
      <w:r>
        <w:rPr>
          <w:rFonts w:hint="eastAsia" w:ascii="宋体" w:hAnsi="宋体"/>
          <w:b/>
          <w:bCs/>
        </w:rPr>
        <w:t xml:space="preserve"> </w:t>
      </w:r>
      <w:r>
        <w:rPr>
          <w:rFonts w:hint="eastAsia" w:ascii="宋体" w:hAnsi="宋体"/>
          <w:b/>
          <w:bCs/>
          <w:lang w:val="zh-CN"/>
        </w:rPr>
        <w:t xml:space="preserve">权利保证</w:t>
      </w:r>
      <w:r>
        <w:rPr>
          <w:rFonts w:ascii="宋体" w:hAnsi="宋体"/>
          <w:b/>
          <w:bCs/>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（一）甲方应当对乙方供货、配送提供相应的配合，提供各单位联络人名单。</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（二）甲方应当按照合同约定，及时支付乙方合同款项。</w:t>
      </w:r>
      <w:r>
        <w:rPr>
          <w:rFonts w:hint="eastAsia"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（三）乙方应保证甲方在使用该服务或其任何一部分时不受第三方提由侵犯其专利权、版权、商标权或其他权利的起诉。一旦出现侵权，乙方应承担全部责任。</w:t>
      </w:r>
      <w:r>
        <w:rPr>
          <w:rFonts w:ascii="宋体" w:hAnsi="宋体"/>
          <w:lang w:val="zh-CN"/>
        </w:rPr>
      </w:r>
      <w:r/>
    </w:p>
    <w:p>
      <w:pPr>
        <w:pStyle w:val="898"/>
        <w:ind w:firstLine="420"/>
        <w:jc w:val="left"/>
        <w:spacing w:line="440" w:lineRule="exact"/>
        <w:widowControl/>
        <w:rPr>
          <w:rFonts w:hint="eastAsia" w:ascii="宋体" w:hAnsi="宋体"/>
          <w:b/>
          <w:bCs/>
          <w:lang w:val="zh-CN"/>
        </w:rPr>
      </w:pPr>
      <w:r>
        <w:rPr>
          <w:rFonts w:hint="eastAsia" w:ascii="宋体" w:hAnsi="宋体"/>
          <w:b/>
          <w:bCs/>
          <w:lang w:val="zh-CN"/>
        </w:rPr>
        <w:t xml:space="preserve">第五条 药品目录、药品替换、甲方点购及质量验收要求</w:t>
      </w:r>
      <w:r>
        <w:rPr>
          <w:rFonts w:hint="eastAsia" w:ascii="宋体" w:hAnsi="宋体"/>
          <w:b/>
          <w:bCs/>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（一）根据甲方招标文件需求确定，乙方已详细阅读明晰相关需求，乙方对甲方需求无歧义、无异议，承诺无条件响应。乙方投标文件及相应承诺为合同的有效组成部分，具备合同同等法律部效力。</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（二）乙方在中标签订合同后，与甲方下属各单位、江苏丰之源公司签订供货合同，供货及验收按照三方合同执行。</w:t>
      </w:r>
      <w:r>
        <w:rPr>
          <w:rFonts w:hint="eastAsia" w:ascii="宋体" w:hAnsi="宋体"/>
          <w:lang w:val="zh-CN"/>
        </w:rPr>
      </w:r>
      <w:r/>
    </w:p>
    <w:p>
      <w:pPr>
        <w:pStyle w:val="898"/>
        <w:ind w:firstLine="420"/>
        <w:jc w:val="left"/>
        <w:spacing w:line="440" w:lineRule="exact"/>
        <w:widowControl/>
        <w:rPr>
          <w:rFonts w:hint="eastAsia" w:ascii="宋体" w:hAnsi="宋体"/>
          <w:b/>
          <w:bCs/>
          <w:lang w:val="zh-CN"/>
        </w:rPr>
      </w:pPr>
      <w:r>
        <w:rPr>
          <w:rFonts w:hint="eastAsia" w:ascii="宋体" w:hAnsi="宋体"/>
          <w:b/>
          <w:bCs/>
          <w:lang w:val="zh-CN"/>
        </w:rPr>
        <w:t xml:space="preserve">第六条</w:t>
      </w:r>
      <w:r>
        <w:rPr>
          <w:rFonts w:hint="eastAsia" w:ascii="宋体" w:hAnsi="宋体"/>
          <w:b/>
          <w:bCs/>
        </w:rPr>
        <w:t xml:space="preserve">  </w:t>
      </w:r>
      <w:r>
        <w:rPr>
          <w:rFonts w:hint="eastAsia" w:ascii="宋体" w:hAnsi="宋体"/>
          <w:b/>
          <w:bCs/>
          <w:lang w:val="zh-CN"/>
        </w:rPr>
        <w:t xml:space="preserve">配套服务</w:t>
      </w:r>
      <w:r>
        <w:rPr>
          <w:rFonts w:hint="eastAsia" w:ascii="宋体" w:hAnsi="宋体"/>
          <w:b/>
          <w:bCs/>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1.乙方应当安排具有较强业务能力和责任心的工作团队，专门负责甲方药品供应的服务保障工作，保持信息畅通、高效沟通，及时回应并协调处理乙方供应涉及的相关问题。</w:t>
      </w:r>
      <w:r>
        <w:rPr>
          <w:rFonts w:hint="eastAsia" w:ascii="宋体" w:hAnsi="宋体"/>
          <w:lang w:val="zh-CN"/>
        </w:rPr>
      </w:r>
      <w:r/>
    </w:p>
    <w:p>
      <w:pPr>
        <w:pStyle w:val="898"/>
        <w:ind w:firstLine="422"/>
        <w:jc w:val="left"/>
        <w:spacing w:line="440" w:lineRule="exact"/>
        <w:widowControl/>
        <w:rPr>
          <w:rFonts w:hint="eastAsia" w:ascii="宋体" w:hAnsi="宋体"/>
          <w:lang w:val="zh-CN"/>
        </w:rPr>
      </w:pPr>
      <w:r>
        <w:rPr>
          <w:rFonts w:hint="eastAsia" w:ascii="宋体" w:hAnsi="宋体"/>
          <w:lang w:val="zh-CN"/>
        </w:rPr>
        <w:t xml:space="preserve">2.甲方有权在《供应目录》中适时增加、调整相关品种的药品和医用耗材，结算单价按照阳光平台最新挂网价和乙方承诺的折扣率进行计算（政府集采药品不计折扣率）。</w:t>
      </w:r>
      <w:r>
        <w:rPr>
          <w:rFonts w:hint="eastAsia" w:ascii="宋体" w:hAnsi="宋体"/>
          <w:lang w:val="zh-CN"/>
        </w:rPr>
      </w:r>
      <w:r/>
    </w:p>
    <w:p>
      <w:pPr>
        <w:pStyle w:val="898"/>
        <w:ind w:firstLine="422"/>
        <w:jc w:val="left"/>
        <w:spacing w:line="440" w:lineRule="exact"/>
        <w:widowControl/>
        <w:rPr>
          <w:rFonts w:hint="eastAsia" w:ascii="宋体" w:hAnsi="宋体"/>
          <w:lang w:val="zh-CN"/>
        </w:rPr>
      </w:pPr>
      <w:r>
        <w:rPr>
          <w:rFonts w:hint="eastAsia" w:ascii="宋体" w:hAnsi="宋体"/>
          <w:lang w:val="zh-CN"/>
        </w:rPr>
        <w:t xml:space="preserve">3.甲方医院在每月正常订购药品的基础上，有权在《供应目录》和投标人可供范围内，向乙方发送紧急订单，乙方接到紧急订单后，须在24小时内将紧急订单所列药品配送至甲方医院。</w:t>
      </w:r>
      <w:r>
        <w:rPr>
          <w:rFonts w:hint="eastAsia" w:ascii="宋体" w:hAnsi="宋体"/>
          <w:lang w:val="zh-CN"/>
        </w:rPr>
      </w:r>
      <w:r/>
    </w:p>
    <w:p>
      <w:pPr>
        <w:pStyle w:val="898"/>
        <w:ind w:firstLine="422"/>
        <w:jc w:val="left"/>
        <w:spacing w:line="440" w:lineRule="exact"/>
        <w:widowControl/>
        <w:rPr>
          <w:rFonts w:hint="eastAsia" w:ascii="宋体" w:hAnsi="宋体"/>
          <w:lang w:val="zh-CN"/>
        </w:rPr>
      </w:pPr>
      <w:r>
        <w:rPr>
          <w:rFonts w:hint="eastAsia" w:ascii="宋体" w:hAnsi="宋体"/>
          <w:lang w:val="zh-CN"/>
        </w:rPr>
        <w:t xml:space="preserve">4.甲方医院可将收货后不满3个月，且剩余效期大于6个月，且包装、外观等完好不影响二次销售的药品，退货给乙方，乙方应当及时接收退货。乙方在接收退货药品之日起60天内，按退货药品的订单实际结算价向甲方医院退款。</w:t>
      </w:r>
      <w:r>
        <w:rPr>
          <w:rFonts w:hint="eastAsia" w:ascii="宋体" w:hAnsi="宋体"/>
          <w:lang w:val="zh-CN"/>
        </w:rPr>
      </w:r>
      <w:r/>
    </w:p>
    <w:p>
      <w:pPr>
        <w:pStyle w:val="898"/>
        <w:ind w:firstLine="422"/>
        <w:jc w:val="left"/>
        <w:spacing w:line="440" w:lineRule="exact"/>
        <w:widowControl/>
        <w:rPr>
          <w:rFonts w:hint="eastAsia" w:ascii="宋体" w:hAnsi="宋体"/>
          <w:lang w:val="zh-CN"/>
        </w:rPr>
      </w:pPr>
      <w:r>
        <w:rPr>
          <w:rFonts w:hint="eastAsia" w:ascii="宋体" w:hAnsi="宋体"/>
          <w:lang w:val="zh-CN"/>
        </w:rPr>
        <w:t xml:space="preserve">5.甲方及其下属单位遇有突发疫情、事故伤亡、食物中毒等紧急情况需要药品和医用耗材的，投标人应及时帮助甲方及其下属单调配供应。</w:t>
      </w:r>
      <w:r>
        <w:rPr>
          <w:rFonts w:hint="eastAsia"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第六条</w:t>
      </w:r>
      <w:r>
        <w:rPr>
          <w:rFonts w:hint="eastAsia" w:ascii="宋体" w:hAnsi="宋体"/>
          <w:b/>
          <w:bCs/>
        </w:rPr>
        <w:t xml:space="preserve"> </w:t>
      </w:r>
      <w:r>
        <w:rPr>
          <w:rFonts w:hint="eastAsia" w:ascii="宋体" w:hAnsi="宋体"/>
          <w:b/>
          <w:bCs/>
          <w:lang w:val="zh-CN"/>
        </w:rPr>
        <w:t xml:space="preserve">交付</w:t>
      </w:r>
      <w:r>
        <w:rPr>
          <w:rFonts w:ascii="宋体" w:hAnsi="宋体"/>
          <w:b/>
          <w:bCs/>
          <w:lang w:val="zh-CN"/>
        </w:rPr>
      </w:r>
      <w:r/>
    </w:p>
    <w:p>
      <w:pPr>
        <w:pStyle w:val="898"/>
        <w:ind w:firstLine="420"/>
        <w:jc w:val="left"/>
        <w:spacing w:line="440" w:lineRule="exact"/>
        <w:rPr>
          <w:rFonts w:hint="eastAsia"/>
          <w:szCs w:val="24"/>
        </w:rPr>
      </w:pPr>
      <w:r>
        <w:rPr>
          <w:rFonts w:hint="eastAsia"/>
          <w:szCs w:val="24"/>
        </w:rPr>
        <w:t xml:space="preserve">（一）服务期限：3年，自</w:t>
      </w:r>
      <w:r>
        <w:rPr>
          <w:szCs w:val="24"/>
        </w:rPr>
        <w:t xml:space="preserve">    </w:t>
      </w:r>
      <w:r>
        <w:rPr>
          <w:rFonts w:hint="eastAsia"/>
          <w:szCs w:val="24"/>
        </w:rPr>
        <w:t xml:space="preserve">年</w:t>
      </w:r>
      <w:r>
        <w:rPr>
          <w:szCs w:val="24"/>
        </w:rPr>
        <w:t xml:space="preserve">   </w:t>
      </w:r>
      <w:r>
        <w:rPr>
          <w:rFonts w:hint="eastAsia"/>
          <w:szCs w:val="24"/>
        </w:rPr>
        <w:t xml:space="preserve">月</w:t>
      </w:r>
      <w:r>
        <w:rPr>
          <w:szCs w:val="24"/>
        </w:rPr>
        <w:t xml:space="preserve">    </w:t>
      </w:r>
      <w:r>
        <w:rPr>
          <w:rFonts w:hint="eastAsia"/>
          <w:szCs w:val="24"/>
        </w:rPr>
        <w:t xml:space="preserve">日—</w:t>
      </w:r>
      <w:r>
        <w:rPr>
          <w:szCs w:val="24"/>
        </w:rPr>
        <w:t xml:space="preserve">    </w:t>
      </w:r>
      <w:r>
        <w:rPr>
          <w:rFonts w:hint="eastAsia"/>
          <w:szCs w:val="24"/>
        </w:rPr>
        <w:t xml:space="preserve">年</w:t>
      </w:r>
      <w:r>
        <w:rPr>
          <w:szCs w:val="24"/>
        </w:rPr>
        <w:t xml:space="preserve">   </w:t>
      </w:r>
      <w:r>
        <w:rPr>
          <w:rFonts w:hint="eastAsia"/>
          <w:szCs w:val="24"/>
        </w:rPr>
        <w:t xml:space="preserve">月</w:t>
      </w:r>
      <w:r>
        <w:rPr>
          <w:szCs w:val="24"/>
        </w:rPr>
        <w:t xml:space="preserve">    </w:t>
      </w:r>
      <w:r>
        <w:rPr>
          <w:rFonts w:hint="eastAsia"/>
          <w:szCs w:val="24"/>
        </w:rPr>
        <w:t xml:space="preserve">日，合同一年一签。经甲方对乙方服务验收合格后续签下一年合同，以此类推。</w:t>
      </w:r>
      <w:r>
        <w:rPr>
          <w:rFonts w:hint="eastAsia"/>
          <w:szCs w:val="24"/>
        </w:rPr>
      </w:r>
      <w:r/>
    </w:p>
    <w:p>
      <w:pPr>
        <w:pStyle w:val="898"/>
        <w:ind w:firstLine="420"/>
        <w:jc w:val="left"/>
        <w:spacing w:line="440" w:lineRule="exact"/>
        <w:rPr>
          <w:szCs w:val="24"/>
        </w:rPr>
      </w:pPr>
      <w:r>
        <w:rPr>
          <w:rFonts w:hint="eastAsia"/>
          <w:szCs w:val="24"/>
        </w:rPr>
        <w:t xml:space="preserve">（二）交付地点：见项目需求</w:t>
      </w:r>
      <w:r>
        <w:rPr>
          <w:szCs w:val="24"/>
        </w:rPr>
      </w:r>
      <w:r/>
    </w:p>
    <w:p>
      <w:pPr>
        <w:pStyle w:val="898"/>
        <w:ind w:firstLine="422"/>
        <w:jc w:val="left"/>
        <w:spacing w:line="440" w:lineRule="exact"/>
        <w:widowControl/>
        <w:rPr>
          <w:rFonts w:ascii="宋体" w:hAnsi="宋体"/>
          <w:lang w:val="zh-CN"/>
        </w:rPr>
      </w:pPr>
      <w:r>
        <w:rPr>
          <w:rFonts w:hint="eastAsia" w:ascii="宋体" w:hAnsi="宋体"/>
          <w:b/>
          <w:bCs/>
          <w:lang w:val="zh-CN"/>
        </w:rPr>
        <w:t xml:space="preserve">第七条 履约保证金</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1.履约保证金采用以下第（</w:t>
      </w:r>
      <w:r>
        <w:rPr>
          <w:rFonts w:hint="eastAsia" w:ascii="宋体" w:hAnsi="宋体"/>
        </w:rPr>
        <w:t xml:space="preserve">2</w:t>
      </w:r>
      <w:r>
        <w:rPr>
          <w:rFonts w:hint="eastAsia" w:ascii="宋体" w:hAnsi="宋体"/>
          <w:lang w:val="zh-CN"/>
        </w:rPr>
        <w:t xml:space="preserve">）种方式缴纳。</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（1）乙方在签订本合同时其投标保证金自动转为履约保证金。</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（2）乙方在签订本合同时，向采购人缴纳</w:t>
      </w:r>
      <w:r>
        <w:rPr>
          <w:rFonts w:hint="eastAsia" w:ascii="宋体" w:hAnsi="宋体"/>
        </w:rPr>
        <w:t xml:space="preserve">30万</w:t>
      </w:r>
      <w:r>
        <w:rPr>
          <w:rFonts w:hint="eastAsia" w:ascii="宋体" w:hAnsi="宋体"/>
          <w:lang w:val="zh-CN"/>
        </w:rPr>
        <w:t xml:space="preserve">元</w:t>
      </w:r>
      <w:r>
        <w:rPr>
          <w:rFonts w:hint="eastAsia" w:ascii="宋体" w:hAnsi="宋体"/>
          <w:b/>
          <w:lang w:val="zh-CN"/>
        </w:rPr>
        <w:t xml:space="preserve">为履约保证金或投标人可以通过对公转账或支票、汇票、本票及金融机构、担保机构出具的保函等非现金形式提交履约保证金30万元。提供金融机构担保函的，担保期限至履约结束后</w:t>
      </w:r>
      <w:r>
        <w:rPr>
          <w:rFonts w:hint="eastAsia" w:ascii="宋体" w:hAnsi="宋体"/>
          <w:b/>
        </w:rPr>
        <w:t xml:space="preserve">2个月</w:t>
      </w:r>
      <w:r>
        <w:rPr>
          <w:rFonts w:hint="eastAsia" w:ascii="宋体" w:hAnsi="宋体"/>
          <w:lang w:val="zh-CN"/>
        </w:rPr>
        <w:t xml:space="preserve">。</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2.履约保证金的有效期为合同期满时止。</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3.如乙方未能履行合同规定的义务，甲方有权从履约保证金中取得补偿。</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4.履约保证金扣除甲方应得的补偿后的余额在有效期满后十个工作日内无息退还给乙方。</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第八条 合同款支付</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1.本合同项下所有款项均以人民币支付。</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2.本合同项下的采购资金由甲方各下属单位自行支付，乙方向甲方各下属单位开具正规发票。</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3.付款条件：甲方</w:t>
      </w:r>
      <w:r>
        <w:rPr>
          <w:rFonts w:hint="eastAsia" w:ascii="宋体" w:hAnsi="宋体"/>
          <w:highlight w:val="none"/>
          <w:lang w:val="en-US" w:eastAsia="zh-CN"/>
        </w:rPr>
        <w:t xml:space="preserve">各下属单位</w:t>
      </w:r>
      <w:r>
        <w:rPr>
          <w:rFonts w:hint="eastAsia" w:ascii="宋体" w:hAnsi="宋体"/>
          <w:lang w:val="zh-CN"/>
        </w:rPr>
        <w:t xml:space="preserve">凭乙方提供的货物清单、销售发票以及验收人员签字的入库清单，向乙方办理付款手续。付款时间为每批次全部药品验收入库且票货一致之日起60天内。</w:t>
      </w:r>
      <w:r>
        <w:rPr>
          <w:rFonts w:ascii="宋体" w:hAnsi="宋体"/>
          <w:lang w:val="zh-CN"/>
        </w:rPr>
      </w:r>
      <w:r/>
    </w:p>
    <w:p>
      <w:pPr>
        <w:pStyle w:val="898"/>
        <w:ind w:firstLine="422"/>
        <w:jc w:val="left"/>
        <w:spacing w:line="440" w:lineRule="exact"/>
        <w:widowControl/>
        <w:rPr>
          <w:rFonts w:ascii="宋体" w:hAnsi="宋体"/>
          <w:lang w:val="zh-CN"/>
        </w:rPr>
      </w:pPr>
      <w:r>
        <w:rPr>
          <w:rFonts w:hint="eastAsia" w:ascii="宋体" w:hAnsi="宋体"/>
          <w:b/>
          <w:bCs/>
          <w:lang w:val="zh-CN"/>
        </w:rPr>
        <w:t xml:space="preserve">第九条 违约责任</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rPr>
        <w:t xml:space="preserve">1.</w:t>
      </w:r>
      <w:r>
        <w:rPr>
          <w:rFonts w:hint="eastAsia" w:ascii="宋体" w:hAnsi="宋体"/>
          <w:lang w:val="zh-CN"/>
        </w:rPr>
        <w:t xml:space="preserve">甲方无正当理由拒收货物、拒付货物款的，由甲方向乙方偿付合同履行的合理费用。</w:t>
      </w:r>
      <w:r>
        <w:rPr>
          <w:rFonts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2</w:t>
      </w:r>
      <w:r>
        <w:rPr>
          <w:rFonts w:hint="eastAsia" w:ascii="宋体" w:hAnsi="宋体"/>
          <w:lang w:val="zh-CN"/>
        </w:rPr>
        <w:t xml:space="preserve">.乙方未能按照投标时承诺的《需求目录》符合率制定《供应目录》并供应药品的，每少一种药品扣除3000元违约金。</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.乙方首次替换药品后，应保持《供应目录》的稳定性，在一个合同期年度内因“其他原因”替换药品超过20种的，每超过一种药品扣除1000元违约金。</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4</w:t>
      </w:r>
      <w:r>
        <w:rPr>
          <w:rFonts w:hint="eastAsia" w:ascii="宋体" w:hAnsi="宋体"/>
          <w:lang w:val="zh-CN"/>
        </w:rPr>
        <w:t xml:space="preserve">.乙方接到药品订单后，未能在约定时间内按照订单要求将药品全部配送到位，并开具对应票据的，按每个监狱每次200元扣除违约金。</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同时出现上述情形的，累计扣除违约金。合同期内剩余履约保证金不足</w:t>
      </w:r>
      <w:r>
        <w:rPr>
          <w:rFonts w:hint="eastAsia" w:ascii="宋体" w:hAnsi="宋体"/>
        </w:rPr>
        <w:t xml:space="preserve">3</w:t>
      </w:r>
      <w:r>
        <w:rPr>
          <w:rFonts w:hint="eastAsia" w:ascii="宋体" w:hAnsi="宋体"/>
          <w:lang w:val="zh-CN"/>
        </w:rPr>
        <w:t xml:space="preserve">0万元时，乙方及时增补至30万元。</w:t>
      </w:r>
      <w:r>
        <w:rPr>
          <w:rFonts w:hint="eastAsia"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第十条  合同的变更和终止</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1.除《政府采购法》第50条第二款规定的情形外，本合同一经签订，甲乙双方不得擅自变更、中止或终止合同。</w:t>
      </w:r>
      <w:r>
        <w:rPr>
          <w:rFonts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2.除发生法律规定的不能预见、不能避免并不能克服的客观情况外，甲乙双方不得放弃或拒绝履行合同。乙方放弃或拒绝履行合同，保证金不予退还，在三年内不得参加采购人组织的政府采购活动。</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合同期内乙方有下列情形的，甲方有权解除合同，视情追究有关经济和法律责任：</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1.乙方多次违反合同约定，在被告知后未能及时整改，累计扣除履约保证金超过15万元的。</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2.乙方服务保障不到位，一个合同期限内全省监狱整体不满意率超30%的。</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3.其他不宜续签合同的情形。</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（三）不可抗力。投标人由于战争、地震、洪涝、火灾等不能遇见、不能避免的，且不能克服的不可抗力事件影响合同履行时，可部分或全部免除责任。</w:t>
      </w:r>
      <w:r>
        <w:rPr>
          <w:rFonts w:hint="eastAsia" w:ascii="宋体" w:hAnsi="宋体"/>
          <w:lang w:val="zh-CN"/>
        </w:rPr>
      </w:r>
      <w:r/>
    </w:p>
    <w:p>
      <w:pPr>
        <w:pStyle w:val="898"/>
        <w:ind w:firstLine="420"/>
        <w:jc w:val="left"/>
        <w:spacing w:line="440" w:lineRule="exact"/>
        <w:widowControl/>
        <w:rPr>
          <w:rFonts w:hint="eastAsia" w:ascii="宋体" w:hAnsi="宋体"/>
          <w:lang w:val="zh-CN"/>
        </w:rPr>
      </w:pPr>
      <w:r>
        <w:rPr>
          <w:rFonts w:hint="eastAsia" w:ascii="宋体" w:hAnsi="宋体"/>
          <w:lang w:val="zh-CN"/>
        </w:rPr>
        <w:t xml:space="preserve">（四）因甲方上级政策调整等特殊原因，导致无法继续履行合同的，双方可解除合同，互不追究违约责任。</w:t>
      </w:r>
      <w:r>
        <w:rPr>
          <w:rFonts w:hint="eastAsia"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第十一条  合同的转让</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乙方不得转让其应履行的合同义务。</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第十二条 争议的解决</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2.因履行本合同引起的或与本合同有关的争议，甲、乙双方应首先通过友好协商解决，如果协商不能解决争议，向甲方所在地有管辖权的人民法院提起诉讼。</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3.在</w:t>
      </w:r>
      <w:r>
        <w:rPr>
          <w:rFonts w:hint="eastAsia" w:ascii="宋体" w:hAnsi="宋体"/>
          <w:highlight w:val="none"/>
          <w:lang w:val="en-US" w:eastAsia="zh-CN"/>
        </w:rPr>
        <w:t xml:space="preserve">诉讼</w:t>
      </w:r>
      <w:r>
        <w:rPr>
          <w:rFonts w:hint="eastAsia" w:ascii="宋体" w:hAnsi="宋体"/>
          <w:lang w:val="zh-CN"/>
        </w:rPr>
        <w:t xml:space="preserve">期间，本合同应继续履行。</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第十三条 诚实信用 </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乙方应诚实信用，严格按照招标文件要求和投标承诺履行合同，不向甲方进行商业贿赂或者提供不正当利益。</w:t>
      </w:r>
      <w:r>
        <w:rPr>
          <w:rFonts w:ascii="宋体" w:hAnsi="宋体"/>
          <w:lang w:val="zh-CN"/>
        </w:rPr>
      </w:r>
      <w:r/>
    </w:p>
    <w:p>
      <w:pPr>
        <w:pStyle w:val="898"/>
        <w:ind w:firstLine="422"/>
        <w:jc w:val="left"/>
        <w:spacing w:line="440" w:lineRule="exact"/>
        <w:widowControl/>
        <w:rPr>
          <w:rFonts w:ascii="宋体" w:hAnsi="宋体"/>
          <w:b/>
          <w:bCs/>
          <w:lang w:val="zh-CN"/>
        </w:rPr>
      </w:pPr>
      <w:r>
        <w:rPr>
          <w:rFonts w:hint="eastAsia" w:ascii="宋体" w:hAnsi="宋体"/>
          <w:b/>
          <w:bCs/>
          <w:lang w:val="zh-CN"/>
        </w:rPr>
        <w:t xml:space="preserve">第十四条 合同生效及其他</w:t>
      </w:r>
      <w:r>
        <w:rPr>
          <w:rFonts w:ascii="宋体" w:hAnsi="宋体"/>
          <w:b/>
          <w:bCs/>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1.本合同自签订之日起生效。</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2.本合同一式四份，甲乙双方各执二份。</w:t>
      </w:r>
      <w:r>
        <w:rPr>
          <w:rFonts w:ascii="宋体" w:hAnsi="宋体"/>
          <w:lang w:val="zh-CN"/>
        </w:rPr>
      </w:r>
      <w:r/>
    </w:p>
    <w:p>
      <w:pPr>
        <w:pStyle w:val="898"/>
        <w:ind w:firstLine="420"/>
        <w:jc w:val="left"/>
        <w:spacing w:line="440" w:lineRule="exact"/>
        <w:widowControl/>
        <w:rPr>
          <w:rFonts w:ascii="宋体" w:hAnsi="宋体"/>
          <w:lang w:val="zh-CN"/>
        </w:rPr>
      </w:pPr>
      <w:r>
        <w:rPr>
          <w:rFonts w:hint="eastAsia" w:ascii="宋体" w:hAnsi="宋体"/>
          <w:lang w:val="zh-CN"/>
        </w:rPr>
        <w:t xml:space="preserve">3.本合同应按照中华人民共和国的现行法律进行解释。</w:t>
      </w:r>
      <w:r>
        <w:rPr>
          <w:rFonts w:ascii="宋体" w:hAnsi="宋体"/>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jc w:val="left"/>
              <w:spacing w:line="360" w:lineRule="auto"/>
              <w:widowControl/>
              <w:rPr>
                <w:rFonts w:ascii="宋体" w:hAnsi="宋体"/>
                <w:lang w:val="zh-CN"/>
              </w:rPr>
            </w:pPr>
            <w:r>
              <w:rPr>
                <w:rFonts w:ascii="宋体" w:hAnsi="宋体"/>
                <w:lang w:val="zh-CN"/>
              </w:rPr>
            </w:r>
            <w:r/>
          </w:p>
          <w:p>
            <w:pPr>
              <w:pStyle w:val="898"/>
              <w:ind w:firstLine="420"/>
              <w:jc w:val="left"/>
              <w:spacing w:line="360" w:lineRule="auto"/>
              <w:widowControl/>
              <w:rPr>
                <w:rFonts w:ascii="宋体" w:hAnsi="宋体"/>
                <w:lang w:val="zh-CN"/>
              </w:rPr>
            </w:pPr>
            <w:r>
              <w:rPr>
                <w:rFonts w:ascii="宋体" w:hAnsi="宋体"/>
                <w:lang w:val="zh-CN"/>
              </w:rPr>
              <w:t xml:space="preserve">甲方（采购人）：（盖章）</w:t>
            </w:r>
            <w:r>
              <w:rPr>
                <w:rFonts w:ascii="宋体" w:hAnsi="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lang w:val="zh-CN"/>
              </w:rPr>
            </w:pPr>
            <w:r>
              <w:rPr>
                <w:rFonts w:ascii="宋体" w:hAnsi="宋体"/>
                <w:lang w:val="zh-CN"/>
              </w:rPr>
            </w:r>
            <w:r/>
          </w:p>
          <w:p>
            <w:pPr>
              <w:pStyle w:val="898"/>
              <w:ind w:firstLine="420"/>
              <w:jc w:val="left"/>
              <w:spacing w:line="360" w:lineRule="auto"/>
              <w:widowControl/>
              <w:rPr>
                <w:rFonts w:ascii="宋体" w:hAnsi="宋体"/>
                <w:lang w:val="zh-CN"/>
              </w:rPr>
            </w:pPr>
            <w:r>
              <w:rPr>
                <w:rFonts w:ascii="宋体" w:hAnsi="宋体"/>
                <w:lang w:val="zh-CN"/>
              </w:rPr>
              <w:t xml:space="preserve">乙方（</w:t>
            </w:r>
            <w:r>
              <w:rPr>
                <w:rFonts w:hint="eastAsia" w:ascii="宋体" w:hAnsi="宋体"/>
                <w:lang w:val="zh-CN"/>
              </w:rPr>
              <w:t xml:space="preserve">投标人</w:t>
            </w:r>
            <w:r>
              <w:rPr>
                <w:rFonts w:ascii="宋体" w:hAnsi="宋体"/>
                <w:lang w:val="zh-CN"/>
              </w:rPr>
              <w:t xml:space="preserve">）：（盖章）</w:t>
            </w:r>
            <w:r>
              <w:rPr>
                <w:rFonts w:ascii="宋体" w:hAnsi="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ascii="宋体" w:hAnsi="宋体"/>
                <w:lang w:val="zh-CN"/>
              </w:rPr>
              <w:t xml:space="preserve">代表人：</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ascii="宋体" w:hAnsi="宋体"/>
                <w:lang w:val="zh-CN"/>
              </w:rPr>
              <w:t xml:space="preserve">代表人</w:t>
            </w:r>
            <w:r>
              <w:rPr>
                <w:rFonts w:ascii="宋体" w:hAnsi="宋体"/>
              </w:rPr>
              <w:t xml:space="preserve">：</w:t>
            </w:r>
            <w:r>
              <w:rPr>
                <w:rFonts w:ascii="宋体" w:hAnsi="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ascii="宋体" w:hAnsi="宋体"/>
                <w:lang w:val="zh-CN"/>
              </w:rPr>
              <w:t xml:space="preserve">电</w:t>
            </w:r>
            <w:r>
              <w:rPr>
                <w:rFonts w:ascii="宋体" w:hAnsi="宋体"/>
              </w:rPr>
              <w:t xml:space="preserve">    </w:t>
            </w:r>
            <w:r>
              <w:rPr>
                <w:rFonts w:ascii="宋体" w:hAnsi="宋体"/>
                <w:lang w:val="zh-CN"/>
              </w:rPr>
              <w:t xml:space="preserve">话：</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ascii="宋体" w:hAnsi="宋体"/>
                <w:lang w:val="zh-CN"/>
              </w:rPr>
              <w:t xml:space="preserve">电</w:t>
            </w:r>
            <w:r>
              <w:rPr>
                <w:rFonts w:ascii="宋体" w:hAnsi="宋体"/>
              </w:rPr>
              <w:t xml:space="preserve">    </w:t>
            </w:r>
            <w:r>
              <w:rPr>
                <w:rFonts w:ascii="宋体" w:hAnsi="宋体"/>
                <w:lang w:val="zh-CN"/>
              </w:rPr>
              <w:t xml:space="preserve">话：</w:t>
            </w:r>
            <w:r>
              <w:rPr>
                <w:rFonts w:ascii="宋体" w:hAnsi="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ascii="宋体" w:hAnsi="宋体"/>
                <w:lang w:val="zh-CN"/>
              </w:rPr>
              <w:t xml:space="preserve">开户银行：</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ascii="宋体" w:hAnsi="宋体"/>
                <w:lang w:val="zh-CN"/>
              </w:rPr>
              <w:t xml:space="preserve">开户银行：</w:t>
            </w:r>
            <w:r>
              <w:rPr>
                <w:rFonts w:ascii="宋体" w:hAnsi="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rPr>
            </w:pPr>
            <w:r>
              <w:rPr>
                <w:rFonts w:hint="eastAsia" w:ascii="宋体" w:hAnsi="宋体"/>
                <w:lang w:val="zh-CN"/>
              </w:rPr>
              <w:t xml:space="preserve">账</w:t>
            </w:r>
            <w:r>
              <w:rPr>
                <w:rFonts w:ascii="宋体" w:hAnsi="宋体"/>
              </w:rPr>
              <w:t xml:space="preserve">    </w:t>
            </w:r>
            <w:r>
              <w:rPr>
                <w:rFonts w:ascii="宋体" w:hAnsi="宋体"/>
                <w:lang w:val="zh-CN"/>
              </w:rPr>
              <w:t xml:space="preserve">号：</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98"/>
              <w:ind w:firstLine="420"/>
              <w:jc w:val="left"/>
              <w:spacing w:line="360" w:lineRule="auto"/>
              <w:widowControl/>
              <w:rPr>
                <w:rFonts w:ascii="宋体" w:hAnsi="宋体"/>
                <w:lang w:val="zh-CN"/>
              </w:rPr>
            </w:pPr>
            <w:r>
              <w:rPr>
                <w:rFonts w:hint="eastAsia" w:ascii="宋体" w:hAnsi="宋体"/>
                <w:lang w:val="zh-CN"/>
              </w:rPr>
              <w:t xml:space="preserve">账</w:t>
            </w:r>
            <w:r>
              <w:rPr>
                <w:rFonts w:ascii="宋体" w:hAnsi="宋体"/>
              </w:rPr>
              <w:t xml:space="preserve">    </w:t>
            </w:r>
            <w:r>
              <w:rPr>
                <w:rFonts w:ascii="宋体" w:hAnsi="宋体"/>
                <w:lang w:val="zh-CN"/>
              </w:rPr>
              <w:t xml:space="preserve">号：</w:t>
            </w:r>
            <w:r>
              <w:rPr>
                <w:rFonts w:ascii="宋体" w:hAnsi="宋体"/>
                <w:lang w:val="zh-CN"/>
              </w:rPr>
            </w:r>
            <w:r/>
          </w:p>
          <w:p>
            <w:pPr>
              <w:pStyle w:val="898"/>
              <w:ind w:firstLine="420"/>
              <w:jc w:val="left"/>
              <w:spacing w:line="360" w:lineRule="auto"/>
              <w:widowControl/>
              <w:rPr>
                <w:rFonts w:ascii="宋体" w:hAnsi="宋体"/>
                <w:lang w:val="zh-CN"/>
              </w:rPr>
            </w:pPr>
            <w:r>
              <w:rPr>
                <w:rFonts w:ascii="宋体" w:hAnsi="宋体"/>
                <w:lang w:val="zh-CN"/>
              </w:rPr>
            </w:r>
            <w:r/>
          </w:p>
        </w:tc>
      </w:tr>
    </w:tbl>
    <w:p>
      <w:pPr>
        <w:pStyle w:val="900"/>
        <w:keepLines w:val="0"/>
        <w:keepNext w:val="0"/>
        <w:rPr>
          <w:rFonts w:hint="eastAsia" w:ascii="仿宋" w:hAnsi="仿宋"/>
          <w:sz w:val="28"/>
          <w:szCs w:val="28"/>
        </w:rPr>
      </w:pPr>
      <w:r>
        <w:rPr>
          <w:rFonts w:hint="eastAsia" w:ascii="黑体" w:hAnsi="黑体" w:eastAsia="黑体"/>
          <w:b w:val="0"/>
          <w:bCs w:val="0"/>
          <w:sz w:val="28"/>
          <w:szCs w:val="28"/>
        </w:rPr>
        <w:br w:type="page" w:clear="all"/>
      </w:r>
      <w:r>
        <w:rPr>
          <w:rFonts w:hint="eastAsia" w:ascii="仿宋" w:hAnsi="仿宋"/>
          <w:sz w:val="28"/>
          <w:szCs w:val="28"/>
        </w:rPr>
        <w:t xml:space="preserve">二、供货合同</w:t>
      </w:r>
      <w:r>
        <w:rPr>
          <w:rFonts w:hint="eastAsia" w:ascii="仿宋" w:hAnsi="仿宋"/>
          <w:sz w:val="28"/>
          <w:szCs w:val="28"/>
        </w:rPr>
      </w:r>
      <w:r/>
    </w:p>
    <w:p>
      <w:pPr>
        <w:pStyle w:val="898"/>
        <w:ind w:firstLine="4200"/>
        <w:shd w:val="clear" w:color="auto" w:fill="ffffff"/>
        <w:rPr>
          <w:rFonts w:hint="eastAsia" w:ascii="仿宋" w:hAnsi="仿宋" w:cs="仿宋"/>
          <w:b/>
          <w:sz w:val="28"/>
          <w:szCs w:val="28"/>
        </w:rPr>
      </w:pPr>
      <w:r>
        <w:rPr>
          <w:rFonts w:hint="eastAsia" w:ascii="仿宋" w:hAnsi="仿宋"/>
          <w:b/>
          <w:bCs/>
          <w:szCs w:val="24"/>
        </w:rPr>
        <w:t xml:space="preserve">合同编号:</w:t>
      </w:r>
      <w:r>
        <w:rPr>
          <w:rFonts w:hint="eastAsia" w:ascii="仿宋" w:hAnsi="仿宋"/>
          <w:b/>
          <w:bCs/>
          <w:szCs w:val="24"/>
          <w:u w:val="single"/>
        </w:rPr>
        <w:t xml:space="preserve">                      </w:t>
      </w:r>
      <w:r>
        <w:rPr>
          <w:rFonts w:hint="eastAsia" w:ascii="仿宋" w:hAnsi="仿宋" w:cs="仿宋"/>
          <w:b/>
          <w:sz w:val="28"/>
          <w:szCs w:val="28"/>
        </w:rPr>
      </w:r>
      <w:r/>
    </w:p>
    <w:p>
      <w:pPr>
        <w:pStyle w:val="898"/>
        <w:shd w:val="clear" w:color="auto" w:fill="ffffff"/>
        <w:rPr>
          <w:rFonts w:hint="eastAsia" w:ascii="仿宋" w:hAnsi="仿宋" w:cs="仿宋"/>
          <w:bCs/>
          <w:szCs w:val="24"/>
        </w:rPr>
      </w:pPr>
      <w:r>
        <w:rPr>
          <w:rFonts w:hint="eastAsia" w:ascii="仿宋" w:hAnsi="仿宋" w:cs="仿宋"/>
          <w:b/>
          <w:szCs w:val="24"/>
        </w:rPr>
        <w:t xml:space="preserve">甲方</w:t>
      </w:r>
      <w:r>
        <w:rPr>
          <w:rFonts w:hint="eastAsia" w:ascii="仿宋" w:hAnsi="仿宋" w:cs="仿宋"/>
          <w:bCs/>
          <w:szCs w:val="24"/>
        </w:rPr>
        <w:t xml:space="preserve">：</w:t>
      </w:r>
      <w:r>
        <w:rPr>
          <w:rFonts w:hint="eastAsia" w:ascii="仿宋" w:hAnsi="仿宋" w:cs="仿宋"/>
          <w:bCs/>
          <w:szCs w:val="24"/>
          <w:u w:val="single"/>
        </w:rPr>
        <w:t xml:space="preserve">江苏省xx监狱     </w:t>
      </w:r>
      <w:r>
        <w:rPr>
          <w:rFonts w:hint="eastAsia" w:ascii="仿宋" w:hAnsi="仿宋" w:cs="仿宋"/>
          <w:bCs/>
          <w:szCs w:val="24"/>
        </w:rPr>
      </w:r>
      <w:r/>
    </w:p>
    <w:p>
      <w:pPr>
        <w:pStyle w:val="898"/>
        <w:rPr>
          <w:rFonts w:hint="eastAsia" w:ascii="仿宋" w:hAnsi="仿宋" w:cs="仿宋"/>
          <w:bCs/>
          <w:szCs w:val="24"/>
        </w:rPr>
      </w:pPr>
      <w:r>
        <w:rPr>
          <w:rFonts w:hint="eastAsia" w:ascii="仿宋" w:hAnsi="仿宋" w:cs="仿宋"/>
          <w:b/>
          <w:szCs w:val="24"/>
        </w:rPr>
        <w:t xml:space="preserve">乙方</w:t>
      </w:r>
      <w:r>
        <w:rPr>
          <w:rFonts w:hint="eastAsia" w:ascii="仿宋" w:hAnsi="仿宋" w:cs="仿宋"/>
          <w:bCs/>
          <w:szCs w:val="24"/>
        </w:rPr>
        <w:t xml:space="preserve">：</w:t>
      </w:r>
      <w:r>
        <w:rPr>
          <w:rFonts w:hint="eastAsia" w:ascii="仿宋" w:hAnsi="仿宋" w:cs="仿宋"/>
          <w:bCs/>
          <w:szCs w:val="24"/>
          <w:u w:val="single"/>
        </w:rPr>
        <w:t xml:space="preserve"> （中标人）       </w:t>
      </w:r>
      <w:r>
        <w:rPr>
          <w:rFonts w:hint="eastAsia" w:ascii="仿宋" w:hAnsi="仿宋" w:cs="仿宋"/>
          <w:bCs/>
          <w:szCs w:val="24"/>
        </w:rPr>
      </w:r>
      <w:r/>
    </w:p>
    <w:p>
      <w:pPr>
        <w:pStyle w:val="898"/>
        <w:rPr>
          <w:rFonts w:hint="eastAsia" w:ascii="仿宋" w:hAnsi="仿宋" w:cs="仿宋"/>
          <w:bCs/>
          <w:szCs w:val="24"/>
        </w:rPr>
      </w:pPr>
      <w:r>
        <w:rPr>
          <w:rFonts w:hint="eastAsia" w:ascii="仿宋" w:hAnsi="仿宋" w:cs="仿宋"/>
          <w:b/>
          <w:szCs w:val="24"/>
        </w:rPr>
        <w:t xml:space="preserve">丙方</w:t>
      </w:r>
      <w:r>
        <w:rPr>
          <w:rFonts w:hint="eastAsia" w:ascii="仿宋" w:hAnsi="仿宋" w:cs="仿宋"/>
          <w:bCs/>
          <w:szCs w:val="24"/>
        </w:rPr>
        <w:t xml:space="preserve">：</w:t>
      </w:r>
      <w:r>
        <w:rPr>
          <w:rFonts w:hint="eastAsia" w:ascii="仿宋" w:hAnsi="仿宋" w:cs="仿宋"/>
          <w:bCs/>
          <w:szCs w:val="24"/>
          <w:u w:val="single"/>
        </w:rPr>
        <w:t xml:space="preserve">江苏丰之源有限公司</w:t>
      </w:r>
      <w:r>
        <w:rPr>
          <w:rFonts w:hint="eastAsia" w:ascii="仿宋" w:hAnsi="仿宋" w:cs="仿宋"/>
          <w:bCs/>
          <w:szCs w:val="24"/>
        </w:rPr>
      </w:r>
      <w:r/>
    </w:p>
    <w:p>
      <w:pPr>
        <w:pStyle w:val="900"/>
        <w:ind w:firstLine="420"/>
        <w:jc w:val="left"/>
        <w:keepLines w:val="0"/>
        <w:keepNext w:val="0"/>
        <w:spacing w:line="240" w:lineRule="auto"/>
        <w:rPr>
          <w:rFonts w:hint="eastAsia" w:ascii="宋体" w:hAnsi="宋体" w:eastAsia="宋体" w:cs="Times New Roman"/>
          <w:b w:val="0"/>
          <w:bCs w:val="0"/>
          <w:sz w:val="21"/>
          <w:szCs w:val="22"/>
        </w:rPr>
      </w:pPr>
      <w:r>
        <w:rPr>
          <w:rFonts w:hint="eastAsia" w:ascii="宋体" w:hAnsi="宋体" w:eastAsia="宋体" w:cs="Times New Roman"/>
          <w:b w:val="0"/>
          <w:bCs w:val="0"/>
          <w:sz w:val="21"/>
          <w:szCs w:val="22"/>
        </w:rPr>
        <w:t xml:space="preserve">依据《中华人民共和国民法典》《中华人民共和国产品质量法》及其他有关法律法规，以及江苏省监狱管理局的授权，甲、乙、丙三方在平等、自愿、协商一致的基础上，订立本合同，以履行江苏省监狱管理局与乙方签订的政府采购合同（合同编号：             ）的具体事项。</w:t>
      </w:r>
      <w:r>
        <w:rPr>
          <w:rFonts w:hint="eastAsia" w:ascii="宋体" w:hAnsi="宋体" w:eastAsia="宋体" w:cs="Times New Roman"/>
          <w:b w:val="0"/>
          <w:bCs w:val="0"/>
          <w:sz w:val="21"/>
          <w:szCs w:val="22"/>
        </w:rPr>
      </w:r>
      <w:r/>
    </w:p>
    <w:p>
      <w:pPr>
        <w:pStyle w:val="898"/>
        <w:ind w:firstLine="420"/>
        <w:shd w:val="clear" w:color="auto" w:fill="ffffff"/>
        <w:rPr>
          <w:rFonts w:hint="eastAsia" w:ascii="仿宋" w:hAnsi="仿宋" w:cs="仿宋"/>
          <w:b/>
          <w:bCs/>
          <w:szCs w:val="24"/>
        </w:rPr>
      </w:pPr>
      <w:r>
        <w:rPr>
          <w:rFonts w:hint="eastAsia" w:ascii="仿宋" w:hAnsi="仿宋" w:cs="仿宋"/>
          <w:b/>
          <w:szCs w:val="24"/>
        </w:rPr>
        <w:t xml:space="preserve">第一条 </w:t>
      </w:r>
      <w:r>
        <w:rPr>
          <w:rFonts w:hint="eastAsia" w:ascii="仿宋" w:hAnsi="仿宋" w:cs="仿宋"/>
          <w:b/>
          <w:bCs/>
          <w:szCs w:val="24"/>
        </w:rPr>
        <w:t xml:space="preserve">货物品种、品牌、规格、计量单位、单价(含税价)、履行期限</w:t>
      </w:r>
      <w:r>
        <w:rPr>
          <w:rFonts w:hint="eastAsia" w:ascii="仿宋" w:hAnsi="仿宋" w:cs="仿宋"/>
          <w:b/>
          <w:bCs/>
          <w:szCs w:val="24"/>
        </w:rPr>
      </w:r>
      <w:r/>
    </w:p>
    <w:p>
      <w:pPr>
        <w:pStyle w:val="902"/>
        <w:ind w:firstLine="560"/>
        <w:keepLines w:val="0"/>
        <w:keepNext w:val="0"/>
        <w:spacing w:before="0" w:after="0" w:line="240" w:lineRule="auto"/>
        <w:rPr>
          <w:rFonts w:hint="eastAsia" w:ascii="仿宋" w:hAnsi="仿宋" w:cs="仿宋"/>
          <w:b w:val="0"/>
          <w:szCs w:val="24"/>
        </w:rPr>
      </w:pPr>
      <w:r>
        <w:rPr>
          <w:rFonts w:hint="eastAsia" w:ascii="仿宋" w:hAnsi="仿宋" w:cs="仿宋"/>
          <w:b w:val="0"/>
          <w:szCs w:val="24"/>
        </w:rPr>
        <w:t xml:space="preserve">1.货物品种、品牌、规格、计量单位、单价(含税价)</w:t>
      </w:r>
      <w:r>
        <w:rPr>
          <w:rFonts w:hint="eastAsia" w:ascii="仿宋" w:hAnsi="仿宋" w:cs="仿宋"/>
          <w:b w:val="0"/>
          <w:szCs w:val="24"/>
        </w:rPr>
      </w:r>
      <w:r/>
    </w:p>
    <w:tbl>
      <w:tblPr>
        <w:tblW w:w="91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1091"/>
        <w:gridCol w:w="1227"/>
        <w:gridCol w:w="1404"/>
        <w:gridCol w:w="1505"/>
        <w:gridCol w:w="2576"/>
      </w:tblGrid>
      <w:tr>
        <w:trPr>
          <w:trHeight w:val="770" w:hRule="exact"/>
        </w:trPr>
        <w:tc>
          <w:tcPr>
            <w:tcW w:w="1354" w:type="dxa"/>
            <w:vAlign w:val="center"/>
            <w:textDirection w:val="lrTb"/>
            <w:noWrap w:val="false"/>
          </w:tcPr>
          <w:p>
            <w:pPr>
              <w:pStyle w:val="898"/>
              <w:jc w:val="center"/>
              <w:rPr>
                <w:rFonts w:hint="eastAsia" w:ascii="仿宋" w:hAnsi="仿宋" w:cs="仿宋"/>
                <w:b/>
                <w:szCs w:val="21"/>
              </w:rPr>
            </w:pPr>
            <w:r>
              <w:rPr>
                <w:rFonts w:hint="eastAsia" w:ascii="仿宋" w:hAnsi="仿宋" w:cs="仿宋"/>
                <w:b/>
                <w:szCs w:val="21"/>
              </w:rPr>
              <w:t xml:space="preserve">货物品种</w:t>
            </w:r>
            <w:r>
              <w:rPr>
                <w:rFonts w:hint="eastAsia" w:ascii="仿宋" w:hAnsi="仿宋" w:cs="仿宋"/>
                <w:b/>
                <w:szCs w:val="21"/>
              </w:rPr>
            </w:r>
            <w:r/>
          </w:p>
        </w:tc>
        <w:tc>
          <w:tcPr>
            <w:tcW w:w="1091" w:type="dxa"/>
            <w:vAlign w:val="center"/>
            <w:textDirection w:val="lrTb"/>
            <w:noWrap w:val="false"/>
          </w:tcPr>
          <w:p>
            <w:pPr>
              <w:pStyle w:val="898"/>
              <w:jc w:val="center"/>
              <w:rPr>
                <w:rFonts w:hint="eastAsia" w:ascii="仿宋" w:hAnsi="仿宋" w:cs="仿宋"/>
                <w:b/>
                <w:szCs w:val="21"/>
              </w:rPr>
            </w:pPr>
            <w:r>
              <w:rPr>
                <w:rFonts w:hint="eastAsia" w:ascii="仿宋" w:hAnsi="仿宋" w:cs="仿宋"/>
                <w:b/>
                <w:szCs w:val="21"/>
              </w:rPr>
              <w:t xml:space="preserve">品牌</w:t>
            </w:r>
            <w:r>
              <w:rPr>
                <w:rFonts w:hint="eastAsia" w:ascii="仿宋" w:hAnsi="仿宋" w:cs="仿宋"/>
                <w:b/>
                <w:szCs w:val="21"/>
              </w:rPr>
            </w:r>
            <w:r/>
          </w:p>
        </w:tc>
        <w:tc>
          <w:tcPr>
            <w:tcW w:w="1227" w:type="dxa"/>
            <w:vAlign w:val="center"/>
            <w:textDirection w:val="lrTb"/>
            <w:noWrap w:val="false"/>
          </w:tcPr>
          <w:p>
            <w:pPr>
              <w:pStyle w:val="898"/>
              <w:jc w:val="center"/>
              <w:rPr>
                <w:rFonts w:hint="eastAsia" w:ascii="仿宋" w:hAnsi="仿宋" w:cs="仿宋"/>
                <w:b/>
                <w:szCs w:val="21"/>
              </w:rPr>
            </w:pPr>
            <w:r>
              <w:rPr>
                <w:rFonts w:hint="eastAsia" w:ascii="仿宋" w:hAnsi="仿宋" w:cs="仿宋"/>
                <w:b/>
                <w:szCs w:val="21"/>
              </w:rPr>
              <w:t xml:space="preserve">规格</w:t>
            </w:r>
            <w:r>
              <w:rPr>
                <w:rFonts w:hint="eastAsia" w:ascii="仿宋" w:hAnsi="仿宋" w:cs="仿宋"/>
                <w:b/>
                <w:szCs w:val="21"/>
              </w:rPr>
            </w:r>
            <w:r/>
          </w:p>
        </w:tc>
        <w:tc>
          <w:tcPr>
            <w:tcW w:w="1404" w:type="dxa"/>
            <w:vAlign w:val="center"/>
            <w:textDirection w:val="lrTb"/>
            <w:noWrap w:val="false"/>
          </w:tcPr>
          <w:p>
            <w:pPr>
              <w:pStyle w:val="898"/>
              <w:jc w:val="center"/>
              <w:rPr>
                <w:rFonts w:hint="eastAsia" w:ascii="仿宋" w:hAnsi="仿宋" w:cs="仿宋"/>
                <w:b/>
                <w:szCs w:val="21"/>
              </w:rPr>
            </w:pPr>
            <w:r>
              <w:rPr>
                <w:rFonts w:hint="eastAsia" w:ascii="仿宋" w:hAnsi="仿宋" w:cs="仿宋"/>
                <w:b/>
                <w:szCs w:val="21"/>
              </w:rPr>
              <w:t xml:space="preserve">计量单位</w:t>
            </w:r>
            <w:r>
              <w:rPr>
                <w:rFonts w:hint="eastAsia" w:ascii="仿宋" w:hAnsi="仿宋" w:cs="仿宋"/>
                <w:b/>
                <w:szCs w:val="21"/>
              </w:rPr>
            </w:r>
            <w:r/>
          </w:p>
        </w:tc>
        <w:tc>
          <w:tcPr>
            <w:tcW w:w="1505" w:type="dxa"/>
            <w:vAlign w:val="center"/>
            <w:textDirection w:val="lrTb"/>
            <w:noWrap w:val="false"/>
          </w:tcPr>
          <w:p>
            <w:pPr>
              <w:pStyle w:val="898"/>
              <w:jc w:val="center"/>
              <w:rPr>
                <w:rFonts w:hint="eastAsia" w:ascii="仿宋" w:hAnsi="仿宋" w:cs="仿宋"/>
                <w:b/>
                <w:szCs w:val="21"/>
              </w:rPr>
            </w:pPr>
            <w:r>
              <w:rPr>
                <w:rFonts w:hint="eastAsia" w:ascii="仿宋" w:hAnsi="仿宋" w:cs="仿宋"/>
                <w:b/>
                <w:szCs w:val="21"/>
              </w:rPr>
              <w:t xml:space="preserve">单价（元）</w:t>
            </w:r>
            <w:r>
              <w:rPr>
                <w:rFonts w:hint="eastAsia" w:ascii="仿宋" w:hAnsi="仿宋" w:cs="仿宋"/>
                <w:b/>
                <w:szCs w:val="21"/>
              </w:rPr>
            </w:r>
            <w:r/>
          </w:p>
        </w:tc>
        <w:tc>
          <w:tcPr>
            <w:tcW w:w="2576" w:type="dxa"/>
            <w:vAlign w:val="center"/>
            <w:textDirection w:val="lrTb"/>
            <w:noWrap w:val="false"/>
          </w:tcPr>
          <w:p>
            <w:pPr>
              <w:pStyle w:val="898"/>
              <w:jc w:val="center"/>
              <w:rPr>
                <w:rFonts w:hint="eastAsia" w:ascii="仿宋" w:hAnsi="仿宋" w:cs="仿宋"/>
                <w:b/>
                <w:szCs w:val="21"/>
              </w:rPr>
            </w:pPr>
            <w:r>
              <w:rPr>
                <w:rFonts w:hint="eastAsia" w:ascii="仿宋" w:hAnsi="仿宋" w:cs="仿宋"/>
                <w:b/>
                <w:szCs w:val="21"/>
              </w:rPr>
              <w:t xml:space="preserve">生产厂家</w:t>
            </w:r>
            <w:r>
              <w:rPr>
                <w:rFonts w:hint="eastAsia" w:ascii="仿宋" w:hAnsi="仿宋" w:cs="仿宋"/>
                <w:b/>
                <w:szCs w:val="21"/>
              </w:rPr>
            </w:r>
            <w:r/>
          </w:p>
        </w:tc>
      </w:tr>
      <w:tr>
        <w:trPr>
          <w:trHeight w:val="411" w:hRule="exact"/>
        </w:trPr>
        <w:tc>
          <w:tcPr>
            <w:tcW w:w="1354" w:type="dxa"/>
            <w:vAlign w:val="center"/>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091"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r>
      <w:tr>
        <w:trPr>
          <w:trHeight w:val="411" w:hRule="exact"/>
        </w:trPr>
        <w:tc>
          <w:tcPr>
            <w:tcW w:w="1354" w:type="dxa"/>
            <w:vAlign w:val="center"/>
            <w:textDirection w:val="lrTb"/>
            <w:noWrap w:val="false"/>
          </w:tcPr>
          <w:p>
            <w:pPr>
              <w:pStyle w:val="898"/>
              <w:rPr>
                <w:rFonts w:hint="eastAsia" w:ascii="仿宋" w:hAnsi="仿宋" w:cs="仿宋"/>
                <w:b/>
                <w:szCs w:val="24"/>
              </w:rPr>
            </w:pPr>
            <w:r>
              <w:rPr>
                <w:rFonts w:hint="eastAsia" w:ascii="仿宋" w:hAnsi="仿宋" w:cs="仿宋"/>
                <w:b/>
                <w:szCs w:val="24"/>
              </w:rPr>
              <w:t xml:space="preserve">     </w:t>
            </w:r>
            <w:r>
              <w:rPr>
                <w:rFonts w:hint="eastAsia" w:ascii="仿宋" w:hAnsi="仿宋" w:cs="仿宋"/>
                <w:b/>
                <w:szCs w:val="24"/>
              </w:rPr>
            </w:r>
            <w:r/>
          </w:p>
        </w:tc>
        <w:tc>
          <w:tcPr>
            <w:tcW w:w="1091"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r>
      <w:tr>
        <w:trPr>
          <w:trHeight w:val="411" w:hRule="exact"/>
        </w:trPr>
        <w:tc>
          <w:tcPr>
            <w:tcW w:w="1354" w:type="dxa"/>
            <w:vAlign w:val="center"/>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091"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r>
      <w:tr>
        <w:trPr>
          <w:trHeight w:val="411" w:hRule="exact"/>
        </w:trPr>
        <w:tc>
          <w:tcPr>
            <w:tcW w:w="1354" w:type="dxa"/>
            <w:vAlign w:val="center"/>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091"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r>
      <w:tr>
        <w:trPr>
          <w:trHeight w:val="430" w:hRule="exact"/>
        </w:trPr>
        <w:tc>
          <w:tcPr>
            <w:tcW w:w="1354" w:type="dxa"/>
            <w:vAlign w:val="center"/>
            <w:textDirection w:val="lrTb"/>
            <w:noWrap w:val="false"/>
          </w:tcPr>
          <w:p>
            <w:pPr>
              <w:pStyle w:val="898"/>
              <w:jc w:val="center"/>
              <w:rPr>
                <w:rFonts w:hint="eastAsia" w:ascii="仿宋" w:hAnsi="仿宋" w:cs="仿宋"/>
                <w:b/>
                <w:szCs w:val="24"/>
              </w:rPr>
            </w:pPr>
            <w:r>
              <w:rPr>
                <w:rFonts w:hint="eastAsia" w:ascii="仿宋" w:hAnsi="仿宋" w:cs="仿宋"/>
                <w:b/>
                <w:szCs w:val="24"/>
              </w:rPr>
              <w:t xml:space="preserve">合计</w:t>
            </w:r>
            <w:r>
              <w:rPr>
                <w:rFonts w:hint="eastAsia" w:ascii="仿宋" w:hAnsi="仿宋" w:cs="仿宋"/>
                <w:b/>
                <w:szCs w:val="24"/>
              </w:rPr>
            </w:r>
            <w:r/>
          </w:p>
        </w:tc>
        <w:tc>
          <w:tcPr>
            <w:gridSpan w:val="4"/>
            <w:tcW w:w="5227"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898"/>
              <w:jc w:val="center"/>
              <w:rPr>
                <w:rFonts w:hint="eastAsia" w:ascii="仿宋" w:hAnsi="仿宋" w:cs="仿宋"/>
                <w:b/>
                <w:szCs w:val="24"/>
              </w:rPr>
            </w:pPr>
            <w:r>
              <w:rPr>
                <w:rFonts w:hint="eastAsia" w:ascii="仿宋" w:hAnsi="仿宋" w:cs="仿宋"/>
                <w:b/>
                <w:szCs w:val="24"/>
              </w:rPr>
            </w:r>
            <w:r/>
          </w:p>
        </w:tc>
      </w:tr>
    </w:tbl>
    <w:p>
      <w:pPr>
        <w:pStyle w:val="898"/>
        <w:jc w:val="left"/>
        <w:shd w:val="clear" w:color="auto" w:fill="ffffff"/>
        <w:rPr>
          <w:rFonts w:hint="eastAsia" w:ascii="仿宋" w:hAnsi="仿宋" w:cs="仿宋"/>
          <w:szCs w:val="24"/>
        </w:rPr>
      </w:pPr>
      <w:r>
        <w:rPr>
          <w:rFonts w:hint="eastAsia" w:ascii="仿宋" w:hAnsi="仿宋" w:cs="仿宋"/>
          <w:szCs w:val="24"/>
        </w:rPr>
        <w:t xml:space="preserve">注：1.本合同采用固定折扣率计价方式，最终结算数量及金额以实际供应量为准。</w:t>
      </w:r>
      <w:r>
        <w:rPr>
          <w:rFonts w:hint="eastAsia" w:ascii="仿宋" w:hAnsi="仿宋" w:cs="仿宋"/>
          <w:szCs w:val="24"/>
        </w:rPr>
      </w:r>
      <w:r/>
    </w:p>
    <w:p>
      <w:pPr>
        <w:pStyle w:val="898"/>
        <w:ind w:left="420"/>
        <w:jc w:val="left"/>
        <w:shd w:val="clear" w:color="auto" w:fill="ffffff"/>
        <w:rPr>
          <w:rFonts w:hint="eastAsia" w:ascii="仿宋" w:hAnsi="仿宋" w:cs="仿宋"/>
          <w:szCs w:val="24"/>
        </w:rPr>
      </w:pPr>
      <w:r>
        <w:rPr>
          <w:rFonts w:hint="eastAsia" w:ascii="仿宋" w:hAnsi="仿宋" w:cs="仿宋"/>
          <w:szCs w:val="24"/>
        </w:rPr>
        <w:t xml:space="preserve">2.履行期限：</w:t>
      </w:r>
      <w:r>
        <w:rPr>
          <w:rFonts w:hint="eastAsia" w:ascii="仿宋" w:hAnsi="仿宋" w:cs="仿宋"/>
          <w:szCs w:val="24"/>
        </w:rPr>
        <w:t xml:space="preserve">自</w:t>
      </w:r>
      <w:r>
        <w:rPr>
          <w:rFonts w:hint="eastAsia" w:ascii="仿宋" w:hAnsi="仿宋" w:cs="仿宋"/>
          <w:szCs w:val="24"/>
          <w:u w:val="single"/>
        </w:rPr>
        <w:t xml:space="preserve">    </w:t>
      </w:r>
      <w:r>
        <w:rPr>
          <w:rFonts w:hint="eastAsia" w:ascii="仿宋" w:hAnsi="仿宋" w:cs="仿宋"/>
          <w:szCs w:val="24"/>
        </w:rPr>
        <w:t xml:space="preserve">年</w:t>
      </w:r>
      <w:r>
        <w:rPr>
          <w:rFonts w:hint="eastAsia" w:ascii="仿宋" w:hAnsi="仿宋" w:cs="仿宋"/>
          <w:szCs w:val="24"/>
          <w:u w:val="single"/>
        </w:rPr>
        <w:t xml:space="preserve">     </w:t>
      </w:r>
      <w:r>
        <w:rPr>
          <w:rFonts w:hint="eastAsia" w:ascii="仿宋" w:hAnsi="仿宋" w:cs="仿宋"/>
          <w:szCs w:val="24"/>
        </w:rPr>
        <w:t xml:space="preserve">月</w:t>
      </w:r>
      <w:r>
        <w:rPr>
          <w:rFonts w:hint="eastAsia" w:ascii="仿宋" w:hAnsi="仿宋" w:cs="仿宋"/>
          <w:szCs w:val="24"/>
          <w:u w:val="single"/>
        </w:rPr>
        <w:t xml:space="preserve">   </w:t>
      </w:r>
      <w:r>
        <w:rPr>
          <w:rFonts w:hint="eastAsia" w:ascii="仿宋" w:hAnsi="仿宋" w:cs="仿宋"/>
          <w:szCs w:val="24"/>
        </w:rPr>
        <w:t xml:space="preserve">日至</w:t>
      </w:r>
      <w:r>
        <w:rPr>
          <w:rFonts w:hint="eastAsia" w:ascii="仿宋" w:hAnsi="仿宋" w:cs="仿宋"/>
          <w:szCs w:val="24"/>
          <w:u w:val="single"/>
        </w:rPr>
        <w:t xml:space="preserve">      </w:t>
      </w:r>
      <w:r>
        <w:rPr>
          <w:rFonts w:hint="eastAsia" w:ascii="仿宋" w:hAnsi="仿宋" w:cs="仿宋"/>
          <w:szCs w:val="24"/>
        </w:rPr>
        <w:t xml:space="preserve">年</w:t>
      </w:r>
      <w:r>
        <w:rPr>
          <w:rFonts w:hint="eastAsia" w:ascii="仿宋" w:hAnsi="仿宋" w:cs="仿宋"/>
          <w:szCs w:val="24"/>
          <w:u w:val="single"/>
        </w:rPr>
        <w:t xml:space="preserve">   </w:t>
      </w:r>
      <w:r>
        <w:rPr>
          <w:rFonts w:hint="eastAsia" w:ascii="仿宋" w:hAnsi="仿宋" w:cs="仿宋"/>
          <w:szCs w:val="24"/>
        </w:rPr>
        <w:t xml:space="preserve">月</w:t>
      </w:r>
      <w:r>
        <w:rPr>
          <w:rFonts w:hint="eastAsia" w:ascii="仿宋" w:hAnsi="仿宋" w:cs="仿宋"/>
          <w:szCs w:val="24"/>
          <w:u w:val="single"/>
        </w:rPr>
        <w:t xml:space="preserve">    </w:t>
      </w:r>
      <w:r>
        <w:rPr>
          <w:rFonts w:hint="eastAsia" w:ascii="仿宋" w:hAnsi="仿宋" w:cs="仿宋"/>
          <w:szCs w:val="24"/>
        </w:rPr>
        <w:t xml:space="preserve">日止。</w:t>
      </w:r>
      <w:r>
        <w:rPr>
          <w:rFonts w:hint="eastAsia" w:ascii="仿宋" w:hAnsi="仿宋" w:cs="仿宋"/>
          <w:szCs w:val="24"/>
        </w:rPr>
      </w:r>
      <w:r/>
    </w:p>
    <w:p>
      <w:pPr>
        <w:pStyle w:val="898"/>
        <w:numPr>
          <w:ilvl w:val="0"/>
          <w:numId w:val="5"/>
        </w:numPr>
        <w:ind w:firstLine="411"/>
        <w:jc w:val="left"/>
        <w:shd w:val="clear" w:color="auto" w:fill="ffffff"/>
        <w:rPr>
          <w:rFonts w:hint="eastAsia" w:ascii="仿宋" w:hAnsi="仿宋" w:cs="仿宋"/>
          <w:b/>
          <w:bCs/>
          <w:szCs w:val="24"/>
        </w:rPr>
      </w:pPr>
      <w:r>
        <w:rPr>
          <w:rFonts w:hint="eastAsia" w:ascii="仿宋" w:hAnsi="仿宋" w:cs="仿宋"/>
          <w:b/>
          <w:bCs/>
          <w:szCs w:val="24"/>
        </w:rPr>
        <w:t xml:space="preserve">货物质量要求</w:t>
      </w:r>
      <w:r>
        <w:rPr>
          <w:rFonts w:hint="eastAsia" w:ascii="仿宋" w:hAnsi="仿宋" w:cs="仿宋"/>
          <w:b/>
          <w:bCs/>
          <w:szCs w:val="24"/>
        </w:rPr>
      </w:r>
      <w:r/>
    </w:p>
    <w:p>
      <w:pPr>
        <w:pStyle w:val="898"/>
        <w:ind w:firstLine="420"/>
        <w:jc w:val="left"/>
        <w:shd w:val="clear" w:color="auto" w:fill="ffffff"/>
        <w:rPr>
          <w:rFonts w:hint="eastAsia" w:ascii="仿宋" w:hAnsi="仿宋" w:cs="仿宋"/>
          <w:szCs w:val="24"/>
        </w:rPr>
      </w:pPr>
      <w:r>
        <w:rPr>
          <w:rFonts w:hint="eastAsia" w:ascii="仿宋" w:hAnsi="仿宋" w:cs="仿宋"/>
          <w:bCs/>
          <w:szCs w:val="24"/>
        </w:rPr>
        <w:t xml:space="preserve">1.乙方提供的货物</w:t>
      </w:r>
      <w:r>
        <w:rPr>
          <w:rFonts w:hint="eastAsia" w:ascii="仿宋" w:hAnsi="仿宋" w:cs="仿宋"/>
          <w:szCs w:val="24"/>
        </w:rPr>
        <w:t xml:space="preserve">质量</w:t>
      </w:r>
      <w:r>
        <w:rPr>
          <w:rFonts w:hint="eastAsia" w:ascii="仿宋" w:hAnsi="仿宋" w:cs="仿宋"/>
          <w:bCs/>
          <w:szCs w:val="24"/>
        </w:rPr>
        <w:t xml:space="preserve">应符合中华人民共和国法律法规、行政部门的规章制度、地方性法规、行政命令及行业标准的规定</w:t>
      </w:r>
      <w:r>
        <w:rPr>
          <w:rFonts w:hint="eastAsia" w:ascii="仿宋" w:hAnsi="仿宋" w:cs="仿宋"/>
          <w:szCs w:val="24"/>
        </w:rPr>
        <w:t xml:space="preserve">，并符合招标文件第五章</w:t>
      </w:r>
      <w:r>
        <w:rPr>
          <w:rFonts w:hint="eastAsia" w:ascii="仿宋" w:hAnsi="仿宋" w:cs="仿宋"/>
          <w:bCs/>
          <w:szCs w:val="24"/>
        </w:rPr>
        <w:t xml:space="preserve">“技术规格、参数及其他要求”。</w:t>
      </w:r>
      <w:r>
        <w:rPr>
          <w:rFonts w:hint="eastAsia" w:ascii="仿宋" w:hAnsi="仿宋" w:cs="仿宋"/>
          <w:szCs w:val="24"/>
        </w:rPr>
      </w:r>
      <w:r/>
    </w:p>
    <w:p>
      <w:pPr>
        <w:pStyle w:val="898"/>
        <w:ind w:firstLine="420"/>
        <w:jc w:val="left"/>
        <w:shd w:val="clear" w:color="auto" w:fill="ffffff"/>
        <w:rPr>
          <w:rFonts w:hint="eastAsia" w:ascii="仿宋" w:hAnsi="仿宋" w:cs="仿宋"/>
          <w:bCs/>
          <w:szCs w:val="24"/>
        </w:rPr>
      </w:pPr>
      <w:r>
        <w:rPr>
          <w:rFonts w:hint="eastAsia" w:ascii="仿宋" w:hAnsi="仿宋" w:cs="仿宋"/>
          <w:szCs w:val="24"/>
        </w:rPr>
        <w:t xml:space="preserve">2.货物溯源要求：</w:t>
      </w:r>
      <w:r>
        <w:rPr>
          <w:rFonts w:hint="eastAsia" w:ascii="仿宋" w:hAnsi="仿宋" w:cs="仿宋"/>
          <w:szCs w:val="24"/>
        </w:rPr>
        <w:t xml:space="preserve">乙方所供货物的来源必须合法，供应链清晰完整。</w:t>
      </w:r>
      <w:r>
        <w:rPr>
          <w:rFonts w:hint="eastAsia" w:ascii="仿宋" w:hAnsi="仿宋" w:cs="仿宋"/>
          <w:bCs/>
          <w:szCs w:val="24"/>
        </w:rPr>
      </w:r>
      <w:r/>
    </w:p>
    <w:p>
      <w:pPr>
        <w:pStyle w:val="898"/>
        <w:ind w:firstLine="411"/>
        <w:jc w:val="left"/>
        <w:shd w:val="clear" w:color="auto" w:fill="ffffff"/>
        <w:rPr>
          <w:rFonts w:hint="eastAsia" w:ascii="仿宋" w:hAnsi="仿宋" w:cs="仿宋"/>
          <w:b/>
          <w:bCs/>
          <w:szCs w:val="24"/>
        </w:rPr>
      </w:pPr>
      <w:r>
        <w:rPr>
          <w:rFonts w:hint="eastAsia" w:ascii="仿宋" w:hAnsi="仿宋" w:cs="仿宋"/>
          <w:b/>
          <w:bCs/>
          <w:szCs w:val="24"/>
        </w:rPr>
        <w:t xml:space="preserve">第三条 货物包装</w:t>
      </w:r>
      <w:r>
        <w:rPr>
          <w:rFonts w:hint="eastAsia" w:ascii="仿宋" w:hAnsi="仿宋" w:cs="仿宋"/>
          <w:b/>
          <w:bCs/>
          <w:szCs w:val="24"/>
        </w:rPr>
      </w:r>
      <w:r/>
    </w:p>
    <w:p>
      <w:pPr>
        <w:pStyle w:val="898"/>
        <w:ind w:firstLine="420"/>
        <w:jc w:val="left"/>
        <w:shd w:val="clear" w:color="auto" w:fill="ffffff"/>
        <w:rPr>
          <w:rFonts w:hint="eastAsia" w:ascii="仿宋" w:hAnsi="仿宋" w:cs="仿宋"/>
          <w:szCs w:val="24"/>
        </w:rPr>
      </w:pPr>
      <w:r>
        <w:rPr>
          <w:rFonts w:hint="eastAsia" w:ascii="仿宋" w:hAnsi="仿宋" w:cs="仿宋"/>
          <w:szCs w:val="24"/>
        </w:rPr>
        <w:t xml:space="preserve">1.货物包装符合招标文件“技术规格、参数及其他要求”。</w:t>
      </w:r>
      <w:r>
        <w:rPr>
          <w:rFonts w:hint="eastAsia" w:ascii="仿宋" w:hAnsi="仿宋" w:cs="仿宋"/>
          <w:szCs w:val="24"/>
        </w:rPr>
      </w:r>
      <w:r/>
    </w:p>
    <w:p>
      <w:pPr>
        <w:pStyle w:val="898"/>
        <w:ind w:firstLine="420"/>
        <w:jc w:val="left"/>
        <w:shd w:val="clear" w:color="auto" w:fill="ffffff"/>
        <w:rPr>
          <w:rFonts w:hint="eastAsia" w:ascii="仿宋" w:hAnsi="仿宋" w:cs="仿宋"/>
          <w:szCs w:val="24"/>
        </w:rPr>
      </w:pPr>
      <w:r>
        <w:rPr>
          <w:rFonts w:hint="eastAsia" w:ascii="仿宋" w:hAnsi="仿宋" w:cs="仿宋"/>
          <w:szCs w:val="24"/>
        </w:rPr>
        <w:t xml:space="preserve">2.包装物由乙方提供，费用由乙方承担。包装物不回收。</w:t>
      </w:r>
      <w:r>
        <w:rPr>
          <w:rFonts w:hint="eastAsia" w:ascii="仿宋" w:hAnsi="仿宋" w:cs="仿宋"/>
          <w:szCs w:val="24"/>
        </w:rPr>
      </w:r>
      <w:r/>
    </w:p>
    <w:p>
      <w:pPr>
        <w:pStyle w:val="898"/>
        <w:ind w:firstLine="411"/>
        <w:jc w:val="left"/>
        <w:shd w:val="clear" w:color="auto" w:fill="ffffff"/>
        <w:rPr>
          <w:rFonts w:hint="eastAsia" w:ascii="仿宋" w:hAnsi="仿宋" w:cs="仿宋"/>
          <w:b/>
          <w:bCs/>
          <w:szCs w:val="24"/>
        </w:rPr>
      </w:pPr>
      <w:r>
        <w:rPr>
          <w:rFonts w:hint="eastAsia" w:ascii="仿宋" w:hAnsi="仿宋" w:cs="仿宋"/>
          <w:b/>
          <w:bCs/>
          <w:szCs w:val="24"/>
        </w:rPr>
        <w:t xml:space="preserve">第四条 货物的所有权、知识产权</w:t>
      </w:r>
      <w:r>
        <w:rPr>
          <w:rFonts w:hint="eastAsia" w:ascii="仿宋" w:hAnsi="仿宋" w:cs="仿宋"/>
          <w:b/>
          <w:bCs/>
          <w:szCs w:val="24"/>
        </w:rPr>
      </w:r>
      <w:r/>
    </w:p>
    <w:p>
      <w:pPr>
        <w:pStyle w:val="898"/>
        <w:ind w:firstLine="420"/>
        <w:shd w:val="clear" w:color="auto" w:fill="ffffff"/>
        <w:rPr>
          <w:rFonts w:hint="eastAsia" w:ascii="仿宋" w:hAnsi="仿宋" w:cs="仿宋"/>
          <w:bCs/>
          <w:szCs w:val="24"/>
        </w:rPr>
      </w:pPr>
      <w:r>
        <w:rPr>
          <w:rFonts w:hint="eastAsia" w:ascii="仿宋" w:hAnsi="仿宋" w:cs="仿宋"/>
          <w:bCs/>
          <w:szCs w:val="24"/>
        </w:rPr>
        <w:t xml:space="preserve">1. 乙方在交付货物前对交付货物拥有合法的所有权。所供货物不应侵犯任何企业、自然人的知识产权，如商标权、著作权及专利权等。</w:t>
      </w:r>
      <w:r>
        <w:rPr>
          <w:rFonts w:hint="eastAsia" w:ascii="仿宋" w:hAnsi="仿宋" w:cs="仿宋"/>
          <w:bCs/>
          <w:szCs w:val="24"/>
        </w:rPr>
      </w:r>
      <w:r/>
    </w:p>
    <w:p>
      <w:pPr>
        <w:pStyle w:val="898"/>
        <w:ind w:firstLine="420"/>
        <w:shd w:val="clear" w:color="auto" w:fill="ffffff"/>
        <w:rPr>
          <w:rFonts w:hint="eastAsia" w:ascii="仿宋" w:hAnsi="仿宋" w:cs="仿宋"/>
          <w:bCs/>
          <w:szCs w:val="24"/>
        </w:rPr>
      </w:pPr>
      <w:r>
        <w:rPr>
          <w:rFonts w:hint="eastAsia" w:ascii="仿宋" w:hAnsi="仿宋" w:cs="仿宋"/>
          <w:bCs/>
          <w:szCs w:val="24"/>
        </w:rPr>
        <w:t xml:space="preserve">2. 如乙方所供货物侵犯第三方权益导致的法律纠纷，由乙方承担全部责任。并赔偿因此造成的甲方损失。</w:t>
      </w:r>
      <w:r>
        <w:rPr>
          <w:rFonts w:hint="eastAsia" w:ascii="仿宋" w:hAnsi="仿宋" w:cs="仿宋"/>
          <w:bCs/>
          <w:szCs w:val="24"/>
        </w:rPr>
      </w:r>
      <w:r/>
    </w:p>
    <w:p>
      <w:pPr>
        <w:pStyle w:val="898"/>
        <w:ind w:firstLine="411"/>
        <w:jc w:val="left"/>
        <w:shd w:val="clear" w:color="auto" w:fill="ffffff"/>
        <w:rPr>
          <w:rFonts w:hint="eastAsia" w:ascii="仿宋" w:hAnsi="仿宋" w:cs="仿宋"/>
          <w:b/>
          <w:bCs/>
          <w:szCs w:val="24"/>
        </w:rPr>
      </w:pPr>
      <w:r>
        <w:rPr>
          <w:rFonts w:hint="eastAsia" w:ascii="仿宋" w:hAnsi="仿宋" w:cs="仿宋"/>
          <w:b/>
          <w:bCs/>
          <w:szCs w:val="24"/>
        </w:rPr>
        <w:t xml:space="preserve">第五条 交货时间、方式及地点</w:t>
      </w:r>
      <w:r>
        <w:rPr>
          <w:rFonts w:hint="eastAsia" w:ascii="仿宋" w:hAnsi="仿宋" w:cs="仿宋"/>
          <w:b/>
          <w:bCs/>
          <w:szCs w:val="24"/>
        </w:rPr>
      </w:r>
      <w:r/>
    </w:p>
    <w:p>
      <w:pPr>
        <w:pStyle w:val="898"/>
        <w:ind w:firstLine="411"/>
        <w:jc w:val="left"/>
        <w:shd w:val="clear" w:color="auto" w:fill="ffffff"/>
        <w:rPr>
          <w:rFonts w:hint="eastAsia" w:ascii="仿宋" w:hAnsi="仿宋" w:cs="仿宋"/>
          <w:bCs/>
          <w:szCs w:val="24"/>
        </w:rPr>
      </w:pPr>
      <w:r>
        <w:rPr>
          <w:rFonts w:hint="eastAsia" w:ascii="仿宋" w:hAnsi="仿宋" w:cs="仿宋"/>
          <w:szCs w:val="24"/>
        </w:rPr>
        <w:t xml:space="preserve">1.</w:t>
      </w:r>
      <w:r>
        <w:rPr>
          <w:rFonts w:hint="eastAsia" w:ascii="仿宋" w:hAnsi="仿宋" w:cs="仿宋"/>
          <w:b/>
          <w:szCs w:val="24"/>
        </w:rPr>
        <w:t xml:space="preserve">交货时间: </w:t>
      </w:r>
      <w:r>
        <w:rPr>
          <w:rFonts w:hint="eastAsia" w:ascii="仿宋" w:hAnsi="仿宋" w:cs="仿宋"/>
          <w:bCs/>
          <w:szCs w:val="24"/>
        </w:rPr>
        <w:t xml:space="preserve">乙方按照丙方提供的供货计划（内容包括但不限于货物的品种、规格、数量、供货期限等）提前做好供货准备。乙方收到丙方的正式供货通知后，按照丙方通知的品种、规格、数量、时间及时发货。</w:t>
      </w:r>
      <w:r>
        <w:rPr>
          <w:rFonts w:hint="eastAsia" w:ascii="仿宋" w:hAnsi="仿宋" w:cs="仿宋"/>
          <w:bCs/>
          <w:szCs w:val="24"/>
        </w:rPr>
      </w:r>
      <w:r/>
    </w:p>
    <w:p>
      <w:pPr>
        <w:pStyle w:val="898"/>
        <w:ind w:firstLine="420"/>
        <w:shd w:val="clear" w:color="auto" w:fill="ffffff"/>
        <w:rPr>
          <w:rFonts w:hint="eastAsia" w:ascii="仿宋" w:hAnsi="仿宋" w:cs="仿宋"/>
          <w:bCs/>
          <w:szCs w:val="24"/>
        </w:rPr>
      </w:pPr>
      <w:r>
        <w:rPr>
          <w:rFonts w:hint="eastAsia" w:ascii="仿宋" w:hAnsi="仿宋" w:cs="仿宋"/>
          <w:szCs w:val="24"/>
        </w:rPr>
        <w:t xml:space="preserve">2.</w:t>
      </w:r>
      <w:r>
        <w:rPr>
          <w:rFonts w:hint="eastAsia" w:ascii="仿宋" w:hAnsi="仿宋" w:cs="仿宋"/>
          <w:b/>
          <w:szCs w:val="24"/>
        </w:rPr>
        <w:t xml:space="preserve">交货方式、地点及运费:</w:t>
      </w:r>
      <w:r>
        <w:rPr>
          <w:rFonts w:hint="eastAsia" w:ascii="仿宋" w:hAnsi="仿宋" w:cs="仿宋"/>
          <w:bCs/>
          <w:szCs w:val="24"/>
        </w:rPr>
        <w:t xml:space="preserve">乙方按照丙方供货通知将货物运送到甲方指定区域，并承担运费。乙方须随货提供该货物的合格证书。</w:t>
      </w:r>
      <w:r>
        <w:rPr>
          <w:rFonts w:hint="eastAsia" w:ascii="仿宋" w:hAnsi="仿宋" w:cs="仿宋"/>
          <w:bCs/>
          <w:szCs w:val="24"/>
        </w:rPr>
      </w:r>
      <w:r/>
    </w:p>
    <w:p>
      <w:pPr>
        <w:pStyle w:val="898"/>
        <w:ind w:firstLine="411"/>
        <w:jc w:val="left"/>
        <w:shd w:val="clear" w:color="auto" w:fill="ffffff"/>
        <w:rPr>
          <w:rFonts w:hint="eastAsia" w:ascii="仿宋" w:hAnsi="仿宋" w:cs="仿宋"/>
          <w:b/>
          <w:bCs/>
          <w:szCs w:val="24"/>
        </w:rPr>
      </w:pPr>
      <w:r>
        <w:rPr>
          <w:rFonts w:hint="eastAsia" w:ascii="仿宋" w:hAnsi="仿宋" w:cs="仿宋"/>
          <w:b/>
          <w:bCs/>
          <w:szCs w:val="24"/>
        </w:rPr>
        <w:t xml:space="preserve">第六条 验收</w:t>
      </w:r>
      <w:r>
        <w:rPr>
          <w:rFonts w:hint="eastAsia" w:ascii="仿宋" w:hAnsi="仿宋" w:cs="仿宋"/>
          <w:b/>
          <w:bCs/>
          <w:szCs w:val="24"/>
        </w:rPr>
      </w:r>
      <w:r/>
    </w:p>
    <w:p>
      <w:pPr>
        <w:pStyle w:val="898"/>
        <w:ind w:firstLine="420"/>
        <w:jc w:val="left"/>
        <w:shd w:val="clear" w:color="auto" w:fill="ffffff"/>
        <w:rPr>
          <w:rFonts w:hint="eastAsia" w:ascii="仿宋" w:hAnsi="仿宋" w:cs="仿宋"/>
          <w:bCs/>
          <w:szCs w:val="24"/>
        </w:rPr>
      </w:pPr>
      <w:r>
        <w:rPr>
          <w:rFonts w:hint="eastAsia" w:ascii="仿宋" w:hAnsi="仿宋" w:cs="仿宋"/>
          <w:bCs/>
          <w:szCs w:val="24"/>
        </w:rPr>
        <w:t xml:space="preserve">1.</w:t>
      </w:r>
      <w:r>
        <w:rPr>
          <w:rFonts w:hint="eastAsia" w:ascii="仿宋" w:hAnsi="仿宋" w:cs="仿宋"/>
          <w:b/>
          <w:szCs w:val="24"/>
        </w:rPr>
        <w:t xml:space="preserve">验收标准</w:t>
      </w:r>
      <w:r>
        <w:rPr>
          <w:rFonts w:hint="eastAsia" w:ascii="仿宋" w:hAnsi="仿宋" w:cs="仿宋"/>
          <w:bCs/>
          <w:szCs w:val="24"/>
        </w:rPr>
      </w:r>
      <w:r/>
    </w:p>
    <w:p>
      <w:pPr>
        <w:pStyle w:val="898"/>
        <w:ind w:firstLine="420"/>
        <w:shd w:val="clear" w:color="auto" w:fill="ffffff"/>
        <w:rPr>
          <w:rFonts w:hint="eastAsia" w:ascii="仿宋" w:hAnsi="仿宋" w:cs="仿宋"/>
          <w:bCs/>
          <w:szCs w:val="24"/>
        </w:rPr>
      </w:pPr>
      <w:r>
        <w:rPr>
          <w:rFonts w:hint="eastAsia" w:ascii="仿宋" w:hAnsi="仿宋" w:cs="仿宋"/>
          <w:bCs/>
          <w:szCs w:val="24"/>
        </w:rPr>
        <w:t xml:space="preserve">乙方所供货物须符合本合同第一条、第二条、第三条、第四条的约定，以及招标文件技术要求约定。</w:t>
      </w:r>
      <w:r>
        <w:rPr>
          <w:rFonts w:hint="eastAsia" w:ascii="仿宋" w:hAnsi="仿宋" w:cs="仿宋"/>
          <w:bCs/>
          <w:szCs w:val="24"/>
        </w:rPr>
      </w:r>
      <w:r/>
    </w:p>
    <w:p>
      <w:pPr>
        <w:pStyle w:val="898"/>
        <w:ind w:firstLine="420"/>
        <w:jc w:val="left"/>
        <w:shd w:val="clear" w:color="auto" w:fill="ffffff"/>
        <w:rPr>
          <w:rFonts w:hint="eastAsia" w:ascii="仿宋" w:hAnsi="仿宋" w:cs="仿宋"/>
          <w:bCs/>
          <w:szCs w:val="24"/>
        </w:rPr>
      </w:pPr>
      <w:r>
        <w:rPr>
          <w:rFonts w:hint="eastAsia" w:ascii="仿宋" w:hAnsi="仿宋" w:cs="仿宋"/>
          <w:bCs/>
          <w:szCs w:val="24"/>
        </w:rPr>
        <w:t xml:space="preserve">2.</w:t>
      </w:r>
      <w:r>
        <w:rPr>
          <w:rFonts w:hint="eastAsia" w:ascii="仿宋" w:hAnsi="仿宋" w:cs="仿宋"/>
          <w:b/>
          <w:szCs w:val="24"/>
        </w:rPr>
        <w:t xml:space="preserve">验收流程</w:t>
      </w:r>
      <w:r>
        <w:rPr>
          <w:rFonts w:hint="eastAsia" w:ascii="仿宋" w:hAnsi="仿宋" w:cs="仿宋"/>
          <w:bCs/>
          <w:szCs w:val="24"/>
        </w:rPr>
      </w:r>
      <w:r/>
    </w:p>
    <w:p>
      <w:pPr>
        <w:pStyle w:val="898"/>
        <w:ind w:firstLine="420"/>
        <w:shd w:val="clear" w:color="auto" w:fill="ffffff"/>
        <w:rPr>
          <w:rFonts w:hint="eastAsia" w:ascii="仿宋" w:hAnsi="仿宋" w:cs="仿宋"/>
          <w:szCs w:val="24"/>
        </w:rPr>
      </w:pPr>
      <w:r>
        <w:rPr>
          <w:rFonts w:hint="eastAsia" w:ascii="仿宋" w:hAnsi="仿宋" w:cs="仿宋"/>
          <w:bCs/>
          <w:szCs w:val="24"/>
        </w:rPr>
        <w:t xml:space="preserve">2.1货物送至指定地点后，甲乙双方共同对该批次货物进行清点，经验收货物品种、品牌、规格、数量均无异议后，</w:t>
      </w:r>
      <w:r>
        <w:rPr>
          <w:rFonts w:hint="eastAsia" w:ascii="仿宋" w:hAnsi="仿宋" w:cs="仿宋"/>
          <w:bCs/>
          <w:szCs w:val="24"/>
          <w:highlight w:val="none"/>
        </w:rPr>
        <w:t xml:space="preserve">甲</w:t>
      </w:r>
      <w:r>
        <w:rPr>
          <w:rFonts w:hint="eastAsia" w:ascii="仿宋" w:hAnsi="仿宋" w:cs="仿宋"/>
          <w:bCs/>
          <w:szCs w:val="24"/>
          <w:highlight w:val="none"/>
          <w:lang w:val="en-US" w:eastAsia="zh-CN"/>
        </w:rPr>
        <w:t xml:space="preserve">乙双</w:t>
      </w:r>
      <w:r>
        <w:rPr>
          <w:rFonts w:hint="eastAsia" w:ascii="仿宋" w:hAnsi="仿宋" w:cs="仿宋"/>
          <w:bCs/>
          <w:szCs w:val="24"/>
          <w:highlight w:val="none"/>
        </w:rPr>
        <w:t xml:space="preserve">方</w:t>
      </w:r>
      <w:r>
        <w:rPr>
          <w:rFonts w:hint="eastAsia" w:ascii="仿宋" w:hAnsi="仿宋" w:cs="仿宋"/>
          <w:bCs/>
          <w:szCs w:val="24"/>
        </w:rPr>
        <w:t xml:space="preserve">代表共同在验收单上签字确认（验收单仅代表交接时货物品种、品牌、规格、数量符合合同的约定）。</w:t>
      </w:r>
      <w:r>
        <w:rPr>
          <w:rFonts w:hint="eastAsia" w:ascii="仿宋" w:hAnsi="仿宋" w:cs="仿宋"/>
          <w:szCs w:val="24"/>
        </w:rPr>
        <w:t xml:space="preserve">非甲方原因造成破损的货物，乙方应及时补齐。</w:t>
      </w:r>
      <w:r>
        <w:rPr>
          <w:rFonts w:hint="eastAsia" w:ascii="仿宋" w:hAnsi="仿宋" w:cs="仿宋"/>
          <w:szCs w:val="24"/>
        </w:rPr>
      </w:r>
      <w:r/>
    </w:p>
    <w:p>
      <w:pPr>
        <w:pStyle w:val="898"/>
        <w:ind w:firstLine="420"/>
        <w:shd w:val="clear" w:color="auto" w:fill="ffffff"/>
        <w:rPr>
          <w:rFonts w:hint="eastAsia" w:ascii="仿宋" w:hAnsi="仿宋" w:cs="仿宋"/>
          <w:bCs/>
          <w:szCs w:val="24"/>
        </w:rPr>
      </w:pPr>
      <w:r>
        <w:rPr>
          <w:rFonts w:hint="eastAsia" w:ascii="仿宋" w:hAnsi="仿宋" w:cs="仿宋"/>
          <w:bCs/>
          <w:szCs w:val="24"/>
        </w:rPr>
        <w:t xml:space="preserve">2.2 如乙方通过第三方物流交货或者因特殊原因造成甲乙双方无法当面清点的，甲方应当通过全程录像方式进行验收。验收过程中如发现货物品种、品牌、规格、数量等方面问题，应在验收结束后48小时内通知乙方，无问题的应当在验收单上签字确认。</w:t>
      </w:r>
      <w:r>
        <w:rPr>
          <w:rFonts w:hint="eastAsia" w:ascii="仿宋" w:hAnsi="仿宋" w:cs="仿宋"/>
          <w:bCs/>
          <w:szCs w:val="24"/>
        </w:rPr>
      </w:r>
      <w:r/>
    </w:p>
    <w:p>
      <w:pPr>
        <w:pStyle w:val="898"/>
        <w:ind w:firstLine="420"/>
        <w:jc w:val="left"/>
        <w:shd w:val="clear" w:color="auto" w:fill="ffffff"/>
        <w:rPr>
          <w:rFonts w:hint="eastAsia" w:ascii="仿宋" w:hAnsi="仿宋" w:cs="仿宋"/>
          <w:szCs w:val="24"/>
        </w:rPr>
      </w:pPr>
      <w:r>
        <w:rPr>
          <w:rFonts w:hint="eastAsia" w:ascii="仿宋" w:hAnsi="仿宋" w:cs="仿宋"/>
          <w:bCs/>
          <w:szCs w:val="24"/>
        </w:rPr>
        <w:t xml:space="preserve">3.</w:t>
      </w:r>
      <w:r>
        <w:rPr>
          <w:rFonts w:hint="eastAsia" w:ascii="仿宋" w:hAnsi="仿宋" w:cs="仿宋"/>
          <w:b/>
          <w:szCs w:val="24"/>
        </w:rPr>
        <w:t xml:space="preserve">异议处理</w:t>
      </w:r>
      <w:r>
        <w:rPr>
          <w:rFonts w:hint="eastAsia" w:ascii="仿宋" w:hAnsi="仿宋" w:cs="仿宋"/>
          <w:szCs w:val="24"/>
        </w:rPr>
      </w:r>
      <w:r/>
    </w:p>
    <w:p>
      <w:pPr>
        <w:pStyle w:val="898"/>
        <w:ind w:firstLine="420"/>
        <w:shd w:val="clear" w:color="auto" w:fill="ffffff"/>
        <w:rPr>
          <w:rFonts w:hint="eastAsia" w:ascii="仿宋" w:hAnsi="仿宋" w:cs="仿宋"/>
          <w:b/>
          <w:szCs w:val="24"/>
        </w:rPr>
      </w:pPr>
      <w:r>
        <w:rPr>
          <w:rFonts w:hint="eastAsia" w:ascii="仿宋" w:hAnsi="仿宋" w:cs="仿宋"/>
          <w:bCs/>
          <w:szCs w:val="24"/>
        </w:rPr>
        <w:t xml:space="preserve">甲乙双方</w:t>
      </w:r>
      <w:r>
        <w:rPr>
          <w:rFonts w:hint="eastAsia" w:ascii="仿宋" w:hAnsi="仿宋" w:cs="仿宋"/>
          <w:szCs w:val="24"/>
        </w:rPr>
        <w:t xml:space="preserve">在验收时对货物</w:t>
      </w:r>
      <w:r>
        <w:rPr>
          <w:rFonts w:hint="eastAsia" w:ascii="仿宋" w:hAnsi="仿宋" w:cs="仿宋"/>
          <w:bCs/>
          <w:szCs w:val="24"/>
        </w:rPr>
        <w:t xml:space="preserve">品种、品牌、规格、数量、质量</w:t>
      </w:r>
      <w:r>
        <w:rPr>
          <w:rFonts w:hint="eastAsia" w:ascii="仿宋" w:hAnsi="仿宋" w:cs="仿宋"/>
          <w:szCs w:val="24"/>
        </w:rPr>
        <w:t xml:space="preserve">存在争议的，由双方自行协商解决</w:t>
      </w:r>
      <w:r>
        <w:rPr>
          <w:rFonts w:hint="eastAsia" w:ascii="仿宋" w:hAnsi="仿宋" w:cs="仿宋"/>
          <w:bCs/>
          <w:szCs w:val="24"/>
        </w:rPr>
        <w:t xml:space="preserve">。</w:t>
      </w:r>
      <w:r>
        <w:rPr>
          <w:rFonts w:hint="eastAsia" w:ascii="仿宋" w:hAnsi="仿宋" w:cs="仿宋"/>
          <w:szCs w:val="24"/>
        </w:rPr>
        <w:t xml:space="preserve">如双方对货物质量争议经协商无法达成一致的，应由甲乙双方将争议货物送有资质的检测机构进行检测，争议的货物质量不合格的，乙方须无条件退换货，并承担检测费用；甲方如有其他损失的，乙方应承担赔偿责任。</w:t>
      </w:r>
      <w:r>
        <w:rPr>
          <w:rFonts w:hint="eastAsia" w:ascii="仿宋" w:hAnsi="仿宋" w:cs="仿宋"/>
          <w:b/>
          <w:szCs w:val="24"/>
        </w:rPr>
      </w:r>
      <w:r/>
    </w:p>
    <w:p>
      <w:pPr>
        <w:pStyle w:val="898"/>
        <w:ind w:firstLine="420"/>
        <w:shd w:val="clear" w:color="auto" w:fill="ffffff"/>
        <w:rPr>
          <w:rFonts w:hint="eastAsia" w:ascii="仿宋" w:hAnsi="仿宋" w:cs="仿宋"/>
          <w:b/>
          <w:bCs/>
          <w:szCs w:val="24"/>
        </w:rPr>
      </w:pPr>
      <w:r>
        <w:rPr>
          <w:rFonts w:hint="eastAsia" w:ascii="仿宋" w:hAnsi="仿宋" w:cs="仿宋"/>
          <w:b/>
          <w:bCs/>
          <w:szCs w:val="24"/>
        </w:rPr>
        <w:t xml:space="preserve">第七条 结算方式及付款</w:t>
      </w:r>
      <w:r>
        <w:rPr>
          <w:rFonts w:hint="eastAsia" w:ascii="仿宋" w:hAnsi="仿宋" w:cs="仿宋"/>
          <w:b/>
          <w:bCs/>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898"/>
        <w:ind w:firstLine="420"/>
        <w:shd w:val="clear" w:color="auto" w:fill="ffffff"/>
        <w:rPr>
          <w:rFonts w:hint="eastAsia" w:ascii="仿宋" w:hAnsi="仿宋" w:cs="仿宋"/>
          <w:b/>
          <w:bCs/>
          <w:szCs w:val="24"/>
        </w:rPr>
      </w:pPr>
      <w:r>
        <w:rPr>
          <w:rFonts w:hint="eastAsia" w:ascii="仿宋" w:hAnsi="仿宋" w:cs="仿宋"/>
          <w:b/>
          <w:bCs/>
          <w:szCs w:val="24"/>
        </w:rPr>
        <w:t xml:space="preserve">第八条 履约担保</w:t>
      </w:r>
      <w:r>
        <w:rPr>
          <w:rFonts w:hint="eastAsia" w:ascii="仿宋" w:hAnsi="仿宋" w:cs="仿宋"/>
          <w:b/>
          <w:bCs/>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898"/>
        <w:ind w:firstLine="420"/>
        <w:rPr>
          <w:rFonts w:hint="eastAsia" w:ascii="仿宋" w:hAnsi="仿宋" w:cs="仿宋"/>
          <w:b/>
        </w:rPr>
      </w:pPr>
      <w:r>
        <w:rPr>
          <w:rFonts w:hint="eastAsia" w:ascii="仿宋" w:hAnsi="仿宋" w:cs="仿宋"/>
          <w:b/>
        </w:rPr>
        <w:t xml:space="preserve">第九条 合同解除</w:t>
      </w:r>
      <w:r>
        <w:rPr>
          <w:rFonts w:hint="eastAsia" w:ascii="仿宋" w:hAnsi="仿宋" w:cs="仿宋"/>
          <w:b/>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1003"/>
        <w:ind w:firstLine="482"/>
        <w:spacing w:before="0" w:after="0"/>
        <w:rPr>
          <w:rFonts w:hint="eastAsia" w:ascii="仿宋" w:hAnsi="仿宋" w:cs="仿宋"/>
          <w:b/>
        </w:rPr>
      </w:pPr>
      <w:r>
        <w:rPr>
          <w:rFonts w:hint="eastAsia" w:ascii="仿宋" w:hAnsi="仿宋" w:cs="仿宋"/>
          <w:b/>
        </w:rPr>
        <w:t xml:space="preserve">第十条 违约责任</w:t>
      </w:r>
      <w:r>
        <w:rPr>
          <w:rFonts w:hint="eastAsia" w:ascii="仿宋" w:hAnsi="仿宋" w:cs="仿宋"/>
          <w:b/>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1003"/>
        <w:ind w:firstLine="482"/>
        <w:spacing w:before="0" w:after="0"/>
        <w:rPr>
          <w:rFonts w:hint="eastAsia" w:ascii="仿宋" w:hAnsi="仿宋" w:cs="仿宋"/>
          <w:b/>
        </w:rPr>
      </w:pPr>
      <w:r>
        <w:rPr>
          <w:rFonts w:hint="eastAsia" w:ascii="仿宋" w:hAnsi="仿宋" w:cs="仿宋"/>
          <w:b/>
        </w:rPr>
        <w:t xml:space="preserve">第十一条 保密条款 </w:t>
      </w:r>
      <w:r>
        <w:rPr>
          <w:rFonts w:hint="eastAsia" w:ascii="仿宋" w:hAnsi="仿宋" w:cs="仿宋"/>
          <w:b/>
        </w:rPr>
      </w:r>
      <w:r/>
    </w:p>
    <w:p>
      <w:pPr>
        <w:pStyle w:val="898"/>
        <w:ind w:firstLine="420"/>
        <w:spacing w:line="400" w:lineRule="exact"/>
        <w:shd w:val="clear" w:color="auto" w:fill="ffffff"/>
        <w:widowControl/>
        <w:rPr>
          <w:rFonts w:hint="eastAsia" w:hAnsi="宋体" w:cs="宋体"/>
          <w:szCs w:val="24"/>
        </w:rPr>
      </w:pPr>
      <w:r>
        <w:rPr>
          <w:rFonts w:hint="eastAsia" w:hAnsi="宋体" w:cs="宋体"/>
          <w:szCs w:val="24"/>
        </w:rPr>
        <w:t xml:space="preserve">乙方应严格遵守甲方有关保密规定，违反保密规定要求的，乙方应承担由此造成的一切后果。乙方应提供《保密承诺书》。</w:t>
      </w:r>
      <w:r>
        <w:rPr>
          <w:rFonts w:hint="eastAsia" w:hAnsi="宋体" w:cs="宋体"/>
          <w:szCs w:val="24"/>
        </w:rPr>
      </w:r>
      <w:r/>
    </w:p>
    <w:p>
      <w:pPr>
        <w:pStyle w:val="1003"/>
        <w:ind w:firstLine="482"/>
        <w:spacing w:before="0" w:after="0"/>
        <w:rPr>
          <w:rFonts w:hint="eastAsia" w:ascii="仿宋" w:hAnsi="仿宋" w:cs="仿宋"/>
          <w:b/>
        </w:rPr>
      </w:pPr>
      <w:r>
        <w:rPr>
          <w:rFonts w:hint="eastAsia" w:ascii="仿宋" w:hAnsi="仿宋" w:cs="仿宋"/>
        </w:rPr>
        <w:t xml:space="preserve"> </w:t>
      </w:r>
      <w:r>
        <w:rPr>
          <w:rFonts w:hint="eastAsia" w:ascii="仿宋" w:hAnsi="仿宋" w:cs="仿宋"/>
          <w:b/>
        </w:rPr>
        <w:t xml:space="preserve">第十二条 禁止商业贿赂</w:t>
      </w:r>
      <w:r>
        <w:rPr>
          <w:rFonts w:hint="eastAsia" w:ascii="仿宋" w:hAnsi="仿宋" w:cs="仿宋"/>
          <w:b/>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1.甲、乙、丙三方在合同履行过程中不得有索贿、行贿及其他不正当之商业贿赂行为。</w:t>
      </w:r>
      <w:r>
        <w:rPr>
          <w:rFonts w:hint="eastAsia" w:ascii="仿宋" w:hAnsi="仿宋" w:cs="仿宋"/>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2.若甲方或丙方任何人员通过任何形式要求乙方给予其不正当利益的，乙方应向丙方纪检部门举报并提供相关证据，经查实将按管理权限对相关人员严肃处理，并为乙方保密。</w:t>
      </w:r>
      <w:r>
        <w:rPr>
          <w:rFonts w:hint="eastAsia" w:ascii="仿宋" w:hAnsi="仿宋" w:cs="仿宋"/>
          <w:szCs w:val="24"/>
        </w:rPr>
      </w:r>
      <w:r/>
    </w:p>
    <w:p>
      <w:pPr>
        <w:pStyle w:val="898"/>
        <w:ind w:firstLine="411"/>
        <w:shd w:val="clear" w:color="auto" w:fill="ffffff"/>
        <w:rPr>
          <w:rFonts w:hint="eastAsia" w:ascii="仿宋" w:hAnsi="仿宋" w:cs="仿宋"/>
          <w:szCs w:val="24"/>
        </w:rPr>
      </w:pPr>
      <w:r>
        <w:rPr>
          <w:rFonts w:hint="eastAsia" w:ascii="仿宋" w:hAnsi="仿宋" w:cs="仿宋"/>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rPr>
          <w:rFonts w:hint="eastAsia" w:ascii="仿宋" w:hAnsi="仿宋" w:cs="仿宋"/>
          <w:szCs w:val="24"/>
        </w:rPr>
      </w:r>
      <w:r/>
    </w:p>
    <w:p>
      <w:pPr>
        <w:pStyle w:val="898"/>
        <w:ind w:firstLine="480"/>
        <w:shd w:val="clear" w:color="auto" w:fill="ffffff"/>
        <w:rPr>
          <w:rFonts w:hint="eastAsia" w:ascii="仿宋" w:hAnsi="仿宋" w:cs="仿宋"/>
          <w:szCs w:val="24"/>
        </w:rPr>
      </w:pPr>
      <w:r>
        <w:rPr>
          <w:rFonts w:hint="eastAsia" w:ascii="仿宋" w:hAnsi="仿宋" w:cs="仿宋"/>
          <w:szCs w:val="24"/>
        </w:rPr>
        <w:t xml:space="preserve">4.乙、丙双方签订的廉洁协议作为本合同附件。</w:t>
      </w:r>
      <w:r>
        <w:rPr>
          <w:rFonts w:hint="eastAsia" w:ascii="仿宋" w:hAnsi="仿宋" w:cs="仿宋"/>
          <w:szCs w:val="24"/>
        </w:rPr>
      </w:r>
      <w:r/>
    </w:p>
    <w:p>
      <w:pPr>
        <w:pStyle w:val="898"/>
        <w:ind w:firstLine="420"/>
        <w:shd w:val="clear" w:color="auto" w:fill="ffffff"/>
        <w:rPr>
          <w:rFonts w:hint="eastAsia" w:ascii="仿宋" w:hAnsi="仿宋" w:cs="仿宋"/>
          <w:b/>
          <w:bCs/>
          <w:szCs w:val="24"/>
        </w:rPr>
      </w:pPr>
      <w:r>
        <w:rPr>
          <w:rFonts w:hint="eastAsia" w:ascii="仿宋" w:hAnsi="仿宋" w:cs="仿宋"/>
          <w:b/>
          <w:bCs/>
          <w:szCs w:val="24"/>
        </w:rPr>
        <w:t xml:space="preserve">第十三条 不可抗力</w:t>
      </w:r>
      <w:r>
        <w:rPr>
          <w:rFonts w:hint="eastAsia" w:ascii="仿宋" w:hAnsi="仿宋" w:cs="仿宋"/>
          <w:b/>
          <w:bCs/>
          <w:szCs w:val="24"/>
        </w:rPr>
      </w:r>
      <w:r/>
    </w:p>
    <w:p>
      <w:pPr>
        <w:pStyle w:val="898"/>
        <w:ind w:firstLine="420"/>
        <w:shd w:val="clear" w:color="auto" w:fill="ffffff"/>
        <w:rPr>
          <w:rFonts w:hint="eastAsia" w:ascii="仿宋" w:hAnsi="仿宋" w:cs="仿宋"/>
          <w:b/>
          <w:bCs/>
          <w:szCs w:val="24"/>
        </w:rPr>
      </w:pPr>
      <w:r>
        <w:rPr>
          <w:rFonts w:hint="eastAsia" w:ascii="仿宋" w:hAnsi="仿宋" w:cs="仿宋"/>
          <w:szCs w:val="24"/>
        </w:rPr>
        <w:t xml:space="preserve">甲、乙双方中的任何一方因不可抗力致使本合同不能履行或部分不能履行，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rPr>
          <w:rFonts w:hint="eastAsia" w:ascii="仿宋" w:hAnsi="仿宋" w:cs="仿宋"/>
          <w:b/>
          <w:bCs/>
          <w:szCs w:val="24"/>
        </w:rPr>
      </w:r>
      <w:r/>
    </w:p>
    <w:p>
      <w:pPr>
        <w:pStyle w:val="898"/>
        <w:ind w:firstLine="420"/>
        <w:shd w:val="clear" w:color="auto" w:fill="ffffff"/>
        <w:rPr>
          <w:rFonts w:hint="eastAsia" w:ascii="仿宋" w:hAnsi="仿宋" w:cs="仿宋"/>
          <w:b/>
          <w:bCs/>
          <w:szCs w:val="24"/>
        </w:rPr>
      </w:pPr>
      <w:r>
        <w:rPr>
          <w:rFonts w:hint="eastAsia" w:ascii="仿宋" w:hAnsi="仿宋" w:cs="仿宋"/>
          <w:b/>
          <w:bCs/>
          <w:szCs w:val="24"/>
        </w:rPr>
        <w:t xml:space="preserve">第十四条 解决争议的方法</w:t>
      </w:r>
      <w:r>
        <w:rPr>
          <w:rFonts w:hint="eastAsia" w:ascii="仿宋" w:hAnsi="仿宋" w:cs="仿宋"/>
          <w:b/>
          <w:bCs/>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898"/>
        <w:ind w:firstLine="420"/>
        <w:shd w:val="clear" w:color="auto" w:fill="ffffff"/>
        <w:rPr>
          <w:rFonts w:hint="eastAsia" w:ascii="仿宋" w:hAnsi="仿宋" w:cs="仿宋"/>
          <w:b/>
          <w:bCs/>
          <w:szCs w:val="24"/>
        </w:rPr>
      </w:pPr>
      <w:r>
        <w:rPr>
          <w:rFonts w:hint="eastAsia" w:ascii="仿宋" w:hAnsi="仿宋" w:cs="仿宋"/>
          <w:b/>
          <w:bCs/>
          <w:szCs w:val="24"/>
        </w:rPr>
        <w:t xml:space="preserve">第十五条 其他</w:t>
      </w:r>
      <w:r>
        <w:rPr>
          <w:rFonts w:hint="eastAsia" w:ascii="仿宋" w:hAnsi="仿宋" w:cs="仿宋"/>
          <w:b/>
          <w:bCs/>
          <w:szCs w:val="24"/>
        </w:rPr>
      </w:r>
      <w:r/>
    </w:p>
    <w:p>
      <w:pPr>
        <w:pStyle w:val="898"/>
        <w:ind w:firstLine="480"/>
        <w:shd w:val="clear" w:color="auto" w:fill="ffffff"/>
        <w:rPr>
          <w:rFonts w:hint="eastAsia" w:ascii="仿宋" w:hAnsi="仿宋" w:cs="仿宋"/>
          <w:szCs w:val="24"/>
        </w:rPr>
      </w:pPr>
      <w:r>
        <w:rPr>
          <w:rFonts w:hint="eastAsia" w:ascii="仿宋" w:hAnsi="仿宋" w:cs="仿宋"/>
          <w:szCs w:val="24"/>
        </w:rPr>
        <w:t xml:space="preserve">1.本合同所称“日”，均为日历日。</w:t>
      </w:r>
      <w:r>
        <w:rPr>
          <w:rFonts w:hint="eastAsia" w:ascii="仿宋" w:hAnsi="仿宋" w:cs="仿宋"/>
          <w:szCs w:val="24"/>
        </w:rPr>
      </w:r>
      <w:r/>
    </w:p>
    <w:p>
      <w:pPr>
        <w:pStyle w:val="898"/>
        <w:ind w:left="420"/>
        <w:shd w:val="clear" w:color="auto" w:fill="ffffff"/>
        <w:rPr>
          <w:rFonts w:hint="eastAsia" w:ascii="仿宋" w:hAnsi="仿宋" w:cs="仿宋"/>
          <w:szCs w:val="24"/>
        </w:rPr>
      </w:pPr>
      <w:r>
        <w:rPr>
          <w:rFonts w:hint="eastAsia" w:ascii="仿宋" w:hAnsi="仿宋" w:cs="仿宋"/>
          <w:szCs w:val="24"/>
        </w:rPr>
        <w:t xml:space="preserve">2.本合同的有效期：自合同生效时起至甲乙丙三方权利义务履行完毕时止。</w:t>
      </w:r>
      <w:r>
        <w:rPr>
          <w:rFonts w:hint="eastAsia" w:ascii="仿宋" w:hAnsi="仿宋" w:cs="仿宋"/>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3.本合同未尽事宜，甲、乙、丙三方可在共同协商后签订补充协议；补充协议与本合同具有同等效力。</w:t>
      </w:r>
      <w:r>
        <w:rPr>
          <w:rFonts w:hint="eastAsia" w:ascii="仿宋" w:hAnsi="仿宋" w:cs="仿宋"/>
          <w:szCs w:val="24"/>
        </w:rPr>
      </w:r>
      <w:r/>
    </w:p>
    <w:p>
      <w:pPr>
        <w:pStyle w:val="898"/>
        <w:ind w:firstLine="420"/>
        <w:shd w:val="clear" w:color="auto" w:fill="ffffff"/>
        <w:rPr>
          <w:rFonts w:hint="eastAsia" w:ascii="仿宋" w:hAnsi="仿宋" w:cs="仿宋"/>
          <w:szCs w:val="24"/>
          <w:shd w:val="clear" w:color="auto" w:fill="ffffff"/>
        </w:rPr>
      </w:pPr>
      <w:r>
        <w:rPr>
          <w:rFonts w:hint="eastAsia" w:ascii="仿宋" w:hAnsi="仿宋" w:cs="仿宋"/>
          <w:szCs w:val="24"/>
          <w:shd w:val="clear" w:color="auto" w:fill="ffffff"/>
        </w:rPr>
        <w:t xml:space="preserve">4.甲方在履行本合同过程中的联系地址：</w:t>
      </w:r>
      <w:r>
        <w:rPr>
          <w:rFonts w:hint="eastAsia" w:ascii="仿宋" w:hAnsi="仿宋" w:cs="仿宋"/>
          <w:szCs w:val="24"/>
          <w:u w:val="single"/>
        </w:rPr>
        <w:t xml:space="preserve">           </w:t>
      </w:r>
      <w:r>
        <w:rPr>
          <w:rFonts w:hint="eastAsia" w:ascii="仿宋" w:hAnsi="仿宋" w:cs="仿宋"/>
          <w:szCs w:val="24"/>
          <w:shd w:val="clear" w:color="auto" w:fill="ffffff"/>
        </w:rPr>
        <w:t xml:space="preserve">，联系电话：</w:t>
      </w:r>
      <w:r>
        <w:rPr>
          <w:rFonts w:hint="eastAsia" w:ascii="仿宋" w:hAnsi="仿宋" w:cs="仿宋"/>
          <w:szCs w:val="24"/>
          <w:u w:val="single"/>
        </w:rPr>
        <w:t xml:space="preserve">             </w:t>
      </w:r>
      <w:r>
        <w:rPr>
          <w:rFonts w:hint="eastAsia" w:ascii="仿宋" w:hAnsi="仿宋" w:cs="仿宋"/>
          <w:szCs w:val="24"/>
          <w:shd w:val="clear" w:color="auto" w:fill="ffffff"/>
        </w:rPr>
        <w:t xml:space="preserve">，传真：</w:t>
      </w:r>
      <w:r>
        <w:rPr>
          <w:rFonts w:hint="eastAsia" w:ascii="仿宋" w:hAnsi="仿宋" w:cs="仿宋"/>
          <w:szCs w:val="24"/>
          <w:u w:val="single"/>
        </w:rPr>
        <w:t xml:space="preserve">             </w:t>
      </w:r>
      <w:r>
        <w:rPr>
          <w:rFonts w:hint="eastAsia" w:ascii="仿宋" w:hAnsi="仿宋" w:cs="仿宋"/>
          <w:szCs w:val="24"/>
          <w:shd w:val="clear" w:color="auto" w:fill="ffffff"/>
        </w:rPr>
        <w:t xml:space="preserve">，联系人：</w:t>
      </w:r>
      <w:r>
        <w:rPr>
          <w:rFonts w:hint="eastAsia" w:ascii="仿宋" w:hAnsi="仿宋" w:cs="仿宋"/>
          <w:szCs w:val="24"/>
          <w:u w:val="single"/>
        </w:rPr>
        <w:t xml:space="preserve">          </w:t>
      </w:r>
      <w:r>
        <w:rPr>
          <w:rFonts w:hint="eastAsia" w:ascii="仿宋" w:hAnsi="仿宋" w:cs="仿宋"/>
          <w:szCs w:val="24"/>
          <w:shd w:val="clear" w:color="auto" w:fill="ffffff"/>
        </w:rPr>
        <w:t xml:space="preserve">；</w:t>
      </w:r>
      <w:r>
        <w:rPr>
          <w:rFonts w:hint="eastAsia" w:ascii="仿宋" w:hAnsi="仿宋" w:cs="仿宋"/>
          <w:szCs w:val="24"/>
          <w:shd w:val="clear" w:color="auto" w:fill="ffffff"/>
        </w:rPr>
      </w:r>
      <w:r/>
    </w:p>
    <w:p>
      <w:pPr>
        <w:pStyle w:val="898"/>
        <w:ind w:firstLine="420"/>
        <w:shd w:val="clear" w:color="auto" w:fill="ffffff"/>
        <w:rPr>
          <w:rFonts w:hint="eastAsia" w:ascii="仿宋" w:hAnsi="仿宋" w:cs="仿宋"/>
          <w:szCs w:val="24"/>
          <w:shd w:val="clear" w:color="auto" w:fill="ffffff"/>
        </w:rPr>
      </w:pPr>
      <w:r>
        <w:rPr>
          <w:rFonts w:hint="eastAsia" w:ascii="仿宋" w:hAnsi="仿宋" w:cs="仿宋"/>
          <w:szCs w:val="24"/>
          <w:shd w:val="clear" w:color="auto" w:fill="ffffff"/>
        </w:rPr>
        <w:t xml:space="preserve">乙方在履行本合同过程中的联系地址：</w:t>
      </w:r>
      <w:r>
        <w:rPr>
          <w:rFonts w:hint="eastAsia" w:ascii="仿宋" w:hAnsi="仿宋" w:cs="仿宋"/>
          <w:szCs w:val="24"/>
          <w:u w:val="single"/>
        </w:rPr>
        <w:t xml:space="preserve">                  </w:t>
      </w:r>
      <w:r>
        <w:rPr>
          <w:rFonts w:hint="eastAsia" w:ascii="仿宋" w:hAnsi="仿宋" w:cs="仿宋"/>
          <w:szCs w:val="24"/>
          <w:shd w:val="clear" w:color="auto" w:fill="ffffff"/>
        </w:rPr>
        <w:t xml:space="preserve">，联系电话：</w:t>
      </w:r>
      <w:r>
        <w:rPr>
          <w:rFonts w:hint="eastAsia" w:ascii="仿宋" w:hAnsi="仿宋" w:cs="仿宋"/>
          <w:szCs w:val="24"/>
          <w:u w:val="single"/>
        </w:rPr>
        <w:t xml:space="preserve">             </w:t>
      </w:r>
      <w:r>
        <w:rPr>
          <w:rFonts w:hint="eastAsia" w:ascii="仿宋" w:hAnsi="仿宋" w:cs="仿宋"/>
          <w:szCs w:val="24"/>
          <w:shd w:val="clear" w:color="auto" w:fill="ffffff"/>
        </w:rPr>
        <w:t xml:space="preserve">，传真：</w:t>
      </w:r>
      <w:r>
        <w:rPr>
          <w:rFonts w:hint="eastAsia" w:ascii="仿宋" w:hAnsi="仿宋" w:cs="仿宋"/>
          <w:szCs w:val="24"/>
          <w:u w:val="single"/>
        </w:rPr>
        <w:t xml:space="preserve">             </w:t>
      </w:r>
      <w:r>
        <w:rPr>
          <w:rFonts w:hint="eastAsia" w:ascii="仿宋" w:hAnsi="仿宋" w:cs="仿宋"/>
          <w:szCs w:val="24"/>
          <w:shd w:val="clear" w:color="auto" w:fill="ffffff"/>
        </w:rPr>
        <w:t xml:space="preserve">，联系人：</w:t>
      </w:r>
      <w:r>
        <w:rPr>
          <w:rFonts w:hint="eastAsia" w:ascii="仿宋" w:hAnsi="仿宋" w:cs="仿宋"/>
          <w:szCs w:val="24"/>
          <w:u w:val="single"/>
        </w:rPr>
        <w:t xml:space="preserve">          </w:t>
      </w:r>
      <w:r>
        <w:rPr>
          <w:rFonts w:hint="eastAsia" w:ascii="仿宋" w:hAnsi="仿宋" w:cs="仿宋"/>
          <w:szCs w:val="24"/>
          <w:shd w:val="clear" w:color="auto" w:fill="ffffff"/>
        </w:rPr>
        <w:t xml:space="preserve">；</w:t>
      </w:r>
      <w:r>
        <w:rPr>
          <w:rFonts w:hint="eastAsia" w:ascii="仿宋" w:hAnsi="仿宋" w:cs="仿宋"/>
          <w:szCs w:val="24"/>
          <w:shd w:val="clear" w:color="auto" w:fill="ffffff"/>
        </w:rPr>
      </w:r>
      <w:r/>
    </w:p>
    <w:p>
      <w:pPr>
        <w:pStyle w:val="898"/>
        <w:ind w:firstLine="420"/>
        <w:shd w:val="clear" w:color="auto" w:fill="ffffff"/>
        <w:rPr>
          <w:rFonts w:hint="eastAsia" w:ascii="仿宋" w:hAnsi="仿宋" w:cs="仿宋"/>
          <w:szCs w:val="24"/>
        </w:rPr>
      </w:pPr>
      <w:r>
        <w:rPr>
          <w:rFonts w:hint="eastAsia" w:ascii="仿宋" w:hAnsi="仿宋" w:cs="仿宋"/>
          <w:szCs w:val="24"/>
          <w:shd w:val="clear" w:color="auto" w:fill="ffffff"/>
        </w:rPr>
        <w:t xml:space="preserve">丙方在履行本合同过程中的联系地址：</w:t>
      </w:r>
      <w:r>
        <w:rPr>
          <w:rFonts w:hint="eastAsia" w:ascii="仿宋" w:hAnsi="仿宋" w:cs="仿宋"/>
          <w:szCs w:val="24"/>
          <w:u w:val="single"/>
        </w:rPr>
        <w:t xml:space="preserve">                  </w:t>
      </w:r>
      <w:r>
        <w:rPr>
          <w:rFonts w:hint="eastAsia" w:ascii="仿宋" w:hAnsi="仿宋" w:cs="仿宋"/>
          <w:szCs w:val="24"/>
          <w:shd w:val="clear" w:color="auto" w:fill="ffffff"/>
        </w:rPr>
        <w:t xml:space="preserve">，联系电话：</w:t>
      </w:r>
      <w:r>
        <w:rPr>
          <w:rFonts w:hint="eastAsia" w:ascii="仿宋" w:hAnsi="仿宋" w:cs="仿宋"/>
          <w:szCs w:val="24"/>
          <w:u w:val="single"/>
        </w:rPr>
        <w:t xml:space="preserve">           </w:t>
      </w:r>
      <w:r>
        <w:rPr>
          <w:rFonts w:hint="eastAsia" w:ascii="仿宋" w:hAnsi="仿宋" w:cs="仿宋"/>
          <w:szCs w:val="24"/>
          <w:shd w:val="clear" w:color="auto" w:fill="ffffff"/>
        </w:rPr>
        <w:t xml:space="preserve">，传真：</w:t>
      </w:r>
      <w:r>
        <w:rPr>
          <w:rFonts w:hint="eastAsia" w:ascii="仿宋" w:hAnsi="仿宋" w:cs="仿宋"/>
          <w:szCs w:val="24"/>
          <w:u w:val="single"/>
        </w:rPr>
        <w:t xml:space="preserve">        </w:t>
      </w:r>
      <w:r>
        <w:rPr>
          <w:rFonts w:hint="eastAsia" w:ascii="仿宋" w:hAnsi="仿宋" w:cs="仿宋"/>
          <w:szCs w:val="24"/>
          <w:shd w:val="clear" w:color="auto" w:fill="ffffff"/>
        </w:rPr>
        <w:t xml:space="preserve">，联系人：</w:t>
      </w:r>
      <w:r>
        <w:rPr>
          <w:rFonts w:hint="eastAsia" w:ascii="仿宋" w:hAnsi="仿宋" w:cs="仿宋"/>
          <w:szCs w:val="24"/>
          <w:u w:val="single"/>
        </w:rPr>
        <w:t xml:space="preserve">          </w:t>
      </w:r>
      <w:r>
        <w:rPr>
          <w:rFonts w:hint="eastAsia" w:ascii="仿宋" w:hAnsi="仿宋" w:cs="仿宋"/>
          <w:szCs w:val="24"/>
        </w:rPr>
        <w:t xml:space="preserve">。</w:t>
      </w:r>
      <w:r>
        <w:rPr>
          <w:rFonts w:hint="eastAsia" w:ascii="仿宋" w:hAnsi="仿宋" w:cs="仿宋"/>
          <w:szCs w:val="24"/>
        </w:rPr>
      </w:r>
      <w:r/>
    </w:p>
    <w:p>
      <w:pPr>
        <w:pStyle w:val="898"/>
        <w:ind w:firstLine="420"/>
        <w:shd w:val="clear" w:color="auto" w:fill="ffffff"/>
        <w:rPr>
          <w:rFonts w:hint="eastAsia" w:ascii="仿宋" w:hAnsi="仿宋" w:cs="仿宋"/>
          <w:szCs w:val="24"/>
          <w:shd w:val="clear" w:color="auto" w:fill="ffffff"/>
        </w:rPr>
      </w:pPr>
      <w:r>
        <w:rPr>
          <w:rFonts w:hint="eastAsia" w:ascii="仿宋" w:hAnsi="仿宋" w:cs="仿宋"/>
          <w:szCs w:val="24"/>
          <w:shd w:val="clear" w:color="auto" w:fill="ffffff"/>
        </w:rPr>
        <w:t xml:space="preserve">以上联系地址、电话、联系人均作为</w:t>
      </w:r>
      <w:r>
        <w:rPr>
          <w:rFonts w:hint="eastAsia" w:ascii="仿宋" w:hAnsi="仿宋" w:cs="仿宋"/>
          <w:szCs w:val="24"/>
        </w:rPr>
        <w:t xml:space="preserve">甲、乙、丙</w:t>
      </w:r>
      <w:r>
        <w:rPr>
          <w:rFonts w:hint="eastAsia" w:ascii="仿宋" w:hAnsi="仿宋" w:cs="仿宋"/>
          <w:szCs w:val="24"/>
          <w:shd w:val="clear" w:color="auto" w:fill="ffffff"/>
        </w:rPr>
        <w:t xml:space="preserve">三方联系工作、履行合同、送达通知函件的重要方式，以及法院司法文书的送达地址，如发生变更须及时以书面方式告知，否则视为未变更。通知、函件及司法文书如以邮寄形式送达的，自投寄信件的邮戳之日视为送达。</w:t>
      </w:r>
      <w:r>
        <w:rPr>
          <w:rFonts w:hint="eastAsia" w:ascii="仿宋" w:hAnsi="仿宋" w:cs="仿宋"/>
          <w:szCs w:val="24"/>
          <w:shd w:val="clear" w:color="auto" w:fill="ffffff"/>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5.甲、乙、丙三方约定的其他条款：</w:t>
      </w:r>
      <w:r>
        <w:rPr>
          <w:rFonts w:hint="eastAsia" w:ascii="仿宋" w:hAnsi="仿宋" w:cs="仿宋"/>
          <w:szCs w:val="24"/>
        </w:rPr>
      </w:r>
      <w:r/>
    </w:p>
    <w:p>
      <w:pPr>
        <w:pStyle w:val="898"/>
        <w:ind w:firstLine="420"/>
        <w:shd w:val="clear" w:color="auto" w:fill="ffffff"/>
        <w:rPr>
          <w:rFonts w:hint="eastAsia" w:ascii="仿宋" w:hAnsi="仿宋" w:cs="仿宋"/>
          <w:b/>
          <w:bCs/>
          <w:szCs w:val="24"/>
        </w:rPr>
      </w:pPr>
      <w:r>
        <w:rPr>
          <w:rFonts w:hint="eastAsia" w:ascii="仿宋" w:hAnsi="仿宋" w:cs="仿宋"/>
          <w:szCs w:val="24"/>
        </w:rPr>
        <w:t xml:space="preserve">6.本合同一式陆份，甲、乙、丙三方各执贰份。自三方盖章及授权代表签字之日起生效。</w:t>
      </w:r>
      <w:r>
        <w:rPr>
          <w:rFonts w:hint="eastAsia" w:ascii="仿宋" w:hAnsi="仿宋" w:cs="仿宋"/>
          <w:b/>
          <w:bCs/>
          <w:szCs w:val="24"/>
        </w:rPr>
      </w:r>
      <w:r/>
    </w:p>
    <w:p>
      <w:pPr>
        <w:pStyle w:val="898"/>
        <w:ind w:firstLine="420"/>
        <w:shd w:val="clear" w:color="auto" w:fill="ffffff"/>
        <w:rPr>
          <w:rFonts w:hint="eastAsia" w:ascii="仿宋" w:hAnsi="仿宋" w:cs="仿宋"/>
          <w:b/>
          <w:bCs/>
          <w:szCs w:val="24"/>
        </w:rPr>
      </w:pPr>
      <w:r>
        <w:rPr>
          <w:rFonts w:hint="eastAsia" w:ascii="仿宋" w:hAnsi="仿宋" w:cs="仿宋"/>
          <w:b/>
          <w:bCs/>
          <w:szCs w:val="24"/>
        </w:rPr>
        <w:t xml:space="preserve">第十六条 下列文件均为本合同的组成部分：</w:t>
      </w:r>
      <w:r>
        <w:rPr>
          <w:rFonts w:hint="eastAsia" w:ascii="仿宋" w:hAnsi="仿宋" w:cs="仿宋"/>
          <w:b/>
          <w:bCs/>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1.招标文件及招标过程中有关招标文件的修改、澄清、更正等文件；</w:t>
      </w:r>
      <w:r>
        <w:rPr>
          <w:rFonts w:hint="eastAsia" w:ascii="仿宋" w:hAnsi="仿宋" w:cs="仿宋"/>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2.投标文件及招标过程中有关澄清、承诺等文件；</w:t>
      </w:r>
      <w:r>
        <w:rPr>
          <w:rFonts w:hint="eastAsia" w:ascii="仿宋" w:hAnsi="仿宋" w:cs="仿宋"/>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3.中标通知书；</w:t>
      </w:r>
      <w:r>
        <w:rPr>
          <w:rFonts w:hint="eastAsia" w:ascii="仿宋" w:hAnsi="仿宋" w:cs="仿宋"/>
          <w:szCs w:val="24"/>
        </w:rPr>
      </w:r>
      <w:r/>
    </w:p>
    <w:p>
      <w:pPr>
        <w:pStyle w:val="898"/>
        <w:ind w:firstLine="420"/>
        <w:shd w:val="clear" w:color="auto" w:fill="ffffff"/>
        <w:rPr>
          <w:rFonts w:hint="eastAsia" w:ascii="仿宋" w:hAnsi="仿宋" w:cs="仿宋"/>
          <w:szCs w:val="24"/>
        </w:rPr>
      </w:pPr>
      <w:r>
        <w:rPr>
          <w:rFonts w:hint="eastAsia" w:ascii="仿宋" w:hAnsi="仿宋" w:cs="仿宋"/>
          <w:szCs w:val="24"/>
        </w:rPr>
        <w:t xml:space="preserve">4.廉洁协议。</w:t>
      </w:r>
      <w:r>
        <w:rPr>
          <w:rFonts w:hint="eastAsia" w:ascii="仿宋" w:hAnsi="仿宋" w:cs="仿宋"/>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甲    方（公章）：</w:t>
      </w: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授权代表（签字）：</w:t>
      </w:r>
      <w:r>
        <w:rPr>
          <w:rFonts w:hint="eastAsia" w:ascii="仿宋" w:hAnsi="仿宋" w:cs="仿宋"/>
          <w:b/>
          <w:szCs w:val="24"/>
        </w:rPr>
      </w:r>
      <w:r/>
    </w:p>
    <w:p>
      <w:pPr>
        <w:pStyle w:val="898"/>
        <w:shd w:val="clear" w:color="auto" w:fill="ffffff"/>
        <w:rPr>
          <w:rFonts w:hint="eastAsia" w:ascii="仿宋" w:hAnsi="仿宋" w:cs="仿宋"/>
          <w:b/>
          <w:szCs w:val="24"/>
        </w:rPr>
      </w:pP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乙    方（公章）：</w:t>
      </w: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授权代表（签字）：</w:t>
      </w: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丙    方（公章）：</w:t>
      </w: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授权代表（签字）：</w:t>
      </w:r>
      <w:r>
        <w:rPr>
          <w:rFonts w:hint="eastAsia" w:ascii="仿宋" w:hAnsi="仿宋" w:cs="仿宋"/>
          <w:b/>
          <w:szCs w:val="24"/>
        </w:rPr>
      </w:r>
      <w:r/>
    </w:p>
    <w:p>
      <w:pPr>
        <w:pStyle w:val="898"/>
        <w:shd w:val="clear" w:color="auto" w:fill="ffffff"/>
        <w:rPr>
          <w:rFonts w:hint="eastAsia" w:ascii="仿宋" w:hAnsi="仿宋" w:cs="仿宋"/>
          <w:b/>
          <w:szCs w:val="24"/>
        </w:rPr>
      </w:pPr>
      <w:r>
        <w:rPr>
          <w:rFonts w:hint="eastAsia" w:ascii="仿宋" w:hAnsi="仿宋" w:cs="仿宋"/>
          <w:b/>
          <w:szCs w:val="24"/>
        </w:rPr>
      </w:r>
      <w:r/>
    </w:p>
    <w:p>
      <w:pPr>
        <w:pStyle w:val="898"/>
        <w:ind w:firstLine="420"/>
        <w:shd w:val="clear" w:color="auto" w:fill="ffffff"/>
        <w:rPr>
          <w:rFonts w:hint="eastAsia" w:ascii="仿宋" w:hAnsi="仿宋" w:cs="仿宋"/>
          <w:b/>
          <w:szCs w:val="24"/>
        </w:rPr>
      </w:pPr>
      <w:r>
        <w:rPr>
          <w:rFonts w:hint="eastAsia" w:ascii="仿宋" w:hAnsi="仿宋" w:cs="仿宋"/>
          <w:b/>
          <w:szCs w:val="24"/>
        </w:rPr>
        <w:t xml:space="preserve">签订日期：    年   月   日 </w:t>
      </w:r>
      <w:r>
        <w:rPr>
          <w:rFonts w:hint="eastAsia" w:ascii="仿宋" w:hAnsi="仿宋" w:cs="仿宋"/>
          <w:b/>
          <w:szCs w:val="24"/>
        </w:rPr>
      </w:r>
      <w:r/>
    </w:p>
    <w:p>
      <w:pPr>
        <w:pStyle w:val="900"/>
        <w:spacing w:before="156"/>
        <w:rPr>
          <w:rFonts w:hint="eastAsia" w:ascii="黑体" w:hAnsi="黑体" w:eastAsia="黑体"/>
          <w:b w:val="0"/>
          <w:bCs w:val="0"/>
          <w:sz w:val="28"/>
          <w:szCs w:val="28"/>
        </w:rPr>
      </w:pPr>
      <w:r>
        <w:rPr>
          <w:rFonts w:hint="eastAsia" w:ascii="黑体" w:hAnsi="黑体" w:eastAsia="黑体"/>
          <w:b w:val="0"/>
          <w:bCs w:val="0"/>
          <w:sz w:val="28"/>
          <w:szCs w:val="28"/>
        </w:rPr>
      </w:r>
      <w:r/>
    </w:p>
    <w:p>
      <w:pPr>
        <w:pStyle w:val="900"/>
        <w:spacing w:before="156"/>
        <w:rPr>
          <w:rFonts w:ascii="黑体" w:hAnsi="黑体" w:eastAsia="黑体"/>
          <w:sz w:val="28"/>
          <w:szCs w:val="28"/>
        </w:rPr>
      </w:pPr>
      <w:r>
        <w:rPr>
          <w:rFonts w:hint="eastAsia" w:ascii="黑体" w:hAnsi="黑体" w:eastAsia="黑体"/>
          <w:b w:val="0"/>
          <w:bCs w:val="0"/>
          <w:sz w:val="28"/>
          <w:szCs w:val="28"/>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9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1.1合同当事人</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（1）采购人（以下称甲方）是指使用财政性资金，通过政府采购方式向投标人购买货物及其相关服务的国家机关、事业单位、团体组织。</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（2）投标人（以下称乙方）是指参加政府采购活动并且中标（成交），向采购人提供合同约定的货物及其相关服务的法人、非法人组织或者自然人。</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（3）其他合同主体是指除采购人和投标人以外，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9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9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9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rPr>
          <w:rFonts w:ascii="宋体" w:hAnsi="宋体"/>
          <w:szCs w:val="21"/>
        </w:rPr>
      </w:r>
      <w:r/>
    </w:p>
    <w:p>
      <w:pPr>
        <w:pStyle w:val="898"/>
        <w:ind w:firstLine="420"/>
        <w:jc w:val="left"/>
        <w:spacing w:line="400" w:lineRule="exact"/>
        <w:rPr>
          <w:rFonts w:ascii="宋体" w:hAnsi="宋体"/>
          <w:szCs w:val="21"/>
          <w:highlight w:val="yellow"/>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rPr>
          <w:rFonts w:ascii="宋体" w:hAnsi="宋体"/>
          <w:szCs w:val="21"/>
          <w:highlight w:val="yellow"/>
        </w:rPr>
      </w:r>
      <w:r/>
    </w:p>
    <w:p>
      <w:pPr>
        <w:pStyle w:val="898"/>
        <w:ind w:firstLine="420"/>
        <w:jc w:val="left"/>
        <w:spacing w:line="400" w:lineRule="exact"/>
        <w:rPr>
          <w:rFonts w:ascii="宋体" w:hAnsi="宋体"/>
          <w:szCs w:val="21"/>
          <w:highlight w:val="yellow"/>
        </w:rPr>
      </w:pPr>
      <w:r>
        <w:rPr>
          <w:rFonts w:hint="eastAsia" w:ascii="宋体" w:hAnsi="宋体"/>
          <w:szCs w:val="21"/>
        </w:rPr>
        <w:t xml:space="preserve">（5）“分包”系指中标（成交）投标人按采购文件、投标（响应）文件的规定，根据分包意向协议，将中标（成交）项目中的部分履约内容，分给具有相应资质条件的投标人履行合同的行为。</w:t>
      </w:r>
      <w:r>
        <w:rPr>
          <w:rFonts w:ascii="宋体" w:hAnsi="宋体"/>
          <w:szCs w:val="21"/>
          <w:highlight w:val="yellow"/>
        </w:rPr>
      </w:r>
      <w:r/>
    </w:p>
    <w:p>
      <w:pPr>
        <w:pStyle w:val="89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89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898"/>
        <w:numPr>
          <w:ilvl w:val="0"/>
          <w:numId w:val="6"/>
        </w:numPr>
        <w:jc w:val="left"/>
        <w:spacing w:line="400" w:lineRule="exact"/>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898"/>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rPr>
          <w:rFonts w:ascii="宋体" w:hAnsi="宋体"/>
          <w:b/>
          <w:bCs/>
          <w:i/>
          <w:iCs/>
          <w:szCs w:val="21"/>
        </w:rPr>
      </w:r>
      <w:r/>
    </w:p>
    <w:p>
      <w:pPr>
        <w:pStyle w:val="898"/>
        <w:jc w:val="left"/>
        <w:spacing w:line="400" w:lineRule="exact"/>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898"/>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rPr>
          <w:rFonts w:ascii="宋体" w:hAnsi="宋体"/>
          <w:szCs w:val="21"/>
        </w:rPr>
      </w:r>
      <w:r/>
    </w:p>
    <w:p>
      <w:pPr>
        <w:pStyle w:val="898"/>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eastAsia="华文楷体"/>
        </w:rPr>
      </w:r>
      <w:r/>
    </w:p>
    <w:p>
      <w:pPr>
        <w:pStyle w:val="898"/>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rPr>
          <w:rFonts w:ascii="宋体" w:hAnsi="宋体"/>
          <w:szCs w:val="21"/>
        </w:rPr>
      </w:r>
      <w:r/>
    </w:p>
    <w:p>
      <w:pPr>
        <w:pStyle w:val="898"/>
        <w:numPr>
          <w:ilvl w:val="0"/>
          <w:numId w:val="7"/>
        </w:numPr>
        <w:jc w:val="left"/>
        <w:spacing w:line="400" w:lineRule="exact"/>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ascii="宋体" w:hAnsi="宋体"/>
          <w:szCs w:val="21"/>
        </w:rPr>
      </w:r>
      <w:r/>
    </w:p>
    <w:p>
      <w:pPr>
        <w:pStyle w:val="898"/>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98"/>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ascii="宋体" w:hAnsi="宋体"/>
          <w:szCs w:val="21"/>
        </w:rPr>
      </w:r>
      <w:r/>
    </w:p>
    <w:p>
      <w:pPr>
        <w:pStyle w:val="1011"/>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sz w:val="21"/>
        </w:rPr>
      </w:r>
      <w:r/>
    </w:p>
    <w:p>
      <w:pPr>
        <w:pStyle w:val="898"/>
        <w:jc w:val="left"/>
        <w:spacing w:line="400" w:lineRule="exact"/>
        <w:rPr>
          <w:rFonts w:ascii="宋体" w:hAnsi="宋体"/>
          <w:b/>
          <w:sz w:val="24"/>
        </w:rPr>
      </w:pPr>
      <w:r>
        <w:rPr>
          <w:rFonts w:hint="eastAsia" w:ascii="宋体" w:hAnsi="宋体"/>
          <w:b/>
          <w:sz w:val="24"/>
        </w:rPr>
        <w:t xml:space="preserve">8. 质量标准和保证</w:t>
      </w:r>
      <w:r>
        <w:rPr>
          <w:rFonts w:ascii="宋体" w:hAnsi="宋体"/>
          <w:b/>
          <w:sz w:val="24"/>
        </w:rPr>
      </w:r>
      <w:r/>
    </w:p>
    <w:p>
      <w:pPr>
        <w:pStyle w:val="936"/>
        <w:ind w:firstLine="420"/>
        <w:jc w:val="left"/>
        <w:spacing w:line="400" w:lineRule="exact"/>
        <w:rPr>
          <w:rFonts w:hAnsi="宋体"/>
          <w:b/>
        </w:rPr>
      </w:pPr>
      <w:r>
        <w:rPr>
          <w:rFonts w:hint="eastAsia" w:hAnsi="宋体"/>
        </w:rPr>
        <w:t xml:space="preserve">8.1 质量标准</w:t>
      </w:r>
      <w:r>
        <w:rPr>
          <w:rFonts w:hAnsi="宋体"/>
          <w:b/>
        </w:rPr>
      </w:r>
      <w:r/>
    </w:p>
    <w:p>
      <w:pPr>
        <w:pStyle w:val="89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3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9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rPr>
      </w:r>
      <w:r/>
    </w:p>
    <w:p>
      <w:pPr>
        <w:pStyle w:val="89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98"/>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9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98"/>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9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9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9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9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98"/>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89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9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9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98"/>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98"/>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（1）合同履行过程中因投标人就采购文件、采购过程或结果提起投诉的，甲方认为有必要的，可以中止合同的履行。</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9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9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9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98"/>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17.1 乙方不得将合同转包给其他投标人。涉及合同分包的，乙方应根据采购文件和投标（响应）文件规定进行合同分包。</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9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98"/>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98"/>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89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9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9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89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98"/>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898"/>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898"/>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898"/>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98"/>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9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898"/>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pPr>
            <w:r>
              <w:rPr>
                <w:rFonts w:hint="eastAsia" w:ascii="宋体" w:hAnsi="宋体"/>
                <w:szCs w:val="21"/>
              </w:rPr>
              <w:t xml:space="preserve">第5.4款</w:t>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98"/>
            </w:pPr>
            <w:r/>
            <w:r/>
          </w:p>
        </w:tc>
      </w:tr>
      <w:tr>
        <w:trPr>
          <w:trHeight w:val="667"/>
        </w:trPr>
        <w:tc>
          <w:tcPr>
            <w:tcW w:w="1607" w:type="dxa"/>
            <w:vAlign w:val="center"/>
            <w:vMerge w:val="continue"/>
            <w:textDirection w:val="lrTb"/>
            <w:noWrap w:val="false"/>
          </w:tcPr>
          <w:p>
            <w:pPr>
              <w:pStyle w:val="898"/>
              <w:jc w:val="center"/>
              <w:rPr>
                <w:rFonts w:ascii="宋体" w:hAnsi="宋体"/>
                <w:szCs w:val="21"/>
              </w:rPr>
            </w:pP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98"/>
            </w:pPr>
            <w:r/>
            <w:r/>
          </w:p>
        </w:tc>
      </w:tr>
      <w:tr>
        <w:trPr>
          <w:trHeight w:val="772"/>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98"/>
            </w:pPr>
            <w:r/>
            <w:r/>
          </w:p>
        </w:tc>
      </w:tr>
      <w:tr>
        <w:trPr>
          <w:trHeight w:val="667"/>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98"/>
            </w:p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9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9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98"/>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9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9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9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9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98"/>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98"/>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98"/>
              <w:jc w:val="center"/>
              <w:rPr>
                <w:rFonts w:ascii="宋体" w:hAnsi="宋体"/>
                <w:szCs w:val="21"/>
              </w:rPr>
            </w:pPr>
            <w:r>
              <w:rPr>
                <w:rFonts w:hint="eastAsia" w:ascii="宋体" w:hAnsi="宋体"/>
                <w:szCs w:val="21"/>
              </w:rPr>
              <w:t xml:space="preserve">第二节</w:t>
            </w:r>
            <w:r>
              <w:rPr>
                <w:rFonts w:ascii="宋体" w:hAnsi="宋体"/>
                <w:szCs w:val="21"/>
              </w:rPr>
            </w:r>
            <w:r/>
          </w:p>
          <w:p>
            <w:pPr>
              <w:pStyle w:val="89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9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98"/>
              <w:jc w:val="left"/>
              <w:rPr>
                <w:rFonts w:ascii="宋体" w:hAnsi="宋体"/>
                <w:szCs w:val="21"/>
              </w:rPr>
            </w:pPr>
            <w:r>
              <w:rPr>
                <w:rFonts w:ascii="宋体" w:hAnsi="宋体"/>
                <w:szCs w:val="21"/>
              </w:rPr>
            </w:r>
            <w:r/>
          </w:p>
        </w:tc>
      </w:tr>
    </w:tbl>
    <w:p>
      <w:pPr>
        <w:pStyle w:val="929"/>
        <w:jc w:val="center"/>
        <w:rPr>
          <w:rFonts w:ascii="黑体" w:hAnsi="Courier New" w:eastAsia="黑体" w:cs="Courier New"/>
          <w:bCs/>
          <w:sz w:val="44"/>
          <w:szCs w:val="21"/>
        </w:rPr>
      </w:pPr>
      <w:r>
        <w:rPr>
          <w:rFonts w:ascii="黑体" w:hAnsi="Courier New" w:eastAsia="黑体" w:cs="Courier New"/>
          <w:bCs/>
          <w:sz w:val="44"/>
          <w:szCs w:val="21"/>
        </w:rPr>
      </w:r>
      <w:r/>
    </w:p>
    <w:p>
      <w:pPr>
        <w:pStyle w:val="92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8"/>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98"/>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98"/>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98"/>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9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898"/>
        <w:jc w:val="center"/>
        <w:spacing w:before="120" w:after="120" w:line="0" w:lineRule="atLeast"/>
        <w:rPr>
          <w:rFonts w:hint="eastAsia" w:ascii="宋体" w:hAnsi="宋体" w:cs="Courier New"/>
          <w:sz w:val="24"/>
          <w:szCs w:val="24"/>
        </w:rPr>
      </w:pPr>
      <w:r>
        <w:rPr>
          <w:rFonts w:hint="eastAsia" w:ascii="黑体" w:hAnsi="Courier New" w:eastAsia="黑体" w:cs="Courier New"/>
          <w:bCs/>
          <w:sz w:val="44"/>
          <w:szCs w:val="21"/>
        </w:rPr>
        <w:t xml:space="preserve">第</w:t>
      </w:r>
      <w:bookmarkEnd w:id="179"/>
      <w:r>
        <w:rPr>
          <w:rFonts w:hint="eastAsia" w:ascii="黑体" w:hAnsi="Courier New" w:eastAsia="黑体" w:cs="Courier New"/>
          <w:bCs/>
          <w:sz w:val="44"/>
          <w:szCs w:val="21"/>
        </w:rPr>
        <w:t xml:space="preserve">四章 采购需求</w:t>
      </w:r>
      <w:bookmarkEnd w:id="180"/>
      <w:r/>
      <w:bookmarkEnd w:id="181"/>
      <w:r/>
      <w:bookmarkEnd w:id="182"/>
      <w:r>
        <w:rPr>
          <w:rFonts w:hint="eastAsia" w:ascii="宋体" w:hAnsi="宋体" w:cs="Courier New"/>
          <w:sz w:val="24"/>
          <w:szCs w:val="24"/>
        </w:rPr>
      </w:r>
      <w:r/>
    </w:p>
    <w:p>
      <w:pPr>
        <w:pStyle w:val="898"/>
        <w:spacing w:line="0" w:lineRule="atLeast"/>
        <w:rPr>
          <w:rFonts w:ascii="宋体" w:hAnsi="宋体"/>
          <w:sz w:val="24"/>
          <w:szCs w:val="24"/>
        </w:rPr>
      </w:pPr>
      <w:r/>
      <w:bookmarkStart w:id="185" w:name="_Toc26554093"/>
      <w:r/>
      <w:bookmarkStart w:id="186" w:name="_Toc49090575"/>
      <w:r>
        <w:rPr>
          <w:rFonts w:ascii="宋体" w:hAnsi="宋体"/>
          <w:sz w:val="24"/>
          <w:szCs w:val="24"/>
        </w:rPr>
      </w:r>
      <w:r/>
    </w:p>
    <w:p>
      <w:pPr>
        <w:pStyle w:val="898"/>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45" w:type="dxa"/>
            <w:vAlign w:val="top"/>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98"/>
              <w:jc w:val="center"/>
              <w:spacing w:line="0" w:lineRule="atLeast"/>
              <w:tabs>
                <w:tab w:val="left" w:pos="2020" w:leader="none"/>
              </w:tabs>
              <w:rPr>
                <w:rFonts w:ascii="宋体" w:hAnsi="宋体"/>
                <w:sz w:val="24"/>
                <w:szCs w:val="24"/>
              </w:rPr>
            </w:pPr>
            <w:r>
              <w:rPr>
                <w:rFonts w:hint="eastAsia" w:ascii="宋体" w:hAnsi="宋体"/>
                <w:sz w:val="24"/>
                <w:szCs w:val="24"/>
              </w:rPr>
              <w:t xml:space="preserve">药品</w:t>
            </w:r>
            <w:r>
              <w:rPr>
                <w:rFonts w:ascii="宋体" w:hAnsi="宋体"/>
                <w:sz w:val="24"/>
                <w:szCs w:val="24"/>
              </w:rPr>
            </w:r>
            <w:r/>
          </w:p>
        </w:tc>
        <w:tc>
          <w:tcPr>
            <w:tcW w:w="2852"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898"/>
        <w:spacing w:line="0" w:lineRule="atLeast"/>
        <w:rPr>
          <w:rFonts w:hint="eastAsia" w:ascii="宋体" w:hAnsi="宋体"/>
          <w:sz w:val="24"/>
          <w:szCs w:val="24"/>
          <w:highlight w:val="yellow"/>
        </w:rPr>
      </w:pPr>
      <w:r>
        <w:rPr>
          <w:rFonts w:hint="eastAsia" w:ascii="宋体" w:hAnsi="宋体"/>
          <w:sz w:val="24"/>
          <w:szCs w:val="24"/>
          <w:highlight w:val="yellow"/>
        </w:rPr>
      </w:r>
      <w:r/>
    </w:p>
    <w:p>
      <w:pPr>
        <w:pStyle w:val="898"/>
        <w:keepLines/>
        <w:keepNext/>
        <w:spacing w:line="400" w:lineRule="exact"/>
        <w:rPr>
          <w:rFonts w:hint="eastAsia" w:ascii="方正魏碑_GBK" w:hAnsi="方正魏碑_GBK" w:eastAsia="方正魏碑_GBK" w:cs="方正魏碑_GBK"/>
          <w:bCs/>
          <w:sz w:val="28"/>
          <w:szCs w:val="28"/>
        </w:rPr>
        <w:outlineLvl w:val="3"/>
      </w:pPr>
      <w:r>
        <w:rPr>
          <w:rFonts w:hint="eastAsia" w:ascii="方正魏碑_GBK" w:hAnsi="方正魏碑_GBK" w:eastAsia="方正魏碑_GBK" w:cs="方正魏碑_GBK"/>
          <w:bCs/>
          <w:sz w:val="28"/>
          <w:szCs w:val="28"/>
        </w:rPr>
        <w:t xml:space="preserve">二、政府采购中实施本国产品标准及相关政策</w:t>
      </w:r>
      <w:r>
        <w:rPr>
          <w:rFonts w:hint="eastAsia" w:ascii="方正魏碑_GBK" w:hAnsi="方正魏碑_GBK" w:eastAsia="方正魏碑_GBK" w:cs="方正魏碑_GBK"/>
          <w:bCs/>
          <w:sz w:val="28"/>
          <w:szCs w:val="28"/>
        </w:rPr>
      </w:r>
      <w:r/>
    </w:p>
    <w:p>
      <w:pPr>
        <w:pStyle w:val="898"/>
        <w:ind w:firstLine="555"/>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t xml:space="preserve">1.本项目对采购本国产品给予政策支持，具体内容见招标文件“第五章 评标方法与评标标准”。</w:t>
      </w:r>
      <w:r>
        <w:rPr>
          <w:rFonts w:hint="eastAsia" w:ascii="方正魏碑_GBK" w:hAnsi="方正魏碑_GBK" w:eastAsia="方正魏碑_GBK" w:cs="方正魏碑_GBK"/>
          <w:bCs/>
          <w:sz w:val="28"/>
          <w:szCs w:val="28"/>
        </w:rPr>
      </w:r>
      <w:r/>
    </w:p>
    <w:p>
      <w:pPr>
        <w:pStyle w:val="898"/>
        <w:ind w:firstLine="555"/>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sz w:val="28"/>
          <w:szCs w:val="28"/>
        </w:rPr>
      </w:r>
      <w:r/>
    </w:p>
    <w:p>
      <w:pPr>
        <w:pStyle w:val="898"/>
        <w:ind w:firstLine="555"/>
        <w:spacing w:line="400" w:lineRule="exact"/>
        <w:rPr>
          <w:rFonts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方正魏碑_GBK" w:hAnsi="方正魏碑_GBK" w:eastAsia="方正魏碑_GBK" w:cs="方正魏碑_GBK"/>
          <w:bCs/>
          <w:sz w:val="28"/>
          <w:szCs w:val="28"/>
        </w:rPr>
      </w:r>
      <w:r/>
    </w:p>
    <w:p>
      <w:pPr>
        <w:pStyle w:val="898"/>
        <w:spacing w:line="0" w:lineRule="atLeast"/>
        <w:rPr>
          <w:rFonts w:ascii="宋体" w:hAnsi="宋体"/>
          <w:b/>
          <w:sz w:val="24"/>
          <w:szCs w:val="24"/>
        </w:rPr>
      </w:pPr>
      <w:r>
        <w:rPr>
          <w:rFonts w:ascii="宋体" w:hAnsi="宋体"/>
          <w:b/>
          <w:sz w:val="24"/>
          <w:szCs w:val="24"/>
        </w:rPr>
      </w:r>
      <w:r/>
    </w:p>
    <w:p>
      <w:pPr>
        <w:pStyle w:val="898"/>
        <w:spacing w:line="0" w:lineRule="atLeas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、技术要求</w:t>
      </w:r>
      <w:r>
        <w:rPr>
          <w:rFonts w:ascii="宋体" w:hAnsi="宋体"/>
          <w:b/>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选择1家具有独立法人资格、有效营业执照，并具备江苏省监狱医院药品配送能力的合法药品销售企业作为供应商，为全省监狱医院和省监狱管理局中心医院、省监狱管理局江北医院（以下称“监狱医院”），提供药品供应服务。</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预算：4000万元（1年），具体以实际采购药品的品种、数量、单价结算的金额为准。</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服务期限：3年,合同1年 1签。</w:t>
      </w:r>
      <w:r>
        <w:rPr>
          <w:rFonts w:hint="eastAsia" w:ascii="宋体" w:hAnsi="宋体"/>
          <w:sz w:val="24"/>
          <w:szCs w:val="24"/>
        </w:rPr>
      </w:r>
      <w:r/>
    </w:p>
    <w:p>
      <w:pPr>
        <w:pStyle w:val="898"/>
        <w:ind w:firstLine="480"/>
        <w:jc w:val="left"/>
        <w:spacing w:line="0" w:lineRule="atLeast"/>
        <w:rPr>
          <w:rFonts w:hint="eastAsia" w:ascii="宋体" w:hAnsi="宋体"/>
          <w:b/>
          <w:bCs/>
          <w:sz w:val="24"/>
          <w:szCs w:val="24"/>
        </w:rPr>
      </w:pPr>
      <w:r/>
      <w:bookmarkStart w:id="187" w:name="_Toc120614281"/>
      <w:r>
        <w:rPr>
          <w:rFonts w:hint="eastAsia" w:ascii="宋体" w:hAnsi="宋体"/>
          <w:b/>
          <w:bCs/>
          <w:sz w:val="24"/>
          <w:szCs w:val="24"/>
        </w:rPr>
        <w:t xml:space="preserve">三、药品目录</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省监狱管理局在“江苏省药品（医用耗材）阳光采购和综合监管平台”（以下简称“阳光平台”）选取相关药品，编制《全省监狱集中采购药品需求目录》（以下简称“需求目录”）,现有660种药品，具体以实际采购的结算为准。</w:t>
      </w:r>
      <w:r>
        <w:rPr>
          <w:rFonts w:hint="eastAsia" w:ascii="宋体" w:hAnsi="宋体"/>
          <w:sz w:val="24"/>
          <w:szCs w:val="24"/>
        </w:rPr>
      </w:r>
      <w:r/>
    </w:p>
    <w:p>
      <w:pPr>
        <w:pStyle w:val="898"/>
        <w:ind w:firstLine="480"/>
        <w:jc w:val="left"/>
        <w:spacing w:line="0" w:lineRule="atLeast"/>
        <w:rPr>
          <w:rFonts w:hint="eastAsia" w:ascii="宋体" w:hAnsi="宋体"/>
          <w:b/>
          <w:bCs/>
          <w:sz w:val="24"/>
          <w:szCs w:val="24"/>
        </w:rPr>
      </w:pPr>
      <w:r>
        <w:rPr>
          <w:rFonts w:hint="eastAsia" w:ascii="宋体" w:hAnsi="宋体"/>
          <w:b/>
          <w:bCs/>
          <w:i/>
          <w:iCs/>
          <w:sz w:val="24"/>
          <w:szCs w:val="24"/>
          <w:u w:val="single"/>
        </w:rPr>
        <w:t xml:space="preserve">*投标人根据《需求目录》选择供应药品品种的符合率不得少于80%。（第1个月供应药品品种的符合率不少于60%，第2个月供应药品品种的符合率不少于70%，第3个月起供应药品品种的符合率不得少于80%。）</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剩余部分由投标人在阳光平台选择其他同品名同规格的药品替换。中标投标人应在获知中标结果后、监狱医院正式订购药品前，确定《供应药品目录》（以下简称“供应目录”）,经省监狱管理局审核后，与相关药品生产企业完成供货协议签订，做好药品储存，保障药品供应。</w:t>
      </w:r>
      <w:r>
        <w:rPr>
          <w:rFonts w:hint="eastAsia" w:ascii="宋体" w:hAnsi="宋体"/>
          <w:sz w:val="24"/>
          <w:szCs w:val="24"/>
        </w:rPr>
      </w:r>
      <w:r/>
    </w:p>
    <w:p>
      <w:pPr>
        <w:pStyle w:val="898"/>
        <w:ind w:firstLine="480"/>
        <w:jc w:val="left"/>
        <w:spacing w:line="0" w:lineRule="atLeast"/>
        <w:rPr>
          <w:rFonts w:hint="eastAsia" w:ascii="宋体" w:hAnsi="宋体"/>
          <w:b/>
          <w:bCs/>
          <w:sz w:val="24"/>
          <w:szCs w:val="24"/>
        </w:rPr>
      </w:pPr>
      <w:r>
        <w:rPr>
          <w:rFonts w:hint="eastAsia" w:ascii="宋体" w:hAnsi="宋体"/>
          <w:b/>
          <w:bCs/>
          <w:sz w:val="24"/>
          <w:szCs w:val="24"/>
        </w:rPr>
        <w:t xml:space="preserve">四、药品价格</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投标人以阳光平台挂网价为基数，报供对应药品价格的统一优惠率。供应监狱医院的药品价格不得高于阳光平台挂网价。其中，国家谈判药品、省定点储备药品、集中带量采购中选药品等省医保局明确不再议价的药品（以下简称“政府集采药品”）不计</w:t>
      </w:r>
      <w:r>
        <w:rPr>
          <w:rFonts w:hint="eastAsia" w:ascii="宋体" w:hAnsi="宋体"/>
          <w:sz w:val="24"/>
          <w:szCs w:val="24"/>
          <w:lang w:val="en-US" w:eastAsia="zh-CN"/>
        </w:rPr>
        <w:t xml:space="preserve">优惠</w:t>
      </w:r>
      <w:r>
        <w:rPr>
          <w:rFonts w:hint="eastAsia" w:ascii="宋体" w:hAnsi="宋体"/>
          <w:sz w:val="24"/>
          <w:szCs w:val="24"/>
        </w:rPr>
        <w:t xml:space="preserve">率，按照阳光平台挂网价结算。</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合同期内，除了政府集采药品之外，其他药品以中标投标人所报优惠率计算的单价（保留小数点后两位，最后一位四舍五入），作为监狱医院采购的结算单价。如《供应目录》中相关药品的阳光平台挂网价出现上浮或下调的，结算单价按照最新挂网价格和投标人承诺的折扣率进行计算；如《供应目录》中相关药品因故被替换的，替换药品的结算单价按照阳光平台最新挂网价和投标人承诺的</w:t>
      </w:r>
      <w:r>
        <w:rPr>
          <w:rFonts w:hint="eastAsia" w:ascii="宋体" w:hAnsi="宋体"/>
          <w:sz w:val="24"/>
          <w:szCs w:val="24"/>
          <w:lang w:val="en-US" w:eastAsia="zh-CN"/>
        </w:rPr>
        <w:t xml:space="preserve">优惠</w:t>
      </w:r>
      <w:r>
        <w:rPr>
          <w:rFonts w:hint="eastAsia" w:ascii="宋体" w:hAnsi="宋体"/>
          <w:sz w:val="24"/>
          <w:szCs w:val="24"/>
        </w:rPr>
        <w:t xml:space="preserve">率进行计算。</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列入《备选目录》，由监狱医院自主确定是否购买。特殊情况由双方协商确定。列入《供应目录》《备选目录》的药品按相同</w:t>
      </w:r>
      <w:r>
        <w:rPr>
          <w:rFonts w:hint="eastAsia" w:ascii="宋体" w:hAnsi="宋体"/>
          <w:sz w:val="24"/>
          <w:szCs w:val="24"/>
          <w:lang w:val="en-US" w:eastAsia="zh-CN"/>
        </w:rPr>
        <w:t xml:space="preserve">优惠</w:t>
      </w:r>
      <w:r>
        <w:rPr>
          <w:rFonts w:hint="eastAsia" w:ascii="宋体" w:hAnsi="宋体"/>
          <w:sz w:val="24"/>
          <w:szCs w:val="24"/>
        </w:rPr>
        <w:t xml:space="preserve">率计算结算单价（政府集采药品不计</w:t>
      </w:r>
      <w:r>
        <w:rPr>
          <w:rFonts w:hint="eastAsia" w:ascii="宋体" w:hAnsi="宋体"/>
          <w:sz w:val="24"/>
          <w:szCs w:val="24"/>
          <w:lang w:val="en-US" w:eastAsia="zh-CN"/>
        </w:rPr>
        <w:t xml:space="preserve">优惠</w:t>
      </w:r>
      <w:r>
        <w:rPr>
          <w:rFonts w:hint="eastAsia" w:ascii="宋体" w:hAnsi="宋体"/>
          <w:sz w:val="24"/>
          <w:szCs w:val="24"/>
        </w:rPr>
        <w:t xml:space="preserve">率）。</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药品结算单价包含货物费、包装费、运输费、仓储费、检测费、安装费、人工费以及技术支持、上门服务、售后服务、税金等费用。监狱医院除了按照结算单价向投标人支付药品费用之外，不再支付其他任何费用。</w:t>
      </w:r>
      <w:r>
        <w:rPr>
          <w:rFonts w:hint="eastAsia" w:ascii="宋体" w:hAnsi="宋体"/>
          <w:sz w:val="24"/>
          <w:szCs w:val="24"/>
        </w:rPr>
      </w:r>
      <w:r/>
    </w:p>
    <w:p>
      <w:pPr>
        <w:pStyle w:val="898"/>
        <w:ind w:firstLine="480"/>
        <w:jc w:val="left"/>
        <w:spacing w:line="0" w:lineRule="atLeast"/>
        <w:rPr>
          <w:rFonts w:hint="eastAsia" w:ascii="宋体" w:hAnsi="宋体"/>
          <w:b/>
          <w:bCs/>
          <w:sz w:val="24"/>
          <w:szCs w:val="24"/>
        </w:rPr>
      </w:pPr>
      <w:r>
        <w:rPr>
          <w:rFonts w:hint="eastAsia" w:ascii="宋体" w:hAnsi="宋体"/>
          <w:b/>
          <w:bCs/>
          <w:sz w:val="24"/>
          <w:szCs w:val="24"/>
        </w:rPr>
        <w:t xml:space="preserve">五、药品替换</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（一）首次替换药品</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投标人中标后围绕《需求目录》供应药品，第1个月供应药品的符合率不少于60%，第2个月供应药品的符合率不少于70%，第3个月起供应药品的符合率不少于80%。替换药品不超过《需求目录》的20%，由投标人</w:t>
      </w:r>
      <w:r>
        <w:rPr>
          <w:rFonts w:hint="eastAsia" w:ascii="宋体" w:hAnsi="宋体"/>
          <w:sz w:val="24"/>
          <w:szCs w:val="24"/>
        </w:rPr>
        <w:t xml:space="preserve">按照优质低价的原则在阳光平台中选择1种同品名同规格的其他药品进行替换。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视情况列入《投标人备选药品目录》（以下简称“备选目录”），由监狱医院自主确定是否购买。特殊情况由双方协商确定。列入《供应目录》《备选目录》的药品按相同折扣率计算结算单价（政府集采药品不计折扣率）。</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在首次供货前，《需求目录》中药品因阳光平台下架、阳光平台挂网状态为暂停而替换的，不计入替换数量。</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（二）后期替换药品</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首次替换药品并确定《供应目录》后，遇有以下情况的，投标人应提前提出药品替换意见，经审核同意后，可调整变更《供应目录》中的相关药品：</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1.厂家停产。投标人因药品生产企业停工、注销等原因停止生产经营活动，导致《供应目录》中的相关药品无法正常供应的，由省监狱管理局安排丰之源公司根据投标人提供的相关证明材料进行审核确认;</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2.药品停产。投标人因药品生产企业停止生产《供应目录》中的相关药品，导致无法正常供应的，由省监狱管理局安排丰之源公司根据投标人提供的相关证明材料进行审核确认;</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3.平台下架。投标人因《供应目录》中相关药品从阳光平台下架或暂停挂网，导致无法正常供应的，由省监狱管理局安排丰之源公司根据阳光平台药品挂网情况进行审核确认;</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4.药品更新。投标人因《供应目录》中相关药品的省平台编码发生变更，但药品名称、商品名称、生产企业、剂型、规格、批准文号等信息均未发生改变的，由省监狱管理局安排丰之源公司根据阳光平台药品挂网情况进行审核确认；</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5.其他原因。因投标人未能预料的其他非主观原因导致相关药品无法供应的，由省监狱管理局组织审核确认。在一个合同期年度内，因其他原因替换药品原则上不超过20种。</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列入《备选目录》，由监狱医院自主确定是否购买。特殊情况由双方协商确定。列入《供应目录》《备选目录》的药品按相同折扣率计算结算单价（政府集采药品不计折扣率）。</w:t>
      </w:r>
      <w:r>
        <w:rPr>
          <w:rFonts w:hint="eastAsia" w:ascii="宋体" w:hAnsi="宋体"/>
          <w:sz w:val="24"/>
          <w:szCs w:val="24"/>
        </w:rPr>
      </w:r>
      <w:r/>
    </w:p>
    <w:p>
      <w:pPr>
        <w:pStyle w:val="898"/>
        <w:ind w:firstLine="480"/>
        <w:jc w:val="left"/>
        <w:spacing w:line="0" w:lineRule="atLeast"/>
        <w:rPr>
          <w:rFonts w:hint="eastAsia" w:ascii="宋体" w:hAnsi="宋体"/>
          <w:b/>
          <w:bCs/>
          <w:sz w:val="24"/>
          <w:szCs w:val="24"/>
        </w:rPr>
      </w:pPr>
      <w:r>
        <w:rPr>
          <w:rFonts w:hint="eastAsia" w:ascii="宋体" w:hAnsi="宋体"/>
          <w:b/>
          <w:bCs/>
          <w:sz w:val="24"/>
          <w:szCs w:val="24"/>
        </w:rPr>
        <w:t xml:space="preserve">六、运行机制及相关要求</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一）目录。每月1-10日，甲方相关单位审核投标人提出的药品替换意见，会商新增、调整药品事宜，比对阳光平台挂网信息，确定当月《供应目录》《备选目录》及价格。每月10日前，将调整后的《供应目录》《备选目录》上传至“监狱药品点购系统”。</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（二）点购。监狱医院于每月15日前，在“监狱药品点购系统”选购所需药品，提交订单。</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三）配送。投标人在接到订单次日起5个工作日内，将订单所列药品配送至监狱医院。如投标人确因缺货等特殊原因无法在5个工作日内全部完成配送的，须在接到订单后2天内告知监狱医院，并将能够配送的药品按时配送到位，剩余药品须在接到订单次日起</w:t>
      </w:r>
      <w:r>
        <w:rPr>
          <w:rFonts w:hint="eastAsia" w:ascii="宋体" w:hAnsi="宋体"/>
          <w:sz w:val="24"/>
          <w:szCs w:val="24"/>
        </w:rPr>
        <w:t xml:space="preserve">10个工作日内配送到位。如10个工作日内仍未配送到位的，投标人应出具加盖公司印章的书面说明，监狱医院有权取消未完成配送的药品订单，并可在阳光平台自行采购；如投标人确有监狱认可的特殊情况或监狱主动提出延迟送药的，可由双方协商。投标人在节假日期间照常配送，春节春运期间可由双方协商调整或合并点购配送时间。投标人配送药品应当符合《药品经营质量管理规范》关于运输工具、温度控制、清洁维护等相关要求。投标人配送药品的剩余有效期不少于药品有效期的2/3；药品有效期为1年的，剩余有效期不少于6个月，特殊情况可由双方协商确定。</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配送地点：</w:t>
      </w:r>
      <w:r>
        <w:rPr>
          <w:rFonts w:hint="eastAsia" w:ascii="宋体" w:hAnsi="宋体"/>
          <w:sz w:val="24"/>
          <w:szCs w:val="24"/>
        </w:rPr>
      </w:r>
      <w:r/>
    </w:p>
    <w:tbl>
      <w:tblPr>
        <w:tblW w:w="8116" w:type="dxa"/>
        <w:tblInd w:w="-15" w:type="dxa"/>
        <w:tblLayout w:type="fixed"/>
        <w:tblCellMar>
          <w:left w:w="108" w:type="dxa"/>
          <w:top w:w="0" w:type="dxa"/>
          <w:right w:w="108" w:type="dxa"/>
          <w:bottom w:w="0" w:type="dxa"/>
        </w:tblCellMar>
        <w:tblLook w:val="04A0" w:firstRow="1" w:lastRow="0" w:firstColumn="1" w:lastColumn="0" w:noHBand="0" w:noVBand="1"/>
      </w:tblPr>
      <w:tblGrid>
        <w:gridCol w:w="673"/>
        <w:gridCol w:w="1714"/>
        <w:gridCol w:w="5729"/>
      </w:tblGrid>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单位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百度地图导航软件起点搜索</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南京监狱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南京市雨花台区宁双路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南京女子监狱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南京市雨花台区凤信路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镇江监狱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镇江市京口区学府路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苏州监狱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苏州市相城区黄埭镇太东路</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徐州监狱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徐州市鼓楼区铜沛路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洪泽湖监狱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宿迁市泗洪县洪泽农场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盐城监狱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盐城市大丰区大中公园</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连云港监狱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连云港市灌云县五图河农场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丁山监狱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宜兴市四条岭</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宜兴监狱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宜兴市张渚镇芙蓉山庄</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溧阳监狱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溧阳市社渚农场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常州监狱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溧阳市竹箦煤矿</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金陵监狱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南京市江宁区金丝岗</w:t>
            </w:r>
            <w:r>
              <w:rPr>
                <w:rFonts w:ascii="宋体" w:hAnsi="宋体" w:cs="宋体"/>
              </w:rPr>
            </w:r>
            <w:r/>
          </w:p>
        </w:tc>
      </w:tr>
      <w:tr>
        <w:trPr>
          <w:trHeight w:val="417"/>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龙潭监狱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南京市栖霞区珠子山</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浦口监狱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南京市浦口区石佛寺</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无锡监狱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无锡市梁溪区吴桥西路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高淳监狱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南京市高淳区花山农场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句容监狱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句容市下蜀镇</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19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南通监狱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南通市濠东路</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南通女子监狱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南通市濠东路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通州监狱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南通市通州区环本农场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彭城监狱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徐州市云龙区大湖站附近</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江宁监狱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南京市江宁区江宁监狱公交车站</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未管所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句容市暨南农场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边城监狱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句容市京江园</w:t>
            </w:r>
            <w:r>
              <w:rPr>
                <w:rFonts w:ascii="宋体" w:hAnsi="宋体" w:cs="宋体"/>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rPr>
            </w:pPr>
            <w:r>
              <w:rPr>
                <w:rFonts w:hint="eastAsia" w:ascii="宋体" w:hAnsi="宋体" w:cs="宋体"/>
                <w:lang w:bidi="ar"/>
              </w:rPr>
              <w:t xml:space="preserve">26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rPr>
            </w:pPr>
            <w:r>
              <w:rPr>
                <w:rFonts w:hint="eastAsia" w:ascii="宋体" w:hAnsi="宋体" w:cs="宋体"/>
                <w:lang w:bidi="ar"/>
              </w:rPr>
              <w:t xml:space="preserve">新康监狱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rPr>
            </w:pPr>
            <w:r>
              <w:rPr>
                <w:rFonts w:hint="eastAsia" w:ascii="宋体" w:hAnsi="宋体" w:cs="宋体"/>
                <w:lang w:bidi="ar"/>
              </w:rPr>
              <w:t xml:space="preserve">溧阳市竹箦镇</w:t>
            </w:r>
            <w:r>
              <w:rPr>
                <w:rFonts w:ascii="宋体" w:hAnsi="宋体" w:cs="宋体"/>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lang w:bidi="ar"/>
              </w:rPr>
            </w:pPr>
            <w:r>
              <w:rPr>
                <w:rFonts w:hint="eastAsia" w:ascii="宋体" w:hAnsi="宋体" w:cs="宋体"/>
                <w:lang w:bidi="ar"/>
              </w:rPr>
              <w:t xml:space="preserve">27</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ascii="宋体" w:hAnsi="宋体" w:cs="宋体"/>
                <w:lang w:bidi="ar"/>
              </w:rPr>
            </w:pPr>
            <w:r>
              <w:rPr>
                <w:rFonts w:hint="eastAsia" w:ascii="宋体" w:hAnsi="宋体" w:cs="宋体"/>
                <w:lang w:bidi="ar"/>
              </w:rPr>
              <w:t xml:space="preserve">其他</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lang w:bidi="ar"/>
              </w:rPr>
            </w:pPr>
            <w:r>
              <w:rPr>
                <w:rFonts w:hint="eastAsia" w:ascii="宋体" w:hAnsi="宋体" w:cs="宋体"/>
                <w:lang w:bidi="ar"/>
              </w:rPr>
              <w:t xml:space="preserve">连云港市东海区</w:t>
            </w:r>
            <w:r>
              <w:rPr>
                <w:rFonts w:ascii="宋体" w:hAnsi="宋体" w:cs="宋体"/>
                <w:lang w:bidi="ar"/>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lang w:bidi="ar"/>
              </w:rPr>
            </w:pPr>
            <w:r>
              <w:rPr>
                <w:rFonts w:hint="eastAsia" w:ascii="宋体" w:hAnsi="宋体" w:cs="宋体"/>
                <w:lang w:bidi="ar"/>
              </w:rPr>
              <w:t xml:space="preserve">28</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hint="eastAsia" w:ascii="宋体" w:hAnsi="宋体" w:cs="宋体"/>
                <w:lang w:bidi="ar"/>
              </w:rPr>
            </w:pPr>
            <w:r>
              <w:rPr>
                <w:rFonts w:hint="eastAsia" w:ascii="宋体" w:hAnsi="宋体" w:cs="宋体"/>
                <w:lang w:bidi="ar"/>
              </w:rPr>
              <w:t xml:space="preserve">其他</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ascii="宋体" w:hAnsi="宋体" w:cs="宋体"/>
                <w:lang w:bidi="ar"/>
              </w:rPr>
            </w:pPr>
            <w:r>
              <w:rPr>
                <w:rFonts w:hint="eastAsia" w:ascii="宋体" w:hAnsi="宋体" w:cs="宋体"/>
                <w:lang w:bidi="ar"/>
              </w:rPr>
              <w:t xml:space="preserve">镇江市句容市</w:t>
            </w:r>
            <w:r>
              <w:rPr>
                <w:rFonts w:ascii="宋体" w:hAnsi="宋体" w:cs="宋体"/>
                <w:lang w:bidi="ar"/>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898"/>
              <w:jc w:val="center"/>
              <w:rPr>
                <w:rFonts w:ascii="宋体" w:hAnsi="宋体" w:cs="宋体"/>
                <w:lang w:bidi="ar"/>
              </w:rPr>
            </w:pPr>
            <w:r>
              <w:rPr>
                <w:rFonts w:hint="eastAsia" w:ascii="宋体" w:hAnsi="宋体" w:cs="宋体"/>
                <w:lang w:bidi="ar"/>
              </w:rPr>
              <w:t xml:space="preserve">29</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898"/>
              <w:jc w:val="center"/>
              <w:rPr>
                <w:rFonts w:hint="eastAsia" w:ascii="宋体" w:hAnsi="宋体" w:cs="宋体"/>
                <w:lang w:bidi="ar"/>
              </w:rPr>
            </w:pPr>
            <w:r>
              <w:rPr>
                <w:rFonts w:hint="eastAsia" w:ascii="宋体" w:hAnsi="宋体" w:cs="宋体"/>
                <w:lang w:bidi="ar"/>
              </w:rPr>
              <w:t xml:space="preserve">其他</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898"/>
              <w:jc w:val="center"/>
              <w:rPr>
                <w:rFonts w:hint="eastAsia" w:ascii="宋体" w:hAnsi="宋体" w:cs="宋体"/>
                <w:lang w:bidi="ar"/>
              </w:rPr>
            </w:pPr>
            <w:r>
              <w:rPr>
                <w:rFonts w:hint="eastAsia" w:ascii="宋体" w:hAnsi="宋体" w:cs="宋体"/>
                <w:lang w:bidi="ar"/>
              </w:rPr>
              <w:t xml:space="preserve">镇江市句容市</w:t>
            </w:r>
            <w:r>
              <w:rPr>
                <w:rFonts w:hint="eastAsia" w:ascii="宋体" w:hAnsi="宋体" w:cs="宋体"/>
                <w:lang w:bidi="ar"/>
              </w:rPr>
            </w:r>
            <w:r/>
          </w:p>
        </w:tc>
      </w:tr>
    </w:tbl>
    <w:p>
      <w:pPr>
        <w:pStyle w:val="898"/>
        <w:ind w:firstLine="480"/>
        <w:jc w:val="left"/>
        <w:spacing w:line="0" w:lineRule="atLeast"/>
        <w:rPr>
          <w:rFonts w:hint="eastAsia" w:ascii="宋体" w:hAnsi="宋体"/>
          <w:sz w:val="24"/>
          <w:szCs w:val="24"/>
        </w:rPr>
      </w:pP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四）验收。投标人配送每批次药品，应同时将本批次的货物清单、销售发票交予监狱医院指定收货人员，确保票货相符。所有药品经监狱医院指定人员验收签字确认后方可入库，票据方可入账，否则视为无效。监狱医院在验收时，有权拒绝接收不符合名称、规格、剂型、厂家、价格、数量等订单要求的药品，有权拒绝接收不符合有效期、包装等要求的药品，有权拒绝接收不符合运输工具、温度控制、清洁维护等配送要求的药品。拒绝接收后，投标人须在本次配送次日起5天内更换或补充到位。</w:t>
      </w:r>
      <w:r>
        <w:rPr>
          <w:rFonts w:hint="eastAsia" w:ascii="宋体" w:hAnsi="宋体"/>
          <w:sz w:val="24"/>
          <w:szCs w:val="24"/>
        </w:rPr>
      </w:r>
      <w:r/>
    </w:p>
    <w:p>
      <w:pPr>
        <w:pStyle w:val="898"/>
        <w:jc w:val="left"/>
        <w:spacing w:line="0" w:lineRule="atLeast"/>
        <w:rPr>
          <w:rFonts w:hint="eastAsia" w:ascii="宋体" w:hAnsi="宋体"/>
          <w:sz w:val="24"/>
          <w:szCs w:val="24"/>
        </w:rPr>
      </w:pPr>
      <w:r>
        <w:rPr>
          <w:rFonts w:hint="eastAsia" w:ascii="宋体" w:hAnsi="宋体"/>
          <w:sz w:val="24"/>
          <w:szCs w:val="24"/>
        </w:rPr>
        <w:t xml:space="preserve">监狱医院在临床使用中对药品质量提出质疑，认为需要进行质量检验的，经报省监狱管理局同意后，可要求投标人将相关药品送交符合相关资质的质量检验部门进行质量检验，并提供质量检验报告，相关费用由投标人承担。</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五）款项支付。监狱医院凭投标人提供的货物清单、销售发票以及验收人员签字的入库清单，按单位经费管理规定的程序审批，向投标人办理付款手续。付款时间为每批次全部药品验收入库且票货一致之日起60天内。</w:t>
      </w:r>
      <w:r>
        <w:rPr>
          <w:rFonts w:hint="eastAsia" w:ascii="宋体" w:hAnsi="宋体"/>
          <w:sz w:val="24"/>
          <w:szCs w:val="24"/>
        </w:rPr>
      </w:r>
      <w:r/>
    </w:p>
    <w:p>
      <w:pPr>
        <w:pStyle w:val="898"/>
        <w:ind w:firstLine="480"/>
        <w:jc w:val="left"/>
        <w:spacing w:line="0" w:lineRule="atLeast"/>
      </w:pPr>
      <w:r>
        <w:rPr>
          <w:rFonts w:hint="eastAsia" w:ascii="宋体" w:hAnsi="宋体"/>
          <w:b/>
          <w:bCs/>
          <w:sz w:val="24"/>
          <w:szCs w:val="24"/>
        </w:rPr>
        <w:t xml:space="preserve">（六）履约能力要求：</w:t>
      </w:r>
      <w:r/>
    </w:p>
    <w:p>
      <w:pPr>
        <w:pStyle w:val="898"/>
        <w:ind w:firstLine="480"/>
        <w:jc w:val="left"/>
        <w:spacing w:line="0" w:lineRule="atLeast"/>
        <w:rPr>
          <w:rFonts w:ascii="宋体" w:hAnsi="宋体"/>
          <w:sz w:val="24"/>
          <w:szCs w:val="24"/>
        </w:rPr>
      </w:pPr>
      <w:r>
        <w:rPr>
          <w:rFonts w:hint="eastAsia" w:ascii="宋体" w:hAnsi="宋体"/>
          <w:sz w:val="24"/>
          <w:szCs w:val="24"/>
        </w:rPr>
        <w:t xml:space="preserve">1.业绩要求：因药品管理政策要求，投标人应当在近年来为江苏省内一级及以上医疗机构提供过药品供应服务，具备丰富的阳光采购平台药品供应经验。</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2.仓储要求：为了保障药品存储质量，投标人应当具备一定的仓储能力，需要包括总仓库、阴凉库及冷库。</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3.配送要求：投标人具有同时向省内10个地市医疗机构配送药品的能力（不含泰州市、扬州市、淮安市），具体配送地点见上页需求。按照《药品经营质量管理规范》配备运输工具，做好温度控制、清洁维护等工作，需要具备厢式货车和冷链车。</w:t>
      </w:r>
      <w:r>
        <w:rPr>
          <w:rFonts w:ascii="宋体" w:hAnsi="宋体"/>
          <w:sz w:val="24"/>
          <w:szCs w:val="24"/>
        </w:rPr>
      </w:r>
      <w:r/>
    </w:p>
    <w:p>
      <w:pPr>
        <w:pStyle w:val="898"/>
        <w:ind w:firstLine="480"/>
        <w:jc w:val="left"/>
        <w:spacing w:line="0" w:lineRule="atLeast"/>
        <w:rPr>
          <w:rFonts w:hint="eastAsia" w:ascii="宋体" w:hAnsi="宋体"/>
          <w:b/>
          <w:bCs/>
          <w:sz w:val="24"/>
          <w:szCs w:val="24"/>
        </w:rPr>
      </w:pPr>
      <w:r>
        <w:rPr>
          <w:rFonts w:hint="eastAsia" w:ascii="宋体" w:hAnsi="宋体"/>
          <w:b/>
          <w:bCs/>
          <w:sz w:val="24"/>
          <w:szCs w:val="24"/>
        </w:rPr>
        <w:t xml:space="preserve">（七）服务方案要求：</w:t>
      </w:r>
      <w:r>
        <w:rPr>
          <w:rFonts w:hint="eastAsia" w:ascii="宋体" w:hAnsi="宋体"/>
          <w:b/>
          <w:bCs/>
          <w:sz w:val="24"/>
          <w:szCs w:val="24"/>
        </w:rPr>
      </w:r>
      <w:r/>
    </w:p>
    <w:p>
      <w:pPr>
        <w:pStyle w:val="898"/>
        <w:ind w:firstLine="480"/>
        <w:jc w:val="left"/>
        <w:spacing w:line="0" w:lineRule="atLeast"/>
        <w:rPr>
          <w:rFonts w:ascii="宋体" w:hAnsi="宋体"/>
          <w:sz w:val="24"/>
          <w:szCs w:val="24"/>
        </w:rPr>
      </w:pPr>
      <w:r>
        <w:rPr>
          <w:rFonts w:ascii="宋体" w:hAnsi="宋体"/>
          <w:sz w:val="24"/>
          <w:szCs w:val="24"/>
        </w:rPr>
        <w:t xml:space="preserve">1.总体服务需求。</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总体服务方案，方案包括但不限于项目服务团队、服务内容、服务方式等，确定项目负责人、项目落实对接、项目前阶段准备、药品订单流转办理、供货保障等内容。明确安排具有较强业务能力和责任心的工作团队，专门负责全省监狱药品供应的服务保障工作，保持信息畅通、高效沟通，及时回应并协调处理监狱药品供应涉及的相关问题。</w:t>
      </w:r>
      <w:r>
        <w:rPr>
          <w:rFonts w:ascii="宋体" w:hAnsi="宋体"/>
          <w:sz w:val="24"/>
          <w:szCs w:val="24"/>
        </w:rPr>
      </w:r>
      <w:r/>
    </w:p>
    <w:p>
      <w:pPr>
        <w:pStyle w:val="898"/>
        <w:ind w:firstLine="480"/>
        <w:jc w:val="left"/>
        <w:spacing w:line="0" w:lineRule="atLeast"/>
        <w:rPr>
          <w:rFonts w:ascii="宋体" w:hAnsi="宋体"/>
          <w:sz w:val="24"/>
          <w:szCs w:val="24"/>
        </w:rPr>
      </w:pPr>
      <w:r>
        <w:rPr>
          <w:rFonts w:ascii="宋体" w:hAnsi="宋体"/>
          <w:sz w:val="24"/>
          <w:szCs w:val="24"/>
        </w:rPr>
        <w:t xml:space="preserve">2.配送需求。</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根据项目需求，制定配送方案，方案包括但不限于配送车辆、配送人员、配送时间、票货核对等内容。明确接到药品订单次日</w:t>
      </w:r>
      <w:r>
        <w:rPr>
          <w:rFonts w:hint="eastAsia" w:ascii="宋体" w:hAnsi="宋体"/>
          <w:sz w:val="24"/>
          <w:szCs w:val="24"/>
        </w:rPr>
        <w:t xml:space="preserve">规定时间</w:t>
      </w:r>
      <w:r>
        <w:rPr>
          <w:rFonts w:ascii="宋体" w:hAnsi="宋体"/>
          <w:sz w:val="24"/>
          <w:szCs w:val="24"/>
        </w:rPr>
        <w:t xml:space="preserve">内，将订单所列药品配送至监狱医院。配送每批次药品，同时将本批次的货物清单、销售发票交予监狱医院指定收货人员，确保票货相符。对于监狱医院在验收时，拒绝接收的不符合名称、规格、剂型、厂家、价格、数量等订单要求的药品，不符合有效期、包装等要求的药品，不符合运输工具、温度控制、清洁维护等配送要求的药品，将在配送次日起</w:t>
      </w:r>
      <w:r>
        <w:rPr>
          <w:rFonts w:hint="eastAsia" w:ascii="宋体" w:hAnsi="宋体"/>
          <w:sz w:val="24"/>
          <w:szCs w:val="24"/>
        </w:rPr>
        <w:t xml:space="preserve">及时</w:t>
      </w:r>
      <w:r>
        <w:rPr>
          <w:rFonts w:ascii="宋体" w:hAnsi="宋体"/>
          <w:sz w:val="24"/>
          <w:szCs w:val="24"/>
        </w:rPr>
        <w:t xml:space="preserve">更换或补充到位。</w:t>
      </w:r>
      <w:r>
        <w:rPr>
          <w:rFonts w:ascii="宋体" w:hAnsi="宋体"/>
          <w:sz w:val="24"/>
          <w:szCs w:val="24"/>
        </w:rPr>
      </w:r>
      <w:r/>
    </w:p>
    <w:p>
      <w:pPr>
        <w:pStyle w:val="898"/>
        <w:ind w:firstLine="480"/>
        <w:jc w:val="left"/>
        <w:spacing w:line="0" w:lineRule="atLeast"/>
        <w:rPr>
          <w:rFonts w:ascii="宋体" w:hAnsi="宋体"/>
          <w:sz w:val="24"/>
          <w:szCs w:val="24"/>
        </w:rPr>
      </w:pPr>
      <w:r>
        <w:rPr>
          <w:rFonts w:ascii="宋体" w:hAnsi="宋体"/>
          <w:sz w:val="24"/>
          <w:szCs w:val="24"/>
        </w:rPr>
        <w:t xml:space="preserve">3.质量管控需求。</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配送药品质量管控方案，方案包括但不限于药品溯源、内控管理、第三方检测等内容。明确配送药品应当符合《药品经营质量管理规范》关于运输工具、温度控制、清洁维护等相关要求。对于监狱医院和省监狱管理局要求进行质量检验的药品，及时将相关药品送交符合相关资质的质量检验部门进行质量检验，提供质量检验报告，承担药品检验相关费用。</w:t>
      </w:r>
      <w:r>
        <w:rPr>
          <w:rFonts w:ascii="宋体" w:hAnsi="宋体"/>
          <w:sz w:val="24"/>
          <w:szCs w:val="24"/>
        </w:rPr>
      </w:r>
      <w:r/>
    </w:p>
    <w:p>
      <w:pPr>
        <w:pStyle w:val="898"/>
        <w:ind w:firstLine="480"/>
        <w:jc w:val="left"/>
        <w:spacing w:line="0" w:lineRule="atLeast"/>
        <w:rPr>
          <w:rFonts w:ascii="宋体" w:hAnsi="宋体"/>
          <w:sz w:val="24"/>
          <w:szCs w:val="24"/>
        </w:rPr>
      </w:pPr>
      <w:r>
        <w:rPr>
          <w:rFonts w:ascii="宋体" w:hAnsi="宋体"/>
          <w:sz w:val="24"/>
          <w:szCs w:val="24"/>
        </w:rPr>
        <w:t xml:space="preserve">4.应急需求。</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根据项目需求，制定应急方案，方案包括但不限于监狱紧急用药及厂家停产、市场缺货、仓库缺货等突发情况下的应急响应、能力保障、服务承诺。明确接到监狱医院紧急订单，须</w:t>
      </w:r>
      <w:r>
        <w:rPr>
          <w:rFonts w:hint="eastAsia" w:ascii="宋体" w:hAnsi="宋体"/>
          <w:sz w:val="24"/>
          <w:szCs w:val="24"/>
        </w:rPr>
        <w:t xml:space="preserve">及时</w:t>
      </w:r>
      <w:r>
        <w:rPr>
          <w:rFonts w:ascii="宋体" w:hAnsi="宋体"/>
          <w:sz w:val="24"/>
          <w:szCs w:val="24"/>
        </w:rPr>
        <w:t xml:space="preserve">将紧急订单所列药品配送至监狱医院。</w:t>
      </w:r>
      <w:r>
        <w:rPr>
          <w:rFonts w:ascii="宋体" w:hAnsi="宋体"/>
          <w:sz w:val="24"/>
          <w:szCs w:val="24"/>
        </w:rPr>
      </w:r>
      <w:r/>
    </w:p>
    <w:p>
      <w:pPr>
        <w:pStyle w:val="898"/>
        <w:ind w:firstLine="480"/>
        <w:jc w:val="left"/>
        <w:spacing w:line="0" w:lineRule="atLeast"/>
        <w:rPr>
          <w:rFonts w:ascii="宋体" w:hAnsi="宋体"/>
          <w:sz w:val="24"/>
          <w:szCs w:val="24"/>
        </w:rPr>
      </w:pPr>
      <w:r>
        <w:rPr>
          <w:rFonts w:ascii="宋体" w:hAnsi="宋体"/>
          <w:sz w:val="24"/>
          <w:szCs w:val="24"/>
        </w:rPr>
        <w:t xml:space="preserve">5.售后及配套服务</w:t>
      </w:r>
      <w:r>
        <w:rPr>
          <w:rFonts w:hint="eastAsia" w:ascii="宋体" w:hAnsi="宋体"/>
          <w:sz w:val="24"/>
          <w:szCs w:val="24"/>
        </w:rPr>
        <w:t xml:space="preserve">方案要求</w:t>
      </w:r>
      <w:r>
        <w:rPr>
          <w:rFonts w:ascii="宋体" w:hAnsi="宋体"/>
          <w:sz w:val="24"/>
          <w:szCs w:val="24"/>
        </w:rPr>
        <w:t xml:space="preserve">。</w:t>
      </w:r>
      <w:r>
        <w:rPr>
          <w:rFonts w:ascii="宋体" w:hAnsi="宋体"/>
          <w:sz w:val="24"/>
          <w:szCs w:val="24"/>
        </w:rPr>
      </w:r>
      <w:r/>
    </w:p>
    <w:p>
      <w:pPr>
        <w:pStyle w:val="898"/>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售后及配套服务方案，方案包括但不限于破损药品退换、临近效期药品处理及帮助监狱调配医疗物资等。明确将根据监狱需求，在《供应目录》中适时增加、调整相关品种的药品和医用耗材，结算单价按照阳光平台最新挂网价和</w:t>
      </w:r>
      <w:r>
        <w:rPr>
          <w:rFonts w:hint="eastAsia" w:ascii="宋体" w:hAnsi="宋体"/>
          <w:sz w:val="24"/>
          <w:szCs w:val="24"/>
        </w:rPr>
        <w:t xml:space="preserve">投标人</w:t>
      </w:r>
      <w:r>
        <w:rPr>
          <w:rFonts w:ascii="宋体" w:hAnsi="宋体"/>
          <w:sz w:val="24"/>
          <w:szCs w:val="24"/>
        </w:rPr>
        <w:t xml:space="preserve">承诺的折扣率进行计算（政府集采药品不计折扣率）；监狱遇有突发疫情、事故伤亡、食物中毒等紧急情况需要药品和医用耗材的，</w:t>
      </w:r>
      <w:r>
        <w:rPr>
          <w:rFonts w:hint="eastAsia" w:ascii="宋体" w:hAnsi="宋体"/>
          <w:sz w:val="24"/>
          <w:szCs w:val="24"/>
        </w:rPr>
        <w:t xml:space="preserve">投标人</w:t>
      </w:r>
      <w:r>
        <w:rPr>
          <w:rFonts w:ascii="宋体" w:hAnsi="宋体"/>
          <w:sz w:val="24"/>
          <w:szCs w:val="24"/>
        </w:rPr>
        <w:t xml:space="preserve">应及时帮助监狱调配供应。</w:t>
      </w:r>
      <w:r>
        <w:rPr>
          <w:rFonts w:ascii="宋体" w:hAnsi="宋体"/>
          <w:sz w:val="24"/>
          <w:szCs w:val="24"/>
        </w:rPr>
      </w:r>
      <w:r/>
    </w:p>
    <w:p>
      <w:pPr>
        <w:pStyle w:val="898"/>
        <w:numPr>
          <w:ilvl w:val="0"/>
          <w:numId w:val="10"/>
        </w:numPr>
        <w:ind w:firstLine="480"/>
        <w:jc w:val="left"/>
        <w:spacing w:line="0" w:lineRule="atLeast"/>
        <w:rPr>
          <w:rFonts w:hint="eastAsia" w:ascii="宋体" w:hAnsi="宋体"/>
          <w:b/>
          <w:bCs/>
          <w:sz w:val="24"/>
          <w:szCs w:val="24"/>
        </w:rPr>
      </w:pPr>
      <w:r>
        <w:rPr>
          <w:rFonts w:hint="eastAsia" w:ascii="宋体" w:hAnsi="宋体"/>
          <w:b/>
          <w:bCs/>
          <w:sz w:val="24"/>
          <w:szCs w:val="24"/>
        </w:rPr>
        <w:t xml:space="preserve">配套服务安排</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1.投标人安排具有较强业务能力和责任心的工作团队，专门负责全省监狱药品供应的服务保障工作，保持信息畅通、高效沟通，及时回应并协调处理监狱药品供应涉及的相关问题。</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2.根据监狱需求，可在《供应目录》中适时增加、调整相关品种的药品和医用耗材，结算单价按照阳光平台最新挂网价和投标人承诺的折扣率进行计算（政府集采药品不计折扣率）。</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3.监狱医院在每月正常订购药品的基础上，可在《供应目录》和投标人可供范围内，向投标人发送紧急订单，投标人接到紧急订单后，须在24小时内将紧急订单所列药品配送至监狱医院。</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4.监狱医院可将收货后不满3个月，且剩余效期大于6个月，且包装、外观等完好不影响二次销售的药品，退货给投标人，投标人应及时接收退货。投标人在接收退货药品之日起60天内，按退货药品订单实际结算价向监狱退款。</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5.监狱遇有突发疫情、事故伤亡、食物中毒等紧急情况需要药品和医用耗材的，投标人应及时帮助监狱调配供应。</w:t>
      </w:r>
      <w:r>
        <w:rPr>
          <w:rFonts w:hint="eastAsia" w:ascii="宋体" w:hAnsi="宋体"/>
          <w:sz w:val="24"/>
          <w:szCs w:val="24"/>
        </w:rPr>
      </w:r>
      <w:r/>
    </w:p>
    <w:p>
      <w:pPr>
        <w:pStyle w:val="898"/>
        <w:ind w:firstLine="480"/>
        <w:jc w:val="left"/>
        <w:spacing w:line="0" w:lineRule="atLeast"/>
        <w:rPr>
          <w:rFonts w:hint="eastAsia" w:ascii="宋体" w:hAnsi="宋体"/>
          <w:b/>
          <w:bCs/>
          <w:sz w:val="24"/>
          <w:szCs w:val="24"/>
        </w:rPr>
      </w:pPr>
      <w:r>
        <w:rPr>
          <w:rFonts w:hint="eastAsia" w:ascii="宋体" w:hAnsi="宋体"/>
          <w:b/>
          <w:bCs/>
          <w:sz w:val="24"/>
          <w:szCs w:val="24"/>
        </w:rPr>
        <w:t xml:space="preserve">八、履约责任</w:t>
      </w:r>
      <w:r>
        <w:rPr>
          <w:rFonts w:hint="eastAsia" w:ascii="宋体" w:hAnsi="宋体"/>
          <w:b/>
          <w:bCs/>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（一）履约保证金</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投标人可以通过对公转账或支票、汇票、本票及金融机构、担保机构出具的保函等非现金形式提交履约保证金30万元。合同期内出现以下情形的，省监狱管理局有权扣除相应的违约金：</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1.投标人中标后，未能按照投标时承诺的《需求目录》符合率制定《供应目录》并供应药品的，每少一种药品扣除3000元违约金。</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2.投标人首次替换药品后，应保持《供应目录》的稳定性，在一个合同期年度内因“其他原因”替换药品超过20种的，每超过一种药品扣除1000元违约金。</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3.投标人接到药品订单后，未能在约定时间内按照订单要求将药品全部配送到位，并开具对应票据的，按每个监狱每次200元扣除违约金。</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同时出现上述情形的，累计扣除违约金。合同期内剩余履约保证金不足</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0万元</w:t>
      </w:r>
      <w:r>
        <w:rPr>
          <w:rFonts w:hint="eastAsia" w:ascii="宋体" w:hAnsi="宋体"/>
          <w:sz w:val="24"/>
          <w:szCs w:val="24"/>
        </w:rPr>
        <w:t xml:space="preserve">时，投标人及时增补至30万元。</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（二）考核评估</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合同一年一签，每年组织考核评估。在一个合同期内，如出现以下情形，省监狱管理局有权不再续签合同：</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1.投标人多次违反合同约定，在被告知后未能及时整改，累计扣除履约保证金超过15万元的。</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2.投标人服务保障不到位，全省监狱一个合同期内整体评价不满意率超30%。</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3.其他不宜续签合同的情形。</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（三）解除合同</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合同期内投标人有下列情形的，省监狱管理局有权扣除全部履约保证金，并解除合同，视情追究有关经济和法律责任：</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1.投标人配送药品中有假冒伪劣等不合格药品，或者夹藏监狱明确的违禁品、违规品。</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2.投标人向监狱方工作人员赠送礼品、礼金等财物，或者提供宴请、旅游、娱乐等活动安排的。</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3.投标人虚假承诺，多次违反合同约定，严重影响监狱用药，全省监狱一个合同期内整体评价不满意率超50%。</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因上级政策调整等特殊原因，导致无法继续履行合同的，双方可解除合同，互不追究违约责任。</w:t>
      </w:r>
      <w:r>
        <w:rPr>
          <w:rFonts w:hint="eastAsia" w:ascii="宋体" w:hAnsi="宋体"/>
          <w:sz w:val="24"/>
          <w:szCs w:val="24"/>
        </w:rPr>
      </w:r>
      <w:r/>
    </w:p>
    <w:p>
      <w:pPr>
        <w:pStyle w:val="898"/>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898"/>
        <w:spacing w:line="0" w:lineRule="atLeast"/>
        <w:rPr>
          <w:rFonts w:hint="eastAsia" w:ascii="宋体" w:hAnsi="宋体"/>
          <w:sz w:val="24"/>
          <w:szCs w:val="24"/>
        </w:rPr>
      </w:pPr>
      <w:r>
        <w:rPr>
          <w:rFonts w:hint="eastAsia" w:ascii="宋体" w:hAnsi="宋体"/>
          <w:sz w:val="24"/>
          <w:szCs w:val="24"/>
        </w:rPr>
      </w:r>
      <w:r/>
    </w:p>
    <w:p>
      <w:pPr>
        <w:pStyle w:val="898"/>
        <w:spacing w:line="0" w:lineRule="atLeast"/>
        <w:rPr>
          <w:rFonts w:hint="eastAsia" w:ascii="宋体" w:hAnsi="宋体"/>
          <w:sz w:val="24"/>
          <w:szCs w:val="24"/>
        </w:rPr>
      </w:pPr>
      <w:r>
        <w:rPr>
          <w:rFonts w:hint="eastAsia" w:ascii="宋体" w:hAnsi="宋体"/>
          <w:sz w:val="24"/>
          <w:szCs w:val="24"/>
        </w:rPr>
        <w:t xml:space="preserve">1. 项目属性:</w:t>
      </w:r>
      <w:r>
        <w:rPr>
          <w:rFonts w:hint="eastAsia" w:ascii="宋体" w:hAnsi="宋体"/>
          <w:b/>
          <w:sz w:val="24"/>
          <w:szCs w:val="24"/>
        </w:rPr>
        <w:t xml:space="preserve">货物类项目。</w:t>
      </w:r>
      <w:r>
        <w:rPr>
          <w:rFonts w:hint="eastAsia" w:ascii="宋体" w:hAnsi="宋体"/>
          <w:sz w:val="24"/>
          <w:szCs w:val="24"/>
        </w:rPr>
      </w:r>
      <w:r/>
    </w:p>
    <w:p>
      <w:pPr>
        <w:pStyle w:val="898"/>
        <w:spacing w:line="0" w:lineRule="atLeast"/>
        <w:rPr>
          <w:rFonts w:ascii="宋体" w:hAnsi="宋体"/>
          <w:sz w:val="24"/>
          <w:szCs w:val="24"/>
        </w:rPr>
      </w:pPr>
      <w:r>
        <w:rPr>
          <w:rFonts w:ascii="宋体" w:hAnsi="宋体"/>
          <w:sz w:val="24"/>
          <w:szCs w:val="24"/>
        </w:rPr>
      </w:r>
      <w:r/>
    </w:p>
    <w:p>
      <w:pPr>
        <w:pStyle w:val="898"/>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98"/>
              <w:jc w:val="center"/>
              <w:rPr>
                <w:rFonts w:ascii="宋体" w:hAnsi="宋体"/>
                <w:szCs w:val="21"/>
              </w:rPr>
            </w:pPr>
            <w:r>
              <w:rPr>
                <w:rFonts w:hint="eastAsia" w:ascii="宋体" w:hAnsi="宋体"/>
                <w:szCs w:val="21"/>
              </w:rPr>
              <w:t xml:space="preserve">采购</w:t>
            </w:r>
            <w:r>
              <w:rPr>
                <w:rFonts w:ascii="宋体" w:hAnsi="宋体"/>
                <w:szCs w:val="21"/>
              </w:rPr>
            </w:r>
            <w:r/>
          </w:p>
          <w:p>
            <w:pPr>
              <w:pStyle w:val="898"/>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898"/>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898"/>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898"/>
              <w:jc w:val="center"/>
              <w:rPr>
                <w:rFonts w:hint="eastAsia" w:ascii="宋体" w:hAnsi="宋体"/>
                <w:szCs w:val="21"/>
              </w:rPr>
            </w:pPr>
            <w:r>
              <w:rPr>
                <w:rFonts w:hint="eastAsia" w:ascii="宋体" w:hAnsi="宋体"/>
                <w:szCs w:val="21"/>
              </w:rPr>
              <w:t xml:space="preserve">无</w:t>
            </w:r>
            <w:r>
              <w:rPr>
                <w:rFonts w:hint="eastAsia" w:ascii="宋体" w:hAnsi="宋体"/>
                <w:szCs w:val="21"/>
              </w:rPr>
            </w:r>
            <w:r/>
          </w:p>
        </w:tc>
      </w:tr>
    </w:tbl>
    <w:p>
      <w:pPr>
        <w:pStyle w:val="898"/>
        <w:spacing w:line="0" w:lineRule="atLeast"/>
        <w:rPr>
          <w:rFonts w:hint="eastAsia" w:ascii="宋体" w:hAnsi="宋体"/>
          <w:sz w:val="24"/>
          <w:szCs w:val="24"/>
        </w:rPr>
      </w:pPr>
      <w:r>
        <w:rPr>
          <w:rFonts w:hint="eastAsia" w:ascii="宋体" w:hAnsi="宋体"/>
          <w:sz w:val="24"/>
          <w:szCs w:val="24"/>
        </w:rPr>
      </w:r>
      <w:r/>
    </w:p>
    <w:p>
      <w:pPr>
        <w:pStyle w:val="898"/>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98"/>
              <w:jc w:val="center"/>
              <w:rPr>
                <w:rFonts w:ascii="宋体" w:hAnsi="宋体"/>
                <w:szCs w:val="21"/>
              </w:rPr>
            </w:pPr>
            <w:r>
              <w:rPr>
                <w:rFonts w:hint="eastAsia" w:ascii="宋体" w:hAnsi="宋体"/>
                <w:szCs w:val="21"/>
              </w:rPr>
              <w:t xml:space="preserve">采购</w:t>
            </w:r>
            <w:r>
              <w:rPr>
                <w:rFonts w:ascii="宋体" w:hAnsi="宋体"/>
                <w:szCs w:val="21"/>
              </w:rPr>
            </w:r>
            <w:r/>
          </w:p>
          <w:p>
            <w:pPr>
              <w:pStyle w:val="898"/>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898"/>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898"/>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898"/>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898"/>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91"/>
        <w:rPr>
          <w:rFonts w:hint="eastAsia"/>
        </w:rPr>
      </w:pPr>
      <w:r>
        <w:rPr>
          <w:rFonts w:hint="eastAsia"/>
        </w:rPr>
      </w:r>
      <w:r/>
    </w:p>
    <w:p>
      <w:pPr>
        <w:pStyle w:val="898"/>
        <w:jc w:val="center"/>
        <w:keepNext/>
        <w:rPr>
          <w:rFonts w:ascii="黑体" w:eastAsia="黑体"/>
          <w:bCs/>
          <w:sz w:val="44"/>
          <w:szCs w:val="28"/>
        </w:rPr>
        <w:outlineLvl w:val="0"/>
      </w:pPr>
      <w:r>
        <w:rPr>
          <w:rFonts w:ascii="黑体" w:eastAsia="黑体"/>
          <w:bCs/>
          <w:sz w:val="44"/>
          <w:szCs w:val="28"/>
        </w:rPr>
      </w:r>
      <w:r/>
    </w:p>
    <w:p>
      <w:pPr>
        <w:pStyle w:val="898"/>
        <w:jc w:val="center"/>
        <w:keepNext/>
        <w:rPr>
          <w:rFonts w:ascii="黑体" w:eastAsia="黑体"/>
          <w:bCs/>
          <w:sz w:val="44"/>
          <w:szCs w:val="28"/>
        </w:rPr>
        <w:outlineLvl w:val="0"/>
      </w:pPr>
      <w:r>
        <w:rPr>
          <w:rFonts w:ascii="黑体" w:eastAsia="黑体"/>
          <w:bCs/>
          <w:sz w:val="44"/>
          <w:szCs w:val="28"/>
        </w:rPr>
      </w:r>
      <w:r/>
    </w:p>
    <w:p>
      <w:pPr>
        <w:pStyle w:val="898"/>
        <w:jc w:val="center"/>
        <w:keepNext/>
        <w:rPr>
          <w:rFonts w:ascii="黑体" w:eastAsia="黑体"/>
          <w:bCs/>
          <w:sz w:val="44"/>
          <w:szCs w:val="28"/>
        </w:rPr>
        <w:outlineLvl w:val="0"/>
      </w:pPr>
      <w:r>
        <w:rPr>
          <w:rFonts w:ascii="黑体" w:eastAsia="黑体"/>
          <w:bCs/>
          <w:sz w:val="44"/>
          <w:szCs w:val="28"/>
        </w:rPr>
      </w:r>
      <w:r/>
    </w:p>
    <w:p>
      <w:pPr>
        <w:pStyle w:val="898"/>
        <w:keepNext/>
        <w:rPr>
          <w:rFonts w:hint="eastAsia" w:ascii="黑体" w:eastAsia="黑体"/>
          <w:bCs/>
          <w:sz w:val="44"/>
          <w:szCs w:val="28"/>
        </w:rPr>
        <w:outlineLvl w:val="0"/>
      </w:pPr>
      <w:r>
        <w:rPr>
          <w:rFonts w:hint="eastAsia" w:ascii="黑体" w:eastAsia="黑体"/>
          <w:bCs/>
          <w:sz w:val="44"/>
          <w:szCs w:val="28"/>
        </w:rPr>
      </w:r>
      <w:r/>
    </w:p>
    <w:p>
      <w:pPr>
        <w:pStyle w:val="898"/>
        <w:keepNext/>
        <w:rPr>
          <w:rFonts w:hint="eastAsia" w:ascii="黑体" w:eastAsia="黑体"/>
          <w:bCs/>
          <w:sz w:val="44"/>
          <w:szCs w:val="28"/>
        </w:rPr>
        <w:outlineLvl w:val="0"/>
      </w:pPr>
      <w:r>
        <w:rPr>
          <w:rFonts w:hint="eastAsia" w:ascii="黑体" w:eastAsia="黑体"/>
          <w:bCs/>
          <w:sz w:val="44"/>
          <w:szCs w:val="28"/>
        </w:rPr>
      </w:r>
      <w:r/>
    </w:p>
    <w:p>
      <w:pPr>
        <w:pStyle w:val="898"/>
        <w:jc w:val="center"/>
        <w:keepNext/>
        <w:rPr>
          <w:rFonts w:hint="eastAsia" w:ascii="黑体" w:eastAsia="黑体"/>
          <w:bCs/>
          <w:sz w:val="44"/>
          <w:szCs w:val="28"/>
        </w:rPr>
        <w:outlineLvl w:val="0"/>
      </w:pPr>
      <w:r>
        <w:rPr>
          <w:rFonts w:hint="eastAsia" w:ascii="黑体" w:eastAsia="黑体"/>
          <w:bCs/>
          <w:sz w:val="44"/>
          <w:szCs w:val="28"/>
        </w:rPr>
      </w:r>
      <w:r/>
    </w:p>
    <w:p>
      <w:pPr>
        <w:pStyle w:val="898"/>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rPr>
          <w:rFonts w:hint="eastAsia" w:ascii="黑体" w:eastAsia="黑体"/>
          <w:bCs/>
          <w:sz w:val="44"/>
          <w:szCs w:val="28"/>
        </w:rPr>
      </w:r>
      <w:r/>
    </w:p>
    <w:p>
      <w:pPr>
        <w:pStyle w:val="898"/>
        <w:rPr>
          <w:rFonts w:hint="eastAsia"/>
          <w:szCs w:val="21"/>
        </w:rPr>
      </w:pPr>
      <w:r>
        <w:rPr>
          <w:rFonts w:hint="eastAsia"/>
          <w:szCs w:val="21"/>
        </w:rPr>
      </w:r>
      <w:r/>
    </w:p>
    <w:p>
      <w:pPr>
        <w:pStyle w:val="898"/>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8"/>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898"/>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898"/>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center"/>
            <w:textDirection w:val="lrTb"/>
            <w:noWrap w:val="false"/>
          </w:tcPr>
          <w:p>
            <w:pPr>
              <w:pStyle w:val="898"/>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center"/>
            <w:textDirection w:val="lrTb"/>
            <w:noWrap w:val="false"/>
          </w:tcPr>
          <w:p>
            <w:pPr>
              <w:pStyle w:val="898"/>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898"/>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898"/>
        <w:ind w:firstLine="439"/>
        <w:jc w:val="left"/>
        <w:spacing w:before="120" w:after="120" w:line="0" w:lineRule="atLeast"/>
        <w:rPr>
          <w:rFonts w:hint="eastAsia" w:ascii="Arial" w:hAnsi="Arial" w:cs="Arial"/>
          <w:sz w:val="24"/>
          <w:szCs w:val="24"/>
        </w:rPr>
      </w:pPr>
      <w:r>
        <w:rPr>
          <w:rFonts w:hint="eastAsia" w:ascii="Arial" w:hAnsi="Arial" w:cs="Arial"/>
          <w:sz w:val="24"/>
          <w:szCs w:val="24"/>
        </w:rPr>
      </w:r>
      <w:r/>
    </w:p>
    <w:p>
      <w:pPr>
        <w:pStyle w:val="898"/>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98"/>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98"/>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的扣除价格，用扣除后的价格参与评审。（2）投标人需按照采购文件的要求提供相应的《中小微企业声明函》。</w:t>
      </w:r>
      <w:r>
        <w:rPr>
          <w:rFonts w:hint="eastAsia" w:ascii="宋体" w:hAnsi="宋体"/>
          <w:sz w:val="24"/>
          <w:szCs w:val="24"/>
        </w:rPr>
      </w:r>
      <w:r/>
    </w:p>
    <w:p>
      <w:pPr>
        <w:pStyle w:val="898"/>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98"/>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98"/>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98"/>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98"/>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98"/>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98"/>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投标人如不提供上述证明文件，价格将不做相应扣除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98"/>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898"/>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98"/>
        <w:ind w:firstLine="480"/>
        <w:jc w:val="left"/>
        <w:spacing w:before="120" w:after="120" w:line="400" w:lineRule="exact"/>
        <w:rPr>
          <w:rFonts w:hint="eastAsia"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98"/>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98"/>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7、采购本国产品的支持政策</w:t>
      </w:r>
      <w:r>
        <w:rPr>
          <w:rFonts w:hint="eastAsia" w:ascii="方正魏碑_GBK" w:hAnsi="方正魏碑_GBK" w:eastAsia="方正魏碑_GBK" w:cs="方正魏碑_GBK"/>
          <w:sz w:val="28"/>
          <w:szCs w:val="28"/>
        </w:rPr>
      </w:r>
      <w:r/>
    </w:p>
    <w:p>
      <w:pPr>
        <w:pStyle w:val="898"/>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8"/>
          <w:szCs w:val="28"/>
          <w:u w:val="single"/>
        </w:rPr>
        <w:t xml:space="preserve">20%</w:t>
      </w:r>
      <w:r>
        <w:rPr>
          <w:rFonts w:hint="eastAsia" w:ascii="方正魏碑_GBK" w:hAnsi="方正魏碑_GBK" w:eastAsia="方正魏碑_GBK" w:cs="方正魏碑_GBK"/>
          <w:sz w:val="28"/>
          <w:szCs w:val="28"/>
        </w:rPr>
        <w:t xml:space="preserve">的价格扣除，用扣除后的价格参与评审。</w:t>
      </w:r>
      <w:r>
        <w:rPr>
          <w:rFonts w:hint="eastAsia" w:ascii="方正魏碑_GBK" w:hAnsi="方正魏碑_GBK" w:eastAsia="方正魏碑_GBK" w:cs="方正魏碑_GBK"/>
          <w:sz w:val="28"/>
          <w:szCs w:val="28"/>
        </w:rPr>
      </w:r>
      <w:r/>
    </w:p>
    <w:p>
      <w:pPr>
        <w:pStyle w:val="898"/>
        <w:ind w:firstLine="560"/>
        <w:jc w:val="left"/>
        <w:spacing w:line="400" w:lineRule="exac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7.2 当采购项目或者采购包中含有多种产品，投标人为该采购项目或者采购包提供的符合本国产品标准的产品成本之和占该投标人提供的全部产品成本之和的比例达到</w:t>
      </w:r>
      <w:r>
        <w:rPr>
          <w:rFonts w:hint="eastAsia" w:ascii="方正魏碑_GBK" w:hAnsi="方正魏碑_GBK" w:eastAsia="方正魏碑_GBK" w:cs="方正魏碑_GBK"/>
          <w:sz w:val="28"/>
          <w:szCs w:val="28"/>
          <w:u w:val="single"/>
        </w:rPr>
        <w:t xml:space="preserve">80%</w:t>
      </w:r>
      <w:r>
        <w:rPr>
          <w:rFonts w:hint="eastAsia" w:ascii="方正魏碑_GBK" w:hAnsi="方正魏碑_GBK" w:eastAsia="方正魏碑_GBK" w:cs="方正魏碑_GBK"/>
          <w:sz w:val="28"/>
          <w:szCs w:val="28"/>
        </w:rPr>
        <w:t xml:space="preserve">以上时（投标人需在“第六章 投标文件格式”的“附件2 投标分项报价表”中填写比例数值），依法对该投标人提供的全部产品给予价格评审优惠，即对该投标人提供的全部产品的总报价给予</w:t>
      </w:r>
      <w:r>
        <w:rPr>
          <w:rFonts w:hint="eastAsia" w:ascii="方正魏碑_GBK" w:hAnsi="方正魏碑_GBK" w:eastAsia="方正魏碑_GBK" w:cs="方正魏碑_GBK"/>
          <w:sz w:val="28"/>
          <w:szCs w:val="28"/>
          <w:u w:val="single"/>
        </w:rPr>
        <w:t xml:space="preserve">20%</w:t>
      </w:r>
      <w:r>
        <w:rPr>
          <w:rFonts w:hint="eastAsia" w:ascii="方正魏碑_GBK" w:hAnsi="方正魏碑_GBK" w:eastAsia="方正魏碑_GBK" w:cs="方正魏碑_GBK"/>
          <w:sz w:val="28"/>
          <w:szCs w:val="28"/>
        </w:rPr>
        <w:t xml:space="preserve">的价格扣除，用扣除后的价格参与评审。投标人未填写比例数值，或比例数值不足80%的，将不享受本国产品价格评审优惠。</w:t>
      </w:r>
      <w:r>
        <w:rPr>
          <w:rFonts w:ascii="方正魏碑_GBK" w:hAnsi="方正魏碑_GBK" w:eastAsia="方正魏碑_GBK" w:cs="方正魏碑_GBK"/>
          <w:sz w:val="28"/>
          <w:szCs w:val="28"/>
        </w:rPr>
      </w:r>
      <w:r/>
    </w:p>
    <w:p>
      <w:pPr>
        <w:pStyle w:val="898"/>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7.3 投标人需按照招标文件的要求提供《关于符合本国产品标准的声明函》（以下简称《声明函》），如不提供将不享受本国产品价格评审优惠。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sz w:val="28"/>
          <w:szCs w:val="28"/>
        </w:rPr>
      </w:r>
      <w:r/>
    </w:p>
    <w:p>
      <w:pPr>
        <w:pStyle w:val="898"/>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7.4 投标人需在《声明函》中逐一、</w:t>
      </w:r>
      <w:r>
        <w:rPr>
          <w:rFonts w:ascii="方正魏碑_GBK" w:hAnsi="方正魏碑_GBK" w:eastAsia="方正魏碑_GBK" w:cs="方正魏碑_GBK"/>
          <w:sz w:val="28"/>
          <w:szCs w:val="28"/>
        </w:rPr>
        <w:t xml:space="preserve">准确</w:t>
      </w:r>
      <w:r>
        <w:rPr>
          <w:rFonts w:hint="eastAsia" w:ascii="方正魏碑_GBK" w:hAnsi="方正魏碑_GBK" w:eastAsia="方正魏碑_GBK" w:cs="方正魏碑_GBK"/>
          <w:sz w:val="28"/>
          <w:szCs w:val="28"/>
        </w:rPr>
        <w:t xml:space="preserve">填写产品名称、厂名、生产厂址三项信息（《声明函》中标注</w:t>
      </w:r>
      <w:r>
        <w:rPr>
          <w:rFonts w:hint="eastAsia" w:ascii="方正魏碑_GBK" w:hAnsi="方正魏碑_GBK" w:eastAsia="方正魏碑_GBK" w:cs="方正魏碑_GBK"/>
          <w:sz w:val="28"/>
          <w:szCs w:val="28"/>
          <w:u w:val="single"/>
        </w:rPr>
        <w:t xml:space="preserve">“  /  ”</w:t>
      </w:r>
      <w:r>
        <w:rPr>
          <w:rFonts w:hint="eastAsia" w:ascii="方正魏碑_GBK" w:hAnsi="方正魏碑_GBK" w:eastAsia="方正魏碑_GBK" w:cs="方正魏碑_GBK"/>
          <w:sz w:val="28"/>
          <w:szCs w:val="28"/>
        </w:rPr>
        <w:t xml:space="preserve">的地方无需填写），三</w:t>
      </w:r>
      <w:r>
        <w:rPr>
          <w:rFonts w:ascii="方正魏碑_GBK" w:hAnsi="方正魏碑_GBK" w:eastAsia="方正魏碑_GBK" w:cs="方正魏碑_GBK"/>
          <w:sz w:val="28"/>
          <w:szCs w:val="28"/>
        </w:rPr>
        <w:t xml:space="preserve">项信息中</w:t>
      </w:r>
      <w:r>
        <w:rPr>
          <w:rFonts w:hint="eastAsia" w:ascii="方正魏碑_GBK" w:hAnsi="方正魏碑_GBK" w:eastAsia="方正魏碑_GBK" w:cs="方正魏碑_GBK"/>
          <w:sz w:val="28"/>
          <w:szCs w:val="28"/>
        </w:rPr>
        <w:t xml:space="preserve">任意一项未填写的视为该项产品不符合本国产品标准，不享受本国产品价格评审优惠。</w:t>
      </w:r>
      <w:r>
        <w:rPr>
          <w:rFonts w:hint="eastAsia" w:ascii="方正魏碑_GBK" w:hAnsi="方正魏碑_GBK" w:eastAsia="方正魏碑_GBK" w:cs="方正魏碑_GBK"/>
          <w:sz w:val="28"/>
          <w:szCs w:val="28"/>
        </w:rPr>
      </w:r>
      <w:r/>
    </w:p>
    <w:p>
      <w:pPr>
        <w:pStyle w:val="898"/>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7.5 评标过程中如发现投标人在《声明函》内容</w:t>
      </w:r>
      <w:r>
        <w:rPr>
          <w:rFonts w:ascii="方正魏碑_GBK" w:hAnsi="方正魏碑_GBK" w:eastAsia="方正魏碑_GBK" w:cs="方正魏碑_GBK"/>
          <w:sz w:val="28"/>
          <w:szCs w:val="28"/>
        </w:rPr>
        <w:t xml:space="preserve">含义不明确、同类事项与投</w:t>
      </w:r>
      <w:r>
        <w:rPr>
          <w:rFonts w:hint="eastAsia" w:ascii="方正魏碑_GBK" w:hAnsi="方正魏碑_GBK" w:eastAsia="方正魏碑_GBK" w:cs="方正魏碑_GBK"/>
          <w:sz w:val="28"/>
          <w:szCs w:val="28"/>
        </w:rPr>
        <w:t xml:space="preserve">标</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响应</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文件</w:t>
      </w:r>
      <w:r>
        <w:rPr>
          <w:rFonts w:ascii="方正魏碑_GBK" w:hAnsi="方正魏碑_GBK" w:eastAsia="方正魏碑_GBK" w:cs="方正魏碑_GBK"/>
          <w:sz w:val="28"/>
          <w:szCs w:val="28"/>
        </w:rPr>
        <w:t xml:space="preserve">表述不一致或者有</w:t>
      </w:r>
      <w:r>
        <w:rPr>
          <w:rFonts w:hint="eastAsia" w:ascii="方正魏碑_GBK" w:hAnsi="方正魏碑_GBK" w:eastAsia="方正魏碑_GBK" w:cs="方正魏碑_GBK"/>
          <w:sz w:val="28"/>
          <w:szCs w:val="28"/>
        </w:rPr>
        <w:t xml:space="preserve">明显</w:t>
      </w:r>
      <w:r>
        <w:rPr>
          <w:rFonts w:ascii="方正魏碑_GBK" w:hAnsi="方正魏碑_GBK" w:eastAsia="方正魏碑_GBK" w:cs="方正魏碑_GBK"/>
          <w:sz w:val="28"/>
          <w:szCs w:val="28"/>
        </w:rPr>
        <w:t xml:space="preserve">文字错误等情况的</w:t>
      </w:r>
      <w:r>
        <w:rPr>
          <w:rFonts w:hint="eastAsia" w:ascii="方正魏碑_GBK" w:hAnsi="方正魏碑_GBK" w:eastAsia="方正魏碑_GBK" w:cs="方正魏碑_GBK"/>
          <w:sz w:val="28"/>
          <w:szCs w:val="28"/>
        </w:rPr>
        <w:t xml:space="preserve">，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方正魏碑_GBK" w:hAnsi="方正魏碑_GBK" w:eastAsia="方正魏碑_GBK" w:cs="方正魏碑_GBK"/>
          <w:sz w:val="28"/>
          <w:szCs w:val="28"/>
        </w:rPr>
      </w:r>
      <w:r/>
    </w:p>
    <w:p>
      <w:pPr>
        <w:pStyle w:val="898"/>
        <w:ind w:firstLine="560"/>
        <w:jc w:val="left"/>
        <w:spacing w:before="120" w:after="120"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p>
      <w:pPr>
        <w:pStyle w:val="898"/>
        <w:ind w:firstLine="480"/>
        <w:jc w:val="center"/>
        <w:spacing w:before="120" w:after="120" w:line="0" w:lineRule="atLeast"/>
        <w:rPr>
          <w:rFonts w:hint="eastAsia" w:ascii="宋体" w:hAnsi="宋体"/>
          <w:b/>
          <w:sz w:val="28"/>
          <w:szCs w:val="28"/>
          <w:highlight w:val="yellow"/>
        </w:rPr>
      </w:pPr>
      <w:r>
        <w:rPr>
          <w:rFonts w:hint="eastAsia" w:ascii="宋体" w:hAnsi="宋体"/>
          <w:b/>
          <w:sz w:val="24"/>
          <w:szCs w:val="24"/>
        </w:rPr>
        <w:br w:type="page" w:clear="all"/>
      </w:r>
      <w:r>
        <w:rPr>
          <w:rFonts w:hint="eastAsia" w:ascii="宋体" w:hAnsi="宋体"/>
          <w:b/>
          <w:sz w:val="28"/>
          <w:szCs w:val="28"/>
        </w:rPr>
        <w:t xml:space="preserve">评标方法与评标标准</w:t>
      </w:r>
      <w:r>
        <w:rPr>
          <w:rFonts w:hint="eastAsia" w:ascii="宋体" w:hAnsi="宋体"/>
          <w:b/>
          <w:sz w:val="28"/>
          <w:szCs w:val="28"/>
          <w:highlight w:val="yellow"/>
        </w:rPr>
      </w:r>
      <w:r/>
    </w:p>
    <w:tbl>
      <w:tblPr>
        <w:tblpPr w:horzAnchor="page" w:tblpX="1192" w:vertAnchor="text" w:tblpY="615" w:leftFromText="180" w:topFromText="0" w:rightFromText="180" w:bottomFromText="0"/>
        <w:tblW w:w="97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83"/>
        <w:gridCol w:w="5047"/>
        <w:gridCol w:w="767"/>
        <w:gridCol w:w="1870"/>
      </w:tblGrid>
      <w:tr>
        <w:trPr>
          <w:trHeight w:val="486"/>
          <w:tblHeader/>
        </w:trPr>
        <w:tc>
          <w:tcPr>
            <w:tcW w:w="736"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序号</w:t>
            </w:r>
            <w:r>
              <w:rPr>
                <w:rFonts w:ascii="宋体" w:hAnsi="宋体"/>
                <w:sz w:val="24"/>
              </w:rPr>
            </w:r>
            <w:r/>
          </w:p>
        </w:tc>
        <w:tc>
          <w:tcPr>
            <w:tcW w:w="1283"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评分因素</w:t>
            </w:r>
            <w:r>
              <w:rPr>
                <w:rFonts w:ascii="宋体" w:hAnsi="宋体"/>
                <w:sz w:val="24"/>
              </w:rPr>
            </w:r>
            <w:r/>
          </w:p>
        </w:tc>
        <w:tc>
          <w:tcPr>
            <w:tcW w:w="504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评审标准</w:t>
            </w:r>
            <w:r>
              <w:rPr>
                <w:rFonts w:ascii="宋体" w:hAnsi="宋体"/>
                <w:sz w:val="24"/>
              </w:rPr>
            </w:r>
            <w:r/>
          </w:p>
        </w:tc>
        <w:tc>
          <w:tcPr>
            <w:tcW w:w="76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分值</w:t>
            </w:r>
            <w:r>
              <w:rPr>
                <w:rFonts w:ascii="宋体" w:hAnsi="宋体"/>
                <w:sz w:val="24"/>
              </w:rPr>
            </w:r>
            <w:r/>
          </w:p>
        </w:tc>
        <w:tc>
          <w:tcPr>
            <w:tcW w:w="1870" w:type="dxa"/>
            <w:vAlign w:val="center"/>
            <w:textDirection w:val="lrTb"/>
            <w:noWrap w:val="false"/>
          </w:tcPr>
          <w:p>
            <w:pPr>
              <w:pStyle w:val="898"/>
              <w:jc w:val="center"/>
              <w:spacing w:line="300" w:lineRule="exact"/>
              <w:rPr>
                <w:rFonts w:hint="eastAsia" w:ascii="宋体" w:hAnsi="宋体"/>
                <w:sz w:val="24"/>
              </w:rPr>
              <w:framePr w:vAnchor="text" w:hAnchor="page" w:x="1192" w:y="615"/>
            </w:pPr>
            <w:r>
              <w:rPr>
                <w:rFonts w:hint="eastAsia" w:ascii="宋体" w:hAnsi="宋体"/>
                <w:sz w:val="24"/>
              </w:rPr>
              <w:t xml:space="preserve">说明</w:t>
            </w:r>
            <w:r>
              <w:rPr>
                <w:rFonts w:hint="eastAsia" w:ascii="宋体" w:hAnsi="宋体"/>
                <w:sz w:val="24"/>
              </w:rPr>
            </w:r>
            <w:r/>
          </w:p>
        </w:tc>
      </w:tr>
      <w:tr>
        <w:trPr>
          <w:trHeight w:val="3082"/>
          <w:tblHeader/>
        </w:trPr>
        <w:tc>
          <w:tcPr>
            <w:tcW w:w="736" w:type="dxa"/>
            <w:vAlign w:val="center"/>
            <w:textDirection w:val="lrTb"/>
            <w:noWrap w:val="false"/>
          </w:tcPr>
          <w:p>
            <w:pPr>
              <w:pStyle w:val="898"/>
              <w:jc w:val="center"/>
              <w:spacing w:line="300" w:lineRule="exact"/>
              <w:rPr>
                <w:rFonts w:ascii="宋体" w:hAnsi="宋体"/>
                <w:sz w:val="24"/>
              </w:rPr>
              <w:framePr w:vAnchor="text" w:hAnchor="page" w:x="1192" w:y="615"/>
            </w:pPr>
            <w:r/>
            <w:bookmarkStart w:id="188" w:name="OLE_LINK2"/>
            <w:r/>
            <w:bookmarkStart w:id="189" w:name="OLE_LINK3"/>
            <w:r/>
            <w:bookmarkStart w:id="190" w:name="OLE_LINK4"/>
            <w:r/>
            <w:bookmarkStart w:id="191" w:name="_Hlk401005359"/>
            <w:r>
              <w:rPr>
                <w:rFonts w:hint="eastAsia" w:ascii="宋体" w:hAnsi="宋体"/>
                <w:sz w:val="24"/>
              </w:rPr>
              <w:t xml:space="preserve">1</w:t>
            </w:r>
            <w:r>
              <w:rPr>
                <w:rFonts w:ascii="宋体" w:hAnsi="宋体"/>
                <w:sz w:val="24"/>
              </w:rPr>
            </w:r>
            <w:r/>
          </w:p>
        </w:tc>
        <w:tc>
          <w:tcPr>
            <w:tcW w:w="1283" w:type="dxa"/>
            <w:vAlign w:val="center"/>
            <w:textDirection w:val="lrTb"/>
            <w:noWrap w:val="false"/>
          </w:tcPr>
          <w:p>
            <w:pPr>
              <w:pStyle w:val="898"/>
              <w:jc w:val="center"/>
              <w:spacing w:line="300" w:lineRule="exact"/>
              <w:rPr>
                <w:rFonts w:ascii="宋体" w:hAnsi="宋体"/>
                <w:sz w:val="24"/>
                <w:szCs w:val="24"/>
              </w:rPr>
              <w:framePr w:vAnchor="text" w:hAnchor="page" w:x="1192" w:y="615"/>
            </w:pPr>
            <w:r>
              <w:rPr>
                <w:rFonts w:hint="eastAsia" w:ascii="宋体" w:hAnsi="宋体"/>
                <w:sz w:val="24"/>
                <w:szCs w:val="24"/>
              </w:rPr>
              <w:t xml:space="preserve">报价</w:t>
            </w:r>
            <w:r>
              <w:rPr>
                <w:rFonts w:ascii="宋体" w:hAnsi="宋体"/>
                <w:sz w:val="24"/>
                <w:szCs w:val="24"/>
              </w:rPr>
            </w:r>
            <w:r/>
          </w:p>
        </w:tc>
        <w:tc>
          <w:tcPr>
            <w:tcW w:w="5047" w:type="dxa"/>
            <w:vAlign w:val="center"/>
            <w:textDirection w:val="lrTb"/>
            <w:noWrap w:val="false"/>
          </w:tcPr>
          <w:p>
            <w:pPr>
              <w:pStyle w:val="982"/>
              <w:ind w:left="0" w:firstLine="480"/>
              <w:jc w:val="both"/>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投标人以阳光平台挂网价为基数，分别报药品和医用耗材价格的统一优惠率（国家谈判药品、省定点储备药品、集中带量采购中选药品等省医保局明确不再议价的药品不计优惠率）。</w:t>
            </w:r>
            <w:r>
              <w:rPr>
                <w:rFonts w:hint="eastAsia" w:ascii="宋体" w:hAnsi="宋体" w:cs="宋体"/>
                <w:lang w:eastAsia="zh-CN" w:bidi="ar-SA"/>
              </w:rPr>
            </w:r>
            <w:r/>
          </w:p>
          <w:p>
            <w:pPr>
              <w:pStyle w:val="982"/>
              <w:ind w:left="0" w:firstLine="48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满足招标文件要求的（1</w:t>
            </w:r>
            <w:r>
              <w:rPr>
                <w:rFonts w:ascii="宋体" w:hAnsi="宋体" w:cs="宋体"/>
                <w:lang w:eastAsia="zh-CN" w:bidi="ar-SA"/>
              </w:rPr>
              <w:t xml:space="preserve">-</w:t>
            </w:r>
            <w:r>
              <w:rPr>
                <w:rFonts w:hint="eastAsia" w:ascii="宋体" w:hAnsi="宋体" w:cs="宋体"/>
                <w:lang w:eastAsia="zh-CN" w:bidi="ar-SA"/>
              </w:rPr>
              <w:t xml:space="preserve">最高投标优惠率）为评标基准价，其报价分为满分，其他投标人的报价得分=（评标基准价/（1</w:t>
            </w:r>
            <w:r>
              <w:rPr>
                <w:rFonts w:ascii="宋体" w:hAnsi="宋体" w:cs="宋体"/>
                <w:lang w:eastAsia="zh-CN" w:bidi="ar-SA"/>
              </w:rPr>
              <w:t xml:space="preserve">-</w:t>
            </w:r>
            <w:r>
              <w:rPr>
                <w:rFonts w:hint="eastAsia" w:ascii="宋体" w:hAnsi="宋体" w:cs="宋体"/>
                <w:lang w:eastAsia="zh-CN" w:bidi="ar-SA"/>
              </w:rPr>
              <w:t xml:space="preserve">投标优惠率）</w:t>
            </w:r>
            <w:r>
              <w:rPr>
                <w:rFonts w:ascii="宋体" w:hAnsi="宋体" w:cs="宋体"/>
                <w:lang w:eastAsia="zh-CN" w:bidi="ar-SA"/>
              </w:rPr>
              <w:t xml:space="preserve">×</w:t>
            </w:r>
            <w:r>
              <w:rPr>
                <w:rFonts w:hint="eastAsia" w:ascii="宋体" w:hAnsi="宋体" w:cs="宋体"/>
                <w:lang w:eastAsia="zh-CN" w:bidi="ar-SA"/>
              </w:rPr>
              <w:t xml:space="preserve">40，分值保留小数点后两位，最后一位四舍五入。</w:t>
            </w:r>
            <w:r>
              <w:rPr>
                <w:rFonts w:hint="eastAsia" w:ascii="宋体" w:hAnsi="宋体" w:cs="宋体"/>
                <w:lang w:eastAsia="zh-CN" w:bidi="ar-SA"/>
              </w:rPr>
            </w:r>
            <w:r/>
          </w:p>
          <w:p>
            <w:pPr>
              <w:pStyle w:val="982"/>
              <w:ind w:left="0" w:firstLine="48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例如：药价100元，准备以90元报价，投标优惠率即为10%。</w:t>
            </w:r>
            <w:r>
              <w:rPr>
                <w:rFonts w:ascii="宋体" w:hAnsi="宋体" w:cs="宋体"/>
                <w:lang w:eastAsia="zh-CN" w:bidi="ar-SA"/>
              </w:rPr>
            </w:r>
            <w:r/>
          </w:p>
        </w:tc>
        <w:tc>
          <w:tcPr>
            <w:tcW w:w="76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40</w:t>
            </w:r>
            <w:r>
              <w:rPr>
                <w:rFonts w:ascii="宋体" w:hAnsi="宋体"/>
                <w:sz w:val="24"/>
              </w:rPr>
            </w:r>
            <w:r/>
          </w:p>
        </w:tc>
        <w:tc>
          <w:tcPr>
            <w:tcW w:w="1870" w:type="dxa"/>
            <w:vAlign w:val="center"/>
            <w:textDirection w:val="lrTb"/>
            <w:noWrap w:val="false"/>
          </w:tcPr>
          <w:p>
            <w:pPr>
              <w:pStyle w:val="898"/>
              <w:spacing w:line="300" w:lineRule="exact"/>
              <w:rPr>
                <w:rFonts w:hint="eastAsia" w:ascii="宋体" w:hAnsi="宋体" w:cs="宋体"/>
                <w:sz w:val="24"/>
                <w:szCs w:val="24"/>
              </w:rPr>
              <w:framePr w:vAnchor="text" w:hAnchor="page" w:x="1192" w:y="615"/>
            </w:pPr>
            <w:r>
              <w:rPr>
                <w:rFonts w:hint="eastAsia" w:ascii="宋体" w:hAnsi="宋体" w:cs="宋体"/>
                <w:sz w:val="24"/>
                <w:szCs w:val="24"/>
              </w:rPr>
            </w:r>
            <w:r/>
          </w:p>
        </w:tc>
      </w:tr>
      <w:tr>
        <w:trPr>
          <w:trHeight w:val="1640"/>
          <w:tblHeader/>
        </w:trPr>
        <w:tc>
          <w:tcPr>
            <w:tcW w:w="736" w:type="dxa"/>
            <w:vAlign w:val="center"/>
            <w:textDirection w:val="lrTb"/>
            <w:noWrap w:val="false"/>
          </w:tcPr>
          <w:p>
            <w:pPr>
              <w:pStyle w:val="898"/>
              <w:jc w:val="center"/>
              <w:spacing w:line="300" w:lineRule="exact"/>
              <w:rPr>
                <w:rFonts w:hint="eastAsia" w:ascii="宋体" w:hAnsi="宋体"/>
                <w:sz w:val="24"/>
              </w:rPr>
              <w:framePr w:vAnchor="text" w:hAnchor="page" w:x="1192" w:y="615"/>
            </w:pPr>
            <w:r>
              <w:rPr>
                <w:rFonts w:hint="eastAsia" w:ascii="宋体" w:hAnsi="宋体"/>
                <w:sz w:val="24"/>
              </w:rPr>
              <w:t xml:space="preserve">2</w:t>
            </w:r>
            <w:r>
              <w:rPr>
                <w:rFonts w:hint="eastAsia" w:ascii="宋体" w:hAnsi="宋体"/>
                <w:sz w:val="24"/>
              </w:rPr>
            </w:r>
            <w:r/>
          </w:p>
        </w:tc>
        <w:tc>
          <w:tcPr>
            <w:tcW w:w="1283" w:type="dxa"/>
            <w:vAlign w:val="center"/>
            <w:textDirection w:val="lrTb"/>
            <w:noWrap w:val="false"/>
          </w:tcPr>
          <w:p>
            <w:pPr>
              <w:pStyle w:val="898"/>
              <w:jc w:val="center"/>
              <w:spacing w:line="300" w:lineRule="exact"/>
              <w:rPr>
                <w:rFonts w:hint="eastAsia" w:ascii="宋体" w:hAnsi="宋体"/>
                <w:sz w:val="24"/>
                <w:szCs w:val="24"/>
              </w:rPr>
              <w:framePr w:vAnchor="text" w:hAnchor="page" w:x="1192" w:y="615"/>
            </w:pPr>
            <w:r>
              <w:rPr>
                <w:rFonts w:hint="eastAsia" w:ascii="宋体" w:hAnsi="宋体"/>
                <w:sz w:val="24"/>
                <w:szCs w:val="24"/>
              </w:rPr>
              <w:t xml:space="preserve">经营业绩</w:t>
            </w:r>
            <w:r>
              <w:rPr>
                <w:rFonts w:hint="eastAsia" w:ascii="宋体" w:hAnsi="宋体"/>
                <w:sz w:val="24"/>
                <w:szCs w:val="24"/>
              </w:rPr>
            </w:r>
            <w:r/>
          </w:p>
        </w:tc>
        <w:tc>
          <w:tcPr>
            <w:tcW w:w="5047" w:type="dxa"/>
            <w:vAlign w:val="center"/>
            <w:textDirection w:val="lrTb"/>
            <w:noWrap w:val="false"/>
          </w:tcPr>
          <w:p>
            <w:pPr>
              <w:pStyle w:val="982"/>
              <w:ind w:left="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2.1投标人自2021年1月1日（</w:t>
            </w:r>
            <w:r>
              <w:rPr>
                <w:rFonts w:hint="eastAsia" w:ascii="宋体" w:hAnsi="宋体" w:cs="仿宋"/>
                <w:lang w:eastAsia="zh-CN"/>
              </w:rPr>
              <w:t xml:space="preserve">以供货期为准</w:t>
            </w:r>
            <w:r>
              <w:rPr>
                <w:rFonts w:hint="eastAsia" w:ascii="宋体" w:hAnsi="宋体" w:cs="宋体"/>
                <w:lang w:eastAsia="zh-CN" w:bidi="ar-SA"/>
              </w:rPr>
              <w:t xml:space="preserve">）以来为江苏省内一级及以上医疗机构提供药品供应服务的，每提供1个项目得1分（同一个医院有多次药品供应服务的，按一个项目评分），最多得10分。</w:t>
            </w:r>
            <w:r>
              <w:rPr>
                <w:rFonts w:ascii="宋体" w:hAnsi="宋体" w:cs="宋体"/>
                <w:lang w:eastAsia="zh-CN" w:bidi="ar-SA"/>
              </w:rPr>
            </w:r>
            <w:r/>
          </w:p>
        </w:tc>
        <w:tc>
          <w:tcPr>
            <w:tcW w:w="76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10</w:t>
            </w:r>
            <w:r>
              <w:rPr>
                <w:rFonts w:ascii="宋体" w:hAnsi="宋体"/>
                <w:sz w:val="24"/>
              </w:rPr>
            </w:r>
            <w:r/>
          </w:p>
        </w:tc>
        <w:tc>
          <w:tcPr>
            <w:tcW w:w="1870" w:type="dxa"/>
            <w:vAlign w:val="center"/>
            <w:textDirection w:val="lrTb"/>
            <w:noWrap w:val="false"/>
          </w:tcPr>
          <w:p>
            <w:pPr>
              <w:pStyle w:val="898"/>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提供省阳光平台供货截图。</w:t>
            </w:r>
            <w:r>
              <w:rPr>
                <w:rFonts w:hint="eastAsia" w:ascii="宋体" w:hAnsi="宋体" w:cs="宋体"/>
                <w:sz w:val="24"/>
                <w:szCs w:val="24"/>
              </w:rPr>
            </w:r>
            <w:r/>
          </w:p>
        </w:tc>
      </w:tr>
      <w:tr>
        <w:trPr>
          <w:trHeight w:val="1000"/>
          <w:tblHeader/>
        </w:trPr>
        <w:tc>
          <w:tcPr>
            <w:tcW w:w="736" w:type="dxa"/>
            <w:vAlign w:val="center"/>
            <w:textDirection w:val="lrTb"/>
            <w:noWrap w:val="false"/>
          </w:tcPr>
          <w:p>
            <w:pPr>
              <w:pStyle w:val="898"/>
              <w:jc w:val="center"/>
              <w:spacing w:line="300" w:lineRule="exact"/>
              <w:rPr>
                <w:rFonts w:hint="eastAsia" w:ascii="宋体" w:hAnsi="宋体"/>
                <w:sz w:val="24"/>
              </w:rPr>
              <w:framePr w:vAnchor="text" w:hAnchor="page" w:x="1192" w:y="615"/>
            </w:pPr>
            <w:r>
              <w:rPr>
                <w:rFonts w:hint="eastAsia" w:ascii="宋体" w:hAnsi="宋体"/>
                <w:sz w:val="24"/>
              </w:rPr>
              <w:t xml:space="preserve">3</w:t>
            </w:r>
            <w:r>
              <w:rPr>
                <w:rFonts w:hint="eastAsia" w:ascii="宋体" w:hAnsi="宋体"/>
                <w:sz w:val="24"/>
              </w:rPr>
            </w:r>
            <w:r/>
          </w:p>
        </w:tc>
        <w:tc>
          <w:tcPr>
            <w:tcW w:w="1283" w:type="dxa"/>
            <w:vAlign w:val="center"/>
            <w:textDirection w:val="lrTb"/>
            <w:noWrap w:val="false"/>
          </w:tcPr>
          <w:p>
            <w:pPr>
              <w:pStyle w:val="898"/>
              <w:jc w:val="center"/>
              <w:spacing w:line="300" w:lineRule="exact"/>
              <w:rPr>
                <w:rFonts w:hint="eastAsia" w:ascii="宋体" w:hAnsi="宋体"/>
                <w:sz w:val="24"/>
                <w:szCs w:val="24"/>
              </w:rPr>
              <w:framePr w:vAnchor="text" w:hAnchor="page" w:x="1192" w:y="615"/>
            </w:pPr>
            <w:r>
              <w:rPr>
                <w:rFonts w:hint="eastAsia" w:ascii="宋体" w:hAnsi="宋体"/>
                <w:sz w:val="24"/>
                <w:szCs w:val="24"/>
              </w:rPr>
              <w:t xml:space="preserve">仓储能力</w:t>
            </w:r>
            <w:r>
              <w:rPr>
                <w:rFonts w:hint="eastAsia" w:ascii="宋体" w:hAnsi="宋体"/>
                <w:sz w:val="24"/>
                <w:szCs w:val="24"/>
              </w:rPr>
            </w:r>
            <w:r/>
          </w:p>
        </w:tc>
        <w:tc>
          <w:tcPr>
            <w:tcW w:w="5047" w:type="dxa"/>
            <w:vAlign w:val="center"/>
            <w:textDirection w:val="lrTb"/>
            <w:noWrap w:val="false"/>
          </w:tcPr>
          <w:p>
            <w:pPr>
              <w:pStyle w:val="1010"/>
              <w:ind w:firstLine="0"/>
              <w:jc w:val="left"/>
              <w:widowControl/>
              <w:tabs>
                <w:tab w:val="left" w:pos="207" w:leader="none"/>
              </w:tabs>
              <w:rPr>
                <w:rFonts w:hint="eastAsia" w:ascii="宋体" w:hAnsi="宋体" w:cs="宋体"/>
                <w:sz w:val="24"/>
                <w:szCs w:val="24"/>
              </w:rPr>
              <w:framePr w:vAnchor="text" w:hAnchor="page" w:x="1192" w:y="615"/>
            </w:pPr>
            <w:r>
              <w:rPr>
                <w:rFonts w:hint="eastAsia" w:ascii="宋体" w:hAnsi="宋体" w:cs="宋体"/>
                <w:sz w:val="24"/>
                <w:szCs w:val="24"/>
              </w:rPr>
              <w:t xml:space="preserve">3.1根据投标人具有的适宜药品、医疗物资储存的仓储空间及设施进行打分：</w:t>
            </w:r>
            <w:r>
              <w:rPr>
                <w:rFonts w:hint="eastAsia" w:ascii="宋体" w:hAnsi="宋体" w:cs="宋体"/>
                <w:sz w:val="24"/>
                <w:szCs w:val="24"/>
              </w:rPr>
            </w:r>
            <w:r/>
          </w:p>
          <w:p>
            <w:pPr>
              <w:pStyle w:val="1010"/>
              <w:ind w:firstLine="0"/>
              <w:jc w:val="left"/>
              <w:widowControl/>
              <w:tabs>
                <w:tab w:val="left" w:pos="207" w:leader="none"/>
              </w:tabs>
              <w:rPr>
                <w:rFonts w:hint="eastAsia" w:ascii="宋体" w:hAnsi="宋体" w:cs="宋体"/>
                <w:sz w:val="24"/>
                <w:szCs w:val="24"/>
              </w:rPr>
              <w:framePr w:vAnchor="text" w:hAnchor="page" w:x="1192" w:y="615"/>
            </w:pPr>
            <w:r>
              <w:rPr>
                <w:rFonts w:hint="eastAsia" w:ascii="宋体" w:hAnsi="宋体" w:cs="宋体"/>
                <w:sz w:val="24"/>
                <w:szCs w:val="24"/>
              </w:rPr>
              <w:t xml:space="preserve">1、常温库；2、阴凉库；3、冷库。</w:t>
            </w:r>
            <w:r>
              <w:rPr>
                <w:rFonts w:hint="eastAsia" w:ascii="宋体" w:hAnsi="宋体" w:cs="宋体"/>
                <w:sz w:val="24"/>
                <w:szCs w:val="24"/>
              </w:rPr>
            </w:r>
            <w:r/>
          </w:p>
          <w:p>
            <w:pPr>
              <w:pStyle w:val="1010"/>
              <w:ind w:firstLine="0"/>
              <w:jc w:val="left"/>
              <w:widowControl/>
              <w:tabs>
                <w:tab w:val="left" w:pos="207" w:leader="none"/>
              </w:tabs>
              <w:rPr>
                <w:rFonts w:hint="eastAsia" w:ascii="宋体" w:hAnsi="宋体" w:cs="宋体"/>
                <w:sz w:val="24"/>
                <w:szCs w:val="24"/>
              </w:rPr>
              <w:framePr w:vAnchor="text" w:hAnchor="page" w:x="1192" w:y="615"/>
            </w:pPr>
            <w:r>
              <w:rPr>
                <w:rFonts w:hint="eastAsia" w:ascii="宋体" w:hAnsi="宋体" w:cs="宋体"/>
                <w:sz w:val="24"/>
                <w:szCs w:val="24"/>
              </w:rPr>
              <w:t xml:space="preserve">每具有上述一种库房得3分，最高得9分。</w:t>
            </w:r>
            <w:r>
              <w:rPr>
                <w:rFonts w:hint="eastAsia" w:ascii="宋体" w:hAnsi="宋体" w:cs="宋体"/>
                <w:sz w:val="24"/>
                <w:szCs w:val="24"/>
              </w:rPr>
            </w:r>
            <w:r/>
          </w:p>
          <w:p>
            <w:pPr>
              <w:pStyle w:val="982"/>
              <w:ind w:left="0"/>
              <w:spacing w:line="300" w:lineRule="exact"/>
              <w:tabs>
                <w:tab w:val="left" w:pos="207" w:leader="none"/>
              </w:tabs>
              <w:rPr>
                <w:rFonts w:ascii="宋体" w:hAnsi="宋体" w:cs="宋体"/>
                <w:lang w:eastAsia="zh-CN" w:bidi="ar-SA"/>
              </w:rPr>
              <w:framePr w:vAnchor="text" w:hAnchor="page" w:x="1192" w:y="615"/>
            </w:pPr>
            <w:r>
              <w:rPr>
                <w:rFonts w:ascii="宋体" w:hAnsi="宋体" w:cs="宋体"/>
                <w:lang w:eastAsia="zh-CN" w:bidi="ar-SA"/>
              </w:rPr>
            </w:r>
            <w:r/>
          </w:p>
        </w:tc>
        <w:tc>
          <w:tcPr>
            <w:tcW w:w="767" w:type="dxa"/>
            <w:vAlign w:val="center"/>
            <w:textDirection w:val="lrTb"/>
            <w:noWrap w:val="false"/>
          </w:tcPr>
          <w:p>
            <w:pPr>
              <w:pStyle w:val="898"/>
              <w:jc w:val="center"/>
              <w:spacing w:line="300" w:lineRule="exact"/>
              <w:rPr>
                <w:rFonts w:ascii="宋体" w:hAnsi="宋体"/>
                <w:sz w:val="24"/>
                <w:szCs w:val="24"/>
              </w:rPr>
              <w:framePr w:vAnchor="text" w:hAnchor="page" w:x="1192" w:y="615"/>
            </w:pPr>
            <w:r>
              <w:rPr>
                <w:rFonts w:hint="eastAsia" w:ascii="宋体" w:hAnsi="宋体"/>
                <w:sz w:val="24"/>
              </w:rPr>
              <w:t xml:space="preserve">9</w:t>
            </w:r>
            <w:r>
              <w:rPr>
                <w:rFonts w:ascii="宋体" w:hAnsi="宋体"/>
                <w:sz w:val="24"/>
                <w:szCs w:val="24"/>
              </w:rPr>
            </w:r>
            <w:r/>
          </w:p>
        </w:tc>
        <w:tc>
          <w:tcPr>
            <w:tcW w:w="1870" w:type="dxa"/>
            <w:vAlign w:val="center"/>
            <w:textDirection w:val="lrTb"/>
            <w:noWrap w:val="false"/>
          </w:tcPr>
          <w:p>
            <w:pPr>
              <w:pStyle w:val="898"/>
              <w:spacing w:line="300" w:lineRule="exact"/>
              <w:rPr>
                <w:rFonts w:hint="eastAsia" w:ascii="宋体" w:hAnsi="宋体"/>
                <w:sz w:val="24"/>
              </w:rPr>
              <w:framePr w:vAnchor="text" w:hAnchor="page" w:x="1192" w:y="615"/>
            </w:pPr>
            <w:r>
              <w:rPr>
                <w:rFonts w:hint="eastAsia" w:ascii="宋体" w:hAnsi="宋体" w:cs="宋体"/>
                <w:sz w:val="24"/>
                <w:szCs w:val="24"/>
              </w:rPr>
              <w:t xml:space="preserve">同时提供：①自有产权证明或房屋租赁合同，产权人或租赁人必须为投标人；②相关仓储空间及设施的现场照片。</w:t>
            </w:r>
            <w:r>
              <w:rPr>
                <w:rFonts w:hint="eastAsia" w:ascii="宋体" w:hAnsi="宋体"/>
                <w:sz w:val="24"/>
              </w:rPr>
            </w:r>
            <w:r/>
          </w:p>
        </w:tc>
      </w:tr>
      <w:tr>
        <w:trPr>
          <w:trHeight w:val="1427"/>
          <w:tblHeader/>
        </w:trPr>
        <w:tc>
          <w:tcPr>
            <w:tcW w:w="736" w:type="dxa"/>
            <w:vAlign w:val="center"/>
            <w:vMerge w:val="restart"/>
            <w:textDirection w:val="lrTb"/>
            <w:noWrap w:val="false"/>
          </w:tcPr>
          <w:p>
            <w:pPr>
              <w:pStyle w:val="898"/>
              <w:jc w:val="center"/>
              <w:spacing w:line="300" w:lineRule="exact"/>
              <w:rPr>
                <w:rFonts w:hint="eastAsia" w:ascii="宋体" w:hAnsi="宋体"/>
                <w:sz w:val="24"/>
              </w:rPr>
              <w:framePr w:vAnchor="text" w:hAnchor="page" w:x="1192" w:y="615"/>
            </w:pPr>
            <w:r>
              <w:rPr>
                <w:rFonts w:hint="eastAsia" w:ascii="宋体" w:hAnsi="宋体"/>
                <w:sz w:val="24"/>
              </w:rPr>
              <w:t xml:space="preserve">4</w:t>
            </w:r>
            <w:r>
              <w:rPr>
                <w:rFonts w:hint="eastAsia" w:ascii="宋体" w:hAnsi="宋体"/>
                <w:sz w:val="24"/>
              </w:rPr>
            </w:r>
            <w:r/>
          </w:p>
        </w:tc>
        <w:tc>
          <w:tcPr>
            <w:tcW w:w="1283" w:type="dxa"/>
            <w:vAlign w:val="center"/>
            <w:vMerge w:val="restart"/>
            <w:textDirection w:val="lrTb"/>
            <w:noWrap w:val="false"/>
          </w:tcPr>
          <w:p>
            <w:pPr>
              <w:pStyle w:val="898"/>
              <w:jc w:val="center"/>
              <w:spacing w:line="300" w:lineRule="exact"/>
              <w:rPr>
                <w:rFonts w:hint="eastAsia" w:ascii="宋体" w:hAnsi="宋体"/>
                <w:sz w:val="24"/>
                <w:szCs w:val="24"/>
              </w:rPr>
              <w:framePr w:vAnchor="text" w:hAnchor="page" w:x="1192" w:y="615"/>
            </w:pPr>
            <w:r>
              <w:rPr>
                <w:rFonts w:hint="eastAsia" w:ascii="宋体" w:hAnsi="宋体"/>
                <w:sz w:val="24"/>
                <w:szCs w:val="24"/>
              </w:rPr>
              <w:t xml:space="preserve">配送能力</w:t>
            </w:r>
            <w:r>
              <w:rPr>
                <w:rFonts w:hint="eastAsia" w:ascii="宋体" w:hAnsi="宋体"/>
                <w:sz w:val="24"/>
                <w:szCs w:val="24"/>
              </w:rPr>
            </w:r>
            <w:r/>
          </w:p>
        </w:tc>
        <w:tc>
          <w:tcPr>
            <w:tcW w:w="5047" w:type="dxa"/>
            <w:vAlign w:val="center"/>
            <w:textDirection w:val="lrTb"/>
            <w:noWrap w:val="false"/>
          </w:tcPr>
          <w:p>
            <w:pPr>
              <w:pStyle w:val="982"/>
              <w:ind w:left="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4.1投标人承诺按照《药品经营质量管理规范》关于运输工具、温度控制、清洁维护等要求，安排车辆向监狱医院配送药品的，得4分。</w:t>
            </w:r>
            <w:r>
              <w:rPr>
                <w:rFonts w:ascii="宋体" w:hAnsi="宋体" w:cs="宋体"/>
                <w:lang w:eastAsia="zh-CN" w:bidi="ar-SA"/>
              </w:rPr>
            </w:r>
            <w:r/>
          </w:p>
        </w:tc>
        <w:tc>
          <w:tcPr>
            <w:tcW w:w="76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4</w:t>
            </w:r>
            <w:r>
              <w:rPr>
                <w:rFonts w:ascii="宋体" w:hAnsi="宋体"/>
                <w:sz w:val="24"/>
              </w:rPr>
            </w:r>
            <w:r/>
          </w:p>
        </w:tc>
        <w:tc>
          <w:tcPr>
            <w:tcW w:w="1870" w:type="dxa"/>
            <w:vAlign w:val="center"/>
            <w:textDirection w:val="lrTb"/>
            <w:noWrap w:val="false"/>
          </w:tcPr>
          <w:p>
            <w:pPr>
              <w:pStyle w:val="898"/>
              <w:spacing w:line="300" w:lineRule="exact"/>
              <w:rPr>
                <w:rFonts w:hint="eastAsia" w:ascii="宋体" w:hAnsi="宋体"/>
                <w:sz w:val="24"/>
              </w:rPr>
              <w:framePr w:vAnchor="text" w:hAnchor="page" w:x="1192" w:y="615"/>
            </w:pPr>
            <w:r>
              <w:rPr>
                <w:rFonts w:hint="eastAsia" w:ascii="宋体" w:hAnsi="宋体" w:cs="宋体"/>
                <w:sz w:val="24"/>
                <w:szCs w:val="24"/>
              </w:rPr>
              <w:t xml:space="preserve">提供书面承诺，加盖公司印章。</w:t>
            </w:r>
            <w:r>
              <w:rPr>
                <w:rFonts w:hint="eastAsia" w:ascii="宋体" w:hAnsi="宋体"/>
                <w:sz w:val="24"/>
              </w:rPr>
            </w:r>
            <w:r/>
          </w:p>
        </w:tc>
      </w:tr>
      <w:tr>
        <w:trPr>
          <w:trHeight w:val="1501"/>
          <w:tblHeader/>
        </w:trPr>
        <w:tc>
          <w:tcPr>
            <w:tcW w:w="736" w:type="dxa"/>
            <w:vAlign w:val="center"/>
            <w:vMerge w:val="continue"/>
            <w:textDirection w:val="lrTb"/>
            <w:noWrap w:val="false"/>
          </w:tcPr>
          <w:p>
            <w:pPr>
              <w:pStyle w:val="898"/>
              <w:jc w:val="center"/>
              <w:spacing w:line="300" w:lineRule="exact"/>
              <w:rPr>
                <w:rFonts w:hint="eastAsia" w:ascii="宋体" w:hAnsi="宋体"/>
                <w:sz w:val="24"/>
              </w:rPr>
              <w:framePr w:vAnchor="text" w:hAnchor="page" w:x="1192" w:y="615"/>
            </w:pPr>
            <w:r>
              <w:rPr>
                <w:rFonts w:hint="eastAsia" w:ascii="宋体" w:hAnsi="宋体"/>
                <w:sz w:val="24"/>
              </w:rPr>
            </w:r>
            <w:r/>
          </w:p>
        </w:tc>
        <w:tc>
          <w:tcPr>
            <w:tcW w:w="1283" w:type="dxa"/>
            <w:vAlign w:val="center"/>
            <w:vMerge w:val="continue"/>
            <w:textDirection w:val="lrTb"/>
            <w:noWrap w:val="false"/>
          </w:tcPr>
          <w:p>
            <w:pPr>
              <w:pStyle w:val="898"/>
              <w:jc w:val="center"/>
              <w:spacing w:line="300" w:lineRule="exact"/>
              <w:rPr>
                <w:rFonts w:hint="eastAsia" w:ascii="宋体" w:hAnsi="宋体"/>
                <w:sz w:val="24"/>
                <w:szCs w:val="24"/>
              </w:rPr>
              <w:framePr w:vAnchor="text" w:hAnchor="page" w:x="1192" w:y="615"/>
            </w:pPr>
            <w:r>
              <w:rPr>
                <w:rFonts w:hint="eastAsia" w:ascii="宋体" w:hAnsi="宋体"/>
                <w:sz w:val="24"/>
                <w:szCs w:val="24"/>
              </w:rPr>
            </w:r>
            <w:r/>
          </w:p>
        </w:tc>
        <w:tc>
          <w:tcPr>
            <w:tcW w:w="5047" w:type="dxa"/>
            <w:vAlign w:val="center"/>
            <w:textDirection w:val="lrTb"/>
            <w:noWrap w:val="false"/>
          </w:tcPr>
          <w:p>
            <w:pPr>
              <w:pStyle w:val="982"/>
              <w:ind w:left="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4.2投标人有自有或租赁厢式货车有4辆得1分，每增加1辆加0.5分，最多得4分；12辆厢式货车得满分。</w:t>
            </w:r>
            <w:r>
              <w:rPr>
                <w:rFonts w:ascii="宋体" w:hAnsi="宋体" w:cs="宋体"/>
                <w:lang w:eastAsia="zh-CN" w:bidi="ar-SA"/>
              </w:rPr>
            </w:r>
            <w:r/>
          </w:p>
        </w:tc>
        <w:tc>
          <w:tcPr>
            <w:tcW w:w="76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4</w:t>
            </w:r>
            <w:r/>
          </w:p>
        </w:tc>
        <w:tc>
          <w:tcPr>
            <w:tcW w:w="1870" w:type="dxa"/>
            <w:vAlign w:val="center"/>
            <w:textDirection w:val="lrTb"/>
            <w:noWrap w:val="false"/>
          </w:tcPr>
          <w:p>
            <w:pPr>
              <w:pStyle w:val="898"/>
              <w:spacing w:line="300" w:lineRule="exact"/>
              <w:rPr>
                <w:rFonts w:hint="eastAsia" w:ascii="宋体" w:hAnsi="宋体"/>
                <w:sz w:val="24"/>
              </w:rPr>
              <w:framePr w:vAnchor="text" w:hAnchor="page" w:x="1192" w:y="615"/>
            </w:pPr>
            <w:r>
              <w:rPr>
                <w:rFonts w:hint="eastAsia" w:ascii="宋体" w:hAnsi="宋体" w:cs="宋体"/>
                <w:sz w:val="24"/>
                <w:szCs w:val="24"/>
              </w:rPr>
              <w:t xml:space="preserve">提供车辆行驶证及租赁协议等有效证明材料。</w:t>
            </w:r>
            <w:r>
              <w:rPr>
                <w:rFonts w:hint="eastAsia" w:ascii="宋体" w:hAnsi="宋体"/>
                <w:sz w:val="24"/>
              </w:rPr>
            </w:r>
            <w:r/>
          </w:p>
        </w:tc>
      </w:tr>
      <w:tr>
        <w:trPr>
          <w:trHeight w:val="1501"/>
          <w:tblHeader/>
        </w:trPr>
        <w:tc>
          <w:tcPr>
            <w:tcW w:w="736" w:type="dxa"/>
            <w:vAlign w:val="center"/>
            <w:vMerge w:val="continue"/>
            <w:textDirection w:val="lrTb"/>
            <w:noWrap w:val="false"/>
          </w:tcPr>
          <w:p>
            <w:pPr>
              <w:pStyle w:val="898"/>
              <w:jc w:val="center"/>
              <w:spacing w:line="300" w:lineRule="exact"/>
              <w:rPr>
                <w:rFonts w:hint="eastAsia" w:ascii="宋体" w:hAnsi="宋体"/>
                <w:sz w:val="24"/>
              </w:rPr>
              <w:framePr w:vAnchor="text" w:hAnchor="page" w:x="1192" w:y="615"/>
            </w:pPr>
            <w:r>
              <w:rPr>
                <w:rFonts w:hint="eastAsia" w:ascii="宋体" w:hAnsi="宋体"/>
                <w:sz w:val="24"/>
              </w:rPr>
            </w:r>
            <w:r/>
          </w:p>
        </w:tc>
        <w:tc>
          <w:tcPr>
            <w:tcW w:w="1283" w:type="dxa"/>
            <w:vAlign w:val="center"/>
            <w:vMerge w:val="continue"/>
            <w:textDirection w:val="lrTb"/>
            <w:noWrap w:val="false"/>
          </w:tcPr>
          <w:p>
            <w:pPr>
              <w:pStyle w:val="898"/>
              <w:jc w:val="center"/>
              <w:spacing w:line="300" w:lineRule="exact"/>
              <w:rPr>
                <w:rFonts w:hint="eastAsia" w:ascii="宋体" w:hAnsi="宋体"/>
                <w:sz w:val="24"/>
                <w:szCs w:val="24"/>
              </w:rPr>
              <w:framePr w:vAnchor="text" w:hAnchor="page" w:x="1192" w:y="615"/>
            </w:pPr>
            <w:r>
              <w:rPr>
                <w:rFonts w:hint="eastAsia" w:ascii="宋体" w:hAnsi="宋体"/>
                <w:sz w:val="24"/>
                <w:szCs w:val="24"/>
              </w:rPr>
            </w:r>
            <w:r/>
          </w:p>
        </w:tc>
        <w:tc>
          <w:tcPr>
            <w:tcW w:w="5047" w:type="dxa"/>
            <w:vAlign w:val="center"/>
            <w:textDirection w:val="lrTb"/>
            <w:noWrap w:val="false"/>
          </w:tcPr>
          <w:p>
            <w:pPr>
              <w:pStyle w:val="982"/>
              <w:ind w:left="0"/>
              <w:spacing w:line="300" w:lineRule="exact"/>
              <w:tabs>
                <w:tab w:val="left" w:pos="207" w:leader="none"/>
              </w:tabs>
              <w:rPr>
                <w:rFonts w:hint="eastAsia" w:ascii="宋体" w:hAnsi="宋体" w:cs="宋体"/>
                <w:highlight w:val="yellow"/>
                <w:lang w:eastAsia="zh-CN" w:bidi="ar-SA"/>
              </w:rPr>
              <w:framePr w:vAnchor="text" w:hAnchor="page" w:x="1192" w:y="615"/>
            </w:pPr>
            <w:r>
              <w:rPr>
                <w:rFonts w:hint="eastAsia" w:ascii="宋体" w:hAnsi="宋体" w:cs="宋体"/>
                <w:lang w:eastAsia="zh-CN" w:bidi="ar-SA"/>
              </w:rPr>
              <w:t xml:space="preserve">4.3投标人有自有或租赁冷链车有2辆得1分，每增加1辆加1分，最多得4分。6辆冷链车得满分。</w:t>
            </w:r>
            <w:r>
              <w:rPr>
                <w:rFonts w:hint="eastAsia" w:ascii="宋体" w:hAnsi="宋体" w:cs="宋体"/>
                <w:highlight w:val="yellow"/>
                <w:lang w:eastAsia="zh-CN" w:bidi="ar-SA"/>
              </w:rPr>
            </w:r>
            <w:r/>
          </w:p>
        </w:tc>
        <w:tc>
          <w:tcPr>
            <w:tcW w:w="767" w:type="dxa"/>
            <w:vAlign w:val="center"/>
            <w:textDirection w:val="lrTb"/>
            <w:noWrap w:val="false"/>
          </w:tcPr>
          <w:p>
            <w:pPr>
              <w:pStyle w:val="898"/>
              <w:jc w:val="center"/>
              <w:spacing w:line="300" w:lineRule="exact"/>
              <w:rPr>
                <w:rFonts w:ascii="宋体" w:hAnsi="宋体"/>
                <w:sz w:val="24"/>
              </w:rPr>
              <w:framePr w:vAnchor="text" w:hAnchor="page" w:x="1192" w:y="615"/>
            </w:pPr>
            <w:r>
              <w:rPr>
                <w:rFonts w:hint="eastAsia" w:ascii="宋体" w:hAnsi="宋体"/>
                <w:sz w:val="24"/>
              </w:rPr>
              <w:t xml:space="preserve">4</w:t>
            </w:r>
            <w:r/>
          </w:p>
        </w:tc>
        <w:tc>
          <w:tcPr>
            <w:tcW w:w="1870" w:type="dxa"/>
            <w:vAlign w:val="center"/>
            <w:textDirection w:val="lrTb"/>
            <w:noWrap w:val="false"/>
          </w:tcPr>
          <w:p>
            <w:pPr>
              <w:pStyle w:val="898"/>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提供车辆行驶证及租赁协议等有效证明材料。</w:t>
            </w:r>
            <w:r>
              <w:rPr>
                <w:rFonts w:hint="eastAsia" w:ascii="宋体" w:hAnsi="宋体" w:cs="宋体"/>
                <w:sz w:val="24"/>
                <w:szCs w:val="24"/>
              </w:rPr>
            </w:r>
            <w:r/>
          </w:p>
        </w:tc>
      </w:tr>
      <w:tr>
        <w:trPr>
          <w:trHeight w:val="1544"/>
          <w:tblHeader/>
        </w:trPr>
        <w:tc>
          <w:tcPr>
            <w:tcW w:w="736" w:type="dxa"/>
            <w:vAlign w:val="center"/>
            <w:vMerge w:val="restart"/>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283" w:type="dxa"/>
            <w:vAlign w:val="center"/>
            <w:textDirection w:val="lrTb"/>
            <w:noWrap w:val="false"/>
          </w:tcPr>
          <w:p>
            <w:pPr>
              <w:pStyle w:val="898"/>
              <w:jc w:val="center"/>
              <w:spacing w:line="300" w:lineRule="exact"/>
              <w:rPr>
                <w:rFonts w:ascii="宋体" w:hAnsi="宋体" w:cs="宋体"/>
                <w:sz w:val="24"/>
                <w:szCs w:val="24"/>
              </w:rPr>
              <w:framePr w:vAnchor="text" w:hAnchor="page" w:x="1192" w:y="615"/>
            </w:pPr>
            <w:r>
              <w:rPr>
                <w:rFonts w:hint="eastAsia" w:ascii="宋体" w:hAnsi="宋体" w:cs="宋体"/>
                <w:sz w:val="24"/>
                <w:szCs w:val="24"/>
              </w:rPr>
              <w:t xml:space="preserve">服务方案</w:t>
            </w:r>
            <w:r>
              <w:rPr>
                <w:rFonts w:ascii="宋体" w:hAnsi="宋体" w:cs="宋体"/>
                <w:sz w:val="24"/>
                <w:szCs w:val="24"/>
              </w:rPr>
            </w:r>
            <w:r/>
          </w:p>
        </w:tc>
        <w:tc>
          <w:tcPr>
            <w:tcW w:w="5047" w:type="dxa"/>
            <w:vAlign w:val="center"/>
            <w:textDirection w:val="lrTb"/>
            <w:noWrap w:val="false"/>
          </w:tcPr>
          <w:p>
            <w:pPr>
              <w:pStyle w:val="982"/>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5.1投标人针对采购人特点，制定相应的服务方案，方案包括但不限于服务团队、服务内容、服务方式等内容。服务方案优于需求的得5分，符合需求的得3分</w:t>
            </w:r>
            <w:r>
              <w:rPr>
                <w:rFonts w:hint="eastAsia" w:ascii="宋体" w:hAnsi="宋体"/>
                <w:szCs w:val="21"/>
                <w:lang w:eastAsia="zh-CN" w:bidi="ar-SA"/>
              </w:rPr>
              <w:t xml:space="preserve">，</w:t>
            </w:r>
            <w:r>
              <w:rPr>
                <w:rFonts w:hint="eastAsia" w:ascii="宋体" w:hAnsi="宋体" w:cs="宋体"/>
                <w:lang w:eastAsia="zh-CN" w:bidi="ar-SA"/>
              </w:rPr>
              <w:t xml:space="preserve">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898"/>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提供服务方案。</w:t>
            </w:r>
            <w:r>
              <w:rPr>
                <w:rFonts w:hint="eastAsia" w:ascii="宋体" w:hAnsi="宋体" w:cs="宋体"/>
                <w:szCs w:val="21"/>
              </w:rPr>
            </w:r>
            <w:r/>
          </w:p>
        </w:tc>
      </w:tr>
      <w:tr>
        <w:trPr>
          <w:trHeight w:val="1612"/>
          <w:tblHeader/>
        </w:trPr>
        <w:tc>
          <w:tcPr>
            <w:tcW w:w="736" w:type="dxa"/>
            <w:vAlign w:val="center"/>
            <w:vMerge w:val="continue"/>
            <w:textDirection w:val="lrTb"/>
            <w:noWrap w:val="false"/>
          </w:tcPr>
          <w:p>
            <w:pPr>
              <w:pStyle w:val="898"/>
              <w:jc w:val="center"/>
              <w:spacing w:line="300" w:lineRule="exact"/>
              <w:rPr>
                <w:rFonts w:ascii="宋体" w:hAnsi="宋体" w:cs="宋体"/>
                <w:szCs w:val="21"/>
              </w:rPr>
              <w:framePr w:vAnchor="text" w:hAnchor="page" w:x="1192" w:y="615"/>
            </w:pPr>
            <w:r>
              <w:rPr>
                <w:rFonts w:ascii="宋体" w:hAnsi="宋体" w:cs="宋体"/>
                <w:szCs w:val="21"/>
              </w:rPr>
            </w:r>
            <w:r/>
          </w:p>
        </w:tc>
        <w:tc>
          <w:tcPr>
            <w:tcW w:w="1283" w:type="dxa"/>
            <w:vAlign w:val="center"/>
            <w:textDirection w:val="lrTb"/>
            <w:noWrap w:val="false"/>
          </w:tcPr>
          <w:p>
            <w:pPr>
              <w:pStyle w:val="898"/>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配送方案</w:t>
            </w:r>
            <w:r>
              <w:rPr>
                <w:rFonts w:hint="eastAsia" w:ascii="宋体" w:hAnsi="宋体" w:cs="宋体"/>
                <w:sz w:val="24"/>
                <w:szCs w:val="24"/>
              </w:rPr>
            </w:r>
            <w:r/>
          </w:p>
        </w:tc>
        <w:tc>
          <w:tcPr>
            <w:tcW w:w="5047" w:type="dxa"/>
            <w:vAlign w:val="center"/>
            <w:textDirection w:val="lrTb"/>
            <w:noWrap w:val="false"/>
          </w:tcPr>
          <w:p>
            <w:pPr>
              <w:pStyle w:val="982"/>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5.2投标人针对采购人配送需要，制定相应的配送方案，方案包括但不限于配送车辆、配送人员、配送时间、票货核对等内容。配送方案优于需求的得5分，符合需求的得3分，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898"/>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提供配送方案。</w:t>
            </w:r>
            <w:r>
              <w:rPr>
                <w:rFonts w:hint="eastAsia" w:ascii="宋体" w:hAnsi="宋体" w:cs="宋体"/>
                <w:szCs w:val="21"/>
              </w:rPr>
            </w:r>
            <w:r/>
          </w:p>
        </w:tc>
      </w:tr>
      <w:tr>
        <w:trPr>
          <w:trHeight w:val="1628"/>
          <w:tblHeader/>
        </w:trPr>
        <w:tc>
          <w:tcPr>
            <w:tcW w:w="736" w:type="dxa"/>
            <w:vAlign w:val="center"/>
            <w:vMerge w:val="continue"/>
            <w:textDirection w:val="lrTb"/>
            <w:noWrap w:val="false"/>
          </w:tcPr>
          <w:p>
            <w:pPr>
              <w:pStyle w:val="898"/>
              <w:jc w:val="center"/>
              <w:spacing w:line="300" w:lineRule="exact"/>
              <w:rPr>
                <w:rFonts w:ascii="宋体" w:hAnsi="宋体" w:cs="宋体"/>
                <w:szCs w:val="21"/>
              </w:rPr>
              <w:framePr w:vAnchor="text" w:hAnchor="page" w:x="1192" w:y="615"/>
            </w:pPr>
            <w:r>
              <w:rPr>
                <w:rFonts w:ascii="宋体" w:hAnsi="宋体" w:cs="宋体"/>
                <w:szCs w:val="21"/>
              </w:rPr>
            </w:r>
            <w:r/>
          </w:p>
        </w:tc>
        <w:tc>
          <w:tcPr>
            <w:tcW w:w="1283" w:type="dxa"/>
            <w:vAlign w:val="center"/>
            <w:textDirection w:val="lrTb"/>
            <w:noWrap w:val="false"/>
          </w:tcPr>
          <w:p>
            <w:pPr>
              <w:pStyle w:val="898"/>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质量管控方案</w:t>
            </w:r>
            <w:r>
              <w:rPr>
                <w:rFonts w:hint="eastAsia" w:ascii="宋体" w:hAnsi="宋体" w:cs="宋体"/>
                <w:sz w:val="24"/>
                <w:szCs w:val="24"/>
              </w:rPr>
            </w:r>
            <w:r/>
          </w:p>
        </w:tc>
        <w:tc>
          <w:tcPr>
            <w:tcW w:w="5047" w:type="dxa"/>
            <w:vAlign w:val="center"/>
            <w:textDirection w:val="lrTb"/>
            <w:noWrap w:val="false"/>
          </w:tcPr>
          <w:p>
            <w:pPr>
              <w:pStyle w:val="982"/>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5.3投标人针对采购人配送药品质量管控需求，制定相应的质量管控方案，方案包括但不限于药品溯源、内控管理、第三方检测等内容。质量管控方案优于需求的得5分，符合需求的得3分</w:t>
            </w:r>
            <w:r>
              <w:rPr>
                <w:rFonts w:hint="eastAsia" w:ascii="宋体" w:hAnsi="宋体"/>
                <w:szCs w:val="21"/>
                <w:lang w:eastAsia="zh-CN" w:bidi="ar-SA"/>
              </w:rPr>
              <w:t xml:space="preserve">，</w:t>
            </w:r>
            <w:r>
              <w:rPr>
                <w:rFonts w:hint="eastAsia" w:ascii="宋体" w:hAnsi="宋体" w:cs="宋体"/>
                <w:lang w:eastAsia="zh-CN" w:bidi="ar-SA"/>
              </w:rPr>
              <w:t xml:space="preserve">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898"/>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提供质量管控方案。</w:t>
            </w:r>
            <w:r>
              <w:rPr>
                <w:rFonts w:hint="eastAsia" w:ascii="宋体" w:hAnsi="宋体" w:cs="宋体"/>
                <w:szCs w:val="21"/>
              </w:rPr>
            </w:r>
            <w:r/>
          </w:p>
        </w:tc>
      </w:tr>
      <w:tr>
        <w:trPr>
          <w:trHeight w:val="1528"/>
          <w:tblHeader/>
        </w:trPr>
        <w:tc>
          <w:tcPr>
            <w:tcW w:w="736" w:type="dxa"/>
            <w:vAlign w:val="center"/>
            <w:vMerge w:val="continue"/>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r>
            <w:r/>
          </w:p>
        </w:tc>
        <w:tc>
          <w:tcPr>
            <w:tcW w:w="1283" w:type="dxa"/>
            <w:vAlign w:val="center"/>
            <w:textDirection w:val="lrTb"/>
            <w:noWrap w:val="false"/>
          </w:tcPr>
          <w:p>
            <w:pPr>
              <w:pStyle w:val="898"/>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应急方案</w:t>
            </w:r>
            <w:r>
              <w:rPr>
                <w:rFonts w:hint="eastAsia" w:ascii="宋体" w:hAnsi="宋体" w:cs="宋体"/>
                <w:sz w:val="24"/>
                <w:szCs w:val="24"/>
              </w:rPr>
            </w:r>
            <w:r/>
          </w:p>
        </w:tc>
        <w:tc>
          <w:tcPr>
            <w:tcW w:w="5047" w:type="dxa"/>
            <w:vAlign w:val="center"/>
            <w:textDirection w:val="lrTb"/>
            <w:noWrap w:val="false"/>
          </w:tcPr>
          <w:p>
            <w:pPr>
              <w:pStyle w:val="982"/>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5.4投标人针对采购人药品采购需求，制定相应的应急方案，方案包括但不限于监狱紧急用药及厂家停产、市场缺货、仓库缺货等突发情况下的应急响应、能力保障、服务承诺。应急方案优于需求的得5分，符合需求的得3分，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898"/>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提供应急方案。</w:t>
            </w:r>
            <w:r>
              <w:rPr>
                <w:rFonts w:hint="eastAsia" w:ascii="宋体" w:hAnsi="宋体" w:cs="宋体"/>
                <w:szCs w:val="21"/>
              </w:rPr>
            </w:r>
            <w:r/>
          </w:p>
        </w:tc>
      </w:tr>
      <w:tr>
        <w:trPr>
          <w:trHeight w:val="1860"/>
          <w:tblHeader/>
        </w:trPr>
        <w:tc>
          <w:tcPr>
            <w:tcW w:w="736" w:type="dxa"/>
            <w:vAlign w:val="center"/>
            <w:vMerge w:val="continue"/>
            <w:textDirection w:val="lrTb"/>
            <w:noWrap w:val="false"/>
          </w:tcPr>
          <w:p>
            <w:pPr>
              <w:pStyle w:val="898"/>
              <w:jc w:val="center"/>
              <w:spacing w:line="300" w:lineRule="exact"/>
              <w:rPr>
                <w:rFonts w:ascii="宋体" w:hAnsi="宋体" w:cs="宋体"/>
                <w:szCs w:val="21"/>
              </w:rPr>
              <w:framePr w:vAnchor="text" w:hAnchor="page" w:x="1192" w:y="615"/>
            </w:pPr>
            <w:r>
              <w:rPr>
                <w:rFonts w:ascii="宋体" w:hAnsi="宋体" w:cs="宋体"/>
                <w:szCs w:val="21"/>
              </w:rPr>
            </w:r>
            <w:r/>
          </w:p>
        </w:tc>
        <w:tc>
          <w:tcPr>
            <w:tcW w:w="1283" w:type="dxa"/>
            <w:vAlign w:val="center"/>
            <w:textDirection w:val="lrTb"/>
            <w:noWrap w:val="false"/>
          </w:tcPr>
          <w:p>
            <w:pPr>
              <w:pStyle w:val="898"/>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售后及配套服务方案</w:t>
            </w:r>
            <w:r>
              <w:rPr>
                <w:rFonts w:hint="eastAsia" w:ascii="宋体" w:hAnsi="宋体" w:cs="宋体"/>
                <w:sz w:val="24"/>
                <w:szCs w:val="24"/>
              </w:rPr>
            </w:r>
            <w:r/>
          </w:p>
        </w:tc>
        <w:tc>
          <w:tcPr>
            <w:tcW w:w="5047" w:type="dxa"/>
            <w:vAlign w:val="center"/>
            <w:textDirection w:val="lrTb"/>
            <w:noWrap w:val="false"/>
          </w:tcPr>
          <w:p>
            <w:pPr>
              <w:pStyle w:val="982"/>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5.5投标人针对采购人的药品使用需求，制定相应的售后及配套服务方案，方案包括但不限于破损药品退换、临近效期药品处理及帮助监狱调配医疗物资等。售后及配套服务方案优于需求的得5分，符合需求的得3分，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898"/>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898"/>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提供售后及配套服务方案。</w:t>
            </w:r>
            <w:r>
              <w:rPr>
                <w:rFonts w:hint="eastAsia" w:ascii="宋体" w:hAnsi="宋体" w:cs="宋体"/>
                <w:szCs w:val="21"/>
              </w:rPr>
            </w:r>
            <w:r/>
          </w:p>
        </w:tc>
      </w:tr>
      <w:tr>
        <w:trPr>
          <w:trHeight w:val="1860"/>
          <w:tblHeader/>
        </w:trPr>
        <w:tc>
          <w:tcPr>
            <w:tcW w:w="736" w:type="dxa"/>
            <w:vAlign w:val="center"/>
            <w:textDirection w:val="lrTb"/>
            <w:noWrap w:val="false"/>
          </w:tcPr>
          <w:p>
            <w:pPr>
              <w:pStyle w:val="898"/>
              <w:jc w:val="center"/>
              <w:spacing w:line="360" w:lineRule="auto"/>
              <w:rPr>
                <w:rFonts w:hint="eastAsia" w:ascii="宋体" w:hAnsi="宋体" w:cs="宋体"/>
                <w:szCs w:val="21"/>
              </w:rPr>
              <w:framePr w:vAnchor="text" w:hAnchor="page" w:x="1192" w:y="615"/>
            </w:pPr>
            <w:r>
              <w:rPr>
                <w:rFonts w:hint="eastAsia" w:ascii="宋体" w:hAnsi="宋体" w:cs="宋体"/>
                <w:szCs w:val="21"/>
              </w:rPr>
              <w:t xml:space="preserve">6</w:t>
            </w:r>
            <w:r>
              <w:rPr>
                <w:rFonts w:hint="eastAsia" w:ascii="宋体" w:hAnsi="宋体" w:cs="宋体"/>
                <w:szCs w:val="21"/>
              </w:rPr>
            </w:r>
            <w:r/>
          </w:p>
        </w:tc>
        <w:tc>
          <w:tcPr>
            <w:tcW w:w="1283" w:type="dxa"/>
            <w:vAlign w:val="center"/>
            <w:textDirection w:val="lrTb"/>
            <w:noWrap w:val="false"/>
          </w:tcPr>
          <w:p>
            <w:pPr>
              <w:pStyle w:val="898"/>
              <w:jc w:val="center"/>
              <w:spacing w:line="360" w:lineRule="auto"/>
              <w:rPr>
                <w:rFonts w:hint="eastAsia" w:ascii="宋体" w:hAnsi="宋体" w:cs="宋体"/>
                <w:sz w:val="24"/>
                <w:szCs w:val="24"/>
              </w:rPr>
              <w:framePr w:vAnchor="text" w:hAnchor="page" w:x="1192" w:y="615"/>
            </w:pPr>
            <w:r>
              <w:rPr>
                <w:rFonts w:hint="eastAsia" w:ascii="宋体" w:hAnsi="宋体" w:cs="宋体"/>
                <w:sz w:val="24"/>
                <w:szCs w:val="24"/>
              </w:rPr>
              <w:t xml:space="preserve">节能环保（2分）</w:t>
            </w:r>
            <w:r>
              <w:rPr>
                <w:rFonts w:hint="eastAsia" w:ascii="宋体" w:hAnsi="宋体" w:cs="宋体"/>
                <w:sz w:val="24"/>
                <w:szCs w:val="24"/>
              </w:rPr>
            </w:r>
            <w:r/>
          </w:p>
        </w:tc>
        <w:tc>
          <w:tcPr>
            <w:tcW w:w="5047" w:type="dxa"/>
            <w:vAlign w:val="center"/>
            <w:textDirection w:val="lrTb"/>
            <w:noWrap w:val="false"/>
          </w:tcPr>
          <w:p>
            <w:pPr>
              <w:pStyle w:val="898"/>
              <w:spacing w:line="360" w:lineRule="auto"/>
              <w:rPr>
                <w:rFonts w:hint="eastAsia" w:ascii="宋体" w:hAnsi="宋体" w:cs="宋体"/>
                <w:sz w:val="24"/>
                <w:szCs w:val="24"/>
              </w:rPr>
              <w:framePr w:vAnchor="text" w:hAnchor="page" w:x="1192" w:y="615"/>
            </w:pPr>
            <w:r>
              <w:rPr>
                <w:rFonts w:hint="eastAsia" w:ascii="宋体" w:hAnsi="宋体" w:cs="宋体"/>
                <w:sz w:val="24"/>
                <w:szCs w:val="24"/>
              </w:rPr>
              <w:t xml:space="preserve">6.1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rPr>
            </w:r>
            <w:r/>
          </w:p>
          <w:p>
            <w:pPr>
              <w:pStyle w:val="898"/>
              <w:spacing w:line="360" w:lineRule="auto"/>
              <w:rPr>
                <w:rFonts w:hint="eastAsia" w:ascii="宋体" w:hAnsi="宋体" w:cs="宋体"/>
                <w:sz w:val="24"/>
                <w:szCs w:val="24"/>
              </w:rPr>
              <w:framePr w:vAnchor="text" w:hAnchor="page" w:x="1192" w:y="615"/>
            </w:pPr>
            <w:r>
              <w:rPr>
                <w:rFonts w:hint="eastAsia" w:ascii="宋体" w:hAnsi="宋体" w:cs="宋体"/>
                <w:sz w:val="24"/>
                <w:szCs w:val="24"/>
              </w:rPr>
              <w:t xml:space="preserve">6.2</w:t>
            </w:r>
            <w:r>
              <w:rPr>
                <w:rFonts w:hint="eastAsia" w:ascii="宋体" w:hAnsi="宋体"/>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cs="宋体"/>
                <w:sz w:val="24"/>
                <w:szCs w:val="24"/>
              </w:rPr>
            </w:r>
            <w:r/>
          </w:p>
        </w:tc>
        <w:tc>
          <w:tcPr>
            <w:tcW w:w="767" w:type="dxa"/>
            <w:vAlign w:val="center"/>
            <w:textDirection w:val="lrTb"/>
            <w:noWrap w:val="false"/>
          </w:tcPr>
          <w:p>
            <w:pPr>
              <w:pStyle w:val="898"/>
              <w:jc w:val="center"/>
              <w:spacing w:line="360" w:lineRule="auto"/>
              <w:rPr>
                <w:rFonts w:hint="eastAsia" w:ascii="宋体" w:hAnsi="宋体" w:cs="宋体"/>
                <w:szCs w:val="21"/>
              </w:rPr>
              <w:framePr w:vAnchor="text" w:hAnchor="page" w:x="1192" w:y="615"/>
            </w:pPr>
            <w:r>
              <w:rPr>
                <w:rFonts w:hint="eastAsia" w:ascii="宋体" w:hAnsi="宋体" w:cs="宋体"/>
                <w:szCs w:val="21"/>
              </w:rPr>
              <w:t xml:space="preserve">2</w:t>
            </w:r>
            <w:r>
              <w:rPr>
                <w:rFonts w:hint="eastAsia" w:ascii="宋体" w:hAnsi="宋体" w:cs="宋体"/>
                <w:szCs w:val="21"/>
              </w:rPr>
            </w:r>
            <w:r/>
          </w:p>
        </w:tc>
        <w:tc>
          <w:tcPr>
            <w:tcW w:w="1870" w:type="dxa"/>
            <w:vAlign w:val="center"/>
            <w:textDirection w:val="lrTb"/>
            <w:noWrap w:val="false"/>
          </w:tcPr>
          <w:p>
            <w:pPr>
              <w:pStyle w:val="898"/>
              <w:spacing w:line="300" w:lineRule="exact"/>
              <w:rPr>
                <w:rFonts w:hint="eastAsia" w:ascii="宋体" w:hAnsi="宋体" w:cs="宋体"/>
                <w:sz w:val="24"/>
                <w:szCs w:val="24"/>
              </w:rPr>
              <w:framePr w:vAnchor="text" w:hAnchor="page" w:x="1192" w:y="615"/>
            </w:pPr>
            <w:r>
              <w:rPr>
                <w:rFonts w:hint="eastAsia" w:ascii="宋体" w:hAnsi="宋体" w:cs="宋体"/>
                <w:sz w:val="24"/>
                <w:szCs w:val="24"/>
              </w:rPr>
            </w:r>
            <w:r/>
          </w:p>
        </w:tc>
      </w:tr>
    </w:tbl>
    <w:p>
      <w:pPr>
        <w:pStyle w:val="898"/>
        <w:jc w:val="center"/>
        <w:keepNext/>
        <w:rPr>
          <w:rFonts w:hint="eastAsia" w:ascii="黑体" w:eastAsia="黑体"/>
          <w:bCs/>
          <w:sz w:val="44"/>
          <w:szCs w:val="28"/>
        </w:rPr>
        <w:outlineLvl w:val="0"/>
      </w:pPr>
      <w:r/>
      <w:bookmarkEnd w:id="188"/>
      <w:r/>
      <w:bookmarkEnd w:id="189"/>
      <w:r/>
      <w:bookmarkEnd w:id="190"/>
      <w:r/>
      <w:bookmarkEnd w:id="191"/>
      <w:r>
        <w:rPr>
          <w:rFonts w:hint="eastAsia" w:ascii="黑体" w:eastAsia="黑体"/>
          <w:bCs/>
          <w:sz w:val="44"/>
          <w:szCs w:val="28"/>
        </w:rPr>
        <w:br w:type="page" w:clear="all"/>
      </w:r>
      <w:r>
        <w:rPr>
          <w:rFonts w:hint="eastAsia" w:ascii="黑体" w:eastAsia="黑体"/>
          <w:bCs/>
          <w:sz w:val="44"/>
          <w:szCs w:val="28"/>
        </w:rPr>
      </w:r>
      <w:r/>
    </w:p>
    <w:p>
      <w:pPr>
        <w:pStyle w:val="898"/>
        <w:jc w:val="center"/>
        <w:keepNext/>
        <w:rPr>
          <w:rFonts w:hint="eastAsia" w:ascii="黑体" w:eastAsia="黑体"/>
          <w:bCs/>
          <w:sz w:val="44"/>
          <w:szCs w:val="28"/>
        </w:rPr>
        <w:outlineLvl w:val="0"/>
      </w:pPr>
      <w:r>
        <w:rPr>
          <w:rFonts w:hint="eastAsia" w:ascii="黑体" w:eastAsia="黑体"/>
          <w:bCs/>
          <w:sz w:val="44"/>
          <w:szCs w:val="28"/>
        </w:rPr>
      </w:r>
      <w:r/>
    </w:p>
    <w:p>
      <w:pPr>
        <w:pStyle w:val="898"/>
        <w:jc w:val="center"/>
        <w:keepNext/>
        <w:rPr>
          <w:rFonts w:hint="eastAsia" w:ascii="黑体" w:eastAsia="黑体"/>
          <w:bCs/>
          <w:sz w:val="44"/>
          <w:szCs w:val="28"/>
        </w:rPr>
        <w:outlineLvl w:val="0"/>
      </w:pPr>
      <w:r>
        <w:rPr>
          <w:rFonts w:hint="eastAsia" w:ascii="黑体" w:eastAsia="黑体"/>
          <w:bCs/>
          <w:sz w:val="44"/>
          <w:szCs w:val="28"/>
        </w:rPr>
      </w:r>
      <w:r/>
    </w:p>
    <w:p>
      <w:pPr>
        <w:pStyle w:val="898"/>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5"/>
      <w:r/>
      <w:bookmarkEnd w:id="186"/>
      <w:r/>
      <w:bookmarkEnd w:id="187"/>
      <w:r>
        <w:rPr>
          <w:rFonts w:hint="eastAsia" w:ascii="黑体" w:eastAsia="黑体"/>
          <w:bCs/>
          <w:sz w:val="44"/>
          <w:szCs w:val="28"/>
        </w:rPr>
        <w:t xml:space="preserve">文件格式</w:t>
      </w:r>
      <w:r>
        <w:rPr>
          <w:rFonts w:hint="eastAsia" w:ascii="黑体" w:eastAsia="黑体"/>
          <w:bCs/>
          <w:sz w:val="44"/>
          <w:szCs w:val="28"/>
        </w:rPr>
      </w:r>
      <w:r/>
    </w:p>
    <w:p>
      <w:pPr>
        <w:pStyle w:val="898"/>
        <w:jc w:val="center"/>
        <w:rPr>
          <w:rFonts w:hint="eastAsia" w:ascii="宋体" w:hAnsi="宋体"/>
          <w:b/>
          <w:sz w:val="72"/>
          <w:szCs w:val="21"/>
        </w:rPr>
      </w:pPr>
      <w:r/>
      <w:bookmarkStart w:id="192" w:name="_Hlt26955039"/>
      <w:r/>
      <w:bookmarkEnd w:id="192"/>
      <w:r/>
      <w:bookmarkStart w:id="193" w:name="_Hlt26671244"/>
      <w:r/>
      <w:bookmarkEnd w:id="193"/>
      <w:r/>
      <w:bookmarkStart w:id="194" w:name="_Toc49090576"/>
      <w:r/>
      <w:bookmarkStart w:id="195" w:name="_Toc26554094"/>
      <w:r/>
      <w:bookmarkStart w:id="196" w:name="_Toc120614282"/>
      <w:r>
        <w:rPr>
          <w:rFonts w:hint="eastAsia" w:ascii="宋体" w:hAnsi="宋体"/>
          <w:b/>
          <w:sz w:val="72"/>
          <w:szCs w:val="21"/>
        </w:rPr>
      </w:r>
      <w:r/>
    </w:p>
    <w:p>
      <w:pPr>
        <w:pStyle w:val="898"/>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8"/>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98"/>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98"/>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898"/>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98"/>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98"/>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98"/>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98"/>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98"/>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2024或2025年度的财务状况报告（投标人成立不满一年无需提供）</w:t>
      </w:r>
      <w:r>
        <w:rPr>
          <w:rFonts w:hint="eastAsia" w:ascii="宋体" w:hAnsi="宋体"/>
          <w:sz w:val="24"/>
          <w:szCs w:val="21"/>
        </w:rPr>
      </w:r>
      <w:r/>
    </w:p>
    <w:p>
      <w:pPr>
        <w:pStyle w:val="898"/>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898"/>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898"/>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898"/>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898"/>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898"/>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898"/>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898"/>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898"/>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98"/>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898"/>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 关于符合本国产品标准的声明函（格式见附件13）</w:t>
      </w:r>
      <w:r>
        <w:rPr>
          <w:rFonts w:hint="eastAsia" w:ascii="方正魏碑_GBK" w:hAnsi="方正魏碑_GBK" w:eastAsia="方正魏碑_GBK" w:cs="方正魏碑_GBK"/>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r>
      <w:r/>
    </w:p>
    <w:p>
      <w:pPr>
        <w:pStyle w:val="898"/>
        <w:rPr>
          <w:rFonts w:hint="eastAsia" w:ascii="宋体" w:hAnsi="宋体"/>
          <w:sz w:val="24"/>
          <w:szCs w:val="24"/>
        </w:rPr>
      </w:pPr>
      <w:r>
        <w:rPr>
          <w:rFonts w:hint="eastAsia" w:ascii="宋体" w:hAnsi="宋体"/>
          <w:sz w:val="24"/>
          <w:szCs w:val="24"/>
        </w:rPr>
      </w:r>
      <w:r/>
    </w:p>
    <w:p>
      <w:pPr>
        <w:pStyle w:val="898"/>
        <w:rPr>
          <w:rFonts w:hint="eastAsia" w:ascii="宋体" w:hAnsi="宋体"/>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宋体" w:hAnsi="宋体"/>
          <w:sz w:val="24"/>
          <w:szCs w:val="24"/>
        </w:rPr>
      </w:r>
      <w:r/>
    </w:p>
    <w:p>
      <w:pPr>
        <w:pStyle w:val="898"/>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8"/>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898"/>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98"/>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9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w:t>
            </w:r>
            <w:r>
              <w:rPr>
                <w:rFonts w:hint="eastAsia" w:ascii="宋体" w:hAnsi="宋体"/>
                <w:sz w:val="24"/>
                <w:szCs w:val="24"/>
              </w:rPr>
            </w:r>
            <w:r/>
          </w:p>
        </w:tc>
      </w:tr>
      <w:tr>
        <w:trPr>
          <w:cantSplit/>
          <w:trHeight w:val="612"/>
        </w:trPr>
        <w:tc>
          <w:tcPr>
            <w:tcW w:w="8886" w:type="dxa"/>
            <w:vAlign w:val="center"/>
            <w:textDirection w:val="lrTb"/>
            <w:noWrap w:val="false"/>
          </w:tcPr>
          <w:p>
            <w:pPr>
              <w:pStyle w:val="898"/>
              <w:jc w:val="left"/>
              <w:spacing w:line="500" w:lineRule="exact"/>
              <w:rPr>
                <w:rFonts w:hint="eastAsia" w:ascii="宋体" w:hAnsi="宋体" w:cs="宋体"/>
                <w:sz w:val="24"/>
                <w:szCs w:val="24"/>
              </w:rPr>
            </w:pPr>
            <w:r>
              <w:rPr>
                <w:rFonts w:hint="eastAsia" w:ascii="宋体" w:hAnsi="宋体" w:cs="宋体"/>
                <w:sz w:val="24"/>
                <w:szCs w:val="24"/>
              </w:rPr>
              <w:t xml:space="preserve">小写：                             （%）</w:t>
            </w:r>
            <w:r>
              <w:rPr>
                <w:rFonts w:hint="eastAsia" w:ascii="宋体" w:hAnsi="宋体" w:cs="宋体"/>
                <w:sz w:val="24"/>
                <w:szCs w:val="24"/>
              </w:rPr>
            </w:r>
            <w:r/>
          </w:p>
          <w:p>
            <w:pPr>
              <w:pStyle w:val="898"/>
              <w:jc w:val="left"/>
              <w:spacing w:line="500" w:lineRule="exact"/>
              <w:rPr>
                <w:rFonts w:ascii="宋体" w:hAnsi="宋体"/>
                <w:sz w:val="24"/>
                <w:szCs w:val="21"/>
              </w:rPr>
            </w:pPr>
            <w:r>
              <w:rPr>
                <w:rFonts w:hint="eastAsia" w:ascii="宋体" w:hAnsi="宋体" w:cs="宋体"/>
                <w:sz w:val="24"/>
                <w:szCs w:val="24"/>
              </w:rPr>
              <w:t xml:space="preserve">（报价最多保留至小数点后2位，超出的按四舍五入计算）</w:t>
            </w:r>
            <w:r>
              <w:rPr>
                <w:rFonts w:ascii="宋体" w:hAnsi="宋体"/>
                <w:sz w:val="24"/>
                <w:szCs w:val="21"/>
              </w:rPr>
            </w:r>
            <w:r/>
          </w:p>
        </w:tc>
      </w:tr>
      <w:tr>
        <w:trPr>
          <w:cantSplit/>
          <w:trHeight w:val="612"/>
        </w:trPr>
        <w:tc>
          <w:tcPr>
            <w:tcW w:w="8886" w:type="dxa"/>
            <w:vAlign w:val="center"/>
            <w:textDirection w:val="lrTb"/>
            <w:noWrap w:val="false"/>
          </w:tcPr>
          <w:p>
            <w:pPr>
              <w:pStyle w:val="898"/>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898"/>
        <w:ind w:firstLine="480"/>
        <w:jc w:val="left"/>
        <w:spacing w:line="0" w:lineRule="atLeast"/>
        <w:rPr>
          <w:rFonts w:hint="eastAsia" w:ascii="宋体" w:hAnsi="宋体"/>
          <w:sz w:val="24"/>
          <w:szCs w:val="24"/>
        </w:rPr>
      </w:pPr>
      <w:r>
        <w:rPr>
          <w:rFonts w:hint="eastAsia" w:ascii="方正魏碑_GBK" w:hAnsi="方正魏碑_GBK" w:eastAsia="方正魏碑_GBK" w:cs="方正魏碑_GBK"/>
          <w:bCs/>
          <w:sz w:val="24"/>
          <w:szCs w:val="24"/>
        </w:rPr>
        <w:t xml:space="preserve">备注：</w:t>
      </w:r>
      <w:r>
        <w:rPr>
          <w:rFonts w:hint="eastAsia" w:ascii="宋体" w:hAnsi="宋体"/>
          <w:sz w:val="24"/>
          <w:szCs w:val="24"/>
        </w:rPr>
        <w:t xml:space="preserve">投标人以阳光平台挂网价为基数，报价对应药品价格的统一优惠率。供应监狱医院的药品价格不得高于阳光平台挂网价。其中，国家谈判药品、省定点储备药品、集中带量采购中选药品等省医保局明确不再议价的药品（以下简称“政府集采药品”）不计优惠率，按照阳光平台挂网价结算。</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合同期内，除了政府集采药品之外，其他药品以中标投标人所报优惠率计算的单价（保留小数点后两位，最后一位四舍五入），作为监狱医院采购的结算单价。如《供应目录》中相关药品的阳光平台挂网价出现上浮或下调的，结算单价按照最新挂网价格和投标人承诺的优惠率进行计算；如《供应目录》中相关药品因故被替换的，替换药品的结算单价按照阳光平台最新挂网价和投标人承诺的优惠率进行计算。</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列入《备选目录》，由监狱医院自主确定是否购买。特殊情况由双方协商确定。列入《供应目录》《备选目录》的药品按相同优惠率计算结算单价（政府集采药品不计优惠率）。</w:t>
      </w:r>
      <w:r>
        <w:rPr>
          <w:rFonts w:hint="eastAsia" w:ascii="宋体" w:hAnsi="宋体"/>
          <w:sz w:val="24"/>
          <w:szCs w:val="24"/>
        </w:rPr>
      </w:r>
      <w:r/>
    </w:p>
    <w:p>
      <w:pPr>
        <w:pStyle w:val="898"/>
        <w:ind w:firstLine="480"/>
        <w:jc w:val="left"/>
        <w:spacing w:line="0" w:lineRule="atLeast"/>
        <w:rPr>
          <w:rFonts w:hint="eastAsia" w:ascii="宋体" w:hAnsi="宋体"/>
          <w:sz w:val="24"/>
          <w:szCs w:val="24"/>
        </w:rPr>
      </w:pPr>
      <w:r>
        <w:rPr>
          <w:rFonts w:hint="eastAsia" w:ascii="宋体" w:hAnsi="宋体"/>
          <w:sz w:val="24"/>
          <w:szCs w:val="24"/>
        </w:rPr>
        <w:t xml:space="preserve">药品结算单价包含货物费、包装费、运输费、仓储费、检测费、安装费、人工费以及技术支持、上门服务、售后服务、税金等费用。监狱医院除了按照结算单价向投标人支付药品费用之外，不再支付其他任何费用。</w:t>
      </w:r>
      <w:r>
        <w:rPr>
          <w:rFonts w:hint="eastAsia" w:ascii="宋体" w:hAnsi="宋体"/>
          <w:sz w:val="24"/>
          <w:szCs w:val="24"/>
        </w:rPr>
      </w:r>
      <w:r/>
    </w:p>
    <w:p>
      <w:pPr>
        <w:pStyle w:val="898"/>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pStyle w:val="898"/>
        <w:rPr>
          <w:rFonts w:hint="eastAsia" w:ascii="宋体" w:hAnsi="宋体"/>
          <w:b/>
          <w:sz w:val="24"/>
          <w:szCs w:val="24"/>
        </w:rPr>
      </w:pPr>
      <w:r>
        <w:rPr>
          <w:rFonts w:hint="eastAsia" w:ascii="宋体" w:hAnsi="宋体"/>
          <w:b/>
          <w:sz w:val="24"/>
          <w:szCs w:val="24"/>
        </w:rPr>
      </w:r>
      <w:r/>
    </w:p>
    <w:p>
      <w:pPr>
        <w:pStyle w:val="898"/>
        <w:rPr>
          <w:rFonts w:hint="eastAsia" w:ascii="宋体" w:hAnsi="宋体"/>
          <w:b/>
          <w:sz w:val="24"/>
          <w:szCs w:val="24"/>
        </w:rPr>
      </w:pPr>
      <w:r>
        <w:rPr>
          <w:rFonts w:hint="eastAsia" w:ascii="宋体" w:hAnsi="宋体"/>
          <w:b/>
          <w:sz w:val="24"/>
          <w:szCs w:val="24"/>
        </w:rPr>
      </w:r>
      <w:r/>
    </w:p>
    <w:p>
      <w:pPr>
        <w:pStyle w:val="898"/>
        <w:jc w:val="center"/>
        <w:rPr>
          <w:rFonts w:ascii="宋体" w:hAnsi="宋体"/>
          <w:b/>
          <w:sz w:val="24"/>
          <w:szCs w:val="24"/>
        </w:rPr>
      </w:pPr>
      <w:r>
        <w:rPr>
          <w:rFonts w:ascii="宋体" w:hAnsi="宋体"/>
          <w:b/>
          <w:sz w:val="24"/>
          <w:szCs w:val="24"/>
        </w:rPr>
        <w:br w:type="page" w:clear="all"/>
      </w:r>
      <w:r>
        <w:rPr>
          <w:rFonts w:ascii="宋体" w:hAnsi="宋体"/>
          <w:b/>
          <w:sz w:val="24"/>
          <w:szCs w:val="24"/>
        </w:rPr>
      </w:r>
      <w:r/>
    </w:p>
    <w:p>
      <w:pPr>
        <w:pStyle w:val="898"/>
        <w:jc w:val="center"/>
        <w:rPr>
          <w:rFonts w:hint="eastAsia" w:ascii="宋体" w:hAnsi="宋体" w:eastAsia="宋体"/>
          <w:b/>
          <w:sz w:val="24"/>
          <w:szCs w:val="24"/>
          <w:lang w:eastAsia="zh-CN"/>
        </w:rPr>
      </w:pPr>
      <w:r>
        <w:rPr>
          <w:rFonts w:hint="eastAsia" w:ascii="宋体" w:hAnsi="宋体"/>
          <w:b/>
          <w:sz w:val="28"/>
          <w:szCs w:val="28"/>
          <w:lang w:eastAsia="zh-CN"/>
        </w:rPr>
        <w:t xml:space="preserve">（</w:t>
      </w:r>
      <w:r>
        <w:rPr>
          <w:rFonts w:hint="eastAsia" w:ascii="方正小标宋简体" w:hAnsi="方正小标宋简体" w:eastAsia="方正小标宋简体" w:cs="方正小标宋简体"/>
          <w:b/>
          <w:sz w:val="28"/>
          <w:szCs w:val="28"/>
          <w:lang w:val="en-US" w:eastAsia="zh-CN"/>
        </w:rPr>
        <w:t xml:space="preserve">本项目此表不填</w:t>
      </w:r>
      <w:r>
        <w:rPr>
          <w:rFonts w:hint="eastAsia" w:ascii="宋体" w:hAnsi="宋体"/>
          <w:b/>
          <w:sz w:val="28"/>
          <w:szCs w:val="28"/>
          <w:lang w:eastAsia="zh-CN"/>
        </w:rPr>
        <w:t xml:space="preserve">）</w:t>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eastAsia="宋体"/>
          <w:b/>
          <w:sz w:val="24"/>
          <w:szCs w:val="24"/>
          <w:lang w:eastAsia="zh-C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898"/>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898"/>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898"/>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89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8"/>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9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8"/>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98"/>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60"/>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hint="eastAsia"/>
              </w:rPr>
            </w:r>
            <w:r/>
          </w:p>
        </w:tc>
      </w:tr>
    </w:tbl>
    <w:p>
      <w:pPr>
        <w:pStyle w:val="89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8"/>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898"/>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898"/>
        <w:spacing w:line="400" w:lineRule="exact"/>
        <w:rPr>
          <w:rFonts w:hint="eastAsia" w:ascii="宋体" w:hAnsi="宋体"/>
          <w:sz w:val="24"/>
          <w:szCs w:val="21"/>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szCs w:val="21"/>
        </w:rPr>
      </w:r>
      <w:r/>
    </w:p>
    <w:p>
      <w:pPr>
        <w:pStyle w:val="898"/>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rPr>
          <w:rFonts w:hint="eastAsia" w:ascii="方正黑体_GBK" w:hAnsi="宋体" w:eastAsia="方正黑体_GBK"/>
          <w:b/>
          <w:sz w:val="32"/>
          <w:szCs w:val="32"/>
        </w:rPr>
      </w:r>
      <w:r/>
    </w:p>
    <w:p>
      <w:pPr>
        <w:pStyle w:val="898"/>
        <w:jc w:val="center"/>
        <w:rPr>
          <w:rFonts w:hint="eastAsia" w:ascii="宋体" w:hAnsi="宋体"/>
          <w:b/>
          <w:sz w:val="24"/>
          <w:szCs w:val="24"/>
        </w:rPr>
      </w:pPr>
      <w:r>
        <w:rPr>
          <w:rFonts w:hint="eastAsia" w:ascii="宋体" w:hAnsi="宋体"/>
          <w:b/>
          <w:sz w:val="24"/>
          <w:szCs w:val="24"/>
        </w:rPr>
      </w:r>
      <w:r/>
    </w:p>
    <w:p>
      <w:pPr>
        <w:pStyle w:val="898"/>
        <w:jc w:val="center"/>
        <w:rPr>
          <w:rFonts w:hint="eastAsia" w:ascii="宋体" w:hAnsi="宋体"/>
          <w:b/>
          <w:sz w:val="24"/>
          <w:szCs w:val="24"/>
        </w:rPr>
      </w:pPr>
      <w:r>
        <w:rPr>
          <w:rFonts w:hint="eastAsia" w:ascii="宋体" w:hAnsi="宋体"/>
          <w:b/>
          <w:sz w:val="24"/>
          <w:szCs w:val="24"/>
        </w:rPr>
      </w:r>
      <w:r/>
    </w:p>
    <w:p>
      <w:pPr>
        <w:pStyle w:val="898"/>
        <w:jc w:val="center"/>
        <w:rPr>
          <w:rFonts w:hint="eastAsia" w:ascii="宋体" w:hAnsi="宋体"/>
          <w:b/>
          <w:sz w:val="24"/>
          <w:szCs w:val="24"/>
        </w:rPr>
      </w:pPr>
      <w:r>
        <w:rPr>
          <w:rFonts w:hint="eastAsia" w:ascii="宋体" w:hAnsi="宋体"/>
          <w:b/>
          <w:sz w:val="24"/>
          <w:szCs w:val="24"/>
        </w:rPr>
      </w:r>
      <w:r/>
    </w:p>
    <w:p>
      <w:pPr>
        <w:pStyle w:val="898"/>
        <w:jc w:val="center"/>
        <w:rPr>
          <w:rFonts w:hint="eastAsia" w:ascii="宋体" w:hAnsi="宋体"/>
          <w:b/>
          <w:sz w:val="24"/>
          <w:szCs w:val="24"/>
        </w:rPr>
      </w:pPr>
      <w:r>
        <w:rPr>
          <w:rFonts w:hint="eastAsia" w:ascii="宋体" w:hAnsi="宋体"/>
          <w:b/>
          <w:sz w:val="24"/>
          <w:szCs w:val="24"/>
        </w:rPr>
      </w:r>
      <w:r/>
    </w:p>
    <w:p>
      <w:pPr>
        <w:pStyle w:val="898"/>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r>
      <w:r/>
    </w:p>
    <w:p>
      <w:pPr>
        <w:pStyle w:val="89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bl>
    <w:p>
      <w:pPr>
        <w:pStyle w:val="89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8"/>
        <w:spacing w:line="400" w:lineRule="exact"/>
        <w:rPr>
          <w:rFonts w:ascii="宋体" w:hAnsi="宋体"/>
          <w:sz w:val="24"/>
          <w:szCs w:val="24"/>
        </w:rPr>
      </w:pP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8"/>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bl>
    <w:p>
      <w:pPr>
        <w:pStyle w:val="89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8"/>
        <w:spacing w:line="400" w:lineRule="exact"/>
        <w:rPr>
          <w:rFonts w:ascii="宋体" w:hAnsi="宋体"/>
          <w:sz w:val="24"/>
          <w:szCs w:val="24"/>
        </w:rPr>
      </w:pP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8"/>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8"/>
        <w:rPr>
          <w:rFonts w:hint="eastAsia" w:ascii="宋体" w:hAnsi="宋体"/>
          <w:b/>
          <w:sz w:val="24"/>
          <w:szCs w:val="21"/>
        </w:rPr>
      </w:pPr>
      <w:r>
        <w:rPr>
          <w:rFonts w:hint="eastAsia"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hint="eastAsia" w:ascii="宋体" w:hAnsi="宋体"/>
          <w:b/>
          <w:sz w:val="24"/>
          <w:szCs w:val="21"/>
        </w:rPr>
      </w:pPr>
      <w:r>
        <w:rPr>
          <w:rFonts w:hint="eastAsia" w:ascii="宋体" w:hAnsi="宋体"/>
          <w:b/>
          <w:sz w:val="24"/>
          <w:szCs w:val="21"/>
        </w:rPr>
      </w:r>
      <w:r/>
    </w:p>
    <w:p>
      <w:pPr>
        <w:pStyle w:val="898"/>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rPr>
          <w:rFonts w:hint="eastAsia" w:ascii="宋体" w:hAnsi="宋体"/>
          <w:b/>
          <w:sz w:val="24"/>
          <w:szCs w:val="21"/>
        </w:rPr>
      </w:r>
      <w:r/>
    </w:p>
    <w:p>
      <w:pPr>
        <w:pStyle w:val="898"/>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898"/>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8"/>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8"/>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hint="eastAsia" w:ascii="宋体" w:hAnsi="宋体"/>
          <w:b/>
          <w:sz w:val="24"/>
          <w:szCs w:val="21"/>
        </w:rPr>
      </w:pPr>
      <w:r>
        <w:rPr>
          <w:rFonts w:hint="eastAsia" w:ascii="宋体" w:hAnsi="宋体"/>
          <w:b/>
          <w:sz w:val="24"/>
          <w:szCs w:val="21"/>
        </w:rPr>
      </w:r>
      <w:r/>
    </w:p>
    <w:p>
      <w:pPr>
        <w:pStyle w:val="898"/>
        <w:ind w:left="480"/>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rPr>
          <w:rFonts w:ascii="宋体" w:hAnsi="宋体"/>
          <w:b/>
          <w:sz w:val="24"/>
          <w:szCs w:val="21"/>
        </w:rPr>
      </w:r>
      <w:r/>
    </w:p>
    <w:p>
      <w:pPr>
        <w:pStyle w:val="898"/>
        <w:rPr>
          <w:rFonts w:hint="eastAsia" w:ascii="宋体" w:hAnsi="宋体"/>
          <w:b/>
          <w:sz w:val="24"/>
          <w:szCs w:val="21"/>
        </w:rPr>
      </w:pPr>
      <w:r>
        <w:rPr>
          <w:rFonts w:hint="eastAsia" w:ascii="宋体" w:hAnsi="宋体"/>
          <w:b/>
          <w:sz w:val="24"/>
          <w:szCs w:val="21"/>
        </w:rPr>
        <w:t xml:space="preserve">面声明</w:t>
      </w:r>
      <w:r>
        <w:rPr>
          <w:rFonts w:hint="eastAsia" w:ascii="宋体" w:hAnsi="宋体"/>
          <w:b/>
          <w:sz w:val="24"/>
          <w:szCs w:val="21"/>
        </w:rPr>
      </w:r>
      <w:r/>
    </w:p>
    <w:p>
      <w:pPr>
        <w:pStyle w:val="898"/>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4"/>
      <w:r/>
      <w:bookmarkEnd w:id="195"/>
      <w:r/>
      <w:bookmarkEnd w:id="196"/>
      <w:r/>
      <w:bookmarkStart w:id="197" w:name="_Toc120614284"/>
      <w:r>
        <w:rPr>
          <w:rFonts w:hint="eastAsia" w:ascii="宋体" w:hAnsi="宋体"/>
          <w:bCs/>
          <w:sz w:val="24"/>
          <w:szCs w:val="21"/>
        </w:rPr>
      </w:r>
      <w:r/>
    </w:p>
    <w:p>
      <w:pPr>
        <w:pStyle w:val="898"/>
        <w:spacing w:line="460" w:lineRule="exact"/>
        <w:rPr>
          <w:rFonts w:hint="eastAsia" w:ascii="宋体" w:hAnsi="宋体"/>
          <w:b/>
          <w:sz w:val="24"/>
          <w:szCs w:val="21"/>
        </w:rPr>
      </w:pPr>
      <w:r>
        <w:rPr>
          <w:rFonts w:hint="eastAsia" w:ascii="宋体" w:hAnsi="宋体"/>
          <w:b/>
          <w:sz w:val="24"/>
          <w:szCs w:val="21"/>
        </w:rPr>
      </w:r>
      <w:r/>
    </w:p>
    <w:p>
      <w:pPr>
        <w:pStyle w:val="898"/>
        <w:ind w:firstLine="480"/>
        <w:spacing w:line="460" w:lineRule="exact"/>
        <w:rPr>
          <w:rFonts w:ascii="宋体" w:hAnsi="宋体"/>
          <w:b/>
          <w:sz w:val="24"/>
          <w:szCs w:val="21"/>
        </w:rPr>
      </w:pPr>
      <w:r>
        <w:rPr>
          <w:rFonts w:ascii="宋体" w:hAnsi="宋体"/>
          <w:b/>
          <w:sz w:val="24"/>
          <w:szCs w:val="21"/>
        </w:rPr>
      </w:r>
      <w:r/>
    </w:p>
    <w:p>
      <w:pPr>
        <w:pStyle w:val="898"/>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rPr>
          <w:rFonts w:hint="eastAsia" w:ascii="宋体" w:hAnsi="宋体"/>
          <w:bCs/>
          <w:sz w:val="24"/>
          <w:szCs w:val="21"/>
        </w:rPr>
      </w:r>
      <w:r/>
    </w:p>
    <w:p>
      <w:pPr>
        <w:pStyle w:val="898"/>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98"/>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98"/>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98"/>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8"/>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98"/>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8"/>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8"/>
        <w:ind w:firstLine="480"/>
        <w:spacing w:line="400" w:lineRule="exact"/>
        <w:tabs>
          <w:tab w:val="left" w:pos="360" w:leader="none"/>
        </w:tabs>
        <w:rPr>
          <w:rFonts w:hint="eastAsia"/>
          <w:sz w:val="24"/>
          <w:szCs w:val="24"/>
        </w:rPr>
      </w:pPr>
      <w:r>
        <w:rPr>
          <w:rFonts w:hint="eastAsia"/>
          <w:sz w:val="24"/>
          <w:szCs w:val="24"/>
        </w:rPr>
        <w:t xml:space="preserve">      日期：</w:t>
      </w:r>
      <w:bookmarkStart w:id="198" w:name="_Hlt26671380"/>
      <w:r/>
      <w:bookmarkEnd w:id="198"/>
      <w:r/>
      <w:bookmarkStart w:id="199" w:name="_Hlt26955070"/>
      <w:r/>
      <w:bookmarkEnd w:id="199"/>
      <w:r/>
      <w:bookmarkStart w:id="200" w:name="_格式3__银行出具的资信证明"/>
      <w:r/>
      <w:bookmarkEnd w:id="200"/>
      <w:r>
        <w:rPr>
          <w:rFonts w:hint="eastAsia"/>
          <w:sz w:val="24"/>
          <w:szCs w:val="24"/>
          <w:u w:val="single"/>
        </w:rPr>
        <w:t xml:space="preserve">                                         </w:t>
      </w:r>
      <w:r>
        <w:rPr>
          <w:rFonts w:hint="eastAsia"/>
          <w:sz w:val="24"/>
          <w:szCs w:val="24"/>
        </w:rPr>
      </w:r>
      <w:r/>
    </w:p>
    <w:p>
      <w:pPr>
        <w:pStyle w:val="898"/>
        <w:ind w:firstLine="360"/>
        <w:spacing w:line="400" w:lineRule="exact"/>
        <w:rPr>
          <w:sz w:val="24"/>
          <w:szCs w:val="24"/>
          <w:highlight w:val="yellow"/>
        </w:rPr>
      </w:pPr>
      <w:r>
        <w:rPr>
          <w:sz w:val="24"/>
          <w:szCs w:val="24"/>
          <w:highlight w:val="yellow"/>
        </w:rPr>
      </w:r>
      <w:r/>
    </w:p>
    <w:p>
      <w:pPr>
        <w:pStyle w:val="898"/>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898"/>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898"/>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898"/>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898"/>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898"/>
        <w:jc w:val="left"/>
        <w:spacing w:line="420" w:lineRule="exact"/>
        <w:rPr>
          <w:rFonts w:hint="eastAsia" w:ascii="宋体" w:hAnsi="宋体"/>
          <w:sz w:val="24"/>
          <w:szCs w:val="21"/>
        </w:rPr>
      </w:pPr>
      <w:r>
        <w:rPr>
          <w:rFonts w:hint="eastAsia" w:ascii="宋体" w:hAnsi="宋体"/>
          <w:sz w:val="24"/>
          <w:szCs w:val="21"/>
        </w:rPr>
      </w:r>
      <w:r/>
    </w:p>
    <w:p>
      <w:pPr>
        <w:pStyle w:val="898"/>
        <w:keepLines/>
        <w:keepNext/>
        <w:spacing w:before="260" w:after="260" w:line="416" w:lineRule="auto"/>
        <w:rPr>
          <w:rFonts w:ascii="黑体" w:hAnsi="黑体" w:eastAsia="黑体"/>
          <w:b/>
          <w:i/>
          <w:sz w:val="32"/>
          <w:szCs w:val="32"/>
          <w:u w:val="single"/>
        </w:rPr>
        <w:outlineLvl w:val="1"/>
      </w:pP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rPr>
          <w:rFonts w:ascii="黑体" w:hAnsi="黑体" w:eastAsia="黑体"/>
          <w:b/>
          <w:i/>
          <w:sz w:val="32"/>
          <w:szCs w:val="32"/>
          <w:u w:val="single"/>
        </w:rPr>
      </w:r>
      <w:r/>
    </w:p>
    <w:p>
      <w:pPr>
        <w:pStyle w:val="898"/>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9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9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9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9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9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8"/>
        <w:ind w:firstLine="240"/>
        <w:jc w:val="center"/>
        <w:spacing w:line="560" w:lineRule="exact"/>
        <w:rPr>
          <w:rFonts w:ascii="宋体" w:hAnsi="宋体"/>
          <w:bCs/>
          <w:sz w:val="24"/>
          <w:szCs w:val="21"/>
        </w:rPr>
      </w:pPr>
      <w:r>
        <w:rPr>
          <w:rFonts w:ascii="宋体" w:hAnsi="宋体"/>
          <w:bCs/>
          <w:sz w:val="24"/>
          <w:szCs w:val="21"/>
        </w:rPr>
      </w:r>
      <w:r/>
    </w:p>
    <w:p>
      <w:pPr>
        <w:pStyle w:val="898"/>
        <w:spacing w:line="560" w:lineRule="exact"/>
        <w:rPr>
          <w:rFonts w:ascii="宋体" w:hAnsi="宋体"/>
          <w:b/>
          <w:sz w:val="24"/>
          <w:szCs w:val="21"/>
        </w:rPr>
      </w:pPr>
      <w:r>
        <w:rPr>
          <w:rFonts w:ascii="宋体" w:hAnsi="宋体"/>
          <w:b/>
          <w:sz w:val="24"/>
          <w:szCs w:val="21"/>
        </w:rPr>
      </w:r>
      <w:r/>
    </w:p>
    <w:p>
      <w:pPr>
        <w:pStyle w:val="898"/>
        <w:jc w:val="both"/>
        <w:spacing w:line="560" w:lineRule="exact"/>
        <w:rPr>
          <w:rFonts w:hint="eastAsia" w:ascii="宋体" w:hAnsi="宋体"/>
          <w:b/>
          <w:sz w:val="24"/>
          <w:szCs w:val="21"/>
        </w:rPr>
      </w:pPr>
      <w:r>
        <w:rPr>
          <w:rFonts w:hint="eastAsia" w:ascii="宋体" w:hAnsi="宋体"/>
          <w:b/>
          <w:sz w:val="24"/>
          <w:szCs w:val="21"/>
        </w:rPr>
      </w:r>
      <w:r/>
    </w:p>
    <w:p>
      <w:pPr>
        <w:pStyle w:val="898"/>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898"/>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8"/>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8"/>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8"/>
        <w:ind w:right="720"/>
        <w:spacing w:line="400" w:lineRule="exact"/>
        <w:rPr>
          <w:rFonts w:hint="eastAsia" w:ascii="宋体" w:hAnsi="宋体"/>
          <w:sz w:val="24"/>
          <w:szCs w:val="24"/>
        </w:rPr>
      </w:pPr>
      <w:r>
        <w:rPr>
          <w:rFonts w:hint="eastAsia" w:ascii="宋体" w:hAnsi="宋体"/>
          <w:sz w:val="24"/>
          <w:szCs w:val="24"/>
        </w:rPr>
      </w:r>
      <w:r/>
    </w:p>
    <w:p>
      <w:pPr>
        <w:pStyle w:val="89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98"/>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8"/>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投标人如不提供此声明函，价格将不做相应扣除。</w:t>
      </w:r>
      <w:r>
        <w:rPr>
          <w:rFonts w:ascii="宋体" w:hAnsi="宋体"/>
          <w:sz w:val="24"/>
          <w:szCs w:val="24"/>
        </w:rPr>
      </w:r>
      <w:r/>
    </w:p>
    <w:p>
      <w:pPr>
        <w:pStyle w:val="898"/>
        <w:ind w:left="540" w:hanging="120"/>
        <w:spacing w:line="400" w:lineRule="exact"/>
        <w:rPr>
          <w:rFonts w:ascii="宋体" w:hAnsi="宋体"/>
          <w:sz w:val="24"/>
          <w:szCs w:val="24"/>
        </w:rPr>
      </w:pPr>
      <w:r>
        <w:rPr>
          <w:rFonts w:hint="eastAsia" w:ascii="宋体" w:hAnsi="宋体"/>
          <w:sz w:val="24"/>
          <w:szCs w:val="24"/>
        </w:rPr>
        <w:t xml:space="preserve">3.投标人应对照《工业和信息化部、国家统计局、国家发展和改革委员会、</w:t>
      </w:r>
      <w:r>
        <w:rPr>
          <w:rFonts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898"/>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898"/>
        <w:ind w:firstLine="480"/>
        <w:spacing w:line="400" w:lineRule="exact"/>
        <w:rPr>
          <w:rFonts w:ascii="宋体" w:hAnsi="宋体"/>
          <w:sz w:val="24"/>
          <w:szCs w:val="21"/>
        </w:rPr>
      </w:pPr>
      <w:r>
        <w:rPr>
          <w:rFonts w:ascii="宋体" w:hAnsi="宋体"/>
          <w:sz w:val="24"/>
          <w:szCs w:val="21"/>
        </w:rPr>
      </w:r>
      <w:r/>
    </w:p>
    <w:p>
      <w:pPr>
        <w:pStyle w:val="898"/>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98"/>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，投标人为残疾人福利性单位并提供本单位制造的货物，或者提供其他残疾人福利性单位制造的货物，必须提供此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98"/>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，投标人如不提供此声明函，价格将不做相应扣除。</w:t>
      </w:r>
      <w:r>
        <w:rPr>
          <w:rFonts w:ascii="宋体" w:hAnsi="宋体"/>
          <w:sz w:val="24"/>
          <w:szCs w:val="21"/>
        </w:rPr>
      </w:r>
      <w:r/>
    </w:p>
    <w:p>
      <w:pPr>
        <w:pStyle w:val="898"/>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.中标/成交投标人为残疾人福利性单位的，此声明函将随中标/成交结果同时公告，接受社会监督。</w:t>
      </w:r>
      <w:r>
        <w:rPr>
          <w:rFonts w:ascii="宋体" w:hAnsi="宋体"/>
          <w:sz w:val="24"/>
          <w:szCs w:val="21"/>
        </w:rPr>
      </w:r>
      <w:r/>
    </w:p>
    <w:p>
      <w:pPr>
        <w:pStyle w:val="89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8"/>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投标人全称（加盖CA电子公章）：</w:t>
      </w:r>
      <w:r>
        <w:rPr>
          <w:rFonts w:ascii="宋体" w:hAnsi="宋体"/>
          <w:sz w:val="24"/>
          <w:szCs w:val="21"/>
        </w:rPr>
      </w:r>
      <w:r/>
    </w:p>
    <w:p>
      <w:pPr>
        <w:pStyle w:val="898"/>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8"/>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898"/>
        <w:spacing w:line="400" w:lineRule="exact"/>
        <w:rPr>
          <w:rFonts w:ascii="宋体" w:hAnsi="宋体"/>
          <w:sz w:val="24"/>
          <w:szCs w:val="21"/>
        </w:rPr>
      </w:pPr>
      <w:r>
        <w:rPr>
          <w:rFonts w:hint="eastAsia" w:ascii="宋体" w:hAnsi="宋体"/>
          <w:sz w:val="24"/>
          <w:szCs w:val="21"/>
        </w:rPr>
        <w:t xml:space="preserve">（联合体中各投标人全称）在此达成以下协议：</w:t>
      </w:r>
      <w:r>
        <w:rPr>
          <w:rFonts w:ascii="宋体" w:hAnsi="宋体"/>
          <w:sz w:val="24"/>
          <w:szCs w:val="21"/>
        </w:rPr>
      </w:r>
      <w:r/>
    </w:p>
    <w:p>
      <w:pPr>
        <w:pStyle w:val="898"/>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（投标人1），（投标人2）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（投标人*）</w:t>
      </w:r>
      <w:r>
        <w:rPr>
          <w:rFonts w:hint="eastAsia" w:ascii="宋体" w:hAnsi="宋体"/>
          <w:sz w:val="24"/>
          <w:szCs w:val="21"/>
        </w:rPr>
        <w:t xml:space="preserve">为牵头单位（牵头单位必须为联合体成员）。</w:t>
      </w:r>
      <w:r>
        <w:rPr>
          <w:rFonts w:ascii="宋体" w:hAnsi="宋体"/>
          <w:sz w:val="24"/>
          <w:szCs w:val="21"/>
        </w:rPr>
      </w:r>
      <w:r/>
    </w:p>
    <w:p>
      <w:pPr>
        <w:pStyle w:val="898"/>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、若我们联合中标、成交，（投标人单位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全称）实施项目中（工作内容）部分工作，并承担相应的责任。（投标人单位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全称）实施项目中（工作内容）部分工作，并承担相应的责任……。（注：联合体中各投标人都应明示所承担的工作和相应的责任）。</w:t>
      </w:r>
      <w:r>
        <w:rPr>
          <w:rFonts w:ascii="宋体" w:hAnsi="宋体"/>
          <w:sz w:val="24"/>
          <w:szCs w:val="21"/>
        </w:rPr>
      </w:r>
      <w:r/>
    </w:p>
    <w:p>
      <w:pPr>
        <w:pStyle w:val="898"/>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98"/>
        <w:ind w:firstLine="645"/>
        <w:spacing w:line="400" w:lineRule="exact"/>
        <w:rPr>
          <w:rFonts w:hint="eastAsia" w:ascii="宋体" w:hAnsi="宋体"/>
          <w:sz w:val="24"/>
          <w:szCs w:val="21"/>
        </w:rPr>
      </w:pPr>
      <w:r>
        <w:rPr>
          <w:rFonts w:hint="eastAsia" w:ascii="宋体" w:hAnsi="宋体"/>
          <w:sz w:val="24"/>
          <w:szCs w:val="21"/>
        </w:rPr>
      </w:r>
      <w:r/>
    </w:p>
    <w:p>
      <w:pPr>
        <w:pStyle w:val="89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98"/>
        <w:ind w:firstLine="646"/>
        <w:jc w:val="right"/>
        <w:spacing w:line="400" w:lineRule="exact"/>
        <w:rPr>
          <w:rFonts w:ascii="宋体" w:hAnsi="宋体"/>
          <w:sz w:val="24"/>
          <w:szCs w:val="21"/>
        </w:rPr>
      </w:pPr>
      <w:r>
        <w:rPr>
          <w:rFonts w:hint="eastAsia" w:ascii="宋体" w:hAnsi="宋体"/>
          <w:sz w:val="24"/>
          <w:szCs w:val="21"/>
        </w:rPr>
        <w:t xml:space="preserve">联合体中各投标人全称（公章）：</w:t>
      </w:r>
      <w:r>
        <w:rPr>
          <w:rFonts w:ascii="宋体" w:hAnsi="宋体"/>
          <w:sz w:val="24"/>
          <w:szCs w:val="21"/>
        </w:rPr>
        <w:t xml:space="preserve">     </w:t>
      </w:r>
      <w:r>
        <w:rPr>
          <w:rFonts w:ascii="宋体" w:hAnsi="宋体"/>
          <w:sz w:val="24"/>
          <w:szCs w:val="21"/>
        </w:rPr>
      </w:r>
      <w:r/>
    </w:p>
    <w:p>
      <w:pPr>
        <w:pStyle w:val="898"/>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98"/>
        <w:ind w:firstLine="645"/>
        <w:spacing w:line="400" w:lineRule="exact"/>
        <w:rPr>
          <w:rFonts w:ascii="宋体" w:hAnsi="宋体"/>
          <w:sz w:val="24"/>
          <w:szCs w:val="21"/>
        </w:rPr>
      </w:pPr>
      <w:r>
        <w:rPr>
          <w:rFonts w:ascii="宋体" w:hAnsi="宋体"/>
          <w:sz w:val="24"/>
          <w:szCs w:val="21"/>
        </w:rPr>
      </w:r>
      <w:r/>
    </w:p>
    <w:p>
      <w:pPr>
        <w:pStyle w:val="898"/>
        <w:ind w:firstLine="645"/>
        <w:spacing w:line="400" w:lineRule="exact"/>
        <w:rPr>
          <w:rFonts w:ascii="宋体" w:hAnsi="宋体"/>
          <w:sz w:val="24"/>
          <w:szCs w:val="21"/>
        </w:rPr>
      </w:pPr>
      <w:r>
        <w:rPr>
          <w:rFonts w:ascii="宋体" w:hAnsi="宋体"/>
          <w:sz w:val="24"/>
          <w:szCs w:val="21"/>
        </w:rPr>
      </w:r>
      <w:r/>
    </w:p>
    <w:p>
      <w:pPr>
        <w:pStyle w:val="898"/>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98"/>
        <w:ind w:firstLine="645"/>
        <w:spacing w:line="560" w:lineRule="exact"/>
        <w:rPr>
          <w:rFonts w:hint="eastAsia" w:ascii="宋体" w:hAnsi="宋体"/>
          <w:sz w:val="24"/>
          <w:szCs w:val="21"/>
        </w:rPr>
      </w:pPr>
      <w:r>
        <w:rPr>
          <w:rFonts w:hint="eastAsia" w:ascii="宋体" w:hAnsi="宋体"/>
          <w:sz w:val="24"/>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rFonts w:hint="eastAsia"/>
          <w:szCs w:val="21"/>
        </w:rPr>
      </w:pPr>
      <w:r>
        <w:rPr>
          <w:rFonts w:hint="eastAsia"/>
          <w:szCs w:val="21"/>
        </w:rPr>
      </w:r>
      <w:r/>
    </w:p>
    <w:p>
      <w:pPr>
        <w:pStyle w:val="89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8"/>
              <w:jc w:val="center"/>
              <w:spacing w:line="400" w:lineRule="exact"/>
              <w:rPr>
                <w:rFonts w:hint="eastAsia" w:ascii="宋体" w:hAnsi="宋体"/>
                <w:sz w:val="24"/>
                <w:szCs w:val="24"/>
              </w:rPr>
            </w:pPr>
            <w:r>
              <w:rPr>
                <w:rFonts w:hint="eastAsia" w:ascii="宋体" w:hAnsi="宋体"/>
                <w:sz w:val="24"/>
                <w:szCs w:val="24"/>
              </w:rPr>
            </w:r>
            <w:r/>
          </w:p>
        </w:tc>
      </w:tr>
    </w:tbl>
    <w:p>
      <w:pPr>
        <w:pStyle w:val="89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8"/>
        <w:spacing w:line="400" w:lineRule="exact"/>
        <w:rPr>
          <w:rFonts w:ascii="宋体" w:hAnsi="宋体"/>
          <w:sz w:val="24"/>
          <w:szCs w:val="24"/>
        </w:rPr>
      </w:pP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spacing w:line="400" w:lineRule="exact"/>
        <w:rPr>
          <w:rFonts w:hint="eastAsia" w:ascii="宋体" w:hAnsi="宋体"/>
          <w:sz w:val="24"/>
          <w:szCs w:val="24"/>
        </w:rPr>
      </w:pPr>
      <w:r>
        <w:rPr>
          <w:rFonts w:hint="eastAsia" w:ascii="宋体" w:hAnsi="宋体"/>
          <w:sz w:val="24"/>
          <w:szCs w:val="24"/>
        </w:rPr>
      </w:r>
      <w:r/>
    </w:p>
    <w:p>
      <w:pPr>
        <w:pStyle w:val="898"/>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rPr>
          <w:rFonts w:hint="eastAsia" w:ascii="方正魏碑_GBK" w:hAnsi="方正魏碑_GBK" w:eastAsia="方正魏碑_GBK" w:cs="方正魏碑_GBK"/>
          <w:sz w:val="24"/>
          <w:szCs w:val="24"/>
        </w:rPr>
      </w:r>
      <w:r/>
    </w:p>
    <w:p>
      <w:pPr>
        <w:pStyle w:val="96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9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972"/>
          <w:rFonts w:hint="eastAsia" w:ascii="方正魏碑_GBK" w:hAnsi="方正魏碑_GBK" w:eastAsia="方正魏碑_GBK" w:cs="方正魏碑_GBK"/>
          <w:i w:val="0"/>
          <w:u w:val="single"/>
          <w:shd w:val="clear" w:color="auto" w:fill="ffffff"/>
        </w:rPr>
        <w:t xml:space="preserve">（产品名称1）</w:t>
      </w:r>
      <w:r>
        <w:rPr>
          <w:rStyle w:val="97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72"/>
          <w:rFonts w:hint="eastAsia" w:ascii="方正魏碑_GBK" w:hAnsi="方正魏碑_GBK" w:eastAsia="方正魏碑_GBK" w:cs="方正魏碑_GBK"/>
          <w:i w:val="0"/>
          <w:u w:val="single"/>
          <w:shd w:val="clear" w:color="auto" w:fill="ffffff"/>
        </w:rPr>
        <w:t xml:space="preserve">（厂名）</w:t>
      </w:r>
      <w:r>
        <w:rPr>
          <w:rStyle w:val="97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7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Style w:val="97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Style w:val="97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Style w:val="97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97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72"/>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7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6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60"/>
        <w:jc w:val="right"/>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公司（单位）名称（加盖CA电子公章）：　        </w:t>
      </w:r>
      <w:r>
        <w:rPr>
          <w:rFonts w:hint="eastAsia" w:ascii="方正魏碑_GBK" w:hAnsi="方正魏碑_GBK" w:eastAsia="方正魏碑_GBK" w:cs="方正魏碑_GBK"/>
        </w:rPr>
      </w:r>
      <w:r/>
    </w:p>
    <w:p>
      <w:pPr>
        <w:pStyle w:val="96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1.产品如有型号，请在“产品名称”栏一并填写。</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2.生产厂名与厂址应与生产厂营业执照载明的相关信息保持一致。</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4.该产品的关键组件要求实施前，“关键组件”栏可不填，下同。</w:t>
      </w:r>
      <w:r>
        <w:rPr>
          <w:rFonts w:hint="eastAsia" w:ascii="方正魏碑_GBK" w:hAnsi="方正魏碑_GBK" w:eastAsia="方正魏碑_GBK" w:cs="方正魏碑_GBK"/>
        </w:rPr>
      </w:r>
      <w:r/>
    </w:p>
    <w:p>
      <w:pPr>
        <w:pStyle w:val="96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5.该产品的关键工序要求实施前，“关键工序”栏可不填，下同。</w:t>
      </w:r>
      <w:r>
        <w:rPr>
          <w:rFonts w:hint="eastAsia" w:ascii="方正魏碑_GBK" w:hAnsi="方正魏碑_GBK" w:eastAsia="方正魏碑_GBK" w:cs="方正魏碑_GBK"/>
          <w:shd w:val="clear" w:color="auto" w:fill="ffffff"/>
        </w:rPr>
      </w:r>
      <w:r/>
    </w:p>
    <w:p>
      <w:pPr>
        <w:pStyle w:val="96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6.《声明函》中标注“</w:t>
      </w:r>
      <w:r>
        <w:rPr>
          <w:rFonts w:hint="eastAsia" w:ascii="方正魏碑_GBK" w:hAnsi="方正魏碑_GBK" w:eastAsia="方正魏碑_GBK" w:cs="方正魏碑_GBK"/>
          <w:u w:val="single"/>
          <w:shd w:val="clear" w:color="auto" w:fill="ffffff"/>
        </w:rPr>
        <w:t xml:space="preserve">  </w:t>
      </w:r>
      <w:r>
        <w:rPr>
          <w:rStyle w:val="972"/>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”的地方无需填写。</w:t>
      </w:r>
      <w:r>
        <w:rPr>
          <w:rFonts w:hint="eastAsia" w:ascii="方正魏碑_GBK" w:hAnsi="方正魏碑_GBK" w:eastAsia="方正魏碑_GBK" w:cs="方正魏碑_GBK"/>
          <w:shd w:val="clear" w:color="auto" w:fill="ffffff"/>
        </w:rPr>
      </w:r>
      <w:r/>
    </w:p>
    <w:p>
      <w:pPr>
        <w:pStyle w:val="898"/>
        <w:jc w:val="center"/>
        <w:rPr>
          <w:rFonts w:ascii="黑体" w:hAnsi="黑体" w:eastAsia="黑体"/>
          <w:b/>
          <w:sz w:val="32"/>
          <w:szCs w:val="32"/>
        </w:rPr>
      </w:pPr>
      <w:r>
        <w:rPr>
          <w:rFonts w:ascii="黑体" w:hAnsi="黑体" w:eastAsia="黑体"/>
          <w:b/>
          <w:sz w:val="32"/>
          <w:szCs w:val="32"/>
        </w:rPr>
      </w:r>
      <w:r/>
    </w:p>
    <w:p>
      <w:pPr>
        <w:pStyle w:val="898"/>
        <w:rPr>
          <w:rFonts w:hint="eastAsia" w:ascii="宋体" w:hAnsi="宋体" w:cs="仿宋"/>
          <w:b/>
          <w:bCs/>
          <w:sz w:val="32"/>
          <w:szCs w:val="32"/>
        </w:rPr>
      </w:pPr>
      <w:r/>
      <w:bookmarkEnd w:id="183"/>
      <w:r/>
      <w:bookmarkEnd w:id="184"/>
      <w:r/>
      <w:bookmarkEnd w:id="197"/>
      <w:r>
        <w:rPr>
          <w:rFonts w:hint="eastAsia" w:ascii="宋体" w:hAnsi="宋体" w:cs="仿宋"/>
          <w:b/>
          <w:bCs/>
          <w:sz w:val="32"/>
          <w:szCs w:val="32"/>
        </w:rPr>
      </w:r>
      <w:r/>
    </w:p>
    <w:p>
      <w:pPr>
        <w:pStyle w:val="898"/>
        <w:jc w:val="center"/>
        <w:rPr>
          <w:rFonts w:hint="eastAsia" w:ascii="宋体" w:hAnsi="宋体" w:cs="仿宋"/>
          <w:b/>
          <w:bCs/>
          <w:sz w:val="32"/>
          <w:szCs w:val="32"/>
        </w:rPr>
      </w:pPr>
      <w:r>
        <w:rPr>
          <w:rFonts w:hint="eastAsia" w:ascii="宋体" w:hAnsi="宋体" w:cs="仿宋"/>
          <w:b/>
          <w:bCs/>
          <w:sz w:val="32"/>
          <w:szCs w:val="32"/>
        </w:rPr>
      </w:r>
      <w:r/>
    </w:p>
    <w:p>
      <w:pPr>
        <w:pStyle w:val="898"/>
        <w:jc w:val="center"/>
        <w:rPr>
          <w:rFonts w:hint="eastAsia" w:ascii="宋体" w:hAnsi="宋体" w:cs="仿宋"/>
          <w:b/>
          <w:bCs/>
          <w:sz w:val="32"/>
          <w:szCs w:val="32"/>
        </w:rPr>
      </w:pPr>
      <w:r>
        <w:rPr>
          <w:rFonts w:hint="eastAsia" w:ascii="宋体" w:hAnsi="宋体" w:cs="仿宋"/>
          <w:b/>
          <w:bCs/>
          <w:sz w:val="32"/>
          <w:szCs w:val="32"/>
        </w:rPr>
      </w:r>
      <w:r/>
    </w:p>
    <w:p>
      <w:pPr>
        <w:pStyle w:val="898"/>
        <w:jc w:val="center"/>
        <w:rPr>
          <w:rFonts w:hint="eastAsia" w:ascii="宋体" w:hAnsi="宋体" w:cs="仿宋"/>
          <w:b/>
          <w:bCs/>
          <w:sz w:val="32"/>
          <w:szCs w:val="32"/>
        </w:rPr>
      </w:pPr>
      <w:r>
        <w:rPr>
          <w:rFonts w:hint="eastAsia" w:ascii="宋体" w:hAnsi="宋体" w:cs="仿宋"/>
          <w:b/>
          <w:bCs/>
          <w:sz w:val="32"/>
          <w:szCs w:val="32"/>
        </w:rPr>
      </w:r>
      <w:r/>
    </w:p>
    <w:p>
      <w:pPr>
        <w:pStyle w:val="898"/>
        <w:jc w:val="center"/>
        <w:rPr>
          <w:rFonts w:hint="eastAsia" w:ascii="宋体" w:hAnsi="宋体" w:cs="仿宋"/>
          <w:b/>
          <w:bCs/>
          <w:sz w:val="32"/>
          <w:szCs w:val="32"/>
        </w:rPr>
      </w:pPr>
      <w:r>
        <w:rPr>
          <w:rFonts w:hint="eastAsia" w:ascii="宋体" w:hAnsi="宋体" w:cs="仿宋"/>
          <w:b/>
          <w:bCs/>
          <w:sz w:val="32"/>
          <w:szCs w:val="32"/>
        </w:rPr>
      </w:r>
      <w:r/>
    </w:p>
    <w:p>
      <w:pPr>
        <w:pStyle w:val="898"/>
        <w:jc w:val="center"/>
        <w:rPr>
          <w:rFonts w:hint="eastAsia" w:ascii="宋体" w:hAnsi="宋体" w:cs="仿宋"/>
          <w:b/>
          <w:bCs/>
          <w:sz w:val="32"/>
          <w:szCs w:val="32"/>
        </w:rPr>
      </w:pPr>
      <w:r>
        <w:rPr>
          <w:rFonts w:hint="eastAsia" w:ascii="宋体" w:hAnsi="宋体" w:cs="仿宋"/>
          <w:b/>
          <w:bCs/>
          <w:sz w:val="32"/>
          <w:szCs w:val="32"/>
        </w:rPr>
      </w:r>
      <w:r/>
    </w:p>
    <w:p>
      <w:pPr>
        <w:pStyle w:val="89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8"/>
        <w:spacing w:before="312" w:line="360" w:lineRule="auto"/>
        <w:rPr>
          <w:rFonts w:ascii="宋体" w:hAnsi="宋体" w:cs="仿宋"/>
          <w:bCs/>
          <w:sz w:val="24"/>
          <w:szCs w:val="24"/>
        </w:rPr>
      </w:pPr>
      <w:r>
        <w:rPr>
          <w:rFonts w:hint="eastAsia" w:ascii="宋体" w:hAnsi="宋体" w:cs="仿宋"/>
          <w:bCs/>
          <w:sz w:val="24"/>
          <w:szCs w:val="24"/>
        </w:rPr>
        <w:t xml:space="preserve">一、质疑投标人基本信息</w:t>
      </w:r>
      <w:r>
        <w:rPr>
          <w:rFonts w:ascii="宋体" w:hAnsi="宋体" w:cs="仿宋"/>
          <w:bCs/>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1.投标人提出质疑时，应提交质疑函和必要的证明材料。</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w:t>
      </w:r>
      <w:r>
        <w:rPr>
          <w:rFonts w:hint="eastAsia" w:ascii="宋体" w:hAnsi="宋体" w:cs="宋体"/>
          <w:sz w:val="24"/>
          <w:szCs w:val="24"/>
        </w:rPr>
        <w:t xml:space="preserve">投标人签署的授权委托书。授权委托书应载明代理人的姓名或者名称、代理事项、具体权限、期限和相关事项。</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3.质疑投标人若对项目的某一采购包进行质疑，质疑函中应列明具体采购包号。</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8"/>
        <w:ind w:firstLine="480"/>
        <w:jc w:val="left"/>
        <w:spacing w:line="400" w:lineRule="exact"/>
        <w:widowControl/>
        <w:rPr>
          <w:rFonts w:ascii="宋体" w:hAnsi="宋体"/>
          <w:sz w:val="24"/>
          <w:szCs w:val="24"/>
        </w:rPr>
      </w:pPr>
      <w:r>
        <w:rPr>
          <w:rFonts w:hint="eastAsia" w:ascii="宋体" w:hAnsi="宋体"/>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rPr>
      </w:r>
      <w:r/>
    </w:p>
    <w:p>
      <w:pPr>
        <w:pStyle w:val="898"/>
        <w:jc w:val="left"/>
        <w:spacing w:line="400" w:lineRule="exact"/>
        <w:widowControl/>
        <w:rPr>
          <w:rFonts w:ascii="宋体" w:hAnsi="宋体"/>
          <w:sz w:val="24"/>
          <w:szCs w:val="24"/>
        </w:rPr>
      </w:pPr>
      <w:r>
        <w:rPr>
          <w:rFonts w:ascii="宋体" w:hAnsi="宋体"/>
          <w:sz w:val="24"/>
          <w:szCs w:val="24"/>
        </w:rPr>
      </w:r>
      <w:r/>
    </w:p>
    <w:p>
      <w:pPr>
        <w:pStyle w:val="898"/>
        <w:ind w:firstLine="480"/>
        <w:jc w:val="left"/>
        <w:spacing w:line="400" w:lineRule="exact"/>
        <w:widowControl/>
        <w:rPr>
          <w:rFonts w:ascii="宋体" w:hAnsi="宋体"/>
          <w:sz w:val="24"/>
          <w:szCs w:val="24"/>
        </w:rPr>
      </w:pPr>
      <w:r>
        <w:rPr>
          <w:rFonts w:ascii="宋体" w:hAnsi="宋体"/>
          <w:sz w:val="24"/>
          <w:szCs w:val="24"/>
        </w:rPr>
      </w:r>
      <w:r/>
    </w:p>
    <w:p>
      <w:pPr>
        <w:pStyle w:val="898"/>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9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Fonts w:ascii="宋体" w:hAnsi="宋体"/>
      </w:rPr>
      <w:framePr w:wrap="around" w:vAnchor="text" w:hAnchor="margin" w:xAlign="center" w:y="1"/>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36</w:t>
    </w:r>
    <w:r>
      <w:rPr>
        <w:rFonts w:ascii="宋体" w:hAnsi="宋体"/>
      </w:rPr>
      <w:fldChar w:fldCharType="end"/>
    </w:r>
    <w:r>
      <w:rPr>
        <w:rStyle w:val="970"/>
        <w:rFonts w:ascii="宋体" w:hAnsi="宋体"/>
      </w:rPr>
    </w:r>
    <w:r/>
  </w:p>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第%1条"/>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9"/>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0"/>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5"/>
  </w:num>
  <w:num w:numId="6">
    <w:abstractNumId w:val="3"/>
  </w:num>
  <w:num w:numId="7">
    <w:abstractNumId w:val="2"/>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8"/>
    <w:next w:val="898"/>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8"/>
    <w:next w:val="898"/>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8"/>
    <w:next w:val="898"/>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8"/>
    <w:next w:val="898"/>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8"/>
    <w:next w:val="898"/>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8"/>
    <w:next w:val="898"/>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8"/>
    <w:next w:val="898"/>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8"/>
    <w:next w:val="898"/>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8"/>
    <w:next w:val="898"/>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hAnsi="Times New Roman" w:eastAsia="楷体_GB2312" w:cs="Times New Roman"/>
      <w:sz w:val="28"/>
      <w:szCs w:val="28"/>
    </w:rPr>
  </w:style>
  <w:style w:type="paragraph" w:styleId="900">
    <w:name w:val="标题 2"/>
    <w:basedOn w:val="898"/>
    <w:next w:val="898"/>
    <w:link w:val="911"/>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913"/>
    <w:link w:val="9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标题 4"/>
    <w:basedOn w:val="898"/>
    <w:next w:val="898"/>
    <w:link w:val="915"/>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3"/>
    <w:link w:val="916"/>
    <w:qFormat/>
    <w:pPr>
      <w:keepNext/>
      <w:outlineLvl w:val="4"/>
    </w:pPr>
    <w:rPr>
      <w:rFonts w:ascii="宋体" w:hAnsi="Times New Roman" w:eastAsia="宋体" w:cs="Times New Roman"/>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字符"/>
    <w:next w:val="910"/>
    <w:link w:val="899"/>
    <w:rPr>
      <w:rFonts w:ascii="楷体_GB2312" w:hAnsi="Times New Roman" w:eastAsia="楷体_GB2312" w:cs="Times New Roman"/>
      <w:sz w:val="28"/>
      <w:szCs w:val="28"/>
    </w:rPr>
  </w:style>
  <w:style w:type="character" w:styleId="911">
    <w:name w:val="标题 2 字符"/>
    <w:next w:val="911"/>
    <w:link w:val="900"/>
    <w:rPr>
      <w:rFonts w:ascii="Arial" w:hAnsi="Arial" w:eastAsia="幼圆" w:cs="Arial"/>
      <w:b/>
      <w:bCs/>
      <w:sz w:val="44"/>
      <w:szCs w:val="44"/>
    </w:rPr>
  </w:style>
  <w:style w:type="character" w:styleId="912">
    <w:name w:val="标题 3 字符"/>
    <w:next w:val="912"/>
    <w:link w:val="901"/>
    <w:rPr>
      <w:rFonts w:ascii="Times New Roman" w:hAnsi="Times New Roman" w:eastAsia="宋体" w:cs="Times New Roman"/>
      <w:b/>
      <w:bCs/>
      <w:sz w:val="32"/>
      <w:szCs w:val="32"/>
    </w:rPr>
  </w:style>
  <w:style w:type="paragraph" w:styleId="913">
    <w:name w:val="正文缩进"/>
    <w:basedOn w:val="898"/>
    <w:next w:val="913"/>
    <w:link w:val="914"/>
    <w:pPr>
      <w:ind w:firstLine="420"/>
    </w:pPr>
    <w:rPr>
      <w:szCs w:val="21"/>
    </w:rPr>
  </w:style>
  <w:style w:type="character" w:styleId="914">
    <w:name w:val="正文缩进 字符"/>
    <w:next w:val="914"/>
    <w:link w:val="913"/>
    <w:rPr>
      <w:szCs w:val="21"/>
    </w:rPr>
  </w:style>
  <w:style w:type="character" w:styleId="915">
    <w:name w:val="标题 4 字符"/>
    <w:next w:val="915"/>
    <w:link w:val="902"/>
    <w:rPr>
      <w:rFonts w:ascii="Arial" w:hAnsi="Arial" w:eastAsia="黑体" w:cs="Arial"/>
      <w:b/>
      <w:bCs/>
      <w:sz w:val="28"/>
      <w:szCs w:val="28"/>
    </w:rPr>
  </w:style>
  <w:style w:type="character" w:styleId="916">
    <w:name w:val="标题 5 字符"/>
    <w:next w:val="916"/>
    <w:link w:val="903"/>
    <w:rPr>
      <w:rFonts w:ascii="宋体" w:hAnsi="Times New Roman" w:eastAsia="宋体" w:cs="Times New Roman"/>
      <w:color w:val="000000"/>
      <w:sz w:val="28"/>
      <w:szCs w:val="28"/>
    </w:rPr>
  </w:style>
  <w:style w:type="character" w:styleId="917">
    <w:name w:val="标题 6 字符"/>
    <w:next w:val="917"/>
    <w:link w:val="904"/>
    <w:rPr>
      <w:rFonts w:ascii="Arial" w:hAnsi="Arial" w:eastAsia="黑体" w:cs="Times New Roman"/>
      <w:b/>
      <w:bCs/>
      <w:sz w:val="24"/>
      <w:szCs w:val="24"/>
    </w:rPr>
  </w:style>
  <w:style w:type="character" w:styleId="918">
    <w:name w:val="标题 7 字符"/>
    <w:next w:val="918"/>
    <w:link w:val="905"/>
    <w:rPr>
      <w:rFonts w:ascii="Times New Roman" w:hAnsi="Times New Roman" w:eastAsia="宋体" w:cs="Times New Roman"/>
      <w:b/>
      <w:bCs/>
      <w:sz w:val="24"/>
      <w:szCs w:val="24"/>
    </w:rPr>
  </w:style>
  <w:style w:type="character" w:styleId="919">
    <w:name w:val="标题 8 字符"/>
    <w:next w:val="919"/>
    <w:link w:val="906"/>
    <w:rPr>
      <w:rFonts w:ascii="Arial" w:hAnsi="Arial" w:eastAsia="黑体" w:cs="Times New Roman"/>
      <w:sz w:val="24"/>
      <w:szCs w:val="24"/>
    </w:rPr>
  </w:style>
  <w:style w:type="character" w:styleId="920">
    <w:name w:val="标题 9 字符"/>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rFonts w:ascii="Times New Roman" w:hAnsi="Times New Roman" w:eastAsia="宋体" w:cs="Times New Roman"/>
      <w:szCs w:val="21"/>
    </w:rPr>
  </w:style>
  <w:style w:type="character" w:styleId="924">
    <w:name w:val="文档结构图 字符"/>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nhideWhenUsed/>
    <w:pPr>
      <w:jc w:val="left"/>
    </w:pPr>
  </w:style>
  <w:style w:type="character" w:styleId="926">
    <w:name w:val="批注文字 字符"/>
    <w:next w:val="926"/>
    <w:link w:val="925"/>
    <w:uiPriority w:val="99"/>
    <w:semiHidden/>
  </w:style>
  <w:style w:type="paragraph" w:styleId="927">
    <w:name w:val="正文文本 3"/>
    <w:basedOn w:val="898"/>
    <w:next w:val="927"/>
    <w:link w:val="928"/>
    <w:rPr>
      <w:rFonts w:ascii="仿宋_GB2312" w:hAnsi="Arial" w:eastAsia="仿宋_GB2312" w:cs="Times New Roman"/>
      <w:sz w:val="32"/>
      <w:szCs w:val="32"/>
    </w:rPr>
  </w:style>
  <w:style w:type="character" w:styleId="928">
    <w:name w:val="正文文本 3 字符"/>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cs="Times New Roman"/>
      <w:sz w:val="28"/>
      <w:szCs w:val="28"/>
    </w:rPr>
  </w:style>
  <w:style w:type="character" w:styleId="930">
    <w:name w:val="正文文本 字符"/>
    <w:next w:val="930"/>
    <w:link w:val="929"/>
    <w:rPr>
      <w:rFonts w:ascii="楷体_GB2312" w:hAnsi="Arial" w:eastAsia="楷体_GB2312" w:cs="Times New Roman"/>
      <w:sz w:val="28"/>
      <w:szCs w:val="28"/>
    </w:rPr>
  </w:style>
  <w:style w:type="paragraph" w:styleId="931">
    <w:name w:val="正文文本缩进"/>
    <w:basedOn w:val="898"/>
    <w:next w:val="931"/>
    <w:link w:val="932"/>
    <w:unhideWhenUsed/>
    <w:pPr>
      <w:ind w:left="420"/>
      <w:spacing w:after="120"/>
    </w:pPr>
  </w:style>
  <w:style w:type="character" w:styleId="932">
    <w:name w:val="正文文本缩进 字符"/>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qFormat/>
    <w:rPr>
      <w:rFonts w:ascii="宋体" w:hAnsi="Courier New" w:eastAsia="宋体" w:cs="Courier New"/>
      <w:szCs w:val="21"/>
    </w:rPr>
  </w:style>
  <w:style w:type="character" w:styleId="937">
    <w:name w:val="纯文本 字符"/>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rFonts w:ascii="Times New Roman" w:hAnsi="Times New Roman" w:eastAsia="宋体" w:cs="Times New Roman"/>
      <w:sz w:val="24"/>
      <w:szCs w:val="24"/>
    </w:rPr>
  </w:style>
  <w:style w:type="character" w:styleId="940">
    <w:name w:val="日期 字符"/>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cs="Arial"/>
      <w:sz w:val="32"/>
      <w:szCs w:val="32"/>
    </w:rPr>
  </w:style>
  <w:style w:type="character" w:styleId="942">
    <w:name w:val="正文文本缩进 2 字符"/>
    <w:next w:val="942"/>
    <w:link w:val="941"/>
    <w:rPr>
      <w:rFonts w:ascii="Arial" w:hAnsi="Arial" w:eastAsia="仿宋_GB2312" w:cs="Arial"/>
      <w:sz w:val="32"/>
      <w:szCs w:val="32"/>
    </w:rPr>
  </w:style>
  <w:style w:type="paragraph" w:styleId="943">
    <w:name w:val="批注框文本"/>
    <w:basedOn w:val="898"/>
    <w:next w:val="943"/>
    <w:link w:val="944"/>
    <w:semiHidden/>
    <w:rPr>
      <w:rFonts w:ascii="Times New Roman" w:hAnsi="Times New Roman" w:eastAsia="宋体" w:cs="Times New Roman"/>
      <w:sz w:val="18"/>
      <w:szCs w:val="18"/>
    </w:rPr>
  </w:style>
  <w:style w:type="character" w:styleId="944">
    <w:name w:val="批注框文本 字符"/>
    <w:next w:val="944"/>
    <w:link w:val="943"/>
    <w:semiHidden/>
    <w:rPr>
      <w:rFonts w:ascii="Times New Roman" w:hAnsi="Times New Roman" w:eastAsia="宋体" w:cs="Times New Roman"/>
      <w:sz w:val="18"/>
      <w:szCs w:val="18"/>
    </w:rPr>
  </w:style>
  <w:style w:type="paragraph" w:styleId="945">
    <w:name w:val="页脚"/>
    <w:basedOn w:val="898"/>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字符"/>
    <w:next w:val="946"/>
    <w:link w:val="945"/>
    <w:uiPriority w:val="99"/>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字符"/>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s="Arial"/>
      <w:color w:val="ffff00"/>
      <w:sz w:val="32"/>
      <w:szCs w:val="32"/>
    </w:rPr>
  </w:style>
  <w:style w:type="character" w:styleId="954">
    <w:name w:val="正文文本缩进 3 字符"/>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hAnsi="Times New Roman" w:eastAsia="楷体_GB2312" w:cs="Times New Roman"/>
      <w:sz w:val="28"/>
      <w:szCs w:val="28"/>
    </w:rPr>
  </w:style>
  <w:style w:type="character" w:styleId="959">
    <w:name w:val="正文文本 2 字符"/>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eastAsia="宋体" w:cs="Times New Roman"/>
      <w:b/>
      <w:bCs/>
      <w:szCs w:val="21"/>
    </w:rPr>
  </w:style>
  <w:style w:type="character" w:styleId="963">
    <w:name w:val="批注主题 字符"/>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字符"/>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eastAsia="宋体" w:cs="Times New Roman"/>
      <w:szCs w:val="20"/>
    </w:rPr>
  </w:style>
  <w:style w:type="character" w:styleId="967">
    <w:name w:val="正文首行缩进 2 字符"/>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强调"/>
    <w:next w:val="972"/>
    <w:link w:val="898"/>
    <w:qFormat/>
    <w:rPr>
      <w:i/>
    </w:rPr>
  </w:style>
  <w:style w:type="character" w:styleId="973">
    <w:name w:val="超链接"/>
    <w:next w:val="973"/>
    <w:link w:val="898"/>
    <w:rPr>
      <w:color w:val="0000ff"/>
      <w:u w:val="single"/>
    </w:rPr>
  </w:style>
  <w:style w:type="character" w:styleId="974">
    <w:name w:val="批注引用"/>
    <w:next w:val="974"/>
    <w:link w:val="898"/>
    <w:semiHidden/>
    <w:rPr>
      <w:sz w:val="21"/>
      <w:szCs w:val="21"/>
    </w:rPr>
  </w:style>
  <w:style w:type="character" w:styleId="975">
    <w:name w:val="font5 Char"/>
    <w:next w:val="975"/>
    <w:link w:val="898"/>
    <w:rPr>
      <w:rFonts w:ascii="宋体" w:hAnsi="宋体" w:eastAsia="宋体"/>
      <w:sz w:val="28"/>
      <w:szCs w:val="28"/>
      <w:lang w:val="en-US" w:eastAsia="zh-CN" w:bidi="ar-SA"/>
    </w:rPr>
  </w:style>
  <w:style w:type="character" w:styleId="976">
    <w:name w:val="列出段落 Char,Bullet List Char,numbered Char,FooterText Char,List Paragraph1 Char,Paragraphe de liste1 Char"/>
    <w:next w:val="976"/>
    <w:link w:val="977"/>
    <w:rPr>
      <w:rFonts w:ascii="Calibri" w:hAnsi="Calibri"/>
      <w:sz w:val="24"/>
      <w:szCs w:val="24"/>
      <w:lang w:eastAsia="en-US" w:bidi="en-US"/>
    </w:rPr>
  </w:style>
  <w:style w:type="paragraph" w:styleId="977">
    <w:name w:val="列出段落1"/>
    <w:basedOn w:val="898"/>
    <w:next w:val="977"/>
    <w:link w:val="976"/>
    <w:qFormat/>
    <w:pPr>
      <w:contextualSpacing/>
      <w:ind w:left="720"/>
      <w:jc w:val="left"/>
      <w:widowControl/>
    </w:pPr>
    <w:rPr>
      <w:rFonts w:ascii="Calibri" w:hAnsi="Calibri"/>
      <w:sz w:val="24"/>
      <w:szCs w:val="24"/>
      <w:lang w:eastAsia="en-US" w:bidi="en-US"/>
    </w:rPr>
  </w:style>
  <w:style w:type="character" w:styleId="978">
    <w:name w:val="二级目录 Char"/>
    <w:next w:val="978"/>
    <w:link w:val="979"/>
    <w:rPr>
      <w:b/>
      <w:sz w:val="30"/>
      <w:szCs w:val="28"/>
    </w:rPr>
  </w:style>
  <w:style w:type="paragraph" w:styleId="979">
    <w:name w:val="二级目录"/>
    <w:next w:val="898"/>
    <w:link w:val="978"/>
    <w:pPr>
      <w:numPr>
        <w:ilvl w:val="0"/>
        <w:numId w:val="2"/>
      </w:numPr>
      <w:tabs>
        <w:tab w:val="left" w:pos="907" w:leader="none"/>
        <w:tab w:val="left" w:pos="1145" w:leader="none"/>
      </w:tabs>
      <w:outlineLvl w:val="1"/>
    </w:pPr>
    <w:rPr>
      <w:b/>
      <w:sz w:val="30"/>
      <w:szCs w:val="28"/>
      <w:lang w:val="en-US" w:eastAsia="zh-CN" w:bidi="ar-SA"/>
    </w:rPr>
  </w:style>
  <w:style w:type="paragraph" w:styleId="980">
    <w:name w:val="样式1"/>
    <w:basedOn w:val="898"/>
    <w:next w:val="980"/>
    <w:link w:val="898"/>
    <w:pPr>
      <w:numPr>
        <w:ilvl w:val="0"/>
        <w:numId w:val="3"/>
      </w:numPr>
      <w:tabs>
        <w:tab w:val="left" w:pos="709" w:leader="none"/>
      </w:tabs>
    </w:pPr>
    <w:rPr>
      <w:rFonts w:ascii="宋体" w:hAnsi="宋体" w:eastAsia="宋体" w:cs="Times New Roman"/>
      <w:szCs w:val="21"/>
    </w:rPr>
  </w:style>
  <w:style w:type="paragraph" w:styleId="981">
    <w:name w:val="table_1stline"/>
    <w:basedOn w:val="898"/>
    <w:next w:val="981"/>
    <w:link w:val="898"/>
    <w:pPr>
      <w:jc w:val="left"/>
      <w:spacing w:before="120"/>
      <w:widowControl/>
    </w:pPr>
    <w:rPr>
      <w:rFonts w:ascii="Times New Roman" w:hAnsi="Times New Roman" w:eastAsia="宋体" w:cs="Times New Roman"/>
      <w:bCs/>
      <w:sz w:val="20"/>
      <w:szCs w:val="20"/>
      <w:lang w:val="de-DE" w:eastAsia="de-DE"/>
    </w:rPr>
  </w:style>
  <w:style w:type="paragraph" w:styleId="982">
    <w:name w:val="列出段落"/>
    <w:basedOn w:val="898"/>
    <w:next w:val="982"/>
    <w:link w:val="898"/>
    <w:qFormat/>
    <w:pPr>
      <w:contextualSpacing/>
      <w:ind w:left="720"/>
      <w:jc w:val="left"/>
      <w:widowControl/>
    </w:pPr>
    <w:rPr>
      <w:rFonts w:ascii="Calibri" w:hAnsi="Calibri" w:eastAsia="宋体" w:cs="Times New Roman"/>
      <w:sz w:val="24"/>
      <w:szCs w:val="24"/>
      <w:lang w:eastAsia="en-US" w:bidi="en-US"/>
    </w:rPr>
  </w:style>
  <w:style w:type="paragraph" w:styleId="983">
    <w:name w:val="Char"/>
    <w:basedOn w:val="898"/>
    <w:next w:val="983"/>
    <w:link w:val="898"/>
    <w:pPr>
      <w:ind w:firstLine="200"/>
      <w:tabs>
        <w:tab w:val="left" w:pos="360" w:leader="none"/>
      </w:tabs>
    </w:pPr>
    <w:rPr>
      <w:rFonts w:ascii="Times New Roman" w:hAnsi="Times New Roman" w:eastAsia="宋体" w:cs="Times New Roman"/>
      <w:sz w:val="28"/>
      <w:szCs w:val="30"/>
    </w:rPr>
  </w:style>
  <w:style w:type="paragraph" w:styleId="984">
    <w:name w:val="Body Text(ch)"/>
    <w:basedOn w:val="898"/>
    <w:next w:val="929"/>
    <w:link w:val="898"/>
    <w:pPr>
      <w:spacing w:after="120"/>
    </w:pPr>
    <w:rPr>
      <w:rFonts w:ascii="宋体" w:hAnsi="Arial" w:eastAsia="宋体" w:cs="Times New Roman"/>
      <w:bCs/>
      <w:iCs/>
      <w:szCs w:val="24"/>
    </w:rPr>
  </w:style>
  <w:style w:type="paragraph" w:styleId="985">
    <w:name w:val="xl25"/>
    <w:basedOn w:val="898"/>
    <w:next w:val="985"/>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xl27"/>
    <w:basedOn w:val="898"/>
    <w:next w:val="986"/>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table_lines"/>
    <w:basedOn w:val="898"/>
    <w:next w:val="987"/>
    <w:link w:val="898"/>
    <w:pPr>
      <w:jc w:val="left"/>
      <w:widowControl/>
    </w:pPr>
    <w:rPr>
      <w:rFonts w:ascii="Times New Roman" w:hAnsi="Times New Roman" w:eastAsia="宋体" w:cs="Times New Roman"/>
      <w:sz w:val="20"/>
      <w:szCs w:val="20"/>
      <w:lang w:val="de-DE" w:eastAsia="de-DE"/>
    </w:rPr>
  </w:style>
  <w:style w:type="paragraph" w:styleId="988">
    <w:name w:val="首行缩进"/>
    <w:next w:val="988"/>
    <w:link w:val="898"/>
    <w:uiPriority w:val="99"/>
    <w:qFormat/>
    <w:pPr>
      <w:ind w:firstLine="480"/>
      <w:spacing w:line="360" w:lineRule="auto"/>
      <w:widowControl w:val="off"/>
    </w:pPr>
    <w:rPr>
      <w:rFonts w:ascii="宋体" w:hAnsi="宋体" w:cs="宋体"/>
      <w:color w:val="000000"/>
      <w:sz w:val="24"/>
      <w:szCs w:val="24"/>
      <w:lang w:val="en-US" w:eastAsia="zh-CN" w:bidi="ar-SA"/>
    </w:rPr>
  </w:style>
  <w:style w:type="paragraph" w:styleId="989">
    <w:name w:val=" Char Char Char Char"/>
    <w:basedOn w:val="923"/>
    <w:next w:val="989"/>
    <w:link w:val="898"/>
    <w:pPr>
      <w:spacing w:line="360" w:lineRule="auto"/>
    </w:pPr>
    <w:rPr>
      <w:rFonts w:ascii="Tahoma" w:hAnsi="Tahoma"/>
      <w:sz w:val="24"/>
      <w:szCs w:val="24"/>
    </w:rPr>
  </w:style>
  <w:style w:type="paragraph" w:styleId="990">
    <w:name w:val="标题 41"/>
    <w:basedOn w:val="898"/>
    <w:next w:val="991"/>
    <w:link w:val="898"/>
    <w:qFormat/>
    <w:pPr>
      <w:keepLines/>
      <w:keepNext/>
      <w:spacing w:before="280" w:after="290" w:line="376" w:lineRule="auto"/>
      <w:outlineLvl w:val="3"/>
    </w:pPr>
    <w:rPr>
      <w:rFonts w:ascii="Arial" w:hAnsi="Arial" w:eastAsia="黑体" w:cs="Arial"/>
      <w:b/>
      <w:bCs/>
      <w:sz w:val="28"/>
      <w:szCs w:val="28"/>
    </w:rPr>
  </w:style>
  <w:style w:type="paragraph" w:styleId="991">
    <w:name w:val="正文缩进1"/>
    <w:basedOn w:val="898"/>
    <w:next w:val="991"/>
    <w:link w:val="898"/>
    <w:qFormat/>
    <w:pPr>
      <w:ind w:firstLine="420"/>
    </w:pPr>
  </w:style>
  <w:style w:type="paragraph" w:styleId="992">
    <w:name w:val="font5"/>
    <w:basedOn w:val="898"/>
    <w:next w:val="992"/>
    <w:link w:val="898"/>
    <w:pPr>
      <w:jc w:val="left"/>
      <w:spacing w:before="100" w:beforeAutospacing="1" w:after="100" w:afterAutospacing="1"/>
      <w:widowControl/>
    </w:pPr>
    <w:rPr>
      <w:rFonts w:hint="eastAsia" w:ascii="宋体" w:hAnsi="宋体" w:eastAsia="宋体" w:cs="Times New Roman"/>
      <w:sz w:val="28"/>
      <w:szCs w:val="28"/>
    </w:rPr>
  </w:style>
  <w:style w:type="paragraph" w:styleId="993">
    <w:name w:val="普通 (Web)"/>
    <w:basedOn w:val="898"/>
    <w:next w:val="993"/>
    <w:link w:val="898"/>
    <w:pPr>
      <w:jc w:val="left"/>
      <w:spacing w:before="100" w:beforeAutospacing="1" w:after="100" w:afterAutospacing="1"/>
      <w:widowControl/>
    </w:pPr>
    <w:rPr>
      <w:rFonts w:ascii="宋体" w:hAnsi="宋体" w:eastAsia="宋体" w:cs="Times New Roman"/>
      <w:sz w:val="24"/>
      <w:szCs w:val="24"/>
    </w:rPr>
  </w:style>
  <w:style w:type="paragraph" w:styleId="994">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5">
    <w:name w:val="修订"/>
    <w:next w:val="995"/>
    <w:link w:val="898"/>
    <w:uiPriority w:val="99"/>
    <w:semiHidden/>
    <w:rPr>
      <w:sz w:val="21"/>
      <w:szCs w:val="21"/>
      <w:lang w:val="en-US" w:eastAsia="zh-CN" w:bidi="ar-SA"/>
    </w:rPr>
  </w:style>
  <w:style w:type="paragraph" w:styleId="996">
    <w:name w:val="font7"/>
    <w:basedOn w:val="898"/>
    <w:next w:val="996"/>
    <w:link w:val="898"/>
    <w:pPr>
      <w:jc w:val="left"/>
      <w:spacing w:before="100" w:beforeAutospacing="1" w:after="100" w:afterAutospacing="1"/>
      <w:widowControl/>
    </w:pPr>
    <w:rPr>
      <w:rFonts w:hint="eastAsia" w:ascii="宋体" w:hAnsi="宋体" w:eastAsia="宋体" w:cs="Times New Roman"/>
      <w:sz w:val="18"/>
      <w:szCs w:val="18"/>
    </w:rPr>
  </w:style>
  <w:style w:type="paragraph" w:styleId="997">
    <w:name w:val="font6"/>
    <w:basedOn w:val="898"/>
    <w:next w:val="997"/>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name w:val="xl29"/>
    <w:basedOn w:val="898"/>
    <w:next w:val="998"/>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Char Char"/>
    <w:basedOn w:val="898"/>
    <w:next w:val="999"/>
    <w:link w:val="898"/>
    <w:pPr>
      <w:spacing w:line="360" w:lineRule="auto"/>
    </w:pPr>
    <w:rPr>
      <w:rFonts w:ascii="Times New Roman" w:hAnsi="Times New Roman" w:eastAsia="宋体" w:cs="Times New Roman"/>
      <w:sz w:val="24"/>
      <w:szCs w:val="20"/>
    </w:rPr>
  </w:style>
  <w:style w:type="paragraph" w:styleId="1000">
    <w:name w:val=" Char Char Char Char Char Char Char Char"/>
    <w:basedOn w:val="898"/>
    <w:next w:val="1000"/>
    <w:link w:val="898"/>
    <w:pPr>
      <w:jc w:val="left"/>
      <w:spacing w:after="160" w:line="240" w:lineRule="exact"/>
      <w:widowControl/>
    </w:pPr>
    <w:rPr>
      <w:rFonts w:ascii="Verdana" w:hAnsi="Verdana" w:eastAsia="宋体" w:cs="Times New Roman"/>
      <w:sz w:val="20"/>
      <w:szCs w:val="20"/>
      <w:lang w:eastAsia="en-US"/>
    </w:rPr>
  </w:style>
  <w:style w:type="paragraph" w:styleId="1001">
    <w:name w:val="Char Char Char Char Char Char Char Char"/>
    <w:basedOn w:val="898"/>
    <w:next w:val="1001"/>
    <w:link w:val="898"/>
    <w:pPr>
      <w:jc w:val="left"/>
      <w:spacing w:after="160" w:line="240" w:lineRule="exact"/>
      <w:widowControl/>
    </w:pPr>
    <w:rPr>
      <w:rFonts w:ascii="Verdana" w:hAnsi="Verdana" w:eastAsia="宋体" w:cs="Times New Roman"/>
      <w:sz w:val="20"/>
      <w:szCs w:val="20"/>
      <w:lang w:eastAsia="en-US"/>
    </w:rPr>
  </w:style>
  <w:style w:type="paragraph" w:styleId="1002">
    <w:name w:val="xl26"/>
    <w:basedOn w:val="898"/>
    <w:next w:val="100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普通正文"/>
    <w:basedOn w:val="898"/>
    <w:next w:val="1003"/>
    <w:link w:val="898"/>
    <w:pPr>
      <w:ind w:firstLine="480"/>
      <w:jc w:val="left"/>
      <w:spacing w:before="120" w:after="120" w:line="360" w:lineRule="auto"/>
    </w:pPr>
    <w:rPr>
      <w:rFonts w:ascii="Arial" w:hAnsi="Arial" w:eastAsia="宋体" w:cs="Times New Roman"/>
      <w:sz w:val="24"/>
      <w:szCs w:val="24"/>
    </w:rPr>
  </w:style>
  <w:style w:type="paragraph" w:styleId="1004">
    <w:name w:val="xl28"/>
    <w:basedOn w:val="898"/>
    <w:next w:val="1004"/>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name w:val="xl30"/>
    <w:basedOn w:val="898"/>
    <w:next w:val="1005"/>
    <w:link w:val="898"/>
    <w:pPr>
      <w:jc w:val="center"/>
      <w:spacing w:before="100" w:beforeAutospacing="1" w:after="100" w:afterAutospacing="1"/>
      <w:widowControl/>
    </w:pPr>
    <w:rPr>
      <w:rFonts w:ascii="宋体" w:hAnsi="宋体" w:eastAsia="宋体" w:cs="Times New Roman"/>
      <w:b/>
      <w:bCs/>
      <w:sz w:val="36"/>
      <w:szCs w:val="36"/>
    </w:rPr>
  </w:style>
  <w:style w:type="paragraph" w:styleId="1006">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7">
    <w:name w:val="附录1"/>
    <w:next w:val="1007"/>
    <w:link w:val="898"/>
    <w:pPr>
      <w:numPr>
        <w:ilvl w:val="0"/>
        <w:numId w:val="2"/>
      </w:numPr>
      <w:spacing w:before="240" w:line="600" w:lineRule="atLeast"/>
      <w:tabs>
        <w:tab w:val="left" w:pos="907" w:leader="none"/>
      </w:tabs>
    </w:pPr>
    <w:rPr>
      <w:b/>
      <w:i/>
      <w:sz w:val="28"/>
      <w:lang w:val="en-US" w:eastAsia="zh-CN" w:bidi="ar-SA"/>
    </w:rPr>
  </w:style>
  <w:style w:type="paragraph" w:styleId="1008">
    <w:name w:val="Char Char Char Char"/>
    <w:basedOn w:val="923"/>
    <w:next w:val="1008"/>
    <w:link w:val="898"/>
    <w:pPr>
      <w:spacing w:line="360" w:lineRule="auto"/>
    </w:pPr>
    <w:rPr>
      <w:rFonts w:ascii="Tahoma" w:hAnsi="Tahoma"/>
      <w:sz w:val="24"/>
      <w:szCs w:val="24"/>
    </w:rPr>
  </w:style>
  <w:style w:type="paragraph" w:styleId="1009">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1010">
    <w:name w:val="List Paragraph"/>
    <w:basedOn w:val="898"/>
    <w:next w:val="1010"/>
    <w:link w:val="898"/>
    <w:uiPriority w:val="34"/>
    <w:qFormat/>
    <w:pPr>
      <w:ind w:firstLine="420"/>
    </w:pPr>
    <w:rPr>
      <w:rFonts w:ascii="Calibri" w:hAnsi="Calibri"/>
      <w:szCs w:val="22"/>
    </w:rPr>
  </w:style>
  <w:style w:type="paragraph" w:styleId="1011">
    <w:name w:val="AONormal"/>
    <w:next w:val="1011"/>
    <w:link w:val="898"/>
    <w:qFormat/>
    <w:pPr>
      <w:ind w:firstLine="440"/>
      <w:spacing w:line="400" w:lineRule="exact"/>
    </w:pPr>
    <w:rPr>
      <w:rFonts w:ascii="华文楷体" w:hAnsi="华文楷体" w:eastAsia="华文楷体" w:cs="华文楷体"/>
      <w:sz w:val="22"/>
      <w:szCs w:val="21"/>
      <w:lang w:val="en-US" w:eastAsia="zh-CN" w:bidi="ar-SA"/>
    </w:rPr>
  </w:style>
  <w:style w:type="paragraph" w:styleId="1012">
    <w:name w:val="xl24"/>
    <w:basedOn w:val="898"/>
    <w:next w:val="1012"/>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1014">
    <w:name w:val="无间隔"/>
    <w:next w:val="1014"/>
    <w:link w:val="898"/>
    <w:uiPriority w:val="99"/>
    <w:qFormat/>
    <w:pPr>
      <w:jc w:val="both"/>
      <w:widowControl w:val="off"/>
    </w:pPr>
    <w:rPr>
      <w:sz w:val="21"/>
      <w:szCs w:val="21"/>
      <w:lang w:val="en-US" w:eastAsia="zh-CN" w:bidi="ar-SA"/>
    </w:rPr>
  </w:style>
  <w:style w:type="paragraph" w:styleId="1015">
    <w:name w:val=" Char"/>
    <w:basedOn w:val="923"/>
    <w:next w:val="1015"/>
    <w:link w:val="898"/>
    <w:rPr>
      <w:rFonts w:ascii="Tahoma" w:hAnsi="Tahoma"/>
      <w:sz w:val="24"/>
      <w:szCs w:val="24"/>
    </w:rPr>
  </w:style>
  <w:style w:type="character" w:styleId="1016" w:default="1">
    <w:name w:val="Default Paragraph Font"/>
    <w:uiPriority w:val="1"/>
    <w:semiHidden/>
    <w:unhideWhenUsed/>
  </w:style>
  <w:style w:type="numbering" w:styleId="1017" w:default="1">
    <w:name w:val="No List"/>
    <w:uiPriority w:val="99"/>
    <w:semiHidden/>
    <w:unhideWhenUsed/>
  </w:style>
  <w:style w:type="table" w:styleId="10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4</cp:revision>
  <dcterms:created xsi:type="dcterms:W3CDTF">2023-03-16T02:13:00Z</dcterms:created>
  <dcterms:modified xsi:type="dcterms:W3CDTF">2026-02-11T00:48:26Z</dcterms:modified>
</cp:coreProperties>
</file>