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36DE2">
      <w:pPr>
        <w:pStyle w:val="326"/>
      </w:pPr>
    </w:p>
    <w:p w14:paraId="01503A74">
      <w:pPr>
        <w:pStyle w:val="326"/>
      </w:pPr>
    </w:p>
    <w:p w14:paraId="10A60BDE">
      <w:pPr>
        <w:pStyle w:val="326"/>
        <w:rPr>
          <w:sz w:val="40"/>
          <w:szCs w:val="40"/>
        </w:rPr>
      </w:pPr>
      <w:r>
        <w:rPr>
          <w:rFonts w:hint="eastAsia"/>
          <w:sz w:val="40"/>
          <w:szCs w:val="40"/>
        </w:rPr>
        <w:t>招 标 文 件</w:t>
      </w:r>
    </w:p>
    <w:p w14:paraId="50C94713">
      <w:pPr>
        <w:pStyle w:val="326"/>
      </w:pPr>
    </w:p>
    <w:p w14:paraId="4B8E30E6">
      <w:pPr>
        <w:pStyle w:val="326"/>
      </w:pPr>
    </w:p>
    <w:p w14:paraId="55B3FA5E">
      <w:pPr>
        <w:pStyle w:val="326"/>
      </w:pPr>
    </w:p>
    <w:p w14:paraId="3A7A2D07">
      <w:pPr>
        <w:pStyle w:val="326"/>
        <w:ind w:left="0" w:leftChars="0" w:firstLine="0" w:firstLineChars="0"/>
        <w:jc w:val="center"/>
        <w:rPr>
          <w:rFonts w:hint="eastAsia"/>
          <w:sz w:val="32"/>
          <w:szCs w:val="32"/>
          <w:lang w:eastAsia="zh-CN"/>
        </w:rPr>
      </w:pPr>
      <w:r>
        <w:rPr>
          <w:rFonts w:hint="eastAsia"/>
        </w:rPr>
        <w:t>项目名称：</w:t>
      </w:r>
      <w:r>
        <w:rPr>
          <w:rFonts w:hint="eastAsia"/>
          <w:sz w:val="32"/>
          <w:szCs w:val="32"/>
          <w:lang w:eastAsia="zh-CN"/>
        </w:rPr>
        <w:t>2025-2026年宝应县小麦绿色高产高效行动新型</w:t>
      </w:r>
    </w:p>
    <w:p w14:paraId="4D2F075D">
      <w:pPr>
        <w:pStyle w:val="326"/>
        <w:ind w:left="0" w:leftChars="0" w:firstLine="0" w:firstLineChars="0"/>
        <w:jc w:val="center"/>
        <w:rPr>
          <w:rFonts w:hint="eastAsia" w:eastAsia="宋体"/>
          <w:sz w:val="32"/>
          <w:szCs w:val="32"/>
          <w:lang w:eastAsia="zh-CN"/>
        </w:rPr>
      </w:pPr>
      <w:r>
        <w:rPr>
          <w:rFonts w:hint="eastAsia"/>
          <w:sz w:val="32"/>
          <w:szCs w:val="32"/>
          <w:lang w:eastAsia="zh-CN"/>
        </w:rPr>
        <w:t>掺混肥采购项目</w:t>
      </w:r>
    </w:p>
    <w:p w14:paraId="791D2A68">
      <w:pPr>
        <w:ind w:firstLine="452"/>
        <w:rPr>
          <w:rFonts w:hint="eastAsia" w:ascii="Arial" w:hAnsi="Arial"/>
          <w:b/>
          <w:bCs/>
          <w:sz w:val="30"/>
          <w:szCs w:val="30"/>
        </w:rPr>
      </w:pPr>
    </w:p>
    <w:p w14:paraId="4B8386E5">
      <w:pPr>
        <w:ind w:firstLine="2153" w:firstLineChars="715"/>
        <w:rPr>
          <w:rFonts w:hint="eastAsia" w:ascii="Arial" w:hAnsi="Arial"/>
          <w:b/>
          <w:bCs/>
          <w:sz w:val="30"/>
          <w:szCs w:val="30"/>
        </w:rPr>
      </w:pPr>
    </w:p>
    <w:p w14:paraId="3606F555">
      <w:pPr>
        <w:ind w:firstLine="904" w:firstLineChars="300"/>
        <w:rPr>
          <w:rFonts w:ascii="Arial" w:hAnsi="Arial"/>
          <w:b/>
          <w:bCs/>
          <w:sz w:val="32"/>
          <w:szCs w:val="24"/>
        </w:rPr>
      </w:pPr>
      <w:r>
        <w:rPr>
          <w:rFonts w:hint="eastAsia" w:ascii="Arial" w:hAnsi="Arial"/>
          <w:b/>
          <w:bCs/>
          <w:sz w:val="30"/>
          <w:szCs w:val="30"/>
        </w:rPr>
        <w:t>项目编号：JSZC-321023-HXZC-G2026-0007</w:t>
      </w:r>
    </w:p>
    <w:p w14:paraId="384FFA0A">
      <w:pPr>
        <w:pStyle w:val="326"/>
      </w:pPr>
    </w:p>
    <w:p w14:paraId="2CF81A4B">
      <w:pPr>
        <w:pStyle w:val="326"/>
      </w:pPr>
    </w:p>
    <w:p w14:paraId="0BD512FC">
      <w:pPr>
        <w:pStyle w:val="326"/>
      </w:pPr>
    </w:p>
    <w:p w14:paraId="5E5A45B4">
      <w:pPr>
        <w:pStyle w:val="326"/>
      </w:pPr>
    </w:p>
    <w:p w14:paraId="2B5E568F">
      <w:pPr>
        <w:pStyle w:val="326"/>
      </w:pPr>
    </w:p>
    <w:p w14:paraId="448F96ED">
      <w:pPr>
        <w:pStyle w:val="326"/>
      </w:pPr>
    </w:p>
    <w:p w14:paraId="28C1B520">
      <w:pPr>
        <w:pStyle w:val="326"/>
      </w:pPr>
    </w:p>
    <w:p w14:paraId="2535F03B">
      <w:pPr>
        <w:pStyle w:val="326"/>
      </w:pPr>
    </w:p>
    <w:p w14:paraId="5AB3816E">
      <w:pPr>
        <w:pStyle w:val="326"/>
      </w:pPr>
    </w:p>
    <w:p w14:paraId="17289DDC">
      <w:pPr>
        <w:pStyle w:val="326"/>
      </w:pPr>
    </w:p>
    <w:p w14:paraId="75F90A26">
      <w:pPr>
        <w:pStyle w:val="326"/>
      </w:pPr>
    </w:p>
    <w:p w14:paraId="47AF6838">
      <w:pPr>
        <w:pStyle w:val="326"/>
      </w:pPr>
    </w:p>
    <w:p w14:paraId="5D731A2E">
      <w:pPr>
        <w:ind w:firstLine="1440"/>
        <w:rPr>
          <w:rFonts w:ascii="宋体" w:hAnsi="宋体"/>
          <w:sz w:val="32"/>
          <w:szCs w:val="32"/>
        </w:rPr>
      </w:pPr>
      <w:r>
        <w:rPr>
          <w:rFonts w:hint="eastAsia" w:ascii="宋体" w:hAnsi="宋体"/>
          <w:sz w:val="32"/>
          <w:szCs w:val="32"/>
        </w:rPr>
        <w:t>采 购 人：宝应县农业技术综合服务中心</w:t>
      </w:r>
    </w:p>
    <w:p w14:paraId="67FD3942">
      <w:pPr>
        <w:ind w:firstLine="1280"/>
        <w:rPr>
          <w:rFonts w:ascii="宋体" w:hAnsi="宋体"/>
          <w:sz w:val="32"/>
          <w:szCs w:val="32"/>
        </w:rPr>
      </w:pPr>
    </w:p>
    <w:p w14:paraId="2FEBE374">
      <w:pPr>
        <w:ind w:firstLine="1280"/>
        <w:rPr>
          <w:rFonts w:hint="eastAsia" w:ascii="宋体" w:hAnsi="宋体" w:eastAsia="宋体"/>
          <w:sz w:val="32"/>
          <w:szCs w:val="32"/>
          <w:lang w:eastAsia="zh-CN"/>
        </w:rPr>
      </w:pPr>
      <w:r>
        <w:rPr>
          <w:rFonts w:hint="eastAsia" w:ascii="宋体" w:hAnsi="宋体"/>
          <w:sz w:val="32"/>
          <w:szCs w:val="32"/>
        </w:rPr>
        <w:t>采购代理机构：</w:t>
      </w:r>
      <w:r>
        <w:rPr>
          <w:rFonts w:hint="eastAsia" w:ascii="宋体" w:hAnsi="宋体"/>
          <w:sz w:val="32"/>
          <w:szCs w:val="32"/>
          <w:lang w:eastAsia="zh-CN"/>
        </w:rPr>
        <w:t>江苏省华厦工程项目管理有限公司</w:t>
      </w:r>
    </w:p>
    <w:p w14:paraId="62F9C64D">
      <w:pPr>
        <w:pStyle w:val="326"/>
      </w:pPr>
    </w:p>
    <w:p w14:paraId="0D9014B8">
      <w:pPr>
        <w:jc w:val="center"/>
        <w:rPr>
          <w:rFonts w:ascii="宋体" w:hAnsi="宋体"/>
          <w:color w:val="auto"/>
          <w:sz w:val="32"/>
          <w:szCs w:val="32"/>
          <w:highlight w:val="none"/>
        </w:rPr>
      </w:pPr>
      <w:r>
        <w:rPr>
          <w:rFonts w:ascii="宋体" w:hAnsi="宋体"/>
          <w:color w:val="auto"/>
          <w:sz w:val="32"/>
          <w:szCs w:val="32"/>
          <w:highlight w:val="none"/>
        </w:rPr>
        <w:t>20</w:t>
      </w:r>
      <w:r>
        <w:rPr>
          <w:rFonts w:hint="eastAsia" w:ascii="宋体" w:hAnsi="宋体"/>
          <w:color w:val="auto"/>
          <w:sz w:val="32"/>
          <w:szCs w:val="32"/>
          <w:highlight w:val="none"/>
        </w:rPr>
        <w:t>2</w:t>
      </w:r>
      <w:r>
        <w:rPr>
          <w:rFonts w:hint="eastAsia" w:ascii="宋体" w:hAnsi="宋体"/>
          <w:color w:val="auto"/>
          <w:sz w:val="32"/>
          <w:szCs w:val="32"/>
          <w:highlight w:val="none"/>
          <w:lang w:val="en-US" w:eastAsia="zh-CN"/>
        </w:rPr>
        <w:t>6</w:t>
      </w:r>
      <w:r>
        <w:rPr>
          <w:rFonts w:ascii="宋体" w:hAnsi="宋体"/>
          <w:color w:val="auto"/>
          <w:sz w:val="32"/>
          <w:szCs w:val="32"/>
          <w:highlight w:val="none"/>
        </w:rPr>
        <w:t>年</w:t>
      </w:r>
      <w:r>
        <w:rPr>
          <w:rFonts w:hint="eastAsia" w:ascii="宋体" w:hAnsi="宋体"/>
          <w:color w:val="auto"/>
          <w:sz w:val="32"/>
          <w:szCs w:val="32"/>
          <w:highlight w:val="none"/>
          <w:lang w:val="en-US" w:eastAsia="zh-CN"/>
        </w:rPr>
        <w:t>02</w:t>
      </w:r>
      <w:r>
        <w:rPr>
          <w:rFonts w:ascii="宋体" w:hAnsi="宋体"/>
          <w:color w:val="auto"/>
          <w:sz w:val="32"/>
          <w:szCs w:val="32"/>
          <w:highlight w:val="none"/>
        </w:rPr>
        <w:t>月</w:t>
      </w:r>
    </w:p>
    <w:p w14:paraId="31D9261C">
      <w:pPr>
        <w:pStyle w:val="326"/>
        <w:rPr>
          <w:u w:val="single"/>
        </w:rPr>
      </w:pPr>
      <w:r>
        <w:rPr>
          <w:rFonts w:hint="eastAsia"/>
        </w:rPr>
        <w:t xml:space="preserve">           </w:t>
      </w:r>
    </w:p>
    <w:p w14:paraId="09BE417A">
      <w:pPr>
        <w:spacing w:line="480" w:lineRule="auto"/>
        <w:ind w:firstLine="315"/>
        <w:jc w:val="center"/>
        <w:outlineLvl w:val="0"/>
      </w:pPr>
      <w:r>
        <w:rPr/>
        <w:br w:type="page" w:clear="all"/>
      </w:r>
      <w:bookmarkStart w:id="0" w:name="_Toc120614210"/>
      <w:bookmarkStart w:id="1" w:name="_Toc513029200"/>
      <w:bookmarkStart w:id="2" w:name="_Toc16938516"/>
      <w:bookmarkStart w:id="3" w:name="_Toc20823272"/>
      <w:bookmarkStart w:id="4" w:name="_Toc479757206"/>
      <w:bookmarkStart w:id="5" w:name="_Toc523127445"/>
      <w:r>
        <w:rPr>
          <w:rFonts w:hint="eastAsia"/>
        </w:rPr>
        <w:t xml:space="preserve"> </w:t>
      </w:r>
    </w:p>
    <w:p w14:paraId="351A281A">
      <w:pPr>
        <w:spacing w:line="480" w:lineRule="auto"/>
        <w:ind w:firstLine="315"/>
        <w:jc w:val="center"/>
        <w:outlineLvl w:val="0"/>
        <w:rPr>
          <w:rFonts w:ascii="黑体" w:hAnsi="Arial" w:eastAsia="黑体"/>
          <w:b/>
          <w:sz w:val="44"/>
        </w:rPr>
      </w:pPr>
      <w:r>
        <w:rPr>
          <w:rFonts w:hint="eastAsia" w:ascii="黑体" w:hAnsi="Arial" w:eastAsia="黑体"/>
          <w:b/>
          <w:sz w:val="44"/>
        </w:rPr>
        <w:t>总  目  录</w:t>
      </w:r>
    </w:p>
    <w:p w14:paraId="3DAC3C21">
      <w:pPr>
        <w:pStyle w:val="26"/>
        <w:tabs>
          <w:tab w:val="right" w:leader="dot" w:pos="8296"/>
        </w:tabs>
        <w:rPr>
          <w:rFonts w:hint="eastAsia" w:ascii="宋体" w:hAnsi="宋体" w:eastAsia="宋体" w:cs="宋体"/>
          <w:sz w:val="28"/>
          <w:szCs w:val="28"/>
          <w:lang w:eastAsia="zh-CN"/>
        </w:rPr>
      </w:pPr>
      <w:r>
        <w:rPr>
          <w:rFonts w:hint="eastAsia" w:ascii="宋体" w:hAnsi="宋体" w:cs="宋体"/>
          <w:sz w:val="28"/>
          <w:szCs w:val="28"/>
        </w:rPr>
        <w:fldChar w:fldCharType="begin"/>
      </w:r>
      <w:r>
        <w:rPr>
          <w:rFonts w:hint="eastAsia" w:ascii="宋体" w:hAnsi="宋体" w:cs="宋体"/>
          <w:sz w:val="28"/>
          <w:szCs w:val="28"/>
        </w:rPr>
        <w:instrText xml:space="preserve"> TOC \o "1-3" \f </w:instrText>
      </w:r>
      <w:r>
        <w:rPr>
          <w:rFonts w:hint="eastAsia" w:ascii="宋体" w:hAnsi="宋体" w:cs="宋体"/>
          <w:sz w:val="28"/>
          <w:szCs w:val="28"/>
        </w:rPr>
        <w:fldChar w:fldCharType="separate"/>
      </w:r>
      <w:r>
        <w:rPr>
          <w:rFonts w:hint="eastAsia" w:ascii="宋体" w:hAnsi="宋体" w:cs="宋体"/>
          <w:sz w:val="28"/>
          <w:szCs w:val="28"/>
        </w:rPr>
        <w:t>第一章 投标邀请</w:t>
      </w:r>
      <w:r>
        <w:rPr>
          <w:rFonts w:hint="eastAsia" w:ascii="宋体" w:hAnsi="宋体" w:cs="宋体"/>
          <w:sz w:val="28"/>
          <w:szCs w:val="28"/>
        </w:rPr>
        <w:tab/>
      </w:r>
      <w:r>
        <w:rPr>
          <w:rFonts w:hint="eastAsia" w:ascii="宋体" w:hAnsi="宋体" w:cs="宋体"/>
          <w:sz w:val="28"/>
          <w:szCs w:val="28"/>
          <w:lang w:val="en-US" w:eastAsia="zh-CN"/>
        </w:rPr>
        <w:t>3</w:t>
      </w:r>
    </w:p>
    <w:p w14:paraId="5091D3AD">
      <w:pPr>
        <w:pStyle w:val="26"/>
        <w:tabs>
          <w:tab w:val="right" w:leader="dot" w:pos="8296"/>
        </w:tabs>
        <w:rPr>
          <w:rFonts w:hint="eastAsia" w:ascii="宋体" w:hAnsi="宋体" w:eastAsia="宋体" w:cs="宋体"/>
          <w:sz w:val="28"/>
          <w:szCs w:val="28"/>
          <w:lang w:eastAsia="zh-CN"/>
        </w:rPr>
      </w:pPr>
      <w:r>
        <w:rPr>
          <w:rFonts w:hint="eastAsia" w:ascii="宋体" w:hAnsi="宋体" w:cs="宋体"/>
          <w:sz w:val="28"/>
          <w:szCs w:val="28"/>
        </w:rPr>
        <w:t>第二章 投标人须知</w:t>
      </w:r>
      <w:r>
        <w:rPr>
          <w:rFonts w:hint="eastAsia" w:ascii="宋体" w:hAnsi="宋体" w:cs="宋体"/>
          <w:sz w:val="28"/>
          <w:szCs w:val="28"/>
        </w:rPr>
        <w:tab/>
      </w:r>
      <w:r>
        <w:rPr>
          <w:rFonts w:hint="eastAsia" w:ascii="宋体" w:hAnsi="宋体" w:cs="宋体"/>
          <w:sz w:val="28"/>
          <w:szCs w:val="28"/>
          <w:lang w:val="en-US" w:eastAsia="zh-CN"/>
        </w:rPr>
        <w:t>6</w:t>
      </w:r>
    </w:p>
    <w:p w14:paraId="48331434">
      <w:pPr>
        <w:pStyle w:val="26"/>
        <w:tabs>
          <w:tab w:val="right" w:leader="dot" w:pos="8296"/>
        </w:tabs>
        <w:rPr>
          <w:rFonts w:hint="default" w:ascii="宋体" w:hAnsi="宋体" w:eastAsia="宋体" w:cs="宋体"/>
          <w:sz w:val="28"/>
          <w:szCs w:val="28"/>
          <w:lang w:val="en-US" w:eastAsia="zh-CN"/>
        </w:rPr>
      </w:pPr>
      <w:r>
        <w:rPr>
          <w:rFonts w:hint="eastAsia" w:ascii="宋体" w:hAnsi="宋体" w:cs="宋体"/>
          <w:sz w:val="28"/>
          <w:szCs w:val="28"/>
        </w:rPr>
        <w:t>第三章 合同文本</w:t>
      </w:r>
      <w:r>
        <w:rPr>
          <w:rFonts w:hint="eastAsia" w:ascii="宋体" w:hAnsi="宋体" w:cs="宋体"/>
          <w:sz w:val="28"/>
          <w:szCs w:val="28"/>
        </w:rPr>
        <w:tab/>
      </w:r>
      <w:r>
        <w:rPr>
          <w:rFonts w:hint="eastAsia" w:ascii="宋体" w:hAnsi="宋体" w:cs="宋体"/>
          <w:sz w:val="28"/>
          <w:szCs w:val="28"/>
          <w:lang w:val="en-US" w:eastAsia="zh-CN"/>
        </w:rPr>
        <w:t>17</w:t>
      </w:r>
    </w:p>
    <w:p w14:paraId="48C35EE0">
      <w:pPr>
        <w:pStyle w:val="26"/>
        <w:tabs>
          <w:tab w:val="right" w:leader="dot" w:pos="8296"/>
        </w:tabs>
        <w:rPr>
          <w:rFonts w:hint="default" w:ascii="宋体" w:hAnsi="宋体" w:eastAsia="宋体" w:cs="宋体"/>
          <w:sz w:val="28"/>
          <w:szCs w:val="28"/>
          <w:lang w:val="en-US" w:eastAsia="zh-CN"/>
        </w:rPr>
      </w:pPr>
      <w:r>
        <w:rPr>
          <w:rFonts w:hint="eastAsia" w:ascii="宋体" w:hAnsi="宋体" w:cs="宋体"/>
          <w:sz w:val="28"/>
          <w:szCs w:val="28"/>
        </w:rPr>
        <w:t>第四章 采购需求</w:t>
      </w:r>
      <w:r>
        <w:rPr>
          <w:rFonts w:hint="eastAsia" w:ascii="宋体" w:hAnsi="宋体" w:cs="宋体"/>
          <w:sz w:val="28"/>
          <w:szCs w:val="28"/>
        </w:rPr>
        <w:tab/>
      </w:r>
      <w:r>
        <w:rPr>
          <w:rFonts w:hint="eastAsia" w:ascii="宋体" w:hAnsi="宋体" w:cs="宋体"/>
          <w:sz w:val="28"/>
          <w:szCs w:val="28"/>
          <w:lang w:val="en-US" w:eastAsia="zh-CN"/>
        </w:rPr>
        <w:t>21</w:t>
      </w:r>
    </w:p>
    <w:p w14:paraId="625A1064">
      <w:pPr>
        <w:pStyle w:val="26"/>
        <w:tabs>
          <w:tab w:val="right" w:leader="dot" w:pos="8296"/>
        </w:tabs>
        <w:rPr>
          <w:rFonts w:hint="default" w:ascii="宋体" w:hAnsi="宋体" w:eastAsia="宋体" w:cs="宋体"/>
          <w:sz w:val="28"/>
          <w:szCs w:val="28"/>
          <w:lang w:val="en-US" w:eastAsia="zh-CN"/>
        </w:rPr>
      </w:pPr>
      <w:r>
        <w:rPr>
          <w:rFonts w:hint="eastAsia" w:ascii="宋体" w:hAnsi="宋体" w:cs="宋体"/>
          <w:sz w:val="28"/>
          <w:szCs w:val="28"/>
        </w:rPr>
        <w:t>第五章 评标方法及评标标准</w:t>
      </w:r>
      <w:r>
        <w:rPr>
          <w:rFonts w:hint="eastAsia" w:ascii="宋体" w:hAnsi="宋体" w:cs="宋体"/>
          <w:sz w:val="28"/>
          <w:szCs w:val="28"/>
        </w:rPr>
        <w:tab/>
      </w:r>
      <w:r>
        <w:rPr>
          <w:rFonts w:hint="eastAsia" w:ascii="宋体" w:hAnsi="宋体" w:cs="宋体"/>
          <w:sz w:val="28"/>
          <w:szCs w:val="28"/>
          <w:lang w:val="en-US" w:eastAsia="zh-CN"/>
        </w:rPr>
        <w:t>23</w:t>
      </w:r>
    </w:p>
    <w:p w14:paraId="2669CECF">
      <w:pPr>
        <w:pStyle w:val="26"/>
        <w:tabs>
          <w:tab w:val="right" w:leader="dot" w:pos="8296"/>
        </w:tabs>
        <w:rPr>
          <w:rFonts w:hint="default" w:ascii="宋体" w:hAnsi="宋体" w:eastAsia="宋体" w:cs="宋体"/>
          <w:sz w:val="28"/>
          <w:szCs w:val="28"/>
          <w:lang w:val="en-US" w:eastAsia="zh-CN"/>
        </w:rPr>
      </w:pPr>
      <w:r>
        <w:rPr>
          <w:rFonts w:hint="eastAsia" w:ascii="宋体" w:hAnsi="宋体" w:cs="宋体"/>
          <w:sz w:val="28"/>
          <w:szCs w:val="28"/>
        </w:rPr>
        <w:t>第六章 投标文件格式</w:t>
      </w:r>
      <w:r>
        <w:rPr>
          <w:rFonts w:hint="eastAsia" w:ascii="宋体" w:hAnsi="宋体" w:cs="宋体"/>
          <w:sz w:val="28"/>
          <w:szCs w:val="28"/>
        </w:rPr>
        <w:tab/>
      </w:r>
      <w:r>
        <w:rPr>
          <w:rFonts w:hint="eastAsia" w:ascii="宋体" w:hAnsi="宋体" w:cs="宋体"/>
          <w:sz w:val="28"/>
          <w:szCs w:val="28"/>
          <w:lang w:val="en-US" w:eastAsia="zh-CN"/>
        </w:rPr>
        <w:t>25</w:t>
      </w:r>
    </w:p>
    <w:p w14:paraId="732D1CD4">
      <w:pPr>
        <w:numPr>
          <w:ilvl w:val="0"/>
          <w:numId w:val="0"/>
        </w:numPr>
        <w:spacing w:line="480" w:lineRule="auto"/>
        <w:ind w:left="539" w:leftChars="0"/>
        <w:outlineLvl w:val="0"/>
      </w:pPr>
      <w:r>
        <w:rPr>
          <w:rFonts w:hint="eastAsia" w:ascii="宋体" w:hAnsi="宋体" w:cs="宋体"/>
          <w:sz w:val="28"/>
          <w:szCs w:val="28"/>
        </w:rPr>
        <w:fldChar w:fldCharType="end"/>
      </w:r>
    </w:p>
    <w:p w14:paraId="35A81FFF">
      <w:pPr>
        <w:ind w:firstLine="315"/>
      </w:pPr>
    </w:p>
    <w:p w14:paraId="7B292B63">
      <w:pPr>
        <w:ind w:firstLine="315"/>
      </w:pPr>
    </w:p>
    <w:p w14:paraId="5801235F">
      <w:pPr>
        <w:ind w:firstLine="315"/>
      </w:pPr>
    </w:p>
    <w:p w14:paraId="2A5715BA">
      <w:pPr>
        <w:ind w:firstLine="315"/>
      </w:pPr>
    </w:p>
    <w:p w14:paraId="42A70945">
      <w:pPr>
        <w:ind w:firstLine="315"/>
      </w:pPr>
    </w:p>
    <w:p w14:paraId="39C62C17">
      <w:pPr>
        <w:ind w:firstLine="315"/>
      </w:pPr>
    </w:p>
    <w:p w14:paraId="155BF231">
      <w:pPr>
        <w:ind w:firstLine="315"/>
      </w:pPr>
    </w:p>
    <w:p w14:paraId="78D68239">
      <w:pPr>
        <w:ind w:firstLine="315"/>
      </w:pPr>
    </w:p>
    <w:p w14:paraId="7D659CD9">
      <w:pPr>
        <w:ind w:firstLine="315"/>
      </w:pPr>
    </w:p>
    <w:p w14:paraId="4925D436">
      <w:pPr>
        <w:ind w:firstLine="315"/>
      </w:pPr>
    </w:p>
    <w:p w14:paraId="599730D3">
      <w:pPr>
        <w:ind w:firstLine="315"/>
      </w:pPr>
    </w:p>
    <w:p w14:paraId="7A92B057">
      <w:pPr>
        <w:ind w:firstLine="315"/>
      </w:pPr>
    </w:p>
    <w:p w14:paraId="343D09B4">
      <w:pPr>
        <w:ind w:firstLine="315"/>
      </w:pPr>
    </w:p>
    <w:p w14:paraId="0DCBA482">
      <w:pPr>
        <w:ind w:firstLine="315"/>
      </w:pPr>
    </w:p>
    <w:p w14:paraId="3510D7FA">
      <w:pPr>
        <w:ind w:firstLine="315"/>
      </w:pPr>
    </w:p>
    <w:p w14:paraId="439E9D75">
      <w:pPr>
        <w:ind w:firstLine="315"/>
      </w:pPr>
    </w:p>
    <w:p w14:paraId="1F3FBFD3">
      <w:pPr>
        <w:ind w:firstLine="315"/>
      </w:pPr>
    </w:p>
    <w:p w14:paraId="02BA7176">
      <w:pPr>
        <w:ind w:firstLine="315"/>
      </w:pPr>
    </w:p>
    <w:p w14:paraId="40B150C5">
      <w:pPr>
        <w:ind w:firstLine="315"/>
      </w:pPr>
    </w:p>
    <w:p w14:paraId="1E89046B">
      <w:pPr>
        <w:pStyle w:val="2"/>
      </w:pPr>
    </w:p>
    <w:p w14:paraId="11A29ECF">
      <w:pPr>
        <w:pStyle w:val="2"/>
      </w:pPr>
    </w:p>
    <w:p w14:paraId="68405365">
      <w:pPr>
        <w:pStyle w:val="2"/>
      </w:pPr>
    </w:p>
    <w:p w14:paraId="4C4F214C">
      <w:pPr>
        <w:pStyle w:val="2"/>
      </w:pPr>
    </w:p>
    <w:p w14:paraId="58A5E363">
      <w:pPr>
        <w:pStyle w:val="2"/>
      </w:pPr>
    </w:p>
    <w:p w14:paraId="35559619">
      <w:pPr>
        <w:pStyle w:val="2"/>
      </w:pPr>
    </w:p>
    <w:p w14:paraId="6C2C0088">
      <w:pPr>
        <w:pStyle w:val="2"/>
      </w:pPr>
    </w:p>
    <w:p w14:paraId="19F7969E">
      <w:pPr>
        <w:pStyle w:val="2"/>
      </w:pPr>
    </w:p>
    <w:p w14:paraId="4C3BDC9D">
      <w:pPr>
        <w:pStyle w:val="2"/>
      </w:pPr>
    </w:p>
    <w:p w14:paraId="775E9B7E">
      <w:pPr>
        <w:pStyle w:val="2"/>
      </w:pPr>
    </w:p>
    <w:p w14:paraId="10D80F52"/>
    <w:p w14:paraId="539D1B6D">
      <w:pPr>
        <w:ind w:firstLine="315"/>
      </w:pPr>
    </w:p>
    <w:p w14:paraId="4BCE39E4">
      <w:pPr>
        <w:ind w:firstLine="315"/>
      </w:pPr>
    </w:p>
    <w:p w14:paraId="4750173B">
      <w:pPr>
        <w:ind w:firstLine="315"/>
      </w:pPr>
    </w:p>
    <w:p w14:paraId="48137F1D">
      <w:pPr>
        <w:ind w:firstLine="315"/>
      </w:pPr>
    </w:p>
    <w:p w14:paraId="18CA8743">
      <w:pPr>
        <w:pStyle w:val="230"/>
        <w:ind w:firstLine="66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120A901B">
      <w:pPr>
        <w:spacing w:line="400" w:lineRule="exact"/>
        <w:ind w:firstLine="360"/>
        <w:rPr>
          <w:rFonts w:ascii="宋体" w:hAnsi="宋体"/>
          <w:sz w:val="24"/>
          <w:szCs w:val="24"/>
        </w:rPr>
      </w:pPr>
      <w:r>
        <w:rPr>
          <w:rFonts w:hint="eastAsia" w:ascii="宋体" w:hAnsi="宋体"/>
          <w:sz w:val="24"/>
          <w:szCs w:val="24"/>
        </w:rPr>
        <w:t>受宝应县农业技术综合服务中心的委托，</w:t>
      </w:r>
      <w:r>
        <w:rPr>
          <w:rFonts w:hint="eastAsia" w:ascii="宋体" w:hAnsi="宋体"/>
          <w:sz w:val="24"/>
          <w:szCs w:val="24"/>
          <w:lang w:eastAsia="zh-CN"/>
        </w:rPr>
        <w:t>江苏省华厦工程项目管理有限公司</w:t>
      </w:r>
      <w:r>
        <w:rPr>
          <w:rFonts w:hint="eastAsia" w:ascii="宋体" w:hAnsi="宋体"/>
          <w:sz w:val="24"/>
          <w:szCs w:val="24"/>
        </w:rPr>
        <w:t>就</w:t>
      </w:r>
      <w:r>
        <w:rPr>
          <w:rFonts w:hint="eastAsia" w:ascii="宋体" w:hAnsi="宋体"/>
          <w:sz w:val="24"/>
          <w:szCs w:val="24"/>
          <w:u w:val="single"/>
          <w:lang w:eastAsia="zh-CN"/>
        </w:rPr>
        <w:t>2025-2026年宝应县小麦绿色高产高效行动新型掺混肥采购项目</w:t>
      </w:r>
      <w:r>
        <w:rPr>
          <w:rFonts w:hint="eastAsia" w:ascii="宋体" w:hAnsi="宋体"/>
          <w:sz w:val="24"/>
          <w:szCs w:val="24"/>
        </w:rPr>
        <w:t>(项目编号：</w:t>
      </w:r>
      <w:r>
        <w:rPr>
          <w:rFonts w:hint="eastAsia" w:ascii="宋体" w:hAnsi="宋体"/>
          <w:sz w:val="24"/>
          <w:szCs w:val="24"/>
          <w:u w:val="single"/>
        </w:rPr>
        <w:t>JSZC-321023-HXZC-G2026-0007</w:t>
      </w:r>
      <w:r>
        <w:rPr>
          <w:rFonts w:hint="eastAsia" w:ascii="宋体" w:hAnsi="宋体"/>
          <w:sz w:val="24"/>
          <w:szCs w:val="24"/>
        </w:rPr>
        <w:t>)项目进行公开招标采购，欢迎符合条件的供应商投标。</w:t>
      </w:r>
    </w:p>
    <w:p w14:paraId="7BD967B0">
      <w:pPr>
        <w:pBdr>
          <w:top w:val="single" w:color="000000" w:sz="4" w:space="0"/>
          <w:left w:val="single" w:color="000000" w:sz="4" w:space="3"/>
          <w:bottom w:val="single" w:color="000000" w:sz="4" w:space="0"/>
          <w:right w:val="single" w:color="000000" w:sz="4" w:space="3"/>
        </w:pBdr>
        <w:ind w:firstLine="360"/>
        <w:rPr>
          <w:rFonts w:ascii="宋体" w:hAnsi="宋体"/>
          <w:sz w:val="24"/>
          <w:szCs w:val="24"/>
        </w:rPr>
      </w:pPr>
      <w:r>
        <w:rPr>
          <w:rFonts w:hint="eastAsia" w:ascii="宋体" w:hAnsi="宋体"/>
          <w:sz w:val="24"/>
          <w:szCs w:val="24"/>
        </w:rPr>
        <w:t>项目概况</w:t>
      </w:r>
    </w:p>
    <w:p w14:paraId="1C32BC3F">
      <w:pPr>
        <w:pBdr>
          <w:top w:val="single" w:color="000000" w:sz="4" w:space="0"/>
          <w:left w:val="single" w:color="000000" w:sz="4" w:space="3"/>
          <w:bottom w:val="single" w:color="000000" w:sz="4" w:space="0"/>
          <w:right w:val="single" w:color="000000" w:sz="4" w:space="3"/>
        </w:pBdr>
        <w:spacing w:line="400" w:lineRule="exact"/>
        <w:ind w:firstLine="360"/>
        <w:rPr>
          <w:rFonts w:ascii="宋体" w:hAnsi="宋体"/>
          <w:sz w:val="24"/>
          <w:szCs w:val="24"/>
        </w:rPr>
      </w:pPr>
      <w:r>
        <w:rPr>
          <w:rFonts w:hint="eastAsia" w:ascii="宋体" w:hAnsi="宋体"/>
          <w:sz w:val="24"/>
          <w:szCs w:val="24"/>
          <w:u w:val="single"/>
          <w:lang w:eastAsia="zh-CN"/>
        </w:rPr>
        <w:t>2025-2026年宝应县小麦绿色高产高效行动新型掺混肥采购项目</w:t>
      </w:r>
      <w:r>
        <w:rPr>
          <w:rFonts w:hint="eastAsia" w:ascii="宋体" w:hAnsi="宋体"/>
          <w:sz w:val="24"/>
          <w:szCs w:val="24"/>
        </w:rPr>
        <w:t>招标项目的潜在投标人可在</w:t>
      </w:r>
      <w:r>
        <w:rPr>
          <w:rFonts w:hint="eastAsia" w:ascii="宋体" w:hAnsi="宋体"/>
          <w:sz w:val="24"/>
          <w:szCs w:val="24"/>
          <w:u w:val="single"/>
        </w:rPr>
        <w:t>“江苏政府采购网”、“扬州市政府采购网</w:t>
      </w:r>
      <w:r>
        <w:rPr>
          <w:rFonts w:ascii="宋体" w:hAnsi="宋体"/>
          <w:sz w:val="24"/>
          <w:szCs w:val="24"/>
          <w:u w:val="single"/>
        </w:rPr>
        <w:t>”</w:t>
      </w:r>
      <w:r>
        <w:rPr>
          <w:rFonts w:hint="eastAsia" w:ascii="宋体" w:hAnsi="宋体"/>
          <w:sz w:val="24"/>
          <w:szCs w:val="24"/>
          <w:u w:val="single"/>
        </w:rPr>
        <w:t>自行免费下载</w:t>
      </w:r>
      <w:r>
        <w:rPr>
          <w:rFonts w:hint="eastAsia" w:ascii="宋体" w:hAnsi="宋体"/>
          <w:sz w:val="24"/>
          <w:szCs w:val="24"/>
        </w:rPr>
        <w:t>招标文件，并于</w:t>
      </w:r>
      <w:r>
        <w:rPr>
          <w:rFonts w:hint="eastAsia" w:ascii="宋体" w:hAnsi="宋体"/>
          <w:sz w:val="24"/>
          <w:szCs w:val="24"/>
          <w:u w:val="single"/>
        </w:rPr>
        <w:t xml:space="preserve"> 202</w:t>
      </w:r>
      <w:r>
        <w:rPr>
          <w:rFonts w:hint="eastAsia" w:ascii="宋体" w:hAnsi="宋体"/>
          <w:sz w:val="24"/>
          <w:szCs w:val="24"/>
          <w:u w:val="single"/>
          <w:lang w:val="en-US" w:eastAsia="zh-CN"/>
        </w:rPr>
        <w:t>6</w:t>
      </w:r>
      <w:r>
        <w:rPr>
          <w:rFonts w:hint="eastAsia" w:ascii="宋体" w:hAnsi="宋体"/>
          <w:sz w:val="24"/>
          <w:szCs w:val="24"/>
          <w:u w:val="single"/>
        </w:rPr>
        <w:t xml:space="preserve"> 年</w:t>
      </w:r>
      <w:r>
        <w:rPr>
          <w:rFonts w:hint="eastAsia" w:ascii="宋体" w:hAnsi="宋体"/>
          <w:sz w:val="24"/>
          <w:szCs w:val="24"/>
          <w:u w:val="single"/>
          <w:lang w:val="en-US" w:eastAsia="zh-CN"/>
        </w:rPr>
        <w:t>03</w:t>
      </w:r>
      <w:r>
        <w:rPr>
          <w:rFonts w:hint="eastAsia" w:ascii="宋体" w:hAnsi="宋体"/>
          <w:sz w:val="24"/>
          <w:szCs w:val="24"/>
          <w:u w:val="single"/>
        </w:rPr>
        <w:t>月</w:t>
      </w:r>
      <w:r>
        <w:rPr>
          <w:rFonts w:hint="eastAsia" w:ascii="宋体" w:hAnsi="宋体"/>
          <w:sz w:val="24"/>
          <w:szCs w:val="24"/>
          <w:u w:val="single"/>
          <w:lang w:val="en-US" w:eastAsia="zh-CN"/>
        </w:rPr>
        <w:t>12</w:t>
      </w:r>
      <w:r>
        <w:rPr>
          <w:rFonts w:hint="eastAsia" w:ascii="宋体" w:hAnsi="宋体"/>
          <w:sz w:val="24"/>
          <w:szCs w:val="24"/>
          <w:u w:val="single"/>
        </w:rPr>
        <w:t>日14点30分（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bookmarkStart w:id="6" w:name="_Toc38985263"/>
      <w:bookmarkStart w:id="7" w:name="_Toc28359002"/>
      <w:bookmarkStart w:id="8" w:name="_Toc35393621"/>
      <w:bookmarkStart w:id="9" w:name="_Toc28359079"/>
      <w:bookmarkStart w:id="10" w:name="_Toc35393790"/>
      <w:bookmarkStart w:id="11" w:name="_Hlk24379207"/>
    </w:p>
    <w:p w14:paraId="7DAD8D99">
      <w:pPr>
        <w:pStyle w:val="232"/>
        <w:spacing w:before="145" w:after="145" w:line="360" w:lineRule="auto"/>
        <w:ind w:firstLine="482"/>
      </w:pPr>
      <w:r>
        <w:rPr>
          <w:rFonts w:hint="eastAsia"/>
        </w:rPr>
        <w:t>一、项目基本情况</w:t>
      </w:r>
      <w:bookmarkEnd w:id="6"/>
      <w:bookmarkEnd w:id="7"/>
      <w:bookmarkEnd w:id="8"/>
      <w:bookmarkEnd w:id="9"/>
      <w:bookmarkEnd w:id="10"/>
    </w:p>
    <w:p w14:paraId="758307EA">
      <w:pPr>
        <w:spacing w:line="400" w:lineRule="exact"/>
        <w:ind w:firstLine="36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1.项目编号：JSZC-321023-HXZC-G2026-0007</w:t>
      </w:r>
    </w:p>
    <w:p w14:paraId="7D554B34">
      <w:pPr>
        <w:spacing w:line="400" w:lineRule="exact"/>
        <w:ind w:firstLine="36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2.项目名称：</w:t>
      </w:r>
      <w:bookmarkEnd w:id="11"/>
      <w:r>
        <w:rPr>
          <w:rFonts w:hint="eastAsia" w:asciiTheme="minorEastAsia" w:hAnsiTheme="minorEastAsia" w:eastAsiaTheme="minorEastAsia"/>
          <w:sz w:val="24"/>
          <w:szCs w:val="24"/>
          <w:lang w:eastAsia="zh-CN"/>
        </w:rPr>
        <w:t>2025-2026年宝应县小麦绿色高产高效行动新型掺混肥采购项目</w:t>
      </w:r>
    </w:p>
    <w:p w14:paraId="0551CBA5">
      <w:pPr>
        <w:spacing w:line="400" w:lineRule="exact"/>
        <w:ind w:firstLine="360"/>
        <w:rPr>
          <w:rFonts w:hint="eastAsia" w:asciiTheme="minorEastAsia" w:hAnsiTheme="minorEastAsia" w:eastAsiaTheme="minorEastAsia"/>
          <w:sz w:val="24"/>
          <w:szCs w:val="24"/>
          <w:lang w:val="en-US" w:eastAsia="zh-CN"/>
        </w:rPr>
      </w:pPr>
      <w:bookmarkStart w:id="12" w:name="_Toc35393622"/>
      <w:bookmarkStart w:id="13" w:name="_Toc28359003"/>
      <w:bookmarkStart w:id="14" w:name="_Toc38985264"/>
      <w:bookmarkStart w:id="15" w:name="_Toc28359080"/>
      <w:bookmarkStart w:id="16" w:name="_Toc35393791"/>
      <w:r>
        <w:rPr>
          <w:rFonts w:hint="eastAsia" w:asciiTheme="minorEastAsia" w:hAnsiTheme="minorEastAsia" w:eastAsiaTheme="minorEastAsia"/>
          <w:sz w:val="24"/>
          <w:szCs w:val="24"/>
          <w:lang w:val="en-US" w:eastAsia="zh-CN"/>
        </w:rPr>
        <w:t xml:space="preserve">3.预算金额：210万元 </w:t>
      </w:r>
    </w:p>
    <w:p w14:paraId="6DA64EC3">
      <w:pPr>
        <w:spacing w:line="400" w:lineRule="exact"/>
        <w:ind w:firstLine="36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 xml:space="preserve">4.最高限价：210万元 </w:t>
      </w:r>
    </w:p>
    <w:p w14:paraId="7A21BDC3">
      <w:pPr>
        <w:spacing w:line="400" w:lineRule="exact"/>
        <w:ind w:firstLine="36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5.采购需求：新型掺混肥，</w:t>
      </w:r>
      <w:r>
        <w:rPr>
          <w:rFonts w:asciiTheme="minorEastAsia" w:hAnsiTheme="minorEastAsia" w:eastAsiaTheme="minorEastAsia"/>
          <w:sz w:val="24"/>
          <w:szCs w:val="24"/>
        </w:rPr>
        <w:t>N</w:t>
      </w:r>
      <w:r>
        <w:rPr>
          <w:rFonts w:hint="eastAsia" w:asciiTheme="minorEastAsia" w:hAnsiTheme="minorEastAsia" w:eastAsiaTheme="minorEastAsia"/>
          <w:sz w:val="24"/>
          <w:szCs w:val="24"/>
          <w:lang w:val="en-US" w:eastAsia="zh-CN"/>
        </w:rPr>
        <w:t>+</w:t>
      </w:r>
      <w:r>
        <w:rPr>
          <w:rFonts w:asciiTheme="minorEastAsia" w:hAnsiTheme="minorEastAsia" w:eastAsiaTheme="minorEastAsia"/>
          <w:sz w:val="24"/>
          <w:szCs w:val="24"/>
        </w:rPr>
        <w:t>P</w:t>
      </w:r>
      <w:r>
        <w:rPr>
          <w:rFonts w:hint="eastAsia" w:asciiTheme="minorEastAsia" w:hAnsiTheme="minorEastAsia" w:eastAsiaTheme="minorEastAsia"/>
          <w:sz w:val="24"/>
          <w:szCs w:val="24"/>
          <w:vertAlign w:val="subscript"/>
        </w:rPr>
        <w:t>2</w:t>
      </w:r>
      <w:r>
        <w:rPr>
          <w:rFonts w:asciiTheme="minorEastAsia" w:hAnsiTheme="minorEastAsia" w:eastAsiaTheme="minorEastAsia"/>
          <w:sz w:val="24"/>
          <w:szCs w:val="24"/>
        </w:rPr>
        <w:t>O</w:t>
      </w:r>
      <w:r>
        <w:rPr>
          <w:rFonts w:hint="eastAsia" w:asciiTheme="minorEastAsia" w:hAnsiTheme="minorEastAsia" w:eastAsiaTheme="minorEastAsia"/>
          <w:sz w:val="24"/>
          <w:szCs w:val="24"/>
          <w:vertAlign w:val="subscript"/>
        </w:rPr>
        <w:t>5</w:t>
      </w:r>
      <w:r>
        <w:rPr>
          <w:rFonts w:hint="eastAsia" w:asciiTheme="minorEastAsia" w:hAnsiTheme="minorEastAsia" w:eastAsiaTheme="minorEastAsia"/>
          <w:sz w:val="24"/>
          <w:szCs w:val="24"/>
          <w:lang w:val="en-US" w:eastAsia="zh-CN"/>
        </w:rPr>
        <w:t>+</w:t>
      </w:r>
      <w:r>
        <w:rPr>
          <w:rFonts w:asciiTheme="minorEastAsia" w:hAnsiTheme="minorEastAsia" w:eastAsiaTheme="minorEastAsia"/>
          <w:sz w:val="24"/>
          <w:szCs w:val="24"/>
        </w:rPr>
        <w:t>K</w:t>
      </w:r>
      <w:r>
        <w:rPr>
          <w:rFonts w:asciiTheme="minorEastAsia" w:hAnsiTheme="minorEastAsia" w:eastAsiaTheme="minorEastAsia"/>
          <w:sz w:val="24"/>
          <w:szCs w:val="24"/>
          <w:vertAlign w:val="subscript"/>
        </w:rPr>
        <w:t>2</w:t>
      </w:r>
      <w:r>
        <w:rPr>
          <w:rFonts w:asciiTheme="minorEastAsia" w:hAnsiTheme="minorEastAsia" w:eastAsiaTheme="minorEastAsia"/>
          <w:sz w:val="24"/>
          <w:szCs w:val="24"/>
        </w:rPr>
        <w:t>O</w:t>
      </w:r>
      <w:r>
        <w:rPr>
          <w:rFonts w:hint="eastAsia" w:asciiTheme="minorEastAsia" w:hAnsiTheme="minorEastAsia" w:eastAsiaTheme="minorEastAsia"/>
          <w:sz w:val="24"/>
          <w:szCs w:val="24"/>
          <w:lang w:val="en-US" w:eastAsia="zh-CN"/>
        </w:rPr>
        <w:t>≥35%：30-0-5，小分子活性有机质≥0.2%，颗粒状，40kg/袋。计划采购950吨。（详细内容见本招标文件第四章）</w:t>
      </w:r>
    </w:p>
    <w:p w14:paraId="3E811D89">
      <w:pPr>
        <w:spacing w:line="400" w:lineRule="exact"/>
        <w:ind w:firstLine="36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6.合同履行期限：签定合同后20日历天。</w:t>
      </w:r>
    </w:p>
    <w:p w14:paraId="30C7516B">
      <w:pPr>
        <w:spacing w:line="400" w:lineRule="exact"/>
        <w:ind w:firstLine="360"/>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二、申请人的资格要求：</w:t>
      </w:r>
      <w:bookmarkEnd w:id="12"/>
      <w:bookmarkEnd w:id="13"/>
      <w:bookmarkEnd w:id="14"/>
      <w:bookmarkEnd w:id="15"/>
      <w:bookmarkEnd w:id="16"/>
    </w:p>
    <w:p w14:paraId="59269AD0">
      <w:pPr>
        <w:ind w:firstLine="360"/>
        <w:rPr>
          <w:rFonts w:ascii="宋体" w:hAnsi="宋体"/>
          <w:sz w:val="24"/>
          <w:szCs w:val="24"/>
        </w:rPr>
      </w:pPr>
      <w:bookmarkStart w:id="17" w:name="_Toc38985265"/>
      <w:bookmarkStart w:id="18" w:name="_Toc28359081"/>
      <w:bookmarkStart w:id="19" w:name="_Toc35393792"/>
      <w:bookmarkStart w:id="20" w:name="_Toc35393623"/>
      <w:bookmarkStart w:id="21" w:name="_Toc28359004"/>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39E41BFC">
      <w:pPr>
        <w:ind w:firstLine="360"/>
        <w:rPr>
          <w:rFonts w:ascii="宋体" w:hAnsi="宋体"/>
          <w:sz w:val="24"/>
          <w:szCs w:val="24"/>
        </w:rPr>
      </w:pPr>
      <w:r>
        <w:rPr>
          <w:rFonts w:hint="eastAsia" w:ascii="宋体" w:hAnsi="宋体"/>
          <w:sz w:val="24"/>
          <w:szCs w:val="24"/>
        </w:rPr>
        <w:t>1.满足《中华人民共和国政府采购法》第二十二条规定，并提供下列材料：</w:t>
      </w:r>
    </w:p>
    <w:p w14:paraId="3A7B6DE5">
      <w:pPr>
        <w:ind w:firstLine="360"/>
        <w:rPr>
          <w:rFonts w:ascii="宋体" w:hAnsi="宋体"/>
          <w:sz w:val="24"/>
          <w:szCs w:val="24"/>
        </w:rPr>
      </w:pPr>
      <w:r>
        <w:rPr>
          <w:rFonts w:hint="eastAsia" w:ascii="宋体" w:hAnsi="宋体"/>
          <w:sz w:val="24"/>
          <w:szCs w:val="24"/>
        </w:rPr>
        <w:t>1.1 法人或者其他组织的营业执照等证明文件，自然人的身份证明；</w:t>
      </w:r>
    </w:p>
    <w:p w14:paraId="0A5498A0">
      <w:pPr>
        <w:ind w:firstLine="360"/>
        <w:rPr>
          <w:rFonts w:ascii="宋体" w:hAnsi="宋体"/>
          <w:sz w:val="24"/>
          <w:szCs w:val="24"/>
        </w:rPr>
      </w:pPr>
      <w:r>
        <w:rPr>
          <w:rFonts w:hint="eastAsia" w:ascii="宋体" w:hAnsi="宋体"/>
          <w:sz w:val="24"/>
          <w:szCs w:val="24"/>
        </w:rPr>
        <w:t>1.2上一年度的财务状况报告（成立不满一年无需提供）；</w:t>
      </w:r>
    </w:p>
    <w:p w14:paraId="614FB781">
      <w:pPr>
        <w:ind w:firstLine="360"/>
        <w:rPr>
          <w:rFonts w:ascii="宋体" w:hAnsi="宋体"/>
          <w:sz w:val="24"/>
          <w:szCs w:val="24"/>
        </w:rPr>
      </w:pPr>
      <w:r>
        <w:rPr>
          <w:rFonts w:hint="eastAsia" w:ascii="宋体" w:hAnsi="宋体"/>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120F3563">
      <w:pPr>
        <w:ind w:firstLine="360"/>
        <w:rPr>
          <w:rFonts w:ascii="宋体" w:hAnsi="宋体"/>
          <w:sz w:val="24"/>
          <w:szCs w:val="24"/>
        </w:rPr>
      </w:pPr>
      <w:r>
        <w:rPr>
          <w:rFonts w:hint="eastAsia" w:ascii="宋体" w:hAnsi="宋体"/>
          <w:sz w:val="24"/>
          <w:szCs w:val="24"/>
        </w:rPr>
        <w:t>1.4具备履行合同所必需的设备和专业技术能力的书面声明；</w:t>
      </w:r>
    </w:p>
    <w:p w14:paraId="0935E93B">
      <w:pPr>
        <w:ind w:firstLine="360"/>
        <w:rPr>
          <w:rFonts w:ascii="宋体" w:hAnsi="宋体"/>
          <w:sz w:val="24"/>
          <w:szCs w:val="24"/>
        </w:rPr>
      </w:pPr>
      <w:r>
        <w:rPr>
          <w:rFonts w:hint="eastAsia" w:ascii="宋体" w:hAnsi="宋体"/>
          <w:sz w:val="24"/>
          <w:szCs w:val="24"/>
        </w:rPr>
        <w:t>1.5参加政府采购活动前3年内在经营活动中没有重大违法记录的书面声明；</w:t>
      </w:r>
    </w:p>
    <w:p w14:paraId="2050A39A">
      <w:pPr>
        <w:ind w:firstLine="360"/>
        <w:rPr>
          <w:rFonts w:ascii="宋体" w:hAnsi="宋体"/>
          <w:sz w:val="24"/>
          <w:szCs w:val="24"/>
        </w:rPr>
      </w:pPr>
      <w:r>
        <w:rPr>
          <w:rFonts w:hint="eastAsia" w:ascii="宋体" w:hAnsi="宋体"/>
          <w:sz w:val="24"/>
          <w:szCs w:val="24"/>
        </w:rPr>
        <w:t>1.6供应商信用承诺函；</w:t>
      </w:r>
    </w:p>
    <w:p w14:paraId="6AA62ECB">
      <w:pPr>
        <w:ind w:firstLine="360"/>
        <w:rPr>
          <w:rFonts w:ascii="宋体" w:hAnsi="宋体"/>
          <w:sz w:val="24"/>
          <w:szCs w:val="24"/>
        </w:rPr>
      </w:pPr>
      <w:r>
        <w:rPr>
          <w:rFonts w:hint="eastAsia" w:ascii="宋体" w:hAnsi="宋体"/>
          <w:sz w:val="24"/>
          <w:szCs w:val="24"/>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432F2901">
      <w:pPr>
        <w:ind w:firstLine="360"/>
        <w:rPr>
          <w:rFonts w:ascii="宋体" w:cs="宋体"/>
          <w:color w:val="000000"/>
          <w:sz w:val="24"/>
          <w:szCs w:val="24"/>
        </w:rPr>
      </w:pPr>
      <w:r>
        <w:rPr>
          <w:rFonts w:hint="eastAsia" w:ascii="宋体" w:cs="宋体"/>
          <w:color w:val="000000"/>
          <w:sz w:val="24"/>
          <w:szCs w:val="24"/>
        </w:rPr>
        <w:t>3.落实政府采购政策需满足的资格要求：</w:t>
      </w:r>
    </w:p>
    <w:p w14:paraId="3A441069">
      <w:pPr>
        <w:ind w:firstLine="360"/>
        <w:rPr>
          <w:rFonts w:hint="eastAsia" w:ascii="宋体" w:hAnsi="宋体"/>
          <w:sz w:val="24"/>
          <w:szCs w:val="24"/>
          <w:lang w:eastAsia="zh-CN"/>
        </w:rPr>
      </w:pPr>
      <w:r>
        <w:rPr>
          <w:rFonts w:hint="eastAsia"/>
        </w:rPr>
        <w:t xml:space="preserve">  </w:t>
      </w:r>
      <w:r>
        <w:rPr>
          <w:rFonts w:hint="eastAsia" w:ascii="宋体" w:hAnsi="宋体"/>
          <w:sz w:val="24"/>
          <w:szCs w:val="24"/>
        </w:rPr>
        <w:t xml:space="preserve"> </w:t>
      </w:r>
      <w:r>
        <w:rPr>
          <w:rFonts w:hint="eastAsia" w:ascii="宋体" w:hAnsi="宋体"/>
          <w:sz w:val="24"/>
          <w:szCs w:val="24"/>
          <w:lang w:val="en-US" w:eastAsia="zh-CN"/>
        </w:rPr>
        <w:t>《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关于贯彻落实《国务院办公厅关于在政府采购中实施本国产品标准及相关政策的通知》的意见。</w:t>
      </w:r>
    </w:p>
    <w:p w14:paraId="5C3C2681">
      <w:pPr>
        <w:ind w:firstLine="360"/>
        <w:rPr>
          <w:rFonts w:ascii="宋体" w:cs="宋体"/>
          <w:color w:val="000000"/>
          <w:sz w:val="24"/>
          <w:szCs w:val="24"/>
        </w:rPr>
      </w:pPr>
      <w:r>
        <w:rPr>
          <w:rFonts w:hint="eastAsia" w:ascii="宋体" w:cs="宋体"/>
          <w:color w:val="000000"/>
          <w:sz w:val="24"/>
          <w:szCs w:val="24"/>
        </w:rPr>
        <w:t>4.本项目均不接受联合体投标。</w:t>
      </w:r>
    </w:p>
    <w:p w14:paraId="35550747">
      <w:pPr>
        <w:spacing w:line="360" w:lineRule="auto"/>
        <w:ind w:firstLine="360"/>
        <w:rPr>
          <w:rFonts w:ascii="宋体" w:cs="宋体"/>
          <w:color w:val="000000"/>
          <w:sz w:val="24"/>
          <w:szCs w:val="24"/>
        </w:rPr>
      </w:pPr>
      <w:r>
        <w:rPr>
          <w:rFonts w:hint="eastAsia" w:ascii="宋体" w:cs="宋体"/>
          <w:color w:val="000000"/>
          <w:sz w:val="24"/>
          <w:szCs w:val="24"/>
        </w:rPr>
        <w:t>5.本项目不接受进口产品投标。</w:t>
      </w:r>
    </w:p>
    <w:p w14:paraId="107DBA7D">
      <w:pPr>
        <w:ind w:firstLine="360"/>
        <w:rPr>
          <w:rFonts w:hint="eastAsia" w:ascii="宋体" w:hAnsi="宋体" w:cs="宋体"/>
          <w:i/>
          <w:iCs/>
          <w:color w:val="FF0000"/>
          <w:szCs w:val="21"/>
          <w:u w:val="single"/>
        </w:rPr>
      </w:pPr>
      <w:r>
        <w:rPr>
          <w:rFonts w:hint="eastAsia" w:ascii="宋体" w:hAnsi="宋体"/>
          <w:sz w:val="24"/>
          <w:szCs w:val="24"/>
        </w:rPr>
        <w:t>（二）本项目的特定资格要求：</w:t>
      </w:r>
    </w:p>
    <w:p w14:paraId="4C3E0F7B">
      <w:pPr>
        <w:pStyle w:val="2"/>
        <w:spacing w:line="360" w:lineRule="auto"/>
        <w:ind w:left="0" w:leftChars="0" w:firstLineChars="200"/>
        <w:rPr>
          <w:rFonts w:hint="eastAsia" w:ascii="宋体" w:hAnsi="宋体" w:cs="宋体"/>
          <w:i/>
          <w:iCs/>
          <w:color w:val="FF0000"/>
          <w:sz w:val="24"/>
          <w:szCs w:val="24"/>
          <w:u w:val="single"/>
        </w:rPr>
      </w:pPr>
      <w:r>
        <w:rPr>
          <w:rFonts w:hint="eastAsia" w:ascii="宋体" w:hAnsi="宋体" w:cs="宋体"/>
          <w:i/>
          <w:sz w:val="24"/>
          <w:szCs w:val="24"/>
          <w:u w:val="single"/>
          <w:lang w:val="en-US" w:eastAsia="zh-CN"/>
        </w:rPr>
        <w:t>1、</w:t>
      </w:r>
      <w:r>
        <w:rPr>
          <w:rFonts w:hint="eastAsia" w:ascii="宋体" w:hAnsi="宋体" w:cs="宋体"/>
          <w:i/>
          <w:sz w:val="24"/>
          <w:szCs w:val="24"/>
          <w:u w:val="single"/>
        </w:rPr>
        <w:t>投标人须提供投标产品肥料登记证或备案号截图，投标供应产品的各项技术指标与登记的产品相同，且在有效期内（提供肥料登记证原件扫描件上传）</w:t>
      </w:r>
      <w:r>
        <w:rPr>
          <w:rFonts w:hint="eastAsia" w:ascii="宋体" w:hAnsi="宋体" w:eastAsia="宋体" w:cs="宋体"/>
          <w:i/>
          <w:iCs/>
          <w:color w:val="auto"/>
          <w:sz w:val="24"/>
          <w:szCs w:val="24"/>
          <w:highlight w:val="none"/>
          <w:u w:val="single"/>
        </w:rPr>
        <w:t>；</w:t>
      </w:r>
    </w:p>
    <w:p w14:paraId="772051B7">
      <w:pPr>
        <w:pStyle w:val="232"/>
        <w:spacing w:before="145" w:after="145" w:line="360" w:lineRule="auto"/>
        <w:ind w:firstLine="482"/>
      </w:pPr>
      <w:r>
        <w:rPr>
          <w:rFonts w:hint="eastAsia"/>
        </w:rPr>
        <w:t>三、获取招标文件</w:t>
      </w:r>
      <w:bookmarkEnd w:id="17"/>
      <w:bookmarkEnd w:id="18"/>
      <w:bookmarkEnd w:id="19"/>
      <w:bookmarkEnd w:id="20"/>
      <w:bookmarkEnd w:id="21"/>
    </w:p>
    <w:p w14:paraId="380FCAE7">
      <w:pPr>
        <w:spacing w:line="360" w:lineRule="auto"/>
        <w:ind w:firstLine="360"/>
        <w:rPr>
          <w:rFonts w:ascii="宋体" w:hAnsi="宋体" w:cs="宋体"/>
          <w:sz w:val="24"/>
          <w:szCs w:val="24"/>
        </w:rPr>
      </w:pPr>
      <w:bookmarkStart w:id="22" w:name="_Toc28359005"/>
      <w:bookmarkStart w:id="23" w:name="_Toc28359082"/>
      <w:bookmarkStart w:id="24" w:name="_Toc35393793"/>
      <w:bookmarkStart w:id="25" w:name="_Toc38985266"/>
      <w:bookmarkStart w:id="26" w:name="_Toc35393624"/>
      <w:r>
        <w:rPr>
          <w:rFonts w:hint="eastAsia" w:ascii="宋体" w:hAnsi="宋体" w:cs="宋体"/>
          <w:sz w:val="24"/>
          <w:szCs w:val="24"/>
        </w:rPr>
        <w:t>1.时间：自招标文件公告发布之日起5个工作日。</w:t>
      </w:r>
    </w:p>
    <w:p w14:paraId="49E23CFB">
      <w:pPr>
        <w:spacing w:line="360" w:lineRule="auto"/>
        <w:ind w:firstLine="360"/>
        <w:rPr>
          <w:rFonts w:ascii="宋体" w:hAnsi="宋体" w:cs="宋体"/>
          <w:sz w:val="24"/>
          <w:szCs w:val="24"/>
          <w:u w:val="single"/>
        </w:rPr>
      </w:pPr>
      <w:r>
        <w:rPr>
          <w:rFonts w:hint="eastAsia" w:ascii="宋体" w:hAnsi="宋体" w:cs="宋体"/>
          <w:sz w:val="24"/>
          <w:szCs w:val="24"/>
        </w:rPr>
        <w:t>2.方式：在“江苏政府采购网、扬州市政府采购网”自行免费下载招标文件。</w:t>
      </w:r>
    </w:p>
    <w:p w14:paraId="358A57FE">
      <w:pPr>
        <w:pStyle w:val="232"/>
        <w:spacing w:before="145" w:after="145" w:line="360" w:lineRule="auto"/>
        <w:ind w:firstLine="482"/>
      </w:pPr>
      <w:r>
        <w:rPr>
          <w:rFonts w:hint="eastAsia"/>
        </w:rPr>
        <w:t>四、提交投标文件</w:t>
      </w:r>
      <w:bookmarkEnd w:id="22"/>
      <w:bookmarkEnd w:id="23"/>
      <w:r>
        <w:rPr>
          <w:rFonts w:hint="eastAsia"/>
        </w:rPr>
        <w:t>截止时间、开标时间和地点</w:t>
      </w:r>
      <w:bookmarkEnd w:id="24"/>
      <w:bookmarkEnd w:id="25"/>
      <w:bookmarkEnd w:id="26"/>
    </w:p>
    <w:p w14:paraId="42E6B1F1">
      <w:pPr>
        <w:ind w:firstLine="360"/>
        <w:rPr>
          <w:rFonts w:ascii="宋体" w:hAnsi="宋体"/>
          <w:bCs/>
          <w:color w:val="000000" w:themeColor="text1"/>
          <w:sz w:val="24"/>
          <w:szCs w:val="24"/>
        </w:rPr>
      </w:pPr>
      <w:r>
        <w:rPr>
          <w:rFonts w:hint="eastAsia" w:ascii="宋体" w:hAnsi="宋体"/>
          <w:bCs/>
          <w:color w:val="000000" w:themeColor="text1"/>
          <w:sz w:val="24"/>
          <w:szCs w:val="24"/>
          <w:u w:val="single"/>
        </w:rPr>
        <w:t>1.  202</w:t>
      </w:r>
      <w:r>
        <w:rPr>
          <w:rFonts w:hint="eastAsia" w:ascii="宋体" w:hAnsi="宋体"/>
          <w:bCs/>
          <w:color w:val="000000" w:themeColor="text1"/>
          <w:sz w:val="24"/>
          <w:szCs w:val="24"/>
          <w:u w:val="single"/>
          <w:lang w:val="en-US" w:eastAsia="zh-CN"/>
        </w:rPr>
        <w:t>6</w:t>
      </w:r>
      <w:r>
        <w:rPr>
          <w:rFonts w:hint="eastAsia" w:ascii="宋体" w:hAnsi="宋体"/>
          <w:bCs/>
          <w:color w:val="000000" w:themeColor="text1"/>
          <w:sz w:val="24"/>
          <w:szCs w:val="24"/>
          <w:u w:val="single"/>
        </w:rPr>
        <w:t xml:space="preserve"> 年</w:t>
      </w:r>
      <w:r>
        <w:rPr>
          <w:rFonts w:hint="eastAsia" w:ascii="宋体" w:hAnsi="宋体"/>
          <w:bCs/>
          <w:color w:val="000000" w:themeColor="text1"/>
          <w:sz w:val="24"/>
          <w:szCs w:val="24"/>
          <w:u w:val="single"/>
          <w:lang w:val="en-US" w:eastAsia="zh-CN"/>
        </w:rPr>
        <w:t>03月12</w:t>
      </w:r>
      <w:r>
        <w:rPr>
          <w:rFonts w:hint="eastAsia" w:ascii="宋体" w:hAnsi="宋体"/>
          <w:bCs/>
          <w:color w:val="000000" w:themeColor="text1"/>
          <w:sz w:val="24"/>
          <w:szCs w:val="24"/>
          <w:u w:val="single"/>
        </w:rPr>
        <w:t>日14点 30分</w:t>
      </w:r>
      <w:r>
        <w:rPr>
          <w:rFonts w:hint="eastAsia" w:ascii="宋体" w:hAnsi="宋体"/>
          <w:bCs/>
          <w:color w:val="000000" w:themeColor="text1"/>
          <w:sz w:val="24"/>
          <w:szCs w:val="24"/>
        </w:rPr>
        <w:t>（北京时间）</w:t>
      </w:r>
    </w:p>
    <w:p w14:paraId="360CE84C">
      <w:pPr>
        <w:ind w:firstLine="360"/>
        <w:rPr>
          <w:rFonts w:ascii="宋体" w:hAnsi="宋体"/>
          <w:bCs/>
          <w:color w:val="000000" w:themeColor="text1"/>
          <w:sz w:val="24"/>
          <w:szCs w:val="24"/>
          <w:u w:val="single"/>
        </w:rPr>
      </w:pPr>
      <w:r>
        <w:rPr>
          <w:rFonts w:hint="eastAsia" w:ascii="宋体" w:hAnsi="宋体"/>
          <w:color w:val="000000" w:themeColor="text1"/>
          <w:sz w:val="24"/>
          <w:szCs w:val="24"/>
        </w:rPr>
        <w:t>2.地点：“苏采云”政府采购交易系统网上开标大厅。</w:t>
      </w:r>
    </w:p>
    <w:p w14:paraId="195E4C26">
      <w:pPr>
        <w:pStyle w:val="232"/>
        <w:spacing w:before="145" w:after="145" w:line="360" w:lineRule="auto"/>
        <w:ind w:firstLine="482"/>
      </w:pPr>
      <w:bookmarkStart w:id="27" w:name="_Toc35393625"/>
      <w:bookmarkStart w:id="28" w:name="_Toc28359007"/>
      <w:bookmarkStart w:id="29" w:name="_Toc35393794"/>
      <w:bookmarkStart w:id="30" w:name="_Toc38985267"/>
      <w:bookmarkStart w:id="31" w:name="_Toc28359084"/>
      <w:r>
        <w:rPr>
          <w:rFonts w:hint="eastAsia"/>
        </w:rPr>
        <w:t>五、公告期限</w:t>
      </w:r>
      <w:bookmarkEnd w:id="27"/>
      <w:bookmarkEnd w:id="28"/>
      <w:bookmarkEnd w:id="29"/>
      <w:bookmarkEnd w:id="30"/>
      <w:bookmarkEnd w:id="31"/>
    </w:p>
    <w:p w14:paraId="160B61B1">
      <w:pPr>
        <w:ind w:firstLine="360"/>
        <w:rPr>
          <w:rFonts w:ascii="宋体" w:hAnsi="宋体" w:cs="宋体"/>
          <w:sz w:val="24"/>
          <w:szCs w:val="24"/>
        </w:rPr>
      </w:pPr>
      <w:bookmarkStart w:id="32" w:name="_Toc35393795"/>
      <w:bookmarkStart w:id="33" w:name="_Toc38985268"/>
      <w:bookmarkStart w:id="34" w:name="_Toc35393626"/>
      <w:r>
        <w:rPr>
          <w:rFonts w:hint="eastAsia" w:ascii="宋体" w:hAnsi="宋体" w:cs="宋体"/>
          <w:sz w:val="24"/>
          <w:szCs w:val="24"/>
        </w:rPr>
        <w:t>招标公告及招标文件公告期限为自本公告发布之日起5个工作日。</w:t>
      </w:r>
    </w:p>
    <w:p w14:paraId="743288F4">
      <w:pPr>
        <w:pStyle w:val="232"/>
        <w:spacing w:before="145" w:after="145" w:line="360" w:lineRule="auto"/>
        <w:ind w:firstLine="482"/>
      </w:pPr>
      <w:r>
        <w:rPr>
          <w:rFonts w:hint="eastAsia"/>
        </w:rPr>
        <w:t>六、其他补充事宜</w:t>
      </w:r>
      <w:bookmarkEnd w:id="32"/>
      <w:bookmarkEnd w:id="33"/>
      <w:bookmarkEnd w:id="34"/>
    </w:p>
    <w:p w14:paraId="61BB69D5">
      <w:pPr>
        <w:ind w:firstLine="360"/>
        <w:rPr>
          <w:rFonts w:ascii="宋体" w:hAnsi="宋体" w:cs="宋体"/>
          <w:sz w:val="24"/>
          <w:szCs w:val="24"/>
        </w:rPr>
      </w:pPr>
      <w:r>
        <w:rPr>
          <w:rFonts w:hint="eastAsia" w:ascii="宋体" w:hAnsi="宋体" w:cs="宋体"/>
          <w:sz w:val="24"/>
          <w:szCs w:val="24"/>
        </w:rPr>
        <w:t>无</w:t>
      </w:r>
    </w:p>
    <w:p w14:paraId="435F823F">
      <w:pPr>
        <w:pStyle w:val="232"/>
        <w:spacing w:before="145" w:after="145" w:line="360" w:lineRule="auto"/>
        <w:ind w:firstLine="482"/>
      </w:pPr>
      <w:bookmarkStart w:id="35" w:name="_Toc35393796"/>
      <w:bookmarkStart w:id="36" w:name="_Toc28359085"/>
      <w:bookmarkStart w:id="37" w:name="_Toc28359008"/>
      <w:bookmarkStart w:id="38" w:name="_Toc35393627"/>
      <w:bookmarkStart w:id="39" w:name="_Toc38985269"/>
      <w:r>
        <w:rPr>
          <w:rFonts w:hint="eastAsia"/>
        </w:rPr>
        <w:t>七、本次招标联系方式</w:t>
      </w:r>
      <w:bookmarkEnd w:id="35"/>
      <w:bookmarkEnd w:id="36"/>
      <w:bookmarkEnd w:id="37"/>
      <w:bookmarkEnd w:id="38"/>
      <w:bookmarkEnd w:id="39"/>
    </w:p>
    <w:p w14:paraId="5ACB5F88">
      <w:pPr>
        <w:numPr>
          <w:ilvl w:val="0"/>
          <w:numId w:val="0"/>
        </w:numPr>
        <w:spacing w:line="360" w:lineRule="auto"/>
        <w:ind w:firstLine="240" w:firstLineChars="100"/>
        <w:jc w:val="left"/>
        <w:rPr>
          <w:rFonts w:hint="eastAsia" w:ascii="宋体" w:hAnsi="宋体"/>
          <w:b w:val="0"/>
          <w:bCs w:val="0"/>
          <w:sz w:val="24"/>
          <w:szCs w:val="24"/>
        </w:rPr>
      </w:pPr>
      <w:bookmarkStart w:id="40" w:name="_Toc28359086"/>
      <w:bookmarkStart w:id="41" w:name="_Toc28359009"/>
      <w:r>
        <w:rPr>
          <w:rFonts w:hint="eastAsia" w:ascii="宋体" w:hAnsi="宋体"/>
          <w:b w:val="0"/>
          <w:bCs w:val="0"/>
          <w:sz w:val="24"/>
          <w:szCs w:val="24"/>
        </w:rPr>
        <w:t>1.采购人信息</w:t>
      </w:r>
    </w:p>
    <w:p w14:paraId="43F5CCD3">
      <w:pPr>
        <w:numPr>
          <w:ilvl w:val="0"/>
          <w:numId w:val="0"/>
        </w:numPr>
        <w:spacing w:line="360" w:lineRule="auto"/>
        <w:ind w:firstLine="240" w:firstLineChars="100"/>
        <w:jc w:val="left"/>
        <w:rPr>
          <w:rFonts w:hint="eastAsia" w:ascii="宋体" w:hAnsi="宋体"/>
          <w:b w:val="0"/>
          <w:bCs w:val="0"/>
          <w:sz w:val="24"/>
          <w:szCs w:val="24"/>
        </w:rPr>
      </w:pPr>
      <w:r>
        <w:rPr>
          <w:rFonts w:hint="eastAsia" w:ascii="宋体" w:hAnsi="宋体"/>
          <w:b w:val="0"/>
          <w:bCs w:val="0"/>
          <w:sz w:val="24"/>
          <w:szCs w:val="24"/>
        </w:rPr>
        <w:t xml:space="preserve">名 称：宝应县农业技术综合服务中心 </w:t>
      </w:r>
    </w:p>
    <w:p w14:paraId="257F31E5">
      <w:pPr>
        <w:numPr>
          <w:ilvl w:val="0"/>
          <w:numId w:val="0"/>
        </w:numPr>
        <w:spacing w:line="360" w:lineRule="auto"/>
        <w:ind w:firstLine="240" w:firstLineChars="100"/>
        <w:jc w:val="left"/>
        <w:rPr>
          <w:rFonts w:hint="eastAsia" w:ascii="宋体" w:hAnsi="宋体"/>
          <w:b w:val="0"/>
          <w:bCs w:val="0"/>
          <w:sz w:val="24"/>
          <w:szCs w:val="24"/>
        </w:rPr>
      </w:pPr>
      <w:r>
        <w:rPr>
          <w:rFonts w:hint="eastAsia" w:ascii="宋体" w:hAnsi="宋体"/>
          <w:b w:val="0"/>
          <w:bCs w:val="0"/>
          <w:sz w:val="24"/>
          <w:szCs w:val="24"/>
        </w:rPr>
        <w:t>地 址：宝应县安民路4号</w:t>
      </w:r>
    </w:p>
    <w:p w14:paraId="038B4CF9">
      <w:pPr>
        <w:numPr>
          <w:ilvl w:val="0"/>
          <w:numId w:val="0"/>
        </w:numPr>
        <w:spacing w:line="360" w:lineRule="auto"/>
        <w:ind w:firstLine="240" w:firstLineChars="100"/>
        <w:jc w:val="left"/>
        <w:rPr>
          <w:rFonts w:hint="eastAsia" w:ascii="宋体" w:hAnsi="宋体"/>
          <w:b w:val="0"/>
          <w:bCs w:val="0"/>
          <w:sz w:val="24"/>
          <w:szCs w:val="24"/>
        </w:rPr>
      </w:pPr>
      <w:r>
        <w:rPr>
          <w:rFonts w:hint="eastAsia" w:ascii="宋体" w:hAnsi="宋体"/>
          <w:b w:val="0"/>
          <w:bCs w:val="0"/>
          <w:sz w:val="24"/>
          <w:szCs w:val="24"/>
        </w:rPr>
        <w:t>联系人：陈书健</w:t>
      </w:r>
    </w:p>
    <w:p w14:paraId="07BDE8C2">
      <w:pPr>
        <w:numPr>
          <w:ilvl w:val="0"/>
          <w:numId w:val="0"/>
        </w:numPr>
        <w:spacing w:line="360" w:lineRule="auto"/>
        <w:ind w:firstLine="240" w:firstLineChars="100"/>
        <w:jc w:val="left"/>
        <w:rPr>
          <w:rFonts w:hint="eastAsia" w:ascii="宋体" w:hAnsi="宋体"/>
          <w:b w:val="0"/>
          <w:bCs w:val="0"/>
          <w:sz w:val="24"/>
          <w:szCs w:val="24"/>
        </w:rPr>
      </w:pPr>
      <w:r>
        <w:rPr>
          <w:rFonts w:hint="eastAsia" w:ascii="宋体" w:hAnsi="宋体"/>
          <w:b w:val="0"/>
          <w:bCs w:val="0"/>
          <w:sz w:val="24"/>
          <w:szCs w:val="24"/>
        </w:rPr>
        <w:t>联系方式：18260674536</w:t>
      </w:r>
    </w:p>
    <w:bookmarkEnd w:id="40"/>
    <w:bookmarkEnd w:id="41"/>
    <w:p w14:paraId="339981B6">
      <w:pPr>
        <w:numPr>
          <w:ilvl w:val="0"/>
          <w:numId w:val="0"/>
        </w:numPr>
        <w:spacing w:line="360" w:lineRule="auto"/>
        <w:ind w:firstLine="240" w:firstLineChars="100"/>
        <w:jc w:val="lef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lang w:val="en-US" w:eastAsia="zh-CN"/>
        </w:rPr>
        <w:t>2.</w:t>
      </w:r>
      <w:r>
        <w:rPr>
          <w:rFonts w:hint="eastAsia" w:ascii="宋体" w:hAnsi="宋体" w:eastAsia="宋体" w:cs="Times New Roman"/>
          <w:b w:val="0"/>
          <w:bCs w:val="0"/>
          <w:sz w:val="24"/>
          <w:szCs w:val="24"/>
        </w:rPr>
        <w:t>代理机构信息</w:t>
      </w:r>
    </w:p>
    <w:p w14:paraId="76C2F4BB">
      <w:pPr>
        <w:numPr>
          <w:ilvl w:val="0"/>
          <w:numId w:val="0"/>
        </w:numPr>
        <w:spacing w:line="360" w:lineRule="auto"/>
        <w:ind w:firstLine="240" w:firstLineChars="100"/>
        <w:jc w:val="lef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名 称：</w:t>
      </w:r>
      <w:r>
        <w:rPr>
          <w:rFonts w:hint="eastAsia" w:ascii="宋体" w:hAnsi="宋体" w:eastAsia="宋体" w:cs="Times New Roman"/>
          <w:b w:val="0"/>
          <w:bCs w:val="0"/>
          <w:sz w:val="24"/>
          <w:szCs w:val="24"/>
          <w:lang w:eastAsia="zh-CN"/>
        </w:rPr>
        <w:t>江苏省华厦工程项目管理有限公司</w:t>
      </w:r>
    </w:p>
    <w:p w14:paraId="6AE1DF03">
      <w:pPr>
        <w:numPr>
          <w:ilvl w:val="0"/>
          <w:numId w:val="0"/>
        </w:numPr>
        <w:spacing w:line="360" w:lineRule="auto"/>
        <w:ind w:firstLine="240" w:firstLineChars="100"/>
        <w:jc w:val="left"/>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val="en-US" w:eastAsia="zh-CN"/>
        </w:rPr>
        <w:t>宝应县安宜镇水韵江南小区22栋2单元46门市（宝应县新人民医院北门对面小区）</w:t>
      </w:r>
    </w:p>
    <w:p w14:paraId="0282F960">
      <w:pPr>
        <w:numPr>
          <w:ilvl w:val="0"/>
          <w:numId w:val="0"/>
        </w:numPr>
        <w:spacing w:line="360" w:lineRule="auto"/>
        <w:ind w:firstLine="240" w:firstLineChars="100"/>
        <w:jc w:val="left"/>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联 系 人：</w:t>
      </w:r>
      <w:r>
        <w:rPr>
          <w:rFonts w:hint="eastAsia" w:ascii="宋体" w:hAnsi="宋体" w:eastAsia="宋体" w:cs="Times New Roman"/>
          <w:b w:val="0"/>
          <w:bCs w:val="0"/>
          <w:sz w:val="24"/>
          <w:szCs w:val="24"/>
          <w:lang w:val="en-US" w:eastAsia="zh-CN"/>
        </w:rPr>
        <w:t>何花</w:t>
      </w:r>
    </w:p>
    <w:p w14:paraId="5C6C35AB">
      <w:pPr>
        <w:numPr>
          <w:ilvl w:val="0"/>
          <w:numId w:val="0"/>
        </w:numPr>
        <w:spacing w:line="360" w:lineRule="auto"/>
        <w:ind w:firstLine="240" w:firstLineChars="100"/>
        <w:jc w:val="left"/>
        <w:rPr>
          <w:rFonts w:hint="eastAsia" w:ascii="宋体" w:hAnsi="宋体" w:eastAsia="宋体" w:cs="Times New Roman"/>
          <w:b w:val="0"/>
          <w:bCs w:val="0"/>
          <w:sz w:val="24"/>
          <w:szCs w:val="24"/>
          <w:lang w:eastAsia="zh-CN"/>
        </w:rPr>
      </w:pPr>
      <w:r>
        <w:rPr>
          <w:rFonts w:hint="eastAsia" w:ascii="宋体" w:hAnsi="宋体" w:eastAsia="宋体" w:cs="Times New Roman"/>
          <w:b w:val="0"/>
          <w:bCs w:val="0"/>
          <w:sz w:val="24"/>
          <w:szCs w:val="24"/>
          <w:lang w:eastAsia="zh-CN"/>
        </w:rPr>
        <w:t>联系方式：</w:t>
      </w:r>
      <w:r>
        <w:rPr>
          <w:rFonts w:hint="eastAsia" w:ascii="宋体" w:hAnsi="宋体" w:eastAsia="宋体" w:cs="Times New Roman"/>
          <w:b w:val="0"/>
          <w:bCs w:val="0"/>
          <w:sz w:val="24"/>
          <w:szCs w:val="24"/>
          <w:lang w:val="en-US" w:eastAsia="zh-CN"/>
        </w:rPr>
        <w:t>13092008820</w:t>
      </w:r>
    </w:p>
    <w:p w14:paraId="54EC6587">
      <w:pPr>
        <w:pStyle w:val="232"/>
        <w:numPr>
          <w:ilvl w:val="0"/>
          <w:numId w:val="5"/>
        </w:numPr>
        <w:spacing w:before="145" w:after="145" w:line="360" w:lineRule="auto"/>
        <w:ind w:firstLine="482"/>
      </w:pPr>
      <w:r>
        <w:rPr>
          <w:rFonts w:hint="eastAsia"/>
        </w:rPr>
        <w:t>其他</w:t>
      </w:r>
    </w:p>
    <w:p w14:paraId="1A6065A7">
      <w:pPr>
        <w:pStyle w:val="232"/>
        <w:spacing w:before="145" w:after="145" w:line="360" w:lineRule="auto"/>
        <w:ind w:firstLine="361"/>
      </w:pPr>
      <w:r>
        <w:rPr>
          <w:rFonts w:ascii="宋体" w:hAnsi="宋体" w:cs="宋体"/>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p>
    <w:p w14:paraId="403E86B6">
      <w:pPr>
        <w:pBdr>
          <w:top w:val="none" w:color="000000" w:sz="0" w:space="0"/>
          <w:left w:val="none" w:color="000000" w:sz="0" w:space="0"/>
          <w:bottom w:val="none" w:color="000000" w:sz="0" w:space="0"/>
          <w:right w:val="none" w:color="000000" w:sz="0" w:space="0"/>
        </w:pBdr>
        <w:ind w:firstLine="480"/>
        <w:rPr>
          <w:rFonts w:ascii="宋体" w:hAnsi="宋体"/>
          <w:bCs/>
          <w:sz w:val="24"/>
          <w:szCs w:val="24"/>
        </w:rPr>
      </w:pPr>
      <w:r>
        <w:rPr>
          <w:rFonts w:ascii="宋体" w:hAnsi="宋体" w:cs="宋体"/>
          <w:sz w:val="24"/>
        </w:rPr>
        <w:t>领取CA和办理电子签章（请至扬州市文昌东路9号广陵新城市民中心1号楼5楼办理，具体联系方式：18952716110）。</w:t>
      </w:r>
    </w:p>
    <w:p w14:paraId="11765814">
      <w:pPr>
        <w:tabs>
          <w:tab w:val="left" w:pos="900"/>
        </w:tabs>
        <w:spacing w:line="560" w:lineRule="exact"/>
        <w:ind w:firstLine="360"/>
        <w:rPr>
          <w:rFonts w:ascii="宋体" w:hAnsi="宋体"/>
          <w:bCs/>
          <w:sz w:val="24"/>
          <w:szCs w:val="24"/>
        </w:rPr>
      </w:pPr>
      <w:r>
        <w:rPr>
          <w:rFonts w:hint="eastAsia" w:ascii="宋体" w:hAnsi="宋体"/>
          <w:bCs/>
          <w:sz w:val="24"/>
          <w:szCs w:val="24"/>
        </w:rPr>
        <w:t>2. 有关本次招标的事项若存在变动或修改，敬请及时关注代理机构在“江苏政府采购网”、“扬州市政府采购网”发布的更正公告。</w:t>
      </w:r>
    </w:p>
    <w:p w14:paraId="21B684D3">
      <w:pPr>
        <w:tabs>
          <w:tab w:val="left" w:pos="900"/>
        </w:tabs>
        <w:spacing w:line="560" w:lineRule="exact"/>
        <w:ind w:firstLine="360"/>
        <w:rPr>
          <w:rFonts w:ascii="宋体" w:hAnsi="宋体"/>
          <w:sz w:val="24"/>
          <w:szCs w:val="24"/>
        </w:rPr>
      </w:pPr>
      <w:r>
        <w:rPr>
          <w:rFonts w:hint="eastAsia" w:ascii="宋体" w:hAnsi="宋体"/>
          <w:bCs/>
          <w:sz w:val="24"/>
          <w:szCs w:val="24"/>
        </w:rPr>
        <w:t>3. 本次招标不收取投标保证金。</w:t>
      </w:r>
      <w:r>
        <w:rPr>
          <w:rFonts w:ascii="宋体" w:hAnsi="宋体"/>
          <w:sz w:val="24"/>
          <w:szCs w:val="24"/>
        </w:rPr>
        <w:br w:type="page" w:clear="all"/>
      </w:r>
    </w:p>
    <w:p w14:paraId="14E0AA07">
      <w:pPr>
        <w:pStyle w:val="231"/>
      </w:pPr>
      <w:bookmarkStart w:id="42" w:name="_Toc120614211"/>
      <w:r>
        <w:rPr>
          <w:rFonts w:hint="eastAsia"/>
        </w:rPr>
        <w:t xml:space="preserve">第二章  </w:t>
      </w:r>
      <w:bookmarkEnd w:id="1"/>
      <w:bookmarkEnd w:id="2"/>
      <w:bookmarkEnd w:id="3"/>
      <w:bookmarkEnd w:id="4"/>
      <w:bookmarkEnd w:id="5"/>
      <w:bookmarkEnd w:id="42"/>
      <w:bookmarkStart w:id="43" w:name="_Toc20823274"/>
      <w:bookmarkStart w:id="44" w:name="_Toc513029202"/>
      <w:bookmarkStart w:id="45" w:name="_Toc16938518"/>
      <w:bookmarkStart w:id="46" w:name="_Toc120614213"/>
      <w:r>
        <w:rPr>
          <w:rFonts w:hint="eastAsia"/>
        </w:rPr>
        <w:t>投标人须知</w:t>
      </w:r>
      <w:bookmarkEnd w:id="43"/>
      <w:bookmarkEnd w:id="44"/>
      <w:bookmarkEnd w:id="45"/>
      <w:bookmarkEnd w:id="46"/>
    </w:p>
    <w:p w14:paraId="6575F4B5">
      <w:pPr>
        <w:pStyle w:val="232"/>
        <w:spacing w:before="145" w:after="145" w:line="360" w:lineRule="auto"/>
        <w:ind w:firstLine="482"/>
      </w:pPr>
      <w:bookmarkStart w:id="47" w:name="_Toc120614221"/>
      <w:bookmarkStart w:id="48" w:name="_Toc20823314"/>
      <w:bookmarkStart w:id="49" w:name="_Toc513029242"/>
      <w:bookmarkStart w:id="50" w:name="_Toc479757207"/>
      <w:bookmarkStart w:id="51" w:name="_Toc16938558"/>
      <w:r>
        <w:rPr>
          <w:rFonts w:hint="eastAsia"/>
        </w:rPr>
        <w:t>一、总则</w:t>
      </w:r>
    </w:p>
    <w:p w14:paraId="4E60647D">
      <w:pPr>
        <w:pStyle w:val="233"/>
        <w:spacing w:before="0" w:after="0" w:line="240" w:lineRule="auto"/>
        <w:ind w:firstLine="420"/>
        <w:rPr>
          <w:b w:val="0"/>
          <w:bCs w:val="0"/>
        </w:rPr>
      </w:pPr>
      <w:r>
        <w:rPr>
          <w:rFonts w:hint="eastAsia"/>
          <w:b w:val="0"/>
          <w:bCs w:val="0"/>
        </w:rPr>
        <w:t>1、招标方式</w:t>
      </w:r>
    </w:p>
    <w:p w14:paraId="742C02D9">
      <w:pPr>
        <w:spacing w:line="500" w:lineRule="exact"/>
        <w:ind w:firstLine="360"/>
        <w:rPr>
          <w:rFonts w:ascii="宋体" w:hAnsi="宋体"/>
          <w:sz w:val="24"/>
        </w:rPr>
      </w:pPr>
      <w:r>
        <w:rPr>
          <w:rFonts w:hint="eastAsia" w:ascii="宋体" w:hAnsi="宋体"/>
          <w:sz w:val="24"/>
        </w:rPr>
        <w:t>1.1 本次招标采取公开招标方式，本招标文件仅适用于招标公告中所述项目。</w:t>
      </w:r>
    </w:p>
    <w:p w14:paraId="762147C3">
      <w:pPr>
        <w:pStyle w:val="233"/>
        <w:spacing w:before="0" w:after="0" w:line="240" w:lineRule="auto"/>
        <w:ind w:firstLine="420"/>
        <w:rPr>
          <w:b w:val="0"/>
          <w:bCs w:val="0"/>
        </w:rPr>
      </w:pPr>
      <w:r>
        <w:rPr>
          <w:rFonts w:hint="eastAsia"/>
          <w:b w:val="0"/>
          <w:bCs w:val="0"/>
        </w:rPr>
        <w:t>2、合格的投标人</w:t>
      </w:r>
    </w:p>
    <w:p w14:paraId="1EB8A71E">
      <w:pPr>
        <w:spacing w:line="400" w:lineRule="exact"/>
        <w:ind w:firstLine="360"/>
        <w:rPr>
          <w:rFonts w:ascii="宋体" w:hAnsi="宋体"/>
          <w:sz w:val="24"/>
          <w:szCs w:val="24"/>
        </w:rPr>
      </w:pPr>
      <w:r>
        <w:rPr>
          <w:rFonts w:hint="eastAsia" w:ascii="宋体" w:hAnsi="宋体"/>
          <w:sz w:val="24"/>
          <w:szCs w:val="24"/>
        </w:rPr>
        <w:t>2.1满足招标公告中供应商的资格要求的规定。</w:t>
      </w:r>
    </w:p>
    <w:p w14:paraId="1E836103">
      <w:pPr>
        <w:spacing w:line="400" w:lineRule="exact"/>
        <w:ind w:firstLine="360"/>
        <w:rPr>
          <w:rFonts w:ascii="宋体" w:hAnsi="宋体"/>
          <w:sz w:val="24"/>
          <w:szCs w:val="24"/>
        </w:rPr>
      </w:pPr>
      <w:r>
        <w:rPr>
          <w:rFonts w:hint="eastAsia" w:ascii="宋体" w:hAnsi="宋体"/>
          <w:sz w:val="24"/>
          <w:szCs w:val="24"/>
        </w:rPr>
        <w:t>2.2 满足本文件实质性要求和条件的规定。</w:t>
      </w:r>
    </w:p>
    <w:p w14:paraId="295DCF84">
      <w:pPr>
        <w:pStyle w:val="233"/>
        <w:spacing w:before="0" w:after="0" w:line="240" w:lineRule="auto"/>
        <w:ind w:firstLine="420"/>
        <w:rPr>
          <w:b w:val="0"/>
          <w:bCs w:val="0"/>
        </w:rPr>
      </w:pPr>
      <w:r>
        <w:rPr>
          <w:rFonts w:hint="eastAsia"/>
          <w:b w:val="0"/>
          <w:bCs w:val="0"/>
        </w:rPr>
        <w:t>3、适用法律</w:t>
      </w:r>
    </w:p>
    <w:p w14:paraId="0355E92B">
      <w:pPr>
        <w:spacing w:line="400" w:lineRule="exact"/>
        <w:ind w:firstLine="360"/>
        <w:rPr>
          <w:rFonts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479DC2EC">
      <w:pPr>
        <w:pStyle w:val="233"/>
        <w:spacing w:before="0" w:after="0" w:line="240" w:lineRule="auto"/>
        <w:ind w:firstLine="420"/>
        <w:rPr>
          <w:b w:val="0"/>
          <w:bCs w:val="0"/>
        </w:rPr>
      </w:pPr>
      <w:r>
        <w:rPr>
          <w:rFonts w:hint="eastAsia"/>
          <w:b w:val="0"/>
          <w:bCs w:val="0"/>
        </w:rPr>
        <w:t>4、投标费用</w:t>
      </w:r>
    </w:p>
    <w:p w14:paraId="6B6B6BD1">
      <w:pPr>
        <w:spacing w:line="500" w:lineRule="exact"/>
        <w:ind w:firstLine="360"/>
        <w:rPr>
          <w:rFonts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江苏省华厦工程项目管理有限公司</w:t>
      </w:r>
      <w:r>
        <w:rPr>
          <w:rFonts w:hint="eastAsia" w:ascii="宋体" w:hAnsi="宋体"/>
          <w:sz w:val="24"/>
        </w:rPr>
        <w:t>（以下简称代理机构）在任何情况下均无义务和责任承担这些费用。</w:t>
      </w:r>
    </w:p>
    <w:p w14:paraId="78E43CB5">
      <w:pPr>
        <w:spacing w:line="400" w:lineRule="exact"/>
        <w:ind w:firstLine="420" w:firstLineChars="200"/>
        <w:rPr>
          <w:rFonts w:hAnsi="宋体"/>
          <w:b/>
          <w:szCs w:val="21"/>
        </w:rPr>
      </w:pPr>
      <w:r>
        <w:rPr>
          <w:rFonts w:hint="eastAsia" w:hAnsi="宋体"/>
          <w:szCs w:val="21"/>
        </w:rPr>
        <w:t>4.2</w:t>
      </w:r>
      <w:r>
        <w:rPr>
          <w:rFonts w:hint="eastAsia" w:hAnsi="宋体"/>
          <w:b/>
          <w:szCs w:val="21"/>
        </w:rPr>
        <w:t xml:space="preserve">本次采购由成交单位于领取中标通知书前按照苏政采协（2024）20号的标准一次性支付给招标代理机构代理服务费。 </w:t>
      </w:r>
    </w:p>
    <w:p w14:paraId="0D67A5D0">
      <w:pPr>
        <w:spacing w:line="500" w:lineRule="exact"/>
        <w:ind w:firstLine="360"/>
        <w:rPr>
          <w:rFonts w:ascii="宋体" w:hAnsi="宋体"/>
          <w:sz w:val="24"/>
        </w:rPr>
      </w:pPr>
      <w:r>
        <w:rPr>
          <w:rFonts w:hint="eastAsia" w:ascii="宋体" w:hAnsi="宋体"/>
          <w:sz w:val="24"/>
        </w:rPr>
        <w:t xml:space="preserve">（1）代理服务费以人民币支付； </w:t>
      </w:r>
    </w:p>
    <w:p w14:paraId="12A17868">
      <w:pPr>
        <w:spacing w:line="500" w:lineRule="exact"/>
        <w:ind w:firstLine="360"/>
        <w:rPr>
          <w:rFonts w:ascii="宋体" w:hAnsi="宋体"/>
          <w:sz w:val="24"/>
        </w:rPr>
      </w:pPr>
      <w:r>
        <w:rPr>
          <w:rFonts w:hint="eastAsia" w:ascii="宋体" w:hAnsi="宋体"/>
          <w:sz w:val="24"/>
        </w:rPr>
        <w:t xml:space="preserve">（2）代理服务费一次性以电汇、转账等非现金形式支付； </w:t>
      </w:r>
    </w:p>
    <w:p w14:paraId="1A1C8A35">
      <w:pPr>
        <w:spacing w:line="500" w:lineRule="exact"/>
        <w:ind w:firstLine="360"/>
        <w:rPr>
          <w:rFonts w:ascii="宋体" w:hAnsi="宋体"/>
          <w:sz w:val="24"/>
        </w:rPr>
      </w:pPr>
      <w:r>
        <w:rPr>
          <w:rFonts w:hint="eastAsia" w:ascii="宋体" w:hAnsi="宋体"/>
          <w:sz w:val="24"/>
        </w:rPr>
        <w:t xml:space="preserve">（3）招标代理服务费不在投标报价中单列，包含在投标总价中，由中标单位支付给代理机构。 </w:t>
      </w:r>
    </w:p>
    <w:p w14:paraId="6EA8B9D1">
      <w:pPr>
        <w:spacing w:line="440" w:lineRule="exact"/>
        <w:ind w:firstLine="480"/>
        <w:rPr>
          <w:rFonts w:hint="eastAsia" w:ascii="宋体" w:hAnsi="宋体"/>
          <w:sz w:val="24"/>
          <w:lang w:val="en-US" w:eastAsia="zh-CN"/>
        </w:rPr>
      </w:pPr>
      <w:r>
        <w:rPr>
          <w:rFonts w:hint="eastAsia" w:ascii="宋体" w:hAnsi="宋体"/>
          <w:sz w:val="24"/>
          <w:lang w:val="en-US" w:eastAsia="zh-CN"/>
        </w:rPr>
        <w:t xml:space="preserve">招标代理服务费开户银行：江苏宝应农村商业银行股份有限公司新城分理处 </w:t>
      </w:r>
    </w:p>
    <w:p w14:paraId="2EC797F0">
      <w:pPr>
        <w:spacing w:line="440" w:lineRule="exact"/>
        <w:ind w:firstLine="480"/>
        <w:rPr>
          <w:rFonts w:hint="eastAsia" w:ascii="宋体" w:hAnsi="宋体"/>
          <w:sz w:val="24"/>
          <w:lang w:val="en-US" w:eastAsia="zh-CN"/>
        </w:rPr>
      </w:pPr>
      <w:r>
        <w:rPr>
          <w:rFonts w:hint="eastAsia" w:ascii="宋体" w:hAnsi="宋体"/>
          <w:sz w:val="24"/>
          <w:lang w:val="en-US" w:eastAsia="zh-CN"/>
        </w:rPr>
        <w:t>开户名称：江苏省华厦工程项目管理有限公司扬州分公司</w:t>
      </w:r>
    </w:p>
    <w:p w14:paraId="26B10245">
      <w:pPr>
        <w:spacing w:line="440" w:lineRule="exact"/>
        <w:ind w:firstLine="480"/>
        <w:rPr>
          <w:rFonts w:ascii="宋体" w:hAnsi="宋体"/>
          <w:sz w:val="24"/>
        </w:rPr>
      </w:pPr>
      <w:r>
        <w:rPr>
          <w:rFonts w:hint="eastAsia" w:ascii="宋体" w:hAnsi="宋体"/>
          <w:sz w:val="24"/>
          <w:lang w:val="en-US" w:eastAsia="zh-CN"/>
        </w:rPr>
        <w:t>开户账号：3210230401010000002206</w:t>
      </w:r>
      <w:r>
        <w:rPr>
          <w:rFonts w:ascii="宋体" w:hAnsi="宋体"/>
          <w:sz w:val="24"/>
        </w:rPr>
        <w:t xml:space="preserve"> </w:t>
      </w:r>
    </w:p>
    <w:p w14:paraId="1AD4CD10">
      <w:pPr>
        <w:spacing w:line="440" w:lineRule="exact"/>
        <w:ind w:firstLine="480"/>
        <w:rPr>
          <w:rFonts w:ascii="宋体" w:hAnsi="宋体"/>
          <w:sz w:val="24"/>
        </w:rPr>
      </w:pPr>
      <w:r>
        <w:rPr>
          <w:rFonts w:ascii="宋体" w:hAnsi="宋体"/>
          <w:sz w:val="24"/>
        </w:rPr>
        <w:t>4.</w:t>
      </w:r>
      <w:r>
        <w:rPr>
          <w:rFonts w:hint="eastAsia" w:ascii="宋体" w:hAnsi="宋体"/>
          <w:sz w:val="24"/>
        </w:rPr>
        <w:t>3</w:t>
      </w:r>
      <w:r>
        <w:rPr>
          <w:rFonts w:ascii="宋体" w:hAnsi="宋体"/>
          <w:sz w:val="24"/>
        </w:rPr>
        <w:t>专家评审费按</w:t>
      </w:r>
      <w:r>
        <w:rPr>
          <w:rFonts w:hint="eastAsia" w:ascii="宋体" w:hAnsi="宋体"/>
          <w:sz w:val="24"/>
        </w:rPr>
        <w:t>宝财购〔2020〕14号</w:t>
      </w:r>
      <w:r>
        <w:rPr>
          <w:rFonts w:ascii="宋体" w:hAnsi="宋体"/>
          <w:sz w:val="24"/>
        </w:rPr>
        <w:t>《</w:t>
      </w:r>
      <w:r>
        <w:rPr>
          <w:rFonts w:hint="eastAsia" w:ascii="宋体" w:hAnsi="宋体"/>
          <w:sz w:val="24"/>
        </w:rPr>
        <w:t>关于进一步规范宝应县政府采购专家评审费标准的通知</w:t>
      </w:r>
      <w:r>
        <w:rPr>
          <w:rFonts w:ascii="宋体" w:hAnsi="宋体"/>
          <w:sz w:val="24"/>
        </w:rPr>
        <w:t>》执行。</w:t>
      </w:r>
    </w:p>
    <w:p w14:paraId="0AF821B7">
      <w:pPr>
        <w:pStyle w:val="233"/>
        <w:spacing w:before="0" w:after="0" w:line="480" w:lineRule="exact"/>
        <w:ind w:firstLine="452"/>
        <w:rPr>
          <w:rFonts w:ascii="黑体" w:hAnsi="宋体"/>
          <w:b w:val="0"/>
          <w:bCs w:val="0"/>
        </w:rPr>
      </w:pPr>
      <w:r>
        <w:rPr>
          <w:rFonts w:hint="eastAsia" w:ascii="宋体" w:hAnsi="宋体"/>
          <w:sz w:val="30"/>
        </w:rPr>
        <w:t>5、</w:t>
      </w:r>
      <w:r>
        <w:rPr>
          <w:rFonts w:hint="eastAsia" w:ascii="黑体" w:hAnsi="宋体"/>
          <w:b w:val="0"/>
          <w:bCs w:val="0"/>
        </w:rPr>
        <w:t>招标文件的约束力</w:t>
      </w:r>
    </w:p>
    <w:p w14:paraId="04CEF5FC">
      <w:pPr>
        <w:spacing w:line="480" w:lineRule="exact"/>
        <w:ind w:firstLine="360"/>
        <w:rPr>
          <w:rFonts w:ascii="宋体" w:hAnsi="宋体"/>
          <w:sz w:val="24"/>
          <w:szCs w:val="24"/>
        </w:rPr>
      </w:pPr>
      <w:r>
        <w:rPr>
          <w:rFonts w:hint="eastAsia" w:ascii="宋体" w:hAnsi="宋体"/>
          <w:bCs/>
          <w:sz w:val="24"/>
          <w:szCs w:val="24"/>
        </w:rPr>
        <w:t>5.1</w:t>
      </w:r>
      <w:r>
        <w:rPr>
          <w:rFonts w:hint="eastAsia" w:ascii="宋体" w:hAnsi="宋体"/>
          <w:sz w:val="24"/>
          <w:szCs w:val="24"/>
        </w:rPr>
        <w:t>投标人一旦参加本项目采购活动，即被认为接受了本招标文件的规定和约束。</w:t>
      </w:r>
    </w:p>
    <w:p w14:paraId="498C1DA1">
      <w:pPr>
        <w:pStyle w:val="232"/>
        <w:spacing w:before="145" w:after="145" w:line="360" w:lineRule="auto"/>
        <w:ind w:firstLine="482"/>
      </w:pPr>
      <w:r>
        <w:rPr>
          <w:rFonts w:hint="eastAsia"/>
        </w:rPr>
        <w:t>二、招标文件</w:t>
      </w:r>
    </w:p>
    <w:p w14:paraId="47DB044A">
      <w:pPr>
        <w:pStyle w:val="233"/>
        <w:spacing w:before="0" w:after="0" w:line="240" w:lineRule="auto"/>
        <w:ind w:firstLine="420"/>
        <w:rPr>
          <w:b w:val="0"/>
          <w:bCs w:val="0"/>
        </w:rPr>
      </w:pPr>
      <w:r>
        <w:rPr>
          <w:rFonts w:hint="eastAsia"/>
          <w:b w:val="0"/>
          <w:bCs w:val="0"/>
        </w:rPr>
        <w:t>6、招标文件构成</w:t>
      </w:r>
    </w:p>
    <w:p w14:paraId="346D3C38">
      <w:pPr>
        <w:spacing w:line="500" w:lineRule="exact"/>
        <w:ind w:firstLine="360"/>
        <w:rPr>
          <w:rFonts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2A1D2108">
      <w:pPr>
        <w:spacing w:line="400" w:lineRule="exact"/>
        <w:ind w:firstLine="360"/>
        <w:rPr>
          <w:rFonts w:ascii="宋体" w:hAnsi="宋体"/>
          <w:sz w:val="24"/>
          <w:szCs w:val="24"/>
        </w:rPr>
      </w:pPr>
      <w:r>
        <w:rPr>
          <w:rFonts w:hint="eastAsia" w:ascii="宋体" w:hAnsi="宋体"/>
          <w:sz w:val="24"/>
          <w:szCs w:val="24"/>
        </w:rPr>
        <w:t>（1）投标</w:t>
      </w:r>
      <w:r>
        <w:rPr>
          <w:rFonts w:ascii="宋体" w:hAnsi="宋体"/>
          <w:sz w:val="24"/>
          <w:szCs w:val="24"/>
        </w:rPr>
        <w:t>邀请</w:t>
      </w:r>
    </w:p>
    <w:p w14:paraId="29179DFE">
      <w:pPr>
        <w:spacing w:line="400" w:lineRule="exact"/>
        <w:ind w:firstLine="360"/>
        <w:rPr>
          <w:rFonts w:ascii="宋体" w:hAnsi="宋体"/>
          <w:sz w:val="24"/>
          <w:szCs w:val="24"/>
        </w:rPr>
      </w:pPr>
      <w:r>
        <w:rPr>
          <w:rFonts w:hint="eastAsia" w:ascii="宋体" w:hAnsi="宋体"/>
          <w:sz w:val="24"/>
          <w:szCs w:val="24"/>
        </w:rPr>
        <w:t>（2）投标人须知</w:t>
      </w:r>
    </w:p>
    <w:p w14:paraId="62DB024C">
      <w:pPr>
        <w:spacing w:line="400" w:lineRule="exact"/>
        <w:ind w:firstLine="360"/>
        <w:rPr>
          <w:rFonts w:ascii="宋体" w:hAnsi="宋体"/>
          <w:sz w:val="24"/>
          <w:szCs w:val="24"/>
        </w:rPr>
      </w:pPr>
      <w:r>
        <w:rPr>
          <w:rFonts w:hint="eastAsia" w:ascii="宋体" w:hAnsi="宋体"/>
          <w:sz w:val="24"/>
          <w:szCs w:val="24"/>
        </w:rPr>
        <w:t>（3）合同文本</w:t>
      </w:r>
    </w:p>
    <w:p w14:paraId="2A5D36E5">
      <w:pPr>
        <w:spacing w:line="400" w:lineRule="exact"/>
        <w:ind w:firstLine="360"/>
        <w:rPr>
          <w:rFonts w:ascii="宋体" w:hAnsi="宋体"/>
          <w:sz w:val="24"/>
          <w:szCs w:val="24"/>
        </w:rPr>
      </w:pPr>
      <w:r>
        <w:rPr>
          <w:rFonts w:hint="eastAsia" w:ascii="宋体" w:hAnsi="宋体"/>
          <w:sz w:val="24"/>
          <w:szCs w:val="24"/>
        </w:rPr>
        <w:t>（4）采购需求</w:t>
      </w:r>
    </w:p>
    <w:p w14:paraId="5650421D">
      <w:pPr>
        <w:ind w:firstLine="360"/>
        <w:rPr>
          <w:sz w:val="24"/>
          <w:szCs w:val="24"/>
        </w:rPr>
      </w:pPr>
      <w:r>
        <w:rPr>
          <w:rFonts w:hint="eastAsia" w:ascii="宋体" w:hAnsi="宋体"/>
          <w:sz w:val="24"/>
          <w:szCs w:val="24"/>
        </w:rPr>
        <w:t>（5）</w:t>
      </w:r>
      <w:r>
        <w:rPr>
          <w:rFonts w:hint="eastAsia" w:hAnsi="宋体"/>
          <w:sz w:val="24"/>
          <w:szCs w:val="24"/>
        </w:rPr>
        <w:t>评标方法与评标标准</w:t>
      </w:r>
    </w:p>
    <w:p w14:paraId="3B118508">
      <w:pPr>
        <w:spacing w:line="400" w:lineRule="exact"/>
        <w:ind w:firstLine="360"/>
        <w:rPr>
          <w:rFonts w:ascii="宋体" w:hAnsi="宋体"/>
          <w:sz w:val="24"/>
          <w:szCs w:val="24"/>
        </w:rPr>
      </w:pPr>
      <w:r>
        <w:rPr>
          <w:rFonts w:hint="eastAsia" w:ascii="宋体" w:hAnsi="宋体"/>
          <w:sz w:val="24"/>
          <w:szCs w:val="24"/>
        </w:rPr>
        <w:t>（6）投标文件格式</w:t>
      </w:r>
    </w:p>
    <w:p w14:paraId="799F1F87">
      <w:pPr>
        <w:spacing w:line="500" w:lineRule="exact"/>
        <w:ind w:firstLine="360"/>
        <w:rPr>
          <w:rFonts w:ascii="宋体" w:hAnsi="宋体"/>
          <w:sz w:val="24"/>
        </w:rPr>
      </w:pPr>
      <w:r>
        <w:rPr>
          <w:rFonts w:hint="eastAsia" w:ascii="宋体" w:hAnsi="宋体"/>
          <w:sz w:val="24"/>
        </w:rPr>
        <w:t>请仔细检查招标文件是否齐全，如有缺漏请立即与代理机构联系解决。</w:t>
      </w:r>
    </w:p>
    <w:p w14:paraId="31FAEC31">
      <w:pPr>
        <w:spacing w:line="500" w:lineRule="exact"/>
        <w:ind w:firstLine="360"/>
        <w:rPr>
          <w:rFonts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298B72">
      <w:pPr>
        <w:pStyle w:val="233"/>
        <w:spacing w:before="0" w:after="0" w:line="240" w:lineRule="auto"/>
        <w:ind w:firstLine="420"/>
        <w:rPr>
          <w:b w:val="0"/>
          <w:bCs w:val="0"/>
        </w:rPr>
      </w:pPr>
      <w:r>
        <w:rPr>
          <w:rFonts w:hint="eastAsia"/>
          <w:b w:val="0"/>
          <w:bCs w:val="0"/>
        </w:rPr>
        <w:t>7、招标文件的澄清</w:t>
      </w:r>
    </w:p>
    <w:p w14:paraId="2116399B">
      <w:pPr>
        <w:spacing w:line="480" w:lineRule="exact"/>
        <w:ind w:firstLine="360"/>
        <w:rPr>
          <w:rFonts w:ascii="宋体" w:hAnsi="宋体"/>
          <w:sz w:val="24"/>
          <w:szCs w:val="24"/>
        </w:rPr>
      </w:pPr>
      <w:r>
        <w:rPr>
          <w:rFonts w:hint="eastAsia" w:ascii="宋体" w:hAnsi="宋体"/>
          <w:bCs/>
          <w:sz w:val="24"/>
        </w:rPr>
        <w:t>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按招标公告中的通讯地址，以书面形式通知代理机构。</w:t>
      </w:r>
    </w:p>
    <w:p w14:paraId="7773B11B">
      <w:pPr>
        <w:pStyle w:val="233"/>
        <w:spacing w:before="0" w:after="0" w:line="240" w:lineRule="auto"/>
        <w:ind w:firstLine="420"/>
        <w:rPr>
          <w:b w:val="0"/>
          <w:bCs w:val="0"/>
        </w:rPr>
      </w:pPr>
      <w:r>
        <w:rPr>
          <w:rFonts w:hint="eastAsia"/>
          <w:b w:val="0"/>
          <w:bCs w:val="0"/>
        </w:rPr>
        <w:t>8、招标文件的修改</w:t>
      </w:r>
    </w:p>
    <w:p w14:paraId="317F86FB">
      <w:pPr>
        <w:spacing w:line="500" w:lineRule="exact"/>
        <w:ind w:firstLine="360"/>
        <w:rPr>
          <w:rFonts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，代理机构可以对招标文件进行修改。</w:t>
      </w:r>
    </w:p>
    <w:p w14:paraId="753CB563">
      <w:pPr>
        <w:spacing w:line="500" w:lineRule="exact"/>
        <w:ind w:firstLine="360"/>
        <w:rPr>
          <w:rFonts w:ascii="宋体" w:hAnsi="Arial"/>
          <w:sz w:val="28"/>
        </w:rPr>
      </w:pPr>
      <w:r>
        <w:rPr>
          <w:rFonts w:hint="eastAsia" w:ascii="宋体" w:hAnsi="宋体"/>
          <w:bCs/>
          <w:sz w:val="24"/>
        </w:rPr>
        <w:t>8.2代理机构</w:t>
      </w:r>
      <w:r>
        <w:rPr>
          <w:rFonts w:hint="eastAsia" w:ascii="宋体" w:hAnsi="宋体"/>
          <w:sz w:val="24"/>
          <w:szCs w:val="24"/>
        </w:rPr>
        <w:t>有权按照法定的要求</w:t>
      </w:r>
      <w:r>
        <w:rPr>
          <w:rFonts w:hint="eastAsia" w:ascii="宋体" w:hAnsi="宋体"/>
          <w:sz w:val="24"/>
        </w:rPr>
        <w:t>推迟投标截止日期和开标日期。</w:t>
      </w:r>
    </w:p>
    <w:p w14:paraId="598B368B">
      <w:pPr>
        <w:spacing w:line="500" w:lineRule="exact"/>
        <w:ind w:firstLine="360"/>
        <w:rPr>
          <w:rFonts w:ascii="宋体" w:hAnsi="宋体"/>
          <w:sz w:val="24"/>
        </w:rPr>
      </w:pPr>
      <w:r>
        <w:rPr>
          <w:rFonts w:hint="eastAsia" w:ascii="宋体" w:hAnsi="宋体"/>
          <w:bCs/>
          <w:sz w:val="24"/>
        </w:rPr>
        <w:t xml:space="preserve">8.3 </w:t>
      </w:r>
      <w:r>
        <w:rPr>
          <w:rFonts w:hint="eastAsia" w:ascii="宋体" w:hAnsi="宋体"/>
          <w:sz w:val="24"/>
        </w:rPr>
        <w:t>招标文件的修改将在江苏政府采购网、扬州市政府采购网公布，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2BF80F0B">
      <w:pPr>
        <w:pStyle w:val="232"/>
        <w:spacing w:before="145" w:after="145" w:line="360" w:lineRule="auto"/>
        <w:ind w:firstLine="482"/>
      </w:pPr>
      <w:r>
        <w:rPr>
          <w:rFonts w:hint="eastAsia"/>
        </w:rPr>
        <w:t>三、投标文件的编制</w:t>
      </w:r>
    </w:p>
    <w:p w14:paraId="44329F4A">
      <w:pPr>
        <w:pStyle w:val="233"/>
        <w:spacing w:before="0" w:after="0" w:line="240" w:lineRule="auto"/>
        <w:ind w:firstLine="420"/>
        <w:rPr>
          <w:bCs w:val="0"/>
        </w:rPr>
      </w:pPr>
      <w:r>
        <w:rPr>
          <w:rFonts w:hint="eastAsia"/>
          <w:b w:val="0"/>
          <w:bCs w:val="0"/>
        </w:rPr>
        <w:t>9、投标文件的语言及度量衡单位</w:t>
      </w:r>
    </w:p>
    <w:p w14:paraId="225285CC">
      <w:pPr>
        <w:spacing w:line="500" w:lineRule="exact"/>
        <w:ind w:firstLine="360"/>
        <w:rPr>
          <w:rFonts w:ascii="宋体" w:hAnsi="宋体"/>
          <w:sz w:val="24"/>
        </w:rPr>
      </w:pPr>
      <w:r>
        <w:rPr>
          <w:rFonts w:hint="eastAsia" w:ascii="宋体" w:hAnsi="宋体"/>
          <w:bCs/>
          <w:sz w:val="24"/>
        </w:rPr>
        <w:t>9.1</w:t>
      </w:r>
      <w:r>
        <w:rPr>
          <w:rFonts w:hint="eastAsia" w:ascii="宋体" w:hAnsi="宋体"/>
          <w:sz w:val="24"/>
        </w:rPr>
        <w:t>投标人提交的投标文件以及投标人与代理机构就有关投标的所有来往通知、函件和文件均应使用</w:t>
      </w:r>
      <w:r>
        <w:rPr>
          <w:rFonts w:hint="eastAsia" w:ascii="宋体" w:hAnsi="宋体"/>
          <w:b/>
          <w:bCs/>
          <w:sz w:val="24"/>
        </w:rPr>
        <w:t>简体中文</w:t>
      </w:r>
      <w:r>
        <w:rPr>
          <w:rFonts w:hint="eastAsia" w:ascii="宋体" w:hAnsi="宋体"/>
          <w:sz w:val="24"/>
        </w:rPr>
        <w:t>。</w:t>
      </w:r>
    </w:p>
    <w:p w14:paraId="398CABFF">
      <w:pPr>
        <w:spacing w:line="500" w:lineRule="exact"/>
        <w:ind w:firstLine="360"/>
        <w:rPr>
          <w:rFonts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402BA56A">
      <w:pPr>
        <w:pStyle w:val="233"/>
        <w:spacing w:before="0" w:after="0" w:line="240" w:lineRule="auto"/>
        <w:ind w:firstLine="420"/>
        <w:rPr>
          <w:b w:val="0"/>
          <w:bCs w:val="0"/>
        </w:rPr>
      </w:pPr>
      <w:r>
        <w:rPr>
          <w:rFonts w:hint="eastAsia"/>
          <w:b w:val="0"/>
          <w:bCs w:val="0"/>
        </w:rPr>
        <w:t>10、投标文件构成</w:t>
      </w:r>
    </w:p>
    <w:p w14:paraId="5F0E1A42">
      <w:pPr>
        <w:spacing w:line="440" w:lineRule="exact"/>
        <w:ind w:firstLine="360"/>
        <w:rPr>
          <w:rFonts w:ascii="宋体" w:hAnsi="宋体"/>
          <w:sz w:val="24"/>
        </w:rPr>
      </w:pPr>
      <w:r>
        <w:rPr>
          <w:rFonts w:hint="eastAsia" w:ascii="宋体" w:hAnsi="宋体"/>
          <w:bCs/>
          <w:sz w:val="24"/>
        </w:rPr>
        <w:t>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p>
    <w:p w14:paraId="007FF1CE">
      <w:pPr>
        <w:spacing w:line="440" w:lineRule="exact"/>
        <w:ind w:firstLine="360"/>
        <w:rPr>
          <w:rFonts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2E4D8317">
      <w:pPr>
        <w:pStyle w:val="233"/>
        <w:spacing w:before="0" w:after="0" w:line="240" w:lineRule="auto"/>
        <w:ind w:firstLine="420"/>
        <w:rPr>
          <w:b w:val="0"/>
          <w:bCs w:val="0"/>
        </w:rPr>
      </w:pPr>
      <w:r>
        <w:rPr>
          <w:rFonts w:hint="eastAsia"/>
          <w:b w:val="0"/>
          <w:bCs w:val="0"/>
        </w:rPr>
        <w:t>11、证明投标人及投标标的符合招标文件规定的文件</w:t>
      </w:r>
    </w:p>
    <w:p w14:paraId="47EE0F0A">
      <w:pPr>
        <w:spacing w:line="480" w:lineRule="exact"/>
        <w:ind w:firstLine="360"/>
        <w:rPr>
          <w:rFonts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p>
    <w:p w14:paraId="2C29AD34">
      <w:pPr>
        <w:spacing w:line="480" w:lineRule="exact"/>
        <w:ind w:firstLine="360"/>
        <w:rPr>
          <w:rFonts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4173C7C9">
      <w:pPr>
        <w:pStyle w:val="233"/>
        <w:spacing w:before="0" w:after="0" w:line="240" w:lineRule="auto"/>
        <w:ind w:firstLine="420"/>
        <w:rPr>
          <w:b w:val="0"/>
          <w:bCs w:val="0"/>
        </w:rPr>
      </w:pPr>
      <w:r>
        <w:rPr>
          <w:rFonts w:hint="eastAsia"/>
          <w:b w:val="0"/>
          <w:bCs w:val="0"/>
        </w:rPr>
        <w:t>12、投标分项报价表</w:t>
      </w:r>
    </w:p>
    <w:p w14:paraId="743CC31F">
      <w:pPr>
        <w:spacing w:line="500" w:lineRule="exact"/>
        <w:ind w:firstLine="360"/>
        <w:rPr>
          <w:rFonts w:ascii="宋体" w:hAnsi="宋体"/>
          <w:bCs/>
          <w:sz w:val="24"/>
        </w:rPr>
      </w:pPr>
      <w:r>
        <w:rPr>
          <w:rFonts w:hint="eastAsia" w:ascii="宋体" w:hAnsi="宋体"/>
          <w:bCs/>
          <w:sz w:val="24"/>
        </w:rPr>
        <w:t>12.1</w:t>
      </w:r>
      <w:r>
        <w:rPr>
          <w:rFonts w:hint="eastAsia" w:ascii="宋体" w:hAnsi="宋体"/>
          <w:sz w:val="24"/>
        </w:rPr>
        <w:t xml:space="preserve"> 投标人应按照招标文件规定格式填报投标分项报价表。</w:t>
      </w:r>
    </w:p>
    <w:p w14:paraId="42EAB95A">
      <w:pPr>
        <w:spacing w:line="500" w:lineRule="exact"/>
        <w:ind w:firstLine="360"/>
        <w:rPr>
          <w:rFonts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5C101586">
      <w:pPr>
        <w:pStyle w:val="233"/>
        <w:spacing w:before="0" w:after="0" w:line="240" w:lineRule="auto"/>
        <w:ind w:firstLine="420"/>
        <w:rPr>
          <w:b w:val="0"/>
          <w:bCs w:val="0"/>
        </w:rPr>
      </w:pPr>
      <w:r>
        <w:rPr>
          <w:rFonts w:hint="eastAsia"/>
          <w:b w:val="0"/>
          <w:bCs w:val="0"/>
        </w:rPr>
        <w:t>13、技术要求响应及偏离表、商务要求响应及偏离表</w:t>
      </w:r>
    </w:p>
    <w:p w14:paraId="145FA9C0">
      <w:pPr>
        <w:spacing w:line="500" w:lineRule="exact"/>
        <w:ind w:firstLine="360"/>
        <w:rPr>
          <w:rFonts w:ascii="宋体" w:hAnsi="Arial" w:cs="宋体"/>
          <w:sz w:val="24"/>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4B135CB3">
      <w:pPr>
        <w:tabs>
          <w:tab w:val="left" w:pos="1035"/>
        </w:tabs>
        <w:spacing w:line="500" w:lineRule="exact"/>
        <w:ind w:firstLine="36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04E1CCEA">
      <w:pPr>
        <w:keepNext/>
        <w:keepLines/>
        <w:ind w:firstLine="420"/>
        <w:outlineLvl w:val="3"/>
        <w:rPr>
          <w:rFonts w:ascii="Arial" w:hAnsi="Arial" w:eastAsia="黑体" w:cs="Arial"/>
          <w:color w:val="000000"/>
          <w:sz w:val="28"/>
          <w:szCs w:val="28"/>
        </w:rPr>
      </w:pPr>
      <w:r>
        <w:rPr>
          <w:rFonts w:hint="eastAsia" w:ascii="Arial" w:hAnsi="Arial" w:eastAsia="黑体" w:cs="Arial"/>
          <w:color w:val="000000"/>
          <w:sz w:val="28"/>
          <w:szCs w:val="28"/>
        </w:rPr>
        <w:t>14、服务承诺、培训计划、人员安排及其他</w:t>
      </w:r>
    </w:p>
    <w:p w14:paraId="77911CD3">
      <w:pPr>
        <w:spacing w:line="480" w:lineRule="exact"/>
        <w:ind w:firstLine="360"/>
        <w:rPr>
          <w:rFonts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0C570391">
      <w:pPr>
        <w:spacing w:line="480" w:lineRule="exact"/>
        <w:ind w:firstLine="360"/>
        <w:rPr>
          <w:rFonts w:ascii="宋体" w:hAnsi="宋体"/>
          <w:color w:val="000000"/>
          <w:sz w:val="24"/>
          <w:szCs w:val="24"/>
        </w:rPr>
      </w:pPr>
      <w:r>
        <w:rPr>
          <w:rFonts w:hint="eastAsia" w:ascii="宋体" w:hAnsi="宋体"/>
          <w:color w:val="000000"/>
          <w:sz w:val="24"/>
          <w:szCs w:val="24"/>
        </w:rPr>
        <w:t>14.2 投标人需根据招标文件要求提供培训计划。</w:t>
      </w:r>
    </w:p>
    <w:p w14:paraId="582C9314">
      <w:pPr>
        <w:spacing w:line="480" w:lineRule="exact"/>
        <w:ind w:firstLine="360"/>
      </w:pPr>
      <w:r>
        <w:rPr>
          <w:rFonts w:hint="eastAsia" w:ascii="宋体" w:hAnsi="宋体"/>
          <w:color w:val="000000"/>
          <w:sz w:val="24"/>
          <w:szCs w:val="24"/>
        </w:rPr>
        <w:t>14.3  投标人需根据招标文件要求提供</w:t>
      </w:r>
      <w:r>
        <w:rPr>
          <w:rFonts w:hint="eastAsia" w:ascii="宋体" w:hAnsi="Arial" w:cs="宋体"/>
          <w:color w:val="000000"/>
          <w:sz w:val="24"/>
          <w:lang w:val="zh-CN"/>
        </w:rPr>
        <w:t>所投标的的主要组成部分、功能设计、实现思路及关键技术等。</w:t>
      </w:r>
    </w:p>
    <w:p w14:paraId="74BC19EC">
      <w:pPr>
        <w:pStyle w:val="233"/>
        <w:spacing w:before="0" w:after="0" w:line="240" w:lineRule="auto"/>
        <w:ind w:firstLine="420"/>
        <w:rPr>
          <w:b w:val="0"/>
          <w:bCs w:val="0"/>
        </w:rPr>
      </w:pPr>
      <w:r>
        <w:rPr>
          <w:rFonts w:hint="eastAsia"/>
          <w:b w:val="0"/>
          <w:bCs w:val="0"/>
        </w:rPr>
        <w:t>15、投标函和开标一览表</w:t>
      </w:r>
    </w:p>
    <w:p w14:paraId="2558872B">
      <w:pPr>
        <w:spacing w:line="500" w:lineRule="exact"/>
        <w:ind w:firstLine="360"/>
        <w:rPr>
          <w:rFonts w:ascii="宋体" w:hAnsi="宋体"/>
          <w:sz w:val="24"/>
        </w:rPr>
      </w:pPr>
      <w:r>
        <w:rPr>
          <w:rFonts w:hint="eastAsia" w:ascii="宋体" w:hAnsi="宋体"/>
          <w:bCs/>
          <w:sz w:val="24"/>
        </w:rPr>
        <w:t>15.1</w:t>
      </w:r>
      <w:r>
        <w:rPr>
          <w:rFonts w:hint="eastAsia" w:ascii="宋体" w:hAnsi="宋体"/>
          <w:sz w:val="24"/>
        </w:rPr>
        <w:t xml:space="preserve"> 投标人应按照招标文件中提供的格式完整、正确填写投标函、开标一览表。</w:t>
      </w:r>
    </w:p>
    <w:p w14:paraId="6ED7798E">
      <w:pPr>
        <w:spacing w:line="500" w:lineRule="exact"/>
        <w:ind w:firstLine="360"/>
        <w:rPr>
          <w:rFonts w:ascii="宋体" w:hAnsi="宋体"/>
          <w:sz w:val="24"/>
        </w:rPr>
      </w:pPr>
      <w:r>
        <w:rPr>
          <w:rFonts w:hint="eastAsia" w:ascii="宋体" w:hAnsi="宋体"/>
          <w:bCs/>
          <w:sz w:val="24"/>
        </w:rPr>
        <w:t>15.2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p w14:paraId="20AEE920">
      <w:pPr>
        <w:pStyle w:val="233"/>
        <w:spacing w:before="0" w:after="0" w:line="240" w:lineRule="auto"/>
        <w:ind w:firstLine="420"/>
        <w:rPr>
          <w:b w:val="0"/>
          <w:bCs w:val="0"/>
        </w:rPr>
      </w:pPr>
      <w:r>
        <w:rPr>
          <w:rFonts w:hint="eastAsia"/>
          <w:b w:val="0"/>
          <w:bCs w:val="0"/>
        </w:rPr>
        <w:t>16、投标有效期</w:t>
      </w:r>
    </w:p>
    <w:p w14:paraId="74CDC4D8">
      <w:pPr>
        <w:spacing w:line="500" w:lineRule="exact"/>
        <w:ind w:firstLine="360"/>
        <w:rPr>
          <w:rFonts w:ascii="宋体" w:hAnsi="宋体"/>
          <w:bCs/>
          <w:sz w:val="24"/>
        </w:rPr>
      </w:pPr>
      <w:r>
        <w:rPr>
          <w:rFonts w:hint="eastAsia" w:ascii="宋体" w:hAnsi="宋体"/>
          <w:sz w:val="24"/>
        </w:rPr>
        <w:t>16.1</w:t>
      </w:r>
      <w:r>
        <w:rPr>
          <w:rFonts w:hint="eastAsia" w:ascii="宋体" w:hAnsi="宋体"/>
          <w:bCs/>
          <w:sz w:val="24"/>
        </w:rPr>
        <w:t xml:space="preserve"> 投标有效期为代理机构规定的开标之日后</w:t>
      </w:r>
      <w:r>
        <w:rPr>
          <w:rFonts w:hint="eastAsia" w:ascii="仿宋_GB2312" w:hAnsi="仿宋_GB2312"/>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632D2F1D">
      <w:pPr>
        <w:pStyle w:val="233"/>
        <w:spacing w:before="0" w:after="0" w:line="240" w:lineRule="auto"/>
        <w:ind w:firstLine="420"/>
        <w:rPr>
          <w:b w:val="0"/>
          <w:bCs w:val="0"/>
        </w:rPr>
      </w:pPr>
      <w:r>
        <w:rPr>
          <w:rFonts w:hint="eastAsia"/>
          <w:b w:val="0"/>
          <w:bCs w:val="0"/>
        </w:rPr>
        <w:t>17、投标有效期的延长</w:t>
      </w:r>
    </w:p>
    <w:p w14:paraId="2F697EF1">
      <w:pPr>
        <w:spacing w:line="500" w:lineRule="exact"/>
        <w:ind w:firstLine="360"/>
        <w:rPr>
          <w:rFonts w:ascii="宋体" w:hAnsi="宋体"/>
          <w:bCs/>
          <w:sz w:val="24"/>
        </w:rPr>
      </w:pPr>
      <w:r>
        <w:rPr>
          <w:rFonts w:hint="eastAsia" w:ascii="宋体" w:hAnsi="宋体"/>
          <w:sz w:val="24"/>
        </w:rPr>
        <w:t>17.1</w:t>
      </w:r>
      <w:r>
        <w:rPr>
          <w:rFonts w:hint="eastAsia" w:ascii="宋体" w:hAnsi="宋体"/>
          <w:bCs/>
          <w:sz w:val="24"/>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047C3692">
      <w:pPr>
        <w:pStyle w:val="232"/>
        <w:spacing w:before="145" w:after="145" w:line="360" w:lineRule="auto"/>
        <w:ind w:firstLine="482"/>
      </w:pPr>
      <w:r>
        <w:rPr>
          <w:rFonts w:hint="eastAsia"/>
        </w:rPr>
        <w:t>四、投标文件的递交</w:t>
      </w:r>
    </w:p>
    <w:p w14:paraId="08BE3AD5">
      <w:pPr>
        <w:pStyle w:val="233"/>
        <w:spacing w:before="0" w:after="0" w:line="240" w:lineRule="auto"/>
        <w:ind w:firstLine="420"/>
        <w:rPr>
          <w:rFonts w:ascii="黑体"/>
          <w:b w:val="0"/>
          <w:bCs w:val="0"/>
        </w:rPr>
      </w:pPr>
      <w:r>
        <w:rPr>
          <w:rFonts w:hint="eastAsia"/>
          <w:b w:val="0"/>
          <w:bCs w:val="0"/>
        </w:rPr>
        <w:t>18、</w:t>
      </w:r>
      <w:r>
        <w:rPr>
          <w:rFonts w:hint="eastAsia" w:ascii="黑体"/>
          <w:b w:val="0"/>
          <w:bCs w:val="0"/>
        </w:rPr>
        <w:t>投标文件的递交</w:t>
      </w:r>
    </w:p>
    <w:p w14:paraId="44133C64">
      <w:pPr>
        <w:spacing w:line="500" w:lineRule="exact"/>
        <w:ind w:firstLine="360"/>
        <w:rPr>
          <w:rFonts w:ascii="宋体" w:hAnsi="宋体"/>
          <w:bCs/>
          <w:sz w:val="24"/>
        </w:rPr>
      </w:pPr>
      <w:r>
        <w:rPr>
          <w:rFonts w:hint="eastAsia" w:ascii="宋体" w:hAnsi="宋体"/>
          <w:sz w:val="24"/>
        </w:rPr>
        <w:t>18.1</w:t>
      </w:r>
      <w:r>
        <w:rPr>
          <w:rFonts w:hint="eastAsia" w:ascii="宋体" w:hAnsi="宋体"/>
          <w:bCs/>
          <w:sz w:val="24"/>
        </w:rPr>
        <w:t xml:space="preserve"> 电子投标文件的递交</w:t>
      </w:r>
    </w:p>
    <w:p w14:paraId="574BE61A">
      <w:pPr>
        <w:pStyle w:val="301"/>
        <w:ind w:firstLine="240" w:firstLineChars="100"/>
        <w:rPr>
          <w:rFonts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p>
    <w:p w14:paraId="31F843B4">
      <w:pPr>
        <w:pStyle w:val="233"/>
        <w:spacing w:line="240" w:lineRule="auto"/>
        <w:ind w:firstLine="420"/>
        <w:rPr>
          <w:b w:val="0"/>
        </w:rPr>
      </w:pPr>
      <w:r>
        <w:rPr>
          <w:rFonts w:hint="eastAsia"/>
          <w:b w:val="0"/>
        </w:rPr>
        <w:t>19、投标截止时间</w:t>
      </w:r>
    </w:p>
    <w:p w14:paraId="53AAF3A4">
      <w:pPr>
        <w:spacing w:line="240" w:lineRule="auto"/>
        <w:ind w:firstLine="360"/>
        <w:rPr>
          <w:rFonts w:ascii="宋体" w:hAnsi="宋体"/>
          <w:bCs/>
          <w:i/>
          <w:sz w:val="24"/>
          <w:u w:val="single"/>
        </w:rPr>
      </w:pPr>
      <w:r>
        <w:rPr>
          <w:rFonts w:hint="eastAsia" w:ascii="宋体" w:hAnsi="宋体"/>
          <w:i/>
          <w:sz w:val="24"/>
          <w:u w:val="single"/>
        </w:rPr>
        <w:t>19.1</w:t>
      </w:r>
      <w:r>
        <w:rPr>
          <w:rFonts w:hint="eastAsia" w:ascii="宋体" w:hAnsi="宋体"/>
          <w:bCs/>
          <w:i/>
          <w:sz w:val="24"/>
          <w:u w:val="single"/>
        </w:rPr>
        <w:t xml:space="preserve"> 投标人上传电子投标文件的时间不得迟于招标公告中规定的投标截止时间。</w:t>
      </w:r>
    </w:p>
    <w:p w14:paraId="09FF9DF4">
      <w:pPr>
        <w:spacing w:line="240" w:lineRule="auto"/>
        <w:ind w:firstLine="360"/>
        <w:rPr>
          <w:rFonts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460C7881">
      <w:pPr>
        <w:spacing w:line="500" w:lineRule="exact"/>
        <w:ind w:firstLine="360"/>
        <w:rPr>
          <w:rFonts w:ascii="宋体" w:hAnsi="宋体"/>
          <w:bCs/>
          <w:sz w:val="24"/>
        </w:rPr>
      </w:pPr>
      <w:r>
        <w:rPr>
          <w:rFonts w:hint="eastAsia" w:ascii="宋体" w:hAnsi="宋体"/>
          <w:sz w:val="24"/>
        </w:rPr>
        <w:t>19.2</w:t>
      </w:r>
      <w:r>
        <w:rPr>
          <w:rFonts w:hint="eastAsia" w:ascii="宋体" w:hAnsi="宋体"/>
          <w:bCs/>
          <w:sz w:val="24"/>
        </w:rPr>
        <w:t xml:space="preserve"> 代理机构可以按照规定，通过修改招标文件酌情延长投标截止时间，在此情况下，投标人的所有权利和义务以及投标人受制的截止时间均应以延长后新的截止时间为准。</w:t>
      </w:r>
    </w:p>
    <w:p w14:paraId="12BA4351">
      <w:pPr>
        <w:pStyle w:val="233"/>
        <w:spacing w:before="0" w:after="0" w:line="240" w:lineRule="auto"/>
        <w:ind w:firstLine="420"/>
        <w:rPr>
          <w:b w:val="0"/>
          <w:bCs w:val="0"/>
        </w:rPr>
      </w:pPr>
      <w:r>
        <w:rPr>
          <w:rFonts w:hint="eastAsia"/>
          <w:b w:val="0"/>
          <w:bCs w:val="0"/>
        </w:rPr>
        <w:t>20、投标文件的拒收</w:t>
      </w:r>
    </w:p>
    <w:p w14:paraId="629C5A44">
      <w:pPr>
        <w:spacing w:line="500" w:lineRule="exact"/>
        <w:ind w:firstLine="360"/>
        <w:rPr>
          <w:rFonts w:ascii="宋体" w:hAnsi="宋体"/>
          <w:bCs/>
          <w:sz w:val="24"/>
        </w:rPr>
      </w:pPr>
      <w:r>
        <w:rPr>
          <w:rFonts w:hint="eastAsia" w:ascii="宋体" w:hAnsi="宋体"/>
          <w:sz w:val="24"/>
        </w:rPr>
        <w:t>20.1</w:t>
      </w:r>
      <w:r>
        <w:rPr>
          <w:rFonts w:hint="eastAsia" w:ascii="宋体" w:hAnsi="宋体"/>
          <w:bCs/>
          <w:sz w:val="24"/>
        </w:rPr>
        <w:t>代理机构拒绝接收在其规定的投标截止时间后上传的任何投标文件。</w:t>
      </w:r>
    </w:p>
    <w:p w14:paraId="58F747CC">
      <w:pPr>
        <w:pStyle w:val="233"/>
        <w:spacing w:before="0" w:after="0" w:line="240" w:lineRule="auto"/>
        <w:ind w:firstLine="420"/>
        <w:rPr>
          <w:b w:val="0"/>
          <w:bCs w:val="0"/>
        </w:rPr>
      </w:pPr>
      <w:r>
        <w:rPr>
          <w:rFonts w:hint="eastAsia"/>
          <w:b w:val="0"/>
          <w:bCs w:val="0"/>
        </w:rPr>
        <w:t>21、投标文件的撤回和修改</w:t>
      </w:r>
    </w:p>
    <w:p w14:paraId="61DDA612">
      <w:pPr>
        <w:spacing w:line="480" w:lineRule="exact"/>
        <w:ind w:firstLine="360"/>
        <w:rPr>
          <w:rFonts w:ascii="宋体" w:hAnsi="宋体"/>
          <w:sz w:val="24"/>
        </w:rPr>
      </w:pPr>
      <w:r>
        <w:rPr>
          <w:rFonts w:hint="eastAsia" w:ascii="宋体" w:hAnsi="宋体"/>
          <w:sz w:val="24"/>
        </w:rPr>
        <w:t>21.1 投标文件的撤回</w:t>
      </w:r>
    </w:p>
    <w:p w14:paraId="4F37BDAB">
      <w:pPr>
        <w:spacing w:line="480" w:lineRule="exact"/>
        <w:ind w:firstLine="360"/>
        <w:rPr>
          <w:rFonts w:ascii="宋体" w:hAnsi="宋体"/>
          <w:sz w:val="24"/>
        </w:rPr>
      </w:pPr>
      <w:r>
        <w:rPr>
          <w:rFonts w:hint="eastAsia" w:ascii="宋体" w:hAnsi="宋体"/>
          <w:sz w:val="24"/>
        </w:rPr>
        <w:t>21.1.1 电子投标文件的撤回</w:t>
      </w:r>
    </w:p>
    <w:p w14:paraId="3FECD4D3">
      <w:pPr>
        <w:spacing w:line="480" w:lineRule="exact"/>
        <w:ind w:firstLine="360"/>
        <w:rPr>
          <w:rFonts w:ascii="宋体" w:hAnsi="宋体"/>
          <w:sz w:val="24"/>
        </w:rPr>
      </w:pPr>
      <w:r>
        <w:rPr>
          <w:rFonts w:hint="eastAsia" w:ascii="宋体" w:hAnsi="宋体"/>
          <w:sz w:val="24"/>
        </w:rPr>
        <w:t>投标人可在投标截止时间前，撤回其电子投标文件，具体操作方法见《操作手册》。</w:t>
      </w:r>
    </w:p>
    <w:p w14:paraId="1FDA383C">
      <w:pPr>
        <w:spacing w:line="480" w:lineRule="exact"/>
        <w:ind w:firstLine="360"/>
        <w:rPr>
          <w:rFonts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1DE9B1DA">
      <w:pPr>
        <w:spacing w:line="480" w:lineRule="exact"/>
        <w:ind w:firstLine="360"/>
        <w:rPr>
          <w:rFonts w:ascii="宋体" w:hAnsi="宋体"/>
          <w:sz w:val="24"/>
          <w:szCs w:val="24"/>
        </w:rPr>
      </w:pPr>
      <w:r>
        <w:rPr>
          <w:rFonts w:hint="eastAsia" w:ascii="宋体" w:hAnsi="宋体"/>
          <w:sz w:val="24"/>
          <w:szCs w:val="24"/>
        </w:rPr>
        <w:t>21.2 投标文件的修改</w:t>
      </w:r>
    </w:p>
    <w:p w14:paraId="4B1D086F">
      <w:pPr>
        <w:spacing w:line="480" w:lineRule="exact"/>
        <w:ind w:firstLine="360"/>
        <w:rPr>
          <w:rFonts w:ascii="宋体" w:hAnsi="宋体"/>
          <w:sz w:val="24"/>
        </w:rPr>
      </w:pPr>
      <w:r>
        <w:rPr>
          <w:rFonts w:hint="eastAsia" w:ascii="宋体" w:hAnsi="宋体"/>
          <w:sz w:val="24"/>
        </w:rPr>
        <w:t>21.2.1投标人可在投标截止时间前，对其电子投标文件进行修改，具体操作方法见《操作手册》。</w:t>
      </w:r>
    </w:p>
    <w:p w14:paraId="018D5629">
      <w:pPr>
        <w:spacing w:line="500" w:lineRule="exact"/>
        <w:ind w:firstLine="360"/>
        <w:rPr>
          <w:rFonts w:ascii="宋体" w:hAnsi="宋体"/>
          <w:bCs/>
          <w:sz w:val="24"/>
        </w:rPr>
      </w:pPr>
      <w:r>
        <w:rPr>
          <w:rFonts w:hint="eastAsia" w:ascii="宋体" w:hAnsi="宋体"/>
          <w:sz w:val="24"/>
        </w:rPr>
        <w:t>21.2.2</w:t>
      </w:r>
      <w:r>
        <w:rPr>
          <w:rFonts w:hint="eastAsia" w:ascii="宋体" w:hAnsi="宋体"/>
          <w:bCs/>
          <w:sz w:val="24"/>
        </w:rPr>
        <w:t xml:space="preserve"> 在投标截止时间之后，投标人不得对其电子投标文件作任何修改。</w:t>
      </w:r>
    </w:p>
    <w:p w14:paraId="50A7FE96">
      <w:pPr>
        <w:spacing w:line="500" w:lineRule="exact"/>
        <w:ind w:firstLine="360"/>
        <w:rPr>
          <w:rFonts w:ascii="宋体" w:hAnsi="宋体"/>
          <w:bCs/>
          <w:sz w:val="24"/>
        </w:rPr>
      </w:pPr>
      <w:r>
        <w:rPr>
          <w:rFonts w:hint="eastAsia" w:ascii="宋体" w:hAnsi="宋体"/>
          <w:sz w:val="24"/>
        </w:rPr>
        <w:t>21.3</w:t>
      </w:r>
      <w:r>
        <w:rPr>
          <w:rFonts w:hint="eastAsia" w:ascii="宋体" w:hAnsi="宋体"/>
          <w:bCs/>
          <w:sz w:val="24"/>
        </w:rPr>
        <w:t xml:space="preserve"> 在投标截止时间至招标文件中规定的投标有效期满之间的这段时间内，投标人不得撤回其投标。</w:t>
      </w:r>
    </w:p>
    <w:p w14:paraId="27D0641B">
      <w:pPr>
        <w:pStyle w:val="232"/>
        <w:spacing w:before="145" w:after="145" w:line="360" w:lineRule="auto"/>
        <w:ind w:firstLine="482"/>
      </w:pPr>
      <w:r>
        <w:rPr>
          <w:rFonts w:hint="eastAsia"/>
        </w:rPr>
        <w:t>五、开标与评标</w:t>
      </w:r>
    </w:p>
    <w:p w14:paraId="559DD543">
      <w:pPr>
        <w:pStyle w:val="233"/>
        <w:spacing w:before="0" w:after="0" w:line="240" w:lineRule="auto"/>
        <w:ind w:firstLine="420"/>
        <w:rPr>
          <w:b w:val="0"/>
          <w:bCs w:val="0"/>
        </w:rPr>
      </w:pPr>
      <w:r>
        <w:rPr>
          <w:rFonts w:hint="eastAsia"/>
          <w:b w:val="0"/>
          <w:bCs w:val="0"/>
        </w:rPr>
        <w:t>22、开标</w:t>
      </w:r>
    </w:p>
    <w:p w14:paraId="5D8ADA05">
      <w:pPr>
        <w:ind w:firstLine="360"/>
      </w:pPr>
      <w:r>
        <w:rPr>
          <w:rFonts w:hint="eastAsia" w:ascii="宋体" w:hAnsi="宋体"/>
          <w:sz w:val="24"/>
        </w:rPr>
        <w:t>22.1</w:t>
      </w:r>
      <w:r>
        <w:rPr>
          <w:rFonts w:hint="eastAsia" w:ascii="宋体" w:hAnsi="宋体"/>
          <w:bCs/>
          <w:sz w:val="24"/>
        </w:rPr>
        <w:t xml:space="preserve"> 代理机构将在招标公告中规定的时间和地点组织公开开标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032F9F75">
      <w:pPr>
        <w:spacing w:line="480" w:lineRule="exact"/>
        <w:ind w:firstLine="360"/>
        <w:rPr>
          <w:rFonts w:ascii="宋体" w:hAnsi="宋体"/>
          <w:sz w:val="24"/>
          <w:szCs w:val="24"/>
        </w:rPr>
      </w:pPr>
      <w:r>
        <w:rPr>
          <w:rFonts w:hint="eastAsia" w:ascii="宋体" w:hAnsi="宋体"/>
          <w:bCs/>
          <w:sz w:val="24"/>
          <w:szCs w:val="24"/>
        </w:rPr>
        <w:t>22.2</w:t>
      </w:r>
      <w:r>
        <w:rPr>
          <w:rFonts w:hint="eastAsia" w:ascii="宋体" w:hAnsi="宋体"/>
          <w:sz w:val="24"/>
          <w:szCs w:val="24"/>
        </w:rPr>
        <w:t>开标仪式由代理机构组织。苏采云系统将自动对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53827CB1">
      <w:pPr>
        <w:spacing w:line="500" w:lineRule="exact"/>
        <w:ind w:firstLine="360"/>
        <w:rPr>
          <w:rFonts w:ascii="宋体" w:hAnsi="宋体"/>
          <w:sz w:val="24"/>
          <w:szCs w:val="24"/>
        </w:rPr>
      </w:pPr>
      <w:r>
        <w:rPr>
          <w:rFonts w:hint="eastAsia" w:ascii="宋体" w:hAnsi="宋体"/>
          <w:bCs/>
          <w:sz w:val="24"/>
        </w:rPr>
        <w:t>22.3投标人在开标过程中涉及到的投标文件解密、开标结果确认等工作，应按照《操作手册》规定执行。</w:t>
      </w:r>
    </w:p>
    <w:p w14:paraId="7BA2E465">
      <w:pPr>
        <w:spacing w:line="500" w:lineRule="exact"/>
        <w:ind w:firstLine="360"/>
        <w:rPr>
          <w:rFonts w:ascii="宋体" w:hAnsi="宋体"/>
          <w:sz w:val="24"/>
          <w:szCs w:val="24"/>
        </w:rPr>
      </w:pPr>
      <w:r>
        <w:rPr>
          <w:rFonts w:hint="eastAsia" w:ascii="宋体" w:hAnsi="宋体"/>
          <w:sz w:val="24"/>
          <w:szCs w:val="24"/>
        </w:rPr>
        <w:t>22.4投标人如果对开标过程和开标记录有疑义，应当根据《操作手册》规定提出，如苏采云系统中《开标记录表》宣布后5分钟内未提出的，视同认可开标结果。</w:t>
      </w:r>
    </w:p>
    <w:p w14:paraId="0CAF3FF6">
      <w:pPr>
        <w:pStyle w:val="233"/>
        <w:spacing w:before="0" w:after="0" w:line="240" w:lineRule="auto"/>
        <w:ind w:firstLine="420"/>
        <w:rPr>
          <w:b w:val="0"/>
          <w:bCs w:val="0"/>
        </w:rPr>
      </w:pPr>
      <w:r>
        <w:rPr>
          <w:rFonts w:hint="eastAsia"/>
          <w:b w:val="0"/>
          <w:bCs w:val="0"/>
        </w:rPr>
        <w:t>23、评标委员会</w:t>
      </w:r>
    </w:p>
    <w:p w14:paraId="49657FD7">
      <w:pPr>
        <w:spacing w:line="480" w:lineRule="exact"/>
        <w:ind w:firstLine="361"/>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w:t>
      </w:r>
      <w:r>
        <w:rPr>
          <w:rFonts w:hint="eastAsia" w:ascii="宋体" w:hAnsi="宋体"/>
          <w:b/>
          <w:sz w:val="24"/>
          <w:szCs w:val="24"/>
        </w:rPr>
        <w:t xml:space="preserve"> </w:t>
      </w:r>
      <w:r>
        <w:rPr>
          <w:rFonts w:hint="eastAsia" w:ascii="宋体" w:hAnsi="宋体"/>
          <w:sz w:val="24"/>
          <w:szCs w:val="24"/>
        </w:rPr>
        <w:t>开标后，代理机构将立即组织评标委员会（以下简称评委会）进行评标。</w:t>
      </w:r>
    </w:p>
    <w:p w14:paraId="1CBA7239">
      <w:pPr>
        <w:spacing w:line="480" w:lineRule="exact"/>
        <w:ind w:firstLine="361"/>
        <w:rPr>
          <w:rFonts w:ascii="宋体" w:hAnsi="宋体"/>
          <w:sz w:val="24"/>
          <w:szCs w:val="24"/>
        </w:rPr>
      </w:pPr>
      <w:r>
        <w:rPr>
          <w:rFonts w:hint="eastAsia" w:ascii="宋体" w:hAnsi="宋体"/>
          <w:b/>
          <w:sz w:val="24"/>
          <w:szCs w:val="24"/>
        </w:rPr>
        <w:t xml:space="preserve">  </w:t>
      </w:r>
      <w:r>
        <w:rPr>
          <w:rFonts w:hint="eastAsia" w:ascii="宋体" w:hAnsi="宋体"/>
          <w:sz w:val="24"/>
          <w:szCs w:val="24"/>
        </w:rPr>
        <w:t>23.2 评委会由采购人代表和有关技术、经济等方面的专家组成，且人员构成符合政府采购有关规定。</w:t>
      </w:r>
    </w:p>
    <w:p w14:paraId="3E36C62C">
      <w:pPr>
        <w:spacing w:line="480" w:lineRule="exact"/>
        <w:ind w:firstLine="361"/>
        <w:rPr>
          <w:rFonts w:ascii="宋体" w:hAnsi="宋体"/>
          <w:sz w:val="24"/>
          <w:szCs w:val="24"/>
        </w:rPr>
      </w:pPr>
      <w:r>
        <w:rPr>
          <w:rFonts w:hint="eastAsia" w:ascii="宋体" w:hAnsi="宋体"/>
          <w:b/>
          <w:sz w:val="24"/>
          <w:szCs w:val="24"/>
        </w:rPr>
        <w:t xml:space="preserve">  </w:t>
      </w:r>
      <w:r>
        <w:rPr>
          <w:rFonts w:hint="eastAsia" w:ascii="宋体" w:hAnsi="宋体"/>
          <w:sz w:val="24"/>
          <w:szCs w:val="24"/>
        </w:rPr>
        <w:t>23.3评委会独立工作，负责评审所有投标文件并确定中标侯选人。</w:t>
      </w:r>
    </w:p>
    <w:p w14:paraId="7CF28909">
      <w:pPr>
        <w:pStyle w:val="233"/>
        <w:spacing w:before="0" w:after="0" w:line="240" w:lineRule="auto"/>
        <w:ind w:firstLine="420"/>
        <w:rPr>
          <w:rFonts w:ascii="黑体"/>
          <w:b w:val="0"/>
          <w:bCs w:val="0"/>
        </w:rPr>
      </w:pPr>
      <w:r>
        <w:rPr>
          <w:rFonts w:hint="eastAsia" w:ascii="黑体"/>
          <w:b w:val="0"/>
          <w:bCs w:val="0"/>
        </w:rPr>
        <w:t>24、评标过程的保密与公正</w:t>
      </w:r>
    </w:p>
    <w:p w14:paraId="6C23A1CA">
      <w:pPr>
        <w:spacing w:line="500" w:lineRule="exact"/>
        <w:ind w:firstLine="360"/>
        <w:rPr>
          <w:rFonts w:ascii="宋体" w:hAnsi="宋体"/>
          <w:bCs/>
          <w:sz w:val="24"/>
        </w:rPr>
      </w:pPr>
      <w:r>
        <w:rPr>
          <w:rFonts w:hint="eastAsia" w:ascii="宋体" w:hAnsi="宋体"/>
          <w:sz w:val="24"/>
        </w:rPr>
        <w:t>24.1</w:t>
      </w:r>
      <w:r>
        <w:rPr>
          <w:rFonts w:hint="eastAsia" w:ascii="宋体" w:hAnsi="宋体"/>
          <w:bCs/>
          <w:sz w:val="24"/>
        </w:rPr>
        <w:t>凡是与审查、澄清、评价和比较投标的有关资料以及授标建议等，采购人、评委、代理机构均不得向投标人或与评标无关的其他人员透露。</w:t>
      </w:r>
    </w:p>
    <w:p w14:paraId="1E31FE76">
      <w:pPr>
        <w:spacing w:line="480" w:lineRule="exact"/>
        <w:ind w:firstLine="360"/>
        <w:rPr>
          <w:rFonts w:ascii="宋体" w:hAnsi="宋体"/>
          <w:sz w:val="24"/>
          <w:szCs w:val="24"/>
        </w:rPr>
      </w:pPr>
      <w:r>
        <w:rPr>
          <w:rFonts w:hint="eastAsia" w:ascii="宋体" w:hAnsi="宋体"/>
          <w:sz w:val="24"/>
        </w:rPr>
        <w:t>24.2</w:t>
      </w:r>
      <w:r>
        <w:rPr>
          <w:rFonts w:hint="eastAsia" w:ascii="宋体" w:hAnsi="宋体"/>
          <w:sz w:val="24"/>
          <w:szCs w:val="24"/>
        </w:rPr>
        <w:t>在评标过程中，投标人不得以任何行为影响评标过程，否则其投标文件将被作为无效投标文件。</w:t>
      </w:r>
    </w:p>
    <w:p w14:paraId="4D24073C">
      <w:pPr>
        <w:spacing w:line="480" w:lineRule="exact"/>
        <w:ind w:firstLine="360"/>
        <w:rPr>
          <w:rFonts w:ascii="宋体" w:hAnsi="宋体"/>
          <w:sz w:val="24"/>
          <w:szCs w:val="24"/>
        </w:rPr>
      </w:pPr>
      <w:r>
        <w:rPr>
          <w:rFonts w:hint="eastAsia" w:ascii="宋体" w:hAnsi="宋体"/>
          <w:sz w:val="24"/>
          <w:szCs w:val="24"/>
        </w:rPr>
        <w:t>24.</w:t>
      </w:r>
      <w:r>
        <w:rPr>
          <w:rFonts w:ascii="宋体" w:hAnsi="宋体"/>
          <w:sz w:val="24"/>
          <w:szCs w:val="24"/>
        </w:rPr>
        <w:t>3</w:t>
      </w:r>
      <w:r>
        <w:rPr>
          <w:rFonts w:hint="eastAsia" w:ascii="宋体" w:hAnsi="宋体"/>
          <w:sz w:val="24"/>
          <w:szCs w:val="24"/>
        </w:rPr>
        <w:t xml:space="preserve"> 代理机构和评标委员会不向未中标的投标人解释未中标原因，也不公布评标过程中的相关细节。</w:t>
      </w:r>
    </w:p>
    <w:p w14:paraId="236B3182">
      <w:pPr>
        <w:spacing w:line="480" w:lineRule="exact"/>
        <w:ind w:firstLine="360"/>
        <w:rPr>
          <w:rFonts w:ascii="宋体" w:hAnsi="宋体"/>
          <w:sz w:val="24"/>
          <w:szCs w:val="24"/>
        </w:rPr>
      </w:pPr>
      <w:r>
        <w:rPr>
          <w:rFonts w:hint="eastAsia" w:ascii="宋体" w:hAnsi="宋体"/>
          <w:sz w:val="24"/>
          <w:szCs w:val="24"/>
        </w:rPr>
        <w:t>24.4 采用综合评分法的项目，未中标的投标人可于中标结果公告期限届满之日起通过苏采云系统查看自己的评审得分及排序情况。</w:t>
      </w:r>
    </w:p>
    <w:p w14:paraId="4178F9D3">
      <w:pPr>
        <w:pStyle w:val="233"/>
        <w:spacing w:before="0" w:after="0" w:line="240" w:lineRule="auto"/>
        <w:ind w:firstLine="420"/>
        <w:rPr>
          <w:b w:val="0"/>
          <w:bCs w:val="0"/>
        </w:rPr>
      </w:pPr>
      <w:r>
        <w:rPr>
          <w:rFonts w:hint="eastAsia"/>
          <w:b w:val="0"/>
          <w:bCs w:val="0"/>
        </w:rPr>
        <w:t>25、投标文件的澄清</w:t>
      </w:r>
    </w:p>
    <w:p w14:paraId="097FC19D">
      <w:pPr>
        <w:spacing w:line="480" w:lineRule="exact"/>
        <w:ind w:firstLine="360"/>
        <w:rPr>
          <w:rFonts w:ascii="宋体" w:hAnsi="宋体"/>
          <w:sz w:val="24"/>
          <w:szCs w:val="24"/>
        </w:rPr>
      </w:pPr>
      <w:r>
        <w:rPr>
          <w:rFonts w:ascii="宋体" w:hAnsi="宋体"/>
          <w:sz w:val="24"/>
          <w:szCs w:val="24"/>
        </w:rPr>
        <w:t>2</w:t>
      </w:r>
      <w:r>
        <w:rPr>
          <w:rFonts w:hint="eastAsia" w:ascii="宋体" w:hAnsi="宋体"/>
          <w:sz w:val="24"/>
          <w:szCs w:val="24"/>
        </w:rPr>
        <w:t>5.</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0CCFAEE9">
      <w:pPr>
        <w:spacing w:line="480" w:lineRule="exact"/>
        <w:ind w:firstLine="36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7AE2FEF4">
      <w:pPr>
        <w:spacing w:line="480" w:lineRule="exact"/>
        <w:ind w:firstLine="360"/>
        <w:rPr>
          <w:rFonts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0B135C62">
      <w:pPr>
        <w:spacing w:line="480" w:lineRule="exact"/>
        <w:ind w:firstLine="360"/>
        <w:rPr>
          <w:rFonts w:ascii="宋体" w:hAnsi="宋体"/>
          <w:sz w:val="24"/>
          <w:szCs w:val="24"/>
        </w:rPr>
      </w:pPr>
      <w:r>
        <w:rPr>
          <w:rFonts w:hint="eastAsia" w:ascii="宋体" w:hAnsi="宋体"/>
          <w:sz w:val="24"/>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29901DD">
      <w:pPr>
        <w:spacing w:line="480" w:lineRule="exact"/>
        <w:ind w:firstLine="360"/>
        <w:rPr>
          <w:rFonts w:ascii="宋体" w:hAnsi="宋体"/>
          <w:sz w:val="24"/>
          <w:szCs w:val="24"/>
        </w:rPr>
      </w:pPr>
      <w:r>
        <w:rPr>
          <w:rFonts w:hint="eastAsia" w:ascii="宋体" w:hAnsi="宋体"/>
          <w:sz w:val="24"/>
          <w:szCs w:val="24"/>
        </w:rPr>
        <w:t xml:space="preserve">    25.3 接到评委会澄清、说明和补正要求的投标人如未按规定做出澄清、说明和补正，其风险由投标人自行承担。</w:t>
      </w:r>
    </w:p>
    <w:p w14:paraId="3FE63281">
      <w:pPr>
        <w:pStyle w:val="233"/>
        <w:spacing w:before="0" w:after="0" w:line="240" w:lineRule="auto"/>
        <w:ind w:firstLine="420"/>
        <w:rPr>
          <w:b w:val="0"/>
          <w:bCs w:val="0"/>
        </w:rPr>
      </w:pPr>
      <w:r>
        <w:rPr>
          <w:rFonts w:hint="eastAsia"/>
          <w:b w:val="0"/>
          <w:bCs w:val="0"/>
        </w:rPr>
        <w:t>26、对投标文件的初审</w:t>
      </w:r>
    </w:p>
    <w:p w14:paraId="125A4FB6">
      <w:pPr>
        <w:spacing w:line="460" w:lineRule="exact"/>
        <w:ind w:firstLine="360"/>
        <w:rPr>
          <w:rFonts w:ascii="宋体" w:hAnsi="宋体"/>
          <w:bCs/>
          <w:sz w:val="24"/>
        </w:rPr>
      </w:pPr>
      <w:r>
        <w:rPr>
          <w:rFonts w:hint="eastAsia" w:ascii="宋体" w:hAnsi="宋体"/>
          <w:sz w:val="24"/>
        </w:rPr>
        <w:t>26.1</w:t>
      </w:r>
      <w:r>
        <w:rPr>
          <w:rFonts w:hint="eastAsia" w:ascii="宋体" w:hAnsi="宋体"/>
          <w:bCs/>
          <w:sz w:val="24"/>
        </w:rPr>
        <w:t>投标文件初审分为资格审查和符合性审查。</w:t>
      </w:r>
    </w:p>
    <w:p w14:paraId="2F1E937A">
      <w:pPr>
        <w:spacing w:line="460" w:lineRule="exact"/>
        <w:ind w:firstLine="360"/>
        <w:rPr>
          <w:rFonts w:ascii="宋体" w:hAnsi="宋体"/>
          <w:bCs/>
          <w:sz w:val="24"/>
        </w:rPr>
      </w:pPr>
      <w:r>
        <w:rPr>
          <w:rFonts w:hint="eastAsia" w:ascii="宋体" w:hAnsi="宋体"/>
          <w:bCs/>
          <w:sz w:val="24"/>
        </w:rPr>
        <w:t>26.1.1 资格审查：依据法律法规和招标文件的规定，由采购人对投标文件中的资格证明文件进行审查。资格审查的结论，采购人以书面形式向评委会进行反馈。</w:t>
      </w:r>
    </w:p>
    <w:p w14:paraId="77C25A74">
      <w:pPr>
        <w:spacing w:line="460" w:lineRule="exact"/>
        <w:ind w:firstLine="360"/>
        <w:rPr>
          <w:rFonts w:ascii="宋体" w:hAnsi="宋体"/>
          <w:bCs/>
          <w:sz w:val="24"/>
        </w:rPr>
      </w:pPr>
      <w:r>
        <w:rPr>
          <w:rFonts w:hint="eastAsia" w:ascii="宋体" w:hAnsi="宋体"/>
          <w:bCs/>
          <w:sz w:val="24"/>
        </w:rPr>
        <w:t>采购人在进行资格性审查的同时，将在“信用中国”网站（www.creditchina.gov.cn）和</w:t>
      </w:r>
      <w:r>
        <w:rPr>
          <w:rFonts w:hint="eastAsia" w:ascii="宋体" w:hAnsi="宋体"/>
          <w:sz w:val="24"/>
          <w:szCs w:val="24"/>
        </w:rPr>
        <w:t>“中国政府采购网"(www.ccgp.gov.cn)</w:t>
      </w:r>
      <w:r>
        <w:rPr>
          <w:rFonts w:hint="eastAsia" w:ascii="宋体" w:hAnsi="宋体"/>
          <w:bCs/>
          <w:sz w:val="24"/>
        </w:rPr>
        <w:t>查询投标人的信用记录，以确定投标人是否具备投标资格,查询结果留存并归档。</w:t>
      </w:r>
    </w:p>
    <w:p w14:paraId="58F5D91A">
      <w:pPr>
        <w:spacing w:line="460" w:lineRule="exact"/>
        <w:ind w:firstLine="360"/>
        <w:rPr>
          <w:rFonts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0E21B2E5">
      <w:pPr>
        <w:spacing w:line="460" w:lineRule="exact"/>
        <w:ind w:firstLine="360"/>
        <w:rPr>
          <w:rFonts w:ascii="宋体" w:hAnsi="宋体"/>
          <w:bCs/>
          <w:sz w:val="24"/>
        </w:rPr>
      </w:pPr>
      <w:r>
        <w:rPr>
          <w:rFonts w:hint="eastAsia" w:ascii="宋体" w:hAnsi="宋体"/>
          <w:bCs/>
          <w:sz w:val="24"/>
        </w:rPr>
        <w:t>26.1.2 符合性审查：依据招标文件的规定，由评委会从投标文件的有效性、完整性和对招标文件的响应程度进行审查，以确定是否对招标文件的实质性要求作出响应。</w:t>
      </w:r>
    </w:p>
    <w:p w14:paraId="6AA2C17A">
      <w:pPr>
        <w:spacing w:line="460" w:lineRule="exact"/>
        <w:ind w:firstLine="360"/>
        <w:rPr>
          <w:rFonts w:ascii="宋体" w:hAnsi="宋体"/>
          <w:bCs/>
          <w:sz w:val="24"/>
        </w:rPr>
      </w:pPr>
      <w:r>
        <w:rPr>
          <w:rFonts w:hint="eastAsia" w:ascii="宋体" w:hAnsi="宋体"/>
          <w:bCs/>
          <w:sz w:val="24"/>
        </w:rPr>
        <w:t>26.</w:t>
      </w:r>
      <w:r>
        <w:rPr>
          <w:rFonts w:ascii="宋体" w:hAnsi="宋体"/>
          <w:bCs/>
          <w:sz w:val="24"/>
        </w:rPr>
        <w:t>1.</w:t>
      </w:r>
      <w:r>
        <w:rPr>
          <w:rFonts w:hint="eastAsia" w:ascii="宋体" w:hAnsi="宋体"/>
          <w:bCs/>
          <w:sz w:val="24"/>
        </w:rPr>
        <w:t>3 未通过资格审查或符合性审查的投标人，代理机构将在</w:t>
      </w:r>
      <w:r>
        <w:rPr>
          <w:rFonts w:hint="eastAsia" w:ascii="宋体" w:hAnsi="宋体"/>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bCs/>
          <w:sz w:val="24"/>
        </w:rPr>
        <w:t>代理机构</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p>
    <w:p w14:paraId="278AB173">
      <w:pPr>
        <w:spacing w:line="460" w:lineRule="exact"/>
        <w:ind w:firstLine="360"/>
        <w:rPr>
          <w:rFonts w:ascii="宋体" w:hAnsi="宋体"/>
          <w:sz w:val="24"/>
        </w:rPr>
      </w:pPr>
      <w:r>
        <w:rPr>
          <w:rFonts w:hint="eastAsia" w:ascii="宋体" w:hAnsi="宋体"/>
          <w:sz w:val="24"/>
        </w:rPr>
        <w:t>26.2在详细评标之前，评委会将首先审查每份投标文件是否实质性响应了招标文件的要求。实质性响应的投标应该是与招标文件要求的全部条款、条件和规格相符，没有重大偏离或保留的投标。</w:t>
      </w:r>
    </w:p>
    <w:p w14:paraId="7D6CB41F">
      <w:pPr>
        <w:spacing w:line="460" w:lineRule="exact"/>
        <w:ind w:firstLine="360"/>
        <w:rPr>
          <w:rFonts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A281F6">
      <w:pPr>
        <w:spacing w:line="460" w:lineRule="exact"/>
        <w:ind w:firstLine="360"/>
        <w:rPr>
          <w:rFonts w:ascii="宋体" w:hAnsi="宋体"/>
          <w:sz w:val="24"/>
        </w:rPr>
      </w:pPr>
      <w:r>
        <w:rPr>
          <w:rFonts w:hint="eastAsia" w:ascii="宋体" w:hAnsi="宋体"/>
          <w:sz w:val="24"/>
        </w:rPr>
        <w:t>26.3如果投标文件实质上没有响应招标文件的要求，评委会将予以拒绝，投标人不得通过修改或撤销不合要求的偏离或保留而使其投标成为实质性响应的投标。</w:t>
      </w:r>
    </w:p>
    <w:p w14:paraId="0F8FD3B9">
      <w:pPr>
        <w:spacing w:line="460" w:lineRule="exact"/>
        <w:ind w:firstLine="360"/>
        <w:rPr>
          <w:rFonts w:ascii="宋体" w:hAnsi="宋体"/>
          <w:bCs/>
          <w:sz w:val="24"/>
        </w:rPr>
      </w:pPr>
      <w:r>
        <w:rPr>
          <w:rFonts w:hint="eastAsia" w:ascii="宋体" w:hAnsi="宋体"/>
          <w:sz w:val="24"/>
        </w:rPr>
        <w:t>26.</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32894051">
      <w:pPr>
        <w:spacing w:line="460" w:lineRule="exact"/>
        <w:ind w:firstLine="360"/>
        <w:rPr>
          <w:rFonts w:ascii="宋体" w:hAnsi="宋体"/>
          <w:bCs/>
          <w:sz w:val="24"/>
        </w:rPr>
      </w:pPr>
      <w:r>
        <w:rPr>
          <w:rFonts w:hint="eastAsia" w:ascii="宋体" w:hAnsi="宋体"/>
          <w:bCs/>
          <w:sz w:val="24"/>
        </w:rPr>
        <w:t>（1）投标文件中开标一览表内容与投标文件中相应内容不一致的，以开标一览表为准。</w:t>
      </w:r>
    </w:p>
    <w:p w14:paraId="6DE3B3E5">
      <w:pPr>
        <w:spacing w:line="460" w:lineRule="exact"/>
        <w:ind w:firstLine="360"/>
        <w:rPr>
          <w:rFonts w:ascii="宋体" w:hAnsi="宋体"/>
          <w:bCs/>
          <w:sz w:val="24"/>
        </w:rPr>
      </w:pPr>
      <w:r>
        <w:rPr>
          <w:rFonts w:hint="eastAsia" w:ascii="宋体" w:hAnsi="宋体"/>
          <w:bCs/>
          <w:sz w:val="24"/>
        </w:rPr>
        <w:t>（2）大写金额和小写金额不一致的，以大写金额为准。</w:t>
      </w:r>
    </w:p>
    <w:p w14:paraId="21B415E0">
      <w:pPr>
        <w:spacing w:line="460" w:lineRule="exact"/>
        <w:ind w:firstLine="360"/>
        <w:rPr>
          <w:rFonts w:ascii="宋体" w:hAnsi="宋体"/>
          <w:bCs/>
          <w:sz w:val="24"/>
        </w:rPr>
      </w:pPr>
      <w:r>
        <w:rPr>
          <w:rFonts w:hint="eastAsia" w:ascii="宋体" w:hAnsi="宋体"/>
          <w:bCs/>
          <w:sz w:val="24"/>
        </w:rPr>
        <w:t>（3）单价金额小数点或者百分比有明显错位的，以开标一览表的总价为准，并修改单价。</w:t>
      </w:r>
    </w:p>
    <w:p w14:paraId="41B932A1">
      <w:pPr>
        <w:spacing w:line="460" w:lineRule="exact"/>
        <w:ind w:firstLine="360"/>
        <w:rPr>
          <w:rFonts w:ascii="宋体" w:hAnsi="宋体"/>
          <w:bCs/>
          <w:sz w:val="24"/>
        </w:rPr>
      </w:pPr>
      <w:r>
        <w:rPr>
          <w:rFonts w:hint="eastAsia" w:ascii="宋体" w:hAnsi="宋体"/>
          <w:bCs/>
          <w:sz w:val="24"/>
        </w:rPr>
        <w:t>（4）总价金额与按单价汇总金额不一致的，以单价金额计算结果为准。</w:t>
      </w:r>
    </w:p>
    <w:p w14:paraId="1E8DECF6">
      <w:pPr>
        <w:spacing w:line="460" w:lineRule="exact"/>
        <w:ind w:firstLine="360"/>
        <w:rPr>
          <w:rFonts w:ascii="宋体" w:hAnsi="宋体"/>
          <w:bCs/>
          <w:sz w:val="24"/>
        </w:rPr>
      </w:pPr>
      <w:r>
        <w:rPr>
          <w:rFonts w:hint="eastAsia" w:ascii="宋体" w:hAnsi="宋体"/>
          <w:bCs/>
          <w:sz w:val="24"/>
        </w:rPr>
        <w:t>同时出现两种以上错误的，按照前款规定的顺序修正。</w:t>
      </w:r>
    </w:p>
    <w:p w14:paraId="48CBAAA2">
      <w:pPr>
        <w:spacing w:line="460" w:lineRule="exact"/>
        <w:ind w:firstLine="360"/>
        <w:rPr>
          <w:rFonts w:ascii="宋体" w:hAnsi="宋体"/>
          <w:bCs/>
          <w:sz w:val="24"/>
        </w:rPr>
      </w:pPr>
      <w:r>
        <w:rPr>
          <w:rFonts w:hint="eastAsia" w:ascii="宋体" w:hAnsi="宋体"/>
          <w:sz w:val="24"/>
        </w:rPr>
        <w:t>26.</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55D6709C">
      <w:pPr>
        <w:spacing w:line="460" w:lineRule="exact"/>
        <w:ind w:firstLine="360"/>
        <w:rPr>
          <w:rFonts w:ascii="宋体" w:hAnsi="宋体"/>
          <w:sz w:val="24"/>
        </w:rPr>
      </w:pPr>
      <w:r>
        <w:rPr>
          <w:rFonts w:hint="eastAsia" w:ascii="宋体" w:hAnsi="宋体"/>
          <w:sz w:val="24"/>
        </w:rPr>
        <w:t>26.6投标人在开、评标全过程中应保持通讯畅通，及时登录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并安排专人与代理机构及评标委员会联系。</w:t>
      </w:r>
    </w:p>
    <w:p w14:paraId="302E867D">
      <w:pPr>
        <w:pStyle w:val="233"/>
        <w:spacing w:before="0" w:after="0" w:line="240" w:lineRule="auto"/>
        <w:ind w:firstLine="420"/>
        <w:rPr>
          <w:b w:val="0"/>
          <w:bCs w:val="0"/>
        </w:rPr>
      </w:pPr>
      <w:r>
        <w:rPr>
          <w:rFonts w:hint="eastAsia"/>
          <w:b w:val="0"/>
          <w:bCs w:val="0"/>
        </w:rPr>
        <w:t>27、无效投标条款和废标条款</w:t>
      </w:r>
    </w:p>
    <w:p w14:paraId="0E96A0B7">
      <w:pPr>
        <w:spacing w:line="440" w:lineRule="exact"/>
        <w:ind w:left="479" w:firstLine="360"/>
        <w:rPr>
          <w:rFonts w:ascii="宋体" w:hAnsi="宋体"/>
          <w:bCs/>
          <w:sz w:val="24"/>
        </w:rPr>
      </w:pPr>
      <w:r>
        <w:rPr>
          <w:rFonts w:hint="eastAsia" w:ascii="宋体" w:hAnsi="宋体"/>
          <w:bCs/>
          <w:sz w:val="24"/>
        </w:rPr>
        <w:t>27.1无效投标条款</w:t>
      </w:r>
    </w:p>
    <w:p w14:paraId="3CEF1563">
      <w:pPr>
        <w:spacing w:line="440" w:lineRule="exact"/>
        <w:ind w:firstLine="360"/>
        <w:rPr>
          <w:rFonts w:ascii="宋体" w:hAnsi="宋体"/>
          <w:bCs/>
          <w:sz w:val="24"/>
          <w:szCs w:val="24"/>
        </w:rPr>
      </w:pPr>
      <w:r>
        <w:rPr>
          <w:rFonts w:hint="eastAsia" w:ascii="宋体" w:hAnsi="宋体"/>
          <w:bCs/>
          <w:sz w:val="24"/>
        </w:rPr>
        <w:t>27</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0A241EA4">
      <w:pPr>
        <w:spacing w:line="440" w:lineRule="exact"/>
        <w:ind w:firstLine="360"/>
        <w:rPr>
          <w:rFonts w:ascii="宋体" w:hAnsi="宋体"/>
          <w:bCs/>
          <w:sz w:val="24"/>
        </w:rPr>
      </w:pPr>
      <w:r>
        <w:rPr>
          <w:rFonts w:hint="eastAsia" w:ascii="宋体" w:hAnsi="宋体"/>
          <w:bCs/>
          <w:sz w:val="24"/>
        </w:rPr>
        <w:t>27.1.2 投标人未按照招标文件要求上传电子投标文件的。</w:t>
      </w:r>
    </w:p>
    <w:p w14:paraId="2685F02D">
      <w:pPr>
        <w:spacing w:line="440" w:lineRule="exact"/>
        <w:ind w:left="479" w:firstLine="360"/>
        <w:rPr>
          <w:rFonts w:ascii="宋体" w:hAnsi="宋体"/>
          <w:bCs/>
          <w:sz w:val="24"/>
        </w:rPr>
      </w:pPr>
      <w:r>
        <w:rPr>
          <w:rFonts w:hint="eastAsia" w:ascii="宋体" w:hAnsi="宋体"/>
          <w:bCs/>
          <w:sz w:val="24"/>
        </w:rPr>
        <w:t>27.1.3同一投标人提交两个（含两个）以上不同的投标报价的。</w:t>
      </w:r>
    </w:p>
    <w:p w14:paraId="767AE1A2">
      <w:pPr>
        <w:spacing w:line="440" w:lineRule="exact"/>
        <w:ind w:left="479" w:firstLine="360"/>
        <w:rPr>
          <w:rFonts w:ascii="宋体" w:hAnsi="宋体"/>
          <w:bCs/>
          <w:sz w:val="24"/>
        </w:rPr>
      </w:pPr>
      <w:r>
        <w:rPr>
          <w:rFonts w:hint="eastAsia" w:ascii="宋体" w:hAnsi="宋体"/>
          <w:bCs/>
          <w:sz w:val="24"/>
        </w:rPr>
        <w:t>27.1.4投标人不具备招标文件中规定资格要求的。</w:t>
      </w:r>
    </w:p>
    <w:p w14:paraId="7903572F">
      <w:pPr>
        <w:spacing w:line="440" w:lineRule="exact"/>
        <w:ind w:firstLine="360"/>
        <w:rPr>
          <w:rFonts w:ascii="宋体" w:hAnsi="宋体"/>
          <w:bCs/>
          <w:sz w:val="24"/>
        </w:rPr>
      </w:pPr>
      <w:r>
        <w:rPr>
          <w:rFonts w:hint="eastAsia" w:ascii="宋体" w:hAnsi="宋体"/>
          <w:bCs/>
          <w:sz w:val="24"/>
        </w:rPr>
        <w:t>27.1.5投标人的报价超过了采购预算或最高限价的。</w:t>
      </w:r>
    </w:p>
    <w:p w14:paraId="58E38065">
      <w:pPr>
        <w:spacing w:line="440" w:lineRule="exact"/>
        <w:ind w:firstLine="360"/>
        <w:rPr>
          <w:rFonts w:ascii="宋体" w:hAnsi="宋体"/>
          <w:bCs/>
          <w:i/>
          <w:sz w:val="24"/>
          <w:u w:val="single"/>
        </w:rPr>
      </w:pPr>
      <w:r>
        <w:rPr>
          <w:rFonts w:hint="eastAsia" w:ascii="宋体" w:hAnsi="宋体"/>
          <w:bCs/>
          <w:sz w:val="24"/>
        </w:rPr>
        <w:t>27.1.6未通过符合性审查的。</w:t>
      </w:r>
    </w:p>
    <w:p w14:paraId="0A2AF16D">
      <w:pPr>
        <w:spacing w:line="440" w:lineRule="exact"/>
        <w:ind w:firstLine="360"/>
        <w:rPr>
          <w:rFonts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本招标文件中斜体且有下划线部分为实质性要求和条件）。</w:t>
      </w:r>
    </w:p>
    <w:p w14:paraId="2DFB2CCD">
      <w:pPr>
        <w:spacing w:line="440" w:lineRule="exact"/>
        <w:ind w:firstLine="360"/>
        <w:rPr>
          <w:rFonts w:ascii="宋体" w:hAnsi="宋体"/>
          <w:bCs/>
          <w:sz w:val="24"/>
        </w:rPr>
      </w:pPr>
      <w:r>
        <w:rPr>
          <w:rFonts w:hint="eastAsia" w:ascii="宋体" w:hAnsi="宋体"/>
          <w:bCs/>
          <w:sz w:val="24"/>
        </w:rPr>
        <w:t>27.1.8 投标人被 “信用中国”网站（www.creditchina.gov.cn）列入失信被执行人或重大税收违法案件当事人名单或政府采购严重失信行为记录名单，被</w:t>
      </w:r>
      <w:r>
        <w:rPr>
          <w:rFonts w:hint="eastAsia" w:ascii="宋体" w:hAnsi="宋体"/>
          <w:sz w:val="24"/>
          <w:szCs w:val="24"/>
        </w:rPr>
        <w:t>“中国政府采购网"(www.ccgp.gov.cn)列入政府采购严重失信行为记录名单，</w:t>
      </w:r>
      <w:r>
        <w:rPr>
          <w:rFonts w:hint="eastAsia" w:ascii="宋体" w:hAnsi="宋体"/>
          <w:bCs/>
          <w:sz w:val="24"/>
        </w:rPr>
        <w:t>或查询“信用中国”网站后发现投标人存在其他不符合《中华人民共和国政府采购法》第二十二条规定条件的信用记录。</w:t>
      </w:r>
    </w:p>
    <w:p w14:paraId="3B69CAFF">
      <w:pPr>
        <w:spacing w:line="440" w:lineRule="exact"/>
        <w:ind w:firstLine="360"/>
        <w:rPr>
          <w:rFonts w:ascii="宋体" w:hAnsi="宋体"/>
          <w:bCs/>
          <w:sz w:val="24"/>
        </w:rPr>
      </w:pPr>
      <w:r>
        <w:rPr>
          <w:rFonts w:hint="eastAsia" w:ascii="宋体" w:hAnsi="宋体"/>
          <w:bCs/>
          <w:sz w:val="24"/>
        </w:rPr>
        <w:t>27.1.9 投标文件含有采购人不能接受的附加条件的。</w:t>
      </w:r>
    </w:p>
    <w:p w14:paraId="4937631E">
      <w:pPr>
        <w:spacing w:line="440" w:lineRule="exact"/>
        <w:ind w:firstLine="360"/>
        <w:rPr>
          <w:rFonts w:ascii="宋体" w:hAnsi="宋体"/>
          <w:bCs/>
          <w:sz w:val="24"/>
        </w:rPr>
      </w:pPr>
      <w:r>
        <w:rPr>
          <w:rFonts w:hint="eastAsia" w:ascii="宋体" w:hAnsi="宋体"/>
          <w:bCs/>
          <w:sz w:val="24"/>
        </w:rPr>
        <w:t>27.1.10评标委员会认为投标人的报价明显低于其他通过符合性审查投标人的报价，有可能影响产品质量或者不能诚信履约的，将通过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要求其在合理的时间内提供说明，必要时提交相关证明材料；投标人不能证明其报价合理性的，评标委员会应当将其作为无效投标处理。</w:t>
      </w:r>
    </w:p>
    <w:p w14:paraId="1CDE42CE">
      <w:pPr>
        <w:spacing w:line="440" w:lineRule="exact"/>
        <w:ind w:firstLine="360"/>
        <w:rPr>
          <w:rFonts w:ascii="宋体" w:hAnsi="宋体"/>
          <w:bCs/>
          <w:sz w:val="24"/>
        </w:rPr>
      </w:pPr>
      <w:r>
        <w:rPr>
          <w:rFonts w:hint="eastAsia" w:ascii="宋体" w:hAnsi="宋体"/>
          <w:bCs/>
          <w:sz w:val="24"/>
        </w:rPr>
        <w:t>27.1.11 投标文件未按照招标文件要求加盖CA</w:t>
      </w:r>
      <w:r>
        <w:rPr>
          <w:rFonts w:ascii="宋体" w:hAnsi="宋体"/>
          <w:bCs/>
          <w:sz w:val="24"/>
        </w:rPr>
        <w:t>电子公章的</w:t>
      </w:r>
      <w:r>
        <w:rPr>
          <w:rFonts w:hint="eastAsia" w:ascii="宋体" w:hAnsi="宋体"/>
          <w:bCs/>
          <w:sz w:val="24"/>
        </w:rPr>
        <w:t>。</w:t>
      </w:r>
    </w:p>
    <w:p w14:paraId="0C069D73">
      <w:pPr>
        <w:spacing w:line="440" w:lineRule="exact"/>
        <w:ind w:firstLine="360"/>
        <w:rPr>
          <w:rFonts w:ascii="宋体" w:hAnsi="宋体"/>
          <w:bCs/>
          <w:sz w:val="24"/>
        </w:rPr>
      </w:pPr>
      <w:r>
        <w:rPr>
          <w:rFonts w:hint="eastAsia" w:ascii="宋体" w:hAnsi="宋体"/>
          <w:bCs/>
          <w:sz w:val="24"/>
        </w:rPr>
        <w:t>27.1.12其他法律、法规及本招标文件规定的属无效投标的情形。</w:t>
      </w:r>
    </w:p>
    <w:p w14:paraId="7BD0A12F">
      <w:pPr>
        <w:spacing w:line="440" w:lineRule="exact"/>
        <w:ind w:left="479" w:firstLine="360"/>
        <w:rPr>
          <w:rFonts w:ascii="宋体" w:hAnsi="宋体"/>
          <w:bCs/>
          <w:sz w:val="24"/>
        </w:rPr>
      </w:pPr>
      <w:r>
        <w:rPr>
          <w:rFonts w:hint="eastAsia" w:ascii="宋体" w:hAnsi="宋体"/>
          <w:bCs/>
          <w:sz w:val="24"/>
        </w:rPr>
        <w:t>27.2废标条款</w:t>
      </w:r>
    </w:p>
    <w:p w14:paraId="7F9B8DCD">
      <w:pPr>
        <w:spacing w:line="440" w:lineRule="exact"/>
        <w:ind w:left="479" w:firstLine="360"/>
        <w:rPr>
          <w:rFonts w:ascii="宋体" w:hAnsi="宋体"/>
          <w:bCs/>
          <w:sz w:val="24"/>
        </w:rPr>
      </w:pPr>
      <w:r>
        <w:rPr>
          <w:rFonts w:hint="eastAsia" w:ascii="宋体" w:hAnsi="宋体"/>
          <w:bCs/>
          <w:sz w:val="24"/>
        </w:rPr>
        <w:t>27.2.1符合专业条件的供应商或者对招标文件作实质响应的供应商不足三家的。27.2.2出现影响采购公正的违法、违规行为的。</w:t>
      </w:r>
    </w:p>
    <w:p w14:paraId="2E77B884">
      <w:pPr>
        <w:spacing w:line="440" w:lineRule="exact"/>
        <w:ind w:left="479" w:firstLine="360"/>
        <w:rPr>
          <w:rFonts w:ascii="宋体" w:hAnsi="宋体"/>
          <w:bCs/>
          <w:sz w:val="24"/>
        </w:rPr>
      </w:pPr>
      <w:r>
        <w:rPr>
          <w:rFonts w:hint="eastAsia" w:ascii="宋体" w:hAnsi="宋体"/>
          <w:bCs/>
          <w:sz w:val="24"/>
        </w:rPr>
        <w:t>27.2.3因重大变故，采购任务取消的。</w:t>
      </w:r>
    </w:p>
    <w:p w14:paraId="199E7C08">
      <w:pPr>
        <w:spacing w:line="440" w:lineRule="exact"/>
        <w:ind w:left="479" w:firstLine="360"/>
        <w:rPr>
          <w:rFonts w:ascii="宋体" w:hAnsi="宋体"/>
          <w:bCs/>
          <w:sz w:val="24"/>
        </w:rPr>
      </w:pPr>
      <w:r>
        <w:rPr>
          <w:rFonts w:hint="eastAsia" w:ascii="宋体" w:hAnsi="宋体"/>
          <w:bCs/>
          <w:sz w:val="24"/>
        </w:rPr>
        <w:t>27.2.4评标委员会认定招标文件存在歧义、重大缺陷导致评审工作无法进行。</w:t>
      </w:r>
    </w:p>
    <w:p w14:paraId="27290363">
      <w:pPr>
        <w:spacing w:line="440" w:lineRule="exact"/>
        <w:ind w:left="479" w:firstLine="360"/>
        <w:rPr>
          <w:rFonts w:ascii="宋体" w:hAnsi="宋体"/>
          <w:bCs/>
          <w:sz w:val="24"/>
        </w:rPr>
      </w:pPr>
      <w:r>
        <w:rPr>
          <w:rFonts w:hint="eastAsia" w:ascii="宋体" w:hAnsi="宋体"/>
          <w:bCs/>
          <w:sz w:val="24"/>
        </w:rPr>
        <w:t>27.2.5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58758DFF">
      <w:pPr>
        <w:spacing w:line="440" w:lineRule="exact"/>
        <w:ind w:left="479" w:firstLine="360"/>
        <w:rPr>
          <w:rFonts w:ascii="宋体" w:hAnsi="宋体"/>
          <w:bCs/>
          <w:sz w:val="24"/>
        </w:rPr>
      </w:pPr>
      <w:r>
        <w:rPr>
          <w:rFonts w:hint="eastAsia" w:ascii="宋体" w:hAnsi="宋体"/>
          <w:bCs/>
          <w:sz w:val="24"/>
        </w:rPr>
        <w:t>27.3 投标截止时间结束后参加投标的供应商不足三家的处理：</w:t>
      </w:r>
    </w:p>
    <w:p w14:paraId="47D6A408">
      <w:pPr>
        <w:spacing w:line="440" w:lineRule="exact"/>
        <w:ind w:firstLine="360"/>
        <w:rPr>
          <w:rFonts w:ascii="宋体" w:hAnsi="宋体"/>
          <w:bCs/>
          <w:sz w:val="24"/>
        </w:rPr>
      </w:pPr>
      <w:r>
        <w:rPr>
          <w:rFonts w:hint="eastAsia" w:ascii="宋体" w:hAnsi="宋体"/>
          <w:bCs/>
          <w:sz w:val="24"/>
        </w:rPr>
        <w:t>27.3.1如出现投标截止时间结束后参加投标的供应商或者在评标期间对招标文件做出实质响应的供应商不足三家情况，按政府采购相关规定执行。</w:t>
      </w:r>
    </w:p>
    <w:p w14:paraId="561285CA">
      <w:pPr>
        <w:pStyle w:val="232"/>
        <w:spacing w:before="145" w:after="145" w:line="360" w:lineRule="auto"/>
        <w:ind w:firstLine="482"/>
      </w:pPr>
      <w:r>
        <w:rPr>
          <w:rFonts w:hint="eastAsia"/>
        </w:rPr>
        <w:t>六、定标</w:t>
      </w:r>
    </w:p>
    <w:p w14:paraId="3EC1D498">
      <w:pPr>
        <w:pStyle w:val="233"/>
        <w:spacing w:before="0" w:after="0" w:line="240" w:lineRule="auto"/>
        <w:ind w:firstLine="450"/>
        <w:rPr>
          <w:rFonts w:ascii="黑体" w:hAnsi="宋体" w:cs="Times New Roman"/>
          <w:b w:val="0"/>
          <w:sz w:val="30"/>
          <w:szCs w:val="30"/>
        </w:rPr>
      </w:pPr>
      <w:r>
        <w:rPr>
          <w:rFonts w:hint="eastAsia" w:ascii="黑体" w:hAnsi="宋体" w:cs="Times New Roman"/>
          <w:b w:val="0"/>
          <w:sz w:val="30"/>
          <w:szCs w:val="30"/>
        </w:rPr>
        <w:t>28、确定中标单位</w:t>
      </w:r>
    </w:p>
    <w:p w14:paraId="31DF0270">
      <w:pPr>
        <w:spacing w:line="440" w:lineRule="exact"/>
        <w:ind w:firstLine="360"/>
        <w:rPr>
          <w:rFonts w:ascii="宋体" w:hAnsi="宋体"/>
          <w:bCs/>
          <w:sz w:val="24"/>
        </w:rPr>
      </w:pPr>
      <w:r>
        <w:rPr>
          <w:rFonts w:hint="eastAsia" w:ascii="宋体" w:hAnsi="宋体"/>
          <w:bCs/>
          <w:sz w:val="24"/>
        </w:rPr>
        <w:t xml:space="preserve">28.1中标候选人的选取原则和数量见招标文件第五章规定。 </w:t>
      </w:r>
    </w:p>
    <w:p w14:paraId="5363D8F6">
      <w:pPr>
        <w:spacing w:line="440" w:lineRule="exact"/>
        <w:ind w:firstLine="360"/>
        <w:rPr>
          <w:rFonts w:ascii="宋体" w:hAnsi="宋体"/>
          <w:bCs/>
          <w:sz w:val="24"/>
        </w:rPr>
      </w:pPr>
      <w:r>
        <w:rPr>
          <w:rFonts w:hint="eastAsia" w:ascii="宋体" w:hAnsi="宋体"/>
          <w:bCs/>
          <w:sz w:val="24"/>
        </w:rPr>
        <w:t>28.2 采购人应根据评委会推荐的中标候选人确定中标人。</w:t>
      </w:r>
    </w:p>
    <w:p w14:paraId="54D7F5D2">
      <w:pPr>
        <w:spacing w:line="480" w:lineRule="exact"/>
        <w:ind w:firstLine="360"/>
        <w:rPr>
          <w:rFonts w:ascii="宋体" w:hAnsi="宋体"/>
          <w:sz w:val="24"/>
          <w:szCs w:val="24"/>
        </w:rPr>
      </w:pPr>
      <w:r>
        <w:rPr>
          <w:rFonts w:hint="eastAsia" w:ascii="宋体" w:hAnsi="宋体"/>
          <w:bCs/>
          <w:sz w:val="24"/>
          <w:szCs w:val="24"/>
        </w:rPr>
        <w:t xml:space="preserve">28.3 </w:t>
      </w:r>
      <w:r>
        <w:rPr>
          <w:rFonts w:hint="eastAsia" w:ascii="宋体" w:hAnsi="宋体"/>
          <w:sz w:val="24"/>
          <w:szCs w:val="24"/>
        </w:rPr>
        <w:t>代理机构将在“江苏政府采购网”、“扬州市政府采购网”发布中标公告，公告期限为1个工作日。</w:t>
      </w:r>
    </w:p>
    <w:p w14:paraId="2B85D705">
      <w:pPr>
        <w:spacing w:line="480" w:lineRule="exact"/>
        <w:ind w:firstLine="360"/>
        <w:rPr>
          <w:rFonts w:ascii="宋体" w:hAnsi="宋体"/>
          <w:sz w:val="24"/>
          <w:szCs w:val="24"/>
        </w:rPr>
      </w:pPr>
      <w:r>
        <w:rPr>
          <w:rFonts w:hint="eastAsia" w:ascii="宋体" w:hAnsi="宋体"/>
          <w:sz w:val="24"/>
          <w:szCs w:val="24"/>
        </w:rPr>
        <w:t>28.4  若有充分证据证明，中标人出现下列情况之一的，一经查实，将被取消中标资格：</w:t>
      </w:r>
    </w:p>
    <w:p w14:paraId="67A3B77B">
      <w:pPr>
        <w:spacing w:line="480" w:lineRule="exact"/>
        <w:ind w:firstLine="360"/>
        <w:rPr>
          <w:rFonts w:ascii="宋体" w:hAnsi="宋体"/>
          <w:sz w:val="24"/>
          <w:szCs w:val="24"/>
        </w:rPr>
      </w:pPr>
      <w:r>
        <w:rPr>
          <w:rFonts w:hint="eastAsia" w:ascii="宋体" w:hAnsi="宋体"/>
          <w:sz w:val="24"/>
          <w:szCs w:val="24"/>
        </w:rPr>
        <w:t>28.4.1提供虚假材料谋取中标的。</w:t>
      </w:r>
    </w:p>
    <w:p w14:paraId="547FFA1D">
      <w:pPr>
        <w:spacing w:line="480" w:lineRule="exact"/>
        <w:ind w:firstLine="360"/>
        <w:rPr>
          <w:rFonts w:ascii="宋体" w:hAnsi="宋体"/>
          <w:sz w:val="24"/>
          <w:szCs w:val="24"/>
        </w:rPr>
      </w:pPr>
      <w:r>
        <w:rPr>
          <w:rFonts w:hint="eastAsia" w:ascii="宋体" w:hAnsi="宋体"/>
          <w:sz w:val="24"/>
          <w:szCs w:val="24"/>
        </w:rPr>
        <w:t>28.4.2向采购人、代理机构行贿或者提供其他不正当利益的。</w:t>
      </w:r>
    </w:p>
    <w:p w14:paraId="095785D2">
      <w:pPr>
        <w:spacing w:line="480" w:lineRule="exact"/>
        <w:ind w:firstLine="360"/>
        <w:rPr>
          <w:rFonts w:ascii="宋体" w:hAnsi="宋体"/>
          <w:sz w:val="24"/>
          <w:szCs w:val="24"/>
        </w:rPr>
      </w:pPr>
      <w:r>
        <w:rPr>
          <w:rFonts w:hint="eastAsia" w:ascii="宋体" w:hAnsi="宋体"/>
          <w:sz w:val="24"/>
          <w:szCs w:val="24"/>
        </w:rPr>
        <w:t>28.4.3属于本文件规定的无效条件，但在评标过程中又未被评委会发现的。</w:t>
      </w:r>
    </w:p>
    <w:p w14:paraId="51DE4372">
      <w:pPr>
        <w:spacing w:line="480" w:lineRule="exact"/>
        <w:ind w:firstLine="360"/>
        <w:rPr>
          <w:rFonts w:ascii="宋体" w:hAnsi="宋体"/>
          <w:sz w:val="24"/>
          <w:szCs w:val="24"/>
        </w:rPr>
      </w:pPr>
      <w:r>
        <w:rPr>
          <w:rFonts w:hint="eastAsia" w:ascii="宋体" w:hAnsi="宋体"/>
          <w:sz w:val="24"/>
          <w:szCs w:val="24"/>
        </w:rPr>
        <w:t>28.4.4与采购人或者其他供应商恶意串通的。</w:t>
      </w:r>
    </w:p>
    <w:p w14:paraId="0966A71C">
      <w:pPr>
        <w:spacing w:line="480" w:lineRule="exact"/>
        <w:ind w:firstLine="360"/>
        <w:rPr>
          <w:rFonts w:ascii="宋体" w:hAnsi="宋体"/>
          <w:sz w:val="24"/>
          <w:szCs w:val="24"/>
        </w:rPr>
      </w:pPr>
      <w:r>
        <w:rPr>
          <w:rFonts w:hint="eastAsia" w:ascii="宋体" w:hAnsi="宋体"/>
          <w:sz w:val="24"/>
          <w:szCs w:val="24"/>
        </w:rPr>
        <w:t>28.4.5采取不正当手段诋毁、排挤其他供应商的。</w:t>
      </w:r>
    </w:p>
    <w:p w14:paraId="0F49B826">
      <w:pPr>
        <w:spacing w:line="480" w:lineRule="exact"/>
        <w:ind w:firstLine="360"/>
        <w:rPr>
          <w:rFonts w:ascii="宋体" w:hAnsi="宋体"/>
          <w:sz w:val="24"/>
          <w:szCs w:val="24"/>
        </w:rPr>
      </w:pPr>
      <w:r>
        <w:rPr>
          <w:rFonts w:hint="eastAsia" w:ascii="宋体" w:hAnsi="宋体"/>
          <w:sz w:val="24"/>
          <w:szCs w:val="24"/>
        </w:rPr>
        <w:t xml:space="preserve">28.5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3B2056A7">
      <w:pPr>
        <w:spacing w:line="480" w:lineRule="exact"/>
        <w:ind w:firstLine="360"/>
        <w:rPr>
          <w:rFonts w:ascii="宋体" w:hAnsi="宋体"/>
          <w:sz w:val="24"/>
          <w:szCs w:val="24"/>
        </w:rPr>
      </w:pPr>
      <w:r>
        <w:rPr>
          <w:rFonts w:hint="eastAsia" w:ascii="宋体" w:hAnsi="宋体"/>
          <w:sz w:val="24"/>
          <w:szCs w:val="24"/>
        </w:rPr>
        <w:t>28.5.1不同投标人的投标文件由同一单位或者个人编制。</w:t>
      </w:r>
    </w:p>
    <w:p w14:paraId="6C5EDFB6">
      <w:pPr>
        <w:spacing w:line="480" w:lineRule="exact"/>
        <w:ind w:firstLine="360"/>
        <w:rPr>
          <w:rFonts w:ascii="宋体" w:hAnsi="宋体"/>
          <w:sz w:val="24"/>
          <w:szCs w:val="24"/>
        </w:rPr>
      </w:pPr>
      <w:r>
        <w:rPr>
          <w:rFonts w:hint="eastAsia" w:ascii="宋体" w:hAnsi="宋体"/>
          <w:sz w:val="24"/>
          <w:szCs w:val="24"/>
        </w:rPr>
        <w:t>28.5.2不同投标人委托同一单位或者个人办理投标事宜。</w:t>
      </w:r>
    </w:p>
    <w:p w14:paraId="2B16639D">
      <w:pPr>
        <w:spacing w:line="480" w:lineRule="exact"/>
        <w:ind w:firstLine="360"/>
        <w:rPr>
          <w:rFonts w:ascii="宋体" w:hAnsi="宋体"/>
          <w:sz w:val="24"/>
          <w:szCs w:val="24"/>
        </w:rPr>
      </w:pPr>
      <w:r>
        <w:rPr>
          <w:rFonts w:hint="eastAsia" w:ascii="宋体" w:hAnsi="宋体"/>
          <w:sz w:val="24"/>
          <w:szCs w:val="24"/>
        </w:rPr>
        <w:t>28.5.3 不同投标人的投标文件载明的项目管理成员或者联系人员为同一人。</w:t>
      </w:r>
    </w:p>
    <w:p w14:paraId="637E2269">
      <w:pPr>
        <w:spacing w:line="480" w:lineRule="exact"/>
        <w:ind w:firstLine="360"/>
        <w:rPr>
          <w:rFonts w:ascii="宋体" w:hAnsi="宋体"/>
          <w:sz w:val="24"/>
          <w:szCs w:val="24"/>
        </w:rPr>
      </w:pPr>
      <w:r>
        <w:rPr>
          <w:rFonts w:hint="eastAsia" w:ascii="宋体" w:hAnsi="宋体"/>
          <w:sz w:val="24"/>
          <w:szCs w:val="24"/>
        </w:rPr>
        <w:t>28.5.4不同投标人的投标文件异常一致或者投标报价呈规律性差异。</w:t>
      </w:r>
    </w:p>
    <w:p w14:paraId="7693AA51">
      <w:pPr>
        <w:pStyle w:val="233"/>
        <w:spacing w:before="0" w:after="0" w:line="240" w:lineRule="auto"/>
        <w:ind w:firstLine="450"/>
        <w:rPr>
          <w:rFonts w:ascii="黑体" w:hAnsi="宋体" w:cs="Times New Roman"/>
          <w:b w:val="0"/>
          <w:sz w:val="30"/>
          <w:szCs w:val="30"/>
        </w:rPr>
      </w:pPr>
      <w:r>
        <w:rPr>
          <w:rFonts w:hint="eastAsia" w:ascii="黑体" w:hAnsi="宋体" w:cs="Times New Roman"/>
          <w:b w:val="0"/>
          <w:sz w:val="30"/>
          <w:szCs w:val="30"/>
        </w:rPr>
        <w:t>29、质疑处理</w:t>
      </w:r>
    </w:p>
    <w:p w14:paraId="6BCAB91C">
      <w:pPr>
        <w:spacing w:line="480" w:lineRule="exact"/>
        <w:ind w:firstLine="360"/>
        <w:rPr>
          <w:rFonts w:ascii="宋体" w:hAnsi="宋体"/>
          <w:sz w:val="24"/>
          <w:szCs w:val="24"/>
        </w:rPr>
      </w:pPr>
      <w:r>
        <w:rPr>
          <w:rFonts w:hint="eastAsia" w:ascii="宋体" w:hAnsi="宋体"/>
          <w:sz w:val="24"/>
          <w:szCs w:val="24"/>
        </w:rPr>
        <w:t>29.1 提出质疑的供应商应当是参与所质疑项目采购活动的供应商。潜在供应商依法获取其可质疑的采购文件的，可以对采购文件提出质疑。</w:t>
      </w:r>
    </w:p>
    <w:p w14:paraId="6130D5D5">
      <w:pPr>
        <w:spacing w:line="480" w:lineRule="exact"/>
        <w:ind w:firstLine="360"/>
        <w:rPr>
          <w:rFonts w:ascii="宋体" w:hAnsi="宋体"/>
          <w:sz w:val="24"/>
          <w:szCs w:val="24"/>
        </w:rPr>
      </w:pPr>
      <w:r>
        <w:rPr>
          <w:rFonts w:hint="eastAsia" w:ascii="宋体" w:hAnsi="宋体"/>
          <w:sz w:val="24"/>
          <w:szCs w:val="24"/>
        </w:rPr>
        <w:t>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1D2A65EA">
      <w:pPr>
        <w:spacing w:line="480" w:lineRule="exact"/>
        <w:ind w:firstLine="360"/>
        <w:rPr>
          <w:rFonts w:hAnsi="宋体" w:cs="宋体"/>
          <w:sz w:val="24"/>
          <w:szCs w:val="24"/>
        </w:rPr>
      </w:pPr>
      <w:r>
        <w:rPr>
          <w:rFonts w:hint="eastAsia" w:ascii="宋体" w:hAnsi="宋体"/>
          <w:sz w:val="24"/>
          <w:szCs w:val="24"/>
        </w:rPr>
        <w:t>29.2.1</w:t>
      </w:r>
      <w:r>
        <w:rPr>
          <w:rFonts w:hAnsi="宋体" w:cs="宋体"/>
          <w:sz w:val="24"/>
          <w:szCs w:val="24"/>
        </w:rPr>
        <w:t>对可以质疑的采购文件提出质疑的，为收到采购文件之日或者采购文件公告期限届满之日；</w:t>
      </w:r>
    </w:p>
    <w:p w14:paraId="695F46C2">
      <w:pPr>
        <w:spacing w:line="480" w:lineRule="exact"/>
        <w:ind w:firstLine="360"/>
        <w:rPr>
          <w:rFonts w:hAnsi="宋体" w:cs="宋体"/>
          <w:sz w:val="24"/>
          <w:szCs w:val="24"/>
        </w:rPr>
      </w:pPr>
      <w:r>
        <w:rPr>
          <w:rFonts w:hint="eastAsia" w:ascii="宋体" w:hAnsi="宋体"/>
          <w:sz w:val="24"/>
          <w:szCs w:val="24"/>
        </w:rPr>
        <w:t>29.2.2</w:t>
      </w:r>
      <w:r>
        <w:rPr>
          <w:rFonts w:hAnsi="宋体" w:cs="宋体"/>
          <w:sz w:val="24"/>
          <w:szCs w:val="24"/>
        </w:rPr>
        <w:t>对采购过程提出质疑的，为各采购程序环节结束之日；</w:t>
      </w:r>
    </w:p>
    <w:p w14:paraId="1345DD65">
      <w:pPr>
        <w:spacing w:line="480" w:lineRule="exact"/>
        <w:ind w:firstLine="360"/>
        <w:rPr>
          <w:rFonts w:hAnsi="宋体" w:cs="宋体"/>
          <w:sz w:val="24"/>
          <w:szCs w:val="24"/>
        </w:rPr>
      </w:pPr>
      <w:r>
        <w:rPr>
          <w:rFonts w:hint="eastAsia" w:ascii="宋体" w:hAnsi="宋体"/>
          <w:sz w:val="24"/>
          <w:szCs w:val="24"/>
        </w:rPr>
        <w:t>29.2.3</w:t>
      </w:r>
      <w:r>
        <w:rPr>
          <w:rFonts w:hAnsi="宋体" w:cs="宋体"/>
          <w:sz w:val="24"/>
          <w:szCs w:val="24"/>
        </w:rPr>
        <w:t>对中标或者成交结果提出质疑的，为中标或者成交结果公告期限届满之日。</w:t>
      </w:r>
    </w:p>
    <w:p w14:paraId="7BF9263C">
      <w:pPr>
        <w:spacing w:line="480" w:lineRule="exact"/>
        <w:ind w:firstLine="36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供应商应当在法定质疑期内一次性提出针对同一采购程序环节的质疑。供应商如在法定期限内对同一采购程序环节提出多次质疑的，代理机构、</w:t>
      </w:r>
      <w:r>
        <w:rPr>
          <w:rFonts w:hAnsi="宋体" w:cs="宋体"/>
          <w:sz w:val="24"/>
          <w:szCs w:val="24"/>
        </w:rPr>
        <w:t>采购人</w:t>
      </w:r>
      <w:r>
        <w:rPr>
          <w:rFonts w:hint="eastAsia" w:hAnsi="宋体" w:cs="宋体"/>
          <w:sz w:val="24"/>
          <w:szCs w:val="24"/>
        </w:rPr>
        <w:t>将只对供应商第一次质疑作出答复。</w:t>
      </w:r>
    </w:p>
    <w:p w14:paraId="0B6C76DB">
      <w:pPr>
        <w:spacing w:line="480" w:lineRule="exact"/>
        <w:ind w:firstLine="360"/>
        <w:rPr>
          <w:rFonts w:ascii="宋体" w:hAnsi="宋体"/>
          <w:sz w:val="24"/>
          <w:szCs w:val="24"/>
        </w:rPr>
      </w:pPr>
      <w:r>
        <w:rPr>
          <w:rFonts w:hint="eastAsia" w:ascii="宋体" w:hAnsi="宋体"/>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687964BF">
      <w:pPr>
        <w:spacing w:line="480" w:lineRule="exact"/>
        <w:ind w:firstLine="480"/>
        <w:rPr>
          <w:rFonts w:ascii="宋体" w:hAnsi="宋体"/>
          <w:b/>
          <w:color w:val="000000"/>
          <w:sz w:val="24"/>
          <w:szCs w:val="24"/>
        </w:rPr>
      </w:pPr>
      <w:r>
        <w:rPr>
          <w:rFonts w:ascii="宋体" w:hAnsi="宋体"/>
          <w:color w:val="000000"/>
          <w:sz w:val="24"/>
          <w:szCs w:val="24"/>
        </w:rPr>
        <w:t>29</w:t>
      </w:r>
      <w:r>
        <w:rPr>
          <w:rFonts w:hint="eastAsia" w:ascii="宋体" w:hAnsi="宋体"/>
          <w:color w:val="000000"/>
          <w:sz w:val="24"/>
          <w:szCs w:val="24"/>
        </w:rPr>
        <w:t>.4 供应商</w:t>
      </w:r>
      <w:r>
        <w:rPr>
          <w:rFonts w:hint="eastAsia" w:ascii="宋体" w:hAnsi="宋体"/>
          <w:color w:val="FF0000"/>
          <w:sz w:val="24"/>
          <w:szCs w:val="24"/>
        </w:rPr>
        <w:t>（含潜在</w:t>
      </w:r>
      <w:r>
        <w:rPr>
          <w:rFonts w:ascii="宋体" w:hAnsi="宋体"/>
          <w:color w:val="FF0000"/>
          <w:sz w:val="24"/>
          <w:szCs w:val="24"/>
        </w:rPr>
        <w:t>供应商</w:t>
      </w:r>
      <w:r>
        <w:rPr>
          <w:rFonts w:hint="eastAsia" w:ascii="宋体" w:hAnsi="宋体"/>
          <w:color w:val="FF0000"/>
          <w:sz w:val="24"/>
          <w:szCs w:val="24"/>
        </w:rPr>
        <w:t>）</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招标文件中采购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评标方法</w:t>
      </w:r>
      <w:r>
        <w:rPr>
          <w:rFonts w:ascii="宋体" w:hAnsi="宋体"/>
          <w:color w:val="000000"/>
          <w:sz w:val="24"/>
          <w:szCs w:val="24"/>
        </w:rPr>
        <w:t>和评标标准、合同文本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供应商对</w:t>
      </w:r>
      <w:r>
        <w:rPr>
          <w:rFonts w:ascii="宋体" w:hAnsi="宋体"/>
          <w:color w:val="000000"/>
          <w:sz w:val="24"/>
          <w:szCs w:val="24"/>
        </w:rPr>
        <w:t>其他事项</w:t>
      </w:r>
      <w:r>
        <w:rPr>
          <w:rFonts w:hint="eastAsia" w:ascii="宋体" w:hAnsi="宋体"/>
          <w:color w:val="000000"/>
          <w:sz w:val="24"/>
          <w:szCs w:val="24"/>
        </w:rPr>
        <w:t>的询问</w:t>
      </w:r>
      <w:r>
        <w:rPr>
          <w:rFonts w:ascii="宋体" w:hAnsi="宋体"/>
          <w:color w:val="000000"/>
          <w:sz w:val="24"/>
          <w:szCs w:val="24"/>
        </w:rPr>
        <w:t>、质疑请向</w:t>
      </w:r>
      <w:r>
        <w:rPr>
          <w:rFonts w:hint="eastAsia" w:ascii="宋体" w:hAnsi="宋体"/>
          <w:color w:val="000000"/>
          <w:sz w:val="24"/>
          <w:szCs w:val="24"/>
        </w:rPr>
        <w:t>代理机构</w:t>
      </w:r>
      <w:r>
        <w:rPr>
          <w:rFonts w:ascii="宋体" w:hAnsi="宋体"/>
          <w:color w:val="000000"/>
          <w:sz w:val="24"/>
          <w:szCs w:val="24"/>
        </w:rPr>
        <w:t>提出，由</w:t>
      </w:r>
      <w:r>
        <w:rPr>
          <w:rFonts w:hint="eastAsia" w:ascii="宋体" w:hAnsi="宋体"/>
          <w:color w:val="000000"/>
          <w:sz w:val="24"/>
          <w:szCs w:val="24"/>
        </w:rPr>
        <w:t>代理机构负责</w:t>
      </w:r>
      <w:r>
        <w:rPr>
          <w:rFonts w:ascii="宋体" w:hAnsi="宋体"/>
          <w:color w:val="000000"/>
          <w:sz w:val="24"/>
          <w:szCs w:val="24"/>
        </w:rPr>
        <w:t>答复。</w:t>
      </w:r>
      <w:r>
        <w:rPr>
          <w:rFonts w:hint="eastAsia" w:ascii="宋体" w:hAnsi="宋体"/>
          <w:b/>
          <w:color w:val="000000"/>
          <w:sz w:val="24"/>
          <w:szCs w:val="24"/>
        </w:rPr>
        <w:t xml:space="preserve"> </w:t>
      </w:r>
    </w:p>
    <w:p w14:paraId="56920251">
      <w:pPr>
        <w:spacing w:line="480" w:lineRule="exact"/>
        <w:ind w:firstLine="480"/>
        <w:rPr>
          <w:rFonts w:ascii="宋体" w:hAnsi="宋体"/>
          <w:b/>
          <w:color w:val="000000"/>
          <w:sz w:val="24"/>
          <w:szCs w:val="24"/>
        </w:rPr>
      </w:pPr>
      <w:r>
        <w:rPr>
          <w:rFonts w:hint="eastAsia" w:ascii="宋体" w:hAnsi="宋体"/>
          <w:color w:val="000000"/>
          <w:sz w:val="24"/>
          <w:szCs w:val="24"/>
        </w:rPr>
        <w:t>供应商</w:t>
      </w:r>
      <w:r>
        <w:rPr>
          <w:rFonts w:hint="eastAsia" w:ascii="宋体" w:hAnsi="宋体"/>
          <w:color w:val="FF0000"/>
          <w:sz w:val="24"/>
          <w:szCs w:val="24"/>
        </w:rPr>
        <w:t>（含潜在</w:t>
      </w:r>
      <w:r>
        <w:rPr>
          <w:rFonts w:ascii="宋体" w:hAnsi="宋体"/>
          <w:color w:val="FF0000"/>
          <w:sz w:val="24"/>
          <w:szCs w:val="24"/>
        </w:rPr>
        <w:t>供应商</w:t>
      </w:r>
      <w:r>
        <w:rPr>
          <w:rFonts w:hint="eastAsia" w:ascii="宋体" w:hAnsi="宋体"/>
          <w:color w:val="FF0000"/>
          <w:sz w:val="24"/>
          <w:szCs w:val="24"/>
        </w:rPr>
        <w:t>）</w:t>
      </w:r>
      <w:r>
        <w:rPr>
          <w:rFonts w:hint="eastAsia" w:ascii="宋体" w:hAnsi="宋体"/>
          <w:color w:val="000000"/>
          <w:sz w:val="24"/>
          <w:szCs w:val="24"/>
        </w:rPr>
        <w:t>对与</w:t>
      </w:r>
      <w:r>
        <w:rPr>
          <w:rFonts w:ascii="宋体" w:hAnsi="宋体"/>
          <w:color w:val="000000"/>
          <w:sz w:val="24"/>
          <w:szCs w:val="24"/>
        </w:rPr>
        <w:t>本项目</w:t>
      </w:r>
      <w:r>
        <w:rPr>
          <w:rFonts w:hint="eastAsia" w:ascii="宋体" w:hAnsi="宋体"/>
          <w:color w:val="000000"/>
          <w:sz w:val="24"/>
          <w:szCs w:val="24"/>
        </w:rPr>
        <w:t>有关的</w:t>
      </w:r>
      <w:r>
        <w:rPr>
          <w:rFonts w:ascii="宋体" w:hAnsi="宋体"/>
          <w:color w:val="000000"/>
          <w:sz w:val="24"/>
          <w:szCs w:val="24"/>
        </w:rPr>
        <w:t>所有询问、质疑</w:t>
      </w:r>
      <w:r>
        <w:rPr>
          <w:rFonts w:hint="eastAsia" w:ascii="宋体" w:hAnsi="宋体"/>
          <w:color w:val="000000"/>
          <w:sz w:val="24"/>
          <w:szCs w:val="24"/>
        </w:rPr>
        <w:t>均</w:t>
      </w:r>
      <w:r>
        <w:rPr>
          <w:rFonts w:ascii="宋体" w:hAnsi="宋体"/>
          <w:color w:val="000000"/>
          <w:sz w:val="24"/>
          <w:szCs w:val="24"/>
        </w:rPr>
        <w:t>请向采购人提出，由采购人负责答复。</w:t>
      </w:r>
    </w:p>
    <w:p w14:paraId="0F04167B">
      <w:pPr>
        <w:spacing w:line="480" w:lineRule="exact"/>
        <w:ind w:firstLine="480"/>
        <w:rPr>
          <w:rFonts w:ascii="宋体" w:hAnsi="宋体"/>
          <w:color w:val="000000"/>
          <w:sz w:val="24"/>
          <w:szCs w:val="24"/>
        </w:rPr>
      </w:pPr>
      <w:r>
        <w:rPr>
          <w:rFonts w:hint="eastAsia" w:ascii="宋体" w:hAnsi="宋体"/>
          <w:color w:val="000000"/>
          <w:sz w:val="24"/>
          <w:szCs w:val="24"/>
        </w:rPr>
        <w:t>采购人及代理机构只接收以纸质原件形式送达的质疑,建议供应商尽量通过邮寄方式提交质疑</w:t>
      </w:r>
      <w:r>
        <w:rPr>
          <w:rFonts w:hint="eastAsia" w:ascii="宋体" w:hAnsi="宋体"/>
          <w:color w:val="FF0000"/>
          <w:sz w:val="24"/>
          <w:szCs w:val="24"/>
        </w:rPr>
        <w:t>（采购人和代理机构不接受未填写快递运单的快件）。</w:t>
      </w:r>
    </w:p>
    <w:p w14:paraId="750E4D0C">
      <w:pPr>
        <w:spacing w:line="480" w:lineRule="exact"/>
        <w:ind w:firstLine="360"/>
        <w:rPr>
          <w:rFonts w:ascii="宋体" w:hAnsi="宋体"/>
          <w:sz w:val="24"/>
          <w:szCs w:val="24"/>
        </w:rPr>
      </w:pPr>
      <w:r>
        <w:rPr>
          <w:rFonts w:hint="eastAsia" w:ascii="宋体" w:hAnsi="宋体"/>
          <w:sz w:val="24"/>
          <w:szCs w:val="24"/>
        </w:rPr>
        <w:t>代理机构质疑接受人及联系方式详见招标文件第一章。</w:t>
      </w:r>
    </w:p>
    <w:p w14:paraId="3031391B">
      <w:pPr>
        <w:spacing w:line="480" w:lineRule="exact"/>
        <w:ind w:firstLine="360"/>
        <w:rPr>
          <w:rFonts w:ascii="宋体" w:hAnsi="宋体"/>
          <w:sz w:val="24"/>
          <w:szCs w:val="24"/>
        </w:rPr>
      </w:pPr>
      <w:r>
        <w:rPr>
          <w:rFonts w:hint="eastAsia" w:ascii="宋体" w:hAnsi="宋体"/>
          <w:sz w:val="24"/>
          <w:szCs w:val="24"/>
        </w:rPr>
        <w:t>采购人质疑接收人及联系方式见招标文件第一章。</w:t>
      </w:r>
    </w:p>
    <w:p w14:paraId="023F7BDD">
      <w:pPr>
        <w:spacing w:line="480" w:lineRule="exact"/>
        <w:ind w:firstLine="360"/>
        <w:rPr>
          <w:rFonts w:ascii="宋体" w:hAnsi="宋体"/>
          <w:sz w:val="24"/>
          <w:szCs w:val="24"/>
        </w:rPr>
      </w:pPr>
      <w:r>
        <w:rPr>
          <w:rFonts w:hint="eastAsia" w:ascii="宋体" w:hAnsi="宋体"/>
          <w:sz w:val="24"/>
          <w:szCs w:val="24"/>
        </w:rPr>
        <w:t>29.5 以下情形的质疑不予受理</w:t>
      </w:r>
    </w:p>
    <w:p w14:paraId="7DC7B60B">
      <w:pPr>
        <w:spacing w:line="480" w:lineRule="exact"/>
        <w:ind w:firstLine="360"/>
        <w:rPr>
          <w:rFonts w:ascii="宋体" w:hAnsi="宋体"/>
          <w:sz w:val="24"/>
          <w:szCs w:val="24"/>
        </w:rPr>
      </w:pPr>
      <w:r>
        <w:rPr>
          <w:rFonts w:hint="eastAsia" w:ascii="宋体" w:hAnsi="宋体"/>
          <w:sz w:val="24"/>
          <w:szCs w:val="24"/>
        </w:rPr>
        <w:t>29.5.1 内容不符合《政府采购质疑和投诉办法》第十二条规定的质疑。</w:t>
      </w:r>
    </w:p>
    <w:p w14:paraId="3992D5C3">
      <w:pPr>
        <w:spacing w:line="480" w:lineRule="exact"/>
        <w:ind w:firstLine="360"/>
        <w:rPr>
          <w:rFonts w:ascii="宋体" w:hAnsi="宋体"/>
          <w:sz w:val="24"/>
          <w:szCs w:val="24"/>
        </w:rPr>
      </w:pPr>
      <w:r>
        <w:rPr>
          <w:rFonts w:hint="eastAsia" w:ascii="宋体" w:hAnsi="宋体"/>
          <w:sz w:val="24"/>
          <w:szCs w:val="24"/>
        </w:rPr>
        <w:t>29.5.2 超出政府采购法定期限的质疑。</w:t>
      </w:r>
    </w:p>
    <w:p w14:paraId="15F04EDE">
      <w:pPr>
        <w:spacing w:line="480" w:lineRule="exact"/>
        <w:ind w:firstLine="360"/>
        <w:rPr>
          <w:rFonts w:ascii="宋体" w:hAnsi="宋体"/>
          <w:sz w:val="24"/>
          <w:szCs w:val="24"/>
        </w:rPr>
      </w:pPr>
      <w:r>
        <w:rPr>
          <w:rFonts w:hint="eastAsia" w:ascii="宋体" w:hAnsi="宋体"/>
          <w:sz w:val="24"/>
          <w:szCs w:val="24"/>
        </w:rPr>
        <w:t>29.5.3 以传真、电子邮件等方式递交的非原件形式的质疑。</w:t>
      </w:r>
    </w:p>
    <w:p w14:paraId="354D6D27">
      <w:pPr>
        <w:spacing w:line="480" w:lineRule="exact"/>
        <w:ind w:firstLine="360"/>
        <w:rPr>
          <w:rFonts w:ascii="宋体" w:hAnsi="宋体"/>
          <w:sz w:val="24"/>
          <w:szCs w:val="24"/>
        </w:rPr>
      </w:pPr>
      <w:r>
        <w:rPr>
          <w:rFonts w:hint="eastAsia" w:ascii="宋体" w:hAnsi="宋体"/>
          <w:sz w:val="24"/>
          <w:szCs w:val="24"/>
        </w:rPr>
        <w:t>29.5.4 未参加投标活动的供应商或在投标活动中自身权益未受到损害的供应商所提出的质疑。</w:t>
      </w:r>
    </w:p>
    <w:p w14:paraId="0885F80A">
      <w:pPr>
        <w:spacing w:line="480" w:lineRule="exact"/>
        <w:ind w:firstLine="360"/>
        <w:rPr>
          <w:rFonts w:ascii="宋体" w:hAnsi="宋体"/>
          <w:sz w:val="24"/>
          <w:szCs w:val="24"/>
        </w:rPr>
      </w:pPr>
      <w:r>
        <w:rPr>
          <w:rFonts w:hint="eastAsia" w:ascii="宋体" w:hAnsi="宋体"/>
          <w:sz w:val="24"/>
          <w:szCs w:val="24"/>
        </w:rPr>
        <w:t>29.5.5供应商组成联合体参加投标，联合体中任何一方或多方未按要求签字、盖章、加盖公章的质疑。</w:t>
      </w:r>
    </w:p>
    <w:p w14:paraId="0E37AE20">
      <w:pPr>
        <w:spacing w:line="480" w:lineRule="exact"/>
        <w:ind w:firstLine="360"/>
        <w:rPr>
          <w:rFonts w:ascii="宋体" w:hAnsi="宋体"/>
          <w:sz w:val="24"/>
          <w:szCs w:val="24"/>
        </w:rPr>
      </w:pPr>
      <w:r>
        <w:rPr>
          <w:rFonts w:hint="eastAsia" w:ascii="宋体" w:hAnsi="宋体"/>
          <w:sz w:val="24"/>
          <w:szCs w:val="24"/>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212D9639">
      <w:pPr>
        <w:pStyle w:val="233"/>
        <w:spacing w:before="0" w:after="0" w:line="240" w:lineRule="auto"/>
        <w:ind w:firstLine="450"/>
        <w:rPr>
          <w:rFonts w:ascii="黑体" w:hAnsi="宋体" w:cs="Times New Roman"/>
          <w:b w:val="0"/>
          <w:sz w:val="30"/>
          <w:szCs w:val="30"/>
        </w:rPr>
      </w:pPr>
      <w:r>
        <w:rPr>
          <w:rFonts w:hint="eastAsia" w:ascii="黑体" w:hAnsi="宋体" w:cs="Times New Roman"/>
          <w:b w:val="0"/>
          <w:sz w:val="30"/>
          <w:szCs w:val="30"/>
        </w:rPr>
        <w:t>30、中标通知书</w:t>
      </w:r>
    </w:p>
    <w:p w14:paraId="23B70FFF">
      <w:pPr>
        <w:spacing w:line="480" w:lineRule="exact"/>
        <w:ind w:firstLine="360"/>
        <w:rPr>
          <w:rFonts w:ascii="宋体" w:hAnsi="宋体"/>
          <w:sz w:val="24"/>
          <w:szCs w:val="24"/>
        </w:rPr>
      </w:pPr>
      <w:r>
        <w:rPr>
          <w:rFonts w:hint="eastAsia" w:ascii="宋体" w:hAnsi="宋体"/>
          <w:sz w:val="24"/>
          <w:szCs w:val="24"/>
        </w:rPr>
        <w:t>30.l</w:t>
      </w:r>
      <w:r>
        <w:rPr>
          <w:rFonts w:hint="eastAsia" w:ascii="宋体" w:hAnsi="宋体"/>
          <w:b/>
          <w:sz w:val="24"/>
          <w:szCs w:val="24"/>
        </w:rPr>
        <w:t xml:space="preserve"> </w:t>
      </w:r>
      <w:r>
        <w:rPr>
          <w:rFonts w:hint="eastAsia" w:ascii="宋体" w:hAnsi="宋体"/>
          <w:sz w:val="24"/>
          <w:szCs w:val="24"/>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8C8C20">
      <w:pPr>
        <w:spacing w:line="480" w:lineRule="exact"/>
        <w:ind w:firstLine="360"/>
        <w:rPr>
          <w:rFonts w:ascii="宋体" w:hAnsi="宋体"/>
          <w:sz w:val="24"/>
          <w:szCs w:val="24"/>
        </w:rPr>
      </w:pPr>
      <w:r>
        <w:rPr>
          <w:rFonts w:hint="eastAsia" w:ascii="宋体" w:hAnsi="宋体"/>
          <w:sz w:val="24"/>
          <w:szCs w:val="24"/>
        </w:rPr>
        <w:t>30.</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2F4D3B0E">
      <w:pPr>
        <w:pStyle w:val="232"/>
        <w:spacing w:before="145" w:after="145" w:line="360" w:lineRule="auto"/>
        <w:ind w:firstLine="482"/>
      </w:pPr>
      <w:r>
        <w:rPr>
          <w:rFonts w:hint="eastAsia"/>
        </w:rPr>
        <w:t>七、授予合同</w:t>
      </w:r>
    </w:p>
    <w:p w14:paraId="18536226">
      <w:pPr>
        <w:pStyle w:val="233"/>
        <w:spacing w:before="0" w:after="0" w:line="240" w:lineRule="auto"/>
        <w:ind w:firstLine="450"/>
        <w:rPr>
          <w:rFonts w:ascii="黑体" w:hAnsi="宋体" w:cs="Times New Roman"/>
          <w:b w:val="0"/>
          <w:sz w:val="30"/>
          <w:szCs w:val="30"/>
        </w:rPr>
      </w:pPr>
      <w:r>
        <w:rPr>
          <w:rFonts w:hint="eastAsia" w:ascii="黑体" w:hAnsi="宋体" w:cs="Times New Roman"/>
          <w:b w:val="0"/>
          <w:sz w:val="30"/>
          <w:szCs w:val="30"/>
        </w:rPr>
        <w:t>31. 签订合同</w:t>
      </w:r>
    </w:p>
    <w:p w14:paraId="297F6A9F">
      <w:pPr>
        <w:spacing w:line="480" w:lineRule="exact"/>
        <w:ind w:firstLine="360"/>
        <w:rPr>
          <w:rFonts w:ascii="宋体" w:hAnsi="宋体"/>
          <w:sz w:val="24"/>
          <w:szCs w:val="24"/>
        </w:rPr>
      </w:pPr>
      <w:r>
        <w:rPr>
          <w:rFonts w:hint="eastAsia" w:ascii="宋体" w:hAnsi="宋体"/>
          <w:bCs/>
          <w:sz w:val="24"/>
          <w:szCs w:val="24"/>
        </w:rPr>
        <w:t>31</w:t>
      </w:r>
      <w:r>
        <w:rPr>
          <w:rFonts w:hint="eastAsia" w:ascii="宋体" w:hAnsi="宋体"/>
          <w:sz w:val="24"/>
          <w:szCs w:val="24"/>
        </w:rPr>
        <w:t>.l中标人应当在中标通知书发出之日起十五日内，按照招标文件确定的事项与采购人签订政府采购合同。</w:t>
      </w:r>
    </w:p>
    <w:p w14:paraId="7594581D">
      <w:pPr>
        <w:spacing w:line="480" w:lineRule="exact"/>
        <w:ind w:firstLine="360"/>
        <w:rPr>
          <w:rFonts w:ascii="宋体" w:hAnsi="宋体"/>
          <w:sz w:val="24"/>
          <w:szCs w:val="24"/>
        </w:rPr>
      </w:pPr>
      <w:r>
        <w:rPr>
          <w:rFonts w:hint="eastAsia" w:ascii="宋体" w:hAnsi="宋体"/>
          <w:sz w:val="24"/>
          <w:szCs w:val="24"/>
        </w:rPr>
        <w:t>31.2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4C1699DD">
      <w:pPr>
        <w:spacing w:line="480" w:lineRule="exact"/>
        <w:ind w:firstLine="360"/>
        <w:rPr>
          <w:rFonts w:ascii="宋体" w:hAnsi="宋体"/>
          <w:sz w:val="24"/>
          <w:szCs w:val="24"/>
        </w:rPr>
      </w:pPr>
      <w:r>
        <w:rPr>
          <w:rFonts w:hint="eastAsia" w:ascii="宋体" w:hAnsi="宋体"/>
          <w:sz w:val="24"/>
          <w:szCs w:val="24"/>
        </w:rPr>
        <w:t>31.3 签订合同后，</w:t>
      </w:r>
      <w:r>
        <w:rPr>
          <w:rFonts w:hint="eastAsia" w:ascii="宋体" w:hAnsi="宋体"/>
          <w:i/>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48388AB7">
      <w:pPr>
        <w:pStyle w:val="233"/>
        <w:spacing w:before="0" w:after="0" w:line="240" w:lineRule="auto"/>
        <w:ind w:firstLine="450"/>
        <w:rPr>
          <w:rFonts w:ascii="黑体" w:hAnsi="宋体" w:cs="Times New Roman"/>
          <w:b w:val="0"/>
          <w:sz w:val="30"/>
          <w:szCs w:val="30"/>
        </w:rPr>
      </w:pPr>
      <w:r>
        <w:rPr>
          <w:rFonts w:hint="eastAsia" w:ascii="黑体" w:hAnsi="宋体" w:cs="Times New Roman"/>
          <w:b w:val="0"/>
          <w:sz w:val="30"/>
          <w:szCs w:val="30"/>
        </w:rPr>
        <w:t>32、政府采购履约资金扶持政策</w:t>
      </w:r>
    </w:p>
    <w:p w14:paraId="754069B4">
      <w:pPr>
        <w:pStyle w:val="234"/>
        <w:ind w:firstLine="360"/>
      </w:pPr>
      <w:r>
        <w:rPr>
          <w:rFonts w:hint="eastAsia" w:ascii="宋体" w:hAnsi="宋体"/>
          <w:bCs/>
          <w:sz w:val="24"/>
        </w:rPr>
        <w:t>中标人可凭政府采购合同办理融资贷款，详情请见江苏政府采购网、扬州市政府采购网“政采贷”专栏。</w:t>
      </w:r>
    </w:p>
    <w:p w14:paraId="55E00B08">
      <w:pPr>
        <w:ind w:firstLine="315"/>
      </w:pPr>
    </w:p>
    <w:p w14:paraId="62271220">
      <w:pPr>
        <w:ind w:firstLine="315"/>
      </w:pPr>
    </w:p>
    <w:p w14:paraId="151451D8">
      <w:pPr>
        <w:ind w:firstLine="315"/>
      </w:pPr>
    </w:p>
    <w:p w14:paraId="1E23B966">
      <w:pPr>
        <w:ind w:firstLine="315"/>
      </w:pPr>
    </w:p>
    <w:p w14:paraId="6BE6A6D6">
      <w:pPr>
        <w:ind w:firstLine="315"/>
      </w:pPr>
    </w:p>
    <w:bookmarkEnd w:id="47"/>
    <w:bookmarkEnd w:id="48"/>
    <w:bookmarkEnd w:id="49"/>
    <w:bookmarkEnd w:id="50"/>
    <w:bookmarkEnd w:id="51"/>
    <w:p w14:paraId="0147720D">
      <w:pPr>
        <w:ind w:firstLine="315"/>
      </w:pPr>
      <w:bookmarkStart w:id="52" w:name="_Hlt16619350"/>
      <w:bookmarkStart w:id="53" w:name="_Toc20823346"/>
      <w:bookmarkStart w:id="54" w:name="_Toc120614244"/>
      <w:bookmarkStart w:id="55" w:name="_Toc16938590"/>
      <w:bookmarkStart w:id="56" w:name="_Toc462564139"/>
      <w:bookmarkStart w:id="57" w:name="_Toc479757211"/>
    </w:p>
    <w:p w14:paraId="73CD6C2A">
      <w:pPr>
        <w:ind w:firstLine="315"/>
      </w:pPr>
    </w:p>
    <w:p w14:paraId="05BC52D8">
      <w:pPr>
        <w:pStyle w:val="230"/>
        <w:ind w:firstLine="660"/>
        <w:jc w:val="both"/>
        <w:rPr>
          <w:rFonts w:ascii="黑体" w:eastAsia="黑体"/>
          <w:bCs/>
          <w:sz w:val="44"/>
        </w:rPr>
      </w:pPr>
    </w:p>
    <w:p w14:paraId="48D1C474">
      <w:pPr>
        <w:pStyle w:val="230"/>
        <w:ind w:firstLine="660"/>
        <w:jc w:val="both"/>
        <w:rPr>
          <w:rFonts w:ascii="黑体" w:eastAsia="黑体"/>
          <w:bCs/>
          <w:sz w:val="44"/>
        </w:rPr>
      </w:pPr>
    </w:p>
    <w:p w14:paraId="3DAE22C9">
      <w:pPr>
        <w:pStyle w:val="230"/>
        <w:ind w:firstLine="660"/>
        <w:jc w:val="both"/>
        <w:rPr>
          <w:rFonts w:ascii="黑体" w:eastAsia="黑体"/>
          <w:bCs/>
          <w:sz w:val="44"/>
        </w:rPr>
      </w:pPr>
    </w:p>
    <w:p w14:paraId="7BF1DB11">
      <w:pPr>
        <w:pStyle w:val="230"/>
        <w:ind w:firstLine="660"/>
        <w:jc w:val="both"/>
        <w:rPr>
          <w:rFonts w:ascii="黑体" w:eastAsia="黑体"/>
          <w:bCs/>
          <w:sz w:val="44"/>
        </w:rPr>
      </w:pPr>
    </w:p>
    <w:p w14:paraId="3951E06A">
      <w:pPr>
        <w:pStyle w:val="230"/>
        <w:ind w:firstLine="660"/>
        <w:jc w:val="both"/>
        <w:rPr>
          <w:rFonts w:ascii="黑体" w:eastAsia="黑体"/>
          <w:bCs/>
          <w:sz w:val="44"/>
        </w:rPr>
      </w:pPr>
    </w:p>
    <w:p w14:paraId="6FE2A475">
      <w:pPr>
        <w:pStyle w:val="230"/>
        <w:ind w:firstLine="660"/>
        <w:jc w:val="both"/>
        <w:rPr>
          <w:rFonts w:ascii="黑体" w:eastAsia="黑体"/>
          <w:bCs/>
          <w:sz w:val="44"/>
        </w:rPr>
      </w:pPr>
    </w:p>
    <w:p w14:paraId="69CB03D8">
      <w:pPr>
        <w:pStyle w:val="230"/>
        <w:ind w:firstLine="660"/>
        <w:jc w:val="both"/>
        <w:rPr>
          <w:rFonts w:ascii="黑体" w:eastAsia="黑体"/>
          <w:bCs/>
          <w:sz w:val="44"/>
        </w:rPr>
      </w:pPr>
    </w:p>
    <w:p w14:paraId="05351BCA">
      <w:pPr>
        <w:pStyle w:val="230"/>
        <w:ind w:firstLine="660"/>
        <w:jc w:val="both"/>
        <w:rPr>
          <w:rFonts w:ascii="黑体" w:eastAsia="黑体"/>
          <w:bCs/>
          <w:sz w:val="44"/>
        </w:rPr>
      </w:pPr>
    </w:p>
    <w:p w14:paraId="45CEAF82">
      <w:pPr>
        <w:pStyle w:val="230"/>
        <w:ind w:firstLine="660"/>
        <w:jc w:val="both"/>
        <w:rPr>
          <w:rFonts w:ascii="黑体" w:eastAsia="黑体"/>
          <w:bCs/>
          <w:sz w:val="44"/>
        </w:rPr>
      </w:pPr>
    </w:p>
    <w:p w14:paraId="709C3C28"/>
    <w:p w14:paraId="22BC9394">
      <w:pPr>
        <w:pStyle w:val="44"/>
      </w:pPr>
    </w:p>
    <w:p w14:paraId="0C0FB014"/>
    <w:p w14:paraId="251F6953">
      <w:pPr>
        <w:pStyle w:val="230"/>
        <w:jc w:val="both"/>
        <w:rPr>
          <w:rFonts w:ascii="黑体" w:eastAsia="黑体"/>
          <w:bCs/>
          <w:sz w:val="44"/>
        </w:rPr>
      </w:pPr>
    </w:p>
    <w:p w14:paraId="45BC85C9">
      <w:pPr>
        <w:ind w:firstLine="315"/>
      </w:pPr>
    </w:p>
    <w:p w14:paraId="739F4615">
      <w:pPr>
        <w:pStyle w:val="230"/>
        <w:ind w:firstLine="660"/>
        <w:rPr>
          <w:rFonts w:ascii="黑体" w:eastAsia="黑体"/>
          <w:bCs/>
          <w:sz w:val="44"/>
        </w:rPr>
      </w:pPr>
      <w:r>
        <w:rPr>
          <w:rFonts w:hint="eastAsia" w:ascii="黑体" w:eastAsia="黑体"/>
          <w:bCs/>
          <w:sz w:val="44"/>
        </w:rPr>
        <w:t>第三章  合同文本</w:t>
      </w:r>
    </w:p>
    <w:p w14:paraId="24B1FEB3">
      <w:pPr>
        <w:spacing w:line="500" w:lineRule="exact"/>
        <w:ind w:firstLine="360"/>
        <w:rPr>
          <w:rFonts w:ascii="宋体" w:hAnsi="宋体"/>
          <w:bCs/>
          <w:sz w:val="24"/>
          <w:szCs w:val="22"/>
        </w:rPr>
      </w:pPr>
      <w:r>
        <w:rPr>
          <w:rFonts w:hint="eastAsia" w:ascii="宋体" w:hAnsi="宋体"/>
          <w:bCs/>
          <w:sz w:val="24"/>
          <w:szCs w:val="22"/>
        </w:rPr>
        <w:t>以下为中标后签定本项目合同的通用条款，中标人不得提出实质性的修改，关于专用条款将由采购人与中标人结合本项目具体情况协商后签订。</w:t>
      </w:r>
    </w:p>
    <w:p w14:paraId="4FADF631">
      <w:pPr>
        <w:spacing w:before="145" w:after="145"/>
        <w:ind w:firstLine="452"/>
        <w:jc w:val="center"/>
        <w:outlineLvl w:val="0"/>
        <w:rPr>
          <w:rFonts w:ascii="宋体" w:hAnsi="宋体"/>
          <w:b/>
          <w:bCs/>
          <w:sz w:val="30"/>
          <w:szCs w:val="20"/>
        </w:rPr>
      </w:pPr>
      <w:r>
        <w:rPr>
          <w:rFonts w:hint="eastAsia" w:ascii="宋体" w:hAnsi="宋体"/>
          <w:b/>
          <w:sz w:val="30"/>
          <w:szCs w:val="22"/>
        </w:rPr>
        <w:t>江苏省政府采购合同（货物）（合同编号）</w:t>
      </w:r>
    </w:p>
    <w:p w14:paraId="2DF40203">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项目名称：</w:t>
      </w:r>
      <w:r>
        <w:rPr>
          <w:rFonts w:hint="eastAsia" w:ascii="宋体" w:hAnsi="宋体" w:cs="宋体"/>
          <w:color w:val="000000"/>
          <w:sz w:val="24"/>
          <w:szCs w:val="22"/>
          <w:u w:val="single"/>
          <w:lang w:val="en-US" w:eastAsia="zh-CN"/>
        </w:rPr>
        <w:t xml:space="preserve">        </w:t>
      </w:r>
      <w:r>
        <w:rPr>
          <w:rFonts w:eastAsia="Times New Roman"/>
          <w:color w:val="000000"/>
          <w:sz w:val="24"/>
          <w:szCs w:val="22"/>
        </w:rPr>
        <w:t> </w:t>
      </w:r>
      <w:r>
        <w:rPr>
          <w:rFonts w:hint="eastAsia"/>
          <w:color w:val="000000"/>
          <w:sz w:val="24"/>
          <w:szCs w:val="22"/>
          <w:lang w:val="en-US" w:eastAsia="zh-CN"/>
        </w:rPr>
        <w:t xml:space="preserve"> </w:t>
      </w:r>
      <w:r>
        <w:rPr>
          <w:rFonts w:eastAsia="Times New Roman"/>
          <w:color w:val="000000"/>
          <w:sz w:val="24"/>
          <w:szCs w:val="22"/>
        </w:rPr>
        <w:t xml:space="preserve">                                   </w:t>
      </w:r>
    </w:p>
    <w:p w14:paraId="0512FEF0">
      <w:pPr>
        <w:pBdr>
          <w:top w:val="none" w:color="000000" w:sz="0" w:space="0"/>
          <w:left w:val="none" w:color="000000" w:sz="0" w:space="0"/>
          <w:bottom w:val="none" w:color="000000" w:sz="0" w:space="0"/>
          <w:right w:val="none" w:color="000000" w:sz="0" w:space="0"/>
        </w:pBdr>
        <w:spacing w:before="120" w:after="120" w:line="85" w:lineRule="atLeast"/>
        <w:ind w:firstLine="360"/>
        <w:rPr>
          <w:rFonts w:hint="default" w:ascii="Calibri" w:hAnsi="Calibri" w:eastAsia="宋体"/>
          <w:szCs w:val="22"/>
          <w:u w:val="single"/>
          <w:lang w:val="en-US" w:eastAsia="zh-CN"/>
        </w:rPr>
      </w:pPr>
      <w:r>
        <w:rPr>
          <w:rFonts w:ascii="宋体" w:hAnsi="宋体" w:cs="宋体"/>
          <w:color w:val="000000"/>
          <w:sz w:val="24"/>
          <w:szCs w:val="22"/>
        </w:rPr>
        <w:t>项目编号：</w:t>
      </w:r>
      <w:r>
        <w:rPr>
          <w:rFonts w:hint="eastAsia" w:ascii="宋体" w:hAnsi="宋体" w:cs="宋体"/>
          <w:color w:val="000000"/>
          <w:sz w:val="24"/>
          <w:szCs w:val="22"/>
          <w:u w:val="single"/>
          <w:lang w:val="en-US" w:eastAsia="zh-CN"/>
        </w:rPr>
        <w:t xml:space="preserve">        </w:t>
      </w:r>
    </w:p>
    <w:p w14:paraId="7B5B5D4A">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甲方：（买方）</w:t>
      </w:r>
    </w:p>
    <w:p w14:paraId="1E08F335">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乙方：（卖方）</w:t>
      </w:r>
      <w:r>
        <w:rPr>
          <w:rFonts w:eastAsia="Times New Roman"/>
          <w:color w:val="000000"/>
          <w:sz w:val="24"/>
          <w:szCs w:val="22"/>
        </w:rPr>
        <w:t>_________</w:t>
      </w:r>
    </w:p>
    <w:p w14:paraId="2FF781AE">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甲、乙双方根据</w:t>
      </w:r>
      <w:r>
        <w:rPr>
          <w:rFonts w:hint="eastAsia" w:ascii="宋体" w:hAnsi="宋体" w:cs="宋体"/>
          <w:color w:val="000000"/>
          <w:sz w:val="24"/>
          <w:szCs w:val="22"/>
          <w:lang w:eastAsia="zh-CN"/>
        </w:rPr>
        <w:t>江苏省华厦工程项目管理有限公司</w:t>
      </w:r>
      <w:r>
        <w:rPr>
          <w:rFonts w:hint="eastAsia" w:ascii="宋体" w:hAnsi="宋体" w:cs="宋体"/>
          <w:color w:val="000000"/>
          <w:sz w:val="24"/>
          <w:szCs w:val="22"/>
        </w:rPr>
        <w:t>代理机构</w:t>
      </w:r>
      <w:r>
        <w:rPr>
          <w:rFonts w:eastAsia="Times New Roman"/>
          <w:color w:val="000000"/>
          <w:sz w:val="24"/>
          <w:szCs w:val="22"/>
          <w:u w:val="single"/>
        </w:rPr>
        <w:t xml:space="preserve">         </w:t>
      </w:r>
      <w:r>
        <w:rPr>
          <w:rFonts w:ascii="宋体" w:hAnsi="宋体" w:cs="宋体"/>
          <w:color w:val="000000"/>
          <w:sz w:val="24"/>
          <w:szCs w:val="22"/>
        </w:rPr>
        <w:t>项目公开招标的结果，签署本合同。</w:t>
      </w:r>
    </w:p>
    <w:p w14:paraId="26469A62">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一、合同内容</w:t>
      </w:r>
    </w:p>
    <w:p w14:paraId="79E15DE0">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1.1 </w:t>
      </w:r>
      <w:r>
        <w:rPr>
          <w:rFonts w:ascii="宋体" w:hAnsi="宋体" w:cs="宋体"/>
          <w:color w:val="000000"/>
          <w:sz w:val="24"/>
          <w:szCs w:val="22"/>
        </w:rPr>
        <w:t>标的名称：</w:t>
      </w:r>
      <w:r>
        <w:rPr>
          <w:rFonts w:eastAsia="Times New Roman"/>
          <w:color w:val="000000"/>
          <w:sz w:val="24"/>
          <w:szCs w:val="22"/>
        </w:rPr>
        <w:t>______</w:t>
      </w:r>
    </w:p>
    <w:p w14:paraId="3829CD2B">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1.2 </w:t>
      </w:r>
      <w:r>
        <w:rPr>
          <w:rFonts w:ascii="宋体" w:hAnsi="宋体" w:cs="宋体"/>
          <w:color w:val="000000"/>
          <w:sz w:val="24"/>
          <w:szCs w:val="22"/>
        </w:rPr>
        <w:t>标的质量：</w:t>
      </w:r>
      <w:r>
        <w:rPr>
          <w:rFonts w:eastAsia="Times New Roman"/>
          <w:color w:val="000000"/>
          <w:sz w:val="24"/>
          <w:szCs w:val="22"/>
        </w:rPr>
        <w:t>______</w:t>
      </w:r>
    </w:p>
    <w:p w14:paraId="31A6E071">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1.3 </w:t>
      </w:r>
      <w:r>
        <w:rPr>
          <w:rFonts w:ascii="宋体" w:hAnsi="宋体" w:cs="宋体"/>
          <w:color w:val="000000"/>
          <w:sz w:val="24"/>
          <w:szCs w:val="22"/>
        </w:rPr>
        <w:t>标的数量（规模）：</w:t>
      </w:r>
      <w:r>
        <w:rPr>
          <w:rFonts w:eastAsia="Times New Roman"/>
          <w:color w:val="000000"/>
          <w:sz w:val="24"/>
          <w:szCs w:val="22"/>
        </w:rPr>
        <w:t>______</w:t>
      </w:r>
    </w:p>
    <w:p w14:paraId="64D02EC1">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1.4 </w:t>
      </w:r>
      <w:r>
        <w:rPr>
          <w:rFonts w:ascii="宋体" w:hAnsi="宋体" w:cs="宋体"/>
          <w:color w:val="000000"/>
          <w:sz w:val="24"/>
          <w:szCs w:val="22"/>
        </w:rPr>
        <w:t>履行时间（期限）：</w:t>
      </w:r>
      <w:r>
        <w:rPr>
          <w:rFonts w:eastAsia="Times New Roman"/>
          <w:color w:val="000000"/>
          <w:sz w:val="24"/>
          <w:szCs w:val="22"/>
        </w:rPr>
        <w:t>______</w:t>
      </w:r>
    </w:p>
    <w:p w14:paraId="1238912E">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1.5 </w:t>
      </w:r>
      <w:r>
        <w:rPr>
          <w:rFonts w:ascii="宋体" w:hAnsi="宋体" w:cs="宋体"/>
          <w:color w:val="000000"/>
          <w:sz w:val="24"/>
          <w:szCs w:val="22"/>
        </w:rPr>
        <w:t>履行地点：</w:t>
      </w:r>
      <w:r>
        <w:rPr>
          <w:rFonts w:eastAsia="Times New Roman"/>
          <w:color w:val="000000"/>
          <w:sz w:val="24"/>
          <w:szCs w:val="22"/>
        </w:rPr>
        <w:t>______</w:t>
      </w:r>
    </w:p>
    <w:p w14:paraId="01C85B83">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1.6 </w:t>
      </w:r>
      <w:r>
        <w:rPr>
          <w:rFonts w:ascii="宋体" w:hAnsi="宋体" w:cs="宋体"/>
          <w:color w:val="000000"/>
          <w:sz w:val="24"/>
          <w:szCs w:val="22"/>
        </w:rPr>
        <w:t>履行方式：</w:t>
      </w:r>
      <w:r>
        <w:rPr>
          <w:rFonts w:eastAsia="Times New Roman"/>
          <w:color w:val="000000"/>
          <w:sz w:val="24"/>
          <w:szCs w:val="22"/>
        </w:rPr>
        <w:t>______</w:t>
      </w:r>
    </w:p>
    <w:p w14:paraId="1947D13D">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1.7 </w:t>
      </w:r>
      <w:r>
        <w:rPr>
          <w:rFonts w:ascii="宋体" w:hAnsi="宋体" w:cs="宋体"/>
          <w:color w:val="000000"/>
          <w:sz w:val="24"/>
          <w:szCs w:val="22"/>
        </w:rPr>
        <w:t>包装方式：</w:t>
      </w:r>
      <w:r>
        <w:rPr>
          <w:rFonts w:eastAsia="Times New Roman"/>
          <w:color w:val="000000"/>
          <w:sz w:val="24"/>
          <w:szCs w:val="22"/>
        </w:rPr>
        <w:t>______</w:t>
      </w:r>
    </w:p>
    <w:p w14:paraId="5DE4CAC7">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二、合同金额</w:t>
      </w:r>
    </w:p>
    <w:p w14:paraId="6FF28675">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2.1 </w:t>
      </w:r>
      <w:r>
        <w:rPr>
          <w:rFonts w:ascii="宋体" w:hAnsi="宋体" w:cs="宋体"/>
          <w:color w:val="000000"/>
          <w:sz w:val="24"/>
          <w:szCs w:val="22"/>
        </w:rPr>
        <w:t>本合同金额为（大写）：</w:t>
      </w:r>
      <w:r>
        <w:rPr>
          <w:rFonts w:eastAsia="Times New Roman"/>
          <w:color w:val="000000"/>
          <w:sz w:val="24"/>
          <w:szCs w:val="22"/>
        </w:rPr>
        <w:t>_______</w:t>
      </w:r>
      <w:r>
        <w:rPr>
          <w:rFonts w:ascii="宋体" w:hAnsi="宋体" w:cs="宋体"/>
          <w:color w:val="000000"/>
          <w:sz w:val="24"/>
          <w:szCs w:val="22"/>
        </w:rPr>
        <w:t>圆（</w:t>
      </w:r>
      <w:r>
        <w:rPr>
          <w:rFonts w:eastAsia="Times New Roman"/>
          <w:color w:val="000000"/>
          <w:sz w:val="24"/>
          <w:szCs w:val="22"/>
        </w:rPr>
        <w:t>___</w:t>
      </w:r>
      <w:r>
        <w:rPr>
          <w:rFonts w:ascii="宋体" w:hAnsi="宋体" w:cs="宋体"/>
          <w:color w:val="000000"/>
          <w:sz w:val="24"/>
          <w:szCs w:val="22"/>
        </w:rPr>
        <w:t>元）人民币或其他币种。</w:t>
      </w:r>
    </w:p>
    <w:p w14:paraId="6A5E5467">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三、技术资料</w:t>
      </w:r>
    </w:p>
    <w:p w14:paraId="2D9E4AD6">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3.1</w:t>
      </w:r>
      <w:r>
        <w:rPr>
          <w:rFonts w:ascii="宋体" w:hAnsi="宋体" w:cs="宋体"/>
          <w:color w:val="000000"/>
          <w:sz w:val="24"/>
          <w:szCs w:val="22"/>
        </w:rPr>
        <w:t>乙方应按招标文件规定的时间向甲方提供使用货物</w:t>
      </w:r>
      <w:r>
        <w:rPr>
          <w:rFonts w:eastAsia="Times New Roman"/>
          <w:color w:val="000000"/>
          <w:sz w:val="24"/>
          <w:szCs w:val="22"/>
        </w:rPr>
        <w:t>(</w:t>
      </w:r>
      <w:r>
        <w:rPr>
          <w:rFonts w:ascii="宋体" w:hAnsi="宋体" w:cs="宋体"/>
          <w:color w:val="000000"/>
          <w:sz w:val="24"/>
          <w:szCs w:val="22"/>
        </w:rPr>
        <w:t>包含与货物相关的服务</w:t>
      </w:r>
      <w:r>
        <w:rPr>
          <w:rFonts w:eastAsia="Times New Roman"/>
          <w:color w:val="000000"/>
          <w:sz w:val="24"/>
          <w:szCs w:val="22"/>
        </w:rPr>
        <w:t>)</w:t>
      </w:r>
      <w:r>
        <w:rPr>
          <w:rFonts w:ascii="宋体" w:hAnsi="宋体" w:cs="宋体"/>
          <w:color w:val="000000"/>
          <w:sz w:val="24"/>
          <w:szCs w:val="22"/>
        </w:rPr>
        <w:t>的有关技术资料。</w:t>
      </w:r>
    </w:p>
    <w:p w14:paraId="44A4792E">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3.2 </w:t>
      </w:r>
      <w:r>
        <w:rPr>
          <w:rFonts w:ascii="宋体" w:hAnsi="宋体" w:cs="宋体"/>
          <w:color w:val="000000"/>
          <w:sz w:val="24"/>
          <w:szCs w:val="22"/>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9B1235">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四、知识产权</w:t>
      </w:r>
    </w:p>
    <w:p w14:paraId="6B306FA6">
      <w:pPr>
        <w:pBdr>
          <w:top w:val="none" w:color="000000" w:sz="0" w:space="0"/>
          <w:left w:val="none" w:color="000000" w:sz="0" w:space="0"/>
          <w:bottom w:val="none" w:color="000000" w:sz="0" w:space="0"/>
          <w:right w:val="none" w:color="000000" w:sz="0" w:space="0"/>
        </w:pBdr>
        <w:spacing w:before="120" w:after="120" w:line="85" w:lineRule="atLeast"/>
        <w:ind w:firstLine="360"/>
        <w:rPr>
          <w:rFonts w:eastAsia="Times New Roman"/>
          <w:color w:val="000000"/>
          <w:sz w:val="24"/>
          <w:szCs w:val="22"/>
        </w:rPr>
      </w:pPr>
      <w:r>
        <w:rPr>
          <w:rFonts w:eastAsia="Times New Roman"/>
          <w:color w:val="000000"/>
          <w:sz w:val="24"/>
          <w:szCs w:val="22"/>
        </w:rPr>
        <w:t>4.1</w:t>
      </w:r>
      <w:r>
        <w:rPr>
          <w:rFonts w:ascii="宋体" w:hAnsi="宋体" w:cs="宋体"/>
          <w:color w:val="000000"/>
          <w:sz w:val="24"/>
          <w:szCs w:val="22"/>
        </w:rPr>
        <w:t>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 w:val="24"/>
          <w:szCs w:val="22"/>
        </w:rPr>
        <w:t>     </w:t>
      </w:r>
    </w:p>
    <w:p w14:paraId="256BBBA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w:t>
      </w:r>
      <w:r>
        <w:rPr>
          <w:rFonts w:ascii="宋体" w:hAnsi="宋体" w:cs="宋体"/>
          <w:b/>
          <w:color w:val="000000"/>
          <w:sz w:val="24"/>
          <w:szCs w:val="22"/>
        </w:rPr>
        <w:t>五、产权担保</w:t>
      </w:r>
    </w:p>
    <w:p w14:paraId="5736F68E">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5.1 </w:t>
      </w:r>
      <w:r>
        <w:rPr>
          <w:rFonts w:ascii="宋体" w:hAnsi="宋体" w:cs="宋体"/>
          <w:color w:val="000000"/>
          <w:sz w:val="24"/>
          <w:szCs w:val="22"/>
        </w:rPr>
        <w:t>乙方保证所交付的货物（包含与货物相关的服务）的所有权完全属于乙方且无任何抵押、查封等产权瑕疵。</w:t>
      </w:r>
    </w:p>
    <w:p w14:paraId="544C5CB7">
      <w:pPr>
        <w:pBdr>
          <w:top w:val="none" w:color="000000" w:sz="0" w:space="0"/>
          <w:left w:val="none" w:color="000000" w:sz="0" w:space="0"/>
          <w:bottom w:val="none" w:color="000000" w:sz="0" w:space="0"/>
          <w:right w:val="none" w:color="000000" w:sz="0" w:space="0"/>
        </w:pBdr>
        <w:spacing w:before="120" w:after="120" w:line="85" w:lineRule="atLeast"/>
        <w:ind w:firstLine="361"/>
        <w:rPr>
          <w:rFonts w:ascii="宋体" w:hAnsi="宋体" w:cs="宋体"/>
          <w:b/>
          <w:color w:val="000000"/>
          <w:sz w:val="24"/>
          <w:szCs w:val="22"/>
        </w:rPr>
      </w:pPr>
      <w:r>
        <w:rPr>
          <w:rFonts w:ascii="宋体" w:hAnsi="宋体" w:cs="宋体"/>
          <w:b/>
          <w:color w:val="000000"/>
          <w:sz w:val="24"/>
          <w:szCs w:val="22"/>
        </w:rPr>
        <w:t>六、履约保证金</w:t>
      </w:r>
    </w:p>
    <w:p w14:paraId="3B029711">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ascii="宋体" w:hAnsi="宋体" w:eastAsia="宋体" w:cs="宋体"/>
          <w:color w:val="000000"/>
          <w:sz w:val="24"/>
          <w:szCs w:val="22"/>
        </w:rPr>
        <w:t>6.1 乙方交纳人民币</w:t>
      </w:r>
      <w:r>
        <w:rPr>
          <w:rFonts w:hint="eastAsia" w:ascii="宋体" w:hAnsi="宋体" w:eastAsia="宋体" w:cs="宋体"/>
          <w:color w:val="000000"/>
          <w:sz w:val="24"/>
          <w:szCs w:val="22"/>
        </w:rPr>
        <w:t>0</w:t>
      </w:r>
      <w:r>
        <w:rPr>
          <w:rFonts w:ascii="宋体" w:hAnsi="宋体" w:eastAsia="宋体" w:cs="宋体"/>
          <w:color w:val="000000"/>
          <w:sz w:val="24"/>
          <w:szCs w:val="22"/>
        </w:rPr>
        <w:t>元作为本合同的履约保证金。</w:t>
      </w:r>
    </w:p>
    <w:p w14:paraId="5205C0CD">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6.2合同履行结束后，甲方应及时退还交纳的履约保证金。</w:t>
      </w:r>
    </w:p>
    <w:p w14:paraId="4E270920">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6.2.1履约保证金退还方式：无</w:t>
      </w:r>
    </w:p>
    <w:p w14:paraId="1204019A">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6.2.2履约保证金退还时间：无</w:t>
      </w:r>
    </w:p>
    <w:p w14:paraId="7390EB86">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6.2.3履约保证金退还条件：无</w:t>
      </w:r>
    </w:p>
    <w:p w14:paraId="36797816">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6.2.4履约保证金不予退还的情形：无</w:t>
      </w:r>
    </w:p>
    <w:p w14:paraId="16F2F559">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七、质保期</w:t>
      </w:r>
    </w:p>
    <w:p w14:paraId="5DF14E6E">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质保期</w:t>
      </w:r>
      <w:r>
        <w:rPr>
          <w:rFonts w:eastAsia="Times New Roman"/>
          <w:color w:val="000000"/>
          <w:sz w:val="24"/>
          <w:szCs w:val="22"/>
          <w:u w:val="single"/>
        </w:rPr>
        <w:t>   </w:t>
      </w:r>
      <w:r>
        <w:rPr>
          <w:rFonts w:hint="eastAsia" w:eastAsia="宋体"/>
          <w:color w:val="000000"/>
          <w:sz w:val="24"/>
          <w:szCs w:val="22"/>
          <w:u w:val="single"/>
          <w:lang w:val="en-US" w:eastAsia="zh-CN"/>
        </w:rPr>
        <w:t>1</w:t>
      </w:r>
      <w:r>
        <w:rPr>
          <w:rFonts w:hint="eastAsia" w:eastAsia="宋体"/>
          <w:color w:val="000000"/>
          <w:sz w:val="24"/>
          <w:szCs w:val="22"/>
          <w:u w:val="single"/>
          <w:lang w:val="en-US" w:eastAsia="zh-CN"/>
        </w:rPr>
        <w:t xml:space="preserve"> </w:t>
      </w:r>
      <w:r>
        <w:rPr>
          <w:rFonts w:eastAsia="Times New Roman"/>
          <w:color w:val="000000"/>
          <w:sz w:val="24"/>
          <w:szCs w:val="22"/>
          <w:u w:val="single"/>
        </w:rPr>
        <w:t> </w:t>
      </w:r>
      <w:r>
        <w:rPr>
          <w:rFonts w:ascii="宋体" w:hAnsi="宋体" w:cs="宋体"/>
          <w:color w:val="000000"/>
          <w:sz w:val="24"/>
          <w:szCs w:val="22"/>
        </w:rPr>
        <w:t>年。（自交货验收合格之日起计）</w:t>
      </w:r>
      <w:bookmarkStart w:id="89" w:name="_GoBack"/>
      <w:bookmarkEnd w:id="89"/>
    </w:p>
    <w:p w14:paraId="3862750A">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八、合同转包或分包</w:t>
      </w:r>
    </w:p>
    <w:p w14:paraId="53BBD619">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8.1</w:t>
      </w:r>
      <w:r>
        <w:rPr>
          <w:rFonts w:ascii="宋体" w:hAnsi="宋体" w:cs="宋体"/>
          <w:color w:val="000000"/>
          <w:sz w:val="24"/>
          <w:szCs w:val="22"/>
        </w:rPr>
        <w:t>乙方不得将合同标的转包给他人履行。</w:t>
      </w:r>
    </w:p>
    <w:p w14:paraId="29CDC0C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8.2</w:t>
      </w:r>
      <w:r>
        <w:rPr>
          <w:rFonts w:ascii="宋体" w:hAnsi="宋体" w:cs="宋体"/>
          <w:color w:val="000000"/>
          <w:sz w:val="24"/>
          <w:szCs w:val="22"/>
        </w:rPr>
        <w:t>乙方不得将合同标的分包给他人履行。</w:t>
      </w:r>
    </w:p>
    <w:p w14:paraId="65915648">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8.3</w:t>
      </w:r>
      <w:r>
        <w:rPr>
          <w:rFonts w:ascii="宋体" w:hAnsi="宋体" w:cs="宋体"/>
          <w:color w:val="000000"/>
          <w:sz w:val="24"/>
          <w:szCs w:val="22"/>
        </w:rPr>
        <w:t>乙方如有转包或未经甲方同意的分包行为，甲方有权给予终止合同。</w:t>
      </w:r>
    </w:p>
    <w:p w14:paraId="74D54EF9">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九、合同款项支付</w:t>
      </w:r>
    </w:p>
    <w:p w14:paraId="7A5FA9E1">
      <w:pPr>
        <w:spacing w:before="145" w:after="145"/>
        <w:ind w:firstLine="360"/>
        <w:rPr>
          <w:rFonts w:ascii="Calibri" w:hAnsi="Calibri"/>
          <w:sz w:val="24"/>
          <w:szCs w:val="24"/>
        </w:rPr>
      </w:pPr>
      <w:r>
        <w:rPr>
          <w:rFonts w:hint="eastAsia" w:ascii="Calibri" w:hAnsi="Calibri"/>
          <w:sz w:val="24"/>
          <w:szCs w:val="24"/>
        </w:rPr>
        <w:t>（1）合同签订后，乙方向甲方开具发票，甲方自收到发票之日起10个工作日内支付合同总价30%的预付款;</w:t>
      </w:r>
    </w:p>
    <w:p w14:paraId="5AFE6ADF">
      <w:pPr>
        <w:spacing w:before="145" w:after="145"/>
        <w:ind w:firstLine="360"/>
        <w:rPr>
          <w:rFonts w:ascii="Calibri" w:hAnsi="Calibri"/>
          <w:sz w:val="24"/>
          <w:szCs w:val="24"/>
        </w:rPr>
      </w:pPr>
      <w:r>
        <w:rPr>
          <w:rFonts w:hint="eastAsia" w:ascii="Calibri" w:hAnsi="Calibri"/>
          <w:sz w:val="24"/>
          <w:szCs w:val="24"/>
        </w:rPr>
        <w:t>（2）中标人将货物送到指定地点、供货全面完成后，采购人组织验收、抽样送检、验收合格后，乙方向甲方开具发票，甲方自收到发票之日起10个工作日内，支付乙方合同总价的70%。</w:t>
      </w:r>
    </w:p>
    <w:p w14:paraId="33584A74">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十、税费</w:t>
      </w:r>
    </w:p>
    <w:p w14:paraId="4CD5372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10.1</w:t>
      </w:r>
      <w:r>
        <w:rPr>
          <w:rFonts w:ascii="宋体" w:hAnsi="宋体" w:cs="宋体"/>
          <w:color w:val="000000"/>
          <w:sz w:val="24"/>
          <w:szCs w:val="22"/>
        </w:rPr>
        <w:t>本合同执行中相关的一切税费均由乙方负担。</w:t>
      </w:r>
    </w:p>
    <w:p w14:paraId="31AF9C98">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十一、质量保修范围和保修期及售后服务</w:t>
      </w:r>
    </w:p>
    <w:p w14:paraId="762FB770">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11.1 </w:t>
      </w:r>
      <w:r>
        <w:rPr>
          <w:rFonts w:ascii="宋体" w:hAnsi="宋体" w:cs="宋体"/>
          <w:color w:val="000000"/>
          <w:sz w:val="24"/>
          <w:szCs w:val="22"/>
        </w:rPr>
        <w:t>乙方应按招标文件规定的货物性能、技术要求、质量标准向甲方提供未经使用的全新产品。</w:t>
      </w:r>
    </w:p>
    <w:p w14:paraId="6BBA2BD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11.2 </w:t>
      </w:r>
      <w:r>
        <w:rPr>
          <w:rFonts w:ascii="宋体" w:hAnsi="宋体" w:cs="宋体"/>
          <w:color w:val="000000"/>
          <w:sz w:val="24"/>
          <w:szCs w:val="22"/>
        </w:rPr>
        <w:t>乙方提供的货物在质量期内因货物本身的质量问题发生故障，乙方应负责免费更换。对达不到技术要求者，根据实际情况，经双方协商，可按以下办法处理：</w:t>
      </w:r>
    </w:p>
    <w:p w14:paraId="50372BB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⑴更换：由乙方承担所发生的全部费用。</w:t>
      </w:r>
    </w:p>
    <w:p w14:paraId="76589175">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⑵贬值处理：由甲乙双方合议定价。</w:t>
      </w:r>
    </w:p>
    <w:p w14:paraId="03A80E20">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⑶退货处理：乙方应退还甲方支付的合同款，同时应承担该货物的直接费用（运输、保险、检验、货款利息及银行手续费等）。</w:t>
      </w:r>
    </w:p>
    <w:p w14:paraId="685039DB">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11.3 </w:t>
      </w:r>
      <w:r>
        <w:rPr>
          <w:rFonts w:ascii="宋体" w:hAnsi="宋体" w:cs="宋体"/>
          <w:color w:val="000000"/>
          <w:sz w:val="24"/>
          <w:szCs w:val="22"/>
        </w:rPr>
        <w:t>如在使用过程中发生质量问题，乙方在接到甲方通知后在</w:t>
      </w:r>
      <w:r>
        <w:rPr>
          <w:rFonts w:hint="eastAsia" w:ascii="宋体" w:hAnsi="宋体" w:cs="宋体"/>
          <w:color w:val="000000"/>
          <w:sz w:val="24"/>
          <w:szCs w:val="22"/>
          <w:u w:val="single"/>
          <w:lang w:val="en-US" w:eastAsia="zh-CN"/>
        </w:rPr>
        <w:t xml:space="preserve">    </w:t>
      </w:r>
      <w:r>
        <w:rPr>
          <w:rFonts w:ascii="宋体" w:hAnsi="宋体" w:cs="宋体"/>
          <w:color w:val="000000"/>
          <w:sz w:val="24"/>
          <w:szCs w:val="22"/>
        </w:rPr>
        <w:t>小时内到达甲方现场。</w:t>
      </w:r>
    </w:p>
    <w:p w14:paraId="4757F67D">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11.4 </w:t>
      </w:r>
      <w:r>
        <w:rPr>
          <w:rFonts w:ascii="宋体" w:hAnsi="宋体" w:cs="宋体"/>
          <w:color w:val="000000"/>
          <w:sz w:val="24"/>
          <w:szCs w:val="22"/>
        </w:rPr>
        <w:t>在质保期内，乙方应对货物出现的质量及安全问题负责处理解决并承担一切费用。</w:t>
      </w:r>
    </w:p>
    <w:p w14:paraId="490B37E6">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11.5</w:t>
      </w:r>
      <w:r>
        <w:rPr>
          <w:rFonts w:ascii="宋体" w:hAnsi="宋体" w:cs="宋体"/>
          <w:color w:val="000000"/>
          <w:sz w:val="24"/>
          <w:szCs w:val="22"/>
        </w:rPr>
        <w:t>上述的货物免费保修期为</w:t>
      </w:r>
      <w:r>
        <w:rPr>
          <w:rFonts w:eastAsia="Times New Roman"/>
          <w:color w:val="000000"/>
          <w:sz w:val="24"/>
          <w:szCs w:val="22"/>
          <w:u w:val="single"/>
        </w:rPr>
        <w:t>  </w:t>
      </w:r>
      <w:r>
        <w:rPr>
          <w:rFonts w:hint="eastAsia" w:eastAsia="宋体"/>
          <w:color w:val="000000"/>
          <w:sz w:val="24"/>
          <w:szCs w:val="22"/>
          <w:u w:val="single"/>
          <w:lang w:val="en-US" w:eastAsia="zh-CN"/>
        </w:rPr>
        <w:t xml:space="preserve">   </w:t>
      </w:r>
      <w:r>
        <w:rPr>
          <w:rFonts w:ascii="宋体" w:hAnsi="宋体" w:cs="宋体"/>
          <w:color w:val="000000"/>
          <w:sz w:val="24"/>
          <w:szCs w:val="22"/>
        </w:rPr>
        <w:t>年（自交货验收合格之日起计），因人为因素出现的故障不在免费保修范围内。超过保修期的机器设备，终生维修，维修时只收部件成本费。</w:t>
      </w:r>
    </w:p>
    <w:p w14:paraId="386D88E6">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十二、项目验收</w:t>
      </w:r>
    </w:p>
    <w:p w14:paraId="2A387632">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12.1 </w:t>
      </w:r>
      <w:r>
        <w:rPr>
          <w:rFonts w:ascii="宋体" w:hAnsi="宋体" w:cs="宋体"/>
          <w:color w:val="000000"/>
          <w:sz w:val="24"/>
          <w:szCs w:val="22"/>
        </w:rPr>
        <w:t>甲方依法组织履约验收工作</w:t>
      </w:r>
      <w:r>
        <w:rPr>
          <w:rFonts w:hint="eastAsia" w:ascii="宋体" w:hAnsi="宋体" w:cs="宋体"/>
          <w:color w:val="000000"/>
          <w:sz w:val="24"/>
          <w:szCs w:val="22"/>
        </w:rPr>
        <w:t>。</w:t>
      </w:r>
    </w:p>
    <w:p w14:paraId="3E6C5AE3">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12.2 </w:t>
      </w:r>
      <w:r>
        <w:rPr>
          <w:rFonts w:ascii="宋体" w:hAnsi="宋体" w:cs="宋体"/>
          <w:color w:val="000000"/>
          <w:sz w:val="24"/>
          <w:szCs w:val="22"/>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479C94D">
      <w:pPr>
        <w:pBdr>
          <w:top w:val="none" w:color="000000" w:sz="0" w:space="0"/>
          <w:left w:val="none" w:color="000000" w:sz="0" w:space="0"/>
          <w:bottom w:val="none" w:color="000000" w:sz="0" w:space="0"/>
          <w:right w:val="none" w:color="000000" w:sz="0" w:space="0"/>
        </w:pBdr>
        <w:spacing w:before="120" w:after="120" w:line="85" w:lineRule="atLeast"/>
        <w:ind w:firstLine="360"/>
        <w:rPr>
          <w:rFonts w:eastAsiaTheme="minorEastAsia"/>
          <w:color w:val="000000"/>
          <w:sz w:val="24"/>
          <w:szCs w:val="22"/>
        </w:rPr>
      </w:pPr>
      <w:r>
        <w:rPr>
          <w:rFonts w:eastAsia="Times New Roman"/>
          <w:color w:val="000000"/>
          <w:sz w:val="24"/>
          <w:szCs w:val="22"/>
        </w:rPr>
        <w:t>12.3</w:t>
      </w:r>
      <w:r>
        <w:rPr>
          <w:rFonts w:hint="eastAsia" w:ascii="宋体" w:hAnsi="宋体" w:cs="宋体"/>
          <w:color w:val="000000"/>
          <w:sz w:val="24"/>
          <w:szCs w:val="22"/>
        </w:rPr>
        <w:t>因本项目产生的人员、运输、食宿、验收等一切与本项目相关的费用，由乙方承担。</w:t>
      </w:r>
    </w:p>
    <w:p w14:paraId="155F2196">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hint="eastAsia" w:eastAsia="Times New Roman"/>
          <w:color w:val="000000"/>
          <w:sz w:val="24"/>
          <w:szCs w:val="22"/>
        </w:rPr>
        <w:t>12.4</w:t>
      </w:r>
      <w:r>
        <w:rPr>
          <w:rFonts w:ascii="宋体" w:hAnsi="宋体" w:cs="宋体"/>
          <w:color w:val="000000"/>
          <w:sz w:val="24"/>
          <w:szCs w:val="22"/>
        </w:rPr>
        <w:t>对于实际使用人和甲方分离的项目，甲方邀请实际使用人参与验收。</w:t>
      </w:r>
    </w:p>
    <w:p w14:paraId="57BAC641">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12.</w:t>
      </w:r>
      <w:r>
        <w:rPr>
          <w:rFonts w:hint="eastAsia" w:eastAsiaTheme="minorEastAsia"/>
          <w:color w:val="000000"/>
          <w:sz w:val="24"/>
          <w:szCs w:val="22"/>
        </w:rPr>
        <w:t>5</w:t>
      </w:r>
      <w:r>
        <w:rPr>
          <w:rFonts w:eastAsia="Times New Roman"/>
          <w:color w:val="000000"/>
          <w:sz w:val="24"/>
          <w:szCs w:val="22"/>
        </w:rPr>
        <w:t xml:space="preserve"> </w:t>
      </w:r>
      <w:r>
        <w:rPr>
          <w:rFonts w:ascii="宋体" w:hAnsi="宋体" w:cs="宋体"/>
          <w:color w:val="000000"/>
          <w:sz w:val="24"/>
          <w:szCs w:val="22"/>
        </w:rPr>
        <w:t>如有必要，甲方邀请参加本项目的其他供应商或第三方专业机构及专家参与验收，相关意见将作为验收书的参考资料。</w:t>
      </w:r>
    </w:p>
    <w:p w14:paraId="057CBBE9">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12.</w:t>
      </w:r>
      <w:r>
        <w:rPr>
          <w:rFonts w:hint="eastAsia" w:eastAsiaTheme="minorEastAsia"/>
          <w:color w:val="000000"/>
          <w:sz w:val="24"/>
          <w:szCs w:val="22"/>
        </w:rPr>
        <w:t>6</w:t>
      </w:r>
      <w:r>
        <w:rPr>
          <w:rFonts w:eastAsia="Times New Roman"/>
          <w:color w:val="000000"/>
          <w:sz w:val="24"/>
          <w:szCs w:val="22"/>
        </w:rPr>
        <w:t xml:space="preserve"> </w:t>
      </w:r>
      <w:r>
        <w:rPr>
          <w:rFonts w:ascii="宋体" w:hAnsi="宋体" w:cs="宋体"/>
          <w:color w:val="000000"/>
          <w:sz w:val="24"/>
          <w:szCs w:val="22"/>
        </w:rPr>
        <w:t>甲方成立验收小组，按照采购合同的约定对乙方的履约情况进行验收。验收时间、验收标准见招标文件验收内容。验收时</w:t>
      </w:r>
      <w:r>
        <w:rPr>
          <w:rFonts w:eastAsia="Times New Roman"/>
          <w:color w:val="000000"/>
          <w:sz w:val="24"/>
          <w:szCs w:val="22"/>
        </w:rPr>
        <w:t>,</w:t>
      </w:r>
      <w:r>
        <w:rPr>
          <w:rFonts w:ascii="宋体" w:hAnsi="宋体" w:cs="宋体"/>
          <w:color w:val="000000"/>
          <w:sz w:val="24"/>
          <w:szCs w:val="22"/>
        </w:rPr>
        <w:t>甲方按照采购合同的约定对每一项技术、商务要求的履约情况进行确认。验收结束后</w:t>
      </w:r>
      <w:r>
        <w:rPr>
          <w:rFonts w:eastAsia="Times New Roman"/>
          <w:color w:val="000000"/>
          <w:sz w:val="24"/>
          <w:szCs w:val="22"/>
        </w:rPr>
        <w:t>,</w:t>
      </w:r>
      <w:r>
        <w:rPr>
          <w:rFonts w:ascii="宋体" w:hAnsi="宋体" w:cs="宋体"/>
          <w:color w:val="000000"/>
          <w:sz w:val="24"/>
          <w:szCs w:val="22"/>
        </w:rPr>
        <w:t>验收小组出具验收书</w:t>
      </w:r>
      <w:r>
        <w:rPr>
          <w:rFonts w:eastAsia="Times New Roman"/>
          <w:color w:val="000000"/>
          <w:sz w:val="24"/>
          <w:szCs w:val="22"/>
        </w:rPr>
        <w:t>,</w:t>
      </w:r>
      <w:r>
        <w:rPr>
          <w:rFonts w:ascii="宋体" w:hAnsi="宋体" w:cs="宋体"/>
          <w:color w:val="000000"/>
          <w:sz w:val="24"/>
          <w:szCs w:val="22"/>
        </w:rPr>
        <w:t>列明各项标准的验收情况及项目总体评价</w:t>
      </w:r>
      <w:r>
        <w:rPr>
          <w:rFonts w:eastAsia="Times New Roman"/>
          <w:color w:val="000000"/>
          <w:sz w:val="24"/>
          <w:szCs w:val="22"/>
        </w:rPr>
        <w:t>,</w:t>
      </w:r>
      <w:r>
        <w:rPr>
          <w:rFonts w:ascii="宋体" w:hAnsi="宋体" w:cs="宋体"/>
          <w:color w:val="000000"/>
          <w:sz w:val="24"/>
          <w:szCs w:val="22"/>
        </w:rPr>
        <w:t>由验收双方共同签署。验收结果与采购合同约定的资金支付及履约保证金返还条件挂钩。履约验收的各项资料存档备查。</w:t>
      </w:r>
    </w:p>
    <w:p w14:paraId="103356BF">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12.</w:t>
      </w:r>
      <w:r>
        <w:rPr>
          <w:rFonts w:hint="eastAsia" w:eastAsiaTheme="minorEastAsia"/>
          <w:color w:val="000000"/>
          <w:sz w:val="24"/>
          <w:szCs w:val="22"/>
        </w:rPr>
        <w:t>7</w:t>
      </w:r>
      <w:r>
        <w:rPr>
          <w:rFonts w:eastAsia="Times New Roman"/>
          <w:color w:val="000000"/>
          <w:sz w:val="24"/>
          <w:szCs w:val="22"/>
        </w:rPr>
        <w:t xml:space="preserve"> </w:t>
      </w:r>
      <w:r>
        <w:rPr>
          <w:rFonts w:ascii="宋体" w:hAnsi="宋体" w:cs="宋体"/>
          <w:color w:val="000000"/>
          <w:sz w:val="24"/>
          <w:szCs w:val="22"/>
        </w:rPr>
        <w:t>验收合格的项目</w:t>
      </w:r>
      <w:r>
        <w:rPr>
          <w:rFonts w:eastAsia="Times New Roman"/>
          <w:color w:val="000000"/>
          <w:sz w:val="24"/>
          <w:szCs w:val="22"/>
        </w:rPr>
        <w:t>,</w:t>
      </w:r>
      <w:r>
        <w:rPr>
          <w:rFonts w:ascii="宋体" w:hAnsi="宋体" w:cs="宋体"/>
          <w:color w:val="000000"/>
          <w:sz w:val="24"/>
          <w:szCs w:val="22"/>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 w:val="24"/>
          <w:szCs w:val="22"/>
        </w:rPr>
        <w:t>,</w:t>
      </w:r>
      <w:r>
        <w:rPr>
          <w:rFonts w:ascii="宋体" w:hAnsi="宋体" w:cs="宋体"/>
          <w:color w:val="000000"/>
          <w:sz w:val="24"/>
          <w:szCs w:val="22"/>
        </w:rPr>
        <w:t>甲方将及时报告本级财政部门。</w:t>
      </w:r>
    </w:p>
    <w:p w14:paraId="3409A95D">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十三、货物的包装、发运及运输</w:t>
      </w:r>
    </w:p>
    <w:p w14:paraId="48637F37">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13.1 </w:t>
      </w:r>
      <w:r>
        <w:rPr>
          <w:rFonts w:ascii="宋体" w:hAnsi="宋体" w:cs="宋体"/>
          <w:color w:val="000000"/>
          <w:sz w:val="24"/>
          <w:szCs w:val="22"/>
        </w:rPr>
        <w:t>乙方应在货物发运前对其进行满足运输距离、防潮、防震、防锈和防破损装卸等要求包装，以保证货物安全运达甲方指定地点。</w:t>
      </w:r>
    </w:p>
    <w:p w14:paraId="0E53C066">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13.2 </w:t>
      </w:r>
      <w:r>
        <w:rPr>
          <w:rFonts w:ascii="宋体" w:hAnsi="宋体" w:cs="宋体"/>
          <w:color w:val="000000"/>
          <w:sz w:val="24"/>
          <w:szCs w:val="22"/>
        </w:rPr>
        <w:t>使用说明书、质量检验证明书、随配附件和工具以及清单一并附于货物内。</w:t>
      </w:r>
    </w:p>
    <w:p w14:paraId="4881F019">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13.3 </w:t>
      </w:r>
      <w:r>
        <w:rPr>
          <w:rFonts w:ascii="宋体" w:hAnsi="宋体" w:cs="宋体"/>
          <w:color w:val="000000"/>
          <w:sz w:val="24"/>
          <w:szCs w:val="22"/>
        </w:rPr>
        <w:t>乙方在货物发运手续办理完毕后</w:t>
      </w:r>
      <w:r>
        <w:rPr>
          <w:rFonts w:eastAsia="Times New Roman"/>
          <w:color w:val="000000"/>
          <w:sz w:val="24"/>
          <w:szCs w:val="22"/>
        </w:rPr>
        <w:t>24</w:t>
      </w:r>
      <w:r>
        <w:rPr>
          <w:rFonts w:ascii="宋体" w:hAnsi="宋体" w:cs="宋体"/>
          <w:color w:val="000000"/>
          <w:sz w:val="24"/>
          <w:szCs w:val="22"/>
        </w:rPr>
        <w:t>小时内或货到甲方</w:t>
      </w:r>
      <w:r>
        <w:rPr>
          <w:rFonts w:eastAsia="Times New Roman"/>
          <w:color w:val="000000"/>
          <w:sz w:val="24"/>
          <w:szCs w:val="22"/>
        </w:rPr>
        <w:t>48</w:t>
      </w:r>
      <w:r>
        <w:rPr>
          <w:rFonts w:ascii="宋体" w:hAnsi="宋体" w:cs="宋体"/>
          <w:color w:val="000000"/>
          <w:sz w:val="24"/>
          <w:szCs w:val="22"/>
        </w:rPr>
        <w:t>小时前通知甲方，以准备接货。</w:t>
      </w:r>
    </w:p>
    <w:p w14:paraId="389E6C53">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13.4 </w:t>
      </w:r>
      <w:r>
        <w:rPr>
          <w:rFonts w:ascii="宋体" w:hAnsi="宋体" w:cs="宋体"/>
          <w:color w:val="000000"/>
          <w:sz w:val="24"/>
          <w:szCs w:val="22"/>
        </w:rPr>
        <w:t>货物在交付甲方前发生的风险均由乙方负责。</w:t>
      </w:r>
    </w:p>
    <w:p w14:paraId="50E57ECD">
      <w:pPr>
        <w:pBdr>
          <w:top w:val="none" w:color="000000" w:sz="0" w:space="0"/>
          <w:left w:val="none" w:color="000000" w:sz="0" w:space="0"/>
          <w:bottom w:val="none" w:color="000000" w:sz="0" w:space="0"/>
          <w:right w:val="none" w:color="000000" w:sz="0" w:space="0"/>
        </w:pBdr>
        <w:spacing w:before="156" w:after="156" w:line="85" w:lineRule="atLeast"/>
        <w:ind w:firstLine="360"/>
        <w:rPr>
          <w:rFonts w:ascii="Calibri" w:hAnsi="Calibri"/>
          <w:szCs w:val="22"/>
        </w:rPr>
      </w:pPr>
      <w:r>
        <w:rPr>
          <w:rFonts w:eastAsia="Times New Roman"/>
          <w:color w:val="000000"/>
          <w:sz w:val="24"/>
          <w:szCs w:val="22"/>
        </w:rPr>
        <w:t xml:space="preserve">13.5 </w:t>
      </w:r>
      <w:r>
        <w:rPr>
          <w:rFonts w:ascii="宋体" w:hAnsi="宋体" w:cs="宋体"/>
          <w:color w:val="000000"/>
          <w:sz w:val="24"/>
          <w:szCs w:val="22"/>
        </w:rPr>
        <w:t>货物在规定的交付期限内由乙方送达甲方指定的地点视为交付，乙方同时需通知甲方货物已送达。</w:t>
      </w:r>
    </w:p>
    <w:p w14:paraId="3A086399">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十四、违约责任</w:t>
      </w:r>
    </w:p>
    <w:p w14:paraId="6C6550AD">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14.1 </w:t>
      </w:r>
      <w:r>
        <w:rPr>
          <w:rFonts w:ascii="宋体" w:hAnsi="宋体" w:cs="宋体"/>
          <w:color w:val="000000"/>
          <w:sz w:val="24"/>
          <w:szCs w:val="22"/>
        </w:rPr>
        <w:t>甲方无正当理由拒收货物的，甲方向乙方偿付拒收货款总值</w:t>
      </w:r>
      <w:r>
        <w:rPr>
          <w:rFonts w:hint="eastAsia" w:ascii="宋体" w:hAnsi="宋体" w:cs="宋体"/>
          <w:color w:val="000000"/>
          <w:sz w:val="24"/>
          <w:szCs w:val="22"/>
          <w:u w:val="single"/>
        </w:rPr>
        <w:t>百分之五</w:t>
      </w:r>
      <w:r>
        <w:rPr>
          <w:rFonts w:eastAsia="Times New Roman"/>
          <w:color w:val="000000"/>
          <w:sz w:val="24"/>
          <w:szCs w:val="22"/>
          <w:u w:val="single"/>
        </w:rPr>
        <w:t> </w:t>
      </w:r>
      <w:r>
        <w:rPr>
          <w:rFonts w:ascii="宋体" w:hAnsi="宋体" w:cs="宋体"/>
          <w:color w:val="000000"/>
          <w:sz w:val="24"/>
          <w:szCs w:val="22"/>
        </w:rPr>
        <w:t>的违约金。</w:t>
      </w:r>
    </w:p>
    <w:p w14:paraId="5114416D">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14.2 </w:t>
      </w:r>
      <w:r>
        <w:rPr>
          <w:rFonts w:ascii="宋体" w:hAnsi="宋体" w:cs="宋体"/>
          <w:color w:val="000000"/>
          <w:sz w:val="24"/>
          <w:szCs w:val="22"/>
        </w:rPr>
        <w:t>甲方无故逾期验收和办理货款支付手续的</w:t>
      </w:r>
      <w:r>
        <w:rPr>
          <w:rFonts w:eastAsia="Times New Roman"/>
          <w:color w:val="000000"/>
          <w:sz w:val="24"/>
          <w:szCs w:val="22"/>
        </w:rPr>
        <w:t>,</w:t>
      </w:r>
      <w:r>
        <w:rPr>
          <w:rFonts w:ascii="宋体" w:hAnsi="宋体" w:cs="宋体"/>
          <w:color w:val="000000"/>
          <w:sz w:val="24"/>
          <w:szCs w:val="22"/>
        </w:rPr>
        <w:t>甲方应按逾期付款总额每日</w:t>
      </w:r>
      <w:r>
        <w:rPr>
          <w:rFonts w:hint="eastAsia" w:ascii="宋体" w:hAnsi="宋体" w:cs="宋体"/>
          <w:color w:val="000000"/>
          <w:sz w:val="24"/>
          <w:szCs w:val="22"/>
          <w:u w:val="single"/>
        </w:rPr>
        <w:t>万分之五</w:t>
      </w:r>
      <w:r>
        <w:rPr>
          <w:rFonts w:eastAsia="Times New Roman"/>
          <w:color w:val="000000"/>
          <w:sz w:val="24"/>
          <w:szCs w:val="22"/>
        </w:rPr>
        <w:t> </w:t>
      </w:r>
      <w:r>
        <w:rPr>
          <w:rFonts w:ascii="宋体" w:hAnsi="宋体" w:cs="宋体"/>
          <w:color w:val="000000"/>
          <w:sz w:val="24"/>
          <w:szCs w:val="22"/>
        </w:rPr>
        <w:t>向乙方支付违约金。</w:t>
      </w:r>
    </w:p>
    <w:p w14:paraId="625F809B">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14.3 </w:t>
      </w:r>
      <w:r>
        <w:rPr>
          <w:rFonts w:ascii="宋体" w:hAnsi="宋体" w:cs="宋体"/>
          <w:color w:val="000000"/>
          <w:sz w:val="24"/>
          <w:szCs w:val="22"/>
        </w:rPr>
        <w:t>乙方逾期交付货物的，乙方应按逾期交货总额每日</w:t>
      </w:r>
      <w:r>
        <w:rPr>
          <w:rFonts w:eastAsia="Times New Roman"/>
          <w:color w:val="000000"/>
          <w:sz w:val="24"/>
          <w:szCs w:val="22"/>
          <w:u w:val="single"/>
        </w:rPr>
        <w:t xml:space="preserve"> </w:t>
      </w:r>
      <w:r>
        <w:rPr>
          <w:rFonts w:hint="eastAsia" w:ascii="宋体" w:hAnsi="宋体" w:cs="宋体"/>
          <w:color w:val="000000"/>
          <w:sz w:val="24"/>
          <w:szCs w:val="22"/>
          <w:u w:val="single"/>
        </w:rPr>
        <w:t>千分之六</w:t>
      </w:r>
      <w:r>
        <w:rPr>
          <w:rFonts w:eastAsia="Times New Roman"/>
          <w:color w:val="000000"/>
          <w:sz w:val="24"/>
          <w:szCs w:val="22"/>
          <w:u w:val="single"/>
        </w:rPr>
        <w:t>  </w:t>
      </w:r>
      <w:r>
        <w:rPr>
          <w:rFonts w:ascii="宋体" w:hAnsi="宋体" w:cs="宋体"/>
          <w:color w:val="000000"/>
          <w:sz w:val="24"/>
          <w:szCs w:val="22"/>
        </w:rPr>
        <w:t>向甲方支付违约金，由甲方从待付货款中扣除。逾期超过约定日期</w:t>
      </w:r>
      <w:r>
        <w:rPr>
          <w:rFonts w:eastAsia="Times New Roman"/>
          <w:color w:val="000000"/>
          <w:sz w:val="24"/>
          <w:szCs w:val="22"/>
        </w:rPr>
        <w:t>10</w:t>
      </w:r>
      <w:r>
        <w:rPr>
          <w:rFonts w:ascii="宋体" w:hAnsi="宋体" w:cs="宋体"/>
          <w:color w:val="000000"/>
          <w:sz w:val="24"/>
          <w:szCs w:val="22"/>
        </w:rPr>
        <w:t>个工作日不能交货的，甲方可解除本合同。乙方因逾期交货或因其他违约行为导致甲方解除合同的，乙方应向甲方支付合同总值</w:t>
      </w:r>
      <w:r>
        <w:rPr>
          <w:rFonts w:eastAsia="Times New Roman"/>
          <w:color w:val="000000"/>
          <w:sz w:val="24"/>
          <w:szCs w:val="22"/>
          <w:u w:val="single"/>
        </w:rPr>
        <w:t> </w:t>
      </w:r>
      <w:r>
        <w:rPr>
          <w:rFonts w:hint="eastAsia" w:ascii="宋体" w:hAnsi="宋体" w:cs="宋体"/>
          <w:color w:val="000000"/>
          <w:sz w:val="24"/>
          <w:szCs w:val="22"/>
          <w:u w:val="single"/>
        </w:rPr>
        <w:t>百分之五</w:t>
      </w:r>
      <w:r>
        <w:rPr>
          <w:rFonts w:eastAsia="Times New Roman"/>
          <w:color w:val="000000"/>
          <w:sz w:val="24"/>
          <w:szCs w:val="22"/>
          <w:u w:val="single"/>
        </w:rPr>
        <w:t xml:space="preserve">  </w:t>
      </w:r>
      <w:r>
        <w:rPr>
          <w:rFonts w:ascii="宋体" w:hAnsi="宋体" w:cs="宋体"/>
          <w:color w:val="000000"/>
          <w:sz w:val="24"/>
          <w:szCs w:val="22"/>
        </w:rPr>
        <w:t>的违约金，如造成甲方损失超过违约金的，超出部分由乙方继续承担赔偿责任。</w:t>
      </w:r>
      <w:r>
        <w:rPr>
          <w:rFonts w:eastAsia="Times New Roman"/>
          <w:color w:val="000000"/>
          <w:sz w:val="24"/>
          <w:szCs w:val="22"/>
        </w:rPr>
        <w:t xml:space="preserve"> </w:t>
      </w:r>
    </w:p>
    <w:p w14:paraId="5EB73BBF">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14.4 </w:t>
      </w:r>
      <w:r>
        <w:rPr>
          <w:rFonts w:ascii="宋体" w:hAnsi="宋体" w:cs="宋体"/>
          <w:color w:val="000000"/>
          <w:sz w:val="24"/>
          <w:szCs w:val="22"/>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4CA0D75">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十五、不可抗力事件处理</w:t>
      </w:r>
    </w:p>
    <w:p w14:paraId="048BC6E0">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15.1 </w:t>
      </w:r>
      <w:r>
        <w:rPr>
          <w:rFonts w:ascii="宋体" w:hAnsi="宋体" w:cs="宋体"/>
          <w:color w:val="000000"/>
          <w:sz w:val="24"/>
          <w:szCs w:val="22"/>
        </w:rPr>
        <w:t>在合同有效期内，任何一方因不可抗力事件导致不能履行合同，则合同履行期可延长，其延长期与不可抗力影响期相同。</w:t>
      </w:r>
    </w:p>
    <w:p w14:paraId="7B05B4E4">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15.2 </w:t>
      </w:r>
      <w:r>
        <w:rPr>
          <w:rFonts w:ascii="宋体" w:hAnsi="宋体" w:cs="宋体"/>
          <w:color w:val="000000"/>
          <w:sz w:val="24"/>
          <w:szCs w:val="22"/>
        </w:rPr>
        <w:t>不可抗力事件发生后，应立即通知对方，并寄送有关权威机构出具的证明。</w:t>
      </w:r>
    </w:p>
    <w:p w14:paraId="2CB1B177">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15.3 </w:t>
      </w:r>
      <w:r>
        <w:rPr>
          <w:rFonts w:ascii="宋体" w:hAnsi="宋体" w:cs="宋体"/>
          <w:color w:val="000000"/>
          <w:sz w:val="24"/>
          <w:szCs w:val="22"/>
        </w:rPr>
        <w:t>不可抗力事件延续</w:t>
      </w:r>
      <w:r>
        <w:rPr>
          <w:rFonts w:eastAsia="Times New Roman"/>
          <w:color w:val="000000"/>
          <w:sz w:val="24"/>
          <w:szCs w:val="22"/>
        </w:rPr>
        <w:t>120</w:t>
      </w:r>
      <w:r>
        <w:rPr>
          <w:rFonts w:ascii="宋体" w:hAnsi="宋体" w:cs="宋体"/>
          <w:color w:val="000000"/>
          <w:sz w:val="24"/>
          <w:szCs w:val="22"/>
        </w:rPr>
        <w:t>天以上，双方应通过友好协商，确定是否继续履行合同。</w:t>
      </w:r>
    </w:p>
    <w:p w14:paraId="57BCBC09">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十六、解决争议的方法</w:t>
      </w:r>
    </w:p>
    <w:p w14:paraId="14A292B0">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16.1</w:t>
      </w:r>
      <w:r>
        <w:rPr>
          <w:rFonts w:ascii="宋体" w:hAnsi="宋体" w:cs="宋体"/>
          <w:color w:val="000000"/>
          <w:sz w:val="24"/>
          <w:szCs w:val="22"/>
        </w:rPr>
        <w:t>甲乙双方因合同签订、履行而发生的一切争议，应通过友好协商解决。如协商不成由甲方住所地人民法院管辖。</w:t>
      </w:r>
    </w:p>
    <w:p w14:paraId="711FE377">
      <w:pPr>
        <w:pBdr>
          <w:top w:val="none" w:color="000000" w:sz="0" w:space="0"/>
          <w:left w:val="none" w:color="000000" w:sz="0" w:space="0"/>
          <w:bottom w:val="none" w:color="000000" w:sz="0" w:space="0"/>
          <w:right w:val="none" w:color="000000" w:sz="0" w:space="0"/>
        </w:pBdr>
        <w:spacing w:before="120" w:after="120" w:line="85" w:lineRule="atLeast"/>
        <w:ind w:firstLine="361"/>
        <w:rPr>
          <w:rFonts w:ascii="Calibri" w:hAnsi="Calibri"/>
          <w:szCs w:val="22"/>
        </w:rPr>
      </w:pPr>
      <w:r>
        <w:rPr>
          <w:rFonts w:ascii="宋体" w:hAnsi="宋体" w:cs="宋体"/>
          <w:b/>
          <w:color w:val="000000"/>
          <w:sz w:val="24"/>
          <w:szCs w:val="22"/>
        </w:rPr>
        <w:t>十七、合同生效及其它</w:t>
      </w:r>
    </w:p>
    <w:p w14:paraId="348262FA">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17.1 </w:t>
      </w:r>
      <w:r>
        <w:rPr>
          <w:rFonts w:ascii="宋体" w:hAnsi="宋体" w:cs="宋体"/>
          <w:color w:val="000000"/>
          <w:sz w:val="24"/>
          <w:szCs w:val="22"/>
        </w:rPr>
        <w:t>合同经双方法定代表人或授权委托代表人签字并加盖单位公章后生效。</w:t>
      </w:r>
    </w:p>
    <w:p w14:paraId="3787C87A">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17.2</w:t>
      </w:r>
      <w:r>
        <w:rPr>
          <w:rFonts w:ascii="宋体" w:hAnsi="宋体" w:cs="宋体"/>
          <w:color w:val="000000"/>
          <w:sz w:val="24"/>
          <w:szCs w:val="22"/>
        </w:rPr>
        <w:t>本合同未尽事宜，遵照《中华人民共和国民法典》《中华人民共和国政府采购法》有关条文执行。</w:t>
      </w:r>
    </w:p>
    <w:p w14:paraId="0C29224D">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xml:space="preserve">17.3 </w:t>
      </w:r>
      <w:r>
        <w:rPr>
          <w:rFonts w:ascii="宋体" w:hAnsi="宋体" w:cs="宋体"/>
          <w:color w:val="000000"/>
          <w:sz w:val="24"/>
          <w:szCs w:val="22"/>
        </w:rPr>
        <w:t>本合同正本一式</w:t>
      </w:r>
      <w:r>
        <w:rPr>
          <w:rFonts w:eastAsia="Times New Roman"/>
          <w:color w:val="000000"/>
          <w:sz w:val="24"/>
          <w:szCs w:val="22"/>
        </w:rPr>
        <w:t>___</w:t>
      </w:r>
      <w:r>
        <w:rPr>
          <w:rFonts w:ascii="宋体" w:hAnsi="宋体" w:cs="宋体"/>
          <w:color w:val="000000"/>
          <w:sz w:val="24"/>
          <w:szCs w:val="22"/>
        </w:rPr>
        <w:t>份，具有同等法律效力，甲方、乙方及财政监管部门各执一份。</w:t>
      </w:r>
    </w:p>
    <w:p w14:paraId="1267D12C">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eastAsia="Times New Roman"/>
          <w:color w:val="000000"/>
          <w:sz w:val="24"/>
          <w:szCs w:val="22"/>
        </w:rPr>
        <w:t> </w:t>
      </w:r>
    </w:p>
    <w:p w14:paraId="388B5EF5">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甲方（盖章）：</w:t>
      </w:r>
      <w:r>
        <w:rPr>
          <w:rFonts w:hint="eastAsia" w:ascii="宋体" w:hAnsi="宋体" w:cs="宋体"/>
          <w:color w:val="000000"/>
          <w:sz w:val="24"/>
          <w:szCs w:val="22"/>
        </w:rPr>
        <w:t xml:space="preserve">         </w:t>
      </w:r>
      <w:r>
        <w:rPr>
          <w:rFonts w:eastAsia="Times New Roman"/>
          <w:color w:val="000000"/>
          <w:sz w:val="24"/>
          <w:szCs w:val="22"/>
        </w:rPr>
        <w:t>           </w:t>
      </w:r>
      <w:r>
        <w:rPr>
          <w:rFonts w:hint="eastAsia"/>
          <w:color w:val="000000"/>
          <w:sz w:val="24"/>
          <w:szCs w:val="22"/>
          <w:lang w:val="en-US" w:eastAsia="zh-CN"/>
        </w:rPr>
        <w:t xml:space="preserve">       </w:t>
      </w:r>
      <w:r>
        <w:rPr>
          <w:rFonts w:eastAsia="Times New Roman"/>
          <w:color w:val="000000"/>
          <w:sz w:val="24"/>
          <w:szCs w:val="22"/>
        </w:rPr>
        <w:t> </w:t>
      </w:r>
      <w:r>
        <w:rPr>
          <w:rFonts w:hint="eastAsia"/>
          <w:color w:val="000000"/>
          <w:sz w:val="24"/>
          <w:szCs w:val="22"/>
        </w:rPr>
        <w:t xml:space="preserve"> </w:t>
      </w:r>
      <w:r>
        <w:rPr>
          <w:rFonts w:eastAsia="Times New Roman"/>
          <w:color w:val="000000"/>
          <w:sz w:val="24"/>
          <w:szCs w:val="22"/>
        </w:rPr>
        <w:t xml:space="preserve"> </w:t>
      </w:r>
      <w:r>
        <w:rPr>
          <w:rFonts w:ascii="宋体" w:hAnsi="宋体" w:cs="宋体"/>
          <w:color w:val="000000"/>
          <w:sz w:val="24"/>
          <w:szCs w:val="22"/>
        </w:rPr>
        <w:t>乙方（盖章）：</w:t>
      </w:r>
      <w:r>
        <w:rPr>
          <w:rFonts w:eastAsia="Times New Roman"/>
          <w:color w:val="000000"/>
          <w:sz w:val="24"/>
          <w:szCs w:val="22"/>
        </w:rPr>
        <w:t xml:space="preserve"> </w:t>
      </w:r>
    </w:p>
    <w:p w14:paraId="433CCA84">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地址：</w:t>
      </w:r>
      <w:r>
        <w:rPr>
          <w:rFonts w:hint="eastAsia" w:ascii="宋体" w:hAnsi="宋体" w:cs="宋体"/>
          <w:color w:val="000000"/>
          <w:sz w:val="24"/>
          <w:szCs w:val="22"/>
        </w:rPr>
        <w:t xml:space="preserve">                       </w:t>
      </w:r>
      <w:r>
        <w:rPr>
          <w:rFonts w:hint="eastAsia" w:ascii="宋体" w:hAnsi="宋体" w:cs="宋体"/>
          <w:color w:val="000000"/>
          <w:sz w:val="24"/>
          <w:szCs w:val="22"/>
          <w:lang w:val="en-US" w:eastAsia="zh-CN"/>
        </w:rPr>
        <w:t xml:space="preserve">       </w:t>
      </w: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地址：</w:t>
      </w:r>
      <w:r>
        <w:rPr>
          <w:rFonts w:eastAsia="Times New Roman"/>
          <w:color w:val="000000"/>
          <w:sz w:val="24"/>
          <w:szCs w:val="22"/>
        </w:rPr>
        <w:t xml:space="preserve"> </w:t>
      </w:r>
    </w:p>
    <w:p w14:paraId="2A532D74">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法定代表人或授权代表：</w:t>
      </w:r>
      <w:r>
        <w:rPr>
          <w:rFonts w:eastAsia="Times New Roman"/>
          <w:color w:val="000000"/>
          <w:sz w:val="24"/>
          <w:szCs w:val="22"/>
        </w:rPr>
        <w:t>               </w:t>
      </w:r>
      <w:r>
        <w:rPr>
          <w:rFonts w:hint="eastAsia"/>
          <w:color w:val="000000"/>
          <w:sz w:val="24"/>
          <w:szCs w:val="22"/>
          <w:lang w:val="en-US" w:eastAsia="zh-CN"/>
        </w:rPr>
        <w:t xml:space="preserve">      </w:t>
      </w:r>
      <w:r>
        <w:rPr>
          <w:rFonts w:eastAsia="Times New Roman"/>
          <w:color w:val="000000"/>
          <w:sz w:val="24"/>
          <w:szCs w:val="22"/>
        </w:rPr>
        <w:t xml:space="preserve">   </w:t>
      </w:r>
      <w:r>
        <w:rPr>
          <w:rFonts w:ascii="宋体" w:hAnsi="宋体" w:cs="宋体"/>
          <w:color w:val="000000"/>
          <w:sz w:val="24"/>
          <w:szCs w:val="22"/>
        </w:rPr>
        <w:t>法定代表人或授权代表：</w:t>
      </w:r>
    </w:p>
    <w:p w14:paraId="56E561EA">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经办人：</w:t>
      </w:r>
      <w:r>
        <w:rPr>
          <w:rFonts w:eastAsia="Times New Roman"/>
          <w:color w:val="000000"/>
          <w:sz w:val="24"/>
          <w:szCs w:val="22"/>
        </w:rPr>
        <w:t xml:space="preserve">                                </w:t>
      </w:r>
      <w:r>
        <w:rPr>
          <w:rFonts w:hint="eastAsia"/>
          <w:color w:val="000000"/>
          <w:sz w:val="24"/>
          <w:szCs w:val="22"/>
        </w:rPr>
        <w:t xml:space="preserve">     </w:t>
      </w:r>
      <w:r>
        <w:rPr>
          <w:rFonts w:hint="eastAsia"/>
          <w:color w:val="000000"/>
          <w:sz w:val="24"/>
          <w:szCs w:val="22"/>
          <w:lang w:val="en-US" w:eastAsia="zh-CN"/>
        </w:rPr>
        <w:t xml:space="preserve">      </w:t>
      </w:r>
      <w:r>
        <w:rPr>
          <w:rFonts w:hint="eastAsia"/>
          <w:color w:val="000000"/>
          <w:sz w:val="24"/>
          <w:szCs w:val="22"/>
        </w:rPr>
        <w:t xml:space="preserve">  </w:t>
      </w:r>
      <w:r>
        <w:rPr>
          <w:rFonts w:ascii="宋体" w:hAnsi="宋体" w:cs="宋体"/>
          <w:color w:val="000000"/>
          <w:sz w:val="24"/>
          <w:szCs w:val="22"/>
        </w:rPr>
        <w:t>经办人：</w:t>
      </w:r>
    </w:p>
    <w:p w14:paraId="3F114B58">
      <w:pPr>
        <w:pBdr>
          <w:top w:val="none" w:color="000000" w:sz="0" w:space="0"/>
          <w:left w:val="none" w:color="000000" w:sz="0" w:space="0"/>
          <w:bottom w:val="none" w:color="000000" w:sz="0" w:space="0"/>
          <w:right w:val="none" w:color="000000" w:sz="0" w:space="0"/>
        </w:pBdr>
        <w:spacing w:before="120" w:after="120" w:line="85" w:lineRule="atLeast"/>
        <w:ind w:firstLine="360"/>
        <w:rPr>
          <w:rFonts w:ascii="Calibri" w:hAnsi="Calibri"/>
          <w:szCs w:val="22"/>
        </w:rPr>
      </w:pPr>
      <w:r>
        <w:rPr>
          <w:rFonts w:ascii="宋体" w:hAnsi="宋体" w:cs="宋体"/>
          <w:color w:val="000000"/>
          <w:sz w:val="24"/>
          <w:szCs w:val="22"/>
        </w:rPr>
        <w:t>联系电话：</w:t>
      </w:r>
      <w:r>
        <w:rPr>
          <w:rFonts w:eastAsia="Times New Roman"/>
          <w:color w:val="000000"/>
          <w:sz w:val="24"/>
          <w:szCs w:val="22"/>
        </w:rPr>
        <w:t>                          </w:t>
      </w:r>
      <w:r>
        <w:rPr>
          <w:rFonts w:hint="eastAsia"/>
          <w:color w:val="000000"/>
          <w:sz w:val="24"/>
          <w:szCs w:val="22"/>
        </w:rPr>
        <w:t xml:space="preserve">      </w:t>
      </w:r>
      <w:r>
        <w:rPr>
          <w:rFonts w:hint="eastAsia"/>
          <w:color w:val="000000"/>
          <w:sz w:val="24"/>
          <w:szCs w:val="22"/>
          <w:lang w:val="en-US" w:eastAsia="zh-CN"/>
        </w:rPr>
        <w:t xml:space="preserve">      </w:t>
      </w:r>
      <w:r>
        <w:rPr>
          <w:rFonts w:eastAsia="Times New Roman"/>
          <w:color w:val="000000"/>
          <w:sz w:val="24"/>
          <w:szCs w:val="22"/>
        </w:rPr>
        <w:t>    </w:t>
      </w:r>
      <w:r>
        <w:rPr>
          <w:rFonts w:ascii="宋体" w:hAnsi="宋体" w:cs="宋体"/>
          <w:color w:val="000000"/>
          <w:sz w:val="24"/>
          <w:szCs w:val="22"/>
        </w:rPr>
        <w:t>联系电话：</w:t>
      </w:r>
      <w:r>
        <w:rPr>
          <w:rFonts w:eastAsia="Times New Roman"/>
          <w:color w:val="000000"/>
          <w:sz w:val="24"/>
          <w:szCs w:val="22"/>
        </w:rPr>
        <w:t xml:space="preserve">          </w:t>
      </w:r>
    </w:p>
    <w:p w14:paraId="10E9A4EC">
      <w:pPr>
        <w:pBdr>
          <w:top w:val="none" w:color="000000" w:sz="0" w:space="0"/>
          <w:left w:val="none" w:color="000000" w:sz="0" w:space="0"/>
          <w:bottom w:val="none" w:color="000000" w:sz="0" w:space="0"/>
          <w:right w:val="none" w:color="000000" w:sz="0" w:space="0"/>
        </w:pBdr>
        <w:spacing w:before="120" w:after="120" w:line="85" w:lineRule="atLeast"/>
        <w:ind w:firstLine="420" w:firstLineChars="200"/>
        <w:jc w:val="left"/>
        <w:rPr>
          <w:rFonts w:hint="eastAsia" w:eastAsiaTheme="minorEastAsia"/>
          <w:color w:val="000000"/>
          <w:szCs w:val="21"/>
        </w:rPr>
      </w:pPr>
    </w:p>
    <w:p w14:paraId="18E9F61C">
      <w:pPr>
        <w:pBdr>
          <w:top w:val="none" w:color="000000" w:sz="0" w:space="0"/>
          <w:left w:val="none" w:color="000000" w:sz="0" w:space="0"/>
          <w:bottom w:val="none" w:color="000000" w:sz="0" w:space="0"/>
          <w:right w:val="none" w:color="000000" w:sz="0" w:space="0"/>
        </w:pBdr>
        <w:spacing w:before="120" w:after="120" w:line="85" w:lineRule="atLeast"/>
        <w:ind w:firstLine="360"/>
        <w:rPr>
          <w:rFonts w:ascii="宋体" w:hAnsi="宋体" w:eastAsia="宋体" w:cs="宋体"/>
          <w:color w:val="000000"/>
          <w:sz w:val="24"/>
          <w:szCs w:val="22"/>
        </w:rPr>
      </w:pPr>
      <w:r>
        <w:rPr>
          <w:rFonts w:hint="eastAsia" w:ascii="宋体" w:hAnsi="宋体" w:eastAsia="宋体" w:cs="宋体"/>
          <w:color w:val="000000"/>
          <w:sz w:val="24"/>
          <w:szCs w:val="22"/>
        </w:rPr>
        <w:t>见证方：</w:t>
      </w:r>
      <w:r>
        <w:rPr>
          <w:rFonts w:hint="eastAsia" w:ascii="宋体" w:hAnsi="宋体" w:eastAsia="宋体" w:cs="宋体"/>
          <w:color w:val="000000"/>
          <w:sz w:val="24"/>
          <w:szCs w:val="22"/>
          <w:lang w:eastAsia="zh-CN"/>
        </w:rPr>
        <w:t>江苏省华厦工程项目管理有限公司</w:t>
      </w:r>
    </w:p>
    <w:p w14:paraId="18BDD634">
      <w:pPr>
        <w:pBdr>
          <w:top w:val="none" w:color="000000" w:sz="0" w:space="0"/>
          <w:left w:val="none" w:color="000000" w:sz="0" w:space="0"/>
          <w:bottom w:val="none" w:color="000000" w:sz="0" w:space="0"/>
          <w:right w:val="none" w:color="000000" w:sz="0" w:space="0"/>
        </w:pBdr>
        <w:spacing w:before="120" w:after="120" w:line="85" w:lineRule="atLeast"/>
        <w:ind w:firstLine="360"/>
        <w:rPr>
          <w:rFonts w:hint="default" w:ascii="宋体" w:hAnsi="宋体" w:eastAsia="宋体" w:cs="宋体"/>
          <w:color w:val="000000"/>
          <w:sz w:val="24"/>
          <w:szCs w:val="22"/>
          <w:lang w:val="en-US" w:eastAsia="zh-CN"/>
        </w:rPr>
      </w:pPr>
      <w:r>
        <w:rPr>
          <w:rFonts w:hint="eastAsia" w:ascii="宋体" w:hAnsi="宋体" w:eastAsia="宋体" w:cs="宋体"/>
          <w:color w:val="000000"/>
          <w:sz w:val="24"/>
          <w:szCs w:val="22"/>
        </w:rPr>
        <w:t>项目经办人：</w:t>
      </w:r>
      <w:r>
        <w:rPr>
          <w:rFonts w:hint="eastAsia" w:ascii="宋体" w:hAnsi="宋体" w:eastAsia="宋体" w:cs="宋体"/>
          <w:color w:val="000000"/>
          <w:sz w:val="24"/>
          <w:szCs w:val="22"/>
          <w:lang w:val="en-US" w:eastAsia="zh-CN"/>
        </w:rPr>
        <w:t>何花</w:t>
      </w:r>
    </w:p>
    <w:p w14:paraId="5222B298">
      <w:pPr>
        <w:pBdr>
          <w:top w:val="none" w:color="000000" w:sz="0" w:space="0"/>
          <w:left w:val="none" w:color="000000" w:sz="0" w:space="0"/>
          <w:bottom w:val="none" w:color="000000" w:sz="0" w:space="0"/>
          <w:right w:val="none" w:color="000000" w:sz="0" w:space="0"/>
        </w:pBdr>
        <w:spacing w:before="120" w:after="120" w:line="85" w:lineRule="atLeast"/>
        <w:ind w:firstLine="360"/>
        <w:jc w:val="both"/>
        <w:rPr>
          <w:rFonts w:ascii="Calibri" w:hAnsi="Calibri"/>
          <w:szCs w:val="22"/>
        </w:rPr>
      </w:pPr>
      <w:r>
        <w:rPr>
          <w:rFonts w:eastAsia="Times New Roman"/>
          <w:color w:val="000000"/>
          <w:sz w:val="24"/>
          <w:szCs w:val="22"/>
        </w:rPr>
        <w:t xml:space="preserve">                                         </w:t>
      </w:r>
    </w:p>
    <w:p w14:paraId="1119184C">
      <w:pPr>
        <w:pBdr>
          <w:top w:val="none" w:color="000000" w:sz="0" w:space="0"/>
          <w:left w:val="none" w:color="000000" w:sz="0" w:space="0"/>
          <w:bottom w:val="none" w:color="000000" w:sz="0" w:space="0"/>
          <w:right w:val="none" w:color="000000" w:sz="0" w:space="0"/>
        </w:pBdr>
        <w:spacing w:before="120" w:after="120" w:line="85" w:lineRule="atLeast"/>
        <w:ind w:firstLine="360"/>
        <w:jc w:val="center"/>
        <w:rPr>
          <w:rFonts w:ascii="Calibri" w:hAnsi="Calibri"/>
          <w:szCs w:val="22"/>
        </w:rPr>
      </w:pPr>
      <w:r>
        <w:rPr>
          <w:rFonts w:eastAsia="Times New Roman"/>
          <w:color w:val="000000"/>
          <w:sz w:val="24"/>
          <w:szCs w:val="22"/>
        </w:rPr>
        <w:t> </w:t>
      </w:r>
    </w:p>
    <w:p w14:paraId="2211E8AB">
      <w:pPr>
        <w:pBdr>
          <w:top w:val="none" w:color="000000" w:sz="0" w:space="0"/>
          <w:left w:val="none" w:color="000000" w:sz="0" w:space="0"/>
          <w:bottom w:val="none" w:color="000000" w:sz="0" w:space="0"/>
          <w:right w:val="none" w:color="000000" w:sz="0" w:space="0"/>
        </w:pBdr>
        <w:ind w:firstLine="360"/>
        <w:rPr>
          <w:rFonts w:ascii="Calibri" w:hAnsi="宋体"/>
          <w:sz w:val="24"/>
          <w:szCs w:val="24"/>
        </w:rPr>
      </w:pPr>
      <w:r>
        <w:rPr>
          <w:rFonts w:eastAsia="Times New Roman"/>
          <w:color w:val="000000"/>
          <w:sz w:val="24"/>
          <w:szCs w:val="22"/>
        </w:rPr>
        <w:t xml:space="preserve">                                      </w:t>
      </w:r>
      <w:r>
        <w:rPr>
          <w:rFonts w:hint="eastAsia"/>
          <w:color w:val="000000"/>
          <w:sz w:val="24"/>
          <w:szCs w:val="22"/>
        </w:rPr>
        <w:t xml:space="preserve">  </w:t>
      </w:r>
      <w:r>
        <w:rPr>
          <w:rFonts w:ascii="宋体" w:hAnsi="宋体" w:cs="宋体"/>
          <w:color w:val="000000"/>
          <w:sz w:val="24"/>
          <w:szCs w:val="22"/>
        </w:rPr>
        <w:t>签订日期：</w:t>
      </w:r>
      <w:r>
        <w:rPr>
          <w:rFonts w:eastAsia="Times New Roman"/>
          <w:color w:val="000000"/>
          <w:sz w:val="24"/>
          <w:szCs w:val="22"/>
        </w:rPr>
        <w:t xml:space="preserve">      </w:t>
      </w:r>
      <w:r>
        <w:rPr>
          <w:rFonts w:ascii="宋体" w:hAnsi="宋体" w:cs="宋体"/>
          <w:color w:val="000000"/>
          <w:sz w:val="24"/>
          <w:szCs w:val="22"/>
        </w:rPr>
        <w:t>年</w:t>
      </w:r>
      <w:r>
        <w:rPr>
          <w:rFonts w:eastAsia="Times New Roman"/>
          <w:color w:val="000000"/>
          <w:sz w:val="24"/>
          <w:szCs w:val="22"/>
        </w:rPr>
        <w:t xml:space="preserve">    </w:t>
      </w:r>
      <w:r>
        <w:rPr>
          <w:rFonts w:ascii="宋体" w:hAnsi="宋体" w:cs="宋体"/>
          <w:color w:val="000000"/>
          <w:sz w:val="24"/>
          <w:szCs w:val="22"/>
        </w:rPr>
        <w:t>月</w:t>
      </w:r>
      <w:r>
        <w:rPr>
          <w:rFonts w:eastAsia="Times New Roman"/>
          <w:color w:val="000000"/>
          <w:sz w:val="24"/>
          <w:szCs w:val="22"/>
        </w:rPr>
        <w:t xml:space="preserve">   </w:t>
      </w:r>
      <w:r>
        <w:rPr>
          <w:rFonts w:ascii="宋体" w:hAnsi="宋体" w:cs="宋体"/>
          <w:color w:val="000000"/>
          <w:sz w:val="24"/>
          <w:szCs w:val="22"/>
        </w:rPr>
        <w:t>日</w:t>
      </w:r>
    </w:p>
    <w:p w14:paraId="040CB192">
      <w:pPr>
        <w:pStyle w:val="282"/>
        <w:spacing w:before="120" w:after="120" w:line="0" w:lineRule="atLeast"/>
        <w:ind w:firstLine="660"/>
        <w:jc w:val="center"/>
        <w:rPr>
          <w:rFonts w:hAnsi="宋体"/>
          <w:sz w:val="24"/>
          <w:szCs w:val="24"/>
        </w:rPr>
      </w:pPr>
      <w:r>
        <w:rPr>
          <w:rFonts w:hint="eastAsia" w:ascii="黑体" w:eastAsia="黑体"/>
          <w:bCs/>
          <w:sz w:val="44"/>
        </w:rPr>
        <w:t>第</w:t>
      </w:r>
      <w:bookmarkEnd w:id="52"/>
      <w:r>
        <w:rPr>
          <w:rFonts w:hint="eastAsia" w:ascii="黑体" w:eastAsia="黑体"/>
          <w:bCs/>
          <w:sz w:val="44"/>
        </w:rPr>
        <w:t>四章 采购需求</w:t>
      </w:r>
      <w:bookmarkEnd w:id="53"/>
      <w:bookmarkEnd w:id="54"/>
      <w:bookmarkEnd w:id="55"/>
    </w:p>
    <w:p w14:paraId="43381F65">
      <w:pPr>
        <w:spacing w:line="360" w:lineRule="auto"/>
        <w:ind w:firstLine="360"/>
        <w:rPr>
          <w:rFonts w:ascii="宋体" w:hAnsi="宋体"/>
          <w:bCs/>
          <w:sz w:val="24"/>
          <w:szCs w:val="24"/>
        </w:rPr>
      </w:pPr>
      <w:bookmarkStart w:id="58" w:name="_Toc136347705"/>
      <w:bookmarkStart w:id="59" w:name="_Toc47940211"/>
      <w:bookmarkStart w:id="60" w:name="_Toc49090575"/>
      <w:bookmarkStart w:id="61" w:name="_Toc26554093"/>
      <w:r>
        <w:rPr>
          <w:rFonts w:hint="eastAsia" w:ascii="宋体" w:hAnsi="宋体"/>
          <w:sz w:val="24"/>
          <w:szCs w:val="24"/>
        </w:rPr>
        <w:t>项目属性:货物类项目。</w:t>
      </w:r>
    </w:p>
    <w:p w14:paraId="7DD5155C">
      <w:pPr>
        <w:spacing w:line="360" w:lineRule="auto"/>
        <w:ind w:firstLine="360"/>
        <w:rPr>
          <w:bCs/>
          <w:iCs/>
          <w:sz w:val="24"/>
          <w:szCs w:val="24"/>
        </w:rPr>
      </w:pPr>
      <w:r>
        <w:rPr>
          <w:rFonts w:hint="eastAsia"/>
          <w:bCs/>
          <w:iCs/>
          <w:sz w:val="24"/>
          <w:szCs w:val="24"/>
        </w:rPr>
        <w:t>其他要求</w:t>
      </w:r>
    </w:p>
    <w:p w14:paraId="318A1CAB">
      <w:pPr>
        <w:spacing w:line="360" w:lineRule="auto"/>
        <w:ind w:firstLine="360"/>
        <w:rPr>
          <w:bCs/>
          <w:i/>
          <w:iCs/>
          <w:sz w:val="24"/>
          <w:szCs w:val="24"/>
        </w:rPr>
      </w:pPr>
      <w:r>
        <w:rPr>
          <w:rFonts w:hint="eastAsia"/>
          <w:bCs/>
          <w:iCs/>
          <w:sz w:val="24"/>
          <w:szCs w:val="24"/>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bCs/>
          <w:i/>
          <w:iCs/>
          <w:sz w:val="24"/>
          <w:szCs w:val="24"/>
          <w:u w:val="single"/>
        </w:rPr>
        <w:t>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
          <w:iCs/>
          <w:sz w:val="24"/>
          <w:szCs w:val="24"/>
        </w:rPr>
        <w:t>其他条件相同情况下，应当优先采购节能产品、环境标志产品。</w:t>
      </w:r>
    </w:p>
    <w:p w14:paraId="36AEC93C">
      <w:pPr>
        <w:spacing w:line="360" w:lineRule="auto"/>
        <w:ind w:firstLine="360"/>
        <w:rPr>
          <w:bCs/>
          <w:iCs/>
          <w:sz w:val="24"/>
          <w:szCs w:val="24"/>
        </w:rPr>
      </w:pPr>
      <w:r>
        <w:rPr>
          <w:rFonts w:hint="eastAsia"/>
          <w:bCs/>
          <w:iCs/>
          <w:sz w:val="24"/>
          <w:szCs w:val="24"/>
        </w:rPr>
        <w:t>供应商对于投标产品的包装应按照“财办库〔2020〕123号《关于印发《商品包装政府采购需求标准（试行）》、《快递包装政府采购需求标准（试行）》的通知》”执行。</w:t>
      </w:r>
    </w:p>
    <w:bookmarkEnd w:id="58"/>
    <w:bookmarkEnd w:id="59"/>
    <w:p w14:paraId="6717F55E">
      <w:pPr>
        <w:spacing w:line="500" w:lineRule="exact"/>
        <w:ind w:firstLine="361"/>
        <w:rPr>
          <w:rFonts w:hint="eastAsia" w:ascii="宋体" w:hAnsi="宋体"/>
          <w:b/>
          <w:bCs/>
          <w:sz w:val="24"/>
          <w:szCs w:val="24"/>
        </w:rPr>
      </w:pPr>
      <w:r>
        <w:rPr>
          <w:rFonts w:hint="eastAsia" w:ascii="宋体" w:hAnsi="宋体"/>
          <w:b/>
          <w:bCs/>
          <w:sz w:val="24"/>
          <w:szCs w:val="24"/>
        </w:rPr>
        <w:t>核心产品：肥料</w:t>
      </w:r>
    </w:p>
    <w:p w14:paraId="238C4270">
      <w:pPr>
        <w:spacing w:line="500" w:lineRule="exact"/>
        <w:ind w:firstLine="361"/>
        <w:rPr>
          <w:rFonts w:ascii="宋体" w:hAnsi="宋体"/>
          <w:b/>
          <w:bCs/>
          <w:sz w:val="24"/>
          <w:szCs w:val="24"/>
        </w:rPr>
      </w:pPr>
      <w:r>
        <w:rPr>
          <w:rFonts w:hint="eastAsia" w:ascii="宋体" w:hAnsi="宋体"/>
          <w:b/>
          <w:bCs/>
          <w:sz w:val="24"/>
          <w:szCs w:val="24"/>
        </w:rPr>
        <w:t>采购标的对应的中小企业划分标准所属行业一览表</w:t>
      </w:r>
    </w:p>
    <w:tbl>
      <w:tblPr>
        <w:tblStyle w:val="36"/>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4825"/>
        <w:gridCol w:w="2492"/>
      </w:tblGrid>
      <w:tr w14:paraId="593E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1028" w:type="dxa"/>
            <w:vAlign w:val="center"/>
          </w:tcPr>
          <w:p w14:paraId="6827D009">
            <w:pPr>
              <w:spacing w:line="0" w:lineRule="atLeast"/>
              <w:jc w:val="center"/>
              <w:rPr>
                <w:rFonts w:ascii="宋体" w:hAnsi="宋体"/>
                <w:sz w:val="24"/>
                <w:szCs w:val="24"/>
              </w:rPr>
            </w:pPr>
            <w:r>
              <w:rPr>
                <w:rFonts w:hint="eastAsia" w:ascii="宋体" w:hAnsi="宋体"/>
                <w:sz w:val="24"/>
                <w:szCs w:val="24"/>
              </w:rPr>
              <w:t>序号</w:t>
            </w:r>
          </w:p>
        </w:tc>
        <w:tc>
          <w:tcPr>
            <w:tcW w:w="4825" w:type="dxa"/>
            <w:vAlign w:val="center"/>
          </w:tcPr>
          <w:p w14:paraId="364C61DF">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2492" w:type="dxa"/>
            <w:vAlign w:val="center"/>
          </w:tcPr>
          <w:p w14:paraId="19604323">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1D8C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 w:hRule="atLeast"/>
          <w:jc w:val="center"/>
        </w:trPr>
        <w:tc>
          <w:tcPr>
            <w:tcW w:w="1028" w:type="dxa"/>
            <w:vAlign w:val="center"/>
          </w:tcPr>
          <w:p w14:paraId="07206F25">
            <w:pPr>
              <w:spacing w:line="0" w:lineRule="atLeast"/>
              <w:jc w:val="center"/>
              <w:rPr>
                <w:rFonts w:ascii="宋体" w:hAnsi="宋体"/>
              </w:rPr>
            </w:pPr>
            <w:r>
              <w:rPr>
                <w:rFonts w:hint="eastAsia" w:ascii="宋体" w:hAnsi="宋体"/>
                <w:szCs w:val="21"/>
              </w:rPr>
              <w:t>1</w:t>
            </w:r>
          </w:p>
        </w:tc>
        <w:tc>
          <w:tcPr>
            <w:tcW w:w="4825" w:type="dxa"/>
            <w:vAlign w:val="center"/>
          </w:tcPr>
          <w:p w14:paraId="3B24DAC7">
            <w:pPr>
              <w:spacing w:line="0" w:lineRule="atLeast"/>
              <w:jc w:val="center"/>
              <w:rPr>
                <w:rFonts w:ascii="宋体" w:hAnsi="宋体"/>
              </w:rPr>
            </w:pPr>
            <w:r>
              <w:rPr>
                <w:rFonts w:hint="eastAsia" w:ascii="宋体" w:hAnsi="宋体"/>
                <w:lang w:val="en-US" w:eastAsia="zh-CN"/>
              </w:rPr>
              <w:t>新型掺混肥，</w:t>
            </w:r>
            <w:r>
              <w:rPr>
                <w:rFonts w:ascii="宋体" w:hAnsi="宋体"/>
              </w:rPr>
              <w:t>N</w:t>
            </w:r>
            <w:r>
              <w:rPr>
                <w:rFonts w:hint="eastAsia" w:ascii="宋体" w:hAnsi="宋体"/>
                <w:lang w:val="en-US" w:eastAsia="zh-CN"/>
              </w:rPr>
              <w:t>+</w:t>
            </w:r>
            <w:r>
              <w:rPr>
                <w:rFonts w:ascii="宋体" w:hAnsi="宋体"/>
              </w:rPr>
              <w:t>P</w:t>
            </w:r>
            <w:r>
              <w:rPr>
                <w:rFonts w:hint="eastAsia" w:ascii="宋体" w:hAnsi="宋体"/>
              </w:rPr>
              <w:t>2</w:t>
            </w:r>
            <w:r>
              <w:rPr>
                <w:rFonts w:ascii="宋体" w:hAnsi="宋体"/>
              </w:rPr>
              <w:t>O</w:t>
            </w:r>
            <w:r>
              <w:rPr>
                <w:rFonts w:hint="eastAsia" w:ascii="宋体" w:hAnsi="宋体"/>
              </w:rPr>
              <w:t>5</w:t>
            </w:r>
            <w:r>
              <w:rPr>
                <w:rFonts w:hint="eastAsia" w:ascii="宋体" w:hAnsi="宋体"/>
                <w:lang w:val="en-US" w:eastAsia="zh-CN"/>
              </w:rPr>
              <w:t>+</w:t>
            </w:r>
            <w:r>
              <w:rPr>
                <w:rFonts w:ascii="宋体" w:hAnsi="宋体"/>
              </w:rPr>
              <w:t>K2O</w:t>
            </w:r>
            <w:r>
              <w:rPr>
                <w:rFonts w:hint="eastAsia" w:ascii="宋体" w:hAnsi="宋体"/>
                <w:lang w:val="en-US" w:eastAsia="zh-CN"/>
              </w:rPr>
              <w:t>≥35%：30-0-5，小分子活性有机质≥0.2%，颗粒状，40kg/袋。</w:t>
            </w:r>
          </w:p>
        </w:tc>
        <w:tc>
          <w:tcPr>
            <w:tcW w:w="2492" w:type="dxa"/>
            <w:vAlign w:val="center"/>
          </w:tcPr>
          <w:p w14:paraId="68E15ABB">
            <w:pPr>
              <w:spacing w:line="0" w:lineRule="atLeast"/>
              <w:jc w:val="center"/>
              <w:rPr>
                <w:rFonts w:ascii="宋体" w:hAnsi="宋体"/>
              </w:rPr>
            </w:pPr>
            <w:r>
              <w:rPr>
                <w:rFonts w:ascii="宋体" w:hAnsi="宋体"/>
              </w:rPr>
              <w:t>工业</w:t>
            </w:r>
          </w:p>
        </w:tc>
      </w:tr>
    </w:tbl>
    <w:p w14:paraId="38A8CE43">
      <w:pPr>
        <w:spacing w:line="600" w:lineRule="exact"/>
        <w:ind w:firstLine="316"/>
        <w:rPr>
          <w:b/>
        </w:rPr>
      </w:pPr>
      <w:bookmarkStart w:id="62" w:name="_Toc120614281"/>
      <w:r>
        <w:rPr>
          <w:rFonts w:hint="eastAsia"/>
          <w:b/>
        </w:rPr>
        <w:t>一、项目概况</w:t>
      </w:r>
    </w:p>
    <w:p w14:paraId="7EEAA73F">
      <w:pPr>
        <w:spacing w:line="600" w:lineRule="exact"/>
        <w:ind w:firstLine="420"/>
        <w:rPr>
          <w:rFonts w:hint="eastAsia" w:ascii="宋体" w:hAnsi="宋体" w:cs="宋体"/>
          <w:position w:val="4"/>
          <w:lang w:eastAsia="zh-CN"/>
        </w:rPr>
      </w:pPr>
      <w:r>
        <w:rPr>
          <w:rFonts w:hint="eastAsia" w:ascii="宋体" w:hAnsi="宋体" w:cs="宋体"/>
          <w:position w:val="4"/>
        </w:rPr>
        <w:t>根据《关于宝应县202</w:t>
      </w:r>
      <w:r>
        <w:rPr>
          <w:rFonts w:hint="eastAsia" w:ascii="宋体" w:hAnsi="宋体" w:cs="宋体"/>
          <w:position w:val="4"/>
          <w:lang w:val="en-US" w:eastAsia="zh-CN"/>
        </w:rPr>
        <w:t>5</w:t>
      </w:r>
      <w:r>
        <w:rPr>
          <w:rFonts w:hint="eastAsia" w:ascii="宋体" w:hAnsi="宋体" w:cs="宋体"/>
          <w:position w:val="4"/>
        </w:rPr>
        <w:t>年</w:t>
      </w:r>
      <w:r>
        <w:rPr>
          <w:rFonts w:hint="eastAsia" w:ascii="宋体" w:hAnsi="宋体" w:cs="宋体"/>
          <w:position w:val="4"/>
          <w:lang w:val="en-US" w:eastAsia="zh-CN"/>
        </w:rPr>
        <w:t>部分中央农业</w:t>
      </w:r>
      <w:r>
        <w:rPr>
          <w:rFonts w:hint="eastAsia" w:ascii="宋体" w:hAnsi="宋体" w:cs="宋体"/>
          <w:position w:val="4"/>
        </w:rPr>
        <w:t>项目实施方案的批复》（宝农发〔202</w:t>
      </w:r>
      <w:r>
        <w:rPr>
          <w:rFonts w:hint="eastAsia" w:ascii="宋体" w:hAnsi="宋体" w:cs="宋体"/>
          <w:position w:val="4"/>
          <w:lang w:val="en-US" w:eastAsia="zh-CN"/>
        </w:rPr>
        <w:t>5</w:t>
      </w:r>
      <w:r>
        <w:rPr>
          <w:rFonts w:hint="eastAsia" w:ascii="宋体" w:hAnsi="宋体" w:cs="宋体"/>
          <w:position w:val="4"/>
        </w:rPr>
        <w:t>〕</w:t>
      </w:r>
      <w:r>
        <w:rPr>
          <w:rFonts w:hint="eastAsia" w:ascii="宋体" w:hAnsi="宋体" w:cs="宋体"/>
          <w:position w:val="4"/>
          <w:lang w:val="en-US" w:eastAsia="zh-CN"/>
        </w:rPr>
        <w:t>90</w:t>
      </w:r>
      <w:r>
        <w:rPr>
          <w:rFonts w:hint="eastAsia" w:ascii="宋体" w:hAnsi="宋体" w:cs="宋体"/>
          <w:position w:val="4"/>
        </w:rPr>
        <w:t>号）文件要求，开展</w:t>
      </w:r>
      <w:r>
        <w:rPr>
          <w:rFonts w:hint="eastAsia" w:ascii="宋体" w:hAnsi="宋体" w:cs="宋体"/>
          <w:position w:val="4"/>
          <w:lang w:eastAsia="zh-CN"/>
        </w:rPr>
        <w:t>2025-2026年宝应县小麦绿色高产高效行动新型掺混肥采购项目。</w:t>
      </w:r>
    </w:p>
    <w:p w14:paraId="06ED9D56">
      <w:pPr>
        <w:pStyle w:val="2"/>
      </w:pPr>
    </w:p>
    <w:p w14:paraId="61935373">
      <w:pPr>
        <w:pStyle w:val="21"/>
        <w:snapToGrid w:val="0"/>
        <w:spacing w:before="120" w:after="120" w:line="360" w:lineRule="auto"/>
        <w:ind w:left="315" w:leftChars="150" w:firstLine="105" w:firstLineChars="50"/>
        <w:rPr>
          <w:rFonts w:hAnsi="宋体" w:cs="宋体"/>
          <w:kern w:val="2"/>
          <w:sz w:val="21"/>
        </w:rPr>
      </w:pPr>
      <w:r>
        <w:rPr>
          <w:rFonts w:hint="eastAsia" w:hAnsi="宋体" w:cs="宋体"/>
          <w:sz w:val="21"/>
        </w:rPr>
        <w:t>2、交付方式：</w:t>
      </w:r>
      <w:r>
        <w:rPr>
          <w:rFonts w:hint="eastAsia" w:hAnsi="宋体" w:cs="宋体"/>
          <w:kern w:val="2"/>
          <w:sz w:val="21"/>
        </w:rPr>
        <w:t>送货上门，并负责卸货至招标人指定地点。</w:t>
      </w:r>
    </w:p>
    <w:p w14:paraId="056C20AB">
      <w:pPr>
        <w:spacing w:line="360" w:lineRule="auto"/>
        <w:ind w:firstLine="420" w:firstLineChars="200"/>
        <w:rPr>
          <w:rFonts w:hint="eastAsia" w:ascii="宋体" w:hAnsi="宋体"/>
          <w:i/>
          <w:iCs/>
          <w:color w:val="000000"/>
          <w:szCs w:val="22"/>
          <w:u w:val="single"/>
          <w:lang w:val="en-US" w:eastAsia="zh-CN" w:bidi="ar-SA"/>
        </w:rPr>
      </w:pPr>
      <w:r>
        <w:rPr>
          <w:rFonts w:hint="eastAsia" w:hAnsi="宋体" w:cs="宋体"/>
          <w:sz w:val="21"/>
        </w:rPr>
        <w:t>3、交付地点：</w:t>
      </w:r>
      <w:r>
        <w:rPr>
          <w:rFonts w:hint="eastAsia" w:ascii="宋体" w:hAnsi="宋体"/>
          <w:i/>
          <w:iCs/>
          <w:color w:val="000000"/>
          <w:szCs w:val="22"/>
          <w:u w:val="single"/>
          <w:lang w:val="zh-CN" w:eastAsia="zh-CN" w:bidi="ar-SA"/>
        </w:rPr>
        <w:t>签订合同后</w:t>
      </w:r>
      <w:r>
        <w:rPr>
          <w:rFonts w:hint="eastAsia" w:ascii="宋体" w:hAnsi="宋体"/>
          <w:i/>
          <w:iCs/>
          <w:color w:val="000000"/>
          <w:szCs w:val="22"/>
          <w:u w:val="single"/>
          <w:lang w:val="en-US" w:eastAsia="zh-CN" w:bidi="ar-SA"/>
        </w:rPr>
        <w:t>20日历</w:t>
      </w:r>
      <w:r>
        <w:rPr>
          <w:rFonts w:hint="eastAsia" w:ascii="宋体" w:hAnsi="宋体"/>
          <w:i/>
          <w:iCs/>
          <w:color w:val="000000"/>
          <w:szCs w:val="22"/>
          <w:u w:val="single"/>
          <w:lang w:val="zh-CN" w:eastAsia="zh-CN" w:bidi="ar-SA"/>
        </w:rPr>
        <w:t>天</w:t>
      </w:r>
      <w:r>
        <w:rPr>
          <w:rFonts w:hint="eastAsia" w:ascii="宋体" w:hAnsi="宋体"/>
          <w:i/>
          <w:iCs/>
          <w:color w:val="000000"/>
          <w:szCs w:val="22"/>
          <w:u w:val="single"/>
          <w:lang w:val="en-US" w:eastAsia="zh-CN" w:bidi="ar-SA"/>
        </w:rPr>
        <w:t>内</w:t>
      </w:r>
      <w:r>
        <w:rPr>
          <w:rFonts w:hint="eastAsia" w:ascii="宋体" w:hAnsi="宋体"/>
          <w:i/>
          <w:iCs/>
          <w:color w:val="000000"/>
          <w:szCs w:val="22"/>
          <w:u w:val="single"/>
          <w:lang w:val="zh-CN" w:eastAsia="zh-CN" w:bidi="ar-SA"/>
        </w:rPr>
        <w:t>，按采购人提供的信息，</w:t>
      </w:r>
      <w:r>
        <w:rPr>
          <w:rFonts w:hint="eastAsia" w:ascii="宋体" w:hAnsi="宋体"/>
          <w:i/>
          <w:iCs/>
          <w:color w:val="000000"/>
          <w:szCs w:val="22"/>
          <w:u w:val="single"/>
          <w:lang w:val="en-US" w:eastAsia="zh-CN" w:bidi="ar-SA"/>
        </w:rPr>
        <w:t>分别</w:t>
      </w:r>
      <w:r>
        <w:rPr>
          <w:rFonts w:hint="eastAsia" w:ascii="宋体" w:hAnsi="宋体"/>
          <w:i/>
          <w:iCs/>
          <w:color w:val="000000"/>
          <w:szCs w:val="22"/>
          <w:u w:val="single"/>
          <w:lang w:val="zh-CN" w:eastAsia="zh-CN" w:bidi="ar-SA"/>
        </w:rPr>
        <w:t>送</w:t>
      </w:r>
      <w:r>
        <w:rPr>
          <w:rFonts w:hint="eastAsia" w:ascii="宋体" w:hAnsi="宋体"/>
          <w:i/>
          <w:iCs/>
          <w:color w:val="000000"/>
          <w:szCs w:val="22"/>
          <w:u w:val="single"/>
          <w:lang w:val="en-US" w:eastAsia="zh-CN" w:bidi="ar-SA"/>
        </w:rPr>
        <w:t>达14个镇（区）</w:t>
      </w:r>
      <w:r>
        <w:rPr>
          <w:rFonts w:hint="eastAsia" w:ascii="宋体" w:hAnsi="宋体"/>
          <w:i/>
          <w:iCs/>
          <w:color w:val="000000"/>
          <w:szCs w:val="22"/>
          <w:u w:val="single"/>
          <w:lang w:val="zh-CN" w:eastAsia="zh-CN" w:bidi="ar-SA"/>
        </w:rPr>
        <w:t>农业农村</w:t>
      </w:r>
      <w:r>
        <w:rPr>
          <w:rFonts w:hint="eastAsia" w:ascii="宋体" w:hAnsi="宋体"/>
          <w:i/>
          <w:iCs/>
          <w:color w:val="000000"/>
          <w:szCs w:val="22"/>
          <w:u w:val="single"/>
          <w:lang w:val="en-US" w:eastAsia="zh-CN" w:bidi="ar-SA"/>
        </w:rPr>
        <w:t>和生态环境办公室</w:t>
      </w:r>
      <w:r>
        <w:rPr>
          <w:rFonts w:hint="eastAsia" w:ascii="宋体" w:hAnsi="宋体"/>
          <w:i/>
          <w:iCs/>
          <w:color w:val="000000"/>
          <w:szCs w:val="22"/>
          <w:u w:val="single"/>
          <w:lang w:val="zh-CN" w:eastAsia="zh-CN" w:bidi="ar-SA"/>
        </w:rPr>
        <w:t>，由所在镇农业农村</w:t>
      </w:r>
      <w:r>
        <w:rPr>
          <w:rFonts w:hint="eastAsia" w:ascii="宋体" w:hAnsi="宋体"/>
          <w:i/>
          <w:iCs/>
          <w:color w:val="000000"/>
          <w:szCs w:val="22"/>
          <w:u w:val="single"/>
          <w:lang w:val="en-US" w:eastAsia="zh-CN" w:bidi="ar-SA"/>
        </w:rPr>
        <w:t>和生态环境办公室</w:t>
      </w:r>
      <w:r>
        <w:rPr>
          <w:rFonts w:hint="eastAsia" w:ascii="宋体" w:hAnsi="宋体"/>
          <w:i/>
          <w:iCs/>
          <w:color w:val="000000"/>
          <w:szCs w:val="22"/>
          <w:u w:val="single"/>
          <w:lang w:val="zh-CN" w:eastAsia="zh-CN" w:bidi="ar-SA"/>
        </w:rPr>
        <w:t>组织</w:t>
      </w:r>
      <w:r>
        <w:rPr>
          <w:rFonts w:hint="eastAsia" w:ascii="宋体" w:hAnsi="宋体"/>
          <w:i/>
          <w:iCs/>
          <w:color w:val="000000"/>
          <w:szCs w:val="22"/>
          <w:u w:val="single"/>
          <w:lang w:val="en-US" w:eastAsia="zh-CN" w:bidi="ar-SA"/>
        </w:rPr>
        <w:t>工作</w:t>
      </w:r>
      <w:r>
        <w:rPr>
          <w:rFonts w:hint="eastAsia" w:ascii="宋体" w:hAnsi="宋体"/>
          <w:i/>
          <w:iCs/>
          <w:color w:val="000000"/>
          <w:szCs w:val="22"/>
          <w:u w:val="single"/>
          <w:lang w:val="zh-CN" w:eastAsia="zh-CN" w:bidi="ar-SA"/>
        </w:rPr>
        <w:t>人员进行现场</w:t>
      </w:r>
      <w:r>
        <w:rPr>
          <w:rFonts w:hint="eastAsia" w:ascii="宋体" w:hAnsi="宋体"/>
          <w:i/>
          <w:iCs/>
          <w:color w:val="000000"/>
          <w:szCs w:val="22"/>
          <w:u w:val="single"/>
          <w:lang w:val="en-US" w:eastAsia="zh-CN" w:bidi="ar-SA"/>
        </w:rPr>
        <w:t>数量</w:t>
      </w:r>
      <w:r>
        <w:rPr>
          <w:rFonts w:hint="eastAsia" w:ascii="宋体" w:hAnsi="宋体"/>
          <w:i/>
          <w:iCs/>
          <w:color w:val="000000"/>
          <w:szCs w:val="22"/>
          <w:u w:val="single"/>
          <w:lang w:val="zh-CN" w:eastAsia="zh-CN" w:bidi="ar-SA"/>
        </w:rPr>
        <w:t>查验</w:t>
      </w:r>
      <w:r>
        <w:rPr>
          <w:rFonts w:hint="eastAsia" w:ascii="宋体" w:hAnsi="宋体"/>
          <w:i/>
          <w:iCs/>
          <w:color w:val="000000"/>
          <w:szCs w:val="22"/>
          <w:u w:val="single"/>
          <w:lang w:val="en-US" w:eastAsia="zh-CN" w:bidi="ar-SA"/>
        </w:rPr>
        <w:t>并验收。</w:t>
      </w:r>
    </w:p>
    <w:p w14:paraId="7DC1E844">
      <w:pPr>
        <w:spacing w:line="360" w:lineRule="auto"/>
        <w:ind w:firstLine="420" w:firstLineChars="200"/>
        <w:rPr>
          <w:rFonts w:hint="eastAsia" w:ascii="宋体" w:hAnsi="宋体" w:eastAsia="宋体" w:cs="宋体"/>
          <w:i/>
          <w:szCs w:val="21"/>
          <w:u w:val="single"/>
          <w:lang w:val="en-US" w:eastAsia="zh-CN"/>
        </w:rPr>
      </w:pPr>
      <w:r>
        <w:rPr>
          <w:rFonts w:hint="eastAsia" w:ascii="宋体" w:hAnsi="宋体" w:cs="宋体"/>
          <w:szCs w:val="21"/>
        </w:rPr>
        <w:t>4、技术参数要求：</w:t>
      </w:r>
      <w:r>
        <w:rPr>
          <w:rFonts w:hint="eastAsia" w:ascii="宋体" w:hAnsi="宋体" w:eastAsia="宋体" w:cs="宋体"/>
          <w:i/>
          <w:szCs w:val="21"/>
          <w:u w:val="single"/>
          <w:lang w:val="en-US" w:eastAsia="zh-CN"/>
        </w:rPr>
        <w:t>新型掺混肥，</w:t>
      </w:r>
      <w:r>
        <w:rPr>
          <w:rFonts w:hint="eastAsia" w:ascii="宋体" w:hAnsi="宋体" w:eastAsia="宋体" w:cs="宋体"/>
          <w:i/>
          <w:szCs w:val="21"/>
          <w:u w:val="single"/>
        </w:rPr>
        <w:t>N</w:t>
      </w:r>
      <w:r>
        <w:rPr>
          <w:rFonts w:hint="eastAsia" w:ascii="宋体" w:hAnsi="宋体" w:eastAsia="宋体" w:cs="宋体"/>
          <w:i/>
          <w:szCs w:val="21"/>
          <w:u w:val="single"/>
          <w:lang w:val="en-US" w:eastAsia="zh-CN"/>
        </w:rPr>
        <w:t>+</w:t>
      </w:r>
      <w:r>
        <w:rPr>
          <w:rFonts w:hint="eastAsia" w:ascii="宋体" w:hAnsi="宋体" w:eastAsia="宋体" w:cs="宋体"/>
          <w:i/>
          <w:szCs w:val="21"/>
          <w:u w:val="single"/>
        </w:rPr>
        <w:t>P2O5</w:t>
      </w:r>
      <w:r>
        <w:rPr>
          <w:rFonts w:hint="eastAsia" w:ascii="宋体" w:hAnsi="宋体" w:eastAsia="宋体" w:cs="宋体"/>
          <w:i/>
          <w:szCs w:val="21"/>
          <w:u w:val="single"/>
          <w:lang w:val="en-US" w:eastAsia="zh-CN"/>
        </w:rPr>
        <w:t>+</w:t>
      </w:r>
      <w:r>
        <w:rPr>
          <w:rFonts w:hint="eastAsia" w:ascii="宋体" w:hAnsi="宋体" w:eastAsia="宋体" w:cs="宋体"/>
          <w:i/>
          <w:szCs w:val="21"/>
          <w:u w:val="single"/>
        </w:rPr>
        <w:t>K2O</w:t>
      </w:r>
      <w:r>
        <w:rPr>
          <w:rFonts w:hint="eastAsia" w:ascii="宋体" w:hAnsi="宋体" w:eastAsia="宋体" w:cs="宋体"/>
          <w:i/>
          <w:szCs w:val="21"/>
          <w:u w:val="single"/>
          <w:lang w:val="en-US" w:eastAsia="zh-CN"/>
        </w:rPr>
        <w:t>≥35%：30-0-5，小分子活性有机质≥0.2%，颗粒状，40kg/袋。</w:t>
      </w:r>
    </w:p>
    <w:p w14:paraId="2061C02D">
      <w:pPr>
        <w:pStyle w:val="2"/>
        <w:spacing w:line="360" w:lineRule="auto"/>
        <w:ind w:left="0" w:leftChars="0" w:firstLineChars="200"/>
        <w:rPr>
          <w:rFonts w:hint="eastAsia" w:ascii="宋体" w:hAnsi="宋体" w:eastAsia="楷体_GB2312" w:cs="宋体"/>
          <w:i/>
          <w:szCs w:val="21"/>
          <w:u w:val="single"/>
          <w:lang w:eastAsia="zh-CN"/>
        </w:rPr>
      </w:pPr>
      <w:r>
        <w:rPr>
          <w:rFonts w:hint="eastAsia" w:ascii="宋体" w:hAnsi="宋体" w:cs="宋体"/>
          <w:i/>
          <w:szCs w:val="21"/>
          <w:u w:val="single"/>
        </w:rPr>
        <w:t>投标人须提供投标产品肥料登记证或备案号截图，投标供应产品的各项技术指标与登记的产品相同，且在有效期内（提供肥料登记证原件扫描件上传）</w:t>
      </w:r>
      <w:r>
        <w:rPr>
          <w:rFonts w:hint="eastAsia" w:ascii="宋体" w:hAnsi="宋体" w:eastAsia="宋体" w:cs="宋体"/>
          <w:i/>
          <w:iCs/>
          <w:color w:val="auto"/>
          <w:sz w:val="24"/>
          <w:szCs w:val="24"/>
          <w:highlight w:val="none"/>
          <w:u w:val="single"/>
        </w:rPr>
        <w:t>；</w:t>
      </w:r>
    </w:p>
    <w:p w14:paraId="2C69058F">
      <w:pPr>
        <w:pStyle w:val="2"/>
        <w:spacing w:line="360" w:lineRule="auto"/>
        <w:ind w:left="0" w:leftChars="0" w:firstLineChars="200"/>
        <w:rPr>
          <w:rFonts w:ascii="宋体" w:hAnsi="宋体" w:eastAsia="宋体"/>
        </w:rPr>
      </w:pPr>
      <w:r>
        <w:rPr>
          <w:rFonts w:hint="eastAsia" w:ascii="宋体" w:hAnsi="宋体" w:eastAsia="宋体"/>
        </w:rPr>
        <w:t>5、采购数量及金额：计划采购</w:t>
      </w:r>
      <w:r>
        <w:rPr>
          <w:rFonts w:hint="eastAsia" w:ascii="宋体" w:hAnsi="宋体" w:eastAsia="宋体"/>
          <w:lang w:val="en-US" w:eastAsia="zh-CN"/>
        </w:rPr>
        <w:t>950</w:t>
      </w:r>
      <w:r>
        <w:rPr>
          <w:rFonts w:hint="eastAsia" w:ascii="宋体" w:hAnsi="宋体" w:eastAsia="宋体"/>
        </w:rPr>
        <w:t>吨，总金额不超过</w:t>
      </w:r>
      <w:r>
        <w:rPr>
          <w:rFonts w:hint="eastAsia" w:ascii="宋体" w:hAnsi="宋体" w:eastAsia="宋体"/>
          <w:lang w:val="en-US" w:eastAsia="zh-CN"/>
        </w:rPr>
        <w:t>210</w:t>
      </w:r>
      <w:r>
        <w:rPr>
          <w:rFonts w:hint="eastAsia" w:ascii="宋体" w:hAnsi="宋体" w:eastAsia="宋体"/>
        </w:rPr>
        <w:t>万元。</w:t>
      </w:r>
    </w:p>
    <w:p w14:paraId="2570FA4C">
      <w:pPr>
        <w:spacing w:line="360" w:lineRule="auto"/>
        <w:ind w:firstLine="420" w:firstLineChars="200"/>
        <w:rPr>
          <w:rFonts w:ascii="宋体" w:hAnsi="宋体" w:cs="宋体"/>
          <w:szCs w:val="21"/>
        </w:rPr>
      </w:pPr>
      <w:r>
        <w:rPr>
          <w:rFonts w:hint="eastAsia" w:ascii="宋体" w:hAnsi="宋体" w:cs="宋体"/>
          <w:szCs w:val="21"/>
        </w:rPr>
        <w:t>6、供货期：签定合同后20日历天</w:t>
      </w:r>
    </w:p>
    <w:p w14:paraId="2E670FC4">
      <w:pPr>
        <w:spacing w:line="600" w:lineRule="exact"/>
        <w:ind w:firstLine="316"/>
        <w:rPr>
          <w:rFonts w:hint="eastAsia"/>
          <w:b/>
        </w:rPr>
      </w:pPr>
      <w:r>
        <w:rPr>
          <w:rFonts w:hint="eastAsia"/>
          <w:b/>
        </w:rPr>
        <w:t>四、其它相关要求：</w:t>
      </w:r>
    </w:p>
    <w:p w14:paraId="39C8A618">
      <w:pPr>
        <w:spacing w:line="600" w:lineRule="exact"/>
        <w:ind w:firstLine="315"/>
        <w:rPr>
          <w:rFonts w:hint="eastAsia" w:ascii="Times New Roman" w:hAnsi="Times New Roman" w:eastAsia="宋体" w:cs="Times New Roman"/>
        </w:rPr>
      </w:pPr>
      <w:r>
        <w:rPr>
          <w:rFonts w:hint="eastAsia" w:ascii="Times New Roman" w:hAnsi="Times New Roman" w:eastAsia="宋体" w:cs="Times New Roman"/>
        </w:rPr>
        <w:t>1、货物质量及安全性能必须符合国家或行业规定的标准，保证通过有关部门检验，达到规定的使用标准。</w:t>
      </w:r>
    </w:p>
    <w:p w14:paraId="384EDAA9">
      <w:pPr>
        <w:pStyle w:val="21"/>
        <w:snapToGrid w:val="0"/>
        <w:spacing w:before="120" w:after="120" w:line="360" w:lineRule="auto"/>
        <w:ind w:firstLine="420" w:firstLineChars="200"/>
      </w:pPr>
      <w:r>
        <w:rPr>
          <w:rFonts w:hint="eastAsia" w:hAnsi="宋体" w:cs="宋体"/>
          <w:sz w:val="21"/>
        </w:rPr>
        <w:t>2、必须符合产品相关的安全要求，对人、畜无毒，对天敌、环境无影响，对双方商定</w:t>
      </w:r>
      <w:r>
        <w:rPr>
          <w:rFonts w:hint="eastAsia" w:hAnsi="宋体" w:cs="宋体"/>
          <w:bCs/>
          <w:sz w:val="21"/>
        </w:rPr>
        <w:t>的安全事项作出承诺。因产品质量问题造成的一切损失及后果，由中标供应商承担。</w:t>
      </w:r>
    </w:p>
    <w:p w14:paraId="7B04AFD3">
      <w:pPr>
        <w:spacing w:line="600" w:lineRule="exact"/>
        <w:ind w:firstLine="315"/>
      </w:pPr>
      <w:r>
        <w:rPr>
          <w:rFonts w:hint="eastAsia"/>
          <w:lang w:val="en-US" w:eastAsia="zh-CN"/>
        </w:rPr>
        <w:t>3</w:t>
      </w:r>
      <w:r>
        <w:rPr>
          <w:rFonts w:hint="eastAsia"/>
        </w:rPr>
        <w:t>、中标费用包含税金、交通运输、力资、肥料抽检、报告出具、验收等为完成上述服务的一切相关费用，采购方不再支付报价以外的任何费用。</w:t>
      </w:r>
    </w:p>
    <w:p w14:paraId="2942C4F3">
      <w:pPr>
        <w:spacing w:line="600" w:lineRule="exact"/>
        <w:ind w:firstLine="315"/>
      </w:pPr>
      <w:r>
        <w:rPr>
          <w:rFonts w:hint="eastAsia"/>
          <w:lang w:val="en-US" w:eastAsia="zh-CN"/>
        </w:rPr>
        <w:t>4</w:t>
      </w:r>
      <w:r>
        <w:rPr>
          <w:rFonts w:hint="eastAsia"/>
        </w:rPr>
        <w:t>、中标方需安排专人，配合采购方完成肥料的现场抽检工作。</w:t>
      </w:r>
    </w:p>
    <w:p w14:paraId="6D176A42">
      <w:pPr>
        <w:spacing w:line="600" w:lineRule="exact"/>
        <w:ind w:firstLine="315"/>
      </w:pPr>
      <w:r>
        <w:rPr>
          <w:rFonts w:hint="eastAsia"/>
          <w:lang w:val="en-US" w:eastAsia="zh-CN"/>
        </w:rPr>
        <w:t>5</w:t>
      </w:r>
      <w:r>
        <w:rPr>
          <w:rFonts w:hint="eastAsia"/>
        </w:rPr>
        <w:t>、售后服务要求</w:t>
      </w:r>
    </w:p>
    <w:p w14:paraId="31582731">
      <w:pPr>
        <w:spacing w:line="600" w:lineRule="exact"/>
        <w:ind w:firstLine="315"/>
        <w:rPr>
          <w:rFonts w:ascii="黑体" w:eastAsia="黑体"/>
          <w:bCs/>
          <w:sz w:val="44"/>
        </w:rPr>
      </w:pPr>
      <w:r>
        <w:rPr>
          <w:rFonts w:hint="eastAsia"/>
        </w:rPr>
        <w:t>在免费质保期内，中标人提供日技术支持，如遇与所供服务有关的问题，中标人须在接采购人通知后</w:t>
      </w:r>
      <w:r>
        <w:rPr>
          <w:rFonts w:hint="eastAsia"/>
          <w:u w:val="single"/>
        </w:rPr>
        <w:t xml:space="preserve">  1  </w:t>
      </w:r>
      <w:r>
        <w:rPr>
          <w:rFonts w:hint="eastAsia"/>
        </w:rPr>
        <w:t>小时响应，</w:t>
      </w:r>
      <w:r>
        <w:rPr>
          <w:rFonts w:hint="eastAsia"/>
          <w:u w:val="single"/>
        </w:rPr>
        <w:t xml:space="preserve"> 4 </w:t>
      </w:r>
      <w:r>
        <w:rPr>
          <w:rFonts w:hint="eastAsia"/>
        </w:rPr>
        <w:t>小时内赶到现场提供免费服务，一般问题在</w:t>
      </w:r>
      <w:r>
        <w:rPr>
          <w:rFonts w:hint="eastAsia"/>
          <w:u w:val="single"/>
        </w:rPr>
        <w:t xml:space="preserve"> 24 </w:t>
      </w:r>
      <w:r>
        <w:rPr>
          <w:rFonts w:hint="eastAsia"/>
        </w:rPr>
        <w:t>小时内完成工作，严重问题要求及时提出用户方可接受的解决方案和服务承诺；</w:t>
      </w:r>
    </w:p>
    <w:p w14:paraId="404B46A1">
      <w:pPr>
        <w:spacing w:line="600" w:lineRule="exact"/>
        <w:ind w:firstLine="315"/>
        <w:rPr>
          <w:rFonts w:hint="eastAsia" w:ascii="宋体" w:hAnsi="宋体" w:cs="宋体"/>
          <w:b/>
          <w:bCs/>
          <w:i/>
          <w:iCs/>
          <w:kern w:val="2"/>
          <w:szCs w:val="21"/>
          <w:u w:val="single"/>
          <w:lang w:val="en-US" w:eastAsia="zh-CN" w:bidi="ar-SA"/>
        </w:rPr>
        <w:sectPr>
          <w:headerReference r:id="rId3" w:type="default"/>
          <w:footerReference r:id="rId4" w:type="default"/>
          <w:pgSz w:w="11906" w:h="16838"/>
          <w:pgMar w:top="1418" w:right="1588" w:bottom="1418" w:left="1365" w:header="851" w:footer="907" w:gutter="0"/>
          <w:cols w:space="1701" w:num="1"/>
          <w:titlePg/>
          <w:docGrid w:linePitch="360" w:charSpace="0"/>
        </w:sectPr>
      </w:pPr>
      <w:r>
        <w:rPr>
          <w:rFonts w:hint="eastAsia" w:ascii="Times New Roman" w:hAnsi="Times New Roman" w:eastAsia="宋体" w:cs="Times New Roman"/>
          <w:lang w:val="en-US" w:eastAsia="zh-CN"/>
        </w:rPr>
        <w:t>6</w:t>
      </w:r>
      <w:r>
        <w:rPr>
          <w:rFonts w:hint="eastAsia" w:ascii="Times New Roman" w:hAnsi="Times New Roman" w:eastAsia="宋体" w:cs="Times New Roman"/>
        </w:rPr>
        <w:t>、采购方抽检中标方所供产品送第三方检测机构检测，质量以第三方检测报告为准。检测费用由中标方支付。</w:t>
      </w:r>
      <w:r>
        <w:rPr>
          <w:rFonts w:hint="eastAsia" w:ascii="宋体" w:hAnsi="宋体" w:cs="宋体"/>
          <w:b/>
          <w:bCs/>
          <w:i/>
          <w:iCs/>
          <w:kern w:val="2"/>
          <w:szCs w:val="21"/>
          <w:u w:val="single"/>
          <w:lang w:val="en-US" w:eastAsia="zh-CN" w:bidi="ar-SA"/>
        </w:rPr>
        <w:t>如果检测不合格，货物不予退还，中标方须重新提供合格产品。</w:t>
      </w:r>
    </w:p>
    <w:p w14:paraId="597F3D59">
      <w:pPr>
        <w:pStyle w:val="21"/>
        <w:snapToGrid w:val="0"/>
        <w:spacing w:before="120" w:after="120" w:line="360" w:lineRule="auto"/>
        <w:jc w:val="center"/>
        <w:rPr>
          <w:rFonts w:hAnsi="宋体"/>
          <w:sz w:val="36"/>
        </w:rPr>
      </w:pPr>
      <w:r>
        <w:rPr>
          <w:rFonts w:hint="eastAsia" w:hAnsi="宋体"/>
          <w:sz w:val="36"/>
        </w:rPr>
        <w:t>第五章 评标方法及评标标准</w:t>
      </w:r>
    </w:p>
    <w:p w14:paraId="00820CF8">
      <w:pPr>
        <w:pStyle w:val="326"/>
        <w:ind w:firstLine="422" w:firstLineChars="200"/>
        <w:rPr>
          <w:rFonts w:ascii="宋体" w:hAnsi="宋体"/>
          <w:b/>
          <w:kern w:val="2"/>
          <w:sz w:val="21"/>
          <w:szCs w:val="21"/>
        </w:rPr>
      </w:pPr>
      <w:bookmarkStart w:id="63" w:name="_Toc449016388"/>
      <w:bookmarkStart w:id="64" w:name="_Toc449017024"/>
      <w:r>
        <w:rPr>
          <w:rFonts w:hint="eastAsia" w:ascii="宋体" w:hAnsi="宋体"/>
          <w:b/>
          <w:kern w:val="2"/>
          <w:sz w:val="21"/>
          <w:szCs w:val="21"/>
        </w:rPr>
        <w:t>一、评标方法</w:t>
      </w:r>
    </w:p>
    <w:p w14:paraId="779A893A">
      <w:pPr>
        <w:pStyle w:val="326"/>
        <w:ind w:firstLine="420" w:firstLineChars="200"/>
        <w:rPr>
          <w:rFonts w:ascii="宋体" w:hAnsi="宋体"/>
          <w:kern w:val="2"/>
          <w:sz w:val="21"/>
          <w:szCs w:val="21"/>
        </w:rPr>
      </w:pPr>
      <w:r>
        <w:rPr>
          <w:rFonts w:hint="eastAsia" w:ascii="宋体" w:hAnsi="宋体"/>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BAEFC1B">
      <w:pPr>
        <w:numPr>
          <w:ilvl w:val="0"/>
          <w:numId w:val="6"/>
        </w:numPr>
        <w:spacing w:line="400" w:lineRule="exact"/>
        <w:ind w:firstLine="422"/>
        <w:jc w:val="left"/>
        <w:rPr>
          <w:rFonts w:ascii="宋体" w:hAnsi="宋体"/>
          <w:b/>
          <w:szCs w:val="21"/>
        </w:rPr>
      </w:pPr>
      <w:r>
        <w:rPr>
          <w:rFonts w:hint="eastAsia" w:ascii="宋体" w:hAnsi="宋体"/>
          <w:b/>
          <w:szCs w:val="21"/>
        </w:rPr>
        <w:t>政府采购政策功能落实</w:t>
      </w:r>
      <w:bookmarkEnd w:id="63"/>
      <w:bookmarkEnd w:id="64"/>
    </w:p>
    <w:p w14:paraId="23A9D754">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1、本项目专门面向中小企业采购</w:t>
      </w:r>
    </w:p>
    <w:p w14:paraId="4C6BA175">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（1）供应商需按照采购文件的要求提供相应的《中小企业声明函》，《中小企业声明函》不符合要求或未提供的，投标文件无效。</w:t>
      </w:r>
    </w:p>
    <w:p w14:paraId="3C406545">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（2）企业标准请参照《关于印发中小企业划型标准规定的通知》（工信部联企业[2011]300号）文件规定自行填写。</w:t>
      </w:r>
    </w:p>
    <w:p w14:paraId="593E6CB6">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2、残疾人福利单位价格扣除</w:t>
      </w:r>
    </w:p>
    <w:p w14:paraId="0651FE95">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（1）残疾人福利性单位视同小型、微型企业。</w:t>
      </w:r>
    </w:p>
    <w:p w14:paraId="3A0084AD">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（2）残疾人福利单位需按照采购文件的要求提供《残疾人福利性单位声明函》。</w:t>
      </w:r>
    </w:p>
    <w:p w14:paraId="6A624CFC">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（3）残疾人福利单位标准请参照《关于促进残疾人就业政府采购政策的通知》（财库〔2017〕141 号）。</w:t>
      </w:r>
    </w:p>
    <w:p w14:paraId="3B913582">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3、监狱和戒毒企业价格扣除</w:t>
      </w:r>
    </w:p>
    <w:p w14:paraId="308BF13B">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（1）监狱和戒毒企业（简称监狱企业）视同小型、微型企业。</w:t>
      </w:r>
    </w:p>
    <w:p w14:paraId="1451598C">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5C91EA2C">
      <w:pPr>
        <w:pStyle w:val="326"/>
        <w:spacing w:line="400" w:lineRule="exact"/>
        <w:ind w:firstLine="420" w:firstLineChars="200"/>
        <w:jc w:val="left"/>
        <w:rPr>
          <w:rFonts w:ascii="宋体" w:hAnsi="宋体" w:cs="宋体"/>
          <w:sz w:val="21"/>
          <w:szCs w:val="21"/>
        </w:rPr>
      </w:pPr>
      <w:r>
        <w:rPr>
          <w:rFonts w:hint="eastAsia" w:ascii="宋体" w:hAnsi="宋体" w:cs="宋体"/>
          <w:sz w:val="21"/>
          <w:szCs w:val="21"/>
        </w:rPr>
        <w:t>（3）监狱企业标准请参照《关于政府采购支持监狱企业发展有关问题的通知》（财库 [2014]68 号）。</w:t>
      </w:r>
    </w:p>
    <w:p w14:paraId="55506EB6">
      <w:pPr>
        <w:pStyle w:val="326"/>
        <w:spacing w:line="400" w:lineRule="exact"/>
        <w:ind w:firstLine="420" w:firstLineChars="200"/>
        <w:jc w:val="left"/>
        <w:rPr>
          <w:rFonts w:hint="eastAsia" w:ascii="宋体" w:hAnsi="宋体" w:cs="宋体"/>
          <w:sz w:val="21"/>
          <w:szCs w:val="21"/>
        </w:rPr>
      </w:pPr>
      <w:r>
        <w:rPr>
          <w:rFonts w:hint="eastAsia" w:ascii="宋体" w:hAnsi="宋体" w:cs="宋体"/>
          <w:sz w:val="21"/>
          <w:szCs w:val="21"/>
        </w:rPr>
        <w:t>4、残疾人福利单位、监狱企业属于小型、微型企业的，不重复享受政策。</w:t>
      </w:r>
    </w:p>
    <w:p w14:paraId="5D182654">
      <w:pPr>
        <w:pStyle w:val="6"/>
        <w:spacing w:line="360" w:lineRule="auto"/>
        <w:jc w:val="left"/>
        <w:rPr>
          <w:rFonts w:ascii="宋体" w:hAnsi="宋体" w:cs="宋体"/>
          <w:color w:val="FF0000"/>
        </w:rPr>
      </w:pPr>
      <w:r>
        <w:rPr>
          <w:rFonts w:hint="eastAsia" w:ascii="宋体" w:hAnsi="宋体" w:cs="宋体"/>
          <w:color w:val="FF0000"/>
          <w:lang w:val="en-US" w:eastAsia="zh-CN"/>
        </w:rPr>
        <w:t>5、</w:t>
      </w:r>
      <w:r>
        <w:rPr>
          <w:rFonts w:hint="eastAsia" w:ascii="宋体" w:hAnsi="宋体" w:cs="宋体"/>
          <w:color w:val="FF0000"/>
        </w:rPr>
        <w:t>采购本国产品的支持政策</w:t>
      </w:r>
    </w:p>
    <w:p w14:paraId="02835763">
      <w:pPr>
        <w:pStyle w:val="6"/>
        <w:spacing w:line="360" w:lineRule="auto"/>
        <w:jc w:val="left"/>
        <w:rPr>
          <w:rFonts w:ascii="宋体" w:hAnsi="宋体" w:cs="宋体"/>
          <w:color w:val="FF0000"/>
        </w:rPr>
      </w:pPr>
      <w:r>
        <w:rPr>
          <w:rFonts w:hint="eastAsia" w:ascii="宋体" w:hAnsi="宋体" w:cs="宋体"/>
          <w:color w:val="FF0000"/>
          <w:lang w:eastAsia="zh-CN"/>
        </w:rPr>
        <w:t>（</w:t>
      </w:r>
      <w:r>
        <w:rPr>
          <w:rFonts w:hint="eastAsia" w:ascii="宋体" w:hAnsi="宋体" w:cs="宋体"/>
          <w:color w:val="FF0000"/>
          <w:lang w:val="en-US" w:eastAsia="zh-CN"/>
        </w:rPr>
        <w:t>1</w:t>
      </w:r>
      <w:r>
        <w:rPr>
          <w:rFonts w:hint="eastAsia" w:ascii="宋体" w:hAnsi="宋体" w:cs="宋体"/>
          <w:color w:val="FF0000"/>
          <w:lang w:eastAsia="zh-CN"/>
        </w:rPr>
        <w:t>）</w:t>
      </w:r>
      <w:r>
        <w:rPr>
          <w:rFonts w:hint="eastAsia" w:ascii="宋体" w:hAnsi="宋体" w:cs="宋体"/>
          <w:color w:val="FF0000"/>
        </w:rPr>
        <w:t>本项目政府采购活动中既有本国产品又有非本国产品参与竞争的，依法对本国产品给予价格评审优惠，对本国产品的报价给予20%的价格扣除，用扣除后的价格参与评审。</w:t>
      </w:r>
    </w:p>
    <w:p w14:paraId="03BC0F8A">
      <w:pPr>
        <w:pStyle w:val="6"/>
        <w:spacing w:line="360" w:lineRule="auto"/>
        <w:jc w:val="left"/>
        <w:rPr>
          <w:rFonts w:ascii="宋体" w:hAnsi="宋体" w:cs="宋体"/>
          <w:color w:val="FF0000"/>
        </w:rPr>
      </w:pPr>
      <w:r>
        <w:rPr>
          <w:rFonts w:hint="eastAsia" w:ascii="宋体" w:hAnsi="宋体" w:cs="宋体"/>
          <w:color w:val="FF0000"/>
          <w:lang w:eastAsia="zh-CN"/>
        </w:rPr>
        <w:t>（</w:t>
      </w:r>
      <w:r>
        <w:rPr>
          <w:rFonts w:hint="eastAsia" w:ascii="宋体" w:hAnsi="宋体" w:cs="宋体"/>
          <w:color w:val="FF0000"/>
          <w:lang w:val="en-US" w:eastAsia="zh-CN"/>
        </w:rPr>
        <w:t>2</w:t>
      </w:r>
      <w:r>
        <w:rPr>
          <w:rFonts w:hint="eastAsia" w:ascii="宋体" w:hAnsi="宋体" w:cs="宋体"/>
          <w:color w:val="FF0000"/>
          <w:lang w:eastAsia="zh-CN"/>
        </w:rPr>
        <w:t>）</w:t>
      </w:r>
      <w:r>
        <w:rPr>
          <w:rFonts w:hint="eastAsia" w:ascii="宋体" w:hAnsi="宋体" w:cs="宋体"/>
          <w:color w:val="FF0000"/>
        </w:rPr>
        <w:t xml:space="preserve">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0ACD8CE">
      <w:pPr>
        <w:pStyle w:val="6"/>
        <w:spacing w:line="360" w:lineRule="auto"/>
        <w:jc w:val="left"/>
        <w:rPr>
          <w:rFonts w:ascii="宋体" w:hAnsi="宋体" w:cs="宋体"/>
          <w:color w:val="FF0000"/>
        </w:rPr>
      </w:pPr>
      <w:r>
        <w:rPr>
          <w:rFonts w:hint="eastAsia" w:ascii="宋体" w:hAnsi="宋体" w:cs="宋体"/>
          <w:color w:val="FF0000"/>
          <w:lang w:eastAsia="zh-CN"/>
        </w:rPr>
        <w:t>（</w:t>
      </w:r>
      <w:r>
        <w:rPr>
          <w:rFonts w:hint="eastAsia" w:ascii="宋体" w:hAnsi="宋体" w:cs="宋体"/>
          <w:color w:val="FF0000"/>
          <w:lang w:val="en-US" w:eastAsia="zh-CN"/>
        </w:rPr>
        <w:t>3</w:t>
      </w:r>
      <w:r>
        <w:rPr>
          <w:rFonts w:hint="eastAsia" w:ascii="宋体" w:hAnsi="宋体" w:cs="宋体"/>
          <w:color w:val="FF0000"/>
          <w:lang w:eastAsia="zh-CN"/>
        </w:rPr>
        <w:t>）</w:t>
      </w:r>
      <w:r>
        <w:rPr>
          <w:rFonts w:hint="eastAsia" w:ascii="宋体" w:hAnsi="宋体" w:cs="宋体"/>
          <w:color w:val="FF0000"/>
        </w:rPr>
        <w:t xml:space="preserve"> 供应商需按照询价采购文件的要求提供《关于符合本国产品标准的声明函》（以下简称《声明函》），如不提供将不享受本国产品价格评审优惠。</w:t>
      </w:r>
    </w:p>
    <w:p w14:paraId="62064618">
      <w:pPr>
        <w:pStyle w:val="6"/>
        <w:spacing w:line="360" w:lineRule="auto"/>
        <w:jc w:val="left"/>
        <w:rPr>
          <w:rFonts w:ascii="宋体" w:hAnsi="宋体" w:cs="宋体"/>
          <w:color w:val="FF0000"/>
        </w:rPr>
      </w:pPr>
      <w:r>
        <w:rPr>
          <w:rFonts w:hint="eastAsia" w:ascii="宋体" w:hAnsi="宋体" w:cs="宋体"/>
          <w:color w:val="FF0000"/>
          <w:lang w:eastAsia="zh-CN"/>
        </w:rPr>
        <w:t>（</w:t>
      </w:r>
      <w:r>
        <w:rPr>
          <w:rFonts w:hint="eastAsia" w:ascii="宋体" w:hAnsi="宋体" w:cs="宋体"/>
          <w:color w:val="FF0000"/>
          <w:lang w:val="en-US" w:eastAsia="zh-CN"/>
        </w:rPr>
        <w:t>4</w:t>
      </w:r>
      <w:r>
        <w:rPr>
          <w:rFonts w:hint="eastAsia" w:ascii="宋体" w:hAnsi="宋体" w:cs="宋体"/>
          <w:color w:val="FF0000"/>
          <w:lang w:eastAsia="zh-CN"/>
        </w:rPr>
        <w:t>）</w:t>
      </w:r>
      <w:r>
        <w:rPr>
          <w:rFonts w:hint="eastAsia" w:ascii="宋体" w:hAnsi="宋体" w:cs="宋体"/>
          <w:color w:val="FF0000"/>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5BBED86">
      <w:pPr>
        <w:pStyle w:val="6"/>
        <w:spacing w:line="360" w:lineRule="auto"/>
        <w:jc w:val="left"/>
        <w:rPr>
          <w:rFonts w:ascii="宋体" w:hAnsi="宋体" w:cs="宋体"/>
          <w:color w:val="FF0000"/>
        </w:rPr>
      </w:pPr>
      <w:r>
        <w:rPr>
          <w:rFonts w:hint="eastAsia" w:ascii="宋体" w:hAnsi="宋体" w:cs="宋体"/>
          <w:color w:val="FF0000"/>
          <w:lang w:eastAsia="zh-CN"/>
        </w:rPr>
        <w:t>（</w:t>
      </w:r>
      <w:r>
        <w:rPr>
          <w:rFonts w:hint="eastAsia" w:ascii="宋体" w:hAnsi="宋体" w:cs="宋体"/>
          <w:color w:val="FF0000"/>
          <w:lang w:val="en-US" w:eastAsia="zh-CN"/>
        </w:rPr>
        <w:t>5</w:t>
      </w:r>
      <w:r>
        <w:rPr>
          <w:rFonts w:hint="eastAsia" w:ascii="宋体" w:hAnsi="宋体" w:cs="宋体"/>
          <w:color w:val="FF0000"/>
          <w:lang w:eastAsia="zh-CN"/>
        </w:rPr>
        <w:t>）</w:t>
      </w:r>
      <w:r>
        <w:rPr>
          <w:rFonts w:hint="eastAsia" w:ascii="宋体" w:hAnsi="宋体" w:cs="宋体"/>
          <w:color w:val="FF0000"/>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p>
    <w:p w14:paraId="40B6A301">
      <w:pPr>
        <w:pStyle w:val="326"/>
        <w:spacing w:line="400" w:lineRule="exact"/>
        <w:ind w:firstLine="420" w:firstLineChars="200"/>
        <w:jc w:val="left"/>
        <w:rPr>
          <w:rFonts w:hint="eastAsia" w:ascii="宋体" w:hAnsi="宋体" w:cs="宋体"/>
          <w:sz w:val="21"/>
          <w:szCs w:val="21"/>
        </w:rPr>
      </w:pPr>
    </w:p>
    <w:p w14:paraId="660D6854">
      <w:pPr>
        <w:pStyle w:val="326"/>
      </w:pPr>
    </w:p>
    <w:p w14:paraId="61C1B8D9">
      <w:pPr>
        <w:pStyle w:val="326"/>
      </w:pPr>
    </w:p>
    <w:p w14:paraId="6392C594">
      <w:pPr>
        <w:pStyle w:val="326"/>
      </w:pPr>
    </w:p>
    <w:p w14:paraId="5745AF16">
      <w:pPr>
        <w:pStyle w:val="326"/>
      </w:pPr>
    </w:p>
    <w:p w14:paraId="1E894C3C">
      <w:pPr>
        <w:pStyle w:val="326"/>
      </w:pPr>
    </w:p>
    <w:p w14:paraId="7585F0F2">
      <w:pPr>
        <w:pStyle w:val="326"/>
      </w:pPr>
    </w:p>
    <w:p w14:paraId="7671DED2">
      <w:pPr>
        <w:pStyle w:val="326"/>
        <w:ind w:left="0" w:leftChars="0" w:firstLine="0" w:firstLineChars="0"/>
        <w:jc w:val="both"/>
      </w:pPr>
    </w:p>
    <w:p w14:paraId="0FD2EE59">
      <w:pPr>
        <w:rPr>
          <w:rFonts w:hint="eastAsia" w:ascii="宋体" w:hAnsi="宋体" w:eastAsia="宋体" w:cs="Times New Roman"/>
          <w:sz w:val="24"/>
          <w:szCs w:val="24"/>
        </w:rPr>
      </w:pPr>
      <w:r>
        <w:rPr>
          <w:rFonts w:hint="eastAsia" w:ascii="宋体" w:hAnsi="宋体" w:eastAsia="宋体" w:cs="Times New Roman"/>
          <w:sz w:val="24"/>
          <w:szCs w:val="24"/>
        </w:rPr>
        <w:t>三、评标标准：</w:t>
      </w:r>
    </w:p>
    <w:tbl>
      <w:tblPr>
        <w:tblStyle w:val="36"/>
        <w:tblW w:w="6158" w:type="pct"/>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141"/>
        <w:gridCol w:w="859"/>
        <w:gridCol w:w="8246"/>
      </w:tblGrid>
      <w:tr w14:paraId="2EB7EB4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0" w:hRule="atLeast"/>
          <w:jc w:val="center"/>
        </w:trPr>
        <w:tc>
          <w:tcPr>
            <w:tcW w:w="557" w:type="pct"/>
            <w:tcBorders>
              <w:top w:val="outset" w:color="auto" w:sz="6" w:space="0"/>
              <w:left w:val="single" w:color="auto" w:sz="4" w:space="0"/>
              <w:bottom w:val="outset" w:color="auto" w:sz="6" w:space="0"/>
              <w:right w:val="outset" w:color="auto" w:sz="6" w:space="0"/>
            </w:tcBorders>
            <w:vAlign w:val="center"/>
          </w:tcPr>
          <w:p w14:paraId="626E3A72">
            <w:pPr>
              <w:jc w:val="center"/>
              <w:rPr>
                <w:sz w:val="22"/>
              </w:rPr>
            </w:pPr>
            <w:r>
              <w:rPr>
                <w:sz w:val="22"/>
              </w:rPr>
              <w:t>评分项目</w:t>
            </w:r>
          </w:p>
        </w:tc>
        <w:tc>
          <w:tcPr>
            <w:tcW w:w="419" w:type="pct"/>
            <w:tcBorders>
              <w:top w:val="outset" w:color="auto" w:sz="6" w:space="0"/>
              <w:left w:val="outset" w:color="auto" w:sz="6" w:space="0"/>
              <w:bottom w:val="outset" w:color="auto" w:sz="6" w:space="0"/>
              <w:right w:val="outset" w:color="auto" w:sz="6" w:space="0"/>
            </w:tcBorders>
            <w:vAlign w:val="center"/>
          </w:tcPr>
          <w:p w14:paraId="695BB510">
            <w:pPr>
              <w:jc w:val="center"/>
              <w:rPr>
                <w:sz w:val="22"/>
              </w:rPr>
            </w:pPr>
            <w:r>
              <w:rPr>
                <w:rFonts w:hint="eastAsia"/>
                <w:sz w:val="22"/>
              </w:rPr>
              <w:t>得分</w:t>
            </w:r>
          </w:p>
        </w:tc>
        <w:tc>
          <w:tcPr>
            <w:tcW w:w="4023" w:type="pct"/>
            <w:tcBorders>
              <w:top w:val="outset" w:color="auto" w:sz="6" w:space="0"/>
              <w:left w:val="outset" w:color="auto" w:sz="6" w:space="0"/>
              <w:bottom w:val="outset" w:color="auto" w:sz="6" w:space="0"/>
              <w:right w:val="outset" w:color="auto" w:sz="6" w:space="0"/>
            </w:tcBorders>
            <w:vAlign w:val="center"/>
          </w:tcPr>
          <w:p w14:paraId="5A2F699D">
            <w:pPr>
              <w:jc w:val="center"/>
              <w:rPr>
                <w:sz w:val="22"/>
              </w:rPr>
            </w:pPr>
            <w:r>
              <w:rPr>
                <w:sz w:val="22"/>
              </w:rPr>
              <w:t>评分标准</w:t>
            </w:r>
          </w:p>
        </w:tc>
      </w:tr>
      <w:tr w14:paraId="4849B65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34" w:hRule="atLeast"/>
          <w:jc w:val="center"/>
        </w:trPr>
        <w:tc>
          <w:tcPr>
            <w:tcW w:w="557" w:type="pct"/>
            <w:tcBorders>
              <w:top w:val="outset" w:color="auto" w:sz="6" w:space="0"/>
              <w:left w:val="single" w:color="auto" w:sz="4" w:space="0"/>
              <w:bottom w:val="outset" w:color="auto" w:sz="6" w:space="0"/>
              <w:right w:val="outset" w:color="auto" w:sz="6" w:space="0"/>
            </w:tcBorders>
            <w:vAlign w:val="center"/>
          </w:tcPr>
          <w:p w14:paraId="2D5C347E">
            <w:pPr>
              <w:jc w:val="center"/>
              <w:rPr>
                <w:rFonts w:ascii="宋体" w:hAnsi="宋体" w:cs="宋体"/>
                <w:kern w:val="0"/>
                <w:sz w:val="18"/>
                <w:szCs w:val="18"/>
                <w:lang w:bidi="ar"/>
              </w:rPr>
            </w:pPr>
            <w:r>
              <w:rPr>
                <w:rFonts w:ascii="宋体" w:hAnsi="宋体" w:cs="宋体"/>
                <w:kern w:val="0"/>
                <w:sz w:val="18"/>
                <w:szCs w:val="18"/>
                <w:lang w:bidi="ar"/>
              </w:rPr>
              <w:t>投标报价</w:t>
            </w:r>
          </w:p>
          <w:p w14:paraId="66D31234">
            <w:pPr>
              <w:jc w:val="center"/>
              <w:rPr>
                <w:rFonts w:ascii="宋体" w:hAnsi="宋体" w:cs="宋体"/>
                <w:kern w:val="0"/>
                <w:sz w:val="18"/>
                <w:szCs w:val="18"/>
                <w:lang w:bidi="ar"/>
              </w:rPr>
            </w:pPr>
            <w:r>
              <w:rPr>
                <w:rFonts w:ascii="宋体" w:hAnsi="宋体" w:cs="宋体"/>
                <w:kern w:val="0"/>
                <w:sz w:val="18"/>
                <w:szCs w:val="18"/>
                <w:lang w:bidi="ar"/>
              </w:rPr>
              <w:t>（</w:t>
            </w:r>
            <w:r>
              <w:rPr>
                <w:rFonts w:hint="eastAsia" w:ascii="宋体" w:hAnsi="宋体" w:cs="宋体"/>
                <w:kern w:val="0"/>
                <w:sz w:val="18"/>
                <w:szCs w:val="18"/>
                <w:lang w:val="en-US" w:eastAsia="zh-CN" w:bidi="ar"/>
              </w:rPr>
              <w:t>40</w:t>
            </w:r>
            <w:r>
              <w:rPr>
                <w:rFonts w:ascii="宋体" w:hAnsi="宋体" w:cs="宋体"/>
                <w:kern w:val="0"/>
                <w:sz w:val="18"/>
                <w:szCs w:val="18"/>
                <w:lang w:bidi="ar"/>
              </w:rPr>
              <w:t>分）</w:t>
            </w:r>
          </w:p>
        </w:tc>
        <w:tc>
          <w:tcPr>
            <w:tcW w:w="419" w:type="pct"/>
            <w:tcBorders>
              <w:top w:val="outset" w:color="auto" w:sz="6" w:space="0"/>
              <w:left w:val="outset" w:color="auto" w:sz="6" w:space="0"/>
              <w:bottom w:val="outset" w:color="auto" w:sz="6" w:space="0"/>
              <w:right w:val="outset" w:color="auto" w:sz="6" w:space="0"/>
            </w:tcBorders>
            <w:vAlign w:val="center"/>
          </w:tcPr>
          <w:p w14:paraId="3AD9E980">
            <w:pPr>
              <w:jc w:val="center"/>
              <w:rPr>
                <w:rFonts w:hint="default"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40</w:t>
            </w:r>
          </w:p>
        </w:tc>
        <w:tc>
          <w:tcPr>
            <w:tcW w:w="4023" w:type="pct"/>
            <w:tcBorders>
              <w:top w:val="outset" w:color="auto" w:sz="6" w:space="0"/>
              <w:left w:val="outset" w:color="auto" w:sz="6" w:space="0"/>
              <w:bottom w:val="outset" w:color="auto" w:sz="6" w:space="0"/>
              <w:right w:val="outset" w:color="auto" w:sz="6" w:space="0"/>
            </w:tcBorders>
            <w:vAlign w:val="center"/>
          </w:tcPr>
          <w:p w14:paraId="4A3684D2">
            <w:pPr>
              <w:numPr>
                <w:ilvl w:val="0"/>
                <w:numId w:val="0"/>
              </w:numPr>
              <w:bidi w:val="0"/>
              <w:ind w:left="-2" w:leftChars="0" w:firstLine="0" w:firstLineChars="0"/>
              <w:jc w:val="both"/>
              <w:rPr>
                <w:sz w:val="18"/>
                <w:szCs w:val="18"/>
              </w:rPr>
            </w:pPr>
            <w:r>
              <w:rPr>
                <w:sz w:val="18"/>
                <w:szCs w:val="18"/>
              </w:rPr>
              <w:t>采用低价优先法计算，即满足招标文件要求且投标价格最低的投标报价为评标基准值价，其价格分为满分。其他投标人投标报价得分=（评标基准价/投标报价）×</w:t>
            </w:r>
            <w:r>
              <w:rPr>
                <w:rFonts w:hint="eastAsia"/>
                <w:sz w:val="18"/>
                <w:szCs w:val="18"/>
                <w:lang w:val="en-US" w:eastAsia="zh-CN"/>
              </w:rPr>
              <w:t>40</w:t>
            </w:r>
            <w:r>
              <w:rPr>
                <w:sz w:val="18"/>
                <w:szCs w:val="18"/>
              </w:rPr>
              <w:t>。</w:t>
            </w:r>
            <w:r>
              <w:rPr>
                <w:rFonts w:hint="eastAsia"/>
                <w:sz w:val="18"/>
                <w:szCs w:val="18"/>
              </w:rPr>
              <w:t>保留2位小数。</w:t>
            </w:r>
          </w:p>
        </w:tc>
      </w:tr>
      <w:tr w14:paraId="7B30760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59" w:hRule="atLeast"/>
          <w:jc w:val="center"/>
        </w:trPr>
        <w:tc>
          <w:tcPr>
            <w:tcW w:w="557" w:type="pct"/>
            <w:vMerge w:val="restart"/>
            <w:tcBorders>
              <w:top w:val="single" w:color="auto" w:sz="4" w:space="0"/>
              <w:left w:val="single" w:color="auto" w:sz="4" w:space="0"/>
              <w:right w:val="outset" w:color="auto" w:sz="6" w:space="0"/>
            </w:tcBorders>
            <w:vAlign w:val="center"/>
          </w:tcPr>
          <w:p w14:paraId="3F431B1D">
            <w:pPr>
              <w:jc w:val="center"/>
              <w:rPr>
                <w:rFonts w:hint="eastAsia" w:ascii="宋体" w:hAnsi="宋体" w:cs="宋体"/>
                <w:kern w:val="0"/>
                <w:sz w:val="18"/>
                <w:szCs w:val="18"/>
                <w:lang w:val="en-US" w:eastAsia="zh-CN" w:bidi="ar"/>
              </w:rPr>
            </w:pPr>
            <w:r>
              <w:rPr>
                <w:rFonts w:hint="eastAsia" w:ascii="宋体" w:hAnsi="宋体" w:cs="宋体"/>
                <w:kern w:val="0"/>
                <w:sz w:val="18"/>
                <w:szCs w:val="18"/>
                <w:lang w:val="en-US" w:eastAsia="zh-CN" w:bidi="ar"/>
              </w:rPr>
              <w:t>实施方案</w:t>
            </w:r>
          </w:p>
          <w:p w14:paraId="4B361D8D">
            <w:pPr>
              <w:jc w:val="center"/>
              <w:rPr>
                <w:rFonts w:ascii="宋体" w:hAnsi="宋体" w:cs="宋体"/>
                <w:kern w:val="0"/>
                <w:sz w:val="18"/>
                <w:szCs w:val="18"/>
                <w:lang w:bidi="ar"/>
              </w:rPr>
            </w:pPr>
            <w:r>
              <w:rPr>
                <w:rFonts w:hint="eastAsia" w:ascii="宋体" w:hAnsi="宋体" w:cs="宋体"/>
                <w:kern w:val="0"/>
                <w:sz w:val="18"/>
                <w:szCs w:val="18"/>
                <w:lang w:val="en-US" w:eastAsia="zh-CN" w:bidi="ar"/>
              </w:rPr>
              <w:t>(40分)</w:t>
            </w:r>
          </w:p>
        </w:tc>
        <w:tc>
          <w:tcPr>
            <w:tcW w:w="419" w:type="pct"/>
            <w:tcBorders>
              <w:top w:val="single" w:color="auto" w:sz="4" w:space="0"/>
              <w:left w:val="outset" w:color="auto" w:sz="6" w:space="0"/>
              <w:right w:val="outset" w:color="auto" w:sz="6" w:space="0"/>
            </w:tcBorders>
            <w:vAlign w:val="center"/>
          </w:tcPr>
          <w:p w14:paraId="14417AAD">
            <w:pPr>
              <w:jc w:val="center"/>
              <w:rPr>
                <w:rFonts w:hint="eastAsia" w:ascii="宋体" w:hAnsi="宋体" w:eastAsia="宋体" w:cs="宋体"/>
                <w:kern w:val="0"/>
                <w:sz w:val="18"/>
                <w:szCs w:val="18"/>
                <w:lang w:eastAsia="zh-CN" w:bidi="ar"/>
              </w:rPr>
            </w:pPr>
            <w:r>
              <w:rPr>
                <w:rFonts w:hint="eastAsia" w:ascii="宋体" w:hAnsi="宋体" w:cs="宋体"/>
                <w:kern w:val="0"/>
                <w:sz w:val="18"/>
                <w:szCs w:val="18"/>
                <w:lang w:val="en-US" w:eastAsia="zh-CN" w:bidi="ar"/>
              </w:rPr>
              <w:t>8</w:t>
            </w:r>
          </w:p>
        </w:tc>
        <w:tc>
          <w:tcPr>
            <w:tcW w:w="4023" w:type="pct"/>
            <w:tcBorders>
              <w:top w:val="single" w:color="auto" w:sz="4" w:space="0"/>
              <w:left w:val="outset" w:color="auto" w:sz="6" w:space="0"/>
              <w:bottom w:val="outset" w:color="auto" w:sz="6" w:space="0"/>
              <w:right w:val="single" w:color="auto" w:sz="4" w:space="0"/>
            </w:tcBorders>
            <w:vAlign w:val="center"/>
          </w:tcPr>
          <w:p w14:paraId="1826EA0D">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1、产品生产工艺与生产能力</w:t>
            </w:r>
            <w:r>
              <w:rPr>
                <w:rFonts w:hint="eastAsia"/>
                <w:sz w:val="18"/>
                <w:szCs w:val="18"/>
                <w:lang w:val="en-US" w:eastAsia="zh-CN"/>
              </w:rPr>
              <w:br w:type="textWrapping"/>
            </w:r>
            <w:r>
              <w:rPr>
                <w:rFonts w:hint="eastAsia"/>
                <w:sz w:val="18"/>
                <w:szCs w:val="18"/>
                <w:lang w:val="en-US" w:eastAsia="zh-CN"/>
              </w:rPr>
              <w:t>投标人根据项目特点，提供生产设备、生产工艺、生产能力方案</w:t>
            </w:r>
          </w:p>
          <w:p w14:paraId="277ABECB">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内容详实、完整详细、条理清晰的得8分；</w:t>
            </w:r>
          </w:p>
          <w:p w14:paraId="5F5C3657">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内容较为简单、可行或有漏缺1项，细节待完善的得5分；</w:t>
            </w:r>
          </w:p>
          <w:p w14:paraId="3E54BD58">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内容粗略、无针对性或有漏缺2-3项的得2分；</w:t>
            </w:r>
          </w:p>
          <w:p w14:paraId="220E1AE6">
            <w:pPr>
              <w:numPr>
                <w:ilvl w:val="0"/>
                <w:numId w:val="0"/>
              </w:numPr>
              <w:bidi w:val="0"/>
              <w:ind w:left="-2" w:leftChars="0" w:firstLine="0" w:firstLineChars="0"/>
              <w:jc w:val="both"/>
              <w:rPr>
                <w:sz w:val="18"/>
                <w:szCs w:val="18"/>
              </w:rPr>
            </w:pPr>
            <w:r>
              <w:rPr>
                <w:rFonts w:hint="eastAsia"/>
                <w:sz w:val="18"/>
                <w:szCs w:val="18"/>
                <w:lang w:val="en-US" w:eastAsia="zh-CN"/>
              </w:rPr>
              <w:t>内容存在不能满足采购需求，缺漏4项及以上，或存在逻辑错误、前后矛盾，或存在违反现行相关规范的，不得分。</w:t>
            </w:r>
          </w:p>
        </w:tc>
      </w:tr>
      <w:tr w14:paraId="2C77FF5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70" w:hRule="atLeast"/>
          <w:jc w:val="center"/>
        </w:trPr>
        <w:tc>
          <w:tcPr>
            <w:tcW w:w="557" w:type="pct"/>
            <w:vMerge w:val="continue"/>
            <w:tcBorders>
              <w:left w:val="single" w:color="auto" w:sz="4" w:space="0"/>
              <w:right w:val="outset" w:color="auto" w:sz="6" w:space="0"/>
            </w:tcBorders>
            <w:vAlign w:val="center"/>
          </w:tcPr>
          <w:p w14:paraId="4FC6AE47">
            <w:pPr>
              <w:jc w:val="center"/>
              <w:rPr>
                <w:rFonts w:ascii="宋体" w:hAnsi="宋体" w:cs="宋体"/>
                <w:kern w:val="0"/>
                <w:sz w:val="18"/>
                <w:szCs w:val="18"/>
                <w:lang w:bidi="ar"/>
              </w:rPr>
            </w:pPr>
          </w:p>
        </w:tc>
        <w:tc>
          <w:tcPr>
            <w:tcW w:w="419" w:type="pct"/>
            <w:tcBorders>
              <w:top w:val="single" w:color="auto" w:sz="4" w:space="0"/>
              <w:left w:val="outset" w:color="auto" w:sz="6" w:space="0"/>
              <w:bottom w:val="outset" w:color="auto" w:sz="6" w:space="0"/>
              <w:right w:val="outset" w:color="auto" w:sz="6" w:space="0"/>
            </w:tcBorders>
            <w:vAlign w:val="center"/>
          </w:tcPr>
          <w:p w14:paraId="34828D24">
            <w:pPr>
              <w:jc w:val="center"/>
              <w:rPr>
                <w:rFonts w:hint="eastAsia" w:ascii="宋体" w:hAnsi="宋体" w:eastAsia="宋体" w:cs="宋体"/>
                <w:kern w:val="0"/>
                <w:sz w:val="18"/>
                <w:szCs w:val="18"/>
                <w:lang w:eastAsia="zh-CN" w:bidi="ar"/>
              </w:rPr>
            </w:pPr>
            <w:r>
              <w:rPr>
                <w:rFonts w:hint="eastAsia" w:ascii="宋体" w:hAnsi="宋体" w:cs="宋体"/>
                <w:kern w:val="0"/>
                <w:sz w:val="18"/>
                <w:szCs w:val="18"/>
                <w:lang w:val="en-US" w:eastAsia="zh-CN" w:bidi="ar"/>
              </w:rPr>
              <w:t>8</w:t>
            </w:r>
          </w:p>
        </w:tc>
        <w:tc>
          <w:tcPr>
            <w:tcW w:w="4023" w:type="pct"/>
            <w:tcBorders>
              <w:top w:val="single" w:color="auto" w:sz="4" w:space="0"/>
              <w:left w:val="outset" w:color="auto" w:sz="6" w:space="0"/>
              <w:bottom w:val="outset" w:color="auto" w:sz="6" w:space="0"/>
              <w:right w:val="single" w:color="auto" w:sz="4" w:space="0"/>
            </w:tcBorders>
            <w:vAlign w:val="center"/>
          </w:tcPr>
          <w:p w14:paraId="092CD96A">
            <w:pPr>
              <w:numPr>
                <w:ilvl w:val="0"/>
                <w:numId w:val="0"/>
              </w:numPr>
              <w:bidi w:val="0"/>
              <w:jc w:val="both"/>
              <w:rPr>
                <w:rFonts w:hint="eastAsia"/>
                <w:sz w:val="18"/>
                <w:szCs w:val="18"/>
                <w:lang w:val="en-US" w:eastAsia="zh-CN"/>
              </w:rPr>
            </w:pPr>
            <w:r>
              <w:rPr>
                <w:rFonts w:hint="eastAsia"/>
                <w:sz w:val="18"/>
                <w:szCs w:val="18"/>
                <w:lang w:val="en-US" w:eastAsia="zh-CN"/>
              </w:rPr>
              <w:t>2、包装标识及产品使用说明书</w:t>
            </w:r>
            <w:r>
              <w:rPr>
                <w:rFonts w:hint="eastAsia"/>
                <w:sz w:val="18"/>
                <w:szCs w:val="18"/>
                <w:lang w:val="en-US" w:eastAsia="zh-CN"/>
              </w:rPr>
              <w:br w:type="textWrapping"/>
            </w:r>
            <w:r>
              <w:rPr>
                <w:rFonts w:hint="eastAsia"/>
                <w:sz w:val="18"/>
                <w:szCs w:val="18"/>
                <w:lang w:val="en-US" w:eastAsia="zh-CN"/>
              </w:rPr>
              <w:t>投标人根据项目特点，提供包装标识、使用说明书（包括亩用量、用法等）</w:t>
            </w:r>
          </w:p>
          <w:p w14:paraId="4CA4F8DA">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内容详实、完整详细、条理清晰的得8分；</w:t>
            </w:r>
          </w:p>
          <w:p w14:paraId="79F74B00">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内容较为简单、可行或有漏缺1项，细节待完善的得5分；</w:t>
            </w:r>
          </w:p>
          <w:p w14:paraId="2F5B3CC0">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内容粗略、无针对性或有漏缺2-3项的得2分；</w:t>
            </w:r>
          </w:p>
          <w:p w14:paraId="74591DB2">
            <w:pPr>
              <w:numPr>
                <w:ilvl w:val="0"/>
                <w:numId w:val="0"/>
              </w:numPr>
              <w:bidi w:val="0"/>
              <w:ind w:left="-2" w:leftChars="0" w:firstLine="0" w:firstLineChars="0"/>
              <w:jc w:val="both"/>
              <w:rPr>
                <w:sz w:val="18"/>
                <w:szCs w:val="18"/>
              </w:rPr>
            </w:pPr>
            <w:r>
              <w:rPr>
                <w:rFonts w:hint="eastAsia"/>
                <w:sz w:val="18"/>
                <w:szCs w:val="18"/>
                <w:lang w:val="en-US" w:eastAsia="zh-CN"/>
              </w:rPr>
              <w:t>内容存在不能满足采购需求，缺漏4项及以上，或存在逻辑错误、前后矛盾，或存在违反现行相关规范的，不得分。</w:t>
            </w:r>
          </w:p>
        </w:tc>
      </w:tr>
      <w:tr w14:paraId="301A7B3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82" w:hRule="atLeast"/>
          <w:jc w:val="center"/>
        </w:trPr>
        <w:tc>
          <w:tcPr>
            <w:tcW w:w="557" w:type="pct"/>
            <w:vMerge w:val="continue"/>
            <w:tcBorders>
              <w:left w:val="single" w:color="auto" w:sz="4" w:space="0"/>
              <w:right w:val="outset" w:color="auto" w:sz="6" w:space="0"/>
            </w:tcBorders>
            <w:vAlign w:val="center"/>
          </w:tcPr>
          <w:p w14:paraId="085DE2FD">
            <w:pPr>
              <w:jc w:val="center"/>
              <w:rPr>
                <w:rFonts w:ascii="宋体" w:hAnsi="宋体" w:cs="宋体"/>
                <w:kern w:val="0"/>
                <w:sz w:val="18"/>
                <w:szCs w:val="18"/>
                <w:lang w:bidi="ar"/>
              </w:rPr>
            </w:pPr>
          </w:p>
        </w:tc>
        <w:tc>
          <w:tcPr>
            <w:tcW w:w="419" w:type="pct"/>
            <w:tcBorders>
              <w:top w:val="single" w:color="auto" w:sz="4" w:space="0"/>
              <w:left w:val="single" w:color="auto" w:sz="4" w:space="0"/>
              <w:bottom w:val="single" w:color="auto" w:sz="4" w:space="0"/>
              <w:right w:val="single" w:color="auto" w:sz="4" w:space="0"/>
            </w:tcBorders>
            <w:vAlign w:val="center"/>
          </w:tcPr>
          <w:p w14:paraId="22D36373">
            <w:pPr>
              <w:jc w:val="center"/>
              <w:rPr>
                <w:rFonts w:hint="eastAsia" w:ascii="宋体" w:hAnsi="宋体" w:eastAsia="宋体" w:cs="宋体"/>
                <w:kern w:val="0"/>
                <w:sz w:val="18"/>
                <w:szCs w:val="18"/>
                <w:lang w:eastAsia="zh-CN" w:bidi="ar"/>
              </w:rPr>
            </w:pPr>
            <w:r>
              <w:rPr>
                <w:rFonts w:hint="eastAsia" w:ascii="宋体" w:hAnsi="宋体" w:cs="宋体"/>
                <w:kern w:val="0"/>
                <w:sz w:val="18"/>
                <w:szCs w:val="18"/>
                <w:lang w:val="en-US" w:eastAsia="zh-CN" w:bidi="ar"/>
              </w:rPr>
              <w:t>8</w:t>
            </w:r>
          </w:p>
        </w:tc>
        <w:tc>
          <w:tcPr>
            <w:tcW w:w="4023" w:type="pct"/>
            <w:tcBorders>
              <w:top w:val="single" w:color="auto" w:sz="4" w:space="0"/>
              <w:left w:val="single" w:color="auto" w:sz="4" w:space="0"/>
              <w:bottom w:val="single" w:color="auto" w:sz="4" w:space="0"/>
              <w:right w:val="single" w:color="auto" w:sz="4" w:space="0"/>
            </w:tcBorders>
            <w:vAlign w:val="center"/>
          </w:tcPr>
          <w:p w14:paraId="105354D6">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3、供货方案</w:t>
            </w:r>
            <w:r>
              <w:rPr>
                <w:rFonts w:hint="eastAsia"/>
                <w:sz w:val="18"/>
                <w:szCs w:val="18"/>
                <w:lang w:val="en-US" w:eastAsia="zh-CN"/>
              </w:rPr>
              <w:br w:type="textWrapping"/>
            </w:r>
            <w:r>
              <w:rPr>
                <w:rFonts w:hint="eastAsia"/>
                <w:sz w:val="18"/>
                <w:szCs w:val="18"/>
                <w:lang w:val="en-US" w:eastAsia="zh-CN"/>
              </w:rPr>
              <w:t>投标人根据项目特点，提供组织管理、供货方案、项目进度安排、质量保证措施、应急措施等</w:t>
            </w:r>
          </w:p>
          <w:p w14:paraId="28CCB606">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内容详实、完整详细、条理清晰的得8分；</w:t>
            </w:r>
          </w:p>
          <w:p w14:paraId="116A54A3">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内容较为简单、可行或有漏缺1项，细节待完善的得5分；</w:t>
            </w:r>
          </w:p>
          <w:p w14:paraId="0D19244A">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内容粗略、无针对性或有漏缺2-3项的得2分；</w:t>
            </w:r>
          </w:p>
          <w:p w14:paraId="22E92AFF">
            <w:pPr>
              <w:numPr>
                <w:ilvl w:val="0"/>
                <w:numId w:val="0"/>
              </w:numPr>
              <w:bidi w:val="0"/>
              <w:ind w:left="-2" w:leftChars="0" w:firstLine="0" w:firstLineChars="0"/>
              <w:jc w:val="both"/>
              <w:rPr>
                <w:sz w:val="18"/>
                <w:szCs w:val="18"/>
              </w:rPr>
            </w:pPr>
            <w:r>
              <w:rPr>
                <w:rFonts w:hint="eastAsia"/>
                <w:sz w:val="18"/>
                <w:szCs w:val="18"/>
                <w:lang w:val="en-US" w:eastAsia="zh-CN"/>
              </w:rPr>
              <w:t>内容存在不能满足采购需求，缺漏4项及以上，或存在逻辑错误、前后矛盾，或存在违反现行相关规范的，不得分。</w:t>
            </w:r>
            <w:r>
              <w:rPr>
                <w:rFonts w:hint="eastAsia"/>
                <w:sz w:val="18"/>
                <w:szCs w:val="18"/>
              </w:rPr>
              <w:t xml:space="preserve"> </w:t>
            </w:r>
          </w:p>
        </w:tc>
      </w:tr>
      <w:tr w14:paraId="35E3E33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12" w:hRule="atLeast"/>
          <w:jc w:val="center"/>
        </w:trPr>
        <w:tc>
          <w:tcPr>
            <w:tcW w:w="557" w:type="pct"/>
            <w:vMerge w:val="continue"/>
            <w:tcBorders>
              <w:left w:val="single" w:color="auto" w:sz="4" w:space="0"/>
              <w:right w:val="outset" w:color="auto" w:sz="6" w:space="0"/>
            </w:tcBorders>
            <w:vAlign w:val="center"/>
          </w:tcPr>
          <w:p w14:paraId="04E2B4AA">
            <w:pPr>
              <w:jc w:val="left"/>
              <w:rPr>
                <w:rFonts w:ascii="宋体" w:hAnsi="宋体" w:cs="宋体"/>
                <w:kern w:val="0"/>
                <w:sz w:val="18"/>
                <w:szCs w:val="18"/>
                <w:lang w:bidi="ar"/>
              </w:rPr>
            </w:pPr>
          </w:p>
        </w:tc>
        <w:tc>
          <w:tcPr>
            <w:tcW w:w="419" w:type="pct"/>
            <w:tcBorders>
              <w:top w:val="single" w:color="auto" w:sz="4" w:space="0"/>
              <w:left w:val="single" w:color="auto" w:sz="4" w:space="0"/>
              <w:bottom w:val="single" w:color="auto" w:sz="4" w:space="0"/>
              <w:right w:val="single" w:color="auto" w:sz="4" w:space="0"/>
            </w:tcBorders>
            <w:vAlign w:val="center"/>
          </w:tcPr>
          <w:p w14:paraId="12E6C317">
            <w:pPr>
              <w:jc w:val="center"/>
              <w:rPr>
                <w:rFonts w:hint="eastAsia" w:ascii="宋体" w:hAnsi="宋体" w:eastAsia="宋体" w:cs="宋体"/>
                <w:kern w:val="0"/>
                <w:sz w:val="18"/>
                <w:szCs w:val="18"/>
                <w:lang w:eastAsia="zh-CN" w:bidi="ar"/>
              </w:rPr>
            </w:pPr>
            <w:r>
              <w:rPr>
                <w:rFonts w:hint="eastAsia" w:ascii="宋体" w:hAnsi="宋体" w:cs="宋体"/>
                <w:kern w:val="0"/>
                <w:sz w:val="18"/>
                <w:szCs w:val="18"/>
                <w:lang w:val="en-US" w:eastAsia="zh-CN" w:bidi="ar"/>
              </w:rPr>
              <w:t>8</w:t>
            </w:r>
          </w:p>
        </w:tc>
        <w:tc>
          <w:tcPr>
            <w:tcW w:w="4023" w:type="pct"/>
            <w:tcBorders>
              <w:top w:val="single" w:color="auto" w:sz="4" w:space="0"/>
              <w:left w:val="single" w:color="auto" w:sz="4" w:space="0"/>
              <w:bottom w:val="single" w:color="auto" w:sz="4" w:space="0"/>
              <w:right w:val="single" w:color="auto" w:sz="4" w:space="0"/>
            </w:tcBorders>
            <w:vAlign w:val="center"/>
          </w:tcPr>
          <w:p w14:paraId="4F0C386D">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4、售后服务方案</w:t>
            </w:r>
            <w:r>
              <w:rPr>
                <w:rFonts w:hint="eastAsia"/>
                <w:sz w:val="18"/>
                <w:szCs w:val="18"/>
                <w:lang w:val="en-US" w:eastAsia="zh-CN"/>
              </w:rPr>
              <w:br w:type="textWrapping"/>
            </w:r>
            <w:r>
              <w:rPr>
                <w:rFonts w:hint="eastAsia"/>
                <w:sz w:val="18"/>
                <w:szCs w:val="18"/>
                <w:lang w:val="en-US" w:eastAsia="zh-CN"/>
              </w:rPr>
              <w:t>投标人根据项目特点提供技术培训及售后服务方案，包括但不限于技术培训方案、售后响应时间、售后服务人员配置、保证措施等方面，内容详实、完整详细、条理清晰的得8分；</w:t>
            </w:r>
          </w:p>
          <w:p w14:paraId="311488CA">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内容较为简单、可行或有漏缺1项，细节待完善的得5分；</w:t>
            </w:r>
          </w:p>
          <w:p w14:paraId="01FC9994">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内容粗略、无针对性或有漏缺2-3项的得2分；</w:t>
            </w:r>
          </w:p>
          <w:p w14:paraId="3D311159">
            <w:pPr>
              <w:numPr>
                <w:ilvl w:val="0"/>
                <w:numId w:val="0"/>
              </w:numPr>
              <w:bidi w:val="0"/>
              <w:ind w:left="-2" w:leftChars="0" w:firstLine="0" w:firstLineChars="0"/>
              <w:jc w:val="both"/>
              <w:rPr>
                <w:sz w:val="18"/>
                <w:szCs w:val="18"/>
              </w:rPr>
            </w:pPr>
            <w:r>
              <w:rPr>
                <w:rFonts w:hint="eastAsia"/>
                <w:sz w:val="18"/>
                <w:szCs w:val="18"/>
                <w:lang w:val="en-US" w:eastAsia="zh-CN"/>
              </w:rPr>
              <w:t>内容存在不能满足采购需求，缺漏4项及以上，或存在逻辑错误、前后矛盾，或存在违反现行相关规范的，不得分。</w:t>
            </w:r>
          </w:p>
        </w:tc>
      </w:tr>
      <w:tr w14:paraId="3A77986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972" w:hRule="atLeast"/>
          <w:jc w:val="center"/>
        </w:trPr>
        <w:tc>
          <w:tcPr>
            <w:tcW w:w="557" w:type="pct"/>
            <w:vMerge w:val="continue"/>
            <w:tcBorders>
              <w:left w:val="single" w:color="auto" w:sz="4" w:space="0"/>
              <w:bottom w:val="single" w:color="auto" w:sz="4" w:space="0"/>
              <w:right w:val="outset" w:color="auto" w:sz="6" w:space="0"/>
            </w:tcBorders>
            <w:vAlign w:val="center"/>
          </w:tcPr>
          <w:p w14:paraId="5858F362">
            <w:pPr>
              <w:jc w:val="left"/>
              <w:rPr>
                <w:rFonts w:ascii="宋体" w:hAnsi="宋体" w:cs="宋体"/>
                <w:kern w:val="0"/>
                <w:sz w:val="18"/>
                <w:szCs w:val="18"/>
                <w:lang w:bidi="ar"/>
              </w:rPr>
            </w:pPr>
          </w:p>
        </w:tc>
        <w:tc>
          <w:tcPr>
            <w:tcW w:w="419" w:type="pct"/>
            <w:tcBorders>
              <w:top w:val="single" w:color="auto" w:sz="4" w:space="0"/>
              <w:left w:val="single" w:color="auto" w:sz="4" w:space="0"/>
              <w:bottom w:val="single" w:color="auto" w:sz="4" w:space="0"/>
              <w:right w:val="single" w:color="auto" w:sz="4" w:space="0"/>
            </w:tcBorders>
            <w:vAlign w:val="center"/>
          </w:tcPr>
          <w:p w14:paraId="58727C1C">
            <w:pPr>
              <w:jc w:val="center"/>
              <w:rPr>
                <w:rFonts w:hint="eastAsia"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8</w:t>
            </w:r>
          </w:p>
        </w:tc>
        <w:tc>
          <w:tcPr>
            <w:tcW w:w="4023" w:type="pct"/>
            <w:tcBorders>
              <w:top w:val="single" w:color="auto" w:sz="4" w:space="0"/>
              <w:left w:val="single" w:color="auto" w:sz="4" w:space="0"/>
              <w:bottom w:val="single" w:color="auto" w:sz="4" w:space="0"/>
              <w:right w:val="single" w:color="auto" w:sz="4" w:space="0"/>
            </w:tcBorders>
            <w:vAlign w:val="center"/>
          </w:tcPr>
          <w:p w14:paraId="056E3031">
            <w:pPr>
              <w:numPr>
                <w:ilvl w:val="0"/>
                <w:numId w:val="0"/>
              </w:numPr>
              <w:bidi w:val="0"/>
              <w:ind w:left="-2" w:leftChars="0" w:firstLine="0" w:firstLineChars="0"/>
              <w:jc w:val="both"/>
              <w:rPr>
                <w:rFonts w:hint="eastAsia"/>
                <w:sz w:val="18"/>
                <w:szCs w:val="18"/>
              </w:rPr>
            </w:pPr>
            <w:r>
              <w:rPr>
                <w:rFonts w:hint="eastAsia"/>
                <w:sz w:val="18"/>
                <w:szCs w:val="18"/>
                <w:lang w:val="en-US" w:eastAsia="zh-CN"/>
              </w:rPr>
              <w:t>5、</w:t>
            </w:r>
            <w:r>
              <w:rPr>
                <w:rFonts w:hint="eastAsia"/>
                <w:sz w:val="18"/>
                <w:szCs w:val="18"/>
              </w:rPr>
              <w:t>企业的管理水平：关键质量控制技术，管理制度健全，包括产品储存、运输、保管、销售等。</w:t>
            </w:r>
          </w:p>
          <w:p w14:paraId="058C0900">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内容详实、完整详细、条理清晰的得8分；</w:t>
            </w:r>
          </w:p>
          <w:p w14:paraId="31545097">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内容较为简单、可行或有漏缺1项，细节待完善的得5分；</w:t>
            </w:r>
          </w:p>
          <w:p w14:paraId="0EDAE644">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内容粗略、无针对性或有漏缺2-3项的得2分；</w:t>
            </w:r>
          </w:p>
          <w:p w14:paraId="61A6C15A">
            <w:pPr>
              <w:numPr>
                <w:ilvl w:val="0"/>
                <w:numId w:val="0"/>
              </w:numPr>
              <w:bidi w:val="0"/>
              <w:ind w:left="-2" w:leftChars="0" w:firstLine="0" w:firstLineChars="0"/>
              <w:jc w:val="both"/>
              <w:rPr>
                <w:rFonts w:hint="eastAsia"/>
                <w:sz w:val="18"/>
                <w:szCs w:val="18"/>
              </w:rPr>
            </w:pPr>
            <w:r>
              <w:rPr>
                <w:rFonts w:hint="eastAsia"/>
                <w:sz w:val="18"/>
                <w:szCs w:val="18"/>
                <w:lang w:val="en-US" w:eastAsia="zh-CN"/>
              </w:rPr>
              <w:t>内容存在不能满足采购需求，缺漏4项及以上，或存在逻辑错误、前后矛盾，或存在违反现行相关规范的，不得分。</w:t>
            </w:r>
          </w:p>
        </w:tc>
      </w:tr>
      <w:tr w14:paraId="4D6A47D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83" w:hRule="atLeast"/>
          <w:jc w:val="center"/>
        </w:trPr>
        <w:tc>
          <w:tcPr>
            <w:tcW w:w="557" w:type="pct"/>
            <w:vMerge w:val="restart"/>
            <w:tcBorders>
              <w:top w:val="single" w:color="auto" w:sz="4" w:space="0"/>
              <w:left w:val="single" w:color="auto" w:sz="4" w:space="0"/>
              <w:right w:val="single" w:color="auto" w:sz="4" w:space="0"/>
            </w:tcBorders>
            <w:vAlign w:val="center"/>
          </w:tcPr>
          <w:p w14:paraId="2F5C56FA">
            <w:pPr>
              <w:jc w:val="center"/>
              <w:rPr>
                <w:rFonts w:hint="default"/>
                <w:color w:val="auto"/>
                <w:sz w:val="18"/>
                <w:szCs w:val="18"/>
                <w:highlight w:val="none"/>
                <w:lang w:val="en-US" w:eastAsia="zh-CN" w:bidi="ar"/>
              </w:rPr>
            </w:pPr>
            <w:r>
              <w:rPr>
                <w:rFonts w:hint="eastAsia"/>
                <w:color w:val="auto"/>
                <w:sz w:val="18"/>
                <w:szCs w:val="18"/>
                <w:highlight w:val="none"/>
                <w:lang w:val="en-US" w:eastAsia="zh-CN" w:bidi="ar"/>
              </w:rPr>
              <w:t>企业实力综合性能</w:t>
            </w:r>
          </w:p>
          <w:p w14:paraId="1A85751C">
            <w:pPr>
              <w:jc w:val="center"/>
              <w:rPr>
                <w:rFonts w:ascii="宋体" w:hAnsi="宋体" w:cs="宋体"/>
                <w:kern w:val="0"/>
                <w:sz w:val="18"/>
                <w:szCs w:val="18"/>
                <w:lang w:bidi="ar"/>
              </w:rPr>
            </w:pPr>
            <w:r>
              <w:rPr>
                <w:rFonts w:hint="eastAsia" w:ascii="Times New Roman" w:hAnsi="Times New Roman"/>
                <w:color w:val="auto"/>
                <w:sz w:val="18"/>
                <w:szCs w:val="18"/>
                <w:highlight w:val="none"/>
                <w:lang w:val="en-US" w:eastAsia="zh-CN" w:bidi="ar"/>
              </w:rPr>
              <w:t>（</w:t>
            </w:r>
            <w:r>
              <w:rPr>
                <w:rFonts w:hint="eastAsia"/>
                <w:color w:val="auto"/>
                <w:sz w:val="18"/>
                <w:szCs w:val="18"/>
                <w:highlight w:val="none"/>
                <w:lang w:val="en-US" w:eastAsia="zh-CN" w:bidi="ar"/>
              </w:rPr>
              <w:t>20</w:t>
            </w:r>
            <w:r>
              <w:rPr>
                <w:rFonts w:hint="eastAsia" w:ascii="Times New Roman" w:hAnsi="Times New Roman"/>
                <w:color w:val="auto"/>
                <w:sz w:val="18"/>
                <w:szCs w:val="18"/>
                <w:highlight w:val="none"/>
                <w:lang w:val="en-US" w:eastAsia="zh-CN" w:bidi="ar"/>
              </w:rPr>
              <w:t>分）</w:t>
            </w:r>
          </w:p>
        </w:tc>
        <w:tc>
          <w:tcPr>
            <w:tcW w:w="419" w:type="pct"/>
            <w:tcBorders>
              <w:top w:val="single" w:color="auto" w:sz="4" w:space="0"/>
              <w:left w:val="single" w:color="auto" w:sz="4" w:space="0"/>
              <w:bottom w:val="single" w:color="auto" w:sz="4" w:space="0"/>
              <w:right w:val="single" w:color="auto" w:sz="4" w:space="0"/>
            </w:tcBorders>
            <w:vAlign w:val="center"/>
          </w:tcPr>
          <w:p w14:paraId="6EF35236">
            <w:pPr>
              <w:jc w:val="center"/>
              <w:rPr>
                <w:rFonts w:hint="eastAsia"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6</w:t>
            </w:r>
          </w:p>
        </w:tc>
        <w:tc>
          <w:tcPr>
            <w:tcW w:w="4023" w:type="pct"/>
            <w:tcBorders>
              <w:top w:val="single" w:color="auto" w:sz="4" w:space="0"/>
              <w:left w:val="single" w:color="auto" w:sz="4" w:space="0"/>
              <w:bottom w:val="single" w:color="auto" w:sz="4" w:space="0"/>
              <w:right w:val="single" w:color="auto" w:sz="4" w:space="0"/>
            </w:tcBorders>
            <w:vAlign w:val="center"/>
          </w:tcPr>
          <w:p w14:paraId="0A5F3C4F">
            <w:pPr>
              <w:numPr>
                <w:ilvl w:val="0"/>
                <w:numId w:val="0"/>
              </w:numPr>
              <w:bidi w:val="0"/>
              <w:jc w:val="both"/>
              <w:rPr>
                <w:rFonts w:hint="eastAsia"/>
                <w:sz w:val="18"/>
                <w:szCs w:val="18"/>
                <w:lang w:val="en-US" w:eastAsia="zh-CN"/>
              </w:rPr>
            </w:pPr>
            <w:r>
              <w:rPr>
                <w:rFonts w:hint="eastAsia"/>
                <w:sz w:val="18"/>
                <w:szCs w:val="18"/>
                <w:lang w:val="en-US" w:eastAsia="zh-CN"/>
              </w:rPr>
              <w:t>1、企业实力</w:t>
            </w:r>
          </w:p>
          <w:p w14:paraId="678F3E1D">
            <w:pPr>
              <w:numPr>
                <w:ilvl w:val="0"/>
                <w:numId w:val="0"/>
              </w:numPr>
              <w:bidi w:val="0"/>
              <w:ind w:left="-2" w:leftChars="0" w:firstLine="0" w:firstLineChars="0"/>
              <w:jc w:val="both"/>
              <w:rPr>
                <w:rFonts w:hint="eastAsia"/>
                <w:sz w:val="18"/>
                <w:szCs w:val="18"/>
                <w:lang w:val="zh-CN"/>
              </w:rPr>
            </w:pPr>
            <w:r>
              <w:rPr>
                <w:rFonts w:hint="eastAsia"/>
                <w:sz w:val="18"/>
                <w:szCs w:val="18"/>
              </w:rPr>
              <w:t>投标人具有ISO 9001质量管理体系认证证书、ISO 14001环境管理体系认证证书、ISO45001职业健康安全管理体系认证证书，有1个得2分，本项最高得6分。</w:t>
            </w:r>
            <w:r>
              <w:rPr>
                <w:rFonts w:hint="eastAsia"/>
                <w:sz w:val="18"/>
                <w:szCs w:val="18"/>
                <w:lang w:val="en-US" w:eastAsia="zh-CN"/>
              </w:rPr>
              <w:t>（证书认证范围：肥料生产或研发等相关内容，提供证书原件扫描件上传）</w:t>
            </w:r>
          </w:p>
        </w:tc>
      </w:tr>
      <w:tr w14:paraId="5F8016B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93" w:hRule="atLeast"/>
          <w:jc w:val="center"/>
        </w:trPr>
        <w:tc>
          <w:tcPr>
            <w:tcW w:w="557" w:type="pct"/>
            <w:vMerge w:val="continue"/>
            <w:tcBorders>
              <w:left w:val="single" w:color="auto" w:sz="4" w:space="0"/>
              <w:right w:val="single" w:color="auto" w:sz="4" w:space="0"/>
            </w:tcBorders>
            <w:vAlign w:val="center"/>
          </w:tcPr>
          <w:p w14:paraId="1C4E470B">
            <w:pPr>
              <w:jc w:val="left"/>
              <w:rPr>
                <w:rFonts w:ascii="宋体" w:hAnsi="宋体" w:cs="宋体"/>
                <w:kern w:val="0"/>
                <w:sz w:val="18"/>
                <w:szCs w:val="18"/>
                <w:lang w:bidi="ar"/>
              </w:rPr>
            </w:pPr>
          </w:p>
        </w:tc>
        <w:tc>
          <w:tcPr>
            <w:tcW w:w="419" w:type="pct"/>
            <w:tcBorders>
              <w:top w:val="single" w:color="auto" w:sz="4" w:space="0"/>
              <w:left w:val="single" w:color="auto" w:sz="4" w:space="0"/>
              <w:bottom w:val="single" w:color="auto" w:sz="4" w:space="0"/>
              <w:right w:val="single" w:color="auto" w:sz="4" w:space="0"/>
            </w:tcBorders>
            <w:vAlign w:val="center"/>
          </w:tcPr>
          <w:p w14:paraId="5E0420DD">
            <w:pPr>
              <w:jc w:val="center"/>
              <w:rPr>
                <w:rFonts w:hint="default" w:ascii="宋体" w:hAnsi="宋体" w:eastAsia="宋体" w:cs="宋体"/>
                <w:kern w:val="0"/>
                <w:sz w:val="18"/>
                <w:szCs w:val="18"/>
                <w:lang w:val="en-US" w:eastAsia="zh-CN" w:bidi="ar"/>
              </w:rPr>
            </w:pPr>
            <w:r>
              <w:rPr>
                <w:rFonts w:hint="eastAsia" w:ascii="宋体" w:hAnsi="宋体" w:cs="宋体"/>
                <w:kern w:val="0"/>
                <w:sz w:val="18"/>
                <w:szCs w:val="18"/>
                <w:lang w:val="en-US" w:eastAsia="zh-CN" w:bidi="ar"/>
              </w:rPr>
              <w:t>10</w:t>
            </w:r>
          </w:p>
        </w:tc>
        <w:tc>
          <w:tcPr>
            <w:tcW w:w="4023" w:type="pct"/>
            <w:tcBorders>
              <w:top w:val="single" w:color="auto" w:sz="4" w:space="0"/>
              <w:left w:val="single" w:color="auto" w:sz="4" w:space="0"/>
              <w:bottom w:val="single" w:color="auto" w:sz="4" w:space="0"/>
              <w:right w:val="single" w:color="auto" w:sz="4" w:space="0"/>
            </w:tcBorders>
            <w:vAlign w:val="center"/>
          </w:tcPr>
          <w:p w14:paraId="416BCA36">
            <w:pPr>
              <w:numPr>
                <w:ilvl w:val="0"/>
                <w:numId w:val="0"/>
              </w:numPr>
              <w:bidi w:val="0"/>
              <w:ind w:left="-2" w:leftChars="0" w:firstLine="0" w:firstLineChars="0"/>
              <w:jc w:val="both"/>
              <w:rPr>
                <w:rFonts w:hint="eastAsia"/>
                <w:sz w:val="18"/>
                <w:szCs w:val="18"/>
                <w:lang w:val="en-US" w:eastAsia="zh-CN"/>
              </w:rPr>
            </w:pPr>
            <w:r>
              <w:rPr>
                <w:rFonts w:hint="eastAsia"/>
                <w:sz w:val="18"/>
                <w:szCs w:val="18"/>
                <w:lang w:val="en-US" w:eastAsia="zh-CN"/>
              </w:rPr>
              <w:t>2、业绩</w:t>
            </w:r>
          </w:p>
          <w:p w14:paraId="5C25D5CF">
            <w:pPr>
              <w:rPr>
                <w:rFonts w:hint="eastAsia"/>
                <w:sz w:val="18"/>
                <w:szCs w:val="18"/>
                <w:lang w:val="zh-CN"/>
              </w:rPr>
            </w:pPr>
            <w:r>
              <w:rPr>
                <w:sz w:val="18"/>
                <w:szCs w:val="18"/>
              </w:rPr>
              <w:t>投标人具有类似项目业绩（20</w:t>
            </w:r>
            <w:r>
              <w:rPr>
                <w:rFonts w:hint="eastAsia"/>
                <w:sz w:val="18"/>
                <w:szCs w:val="18"/>
              </w:rPr>
              <w:t>2</w:t>
            </w:r>
            <w:r>
              <w:rPr>
                <w:rFonts w:hint="eastAsia"/>
                <w:sz w:val="18"/>
                <w:szCs w:val="18"/>
                <w:lang w:val="en-US" w:eastAsia="zh-CN"/>
              </w:rPr>
              <w:t>3</w:t>
            </w:r>
            <w:r>
              <w:rPr>
                <w:sz w:val="18"/>
                <w:szCs w:val="18"/>
              </w:rPr>
              <w:t>年</w:t>
            </w:r>
            <w:r>
              <w:rPr>
                <w:rFonts w:hint="eastAsia"/>
                <w:sz w:val="18"/>
                <w:szCs w:val="18"/>
                <w:lang w:val="en-US" w:eastAsia="zh-CN"/>
              </w:rPr>
              <w:t>1</w:t>
            </w:r>
            <w:r>
              <w:rPr>
                <w:sz w:val="18"/>
                <w:szCs w:val="18"/>
              </w:rPr>
              <w:t>月1日以后所签合同），每提供一个业绩得</w:t>
            </w:r>
            <w:r>
              <w:rPr>
                <w:rFonts w:hint="eastAsia"/>
                <w:sz w:val="18"/>
                <w:szCs w:val="18"/>
                <w:lang w:val="en-US" w:eastAsia="zh-CN"/>
              </w:rPr>
              <w:t>2</w:t>
            </w:r>
            <w:r>
              <w:rPr>
                <w:sz w:val="18"/>
                <w:szCs w:val="18"/>
              </w:rPr>
              <w:t>分，此项最高得</w:t>
            </w:r>
            <w:r>
              <w:rPr>
                <w:rFonts w:hint="eastAsia"/>
                <w:sz w:val="18"/>
                <w:szCs w:val="18"/>
                <w:lang w:val="en-US" w:eastAsia="zh-CN"/>
              </w:rPr>
              <w:t>10</w:t>
            </w:r>
            <w:r>
              <w:rPr>
                <w:sz w:val="18"/>
                <w:szCs w:val="18"/>
              </w:rPr>
              <w:t>分</w:t>
            </w:r>
            <w:r>
              <w:rPr>
                <w:rFonts w:hint="eastAsia"/>
                <w:sz w:val="18"/>
                <w:szCs w:val="18"/>
              </w:rPr>
              <w:t>（提供合同和中标通知书原件扫描件上传）</w:t>
            </w:r>
          </w:p>
        </w:tc>
      </w:tr>
      <w:tr w14:paraId="2D538D8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03" w:hRule="atLeast"/>
          <w:jc w:val="center"/>
        </w:trPr>
        <w:tc>
          <w:tcPr>
            <w:tcW w:w="557" w:type="pct"/>
            <w:vMerge w:val="continue"/>
            <w:tcBorders>
              <w:left w:val="single" w:color="auto" w:sz="4" w:space="0"/>
              <w:bottom w:val="single" w:color="auto" w:sz="4" w:space="0"/>
              <w:right w:val="single" w:color="auto" w:sz="4" w:space="0"/>
            </w:tcBorders>
            <w:vAlign w:val="center"/>
          </w:tcPr>
          <w:p w14:paraId="5DE64355">
            <w:pPr>
              <w:jc w:val="left"/>
              <w:rPr>
                <w:rFonts w:ascii="宋体" w:hAnsi="宋体" w:cs="宋体"/>
                <w:kern w:val="0"/>
                <w:sz w:val="18"/>
                <w:szCs w:val="18"/>
                <w:lang w:bidi="ar"/>
              </w:rPr>
            </w:pPr>
          </w:p>
        </w:tc>
        <w:tc>
          <w:tcPr>
            <w:tcW w:w="419" w:type="pct"/>
            <w:tcBorders>
              <w:top w:val="single" w:color="auto" w:sz="4" w:space="0"/>
              <w:left w:val="single" w:color="auto" w:sz="4" w:space="0"/>
              <w:bottom w:val="single" w:color="auto" w:sz="4" w:space="0"/>
              <w:right w:val="single" w:color="auto" w:sz="4" w:space="0"/>
            </w:tcBorders>
            <w:vAlign w:val="center"/>
          </w:tcPr>
          <w:p w14:paraId="7E7338E0">
            <w:pPr>
              <w:jc w:val="center"/>
              <w:rPr>
                <w:rFonts w:hint="default" w:ascii="宋体" w:hAnsi="宋体" w:cs="宋体"/>
                <w:kern w:val="0"/>
                <w:sz w:val="18"/>
                <w:szCs w:val="18"/>
                <w:lang w:val="en-US" w:eastAsia="zh-CN" w:bidi="ar"/>
              </w:rPr>
            </w:pPr>
            <w:r>
              <w:rPr>
                <w:rFonts w:hint="eastAsia" w:ascii="宋体" w:hAnsi="宋体" w:cs="宋体"/>
                <w:kern w:val="0"/>
                <w:sz w:val="18"/>
                <w:szCs w:val="18"/>
                <w:lang w:val="en-US" w:eastAsia="zh-CN" w:bidi="ar"/>
              </w:rPr>
              <w:t>4</w:t>
            </w:r>
          </w:p>
        </w:tc>
        <w:tc>
          <w:tcPr>
            <w:tcW w:w="4023" w:type="pct"/>
            <w:tcBorders>
              <w:top w:val="single" w:color="auto" w:sz="4" w:space="0"/>
              <w:left w:val="single" w:color="auto" w:sz="4" w:space="0"/>
              <w:bottom w:val="single" w:color="auto" w:sz="4" w:space="0"/>
              <w:right w:val="single" w:color="auto" w:sz="4" w:space="0"/>
            </w:tcBorders>
            <w:vAlign w:val="center"/>
          </w:tcPr>
          <w:p w14:paraId="033D783B">
            <w:pPr>
              <w:rPr>
                <w:rFonts w:hint="default"/>
                <w:color w:val="000000" w:themeColor="text1"/>
                <w:sz w:val="18"/>
                <w:szCs w:val="18"/>
                <w:lang w:val="en-US" w:eastAsia="zh-CN"/>
              </w:rPr>
            </w:pPr>
            <w:r>
              <w:rPr>
                <w:rFonts w:hint="eastAsia"/>
                <w:color w:val="000000" w:themeColor="text1"/>
                <w:sz w:val="18"/>
                <w:szCs w:val="18"/>
                <w:lang w:val="en-US" w:eastAsia="zh-CN"/>
              </w:rPr>
              <w:t>3、产品检测报告</w:t>
            </w:r>
          </w:p>
          <w:p w14:paraId="14CFB71A">
            <w:pPr>
              <w:rPr>
                <w:sz w:val="18"/>
                <w:szCs w:val="18"/>
              </w:rPr>
            </w:pPr>
            <w:r>
              <w:rPr>
                <w:rFonts w:hint="eastAsia"/>
                <w:color w:val="000000" w:themeColor="text1"/>
                <w:sz w:val="18"/>
                <w:szCs w:val="18"/>
              </w:rPr>
              <w:t>投标产品提供202</w:t>
            </w:r>
            <w:r>
              <w:rPr>
                <w:rFonts w:hint="eastAsia"/>
                <w:color w:val="000000" w:themeColor="text1"/>
                <w:sz w:val="18"/>
                <w:szCs w:val="18"/>
                <w:lang w:val="en-US" w:eastAsia="zh-CN"/>
              </w:rPr>
              <w:t>3</w:t>
            </w:r>
            <w:r>
              <w:rPr>
                <w:rFonts w:hint="eastAsia"/>
                <w:color w:val="000000" w:themeColor="text1"/>
                <w:sz w:val="18"/>
                <w:szCs w:val="18"/>
              </w:rPr>
              <w:t>年以来检测机构出具的肥料有效检测报告的得</w:t>
            </w:r>
            <w:r>
              <w:rPr>
                <w:rFonts w:hint="eastAsia"/>
                <w:color w:val="000000" w:themeColor="text1"/>
                <w:sz w:val="18"/>
                <w:szCs w:val="18"/>
                <w:lang w:val="en-US" w:eastAsia="zh-CN"/>
              </w:rPr>
              <w:t>4</w:t>
            </w:r>
            <w:r>
              <w:rPr>
                <w:rFonts w:hint="eastAsia"/>
                <w:color w:val="000000" w:themeColor="text1"/>
                <w:sz w:val="18"/>
                <w:szCs w:val="18"/>
              </w:rPr>
              <w:t>分，未提供的不得分。（提供检测机构出具的肥料检测报告原件扫描上传，以检测结果为准）</w:t>
            </w:r>
          </w:p>
        </w:tc>
      </w:tr>
    </w:tbl>
    <w:p w14:paraId="6152824B">
      <w:pPr>
        <w:rPr>
          <w:sz w:val="18"/>
          <w:szCs w:val="18"/>
        </w:rPr>
      </w:pPr>
    </w:p>
    <w:p w14:paraId="3EA44FE8">
      <w:pPr>
        <w:rPr>
          <w:rFonts w:hint="eastAsia" w:ascii="黑体" w:eastAsia="黑体"/>
          <w:bCs/>
          <w:sz w:val="44"/>
        </w:rPr>
      </w:pPr>
    </w:p>
    <w:p w14:paraId="488822D3">
      <w:pPr>
        <w:pStyle w:val="230"/>
        <w:ind w:firstLine="660"/>
        <w:rPr>
          <w:rFonts w:ascii="黑体" w:eastAsia="黑体"/>
          <w:bCs/>
          <w:sz w:val="44"/>
        </w:rPr>
      </w:pPr>
      <w:r>
        <w:rPr>
          <w:rFonts w:hint="eastAsia" w:ascii="黑体" w:eastAsia="黑体"/>
          <w:bCs/>
          <w:sz w:val="44"/>
        </w:rPr>
        <w:t>第六章  投标</w:t>
      </w:r>
      <w:bookmarkEnd w:id="60"/>
      <w:bookmarkEnd w:id="61"/>
      <w:bookmarkEnd w:id="62"/>
      <w:r>
        <w:rPr>
          <w:rFonts w:hint="eastAsia" w:ascii="黑体" w:eastAsia="黑体"/>
          <w:bCs/>
          <w:sz w:val="44"/>
        </w:rPr>
        <w:t xml:space="preserve">文件格式 </w:t>
      </w:r>
    </w:p>
    <w:p w14:paraId="08A319BE">
      <w:pPr>
        <w:ind w:firstLine="1084"/>
        <w:jc w:val="center"/>
        <w:rPr>
          <w:rFonts w:ascii="宋体" w:hAnsi="宋体"/>
          <w:b/>
          <w:sz w:val="72"/>
        </w:rPr>
      </w:pPr>
      <w:bookmarkStart w:id="65" w:name="_Hlt26671244"/>
      <w:bookmarkEnd w:id="65"/>
      <w:bookmarkStart w:id="66" w:name="_Hlt26955039"/>
      <w:bookmarkEnd w:id="66"/>
      <w:bookmarkStart w:id="67" w:name="_Toc49090576"/>
      <w:bookmarkStart w:id="68" w:name="_Toc120614282"/>
      <w:bookmarkStart w:id="69" w:name="_Toc26554094"/>
    </w:p>
    <w:p w14:paraId="01C26E2C">
      <w:pPr>
        <w:ind w:firstLine="1084"/>
        <w:jc w:val="center"/>
        <w:rPr>
          <w:rFonts w:ascii="宋体" w:hAnsi="宋体"/>
          <w:b/>
          <w:sz w:val="72"/>
        </w:rPr>
      </w:pPr>
      <w:r>
        <w:rPr>
          <w:rFonts w:hint="eastAsia" w:ascii="宋体" w:hAnsi="宋体"/>
          <w:b/>
          <w:sz w:val="72"/>
        </w:rPr>
        <w:t>投  标  文  件</w:t>
      </w:r>
    </w:p>
    <w:p w14:paraId="06494E82">
      <w:pPr>
        <w:ind w:firstLine="1084"/>
        <w:jc w:val="center"/>
        <w:rPr>
          <w:rFonts w:ascii="宋体" w:hAnsi="宋体"/>
          <w:b/>
          <w:sz w:val="72"/>
        </w:rPr>
      </w:pPr>
    </w:p>
    <w:p w14:paraId="484D0C2B">
      <w:pPr>
        <w:ind w:firstLine="1084"/>
        <w:jc w:val="center"/>
        <w:rPr>
          <w:rFonts w:ascii="宋体" w:hAnsi="宋体"/>
          <w:b/>
          <w:sz w:val="72"/>
        </w:rPr>
      </w:pPr>
    </w:p>
    <w:p w14:paraId="09ED6D4A">
      <w:pPr>
        <w:ind w:firstLine="542"/>
        <w:jc w:val="center"/>
        <w:rPr>
          <w:rFonts w:ascii="宋体" w:hAnsi="宋体"/>
          <w:b/>
          <w:sz w:val="36"/>
        </w:rPr>
      </w:pPr>
    </w:p>
    <w:p w14:paraId="585D6417">
      <w:pPr>
        <w:ind w:firstLine="542"/>
        <w:jc w:val="center"/>
        <w:rPr>
          <w:rFonts w:ascii="宋体" w:hAnsi="宋体"/>
          <w:b/>
          <w:sz w:val="36"/>
        </w:rPr>
      </w:pPr>
    </w:p>
    <w:p w14:paraId="560A064E">
      <w:pPr>
        <w:ind w:firstLine="542"/>
        <w:jc w:val="center"/>
        <w:rPr>
          <w:rFonts w:ascii="宋体" w:hAnsi="宋体"/>
          <w:b/>
          <w:sz w:val="36"/>
        </w:rPr>
      </w:pPr>
    </w:p>
    <w:p w14:paraId="0DA82587">
      <w:pPr>
        <w:ind w:firstLine="1626"/>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1D08563C">
      <w:pPr>
        <w:ind w:firstLine="1626"/>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27D66C68">
      <w:pPr>
        <w:ind w:firstLine="5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2EE96418">
      <w:pPr>
        <w:ind w:firstLine="5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1D752D14">
      <w:pPr>
        <w:spacing w:line="440" w:lineRule="exact"/>
        <w:ind w:firstLine="482"/>
        <w:jc w:val="center"/>
        <w:rPr>
          <w:rFonts w:ascii="宋体" w:hAnsi="宋体"/>
          <w:b/>
          <w:bCs/>
          <w:sz w:val="32"/>
          <w:szCs w:val="32"/>
        </w:rPr>
      </w:pPr>
    </w:p>
    <w:p w14:paraId="760E9A40">
      <w:pPr>
        <w:spacing w:line="440" w:lineRule="exact"/>
        <w:ind w:firstLine="315"/>
        <w:rPr>
          <w:rFonts w:ascii="宋体" w:hAnsi="宋体"/>
        </w:rPr>
      </w:pPr>
    </w:p>
    <w:p w14:paraId="7C9FBFC1">
      <w:pPr>
        <w:spacing w:line="440" w:lineRule="exact"/>
        <w:ind w:firstLine="542"/>
        <w:jc w:val="center"/>
        <w:rPr>
          <w:rFonts w:ascii="宋体" w:hAnsi="宋体"/>
          <w:b/>
          <w:sz w:val="36"/>
          <w:u w:val="single"/>
        </w:rPr>
      </w:pPr>
    </w:p>
    <w:p w14:paraId="268031BA">
      <w:pPr>
        <w:spacing w:line="440" w:lineRule="exact"/>
        <w:ind w:firstLine="542"/>
        <w:jc w:val="center"/>
        <w:rPr>
          <w:rFonts w:ascii="宋体" w:hAnsi="宋体"/>
          <w:b/>
          <w:sz w:val="36"/>
          <w:u w:val="single"/>
        </w:rPr>
      </w:pPr>
    </w:p>
    <w:p w14:paraId="09E806AC">
      <w:pPr>
        <w:spacing w:line="440" w:lineRule="exact"/>
        <w:ind w:firstLine="542"/>
        <w:jc w:val="center"/>
        <w:rPr>
          <w:rFonts w:ascii="宋体" w:hAnsi="宋体"/>
          <w:b/>
          <w:sz w:val="36"/>
          <w:u w:val="single"/>
        </w:rPr>
      </w:pPr>
    </w:p>
    <w:p w14:paraId="5B2F5EBD">
      <w:pPr>
        <w:pStyle w:val="2"/>
        <w:rPr>
          <w:rFonts w:ascii="宋体" w:hAnsi="宋体"/>
          <w:b/>
          <w:sz w:val="36"/>
          <w:u w:val="single"/>
        </w:rPr>
      </w:pPr>
    </w:p>
    <w:p w14:paraId="70A1B473">
      <w:pPr>
        <w:pStyle w:val="2"/>
        <w:rPr>
          <w:rFonts w:ascii="宋体" w:hAnsi="宋体"/>
          <w:b/>
          <w:sz w:val="36"/>
          <w:u w:val="single"/>
        </w:rPr>
      </w:pPr>
    </w:p>
    <w:p w14:paraId="3FAA5816">
      <w:pPr>
        <w:spacing w:line="440" w:lineRule="exact"/>
        <w:ind w:firstLine="542"/>
        <w:jc w:val="center"/>
        <w:rPr>
          <w:rFonts w:ascii="宋体" w:hAnsi="宋体"/>
          <w:b/>
          <w:sz w:val="36"/>
          <w:u w:val="single"/>
        </w:rPr>
      </w:pPr>
    </w:p>
    <w:p w14:paraId="185A073F">
      <w:pPr>
        <w:spacing w:line="440" w:lineRule="exact"/>
        <w:jc w:val="both"/>
        <w:rPr>
          <w:rFonts w:ascii="宋体" w:hAnsi="宋体"/>
          <w:b/>
          <w:sz w:val="36"/>
          <w:u w:val="single"/>
        </w:rPr>
      </w:pPr>
    </w:p>
    <w:p w14:paraId="46F5B654">
      <w:pPr>
        <w:spacing w:line="440" w:lineRule="exact"/>
        <w:ind w:firstLine="482"/>
        <w:jc w:val="center"/>
        <w:rPr>
          <w:rFonts w:ascii="宋体" w:hAnsi="宋体"/>
          <w:b/>
          <w:bCs/>
          <w:sz w:val="32"/>
          <w:szCs w:val="32"/>
        </w:rPr>
      </w:pPr>
      <w:r>
        <w:rPr>
          <w:rFonts w:hint="eastAsia" w:ascii="宋体" w:hAnsi="宋体"/>
          <w:b/>
          <w:bCs/>
          <w:sz w:val="32"/>
          <w:szCs w:val="32"/>
        </w:rPr>
        <w:t>投标文件目录</w:t>
      </w:r>
    </w:p>
    <w:p w14:paraId="634255C7">
      <w:pPr>
        <w:spacing w:line="440" w:lineRule="exact"/>
        <w:ind w:firstLine="482"/>
        <w:jc w:val="center"/>
        <w:rPr>
          <w:rFonts w:ascii="宋体" w:hAnsi="宋体"/>
          <w:b/>
          <w:bCs/>
          <w:sz w:val="32"/>
          <w:szCs w:val="32"/>
        </w:rPr>
      </w:pPr>
    </w:p>
    <w:p w14:paraId="1C0EE08B">
      <w:pPr>
        <w:ind w:left="480"/>
        <w:rPr>
          <w:rFonts w:ascii="宋体" w:hAnsi="宋体"/>
          <w:i/>
          <w:sz w:val="24"/>
          <w:u w:val="single"/>
        </w:rPr>
      </w:pPr>
      <w:r>
        <w:rPr>
          <w:rFonts w:hint="eastAsia" w:ascii="宋体" w:hAnsi="宋体"/>
          <w:i/>
          <w:sz w:val="24"/>
          <w:u w:val="single"/>
        </w:rPr>
        <w:t>一、法人或者其他组织的营业执照等证明文件，自然人的身份证明</w:t>
      </w:r>
    </w:p>
    <w:p w14:paraId="66417B8B">
      <w:pPr>
        <w:ind w:left="480"/>
        <w:rPr>
          <w:rFonts w:ascii="宋体" w:hAnsi="宋体"/>
          <w:i/>
          <w:sz w:val="24"/>
          <w:u w:val="single"/>
        </w:rPr>
      </w:pPr>
      <w:r>
        <w:rPr>
          <w:rFonts w:hint="eastAsia" w:ascii="宋体" w:hAnsi="宋体"/>
          <w:i/>
          <w:sz w:val="24"/>
          <w:u w:val="single"/>
        </w:rPr>
        <w:t>二、上一年度的财务状况报告（投标人成立不满一年无需提供）</w:t>
      </w:r>
    </w:p>
    <w:p w14:paraId="6A4300FB">
      <w:pPr>
        <w:ind w:left="480"/>
        <w:rPr>
          <w:rFonts w:ascii="宋体" w:hAnsi="宋体"/>
          <w:i/>
          <w:sz w:val="24"/>
          <w:u w:val="single"/>
        </w:rPr>
      </w:pPr>
      <w:r>
        <w:rPr>
          <w:rFonts w:hint="eastAsia" w:ascii="宋体" w:hAnsi="宋体"/>
          <w:i/>
          <w:sz w:val="24"/>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23792581">
      <w:pPr>
        <w:ind w:left="480"/>
        <w:rPr>
          <w:rFonts w:ascii="宋体" w:hAnsi="宋体"/>
          <w:i/>
          <w:sz w:val="24"/>
          <w:u w:val="single"/>
        </w:rPr>
      </w:pPr>
      <w:r>
        <w:rPr>
          <w:rFonts w:hint="eastAsia" w:ascii="宋体" w:hAnsi="宋体"/>
          <w:i/>
          <w:sz w:val="24"/>
          <w:u w:val="single"/>
        </w:rPr>
        <w:t>四、具备履行合同所必需的设备和专业技术能力的书面声明</w:t>
      </w:r>
    </w:p>
    <w:p w14:paraId="69970DC9">
      <w:pPr>
        <w:spacing w:line="440" w:lineRule="exact"/>
        <w:ind w:firstLine="480"/>
        <w:rPr>
          <w:rFonts w:ascii="宋体" w:hAnsi="宋体"/>
          <w:i/>
          <w:sz w:val="24"/>
          <w:u w:val="single"/>
        </w:rPr>
      </w:pPr>
      <w:r>
        <w:rPr>
          <w:rFonts w:hint="eastAsia" w:ascii="宋体" w:hAnsi="宋体"/>
          <w:i/>
          <w:sz w:val="24"/>
          <w:u w:val="single"/>
        </w:rPr>
        <w:t>五、参加政府采购活动前 3 年内在经营活动中没有重大违法记录的书面声明</w:t>
      </w:r>
    </w:p>
    <w:p w14:paraId="60F46048">
      <w:pPr>
        <w:spacing w:line="440" w:lineRule="exact"/>
        <w:ind w:firstLine="480"/>
        <w:rPr>
          <w:rFonts w:ascii="宋体" w:hAnsi="宋体"/>
          <w:i/>
          <w:sz w:val="24"/>
          <w:u w:val="single"/>
        </w:rPr>
      </w:pPr>
      <w:r>
        <w:rPr>
          <w:rFonts w:hint="eastAsia" w:ascii="宋体" w:hAnsi="宋体"/>
          <w:i/>
          <w:sz w:val="24"/>
          <w:u w:val="single"/>
        </w:rPr>
        <w:t>六、供应商信用承诺函</w:t>
      </w:r>
    </w:p>
    <w:p w14:paraId="3837BD2C">
      <w:pPr>
        <w:spacing w:line="440" w:lineRule="exact"/>
        <w:ind w:left="420" w:leftChars="200"/>
        <w:rPr>
          <w:rFonts w:ascii="宋体" w:hAnsi="宋体"/>
          <w:i/>
          <w:sz w:val="24"/>
          <w:u w:val="single"/>
        </w:rPr>
      </w:pPr>
      <w:r>
        <w:rPr>
          <w:rFonts w:hint="eastAsia" w:ascii="宋体" w:hAnsi="宋体"/>
          <w:i/>
          <w:sz w:val="24"/>
          <w:u w:val="single"/>
        </w:rPr>
        <w:t>七、特定资格要求的证明文件（如果本项目设置特定资格要求，则需要提供）八、法人授权书</w:t>
      </w:r>
    </w:p>
    <w:p w14:paraId="3C2B80BA">
      <w:pPr>
        <w:spacing w:line="440" w:lineRule="exact"/>
        <w:ind w:firstLine="480"/>
        <w:rPr>
          <w:rFonts w:ascii="宋体" w:hAnsi="宋体"/>
          <w:i/>
          <w:sz w:val="24"/>
          <w:u w:val="single"/>
        </w:rPr>
      </w:pPr>
      <w:r>
        <w:rPr>
          <w:rFonts w:hint="eastAsia" w:ascii="宋体" w:hAnsi="宋体"/>
          <w:i/>
          <w:sz w:val="24"/>
          <w:u w:val="single"/>
        </w:rPr>
        <w:t>九、投标函</w:t>
      </w:r>
    </w:p>
    <w:p w14:paraId="4EE9E03F">
      <w:pPr>
        <w:spacing w:line="440" w:lineRule="exact"/>
        <w:ind w:firstLine="480" w:firstLineChars="200"/>
        <w:rPr>
          <w:rFonts w:hint="eastAsia" w:ascii="宋体" w:hAnsi="宋体"/>
          <w:sz w:val="24"/>
        </w:rPr>
      </w:pPr>
      <w:r>
        <w:rPr>
          <w:rFonts w:hint="eastAsia" w:ascii="宋体" w:hAnsi="宋体"/>
          <w:sz w:val="24"/>
        </w:rPr>
        <w:t>十、企业报价折扣证明（中小企业声明函、关于符合本国产品标准的声明函</w:t>
      </w:r>
      <w:r>
        <w:rPr>
          <w:rFonts w:hint="eastAsia" w:ascii="宋体" w:hAnsi="宋体"/>
          <w:sz w:val="24"/>
          <w:lang w:eastAsia="zh-CN"/>
        </w:rPr>
        <w:t>、</w:t>
      </w:r>
      <w:r>
        <w:rPr>
          <w:rFonts w:hint="eastAsia" w:ascii="宋体" w:hAnsi="宋体"/>
          <w:sz w:val="24"/>
        </w:rPr>
        <w:t>残疾人福利性单位声明函</w:t>
      </w:r>
      <w:r>
        <w:rPr>
          <w:rFonts w:hint="eastAsia" w:ascii="宋体" w:hAnsi="宋体"/>
          <w:sz w:val="24"/>
          <w:lang w:eastAsia="zh-CN"/>
        </w:rPr>
        <w:t>、</w:t>
      </w:r>
      <w:r>
        <w:rPr>
          <w:rFonts w:hint="eastAsia" w:ascii="宋体" w:hAnsi="宋体"/>
          <w:sz w:val="24"/>
        </w:rPr>
        <w:t>）</w:t>
      </w:r>
    </w:p>
    <w:p w14:paraId="39D05CB1">
      <w:pPr>
        <w:spacing w:line="440" w:lineRule="exact"/>
        <w:ind w:firstLine="480"/>
        <w:rPr>
          <w:rFonts w:ascii="宋体" w:hAnsi="宋体"/>
          <w:sz w:val="24"/>
          <w:highlight w:val="yellow"/>
        </w:rPr>
      </w:pPr>
      <w:r>
        <w:rPr>
          <w:rFonts w:hint="eastAsia" w:ascii="宋体" w:hAnsi="宋体"/>
          <w:sz w:val="24"/>
        </w:rPr>
        <w:t>十一、联合体协议（若联合体，加斜体下划线）</w:t>
      </w:r>
    </w:p>
    <w:p w14:paraId="74EB07D3">
      <w:pPr>
        <w:spacing w:line="440" w:lineRule="exact"/>
        <w:ind w:firstLine="480"/>
        <w:rPr>
          <w:rFonts w:ascii="宋体" w:hAnsi="宋体"/>
          <w:iCs/>
          <w:sz w:val="24"/>
        </w:rPr>
      </w:pPr>
      <w:r>
        <w:rPr>
          <w:rFonts w:hint="eastAsia" w:ascii="宋体" w:hAnsi="宋体"/>
          <w:iCs/>
          <w:sz w:val="24"/>
        </w:rPr>
        <w:t>十二、投标分项报价表</w:t>
      </w:r>
    </w:p>
    <w:p w14:paraId="58E8B99E">
      <w:pPr>
        <w:spacing w:line="440" w:lineRule="exact"/>
        <w:ind w:firstLine="480"/>
        <w:rPr>
          <w:rFonts w:ascii="宋体" w:hAnsi="宋体"/>
          <w:sz w:val="24"/>
        </w:rPr>
      </w:pPr>
      <w:r>
        <w:rPr>
          <w:rFonts w:hint="eastAsia" w:ascii="宋体" w:hAnsi="宋体"/>
          <w:sz w:val="24"/>
        </w:rPr>
        <w:t>十三、技术要求响应及偏离表</w:t>
      </w:r>
    </w:p>
    <w:p w14:paraId="130556F2">
      <w:pPr>
        <w:spacing w:line="440" w:lineRule="exact"/>
        <w:ind w:firstLine="480"/>
        <w:rPr>
          <w:rFonts w:ascii="宋体" w:hAnsi="宋体"/>
          <w:sz w:val="24"/>
        </w:rPr>
      </w:pPr>
      <w:r>
        <w:rPr>
          <w:rFonts w:hint="eastAsia" w:ascii="宋体" w:hAnsi="宋体"/>
          <w:sz w:val="24"/>
        </w:rPr>
        <w:t>十四、商务要求响应及偏离表</w:t>
      </w:r>
    </w:p>
    <w:p w14:paraId="373E9EF8">
      <w:pPr>
        <w:spacing w:line="440" w:lineRule="exact"/>
        <w:ind w:firstLine="480"/>
        <w:rPr>
          <w:rFonts w:ascii="宋体" w:hAnsi="宋体"/>
          <w:i/>
          <w:sz w:val="24"/>
          <w:u w:val="single"/>
        </w:rPr>
      </w:pPr>
      <w:r>
        <w:rPr>
          <w:rFonts w:hint="eastAsia" w:ascii="宋体" w:hAnsi="宋体"/>
          <w:i/>
          <w:sz w:val="24"/>
          <w:u w:val="single"/>
        </w:rPr>
        <w:t>十五、开标一览表</w:t>
      </w:r>
    </w:p>
    <w:p w14:paraId="64057950">
      <w:pPr>
        <w:spacing w:line="440" w:lineRule="exact"/>
        <w:ind w:firstLine="480"/>
        <w:rPr>
          <w:rFonts w:hint="eastAsia" w:ascii="宋体" w:hAnsi="宋体" w:eastAsia="宋体"/>
          <w:iCs/>
          <w:sz w:val="24"/>
          <w:lang w:val="en-US" w:eastAsia="zh-CN"/>
        </w:rPr>
        <w:sectPr>
          <w:headerReference r:id="rId5" w:type="default"/>
          <w:footerReference r:id="rId6" w:type="default"/>
          <w:pgSz w:w="11906" w:h="16838"/>
          <w:pgMar w:top="1440" w:right="1800" w:bottom="1440" w:left="1800" w:header="851" w:footer="992" w:gutter="0"/>
          <w:cols w:space="720" w:num="1"/>
          <w:docGrid w:type="lines" w:linePitch="312" w:charSpace="0"/>
        </w:sectPr>
      </w:pPr>
      <w:r>
        <w:rPr>
          <w:rFonts w:hint="eastAsia" w:ascii="宋体" w:hAnsi="宋体"/>
          <w:iCs/>
          <w:sz w:val="24"/>
        </w:rPr>
        <w:t>十六、主要标的信</w:t>
      </w:r>
      <w:r>
        <w:rPr>
          <w:rFonts w:hint="eastAsia" w:ascii="宋体" w:hAnsi="宋体"/>
          <w:iCs/>
          <w:sz w:val="24"/>
          <w:lang w:val="en-US" w:eastAsia="zh-CN"/>
        </w:rPr>
        <w:t>息</w:t>
      </w:r>
    </w:p>
    <w:p w14:paraId="02B855C4">
      <w:pPr>
        <w:spacing w:line="440" w:lineRule="exact"/>
        <w:rPr>
          <w:rFonts w:ascii="宋体" w:hAnsi="宋体"/>
          <w:sz w:val="24"/>
        </w:rPr>
      </w:pPr>
    </w:p>
    <w:p w14:paraId="5624C678">
      <w:pPr>
        <w:spacing w:line="440" w:lineRule="exact"/>
        <w:ind w:firstLine="360"/>
        <w:rPr>
          <w:rFonts w:ascii="宋体" w:hAnsi="宋体"/>
          <w:sz w:val="24"/>
        </w:rPr>
      </w:pPr>
    </w:p>
    <w:p w14:paraId="66ED4437">
      <w:pPr>
        <w:ind w:firstLine="480"/>
        <w:rPr>
          <w:rFonts w:ascii="黑体" w:hAnsi="黑体" w:eastAsia="黑体"/>
          <w:i/>
          <w:sz w:val="32"/>
          <w:szCs w:val="32"/>
          <w:u w:val="single"/>
        </w:rPr>
      </w:pPr>
      <w:r>
        <w:rPr>
          <w:rFonts w:hint="eastAsia" w:ascii="黑体" w:hAnsi="黑体" w:eastAsia="黑体"/>
          <w:i/>
          <w:sz w:val="32"/>
          <w:szCs w:val="32"/>
          <w:u w:val="single"/>
        </w:rPr>
        <w:t>一、法人或者其他组织的营业执照等证明文件，自然人的身份证明</w:t>
      </w:r>
    </w:p>
    <w:p w14:paraId="19F46A75">
      <w:pPr>
        <w:spacing w:line="440" w:lineRule="exact"/>
        <w:ind w:firstLine="360"/>
        <w:rPr>
          <w:rFonts w:ascii="宋体" w:hAnsi="宋体"/>
          <w:sz w:val="24"/>
        </w:rPr>
      </w:pPr>
    </w:p>
    <w:p w14:paraId="6BB0BD1B">
      <w:pPr>
        <w:ind w:firstLine="480"/>
        <w:rPr>
          <w:rFonts w:ascii="黑体" w:hAnsi="黑体" w:eastAsia="黑体"/>
          <w:i/>
          <w:sz w:val="32"/>
          <w:szCs w:val="32"/>
          <w:u w:val="single"/>
        </w:rPr>
      </w:pPr>
      <w:r>
        <w:rPr>
          <w:rFonts w:hint="eastAsia" w:ascii="黑体" w:hAnsi="黑体" w:eastAsia="黑体"/>
          <w:i/>
          <w:sz w:val="32"/>
          <w:szCs w:val="32"/>
          <w:u w:val="single"/>
        </w:rPr>
        <w:t>二、上一年度的财务状况报告</w:t>
      </w:r>
    </w:p>
    <w:p w14:paraId="2505834F">
      <w:pPr>
        <w:spacing w:line="440" w:lineRule="exact"/>
        <w:ind w:firstLine="360"/>
        <w:rPr>
          <w:rFonts w:ascii="宋体" w:hAnsi="宋体"/>
          <w:bCs/>
          <w:sz w:val="24"/>
        </w:rPr>
      </w:pPr>
      <w:r>
        <w:rPr>
          <w:rFonts w:hint="eastAsia" w:ascii="宋体" w:hAnsi="宋体"/>
          <w:bCs/>
          <w:sz w:val="24"/>
        </w:rPr>
        <w:t>投标人成立不满一年不需提供</w:t>
      </w:r>
    </w:p>
    <w:p w14:paraId="18FF0CFB">
      <w:pPr>
        <w:ind w:firstLine="480"/>
        <w:rPr>
          <w:rFonts w:ascii="黑体" w:hAnsi="黑体" w:eastAsia="黑体"/>
          <w:i/>
          <w:sz w:val="32"/>
          <w:szCs w:val="32"/>
          <w:u w:val="single"/>
        </w:rPr>
      </w:pPr>
    </w:p>
    <w:p w14:paraId="7E7954ED">
      <w:pPr>
        <w:ind w:firstLine="480"/>
        <w:rPr>
          <w:rFonts w:ascii="黑体" w:hAnsi="黑体" w:eastAsia="黑体"/>
          <w:i/>
          <w:sz w:val="32"/>
          <w:szCs w:val="32"/>
          <w:u w:val="single"/>
        </w:rPr>
      </w:pPr>
      <w:r>
        <w:rPr>
          <w:rFonts w:hint="eastAsia" w:ascii="黑体" w:hAnsi="黑体" w:eastAsia="黑体"/>
          <w:i/>
          <w:sz w:val="32"/>
          <w:szCs w:val="32"/>
          <w:u w:val="single"/>
        </w:rPr>
        <w:t>三、依法缴纳税收和社会保障资金的相关材料</w:t>
      </w:r>
      <w:bookmarkEnd w:id="67"/>
      <w:bookmarkEnd w:id="68"/>
      <w:bookmarkEnd w:id="69"/>
    </w:p>
    <w:p w14:paraId="209D8158">
      <w:pPr>
        <w:ind w:firstLine="360"/>
        <w:rPr>
          <w:rFonts w:ascii="宋体" w:hAnsi="宋体"/>
          <w:bCs/>
          <w:sz w:val="24"/>
        </w:rPr>
      </w:pPr>
      <w:bookmarkStart w:id="70" w:name="_Toc120614284"/>
      <w:r>
        <w:rPr>
          <w:rFonts w:hint="eastAsia" w:ascii="宋体" w:hAnsi="宋体"/>
          <w:bCs/>
          <w:sz w:val="24"/>
        </w:rPr>
        <w:t>提供提交投标文件截止时间前一年内至少一个月依法缴纳税收及缴纳社会保障资金的证明材料。投标人依法享受缓缴、免缴税收、社会保障资金的提供证明材料。</w:t>
      </w:r>
    </w:p>
    <w:p w14:paraId="561DBA9D">
      <w:pPr>
        <w:ind w:firstLine="480"/>
        <w:rPr>
          <w:rFonts w:ascii="黑体" w:hAnsi="黑体" w:eastAsia="黑体"/>
          <w:i/>
          <w:sz w:val="32"/>
          <w:szCs w:val="32"/>
          <w:u w:val="single"/>
        </w:rPr>
      </w:pPr>
    </w:p>
    <w:p w14:paraId="55B81A61">
      <w:pPr>
        <w:ind w:firstLine="480"/>
        <w:rPr>
          <w:rFonts w:ascii="黑体" w:hAnsi="黑体" w:eastAsia="黑体"/>
          <w:i/>
          <w:sz w:val="32"/>
          <w:szCs w:val="32"/>
          <w:u w:val="single"/>
        </w:rPr>
      </w:pPr>
      <w:r>
        <w:rPr>
          <w:rFonts w:hint="eastAsia" w:ascii="黑体" w:hAnsi="黑体" w:eastAsia="黑体"/>
          <w:i/>
          <w:sz w:val="32"/>
          <w:szCs w:val="32"/>
          <w:u w:val="single"/>
        </w:rPr>
        <w:t>四、具备履行合同所必需的设备和专业技术能力的书面声明</w:t>
      </w:r>
    </w:p>
    <w:p w14:paraId="04BFC8F1">
      <w:pPr>
        <w:spacing w:line="460" w:lineRule="exact"/>
        <w:ind w:firstLine="360"/>
        <w:rPr>
          <w:rFonts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7869C7D1">
      <w:pPr>
        <w:spacing w:line="460" w:lineRule="exact"/>
        <w:ind w:firstLine="360"/>
        <w:rPr>
          <w:rFonts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167D1C1F">
      <w:pPr>
        <w:spacing w:line="460" w:lineRule="exact"/>
        <w:ind w:firstLine="360"/>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6BFE378C">
      <w:pPr>
        <w:spacing w:line="460" w:lineRule="exact"/>
        <w:ind w:firstLine="360"/>
        <w:rPr>
          <w:rFonts w:ascii="宋体" w:hAnsi="宋体"/>
          <w:bCs/>
          <w:sz w:val="24"/>
        </w:rPr>
      </w:pPr>
      <w:r>
        <w:rPr>
          <w:rFonts w:hint="eastAsia" w:ascii="宋体" w:hAnsi="宋体"/>
          <w:bCs/>
          <w:sz w:val="24"/>
        </w:rPr>
        <w:t xml:space="preserve">                                     </w:t>
      </w:r>
    </w:p>
    <w:p w14:paraId="415417A7">
      <w:pPr>
        <w:pStyle w:val="234"/>
        <w:ind w:firstLine="315"/>
      </w:pPr>
    </w:p>
    <w:p w14:paraId="339DE4C8">
      <w:pPr>
        <w:ind w:firstLine="480"/>
        <w:rPr>
          <w:rFonts w:ascii="黑体" w:hAnsi="黑体" w:eastAsia="黑体"/>
          <w:i/>
          <w:sz w:val="32"/>
          <w:szCs w:val="32"/>
          <w:u w:val="single"/>
        </w:rPr>
      </w:pPr>
      <w:r>
        <w:rPr>
          <w:rFonts w:hint="eastAsia" w:ascii="黑体" w:hAnsi="黑体" w:eastAsia="黑体"/>
          <w:i/>
          <w:sz w:val="32"/>
          <w:szCs w:val="32"/>
          <w:u w:val="single"/>
        </w:rPr>
        <w:t>五、参加政府采购活动前 3 年内在经营活动中没有重大违法记录的书面声明</w:t>
      </w:r>
    </w:p>
    <w:p w14:paraId="11BF6888">
      <w:pPr>
        <w:spacing w:line="460" w:lineRule="exact"/>
        <w:ind w:firstLine="663"/>
        <w:rPr>
          <w:rFonts w:ascii="宋体" w:hAnsi="宋体"/>
          <w:b/>
          <w:bCs/>
          <w:sz w:val="44"/>
          <w:szCs w:val="44"/>
        </w:rPr>
      </w:pPr>
      <w:r>
        <w:rPr>
          <w:rFonts w:hint="eastAsia" w:ascii="宋体" w:hAnsi="宋体"/>
          <w:b/>
          <w:bCs/>
          <w:sz w:val="44"/>
          <w:szCs w:val="44"/>
        </w:rPr>
        <w:t xml:space="preserve">                 声  明</w:t>
      </w:r>
    </w:p>
    <w:p w14:paraId="2347401F">
      <w:pPr>
        <w:spacing w:line="460" w:lineRule="exact"/>
        <w:ind w:firstLine="361"/>
        <w:rPr>
          <w:rFonts w:ascii="宋体" w:hAnsi="宋体"/>
          <w:bCs/>
          <w:sz w:val="24"/>
        </w:rPr>
      </w:pPr>
      <w:r>
        <w:rPr>
          <w:rFonts w:hint="eastAsia" w:ascii="宋体" w:hAnsi="宋体"/>
          <w:b/>
          <w:bCs/>
          <w:sz w:val="24"/>
        </w:rPr>
        <w:t xml:space="preserve">    </w:t>
      </w: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1B293CA7">
      <w:pPr>
        <w:rPr>
          <w:rFonts w:hint="eastAsia" w:ascii="黑体" w:hAnsi="黑体" w:eastAsia="黑体"/>
          <w:i/>
          <w:sz w:val="32"/>
          <w:szCs w:val="32"/>
          <w:u w:val="single"/>
        </w:rPr>
      </w:pPr>
    </w:p>
    <w:p w14:paraId="232C45F1">
      <w:pPr>
        <w:ind w:firstLine="480"/>
        <w:rPr>
          <w:rFonts w:ascii="黑体" w:hAnsi="黑体" w:eastAsia="黑体"/>
          <w:i/>
          <w:sz w:val="32"/>
          <w:szCs w:val="32"/>
          <w:u w:val="single"/>
        </w:rPr>
      </w:pPr>
      <w:r>
        <w:rPr>
          <w:rFonts w:hint="eastAsia" w:ascii="黑体" w:hAnsi="黑体" w:eastAsia="黑体"/>
          <w:i/>
          <w:sz w:val="32"/>
          <w:szCs w:val="32"/>
          <w:u w:val="single"/>
        </w:rPr>
        <w:t>六、供应商信用承诺函</w:t>
      </w:r>
    </w:p>
    <w:p w14:paraId="5C03848E">
      <w:pPr>
        <w:spacing w:line="500" w:lineRule="exact"/>
        <w:ind w:firstLine="360"/>
        <w:jc w:val="center"/>
        <w:rPr>
          <w:rFonts w:ascii="宋体" w:hAnsi="宋体" w:eastAsia="等线"/>
          <w:b/>
          <w:sz w:val="24"/>
          <w:szCs w:val="24"/>
        </w:rPr>
      </w:pPr>
      <w:r>
        <w:rPr>
          <w:rFonts w:hint="eastAsia" w:ascii="宋体" w:hAnsi="宋体" w:eastAsia="等线"/>
          <w:b/>
          <w:sz w:val="24"/>
          <w:szCs w:val="24"/>
        </w:rPr>
        <w:t>供应商信用承诺函</w:t>
      </w:r>
    </w:p>
    <w:p w14:paraId="7162DC1C">
      <w:pPr>
        <w:spacing w:line="500" w:lineRule="exact"/>
        <w:ind w:firstLine="360"/>
        <w:rPr>
          <w:rFonts w:ascii="方正仿宋_GBK" w:hAnsi="等线" w:eastAsia="等线"/>
          <w:sz w:val="24"/>
          <w:szCs w:val="24"/>
        </w:rPr>
      </w:pPr>
    </w:p>
    <w:p w14:paraId="1A528860">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承诺主体名称：</w:t>
      </w:r>
    </w:p>
    <w:p w14:paraId="0073771E">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统一社会信用代码：</w:t>
      </w:r>
    </w:p>
    <w:p w14:paraId="17794720">
      <w:pPr>
        <w:ind w:firstLine="420"/>
        <w:rPr>
          <w:rFonts w:hint="eastAsia" w:ascii="宋体" w:hAnsi="宋体" w:cs="宋体"/>
          <w:kern w:val="2"/>
          <w:sz w:val="24"/>
          <w:szCs w:val="24"/>
          <w:lang w:val="en-US" w:eastAsia="zh-CN" w:bidi="ar-SA"/>
        </w:rPr>
      </w:pPr>
    </w:p>
    <w:p w14:paraId="3A63631F">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为维护公平竞争、规范有序的市场秩序，营造诚实守信的信用环境，共同推进社会信用体系建设完善，树立企业诚信守法形象，本企业对________________________项目政府采购活动郑重承诺如下:</w:t>
      </w:r>
    </w:p>
    <w:p w14:paraId="1521DCF1">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一、对提供给注册登记部门、行业管理部门、司法部门、行业组织以及在政府采购活动中提交的所有资料的合法性、真实性、准确性和有效性负责；</w:t>
      </w:r>
    </w:p>
    <w:p w14:paraId="35F3F8E0">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二、严格按照国家法律、法规和规章开展采购活动，全面履行应尽的责任和义务，全面做到履约守信，具备《中华人民共和国政府采购法》第二十二条第一款规定的条件;</w:t>
      </w:r>
    </w:p>
    <w:p w14:paraId="0BA2997D">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三、严格依法开展生产经营活动，主动接受行业监管，自愿接受依法开展的日常检查；违法失信经营后将自愿接受约束和惩戒，并依法承担相应责任；</w:t>
      </w:r>
    </w:p>
    <w:p w14:paraId="7D6A610D">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四、自觉接受行政管理部门、行业组织、社会公众、新闻舆论的监督；</w:t>
      </w:r>
    </w:p>
    <w:p w14:paraId="14A6910C">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五、自觉做到自我约束、自我管理，不制假售假、商标侵权、虚假宣传、违约毁约、恶意逃债、偷税漏税、垄断和不正当竞争，维护经营者、消费者的合法权益；</w:t>
      </w:r>
    </w:p>
    <w:p w14:paraId="2BE25258">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六、提出政府采购质疑和投诉坚持依法依规、诚实信用原则，在全国范围12个月内没有三次以上查无实据的政府采购投诉；</w:t>
      </w:r>
    </w:p>
    <w:p w14:paraId="2678E217">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七、严格遵守信用信息公示相关规定，向社会公示信用信息；</w:t>
      </w:r>
    </w:p>
    <w:p w14:paraId="705FBA81">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八、在“信用中国”和“中国政府采购网”网站中无违法违规、较重或严重失信记录；</w:t>
      </w:r>
    </w:p>
    <w:p w14:paraId="5A2DFA53">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九、如违反承诺，自愿接受管理部门依法给予的行政处罚，同意将违反承诺的行为作为不良记录记入信用档案，依法依规进行信息公示，并承担所产生的一切法律责任和经济损失。</w:t>
      </w:r>
    </w:p>
    <w:p w14:paraId="5D38485D">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十、本承诺书自签订之日起生效。</w:t>
      </w:r>
    </w:p>
    <w:p w14:paraId="7C95F098">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 （注：法定代表人或负责人、主体名称发生变更的应当重新做出承诺。）</w:t>
      </w:r>
    </w:p>
    <w:p w14:paraId="5116C3AD">
      <w:pPr>
        <w:ind w:firstLine="420"/>
        <w:rPr>
          <w:rFonts w:hint="eastAsia" w:ascii="宋体" w:hAnsi="宋体" w:cs="宋体"/>
          <w:kern w:val="2"/>
          <w:sz w:val="24"/>
          <w:szCs w:val="24"/>
          <w:lang w:val="en-US" w:eastAsia="zh-CN" w:bidi="ar-SA"/>
        </w:rPr>
      </w:pPr>
    </w:p>
    <w:p w14:paraId="77B1130F">
      <w:pPr>
        <w:ind w:firstLine="42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 xml:space="preserve">　　　　　　　　　　   承诺单位（加盖CA电子公章）：           </w:t>
      </w:r>
    </w:p>
    <w:p w14:paraId="2D161F65">
      <w:pPr>
        <w:ind w:firstLine="3360" w:firstLineChars="1400"/>
        <w:rPr>
          <w:rFonts w:hint="eastAsia" w:ascii="宋体" w:hAnsi="宋体" w:cs="宋体"/>
          <w:kern w:val="2"/>
          <w:sz w:val="24"/>
          <w:szCs w:val="24"/>
          <w:lang w:val="en-US" w:eastAsia="zh-CN" w:bidi="ar-SA"/>
        </w:rPr>
      </w:pPr>
      <w:r>
        <w:rPr>
          <w:rFonts w:hint="eastAsia" w:ascii="宋体" w:hAnsi="宋体" w:cs="宋体"/>
          <w:kern w:val="2"/>
          <w:sz w:val="24"/>
          <w:szCs w:val="24"/>
          <w:lang w:val="en-US" w:eastAsia="zh-CN" w:bidi="ar-SA"/>
        </w:rPr>
        <w:t>年    月    日</w:t>
      </w:r>
    </w:p>
    <w:p w14:paraId="4D41DC00">
      <w:pPr>
        <w:ind w:firstLine="420"/>
        <w:rPr>
          <w:rFonts w:hint="eastAsia" w:ascii="宋体" w:hAnsi="宋体" w:cs="宋体"/>
          <w:kern w:val="2"/>
          <w:sz w:val="24"/>
          <w:szCs w:val="24"/>
          <w:lang w:val="en-US" w:eastAsia="zh-CN" w:bidi="ar-SA"/>
        </w:rPr>
      </w:pPr>
    </w:p>
    <w:p w14:paraId="6646D8DF">
      <w:pPr>
        <w:ind w:firstLine="480"/>
        <w:rPr>
          <w:rFonts w:ascii="黑体" w:hAnsi="黑体" w:eastAsia="黑体"/>
          <w:i/>
          <w:sz w:val="32"/>
          <w:szCs w:val="32"/>
          <w:u w:val="single"/>
        </w:rPr>
      </w:pPr>
    </w:p>
    <w:p w14:paraId="615B5527">
      <w:pPr>
        <w:pStyle w:val="2"/>
        <w:rPr>
          <w:rFonts w:ascii="黑体" w:hAnsi="黑体" w:eastAsia="黑体"/>
          <w:i/>
          <w:sz w:val="32"/>
          <w:szCs w:val="32"/>
          <w:u w:val="single"/>
        </w:rPr>
      </w:pPr>
    </w:p>
    <w:p w14:paraId="4D92E46B">
      <w:pPr>
        <w:pStyle w:val="2"/>
        <w:ind w:left="0" w:leftChars="0" w:firstLine="0" w:firstLineChars="0"/>
        <w:rPr>
          <w:rFonts w:ascii="黑体" w:hAnsi="黑体" w:eastAsia="黑体"/>
          <w:i/>
          <w:sz w:val="32"/>
          <w:szCs w:val="32"/>
          <w:u w:val="single"/>
        </w:rPr>
      </w:pPr>
    </w:p>
    <w:p w14:paraId="4488CFED">
      <w:pPr>
        <w:ind w:firstLine="480"/>
        <w:rPr>
          <w:rFonts w:ascii="黑体" w:hAnsi="黑体" w:eastAsia="黑体"/>
          <w:i/>
          <w:sz w:val="32"/>
          <w:szCs w:val="32"/>
          <w:u w:val="single"/>
        </w:rPr>
      </w:pPr>
      <w:r>
        <w:rPr>
          <w:rFonts w:hint="eastAsia" w:ascii="黑体" w:hAnsi="黑体" w:eastAsia="黑体"/>
          <w:i/>
          <w:sz w:val="32"/>
          <w:szCs w:val="32"/>
          <w:u w:val="single"/>
        </w:rPr>
        <w:t>七、特定资格要求的证明文件</w:t>
      </w:r>
    </w:p>
    <w:p w14:paraId="02B942BB">
      <w:pPr>
        <w:pStyle w:val="2"/>
        <w:spacing w:line="360" w:lineRule="auto"/>
        <w:ind w:left="0" w:leftChars="0" w:firstLineChars="200"/>
        <w:rPr>
          <w:rFonts w:hint="eastAsia" w:ascii="宋体" w:hAnsi="宋体"/>
          <w:i/>
          <w:kern w:val="2"/>
          <w:sz w:val="24"/>
          <w:szCs w:val="22"/>
          <w:u w:val="single"/>
          <w:lang w:val="en-US" w:eastAsia="zh-CN" w:bidi="ar-SA"/>
        </w:rPr>
      </w:pPr>
      <w:r>
        <w:rPr>
          <w:rFonts w:hint="eastAsia" w:ascii="宋体" w:hAnsi="宋体"/>
          <w:sz w:val="24"/>
        </w:rPr>
        <w:t xml:space="preserve"> </w:t>
      </w:r>
      <w:r>
        <w:rPr>
          <w:rFonts w:hint="eastAsia" w:ascii="宋体" w:hAnsi="宋体"/>
          <w:i/>
          <w:kern w:val="2"/>
          <w:sz w:val="24"/>
          <w:szCs w:val="22"/>
          <w:u w:val="single"/>
          <w:lang w:val="en-US" w:eastAsia="zh-CN" w:bidi="ar-SA"/>
        </w:rPr>
        <w:t xml:space="preserve"> </w:t>
      </w:r>
      <w:r>
        <w:rPr>
          <w:rFonts w:hint="eastAsia" w:ascii="宋体" w:hAnsi="宋体" w:cs="宋体"/>
          <w:i/>
          <w:sz w:val="24"/>
          <w:szCs w:val="24"/>
          <w:u w:val="single"/>
          <w:lang w:val="en-US" w:eastAsia="zh-CN"/>
        </w:rPr>
        <w:t>1、</w:t>
      </w:r>
      <w:r>
        <w:rPr>
          <w:rFonts w:hint="eastAsia" w:ascii="宋体" w:hAnsi="宋体" w:cs="宋体"/>
          <w:i/>
          <w:sz w:val="24"/>
          <w:szCs w:val="24"/>
          <w:u w:val="single"/>
        </w:rPr>
        <w:t>投标人须提供投标产品肥料登记证或备案号截图，投标供应产品的各项技术指标与登记的产品相同，且在有效期内（提供肥料登记证原件扫描件上传）</w:t>
      </w:r>
      <w:r>
        <w:rPr>
          <w:rFonts w:hint="eastAsia" w:ascii="宋体" w:hAnsi="宋体" w:eastAsia="宋体" w:cs="宋体"/>
          <w:i/>
          <w:iCs/>
          <w:color w:val="auto"/>
          <w:sz w:val="24"/>
          <w:szCs w:val="24"/>
          <w:highlight w:val="none"/>
          <w:u w:val="single"/>
        </w:rPr>
        <w:t>；</w:t>
      </w:r>
    </w:p>
    <w:p w14:paraId="09338D3E">
      <w:pPr>
        <w:spacing w:line="460" w:lineRule="exact"/>
        <w:ind w:firstLine="360"/>
        <w:rPr>
          <w:rFonts w:ascii="宋体" w:hAnsi="宋体"/>
          <w:bCs/>
          <w:sz w:val="24"/>
        </w:rPr>
      </w:pPr>
    </w:p>
    <w:p w14:paraId="2F3D2777">
      <w:pPr>
        <w:ind w:firstLine="480"/>
        <w:jc w:val="center"/>
        <w:rPr>
          <w:rFonts w:ascii="黑体" w:hAnsi="黑体" w:eastAsia="黑体"/>
          <w:i/>
          <w:sz w:val="32"/>
          <w:szCs w:val="32"/>
          <w:u w:val="single"/>
        </w:rPr>
      </w:pPr>
      <w:r>
        <w:rPr>
          <w:rFonts w:hint="eastAsia" w:ascii="黑体" w:hAnsi="黑体" w:eastAsia="黑体"/>
          <w:i/>
          <w:sz w:val="32"/>
          <w:szCs w:val="32"/>
          <w:u w:val="single"/>
        </w:rPr>
        <w:t>八、法人授权书</w:t>
      </w:r>
    </w:p>
    <w:p w14:paraId="791675A1">
      <w:pPr>
        <w:pStyle w:val="306"/>
        <w:ind w:firstLine="360"/>
        <w:rPr>
          <w:sz w:val="24"/>
          <w:szCs w:val="24"/>
        </w:rPr>
      </w:pPr>
      <w:r>
        <w:rPr>
          <w:rFonts w:hint="eastAsia"/>
          <w:sz w:val="24"/>
          <w:szCs w:val="24"/>
        </w:rPr>
        <w:t>本授权书声明：____________（投标人名称）授权________________（被授权人的姓名）为我方就</w:t>
      </w:r>
      <w:r>
        <w:rPr>
          <w:rFonts w:hint="eastAsia" w:ascii="经典仿宋简" w:hAnsi="经典仿宋简" w:eastAsia="经典仿宋简" w:cs="经典仿宋简"/>
          <w:color w:val="000000"/>
          <w:sz w:val="22"/>
          <w:szCs w:val="22"/>
          <w:u w:val="single"/>
        </w:rPr>
        <w:t xml:space="preserve">               </w:t>
      </w:r>
      <w:r>
        <w:rPr>
          <w:rFonts w:hint="eastAsia"/>
          <w:sz w:val="24"/>
          <w:szCs w:val="24"/>
        </w:rPr>
        <w:t>号项目采购活动的合法代理人，以本单位名义全权处理一切与该项目采购有关的事务。</w:t>
      </w:r>
    </w:p>
    <w:p w14:paraId="6C5F8267">
      <w:pPr>
        <w:pStyle w:val="306"/>
        <w:ind w:firstLine="360"/>
        <w:rPr>
          <w:sz w:val="24"/>
          <w:szCs w:val="24"/>
        </w:rPr>
      </w:pPr>
      <w:r>
        <w:rPr>
          <w:rFonts w:hint="eastAsia"/>
          <w:sz w:val="24"/>
          <w:szCs w:val="24"/>
        </w:rPr>
        <w:t>本授权书于______年____月____日起生效，特此声明。</w:t>
      </w:r>
    </w:p>
    <w:p w14:paraId="7C6228A1">
      <w:pPr>
        <w:pStyle w:val="306"/>
        <w:ind w:firstLine="36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5CDCE637">
      <w:pPr>
        <w:pStyle w:val="306"/>
        <w:ind w:firstLine="36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23E37129">
      <w:pPr>
        <w:pStyle w:val="306"/>
        <w:ind w:firstLine="360"/>
        <w:rPr>
          <w:sz w:val="24"/>
          <w:szCs w:val="24"/>
        </w:rPr>
      </w:pPr>
      <w:r>
        <w:rPr>
          <w:rFonts w:hint="eastAsia"/>
          <w:sz w:val="24"/>
          <w:szCs w:val="24"/>
        </w:rPr>
        <w:t>授权单位名称：</w:t>
      </w:r>
      <w:r>
        <w:rPr>
          <w:rFonts w:hint="eastAsia"/>
          <w:sz w:val="24"/>
          <w:szCs w:val="24"/>
          <w:u w:val="single"/>
        </w:rPr>
        <w:t>（加盖CA电子公章）</w:t>
      </w:r>
    </w:p>
    <w:p w14:paraId="094E63FF">
      <w:pPr>
        <w:pStyle w:val="306"/>
        <w:ind w:firstLine="360"/>
        <w:rPr>
          <w:sz w:val="24"/>
          <w:szCs w:val="24"/>
          <w:u w:val="single"/>
        </w:rPr>
      </w:pPr>
      <w:r>
        <w:rPr>
          <w:rFonts w:hint="eastAsia"/>
          <w:sz w:val="24"/>
          <w:szCs w:val="24"/>
        </w:rPr>
        <w:t xml:space="preserve">      单位地址：</w:t>
      </w:r>
      <w:r>
        <w:rPr>
          <w:rFonts w:hint="eastAsia"/>
          <w:sz w:val="24"/>
          <w:szCs w:val="24"/>
          <w:u w:val="single"/>
        </w:rPr>
        <w:t xml:space="preserve">                                         </w:t>
      </w:r>
    </w:p>
    <w:p w14:paraId="4497D523">
      <w:pPr>
        <w:pStyle w:val="306"/>
        <w:ind w:firstLine="360"/>
        <w:rPr>
          <w:sz w:val="24"/>
          <w:szCs w:val="24"/>
        </w:rPr>
      </w:pPr>
      <w:r>
        <w:rPr>
          <w:rFonts w:hint="eastAsia"/>
          <w:sz w:val="24"/>
          <w:szCs w:val="24"/>
        </w:rPr>
        <w:t xml:space="preserve">      日期：</w:t>
      </w:r>
      <w:bookmarkStart w:id="71" w:name="_Hlt26955070"/>
      <w:bookmarkEnd w:id="71"/>
      <w:bookmarkStart w:id="72" w:name="_格式3__银行出具的资信证明"/>
      <w:bookmarkEnd w:id="72"/>
      <w:bookmarkStart w:id="73" w:name="_Hlt26671380"/>
      <w:bookmarkEnd w:id="73"/>
      <w:r>
        <w:rPr>
          <w:rFonts w:hint="eastAsia"/>
          <w:sz w:val="24"/>
          <w:szCs w:val="24"/>
          <w:u w:val="single"/>
        </w:rPr>
        <w:t xml:space="preserve">                                         </w:t>
      </w:r>
    </w:p>
    <w:p w14:paraId="4B68F5D8">
      <w:pPr>
        <w:pStyle w:val="234"/>
        <w:ind w:firstLine="360"/>
        <w:rPr>
          <w:i/>
          <w:sz w:val="24"/>
          <w:szCs w:val="24"/>
          <w:u w:val="single"/>
        </w:rPr>
      </w:pPr>
    </w:p>
    <w:p w14:paraId="323A385B">
      <w:pPr>
        <w:pStyle w:val="234"/>
        <w:ind w:firstLine="315"/>
      </w:pPr>
    </w:p>
    <w:p w14:paraId="13F194CF">
      <w:pPr>
        <w:spacing w:line="460" w:lineRule="exact"/>
        <w:ind w:firstLine="360"/>
        <w:rPr>
          <w:rFonts w:ascii="楷体" w:hAnsi="楷体" w:eastAsia="楷体"/>
          <w:bCs/>
          <w:sz w:val="24"/>
          <w:szCs w:val="24"/>
        </w:rPr>
      </w:pPr>
    </w:p>
    <w:p w14:paraId="14930835">
      <w:pPr>
        <w:spacing w:line="460" w:lineRule="exact"/>
        <w:ind w:firstLine="360"/>
        <w:rPr>
          <w:rFonts w:ascii="宋体" w:hAnsi="宋体"/>
          <w:bCs/>
          <w:sz w:val="24"/>
        </w:rPr>
      </w:pPr>
    </w:p>
    <w:p w14:paraId="1A768E94">
      <w:pPr>
        <w:pStyle w:val="231"/>
        <w:ind w:firstLine="3390"/>
        <w:jc w:val="both"/>
        <w:rPr>
          <w:rFonts w:ascii="黑体" w:hAnsi="黑体" w:eastAsia="黑体" w:cs="Times New Roman"/>
          <w:bCs w:val="0"/>
          <w:i/>
          <w:sz w:val="32"/>
          <w:szCs w:val="32"/>
          <w:u w:val="single"/>
        </w:rPr>
      </w:pPr>
      <w:r>
        <w:rPr>
          <w:rFonts w:ascii="宋体" w:hAnsi="宋体"/>
          <w:sz w:val="24"/>
        </w:rPr>
        <w:br w:type="page" w:clear="all"/>
      </w:r>
      <w:r>
        <w:rPr>
          <w:rFonts w:hint="eastAsia" w:ascii="黑体" w:hAnsi="黑体" w:eastAsia="黑体"/>
          <w:bCs w:val="0"/>
          <w:i/>
          <w:sz w:val="32"/>
          <w:szCs w:val="32"/>
          <w:u w:val="single"/>
        </w:rPr>
        <w:t>九、</w:t>
      </w:r>
      <w:r>
        <w:rPr>
          <w:rFonts w:hint="eastAsia" w:ascii="黑体" w:hAnsi="黑体" w:eastAsia="黑体" w:cs="Times New Roman"/>
          <w:bCs w:val="0"/>
          <w:i/>
          <w:sz w:val="32"/>
          <w:szCs w:val="32"/>
          <w:u w:val="single"/>
        </w:rPr>
        <w:t>投标函</w:t>
      </w:r>
    </w:p>
    <w:p w14:paraId="22D51556">
      <w:pPr>
        <w:pStyle w:val="326"/>
        <w:adjustRightInd w:val="0"/>
        <w:spacing w:before="0" w:after="0" w:line="420" w:lineRule="exact"/>
        <w:ind w:firstLine="480"/>
        <w:jc w:val="left"/>
        <w:textAlignment w:val="baseline"/>
        <w:rPr>
          <w:rFonts w:hint="default" w:ascii="宋体" w:hAnsi="宋体"/>
          <w:kern w:val="0"/>
          <w:sz w:val="24"/>
          <w:szCs w:val="21"/>
          <w:lang w:val="en-US" w:eastAsia="zh-CN" w:bidi="ar-SA"/>
        </w:rPr>
      </w:pPr>
      <w:r>
        <w:rPr>
          <w:rFonts w:hint="eastAsia" w:ascii="宋体" w:hAnsi="宋体"/>
          <w:kern w:val="0"/>
          <w:sz w:val="24"/>
          <w:szCs w:val="21"/>
          <w:lang w:val="en-US" w:eastAsia="zh-CN" w:bidi="ar-SA"/>
        </w:rPr>
        <w:t>致：江苏省华厦工程项目管理有限公司</w:t>
      </w:r>
    </w:p>
    <w:p w14:paraId="49EB020B">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根据贵方的</w:t>
      </w:r>
      <w:r>
        <w:rPr>
          <w:rFonts w:hint="eastAsia"/>
          <w:kern w:val="0"/>
          <w:sz w:val="24"/>
          <w:szCs w:val="21"/>
          <w:u w:val="single"/>
          <w:lang w:val="en-US" w:eastAsia="zh-CN" w:bidi="ar-SA"/>
        </w:rPr>
        <w:t xml:space="preserve">           </w:t>
      </w:r>
      <w:r>
        <w:rPr>
          <w:rFonts w:hint="eastAsia" w:ascii="宋体" w:hAnsi="宋体"/>
          <w:kern w:val="0"/>
          <w:sz w:val="24"/>
          <w:szCs w:val="21"/>
          <w:lang w:val="en-US" w:eastAsia="zh-CN" w:bidi="ar-SA"/>
        </w:rPr>
        <w:t>号招标文件，正式授权下述签字人______(姓名)代表我方______________（投标人的名称），全权处理本次项目投标的有关事宜。</w:t>
      </w:r>
    </w:p>
    <w:p w14:paraId="0A527113">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据此函，__________签字人兹宣布同意如下：</w:t>
      </w:r>
    </w:p>
    <w:p w14:paraId="1C01A5DB">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1.按招标文件规定的各项要求，向买方提供所需服务（包含与服务相关的货物）。</w:t>
      </w:r>
    </w:p>
    <w:p w14:paraId="47090914">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2.我们完全理解贵方不一定将合同授予最低报价的投标人。</w:t>
      </w:r>
    </w:p>
    <w:p w14:paraId="261A4574">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3.我们已详细审核全部招标文件及其有效补充文件，我们知道必须放弃提出含糊不清或误解问题的权利。</w:t>
      </w:r>
    </w:p>
    <w:p w14:paraId="686D7876">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4.我们同意从规定的开标日期起遵循本投标文件，并在规定的投标有效期期满之前均具有约束力。</w:t>
      </w:r>
    </w:p>
    <w:p w14:paraId="0F2D9E71">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5.同意向贵方提供贵方可能另外要求的与投标有关的任何证据或资料，并保证我方已提供和将要提供的文件是真实的、准确的。</w:t>
      </w:r>
    </w:p>
    <w:p w14:paraId="43E7EA5E">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6.一旦我方中标,我方将根据招标文件的规定，严格履行合同的责任和义务,并保证在招标文件规定的时间完成项目，交付买方验收、使用。</w:t>
      </w:r>
    </w:p>
    <w:p w14:paraId="58EDD432">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7.与本投标有关的正式通讯地址为：</w:t>
      </w:r>
    </w:p>
    <w:p w14:paraId="2BCE8505">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地          址：</w:t>
      </w:r>
    </w:p>
    <w:p w14:paraId="1CA567CC">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邮          编：</w:t>
      </w:r>
    </w:p>
    <w:p w14:paraId="770DDC04">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电          话：</w:t>
      </w:r>
    </w:p>
    <w:p w14:paraId="320E3B0F">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传          真：</w:t>
      </w:r>
    </w:p>
    <w:p w14:paraId="2694C3BE">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投标人开户行：</w:t>
      </w:r>
    </w:p>
    <w:p w14:paraId="08670A84">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pPr>
      <w:r>
        <w:rPr>
          <w:rFonts w:hint="eastAsia" w:ascii="宋体" w:hAnsi="宋体"/>
          <w:kern w:val="0"/>
          <w:sz w:val="24"/>
          <w:szCs w:val="21"/>
          <w:lang w:val="en-US" w:eastAsia="zh-CN" w:bidi="ar-SA"/>
        </w:rPr>
        <w:t xml:space="preserve">账          号： </w:t>
      </w:r>
    </w:p>
    <w:p w14:paraId="68105D66">
      <w:pPr>
        <w:pStyle w:val="326"/>
        <w:adjustRightInd w:val="0"/>
        <w:spacing w:before="0" w:after="0" w:line="420" w:lineRule="exact"/>
        <w:ind w:firstLine="480"/>
        <w:jc w:val="left"/>
        <w:textAlignment w:val="baseline"/>
        <w:rPr>
          <w:rFonts w:hint="eastAsia" w:ascii="宋体" w:hAnsi="宋体"/>
          <w:kern w:val="0"/>
          <w:sz w:val="24"/>
          <w:szCs w:val="21"/>
          <w:lang w:val="en-US" w:eastAsia="zh-CN" w:bidi="ar-SA"/>
        </w:rPr>
        <w:sectPr>
          <w:pgSz w:w="11906" w:h="16838"/>
          <w:pgMar w:top="1440" w:right="1800" w:bottom="1440" w:left="1800" w:header="851" w:footer="992" w:gutter="0"/>
          <w:cols w:space="720" w:num="1"/>
          <w:docGrid w:type="lines" w:linePitch="312" w:charSpace="0"/>
        </w:sectPr>
      </w:pPr>
      <w:r>
        <w:rPr>
          <w:rFonts w:hint="eastAsia" w:ascii="宋体" w:hAnsi="宋体"/>
          <w:kern w:val="0"/>
          <w:sz w:val="24"/>
          <w:szCs w:val="21"/>
          <w:lang w:val="en-US" w:eastAsia="zh-CN" w:bidi="ar-SA"/>
        </w:rPr>
        <w:t>日           期：________年____月____日</w:t>
      </w:r>
    </w:p>
    <w:p w14:paraId="7EC8E5DC"/>
    <w:p w14:paraId="244D9F56">
      <w:pPr>
        <w:spacing w:line="460" w:lineRule="exact"/>
        <w:rPr>
          <w:rFonts w:ascii="黑体" w:hAnsi="黑体" w:eastAsia="黑体"/>
          <w:b/>
          <w:sz w:val="32"/>
          <w:szCs w:val="32"/>
        </w:rPr>
      </w:pPr>
    </w:p>
    <w:p w14:paraId="3C1F0FCC">
      <w:pPr>
        <w:spacing w:line="460" w:lineRule="exact"/>
        <w:ind w:firstLine="482"/>
        <w:jc w:val="center"/>
        <w:rPr>
          <w:rFonts w:ascii="黑体" w:hAnsi="黑体" w:eastAsia="黑体"/>
          <w:b/>
          <w:i/>
          <w:iCs/>
          <w:sz w:val="32"/>
          <w:szCs w:val="32"/>
          <w:u w:val="single"/>
        </w:rPr>
      </w:pPr>
      <w:r>
        <w:rPr>
          <w:rFonts w:hint="eastAsia" w:ascii="黑体" w:hAnsi="黑体" w:eastAsia="黑体"/>
          <w:b/>
          <w:sz w:val="32"/>
          <w:szCs w:val="32"/>
        </w:rPr>
        <w:t>十、中小企业声明函（货物）</w:t>
      </w:r>
    </w:p>
    <w:p w14:paraId="70237BCC">
      <w:pPr>
        <w:spacing w:line="400" w:lineRule="exact"/>
        <w:ind w:firstLine="360"/>
        <w:rPr>
          <w:rFonts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本公司（联合体）郑重声明，根据《政府采购促进中小企业发展管理办法》(财库[2020]46号)的规定，本公司（联合体）参加的</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（项目名称）           </w:t>
      </w:r>
      <w:r>
        <w:rPr>
          <w:rFonts w:hint="eastAsia" w:ascii="宋体" w:hAnsi="宋体"/>
          <w:sz w:val="24"/>
          <w:szCs w:val="24"/>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106EAF5A">
      <w:pPr>
        <w:spacing w:line="400" w:lineRule="exact"/>
        <w:ind w:firstLine="360"/>
        <w:rPr>
          <w:rFonts w:ascii="宋体" w:hAnsi="宋体"/>
          <w:i/>
          <w:sz w:val="24"/>
          <w:szCs w:val="24"/>
          <w:u w:val="single"/>
        </w:rPr>
      </w:pPr>
      <w:r>
        <w:rPr>
          <w:rFonts w:hint="eastAsia" w:ascii="宋体" w:hAnsi="宋体"/>
          <w:sz w:val="24"/>
          <w:szCs w:val="24"/>
        </w:rPr>
        <w:t>1.</w:t>
      </w:r>
      <w:r>
        <w:rPr>
          <w:rFonts w:hint="eastAsia" w:ascii="宋体" w:hAnsi="宋体"/>
          <w:i/>
          <w:sz w:val="24"/>
          <w:szCs w:val="24"/>
          <w:highlight w:val="yellow"/>
          <w:u w:val="single"/>
        </w:rPr>
        <w:t>（</w:t>
      </w:r>
      <w:r>
        <w:rPr>
          <w:rFonts w:hint="eastAsia" w:ascii="宋体" w:hAnsi="宋体"/>
          <w:i/>
          <w:sz w:val="24"/>
          <w:szCs w:val="24"/>
          <w:highlight w:val="yellow"/>
          <w:u w:val="single"/>
          <w:lang w:eastAsia="zh-CN"/>
        </w:rPr>
        <w:t>2025-2026年宝应县小麦绿色高产高效行动新型掺混肥采购项目</w:t>
      </w:r>
      <w:r>
        <w:rPr>
          <w:rFonts w:hint="eastAsia" w:ascii="宋体" w:hAnsi="宋体"/>
          <w:i/>
          <w:sz w:val="24"/>
          <w:szCs w:val="24"/>
          <w:highlight w:val="yellow"/>
          <w:u w:val="single"/>
        </w:rPr>
        <w:t>）</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i/>
          <w:sz w:val="24"/>
          <w:szCs w:val="24"/>
          <w:highlight w:val="yellow"/>
          <w:u w:val="single"/>
        </w:rPr>
        <w:t>工业</w:t>
      </w:r>
      <w:r>
        <w:rPr>
          <w:rFonts w:hint="eastAsia" w:ascii="宋体" w:hAnsi="宋体"/>
          <w:sz w:val="24"/>
          <w:szCs w:val="24"/>
          <w:u w:val="single"/>
        </w:rPr>
        <w:t xml:space="preserve"> </w:t>
      </w:r>
      <w:r>
        <w:rPr>
          <w:rFonts w:hint="eastAsia" w:ascii="宋体" w:hAnsi="宋体"/>
          <w:sz w:val="24"/>
          <w:szCs w:val="24"/>
        </w:rPr>
        <w:t>行业；制造商为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65E71830">
      <w:pPr>
        <w:spacing w:line="400" w:lineRule="exact"/>
        <w:ind w:firstLine="360"/>
        <w:rPr>
          <w:rFonts w:ascii="宋体" w:hAnsi="宋体"/>
          <w:i/>
          <w:sz w:val="24"/>
          <w:szCs w:val="24"/>
          <w:u w:val="single"/>
        </w:rPr>
      </w:pPr>
      <w:r>
        <w:rPr>
          <w:rFonts w:hint="eastAsia" w:ascii="宋体" w:hAnsi="宋体"/>
          <w:sz w:val="24"/>
          <w:szCs w:val="24"/>
        </w:rPr>
        <w:t>2.</w:t>
      </w:r>
      <w:r>
        <w:rPr>
          <w:rFonts w:hint="eastAsia" w:ascii="宋体" w:hAnsi="宋体"/>
          <w:sz w:val="24"/>
          <w:szCs w:val="24"/>
          <w:u w:val="single"/>
        </w:rPr>
        <w:t>（                              ）</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64551279">
      <w:pPr>
        <w:spacing w:line="400" w:lineRule="exact"/>
        <w:ind w:firstLine="360"/>
        <w:rPr>
          <w:rFonts w:ascii="宋体" w:hAnsi="宋体"/>
          <w:sz w:val="24"/>
          <w:szCs w:val="24"/>
        </w:rPr>
      </w:pPr>
      <w:r>
        <w:rPr>
          <w:rFonts w:hint="eastAsia" w:ascii="宋体" w:hAnsi="宋体"/>
          <w:sz w:val="24"/>
          <w:szCs w:val="24"/>
        </w:rPr>
        <w:t>……</w:t>
      </w:r>
    </w:p>
    <w:p w14:paraId="56F6BF9F">
      <w:pPr>
        <w:spacing w:line="400" w:lineRule="exact"/>
        <w:ind w:firstLine="36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35F740D">
      <w:pPr>
        <w:spacing w:line="400" w:lineRule="exact"/>
        <w:ind w:firstLine="360"/>
        <w:rPr>
          <w:rFonts w:ascii="宋体" w:hAnsi="宋体"/>
          <w:sz w:val="24"/>
          <w:szCs w:val="24"/>
        </w:rPr>
      </w:pPr>
      <w:r>
        <w:rPr>
          <w:rFonts w:hint="eastAsia" w:ascii="宋体" w:hAnsi="宋体"/>
          <w:sz w:val="24"/>
          <w:szCs w:val="24"/>
        </w:rPr>
        <w:t>本企业对上述声明内容的真实性负责。如有虚假，将依法承担相应责任</w:t>
      </w:r>
    </w:p>
    <w:p w14:paraId="1EB86195">
      <w:pPr>
        <w:spacing w:line="400" w:lineRule="exact"/>
        <w:ind w:right="720" w:firstLine="360"/>
        <w:rPr>
          <w:rFonts w:ascii="宋体" w:hAnsi="宋体"/>
          <w:sz w:val="24"/>
          <w:szCs w:val="24"/>
        </w:rPr>
      </w:pPr>
    </w:p>
    <w:p w14:paraId="0CCB71D4">
      <w:pPr>
        <w:spacing w:line="400" w:lineRule="exact"/>
        <w:ind w:right="180" w:firstLine="360"/>
        <w:jc w:val="right"/>
        <w:rPr>
          <w:rFonts w:ascii="宋体" w:hAnsi="宋体"/>
          <w:sz w:val="24"/>
          <w:szCs w:val="24"/>
        </w:rPr>
      </w:pPr>
      <w:r>
        <w:rPr>
          <w:rFonts w:hint="eastAsia" w:ascii="宋体" w:hAnsi="宋体"/>
          <w:sz w:val="24"/>
          <w:szCs w:val="24"/>
        </w:rPr>
        <w:t>企业名称（加盖CA电子公章）：</w:t>
      </w:r>
    </w:p>
    <w:p w14:paraId="0187181D">
      <w:pPr>
        <w:spacing w:line="400" w:lineRule="exact"/>
        <w:ind w:right="480" w:firstLine="6480"/>
        <w:rPr>
          <w:rFonts w:ascii="宋体" w:hAnsi="宋体"/>
          <w:sz w:val="24"/>
          <w:szCs w:val="24"/>
        </w:rPr>
      </w:pPr>
      <w:r>
        <w:rPr>
          <w:rFonts w:hint="eastAsia" w:ascii="宋体" w:hAnsi="宋体"/>
          <w:sz w:val="24"/>
          <w:szCs w:val="24"/>
        </w:rPr>
        <w:t>日  期：</w:t>
      </w:r>
    </w:p>
    <w:p w14:paraId="23D75670">
      <w:pPr>
        <w:spacing w:line="400" w:lineRule="exact"/>
        <w:ind w:firstLine="360"/>
        <w:rPr>
          <w:rFonts w:ascii="宋体" w:hAnsi="宋体"/>
          <w:sz w:val="24"/>
          <w:szCs w:val="24"/>
        </w:rPr>
      </w:pPr>
    </w:p>
    <w:p w14:paraId="3E77B90B">
      <w:pPr>
        <w:spacing w:line="400" w:lineRule="exact"/>
        <w:ind w:firstLine="360"/>
        <w:rPr>
          <w:rFonts w:ascii="宋体" w:hAnsi="宋体"/>
          <w:sz w:val="24"/>
          <w:szCs w:val="24"/>
        </w:rPr>
      </w:pPr>
      <w:r>
        <w:rPr>
          <w:rFonts w:hint="eastAsia" w:ascii="宋体" w:hAnsi="宋体"/>
          <w:sz w:val="24"/>
          <w:szCs w:val="24"/>
        </w:rPr>
        <w:t>备注：</w:t>
      </w:r>
    </w:p>
    <w:p w14:paraId="0D723DF2">
      <w:pPr>
        <w:spacing w:line="400" w:lineRule="exact"/>
        <w:ind w:firstLine="360"/>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78F84898">
      <w:pPr>
        <w:spacing w:line="400" w:lineRule="exact"/>
        <w:ind w:firstLine="36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302467A6">
      <w:pPr>
        <w:spacing w:line="560" w:lineRule="exact"/>
        <w:ind w:right="720" w:firstLine="360"/>
        <w:rPr>
          <w:rFonts w:ascii="宋体" w:hAnsi="宋体"/>
          <w:sz w:val="24"/>
          <w:szCs w:val="24"/>
        </w:rPr>
      </w:pPr>
      <w:r>
        <w:rPr>
          <w:rFonts w:hint="eastAsia" w:ascii="宋体" w:hAnsi="宋体"/>
          <w:sz w:val="24"/>
          <w:szCs w:val="24"/>
        </w:rPr>
        <w:t>3.供应商</w:t>
      </w:r>
      <w:r>
        <w:rPr>
          <w:rFonts w:ascii="宋体" w:hAnsi="宋体"/>
          <w:sz w:val="24"/>
          <w:szCs w:val="24"/>
        </w:rPr>
        <w:t>自行勾选</w:t>
      </w:r>
      <w:r>
        <w:rPr>
          <w:rFonts w:hint="eastAsia" w:ascii="宋体" w:hAnsi="宋体"/>
          <w:sz w:val="24"/>
          <w:szCs w:val="24"/>
        </w:rPr>
        <w:t>制造商</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p>
    <w:p w14:paraId="704EA429">
      <w:pPr>
        <w:spacing w:line="560" w:lineRule="exact"/>
        <w:ind w:right="180" w:firstLine="360"/>
        <w:jc w:val="right"/>
        <w:rPr>
          <w:rFonts w:ascii="宋体" w:hAnsi="宋体"/>
          <w:sz w:val="24"/>
          <w:szCs w:val="24"/>
        </w:rPr>
      </w:pPr>
    </w:p>
    <w:p w14:paraId="345A2E53">
      <w:pPr>
        <w:spacing w:line="560" w:lineRule="exact"/>
        <w:ind w:firstLine="360"/>
        <w:rPr>
          <w:rFonts w:ascii="宋体" w:hAnsi="宋体"/>
          <w:sz w:val="24"/>
          <w:szCs w:val="24"/>
        </w:rPr>
      </w:pPr>
    </w:p>
    <w:p w14:paraId="2C9D9EE9">
      <w:pPr>
        <w:keepNext/>
        <w:keepLines/>
        <w:widowControl/>
        <w:spacing w:before="300" w:after="300" w:line="360" w:lineRule="auto"/>
        <w:ind w:firstLine="315"/>
        <w:jc w:val="center"/>
        <w:outlineLvl w:val="1"/>
        <w:rPr>
          <w:rFonts w:ascii="Arial" w:hAnsi="Arial" w:eastAsia="幼圆" w:cs="Arial"/>
          <w:b/>
          <w:bCs/>
          <w:color w:val="666666"/>
        </w:rPr>
      </w:pPr>
      <w:bookmarkStart w:id="74" w:name="_Toc150519795"/>
      <w:r>
        <w:rPr>
          <w:rFonts w:hint="eastAsia" w:ascii="Arial" w:hAnsi="Arial" w:eastAsia="幼圆" w:cs="微软雅黑"/>
          <w:b/>
          <w:bCs/>
          <w:color w:val="333333"/>
        </w:rPr>
        <w:t>中小微企业划型标准</w:t>
      </w:r>
      <w:bookmarkEnd w:id="74"/>
      <w:r>
        <w:rPr>
          <w:rFonts w:hint="eastAsia" w:ascii="Arial" w:hAnsi="Arial" w:eastAsia="幼圆" w:cs="微软雅黑"/>
          <w:b/>
          <w:bCs/>
          <w:color w:val="666666"/>
        </w:rPr>
        <w:t> </w:t>
      </w:r>
    </w:p>
    <w:p w14:paraId="2F4D6D9B">
      <w:pPr>
        <w:widowControl/>
        <w:spacing w:before="300" w:after="452" w:line="360" w:lineRule="auto"/>
        <w:ind w:firstLine="315"/>
        <w:jc w:val="left"/>
        <w:rPr>
          <w:rFonts w:ascii="宋体" w:hAnsi="宋体"/>
          <w:color w:val="666666"/>
        </w:rPr>
      </w:pPr>
      <w:r>
        <w:rPr>
          <w:rFonts w:hint="eastAsia" w:ascii="宋体" w:hAnsi="宋体" w:eastAsia="等线" w:cs="仿宋"/>
          <w:b/>
          <w:color w:val="666666"/>
        </w:rPr>
        <w:t>中小微企业划型标准如下：</w:t>
      </w:r>
    </w:p>
    <w:tbl>
      <w:tblPr>
        <w:tblStyle w:val="36"/>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6ED5413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46" w:type="dxa"/>
            <w:noWrap w:val="0"/>
            <w:tcMar>
              <w:top w:w="0" w:type="dxa"/>
              <w:left w:w="105" w:type="dxa"/>
              <w:bottom w:w="0" w:type="dxa"/>
              <w:right w:w="105" w:type="dxa"/>
            </w:tcMar>
            <w:vAlign w:val="center"/>
          </w:tcPr>
          <w:p w14:paraId="1A41A1C9">
            <w:pPr>
              <w:widowControl/>
              <w:spacing w:after="150" w:line="360" w:lineRule="auto"/>
              <w:ind w:firstLine="315"/>
              <w:jc w:val="left"/>
              <w:rPr>
                <w:rFonts w:ascii="宋体" w:hAnsi="宋体"/>
                <w:color w:val="666666"/>
              </w:rPr>
            </w:pPr>
            <w:r>
              <w:rPr>
                <w:rFonts w:hint="eastAsia" w:ascii="宋体" w:hAnsi="宋体" w:eastAsia="等线" w:cs="仿宋"/>
                <w:b/>
                <w:color w:val="666666"/>
              </w:rPr>
              <w:t>行业名称</w:t>
            </w:r>
          </w:p>
        </w:tc>
        <w:tc>
          <w:tcPr>
            <w:tcW w:w="1718" w:type="dxa"/>
            <w:noWrap w:val="0"/>
            <w:tcMar>
              <w:top w:w="0" w:type="dxa"/>
              <w:left w:w="105" w:type="dxa"/>
              <w:bottom w:w="0" w:type="dxa"/>
              <w:right w:w="105" w:type="dxa"/>
            </w:tcMar>
            <w:vAlign w:val="center"/>
          </w:tcPr>
          <w:p w14:paraId="4AD51AB0">
            <w:pPr>
              <w:widowControl/>
              <w:spacing w:after="150" w:line="360" w:lineRule="auto"/>
              <w:ind w:firstLine="315"/>
              <w:jc w:val="center"/>
              <w:rPr>
                <w:rFonts w:ascii="宋体" w:hAnsi="宋体"/>
                <w:color w:val="666666"/>
              </w:rPr>
            </w:pPr>
            <w:r>
              <w:rPr>
                <w:rFonts w:hint="eastAsia" w:ascii="宋体" w:hAnsi="宋体" w:eastAsia="等线" w:cs="仿宋"/>
                <w:b/>
                <w:color w:val="666666"/>
              </w:rPr>
              <w:t>指标名称</w:t>
            </w:r>
          </w:p>
        </w:tc>
        <w:tc>
          <w:tcPr>
            <w:tcW w:w="702" w:type="dxa"/>
            <w:noWrap w:val="0"/>
            <w:tcMar>
              <w:top w:w="0" w:type="dxa"/>
              <w:left w:w="105" w:type="dxa"/>
              <w:bottom w:w="0" w:type="dxa"/>
              <w:right w:w="105" w:type="dxa"/>
            </w:tcMar>
            <w:vAlign w:val="center"/>
          </w:tcPr>
          <w:p w14:paraId="227EE4B7">
            <w:pPr>
              <w:widowControl/>
              <w:spacing w:after="150" w:line="360" w:lineRule="auto"/>
              <w:ind w:firstLine="315"/>
              <w:jc w:val="left"/>
              <w:rPr>
                <w:rFonts w:ascii="宋体" w:hAnsi="宋体"/>
                <w:color w:val="666666"/>
              </w:rPr>
            </w:pPr>
            <w:r>
              <w:rPr>
                <w:rFonts w:hint="eastAsia" w:ascii="宋体" w:hAnsi="宋体" w:eastAsia="等线" w:cs="仿宋"/>
                <w:b/>
                <w:color w:val="666666"/>
              </w:rPr>
              <w:t>计量单位</w:t>
            </w:r>
          </w:p>
        </w:tc>
        <w:tc>
          <w:tcPr>
            <w:tcW w:w="1892" w:type="dxa"/>
            <w:noWrap w:val="0"/>
            <w:tcMar>
              <w:top w:w="0" w:type="dxa"/>
              <w:left w:w="105" w:type="dxa"/>
              <w:bottom w:w="0" w:type="dxa"/>
              <w:right w:w="105" w:type="dxa"/>
            </w:tcMar>
            <w:vAlign w:val="center"/>
          </w:tcPr>
          <w:p w14:paraId="1302D8E4">
            <w:pPr>
              <w:widowControl/>
              <w:spacing w:after="150" w:line="360" w:lineRule="auto"/>
              <w:ind w:firstLine="315"/>
              <w:jc w:val="center"/>
              <w:rPr>
                <w:rFonts w:ascii="宋体" w:hAnsi="宋体"/>
                <w:color w:val="666666"/>
              </w:rPr>
            </w:pPr>
            <w:r>
              <w:rPr>
                <w:rFonts w:hint="eastAsia" w:ascii="宋体" w:hAnsi="宋体" w:eastAsia="等线" w:cs="仿宋"/>
                <w:b/>
                <w:color w:val="666666"/>
              </w:rPr>
              <w:t>中型</w:t>
            </w:r>
          </w:p>
        </w:tc>
        <w:tc>
          <w:tcPr>
            <w:tcW w:w="1709" w:type="dxa"/>
            <w:noWrap w:val="0"/>
            <w:tcMar>
              <w:top w:w="0" w:type="dxa"/>
              <w:left w:w="105" w:type="dxa"/>
              <w:bottom w:w="0" w:type="dxa"/>
              <w:right w:w="105" w:type="dxa"/>
            </w:tcMar>
            <w:vAlign w:val="center"/>
          </w:tcPr>
          <w:p w14:paraId="4588330C">
            <w:pPr>
              <w:widowControl/>
              <w:spacing w:after="150" w:line="360" w:lineRule="auto"/>
              <w:ind w:firstLine="315"/>
              <w:jc w:val="center"/>
              <w:rPr>
                <w:rFonts w:ascii="宋体" w:hAnsi="宋体"/>
                <w:color w:val="666666"/>
              </w:rPr>
            </w:pPr>
            <w:r>
              <w:rPr>
                <w:rFonts w:hint="eastAsia" w:ascii="宋体" w:hAnsi="宋体" w:eastAsia="等线" w:cs="仿宋"/>
                <w:b/>
                <w:color w:val="666666"/>
              </w:rPr>
              <w:t>小型</w:t>
            </w:r>
          </w:p>
        </w:tc>
        <w:tc>
          <w:tcPr>
            <w:tcW w:w="1500" w:type="dxa"/>
            <w:noWrap w:val="0"/>
            <w:tcMar>
              <w:top w:w="0" w:type="dxa"/>
              <w:left w:w="105" w:type="dxa"/>
              <w:bottom w:w="0" w:type="dxa"/>
              <w:right w:w="105" w:type="dxa"/>
            </w:tcMar>
            <w:vAlign w:val="center"/>
          </w:tcPr>
          <w:p w14:paraId="4A166BE6">
            <w:pPr>
              <w:widowControl/>
              <w:spacing w:after="150" w:line="360" w:lineRule="auto"/>
              <w:ind w:firstLine="315"/>
              <w:jc w:val="left"/>
              <w:rPr>
                <w:rFonts w:ascii="宋体" w:hAnsi="宋体"/>
                <w:color w:val="666666"/>
              </w:rPr>
            </w:pPr>
            <w:r>
              <w:rPr>
                <w:rFonts w:hint="eastAsia" w:ascii="宋体" w:hAnsi="宋体" w:eastAsia="等线" w:cs="仿宋"/>
                <w:b/>
                <w:color w:val="666666"/>
              </w:rPr>
              <w:t>微型</w:t>
            </w:r>
          </w:p>
        </w:tc>
      </w:tr>
      <w:tr w14:paraId="3A49D8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2D0234CD">
            <w:pPr>
              <w:widowControl/>
              <w:spacing w:after="150" w:line="360" w:lineRule="auto"/>
              <w:ind w:firstLine="315"/>
              <w:jc w:val="center"/>
              <w:rPr>
                <w:rFonts w:ascii="宋体" w:hAnsi="宋体"/>
                <w:color w:val="666666"/>
              </w:rPr>
            </w:pPr>
            <w:r>
              <w:rPr>
                <w:rFonts w:hint="eastAsia" w:ascii="宋体" w:hAnsi="宋体" w:eastAsia="等线" w:cs="仿宋"/>
                <w:b/>
                <w:color w:val="666666"/>
              </w:rPr>
              <w:t>农、林、牧、渔</w:t>
            </w:r>
          </w:p>
        </w:tc>
        <w:tc>
          <w:tcPr>
            <w:tcW w:w="1718" w:type="dxa"/>
            <w:noWrap w:val="0"/>
            <w:tcMar>
              <w:top w:w="0" w:type="dxa"/>
              <w:left w:w="105" w:type="dxa"/>
              <w:bottom w:w="0" w:type="dxa"/>
              <w:right w:w="105" w:type="dxa"/>
            </w:tcMar>
            <w:vAlign w:val="center"/>
          </w:tcPr>
          <w:p w14:paraId="3B812E5D">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65B207D9">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6757AFBF">
            <w:pPr>
              <w:widowControl/>
              <w:spacing w:after="150" w:line="360" w:lineRule="auto"/>
              <w:ind w:firstLine="315"/>
              <w:jc w:val="left"/>
              <w:rPr>
                <w:rFonts w:ascii="宋体" w:hAnsi="宋体"/>
                <w:color w:val="666666"/>
              </w:rPr>
            </w:pPr>
            <w:r>
              <w:rPr>
                <w:rFonts w:hint="eastAsia" w:ascii="宋体" w:hAnsi="宋体" w:eastAsia="等线" w:cs="仿宋"/>
                <w:b/>
                <w:color w:val="666666"/>
              </w:rPr>
              <w:t>500≤Y＜20000</w:t>
            </w:r>
          </w:p>
        </w:tc>
        <w:tc>
          <w:tcPr>
            <w:tcW w:w="1709" w:type="dxa"/>
            <w:noWrap w:val="0"/>
            <w:tcMar>
              <w:top w:w="0" w:type="dxa"/>
              <w:left w:w="105" w:type="dxa"/>
              <w:bottom w:w="0" w:type="dxa"/>
              <w:right w:w="105" w:type="dxa"/>
            </w:tcMar>
            <w:vAlign w:val="center"/>
          </w:tcPr>
          <w:p w14:paraId="1CBD6D15">
            <w:pPr>
              <w:widowControl/>
              <w:spacing w:after="150" w:line="360" w:lineRule="auto"/>
              <w:ind w:firstLine="315"/>
              <w:jc w:val="center"/>
              <w:rPr>
                <w:rFonts w:ascii="宋体" w:hAnsi="宋体"/>
                <w:color w:val="666666"/>
              </w:rPr>
            </w:pPr>
            <w:r>
              <w:rPr>
                <w:rFonts w:hint="eastAsia" w:ascii="宋体" w:hAnsi="宋体" w:eastAsia="等线" w:cs="仿宋"/>
                <w:b/>
                <w:color w:val="666666"/>
              </w:rPr>
              <w:t>50≤Y＜500</w:t>
            </w:r>
          </w:p>
        </w:tc>
        <w:tc>
          <w:tcPr>
            <w:tcW w:w="1500" w:type="dxa"/>
            <w:noWrap w:val="0"/>
            <w:tcMar>
              <w:top w:w="0" w:type="dxa"/>
              <w:left w:w="105" w:type="dxa"/>
              <w:bottom w:w="0" w:type="dxa"/>
              <w:right w:w="105" w:type="dxa"/>
            </w:tcMar>
            <w:vAlign w:val="center"/>
          </w:tcPr>
          <w:p w14:paraId="07516F0C">
            <w:pPr>
              <w:widowControl/>
              <w:spacing w:after="150" w:line="360" w:lineRule="auto"/>
              <w:ind w:firstLine="315"/>
              <w:jc w:val="left"/>
              <w:rPr>
                <w:rFonts w:ascii="宋体" w:hAnsi="宋体"/>
                <w:color w:val="666666"/>
              </w:rPr>
            </w:pPr>
            <w:r>
              <w:rPr>
                <w:rFonts w:hint="eastAsia" w:ascii="宋体" w:hAnsi="宋体" w:eastAsia="等线" w:cs="仿宋"/>
                <w:b/>
                <w:color w:val="666666"/>
              </w:rPr>
              <w:t>Y＜50</w:t>
            </w:r>
          </w:p>
        </w:tc>
      </w:tr>
      <w:tr w14:paraId="466B3BD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565693F">
            <w:pPr>
              <w:widowControl/>
              <w:spacing w:after="150" w:line="360" w:lineRule="auto"/>
              <w:ind w:firstLine="315"/>
              <w:jc w:val="center"/>
              <w:rPr>
                <w:rFonts w:ascii="宋体" w:hAnsi="宋体"/>
                <w:color w:val="666666"/>
              </w:rPr>
            </w:pPr>
            <w:r>
              <w:rPr>
                <w:rFonts w:hint="eastAsia" w:ascii="宋体" w:hAnsi="宋体" w:eastAsia="等线" w:cs="仿宋"/>
                <w:b/>
                <w:color w:val="666666"/>
              </w:rPr>
              <w:t>工业</w:t>
            </w:r>
          </w:p>
        </w:tc>
        <w:tc>
          <w:tcPr>
            <w:tcW w:w="1718" w:type="dxa"/>
            <w:noWrap w:val="0"/>
            <w:tcMar>
              <w:top w:w="0" w:type="dxa"/>
              <w:left w:w="105" w:type="dxa"/>
              <w:bottom w:w="0" w:type="dxa"/>
              <w:right w:w="105" w:type="dxa"/>
            </w:tcMar>
            <w:vAlign w:val="center"/>
          </w:tcPr>
          <w:p w14:paraId="3D0A284E">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5490F61B">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07DAB120">
            <w:pPr>
              <w:widowControl/>
              <w:spacing w:after="150" w:line="360" w:lineRule="auto"/>
              <w:ind w:firstLine="315"/>
              <w:jc w:val="left"/>
              <w:rPr>
                <w:rFonts w:ascii="宋体" w:hAnsi="宋体"/>
                <w:color w:val="666666"/>
              </w:rPr>
            </w:pPr>
            <w:r>
              <w:rPr>
                <w:rFonts w:hint="eastAsia" w:ascii="宋体" w:hAnsi="宋体" w:eastAsia="等线" w:cs="仿宋"/>
                <w:b/>
                <w:color w:val="666666"/>
              </w:rPr>
              <w:t>300≤X＜1000</w:t>
            </w:r>
          </w:p>
        </w:tc>
        <w:tc>
          <w:tcPr>
            <w:tcW w:w="1709" w:type="dxa"/>
            <w:noWrap w:val="0"/>
            <w:tcMar>
              <w:top w:w="0" w:type="dxa"/>
              <w:left w:w="105" w:type="dxa"/>
              <w:bottom w:w="0" w:type="dxa"/>
              <w:right w:w="105" w:type="dxa"/>
            </w:tcMar>
            <w:vAlign w:val="center"/>
          </w:tcPr>
          <w:p w14:paraId="6A4405FB">
            <w:pPr>
              <w:widowControl/>
              <w:spacing w:after="150" w:line="360" w:lineRule="auto"/>
              <w:ind w:firstLine="315"/>
              <w:jc w:val="center"/>
              <w:rPr>
                <w:rFonts w:ascii="宋体" w:hAnsi="宋体"/>
                <w:color w:val="666666"/>
              </w:rPr>
            </w:pPr>
            <w:r>
              <w:rPr>
                <w:rFonts w:hint="eastAsia" w:ascii="宋体" w:hAnsi="宋体" w:eastAsia="等线" w:cs="仿宋"/>
                <w:b/>
                <w:color w:val="666666"/>
              </w:rPr>
              <w:t>20≤X＜300</w:t>
            </w:r>
          </w:p>
        </w:tc>
        <w:tc>
          <w:tcPr>
            <w:tcW w:w="1500" w:type="dxa"/>
            <w:noWrap w:val="0"/>
            <w:tcMar>
              <w:top w:w="0" w:type="dxa"/>
              <w:left w:w="105" w:type="dxa"/>
              <w:bottom w:w="0" w:type="dxa"/>
              <w:right w:w="105" w:type="dxa"/>
            </w:tcMar>
            <w:vAlign w:val="center"/>
          </w:tcPr>
          <w:p w14:paraId="54104F55">
            <w:pPr>
              <w:widowControl/>
              <w:spacing w:after="150" w:line="360" w:lineRule="auto"/>
              <w:ind w:firstLine="315"/>
              <w:jc w:val="left"/>
              <w:rPr>
                <w:rFonts w:ascii="宋体" w:hAnsi="宋体"/>
                <w:color w:val="666666"/>
              </w:rPr>
            </w:pPr>
            <w:r>
              <w:rPr>
                <w:rFonts w:hint="eastAsia" w:ascii="宋体" w:hAnsi="宋体" w:eastAsia="等线" w:cs="仿宋"/>
                <w:b/>
                <w:color w:val="666666"/>
              </w:rPr>
              <w:t>X＜20</w:t>
            </w:r>
          </w:p>
        </w:tc>
      </w:tr>
      <w:tr w14:paraId="4484F61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5D7FA71">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5EAF24DE">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053086C9">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4A5573DF">
            <w:pPr>
              <w:widowControl/>
              <w:spacing w:after="150" w:line="360" w:lineRule="auto"/>
              <w:ind w:firstLine="315"/>
              <w:jc w:val="left"/>
              <w:rPr>
                <w:rFonts w:ascii="宋体" w:hAnsi="宋体"/>
                <w:color w:val="666666"/>
              </w:rPr>
            </w:pPr>
            <w:r>
              <w:rPr>
                <w:rFonts w:hint="eastAsia" w:ascii="宋体" w:hAnsi="宋体" w:eastAsia="等线" w:cs="仿宋"/>
                <w:b/>
                <w:color w:val="666666"/>
              </w:rPr>
              <w:t>2000≤Y＜40000</w:t>
            </w:r>
          </w:p>
        </w:tc>
        <w:tc>
          <w:tcPr>
            <w:tcW w:w="1709" w:type="dxa"/>
            <w:noWrap w:val="0"/>
            <w:tcMar>
              <w:top w:w="0" w:type="dxa"/>
              <w:left w:w="105" w:type="dxa"/>
              <w:bottom w:w="0" w:type="dxa"/>
              <w:right w:w="105" w:type="dxa"/>
            </w:tcMar>
            <w:vAlign w:val="center"/>
          </w:tcPr>
          <w:p w14:paraId="746ADC5A">
            <w:pPr>
              <w:widowControl/>
              <w:spacing w:after="150" w:line="360" w:lineRule="auto"/>
              <w:ind w:firstLine="315"/>
              <w:jc w:val="center"/>
              <w:rPr>
                <w:rFonts w:ascii="宋体" w:hAnsi="宋体"/>
                <w:color w:val="666666"/>
              </w:rPr>
            </w:pPr>
            <w:r>
              <w:rPr>
                <w:rFonts w:hint="eastAsia" w:ascii="宋体" w:hAnsi="宋体" w:eastAsia="等线" w:cs="仿宋"/>
                <w:b/>
                <w:color w:val="666666"/>
              </w:rPr>
              <w:t>300≤Y＜2000</w:t>
            </w:r>
          </w:p>
        </w:tc>
        <w:tc>
          <w:tcPr>
            <w:tcW w:w="1500" w:type="dxa"/>
            <w:noWrap w:val="0"/>
            <w:tcMar>
              <w:top w:w="0" w:type="dxa"/>
              <w:left w:w="105" w:type="dxa"/>
              <w:bottom w:w="0" w:type="dxa"/>
              <w:right w:w="105" w:type="dxa"/>
            </w:tcMar>
            <w:vAlign w:val="center"/>
          </w:tcPr>
          <w:p w14:paraId="2D946681">
            <w:pPr>
              <w:widowControl/>
              <w:spacing w:after="150" w:line="360" w:lineRule="auto"/>
              <w:ind w:firstLine="315"/>
              <w:jc w:val="left"/>
              <w:rPr>
                <w:rFonts w:ascii="宋体" w:hAnsi="宋体"/>
                <w:color w:val="666666"/>
              </w:rPr>
            </w:pPr>
            <w:r>
              <w:rPr>
                <w:rFonts w:hint="eastAsia" w:ascii="宋体" w:hAnsi="宋体" w:eastAsia="等线" w:cs="仿宋"/>
                <w:b/>
                <w:color w:val="666666"/>
              </w:rPr>
              <w:t>Y＜300</w:t>
            </w:r>
          </w:p>
        </w:tc>
      </w:tr>
      <w:tr w14:paraId="033EC9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514DA794">
            <w:pPr>
              <w:widowControl/>
              <w:spacing w:after="150" w:line="360" w:lineRule="auto"/>
              <w:ind w:firstLine="315"/>
              <w:jc w:val="center"/>
              <w:rPr>
                <w:rFonts w:ascii="宋体" w:hAnsi="宋体"/>
                <w:color w:val="666666"/>
              </w:rPr>
            </w:pPr>
            <w:r>
              <w:rPr>
                <w:rFonts w:hint="eastAsia" w:ascii="宋体" w:hAnsi="宋体" w:eastAsia="等线" w:cs="仿宋"/>
                <w:b/>
                <w:color w:val="666666"/>
              </w:rPr>
              <w:t>建筑业</w:t>
            </w:r>
          </w:p>
        </w:tc>
        <w:tc>
          <w:tcPr>
            <w:tcW w:w="1718" w:type="dxa"/>
            <w:noWrap w:val="0"/>
            <w:tcMar>
              <w:top w:w="0" w:type="dxa"/>
              <w:left w:w="105" w:type="dxa"/>
              <w:bottom w:w="0" w:type="dxa"/>
              <w:right w:w="105" w:type="dxa"/>
            </w:tcMar>
            <w:vAlign w:val="center"/>
          </w:tcPr>
          <w:p w14:paraId="2EE2725A">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1339D072">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3A510FBF">
            <w:pPr>
              <w:widowControl/>
              <w:spacing w:after="150" w:line="360" w:lineRule="auto"/>
              <w:ind w:firstLine="315"/>
              <w:jc w:val="left"/>
              <w:rPr>
                <w:rFonts w:ascii="宋体" w:hAnsi="宋体"/>
                <w:color w:val="666666"/>
              </w:rPr>
            </w:pPr>
            <w:r>
              <w:rPr>
                <w:rFonts w:hint="eastAsia" w:ascii="宋体" w:hAnsi="宋体" w:eastAsia="等线" w:cs="仿宋"/>
                <w:b/>
                <w:color w:val="666666"/>
              </w:rPr>
              <w:t>6000≤Y＜80000</w:t>
            </w:r>
          </w:p>
        </w:tc>
        <w:tc>
          <w:tcPr>
            <w:tcW w:w="1709" w:type="dxa"/>
            <w:noWrap w:val="0"/>
            <w:tcMar>
              <w:top w:w="0" w:type="dxa"/>
              <w:left w:w="105" w:type="dxa"/>
              <w:bottom w:w="0" w:type="dxa"/>
              <w:right w:w="105" w:type="dxa"/>
            </w:tcMar>
            <w:vAlign w:val="center"/>
          </w:tcPr>
          <w:p w14:paraId="2C125151">
            <w:pPr>
              <w:widowControl/>
              <w:spacing w:after="150" w:line="360" w:lineRule="auto"/>
              <w:ind w:firstLine="315"/>
              <w:jc w:val="center"/>
              <w:rPr>
                <w:rFonts w:ascii="宋体" w:hAnsi="宋体"/>
                <w:color w:val="666666"/>
              </w:rPr>
            </w:pPr>
            <w:r>
              <w:rPr>
                <w:rFonts w:hint="eastAsia" w:ascii="宋体" w:hAnsi="宋体" w:eastAsia="等线" w:cs="仿宋"/>
                <w:b/>
                <w:color w:val="666666"/>
              </w:rPr>
              <w:t>300≤Y＜6000</w:t>
            </w:r>
          </w:p>
        </w:tc>
        <w:tc>
          <w:tcPr>
            <w:tcW w:w="1500" w:type="dxa"/>
            <w:noWrap w:val="0"/>
            <w:tcMar>
              <w:top w:w="0" w:type="dxa"/>
              <w:left w:w="105" w:type="dxa"/>
              <w:bottom w:w="0" w:type="dxa"/>
              <w:right w:w="105" w:type="dxa"/>
            </w:tcMar>
            <w:vAlign w:val="center"/>
          </w:tcPr>
          <w:p w14:paraId="3417C69C">
            <w:pPr>
              <w:widowControl/>
              <w:spacing w:after="150" w:line="360" w:lineRule="auto"/>
              <w:ind w:firstLine="315"/>
              <w:jc w:val="left"/>
              <w:rPr>
                <w:rFonts w:ascii="宋体" w:hAnsi="宋体"/>
                <w:color w:val="666666"/>
              </w:rPr>
            </w:pPr>
            <w:r>
              <w:rPr>
                <w:rFonts w:hint="eastAsia" w:ascii="宋体" w:hAnsi="宋体" w:eastAsia="等线" w:cs="仿宋"/>
                <w:b/>
                <w:color w:val="666666"/>
              </w:rPr>
              <w:t>Y＜300</w:t>
            </w:r>
          </w:p>
        </w:tc>
      </w:tr>
      <w:tr w14:paraId="63968D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BBFCDA9">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1FA14F53">
            <w:pPr>
              <w:widowControl/>
              <w:spacing w:after="150" w:line="360" w:lineRule="auto"/>
              <w:ind w:firstLine="315"/>
              <w:jc w:val="left"/>
              <w:rPr>
                <w:rFonts w:ascii="宋体" w:hAnsi="宋体"/>
                <w:color w:val="666666"/>
              </w:rPr>
            </w:pPr>
            <w:r>
              <w:rPr>
                <w:rFonts w:hint="eastAsia" w:ascii="宋体" w:hAnsi="宋体" w:eastAsia="等线" w:cs="仿宋"/>
                <w:b/>
                <w:color w:val="666666"/>
              </w:rPr>
              <w:t>资产总额（Z）</w:t>
            </w:r>
          </w:p>
        </w:tc>
        <w:tc>
          <w:tcPr>
            <w:tcW w:w="702" w:type="dxa"/>
            <w:noWrap w:val="0"/>
            <w:tcMar>
              <w:top w:w="0" w:type="dxa"/>
              <w:left w:w="105" w:type="dxa"/>
              <w:bottom w:w="0" w:type="dxa"/>
              <w:right w:w="105" w:type="dxa"/>
            </w:tcMar>
            <w:vAlign w:val="center"/>
          </w:tcPr>
          <w:p w14:paraId="4090EB79">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4D651ED9">
            <w:pPr>
              <w:widowControl/>
              <w:spacing w:after="150" w:line="360" w:lineRule="auto"/>
              <w:ind w:firstLine="315"/>
              <w:jc w:val="left"/>
              <w:rPr>
                <w:rFonts w:ascii="宋体" w:hAnsi="宋体"/>
                <w:color w:val="666666"/>
              </w:rPr>
            </w:pPr>
            <w:r>
              <w:rPr>
                <w:rFonts w:hint="eastAsia" w:ascii="宋体" w:hAnsi="宋体" w:eastAsia="等线" w:cs="仿宋"/>
                <w:b/>
                <w:color w:val="666666"/>
              </w:rPr>
              <w:t>5000≤Z＜80000</w:t>
            </w:r>
          </w:p>
        </w:tc>
        <w:tc>
          <w:tcPr>
            <w:tcW w:w="1709" w:type="dxa"/>
            <w:noWrap w:val="0"/>
            <w:tcMar>
              <w:top w:w="0" w:type="dxa"/>
              <w:left w:w="105" w:type="dxa"/>
              <w:bottom w:w="0" w:type="dxa"/>
              <w:right w:w="105" w:type="dxa"/>
            </w:tcMar>
            <w:vAlign w:val="center"/>
          </w:tcPr>
          <w:p w14:paraId="2A4601E4">
            <w:pPr>
              <w:widowControl/>
              <w:spacing w:after="150" w:line="360" w:lineRule="auto"/>
              <w:ind w:firstLine="315"/>
              <w:jc w:val="center"/>
              <w:rPr>
                <w:rFonts w:ascii="宋体" w:hAnsi="宋体"/>
                <w:color w:val="666666"/>
              </w:rPr>
            </w:pPr>
            <w:r>
              <w:rPr>
                <w:rFonts w:hint="eastAsia" w:ascii="宋体" w:hAnsi="宋体" w:eastAsia="等线" w:cs="仿宋"/>
                <w:b/>
                <w:color w:val="666666"/>
              </w:rPr>
              <w:t>300≤Z＜5000</w:t>
            </w:r>
          </w:p>
        </w:tc>
        <w:tc>
          <w:tcPr>
            <w:tcW w:w="1500" w:type="dxa"/>
            <w:noWrap w:val="0"/>
            <w:tcMar>
              <w:top w:w="0" w:type="dxa"/>
              <w:left w:w="105" w:type="dxa"/>
              <w:bottom w:w="0" w:type="dxa"/>
              <w:right w:w="105" w:type="dxa"/>
            </w:tcMar>
            <w:vAlign w:val="center"/>
          </w:tcPr>
          <w:p w14:paraId="6FC8994C">
            <w:pPr>
              <w:widowControl/>
              <w:spacing w:after="150" w:line="360" w:lineRule="auto"/>
              <w:ind w:firstLine="315"/>
              <w:jc w:val="left"/>
              <w:rPr>
                <w:rFonts w:ascii="宋体" w:hAnsi="宋体"/>
                <w:color w:val="666666"/>
              </w:rPr>
            </w:pPr>
            <w:r>
              <w:rPr>
                <w:rFonts w:hint="eastAsia" w:ascii="宋体" w:hAnsi="宋体" w:eastAsia="等线" w:cs="仿宋"/>
                <w:b/>
                <w:color w:val="666666"/>
              </w:rPr>
              <w:t>Z＜300</w:t>
            </w:r>
          </w:p>
        </w:tc>
      </w:tr>
      <w:tr w14:paraId="743C9EE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127112E">
            <w:pPr>
              <w:widowControl/>
              <w:spacing w:after="150" w:line="360" w:lineRule="auto"/>
              <w:ind w:firstLine="315"/>
              <w:jc w:val="center"/>
              <w:rPr>
                <w:rFonts w:ascii="宋体" w:hAnsi="宋体"/>
                <w:color w:val="666666"/>
              </w:rPr>
            </w:pPr>
            <w:r>
              <w:rPr>
                <w:rFonts w:hint="eastAsia" w:ascii="宋体" w:hAnsi="宋体" w:eastAsia="等线" w:cs="仿宋"/>
                <w:b/>
                <w:color w:val="666666"/>
              </w:rPr>
              <w:t>批发业</w:t>
            </w:r>
          </w:p>
        </w:tc>
        <w:tc>
          <w:tcPr>
            <w:tcW w:w="1718" w:type="dxa"/>
            <w:noWrap w:val="0"/>
            <w:tcMar>
              <w:top w:w="0" w:type="dxa"/>
              <w:left w:w="105" w:type="dxa"/>
              <w:bottom w:w="0" w:type="dxa"/>
              <w:right w:w="105" w:type="dxa"/>
            </w:tcMar>
            <w:vAlign w:val="center"/>
          </w:tcPr>
          <w:p w14:paraId="6F73896D">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168EA33F">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3E8A2B99">
            <w:pPr>
              <w:widowControl/>
              <w:spacing w:after="150" w:line="360" w:lineRule="auto"/>
              <w:ind w:firstLine="315"/>
              <w:jc w:val="left"/>
              <w:rPr>
                <w:rFonts w:ascii="宋体" w:hAnsi="宋体"/>
                <w:color w:val="666666"/>
              </w:rPr>
            </w:pPr>
            <w:r>
              <w:rPr>
                <w:rFonts w:hint="eastAsia" w:ascii="宋体" w:hAnsi="宋体" w:eastAsia="等线" w:cs="仿宋"/>
                <w:b/>
                <w:color w:val="666666"/>
              </w:rPr>
              <w:t>20≤X＜200</w:t>
            </w:r>
          </w:p>
        </w:tc>
        <w:tc>
          <w:tcPr>
            <w:tcW w:w="1709" w:type="dxa"/>
            <w:noWrap w:val="0"/>
            <w:tcMar>
              <w:top w:w="0" w:type="dxa"/>
              <w:left w:w="105" w:type="dxa"/>
              <w:bottom w:w="0" w:type="dxa"/>
              <w:right w:w="105" w:type="dxa"/>
            </w:tcMar>
            <w:vAlign w:val="center"/>
          </w:tcPr>
          <w:p w14:paraId="0073CF2D">
            <w:pPr>
              <w:widowControl/>
              <w:spacing w:after="150" w:line="360" w:lineRule="auto"/>
              <w:ind w:firstLine="315"/>
              <w:jc w:val="center"/>
              <w:rPr>
                <w:rFonts w:ascii="宋体" w:hAnsi="宋体"/>
                <w:color w:val="666666"/>
              </w:rPr>
            </w:pPr>
            <w:r>
              <w:rPr>
                <w:rFonts w:hint="eastAsia" w:ascii="宋体" w:hAnsi="宋体" w:eastAsia="等线" w:cs="仿宋"/>
                <w:b/>
                <w:color w:val="666666"/>
              </w:rPr>
              <w:t>5≤X＜20</w:t>
            </w:r>
          </w:p>
        </w:tc>
        <w:tc>
          <w:tcPr>
            <w:tcW w:w="1500" w:type="dxa"/>
            <w:noWrap w:val="0"/>
            <w:tcMar>
              <w:top w:w="0" w:type="dxa"/>
              <w:left w:w="105" w:type="dxa"/>
              <w:bottom w:w="0" w:type="dxa"/>
              <w:right w:w="105" w:type="dxa"/>
            </w:tcMar>
            <w:vAlign w:val="center"/>
          </w:tcPr>
          <w:p w14:paraId="1588E2D2">
            <w:pPr>
              <w:widowControl/>
              <w:spacing w:after="150" w:line="360" w:lineRule="auto"/>
              <w:ind w:firstLine="315"/>
              <w:jc w:val="left"/>
              <w:rPr>
                <w:rFonts w:ascii="宋体" w:hAnsi="宋体"/>
                <w:color w:val="666666"/>
              </w:rPr>
            </w:pPr>
            <w:r>
              <w:rPr>
                <w:rFonts w:hint="eastAsia" w:ascii="宋体" w:hAnsi="宋体" w:eastAsia="等线" w:cs="仿宋"/>
                <w:b/>
                <w:color w:val="666666"/>
              </w:rPr>
              <w:t>X＜5</w:t>
            </w:r>
          </w:p>
        </w:tc>
      </w:tr>
      <w:tr w14:paraId="0EE1E68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F4E8144">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44C66478">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508EFA38">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16C0D444">
            <w:pPr>
              <w:widowControl/>
              <w:spacing w:after="150" w:line="360" w:lineRule="auto"/>
              <w:ind w:firstLine="315"/>
              <w:jc w:val="left"/>
              <w:rPr>
                <w:rFonts w:ascii="宋体" w:hAnsi="宋体"/>
                <w:color w:val="666666"/>
              </w:rPr>
            </w:pPr>
            <w:r>
              <w:rPr>
                <w:rFonts w:hint="eastAsia" w:ascii="宋体" w:hAnsi="宋体" w:eastAsia="等线" w:cs="仿宋"/>
                <w:b/>
                <w:color w:val="666666"/>
              </w:rPr>
              <w:t>5000≤Y＜40000</w:t>
            </w:r>
          </w:p>
        </w:tc>
        <w:tc>
          <w:tcPr>
            <w:tcW w:w="1709" w:type="dxa"/>
            <w:noWrap w:val="0"/>
            <w:tcMar>
              <w:top w:w="0" w:type="dxa"/>
              <w:left w:w="105" w:type="dxa"/>
              <w:bottom w:w="0" w:type="dxa"/>
              <w:right w:w="105" w:type="dxa"/>
            </w:tcMar>
            <w:vAlign w:val="center"/>
          </w:tcPr>
          <w:p w14:paraId="231C36F2">
            <w:pPr>
              <w:widowControl/>
              <w:spacing w:after="150" w:line="360" w:lineRule="auto"/>
              <w:ind w:firstLine="315"/>
              <w:jc w:val="center"/>
              <w:rPr>
                <w:rFonts w:ascii="宋体" w:hAnsi="宋体"/>
                <w:color w:val="666666"/>
              </w:rPr>
            </w:pPr>
            <w:r>
              <w:rPr>
                <w:rFonts w:hint="eastAsia" w:ascii="宋体" w:hAnsi="宋体" w:eastAsia="等线" w:cs="仿宋"/>
                <w:b/>
                <w:color w:val="666666"/>
              </w:rPr>
              <w:t>1000≤Y＜5000</w:t>
            </w:r>
          </w:p>
        </w:tc>
        <w:tc>
          <w:tcPr>
            <w:tcW w:w="1500" w:type="dxa"/>
            <w:noWrap w:val="0"/>
            <w:tcMar>
              <w:top w:w="0" w:type="dxa"/>
              <w:left w:w="105" w:type="dxa"/>
              <w:bottom w:w="0" w:type="dxa"/>
              <w:right w:w="105" w:type="dxa"/>
            </w:tcMar>
            <w:vAlign w:val="center"/>
          </w:tcPr>
          <w:p w14:paraId="012B6C4D">
            <w:pPr>
              <w:widowControl/>
              <w:spacing w:after="150" w:line="360" w:lineRule="auto"/>
              <w:ind w:firstLine="315"/>
              <w:jc w:val="left"/>
              <w:rPr>
                <w:rFonts w:ascii="宋体" w:hAnsi="宋体"/>
                <w:color w:val="666666"/>
              </w:rPr>
            </w:pPr>
            <w:r>
              <w:rPr>
                <w:rFonts w:hint="eastAsia" w:ascii="宋体" w:hAnsi="宋体" w:eastAsia="等线" w:cs="仿宋"/>
                <w:b/>
                <w:color w:val="666666"/>
              </w:rPr>
              <w:t>Y＜1000</w:t>
            </w:r>
          </w:p>
        </w:tc>
      </w:tr>
      <w:tr w14:paraId="57ED04B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241C0CD6">
            <w:pPr>
              <w:widowControl/>
              <w:spacing w:after="150" w:line="360" w:lineRule="auto"/>
              <w:ind w:firstLine="315"/>
              <w:jc w:val="center"/>
              <w:rPr>
                <w:rFonts w:ascii="宋体" w:hAnsi="宋体"/>
                <w:color w:val="666666"/>
              </w:rPr>
            </w:pPr>
            <w:r>
              <w:rPr>
                <w:rFonts w:hint="eastAsia" w:ascii="宋体" w:hAnsi="宋体" w:eastAsia="等线" w:cs="仿宋"/>
                <w:b/>
                <w:color w:val="666666"/>
              </w:rPr>
              <w:t>零售业</w:t>
            </w:r>
          </w:p>
        </w:tc>
        <w:tc>
          <w:tcPr>
            <w:tcW w:w="1718" w:type="dxa"/>
            <w:noWrap w:val="0"/>
            <w:tcMar>
              <w:top w:w="0" w:type="dxa"/>
              <w:left w:w="105" w:type="dxa"/>
              <w:bottom w:w="0" w:type="dxa"/>
              <w:right w:w="105" w:type="dxa"/>
            </w:tcMar>
            <w:vAlign w:val="center"/>
          </w:tcPr>
          <w:p w14:paraId="1F534144">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7D9B1F98">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2F5FA339">
            <w:pPr>
              <w:widowControl/>
              <w:spacing w:after="150" w:line="360" w:lineRule="auto"/>
              <w:ind w:firstLine="315"/>
              <w:jc w:val="left"/>
              <w:rPr>
                <w:rFonts w:ascii="宋体" w:hAnsi="宋体"/>
                <w:color w:val="666666"/>
              </w:rPr>
            </w:pPr>
            <w:r>
              <w:rPr>
                <w:rFonts w:hint="eastAsia" w:ascii="宋体" w:hAnsi="宋体" w:eastAsia="等线" w:cs="仿宋"/>
                <w:b/>
                <w:color w:val="666666"/>
              </w:rPr>
              <w:t>50≤X＜300</w:t>
            </w:r>
          </w:p>
        </w:tc>
        <w:tc>
          <w:tcPr>
            <w:tcW w:w="1709" w:type="dxa"/>
            <w:noWrap w:val="0"/>
            <w:tcMar>
              <w:top w:w="0" w:type="dxa"/>
              <w:left w:w="105" w:type="dxa"/>
              <w:bottom w:w="0" w:type="dxa"/>
              <w:right w:w="105" w:type="dxa"/>
            </w:tcMar>
            <w:vAlign w:val="center"/>
          </w:tcPr>
          <w:p w14:paraId="3D597FB7">
            <w:pPr>
              <w:widowControl/>
              <w:spacing w:after="150" w:line="360" w:lineRule="auto"/>
              <w:ind w:firstLine="315"/>
              <w:jc w:val="center"/>
              <w:rPr>
                <w:rFonts w:ascii="宋体" w:hAnsi="宋体"/>
                <w:color w:val="666666"/>
              </w:rPr>
            </w:pPr>
            <w:r>
              <w:rPr>
                <w:rFonts w:hint="eastAsia" w:ascii="宋体" w:hAnsi="宋体" w:eastAsia="等线" w:cs="仿宋"/>
                <w:b/>
                <w:color w:val="666666"/>
              </w:rPr>
              <w:t>10≤X＜50</w:t>
            </w:r>
          </w:p>
        </w:tc>
        <w:tc>
          <w:tcPr>
            <w:tcW w:w="1500" w:type="dxa"/>
            <w:noWrap w:val="0"/>
            <w:tcMar>
              <w:top w:w="0" w:type="dxa"/>
              <w:left w:w="105" w:type="dxa"/>
              <w:bottom w:w="0" w:type="dxa"/>
              <w:right w:w="105" w:type="dxa"/>
            </w:tcMar>
            <w:vAlign w:val="center"/>
          </w:tcPr>
          <w:p w14:paraId="5B75605B">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2D57BC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67122F6">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4746FFEE">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45919710">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5291F9CD">
            <w:pPr>
              <w:widowControl/>
              <w:spacing w:after="150" w:line="360" w:lineRule="auto"/>
              <w:ind w:firstLine="315"/>
              <w:jc w:val="left"/>
              <w:rPr>
                <w:rFonts w:ascii="宋体" w:hAnsi="宋体"/>
                <w:color w:val="666666"/>
              </w:rPr>
            </w:pPr>
            <w:r>
              <w:rPr>
                <w:rFonts w:hint="eastAsia" w:ascii="宋体" w:hAnsi="宋体" w:eastAsia="等线" w:cs="仿宋"/>
                <w:b/>
                <w:color w:val="666666"/>
              </w:rPr>
              <w:t>500≤Y＜20000</w:t>
            </w:r>
          </w:p>
        </w:tc>
        <w:tc>
          <w:tcPr>
            <w:tcW w:w="1709" w:type="dxa"/>
            <w:noWrap w:val="0"/>
            <w:tcMar>
              <w:top w:w="0" w:type="dxa"/>
              <w:left w:w="105" w:type="dxa"/>
              <w:bottom w:w="0" w:type="dxa"/>
              <w:right w:w="105" w:type="dxa"/>
            </w:tcMar>
            <w:vAlign w:val="center"/>
          </w:tcPr>
          <w:p w14:paraId="59B6704B">
            <w:pPr>
              <w:widowControl/>
              <w:spacing w:after="150" w:line="360" w:lineRule="auto"/>
              <w:ind w:firstLine="315"/>
              <w:jc w:val="center"/>
              <w:rPr>
                <w:rFonts w:ascii="宋体" w:hAnsi="宋体"/>
                <w:color w:val="666666"/>
              </w:rPr>
            </w:pPr>
            <w:r>
              <w:rPr>
                <w:rFonts w:hint="eastAsia" w:ascii="宋体" w:hAnsi="宋体" w:eastAsia="等线" w:cs="仿宋"/>
                <w:b/>
                <w:color w:val="666666"/>
              </w:rPr>
              <w:t>100≤Y＜500</w:t>
            </w:r>
          </w:p>
        </w:tc>
        <w:tc>
          <w:tcPr>
            <w:tcW w:w="1500" w:type="dxa"/>
            <w:noWrap w:val="0"/>
            <w:tcMar>
              <w:top w:w="0" w:type="dxa"/>
              <w:left w:w="105" w:type="dxa"/>
              <w:bottom w:w="0" w:type="dxa"/>
              <w:right w:w="105" w:type="dxa"/>
            </w:tcMar>
            <w:vAlign w:val="center"/>
          </w:tcPr>
          <w:p w14:paraId="6B311762">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77D3EC1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FED62CA">
            <w:pPr>
              <w:widowControl/>
              <w:spacing w:after="150" w:line="360" w:lineRule="auto"/>
              <w:ind w:firstLine="315"/>
              <w:jc w:val="center"/>
              <w:rPr>
                <w:rFonts w:ascii="宋体" w:hAnsi="宋体"/>
                <w:color w:val="666666"/>
              </w:rPr>
            </w:pPr>
            <w:r>
              <w:rPr>
                <w:rFonts w:hint="eastAsia" w:ascii="宋体" w:hAnsi="宋体" w:eastAsia="等线" w:cs="仿宋"/>
                <w:b/>
                <w:color w:val="666666"/>
              </w:rPr>
              <w:t>交通运输业</w:t>
            </w:r>
          </w:p>
        </w:tc>
        <w:tc>
          <w:tcPr>
            <w:tcW w:w="1718" w:type="dxa"/>
            <w:noWrap w:val="0"/>
            <w:tcMar>
              <w:top w:w="0" w:type="dxa"/>
              <w:left w:w="105" w:type="dxa"/>
              <w:bottom w:w="0" w:type="dxa"/>
              <w:right w:w="105" w:type="dxa"/>
            </w:tcMar>
            <w:vAlign w:val="center"/>
          </w:tcPr>
          <w:p w14:paraId="62BAC73C">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2EDD9373">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4007A1F9">
            <w:pPr>
              <w:widowControl/>
              <w:spacing w:after="150" w:line="360" w:lineRule="auto"/>
              <w:ind w:firstLine="315"/>
              <w:jc w:val="left"/>
              <w:rPr>
                <w:rFonts w:ascii="宋体" w:hAnsi="宋体"/>
                <w:color w:val="666666"/>
              </w:rPr>
            </w:pPr>
            <w:r>
              <w:rPr>
                <w:rFonts w:hint="eastAsia" w:ascii="宋体" w:hAnsi="宋体" w:eastAsia="等线" w:cs="仿宋"/>
                <w:b/>
                <w:color w:val="666666"/>
              </w:rPr>
              <w:t>300≤X＜1000</w:t>
            </w:r>
          </w:p>
        </w:tc>
        <w:tc>
          <w:tcPr>
            <w:tcW w:w="1709" w:type="dxa"/>
            <w:noWrap w:val="0"/>
            <w:tcMar>
              <w:top w:w="0" w:type="dxa"/>
              <w:left w:w="105" w:type="dxa"/>
              <w:bottom w:w="0" w:type="dxa"/>
              <w:right w:w="105" w:type="dxa"/>
            </w:tcMar>
            <w:vAlign w:val="center"/>
          </w:tcPr>
          <w:p w14:paraId="11120A61">
            <w:pPr>
              <w:widowControl/>
              <w:spacing w:after="150" w:line="360" w:lineRule="auto"/>
              <w:ind w:firstLine="315"/>
              <w:jc w:val="center"/>
              <w:rPr>
                <w:rFonts w:ascii="宋体" w:hAnsi="宋体"/>
                <w:color w:val="666666"/>
              </w:rPr>
            </w:pPr>
            <w:r>
              <w:rPr>
                <w:rFonts w:hint="eastAsia" w:ascii="宋体" w:hAnsi="宋体" w:eastAsia="等线" w:cs="仿宋"/>
                <w:b/>
                <w:color w:val="666666"/>
              </w:rPr>
              <w:t>20≤X＜300</w:t>
            </w:r>
          </w:p>
        </w:tc>
        <w:tc>
          <w:tcPr>
            <w:tcW w:w="1500" w:type="dxa"/>
            <w:noWrap w:val="0"/>
            <w:tcMar>
              <w:top w:w="0" w:type="dxa"/>
              <w:left w:w="105" w:type="dxa"/>
              <w:bottom w:w="0" w:type="dxa"/>
              <w:right w:w="105" w:type="dxa"/>
            </w:tcMar>
            <w:vAlign w:val="center"/>
          </w:tcPr>
          <w:p w14:paraId="68B439CB">
            <w:pPr>
              <w:widowControl/>
              <w:spacing w:after="150" w:line="360" w:lineRule="auto"/>
              <w:ind w:firstLine="315"/>
              <w:jc w:val="left"/>
              <w:rPr>
                <w:rFonts w:ascii="宋体" w:hAnsi="宋体"/>
                <w:color w:val="666666"/>
              </w:rPr>
            </w:pPr>
            <w:r>
              <w:rPr>
                <w:rFonts w:hint="eastAsia" w:ascii="宋体" w:hAnsi="宋体" w:eastAsia="等线" w:cs="仿宋"/>
                <w:b/>
                <w:color w:val="666666"/>
              </w:rPr>
              <w:t>X＜20</w:t>
            </w:r>
          </w:p>
        </w:tc>
      </w:tr>
      <w:tr w14:paraId="16E88C0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1AC6C443">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579A16E4">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48C42181">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22AD0979">
            <w:pPr>
              <w:widowControl/>
              <w:spacing w:after="150" w:line="360" w:lineRule="auto"/>
              <w:ind w:firstLine="315"/>
              <w:jc w:val="left"/>
              <w:rPr>
                <w:rFonts w:ascii="宋体" w:hAnsi="宋体"/>
                <w:color w:val="666666"/>
              </w:rPr>
            </w:pPr>
            <w:r>
              <w:rPr>
                <w:rFonts w:hint="eastAsia" w:ascii="宋体" w:hAnsi="宋体" w:eastAsia="等线" w:cs="仿宋"/>
                <w:b/>
                <w:color w:val="666666"/>
              </w:rPr>
              <w:t>3000≤Y＜30000</w:t>
            </w:r>
          </w:p>
        </w:tc>
        <w:tc>
          <w:tcPr>
            <w:tcW w:w="1709" w:type="dxa"/>
            <w:noWrap w:val="0"/>
            <w:tcMar>
              <w:top w:w="0" w:type="dxa"/>
              <w:left w:w="105" w:type="dxa"/>
              <w:bottom w:w="0" w:type="dxa"/>
              <w:right w:w="105" w:type="dxa"/>
            </w:tcMar>
            <w:vAlign w:val="center"/>
          </w:tcPr>
          <w:p w14:paraId="12B3928B">
            <w:pPr>
              <w:widowControl/>
              <w:spacing w:after="150" w:line="360" w:lineRule="auto"/>
              <w:ind w:firstLine="315"/>
              <w:jc w:val="center"/>
              <w:rPr>
                <w:rFonts w:ascii="宋体" w:hAnsi="宋体"/>
                <w:color w:val="666666"/>
              </w:rPr>
            </w:pPr>
            <w:r>
              <w:rPr>
                <w:rFonts w:hint="eastAsia" w:ascii="宋体" w:hAnsi="宋体" w:eastAsia="等线" w:cs="仿宋"/>
                <w:b/>
                <w:color w:val="666666"/>
              </w:rPr>
              <w:t>200≤Y＜3000</w:t>
            </w:r>
          </w:p>
        </w:tc>
        <w:tc>
          <w:tcPr>
            <w:tcW w:w="1500" w:type="dxa"/>
            <w:noWrap w:val="0"/>
            <w:tcMar>
              <w:top w:w="0" w:type="dxa"/>
              <w:left w:w="105" w:type="dxa"/>
              <w:bottom w:w="0" w:type="dxa"/>
              <w:right w:w="105" w:type="dxa"/>
            </w:tcMar>
            <w:vAlign w:val="center"/>
          </w:tcPr>
          <w:p w14:paraId="0CE94247">
            <w:pPr>
              <w:widowControl/>
              <w:spacing w:after="150" w:line="360" w:lineRule="auto"/>
              <w:ind w:firstLine="315"/>
              <w:jc w:val="left"/>
              <w:rPr>
                <w:rFonts w:ascii="宋体" w:hAnsi="宋体"/>
                <w:color w:val="666666"/>
              </w:rPr>
            </w:pPr>
            <w:r>
              <w:rPr>
                <w:rFonts w:hint="eastAsia" w:ascii="宋体" w:hAnsi="宋体" w:eastAsia="等线" w:cs="仿宋"/>
                <w:b/>
                <w:color w:val="666666"/>
              </w:rPr>
              <w:t>Y＜200</w:t>
            </w:r>
          </w:p>
        </w:tc>
      </w:tr>
      <w:tr w14:paraId="129593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7CEDDA34">
            <w:pPr>
              <w:widowControl/>
              <w:spacing w:after="150" w:line="360" w:lineRule="auto"/>
              <w:ind w:firstLine="315"/>
              <w:jc w:val="center"/>
              <w:rPr>
                <w:rFonts w:ascii="宋体" w:hAnsi="宋体"/>
                <w:color w:val="666666"/>
              </w:rPr>
            </w:pPr>
            <w:r>
              <w:rPr>
                <w:rFonts w:hint="eastAsia" w:ascii="宋体" w:hAnsi="宋体" w:eastAsia="等线" w:cs="仿宋"/>
                <w:b/>
                <w:color w:val="666666"/>
              </w:rPr>
              <w:t>仓储业</w:t>
            </w:r>
          </w:p>
        </w:tc>
        <w:tc>
          <w:tcPr>
            <w:tcW w:w="1718" w:type="dxa"/>
            <w:noWrap w:val="0"/>
            <w:tcMar>
              <w:top w:w="0" w:type="dxa"/>
              <w:left w:w="105" w:type="dxa"/>
              <w:bottom w:w="0" w:type="dxa"/>
              <w:right w:w="105" w:type="dxa"/>
            </w:tcMar>
            <w:vAlign w:val="center"/>
          </w:tcPr>
          <w:p w14:paraId="5CC99C75">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74FE1E3A">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5224D083">
            <w:pPr>
              <w:widowControl/>
              <w:spacing w:after="150" w:line="360" w:lineRule="auto"/>
              <w:ind w:firstLine="315"/>
              <w:jc w:val="left"/>
              <w:rPr>
                <w:rFonts w:ascii="宋体" w:hAnsi="宋体"/>
                <w:color w:val="666666"/>
              </w:rPr>
            </w:pPr>
            <w:r>
              <w:rPr>
                <w:rFonts w:hint="eastAsia" w:ascii="宋体" w:hAnsi="宋体" w:eastAsia="等线" w:cs="仿宋"/>
                <w:b/>
                <w:color w:val="666666"/>
              </w:rPr>
              <w:t>100≤X＜200</w:t>
            </w:r>
          </w:p>
        </w:tc>
        <w:tc>
          <w:tcPr>
            <w:tcW w:w="1709" w:type="dxa"/>
            <w:noWrap w:val="0"/>
            <w:tcMar>
              <w:top w:w="0" w:type="dxa"/>
              <w:left w:w="105" w:type="dxa"/>
              <w:bottom w:w="0" w:type="dxa"/>
              <w:right w:w="105" w:type="dxa"/>
            </w:tcMar>
            <w:vAlign w:val="center"/>
          </w:tcPr>
          <w:p w14:paraId="1F5064BB">
            <w:pPr>
              <w:widowControl/>
              <w:spacing w:after="150" w:line="360" w:lineRule="auto"/>
              <w:ind w:firstLine="315"/>
              <w:jc w:val="center"/>
              <w:rPr>
                <w:rFonts w:ascii="宋体" w:hAnsi="宋体"/>
                <w:color w:val="666666"/>
              </w:rPr>
            </w:pPr>
            <w:r>
              <w:rPr>
                <w:rFonts w:hint="eastAsia" w:ascii="宋体" w:hAnsi="宋体" w:eastAsia="等线" w:cs="仿宋"/>
                <w:b/>
                <w:color w:val="666666"/>
              </w:rPr>
              <w:t>20≤X＜100</w:t>
            </w:r>
          </w:p>
        </w:tc>
        <w:tc>
          <w:tcPr>
            <w:tcW w:w="1500" w:type="dxa"/>
            <w:noWrap w:val="0"/>
            <w:tcMar>
              <w:top w:w="0" w:type="dxa"/>
              <w:left w:w="105" w:type="dxa"/>
              <w:bottom w:w="0" w:type="dxa"/>
              <w:right w:w="105" w:type="dxa"/>
            </w:tcMar>
            <w:vAlign w:val="center"/>
          </w:tcPr>
          <w:p w14:paraId="2DC3428D">
            <w:pPr>
              <w:widowControl/>
              <w:spacing w:after="150" w:line="360" w:lineRule="auto"/>
              <w:ind w:firstLine="315"/>
              <w:jc w:val="left"/>
              <w:rPr>
                <w:rFonts w:ascii="宋体" w:hAnsi="宋体"/>
                <w:color w:val="666666"/>
              </w:rPr>
            </w:pPr>
            <w:r>
              <w:rPr>
                <w:rFonts w:hint="eastAsia" w:ascii="宋体" w:hAnsi="宋体" w:eastAsia="等线" w:cs="仿宋"/>
                <w:b/>
                <w:color w:val="666666"/>
              </w:rPr>
              <w:t>X＜20</w:t>
            </w:r>
          </w:p>
        </w:tc>
      </w:tr>
      <w:tr w14:paraId="3CF3AB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CCD9595">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3574A910">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17B4431F">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160FE172">
            <w:pPr>
              <w:widowControl/>
              <w:spacing w:after="150" w:line="360" w:lineRule="auto"/>
              <w:ind w:firstLine="315"/>
              <w:jc w:val="left"/>
              <w:rPr>
                <w:rFonts w:ascii="宋体" w:hAnsi="宋体"/>
                <w:color w:val="666666"/>
              </w:rPr>
            </w:pPr>
            <w:r>
              <w:rPr>
                <w:rFonts w:hint="eastAsia" w:ascii="宋体" w:hAnsi="宋体" w:eastAsia="等线" w:cs="仿宋"/>
                <w:b/>
                <w:color w:val="666666"/>
              </w:rPr>
              <w:t>1000≤Y＜30000</w:t>
            </w:r>
          </w:p>
        </w:tc>
        <w:tc>
          <w:tcPr>
            <w:tcW w:w="1709" w:type="dxa"/>
            <w:noWrap w:val="0"/>
            <w:tcMar>
              <w:top w:w="0" w:type="dxa"/>
              <w:left w:w="105" w:type="dxa"/>
              <w:bottom w:w="0" w:type="dxa"/>
              <w:right w:w="105" w:type="dxa"/>
            </w:tcMar>
            <w:vAlign w:val="center"/>
          </w:tcPr>
          <w:p w14:paraId="65F675F5">
            <w:pPr>
              <w:widowControl/>
              <w:spacing w:after="150" w:line="360" w:lineRule="auto"/>
              <w:ind w:firstLine="315"/>
              <w:jc w:val="center"/>
              <w:rPr>
                <w:rFonts w:ascii="宋体" w:hAnsi="宋体"/>
                <w:color w:val="666666"/>
              </w:rPr>
            </w:pPr>
            <w:r>
              <w:rPr>
                <w:rFonts w:hint="eastAsia" w:ascii="宋体" w:hAnsi="宋体" w:eastAsia="等线" w:cs="仿宋"/>
                <w:b/>
                <w:color w:val="666666"/>
              </w:rPr>
              <w:t>100≤Y＜1000</w:t>
            </w:r>
          </w:p>
        </w:tc>
        <w:tc>
          <w:tcPr>
            <w:tcW w:w="1500" w:type="dxa"/>
            <w:noWrap w:val="0"/>
            <w:tcMar>
              <w:top w:w="0" w:type="dxa"/>
              <w:left w:w="105" w:type="dxa"/>
              <w:bottom w:w="0" w:type="dxa"/>
              <w:right w:w="105" w:type="dxa"/>
            </w:tcMar>
            <w:vAlign w:val="center"/>
          </w:tcPr>
          <w:p w14:paraId="3605B993">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32EFEC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A50419C">
            <w:pPr>
              <w:widowControl/>
              <w:spacing w:after="150" w:line="360" w:lineRule="auto"/>
              <w:ind w:firstLine="315"/>
              <w:jc w:val="center"/>
              <w:rPr>
                <w:rFonts w:ascii="宋体" w:hAnsi="宋体"/>
                <w:color w:val="666666"/>
              </w:rPr>
            </w:pPr>
            <w:r>
              <w:rPr>
                <w:rFonts w:hint="eastAsia" w:ascii="宋体" w:hAnsi="宋体" w:eastAsia="等线" w:cs="仿宋"/>
                <w:b/>
                <w:color w:val="666666"/>
              </w:rPr>
              <w:t>邮政业</w:t>
            </w:r>
          </w:p>
        </w:tc>
        <w:tc>
          <w:tcPr>
            <w:tcW w:w="1718" w:type="dxa"/>
            <w:noWrap w:val="0"/>
            <w:tcMar>
              <w:top w:w="0" w:type="dxa"/>
              <w:left w:w="105" w:type="dxa"/>
              <w:bottom w:w="0" w:type="dxa"/>
              <w:right w:w="105" w:type="dxa"/>
            </w:tcMar>
            <w:vAlign w:val="center"/>
          </w:tcPr>
          <w:p w14:paraId="6660A792">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3CFEE12C">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1F767255">
            <w:pPr>
              <w:widowControl/>
              <w:spacing w:after="150" w:line="360" w:lineRule="auto"/>
              <w:ind w:firstLine="315"/>
              <w:jc w:val="left"/>
              <w:rPr>
                <w:rFonts w:ascii="宋体" w:hAnsi="宋体"/>
                <w:color w:val="666666"/>
              </w:rPr>
            </w:pPr>
            <w:r>
              <w:rPr>
                <w:rFonts w:hint="eastAsia" w:ascii="宋体" w:hAnsi="宋体" w:eastAsia="等线" w:cs="仿宋"/>
                <w:b/>
                <w:color w:val="666666"/>
              </w:rPr>
              <w:t>300≤X＜1000</w:t>
            </w:r>
          </w:p>
        </w:tc>
        <w:tc>
          <w:tcPr>
            <w:tcW w:w="1709" w:type="dxa"/>
            <w:noWrap w:val="0"/>
            <w:tcMar>
              <w:top w:w="0" w:type="dxa"/>
              <w:left w:w="105" w:type="dxa"/>
              <w:bottom w:w="0" w:type="dxa"/>
              <w:right w:w="105" w:type="dxa"/>
            </w:tcMar>
            <w:vAlign w:val="center"/>
          </w:tcPr>
          <w:p w14:paraId="1CDB5A0B">
            <w:pPr>
              <w:widowControl/>
              <w:spacing w:after="150" w:line="360" w:lineRule="auto"/>
              <w:ind w:firstLine="315"/>
              <w:jc w:val="center"/>
              <w:rPr>
                <w:rFonts w:ascii="宋体" w:hAnsi="宋体"/>
                <w:color w:val="666666"/>
              </w:rPr>
            </w:pPr>
            <w:r>
              <w:rPr>
                <w:rFonts w:hint="eastAsia" w:ascii="宋体" w:hAnsi="宋体" w:eastAsia="等线" w:cs="仿宋"/>
                <w:b/>
                <w:color w:val="666666"/>
              </w:rPr>
              <w:t>20≤X＜300</w:t>
            </w:r>
          </w:p>
        </w:tc>
        <w:tc>
          <w:tcPr>
            <w:tcW w:w="1500" w:type="dxa"/>
            <w:noWrap w:val="0"/>
            <w:tcMar>
              <w:top w:w="0" w:type="dxa"/>
              <w:left w:w="105" w:type="dxa"/>
              <w:bottom w:w="0" w:type="dxa"/>
              <w:right w:w="105" w:type="dxa"/>
            </w:tcMar>
            <w:vAlign w:val="center"/>
          </w:tcPr>
          <w:p w14:paraId="7F1E2776">
            <w:pPr>
              <w:widowControl/>
              <w:spacing w:after="150" w:line="360" w:lineRule="auto"/>
              <w:ind w:firstLine="315"/>
              <w:jc w:val="left"/>
              <w:rPr>
                <w:rFonts w:ascii="宋体" w:hAnsi="宋体"/>
                <w:color w:val="666666"/>
              </w:rPr>
            </w:pPr>
            <w:r>
              <w:rPr>
                <w:rFonts w:hint="eastAsia" w:ascii="宋体" w:hAnsi="宋体" w:eastAsia="等线" w:cs="仿宋"/>
                <w:b/>
                <w:color w:val="666666"/>
              </w:rPr>
              <w:t>X＜20</w:t>
            </w:r>
          </w:p>
        </w:tc>
      </w:tr>
      <w:tr w14:paraId="48AC194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2608BEA5">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1EB0645F">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50618495">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56D0C497">
            <w:pPr>
              <w:widowControl/>
              <w:spacing w:after="150" w:line="360" w:lineRule="auto"/>
              <w:ind w:firstLine="315"/>
              <w:jc w:val="left"/>
              <w:rPr>
                <w:rFonts w:ascii="宋体" w:hAnsi="宋体"/>
                <w:color w:val="666666"/>
              </w:rPr>
            </w:pPr>
            <w:r>
              <w:rPr>
                <w:rFonts w:hint="eastAsia" w:ascii="宋体" w:hAnsi="宋体" w:eastAsia="等线" w:cs="仿宋"/>
                <w:b/>
                <w:color w:val="666666"/>
              </w:rPr>
              <w:t>2000≤Y＜30000</w:t>
            </w:r>
          </w:p>
        </w:tc>
        <w:tc>
          <w:tcPr>
            <w:tcW w:w="1709" w:type="dxa"/>
            <w:noWrap w:val="0"/>
            <w:tcMar>
              <w:top w:w="0" w:type="dxa"/>
              <w:left w:w="105" w:type="dxa"/>
              <w:bottom w:w="0" w:type="dxa"/>
              <w:right w:w="105" w:type="dxa"/>
            </w:tcMar>
            <w:vAlign w:val="center"/>
          </w:tcPr>
          <w:p w14:paraId="175B7689">
            <w:pPr>
              <w:widowControl/>
              <w:spacing w:after="150" w:line="360" w:lineRule="auto"/>
              <w:ind w:firstLine="315"/>
              <w:jc w:val="center"/>
              <w:rPr>
                <w:rFonts w:ascii="宋体" w:hAnsi="宋体"/>
                <w:color w:val="666666"/>
              </w:rPr>
            </w:pPr>
            <w:r>
              <w:rPr>
                <w:rFonts w:hint="eastAsia" w:ascii="宋体" w:hAnsi="宋体" w:eastAsia="等线" w:cs="仿宋"/>
                <w:b/>
                <w:color w:val="666666"/>
              </w:rPr>
              <w:t>100≤Y＜2000</w:t>
            </w:r>
          </w:p>
        </w:tc>
        <w:tc>
          <w:tcPr>
            <w:tcW w:w="1500" w:type="dxa"/>
            <w:noWrap w:val="0"/>
            <w:tcMar>
              <w:top w:w="0" w:type="dxa"/>
              <w:left w:w="105" w:type="dxa"/>
              <w:bottom w:w="0" w:type="dxa"/>
              <w:right w:w="105" w:type="dxa"/>
            </w:tcMar>
            <w:vAlign w:val="center"/>
          </w:tcPr>
          <w:p w14:paraId="465152C0">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2AD795D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6C9C9700">
            <w:pPr>
              <w:widowControl/>
              <w:spacing w:after="150" w:line="360" w:lineRule="auto"/>
              <w:ind w:firstLine="315"/>
              <w:jc w:val="center"/>
              <w:rPr>
                <w:rFonts w:ascii="宋体" w:hAnsi="宋体"/>
                <w:color w:val="666666"/>
              </w:rPr>
            </w:pPr>
            <w:r>
              <w:rPr>
                <w:rFonts w:hint="eastAsia" w:ascii="宋体" w:hAnsi="宋体" w:eastAsia="等线" w:cs="仿宋"/>
                <w:b/>
                <w:color w:val="666666"/>
              </w:rPr>
              <w:t>住宿业</w:t>
            </w:r>
          </w:p>
        </w:tc>
        <w:tc>
          <w:tcPr>
            <w:tcW w:w="1718" w:type="dxa"/>
            <w:noWrap w:val="0"/>
            <w:tcMar>
              <w:top w:w="0" w:type="dxa"/>
              <w:left w:w="105" w:type="dxa"/>
              <w:bottom w:w="0" w:type="dxa"/>
              <w:right w:w="105" w:type="dxa"/>
            </w:tcMar>
            <w:vAlign w:val="center"/>
          </w:tcPr>
          <w:p w14:paraId="48C1FC95">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64F59170">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62402F01">
            <w:pPr>
              <w:widowControl/>
              <w:spacing w:after="150" w:line="360" w:lineRule="auto"/>
              <w:ind w:firstLine="315"/>
              <w:jc w:val="left"/>
              <w:rPr>
                <w:rFonts w:ascii="宋体" w:hAnsi="宋体"/>
                <w:color w:val="666666"/>
              </w:rPr>
            </w:pPr>
            <w:r>
              <w:rPr>
                <w:rFonts w:hint="eastAsia" w:ascii="宋体" w:hAnsi="宋体" w:eastAsia="等线" w:cs="仿宋"/>
                <w:b/>
                <w:color w:val="666666"/>
              </w:rPr>
              <w:t>100≤X＜300</w:t>
            </w:r>
          </w:p>
        </w:tc>
        <w:tc>
          <w:tcPr>
            <w:tcW w:w="1709" w:type="dxa"/>
            <w:noWrap w:val="0"/>
            <w:tcMar>
              <w:top w:w="0" w:type="dxa"/>
              <w:left w:w="105" w:type="dxa"/>
              <w:bottom w:w="0" w:type="dxa"/>
              <w:right w:w="105" w:type="dxa"/>
            </w:tcMar>
            <w:vAlign w:val="center"/>
          </w:tcPr>
          <w:p w14:paraId="21B4A919">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26507DCB">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7FD01F3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3510845">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70418BAB">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38C8DA5D">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7974CA28">
            <w:pPr>
              <w:widowControl/>
              <w:spacing w:after="150" w:line="360" w:lineRule="auto"/>
              <w:ind w:firstLine="315"/>
              <w:jc w:val="left"/>
              <w:rPr>
                <w:rFonts w:ascii="宋体" w:hAnsi="宋体"/>
                <w:color w:val="666666"/>
              </w:rPr>
            </w:pPr>
            <w:r>
              <w:rPr>
                <w:rFonts w:hint="eastAsia" w:ascii="宋体" w:hAnsi="宋体" w:eastAsia="等线" w:cs="仿宋"/>
                <w:b/>
                <w:color w:val="666666"/>
              </w:rPr>
              <w:t>2000≤Y＜10000</w:t>
            </w:r>
          </w:p>
        </w:tc>
        <w:tc>
          <w:tcPr>
            <w:tcW w:w="1709" w:type="dxa"/>
            <w:noWrap w:val="0"/>
            <w:tcMar>
              <w:top w:w="0" w:type="dxa"/>
              <w:left w:w="105" w:type="dxa"/>
              <w:bottom w:w="0" w:type="dxa"/>
              <w:right w:w="105" w:type="dxa"/>
            </w:tcMar>
            <w:vAlign w:val="center"/>
          </w:tcPr>
          <w:p w14:paraId="641BAC40">
            <w:pPr>
              <w:widowControl/>
              <w:spacing w:after="150" w:line="360" w:lineRule="auto"/>
              <w:ind w:firstLine="315"/>
              <w:jc w:val="center"/>
              <w:rPr>
                <w:rFonts w:ascii="宋体" w:hAnsi="宋体"/>
                <w:color w:val="666666"/>
              </w:rPr>
            </w:pPr>
            <w:r>
              <w:rPr>
                <w:rFonts w:hint="eastAsia" w:ascii="宋体" w:hAnsi="宋体" w:eastAsia="等线" w:cs="仿宋"/>
                <w:b/>
                <w:color w:val="666666"/>
              </w:rPr>
              <w:t>100≤Y＜2000</w:t>
            </w:r>
          </w:p>
        </w:tc>
        <w:tc>
          <w:tcPr>
            <w:tcW w:w="1500" w:type="dxa"/>
            <w:noWrap w:val="0"/>
            <w:tcMar>
              <w:top w:w="0" w:type="dxa"/>
              <w:left w:w="105" w:type="dxa"/>
              <w:bottom w:w="0" w:type="dxa"/>
              <w:right w:w="105" w:type="dxa"/>
            </w:tcMar>
            <w:vAlign w:val="center"/>
          </w:tcPr>
          <w:p w14:paraId="502C6CB6">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4C542AB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7B4B93EE">
            <w:pPr>
              <w:widowControl/>
              <w:spacing w:after="150" w:line="360" w:lineRule="auto"/>
              <w:ind w:firstLine="315"/>
              <w:jc w:val="center"/>
              <w:rPr>
                <w:rFonts w:ascii="宋体" w:hAnsi="宋体"/>
                <w:color w:val="666666"/>
              </w:rPr>
            </w:pPr>
            <w:r>
              <w:rPr>
                <w:rFonts w:hint="eastAsia" w:ascii="宋体" w:hAnsi="宋体" w:eastAsia="等线" w:cs="仿宋"/>
                <w:b/>
                <w:color w:val="666666"/>
              </w:rPr>
              <w:t>餐饮业</w:t>
            </w:r>
          </w:p>
        </w:tc>
        <w:tc>
          <w:tcPr>
            <w:tcW w:w="1718" w:type="dxa"/>
            <w:noWrap w:val="0"/>
            <w:tcMar>
              <w:top w:w="0" w:type="dxa"/>
              <w:left w:w="105" w:type="dxa"/>
              <w:bottom w:w="0" w:type="dxa"/>
              <w:right w:w="105" w:type="dxa"/>
            </w:tcMar>
            <w:vAlign w:val="center"/>
          </w:tcPr>
          <w:p w14:paraId="0CCF2397">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7D6B58BC">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1B5D6C8F">
            <w:pPr>
              <w:widowControl/>
              <w:spacing w:after="150" w:line="360" w:lineRule="auto"/>
              <w:ind w:firstLine="315"/>
              <w:jc w:val="left"/>
              <w:rPr>
                <w:rFonts w:ascii="宋体" w:hAnsi="宋体"/>
                <w:color w:val="666666"/>
              </w:rPr>
            </w:pPr>
            <w:r>
              <w:rPr>
                <w:rFonts w:hint="eastAsia" w:ascii="宋体" w:hAnsi="宋体" w:eastAsia="等线" w:cs="仿宋"/>
                <w:b/>
                <w:color w:val="666666"/>
              </w:rPr>
              <w:t>100≤X＜300</w:t>
            </w:r>
          </w:p>
        </w:tc>
        <w:tc>
          <w:tcPr>
            <w:tcW w:w="1709" w:type="dxa"/>
            <w:noWrap w:val="0"/>
            <w:tcMar>
              <w:top w:w="0" w:type="dxa"/>
              <w:left w:w="105" w:type="dxa"/>
              <w:bottom w:w="0" w:type="dxa"/>
              <w:right w:w="105" w:type="dxa"/>
            </w:tcMar>
            <w:vAlign w:val="center"/>
          </w:tcPr>
          <w:p w14:paraId="23A9AFAB">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65FC9264">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2C0E4B7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7E9366C1">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5A9FCCE6">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06294CAD">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65BEDE4F">
            <w:pPr>
              <w:widowControl/>
              <w:spacing w:after="150" w:line="360" w:lineRule="auto"/>
              <w:ind w:firstLine="315"/>
              <w:jc w:val="left"/>
              <w:rPr>
                <w:rFonts w:ascii="宋体" w:hAnsi="宋体"/>
                <w:color w:val="666666"/>
              </w:rPr>
            </w:pPr>
            <w:r>
              <w:rPr>
                <w:rFonts w:hint="eastAsia" w:ascii="宋体" w:hAnsi="宋体" w:eastAsia="等线" w:cs="仿宋"/>
                <w:b/>
                <w:color w:val="666666"/>
              </w:rPr>
              <w:t>2000≤Y＜10000</w:t>
            </w:r>
          </w:p>
        </w:tc>
        <w:tc>
          <w:tcPr>
            <w:tcW w:w="1709" w:type="dxa"/>
            <w:noWrap w:val="0"/>
            <w:tcMar>
              <w:top w:w="0" w:type="dxa"/>
              <w:left w:w="105" w:type="dxa"/>
              <w:bottom w:w="0" w:type="dxa"/>
              <w:right w:w="105" w:type="dxa"/>
            </w:tcMar>
            <w:vAlign w:val="center"/>
          </w:tcPr>
          <w:p w14:paraId="1A015BAA">
            <w:pPr>
              <w:widowControl/>
              <w:spacing w:after="150" w:line="360" w:lineRule="auto"/>
              <w:ind w:firstLine="315"/>
              <w:jc w:val="center"/>
              <w:rPr>
                <w:rFonts w:ascii="宋体" w:hAnsi="宋体"/>
                <w:color w:val="666666"/>
              </w:rPr>
            </w:pPr>
            <w:r>
              <w:rPr>
                <w:rFonts w:hint="eastAsia" w:ascii="宋体" w:hAnsi="宋体" w:eastAsia="等线" w:cs="仿宋"/>
                <w:b/>
                <w:color w:val="666666"/>
              </w:rPr>
              <w:t>100≤Y＜2000</w:t>
            </w:r>
          </w:p>
        </w:tc>
        <w:tc>
          <w:tcPr>
            <w:tcW w:w="1500" w:type="dxa"/>
            <w:noWrap w:val="0"/>
            <w:tcMar>
              <w:top w:w="0" w:type="dxa"/>
              <w:left w:w="105" w:type="dxa"/>
              <w:bottom w:w="0" w:type="dxa"/>
              <w:right w:w="105" w:type="dxa"/>
            </w:tcMar>
            <w:vAlign w:val="center"/>
          </w:tcPr>
          <w:p w14:paraId="26D9FCF3">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75B99E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0EF2056B">
            <w:pPr>
              <w:widowControl/>
              <w:spacing w:after="150" w:line="360" w:lineRule="auto"/>
              <w:ind w:firstLine="315"/>
              <w:jc w:val="center"/>
              <w:rPr>
                <w:rFonts w:ascii="宋体" w:hAnsi="宋体"/>
                <w:color w:val="666666"/>
              </w:rPr>
            </w:pPr>
            <w:r>
              <w:rPr>
                <w:rFonts w:hint="eastAsia" w:ascii="宋体" w:hAnsi="宋体" w:eastAsia="等线" w:cs="仿宋"/>
                <w:b/>
                <w:color w:val="666666"/>
              </w:rPr>
              <w:t>信息传输业</w:t>
            </w:r>
          </w:p>
        </w:tc>
        <w:tc>
          <w:tcPr>
            <w:tcW w:w="1718" w:type="dxa"/>
            <w:noWrap w:val="0"/>
            <w:tcMar>
              <w:top w:w="0" w:type="dxa"/>
              <w:left w:w="105" w:type="dxa"/>
              <w:bottom w:w="0" w:type="dxa"/>
              <w:right w:w="105" w:type="dxa"/>
            </w:tcMar>
            <w:vAlign w:val="center"/>
          </w:tcPr>
          <w:p w14:paraId="5CE5FC0F">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417F6F41">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416C28E4">
            <w:pPr>
              <w:widowControl/>
              <w:spacing w:after="150" w:line="360" w:lineRule="auto"/>
              <w:ind w:firstLine="315"/>
              <w:jc w:val="left"/>
              <w:rPr>
                <w:rFonts w:ascii="宋体" w:hAnsi="宋体"/>
                <w:color w:val="666666"/>
              </w:rPr>
            </w:pPr>
            <w:r>
              <w:rPr>
                <w:rFonts w:hint="eastAsia" w:ascii="宋体" w:hAnsi="宋体" w:eastAsia="等线" w:cs="仿宋"/>
                <w:b/>
                <w:color w:val="666666"/>
              </w:rPr>
              <w:t>100≤X＜2000</w:t>
            </w:r>
          </w:p>
        </w:tc>
        <w:tc>
          <w:tcPr>
            <w:tcW w:w="1709" w:type="dxa"/>
            <w:noWrap w:val="0"/>
            <w:tcMar>
              <w:top w:w="0" w:type="dxa"/>
              <w:left w:w="105" w:type="dxa"/>
              <w:bottom w:w="0" w:type="dxa"/>
              <w:right w:w="105" w:type="dxa"/>
            </w:tcMar>
            <w:vAlign w:val="center"/>
          </w:tcPr>
          <w:p w14:paraId="3FC3DC34">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337CC415">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0B5AEE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45F4E402">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34261008">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50C45DA9">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61CC1445">
            <w:pPr>
              <w:widowControl/>
              <w:spacing w:after="150" w:line="360" w:lineRule="auto"/>
              <w:ind w:firstLine="315"/>
              <w:jc w:val="left"/>
              <w:rPr>
                <w:rFonts w:ascii="宋体" w:hAnsi="宋体"/>
                <w:color w:val="666666"/>
              </w:rPr>
            </w:pPr>
            <w:r>
              <w:rPr>
                <w:rFonts w:hint="eastAsia" w:ascii="宋体" w:hAnsi="宋体" w:eastAsia="等线" w:cs="仿宋"/>
                <w:b/>
                <w:color w:val="666666"/>
              </w:rPr>
              <w:t>1000≤Y＜100000</w:t>
            </w:r>
          </w:p>
        </w:tc>
        <w:tc>
          <w:tcPr>
            <w:tcW w:w="1709" w:type="dxa"/>
            <w:noWrap w:val="0"/>
            <w:tcMar>
              <w:top w:w="0" w:type="dxa"/>
              <w:left w:w="105" w:type="dxa"/>
              <w:bottom w:w="0" w:type="dxa"/>
              <w:right w:w="105" w:type="dxa"/>
            </w:tcMar>
            <w:vAlign w:val="center"/>
          </w:tcPr>
          <w:p w14:paraId="61CBBF25">
            <w:pPr>
              <w:widowControl/>
              <w:spacing w:after="150" w:line="360" w:lineRule="auto"/>
              <w:ind w:firstLine="315"/>
              <w:jc w:val="center"/>
              <w:rPr>
                <w:rFonts w:ascii="宋体" w:hAnsi="宋体"/>
                <w:color w:val="666666"/>
              </w:rPr>
            </w:pPr>
            <w:r>
              <w:rPr>
                <w:rFonts w:hint="eastAsia" w:ascii="宋体" w:hAnsi="宋体" w:eastAsia="等线" w:cs="仿宋"/>
                <w:b/>
                <w:color w:val="666666"/>
              </w:rPr>
              <w:t>100≤Y＜1000</w:t>
            </w:r>
          </w:p>
        </w:tc>
        <w:tc>
          <w:tcPr>
            <w:tcW w:w="1500" w:type="dxa"/>
            <w:noWrap w:val="0"/>
            <w:tcMar>
              <w:top w:w="0" w:type="dxa"/>
              <w:left w:w="105" w:type="dxa"/>
              <w:bottom w:w="0" w:type="dxa"/>
              <w:right w:w="105" w:type="dxa"/>
            </w:tcMar>
            <w:vAlign w:val="center"/>
          </w:tcPr>
          <w:p w14:paraId="634CBA28">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68C1165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6A22B2E">
            <w:pPr>
              <w:widowControl/>
              <w:spacing w:after="150" w:line="360" w:lineRule="auto"/>
              <w:ind w:firstLine="315"/>
              <w:jc w:val="center"/>
              <w:rPr>
                <w:rFonts w:ascii="宋体" w:hAnsi="宋体"/>
                <w:color w:val="666666"/>
              </w:rPr>
            </w:pPr>
            <w:r>
              <w:rPr>
                <w:rFonts w:hint="eastAsia" w:ascii="宋体" w:hAnsi="宋体" w:eastAsia="等线" w:cs="仿宋"/>
                <w:b/>
                <w:color w:val="666666"/>
              </w:rPr>
              <w:t>软件和信息技术服务业</w:t>
            </w:r>
          </w:p>
        </w:tc>
        <w:tc>
          <w:tcPr>
            <w:tcW w:w="1718" w:type="dxa"/>
            <w:noWrap w:val="0"/>
            <w:tcMar>
              <w:top w:w="0" w:type="dxa"/>
              <w:left w:w="105" w:type="dxa"/>
              <w:bottom w:w="0" w:type="dxa"/>
              <w:right w:w="105" w:type="dxa"/>
            </w:tcMar>
            <w:vAlign w:val="center"/>
          </w:tcPr>
          <w:p w14:paraId="507EEC5B">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7FAB9637">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56BAD2E4">
            <w:pPr>
              <w:widowControl/>
              <w:spacing w:after="150" w:line="360" w:lineRule="auto"/>
              <w:ind w:firstLine="315"/>
              <w:jc w:val="left"/>
              <w:rPr>
                <w:rFonts w:ascii="宋体" w:hAnsi="宋体"/>
                <w:color w:val="666666"/>
              </w:rPr>
            </w:pPr>
            <w:r>
              <w:rPr>
                <w:rFonts w:hint="eastAsia" w:ascii="宋体" w:hAnsi="宋体" w:eastAsia="等线" w:cs="仿宋"/>
                <w:b/>
                <w:color w:val="666666"/>
              </w:rPr>
              <w:t>100≤X＜300</w:t>
            </w:r>
          </w:p>
        </w:tc>
        <w:tc>
          <w:tcPr>
            <w:tcW w:w="1709" w:type="dxa"/>
            <w:noWrap w:val="0"/>
            <w:tcMar>
              <w:top w:w="0" w:type="dxa"/>
              <w:left w:w="105" w:type="dxa"/>
              <w:bottom w:w="0" w:type="dxa"/>
              <w:right w:w="105" w:type="dxa"/>
            </w:tcMar>
            <w:vAlign w:val="center"/>
          </w:tcPr>
          <w:p w14:paraId="6A21C5BE">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2FCF4C48">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56504A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8C45306">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42628968">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2DFC547C">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5C4E2025">
            <w:pPr>
              <w:widowControl/>
              <w:spacing w:after="150" w:line="360" w:lineRule="auto"/>
              <w:ind w:firstLine="315"/>
              <w:jc w:val="left"/>
              <w:rPr>
                <w:rFonts w:ascii="宋体" w:hAnsi="宋体"/>
                <w:color w:val="666666"/>
              </w:rPr>
            </w:pPr>
            <w:r>
              <w:rPr>
                <w:rFonts w:hint="eastAsia" w:ascii="宋体" w:hAnsi="宋体" w:eastAsia="等线" w:cs="仿宋"/>
                <w:b/>
                <w:color w:val="666666"/>
              </w:rPr>
              <w:t>1000≤Y＜10000</w:t>
            </w:r>
          </w:p>
        </w:tc>
        <w:tc>
          <w:tcPr>
            <w:tcW w:w="1709" w:type="dxa"/>
            <w:noWrap w:val="0"/>
            <w:tcMar>
              <w:top w:w="0" w:type="dxa"/>
              <w:left w:w="105" w:type="dxa"/>
              <w:bottom w:w="0" w:type="dxa"/>
              <w:right w:w="105" w:type="dxa"/>
            </w:tcMar>
            <w:vAlign w:val="center"/>
          </w:tcPr>
          <w:p w14:paraId="2C8BCE22">
            <w:pPr>
              <w:widowControl/>
              <w:spacing w:after="150" w:line="360" w:lineRule="auto"/>
              <w:ind w:firstLine="315"/>
              <w:jc w:val="center"/>
              <w:rPr>
                <w:rFonts w:ascii="宋体" w:hAnsi="宋体"/>
                <w:color w:val="666666"/>
              </w:rPr>
            </w:pPr>
            <w:r>
              <w:rPr>
                <w:rFonts w:hint="eastAsia" w:ascii="宋体" w:hAnsi="宋体" w:eastAsia="等线" w:cs="仿宋"/>
                <w:b/>
                <w:color w:val="666666"/>
              </w:rPr>
              <w:t>50≤Y＜1000</w:t>
            </w:r>
          </w:p>
        </w:tc>
        <w:tc>
          <w:tcPr>
            <w:tcW w:w="1500" w:type="dxa"/>
            <w:noWrap w:val="0"/>
            <w:tcMar>
              <w:top w:w="0" w:type="dxa"/>
              <w:left w:w="105" w:type="dxa"/>
              <w:bottom w:w="0" w:type="dxa"/>
              <w:right w:w="105" w:type="dxa"/>
            </w:tcMar>
            <w:vAlign w:val="center"/>
          </w:tcPr>
          <w:p w14:paraId="1A53DA03">
            <w:pPr>
              <w:widowControl/>
              <w:spacing w:after="150" w:line="360" w:lineRule="auto"/>
              <w:ind w:firstLine="315"/>
              <w:jc w:val="left"/>
              <w:rPr>
                <w:rFonts w:ascii="宋体" w:hAnsi="宋体"/>
                <w:color w:val="666666"/>
              </w:rPr>
            </w:pPr>
            <w:r>
              <w:rPr>
                <w:rFonts w:hint="eastAsia" w:ascii="宋体" w:hAnsi="宋体" w:eastAsia="等线" w:cs="仿宋"/>
                <w:b/>
                <w:color w:val="666666"/>
              </w:rPr>
              <w:t>Y＜50</w:t>
            </w:r>
          </w:p>
        </w:tc>
      </w:tr>
      <w:tr w14:paraId="68A195B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44716037">
            <w:pPr>
              <w:widowControl/>
              <w:spacing w:after="150" w:line="360" w:lineRule="auto"/>
              <w:ind w:firstLine="315"/>
              <w:jc w:val="center"/>
              <w:rPr>
                <w:rFonts w:ascii="宋体" w:hAnsi="宋体"/>
                <w:color w:val="666666"/>
              </w:rPr>
            </w:pPr>
            <w:r>
              <w:rPr>
                <w:rFonts w:hint="eastAsia" w:ascii="宋体" w:hAnsi="宋体" w:eastAsia="等线" w:cs="仿宋"/>
                <w:b/>
                <w:color w:val="666666"/>
              </w:rPr>
              <w:t>房地产开发经营</w:t>
            </w:r>
          </w:p>
        </w:tc>
        <w:tc>
          <w:tcPr>
            <w:tcW w:w="1718" w:type="dxa"/>
            <w:noWrap w:val="0"/>
            <w:tcMar>
              <w:top w:w="0" w:type="dxa"/>
              <w:left w:w="105" w:type="dxa"/>
              <w:bottom w:w="0" w:type="dxa"/>
              <w:right w:w="105" w:type="dxa"/>
            </w:tcMar>
            <w:vAlign w:val="center"/>
          </w:tcPr>
          <w:p w14:paraId="4670C9B7">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7BA0287B">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2409AFFB">
            <w:pPr>
              <w:widowControl/>
              <w:spacing w:after="150" w:line="360" w:lineRule="auto"/>
              <w:ind w:firstLine="315"/>
              <w:jc w:val="left"/>
              <w:rPr>
                <w:rFonts w:ascii="宋体" w:hAnsi="宋体"/>
                <w:color w:val="666666"/>
              </w:rPr>
            </w:pPr>
            <w:r>
              <w:rPr>
                <w:rFonts w:hint="eastAsia" w:ascii="宋体" w:hAnsi="宋体" w:eastAsia="等线" w:cs="仿宋"/>
                <w:b/>
                <w:color w:val="666666"/>
              </w:rPr>
              <w:t>1000≤Y＜200000</w:t>
            </w:r>
          </w:p>
        </w:tc>
        <w:tc>
          <w:tcPr>
            <w:tcW w:w="1709" w:type="dxa"/>
            <w:noWrap w:val="0"/>
            <w:tcMar>
              <w:top w:w="0" w:type="dxa"/>
              <w:left w:w="105" w:type="dxa"/>
              <w:bottom w:w="0" w:type="dxa"/>
              <w:right w:w="105" w:type="dxa"/>
            </w:tcMar>
            <w:vAlign w:val="center"/>
          </w:tcPr>
          <w:p w14:paraId="402A8DED">
            <w:pPr>
              <w:widowControl/>
              <w:spacing w:after="150" w:line="360" w:lineRule="auto"/>
              <w:ind w:firstLine="315"/>
              <w:jc w:val="center"/>
              <w:rPr>
                <w:rFonts w:ascii="宋体" w:hAnsi="宋体"/>
                <w:color w:val="666666"/>
              </w:rPr>
            </w:pPr>
            <w:r>
              <w:rPr>
                <w:rFonts w:hint="eastAsia" w:ascii="宋体" w:hAnsi="宋体" w:eastAsia="等线" w:cs="仿宋"/>
                <w:b/>
                <w:color w:val="666666"/>
              </w:rPr>
              <w:t>100≤X＜1000</w:t>
            </w:r>
          </w:p>
        </w:tc>
        <w:tc>
          <w:tcPr>
            <w:tcW w:w="1500" w:type="dxa"/>
            <w:noWrap w:val="0"/>
            <w:tcMar>
              <w:top w:w="0" w:type="dxa"/>
              <w:left w:w="105" w:type="dxa"/>
              <w:bottom w:w="0" w:type="dxa"/>
              <w:right w:w="105" w:type="dxa"/>
            </w:tcMar>
            <w:vAlign w:val="center"/>
          </w:tcPr>
          <w:p w14:paraId="2F9426DF">
            <w:pPr>
              <w:widowControl/>
              <w:spacing w:after="150" w:line="360" w:lineRule="auto"/>
              <w:ind w:firstLine="315"/>
              <w:jc w:val="left"/>
              <w:rPr>
                <w:rFonts w:ascii="宋体" w:hAnsi="宋体"/>
                <w:color w:val="666666"/>
              </w:rPr>
            </w:pPr>
            <w:r>
              <w:rPr>
                <w:rFonts w:hint="eastAsia" w:ascii="宋体" w:hAnsi="宋体" w:eastAsia="等线" w:cs="仿宋"/>
                <w:b/>
                <w:color w:val="666666"/>
              </w:rPr>
              <w:t>X＜100</w:t>
            </w:r>
          </w:p>
        </w:tc>
      </w:tr>
      <w:tr w14:paraId="04220D5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62E9D780">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7DA03AEE">
            <w:pPr>
              <w:widowControl/>
              <w:spacing w:after="150" w:line="360" w:lineRule="auto"/>
              <w:ind w:firstLine="315"/>
              <w:jc w:val="left"/>
              <w:rPr>
                <w:rFonts w:ascii="宋体" w:hAnsi="宋体"/>
                <w:color w:val="666666"/>
              </w:rPr>
            </w:pPr>
            <w:r>
              <w:rPr>
                <w:rFonts w:hint="eastAsia" w:ascii="宋体" w:hAnsi="宋体" w:eastAsia="等线" w:cs="仿宋"/>
                <w:b/>
                <w:color w:val="666666"/>
              </w:rPr>
              <w:t>资产总额（Z）</w:t>
            </w:r>
          </w:p>
        </w:tc>
        <w:tc>
          <w:tcPr>
            <w:tcW w:w="702" w:type="dxa"/>
            <w:noWrap w:val="0"/>
            <w:tcMar>
              <w:top w:w="0" w:type="dxa"/>
              <w:left w:w="105" w:type="dxa"/>
              <w:bottom w:w="0" w:type="dxa"/>
              <w:right w:w="105" w:type="dxa"/>
            </w:tcMar>
            <w:vAlign w:val="center"/>
          </w:tcPr>
          <w:p w14:paraId="4D94C242">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2CD7398E">
            <w:pPr>
              <w:widowControl/>
              <w:spacing w:after="150" w:line="360" w:lineRule="auto"/>
              <w:ind w:firstLine="315"/>
              <w:jc w:val="left"/>
              <w:rPr>
                <w:rFonts w:ascii="宋体" w:hAnsi="宋体"/>
                <w:color w:val="666666"/>
              </w:rPr>
            </w:pPr>
            <w:r>
              <w:rPr>
                <w:rFonts w:hint="eastAsia" w:ascii="宋体" w:hAnsi="宋体" w:eastAsia="等线" w:cs="仿宋"/>
                <w:b/>
                <w:color w:val="666666"/>
              </w:rPr>
              <w:t>5000≤Z＜10000</w:t>
            </w:r>
          </w:p>
        </w:tc>
        <w:tc>
          <w:tcPr>
            <w:tcW w:w="1709" w:type="dxa"/>
            <w:noWrap w:val="0"/>
            <w:tcMar>
              <w:top w:w="0" w:type="dxa"/>
              <w:left w:w="105" w:type="dxa"/>
              <w:bottom w:w="0" w:type="dxa"/>
              <w:right w:w="105" w:type="dxa"/>
            </w:tcMar>
            <w:vAlign w:val="center"/>
          </w:tcPr>
          <w:p w14:paraId="140809F4">
            <w:pPr>
              <w:widowControl/>
              <w:spacing w:after="150" w:line="360" w:lineRule="auto"/>
              <w:ind w:firstLine="315"/>
              <w:jc w:val="center"/>
              <w:rPr>
                <w:rFonts w:ascii="宋体" w:hAnsi="宋体"/>
                <w:color w:val="666666"/>
              </w:rPr>
            </w:pPr>
            <w:r>
              <w:rPr>
                <w:rFonts w:hint="eastAsia" w:ascii="宋体" w:hAnsi="宋体" w:eastAsia="等线" w:cs="仿宋"/>
                <w:b/>
                <w:color w:val="666666"/>
              </w:rPr>
              <w:t>2000≤Y＜5000</w:t>
            </w:r>
          </w:p>
        </w:tc>
        <w:tc>
          <w:tcPr>
            <w:tcW w:w="1500" w:type="dxa"/>
            <w:noWrap w:val="0"/>
            <w:tcMar>
              <w:top w:w="0" w:type="dxa"/>
              <w:left w:w="105" w:type="dxa"/>
              <w:bottom w:w="0" w:type="dxa"/>
              <w:right w:w="105" w:type="dxa"/>
            </w:tcMar>
            <w:vAlign w:val="center"/>
          </w:tcPr>
          <w:p w14:paraId="2BD1504E">
            <w:pPr>
              <w:widowControl/>
              <w:spacing w:after="150" w:line="360" w:lineRule="auto"/>
              <w:ind w:firstLine="315"/>
              <w:jc w:val="left"/>
              <w:rPr>
                <w:rFonts w:ascii="宋体" w:hAnsi="宋体"/>
                <w:color w:val="666666"/>
              </w:rPr>
            </w:pPr>
            <w:r>
              <w:rPr>
                <w:rFonts w:hint="eastAsia" w:ascii="宋体" w:hAnsi="宋体" w:eastAsia="等线" w:cs="仿宋"/>
                <w:b/>
                <w:color w:val="666666"/>
              </w:rPr>
              <w:t>Y＜2000</w:t>
            </w:r>
          </w:p>
        </w:tc>
      </w:tr>
      <w:tr w14:paraId="152F9BB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63D4FDE9">
            <w:pPr>
              <w:widowControl/>
              <w:spacing w:after="150" w:line="360" w:lineRule="auto"/>
              <w:ind w:firstLine="315"/>
              <w:jc w:val="center"/>
              <w:rPr>
                <w:rFonts w:ascii="宋体" w:hAnsi="宋体"/>
                <w:color w:val="666666"/>
              </w:rPr>
            </w:pPr>
            <w:r>
              <w:rPr>
                <w:rFonts w:hint="eastAsia" w:ascii="宋体" w:hAnsi="宋体" w:eastAsia="等线" w:cs="仿宋"/>
                <w:b/>
                <w:color w:val="666666"/>
              </w:rPr>
              <w:t>物业管理</w:t>
            </w:r>
          </w:p>
        </w:tc>
        <w:tc>
          <w:tcPr>
            <w:tcW w:w="1718" w:type="dxa"/>
            <w:noWrap w:val="0"/>
            <w:tcMar>
              <w:top w:w="0" w:type="dxa"/>
              <w:left w:w="105" w:type="dxa"/>
              <w:bottom w:w="0" w:type="dxa"/>
              <w:right w:w="105" w:type="dxa"/>
            </w:tcMar>
            <w:vAlign w:val="center"/>
          </w:tcPr>
          <w:p w14:paraId="2F93AC68">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6EA29F5C">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492962A5">
            <w:pPr>
              <w:widowControl/>
              <w:spacing w:after="150" w:line="360" w:lineRule="auto"/>
              <w:ind w:firstLine="315"/>
              <w:jc w:val="left"/>
              <w:rPr>
                <w:rFonts w:ascii="宋体" w:hAnsi="宋体"/>
                <w:color w:val="666666"/>
              </w:rPr>
            </w:pPr>
            <w:r>
              <w:rPr>
                <w:rFonts w:hint="eastAsia" w:ascii="宋体" w:hAnsi="宋体" w:eastAsia="等线" w:cs="仿宋"/>
                <w:b/>
                <w:color w:val="666666"/>
              </w:rPr>
              <w:t>300≤X＜1000</w:t>
            </w:r>
          </w:p>
        </w:tc>
        <w:tc>
          <w:tcPr>
            <w:tcW w:w="1709" w:type="dxa"/>
            <w:noWrap w:val="0"/>
            <w:tcMar>
              <w:top w:w="0" w:type="dxa"/>
              <w:left w:w="105" w:type="dxa"/>
              <w:bottom w:w="0" w:type="dxa"/>
              <w:right w:w="105" w:type="dxa"/>
            </w:tcMar>
            <w:vAlign w:val="center"/>
          </w:tcPr>
          <w:p w14:paraId="713F05B3">
            <w:pPr>
              <w:widowControl/>
              <w:spacing w:after="150" w:line="360" w:lineRule="auto"/>
              <w:ind w:firstLine="315"/>
              <w:jc w:val="center"/>
              <w:rPr>
                <w:rFonts w:ascii="宋体" w:hAnsi="宋体"/>
                <w:color w:val="666666"/>
              </w:rPr>
            </w:pPr>
            <w:r>
              <w:rPr>
                <w:rFonts w:hint="eastAsia" w:ascii="宋体" w:hAnsi="宋体" w:eastAsia="等线" w:cs="仿宋"/>
                <w:b/>
                <w:color w:val="666666"/>
              </w:rPr>
              <w:t>100≤X＜300</w:t>
            </w:r>
          </w:p>
        </w:tc>
        <w:tc>
          <w:tcPr>
            <w:tcW w:w="1500" w:type="dxa"/>
            <w:noWrap w:val="0"/>
            <w:tcMar>
              <w:top w:w="0" w:type="dxa"/>
              <w:left w:w="105" w:type="dxa"/>
              <w:bottom w:w="0" w:type="dxa"/>
              <w:right w:w="105" w:type="dxa"/>
            </w:tcMar>
            <w:vAlign w:val="center"/>
          </w:tcPr>
          <w:p w14:paraId="4C9E65AB">
            <w:pPr>
              <w:widowControl/>
              <w:spacing w:after="150" w:line="360" w:lineRule="auto"/>
              <w:ind w:firstLine="315"/>
              <w:jc w:val="left"/>
              <w:rPr>
                <w:rFonts w:ascii="宋体" w:hAnsi="宋体"/>
                <w:color w:val="666666"/>
              </w:rPr>
            </w:pPr>
            <w:r>
              <w:rPr>
                <w:rFonts w:hint="eastAsia" w:ascii="宋体" w:hAnsi="宋体" w:eastAsia="等线" w:cs="仿宋"/>
                <w:b/>
                <w:color w:val="666666"/>
              </w:rPr>
              <w:t>X＜100</w:t>
            </w:r>
          </w:p>
        </w:tc>
      </w:tr>
      <w:tr w14:paraId="645BDC3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BC38F51">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6F13EBF2">
            <w:pPr>
              <w:widowControl/>
              <w:spacing w:after="150" w:line="360" w:lineRule="auto"/>
              <w:ind w:firstLine="315"/>
              <w:jc w:val="left"/>
              <w:rPr>
                <w:rFonts w:ascii="宋体" w:hAnsi="宋体"/>
                <w:color w:val="666666"/>
              </w:rPr>
            </w:pPr>
            <w:r>
              <w:rPr>
                <w:rFonts w:hint="eastAsia" w:ascii="宋体" w:hAnsi="宋体" w:eastAsia="等线" w:cs="仿宋"/>
                <w:b/>
                <w:color w:val="666666"/>
              </w:rPr>
              <w:t>营业收入（Y）</w:t>
            </w:r>
          </w:p>
        </w:tc>
        <w:tc>
          <w:tcPr>
            <w:tcW w:w="702" w:type="dxa"/>
            <w:noWrap w:val="0"/>
            <w:tcMar>
              <w:top w:w="0" w:type="dxa"/>
              <w:left w:w="105" w:type="dxa"/>
              <w:bottom w:w="0" w:type="dxa"/>
              <w:right w:w="105" w:type="dxa"/>
            </w:tcMar>
            <w:vAlign w:val="center"/>
          </w:tcPr>
          <w:p w14:paraId="45A5A6D9">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5794D169">
            <w:pPr>
              <w:widowControl/>
              <w:spacing w:after="150" w:line="360" w:lineRule="auto"/>
              <w:ind w:firstLine="315"/>
              <w:jc w:val="left"/>
              <w:rPr>
                <w:rFonts w:ascii="宋体" w:hAnsi="宋体"/>
                <w:color w:val="666666"/>
              </w:rPr>
            </w:pPr>
            <w:r>
              <w:rPr>
                <w:rFonts w:hint="eastAsia" w:ascii="宋体" w:hAnsi="宋体" w:eastAsia="等线" w:cs="仿宋"/>
                <w:b/>
                <w:color w:val="666666"/>
              </w:rPr>
              <w:t>1000≤Y＜5000</w:t>
            </w:r>
          </w:p>
        </w:tc>
        <w:tc>
          <w:tcPr>
            <w:tcW w:w="1709" w:type="dxa"/>
            <w:noWrap w:val="0"/>
            <w:tcMar>
              <w:top w:w="0" w:type="dxa"/>
              <w:left w:w="105" w:type="dxa"/>
              <w:bottom w:w="0" w:type="dxa"/>
              <w:right w:w="105" w:type="dxa"/>
            </w:tcMar>
            <w:vAlign w:val="center"/>
          </w:tcPr>
          <w:p w14:paraId="3359016E">
            <w:pPr>
              <w:widowControl/>
              <w:spacing w:after="150" w:line="360" w:lineRule="auto"/>
              <w:ind w:firstLine="315"/>
              <w:jc w:val="center"/>
              <w:rPr>
                <w:rFonts w:ascii="宋体" w:hAnsi="宋体"/>
                <w:color w:val="666666"/>
              </w:rPr>
            </w:pPr>
            <w:r>
              <w:rPr>
                <w:rFonts w:hint="eastAsia" w:ascii="宋体" w:hAnsi="宋体" w:eastAsia="等线" w:cs="仿宋"/>
                <w:b/>
                <w:color w:val="666666"/>
              </w:rPr>
              <w:t>500≤Y＜1000</w:t>
            </w:r>
          </w:p>
        </w:tc>
        <w:tc>
          <w:tcPr>
            <w:tcW w:w="1500" w:type="dxa"/>
            <w:noWrap w:val="0"/>
            <w:tcMar>
              <w:top w:w="0" w:type="dxa"/>
              <w:left w:w="105" w:type="dxa"/>
              <w:bottom w:w="0" w:type="dxa"/>
              <w:right w:w="105" w:type="dxa"/>
            </w:tcMar>
            <w:vAlign w:val="center"/>
          </w:tcPr>
          <w:p w14:paraId="344671CC">
            <w:pPr>
              <w:widowControl/>
              <w:spacing w:after="150" w:line="360" w:lineRule="auto"/>
              <w:ind w:firstLine="315"/>
              <w:jc w:val="left"/>
              <w:rPr>
                <w:rFonts w:ascii="宋体" w:hAnsi="宋体"/>
                <w:color w:val="666666"/>
              </w:rPr>
            </w:pPr>
            <w:r>
              <w:rPr>
                <w:rFonts w:hint="eastAsia" w:ascii="宋体" w:hAnsi="宋体" w:eastAsia="等线" w:cs="仿宋"/>
                <w:b/>
                <w:color w:val="666666"/>
              </w:rPr>
              <w:t>Y＜500</w:t>
            </w:r>
          </w:p>
        </w:tc>
      </w:tr>
      <w:tr w14:paraId="4FEB81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restart"/>
            <w:noWrap w:val="0"/>
            <w:tcMar>
              <w:top w:w="0" w:type="dxa"/>
              <w:left w:w="105" w:type="dxa"/>
              <w:bottom w:w="0" w:type="dxa"/>
              <w:right w:w="105" w:type="dxa"/>
            </w:tcMar>
            <w:vAlign w:val="center"/>
          </w:tcPr>
          <w:p w14:paraId="1A75DC65">
            <w:pPr>
              <w:widowControl/>
              <w:spacing w:after="150" w:line="360" w:lineRule="auto"/>
              <w:ind w:firstLine="315"/>
              <w:jc w:val="center"/>
              <w:rPr>
                <w:rFonts w:ascii="宋体" w:hAnsi="宋体"/>
                <w:color w:val="666666"/>
              </w:rPr>
            </w:pPr>
            <w:r>
              <w:rPr>
                <w:rFonts w:hint="eastAsia" w:ascii="宋体" w:hAnsi="宋体" w:eastAsia="等线" w:cs="仿宋"/>
                <w:b/>
                <w:color w:val="666666"/>
              </w:rPr>
              <w:t>租赁和商务服务业</w:t>
            </w:r>
          </w:p>
        </w:tc>
        <w:tc>
          <w:tcPr>
            <w:tcW w:w="1718" w:type="dxa"/>
            <w:noWrap w:val="0"/>
            <w:tcMar>
              <w:top w:w="0" w:type="dxa"/>
              <w:left w:w="105" w:type="dxa"/>
              <w:bottom w:w="0" w:type="dxa"/>
              <w:right w:w="105" w:type="dxa"/>
            </w:tcMar>
            <w:vAlign w:val="center"/>
          </w:tcPr>
          <w:p w14:paraId="78201C3C">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7D946639">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6022ECBC">
            <w:pPr>
              <w:widowControl/>
              <w:spacing w:after="150" w:line="360" w:lineRule="auto"/>
              <w:ind w:firstLine="315"/>
              <w:jc w:val="left"/>
              <w:rPr>
                <w:rFonts w:ascii="宋体" w:hAnsi="宋体"/>
                <w:color w:val="666666"/>
              </w:rPr>
            </w:pPr>
            <w:r>
              <w:rPr>
                <w:rFonts w:hint="eastAsia" w:ascii="宋体" w:hAnsi="宋体" w:eastAsia="等线" w:cs="仿宋"/>
                <w:b/>
                <w:color w:val="666666"/>
              </w:rPr>
              <w:t>100≤X＜300</w:t>
            </w:r>
          </w:p>
        </w:tc>
        <w:tc>
          <w:tcPr>
            <w:tcW w:w="1709" w:type="dxa"/>
            <w:noWrap w:val="0"/>
            <w:tcMar>
              <w:top w:w="0" w:type="dxa"/>
              <w:left w:w="105" w:type="dxa"/>
              <w:bottom w:w="0" w:type="dxa"/>
              <w:right w:w="105" w:type="dxa"/>
            </w:tcMar>
            <w:vAlign w:val="center"/>
          </w:tcPr>
          <w:p w14:paraId="6A1C4BD4">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06D21B71">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r w14:paraId="43B24EE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vMerge w:val="continue"/>
            <w:noWrap w:val="0"/>
            <w:vAlign w:val="center"/>
          </w:tcPr>
          <w:p w14:paraId="3246CAAB">
            <w:pPr>
              <w:widowControl/>
              <w:ind w:firstLine="315"/>
              <w:jc w:val="center"/>
              <w:rPr>
                <w:rFonts w:ascii="宋体" w:hAnsi="宋体" w:eastAsia="等线"/>
                <w:color w:val="666666"/>
              </w:rPr>
            </w:pPr>
          </w:p>
        </w:tc>
        <w:tc>
          <w:tcPr>
            <w:tcW w:w="1718" w:type="dxa"/>
            <w:noWrap w:val="0"/>
            <w:tcMar>
              <w:top w:w="0" w:type="dxa"/>
              <w:left w:w="105" w:type="dxa"/>
              <w:bottom w:w="0" w:type="dxa"/>
              <w:right w:w="105" w:type="dxa"/>
            </w:tcMar>
            <w:vAlign w:val="center"/>
          </w:tcPr>
          <w:p w14:paraId="4D9BCE2B">
            <w:pPr>
              <w:widowControl/>
              <w:spacing w:after="150" w:line="360" w:lineRule="auto"/>
              <w:ind w:firstLine="315"/>
              <w:jc w:val="left"/>
              <w:rPr>
                <w:rFonts w:ascii="宋体" w:hAnsi="宋体"/>
                <w:color w:val="666666"/>
              </w:rPr>
            </w:pPr>
            <w:r>
              <w:rPr>
                <w:rFonts w:hint="eastAsia" w:ascii="宋体" w:hAnsi="宋体" w:eastAsia="等线" w:cs="仿宋"/>
                <w:b/>
                <w:color w:val="666666"/>
              </w:rPr>
              <w:t>资产总额（Z）</w:t>
            </w:r>
          </w:p>
        </w:tc>
        <w:tc>
          <w:tcPr>
            <w:tcW w:w="702" w:type="dxa"/>
            <w:noWrap w:val="0"/>
            <w:tcMar>
              <w:top w:w="0" w:type="dxa"/>
              <w:left w:w="105" w:type="dxa"/>
              <w:bottom w:w="0" w:type="dxa"/>
              <w:right w:w="105" w:type="dxa"/>
            </w:tcMar>
            <w:vAlign w:val="center"/>
          </w:tcPr>
          <w:p w14:paraId="257CD2A0">
            <w:pPr>
              <w:widowControl/>
              <w:spacing w:after="150" w:line="360" w:lineRule="auto"/>
              <w:ind w:firstLine="315"/>
              <w:jc w:val="left"/>
              <w:rPr>
                <w:rFonts w:ascii="宋体" w:hAnsi="宋体"/>
                <w:color w:val="666666"/>
              </w:rPr>
            </w:pPr>
            <w:r>
              <w:rPr>
                <w:rFonts w:hint="eastAsia" w:ascii="宋体" w:hAnsi="宋体" w:eastAsia="等线" w:cs="仿宋"/>
                <w:b/>
                <w:color w:val="666666"/>
              </w:rPr>
              <w:t>万元</w:t>
            </w:r>
          </w:p>
        </w:tc>
        <w:tc>
          <w:tcPr>
            <w:tcW w:w="1892" w:type="dxa"/>
            <w:noWrap w:val="0"/>
            <w:tcMar>
              <w:top w:w="0" w:type="dxa"/>
              <w:left w:w="105" w:type="dxa"/>
              <w:bottom w:w="0" w:type="dxa"/>
              <w:right w:w="105" w:type="dxa"/>
            </w:tcMar>
            <w:vAlign w:val="center"/>
          </w:tcPr>
          <w:p w14:paraId="0FE3C94C">
            <w:pPr>
              <w:widowControl/>
              <w:spacing w:after="150" w:line="360" w:lineRule="auto"/>
              <w:ind w:firstLine="315"/>
              <w:jc w:val="left"/>
              <w:rPr>
                <w:rFonts w:ascii="宋体" w:hAnsi="宋体"/>
                <w:color w:val="666666"/>
              </w:rPr>
            </w:pPr>
            <w:r>
              <w:rPr>
                <w:rFonts w:hint="eastAsia" w:ascii="宋体" w:hAnsi="宋体" w:eastAsia="等线" w:cs="仿宋"/>
                <w:b/>
                <w:color w:val="666666"/>
              </w:rPr>
              <w:t>8000≤Z＜120000</w:t>
            </w:r>
          </w:p>
        </w:tc>
        <w:tc>
          <w:tcPr>
            <w:tcW w:w="1709" w:type="dxa"/>
            <w:noWrap w:val="0"/>
            <w:tcMar>
              <w:top w:w="0" w:type="dxa"/>
              <w:left w:w="105" w:type="dxa"/>
              <w:bottom w:w="0" w:type="dxa"/>
              <w:right w:w="105" w:type="dxa"/>
            </w:tcMar>
            <w:vAlign w:val="center"/>
          </w:tcPr>
          <w:p w14:paraId="590FFE80">
            <w:pPr>
              <w:widowControl/>
              <w:spacing w:after="150" w:line="360" w:lineRule="auto"/>
              <w:ind w:firstLine="315"/>
              <w:jc w:val="center"/>
              <w:rPr>
                <w:rFonts w:ascii="宋体" w:hAnsi="宋体"/>
                <w:color w:val="666666"/>
              </w:rPr>
            </w:pPr>
            <w:r>
              <w:rPr>
                <w:rFonts w:hint="eastAsia" w:ascii="宋体" w:hAnsi="宋体" w:eastAsia="等线" w:cs="仿宋"/>
                <w:b/>
                <w:color w:val="666666"/>
              </w:rPr>
              <w:t>100≤Z＜8000</w:t>
            </w:r>
          </w:p>
        </w:tc>
        <w:tc>
          <w:tcPr>
            <w:tcW w:w="1500" w:type="dxa"/>
            <w:noWrap w:val="0"/>
            <w:tcMar>
              <w:top w:w="0" w:type="dxa"/>
              <w:left w:w="105" w:type="dxa"/>
              <w:bottom w:w="0" w:type="dxa"/>
              <w:right w:w="105" w:type="dxa"/>
            </w:tcMar>
            <w:vAlign w:val="center"/>
          </w:tcPr>
          <w:p w14:paraId="564F57E8">
            <w:pPr>
              <w:widowControl/>
              <w:spacing w:after="150" w:line="360" w:lineRule="auto"/>
              <w:ind w:firstLine="315"/>
              <w:jc w:val="left"/>
              <w:rPr>
                <w:rFonts w:ascii="宋体" w:hAnsi="宋体"/>
                <w:color w:val="666666"/>
              </w:rPr>
            </w:pPr>
            <w:r>
              <w:rPr>
                <w:rFonts w:hint="eastAsia" w:ascii="宋体" w:hAnsi="宋体" w:eastAsia="等线" w:cs="仿宋"/>
                <w:b/>
                <w:color w:val="666666"/>
              </w:rPr>
              <w:t>Y＜100</w:t>
            </w:r>
          </w:p>
        </w:tc>
      </w:tr>
      <w:tr w14:paraId="583E291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46" w:type="dxa"/>
            <w:noWrap w:val="0"/>
            <w:tcMar>
              <w:top w:w="0" w:type="dxa"/>
              <w:left w:w="105" w:type="dxa"/>
              <w:bottom w:w="0" w:type="dxa"/>
              <w:right w:w="105" w:type="dxa"/>
            </w:tcMar>
            <w:vAlign w:val="center"/>
          </w:tcPr>
          <w:p w14:paraId="0C7D78A5">
            <w:pPr>
              <w:widowControl/>
              <w:spacing w:after="150" w:line="360" w:lineRule="auto"/>
              <w:ind w:firstLine="315"/>
              <w:jc w:val="center"/>
              <w:rPr>
                <w:rFonts w:ascii="宋体" w:hAnsi="宋体"/>
                <w:color w:val="666666"/>
              </w:rPr>
            </w:pPr>
            <w:r>
              <w:rPr>
                <w:rFonts w:hint="eastAsia" w:ascii="宋体" w:hAnsi="宋体" w:eastAsia="等线" w:cs="仿宋"/>
                <w:b/>
                <w:color w:val="666666"/>
              </w:rPr>
              <w:t>其他未列明行业</w:t>
            </w:r>
          </w:p>
        </w:tc>
        <w:tc>
          <w:tcPr>
            <w:tcW w:w="1718" w:type="dxa"/>
            <w:noWrap w:val="0"/>
            <w:tcMar>
              <w:top w:w="0" w:type="dxa"/>
              <w:left w:w="105" w:type="dxa"/>
              <w:bottom w:w="0" w:type="dxa"/>
              <w:right w:w="105" w:type="dxa"/>
            </w:tcMar>
            <w:vAlign w:val="center"/>
          </w:tcPr>
          <w:p w14:paraId="11C87517">
            <w:pPr>
              <w:widowControl/>
              <w:spacing w:after="150" w:line="360" w:lineRule="auto"/>
              <w:ind w:firstLine="315"/>
              <w:jc w:val="left"/>
              <w:rPr>
                <w:rFonts w:ascii="宋体" w:hAnsi="宋体"/>
                <w:color w:val="666666"/>
              </w:rPr>
            </w:pPr>
            <w:r>
              <w:rPr>
                <w:rFonts w:hint="eastAsia" w:ascii="宋体" w:hAnsi="宋体" w:eastAsia="等线" w:cs="仿宋"/>
                <w:b/>
                <w:color w:val="666666"/>
              </w:rPr>
              <w:t>从业人员（X）</w:t>
            </w:r>
          </w:p>
        </w:tc>
        <w:tc>
          <w:tcPr>
            <w:tcW w:w="702" w:type="dxa"/>
            <w:noWrap w:val="0"/>
            <w:tcMar>
              <w:top w:w="0" w:type="dxa"/>
              <w:left w:w="105" w:type="dxa"/>
              <w:bottom w:w="0" w:type="dxa"/>
              <w:right w:w="105" w:type="dxa"/>
            </w:tcMar>
            <w:vAlign w:val="center"/>
          </w:tcPr>
          <w:p w14:paraId="1A882775">
            <w:pPr>
              <w:widowControl/>
              <w:spacing w:after="150" w:line="360" w:lineRule="auto"/>
              <w:ind w:firstLine="315"/>
              <w:jc w:val="left"/>
              <w:rPr>
                <w:rFonts w:ascii="宋体" w:hAnsi="宋体"/>
                <w:color w:val="666666"/>
              </w:rPr>
            </w:pPr>
            <w:r>
              <w:rPr>
                <w:rFonts w:hint="eastAsia" w:ascii="宋体" w:hAnsi="宋体" w:eastAsia="等线" w:cs="仿宋"/>
                <w:b/>
                <w:color w:val="666666"/>
              </w:rPr>
              <w:t>人</w:t>
            </w:r>
          </w:p>
        </w:tc>
        <w:tc>
          <w:tcPr>
            <w:tcW w:w="1892" w:type="dxa"/>
            <w:noWrap w:val="0"/>
            <w:tcMar>
              <w:top w:w="0" w:type="dxa"/>
              <w:left w:w="105" w:type="dxa"/>
              <w:bottom w:w="0" w:type="dxa"/>
              <w:right w:w="105" w:type="dxa"/>
            </w:tcMar>
            <w:vAlign w:val="center"/>
          </w:tcPr>
          <w:p w14:paraId="255B4996">
            <w:pPr>
              <w:widowControl/>
              <w:spacing w:after="150" w:line="360" w:lineRule="auto"/>
              <w:ind w:firstLine="315"/>
              <w:jc w:val="left"/>
              <w:rPr>
                <w:rFonts w:ascii="宋体" w:hAnsi="宋体"/>
                <w:color w:val="666666"/>
              </w:rPr>
            </w:pPr>
            <w:r>
              <w:rPr>
                <w:rFonts w:hint="eastAsia" w:ascii="宋体" w:hAnsi="宋体" w:eastAsia="等线" w:cs="仿宋"/>
                <w:b/>
                <w:color w:val="666666"/>
              </w:rPr>
              <w:t>100≤X＜300</w:t>
            </w:r>
          </w:p>
        </w:tc>
        <w:tc>
          <w:tcPr>
            <w:tcW w:w="1709" w:type="dxa"/>
            <w:noWrap w:val="0"/>
            <w:tcMar>
              <w:top w:w="0" w:type="dxa"/>
              <w:left w:w="105" w:type="dxa"/>
              <w:bottom w:w="0" w:type="dxa"/>
              <w:right w:w="105" w:type="dxa"/>
            </w:tcMar>
            <w:vAlign w:val="center"/>
          </w:tcPr>
          <w:p w14:paraId="178E9F47">
            <w:pPr>
              <w:widowControl/>
              <w:spacing w:after="150" w:line="360" w:lineRule="auto"/>
              <w:ind w:firstLine="315"/>
              <w:jc w:val="center"/>
              <w:rPr>
                <w:rFonts w:ascii="宋体" w:hAnsi="宋体"/>
                <w:color w:val="666666"/>
              </w:rPr>
            </w:pPr>
            <w:r>
              <w:rPr>
                <w:rFonts w:hint="eastAsia" w:ascii="宋体" w:hAnsi="宋体" w:eastAsia="等线" w:cs="仿宋"/>
                <w:b/>
                <w:color w:val="666666"/>
              </w:rPr>
              <w:t>10≤X＜100</w:t>
            </w:r>
          </w:p>
        </w:tc>
        <w:tc>
          <w:tcPr>
            <w:tcW w:w="1500" w:type="dxa"/>
            <w:noWrap w:val="0"/>
            <w:tcMar>
              <w:top w:w="0" w:type="dxa"/>
              <w:left w:w="105" w:type="dxa"/>
              <w:bottom w:w="0" w:type="dxa"/>
              <w:right w:w="105" w:type="dxa"/>
            </w:tcMar>
            <w:vAlign w:val="center"/>
          </w:tcPr>
          <w:p w14:paraId="17BD403B">
            <w:pPr>
              <w:widowControl/>
              <w:spacing w:after="150" w:line="360" w:lineRule="auto"/>
              <w:ind w:firstLine="315"/>
              <w:jc w:val="left"/>
              <w:rPr>
                <w:rFonts w:ascii="宋体" w:hAnsi="宋体"/>
                <w:color w:val="666666"/>
              </w:rPr>
            </w:pPr>
            <w:r>
              <w:rPr>
                <w:rFonts w:hint="eastAsia" w:ascii="宋体" w:hAnsi="宋体" w:eastAsia="等线" w:cs="仿宋"/>
                <w:b/>
                <w:color w:val="666666"/>
              </w:rPr>
              <w:t>X＜10</w:t>
            </w:r>
          </w:p>
        </w:tc>
      </w:tr>
    </w:tbl>
    <w:p w14:paraId="04DF63C6">
      <w:pPr>
        <w:widowControl/>
        <w:spacing w:before="300" w:after="452" w:line="360" w:lineRule="auto"/>
        <w:ind w:firstLine="315"/>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610E6907">
      <w:pPr>
        <w:spacing w:line="560" w:lineRule="exact"/>
        <w:ind w:firstLine="360"/>
        <w:rPr>
          <w:rFonts w:ascii="宋体" w:hAnsi="宋体"/>
          <w:sz w:val="24"/>
          <w:szCs w:val="24"/>
        </w:rPr>
      </w:pPr>
    </w:p>
    <w:p w14:paraId="5A10EBF7">
      <w:pPr>
        <w:spacing w:line="460" w:lineRule="exact"/>
        <w:ind w:firstLine="482"/>
        <w:jc w:val="center"/>
        <w:rPr>
          <w:rFonts w:ascii="黑体" w:hAnsi="黑体" w:eastAsia="黑体"/>
          <w:b/>
          <w:sz w:val="32"/>
          <w:szCs w:val="32"/>
        </w:rPr>
      </w:pPr>
      <w:r>
        <w:rPr>
          <w:rFonts w:ascii="黑体" w:hAnsi="黑体" w:eastAsia="黑体"/>
          <w:b/>
          <w:sz w:val="32"/>
          <w:szCs w:val="32"/>
        </w:rPr>
        <w:br w:type="page" w:clear="all"/>
      </w:r>
    </w:p>
    <w:p w14:paraId="6CC703DC">
      <w:pPr>
        <w:pStyle w:val="34"/>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 </w:t>
      </w:r>
      <w:r>
        <w:rPr>
          <w:rFonts w:hint="eastAsia" w:ascii="黑体" w:hAnsi="宋体" w:eastAsia="黑体" w:cs="黑体"/>
          <w:b/>
          <w:color w:val="000000"/>
          <w:sz w:val="32"/>
          <w:szCs w:val="32"/>
          <w:highlight w:val="none"/>
          <w:lang w:val="zh-CN"/>
        </w:rPr>
        <w:t>《关于符合本国产品标准的声明函》</w:t>
      </w:r>
    </w:p>
    <w:p w14:paraId="5DCB076E">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right="0"/>
        <w:rPr>
          <w:rFonts w:hint="eastAsia" w:ascii="宋体" w:hAnsi="宋体" w:eastAsia="宋体" w:cs="宋体"/>
          <w:i w:val="0"/>
          <w:iCs w:val="0"/>
          <w:caps w:val="0"/>
          <w:color w:val="333333"/>
          <w:spacing w:val="0"/>
          <w:sz w:val="24"/>
          <w:szCs w:val="24"/>
        </w:rPr>
      </w:pPr>
    </w:p>
    <w:p w14:paraId="006D0615">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right="0" w:firstLine="480" w:firstLineChars="20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5A26AF8">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1.</w:t>
      </w:r>
      <w:r>
        <w:rPr>
          <w:rStyle w:val="40"/>
          <w:rFonts w:hint="eastAsia" w:ascii="宋体" w:hAnsi="宋体" w:eastAsia="宋体" w:cs="宋体"/>
          <w:i w:val="0"/>
          <w:iCs w:val="0"/>
          <w:caps w:val="0"/>
          <w:color w:val="333333"/>
          <w:spacing w:val="0"/>
          <w:sz w:val="24"/>
          <w:szCs w:val="24"/>
          <w:u w:val="single"/>
          <w:shd w:val="clear" w:color="auto" w:fill="FFFFFF"/>
        </w:rPr>
        <w:t>（产品名称1）</w:t>
      </w:r>
      <w:r>
        <w:rPr>
          <w:rStyle w:val="40"/>
          <w:rFonts w:hint="eastAsia" w:ascii="宋体" w:hAnsi="宋体" w:eastAsia="宋体" w:cs="宋体"/>
          <w:i w:val="0"/>
          <w:iCs w:val="0"/>
          <w:caps w:val="0"/>
          <w:color w:val="333333"/>
          <w:spacing w:val="0"/>
          <w:sz w:val="24"/>
          <w:szCs w:val="24"/>
          <w:u w:val="single"/>
          <w:shd w:val="clear" w:color="auto" w:fill="FFFFFF"/>
          <w:vertAlign w:val="superscript"/>
        </w:rPr>
        <w:t>1</w:t>
      </w:r>
      <w:r>
        <w:rPr>
          <w:rFonts w:hint="eastAsia" w:ascii="宋体" w:hAnsi="宋体" w:eastAsia="宋体" w:cs="宋体"/>
          <w:i w:val="0"/>
          <w:iCs w:val="0"/>
          <w:caps w:val="0"/>
          <w:color w:val="333333"/>
          <w:spacing w:val="0"/>
          <w:sz w:val="24"/>
          <w:szCs w:val="24"/>
          <w:shd w:val="clear" w:color="auto" w:fill="FFFFFF"/>
        </w:rPr>
        <w:t>，生产厂为</w:t>
      </w:r>
      <w:r>
        <w:rPr>
          <w:rStyle w:val="40"/>
          <w:rFonts w:hint="eastAsia" w:ascii="宋体" w:hAnsi="宋体" w:eastAsia="宋体" w:cs="宋体"/>
          <w:i w:val="0"/>
          <w:iCs w:val="0"/>
          <w:caps w:val="0"/>
          <w:color w:val="333333"/>
          <w:spacing w:val="0"/>
          <w:sz w:val="24"/>
          <w:szCs w:val="24"/>
          <w:u w:val="single"/>
          <w:shd w:val="clear" w:color="auto" w:fill="FFFFFF"/>
        </w:rPr>
        <w:t>（厂名）</w:t>
      </w:r>
      <w:r>
        <w:rPr>
          <w:rStyle w:val="40"/>
          <w:rFonts w:hint="eastAsia" w:ascii="宋体" w:hAnsi="宋体" w:eastAsia="宋体" w:cs="宋体"/>
          <w:i w:val="0"/>
          <w:iCs w:val="0"/>
          <w:caps w:val="0"/>
          <w:color w:val="333333"/>
          <w:spacing w:val="0"/>
          <w:sz w:val="24"/>
          <w:szCs w:val="24"/>
          <w:u w:val="single"/>
          <w:shd w:val="clear" w:color="auto" w:fill="FFFFFF"/>
          <w:vertAlign w:val="superscript"/>
        </w:rPr>
        <w:t>2</w:t>
      </w:r>
      <w:r>
        <w:rPr>
          <w:rFonts w:hint="eastAsia" w:ascii="宋体" w:hAnsi="宋体" w:eastAsia="宋体" w:cs="宋体"/>
          <w:i w:val="0"/>
          <w:iCs w:val="0"/>
          <w:caps w:val="0"/>
          <w:color w:val="333333"/>
          <w:spacing w:val="0"/>
          <w:sz w:val="24"/>
          <w:szCs w:val="24"/>
          <w:shd w:val="clear" w:color="auto" w:fill="FFFFFF"/>
        </w:rPr>
        <w:t>，厂址为</w:t>
      </w:r>
      <w:r>
        <w:rPr>
          <w:rStyle w:val="40"/>
          <w:rFonts w:hint="eastAsia" w:ascii="宋体" w:hAnsi="宋体" w:eastAsia="宋体" w:cs="宋体"/>
          <w:i w:val="0"/>
          <w:iCs w:val="0"/>
          <w:caps w:val="0"/>
          <w:color w:val="333333"/>
          <w:spacing w:val="0"/>
          <w:sz w:val="24"/>
          <w:szCs w:val="24"/>
          <w:u w:val="single"/>
          <w:shd w:val="clear" w:color="auto" w:fill="FFFFFF"/>
        </w:rPr>
        <w:t>（生产厂址）</w:t>
      </w:r>
      <w:r>
        <w:rPr>
          <w:rFonts w:hint="eastAsia" w:ascii="宋体" w:hAnsi="宋体" w:eastAsia="宋体" w:cs="宋体"/>
          <w:i w:val="0"/>
          <w:iCs w:val="0"/>
          <w:caps w:val="0"/>
          <w:color w:val="333333"/>
          <w:spacing w:val="0"/>
          <w:sz w:val="24"/>
          <w:szCs w:val="24"/>
          <w:shd w:val="clear" w:color="auto" w:fill="FFFFFF"/>
        </w:rPr>
        <w:t>。</w:t>
      </w:r>
      <w:r>
        <w:rPr>
          <w:rStyle w:val="40"/>
          <w:rFonts w:hint="eastAsia" w:ascii="宋体" w:hAnsi="宋体" w:eastAsia="宋体" w:cs="宋体"/>
          <w:i w:val="0"/>
          <w:iCs w:val="0"/>
          <w:caps w:val="0"/>
          <w:color w:val="333333"/>
          <w:spacing w:val="0"/>
          <w:sz w:val="24"/>
          <w:szCs w:val="24"/>
          <w:u w:val="single"/>
          <w:shd w:val="clear" w:color="auto" w:fill="FFFFFF"/>
        </w:rPr>
        <w:t>（产品名称1）</w:t>
      </w:r>
      <w:r>
        <w:rPr>
          <w:rFonts w:hint="eastAsia" w:ascii="宋体" w:hAnsi="宋体" w:eastAsia="宋体" w:cs="宋体"/>
          <w:i w:val="0"/>
          <w:iCs w:val="0"/>
          <w:caps w:val="0"/>
          <w:color w:val="333333"/>
          <w:spacing w:val="0"/>
          <w:sz w:val="24"/>
          <w:szCs w:val="24"/>
          <w:shd w:val="clear" w:color="auto" w:fill="FFFFFF"/>
        </w:rPr>
        <w:t>的中国境内生产的组件成本占比≥</w:t>
      </w:r>
      <w:r>
        <w:rPr>
          <w:rStyle w:val="40"/>
          <w:rFonts w:hint="eastAsia" w:ascii="宋体" w:hAnsi="宋体" w:eastAsia="宋体" w:cs="宋体"/>
          <w:i w:val="0"/>
          <w:iCs w:val="0"/>
          <w:caps w:val="0"/>
          <w:color w:val="333333"/>
          <w:spacing w:val="0"/>
          <w:sz w:val="24"/>
          <w:szCs w:val="24"/>
          <w:u w:val="single"/>
          <w:shd w:val="clear" w:color="auto" w:fill="FFFFFF"/>
        </w:rPr>
        <w:t>（规定比例）</w:t>
      </w:r>
      <w:r>
        <w:rPr>
          <w:rStyle w:val="40"/>
          <w:rFonts w:hint="eastAsia" w:ascii="宋体" w:hAnsi="宋体" w:eastAsia="宋体" w:cs="宋体"/>
          <w:i w:val="0"/>
          <w:iCs w:val="0"/>
          <w:caps w:val="0"/>
          <w:color w:val="333333"/>
          <w:spacing w:val="0"/>
          <w:sz w:val="24"/>
          <w:szCs w:val="24"/>
          <w:u w:val="single"/>
          <w:shd w:val="clear" w:color="auto" w:fill="FFFFFF"/>
          <w:vertAlign w:val="superscript"/>
        </w:rPr>
        <w:t>3</w:t>
      </w:r>
      <w:r>
        <w:rPr>
          <w:rFonts w:hint="eastAsia" w:ascii="宋体" w:hAnsi="宋体" w:eastAsia="宋体" w:cs="宋体"/>
          <w:i w:val="0"/>
          <w:iCs w:val="0"/>
          <w:caps w:val="0"/>
          <w:color w:val="333333"/>
          <w:spacing w:val="0"/>
          <w:sz w:val="24"/>
          <w:szCs w:val="24"/>
          <w:shd w:val="clear" w:color="auto" w:fill="FFFFFF"/>
        </w:rPr>
        <w:t>。</w:t>
      </w:r>
      <w:r>
        <w:rPr>
          <w:rStyle w:val="40"/>
          <w:rFonts w:hint="eastAsia" w:ascii="宋体" w:hAnsi="宋体" w:eastAsia="宋体" w:cs="宋体"/>
          <w:i w:val="0"/>
          <w:iCs w:val="0"/>
          <w:caps w:val="0"/>
          <w:color w:val="333333"/>
          <w:spacing w:val="0"/>
          <w:sz w:val="24"/>
          <w:szCs w:val="24"/>
          <w:u w:val="single"/>
          <w:shd w:val="clear" w:color="auto" w:fill="FFFFFF"/>
        </w:rPr>
        <w:t>（产品名称1）</w:t>
      </w:r>
      <w:r>
        <w:rPr>
          <w:rFonts w:hint="eastAsia" w:ascii="宋体" w:hAnsi="宋体" w:eastAsia="宋体" w:cs="宋体"/>
          <w:i w:val="0"/>
          <w:iCs w:val="0"/>
          <w:caps w:val="0"/>
          <w:color w:val="333333"/>
          <w:spacing w:val="0"/>
          <w:sz w:val="24"/>
          <w:szCs w:val="24"/>
          <w:shd w:val="clear" w:color="auto" w:fill="FFFFFF"/>
        </w:rPr>
        <w:t>的</w:t>
      </w:r>
      <w:r>
        <w:rPr>
          <w:rStyle w:val="40"/>
          <w:rFonts w:hint="eastAsia" w:ascii="宋体" w:hAnsi="宋体" w:eastAsia="宋体" w:cs="宋体"/>
          <w:i w:val="0"/>
          <w:iCs w:val="0"/>
          <w:caps w:val="0"/>
          <w:color w:val="333333"/>
          <w:spacing w:val="0"/>
          <w:sz w:val="24"/>
          <w:szCs w:val="24"/>
          <w:u w:val="single"/>
          <w:shd w:val="clear" w:color="auto" w:fill="FFFFFF"/>
        </w:rPr>
        <w:t>（关键组件）</w:t>
      </w:r>
      <w:r>
        <w:rPr>
          <w:rStyle w:val="40"/>
          <w:rFonts w:hint="eastAsia" w:ascii="宋体" w:hAnsi="宋体" w:eastAsia="宋体" w:cs="宋体"/>
          <w:i w:val="0"/>
          <w:iCs w:val="0"/>
          <w:caps w:val="0"/>
          <w:color w:val="333333"/>
          <w:spacing w:val="0"/>
          <w:sz w:val="24"/>
          <w:szCs w:val="24"/>
          <w:u w:val="single"/>
          <w:shd w:val="clear" w:color="auto" w:fill="FFFFFF"/>
          <w:vertAlign w:val="superscript"/>
        </w:rPr>
        <w:t>4</w:t>
      </w:r>
      <w:r>
        <w:rPr>
          <w:rFonts w:hint="eastAsia" w:ascii="宋体" w:hAnsi="宋体" w:eastAsia="宋体" w:cs="宋体"/>
          <w:i w:val="0"/>
          <w:iCs w:val="0"/>
          <w:caps w:val="0"/>
          <w:color w:val="333333"/>
          <w:spacing w:val="0"/>
          <w:sz w:val="24"/>
          <w:szCs w:val="24"/>
          <w:shd w:val="clear" w:color="auto" w:fill="FFFFFF"/>
        </w:rPr>
        <w:t>在中国境内生产。</w:t>
      </w:r>
      <w:r>
        <w:rPr>
          <w:rStyle w:val="40"/>
          <w:rFonts w:hint="eastAsia" w:ascii="宋体" w:hAnsi="宋体" w:eastAsia="宋体" w:cs="宋体"/>
          <w:i w:val="0"/>
          <w:iCs w:val="0"/>
          <w:caps w:val="0"/>
          <w:color w:val="333333"/>
          <w:spacing w:val="0"/>
          <w:sz w:val="24"/>
          <w:szCs w:val="24"/>
          <w:u w:val="single"/>
          <w:shd w:val="clear" w:color="auto" w:fill="FFFFFF"/>
        </w:rPr>
        <w:t>（产品名称1）</w:t>
      </w:r>
      <w:r>
        <w:rPr>
          <w:rFonts w:hint="eastAsia" w:ascii="宋体" w:hAnsi="宋体" w:eastAsia="宋体" w:cs="宋体"/>
          <w:i w:val="0"/>
          <w:iCs w:val="0"/>
          <w:caps w:val="0"/>
          <w:color w:val="333333"/>
          <w:spacing w:val="0"/>
          <w:sz w:val="24"/>
          <w:szCs w:val="24"/>
          <w:shd w:val="clear" w:color="auto" w:fill="FFFFFF"/>
        </w:rPr>
        <w:t>的</w:t>
      </w:r>
      <w:r>
        <w:rPr>
          <w:rStyle w:val="40"/>
          <w:rFonts w:hint="eastAsia" w:ascii="宋体" w:hAnsi="宋体" w:eastAsia="宋体" w:cs="宋体"/>
          <w:i w:val="0"/>
          <w:iCs w:val="0"/>
          <w:caps w:val="0"/>
          <w:color w:val="333333"/>
          <w:spacing w:val="0"/>
          <w:sz w:val="24"/>
          <w:szCs w:val="24"/>
          <w:u w:val="single"/>
          <w:shd w:val="clear" w:color="auto" w:fill="FFFFFF"/>
        </w:rPr>
        <w:t>（关键工序）</w:t>
      </w:r>
      <w:r>
        <w:rPr>
          <w:rStyle w:val="40"/>
          <w:rFonts w:hint="eastAsia" w:ascii="宋体" w:hAnsi="宋体" w:eastAsia="宋体" w:cs="宋体"/>
          <w:i w:val="0"/>
          <w:iCs w:val="0"/>
          <w:caps w:val="0"/>
          <w:color w:val="333333"/>
          <w:spacing w:val="0"/>
          <w:sz w:val="24"/>
          <w:szCs w:val="24"/>
          <w:u w:val="single"/>
          <w:shd w:val="clear" w:color="auto" w:fill="FFFFFF"/>
          <w:vertAlign w:val="superscript"/>
        </w:rPr>
        <w:t>5</w:t>
      </w:r>
      <w:r>
        <w:rPr>
          <w:rFonts w:hint="eastAsia" w:ascii="宋体" w:hAnsi="宋体" w:eastAsia="宋体" w:cs="宋体"/>
          <w:i w:val="0"/>
          <w:iCs w:val="0"/>
          <w:caps w:val="0"/>
          <w:color w:val="333333"/>
          <w:spacing w:val="0"/>
          <w:sz w:val="24"/>
          <w:szCs w:val="24"/>
          <w:shd w:val="clear" w:color="auto" w:fill="FFFFFF"/>
        </w:rPr>
        <w:t>在中国境内完成。</w:t>
      </w:r>
    </w:p>
    <w:p w14:paraId="507AB5F7">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2.</w:t>
      </w:r>
      <w:r>
        <w:rPr>
          <w:rStyle w:val="40"/>
          <w:rFonts w:hint="eastAsia" w:ascii="宋体" w:hAnsi="宋体" w:eastAsia="宋体" w:cs="宋体"/>
          <w:i w:val="0"/>
          <w:iCs w:val="0"/>
          <w:caps w:val="0"/>
          <w:color w:val="333333"/>
          <w:spacing w:val="0"/>
          <w:sz w:val="24"/>
          <w:szCs w:val="24"/>
          <w:u w:val="single"/>
          <w:shd w:val="clear" w:color="auto" w:fill="FFFFFF"/>
        </w:rPr>
        <w:t>（产品名称2）</w:t>
      </w:r>
      <w:r>
        <w:rPr>
          <w:rFonts w:hint="eastAsia" w:ascii="宋体" w:hAnsi="宋体" w:eastAsia="宋体" w:cs="宋体"/>
          <w:i w:val="0"/>
          <w:iCs w:val="0"/>
          <w:caps w:val="0"/>
          <w:color w:val="333333"/>
          <w:spacing w:val="0"/>
          <w:sz w:val="24"/>
          <w:szCs w:val="24"/>
          <w:shd w:val="clear" w:color="auto" w:fill="FFFFFF"/>
        </w:rPr>
        <w:t>，生产厂为</w:t>
      </w:r>
      <w:r>
        <w:rPr>
          <w:rStyle w:val="40"/>
          <w:rFonts w:hint="eastAsia" w:ascii="宋体" w:hAnsi="宋体" w:eastAsia="宋体" w:cs="宋体"/>
          <w:i w:val="0"/>
          <w:iCs w:val="0"/>
          <w:caps w:val="0"/>
          <w:color w:val="333333"/>
          <w:spacing w:val="0"/>
          <w:sz w:val="24"/>
          <w:szCs w:val="24"/>
          <w:u w:val="single"/>
          <w:shd w:val="clear" w:color="auto" w:fill="FFFFFF"/>
        </w:rPr>
        <w:t>（厂名）</w:t>
      </w:r>
      <w:r>
        <w:rPr>
          <w:rFonts w:hint="eastAsia" w:ascii="宋体" w:hAnsi="宋体" w:eastAsia="宋体" w:cs="宋体"/>
          <w:i w:val="0"/>
          <w:iCs w:val="0"/>
          <w:caps w:val="0"/>
          <w:color w:val="333333"/>
          <w:spacing w:val="0"/>
          <w:sz w:val="24"/>
          <w:szCs w:val="24"/>
          <w:shd w:val="clear" w:color="auto" w:fill="FFFFFF"/>
        </w:rPr>
        <w:t>，厂址为</w:t>
      </w:r>
      <w:r>
        <w:rPr>
          <w:rStyle w:val="40"/>
          <w:rFonts w:hint="eastAsia" w:ascii="宋体" w:hAnsi="宋体" w:eastAsia="宋体" w:cs="宋体"/>
          <w:i w:val="0"/>
          <w:iCs w:val="0"/>
          <w:caps w:val="0"/>
          <w:color w:val="333333"/>
          <w:spacing w:val="0"/>
          <w:sz w:val="24"/>
          <w:szCs w:val="24"/>
          <w:u w:val="single"/>
          <w:shd w:val="clear" w:color="auto" w:fill="FFFFFF"/>
        </w:rPr>
        <w:t>（生产厂址）</w:t>
      </w:r>
      <w:r>
        <w:rPr>
          <w:rFonts w:hint="eastAsia" w:ascii="宋体" w:hAnsi="宋体" w:eastAsia="宋体" w:cs="宋体"/>
          <w:i w:val="0"/>
          <w:iCs w:val="0"/>
          <w:caps w:val="0"/>
          <w:color w:val="333333"/>
          <w:spacing w:val="0"/>
          <w:sz w:val="24"/>
          <w:szCs w:val="24"/>
          <w:shd w:val="clear" w:color="auto" w:fill="FFFFFF"/>
        </w:rPr>
        <w:t>。</w:t>
      </w:r>
      <w:r>
        <w:rPr>
          <w:rStyle w:val="40"/>
          <w:rFonts w:hint="eastAsia" w:ascii="宋体" w:hAnsi="宋体" w:eastAsia="宋体" w:cs="宋体"/>
          <w:i w:val="0"/>
          <w:iCs w:val="0"/>
          <w:caps w:val="0"/>
          <w:color w:val="333333"/>
          <w:spacing w:val="0"/>
          <w:sz w:val="24"/>
          <w:szCs w:val="24"/>
          <w:u w:val="single"/>
          <w:shd w:val="clear" w:color="auto" w:fill="FFFFFF"/>
        </w:rPr>
        <w:t>（产品名称2）</w:t>
      </w:r>
      <w:r>
        <w:rPr>
          <w:rFonts w:hint="eastAsia" w:ascii="宋体" w:hAnsi="宋体" w:eastAsia="宋体" w:cs="宋体"/>
          <w:i w:val="0"/>
          <w:iCs w:val="0"/>
          <w:caps w:val="0"/>
          <w:color w:val="333333"/>
          <w:spacing w:val="0"/>
          <w:sz w:val="24"/>
          <w:szCs w:val="24"/>
          <w:shd w:val="clear" w:color="auto" w:fill="FFFFFF"/>
        </w:rPr>
        <w:t>的中国境内生产的组件成本占比≥</w:t>
      </w:r>
      <w:r>
        <w:rPr>
          <w:rStyle w:val="40"/>
          <w:rFonts w:hint="eastAsia" w:ascii="宋体" w:hAnsi="宋体" w:eastAsia="宋体" w:cs="宋体"/>
          <w:i w:val="0"/>
          <w:iCs w:val="0"/>
          <w:caps w:val="0"/>
          <w:color w:val="333333"/>
          <w:spacing w:val="0"/>
          <w:sz w:val="24"/>
          <w:szCs w:val="24"/>
          <w:u w:val="single"/>
          <w:shd w:val="clear" w:color="auto" w:fill="FFFFFF"/>
        </w:rPr>
        <w:t>（规定比例）</w:t>
      </w:r>
      <w:r>
        <w:rPr>
          <w:rFonts w:hint="eastAsia" w:ascii="宋体" w:hAnsi="宋体" w:eastAsia="宋体" w:cs="宋体"/>
          <w:i w:val="0"/>
          <w:iCs w:val="0"/>
          <w:caps w:val="0"/>
          <w:color w:val="333333"/>
          <w:spacing w:val="0"/>
          <w:sz w:val="24"/>
          <w:szCs w:val="24"/>
          <w:shd w:val="clear" w:color="auto" w:fill="FFFFFF"/>
        </w:rPr>
        <w:t>。</w:t>
      </w:r>
      <w:r>
        <w:rPr>
          <w:rStyle w:val="40"/>
          <w:rFonts w:hint="eastAsia" w:ascii="宋体" w:hAnsi="宋体" w:eastAsia="宋体" w:cs="宋体"/>
          <w:i w:val="0"/>
          <w:iCs w:val="0"/>
          <w:caps w:val="0"/>
          <w:color w:val="333333"/>
          <w:spacing w:val="0"/>
          <w:sz w:val="24"/>
          <w:szCs w:val="24"/>
          <w:u w:val="single"/>
          <w:shd w:val="clear" w:color="auto" w:fill="FFFFFF"/>
        </w:rPr>
        <w:t>（产品名称2）</w:t>
      </w:r>
      <w:r>
        <w:rPr>
          <w:rFonts w:hint="eastAsia" w:ascii="宋体" w:hAnsi="宋体" w:eastAsia="宋体" w:cs="宋体"/>
          <w:i w:val="0"/>
          <w:iCs w:val="0"/>
          <w:caps w:val="0"/>
          <w:color w:val="333333"/>
          <w:spacing w:val="0"/>
          <w:sz w:val="24"/>
          <w:szCs w:val="24"/>
          <w:shd w:val="clear" w:color="auto" w:fill="FFFFFF"/>
        </w:rPr>
        <w:t>的</w:t>
      </w:r>
      <w:r>
        <w:rPr>
          <w:rStyle w:val="40"/>
          <w:rFonts w:hint="eastAsia" w:ascii="宋体" w:hAnsi="宋体" w:eastAsia="宋体" w:cs="宋体"/>
          <w:i w:val="0"/>
          <w:iCs w:val="0"/>
          <w:caps w:val="0"/>
          <w:color w:val="333333"/>
          <w:spacing w:val="0"/>
          <w:sz w:val="24"/>
          <w:szCs w:val="24"/>
          <w:u w:val="single"/>
          <w:shd w:val="clear" w:color="auto" w:fill="FFFFFF"/>
        </w:rPr>
        <w:t>（关键组件）</w:t>
      </w:r>
      <w:r>
        <w:rPr>
          <w:rFonts w:hint="eastAsia" w:ascii="宋体" w:hAnsi="宋体" w:eastAsia="宋体" w:cs="宋体"/>
          <w:i w:val="0"/>
          <w:iCs w:val="0"/>
          <w:caps w:val="0"/>
          <w:color w:val="333333"/>
          <w:spacing w:val="0"/>
          <w:sz w:val="24"/>
          <w:szCs w:val="24"/>
          <w:shd w:val="clear" w:color="auto" w:fill="FFFFFF"/>
        </w:rPr>
        <w:t>在中国境内生产。</w:t>
      </w:r>
      <w:r>
        <w:rPr>
          <w:rStyle w:val="40"/>
          <w:rFonts w:hint="eastAsia" w:ascii="宋体" w:hAnsi="宋体" w:eastAsia="宋体" w:cs="宋体"/>
          <w:i w:val="0"/>
          <w:iCs w:val="0"/>
          <w:caps w:val="0"/>
          <w:color w:val="333333"/>
          <w:spacing w:val="0"/>
          <w:sz w:val="24"/>
          <w:szCs w:val="24"/>
          <w:u w:val="single"/>
          <w:shd w:val="clear" w:color="auto" w:fill="FFFFFF"/>
        </w:rPr>
        <w:t>（产品名称2）</w:t>
      </w:r>
      <w:r>
        <w:rPr>
          <w:rFonts w:hint="eastAsia" w:ascii="宋体" w:hAnsi="宋体" w:eastAsia="宋体" w:cs="宋体"/>
          <w:i w:val="0"/>
          <w:iCs w:val="0"/>
          <w:caps w:val="0"/>
          <w:color w:val="333333"/>
          <w:spacing w:val="0"/>
          <w:sz w:val="24"/>
          <w:szCs w:val="24"/>
          <w:shd w:val="clear" w:color="auto" w:fill="FFFFFF"/>
        </w:rPr>
        <w:t>的</w:t>
      </w:r>
      <w:r>
        <w:rPr>
          <w:rStyle w:val="40"/>
          <w:rFonts w:hint="eastAsia" w:ascii="宋体" w:hAnsi="宋体" w:eastAsia="宋体" w:cs="宋体"/>
          <w:i w:val="0"/>
          <w:iCs w:val="0"/>
          <w:caps w:val="0"/>
          <w:color w:val="333333"/>
          <w:spacing w:val="0"/>
          <w:sz w:val="24"/>
          <w:szCs w:val="24"/>
          <w:u w:val="single"/>
          <w:shd w:val="clear" w:color="auto" w:fill="FFFFFF"/>
        </w:rPr>
        <w:t>（关键工序）</w:t>
      </w:r>
      <w:r>
        <w:rPr>
          <w:rFonts w:hint="eastAsia" w:ascii="宋体" w:hAnsi="宋体" w:eastAsia="宋体" w:cs="宋体"/>
          <w:i w:val="0"/>
          <w:iCs w:val="0"/>
          <w:caps w:val="0"/>
          <w:color w:val="333333"/>
          <w:spacing w:val="0"/>
          <w:sz w:val="24"/>
          <w:szCs w:val="24"/>
          <w:shd w:val="clear" w:color="auto" w:fill="FFFFFF"/>
        </w:rPr>
        <w:t>在中国境内完成。</w:t>
      </w:r>
    </w:p>
    <w:p w14:paraId="6464F79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w:t>
      </w:r>
    </w:p>
    <w:p w14:paraId="241E043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本公司（单位）对上述声明内容的真实性负责。如有虚假，愿承担相应法律责任。</w:t>
      </w:r>
    </w:p>
    <w:p w14:paraId="7D7EC72F">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333333"/>
          <w:spacing w:val="0"/>
          <w:sz w:val="24"/>
          <w:szCs w:val="24"/>
          <w:shd w:val="clear" w:color="auto" w:fill="FFFFFF"/>
        </w:rPr>
      </w:pPr>
    </w:p>
    <w:p w14:paraId="36FA621F">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公司（单位）名称（盖章）：      </w:t>
      </w:r>
    </w:p>
    <w:p w14:paraId="2927F56B">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日期：　　　　　年　　月　日    </w:t>
      </w:r>
    </w:p>
    <w:p w14:paraId="23D8416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_____________________________</w:t>
      </w:r>
    </w:p>
    <w:p w14:paraId="4BD6A623">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1.产品如有型号，请在“产品名称”栏一并填写。</w:t>
      </w:r>
    </w:p>
    <w:p w14:paraId="77453AB9">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2.生产厂名与厂址应与生产厂营业执照载明的相关信息保持一致。</w:t>
      </w:r>
    </w:p>
    <w:p w14:paraId="4C22815F">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3.该产品的中国境内生产的组件成本占比相关要求实施前，“规定比例”栏可不填，下同。</w:t>
      </w:r>
    </w:p>
    <w:p w14:paraId="07AA72C6">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4.该产品的关键组件要求实施前，“关键组件”栏可不填，下同。</w:t>
      </w:r>
    </w:p>
    <w:p w14:paraId="2199E4A4">
      <w:pPr>
        <w:pStyle w:val="3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color="auto" w:fill="FFFFFF"/>
        </w:rPr>
        <w:t>5.该产品的关键工序要求实施前，“关键工序”栏可不填，下同。</w:t>
      </w:r>
    </w:p>
    <w:p w14:paraId="55ABECD4">
      <w:pPr>
        <w:pStyle w:val="34"/>
        <w:spacing w:beforeAutospacing="0" w:afterAutospacing="0" w:line="0" w:lineRule="atLeast"/>
        <w:jc w:val="center"/>
        <w:outlineLvl w:val="1"/>
        <w:rPr>
          <w:rFonts w:hint="eastAsia" w:ascii="黑体" w:hAnsi="宋体" w:eastAsia="黑体" w:cs="黑体"/>
          <w:b/>
          <w:color w:val="000000"/>
          <w:sz w:val="32"/>
          <w:szCs w:val="32"/>
          <w:highlight w:val="none"/>
        </w:rPr>
      </w:pPr>
    </w:p>
    <w:p w14:paraId="2B2EB6B0">
      <w:pPr>
        <w:spacing w:line="460" w:lineRule="exact"/>
        <w:jc w:val="center"/>
        <w:rPr>
          <w:rFonts w:ascii="黑体" w:hAnsi="黑体" w:eastAsia="黑体"/>
          <w:b/>
          <w:sz w:val="32"/>
          <w:szCs w:val="32"/>
        </w:rPr>
      </w:pPr>
    </w:p>
    <w:p w14:paraId="1FFB0EF4">
      <w:pPr>
        <w:spacing w:line="460" w:lineRule="exact"/>
        <w:ind w:firstLine="482"/>
        <w:jc w:val="both"/>
        <w:rPr>
          <w:rFonts w:ascii="黑体" w:hAnsi="黑体" w:eastAsia="黑体"/>
          <w:b/>
          <w:sz w:val="32"/>
          <w:szCs w:val="32"/>
        </w:rPr>
      </w:pPr>
    </w:p>
    <w:p w14:paraId="7404F1CD">
      <w:pPr>
        <w:pStyle w:val="16"/>
        <w:rPr>
          <w:rFonts w:ascii="黑体" w:hAnsi="黑体" w:eastAsia="黑体"/>
          <w:b/>
          <w:sz w:val="32"/>
          <w:szCs w:val="32"/>
        </w:rPr>
      </w:pPr>
    </w:p>
    <w:p w14:paraId="0D0E296E">
      <w:pPr>
        <w:pStyle w:val="16"/>
        <w:rPr>
          <w:rFonts w:ascii="黑体" w:hAnsi="黑体" w:eastAsia="黑体"/>
          <w:b/>
          <w:sz w:val="32"/>
          <w:szCs w:val="32"/>
        </w:rPr>
      </w:pPr>
    </w:p>
    <w:p w14:paraId="36CD2650">
      <w:pPr>
        <w:pStyle w:val="16"/>
        <w:rPr>
          <w:rFonts w:ascii="黑体" w:hAnsi="黑体" w:eastAsia="黑体"/>
          <w:b/>
          <w:sz w:val="32"/>
          <w:szCs w:val="32"/>
        </w:rPr>
      </w:pPr>
    </w:p>
    <w:p w14:paraId="7EDA29BC">
      <w:pPr>
        <w:pStyle w:val="16"/>
        <w:rPr>
          <w:rFonts w:ascii="黑体" w:hAnsi="黑体" w:eastAsia="黑体"/>
          <w:b/>
          <w:sz w:val="32"/>
          <w:szCs w:val="32"/>
        </w:rPr>
      </w:pPr>
    </w:p>
    <w:p w14:paraId="4CAA174A">
      <w:pPr>
        <w:pStyle w:val="16"/>
        <w:rPr>
          <w:rFonts w:ascii="黑体" w:hAnsi="黑体" w:eastAsia="黑体"/>
          <w:b/>
          <w:sz w:val="32"/>
          <w:szCs w:val="32"/>
        </w:rPr>
      </w:pPr>
    </w:p>
    <w:p w14:paraId="4FB9E982">
      <w:pPr>
        <w:pStyle w:val="16"/>
        <w:rPr>
          <w:rFonts w:ascii="黑体" w:hAnsi="黑体" w:eastAsia="黑体"/>
          <w:b/>
          <w:sz w:val="32"/>
          <w:szCs w:val="32"/>
        </w:rPr>
      </w:pPr>
    </w:p>
    <w:p w14:paraId="70CE6172">
      <w:pPr>
        <w:pStyle w:val="16"/>
        <w:rPr>
          <w:rFonts w:ascii="黑体" w:hAnsi="黑体" w:eastAsia="黑体"/>
          <w:b/>
          <w:sz w:val="32"/>
          <w:szCs w:val="32"/>
        </w:rPr>
      </w:pPr>
    </w:p>
    <w:p w14:paraId="260E8980">
      <w:pPr>
        <w:spacing w:line="460" w:lineRule="exact"/>
        <w:ind w:firstLine="482"/>
        <w:jc w:val="center"/>
        <w:rPr>
          <w:rFonts w:ascii="黑体" w:hAnsi="黑体" w:eastAsia="黑体"/>
          <w:b/>
          <w:sz w:val="32"/>
          <w:szCs w:val="32"/>
        </w:rPr>
      </w:pPr>
    </w:p>
    <w:p w14:paraId="0D39C9A8">
      <w:pPr>
        <w:spacing w:line="460" w:lineRule="exact"/>
        <w:ind w:firstLine="482"/>
        <w:jc w:val="center"/>
        <w:rPr>
          <w:rFonts w:ascii="黑体" w:hAnsi="黑体" w:eastAsia="黑体"/>
          <w:b/>
          <w:sz w:val="32"/>
          <w:szCs w:val="32"/>
        </w:rPr>
      </w:pPr>
    </w:p>
    <w:p w14:paraId="3F9E3D77">
      <w:pPr>
        <w:spacing w:line="460" w:lineRule="exact"/>
        <w:ind w:firstLine="482"/>
        <w:jc w:val="center"/>
        <w:rPr>
          <w:rFonts w:ascii="黑体" w:hAnsi="黑体" w:eastAsia="黑体"/>
          <w:b/>
          <w:sz w:val="32"/>
          <w:szCs w:val="32"/>
        </w:rPr>
      </w:pPr>
    </w:p>
    <w:p w14:paraId="4F9DAD9B">
      <w:pPr>
        <w:spacing w:line="460" w:lineRule="exact"/>
        <w:ind w:firstLine="482"/>
        <w:jc w:val="center"/>
        <w:rPr>
          <w:rFonts w:ascii="黑体" w:hAnsi="黑体" w:eastAsia="黑体"/>
          <w:b/>
          <w:sz w:val="32"/>
          <w:szCs w:val="32"/>
        </w:rPr>
      </w:pPr>
      <w:r>
        <w:rPr>
          <w:rFonts w:hint="eastAsia" w:ascii="黑体" w:hAnsi="黑体" w:eastAsia="黑体"/>
          <w:b/>
          <w:sz w:val="32"/>
          <w:szCs w:val="32"/>
        </w:rPr>
        <w:t>十、残疾人福利性单位声明函</w:t>
      </w:r>
    </w:p>
    <w:p w14:paraId="53BF4131">
      <w:pPr>
        <w:spacing w:line="588" w:lineRule="exact"/>
        <w:ind w:firstLine="360"/>
        <w:rPr>
          <w:rFonts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项目（分包号：**）采购活动由本单位提供服务。</w:t>
      </w:r>
    </w:p>
    <w:p w14:paraId="341AD9E6">
      <w:pPr>
        <w:spacing w:line="588" w:lineRule="exact"/>
        <w:ind w:firstLine="360"/>
        <w:rPr>
          <w:rFonts w:ascii="宋体" w:hAnsi="宋体"/>
          <w:sz w:val="24"/>
        </w:rPr>
      </w:pPr>
      <w:r>
        <w:rPr>
          <w:rFonts w:hint="eastAsia" w:ascii="宋体" w:hAnsi="宋体"/>
          <w:sz w:val="24"/>
        </w:rPr>
        <w:t>本单位对上述声明的真实性负责。如有虚假，将依法承担相应责任。</w:t>
      </w:r>
    </w:p>
    <w:p w14:paraId="51EAEF32">
      <w:pPr>
        <w:spacing w:line="588" w:lineRule="exact"/>
        <w:ind w:firstLine="360"/>
        <w:rPr>
          <w:rFonts w:ascii="宋体" w:hAnsi="宋体"/>
          <w:sz w:val="24"/>
        </w:rPr>
      </w:pPr>
    </w:p>
    <w:p w14:paraId="3C0E2BDB">
      <w:pPr>
        <w:spacing w:line="588" w:lineRule="exact"/>
        <w:ind w:firstLine="360"/>
        <w:rPr>
          <w:rFonts w:ascii="宋体" w:hAnsi="宋体"/>
          <w:sz w:val="24"/>
        </w:rPr>
      </w:pPr>
      <w:r>
        <w:rPr>
          <w:rFonts w:hint="eastAsia" w:ascii="宋体" w:hAnsi="宋体"/>
          <w:sz w:val="24"/>
        </w:rPr>
        <w:t>（备注：中标人为残疾人福利单位的，此声明函将随中标结果同时公告，接受社会监督）</w:t>
      </w:r>
    </w:p>
    <w:p w14:paraId="5C7451E4">
      <w:pPr>
        <w:spacing w:line="588" w:lineRule="exact"/>
        <w:ind w:firstLine="468"/>
        <w:rPr>
          <w:rFonts w:ascii="仿宋_GB2312" w:eastAsia="仿宋_GB2312"/>
          <w:spacing w:val="6"/>
          <w:sz w:val="30"/>
          <w:szCs w:val="30"/>
        </w:rPr>
      </w:pPr>
    </w:p>
    <w:p w14:paraId="36075858">
      <w:pPr>
        <w:tabs>
          <w:tab w:val="left" w:pos="4860"/>
        </w:tabs>
        <w:spacing w:line="588" w:lineRule="exact"/>
        <w:ind w:right="1560" w:firstLine="468"/>
        <w:jc w:val="center"/>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77431631">
      <w:pPr>
        <w:tabs>
          <w:tab w:val="left" w:pos="4860"/>
        </w:tabs>
        <w:spacing w:line="588" w:lineRule="exact"/>
        <w:ind w:right="1560" w:firstLine="360"/>
        <w:jc w:val="center"/>
        <w:rPr>
          <w:rFonts w:ascii="宋体" w:hAnsi="宋体"/>
          <w:sz w:val="24"/>
        </w:rPr>
      </w:pPr>
      <w:r>
        <w:rPr>
          <w:rFonts w:hint="eastAsia" w:ascii="宋体" w:hAnsi="宋体"/>
          <w:sz w:val="24"/>
        </w:rPr>
        <w:t xml:space="preserve">        日  期：</w:t>
      </w:r>
    </w:p>
    <w:p w14:paraId="509907DC">
      <w:pPr>
        <w:spacing w:line="560" w:lineRule="exact"/>
        <w:ind w:firstLine="482"/>
        <w:jc w:val="center"/>
        <w:rPr>
          <w:rFonts w:ascii="黑体" w:hAnsi="黑体" w:eastAsia="黑体"/>
          <w:b/>
          <w:sz w:val="32"/>
          <w:szCs w:val="32"/>
        </w:rPr>
      </w:pPr>
    </w:p>
    <w:p w14:paraId="2FA46CC7">
      <w:pPr>
        <w:spacing w:line="560" w:lineRule="exact"/>
        <w:ind w:firstLine="482"/>
        <w:jc w:val="center"/>
        <w:rPr>
          <w:rFonts w:ascii="黑体" w:hAnsi="黑体" w:eastAsia="黑体"/>
          <w:b/>
          <w:sz w:val="32"/>
          <w:szCs w:val="32"/>
        </w:rPr>
      </w:pPr>
    </w:p>
    <w:p w14:paraId="4E71A8B8">
      <w:pPr>
        <w:spacing w:line="560" w:lineRule="exact"/>
        <w:ind w:firstLine="482"/>
        <w:jc w:val="center"/>
        <w:rPr>
          <w:rFonts w:ascii="黑体" w:hAnsi="黑体" w:eastAsia="黑体"/>
          <w:b/>
          <w:sz w:val="32"/>
          <w:szCs w:val="32"/>
        </w:rPr>
      </w:pPr>
    </w:p>
    <w:p w14:paraId="5B1F47D6">
      <w:pPr>
        <w:spacing w:line="560" w:lineRule="exact"/>
        <w:ind w:firstLine="482"/>
        <w:jc w:val="center"/>
        <w:rPr>
          <w:rFonts w:ascii="黑体" w:hAnsi="黑体" w:eastAsia="黑体"/>
          <w:b/>
          <w:sz w:val="32"/>
          <w:szCs w:val="32"/>
        </w:rPr>
      </w:pPr>
    </w:p>
    <w:p w14:paraId="04B8BA35">
      <w:pPr>
        <w:spacing w:line="560" w:lineRule="exact"/>
        <w:ind w:firstLine="482"/>
        <w:jc w:val="center"/>
        <w:rPr>
          <w:rFonts w:ascii="黑体" w:hAnsi="黑体" w:eastAsia="黑体"/>
          <w:b/>
          <w:sz w:val="32"/>
          <w:szCs w:val="32"/>
        </w:rPr>
      </w:pPr>
    </w:p>
    <w:p w14:paraId="46762284">
      <w:pPr>
        <w:spacing w:line="560" w:lineRule="exact"/>
        <w:ind w:firstLine="482"/>
        <w:jc w:val="center"/>
        <w:rPr>
          <w:rFonts w:ascii="黑体" w:hAnsi="黑体" w:eastAsia="黑体"/>
          <w:b/>
          <w:sz w:val="32"/>
          <w:szCs w:val="32"/>
        </w:rPr>
      </w:pPr>
    </w:p>
    <w:p w14:paraId="2284C13C">
      <w:pPr>
        <w:spacing w:line="560" w:lineRule="exact"/>
        <w:ind w:firstLine="482"/>
        <w:jc w:val="center"/>
        <w:rPr>
          <w:rFonts w:ascii="黑体" w:hAnsi="黑体" w:eastAsia="黑体"/>
          <w:b/>
          <w:sz w:val="32"/>
          <w:szCs w:val="32"/>
        </w:rPr>
      </w:pPr>
    </w:p>
    <w:p w14:paraId="4B718700">
      <w:pPr>
        <w:spacing w:line="560" w:lineRule="exact"/>
        <w:ind w:firstLine="482"/>
        <w:jc w:val="center"/>
        <w:rPr>
          <w:rFonts w:ascii="黑体" w:hAnsi="黑体" w:eastAsia="黑体"/>
          <w:b/>
          <w:sz w:val="32"/>
          <w:szCs w:val="32"/>
        </w:rPr>
      </w:pPr>
    </w:p>
    <w:p w14:paraId="06E659C1">
      <w:pPr>
        <w:spacing w:line="560" w:lineRule="exact"/>
        <w:ind w:firstLine="482"/>
        <w:jc w:val="center"/>
        <w:rPr>
          <w:rFonts w:ascii="黑体" w:hAnsi="黑体" w:eastAsia="黑体"/>
          <w:b/>
          <w:sz w:val="32"/>
          <w:szCs w:val="32"/>
        </w:rPr>
      </w:pPr>
    </w:p>
    <w:p w14:paraId="58FED567">
      <w:pPr>
        <w:spacing w:line="560" w:lineRule="exact"/>
        <w:ind w:firstLine="482"/>
        <w:jc w:val="center"/>
        <w:rPr>
          <w:rFonts w:ascii="黑体" w:hAnsi="黑体" w:eastAsia="黑体"/>
          <w:b/>
          <w:sz w:val="32"/>
          <w:szCs w:val="32"/>
        </w:rPr>
      </w:pPr>
    </w:p>
    <w:p w14:paraId="04FCBE7D">
      <w:pPr>
        <w:spacing w:line="560" w:lineRule="exact"/>
        <w:ind w:firstLine="482"/>
        <w:jc w:val="center"/>
        <w:rPr>
          <w:rFonts w:ascii="黑体" w:hAnsi="黑体" w:eastAsia="黑体"/>
          <w:b/>
          <w:sz w:val="32"/>
          <w:szCs w:val="32"/>
        </w:rPr>
      </w:pPr>
    </w:p>
    <w:p w14:paraId="3B2AA0C1">
      <w:pPr>
        <w:spacing w:line="560" w:lineRule="exact"/>
        <w:ind w:firstLine="482"/>
        <w:jc w:val="center"/>
        <w:rPr>
          <w:rFonts w:ascii="黑体" w:hAnsi="黑体" w:eastAsia="黑体"/>
          <w:b/>
          <w:sz w:val="32"/>
          <w:szCs w:val="32"/>
        </w:rPr>
      </w:pPr>
    </w:p>
    <w:p w14:paraId="1CCC3149">
      <w:pPr>
        <w:spacing w:line="560" w:lineRule="exact"/>
        <w:ind w:firstLine="482"/>
        <w:jc w:val="center"/>
        <w:rPr>
          <w:rFonts w:ascii="黑体" w:hAnsi="黑体" w:eastAsia="黑体"/>
          <w:b/>
          <w:sz w:val="32"/>
          <w:szCs w:val="32"/>
        </w:rPr>
      </w:pPr>
      <w:r>
        <w:rPr>
          <w:rFonts w:hint="eastAsia" w:ascii="黑体" w:hAnsi="黑体" w:eastAsia="黑体"/>
          <w:b/>
          <w:sz w:val="32"/>
          <w:szCs w:val="32"/>
        </w:rPr>
        <w:t>十一、联合体协议（参考格式）</w:t>
      </w:r>
    </w:p>
    <w:p w14:paraId="1CF92256">
      <w:pPr>
        <w:spacing w:line="560" w:lineRule="exact"/>
        <w:ind w:firstLine="360"/>
        <w:rPr>
          <w:rFonts w:ascii="宋体" w:hAnsi="宋体"/>
          <w:sz w:val="24"/>
        </w:rPr>
      </w:pPr>
      <w:r>
        <w:rPr>
          <w:rFonts w:hint="eastAsia" w:ascii="宋体" w:hAnsi="宋体"/>
          <w:sz w:val="24"/>
        </w:rPr>
        <w:t>（联合体中各供应商全称）在此达成以下协议：</w:t>
      </w:r>
    </w:p>
    <w:p w14:paraId="1A59B471">
      <w:pPr>
        <w:spacing w:line="560" w:lineRule="exact"/>
        <w:ind w:firstLine="360"/>
        <w:rPr>
          <w:rFonts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（供应商1），（供应商2） ，</w:t>
      </w:r>
      <w:r>
        <w:rPr>
          <w:rFonts w:ascii="宋体" w:hAnsi="宋体"/>
          <w:sz w:val="24"/>
          <w:u w:val="single"/>
        </w:rPr>
        <w:t>……</w:t>
      </w:r>
      <w:r>
        <w:rPr>
          <w:rFonts w:hint="eastAsia" w:ascii="宋体" w:hAnsi="宋体"/>
          <w:sz w:val="24"/>
        </w:rPr>
        <w:t>自愿组成联合体，参加</w:t>
      </w:r>
      <w:r>
        <w:rPr>
          <w:rFonts w:hint="eastAsia" w:ascii="宋体" w:hAnsi="宋体"/>
          <w:sz w:val="24"/>
          <w:lang w:eastAsia="zh-CN"/>
        </w:rPr>
        <w:t>江苏省华厦工程项目管理有限公司</w:t>
      </w:r>
      <w:r>
        <w:rPr>
          <w:rFonts w:hint="eastAsia" w:ascii="宋体" w:hAnsi="宋体"/>
          <w:sz w:val="24"/>
        </w:rPr>
        <w:t>代理机构组织的采购编号为</w:t>
      </w:r>
      <w:r>
        <w:rPr>
          <w:rFonts w:hint="eastAsia" w:ascii="宋体" w:hAnsi="宋体"/>
          <w:sz w:val="24"/>
          <w:u w:val="single"/>
        </w:rPr>
        <w:t>（编号全称），（项目全称）</w:t>
      </w:r>
      <w:r>
        <w:rPr>
          <w:rFonts w:hint="eastAsia" w:ascii="宋体" w:hAnsi="宋体"/>
          <w:sz w:val="24"/>
        </w:rPr>
        <w:t>项目（分包号：**）的政府采购活动，我联合体指定</w:t>
      </w:r>
      <w:r>
        <w:rPr>
          <w:rFonts w:hint="eastAsia" w:ascii="宋体" w:hAnsi="宋体"/>
          <w:sz w:val="24"/>
          <w:u w:val="single"/>
        </w:rPr>
        <w:t>（供应商*）</w:t>
      </w:r>
      <w:r>
        <w:rPr>
          <w:rFonts w:hint="eastAsia" w:ascii="宋体" w:hAnsi="宋体"/>
          <w:sz w:val="24"/>
        </w:rPr>
        <w:t>为牵头单位（牵头单位必须为联合体成员）。</w:t>
      </w:r>
    </w:p>
    <w:p w14:paraId="699E678B">
      <w:pPr>
        <w:spacing w:line="560" w:lineRule="exact"/>
        <w:ind w:firstLine="360"/>
        <w:rPr>
          <w:rFonts w:ascii="宋体" w:hAnsi="宋体"/>
          <w:sz w:val="24"/>
        </w:rPr>
      </w:pPr>
      <w:r>
        <w:rPr>
          <w:rFonts w:ascii="宋体" w:hAnsi="宋体"/>
          <w:sz w:val="24"/>
        </w:rPr>
        <w:t>2</w:t>
      </w:r>
      <w:r>
        <w:rPr>
          <w:rFonts w:hint="eastAsia" w:ascii="宋体" w:hAnsi="宋体"/>
          <w:sz w:val="24"/>
        </w:rPr>
        <w:t>、若我们联合中标、成交，（供应商单位</w:t>
      </w:r>
      <w:r>
        <w:rPr>
          <w:rFonts w:ascii="宋体" w:hAnsi="宋体"/>
          <w:sz w:val="24"/>
        </w:rPr>
        <w:t>1</w:t>
      </w:r>
      <w:r>
        <w:rPr>
          <w:rFonts w:hint="eastAsia" w:ascii="宋体" w:hAnsi="宋体"/>
          <w:sz w:val="24"/>
        </w:rPr>
        <w:t>全称）实施项目中（工作内容）部分工作，并承担相应的责任。（供应商单位</w:t>
      </w:r>
      <w:r>
        <w:rPr>
          <w:rFonts w:ascii="宋体" w:hAnsi="宋体"/>
          <w:sz w:val="24"/>
        </w:rPr>
        <w:t>2</w:t>
      </w:r>
      <w:r>
        <w:rPr>
          <w:rFonts w:hint="eastAsia" w:ascii="宋体" w:hAnsi="宋体"/>
          <w:sz w:val="24"/>
        </w:rPr>
        <w:t>全称）实施项目中（工作内容）部分工作，并承担相应的责任……。（注：联合体中各供应商都应明示所承担的工作和相应的责任）。</w:t>
      </w:r>
    </w:p>
    <w:p w14:paraId="79EB09ED">
      <w:pPr>
        <w:spacing w:line="560" w:lineRule="exact"/>
        <w:ind w:firstLine="360"/>
        <w:rPr>
          <w:rFonts w:ascii="宋体" w:hAnsi="宋体"/>
          <w:sz w:val="24"/>
        </w:rPr>
      </w:pPr>
      <w:r>
        <w:rPr>
          <w:rFonts w:ascii="宋体" w:hAnsi="宋体"/>
          <w:sz w:val="24"/>
        </w:rPr>
        <w:t>3</w:t>
      </w:r>
      <w:r>
        <w:rPr>
          <w:rFonts w:hint="eastAsia" w:ascii="宋体" w:hAnsi="宋体"/>
          <w:sz w:val="24"/>
        </w:rPr>
        <w:t>、其中</w:t>
      </w:r>
      <w:r>
        <w:rPr>
          <w:rFonts w:ascii="宋体" w:hAnsi="宋体"/>
          <w:sz w:val="24"/>
          <w:u w:val="single"/>
        </w:rPr>
        <w:t xml:space="preserve">      </w:t>
      </w:r>
      <w:r>
        <w:rPr>
          <w:rFonts w:hint="eastAsia" w:ascii="宋体" w:hAnsi="宋体"/>
          <w:sz w:val="24"/>
        </w:rPr>
        <w:t>（小型、微型企业/残疾人福利性单位/监狱企业全称）为</w:t>
      </w:r>
      <w:r>
        <w:rPr>
          <w:rFonts w:ascii="宋体" w:hAnsi="宋体"/>
          <w:sz w:val="24"/>
          <w:u w:val="single"/>
        </w:rPr>
        <w:t xml:space="preserve">    </w:t>
      </w:r>
      <w:r>
        <w:rPr>
          <w:rFonts w:hint="eastAsia" w:ascii="宋体" w:hAnsi="宋体"/>
          <w:sz w:val="24"/>
        </w:rPr>
        <w:t>（小型、微型企业/残疾人福利性单位/监狱企业）企业，且我们约定该公司/单位所承担的合同金额将占本项目合同总金额的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w:t>
      </w:r>
    </w:p>
    <w:p w14:paraId="740CE1DA">
      <w:pPr>
        <w:spacing w:line="560" w:lineRule="exact"/>
        <w:ind w:firstLine="360"/>
        <w:rPr>
          <w:rFonts w:ascii="宋体" w:hAnsi="宋体"/>
          <w:sz w:val="24"/>
        </w:rPr>
      </w:pPr>
    </w:p>
    <w:p w14:paraId="49488D76">
      <w:pPr>
        <w:spacing w:line="560" w:lineRule="exact"/>
        <w:ind w:firstLine="360"/>
        <w:rPr>
          <w:rFonts w:ascii="宋体" w:hAnsi="宋体"/>
          <w:sz w:val="24"/>
        </w:rPr>
      </w:pPr>
      <w:r>
        <w:rPr>
          <w:rFonts w:hint="eastAsia" w:ascii="宋体" w:hAnsi="宋体"/>
          <w:sz w:val="24"/>
        </w:rPr>
        <w:t>备注：本招标文件中要求加盖CA电子签章的地方，仅需加盖牵头单位的CA电子签章。</w:t>
      </w:r>
    </w:p>
    <w:p w14:paraId="14DDCD01">
      <w:pPr>
        <w:spacing w:line="560" w:lineRule="exact"/>
        <w:ind w:firstLine="360"/>
        <w:rPr>
          <w:rFonts w:ascii="宋体" w:hAnsi="宋体"/>
          <w:sz w:val="24"/>
        </w:rPr>
      </w:pPr>
      <w:r>
        <w:rPr>
          <w:rFonts w:ascii="宋体" w:hAnsi="宋体"/>
          <w:sz w:val="24"/>
        </w:rPr>
        <w:t xml:space="preserve">                   </w:t>
      </w:r>
      <w:r>
        <w:rPr>
          <w:rFonts w:hint="eastAsia" w:ascii="宋体" w:hAnsi="宋体"/>
          <w:sz w:val="24"/>
        </w:rPr>
        <w:t xml:space="preserve">                       </w:t>
      </w:r>
    </w:p>
    <w:p w14:paraId="6DDEC2F5">
      <w:pPr>
        <w:spacing w:line="560" w:lineRule="exact"/>
        <w:ind w:firstLine="360"/>
        <w:jc w:val="right"/>
        <w:rPr>
          <w:rFonts w:ascii="宋体" w:hAnsi="宋体"/>
          <w:sz w:val="24"/>
        </w:rPr>
      </w:pPr>
      <w:r>
        <w:rPr>
          <w:rFonts w:hint="eastAsia" w:ascii="宋体" w:hAnsi="宋体"/>
          <w:sz w:val="24"/>
        </w:rPr>
        <w:t>联合体中各供应商全称（公章）：</w:t>
      </w:r>
      <w:r>
        <w:rPr>
          <w:rFonts w:ascii="宋体" w:hAnsi="宋体"/>
          <w:sz w:val="24"/>
        </w:rPr>
        <w:t xml:space="preserve">     </w:t>
      </w:r>
    </w:p>
    <w:p w14:paraId="70CE16B0">
      <w:pPr>
        <w:spacing w:line="560" w:lineRule="exact"/>
        <w:ind w:firstLine="360"/>
        <w:rPr>
          <w:rFonts w:ascii="宋体" w:hAnsi="宋体"/>
          <w:sz w:val="24"/>
        </w:rPr>
      </w:pPr>
      <w:r>
        <w:rPr>
          <w:rFonts w:ascii="宋体" w:hAnsi="宋体"/>
          <w:sz w:val="24"/>
        </w:rPr>
        <w:t xml:space="preserve">                   </w:t>
      </w:r>
      <w:r>
        <w:rPr>
          <w:rFonts w:hint="eastAsia" w:ascii="宋体" w:hAnsi="宋体"/>
          <w:sz w:val="24"/>
        </w:rPr>
        <w:t xml:space="preserve">                     日期：</w:t>
      </w:r>
    </w:p>
    <w:p w14:paraId="22AB951D">
      <w:pPr>
        <w:spacing w:line="560" w:lineRule="exact"/>
        <w:ind w:firstLine="360"/>
        <w:rPr>
          <w:rFonts w:ascii="宋体" w:hAnsi="宋体"/>
          <w:sz w:val="24"/>
        </w:rPr>
      </w:pPr>
    </w:p>
    <w:p w14:paraId="2783168B">
      <w:pPr>
        <w:spacing w:line="460" w:lineRule="exact"/>
        <w:ind w:firstLine="360"/>
        <w:rPr>
          <w:rFonts w:ascii="宋体" w:hAnsi="宋体"/>
          <w:bCs/>
          <w:sz w:val="24"/>
        </w:rPr>
      </w:pPr>
    </w:p>
    <w:p w14:paraId="504A0A23">
      <w:pPr>
        <w:spacing w:line="460" w:lineRule="exact"/>
        <w:ind w:firstLine="360"/>
        <w:rPr>
          <w:rFonts w:ascii="宋体" w:hAnsi="宋体"/>
          <w:bCs/>
          <w:sz w:val="24"/>
        </w:rPr>
      </w:pPr>
    </w:p>
    <w:p w14:paraId="222C1B49">
      <w:pPr>
        <w:spacing w:line="460" w:lineRule="exact"/>
        <w:ind w:firstLine="360"/>
        <w:rPr>
          <w:rFonts w:ascii="宋体" w:hAnsi="宋体"/>
          <w:bCs/>
          <w:sz w:val="24"/>
        </w:rPr>
      </w:pPr>
    </w:p>
    <w:p w14:paraId="7A3CBE40">
      <w:pPr>
        <w:spacing w:line="460" w:lineRule="exact"/>
        <w:ind w:firstLine="360"/>
        <w:rPr>
          <w:rFonts w:ascii="宋体" w:hAnsi="宋体"/>
          <w:bCs/>
          <w:sz w:val="24"/>
        </w:rPr>
      </w:pPr>
    </w:p>
    <w:p w14:paraId="52059C5C">
      <w:pPr>
        <w:spacing w:line="460" w:lineRule="exact"/>
        <w:ind w:firstLine="360"/>
        <w:rPr>
          <w:rFonts w:ascii="宋体" w:hAnsi="宋体"/>
          <w:bCs/>
          <w:sz w:val="24"/>
        </w:rPr>
      </w:pPr>
    </w:p>
    <w:p w14:paraId="4A7F17F3">
      <w:pPr>
        <w:spacing w:line="460" w:lineRule="exact"/>
        <w:ind w:firstLine="360"/>
        <w:rPr>
          <w:rFonts w:ascii="宋体" w:hAnsi="宋体"/>
          <w:bCs/>
          <w:sz w:val="24"/>
        </w:rPr>
      </w:pPr>
    </w:p>
    <w:p w14:paraId="145E6C71">
      <w:pPr>
        <w:ind w:firstLine="315"/>
      </w:pPr>
    </w:p>
    <w:p w14:paraId="0F9662C2">
      <w:pPr>
        <w:ind w:firstLine="482"/>
        <w:rPr>
          <w:rFonts w:ascii="黑体" w:hAnsi="黑体" w:eastAsia="黑体"/>
          <w:b/>
          <w:sz w:val="32"/>
          <w:szCs w:val="32"/>
        </w:rPr>
      </w:pPr>
    </w:p>
    <w:p w14:paraId="7CCA1780">
      <w:pPr>
        <w:jc w:val="center"/>
        <w:rPr>
          <w:rFonts w:ascii="黑体" w:hAnsi="黑体" w:eastAsia="黑体"/>
          <w:b/>
          <w:sz w:val="32"/>
          <w:szCs w:val="32"/>
        </w:rPr>
      </w:pPr>
      <w:r>
        <w:rPr>
          <w:rFonts w:hint="eastAsia" w:ascii="黑体" w:hAnsi="黑体" w:eastAsia="黑体"/>
          <w:b/>
          <w:sz w:val="32"/>
          <w:szCs w:val="32"/>
        </w:rPr>
        <w:t>十二、投标分项报价表（）</w:t>
      </w:r>
    </w:p>
    <w:tbl>
      <w:tblPr>
        <w:tblStyle w:val="36"/>
        <w:tblpPr w:leftFromText="180" w:rightFromText="180" w:vertAnchor="text" w:horzAnchor="page" w:tblpX="1365" w:tblpY="29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04C73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tcPr>
          <w:p w14:paraId="5E905C6D">
            <w:pPr>
              <w:spacing w:line="0" w:lineRule="atLeast"/>
              <w:jc w:val="center"/>
              <w:rPr>
                <w:rFonts w:ascii="宋体" w:hAnsi="宋体"/>
                <w:sz w:val="24"/>
                <w:szCs w:val="24"/>
              </w:rPr>
            </w:pPr>
            <w:r>
              <w:rPr>
                <w:rFonts w:hint="eastAsia" w:ascii="宋体" w:hAnsi="宋体"/>
                <w:sz w:val="24"/>
                <w:szCs w:val="24"/>
              </w:rPr>
              <w:t>序号</w:t>
            </w:r>
          </w:p>
        </w:tc>
        <w:tc>
          <w:tcPr>
            <w:tcW w:w="728" w:type="dxa"/>
            <w:vAlign w:val="center"/>
          </w:tcPr>
          <w:p w14:paraId="32FC03B4">
            <w:pPr>
              <w:spacing w:line="0" w:lineRule="atLeast"/>
              <w:jc w:val="center"/>
              <w:rPr>
                <w:rFonts w:ascii="宋体" w:hAnsi="宋体"/>
                <w:sz w:val="24"/>
                <w:szCs w:val="24"/>
              </w:rPr>
            </w:pPr>
            <w:r>
              <w:rPr>
                <w:rFonts w:hint="eastAsia" w:ascii="宋体" w:hAnsi="宋体"/>
                <w:sz w:val="24"/>
                <w:szCs w:val="24"/>
              </w:rPr>
              <w:t>1</w:t>
            </w:r>
          </w:p>
        </w:tc>
        <w:tc>
          <w:tcPr>
            <w:tcW w:w="728" w:type="dxa"/>
            <w:vAlign w:val="center"/>
          </w:tcPr>
          <w:p w14:paraId="02E2E8E8">
            <w:pPr>
              <w:spacing w:line="0" w:lineRule="atLeast"/>
              <w:jc w:val="center"/>
              <w:rPr>
                <w:rFonts w:ascii="宋体" w:hAnsi="宋体"/>
                <w:sz w:val="24"/>
                <w:szCs w:val="24"/>
              </w:rPr>
            </w:pPr>
            <w:r>
              <w:rPr>
                <w:rFonts w:hint="eastAsia" w:ascii="宋体" w:hAnsi="宋体"/>
                <w:sz w:val="24"/>
                <w:szCs w:val="24"/>
              </w:rPr>
              <w:t>2</w:t>
            </w:r>
          </w:p>
        </w:tc>
        <w:tc>
          <w:tcPr>
            <w:tcW w:w="938" w:type="dxa"/>
            <w:vAlign w:val="center"/>
          </w:tcPr>
          <w:p w14:paraId="1490C6B4">
            <w:pPr>
              <w:spacing w:line="0" w:lineRule="atLeast"/>
              <w:jc w:val="center"/>
              <w:rPr>
                <w:rFonts w:ascii="宋体" w:hAnsi="宋体"/>
                <w:sz w:val="24"/>
                <w:szCs w:val="24"/>
              </w:rPr>
            </w:pPr>
            <w:r>
              <w:rPr>
                <w:rFonts w:hint="eastAsia" w:ascii="宋体" w:hAnsi="宋体"/>
                <w:sz w:val="24"/>
                <w:szCs w:val="24"/>
              </w:rPr>
              <w:t>3</w:t>
            </w:r>
          </w:p>
        </w:tc>
        <w:tc>
          <w:tcPr>
            <w:tcW w:w="980" w:type="dxa"/>
            <w:vAlign w:val="center"/>
          </w:tcPr>
          <w:p w14:paraId="503E1812">
            <w:pPr>
              <w:spacing w:line="0" w:lineRule="atLeast"/>
              <w:jc w:val="center"/>
              <w:rPr>
                <w:rFonts w:ascii="宋体" w:hAnsi="宋体"/>
                <w:sz w:val="24"/>
                <w:szCs w:val="24"/>
              </w:rPr>
            </w:pPr>
            <w:r>
              <w:rPr>
                <w:rFonts w:hint="eastAsia" w:ascii="宋体" w:hAnsi="宋体"/>
                <w:sz w:val="24"/>
                <w:szCs w:val="24"/>
              </w:rPr>
              <w:t>4</w:t>
            </w:r>
          </w:p>
        </w:tc>
        <w:tc>
          <w:tcPr>
            <w:tcW w:w="1106" w:type="dxa"/>
            <w:vAlign w:val="center"/>
          </w:tcPr>
          <w:p w14:paraId="1A0948C3">
            <w:pPr>
              <w:spacing w:line="0" w:lineRule="atLeast"/>
              <w:jc w:val="center"/>
              <w:rPr>
                <w:rFonts w:ascii="宋体" w:hAnsi="宋体"/>
                <w:sz w:val="24"/>
                <w:szCs w:val="24"/>
              </w:rPr>
            </w:pPr>
            <w:r>
              <w:rPr>
                <w:rFonts w:ascii="宋体" w:hAnsi="宋体"/>
                <w:sz w:val="24"/>
                <w:szCs w:val="24"/>
              </w:rPr>
              <w:t>5</w:t>
            </w:r>
          </w:p>
        </w:tc>
        <w:tc>
          <w:tcPr>
            <w:tcW w:w="1385" w:type="dxa"/>
            <w:vAlign w:val="center"/>
          </w:tcPr>
          <w:p w14:paraId="4CAD2507">
            <w:pPr>
              <w:spacing w:line="0" w:lineRule="atLeast"/>
              <w:jc w:val="center"/>
              <w:rPr>
                <w:rFonts w:ascii="宋体" w:hAnsi="宋体"/>
                <w:sz w:val="24"/>
                <w:szCs w:val="24"/>
              </w:rPr>
            </w:pPr>
            <w:r>
              <w:rPr>
                <w:rFonts w:hint="eastAsia" w:ascii="宋体" w:hAnsi="宋体"/>
                <w:sz w:val="24"/>
                <w:szCs w:val="24"/>
              </w:rPr>
              <w:t>6</w:t>
            </w:r>
          </w:p>
        </w:tc>
        <w:tc>
          <w:tcPr>
            <w:tcW w:w="924" w:type="dxa"/>
            <w:vAlign w:val="center"/>
          </w:tcPr>
          <w:p w14:paraId="73B23EAE">
            <w:pPr>
              <w:spacing w:line="0" w:lineRule="atLeast"/>
              <w:jc w:val="center"/>
              <w:rPr>
                <w:rFonts w:ascii="宋体" w:hAnsi="宋体"/>
                <w:sz w:val="24"/>
                <w:szCs w:val="24"/>
              </w:rPr>
            </w:pPr>
            <w:r>
              <w:rPr>
                <w:rFonts w:hint="eastAsia" w:ascii="宋体" w:hAnsi="宋体"/>
                <w:sz w:val="24"/>
                <w:szCs w:val="24"/>
              </w:rPr>
              <w:t>7</w:t>
            </w:r>
          </w:p>
        </w:tc>
        <w:tc>
          <w:tcPr>
            <w:tcW w:w="1008" w:type="dxa"/>
            <w:vAlign w:val="center"/>
          </w:tcPr>
          <w:p w14:paraId="661C41A6">
            <w:pPr>
              <w:spacing w:line="0" w:lineRule="atLeast"/>
              <w:jc w:val="center"/>
              <w:rPr>
                <w:rFonts w:ascii="宋体" w:hAnsi="宋体"/>
                <w:sz w:val="24"/>
                <w:szCs w:val="24"/>
              </w:rPr>
            </w:pPr>
            <w:r>
              <w:rPr>
                <w:rFonts w:hint="eastAsia" w:ascii="宋体" w:hAnsi="宋体"/>
                <w:sz w:val="24"/>
                <w:szCs w:val="24"/>
              </w:rPr>
              <w:t>8</w:t>
            </w:r>
          </w:p>
        </w:tc>
        <w:tc>
          <w:tcPr>
            <w:tcW w:w="966" w:type="dxa"/>
            <w:vAlign w:val="center"/>
          </w:tcPr>
          <w:p w14:paraId="45CF851E">
            <w:pPr>
              <w:spacing w:line="0" w:lineRule="atLeast"/>
              <w:jc w:val="center"/>
              <w:rPr>
                <w:rFonts w:ascii="宋体" w:hAnsi="宋体"/>
                <w:sz w:val="24"/>
                <w:szCs w:val="24"/>
              </w:rPr>
            </w:pPr>
            <w:r>
              <w:rPr>
                <w:rFonts w:hint="eastAsia" w:ascii="宋体" w:hAnsi="宋体"/>
                <w:sz w:val="24"/>
                <w:szCs w:val="24"/>
              </w:rPr>
              <w:t>9</w:t>
            </w:r>
          </w:p>
        </w:tc>
      </w:tr>
      <w:tr w14:paraId="201FB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vAlign w:val="center"/>
          </w:tcPr>
          <w:p w14:paraId="5A5DA61C">
            <w:pPr>
              <w:spacing w:line="0" w:lineRule="atLeast"/>
              <w:jc w:val="center"/>
              <w:rPr>
                <w:rFonts w:ascii="宋体" w:hAnsi="宋体"/>
                <w:sz w:val="24"/>
                <w:szCs w:val="24"/>
              </w:rPr>
            </w:pPr>
            <w:r>
              <w:rPr>
                <w:rFonts w:hint="eastAsia" w:ascii="宋体" w:hAnsi="宋体"/>
                <w:sz w:val="24"/>
                <w:szCs w:val="24"/>
              </w:rPr>
              <w:t>1</w:t>
            </w:r>
          </w:p>
        </w:tc>
        <w:tc>
          <w:tcPr>
            <w:tcW w:w="728" w:type="dxa"/>
            <w:vAlign w:val="center"/>
          </w:tcPr>
          <w:p w14:paraId="4D088C53">
            <w:pPr>
              <w:spacing w:line="0" w:lineRule="atLeast"/>
              <w:jc w:val="center"/>
              <w:rPr>
                <w:rFonts w:ascii="宋体" w:hAnsi="宋体"/>
                <w:sz w:val="24"/>
                <w:szCs w:val="24"/>
              </w:rPr>
            </w:pPr>
            <w:r>
              <w:rPr>
                <w:rFonts w:hint="eastAsia" w:ascii="宋体" w:hAnsi="宋体"/>
                <w:sz w:val="24"/>
                <w:szCs w:val="24"/>
              </w:rPr>
              <w:t>产品</w:t>
            </w:r>
          </w:p>
          <w:p w14:paraId="40D923A0">
            <w:pPr>
              <w:spacing w:line="0" w:lineRule="atLeast"/>
              <w:jc w:val="center"/>
              <w:rPr>
                <w:rFonts w:ascii="宋体" w:hAnsi="宋体"/>
                <w:sz w:val="24"/>
                <w:szCs w:val="24"/>
              </w:rPr>
            </w:pPr>
            <w:r>
              <w:rPr>
                <w:rFonts w:hint="eastAsia" w:ascii="宋体" w:hAnsi="宋体"/>
                <w:sz w:val="24"/>
                <w:szCs w:val="24"/>
              </w:rPr>
              <w:t>名称</w:t>
            </w:r>
          </w:p>
        </w:tc>
        <w:tc>
          <w:tcPr>
            <w:tcW w:w="728" w:type="dxa"/>
            <w:vAlign w:val="center"/>
          </w:tcPr>
          <w:p w14:paraId="2DC4237C">
            <w:pPr>
              <w:spacing w:line="0" w:lineRule="atLeast"/>
              <w:jc w:val="center"/>
              <w:rPr>
                <w:rFonts w:ascii="宋体" w:hAnsi="宋体"/>
                <w:sz w:val="24"/>
                <w:szCs w:val="24"/>
              </w:rPr>
            </w:pPr>
            <w:r>
              <w:rPr>
                <w:rFonts w:hint="eastAsia" w:ascii="宋体" w:hAnsi="宋体"/>
                <w:sz w:val="24"/>
                <w:szCs w:val="24"/>
              </w:rPr>
              <w:t>品牌</w:t>
            </w:r>
          </w:p>
        </w:tc>
        <w:tc>
          <w:tcPr>
            <w:tcW w:w="938" w:type="dxa"/>
            <w:vAlign w:val="center"/>
          </w:tcPr>
          <w:p w14:paraId="384DCD52">
            <w:pPr>
              <w:spacing w:line="0" w:lineRule="atLeast"/>
              <w:jc w:val="center"/>
              <w:rPr>
                <w:rFonts w:ascii="宋体" w:hAnsi="宋体"/>
                <w:sz w:val="24"/>
                <w:szCs w:val="24"/>
              </w:rPr>
            </w:pPr>
            <w:r>
              <w:rPr>
                <w:rFonts w:hint="eastAsia" w:ascii="宋体" w:hAnsi="宋体"/>
                <w:sz w:val="24"/>
                <w:szCs w:val="24"/>
              </w:rPr>
              <w:t>规格</w:t>
            </w:r>
          </w:p>
          <w:p w14:paraId="06DA0AD2">
            <w:pPr>
              <w:spacing w:line="0" w:lineRule="atLeast"/>
              <w:jc w:val="center"/>
              <w:rPr>
                <w:rFonts w:ascii="宋体" w:hAnsi="宋体"/>
                <w:sz w:val="24"/>
                <w:szCs w:val="24"/>
              </w:rPr>
            </w:pPr>
            <w:r>
              <w:rPr>
                <w:rFonts w:hint="eastAsia" w:ascii="宋体" w:hAnsi="宋体"/>
                <w:sz w:val="24"/>
                <w:szCs w:val="24"/>
              </w:rPr>
              <w:t>型号</w:t>
            </w:r>
          </w:p>
        </w:tc>
        <w:tc>
          <w:tcPr>
            <w:tcW w:w="980" w:type="dxa"/>
            <w:vAlign w:val="center"/>
          </w:tcPr>
          <w:p w14:paraId="425EC2A2">
            <w:pPr>
              <w:spacing w:line="0" w:lineRule="atLeast"/>
              <w:jc w:val="center"/>
              <w:rPr>
                <w:rFonts w:ascii="宋体" w:hAnsi="宋体"/>
                <w:sz w:val="24"/>
                <w:szCs w:val="24"/>
              </w:rPr>
            </w:pPr>
            <w:r>
              <w:rPr>
                <w:rFonts w:hint="eastAsia" w:ascii="宋体" w:hAnsi="宋体"/>
                <w:sz w:val="24"/>
                <w:szCs w:val="24"/>
              </w:rPr>
              <w:t>制造商名称</w:t>
            </w:r>
          </w:p>
        </w:tc>
        <w:tc>
          <w:tcPr>
            <w:tcW w:w="1106" w:type="dxa"/>
            <w:vAlign w:val="center"/>
          </w:tcPr>
          <w:p w14:paraId="08DD0938">
            <w:pPr>
              <w:spacing w:line="0" w:lineRule="atLeast"/>
              <w:jc w:val="center"/>
              <w:rPr>
                <w:rFonts w:ascii="宋体" w:hAnsi="宋体"/>
                <w:sz w:val="24"/>
                <w:szCs w:val="24"/>
              </w:rPr>
            </w:pPr>
            <w:r>
              <w:rPr>
                <w:rFonts w:hint="eastAsia" w:ascii="宋体" w:hAnsi="宋体"/>
                <w:sz w:val="24"/>
                <w:szCs w:val="24"/>
              </w:rPr>
              <w:t>产地</w:t>
            </w:r>
          </w:p>
        </w:tc>
        <w:tc>
          <w:tcPr>
            <w:tcW w:w="1385" w:type="dxa"/>
            <w:vAlign w:val="center"/>
          </w:tcPr>
          <w:p w14:paraId="121A233A">
            <w:pPr>
              <w:spacing w:line="0" w:lineRule="atLeast"/>
              <w:jc w:val="center"/>
              <w:rPr>
                <w:rFonts w:ascii="宋体" w:hAnsi="宋体"/>
                <w:sz w:val="24"/>
                <w:szCs w:val="24"/>
              </w:rPr>
            </w:pPr>
            <w:r>
              <w:rPr>
                <w:rFonts w:hint="eastAsia" w:ascii="宋体" w:hAnsi="宋体"/>
                <w:sz w:val="24"/>
                <w:szCs w:val="24"/>
              </w:rPr>
              <w:t>交付期</w:t>
            </w:r>
          </w:p>
        </w:tc>
        <w:tc>
          <w:tcPr>
            <w:tcW w:w="924" w:type="dxa"/>
            <w:vAlign w:val="center"/>
          </w:tcPr>
          <w:p w14:paraId="12863CF7">
            <w:pPr>
              <w:spacing w:line="0" w:lineRule="atLeast"/>
              <w:jc w:val="center"/>
              <w:rPr>
                <w:rFonts w:ascii="宋体" w:hAnsi="宋体"/>
                <w:sz w:val="24"/>
                <w:szCs w:val="24"/>
              </w:rPr>
            </w:pPr>
            <w:r>
              <w:rPr>
                <w:rFonts w:hint="eastAsia" w:ascii="宋体" w:hAnsi="宋体"/>
                <w:sz w:val="24"/>
                <w:szCs w:val="24"/>
              </w:rPr>
              <w:t>数量</w:t>
            </w:r>
          </w:p>
        </w:tc>
        <w:tc>
          <w:tcPr>
            <w:tcW w:w="1008" w:type="dxa"/>
            <w:vAlign w:val="center"/>
          </w:tcPr>
          <w:p w14:paraId="05E222E0">
            <w:pPr>
              <w:spacing w:line="0" w:lineRule="atLeast"/>
              <w:jc w:val="center"/>
              <w:rPr>
                <w:rFonts w:ascii="宋体" w:hAnsi="宋体"/>
                <w:sz w:val="24"/>
                <w:szCs w:val="24"/>
              </w:rPr>
            </w:pPr>
            <w:r>
              <w:rPr>
                <w:rFonts w:hint="eastAsia" w:ascii="宋体" w:hAnsi="宋体"/>
                <w:sz w:val="24"/>
                <w:szCs w:val="24"/>
              </w:rPr>
              <w:t>分项</w:t>
            </w:r>
          </w:p>
          <w:p w14:paraId="0D9FE1DF">
            <w:pPr>
              <w:spacing w:line="0" w:lineRule="atLeast"/>
              <w:jc w:val="center"/>
              <w:rPr>
                <w:rFonts w:ascii="宋体" w:hAnsi="宋体"/>
                <w:sz w:val="24"/>
                <w:szCs w:val="24"/>
              </w:rPr>
            </w:pPr>
            <w:r>
              <w:rPr>
                <w:rFonts w:hint="eastAsia" w:ascii="宋体" w:hAnsi="宋体"/>
                <w:sz w:val="24"/>
                <w:szCs w:val="24"/>
              </w:rPr>
              <w:t>单价</w:t>
            </w:r>
          </w:p>
        </w:tc>
        <w:tc>
          <w:tcPr>
            <w:tcW w:w="966" w:type="dxa"/>
            <w:vAlign w:val="center"/>
          </w:tcPr>
          <w:p w14:paraId="716DAC51">
            <w:pPr>
              <w:spacing w:line="0" w:lineRule="atLeast"/>
              <w:jc w:val="center"/>
              <w:rPr>
                <w:rFonts w:ascii="宋体" w:hAnsi="宋体"/>
                <w:sz w:val="24"/>
                <w:szCs w:val="24"/>
              </w:rPr>
            </w:pPr>
            <w:r>
              <w:rPr>
                <w:rFonts w:hint="eastAsia" w:ascii="宋体" w:hAnsi="宋体"/>
                <w:sz w:val="24"/>
                <w:szCs w:val="24"/>
              </w:rPr>
              <w:t>分项</w:t>
            </w:r>
          </w:p>
          <w:p w14:paraId="4A94E93D">
            <w:pPr>
              <w:spacing w:line="0" w:lineRule="atLeast"/>
              <w:jc w:val="center"/>
              <w:rPr>
                <w:rFonts w:ascii="宋体" w:hAnsi="宋体"/>
                <w:sz w:val="24"/>
                <w:szCs w:val="24"/>
              </w:rPr>
            </w:pPr>
            <w:r>
              <w:rPr>
                <w:rFonts w:hint="eastAsia" w:ascii="宋体" w:hAnsi="宋体"/>
                <w:sz w:val="24"/>
                <w:szCs w:val="24"/>
              </w:rPr>
              <w:t>总价</w:t>
            </w:r>
          </w:p>
        </w:tc>
      </w:tr>
      <w:tr w14:paraId="70AED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vAlign w:val="center"/>
          </w:tcPr>
          <w:p w14:paraId="414886C5">
            <w:pPr>
              <w:spacing w:line="0" w:lineRule="atLeast"/>
              <w:jc w:val="center"/>
              <w:rPr>
                <w:rFonts w:ascii="宋体" w:hAnsi="宋体"/>
                <w:sz w:val="24"/>
                <w:szCs w:val="24"/>
              </w:rPr>
            </w:pPr>
            <w:r>
              <w:rPr>
                <w:rFonts w:hint="eastAsia" w:ascii="宋体" w:hAnsi="宋体"/>
                <w:sz w:val="24"/>
                <w:szCs w:val="24"/>
              </w:rPr>
              <w:t>2</w:t>
            </w:r>
          </w:p>
        </w:tc>
        <w:tc>
          <w:tcPr>
            <w:tcW w:w="728" w:type="dxa"/>
            <w:vAlign w:val="center"/>
          </w:tcPr>
          <w:p w14:paraId="7366435E">
            <w:pPr>
              <w:spacing w:line="0" w:lineRule="atLeast"/>
              <w:jc w:val="center"/>
              <w:rPr>
                <w:rFonts w:ascii="宋体" w:hAnsi="宋体"/>
                <w:sz w:val="24"/>
                <w:szCs w:val="24"/>
              </w:rPr>
            </w:pPr>
          </w:p>
        </w:tc>
        <w:tc>
          <w:tcPr>
            <w:tcW w:w="728" w:type="dxa"/>
            <w:vAlign w:val="center"/>
          </w:tcPr>
          <w:p w14:paraId="59A8A50E">
            <w:pPr>
              <w:spacing w:line="0" w:lineRule="atLeast"/>
              <w:jc w:val="center"/>
              <w:rPr>
                <w:rFonts w:ascii="宋体" w:hAnsi="宋体"/>
                <w:sz w:val="24"/>
                <w:szCs w:val="24"/>
              </w:rPr>
            </w:pPr>
          </w:p>
        </w:tc>
        <w:tc>
          <w:tcPr>
            <w:tcW w:w="938" w:type="dxa"/>
            <w:vAlign w:val="center"/>
          </w:tcPr>
          <w:p w14:paraId="69F65EFC">
            <w:pPr>
              <w:spacing w:line="0" w:lineRule="atLeast"/>
              <w:jc w:val="center"/>
              <w:rPr>
                <w:rFonts w:ascii="宋体" w:hAnsi="宋体"/>
                <w:sz w:val="24"/>
                <w:szCs w:val="24"/>
              </w:rPr>
            </w:pPr>
          </w:p>
        </w:tc>
        <w:tc>
          <w:tcPr>
            <w:tcW w:w="980" w:type="dxa"/>
            <w:vAlign w:val="center"/>
          </w:tcPr>
          <w:p w14:paraId="6D12B821">
            <w:pPr>
              <w:spacing w:line="0" w:lineRule="atLeast"/>
              <w:jc w:val="center"/>
              <w:rPr>
                <w:rFonts w:ascii="宋体" w:hAnsi="宋体"/>
                <w:sz w:val="24"/>
                <w:szCs w:val="24"/>
              </w:rPr>
            </w:pPr>
          </w:p>
        </w:tc>
        <w:tc>
          <w:tcPr>
            <w:tcW w:w="1106" w:type="dxa"/>
          </w:tcPr>
          <w:p w14:paraId="53227547">
            <w:pPr>
              <w:spacing w:line="0" w:lineRule="atLeast"/>
              <w:jc w:val="center"/>
              <w:rPr>
                <w:rFonts w:ascii="宋体" w:hAnsi="宋体"/>
                <w:sz w:val="24"/>
                <w:szCs w:val="24"/>
              </w:rPr>
            </w:pPr>
          </w:p>
        </w:tc>
        <w:tc>
          <w:tcPr>
            <w:tcW w:w="1385" w:type="dxa"/>
            <w:vAlign w:val="center"/>
          </w:tcPr>
          <w:p w14:paraId="186D0915">
            <w:pPr>
              <w:spacing w:line="0" w:lineRule="atLeast"/>
              <w:jc w:val="center"/>
              <w:rPr>
                <w:rFonts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vAlign w:val="center"/>
          </w:tcPr>
          <w:p w14:paraId="21DF4B24">
            <w:pPr>
              <w:spacing w:line="0" w:lineRule="atLeast"/>
              <w:jc w:val="center"/>
              <w:rPr>
                <w:rFonts w:ascii="宋体" w:hAnsi="宋体"/>
                <w:sz w:val="24"/>
                <w:szCs w:val="24"/>
              </w:rPr>
            </w:pPr>
          </w:p>
        </w:tc>
        <w:tc>
          <w:tcPr>
            <w:tcW w:w="1008" w:type="dxa"/>
            <w:vAlign w:val="center"/>
          </w:tcPr>
          <w:p w14:paraId="369644FB">
            <w:pPr>
              <w:spacing w:line="0" w:lineRule="atLeast"/>
              <w:jc w:val="center"/>
              <w:rPr>
                <w:rFonts w:ascii="宋体" w:hAnsi="宋体"/>
                <w:sz w:val="24"/>
                <w:szCs w:val="24"/>
              </w:rPr>
            </w:pPr>
          </w:p>
        </w:tc>
        <w:tc>
          <w:tcPr>
            <w:tcW w:w="966" w:type="dxa"/>
            <w:vAlign w:val="center"/>
          </w:tcPr>
          <w:p w14:paraId="3769FD88">
            <w:pPr>
              <w:spacing w:line="0" w:lineRule="atLeast"/>
              <w:jc w:val="center"/>
              <w:rPr>
                <w:rFonts w:ascii="宋体" w:hAnsi="宋体"/>
                <w:sz w:val="24"/>
                <w:szCs w:val="24"/>
              </w:rPr>
            </w:pPr>
          </w:p>
        </w:tc>
      </w:tr>
      <w:tr w14:paraId="4527E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vAlign w:val="center"/>
          </w:tcPr>
          <w:p w14:paraId="7EB5F59E">
            <w:pPr>
              <w:spacing w:line="0" w:lineRule="atLeast"/>
              <w:jc w:val="center"/>
              <w:rPr>
                <w:rFonts w:ascii="宋体" w:hAnsi="宋体"/>
                <w:sz w:val="24"/>
                <w:szCs w:val="24"/>
              </w:rPr>
            </w:pPr>
            <w:r>
              <w:rPr>
                <w:rFonts w:hint="eastAsia" w:ascii="宋体" w:hAnsi="宋体"/>
                <w:sz w:val="24"/>
                <w:szCs w:val="24"/>
              </w:rPr>
              <w:t>3</w:t>
            </w:r>
          </w:p>
        </w:tc>
        <w:tc>
          <w:tcPr>
            <w:tcW w:w="728" w:type="dxa"/>
            <w:vAlign w:val="center"/>
          </w:tcPr>
          <w:p w14:paraId="3060D653">
            <w:pPr>
              <w:spacing w:line="0" w:lineRule="atLeast"/>
              <w:jc w:val="center"/>
              <w:rPr>
                <w:rFonts w:ascii="宋体" w:hAnsi="宋体"/>
                <w:sz w:val="24"/>
                <w:szCs w:val="24"/>
              </w:rPr>
            </w:pPr>
          </w:p>
        </w:tc>
        <w:tc>
          <w:tcPr>
            <w:tcW w:w="728" w:type="dxa"/>
            <w:vAlign w:val="center"/>
          </w:tcPr>
          <w:p w14:paraId="26F72C7B">
            <w:pPr>
              <w:spacing w:line="0" w:lineRule="atLeast"/>
              <w:jc w:val="center"/>
              <w:rPr>
                <w:rFonts w:ascii="宋体" w:hAnsi="宋体"/>
                <w:sz w:val="24"/>
                <w:szCs w:val="24"/>
              </w:rPr>
            </w:pPr>
          </w:p>
        </w:tc>
        <w:tc>
          <w:tcPr>
            <w:tcW w:w="938" w:type="dxa"/>
            <w:vAlign w:val="center"/>
          </w:tcPr>
          <w:p w14:paraId="7AEEFAAF">
            <w:pPr>
              <w:spacing w:line="0" w:lineRule="atLeast"/>
              <w:jc w:val="center"/>
              <w:rPr>
                <w:rFonts w:ascii="宋体" w:hAnsi="宋体"/>
                <w:sz w:val="24"/>
                <w:szCs w:val="24"/>
              </w:rPr>
            </w:pPr>
          </w:p>
        </w:tc>
        <w:tc>
          <w:tcPr>
            <w:tcW w:w="980" w:type="dxa"/>
            <w:vAlign w:val="center"/>
          </w:tcPr>
          <w:p w14:paraId="4703EA4B">
            <w:pPr>
              <w:spacing w:line="0" w:lineRule="atLeast"/>
              <w:jc w:val="center"/>
              <w:rPr>
                <w:rFonts w:ascii="宋体" w:hAnsi="宋体"/>
                <w:sz w:val="24"/>
                <w:szCs w:val="24"/>
              </w:rPr>
            </w:pPr>
          </w:p>
        </w:tc>
        <w:tc>
          <w:tcPr>
            <w:tcW w:w="1106" w:type="dxa"/>
          </w:tcPr>
          <w:p w14:paraId="6CD3E1DB">
            <w:pPr>
              <w:spacing w:line="0" w:lineRule="atLeast"/>
              <w:jc w:val="center"/>
              <w:rPr>
                <w:rFonts w:ascii="宋体" w:hAnsi="宋体"/>
                <w:sz w:val="24"/>
                <w:szCs w:val="24"/>
              </w:rPr>
            </w:pPr>
          </w:p>
        </w:tc>
        <w:tc>
          <w:tcPr>
            <w:tcW w:w="1385" w:type="dxa"/>
            <w:vAlign w:val="center"/>
          </w:tcPr>
          <w:p w14:paraId="127BD775">
            <w:pPr>
              <w:spacing w:line="0" w:lineRule="atLeast"/>
              <w:jc w:val="center"/>
              <w:rPr>
                <w:rFonts w:ascii="宋体" w:hAnsi="宋体"/>
                <w:sz w:val="24"/>
                <w:szCs w:val="24"/>
              </w:rPr>
            </w:pPr>
          </w:p>
        </w:tc>
        <w:tc>
          <w:tcPr>
            <w:tcW w:w="924" w:type="dxa"/>
            <w:vAlign w:val="center"/>
          </w:tcPr>
          <w:p w14:paraId="7D8BE7B8">
            <w:pPr>
              <w:spacing w:line="0" w:lineRule="atLeast"/>
              <w:jc w:val="center"/>
              <w:rPr>
                <w:rFonts w:ascii="宋体" w:hAnsi="宋体"/>
                <w:sz w:val="24"/>
                <w:szCs w:val="24"/>
              </w:rPr>
            </w:pPr>
          </w:p>
        </w:tc>
        <w:tc>
          <w:tcPr>
            <w:tcW w:w="1008" w:type="dxa"/>
            <w:vAlign w:val="center"/>
          </w:tcPr>
          <w:p w14:paraId="03972FEC">
            <w:pPr>
              <w:spacing w:line="0" w:lineRule="atLeast"/>
              <w:jc w:val="center"/>
              <w:rPr>
                <w:rFonts w:ascii="宋体" w:hAnsi="宋体"/>
                <w:sz w:val="24"/>
                <w:szCs w:val="24"/>
              </w:rPr>
            </w:pPr>
          </w:p>
        </w:tc>
        <w:tc>
          <w:tcPr>
            <w:tcW w:w="966" w:type="dxa"/>
            <w:vAlign w:val="center"/>
          </w:tcPr>
          <w:p w14:paraId="1D5678B1">
            <w:pPr>
              <w:spacing w:line="0" w:lineRule="atLeast"/>
              <w:jc w:val="center"/>
              <w:rPr>
                <w:rFonts w:ascii="宋体" w:hAnsi="宋体"/>
                <w:sz w:val="24"/>
                <w:szCs w:val="24"/>
              </w:rPr>
            </w:pPr>
          </w:p>
        </w:tc>
      </w:tr>
      <w:tr w14:paraId="39431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vAlign w:val="center"/>
          </w:tcPr>
          <w:p w14:paraId="073EE059">
            <w:pPr>
              <w:spacing w:line="0" w:lineRule="atLeast"/>
              <w:jc w:val="center"/>
              <w:rPr>
                <w:rFonts w:ascii="宋体" w:hAnsi="宋体"/>
                <w:sz w:val="24"/>
                <w:szCs w:val="24"/>
              </w:rPr>
            </w:pPr>
            <w:r>
              <w:rPr>
                <w:rFonts w:hint="eastAsia" w:ascii="宋体" w:hAnsi="宋体"/>
                <w:sz w:val="24"/>
                <w:szCs w:val="24"/>
              </w:rPr>
              <w:t>4</w:t>
            </w:r>
          </w:p>
        </w:tc>
        <w:tc>
          <w:tcPr>
            <w:tcW w:w="728" w:type="dxa"/>
            <w:vAlign w:val="center"/>
          </w:tcPr>
          <w:p w14:paraId="18493DA4">
            <w:pPr>
              <w:spacing w:line="0" w:lineRule="atLeast"/>
              <w:jc w:val="center"/>
              <w:rPr>
                <w:rFonts w:ascii="宋体" w:hAnsi="宋体"/>
                <w:sz w:val="24"/>
                <w:szCs w:val="24"/>
              </w:rPr>
            </w:pPr>
          </w:p>
        </w:tc>
        <w:tc>
          <w:tcPr>
            <w:tcW w:w="728" w:type="dxa"/>
            <w:vAlign w:val="center"/>
          </w:tcPr>
          <w:p w14:paraId="744EB199">
            <w:pPr>
              <w:spacing w:line="0" w:lineRule="atLeast"/>
              <w:jc w:val="center"/>
              <w:rPr>
                <w:rFonts w:ascii="宋体" w:hAnsi="宋体"/>
                <w:sz w:val="24"/>
                <w:szCs w:val="24"/>
              </w:rPr>
            </w:pPr>
          </w:p>
        </w:tc>
        <w:tc>
          <w:tcPr>
            <w:tcW w:w="938" w:type="dxa"/>
            <w:vAlign w:val="center"/>
          </w:tcPr>
          <w:p w14:paraId="11BA0945">
            <w:pPr>
              <w:spacing w:line="0" w:lineRule="atLeast"/>
              <w:jc w:val="center"/>
              <w:rPr>
                <w:rFonts w:ascii="宋体" w:hAnsi="宋体"/>
                <w:sz w:val="24"/>
                <w:szCs w:val="24"/>
              </w:rPr>
            </w:pPr>
          </w:p>
        </w:tc>
        <w:tc>
          <w:tcPr>
            <w:tcW w:w="980" w:type="dxa"/>
            <w:vAlign w:val="center"/>
          </w:tcPr>
          <w:p w14:paraId="09E6415C">
            <w:pPr>
              <w:spacing w:line="0" w:lineRule="atLeast"/>
              <w:jc w:val="center"/>
              <w:rPr>
                <w:rFonts w:ascii="宋体" w:hAnsi="宋体"/>
                <w:sz w:val="24"/>
                <w:szCs w:val="24"/>
              </w:rPr>
            </w:pPr>
          </w:p>
        </w:tc>
        <w:tc>
          <w:tcPr>
            <w:tcW w:w="1106" w:type="dxa"/>
          </w:tcPr>
          <w:p w14:paraId="5A0FBAAA">
            <w:pPr>
              <w:spacing w:line="0" w:lineRule="atLeast"/>
              <w:jc w:val="center"/>
              <w:rPr>
                <w:rFonts w:ascii="宋体" w:hAnsi="宋体"/>
                <w:sz w:val="24"/>
                <w:szCs w:val="24"/>
              </w:rPr>
            </w:pPr>
          </w:p>
        </w:tc>
        <w:tc>
          <w:tcPr>
            <w:tcW w:w="1385" w:type="dxa"/>
            <w:vAlign w:val="center"/>
          </w:tcPr>
          <w:p w14:paraId="25F83E4A">
            <w:pPr>
              <w:spacing w:line="0" w:lineRule="atLeast"/>
              <w:jc w:val="center"/>
              <w:rPr>
                <w:rFonts w:ascii="宋体" w:hAnsi="宋体"/>
                <w:sz w:val="24"/>
                <w:szCs w:val="24"/>
              </w:rPr>
            </w:pPr>
          </w:p>
        </w:tc>
        <w:tc>
          <w:tcPr>
            <w:tcW w:w="924" w:type="dxa"/>
            <w:vAlign w:val="center"/>
          </w:tcPr>
          <w:p w14:paraId="15A022C9">
            <w:pPr>
              <w:spacing w:line="0" w:lineRule="atLeast"/>
              <w:jc w:val="center"/>
              <w:rPr>
                <w:rFonts w:ascii="宋体" w:hAnsi="宋体"/>
                <w:sz w:val="24"/>
                <w:szCs w:val="24"/>
              </w:rPr>
            </w:pPr>
          </w:p>
        </w:tc>
        <w:tc>
          <w:tcPr>
            <w:tcW w:w="1008" w:type="dxa"/>
            <w:vAlign w:val="center"/>
          </w:tcPr>
          <w:p w14:paraId="30F77075">
            <w:pPr>
              <w:spacing w:line="0" w:lineRule="atLeast"/>
              <w:jc w:val="center"/>
              <w:rPr>
                <w:rFonts w:ascii="宋体" w:hAnsi="宋体"/>
                <w:sz w:val="24"/>
                <w:szCs w:val="24"/>
              </w:rPr>
            </w:pPr>
          </w:p>
        </w:tc>
        <w:tc>
          <w:tcPr>
            <w:tcW w:w="966" w:type="dxa"/>
            <w:vAlign w:val="center"/>
          </w:tcPr>
          <w:p w14:paraId="07AFAB53">
            <w:pPr>
              <w:spacing w:line="0" w:lineRule="atLeast"/>
              <w:jc w:val="center"/>
              <w:rPr>
                <w:rFonts w:ascii="宋体" w:hAnsi="宋体"/>
                <w:sz w:val="24"/>
                <w:szCs w:val="24"/>
              </w:rPr>
            </w:pPr>
          </w:p>
        </w:tc>
      </w:tr>
      <w:tr w14:paraId="6F57F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vAlign w:val="center"/>
          </w:tcPr>
          <w:p w14:paraId="0A347C1A">
            <w:pPr>
              <w:spacing w:line="0" w:lineRule="atLeast"/>
              <w:jc w:val="center"/>
              <w:rPr>
                <w:rFonts w:ascii="宋体" w:hAnsi="宋体"/>
                <w:sz w:val="24"/>
                <w:szCs w:val="24"/>
              </w:rPr>
            </w:pPr>
            <w:r>
              <w:rPr>
                <w:rFonts w:ascii="宋体" w:hAnsi="宋体"/>
                <w:sz w:val="24"/>
                <w:szCs w:val="24"/>
              </w:rPr>
              <w:t>…</w:t>
            </w:r>
          </w:p>
        </w:tc>
        <w:tc>
          <w:tcPr>
            <w:tcW w:w="728" w:type="dxa"/>
            <w:vAlign w:val="center"/>
          </w:tcPr>
          <w:p w14:paraId="2D214F80">
            <w:pPr>
              <w:spacing w:line="0" w:lineRule="atLeast"/>
              <w:jc w:val="center"/>
              <w:rPr>
                <w:rFonts w:ascii="宋体" w:hAnsi="宋体"/>
                <w:sz w:val="24"/>
                <w:szCs w:val="24"/>
              </w:rPr>
            </w:pPr>
            <w:r>
              <w:rPr>
                <w:rFonts w:ascii="宋体" w:hAnsi="宋体"/>
                <w:sz w:val="24"/>
                <w:szCs w:val="24"/>
              </w:rPr>
              <w:t>……</w:t>
            </w:r>
          </w:p>
        </w:tc>
        <w:tc>
          <w:tcPr>
            <w:tcW w:w="728" w:type="dxa"/>
            <w:vAlign w:val="center"/>
          </w:tcPr>
          <w:p w14:paraId="0EA8F652">
            <w:pPr>
              <w:spacing w:line="0" w:lineRule="atLeast"/>
              <w:jc w:val="center"/>
              <w:rPr>
                <w:rFonts w:ascii="宋体" w:hAnsi="宋体"/>
                <w:sz w:val="24"/>
                <w:szCs w:val="24"/>
              </w:rPr>
            </w:pPr>
          </w:p>
        </w:tc>
        <w:tc>
          <w:tcPr>
            <w:tcW w:w="938" w:type="dxa"/>
            <w:vAlign w:val="center"/>
          </w:tcPr>
          <w:p w14:paraId="39C04808">
            <w:pPr>
              <w:spacing w:line="0" w:lineRule="atLeast"/>
              <w:jc w:val="center"/>
              <w:rPr>
                <w:rFonts w:ascii="宋体" w:hAnsi="宋体"/>
                <w:sz w:val="24"/>
                <w:szCs w:val="24"/>
              </w:rPr>
            </w:pPr>
          </w:p>
        </w:tc>
        <w:tc>
          <w:tcPr>
            <w:tcW w:w="980" w:type="dxa"/>
            <w:vAlign w:val="center"/>
          </w:tcPr>
          <w:p w14:paraId="754F6C5E">
            <w:pPr>
              <w:spacing w:line="0" w:lineRule="atLeast"/>
              <w:jc w:val="center"/>
              <w:rPr>
                <w:rFonts w:ascii="宋体" w:hAnsi="宋体"/>
                <w:sz w:val="24"/>
                <w:szCs w:val="24"/>
              </w:rPr>
            </w:pPr>
          </w:p>
        </w:tc>
        <w:tc>
          <w:tcPr>
            <w:tcW w:w="1106" w:type="dxa"/>
          </w:tcPr>
          <w:p w14:paraId="5A3DAD91">
            <w:pPr>
              <w:spacing w:line="0" w:lineRule="atLeast"/>
              <w:jc w:val="center"/>
              <w:rPr>
                <w:rFonts w:ascii="宋体" w:hAnsi="宋体"/>
                <w:sz w:val="24"/>
                <w:szCs w:val="24"/>
              </w:rPr>
            </w:pPr>
          </w:p>
        </w:tc>
        <w:tc>
          <w:tcPr>
            <w:tcW w:w="1385" w:type="dxa"/>
            <w:vAlign w:val="center"/>
          </w:tcPr>
          <w:p w14:paraId="62ACB5F8">
            <w:pPr>
              <w:spacing w:line="0" w:lineRule="atLeast"/>
              <w:jc w:val="center"/>
              <w:rPr>
                <w:rFonts w:ascii="宋体" w:hAnsi="宋体"/>
                <w:sz w:val="24"/>
                <w:szCs w:val="24"/>
              </w:rPr>
            </w:pPr>
          </w:p>
        </w:tc>
        <w:tc>
          <w:tcPr>
            <w:tcW w:w="924" w:type="dxa"/>
            <w:vAlign w:val="center"/>
          </w:tcPr>
          <w:p w14:paraId="4547D1C2">
            <w:pPr>
              <w:spacing w:line="0" w:lineRule="atLeast"/>
              <w:jc w:val="center"/>
              <w:rPr>
                <w:rFonts w:ascii="宋体" w:hAnsi="宋体"/>
                <w:sz w:val="24"/>
                <w:szCs w:val="24"/>
              </w:rPr>
            </w:pPr>
          </w:p>
        </w:tc>
        <w:tc>
          <w:tcPr>
            <w:tcW w:w="1008" w:type="dxa"/>
            <w:vAlign w:val="center"/>
          </w:tcPr>
          <w:p w14:paraId="22FBFD98">
            <w:pPr>
              <w:spacing w:line="0" w:lineRule="atLeast"/>
              <w:jc w:val="center"/>
              <w:rPr>
                <w:rFonts w:ascii="宋体" w:hAnsi="宋体"/>
                <w:sz w:val="24"/>
                <w:szCs w:val="24"/>
              </w:rPr>
            </w:pPr>
          </w:p>
        </w:tc>
        <w:tc>
          <w:tcPr>
            <w:tcW w:w="966" w:type="dxa"/>
            <w:vAlign w:val="center"/>
          </w:tcPr>
          <w:p w14:paraId="15868095">
            <w:pPr>
              <w:spacing w:line="0" w:lineRule="atLeast"/>
              <w:jc w:val="center"/>
              <w:rPr>
                <w:rFonts w:ascii="宋体" w:hAnsi="宋体"/>
                <w:sz w:val="24"/>
                <w:szCs w:val="24"/>
              </w:rPr>
            </w:pPr>
          </w:p>
        </w:tc>
      </w:tr>
      <w:tr w14:paraId="2C09E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tcPr>
          <w:p w14:paraId="42D77EC6">
            <w:pPr>
              <w:jc w:val="center"/>
              <w:rPr>
                <w:rFonts w:ascii="宋体" w:hAnsi="宋体"/>
                <w:sz w:val="24"/>
                <w:szCs w:val="24"/>
              </w:rPr>
            </w:pPr>
          </w:p>
        </w:tc>
        <w:tc>
          <w:tcPr>
            <w:tcW w:w="7797" w:type="dxa"/>
            <w:gridSpan w:val="8"/>
            <w:vAlign w:val="center"/>
          </w:tcPr>
          <w:p w14:paraId="094C3F6E">
            <w:pPr>
              <w:spacing w:line="0" w:lineRule="atLeast"/>
              <w:jc w:val="center"/>
              <w:rPr>
                <w:rFonts w:ascii="宋体" w:hAnsi="宋体"/>
                <w:sz w:val="24"/>
                <w:szCs w:val="24"/>
              </w:rPr>
            </w:pPr>
            <w:r>
              <w:rPr>
                <w:rFonts w:hint="eastAsia" w:ascii="宋体" w:hAnsi="宋体"/>
                <w:sz w:val="24"/>
                <w:szCs w:val="24"/>
              </w:rPr>
              <w:t>投标总报价（人民币：元）</w:t>
            </w:r>
          </w:p>
        </w:tc>
        <w:tc>
          <w:tcPr>
            <w:tcW w:w="966" w:type="dxa"/>
          </w:tcPr>
          <w:p w14:paraId="3EA04001">
            <w:pPr>
              <w:rPr>
                <w:rFonts w:ascii="宋体" w:hAnsi="宋体"/>
                <w:sz w:val="24"/>
                <w:szCs w:val="24"/>
              </w:rPr>
            </w:pPr>
          </w:p>
        </w:tc>
      </w:tr>
    </w:tbl>
    <w:p w14:paraId="7ADCB47C">
      <w:pPr>
        <w:ind w:firstLine="480"/>
        <w:rPr>
          <w:rFonts w:ascii="宋体" w:hAnsi="宋体"/>
          <w:b/>
          <w:sz w:val="24"/>
          <w:szCs w:val="24"/>
        </w:rPr>
      </w:pPr>
      <w:r>
        <w:rPr>
          <w:rFonts w:hint="eastAsia" w:ascii="宋体" w:hAnsi="宋体"/>
          <w:sz w:val="24"/>
          <w:szCs w:val="24"/>
        </w:rPr>
        <w:t xml:space="preserve">                  </w:t>
      </w:r>
    </w:p>
    <w:p w14:paraId="4E9F380C">
      <w:pPr>
        <w:spacing w:line="400" w:lineRule="exact"/>
        <w:rPr>
          <w:rFonts w:ascii="宋体" w:hAnsi="宋体"/>
          <w:sz w:val="24"/>
          <w:szCs w:val="24"/>
        </w:rPr>
      </w:pPr>
      <w:r>
        <w:rPr>
          <w:rFonts w:hint="eastAsia" w:ascii="宋体" w:hAnsi="宋体"/>
          <w:sz w:val="24"/>
          <w:szCs w:val="24"/>
        </w:rPr>
        <w:t>备注：</w:t>
      </w:r>
    </w:p>
    <w:p w14:paraId="740BC5E8">
      <w:pPr>
        <w:spacing w:line="400" w:lineRule="exact"/>
        <w:rPr>
          <w:rFonts w:ascii="宋体" w:hAnsi="宋体"/>
          <w:sz w:val="24"/>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p>
    <w:p w14:paraId="52BF97C1">
      <w:pPr>
        <w:spacing w:line="400" w:lineRule="exact"/>
        <w:rPr>
          <w:rFonts w:ascii="宋体" w:hAnsi="宋体"/>
          <w:sz w:val="24"/>
        </w:rPr>
      </w:pPr>
      <w:r>
        <w:rPr>
          <w:rFonts w:hint="eastAsia" w:ascii="宋体" w:hAnsi="宋体"/>
          <w:sz w:val="24"/>
          <w:szCs w:val="21"/>
        </w:rPr>
        <w:t>2.</w:t>
      </w:r>
      <w:r>
        <w:rPr>
          <w:rFonts w:hint="eastAsia"/>
          <w:szCs w:val="21"/>
        </w:rPr>
        <w:t>“</w:t>
      </w:r>
      <w:r>
        <w:rPr>
          <w:rFonts w:hint="eastAsia" w:ascii="宋体" w:hAnsi="宋体"/>
          <w:sz w:val="24"/>
          <w:szCs w:val="21"/>
        </w:rPr>
        <w:t>投标分项报价表</w:t>
      </w:r>
      <w:r>
        <w:rPr>
          <w:rFonts w:hint="eastAsia"/>
          <w:szCs w:val="21"/>
        </w:rPr>
        <w:t>”</w:t>
      </w:r>
      <w:r>
        <w:rPr>
          <w:rFonts w:hint="eastAsia" w:ascii="宋体" w:hAnsi="宋体"/>
          <w:sz w:val="24"/>
          <w:szCs w:val="21"/>
        </w:rPr>
        <w:t>中“投标总报价”数额应当与“开标一览表”中“投标总报价”数额一致。</w:t>
      </w:r>
    </w:p>
    <w:p w14:paraId="6208305C">
      <w:pPr>
        <w:widowControl/>
        <w:jc w:val="left"/>
        <w:rPr>
          <w:rFonts w:ascii="宋体" w:hAnsi="宋体" w:cs="Arial"/>
          <w:b/>
          <w:bCs/>
          <w:color w:val="000000"/>
        </w:rPr>
      </w:pPr>
    </w:p>
    <w:p w14:paraId="0F067AD2">
      <w:pPr>
        <w:widowControl/>
        <w:ind w:firstLine="316"/>
        <w:jc w:val="left"/>
        <w:rPr>
          <w:rFonts w:ascii="宋体" w:hAnsi="宋体" w:cs="Arial"/>
          <w:b/>
          <w:bCs/>
          <w:color w:val="000000"/>
        </w:rPr>
      </w:pPr>
    </w:p>
    <w:p w14:paraId="660ACA7A">
      <w:pPr>
        <w:widowControl/>
        <w:ind w:firstLine="316"/>
        <w:jc w:val="left"/>
        <w:rPr>
          <w:rFonts w:ascii="宋体" w:hAnsi="宋体" w:cs="Arial"/>
          <w:b/>
          <w:bCs/>
          <w:color w:val="000000"/>
        </w:rPr>
      </w:pPr>
    </w:p>
    <w:p w14:paraId="2A5D8BC5">
      <w:pPr>
        <w:ind w:firstLine="482"/>
        <w:jc w:val="center"/>
        <w:rPr>
          <w:rFonts w:ascii="黑体" w:hAnsi="黑体" w:eastAsia="黑体"/>
          <w:b/>
          <w:sz w:val="32"/>
          <w:szCs w:val="32"/>
        </w:rPr>
      </w:pPr>
    </w:p>
    <w:p w14:paraId="55B34AA4">
      <w:pPr>
        <w:ind w:firstLine="482"/>
        <w:jc w:val="center"/>
        <w:rPr>
          <w:rFonts w:ascii="黑体" w:hAnsi="黑体" w:eastAsia="黑体"/>
          <w:b/>
          <w:sz w:val="32"/>
          <w:szCs w:val="32"/>
        </w:rPr>
      </w:pPr>
    </w:p>
    <w:p w14:paraId="0CE8CA3F">
      <w:pPr>
        <w:ind w:firstLine="482"/>
        <w:jc w:val="center"/>
        <w:rPr>
          <w:rFonts w:ascii="黑体" w:hAnsi="黑体" w:eastAsia="黑体"/>
          <w:b/>
          <w:sz w:val="32"/>
          <w:szCs w:val="32"/>
        </w:rPr>
      </w:pPr>
    </w:p>
    <w:p w14:paraId="5BD5A700">
      <w:pPr>
        <w:ind w:firstLine="482"/>
        <w:jc w:val="center"/>
        <w:rPr>
          <w:rFonts w:ascii="黑体" w:hAnsi="黑体" w:eastAsia="黑体"/>
          <w:b/>
          <w:sz w:val="32"/>
          <w:szCs w:val="32"/>
        </w:rPr>
      </w:pPr>
    </w:p>
    <w:p w14:paraId="6FF58EE8">
      <w:pPr>
        <w:ind w:firstLine="482"/>
        <w:jc w:val="center"/>
        <w:rPr>
          <w:rFonts w:ascii="黑体" w:hAnsi="黑体" w:eastAsia="黑体"/>
          <w:b/>
          <w:sz w:val="32"/>
          <w:szCs w:val="32"/>
        </w:rPr>
      </w:pPr>
    </w:p>
    <w:p w14:paraId="08AA7161">
      <w:pPr>
        <w:ind w:firstLine="482"/>
        <w:jc w:val="center"/>
        <w:rPr>
          <w:rFonts w:ascii="黑体" w:hAnsi="黑体" w:eastAsia="黑体"/>
          <w:b/>
          <w:sz w:val="32"/>
          <w:szCs w:val="32"/>
        </w:rPr>
      </w:pPr>
    </w:p>
    <w:p w14:paraId="7A537224">
      <w:pPr>
        <w:ind w:firstLine="482"/>
        <w:jc w:val="center"/>
        <w:rPr>
          <w:rFonts w:ascii="黑体" w:hAnsi="黑体" w:eastAsia="黑体"/>
          <w:b/>
          <w:sz w:val="32"/>
          <w:szCs w:val="32"/>
        </w:rPr>
      </w:pPr>
    </w:p>
    <w:p w14:paraId="2D16455B">
      <w:pPr>
        <w:ind w:firstLine="482"/>
        <w:jc w:val="center"/>
        <w:rPr>
          <w:rFonts w:ascii="黑体" w:hAnsi="黑体" w:eastAsia="黑体"/>
          <w:b/>
          <w:sz w:val="32"/>
          <w:szCs w:val="32"/>
        </w:rPr>
      </w:pPr>
    </w:p>
    <w:p w14:paraId="2506EC4E">
      <w:pPr>
        <w:rPr>
          <w:rFonts w:ascii="黑体" w:hAnsi="黑体" w:eastAsia="黑体"/>
          <w:b/>
          <w:sz w:val="32"/>
          <w:szCs w:val="32"/>
        </w:rPr>
      </w:pPr>
    </w:p>
    <w:p w14:paraId="100D32E7">
      <w:pPr>
        <w:pStyle w:val="44"/>
      </w:pPr>
    </w:p>
    <w:p w14:paraId="4429C130">
      <w:pPr>
        <w:ind w:firstLine="482"/>
        <w:jc w:val="center"/>
        <w:rPr>
          <w:rFonts w:ascii="黑体" w:hAnsi="黑体" w:eastAsia="黑体"/>
          <w:b/>
          <w:sz w:val="32"/>
          <w:szCs w:val="32"/>
        </w:rPr>
      </w:pPr>
      <w:r>
        <w:rPr>
          <w:rFonts w:hint="eastAsia" w:ascii="黑体" w:hAnsi="黑体" w:eastAsia="黑体"/>
          <w:b/>
          <w:sz w:val="32"/>
          <w:szCs w:val="32"/>
        </w:rPr>
        <w:t>十三、技术要求响应及偏离表</w:t>
      </w:r>
    </w:p>
    <w:tbl>
      <w:tblPr>
        <w:tblStyle w:val="3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6B78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DAD1C5E">
            <w:pPr>
              <w:jc w:val="both"/>
              <w:rPr>
                <w:rFonts w:ascii="宋体" w:hAnsi="宋体"/>
                <w:sz w:val="24"/>
                <w:szCs w:val="24"/>
              </w:rPr>
            </w:pPr>
            <w:r>
              <w:rPr>
                <w:rFonts w:hint="eastAsia" w:ascii="宋体" w:hAnsi="宋体"/>
                <w:sz w:val="24"/>
                <w:szCs w:val="24"/>
              </w:rPr>
              <w:t>序号</w:t>
            </w:r>
          </w:p>
        </w:tc>
        <w:tc>
          <w:tcPr>
            <w:tcW w:w="3291" w:type="dxa"/>
            <w:noWrap w:val="0"/>
            <w:vAlign w:val="center"/>
          </w:tcPr>
          <w:p w14:paraId="19E113B7">
            <w:pPr>
              <w:ind w:firstLine="360"/>
              <w:jc w:val="center"/>
              <w:rPr>
                <w:rFonts w:ascii="宋体" w:hAnsi="宋体"/>
                <w:sz w:val="24"/>
                <w:szCs w:val="24"/>
              </w:rPr>
            </w:pPr>
            <w:r>
              <w:rPr>
                <w:rFonts w:hint="eastAsia" w:ascii="宋体" w:hAnsi="宋体"/>
                <w:sz w:val="24"/>
                <w:szCs w:val="24"/>
              </w:rPr>
              <w:t>招标文件要求</w:t>
            </w:r>
          </w:p>
        </w:tc>
        <w:tc>
          <w:tcPr>
            <w:tcW w:w="2852" w:type="dxa"/>
            <w:noWrap w:val="0"/>
            <w:vAlign w:val="center"/>
          </w:tcPr>
          <w:p w14:paraId="325EFFCE">
            <w:pPr>
              <w:ind w:firstLine="360"/>
              <w:jc w:val="center"/>
              <w:rPr>
                <w:rFonts w:ascii="宋体" w:hAnsi="宋体"/>
                <w:sz w:val="24"/>
                <w:szCs w:val="24"/>
              </w:rPr>
            </w:pPr>
            <w:r>
              <w:rPr>
                <w:rFonts w:hint="eastAsia" w:ascii="宋体" w:hAnsi="宋体"/>
                <w:sz w:val="24"/>
                <w:szCs w:val="24"/>
              </w:rPr>
              <w:t>投标响应情况</w:t>
            </w:r>
          </w:p>
        </w:tc>
        <w:tc>
          <w:tcPr>
            <w:tcW w:w="1308" w:type="dxa"/>
            <w:noWrap w:val="0"/>
            <w:vAlign w:val="center"/>
          </w:tcPr>
          <w:p w14:paraId="353F92B0">
            <w:pPr>
              <w:ind w:firstLine="360"/>
              <w:jc w:val="center"/>
              <w:rPr>
                <w:rFonts w:ascii="宋体" w:hAnsi="宋体"/>
                <w:sz w:val="24"/>
                <w:szCs w:val="24"/>
              </w:rPr>
            </w:pPr>
            <w:r>
              <w:rPr>
                <w:rFonts w:hint="eastAsia" w:ascii="宋体" w:hAnsi="宋体"/>
                <w:sz w:val="24"/>
                <w:szCs w:val="24"/>
              </w:rPr>
              <w:t>超出、符合或偏离</w:t>
            </w:r>
          </w:p>
        </w:tc>
        <w:tc>
          <w:tcPr>
            <w:tcW w:w="1173" w:type="dxa"/>
            <w:noWrap w:val="0"/>
            <w:vAlign w:val="center"/>
          </w:tcPr>
          <w:p w14:paraId="29807A2B">
            <w:pPr>
              <w:ind w:firstLine="360"/>
              <w:jc w:val="center"/>
              <w:rPr>
                <w:rFonts w:ascii="宋体" w:hAnsi="宋体"/>
                <w:sz w:val="24"/>
                <w:szCs w:val="24"/>
              </w:rPr>
            </w:pPr>
            <w:r>
              <w:rPr>
                <w:rFonts w:hint="eastAsia" w:ascii="宋体" w:hAnsi="宋体"/>
                <w:sz w:val="24"/>
                <w:szCs w:val="24"/>
              </w:rPr>
              <w:t>证明</w:t>
            </w:r>
          </w:p>
          <w:p w14:paraId="66173EED">
            <w:pPr>
              <w:ind w:firstLine="360"/>
              <w:jc w:val="center"/>
              <w:rPr>
                <w:rFonts w:ascii="宋体" w:hAnsi="宋体"/>
                <w:sz w:val="24"/>
                <w:szCs w:val="24"/>
              </w:rPr>
            </w:pPr>
            <w:r>
              <w:rPr>
                <w:rFonts w:hint="eastAsia" w:ascii="宋体" w:hAnsi="宋体"/>
                <w:sz w:val="24"/>
                <w:szCs w:val="24"/>
              </w:rPr>
              <w:t>材料</w:t>
            </w:r>
          </w:p>
        </w:tc>
      </w:tr>
      <w:tr w14:paraId="639BA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0A61AE1">
            <w:pPr>
              <w:ind w:firstLine="360"/>
              <w:jc w:val="center"/>
              <w:rPr>
                <w:rFonts w:ascii="宋体" w:hAnsi="宋体"/>
                <w:sz w:val="24"/>
                <w:szCs w:val="24"/>
              </w:rPr>
            </w:pPr>
          </w:p>
        </w:tc>
        <w:tc>
          <w:tcPr>
            <w:tcW w:w="3291" w:type="dxa"/>
            <w:noWrap w:val="0"/>
          </w:tcPr>
          <w:p w14:paraId="45A579B6">
            <w:pPr>
              <w:ind w:firstLine="360"/>
              <w:jc w:val="center"/>
              <w:rPr>
                <w:rFonts w:ascii="宋体" w:hAnsi="宋体"/>
                <w:sz w:val="24"/>
                <w:szCs w:val="24"/>
              </w:rPr>
            </w:pPr>
          </w:p>
        </w:tc>
        <w:tc>
          <w:tcPr>
            <w:tcW w:w="2852" w:type="dxa"/>
            <w:noWrap w:val="0"/>
          </w:tcPr>
          <w:p w14:paraId="3B2366CD">
            <w:pPr>
              <w:ind w:firstLine="360"/>
              <w:jc w:val="center"/>
              <w:rPr>
                <w:rFonts w:ascii="宋体" w:hAnsi="宋体"/>
                <w:sz w:val="24"/>
                <w:szCs w:val="24"/>
              </w:rPr>
            </w:pPr>
          </w:p>
        </w:tc>
        <w:tc>
          <w:tcPr>
            <w:tcW w:w="1308" w:type="dxa"/>
            <w:noWrap w:val="0"/>
          </w:tcPr>
          <w:p w14:paraId="4C6A652D">
            <w:pPr>
              <w:ind w:firstLine="360"/>
              <w:jc w:val="center"/>
              <w:rPr>
                <w:rFonts w:ascii="宋体" w:hAnsi="宋体"/>
                <w:sz w:val="24"/>
                <w:szCs w:val="24"/>
              </w:rPr>
            </w:pPr>
          </w:p>
        </w:tc>
        <w:tc>
          <w:tcPr>
            <w:tcW w:w="1173" w:type="dxa"/>
            <w:noWrap w:val="0"/>
          </w:tcPr>
          <w:p w14:paraId="5A60E9BD">
            <w:pPr>
              <w:ind w:firstLine="360"/>
              <w:jc w:val="center"/>
              <w:rPr>
                <w:rFonts w:ascii="宋体" w:hAnsi="宋体"/>
                <w:sz w:val="24"/>
                <w:szCs w:val="24"/>
              </w:rPr>
            </w:pPr>
          </w:p>
        </w:tc>
      </w:tr>
      <w:tr w14:paraId="7FC6A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1B37873">
            <w:pPr>
              <w:ind w:firstLine="360"/>
              <w:jc w:val="center"/>
              <w:rPr>
                <w:rFonts w:ascii="宋体" w:hAnsi="宋体"/>
                <w:sz w:val="24"/>
                <w:szCs w:val="24"/>
              </w:rPr>
            </w:pPr>
          </w:p>
        </w:tc>
        <w:tc>
          <w:tcPr>
            <w:tcW w:w="3291" w:type="dxa"/>
            <w:noWrap w:val="0"/>
          </w:tcPr>
          <w:p w14:paraId="004F11C9">
            <w:pPr>
              <w:ind w:firstLine="360"/>
              <w:jc w:val="center"/>
              <w:rPr>
                <w:rFonts w:ascii="宋体" w:hAnsi="宋体"/>
                <w:sz w:val="24"/>
                <w:szCs w:val="24"/>
              </w:rPr>
            </w:pPr>
          </w:p>
        </w:tc>
        <w:tc>
          <w:tcPr>
            <w:tcW w:w="2852" w:type="dxa"/>
            <w:noWrap w:val="0"/>
          </w:tcPr>
          <w:p w14:paraId="3C821747">
            <w:pPr>
              <w:ind w:firstLine="360"/>
              <w:jc w:val="center"/>
              <w:rPr>
                <w:rFonts w:ascii="宋体" w:hAnsi="宋体"/>
                <w:sz w:val="24"/>
                <w:szCs w:val="24"/>
              </w:rPr>
            </w:pPr>
          </w:p>
        </w:tc>
        <w:tc>
          <w:tcPr>
            <w:tcW w:w="1308" w:type="dxa"/>
            <w:noWrap w:val="0"/>
          </w:tcPr>
          <w:p w14:paraId="5721F930">
            <w:pPr>
              <w:ind w:firstLine="360"/>
              <w:jc w:val="center"/>
              <w:rPr>
                <w:rFonts w:ascii="宋体" w:hAnsi="宋体"/>
                <w:sz w:val="24"/>
                <w:szCs w:val="24"/>
              </w:rPr>
            </w:pPr>
          </w:p>
        </w:tc>
        <w:tc>
          <w:tcPr>
            <w:tcW w:w="1173" w:type="dxa"/>
            <w:noWrap w:val="0"/>
          </w:tcPr>
          <w:p w14:paraId="3A02DDA0">
            <w:pPr>
              <w:ind w:firstLine="360"/>
              <w:jc w:val="center"/>
              <w:rPr>
                <w:rFonts w:ascii="宋体" w:hAnsi="宋体"/>
                <w:sz w:val="24"/>
                <w:szCs w:val="24"/>
              </w:rPr>
            </w:pPr>
          </w:p>
        </w:tc>
      </w:tr>
      <w:tr w14:paraId="32F0A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C614A76">
            <w:pPr>
              <w:ind w:firstLine="360"/>
              <w:jc w:val="center"/>
              <w:rPr>
                <w:rFonts w:ascii="宋体" w:hAnsi="宋体"/>
                <w:sz w:val="24"/>
                <w:szCs w:val="24"/>
              </w:rPr>
            </w:pPr>
          </w:p>
        </w:tc>
        <w:tc>
          <w:tcPr>
            <w:tcW w:w="3291" w:type="dxa"/>
            <w:noWrap w:val="0"/>
          </w:tcPr>
          <w:p w14:paraId="5764FAC0">
            <w:pPr>
              <w:ind w:firstLine="360"/>
              <w:jc w:val="center"/>
              <w:rPr>
                <w:rFonts w:ascii="宋体" w:hAnsi="宋体"/>
                <w:sz w:val="24"/>
                <w:szCs w:val="24"/>
              </w:rPr>
            </w:pPr>
          </w:p>
        </w:tc>
        <w:tc>
          <w:tcPr>
            <w:tcW w:w="2852" w:type="dxa"/>
            <w:noWrap w:val="0"/>
          </w:tcPr>
          <w:p w14:paraId="03E7232E">
            <w:pPr>
              <w:ind w:firstLine="360"/>
              <w:jc w:val="center"/>
              <w:rPr>
                <w:rFonts w:ascii="宋体" w:hAnsi="宋体"/>
                <w:sz w:val="24"/>
                <w:szCs w:val="24"/>
              </w:rPr>
            </w:pPr>
          </w:p>
        </w:tc>
        <w:tc>
          <w:tcPr>
            <w:tcW w:w="1308" w:type="dxa"/>
            <w:noWrap w:val="0"/>
          </w:tcPr>
          <w:p w14:paraId="6FCC29F7">
            <w:pPr>
              <w:ind w:firstLine="360"/>
              <w:jc w:val="center"/>
              <w:rPr>
                <w:rFonts w:ascii="宋体" w:hAnsi="宋体"/>
                <w:sz w:val="24"/>
                <w:szCs w:val="24"/>
              </w:rPr>
            </w:pPr>
          </w:p>
        </w:tc>
        <w:tc>
          <w:tcPr>
            <w:tcW w:w="1173" w:type="dxa"/>
            <w:noWrap w:val="0"/>
          </w:tcPr>
          <w:p w14:paraId="312BE121">
            <w:pPr>
              <w:ind w:firstLine="360"/>
              <w:jc w:val="center"/>
              <w:rPr>
                <w:rFonts w:ascii="宋体" w:hAnsi="宋体"/>
                <w:sz w:val="24"/>
                <w:szCs w:val="24"/>
              </w:rPr>
            </w:pPr>
          </w:p>
        </w:tc>
      </w:tr>
      <w:tr w14:paraId="1A808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025F73E">
            <w:pPr>
              <w:ind w:firstLine="360"/>
              <w:jc w:val="center"/>
              <w:rPr>
                <w:rFonts w:ascii="宋体" w:hAnsi="宋体"/>
                <w:sz w:val="24"/>
                <w:szCs w:val="24"/>
              </w:rPr>
            </w:pPr>
          </w:p>
        </w:tc>
        <w:tc>
          <w:tcPr>
            <w:tcW w:w="3291" w:type="dxa"/>
            <w:noWrap w:val="0"/>
          </w:tcPr>
          <w:p w14:paraId="5FEAA78C">
            <w:pPr>
              <w:ind w:firstLine="360"/>
              <w:jc w:val="center"/>
              <w:rPr>
                <w:rFonts w:ascii="宋体" w:hAnsi="宋体"/>
                <w:sz w:val="24"/>
                <w:szCs w:val="24"/>
              </w:rPr>
            </w:pPr>
          </w:p>
        </w:tc>
        <w:tc>
          <w:tcPr>
            <w:tcW w:w="2852" w:type="dxa"/>
            <w:noWrap w:val="0"/>
          </w:tcPr>
          <w:p w14:paraId="02358C84">
            <w:pPr>
              <w:ind w:firstLine="360"/>
              <w:jc w:val="center"/>
              <w:rPr>
                <w:rFonts w:ascii="宋体" w:hAnsi="宋体"/>
                <w:sz w:val="24"/>
                <w:szCs w:val="24"/>
              </w:rPr>
            </w:pPr>
          </w:p>
        </w:tc>
        <w:tc>
          <w:tcPr>
            <w:tcW w:w="1308" w:type="dxa"/>
            <w:noWrap w:val="0"/>
          </w:tcPr>
          <w:p w14:paraId="76A76F79">
            <w:pPr>
              <w:ind w:firstLine="360"/>
              <w:jc w:val="center"/>
              <w:rPr>
                <w:rFonts w:ascii="宋体" w:hAnsi="宋体"/>
                <w:sz w:val="24"/>
                <w:szCs w:val="24"/>
              </w:rPr>
            </w:pPr>
          </w:p>
        </w:tc>
        <w:tc>
          <w:tcPr>
            <w:tcW w:w="1173" w:type="dxa"/>
            <w:noWrap w:val="0"/>
          </w:tcPr>
          <w:p w14:paraId="40DB7ECA">
            <w:pPr>
              <w:ind w:firstLine="360"/>
              <w:jc w:val="center"/>
              <w:rPr>
                <w:rFonts w:ascii="宋体" w:hAnsi="宋体"/>
                <w:sz w:val="24"/>
                <w:szCs w:val="24"/>
              </w:rPr>
            </w:pPr>
          </w:p>
        </w:tc>
      </w:tr>
      <w:tr w14:paraId="1685A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2C95243">
            <w:pPr>
              <w:ind w:firstLine="360"/>
              <w:jc w:val="center"/>
              <w:rPr>
                <w:rFonts w:ascii="宋体" w:hAnsi="宋体"/>
                <w:sz w:val="24"/>
                <w:szCs w:val="24"/>
              </w:rPr>
            </w:pPr>
          </w:p>
        </w:tc>
        <w:tc>
          <w:tcPr>
            <w:tcW w:w="3291" w:type="dxa"/>
            <w:noWrap w:val="0"/>
          </w:tcPr>
          <w:p w14:paraId="40660BD8">
            <w:pPr>
              <w:ind w:firstLine="360"/>
              <w:jc w:val="center"/>
              <w:rPr>
                <w:rFonts w:ascii="宋体" w:hAnsi="宋体"/>
                <w:sz w:val="24"/>
                <w:szCs w:val="24"/>
              </w:rPr>
            </w:pPr>
          </w:p>
        </w:tc>
        <w:tc>
          <w:tcPr>
            <w:tcW w:w="2852" w:type="dxa"/>
            <w:noWrap w:val="0"/>
          </w:tcPr>
          <w:p w14:paraId="2E9E822D">
            <w:pPr>
              <w:ind w:firstLine="360"/>
              <w:jc w:val="center"/>
              <w:rPr>
                <w:rFonts w:ascii="宋体" w:hAnsi="宋体"/>
                <w:sz w:val="24"/>
                <w:szCs w:val="24"/>
              </w:rPr>
            </w:pPr>
          </w:p>
        </w:tc>
        <w:tc>
          <w:tcPr>
            <w:tcW w:w="1308" w:type="dxa"/>
            <w:noWrap w:val="0"/>
          </w:tcPr>
          <w:p w14:paraId="62DAD2B0">
            <w:pPr>
              <w:ind w:firstLine="360"/>
              <w:jc w:val="center"/>
              <w:rPr>
                <w:rFonts w:ascii="宋体" w:hAnsi="宋体"/>
                <w:sz w:val="24"/>
                <w:szCs w:val="24"/>
              </w:rPr>
            </w:pPr>
          </w:p>
        </w:tc>
        <w:tc>
          <w:tcPr>
            <w:tcW w:w="1173" w:type="dxa"/>
            <w:noWrap w:val="0"/>
          </w:tcPr>
          <w:p w14:paraId="722E0F89">
            <w:pPr>
              <w:ind w:firstLine="360"/>
              <w:jc w:val="center"/>
              <w:rPr>
                <w:rFonts w:ascii="宋体" w:hAnsi="宋体"/>
                <w:sz w:val="24"/>
                <w:szCs w:val="24"/>
              </w:rPr>
            </w:pPr>
          </w:p>
        </w:tc>
      </w:tr>
      <w:tr w14:paraId="04429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11AA1C6">
            <w:pPr>
              <w:ind w:firstLine="360"/>
              <w:jc w:val="center"/>
              <w:rPr>
                <w:rFonts w:ascii="宋体" w:hAnsi="宋体"/>
                <w:sz w:val="24"/>
                <w:szCs w:val="24"/>
              </w:rPr>
            </w:pPr>
          </w:p>
        </w:tc>
        <w:tc>
          <w:tcPr>
            <w:tcW w:w="3291" w:type="dxa"/>
            <w:noWrap w:val="0"/>
          </w:tcPr>
          <w:p w14:paraId="698D2821">
            <w:pPr>
              <w:ind w:firstLine="360"/>
              <w:jc w:val="center"/>
              <w:rPr>
                <w:rFonts w:ascii="宋体" w:hAnsi="宋体"/>
                <w:sz w:val="24"/>
                <w:szCs w:val="24"/>
              </w:rPr>
            </w:pPr>
          </w:p>
        </w:tc>
        <w:tc>
          <w:tcPr>
            <w:tcW w:w="2852" w:type="dxa"/>
            <w:noWrap w:val="0"/>
          </w:tcPr>
          <w:p w14:paraId="2BCB95EB">
            <w:pPr>
              <w:ind w:firstLine="360"/>
              <w:jc w:val="center"/>
              <w:rPr>
                <w:rFonts w:ascii="宋体" w:hAnsi="宋体"/>
                <w:sz w:val="24"/>
                <w:szCs w:val="24"/>
              </w:rPr>
            </w:pPr>
          </w:p>
        </w:tc>
        <w:tc>
          <w:tcPr>
            <w:tcW w:w="1308" w:type="dxa"/>
            <w:noWrap w:val="0"/>
          </w:tcPr>
          <w:p w14:paraId="6FFCBCCF">
            <w:pPr>
              <w:ind w:firstLine="360"/>
              <w:jc w:val="center"/>
              <w:rPr>
                <w:rFonts w:ascii="宋体" w:hAnsi="宋体"/>
                <w:sz w:val="24"/>
                <w:szCs w:val="24"/>
              </w:rPr>
            </w:pPr>
          </w:p>
        </w:tc>
        <w:tc>
          <w:tcPr>
            <w:tcW w:w="1173" w:type="dxa"/>
            <w:noWrap w:val="0"/>
          </w:tcPr>
          <w:p w14:paraId="20023BA8">
            <w:pPr>
              <w:ind w:firstLine="360"/>
              <w:jc w:val="center"/>
              <w:rPr>
                <w:rFonts w:ascii="宋体" w:hAnsi="宋体"/>
                <w:sz w:val="24"/>
                <w:szCs w:val="24"/>
              </w:rPr>
            </w:pPr>
          </w:p>
        </w:tc>
      </w:tr>
      <w:tr w14:paraId="2CDCF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B17294F">
            <w:pPr>
              <w:ind w:firstLine="360"/>
              <w:jc w:val="center"/>
              <w:rPr>
                <w:rFonts w:ascii="宋体" w:hAnsi="宋体"/>
                <w:sz w:val="24"/>
                <w:szCs w:val="24"/>
              </w:rPr>
            </w:pPr>
          </w:p>
        </w:tc>
        <w:tc>
          <w:tcPr>
            <w:tcW w:w="3291" w:type="dxa"/>
            <w:noWrap w:val="0"/>
          </w:tcPr>
          <w:p w14:paraId="3410DD03">
            <w:pPr>
              <w:ind w:firstLine="360"/>
              <w:jc w:val="center"/>
              <w:rPr>
                <w:rFonts w:ascii="宋体" w:hAnsi="宋体"/>
                <w:sz w:val="24"/>
                <w:szCs w:val="24"/>
              </w:rPr>
            </w:pPr>
          </w:p>
        </w:tc>
        <w:tc>
          <w:tcPr>
            <w:tcW w:w="2852" w:type="dxa"/>
            <w:noWrap w:val="0"/>
          </w:tcPr>
          <w:p w14:paraId="7F01E639">
            <w:pPr>
              <w:ind w:firstLine="360"/>
              <w:jc w:val="center"/>
              <w:rPr>
                <w:rFonts w:ascii="宋体" w:hAnsi="宋体"/>
                <w:sz w:val="24"/>
                <w:szCs w:val="24"/>
              </w:rPr>
            </w:pPr>
          </w:p>
        </w:tc>
        <w:tc>
          <w:tcPr>
            <w:tcW w:w="1308" w:type="dxa"/>
            <w:noWrap w:val="0"/>
          </w:tcPr>
          <w:p w14:paraId="7CE501E3">
            <w:pPr>
              <w:ind w:firstLine="360"/>
              <w:jc w:val="center"/>
              <w:rPr>
                <w:rFonts w:ascii="宋体" w:hAnsi="宋体"/>
                <w:sz w:val="24"/>
                <w:szCs w:val="24"/>
              </w:rPr>
            </w:pPr>
          </w:p>
        </w:tc>
        <w:tc>
          <w:tcPr>
            <w:tcW w:w="1173" w:type="dxa"/>
            <w:noWrap w:val="0"/>
          </w:tcPr>
          <w:p w14:paraId="3AF5B729">
            <w:pPr>
              <w:ind w:firstLine="360"/>
              <w:jc w:val="center"/>
              <w:rPr>
                <w:rFonts w:ascii="宋体" w:hAnsi="宋体"/>
                <w:sz w:val="24"/>
                <w:szCs w:val="24"/>
              </w:rPr>
            </w:pPr>
          </w:p>
        </w:tc>
      </w:tr>
      <w:tr w14:paraId="5EE8E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4707EEB">
            <w:pPr>
              <w:ind w:firstLine="360"/>
              <w:jc w:val="center"/>
              <w:rPr>
                <w:rFonts w:ascii="宋体" w:hAnsi="宋体"/>
                <w:sz w:val="24"/>
                <w:szCs w:val="24"/>
              </w:rPr>
            </w:pPr>
          </w:p>
        </w:tc>
        <w:tc>
          <w:tcPr>
            <w:tcW w:w="3291" w:type="dxa"/>
            <w:noWrap w:val="0"/>
          </w:tcPr>
          <w:p w14:paraId="11FB709C">
            <w:pPr>
              <w:ind w:firstLine="360"/>
              <w:jc w:val="center"/>
              <w:rPr>
                <w:rFonts w:ascii="宋体" w:hAnsi="宋体"/>
                <w:sz w:val="24"/>
                <w:szCs w:val="24"/>
              </w:rPr>
            </w:pPr>
            <w:r>
              <w:rPr>
                <w:rFonts w:ascii="宋体" w:hAnsi="宋体"/>
                <w:sz w:val="24"/>
                <w:szCs w:val="24"/>
              </w:rPr>
              <w:t>……</w:t>
            </w:r>
          </w:p>
        </w:tc>
        <w:tc>
          <w:tcPr>
            <w:tcW w:w="2852" w:type="dxa"/>
            <w:noWrap w:val="0"/>
          </w:tcPr>
          <w:p w14:paraId="44C4C1E6">
            <w:pPr>
              <w:ind w:firstLine="360"/>
              <w:jc w:val="center"/>
              <w:rPr>
                <w:rFonts w:ascii="宋体" w:hAnsi="宋体"/>
                <w:sz w:val="24"/>
                <w:szCs w:val="24"/>
              </w:rPr>
            </w:pPr>
          </w:p>
        </w:tc>
        <w:tc>
          <w:tcPr>
            <w:tcW w:w="1308" w:type="dxa"/>
            <w:noWrap w:val="0"/>
          </w:tcPr>
          <w:p w14:paraId="526CFD23">
            <w:pPr>
              <w:ind w:firstLine="360"/>
              <w:jc w:val="center"/>
              <w:rPr>
                <w:rFonts w:ascii="宋体" w:hAnsi="宋体"/>
                <w:sz w:val="24"/>
                <w:szCs w:val="24"/>
              </w:rPr>
            </w:pPr>
          </w:p>
        </w:tc>
        <w:tc>
          <w:tcPr>
            <w:tcW w:w="1173" w:type="dxa"/>
            <w:noWrap w:val="0"/>
          </w:tcPr>
          <w:p w14:paraId="50F7EE5E">
            <w:pPr>
              <w:ind w:firstLine="360"/>
              <w:jc w:val="center"/>
              <w:rPr>
                <w:rFonts w:ascii="宋体" w:hAnsi="宋体"/>
                <w:sz w:val="24"/>
                <w:szCs w:val="24"/>
              </w:rPr>
            </w:pPr>
          </w:p>
        </w:tc>
      </w:tr>
    </w:tbl>
    <w:p w14:paraId="747043E4">
      <w:pPr>
        <w:ind w:firstLine="360"/>
        <w:rPr>
          <w:rFonts w:ascii="宋体" w:hAnsi="宋体"/>
          <w:sz w:val="24"/>
          <w:szCs w:val="24"/>
        </w:rPr>
      </w:pPr>
      <w:r>
        <w:rPr>
          <w:rFonts w:hint="eastAsia" w:ascii="宋体" w:hAnsi="宋体"/>
          <w:sz w:val="24"/>
          <w:szCs w:val="24"/>
        </w:rPr>
        <w:t>注： 行数不够，可自行添加。</w:t>
      </w:r>
    </w:p>
    <w:p w14:paraId="76424F2F">
      <w:pPr>
        <w:ind w:firstLine="542"/>
        <w:jc w:val="center"/>
        <w:rPr>
          <w:rFonts w:ascii="黑体" w:hAnsi="Arial" w:eastAsia="黑体"/>
          <w:b/>
          <w:sz w:val="36"/>
        </w:rPr>
      </w:pPr>
    </w:p>
    <w:p w14:paraId="0B8EF91B">
      <w:pPr>
        <w:ind w:firstLine="542"/>
        <w:jc w:val="center"/>
        <w:rPr>
          <w:rFonts w:ascii="黑体" w:hAnsi="Arial" w:eastAsia="黑体"/>
          <w:b/>
          <w:sz w:val="36"/>
        </w:rPr>
      </w:pPr>
    </w:p>
    <w:p w14:paraId="2850AC3E">
      <w:pPr>
        <w:ind w:firstLine="542"/>
        <w:jc w:val="center"/>
        <w:rPr>
          <w:rFonts w:ascii="黑体" w:hAnsi="Arial" w:eastAsia="黑体"/>
          <w:b/>
          <w:sz w:val="36"/>
        </w:rPr>
      </w:pPr>
    </w:p>
    <w:p w14:paraId="568F40BE">
      <w:pPr>
        <w:ind w:firstLine="542"/>
        <w:jc w:val="center"/>
        <w:rPr>
          <w:rFonts w:ascii="黑体" w:hAnsi="Arial" w:eastAsia="黑体"/>
          <w:b/>
          <w:sz w:val="36"/>
        </w:rPr>
      </w:pPr>
    </w:p>
    <w:p w14:paraId="49664B13">
      <w:pPr>
        <w:ind w:firstLine="480"/>
        <w:rPr>
          <w:rFonts w:ascii="黑体" w:hAnsi="Arial" w:eastAsia="黑体"/>
          <w:sz w:val="32"/>
        </w:rPr>
      </w:pPr>
    </w:p>
    <w:p w14:paraId="1192A32E">
      <w:pPr>
        <w:ind w:firstLine="480"/>
        <w:rPr>
          <w:rFonts w:ascii="黑体" w:hAnsi="Arial" w:eastAsia="黑体"/>
          <w:sz w:val="32"/>
        </w:rPr>
      </w:pPr>
    </w:p>
    <w:p w14:paraId="092955BD">
      <w:pPr>
        <w:ind w:firstLine="480"/>
        <w:rPr>
          <w:rFonts w:ascii="黑体" w:hAnsi="Arial" w:eastAsia="黑体"/>
          <w:sz w:val="32"/>
        </w:rPr>
      </w:pPr>
    </w:p>
    <w:p w14:paraId="1452753A">
      <w:pPr>
        <w:ind w:firstLine="480"/>
        <w:rPr>
          <w:rFonts w:ascii="黑体" w:hAnsi="Arial" w:eastAsia="黑体"/>
          <w:sz w:val="32"/>
        </w:rPr>
      </w:pPr>
    </w:p>
    <w:p w14:paraId="77FF9D4B">
      <w:pPr>
        <w:ind w:firstLine="480"/>
        <w:rPr>
          <w:rFonts w:ascii="黑体" w:hAnsi="Arial" w:eastAsia="黑体"/>
          <w:sz w:val="32"/>
        </w:rPr>
      </w:pPr>
    </w:p>
    <w:p w14:paraId="069BB404">
      <w:pPr>
        <w:ind w:firstLine="480"/>
        <w:rPr>
          <w:rFonts w:ascii="黑体" w:hAnsi="Arial" w:eastAsia="黑体"/>
          <w:sz w:val="32"/>
        </w:rPr>
      </w:pPr>
    </w:p>
    <w:p w14:paraId="4015C581">
      <w:pPr>
        <w:ind w:firstLine="480"/>
        <w:rPr>
          <w:rFonts w:ascii="黑体" w:hAnsi="Arial" w:eastAsia="黑体"/>
          <w:sz w:val="32"/>
        </w:rPr>
      </w:pPr>
    </w:p>
    <w:p w14:paraId="7B242A78">
      <w:pPr>
        <w:ind w:firstLine="480"/>
        <w:rPr>
          <w:rFonts w:ascii="黑体" w:hAnsi="Arial" w:eastAsia="黑体"/>
          <w:sz w:val="32"/>
        </w:rPr>
      </w:pPr>
    </w:p>
    <w:p w14:paraId="2386B76C">
      <w:pPr>
        <w:ind w:firstLine="480"/>
        <w:rPr>
          <w:rFonts w:ascii="黑体" w:hAnsi="Arial" w:eastAsia="黑体"/>
          <w:sz w:val="32"/>
        </w:rPr>
      </w:pPr>
    </w:p>
    <w:bookmarkEnd w:id="70"/>
    <w:p w14:paraId="062A5507">
      <w:pPr>
        <w:ind w:firstLine="480"/>
        <w:rPr>
          <w:rFonts w:ascii="黑体" w:hAnsi="Arial" w:eastAsia="黑体"/>
          <w:sz w:val="32"/>
        </w:rPr>
      </w:pPr>
    </w:p>
    <w:p w14:paraId="2BF1FDA7">
      <w:pPr>
        <w:ind w:firstLine="480"/>
        <w:rPr>
          <w:rFonts w:ascii="黑体" w:hAnsi="Arial" w:eastAsia="黑体"/>
          <w:sz w:val="32"/>
        </w:rPr>
      </w:pPr>
    </w:p>
    <w:p w14:paraId="12241101">
      <w:pPr>
        <w:ind w:firstLine="480"/>
        <w:rPr>
          <w:rFonts w:ascii="黑体" w:hAnsi="Arial" w:eastAsia="黑体"/>
          <w:sz w:val="32"/>
        </w:rPr>
      </w:pPr>
    </w:p>
    <w:p w14:paraId="7696C554">
      <w:pPr>
        <w:ind w:firstLine="482"/>
        <w:jc w:val="center"/>
        <w:rPr>
          <w:rFonts w:ascii="黑体" w:hAnsi="黑体" w:eastAsia="黑体"/>
          <w:b/>
          <w:sz w:val="32"/>
          <w:szCs w:val="32"/>
        </w:rPr>
      </w:pPr>
      <w:bookmarkStart w:id="75" w:name="_Hlt26955054"/>
      <w:bookmarkEnd w:id="75"/>
      <w:r>
        <w:rPr>
          <w:rFonts w:hint="eastAsia" w:ascii="黑体" w:hAnsi="黑体" w:eastAsia="黑体"/>
          <w:b/>
          <w:sz w:val="32"/>
          <w:szCs w:val="32"/>
        </w:rPr>
        <w:t>十四、商务要求响应及偏离表（分包号：**）</w:t>
      </w:r>
    </w:p>
    <w:tbl>
      <w:tblPr>
        <w:tblStyle w:val="3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5505E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2DC06C58">
            <w:pPr>
              <w:ind w:firstLine="360"/>
              <w:jc w:val="center"/>
              <w:rPr>
                <w:rFonts w:ascii="宋体" w:hAnsi="宋体"/>
                <w:sz w:val="24"/>
                <w:szCs w:val="24"/>
              </w:rPr>
            </w:pPr>
            <w:bookmarkStart w:id="76" w:name="_Hlt26580838"/>
            <w:bookmarkEnd w:id="76"/>
            <w:bookmarkStart w:id="77" w:name="_Hlt26782999"/>
            <w:bookmarkEnd w:id="77"/>
            <w:bookmarkStart w:id="78" w:name="_Hlt26671343"/>
            <w:bookmarkEnd w:id="78"/>
            <w:bookmarkStart w:id="79" w:name="_Hlt26609391"/>
            <w:bookmarkEnd w:id="79"/>
            <w:bookmarkStart w:id="80" w:name="_Hlt26671372"/>
            <w:bookmarkEnd w:id="80"/>
            <w:bookmarkStart w:id="81" w:name="_Hlt24879081"/>
            <w:bookmarkEnd w:id="81"/>
            <w:bookmarkStart w:id="82" w:name="_Hlt26955064"/>
            <w:bookmarkEnd w:id="82"/>
            <w:bookmarkStart w:id="83" w:name="_Hlt26955056"/>
            <w:bookmarkEnd w:id="83"/>
            <w:r>
              <w:rPr>
                <w:rFonts w:hint="eastAsia" w:ascii="宋体" w:hAnsi="宋体"/>
                <w:sz w:val="24"/>
                <w:szCs w:val="24"/>
              </w:rPr>
              <w:t>序号</w:t>
            </w:r>
          </w:p>
        </w:tc>
        <w:tc>
          <w:tcPr>
            <w:tcW w:w="2688" w:type="dxa"/>
            <w:noWrap w:val="0"/>
            <w:vAlign w:val="center"/>
          </w:tcPr>
          <w:p w14:paraId="2CB1C84E">
            <w:pPr>
              <w:ind w:firstLine="360"/>
              <w:jc w:val="center"/>
              <w:rPr>
                <w:rFonts w:ascii="宋体" w:hAnsi="宋体"/>
                <w:sz w:val="24"/>
                <w:szCs w:val="24"/>
              </w:rPr>
            </w:pPr>
            <w:r>
              <w:rPr>
                <w:rFonts w:hint="eastAsia" w:ascii="宋体" w:hAnsi="宋体"/>
                <w:sz w:val="24"/>
                <w:szCs w:val="24"/>
              </w:rPr>
              <w:t>招标文件要求</w:t>
            </w:r>
          </w:p>
        </w:tc>
        <w:tc>
          <w:tcPr>
            <w:tcW w:w="2883" w:type="dxa"/>
            <w:noWrap w:val="0"/>
            <w:vAlign w:val="center"/>
          </w:tcPr>
          <w:p w14:paraId="0EA8C9E5">
            <w:pPr>
              <w:ind w:firstLine="360"/>
              <w:jc w:val="center"/>
              <w:rPr>
                <w:rFonts w:ascii="宋体" w:hAnsi="宋体"/>
                <w:sz w:val="24"/>
                <w:szCs w:val="24"/>
              </w:rPr>
            </w:pPr>
            <w:r>
              <w:rPr>
                <w:rFonts w:hint="eastAsia" w:ascii="宋体" w:hAnsi="宋体"/>
                <w:sz w:val="24"/>
                <w:szCs w:val="24"/>
              </w:rPr>
              <w:t>投标响应情况</w:t>
            </w:r>
          </w:p>
        </w:tc>
        <w:tc>
          <w:tcPr>
            <w:tcW w:w="1302" w:type="dxa"/>
            <w:noWrap w:val="0"/>
            <w:vAlign w:val="center"/>
          </w:tcPr>
          <w:p w14:paraId="224C5BC5">
            <w:pPr>
              <w:ind w:firstLine="360"/>
              <w:jc w:val="center"/>
              <w:rPr>
                <w:rFonts w:ascii="宋体" w:hAnsi="宋体"/>
                <w:sz w:val="24"/>
                <w:szCs w:val="24"/>
              </w:rPr>
            </w:pPr>
            <w:r>
              <w:rPr>
                <w:rFonts w:hint="eastAsia" w:ascii="宋体" w:hAnsi="宋体"/>
                <w:sz w:val="24"/>
                <w:szCs w:val="24"/>
              </w:rPr>
              <w:t>超出、符合或偏离</w:t>
            </w:r>
          </w:p>
        </w:tc>
        <w:tc>
          <w:tcPr>
            <w:tcW w:w="1614" w:type="dxa"/>
            <w:noWrap w:val="0"/>
            <w:vAlign w:val="center"/>
          </w:tcPr>
          <w:p w14:paraId="33C49C3F">
            <w:pPr>
              <w:ind w:firstLine="360"/>
              <w:jc w:val="center"/>
              <w:rPr>
                <w:rFonts w:ascii="宋体" w:hAnsi="宋体"/>
                <w:sz w:val="24"/>
                <w:szCs w:val="24"/>
              </w:rPr>
            </w:pPr>
            <w:r>
              <w:rPr>
                <w:rFonts w:hint="eastAsia" w:ascii="宋体" w:hAnsi="宋体"/>
                <w:sz w:val="24"/>
                <w:szCs w:val="24"/>
              </w:rPr>
              <w:t>证明</w:t>
            </w:r>
          </w:p>
          <w:p w14:paraId="3FB2456F">
            <w:pPr>
              <w:ind w:firstLine="360"/>
              <w:jc w:val="center"/>
              <w:rPr>
                <w:rFonts w:ascii="宋体" w:hAnsi="宋体"/>
                <w:sz w:val="24"/>
                <w:szCs w:val="24"/>
              </w:rPr>
            </w:pPr>
            <w:r>
              <w:rPr>
                <w:rFonts w:hint="eastAsia" w:ascii="宋体" w:hAnsi="宋体"/>
                <w:sz w:val="24"/>
                <w:szCs w:val="24"/>
              </w:rPr>
              <w:t>材料</w:t>
            </w:r>
          </w:p>
        </w:tc>
      </w:tr>
      <w:tr w14:paraId="36EA2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44970BF1">
            <w:pPr>
              <w:ind w:firstLine="360"/>
              <w:jc w:val="center"/>
              <w:rPr>
                <w:rFonts w:ascii="宋体" w:hAnsi="宋体"/>
                <w:sz w:val="24"/>
                <w:szCs w:val="24"/>
              </w:rPr>
            </w:pPr>
          </w:p>
        </w:tc>
        <w:tc>
          <w:tcPr>
            <w:tcW w:w="2688" w:type="dxa"/>
            <w:noWrap w:val="0"/>
          </w:tcPr>
          <w:p w14:paraId="79291EF5">
            <w:pPr>
              <w:ind w:firstLine="360"/>
              <w:jc w:val="center"/>
              <w:rPr>
                <w:rFonts w:ascii="宋体" w:hAnsi="宋体"/>
                <w:sz w:val="24"/>
                <w:szCs w:val="24"/>
              </w:rPr>
            </w:pPr>
          </w:p>
        </w:tc>
        <w:tc>
          <w:tcPr>
            <w:tcW w:w="2883" w:type="dxa"/>
            <w:noWrap w:val="0"/>
          </w:tcPr>
          <w:p w14:paraId="5AF18363">
            <w:pPr>
              <w:ind w:firstLine="360"/>
              <w:jc w:val="center"/>
              <w:rPr>
                <w:rFonts w:ascii="宋体" w:hAnsi="宋体"/>
                <w:sz w:val="24"/>
                <w:szCs w:val="24"/>
              </w:rPr>
            </w:pPr>
          </w:p>
        </w:tc>
        <w:tc>
          <w:tcPr>
            <w:tcW w:w="1302" w:type="dxa"/>
            <w:noWrap w:val="0"/>
          </w:tcPr>
          <w:p w14:paraId="40A3FCCB">
            <w:pPr>
              <w:ind w:firstLine="360"/>
              <w:jc w:val="center"/>
              <w:rPr>
                <w:rFonts w:ascii="宋体" w:hAnsi="宋体"/>
                <w:sz w:val="24"/>
                <w:szCs w:val="24"/>
              </w:rPr>
            </w:pPr>
          </w:p>
        </w:tc>
        <w:tc>
          <w:tcPr>
            <w:tcW w:w="1614" w:type="dxa"/>
            <w:noWrap w:val="0"/>
          </w:tcPr>
          <w:p w14:paraId="646DF974">
            <w:pPr>
              <w:ind w:firstLine="360"/>
              <w:jc w:val="center"/>
              <w:rPr>
                <w:rFonts w:ascii="宋体" w:hAnsi="宋体"/>
                <w:sz w:val="24"/>
                <w:szCs w:val="24"/>
              </w:rPr>
            </w:pPr>
          </w:p>
        </w:tc>
      </w:tr>
      <w:tr w14:paraId="57574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3796FBC7">
            <w:pPr>
              <w:ind w:firstLine="360"/>
              <w:jc w:val="center"/>
              <w:rPr>
                <w:rFonts w:ascii="宋体" w:hAnsi="宋体"/>
                <w:sz w:val="24"/>
                <w:szCs w:val="24"/>
              </w:rPr>
            </w:pPr>
          </w:p>
        </w:tc>
        <w:tc>
          <w:tcPr>
            <w:tcW w:w="2688" w:type="dxa"/>
            <w:noWrap w:val="0"/>
          </w:tcPr>
          <w:p w14:paraId="513ADCC2">
            <w:pPr>
              <w:ind w:firstLine="360"/>
              <w:jc w:val="center"/>
              <w:rPr>
                <w:rFonts w:ascii="宋体" w:hAnsi="宋体"/>
                <w:sz w:val="24"/>
                <w:szCs w:val="24"/>
              </w:rPr>
            </w:pPr>
          </w:p>
        </w:tc>
        <w:tc>
          <w:tcPr>
            <w:tcW w:w="2883" w:type="dxa"/>
            <w:noWrap w:val="0"/>
          </w:tcPr>
          <w:p w14:paraId="5045616E">
            <w:pPr>
              <w:ind w:firstLine="360"/>
              <w:jc w:val="center"/>
              <w:rPr>
                <w:rFonts w:ascii="宋体" w:hAnsi="宋体"/>
                <w:sz w:val="24"/>
                <w:szCs w:val="24"/>
              </w:rPr>
            </w:pPr>
          </w:p>
        </w:tc>
        <w:tc>
          <w:tcPr>
            <w:tcW w:w="1302" w:type="dxa"/>
            <w:noWrap w:val="0"/>
          </w:tcPr>
          <w:p w14:paraId="6BD5F5B3">
            <w:pPr>
              <w:ind w:firstLine="360"/>
              <w:jc w:val="center"/>
              <w:rPr>
                <w:rFonts w:ascii="宋体" w:hAnsi="宋体"/>
                <w:sz w:val="24"/>
                <w:szCs w:val="24"/>
              </w:rPr>
            </w:pPr>
          </w:p>
        </w:tc>
        <w:tc>
          <w:tcPr>
            <w:tcW w:w="1614" w:type="dxa"/>
            <w:noWrap w:val="0"/>
          </w:tcPr>
          <w:p w14:paraId="692A7A3A">
            <w:pPr>
              <w:ind w:firstLine="360"/>
              <w:jc w:val="center"/>
              <w:rPr>
                <w:rFonts w:ascii="宋体" w:hAnsi="宋体"/>
                <w:sz w:val="24"/>
                <w:szCs w:val="24"/>
              </w:rPr>
            </w:pPr>
          </w:p>
        </w:tc>
      </w:tr>
      <w:tr w14:paraId="345A1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6B30453E">
            <w:pPr>
              <w:ind w:firstLine="360"/>
              <w:jc w:val="center"/>
              <w:rPr>
                <w:rFonts w:ascii="宋体" w:hAnsi="宋体"/>
                <w:sz w:val="24"/>
                <w:szCs w:val="24"/>
              </w:rPr>
            </w:pPr>
          </w:p>
        </w:tc>
        <w:tc>
          <w:tcPr>
            <w:tcW w:w="2688" w:type="dxa"/>
            <w:noWrap w:val="0"/>
          </w:tcPr>
          <w:p w14:paraId="2140AF95">
            <w:pPr>
              <w:ind w:firstLine="360"/>
              <w:jc w:val="center"/>
              <w:rPr>
                <w:rFonts w:ascii="宋体" w:hAnsi="宋体"/>
                <w:sz w:val="24"/>
                <w:szCs w:val="24"/>
              </w:rPr>
            </w:pPr>
          </w:p>
        </w:tc>
        <w:tc>
          <w:tcPr>
            <w:tcW w:w="2883" w:type="dxa"/>
            <w:noWrap w:val="0"/>
          </w:tcPr>
          <w:p w14:paraId="5E69E27A">
            <w:pPr>
              <w:ind w:firstLine="360"/>
              <w:jc w:val="center"/>
              <w:rPr>
                <w:rFonts w:ascii="宋体" w:hAnsi="宋体"/>
                <w:sz w:val="24"/>
                <w:szCs w:val="24"/>
              </w:rPr>
            </w:pPr>
          </w:p>
        </w:tc>
        <w:tc>
          <w:tcPr>
            <w:tcW w:w="1302" w:type="dxa"/>
            <w:noWrap w:val="0"/>
          </w:tcPr>
          <w:p w14:paraId="4BC0D01F">
            <w:pPr>
              <w:ind w:firstLine="360"/>
              <w:jc w:val="center"/>
              <w:rPr>
                <w:rFonts w:ascii="宋体" w:hAnsi="宋体"/>
                <w:sz w:val="24"/>
                <w:szCs w:val="24"/>
              </w:rPr>
            </w:pPr>
          </w:p>
        </w:tc>
        <w:tc>
          <w:tcPr>
            <w:tcW w:w="1614" w:type="dxa"/>
            <w:noWrap w:val="0"/>
          </w:tcPr>
          <w:p w14:paraId="5B1790F2">
            <w:pPr>
              <w:ind w:firstLine="360"/>
              <w:jc w:val="center"/>
              <w:rPr>
                <w:rFonts w:ascii="宋体" w:hAnsi="宋体"/>
                <w:sz w:val="24"/>
                <w:szCs w:val="24"/>
              </w:rPr>
            </w:pPr>
          </w:p>
        </w:tc>
      </w:tr>
      <w:tr w14:paraId="619F1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04C29E96">
            <w:pPr>
              <w:ind w:firstLine="360"/>
              <w:jc w:val="center"/>
              <w:rPr>
                <w:rFonts w:ascii="宋体" w:hAnsi="宋体"/>
                <w:sz w:val="24"/>
                <w:szCs w:val="24"/>
              </w:rPr>
            </w:pPr>
          </w:p>
        </w:tc>
        <w:tc>
          <w:tcPr>
            <w:tcW w:w="2688" w:type="dxa"/>
            <w:noWrap w:val="0"/>
          </w:tcPr>
          <w:p w14:paraId="0A336E2C">
            <w:pPr>
              <w:ind w:firstLine="360"/>
              <w:jc w:val="center"/>
              <w:rPr>
                <w:rFonts w:ascii="宋体" w:hAnsi="宋体"/>
                <w:sz w:val="24"/>
                <w:szCs w:val="24"/>
              </w:rPr>
            </w:pPr>
          </w:p>
        </w:tc>
        <w:tc>
          <w:tcPr>
            <w:tcW w:w="2883" w:type="dxa"/>
            <w:noWrap w:val="0"/>
          </w:tcPr>
          <w:p w14:paraId="25E28A83">
            <w:pPr>
              <w:ind w:firstLine="360"/>
              <w:jc w:val="center"/>
              <w:rPr>
                <w:rFonts w:ascii="宋体" w:hAnsi="宋体"/>
                <w:sz w:val="24"/>
                <w:szCs w:val="24"/>
              </w:rPr>
            </w:pPr>
          </w:p>
        </w:tc>
        <w:tc>
          <w:tcPr>
            <w:tcW w:w="1302" w:type="dxa"/>
            <w:noWrap w:val="0"/>
          </w:tcPr>
          <w:p w14:paraId="21681676">
            <w:pPr>
              <w:ind w:firstLine="360"/>
              <w:jc w:val="center"/>
              <w:rPr>
                <w:rFonts w:ascii="宋体" w:hAnsi="宋体"/>
                <w:sz w:val="24"/>
                <w:szCs w:val="24"/>
              </w:rPr>
            </w:pPr>
          </w:p>
        </w:tc>
        <w:tc>
          <w:tcPr>
            <w:tcW w:w="1614" w:type="dxa"/>
            <w:noWrap w:val="0"/>
          </w:tcPr>
          <w:p w14:paraId="0272C7B0">
            <w:pPr>
              <w:ind w:firstLine="360"/>
              <w:jc w:val="center"/>
              <w:rPr>
                <w:rFonts w:ascii="宋体" w:hAnsi="宋体"/>
                <w:sz w:val="24"/>
                <w:szCs w:val="24"/>
              </w:rPr>
            </w:pPr>
          </w:p>
        </w:tc>
      </w:tr>
      <w:tr w14:paraId="5F2B3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0EB34A35">
            <w:pPr>
              <w:ind w:firstLine="360"/>
              <w:jc w:val="center"/>
              <w:rPr>
                <w:rFonts w:ascii="宋体" w:hAnsi="宋体"/>
                <w:sz w:val="24"/>
                <w:szCs w:val="24"/>
              </w:rPr>
            </w:pPr>
          </w:p>
        </w:tc>
        <w:tc>
          <w:tcPr>
            <w:tcW w:w="2688" w:type="dxa"/>
            <w:noWrap w:val="0"/>
          </w:tcPr>
          <w:p w14:paraId="250CF2C0">
            <w:pPr>
              <w:ind w:firstLine="360"/>
              <w:jc w:val="center"/>
              <w:rPr>
                <w:rFonts w:ascii="宋体" w:hAnsi="宋体"/>
                <w:sz w:val="24"/>
                <w:szCs w:val="24"/>
              </w:rPr>
            </w:pPr>
          </w:p>
        </w:tc>
        <w:tc>
          <w:tcPr>
            <w:tcW w:w="2883" w:type="dxa"/>
            <w:noWrap w:val="0"/>
          </w:tcPr>
          <w:p w14:paraId="5A937B86">
            <w:pPr>
              <w:ind w:firstLine="360"/>
              <w:jc w:val="center"/>
              <w:rPr>
                <w:rFonts w:ascii="宋体" w:hAnsi="宋体"/>
                <w:sz w:val="24"/>
                <w:szCs w:val="24"/>
              </w:rPr>
            </w:pPr>
          </w:p>
        </w:tc>
        <w:tc>
          <w:tcPr>
            <w:tcW w:w="1302" w:type="dxa"/>
            <w:noWrap w:val="0"/>
          </w:tcPr>
          <w:p w14:paraId="0C95126E">
            <w:pPr>
              <w:ind w:firstLine="360"/>
              <w:jc w:val="center"/>
              <w:rPr>
                <w:rFonts w:ascii="宋体" w:hAnsi="宋体"/>
                <w:sz w:val="24"/>
                <w:szCs w:val="24"/>
              </w:rPr>
            </w:pPr>
          </w:p>
        </w:tc>
        <w:tc>
          <w:tcPr>
            <w:tcW w:w="1614" w:type="dxa"/>
            <w:noWrap w:val="0"/>
          </w:tcPr>
          <w:p w14:paraId="313CA7FC">
            <w:pPr>
              <w:ind w:firstLine="360"/>
              <w:jc w:val="center"/>
              <w:rPr>
                <w:rFonts w:ascii="宋体" w:hAnsi="宋体"/>
                <w:sz w:val="24"/>
                <w:szCs w:val="24"/>
              </w:rPr>
            </w:pPr>
          </w:p>
        </w:tc>
      </w:tr>
      <w:tr w14:paraId="222846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404351FD">
            <w:pPr>
              <w:ind w:firstLine="360"/>
              <w:jc w:val="center"/>
              <w:rPr>
                <w:rFonts w:ascii="宋体" w:hAnsi="宋体"/>
                <w:sz w:val="24"/>
                <w:szCs w:val="24"/>
              </w:rPr>
            </w:pPr>
          </w:p>
        </w:tc>
        <w:tc>
          <w:tcPr>
            <w:tcW w:w="2688" w:type="dxa"/>
            <w:noWrap w:val="0"/>
          </w:tcPr>
          <w:p w14:paraId="2990DA04">
            <w:pPr>
              <w:ind w:firstLine="360"/>
              <w:jc w:val="center"/>
              <w:rPr>
                <w:rFonts w:ascii="宋体" w:hAnsi="宋体"/>
                <w:sz w:val="24"/>
                <w:szCs w:val="24"/>
              </w:rPr>
            </w:pPr>
          </w:p>
        </w:tc>
        <w:tc>
          <w:tcPr>
            <w:tcW w:w="2883" w:type="dxa"/>
            <w:noWrap w:val="0"/>
          </w:tcPr>
          <w:p w14:paraId="4E60FD41">
            <w:pPr>
              <w:ind w:firstLine="360"/>
              <w:jc w:val="center"/>
              <w:rPr>
                <w:rFonts w:ascii="宋体" w:hAnsi="宋体"/>
                <w:sz w:val="24"/>
                <w:szCs w:val="24"/>
              </w:rPr>
            </w:pPr>
          </w:p>
        </w:tc>
        <w:tc>
          <w:tcPr>
            <w:tcW w:w="1302" w:type="dxa"/>
            <w:noWrap w:val="0"/>
          </w:tcPr>
          <w:p w14:paraId="4FC54F21">
            <w:pPr>
              <w:ind w:firstLine="360"/>
              <w:jc w:val="center"/>
              <w:rPr>
                <w:rFonts w:ascii="宋体" w:hAnsi="宋体"/>
                <w:sz w:val="24"/>
                <w:szCs w:val="24"/>
              </w:rPr>
            </w:pPr>
          </w:p>
        </w:tc>
        <w:tc>
          <w:tcPr>
            <w:tcW w:w="1614" w:type="dxa"/>
            <w:noWrap w:val="0"/>
          </w:tcPr>
          <w:p w14:paraId="703065C7">
            <w:pPr>
              <w:ind w:firstLine="360"/>
              <w:jc w:val="center"/>
              <w:rPr>
                <w:rFonts w:ascii="宋体" w:hAnsi="宋体"/>
                <w:sz w:val="24"/>
                <w:szCs w:val="24"/>
              </w:rPr>
            </w:pPr>
          </w:p>
        </w:tc>
      </w:tr>
      <w:tr w14:paraId="0C2A6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4EFEC565">
            <w:pPr>
              <w:ind w:firstLine="360"/>
              <w:jc w:val="center"/>
              <w:rPr>
                <w:rFonts w:ascii="宋体" w:hAnsi="宋体"/>
                <w:sz w:val="24"/>
                <w:szCs w:val="24"/>
              </w:rPr>
            </w:pPr>
          </w:p>
        </w:tc>
        <w:tc>
          <w:tcPr>
            <w:tcW w:w="2688" w:type="dxa"/>
            <w:noWrap w:val="0"/>
          </w:tcPr>
          <w:p w14:paraId="3327FC75">
            <w:pPr>
              <w:ind w:firstLine="360"/>
              <w:jc w:val="center"/>
              <w:rPr>
                <w:rFonts w:ascii="宋体" w:hAnsi="宋体"/>
                <w:sz w:val="24"/>
                <w:szCs w:val="24"/>
              </w:rPr>
            </w:pPr>
          </w:p>
        </w:tc>
        <w:tc>
          <w:tcPr>
            <w:tcW w:w="2883" w:type="dxa"/>
            <w:noWrap w:val="0"/>
          </w:tcPr>
          <w:p w14:paraId="29F2E5B3">
            <w:pPr>
              <w:ind w:firstLine="360"/>
              <w:jc w:val="center"/>
              <w:rPr>
                <w:rFonts w:ascii="宋体" w:hAnsi="宋体"/>
                <w:sz w:val="24"/>
                <w:szCs w:val="24"/>
              </w:rPr>
            </w:pPr>
          </w:p>
        </w:tc>
        <w:tc>
          <w:tcPr>
            <w:tcW w:w="1302" w:type="dxa"/>
            <w:noWrap w:val="0"/>
          </w:tcPr>
          <w:p w14:paraId="644881DB">
            <w:pPr>
              <w:ind w:firstLine="360"/>
              <w:jc w:val="center"/>
              <w:rPr>
                <w:rFonts w:ascii="宋体" w:hAnsi="宋体"/>
                <w:sz w:val="24"/>
                <w:szCs w:val="24"/>
              </w:rPr>
            </w:pPr>
          </w:p>
        </w:tc>
        <w:tc>
          <w:tcPr>
            <w:tcW w:w="1614" w:type="dxa"/>
            <w:noWrap w:val="0"/>
          </w:tcPr>
          <w:p w14:paraId="726ECB42">
            <w:pPr>
              <w:ind w:firstLine="360"/>
              <w:jc w:val="center"/>
              <w:rPr>
                <w:rFonts w:ascii="宋体" w:hAnsi="宋体"/>
                <w:sz w:val="24"/>
                <w:szCs w:val="24"/>
              </w:rPr>
            </w:pPr>
          </w:p>
        </w:tc>
      </w:tr>
      <w:tr w14:paraId="76404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592A6981">
            <w:pPr>
              <w:ind w:firstLine="360"/>
              <w:jc w:val="center"/>
              <w:rPr>
                <w:rFonts w:ascii="宋体" w:hAnsi="宋体"/>
                <w:sz w:val="24"/>
                <w:szCs w:val="24"/>
              </w:rPr>
            </w:pPr>
          </w:p>
        </w:tc>
        <w:tc>
          <w:tcPr>
            <w:tcW w:w="2688" w:type="dxa"/>
            <w:noWrap w:val="0"/>
          </w:tcPr>
          <w:p w14:paraId="111CC02C">
            <w:pPr>
              <w:ind w:firstLine="360"/>
              <w:jc w:val="center"/>
              <w:rPr>
                <w:rFonts w:ascii="宋体" w:hAnsi="宋体"/>
                <w:sz w:val="24"/>
                <w:szCs w:val="24"/>
              </w:rPr>
            </w:pPr>
          </w:p>
        </w:tc>
        <w:tc>
          <w:tcPr>
            <w:tcW w:w="2883" w:type="dxa"/>
            <w:noWrap w:val="0"/>
          </w:tcPr>
          <w:p w14:paraId="5641EFDC">
            <w:pPr>
              <w:ind w:firstLine="360"/>
              <w:jc w:val="center"/>
              <w:rPr>
                <w:rFonts w:ascii="宋体" w:hAnsi="宋体"/>
                <w:sz w:val="24"/>
                <w:szCs w:val="24"/>
              </w:rPr>
            </w:pPr>
          </w:p>
        </w:tc>
        <w:tc>
          <w:tcPr>
            <w:tcW w:w="1302" w:type="dxa"/>
            <w:noWrap w:val="0"/>
          </w:tcPr>
          <w:p w14:paraId="601B1A67">
            <w:pPr>
              <w:ind w:firstLine="360"/>
              <w:jc w:val="center"/>
              <w:rPr>
                <w:rFonts w:ascii="宋体" w:hAnsi="宋体"/>
                <w:sz w:val="24"/>
                <w:szCs w:val="24"/>
              </w:rPr>
            </w:pPr>
          </w:p>
        </w:tc>
        <w:tc>
          <w:tcPr>
            <w:tcW w:w="1614" w:type="dxa"/>
            <w:noWrap w:val="0"/>
          </w:tcPr>
          <w:p w14:paraId="17EB0371">
            <w:pPr>
              <w:ind w:firstLine="360"/>
              <w:jc w:val="center"/>
              <w:rPr>
                <w:rFonts w:ascii="宋体" w:hAnsi="宋体"/>
                <w:sz w:val="24"/>
                <w:szCs w:val="24"/>
              </w:rPr>
            </w:pPr>
          </w:p>
        </w:tc>
      </w:tr>
    </w:tbl>
    <w:p w14:paraId="74021917">
      <w:pPr>
        <w:ind w:firstLine="360"/>
        <w:rPr>
          <w:rFonts w:ascii="宋体" w:hAnsi="宋体"/>
          <w:sz w:val="24"/>
          <w:szCs w:val="24"/>
        </w:rPr>
      </w:pPr>
      <w:r>
        <w:rPr>
          <w:rFonts w:hint="eastAsia" w:ascii="宋体" w:hAnsi="宋体"/>
          <w:sz w:val="24"/>
          <w:szCs w:val="24"/>
        </w:rPr>
        <w:t>注： 行数不够，可自行添加。</w:t>
      </w:r>
    </w:p>
    <w:bookmarkEnd w:id="56"/>
    <w:bookmarkEnd w:id="57"/>
    <w:p w14:paraId="6F325BAA">
      <w:pPr>
        <w:spacing w:line="480" w:lineRule="auto"/>
        <w:ind w:firstLine="360"/>
        <w:rPr>
          <w:rFonts w:ascii="宋体" w:hAnsi="宋体"/>
          <w:sz w:val="24"/>
        </w:rPr>
      </w:pPr>
    </w:p>
    <w:p w14:paraId="30441F58">
      <w:pPr>
        <w:spacing w:line="480" w:lineRule="auto"/>
        <w:ind w:firstLine="450"/>
        <w:rPr>
          <w:rFonts w:ascii="仿宋_GB2312" w:hAnsi="Arial"/>
          <w:sz w:val="30"/>
        </w:rPr>
      </w:pPr>
    </w:p>
    <w:p w14:paraId="78ABD344">
      <w:pPr>
        <w:pStyle w:val="234"/>
        <w:ind w:firstLine="360"/>
        <w:rPr>
          <w:rFonts w:ascii="宋体" w:hAnsi="宋体"/>
          <w:sz w:val="24"/>
        </w:rPr>
      </w:pPr>
      <w:bookmarkStart w:id="84" w:name="_Hlt26609389"/>
      <w:bookmarkEnd w:id="84"/>
      <w:bookmarkStart w:id="85" w:name="_Hlt26955066"/>
      <w:bookmarkEnd w:id="85"/>
      <w:bookmarkStart w:id="86" w:name="_Hlt26671374"/>
      <w:bookmarkEnd w:id="86"/>
      <w:bookmarkStart w:id="87" w:name="_Toc462564146"/>
      <w:bookmarkEnd w:id="87"/>
    </w:p>
    <w:p w14:paraId="0B5E6F19">
      <w:pPr>
        <w:ind w:firstLine="482"/>
        <w:jc w:val="center"/>
        <w:rPr>
          <w:rFonts w:ascii="黑体" w:hAnsi="黑体" w:eastAsia="黑体"/>
          <w:b/>
          <w:sz w:val="32"/>
          <w:szCs w:val="32"/>
        </w:rPr>
      </w:pPr>
      <w:bookmarkStart w:id="88" w:name="_格式2__法定代表人授权书"/>
      <w:bookmarkEnd w:id="88"/>
    </w:p>
    <w:p w14:paraId="62FF0168">
      <w:pPr>
        <w:ind w:firstLine="482"/>
        <w:jc w:val="center"/>
        <w:rPr>
          <w:rFonts w:ascii="黑体" w:hAnsi="黑体" w:eastAsia="黑体"/>
          <w:b/>
          <w:sz w:val="32"/>
          <w:szCs w:val="32"/>
        </w:rPr>
      </w:pPr>
    </w:p>
    <w:p w14:paraId="5D5BBB83">
      <w:pPr>
        <w:ind w:firstLine="482"/>
        <w:rPr>
          <w:rFonts w:ascii="黑体" w:hAnsi="黑体" w:eastAsia="黑体"/>
          <w:b/>
          <w:sz w:val="32"/>
          <w:szCs w:val="32"/>
        </w:rPr>
      </w:pPr>
    </w:p>
    <w:p w14:paraId="3DFB4E67">
      <w:pPr>
        <w:ind w:firstLine="482"/>
        <w:rPr>
          <w:rFonts w:ascii="黑体" w:hAnsi="黑体" w:eastAsia="黑体"/>
          <w:b/>
          <w:sz w:val="32"/>
          <w:szCs w:val="32"/>
        </w:rPr>
      </w:pPr>
    </w:p>
    <w:p w14:paraId="6CC47782">
      <w:pPr>
        <w:ind w:firstLine="482"/>
        <w:rPr>
          <w:rFonts w:ascii="黑体" w:hAnsi="黑体" w:eastAsia="黑体"/>
          <w:b/>
          <w:sz w:val="32"/>
          <w:szCs w:val="32"/>
        </w:rPr>
      </w:pPr>
    </w:p>
    <w:p w14:paraId="3EE02126">
      <w:pPr>
        <w:ind w:firstLine="482"/>
        <w:rPr>
          <w:rFonts w:ascii="黑体" w:hAnsi="黑体" w:eastAsia="黑体"/>
          <w:b/>
          <w:sz w:val="32"/>
          <w:szCs w:val="32"/>
        </w:rPr>
      </w:pPr>
    </w:p>
    <w:p w14:paraId="0AC8C964">
      <w:pPr>
        <w:ind w:firstLine="482"/>
        <w:rPr>
          <w:rFonts w:ascii="黑体" w:hAnsi="黑体" w:eastAsia="黑体"/>
          <w:b/>
          <w:sz w:val="32"/>
          <w:szCs w:val="32"/>
        </w:rPr>
      </w:pPr>
    </w:p>
    <w:p w14:paraId="497AF256">
      <w:pPr>
        <w:ind w:firstLine="482"/>
        <w:rPr>
          <w:rFonts w:ascii="黑体" w:hAnsi="黑体" w:eastAsia="黑体"/>
          <w:b/>
          <w:sz w:val="32"/>
          <w:szCs w:val="32"/>
        </w:rPr>
      </w:pPr>
    </w:p>
    <w:p w14:paraId="699CA03B">
      <w:pPr>
        <w:ind w:firstLine="482"/>
        <w:rPr>
          <w:rFonts w:ascii="黑体" w:hAnsi="黑体" w:eastAsia="黑体"/>
          <w:b/>
          <w:sz w:val="32"/>
          <w:szCs w:val="32"/>
        </w:rPr>
      </w:pPr>
    </w:p>
    <w:p w14:paraId="3B6AAE9F">
      <w:pPr>
        <w:ind w:firstLine="482"/>
        <w:rPr>
          <w:rFonts w:ascii="黑体" w:hAnsi="黑体" w:eastAsia="黑体"/>
          <w:b/>
          <w:sz w:val="32"/>
          <w:szCs w:val="32"/>
        </w:rPr>
      </w:pPr>
    </w:p>
    <w:p w14:paraId="6911452A">
      <w:pPr>
        <w:ind w:firstLine="482"/>
        <w:rPr>
          <w:rFonts w:ascii="黑体" w:hAnsi="黑体" w:eastAsia="黑体"/>
          <w:b/>
          <w:sz w:val="32"/>
          <w:szCs w:val="32"/>
        </w:rPr>
      </w:pPr>
    </w:p>
    <w:p w14:paraId="58952DC5">
      <w:pPr>
        <w:rPr>
          <w:rFonts w:ascii="黑体" w:hAnsi="黑体" w:eastAsia="黑体"/>
          <w:b/>
          <w:sz w:val="32"/>
          <w:szCs w:val="32"/>
        </w:rPr>
      </w:pPr>
    </w:p>
    <w:p w14:paraId="122F7314">
      <w:pPr>
        <w:ind w:firstLine="482"/>
        <w:rPr>
          <w:rFonts w:ascii="黑体" w:hAnsi="黑体" w:eastAsia="黑体"/>
          <w:b/>
          <w:i/>
          <w:sz w:val="32"/>
          <w:szCs w:val="32"/>
          <w:u w:val="single"/>
        </w:rPr>
      </w:pPr>
      <w:r>
        <w:rPr>
          <w:rFonts w:hint="eastAsia" w:ascii="黑体" w:hAnsi="黑体" w:eastAsia="黑体"/>
          <w:b/>
          <w:i/>
          <w:sz w:val="32"/>
          <w:szCs w:val="32"/>
          <w:u w:val="single"/>
        </w:rPr>
        <w:t>十五、开标一览表</w:t>
      </w:r>
    </w:p>
    <w:p w14:paraId="19E656E7">
      <w:pPr>
        <w:ind w:firstLine="360"/>
        <w:rPr>
          <w:rFonts w:ascii="宋体" w:hAnsi="宋体"/>
          <w:sz w:val="24"/>
          <w:szCs w:val="24"/>
        </w:rPr>
      </w:pPr>
      <w:r>
        <w:rPr>
          <w:rFonts w:hint="eastAsia" w:ascii="宋体" w:hAnsi="宋体"/>
          <w:sz w:val="24"/>
          <w:szCs w:val="24"/>
        </w:rPr>
        <w:t>投标人全称（加盖CA电子签章）：</w:t>
      </w:r>
    </w:p>
    <w:p w14:paraId="60CEB22E">
      <w:pPr>
        <w:ind w:firstLine="360"/>
        <w:rPr>
          <w:sz w:val="24"/>
          <w:szCs w:val="24"/>
        </w:rPr>
      </w:pPr>
      <w:r>
        <w:rPr>
          <w:rFonts w:hint="eastAsia" w:ascii="宋体" w:hAnsi="宋体"/>
          <w:sz w:val="24"/>
          <w:szCs w:val="24"/>
        </w:rPr>
        <w:t>项目名称：</w:t>
      </w:r>
    </w:p>
    <w:p w14:paraId="11922FDB">
      <w:pPr>
        <w:ind w:firstLine="360"/>
        <w:rPr>
          <w:rFonts w:ascii="宋体" w:hAnsi="宋体"/>
          <w:sz w:val="24"/>
          <w:szCs w:val="24"/>
        </w:rPr>
      </w:pPr>
      <w:r>
        <w:rPr>
          <w:rFonts w:hint="eastAsia" w:ascii="宋体" w:hAnsi="宋体"/>
          <w:sz w:val="24"/>
          <w:szCs w:val="24"/>
        </w:rPr>
        <w:t>项目编号：                                   分包号：</w:t>
      </w:r>
    </w:p>
    <w:tbl>
      <w:tblPr>
        <w:tblStyle w:val="36"/>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0B74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4070729F">
            <w:pPr>
              <w:ind w:firstLine="360"/>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0C253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8206" w:type="dxa"/>
            <w:vMerge w:val="restart"/>
            <w:noWrap w:val="0"/>
            <w:vAlign w:val="center"/>
          </w:tcPr>
          <w:p w14:paraId="0AE41AA2">
            <w:pPr>
              <w:pStyle w:val="326"/>
            </w:pPr>
            <w:r>
              <w:rPr>
                <w:rFonts w:hint="eastAsia"/>
              </w:rPr>
              <w:t>大写：                              （人民币：元）</w:t>
            </w:r>
          </w:p>
        </w:tc>
      </w:tr>
      <w:tr w14:paraId="4FFF9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31C4334B">
            <w:pPr>
              <w:pStyle w:val="326"/>
            </w:pPr>
            <w:r>
              <w:rPr>
                <w:rFonts w:hint="eastAsia"/>
              </w:rPr>
              <w:t>小写：                             （人民币：元）</w:t>
            </w:r>
          </w:p>
        </w:tc>
      </w:tr>
    </w:tbl>
    <w:p w14:paraId="325781D8">
      <w:pPr>
        <w:ind w:firstLine="360"/>
        <w:rPr>
          <w:rFonts w:ascii="宋体" w:hAnsi="宋体"/>
          <w:sz w:val="24"/>
          <w:szCs w:val="24"/>
        </w:rPr>
      </w:pPr>
    </w:p>
    <w:p w14:paraId="7D9FDC09">
      <w:pPr>
        <w:ind w:firstLine="36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DBE6EBF">
      <w:pPr>
        <w:ind w:firstLine="360"/>
        <w:rPr>
          <w:rFonts w:ascii="宋体" w:hAnsi="宋体"/>
          <w:sz w:val="24"/>
          <w:szCs w:val="24"/>
        </w:rPr>
      </w:pPr>
    </w:p>
    <w:p w14:paraId="6D3674AC">
      <w:pPr>
        <w:ind w:firstLine="360"/>
        <w:rPr>
          <w:rFonts w:ascii="宋体" w:hAnsi="宋体"/>
          <w:sz w:val="24"/>
          <w:szCs w:val="24"/>
        </w:rPr>
      </w:pPr>
    </w:p>
    <w:p w14:paraId="24514E4B">
      <w:pPr>
        <w:ind w:firstLine="360"/>
        <w:rPr>
          <w:rFonts w:ascii="宋体" w:hAnsi="宋体"/>
          <w:sz w:val="24"/>
          <w:szCs w:val="24"/>
        </w:rPr>
      </w:pPr>
    </w:p>
    <w:p w14:paraId="3E7CD0D2">
      <w:pPr>
        <w:ind w:firstLine="482"/>
        <w:jc w:val="center"/>
        <w:rPr>
          <w:rFonts w:ascii="宋体" w:hAnsi="宋体" w:cs="仿宋"/>
          <w:b/>
          <w:bCs/>
          <w:sz w:val="32"/>
          <w:szCs w:val="32"/>
        </w:rPr>
      </w:pPr>
    </w:p>
    <w:p w14:paraId="3C058FF0">
      <w:pPr>
        <w:ind w:firstLine="482"/>
        <w:jc w:val="center"/>
        <w:rPr>
          <w:rFonts w:ascii="宋体" w:hAnsi="宋体" w:cs="仿宋"/>
          <w:b/>
          <w:bCs/>
          <w:sz w:val="32"/>
          <w:szCs w:val="32"/>
        </w:rPr>
      </w:pPr>
    </w:p>
    <w:p w14:paraId="689FCF92">
      <w:pPr>
        <w:ind w:firstLine="482"/>
        <w:jc w:val="center"/>
        <w:rPr>
          <w:rFonts w:ascii="宋体" w:hAnsi="宋体" w:cs="仿宋"/>
          <w:b/>
          <w:bCs/>
          <w:sz w:val="32"/>
          <w:szCs w:val="32"/>
        </w:rPr>
      </w:pPr>
    </w:p>
    <w:p w14:paraId="0E8E6DE3">
      <w:pPr>
        <w:ind w:firstLine="482"/>
        <w:jc w:val="center"/>
        <w:rPr>
          <w:rFonts w:ascii="宋体" w:hAnsi="宋体" w:cs="仿宋"/>
          <w:b/>
          <w:bCs/>
          <w:sz w:val="32"/>
          <w:szCs w:val="32"/>
        </w:rPr>
      </w:pPr>
    </w:p>
    <w:p w14:paraId="598AB017">
      <w:pPr>
        <w:ind w:firstLine="482"/>
        <w:jc w:val="center"/>
        <w:rPr>
          <w:rFonts w:ascii="宋体" w:hAnsi="宋体" w:cs="仿宋"/>
          <w:b/>
          <w:bCs/>
          <w:sz w:val="32"/>
          <w:szCs w:val="32"/>
        </w:rPr>
      </w:pPr>
    </w:p>
    <w:p w14:paraId="507236A9">
      <w:pPr>
        <w:ind w:firstLine="482"/>
        <w:jc w:val="center"/>
        <w:rPr>
          <w:rFonts w:ascii="宋体" w:hAnsi="宋体" w:cs="仿宋"/>
          <w:b/>
          <w:bCs/>
          <w:sz w:val="32"/>
          <w:szCs w:val="32"/>
        </w:rPr>
      </w:pPr>
    </w:p>
    <w:p w14:paraId="17CC3DF7">
      <w:pPr>
        <w:ind w:firstLine="482"/>
        <w:jc w:val="center"/>
        <w:rPr>
          <w:rFonts w:ascii="宋体" w:hAnsi="宋体" w:cs="仿宋"/>
          <w:b/>
          <w:bCs/>
          <w:sz w:val="32"/>
          <w:szCs w:val="32"/>
        </w:rPr>
      </w:pPr>
    </w:p>
    <w:p w14:paraId="5E5D330F">
      <w:pPr>
        <w:ind w:firstLine="482"/>
        <w:jc w:val="center"/>
        <w:rPr>
          <w:rFonts w:ascii="宋体" w:hAnsi="宋体" w:cs="仿宋"/>
          <w:b/>
          <w:bCs/>
          <w:sz w:val="32"/>
          <w:szCs w:val="32"/>
        </w:rPr>
      </w:pPr>
    </w:p>
    <w:p w14:paraId="085232EA">
      <w:pPr>
        <w:ind w:firstLine="482"/>
        <w:jc w:val="center"/>
        <w:rPr>
          <w:rFonts w:ascii="宋体" w:hAnsi="宋体" w:cs="仿宋"/>
          <w:b/>
          <w:bCs/>
          <w:sz w:val="32"/>
          <w:szCs w:val="32"/>
        </w:rPr>
      </w:pPr>
    </w:p>
    <w:p w14:paraId="114265F5">
      <w:pPr>
        <w:ind w:firstLine="482"/>
        <w:jc w:val="center"/>
        <w:rPr>
          <w:rFonts w:ascii="宋体" w:hAnsi="宋体" w:cs="仿宋"/>
          <w:b/>
          <w:bCs/>
          <w:sz w:val="32"/>
          <w:szCs w:val="32"/>
        </w:rPr>
      </w:pPr>
    </w:p>
    <w:p w14:paraId="63EBA2CE">
      <w:pPr>
        <w:ind w:firstLine="482"/>
        <w:jc w:val="center"/>
        <w:rPr>
          <w:rFonts w:ascii="宋体" w:hAnsi="宋体" w:cs="仿宋"/>
          <w:b/>
          <w:bCs/>
          <w:sz w:val="32"/>
          <w:szCs w:val="32"/>
        </w:rPr>
      </w:pPr>
    </w:p>
    <w:p w14:paraId="00B8FC98">
      <w:pPr>
        <w:ind w:firstLine="482"/>
        <w:jc w:val="center"/>
        <w:rPr>
          <w:rFonts w:ascii="宋体" w:hAnsi="宋体" w:cs="仿宋"/>
          <w:b/>
          <w:bCs/>
          <w:sz w:val="32"/>
          <w:szCs w:val="32"/>
        </w:rPr>
      </w:pPr>
    </w:p>
    <w:p w14:paraId="5492CA1F">
      <w:pPr>
        <w:ind w:firstLine="482"/>
        <w:jc w:val="center"/>
        <w:rPr>
          <w:rFonts w:ascii="宋体" w:hAnsi="宋体" w:cs="仿宋"/>
          <w:b/>
          <w:bCs/>
          <w:sz w:val="32"/>
          <w:szCs w:val="32"/>
        </w:rPr>
      </w:pPr>
    </w:p>
    <w:p w14:paraId="61E48EBD">
      <w:pPr>
        <w:ind w:firstLine="482"/>
        <w:jc w:val="center"/>
        <w:rPr>
          <w:rFonts w:ascii="宋体" w:hAnsi="宋体" w:cs="仿宋"/>
          <w:b/>
          <w:bCs/>
          <w:sz w:val="32"/>
          <w:szCs w:val="32"/>
        </w:rPr>
      </w:pPr>
    </w:p>
    <w:p w14:paraId="31D1AD96">
      <w:pPr>
        <w:ind w:firstLine="482"/>
        <w:jc w:val="center"/>
        <w:rPr>
          <w:rFonts w:ascii="宋体" w:hAnsi="宋体" w:cs="仿宋"/>
          <w:b/>
          <w:bCs/>
          <w:sz w:val="32"/>
          <w:szCs w:val="32"/>
        </w:rPr>
      </w:pPr>
    </w:p>
    <w:p w14:paraId="6EAC0B4A">
      <w:pPr>
        <w:ind w:firstLine="482"/>
        <w:jc w:val="center"/>
        <w:rPr>
          <w:rFonts w:ascii="宋体" w:hAnsi="宋体" w:cs="仿宋"/>
          <w:b/>
          <w:bCs/>
          <w:sz w:val="32"/>
          <w:szCs w:val="32"/>
        </w:rPr>
      </w:pPr>
    </w:p>
    <w:p w14:paraId="7DE1F782">
      <w:pPr>
        <w:ind w:firstLine="482"/>
        <w:jc w:val="center"/>
        <w:rPr>
          <w:rFonts w:ascii="宋体" w:hAnsi="宋体" w:cs="仿宋"/>
          <w:b/>
          <w:bCs/>
          <w:sz w:val="32"/>
          <w:szCs w:val="32"/>
        </w:rPr>
      </w:pPr>
    </w:p>
    <w:p w14:paraId="5A5762A7">
      <w:pPr>
        <w:ind w:firstLine="482"/>
        <w:jc w:val="center"/>
        <w:rPr>
          <w:rFonts w:ascii="宋体" w:hAnsi="宋体" w:cs="仿宋"/>
          <w:b/>
          <w:bCs/>
          <w:sz w:val="32"/>
          <w:szCs w:val="32"/>
        </w:rPr>
      </w:pPr>
    </w:p>
    <w:p w14:paraId="5C90C897">
      <w:pPr>
        <w:ind w:firstLine="482"/>
        <w:jc w:val="center"/>
        <w:rPr>
          <w:rFonts w:ascii="宋体" w:hAnsi="宋体" w:cs="仿宋"/>
          <w:b/>
          <w:bCs/>
          <w:sz w:val="32"/>
          <w:szCs w:val="32"/>
        </w:rPr>
      </w:pPr>
    </w:p>
    <w:p w14:paraId="0F50C3B1"/>
    <w:p w14:paraId="72DC16B4">
      <w:pPr>
        <w:ind w:firstLine="482"/>
        <w:jc w:val="center"/>
        <w:rPr>
          <w:rFonts w:ascii="宋体" w:hAnsi="宋体" w:cs="仿宋"/>
          <w:b/>
          <w:bCs/>
          <w:sz w:val="32"/>
          <w:szCs w:val="32"/>
        </w:rPr>
      </w:pPr>
    </w:p>
    <w:p w14:paraId="1788A4FE">
      <w:pPr>
        <w:ind w:firstLine="482"/>
        <w:jc w:val="center"/>
        <w:rPr>
          <w:rFonts w:ascii="黑体" w:hAnsi="黑体" w:eastAsia="黑体"/>
          <w:b/>
          <w:iCs/>
          <w:sz w:val="32"/>
          <w:szCs w:val="32"/>
        </w:rPr>
      </w:pPr>
      <w:r>
        <w:rPr>
          <w:rFonts w:hint="eastAsia" w:ascii="黑体" w:hAnsi="黑体" w:eastAsia="黑体"/>
          <w:b/>
          <w:iCs/>
          <w:sz w:val="32"/>
          <w:szCs w:val="32"/>
        </w:rPr>
        <w:t>十六、主要标的信息</w:t>
      </w:r>
    </w:p>
    <w:p w14:paraId="3976F588">
      <w:pPr>
        <w:spacing w:before="312" w:line="360" w:lineRule="auto"/>
        <w:jc w:val="center"/>
        <w:rPr>
          <w:rFonts w:ascii="宋体" w:hAnsi="宋体"/>
          <w:b/>
        </w:rPr>
      </w:pPr>
      <w:r>
        <w:rPr>
          <w:rFonts w:hint="eastAsia" w:ascii="宋体" w:hAnsi="宋体"/>
          <w:b/>
        </w:rPr>
        <w:t>主要标的信息（中标后将公示）</w:t>
      </w:r>
    </w:p>
    <w:p w14:paraId="4D3A7A9D">
      <w:pPr>
        <w:spacing w:after="312" w:line="360" w:lineRule="auto"/>
        <w:rPr>
          <w:rFonts w:ascii="宋体" w:hAnsi="宋体"/>
          <w:b/>
        </w:rPr>
      </w:pPr>
      <w:r>
        <w:rPr>
          <w:rFonts w:hint="eastAsia" w:ascii="宋体" w:hAnsi="宋体"/>
        </w:rPr>
        <w:t>投标人全称：</w:t>
      </w:r>
    </w:p>
    <w:tbl>
      <w:tblPr>
        <w:tblStyle w:val="36"/>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0"/>
      </w:tblGrid>
      <w:tr w14:paraId="6B40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530" w:type="dxa"/>
          </w:tcPr>
          <w:p w14:paraId="63E8D21A">
            <w:pPr>
              <w:jc w:val="center"/>
              <w:rPr>
                <w:rFonts w:ascii="宋体" w:hAnsi="宋体" w:cs="宋体"/>
              </w:rPr>
            </w:pPr>
            <w:r>
              <w:rPr>
                <w:rFonts w:hint="eastAsia" w:ascii="宋体" w:hAnsi="宋体" w:cs="宋体"/>
              </w:rPr>
              <w:t>货物类</w:t>
            </w:r>
          </w:p>
        </w:tc>
      </w:tr>
      <w:tr w14:paraId="7E9A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7530" w:type="dxa"/>
          </w:tcPr>
          <w:p w14:paraId="2614D757">
            <w:pPr>
              <w:spacing w:line="360" w:lineRule="auto"/>
              <w:rPr>
                <w:rFonts w:ascii="宋体" w:hAnsi="宋体" w:cs="宋体"/>
              </w:rPr>
            </w:pPr>
            <w:r>
              <w:rPr>
                <w:rFonts w:hint="eastAsia" w:ascii="宋体" w:hAnsi="宋体" w:cs="宋体"/>
              </w:rPr>
              <w:t>名称：</w:t>
            </w:r>
          </w:p>
          <w:p w14:paraId="712FC369">
            <w:pPr>
              <w:spacing w:line="360" w:lineRule="auto"/>
              <w:rPr>
                <w:rFonts w:ascii="宋体" w:hAnsi="宋体" w:cs="宋体"/>
              </w:rPr>
            </w:pPr>
            <w:r>
              <w:rPr>
                <w:rFonts w:hint="eastAsia" w:ascii="宋体" w:hAnsi="宋体" w:cs="宋体"/>
              </w:rPr>
              <w:t>品牌（如有）：</w:t>
            </w:r>
          </w:p>
          <w:p w14:paraId="2465925E">
            <w:pPr>
              <w:spacing w:line="360" w:lineRule="auto"/>
              <w:rPr>
                <w:rFonts w:ascii="宋体" w:hAnsi="宋体" w:cs="宋体"/>
              </w:rPr>
            </w:pPr>
            <w:r>
              <w:rPr>
                <w:rFonts w:hint="eastAsia" w:ascii="宋体" w:hAnsi="宋体" w:cs="宋体"/>
              </w:rPr>
              <w:t>规格型号：</w:t>
            </w:r>
          </w:p>
          <w:p w14:paraId="4B25EEBC">
            <w:pPr>
              <w:spacing w:line="360" w:lineRule="auto"/>
              <w:rPr>
                <w:rFonts w:ascii="宋体" w:hAnsi="宋体" w:cs="宋体"/>
              </w:rPr>
            </w:pPr>
            <w:r>
              <w:rPr>
                <w:rFonts w:hint="eastAsia" w:ascii="宋体" w:hAnsi="宋体" w:cs="宋体"/>
              </w:rPr>
              <w:t>数量：</w:t>
            </w:r>
          </w:p>
          <w:p w14:paraId="6AF259F1">
            <w:pPr>
              <w:spacing w:line="360" w:lineRule="auto"/>
              <w:rPr>
                <w:rFonts w:ascii="宋体" w:hAnsi="宋体" w:cs="宋体"/>
              </w:rPr>
            </w:pPr>
            <w:r>
              <w:rPr>
                <w:rFonts w:hint="eastAsia" w:ascii="宋体" w:hAnsi="宋体" w:cs="宋体"/>
              </w:rPr>
              <w:t>单价：</w:t>
            </w:r>
          </w:p>
        </w:tc>
      </w:tr>
    </w:tbl>
    <w:p w14:paraId="0EB0CBAE">
      <w:pPr>
        <w:ind w:firstLine="482"/>
        <w:jc w:val="center"/>
        <w:rPr>
          <w:rFonts w:ascii="宋体" w:hAnsi="宋体" w:cs="仿宋"/>
          <w:b/>
          <w:bCs/>
          <w:sz w:val="32"/>
          <w:szCs w:val="32"/>
        </w:rPr>
      </w:pPr>
    </w:p>
    <w:p w14:paraId="13D1872A">
      <w:pPr>
        <w:ind w:firstLine="482"/>
        <w:jc w:val="center"/>
        <w:rPr>
          <w:rFonts w:ascii="宋体" w:hAnsi="宋体" w:cs="仿宋"/>
          <w:b/>
          <w:bCs/>
          <w:sz w:val="32"/>
          <w:szCs w:val="32"/>
        </w:rPr>
      </w:pPr>
    </w:p>
    <w:p w14:paraId="4F89E19C">
      <w:pPr>
        <w:ind w:firstLine="482"/>
        <w:jc w:val="center"/>
        <w:rPr>
          <w:rFonts w:ascii="宋体" w:hAnsi="宋体" w:cs="仿宋"/>
          <w:b/>
          <w:bCs/>
          <w:sz w:val="32"/>
          <w:szCs w:val="32"/>
        </w:rPr>
      </w:pPr>
    </w:p>
    <w:p w14:paraId="35BA0910">
      <w:pPr>
        <w:ind w:firstLine="482"/>
        <w:jc w:val="center"/>
        <w:rPr>
          <w:rFonts w:ascii="宋体" w:hAnsi="宋体" w:cs="仿宋"/>
          <w:b/>
          <w:bCs/>
          <w:sz w:val="32"/>
          <w:szCs w:val="32"/>
        </w:rPr>
      </w:pPr>
    </w:p>
    <w:p w14:paraId="1EBD7CF7">
      <w:pPr>
        <w:ind w:firstLine="482"/>
        <w:jc w:val="center"/>
        <w:rPr>
          <w:rFonts w:ascii="宋体" w:hAnsi="宋体" w:cs="仿宋"/>
          <w:b/>
          <w:bCs/>
          <w:sz w:val="32"/>
          <w:szCs w:val="32"/>
        </w:rPr>
      </w:pPr>
    </w:p>
    <w:p w14:paraId="0AD4F802">
      <w:pPr>
        <w:ind w:firstLine="482"/>
        <w:jc w:val="center"/>
        <w:rPr>
          <w:rFonts w:ascii="宋体" w:hAnsi="宋体" w:cs="仿宋"/>
          <w:b/>
          <w:bCs/>
          <w:sz w:val="32"/>
          <w:szCs w:val="32"/>
        </w:rPr>
      </w:pPr>
    </w:p>
    <w:p w14:paraId="3578D898">
      <w:pPr>
        <w:ind w:firstLine="482"/>
        <w:jc w:val="center"/>
        <w:rPr>
          <w:rFonts w:ascii="宋体" w:hAnsi="宋体" w:cs="仿宋"/>
          <w:b/>
          <w:bCs/>
          <w:sz w:val="32"/>
          <w:szCs w:val="32"/>
        </w:rPr>
      </w:pPr>
    </w:p>
    <w:p w14:paraId="364EB4D1">
      <w:pPr>
        <w:ind w:firstLine="482"/>
        <w:jc w:val="center"/>
        <w:rPr>
          <w:rFonts w:ascii="宋体" w:hAnsi="宋体" w:cs="仿宋"/>
          <w:b/>
          <w:bCs/>
          <w:sz w:val="32"/>
          <w:szCs w:val="32"/>
        </w:rPr>
      </w:pPr>
    </w:p>
    <w:p w14:paraId="4B587D15">
      <w:pPr>
        <w:ind w:firstLine="482"/>
        <w:jc w:val="center"/>
        <w:rPr>
          <w:rFonts w:ascii="宋体" w:hAnsi="宋体" w:cs="仿宋"/>
          <w:b/>
          <w:bCs/>
          <w:sz w:val="32"/>
          <w:szCs w:val="32"/>
        </w:rPr>
      </w:pPr>
    </w:p>
    <w:p w14:paraId="3B7BDAEC">
      <w:pPr>
        <w:ind w:firstLine="482"/>
        <w:jc w:val="center"/>
        <w:rPr>
          <w:rFonts w:ascii="宋体" w:hAnsi="宋体" w:cs="仿宋"/>
          <w:b/>
          <w:bCs/>
          <w:sz w:val="32"/>
          <w:szCs w:val="32"/>
        </w:rPr>
      </w:pPr>
    </w:p>
    <w:p w14:paraId="73AEFC88">
      <w:pPr>
        <w:ind w:firstLine="482"/>
        <w:jc w:val="center"/>
        <w:rPr>
          <w:rFonts w:ascii="宋体" w:hAnsi="宋体" w:cs="仿宋"/>
          <w:b/>
          <w:bCs/>
          <w:sz w:val="32"/>
          <w:szCs w:val="32"/>
        </w:rPr>
      </w:pPr>
    </w:p>
    <w:p w14:paraId="11E4DA75">
      <w:pPr>
        <w:ind w:firstLine="482"/>
        <w:jc w:val="center"/>
        <w:rPr>
          <w:rFonts w:ascii="宋体" w:hAnsi="宋体" w:cs="仿宋"/>
          <w:b/>
          <w:bCs/>
          <w:sz w:val="32"/>
          <w:szCs w:val="32"/>
        </w:rPr>
      </w:pPr>
    </w:p>
    <w:p w14:paraId="5B606E0E">
      <w:pPr>
        <w:ind w:firstLine="482"/>
        <w:jc w:val="center"/>
        <w:rPr>
          <w:rFonts w:ascii="宋体" w:hAnsi="宋体" w:cs="仿宋"/>
          <w:b/>
          <w:bCs/>
          <w:sz w:val="32"/>
          <w:szCs w:val="32"/>
        </w:rPr>
      </w:pPr>
    </w:p>
    <w:p w14:paraId="77B50773">
      <w:pPr>
        <w:ind w:firstLine="482"/>
        <w:jc w:val="center"/>
        <w:rPr>
          <w:rFonts w:ascii="宋体" w:hAnsi="宋体" w:cs="仿宋"/>
          <w:b/>
          <w:bCs/>
          <w:sz w:val="32"/>
          <w:szCs w:val="32"/>
        </w:rPr>
      </w:pPr>
    </w:p>
    <w:p w14:paraId="52354BD4">
      <w:pPr>
        <w:ind w:firstLine="482"/>
        <w:jc w:val="center"/>
        <w:rPr>
          <w:rFonts w:ascii="宋体" w:hAnsi="宋体" w:cs="仿宋"/>
          <w:b/>
          <w:bCs/>
          <w:sz w:val="32"/>
          <w:szCs w:val="32"/>
        </w:rPr>
      </w:pPr>
    </w:p>
    <w:p w14:paraId="16B4653D">
      <w:pPr>
        <w:ind w:firstLine="482"/>
        <w:jc w:val="center"/>
        <w:rPr>
          <w:rFonts w:ascii="宋体" w:hAnsi="宋体" w:cs="仿宋"/>
          <w:b/>
          <w:bCs/>
          <w:sz w:val="32"/>
          <w:szCs w:val="32"/>
        </w:rPr>
      </w:pPr>
    </w:p>
    <w:p w14:paraId="0FFC2182">
      <w:pPr>
        <w:ind w:firstLine="482"/>
        <w:jc w:val="center"/>
        <w:rPr>
          <w:rFonts w:ascii="宋体" w:hAnsi="宋体" w:cs="仿宋"/>
          <w:b/>
          <w:bCs/>
          <w:sz w:val="32"/>
          <w:szCs w:val="32"/>
        </w:rPr>
      </w:pPr>
    </w:p>
    <w:p w14:paraId="70DE49AA">
      <w:pPr>
        <w:ind w:firstLine="482"/>
        <w:jc w:val="center"/>
        <w:rPr>
          <w:rFonts w:ascii="宋体" w:hAnsi="宋体" w:cs="仿宋"/>
          <w:b/>
          <w:bCs/>
          <w:sz w:val="32"/>
          <w:szCs w:val="32"/>
        </w:rPr>
      </w:pPr>
    </w:p>
    <w:p w14:paraId="6B584F17">
      <w:pPr>
        <w:ind w:firstLine="482"/>
        <w:jc w:val="center"/>
        <w:rPr>
          <w:rFonts w:ascii="宋体" w:hAnsi="宋体" w:cs="仿宋"/>
          <w:b/>
          <w:bCs/>
          <w:sz w:val="32"/>
          <w:szCs w:val="32"/>
        </w:rPr>
      </w:pPr>
    </w:p>
    <w:p w14:paraId="58C010FA">
      <w:pPr>
        <w:ind w:firstLine="482"/>
        <w:jc w:val="center"/>
        <w:rPr>
          <w:rFonts w:ascii="宋体" w:hAnsi="宋体" w:cs="仿宋"/>
          <w:b/>
          <w:bCs/>
          <w:sz w:val="32"/>
          <w:szCs w:val="32"/>
        </w:rPr>
      </w:pPr>
      <w:r>
        <w:rPr>
          <w:rFonts w:hint="eastAsia" w:ascii="宋体" w:hAnsi="宋体" w:cs="仿宋"/>
          <w:b/>
          <w:bCs/>
          <w:sz w:val="32"/>
          <w:szCs w:val="32"/>
        </w:rPr>
        <w:t>质疑函范本</w:t>
      </w:r>
    </w:p>
    <w:p w14:paraId="2189773E">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一、质疑供应商基本信息</w:t>
      </w:r>
    </w:p>
    <w:p w14:paraId="09285AF9">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质疑供应商：                                                              </w:t>
      </w:r>
    </w:p>
    <w:p w14:paraId="46794396">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地址：                             邮编：                                    </w:t>
      </w:r>
    </w:p>
    <w:p w14:paraId="2B5CC9AD">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联系人：                      联系电话：                                       </w:t>
      </w:r>
    </w:p>
    <w:p w14:paraId="1B5FF533">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授权代表：                                                                 </w:t>
      </w:r>
    </w:p>
    <w:p w14:paraId="3117A89A">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联系电话：                                                                </w:t>
      </w:r>
    </w:p>
    <w:p w14:paraId="5FCE0620">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地址：                         邮编：                                     </w:t>
      </w:r>
    </w:p>
    <w:p w14:paraId="0A44222B">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二、质疑项目基本情况</w:t>
      </w:r>
    </w:p>
    <w:p w14:paraId="064935DC">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质疑项目的名称：                                                          </w:t>
      </w:r>
    </w:p>
    <w:p w14:paraId="46B5DCA1">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质疑项目的编号：                         包号：                           </w:t>
      </w:r>
    </w:p>
    <w:p w14:paraId="7C096BAB">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采购人名称：                                                              </w:t>
      </w:r>
    </w:p>
    <w:p w14:paraId="0E16E6FA">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采购文件获取日期：                                                        </w:t>
      </w:r>
    </w:p>
    <w:p w14:paraId="73463F73">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三、质疑事项具体内容</w:t>
      </w:r>
    </w:p>
    <w:p w14:paraId="1577E0DE">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质疑事项1：                                                              </w:t>
      </w:r>
    </w:p>
    <w:p w14:paraId="418F9F68">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事实依据：                                                                </w:t>
      </w:r>
    </w:p>
    <w:p w14:paraId="7EB6D9F3">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                                                                           </w:t>
      </w:r>
    </w:p>
    <w:p w14:paraId="339A7024">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法律依据：                                                                 </w:t>
      </w:r>
    </w:p>
    <w:p w14:paraId="6D2D2675">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                                                                           </w:t>
      </w:r>
    </w:p>
    <w:p w14:paraId="28E01589">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质疑事项2</w:t>
      </w:r>
    </w:p>
    <w:p w14:paraId="637C963C">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w:t>
      </w:r>
    </w:p>
    <w:p w14:paraId="6A0E175A">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四、与质疑事项相关的质疑请求</w:t>
      </w:r>
    </w:p>
    <w:p w14:paraId="481A452B">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请求：                                                                     </w:t>
      </w:r>
    </w:p>
    <w:p w14:paraId="3DF122EC">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签字(签章)：                   公章：                      </w:t>
      </w:r>
    </w:p>
    <w:p w14:paraId="5E7FA208">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 xml:space="preserve">日期：    </w:t>
      </w:r>
    </w:p>
    <w:p w14:paraId="5520D289">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质疑函制作说明：</w:t>
      </w:r>
    </w:p>
    <w:p w14:paraId="0A3089A0">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1.供应商提出质疑时，应提交质疑函和必要的证明材料。</w:t>
      </w:r>
    </w:p>
    <w:p w14:paraId="116B7FD7">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86431D4">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3.质疑供应商若对项目的某一分包进行质疑，质疑函中应列明具体分包号。</w:t>
      </w:r>
    </w:p>
    <w:p w14:paraId="50E36045">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4.质疑函的质疑事项应具体、明确，并有必要的事实依据和法律依据。</w:t>
      </w:r>
    </w:p>
    <w:p w14:paraId="60F89835">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5.质疑函的质疑请求应与质疑事项相关。</w:t>
      </w:r>
    </w:p>
    <w:p w14:paraId="49691B4A">
      <w:pPr>
        <w:rPr>
          <w:rFonts w:hint="eastAsia" w:ascii="宋体" w:hAnsi="宋体" w:cs="仿宋"/>
          <w:kern w:val="2"/>
          <w:sz w:val="24"/>
          <w:szCs w:val="24"/>
          <w:lang w:val="en-US" w:eastAsia="zh-CN" w:bidi="ar-SA"/>
        </w:rPr>
      </w:pPr>
      <w:r>
        <w:rPr>
          <w:rFonts w:hint="eastAsia" w:ascii="宋体" w:hAnsi="宋体" w:cs="仿宋"/>
          <w:kern w:val="2"/>
          <w:sz w:val="24"/>
          <w:szCs w:val="24"/>
          <w:lang w:val="en-US" w:eastAsia="zh-CN" w:bidi="ar-SA"/>
        </w:rPr>
        <w:t>6.质疑供应商为自然人的，质疑函应由本人签字；质疑供应商为法人或者其他组织的，质疑函应由法定代表人、主要负责人，或者其授权代表签字或者盖章，并加盖公章。</w:t>
      </w:r>
    </w:p>
    <w:p w14:paraId="0A4080BD">
      <w:pPr>
        <w:pStyle w:val="234"/>
        <w:ind w:firstLine="360"/>
        <w:rPr>
          <w:sz w:val="24"/>
          <w:szCs w:val="24"/>
        </w:rPr>
      </w:pPr>
    </w:p>
    <w:p w14:paraId="0910E1B4">
      <w:pPr>
        <w:pStyle w:val="234"/>
        <w:ind w:firstLine="360"/>
        <w:rPr>
          <w:sz w:val="24"/>
          <w:szCs w:val="24"/>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auto"/>
    <w:pitch w:val="default"/>
    <w:sig w:usb0="00000000" w:usb1="00000000" w:usb2="00000000" w:usb3="00000000" w:csb0="00000000" w:csb1="00000000"/>
  </w:font>
  <w:font w:name="方正小标宋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经典仿宋简">
    <w:altName w:val="仿宋"/>
    <w:panose1 w:val="020B0503020202020204"/>
    <w:charset w:val="00"/>
    <w:family w:val="auto"/>
    <w:pitch w:val="default"/>
    <w:sig w:usb0="00000000" w:usb1="00000000" w:usb2="00000000" w:usb3="00000000" w:csb0="00000000" w:csb1="00000000"/>
  </w:font>
  <w:font w:name="幼圆">
    <w:altName w:val="ksdb"/>
    <w:panose1 w:val="02010509060101010101"/>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ACFE5">
    <w:pPr>
      <w:pStyle w:val="273"/>
      <w:framePr w:wrap="around" w:vAnchor="text" w:hAnchor="margin" w:xAlign="center" w:y="1"/>
      <w:rPr>
        <w:rStyle w:val="261"/>
        <w:rFonts w:ascii="宋体" w:hAnsi="宋体"/>
      </w:rPr>
    </w:pPr>
    <w:r>
      <w:rPr>
        <w:rFonts w:ascii="宋体" w:hAnsi="宋体"/>
      </w:rPr>
      <w:fldChar w:fldCharType="begin"/>
    </w:r>
    <w:r>
      <w:rPr>
        <w:rStyle w:val="261"/>
        <w:rFonts w:ascii="宋体" w:hAnsi="宋体"/>
      </w:rPr>
      <w:instrText xml:space="preserve">PAGE  </w:instrText>
    </w:r>
    <w:r>
      <w:rPr>
        <w:rFonts w:ascii="宋体" w:hAnsi="宋体"/>
      </w:rPr>
      <w:fldChar w:fldCharType="separate"/>
    </w:r>
    <w:r>
      <w:rPr>
        <w:rStyle w:val="261"/>
        <w:rFonts w:ascii="宋体" w:hAnsi="宋体"/>
      </w:rPr>
      <w:t>4</w:t>
    </w:r>
    <w:r>
      <w:rPr>
        <w:rFonts w:ascii="宋体" w:hAnsi="宋体"/>
      </w:rPr>
      <w:fldChar w:fldCharType="end"/>
    </w:r>
  </w:p>
  <w:p w14:paraId="6BFC7D23">
    <w:pPr>
      <w:pStyle w:val="273"/>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CB244">
    <w:pPr>
      <w:pStyle w:val="24"/>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39</w:t>
    </w:r>
    <w:r>
      <w:fldChar w:fldCharType="end"/>
    </w:r>
  </w:p>
  <w:p w14:paraId="4A28E08B">
    <w:pPr>
      <w:pStyle w:val="24"/>
      <w:tabs>
        <w:tab w:val="center" w:pos="4153"/>
        <w:tab w:val="right" w:pos="8306"/>
        <w:tab w:val="clear" w:pos="7143"/>
        <w:tab w:val="clear" w:pos="14287"/>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D9110">
    <w:pPr>
      <w:pStyle w:val="26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5184B">
    <w:pPr>
      <w:wordWrap w:val="0"/>
      <w:spacing w:line="36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32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6"/>
      <w:suff w:val="nothing"/>
      <w:lvlText w:val=""/>
      <w:lvlJc w:val="left"/>
      <w:pPr>
        <w:ind w:left="0" w:firstLine="0"/>
      </w:pPr>
      <w:rPr>
        <w:rFonts w:hint="eastAsia"/>
      </w:rPr>
    </w:lvl>
    <w:lvl w:ilvl="6" w:tentative="0">
      <w:start w:val="1"/>
      <w:numFmt w:val="decimal"/>
      <w:pStyle w:val="237"/>
      <w:suff w:val="nothing"/>
      <w:lvlText w:val=""/>
      <w:lvlJc w:val="left"/>
      <w:pPr>
        <w:ind w:left="0" w:firstLine="0"/>
      </w:pPr>
      <w:rPr>
        <w:rFonts w:hint="eastAsia"/>
      </w:rPr>
    </w:lvl>
    <w:lvl w:ilvl="7" w:tentative="0">
      <w:start w:val="1"/>
      <w:numFmt w:val="decimal"/>
      <w:pStyle w:val="238"/>
      <w:suff w:val="nothing"/>
      <w:lvlText w:val=""/>
      <w:lvlJc w:val="left"/>
      <w:pPr>
        <w:ind w:left="0" w:firstLine="0"/>
      </w:pPr>
      <w:rPr>
        <w:rFonts w:hint="eastAsia"/>
      </w:rPr>
    </w:lvl>
    <w:lvl w:ilvl="8" w:tentative="0">
      <w:start w:val="1"/>
      <w:numFmt w:val="decimal"/>
      <w:pStyle w:val="239"/>
      <w:suff w:val="nothing"/>
      <w:lvlText w:val=""/>
      <w:lvlJc w:val="left"/>
      <w:pPr>
        <w:ind w:left="0" w:firstLine="0"/>
      </w:pPr>
      <w:rPr>
        <w:rFonts w:hint="eastAsia"/>
      </w:rPr>
    </w:lvl>
  </w:abstractNum>
  <w:abstractNum w:abstractNumId="2">
    <w:nsid w:val="FE1A0900"/>
    <w:multiLevelType w:val="singleLevel"/>
    <w:tmpl w:val="FE1A0900"/>
    <w:lvl w:ilvl="0" w:tentative="0">
      <w:start w:val="2"/>
      <w:numFmt w:val="chineseCounting"/>
      <w:suff w:val="nothing"/>
      <w:lvlText w:val="%1、"/>
      <w:lvlJc w:val="left"/>
      <w:pPr>
        <w:ind w:left="-2"/>
      </w:pPr>
      <w:rPr>
        <w:rFonts w:hint="eastAsia"/>
      </w:rPr>
    </w:lvl>
  </w:abstractNum>
  <w:abstractNum w:abstractNumId="3">
    <w:nsid w:val="0053208E"/>
    <w:multiLevelType w:val="multilevel"/>
    <w:tmpl w:val="0053208E"/>
    <w:lvl w:ilvl="0" w:tentative="0">
      <w:start w:val="1"/>
      <w:numFmt w:val="bullet"/>
      <w:pStyle w:val="1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upperLetter"/>
      <w:pStyle w:val="31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037B"/>
    <w:rsid w:val="03B15391"/>
    <w:rsid w:val="03E70371"/>
    <w:rsid w:val="040F3E78"/>
    <w:rsid w:val="042028A7"/>
    <w:rsid w:val="04AA767F"/>
    <w:rsid w:val="04C95821"/>
    <w:rsid w:val="0603173B"/>
    <w:rsid w:val="088562C9"/>
    <w:rsid w:val="08F05ECB"/>
    <w:rsid w:val="09410F65"/>
    <w:rsid w:val="0A4C6F57"/>
    <w:rsid w:val="0BB45EC8"/>
    <w:rsid w:val="0C836A88"/>
    <w:rsid w:val="159728DB"/>
    <w:rsid w:val="15D842E2"/>
    <w:rsid w:val="169E79F7"/>
    <w:rsid w:val="17B135CE"/>
    <w:rsid w:val="18383EAD"/>
    <w:rsid w:val="18622BC1"/>
    <w:rsid w:val="1AB3161E"/>
    <w:rsid w:val="1CCB0E1A"/>
    <w:rsid w:val="1CFB11A5"/>
    <w:rsid w:val="1DE514AB"/>
    <w:rsid w:val="1EE23655"/>
    <w:rsid w:val="1F925C1F"/>
    <w:rsid w:val="20963A11"/>
    <w:rsid w:val="215E627D"/>
    <w:rsid w:val="23F724F4"/>
    <w:rsid w:val="264C0FB5"/>
    <w:rsid w:val="27F51441"/>
    <w:rsid w:val="28375AE8"/>
    <w:rsid w:val="285F6637"/>
    <w:rsid w:val="28650375"/>
    <w:rsid w:val="28A6273B"/>
    <w:rsid w:val="29564D5F"/>
    <w:rsid w:val="2D2E1C83"/>
    <w:rsid w:val="2F041DF6"/>
    <w:rsid w:val="2FCC083B"/>
    <w:rsid w:val="306D212F"/>
    <w:rsid w:val="313A1C72"/>
    <w:rsid w:val="31807FCD"/>
    <w:rsid w:val="328B6984"/>
    <w:rsid w:val="34012F1B"/>
    <w:rsid w:val="358A392D"/>
    <w:rsid w:val="36A37E72"/>
    <w:rsid w:val="38211DDE"/>
    <w:rsid w:val="382D24EF"/>
    <w:rsid w:val="39697599"/>
    <w:rsid w:val="3AD153F6"/>
    <w:rsid w:val="3EF70B53"/>
    <w:rsid w:val="40E23BE4"/>
    <w:rsid w:val="41685BD9"/>
    <w:rsid w:val="41894C7C"/>
    <w:rsid w:val="41CA1741"/>
    <w:rsid w:val="427E2307"/>
    <w:rsid w:val="44C9158C"/>
    <w:rsid w:val="45AE7742"/>
    <w:rsid w:val="4628512D"/>
    <w:rsid w:val="487A4503"/>
    <w:rsid w:val="49836E4B"/>
    <w:rsid w:val="4CA46E0E"/>
    <w:rsid w:val="4D464B04"/>
    <w:rsid w:val="4EB15014"/>
    <w:rsid w:val="4F9F38BD"/>
    <w:rsid w:val="4FF04C34"/>
    <w:rsid w:val="50F87728"/>
    <w:rsid w:val="51C66CCF"/>
    <w:rsid w:val="51E547EC"/>
    <w:rsid w:val="52755A0B"/>
    <w:rsid w:val="52AB6558"/>
    <w:rsid w:val="53332C9A"/>
    <w:rsid w:val="546E52C4"/>
    <w:rsid w:val="59C72040"/>
    <w:rsid w:val="5A437DF3"/>
    <w:rsid w:val="5A814365"/>
    <w:rsid w:val="5B4638CA"/>
    <w:rsid w:val="5E295CED"/>
    <w:rsid w:val="5E757B3E"/>
    <w:rsid w:val="60114363"/>
    <w:rsid w:val="60883EF9"/>
    <w:rsid w:val="61455A9A"/>
    <w:rsid w:val="61812597"/>
    <w:rsid w:val="61C044BC"/>
    <w:rsid w:val="62C80FB8"/>
    <w:rsid w:val="63864720"/>
    <w:rsid w:val="64205BC6"/>
    <w:rsid w:val="643B2AF7"/>
    <w:rsid w:val="64FB738F"/>
    <w:rsid w:val="65293EFC"/>
    <w:rsid w:val="66B21CD0"/>
    <w:rsid w:val="67057B51"/>
    <w:rsid w:val="688F051A"/>
    <w:rsid w:val="6A214618"/>
    <w:rsid w:val="6B1B6095"/>
    <w:rsid w:val="6B7E4876"/>
    <w:rsid w:val="6C111246"/>
    <w:rsid w:val="6CC31D23"/>
    <w:rsid w:val="6D7B106D"/>
    <w:rsid w:val="6DB703FB"/>
    <w:rsid w:val="6DDB1BBF"/>
    <w:rsid w:val="6E587EF0"/>
    <w:rsid w:val="6EC640D6"/>
    <w:rsid w:val="6F5F7575"/>
    <w:rsid w:val="73487C44"/>
    <w:rsid w:val="74CC21AE"/>
    <w:rsid w:val="762865F3"/>
    <w:rsid w:val="762B1527"/>
    <w:rsid w:val="785346F6"/>
    <w:rsid w:val="7A1B18A3"/>
    <w:rsid w:val="7A511B1E"/>
    <w:rsid w:val="7AB636E5"/>
    <w:rsid w:val="7CE107C1"/>
    <w:rsid w:val="7D277034"/>
    <w:rsid w:val="7FED0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4">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6"/>
    <w:link w:val="83"/>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86"/>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90"/>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rPr>
      <w:rFonts w:ascii="楷体_GB2312" w:eastAsia="楷体_GB2312" w:cs="宋体"/>
      <w:szCs w:val="21"/>
    </w:rPr>
  </w:style>
  <w:style w:type="paragraph" w:styleId="3">
    <w:name w:val="Body Text Indent"/>
    <w:basedOn w:val="1"/>
    <w:qFormat/>
    <w:uiPriority w:val="0"/>
    <w:pPr>
      <w:spacing w:after="120"/>
      <w:ind w:left="420" w:leftChars="200"/>
    </w:pPr>
    <w:rPr>
      <w:szCs w:val="24"/>
    </w:rPr>
  </w:style>
  <w:style w:type="paragraph" w:styleId="6">
    <w:name w:val="Normal Indent"/>
    <w:basedOn w:val="1"/>
    <w:unhideWhenUsed/>
    <w:qFormat/>
    <w:uiPriority w:val="0"/>
    <w:pPr>
      <w:ind w:firstLine="420"/>
    </w:p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rPr>
  </w:style>
  <w:style w:type="paragraph" w:styleId="16">
    <w:name w:val="Body Text"/>
    <w:basedOn w:val="1"/>
    <w:qFormat/>
    <w:uiPriority w:val="0"/>
    <w:rPr>
      <w:rFonts w:ascii="楷体_GB2312" w:hAnsi="Arial" w:eastAsia="楷体_GB2312"/>
      <w:sz w:val="28"/>
      <w:szCs w:val="28"/>
    </w:rPr>
  </w:style>
  <w:style w:type="paragraph" w:styleId="17">
    <w:name w:val="List Bullet 2"/>
    <w:basedOn w:val="1"/>
    <w:semiHidden/>
    <w:unhideWhenUsed/>
    <w:qFormat/>
    <w:uiPriority w:val="99"/>
    <w:pPr>
      <w:numPr>
        <w:ilvl w:val="0"/>
        <w:numId w:val="1"/>
      </w:numPr>
    </w:pPr>
  </w:style>
  <w:style w:type="paragraph" w:styleId="18">
    <w:name w:val="index 4"/>
    <w:basedOn w:val="1"/>
    <w:next w:val="1"/>
    <w:qFormat/>
    <w:uiPriority w:val="0"/>
    <w:pPr>
      <w:spacing w:line="360" w:lineRule="auto"/>
      <w:ind w:left="600" w:firstLine="200"/>
    </w:pPr>
    <w:rPr>
      <w:rFonts w:ascii="等线" w:hAnsi="等线" w:eastAsia="等线"/>
      <w:sz w:val="24"/>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kern w:val="0"/>
      <w:sz w:val="20"/>
      <w:szCs w:val="21"/>
    </w:rPr>
  </w:style>
  <w:style w:type="paragraph" w:styleId="22">
    <w:name w:val="toc 8"/>
    <w:basedOn w:val="1"/>
    <w:next w:val="1"/>
    <w:unhideWhenUsed/>
    <w:qFormat/>
    <w:uiPriority w:val="39"/>
    <w:pPr>
      <w:spacing w:after="57"/>
      <w:ind w:left="1984"/>
    </w:pPr>
  </w:style>
  <w:style w:type="paragraph" w:styleId="23">
    <w:name w:val="endnote text"/>
    <w:basedOn w:val="1"/>
    <w:link w:val="228"/>
    <w:semiHidden/>
    <w:unhideWhenUsed/>
    <w:qFormat/>
    <w:uiPriority w:val="99"/>
    <w:rPr>
      <w:sz w:val="20"/>
    </w:rPr>
  </w:style>
  <w:style w:type="paragraph" w:styleId="24">
    <w:name w:val="footer"/>
    <w:basedOn w:val="1"/>
    <w:link w:val="101"/>
    <w:unhideWhenUsed/>
    <w:qFormat/>
    <w:uiPriority w:val="99"/>
    <w:pPr>
      <w:tabs>
        <w:tab w:val="center" w:pos="7143"/>
        <w:tab w:val="right" w:pos="14287"/>
      </w:tabs>
    </w:pPr>
  </w:style>
  <w:style w:type="paragraph" w:styleId="25">
    <w:name w:val="header"/>
    <w:basedOn w:val="1"/>
    <w:link w:val="99"/>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4"/>
    <w:qFormat/>
    <w:uiPriority w:val="11"/>
    <w:pPr>
      <w:spacing w:before="200" w:after="200"/>
    </w:pPr>
    <w:rPr>
      <w:sz w:val="24"/>
      <w:szCs w:val="24"/>
    </w:rPr>
  </w:style>
  <w:style w:type="paragraph" w:styleId="29">
    <w:name w:val="footnote text"/>
    <w:basedOn w:val="1"/>
    <w:link w:val="227"/>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rPr>
      <w:sz w:val="24"/>
    </w:rPr>
  </w:style>
  <w:style w:type="paragraph" w:styleId="35">
    <w:name w:val="Title"/>
    <w:basedOn w:val="1"/>
    <w:next w:val="1"/>
    <w:link w:val="93"/>
    <w:qFormat/>
    <w:uiPriority w:val="10"/>
    <w:pPr>
      <w:spacing w:before="300" w:after="200"/>
      <w:contextualSpacing/>
    </w:pPr>
    <w:rPr>
      <w:sz w:val="48"/>
      <w:szCs w:val="48"/>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Emphasis"/>
    <w:basedOn w:val="38"/>
    <w:qFormat/>
    <w:uiPriority w:val="20"/>
    <w:rPr>
      <w:i/>
    </w:rPr>
  </w:style>
  <w:style w:type="character" w:styleId="41">
    <w:name w:val="Hyperlink"/>
    <w:unhideWhenUsed/>
    <w:qFormat/>
    <w:uiPriority w:val="99"/>
    <w:rPr>
      <w:color w:val="0000FF" w:themeColor="hyperlink"/>
      <w:u w:val="single"/>
    </w:rPr>
  </w:style>
  <w:style w:type="character" w:styleId="42">
    <w:name w:val="footnote reference"/>
    <w:unhideWhenUsed/>
    <w:qFormat/>
    <w:uiPriority w:val="99"/>
    <w:rPr>
      <w:vertAlign w:val="superscript"/>
    </w:rPr>
  </w:style>
  <w:style w:type="paragraph" w:customStyle="1" w:styleId="43">
    <w:name w:val="TOC Heading"/>
    <w:unhideWhenUsed/>
    <w:qFormat/>
    <w:uiPriority w:val="39"/>
    <w:rPr>
      <w:rFonts w:hint="default" w:ascii="Calibri" w:hAnsi="Calibri" w:eastAsia="宋体" w:cs="Times New Roman"/>
    </w:rPr>
  </w:style>
  <w:style w:type="paragraph" w:customStyle="1" w:styleId="44">
    <w:name w:val="Default"/>
    <w:next w:val="1"/>
    <w:qFormat/>
    <w:uiPriority w:val="0"/>
    <w:pPr>
      <w:widowControl w:val="0"/>
    </w:pPr>
    <w:rPr>
      <w:rFonts w:hint="default" w:ascii="宋体" w:hAnsi="Times New Roman" w:eastAsia="宋体" w:cs="宋体"/>
      <w:color w:val="000000"/>
      <w:sz w:val="24"/>
      <w:szCs w:val="24"/>
    </w:rPr>
  </w:style>
  <w:style w:type="character" w:customStyle="1" w:styleId="45">
    <w:name w:val="Heading 1 Char"/>
    <w:basedOn w:val="38"/>
    <w:qFormat/>
    <w:uiPriority w:val="9"/>
    <w:rPr>
      <w:rFonts w:ascii="Arial" w:hAnsi="Arial" w:eastAsia="Arial" w:cs="Arial"/>
      <w:sz w:val="40"/>
      <w:szCs w:val="40"/>
    </w:rPr>
  </w:style>
  <w:style w:type="character" w:customStyle="1" w:styleId="46">
    <w:name w:val="Heading 2 Char"/>
    <w:basedOn w:val="38"/>
    <w:qFormat/>
    <w:uiPriority w:val="9"/>
    <w:rPr>
      <w:rFonts w:ascii="Arial" w:hAnsi="Arial" w:eastAsia="Arial" w:cs="Arial"/>
      <w:sz w:val="34"/>
    </w:rPr>
  </w:style>
  <w:style w:type="character" w:customStyle="1" w:styleId="47">
    <w:name w:val="Heading 3 Char"/>
    <w:basedOn w:val="38"/>
    <w:qFormat/>
    <w:uiPriority w:val="9"/>
    <w:rPr>
      <w:rFonts w:ascii="Arial" w:hAnsi="Arial" w:eastAsia="Arial" w:cs="Arial"/>
      <w:sz w:val="30"/>
      <w:szCs w:val="30"/>
    </w:rPr>
  </w:style>
  <w:style w:type="character" w:customStyle="1" w:styleId="48">
    <w:name w:val="Heading 4 Char"/>
    <w:basedOn w:val="38"/>
    <w:qFormat/>
    <w:uiPriority w:val="9"/>
    <w:rPr>
      <w:rFonts w:ascii="Arial" w:hAnsi="Arial" w:eastAsia="Arial" w:cs="Arial"/>
      <w:b/>
      <w:bCs/>
      <w:sz w:val="26"/>
      <w:szCs w:val="26"/>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Header Char"/>
    <w:basedOn w:val="38"/>
    <w:qFormat/>
    <w:uiPriority w:val="99"/>
  </w:style>
  <w:style w:type="character" w:customStyle="1" w:styleId="59">
    <w:name w:val="Caption Char"/>
    <w:qFormat/>
    <w:uiPriority w:val="99"/>
  </w:style>
  <w:style w:type="table" w:customStyle="1" w:styleId="60">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61">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3">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4">
    <w:name w:val="Plain Table 5"/>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65">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71">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7E7E7E" w:themeColor="text1" w:themeTint="80"/>
        <w:sz w:val="22"/>
      </w:rPr>
      <w:tcPr>
        <w:shd w:val="clear" w:color="FFFFFF" w:themeColor="text1" w:themeTint="00" w:fill="FFFFFF" w:themeFill="text1" w:themeFillTint="00"/>
      </w:tcPr>
    </w:tblStylePr>
    <w:tblStylePr w:type="band2Horz">
      <w:rPr>
        <w:rFonts w:ascii="Arial" w:hAnsi="Arial"/>
        <w:color w:val="7E7E7E" w:themeColor="text1" w:themeTint="80"/>
        <w:sz w:val="22"/>
      </w:rPr>
    </w:tblStylePr>
  </w:style>
  <w:style w:type="table" w:customStyle="1" w:styleId="72">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78">
    <w:name w:val="List Table 7 Colorful"/>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TOC 标题1"/>
    <w:unhideWhenUsed/>
    <w:qFormat/>
    <w:uiPriority w:val="39"/>
    <w:rPr>
      <w:rFonts w:hint="default" w:ascii="Times New Roman" w:hAnsi="Times New Roman" w:eastAsia="宋体" w:cs="Times New Roman"/>
    </w:rPr>
  </w:style>
  <w:style w:type="character" w:customStyle="1" w:styleId="82">
    <w:name w:val="标题 1 Char1"/>
    <w:link w:val="4"/>
    <w:qFormat/>
    <w:uiPriority w:val="9"/>
    <w:rPr>
      <w:rFonts w:ascii="Arial" w:hAnsi="Arial" w:eastAsia="Arial" w:cs="Arial"/>
      <w:sz w:val="40"/>
      <w:szCs w:val="40"/>
    </w:rPr>
  </w:style>
  <w:style w:type="character" w:customStyle="1" w:styleId="83">
    <w:name w:val="标题 2 Char1"/>
    <w:link w:val="5"/>
    <w:qFormat/>
    <w:uiPriority w:val="9"/>
    <w:rPr>
      <w:rFonts w:ascii="Arial" w:hAnsi="Arial" w:eastAsia="Arial" w:cs="Arial"/>
      <w:sz w:val="34"/>
    </w:rPr>
  </w:style>
  <w:style w:type="character" w:customStyle="1" w:styleId="84">
    <w:name w:val="标题 3 Char1"/>
    <w:link w:val="7"/>
    <w:qFormat/>
    <w:uiPriority w:val="9"/>
    <w:rPr>
      <w:rFonts w:ascii="Arial" w:hAnsi="Arial" w:eastAsia="Arial" w:cs="Arial"/>
      <w:sz w:val="30"/>
      <w:szCs w:val="30"/>
    </w:rPr>
  </w:style>
  <w:style w:type="character" w:customStyle="1" w:styleId="85">
    <w:name w:val="标题 4 Char1"/>
    <w:link w:val="8"/>
    <w:qFormat/>
    <w:uiPriority w:val="9"/>
    <w:rPr>
      <w:rFonts w:ascii="Arial" w:hAnsi="Arial" w:eastAsia="Arial" w:cs="Arial"/>
      <w:b/>
      <w:bCs/>
      <w:sz w:val="26"/>
      <w:szCs w:val="26"/>
    </w:rPr>
  </w:style>
  <w:style w:type="character" w:customStyle="1" w:styleId="86">
    <w:name w:val="标题 5 Char1"/>
    <w:link w:val="9"/>
    <w:qFormat/>
    <w:uiPriority w:val="9"/>
    <w:rPr>
      <w:rFonts w:ascii="Arial" w:hAnsi="Arial" w:eastAsia="Arial" w:cs="Arial"/>
      <w:b/>
      <w:bCs/>
      <w:sz w:val="24"/>
      <w:szCs w:val="24"/>
    </w:rPr>
  </w:style>
  <w:style w:type="character" w:customStyle="1" w:styleId="87">
    <w:name w:val="标题 6 Char1"/>
    <w:link w:val="10"/>
    <w:qFormat/>
    <w:uiPriority w:val="9"/>
    <w:rPr>
      <w:rFonts w:ascii="Arial" w:hAnsi="Arial" w:eastAsia="Arial" w:cs="Arial"/>
      <w:b/>
      <w:bCs/>
      <w:sz w:val="22"/>
      <w:szCs w:val="22"/>
    </w:rPr>
  </w:style>
  <w:style w:type="character" w:customStyle="1" w:styleId="88">
    <w:name w:val="标题 7 Char1"/>
    <w:link w:val="11"/>
    <w:qFormat/>
    <w:uiPriority w:val="9"/>
    <w:rPr>
      <w:rFonts w:ascii="Arial" w:hAnsi="Arial" w:eastAsia="Arial" w:cs="Arial"/>
      <w:b/>
      <w:bCs/>
      <w:i/>
      <w:iCs/>
      <w:sz w:val="22"/>
      <w:szCs w:val="22"/>
    </w:rPr>
  </w:style>
  <w:style w:type="character" w:customStyle="1" w:styleId="89">
    <w:name w:val="标题 8 Char1"/>
    <w:link w:val="12"/>
    <w:qFormat/>
    <w:uiPriority w:val="9"/>
    <w:rPr>
      <w:rFonts w:ascii="Arial" w:hAnsi="Arial" w:eastAsia="Arial" w:cs="Arial"/>
      <w:i/>
      <w:iCs/>
      <w:sz w:val="22"/>
      <w:szCs w:val="22"/>
    </w:rPr>
  </w:style>
  <w:style w:type="character" w:customStyle="1" w:styleId="90">
    <w:name w:val="标题 9 Char1"/>
    <w:link w:val="13"/>
    <w:qFormat/>
    <w:uiPriority w:val="9"/>
    <w:rPr>
      <w:rFonts w:ascii="Arial" w:hAnsi="Arial" w:eastAsia="Arial" w:cs="Arial"/>
      <w:i/>
      <w:iCs/>
      <w:sz w:val="21"/>
      <w:szCs w:val="21"/>
    </w:rPr>
  </w:style>
  <w:style w:type="paragraph" w:styleId="91">
    <w:name w:val="List Paragraph"/>
    <w:basedOn w:val="1"/>
    <w:qFormat/>
    <w:uiPriority w:val="34"/>
    <w:pPr>
      <w:ind w:left="720"/>
      <w:contextualSpacing/>
    </w:pPr>
  </w:style>
  <w:style w:type="paragraph" w:styleId="92">
    <w:name w:val="No Spacing"/>
    <w:qFormat/>
    <w:uiPriority w:val="1"/>
    <w:rPr>
      <w:rFonts w:hint="default" w:ascii="Calibri" w:hAnsi="Calibri" w:eastAsia="宋体" w:cs="Times New Roman"/>
    </w:rPr>
  </w:style>
  <w:style w:type="character" w:customStyle="1" w:styleId="93">
    <w:name w:val="标题 Char"/>
    <w:link w:val="35"/>
    <w:qFormat/>
    <w:uiPriority w:val="10"/>
    <w:rPr>
      <w:sz w:val="48"/>
      <w:szCs w:val="48"/>
    </w:rPr>
  </w:style>
  <w:style w:type="character" w:customStyle="1" w:styleId="94">
    <w:name w:val="副标题 Char"/>
    <w:link w:val="28"/>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
    <w:link w:val="97"/>
    <w:qFormat/>
    <w:uiPriority w:val="30"/>
    <w:rPr>
      <w:i/>
    </w:rPr>
  </w:style>
  <w:style w:type="character" w:customStyle="1" w:styleId="99">
    <w:name w:val="页眉 Char1"/>
    <w:link w:val="25"/>
    <w:qFormat/>
    <w:uiPriority w:val="99"/>
  </w:style>
  <w:style w:type="character" w:customStyle="1" w:styleId="100">
    <w:name w:val="Footer Char"/>
    <w:qFormat/>
    <w:uiPriority w:val="99"/>
  </w:style>
  <w:style w:type="character" w:customStyle="1" w:styleId="101">
    <w:name w:val="页脚 Char1"/>
    <w:link w:val="24"/>
    <w:qFormat/>
    <w:uiPriority w:val="99"/>
  </w:style>
  <w:style w:type="table" w:customStyle="1" w:styleId="10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0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4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4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4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4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4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4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5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7E7E7E" w:themeColor="text1" w:themeTint="80"/>
        <w:sz w:val="22"/>
      </w:rPr>
      <w:tcPr>
        <w:shd w:val="clear" w:color="FFFFFF" w:themeColor="text1" w:themeTint="00" w:fill="FFFFFF" w:themeFill="text1" w:themeFillTint="00"/>
      </w:tcPr>
    </w:tblStylePr>
    <w:tblStylePr w:type="band2Horz">
      <w:rPr>
        <w:rFonts w:ascii="Arial" w:hAnsi="Arial"/>
        <w:color w:val="7E7E7E" w:themeColor="text1" w:themeTint="80"/>
        <w:sz w:val="22"/>
      </w:rPr>
    </w:tblStylePr>
  </w:style>
  <w:style w:type="table" w:customStyle="1" w:styleId="15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5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9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9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9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9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9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9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0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1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7">
    <w:name w:val="脚注文本 Char"/>
    <w:link w:val="29"/>
    <w:qFormat/>
    <w:uiPriority w:val="99"/>
    <w:rPr>
      <w:sz w:val="18"/>
    </w:rPr>
  </w:style>
  <w:style w:type="character" w:customStyle="1" w:styleId="228">
    <w:name w:val="尾注文本 Char"/>
    <w:link w:val="23"/>
    <w:qFormat/>
    <w:uiPriority w:val="99"/>
    <w:rPr>
      <w:sz w:val="20"/>
    </w:rPr>
  </w:style>
  <w:style w:type="paragraph" w:customStyle="1" w:styleId="229">
    <w:name w:val="TOC 标题11"/>
    <w:unhideWhenUsed/>
    <w:qFormat/>
    <w:uiPriority w:val="39"/>
    <w:rPr>
      <w:rFonts w:hint="default" w:ascii="Calibri" w:hAnsi="Calibri" w:eastAsia="宋体" w:cs="Times New Roman"/>
    </w:rPr>
  </w:style>
  <w:style w:type="paragraph" w:customStyle="1" w:styleId="230">
    <w:name w:val="标题 11"/>
    <w:basedOn w:val="1"/>
    <w:next w:val="1"/>
    <w:link w:val="283"/>
    <w:qFormat/>
    <w:uiPriority w:val="0"/>
    <w:pPr>
      <w:keepNext/>
      <w:jc w:val="center"/>
      <w:outlineLvl w:val="0"/>
    </w:pPr>
    <w:rPr>
      <w:rFonts w:ascii="楷体_GB2312" w:eastAsia="楷体_GB2312"/>
      <w:sz w:val="28"/>
      <w:szCs w:val="28"/>
    </w:rPr>
  </w:style>
  <w:style w:type="paragraph" w:customStyle="1" w:styleId="231">
    <w:name w:val="标题 21"/>
    <w:basedOn w:val="1"/>
    <w:next w:val="1"/>
    <w:link w:val="284"/>
    <w:qFormat/>
    <w:uiPriority w:val="0"/>
    <w:pPr>
      <w:keepNext/>
      <w:keepLines/>
      <w:spacing w:before="260" w:after="260" w:line="360" w:lineRule="auto"/>
      <w:ind w:firstLine="663"/>
      <w:jc w:val="center"/>
      <w:outlineLvl w:val="1"/>
    </w:pPr>
    <w:rPr>
      <w:rFonts w:cs="Arial" w:asciiTheme="majorEastAsia" w:hAnsiTheme="majorEastAsia" w:eastAsiaTheme="majorEastAsia"/>
      <w:b/>
      <w:bCs/>
      <w:sz w:val="32"/>
      <w:szCs w:val="32"/>
    </w:rPr>
  </w:style>
  <w:style w:type="paragraph" w:customStyle="1" w:styleId="232">
    <w:name w:val="标题 31"/>
    <w:basedOn w:val="1"/>
    <w:next w:val="1"/>
    <w:link w:val="265"/>
    <w:qFormat/>
    <w:uiPriority w:val="0"/>
    <w:pPr>
      <w:keepNext/>
      <w:keepLines/>
      <w:spacing w:before="260" w:after="260" w:line="416" w:lineRule="auto"/>
      <w:outlineLvl w:val="2"/>
    </w:pPr>
    <w:rPr>
      <w:b/>
      <w:bCs/>
      <w:sz w:val="32"/>
      <w:szCs w:val="32"/>
    </w:rPr>
  </w:style>
  <w:style w:type="paragraph" w:customStyle="1" w:styleId="233">
    <w:name w:val="标题 41"/>
    <w:basedOn w:val="1"/>
    <w:next w:val="234"/>
    <w:link w:val="25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4">
    <w:name w:val="正文缩进1"/>
    <w:basedOn w:val="1"/>
    <w:link w:val="268"/>
    <w:qFormat/>
    <w:uiPriority w:val="0"/>
    <w:pPr>
      <w:ind w:firstLine="420"/>
    </w:pPr>
  </w:style>
  <w:style w:type="paragraph" w:customStyle="1" w:styleId="235">
    <w:name w:val="标题 51"/>
    <w:basedOn w:val="1"/>
    <w:next w:val="234"/>
    <w:link w:val="275"/>
    <w:qFormat/>
    <w:uiPriority w:val="0"/>
    <w:pPr>
      <w:keepNext/>
      <w:outlineLvl w:val="4"/>
    </w:pPr>
    <w:rPr>
      <w:rFonts w:ascii="宋体"/>
      <w:color w:val="000000"/>
      <w:sz w:val="28"/>
      <w:szCs w:val="28"/>
    </w:rPr>
  </w:style>
  <w:style w:type="paragraph" w:customStyle="1" w:styleId="236">
    <w:name w:val="标题 61"/>
    <w:basedOn w:val="1"/>
    <w:next w:val="1"/>
    <w:link w:val="254"/>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37">
    <w:name w:val="标题 71"/>
    <w:basedOn w:val="1"/>
    <w:next w:val="1"/>
    <w:link w:val="249"/>
    <w:qFormat/>
    <w:uiPriority w:val="0"/>
    <w:pPr>
      <w:keepNext/>
      <w:keepLines/>
      <w:numPr>
        <w:ilvl w:val="6"/>
        <w:numId w:val="2"/>
      </w:numPr>
      <w:spacing w:before="240" w:after="64" w:line="320" w:lineRule="auto"/>
      <w:outlineLvl w:val="6"/>
    </w:pPr>
    <w:rPr>
      <w:b/>
      <w:bCs/>
      <w:sz w:val="24"/>
      <w:szCs w:val="24"/>
    </w:rPr>
  </w:style>
  <w:style w:type="paragraph" w:customStyle="1" w:styleId="238">
    <w:name w:val="标题 81"/>
    <w:basedOn w:val="1"/>
    <w:next w:val="1"/>
    <w:link w:val="248"/>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39">
    <w:name w:val="标题 91"/>
    <w:basedOn w:val="1"/>
    <w:next w:val="1"/>
    <w:link w:val="285"/>
    <w:qFormat/>
    <w:uiPriority w:val="0"/>
    <w:pPr>
      <w:keepNext/>
      <w:keepLines/>
      <w:numPr>
        <w:ilvl w:val="8"/>
        <w:numId w:val="2"/>
      </w:numPr>
      <w:spacing w:before="240" w:after="64" w:line="320" w:lineRule="auto"/>
      <w:outlineLvl w:val="8"/>
    </w:pPr>
    <w:rPr>
      <w:rFonts w:ascii="Arial" w:hAnsi="Arial" w:eastAsia="黑体"/>
    </w:rPr>
  </w:style>
  <w:style w:type="character" w:customStyle="1" w:styleId="240">
    <w:name w:val="默认段落字体1"/>
    <w:unhideWhenUsed/>
    <w:qFormat/>
    <w:uiPriority w:val="1"/>
  </w:style>
  <w:style w:type="table" w:customStyle="1" w:styleId="241">
    <w:name w:val="普通表格1"/>
    <w:unhideWhenUsed/>
    <w:qFormat/>
    <w:uiPriority w:val="99"/>
    <w:tblPr>
      <w:tblCellMar>
        <w:top w:w="0" w:type="dxa"/>
        <w:left w:w="0" w:type="dxa"/>
        <w:bottom w:w="0" w:type="dxa"/>
        <w:right w:w="0" w:type="dxa"/>
      </w:tblCellMar>
    </w:tblPr>
  </w:style>
  <w:style w:type="character" w:customStyle="1" w:styleId="242">
    <w:name w:val="批注框文本 Char"/>
    <w:link w:val="243"/>
    <w:semiHidden/>
    <w:qFormat/>
    <w:uiPriority w:val="0"/>
    <w:rPr>
      <w:rFonts w:ascii="Times New Roman" w:hAnsi="Times New Roman" w:eastAsia="宋体" w:cs="Times New Roman"/>
      <w:sz w:val="18"/>
      <w:szCs w:val="18"/>
    </w:rPr>
  </w:style>
  <w:style w:type="paragraph" w:customStyle="1" w:styleId="243">
    <w:name w:val="批注框文本1"/>
    <w:basedOn w:val="1"/>
    <w:link w:val="242"/>
    <w:semiHidden/>
    <w:qFormat/>
    <w:uiPriority w:val="0"/>
    <w:rPr>
      <w:sz w:val="18"/>
      <w:szCs w:val="18"/>
    </w:rPr>
  </w:style>
  <w:style w:type="character" w:customStyle="1" w:styleId="244">
    <w:name w:val="列出段落 Char"/>
    <w:link w:val="245"/>
    <w:qFormat/>
    <w:uiPriority w:val="0"/>
    <w:rPr>
      <w:rFonts w:ascii="Calibri" w:hAnsi="Calibri"/>
      <w:sz w:val="24"/>
      <w:szCs w:val="24"/>
      <w:lang w:eastAsia="en-US" w:bidi="en-US"/>
    </w:rPr>
  </w:style>
  <w:style w:type="paragraph" w:customStyle="1" w:styleId="245">
    <w:name w:val="列出段落1"/>
    <w:basedOn w:val="1"/>
    <w:link w:val="244"/>
    <w:qFormat/>
    <w:uiPriority w:val="0"/>
    <w:pPr>
      <w:widowControl/>
      <w:ind w:left="720"/>
      <w:contextualSpacing/>
      <w:jc w:val="left"/>
    </w:pPr>
    <w:rPr>
      <w:rFonts w:ascii="Calibri" w:hAnsi="Calibri"/>
      <w:sz w:val="24"/>
      <w:szCs w:val="24"/>
      <w:lang w:eastAsia="en-US" w:bidi="en-US"/>
    </w:rPr>
  </w:style>
  <w:style w:type="character" w:customStyle="1" w:styleId="246">
    <w:name w:val="正文文本 Char"/>
    <w:link w:val="247"/>
    <w:qFormat/>
    <w:uiPriority w:val="0"/>
    <w:rPr>
      <w:rFonts w:ascii="楷体_GB2312" w:hAnsi="Arial" w:eastAsia="楷体_GB2312" w:cs="Times New Roman"/>
      <w:sz w:val="28"/>
      <w:szCs w:val="28"/>
    </w:rPr>
  </w:style>
  <w:style w:type="paragraph" w:customStyle="1" w:styleId="247">
    <w:name w:val="正文文本1"/>
    <w:basedOn w:val="1"/>
    <w:link w:val="246"/>
    <w:qFormat/>
    <w:uiPriority w:val="0"/>
    <w:rPr>
      <w:rFonts w:ascii="楷体_GB2312" w:hAnsi="Arial" w:eastAsia="楷体_GB2312"/>
      <w:sz w:val="28"/>
      <w:szCs w:val="28"/>
    </w:rPr>
  </w:style>
  <w:style w:type="character" w:customStyle="1" w:styleId="248">
    <w:name w:val="标题 8 Char"/>
    <w:link w:val="238"/>
    <w:qFormat/>
    <w:uiPriority w:val="0"/>
    <w:rPr>
      <w:rFonts w:ascii="Arial" w:hAnsi="Arial" w:eastAsia="黑体" w:cs="Times New Roman"/>
      <w:sz w:val="24"/>
      <w:szCs w:val="24"/>
    </w:rPr>
  </w:style>
  <w:style w:type="character" w:customStyle="1" w:styleId="249">
    <w:name w:val="标题 7 Char"/>
    <w:link w:val="237"/>
    <w:qFormat/>
    <w:uiPriority w:val="0"/>
    <w:rPr>
      <w:rFonts w:ascii="Times New Roman" w:hAnsi="Times New Roman" w:eastAsia="宋体" w:cs="Times New Roman"/>
      <w:b/>
      <w:bCs/>
      <w:sz w:val="24"/>
      <w:szCs w:val="24"/>
    </w:rPr>
  </w:style>
  <w:style w:type="character" w:customStyle="1" w:styleId="250">
    <w:name w:val="超链接1"/>
    <w:qFormat/>
    <w:uiPriority w:val="0"/>
    <w:rPr>
      <w:color w:val="0000FF"/>
      <w:u w:val="single"/>
    </w:rPr>
  </w:style>
  <w:style w:type="character" w:customStyle="1" w:styleId="251">
    <w:name w:val="正文文本 3 Char"/>
    <w:link w:val="252"/>
    <w:qFormat/>
    <w:uiPriority w:val="0"/>
    <w:rPr>
      <w:rFonts w:ascii="仿宋_GB2312" w:hAnsi="Arial" w:eastAsia="仿宋_GB2312" w:cs="Times New Roman"/>
      <w:sz w:val="32"/>
      <w:szCs w:val="32"/>
    </w:rPr>
  </w:style>
  <w:style w:type="paragraph" w:customStyle="1" w:styleId="252">
    <w:name w:val="正文文本 31"/>
    <w:basedOn w:val="1"/>
    <w:link w:val="251"/>
    <w:qFormat/>
    <w:uiPriority w:val="0"/>
    <w:rPr>
      <w:rFonts w:ascii="仿宋_GB2312" w:hAnsi="Arial" w:eastAsia="仿宋_GB2312"/>
      <w:sz w:val="32"/>
      <w:szCs w:val="32"/>
    </w:rPr>
  </w:style>
  <w:style w:type="character" w:customStyle="1" w:styleId="253">
    <w:name w:val="font5 Char"/>
    <w:qFormat/>
    <w:uiPriority w:val="0"/>
    <w:rPr>
      <w:rFonts w:ascii="宋体" w:hAnsi="宋体" w:eastAsia="宋体"/>
      <w:sz w:val="28"/>
      <w:szCs w:val="28"/>
      <w:lang w:val="en-US" w:eastAsia="zh-CN" w:bidi="ar-SA"/>
    </w:rPr>
  </w:style>
  <w:style w:type="character" w:customStyle="1" w:styleId="254">
    <w:name w:val="标题 6 Char"/>
    <w:link w:val="236"/>
    <w:qFormat/>
    <w:uiPriority w:val="0"/>
    <w:rPr>
      <w:rFonts w:ascii="Arial" w:hAnsi="Arial" w:eastAsia="黑体" w:cs="Times New Roman"/>
      <w:b/>
      <w:bCs/>
      <w:sz w:val="24"/>
      <w:szCs w:val="24"/>
    </w:rPr>
  </w:style>
  <w:style w:type="character" w:customStyle="1" w:styleId="255">
    <w:name w:val="已访问的超链接1"/>
    <w:qFormat/>
    <w:uiPriority w:val="0"/>
    <w:rPr>
      <w:color w:val="800080"/>
      <w:u w:val="single"/>
    </w:rPr>
  </w:style>
  <w:style w:type="character" w:customStyle="1" w:styleId="256">
    <w:name w:val="标题 4 Char"/>
    <w:link w:val="233"/>
    <w:qFormat/>
    <w:uiPriority w:val="0"/>
    <w:rPr>
      <w:rFonts w:ascii="Arial" w:hAnsi="Arial" w:eastAsia="黑体" w:cs="Arial"/>
      <w:b/>
      <w:bCs/>
      <w:sz w:val="28"/>
      <w:szCs w:val="28"/>
    </w:rPr>
  </w:style>
  <w:style w:type="character" w:customStyle="1" w:styleId="257">
    <w:name w:val="二级目录 Char"/>
    <w:link w:val="258"/>
    <w:qFormat/>
    <w:uiPriority w:val="0"/>
    <w:rPr>
      <w:b/>
      <w:sz w:val="30"/>
      <w:szCs w:val="28"/>
    </w:rPr>
  </w:style>
  <w:style w:type="paragraph" w:customStyle="1" w:styleId="258">
    <w:name w:val="二级目录"/>
    <w:next w:val="1"/>
    <w:link w:val="257"/>
    <w:qFormat/>
    <w:uiPriority w:val="0"/>
    <w:pPr>
      <w:tabs>
        <w:tab w:val="left" w:pos="907"/>
        <w:tab w:val="left" w:pos="1145"/>
      </w:tabs>
      <w:ind w:left="907" w:hanging="907"/>
      <w:outlineLvl w:val="1"/>
    </w:pPr>
    <w:rPr>
      <w:rFonts w:hint="default" w:ascii="Calibri" w:hAnsi="Calibri" w:eastAsia="宋体" w:cs="Times New Roman"/>
      <w:b/>
      <w:sz w:val="30"/>
      <w:szCs w:val="28"/>
    </w:rPr>
  </w:style>
  <w:style w:type="character" w:customStyle="1" w:styleId="259">
    <w:name w:val="页眉 Char"/>
    <w:link w:val="260"/>
    <w:qFormat/>
    <w:uiPriority w:val="0"/>
    <w:rPr>
      <w:rFonts w:ascii="Times New Roman" w:hAnsi="Times New Roman" w:eastAsia="宋体" w:cs="Times New Roman"/>
      <w:sz w:val="18"/>
      <w:szCs w:val="18"/>
    </w:rPr>
  </w:style>
  <w:style w:type="paragraph" w:customStyle="1" w:styleId="260">
    <w:name w:val="页眉1"/>
    <w:basedOn w:val="1"/>
    <w:link w:val="259"/>
    <w:qFormat/>
    <w:uiPriority w:val="0"/>
    <w:pPr>
      <w:pBdr>
        <w:bottom w:val="single" w:color="000000" w:sz="6" w:space="1"/>
      </w:pBdr>
      <w:tabs>
        <w:tab w:val="center" w:pos="4153"/>
        <w:tab w:val="right" w:pos="8306"/>
      </w:tabs>
      <w:jc w:val="center"/>
    </w:pPr>
    <w:rPr>
      <w:sz w:val="18"/>
      <w:szCs w:val="18"/>
    </w:rPr>
  </w:style>
  <w:style w:type="character" w:customStyle="1" w:styleId="261">
    <w:name w:val="页码1"/>
    <w:qFormat/>
    <w:uiPriority w:val="0"/>
  </w:style>
  <w:style w:type="character" w:customStyle="1" w:styleId="262">
    <w:name w:val="正文首行缩进 2 Char"/>
    <w:link w:val="263"/>
    <w:qFormat/>
    <w:uiPriority w:val="0"/>
    <w:rPr>
      <w:rFonts w:ascii="宋体" w:hAnsi="宋体" w:eastAsia="宋体" w:cs="Times New Roman"/>
      <w:sz w:val="32"/>
      <w:szCs w:val="20"/>
    </w:rPr>
  </w:style>
  <w:style w:type="paragraph" w:customStyle="1" w:styleId="263">
    <w:name w:val="正文首行缩进 21"/>
    <w:basedOn w:val="264"/>
    <w:link w:val="262"/>
    <w:qFormat/>
    <w:uiPriority w:val="0"/>
    <w:pPr>
      <w:spacing w:line="360" w:lineRule="auto"/>
      <w:ind w:firstLine="420"/>
    </w:pPr>
    <w:rPr>
      <w:rFonts w:ascii="宋体" w:hAnsi="宋体" w:eastAsia="宋体"/>
      <w:sz w:val="21"/>
      <w:szCs w:val="20"/>
    </w:rPr>
  </w:style>
  <w:style w:type="paragraph" w:customStyle="1" w:styleId="264">
    <w:name w:val="正文文本缩进1"/>
    <w:basedOn w:val="1"/>
    <w:link w:val="280"/>
    <w:qFormat/>
    <w:uiPriority w:val="0"/>
    <w:pPr>
      <w:ind w:firstLine="645"/>
    </w:pPr>
    <w:rPr>
      <w:rFonts w:ascii="楷体_GB2312" w:eastAsia="楷体_GB2312"/>
      <w:sz w:val="32"/>
      <w:szCs w:val="32"/>
    </w:rPr>
  </w:style>
  <w:style w:type="character" w:customStyle="1" w:styleId="265">
    <w:name w:val="标题 3 Char"/>
    <w:link w:val="232"/>
    <w:qFormat/>
    <w:uiPriority w:val="0"/>
    <w:rPr>
      <w:rFonts w:ascii="Times New Roman" w:hAnsi="Times New Roman" w:eastAsia="宋体" w:cs="Times New Roman"/>
      <w:b/>
      <w:bCs/>
      <w:sz w:val="32"/>
      <w:szCs w:val="32"/>
    </w:rPr>
  </w:style>
  <w:style w:type="character" w:customStyle="1" w:styleId="266">
    <w:name w:val="批注文字 Char"/>
    <w:link w:val="267"/>
    <w:semiHidden/>
    <w:qFormat/>
    <w:uiPriority w:val="0"/>
    <w:rPr>
      <w:rFonts w:ascii="Times New Roman" w:hAnsi="Times New Roman" w:eastAsia="宋体" w:cs="Times New Roman"/>
      <w:szCs w:val="21"/>
    </w:rPr>
  </w:style>
  <w:style w:type="paragraph" w:customStyle="1" w:styleId="267">
    <w:name w:val="批注文字1"/>
    <w:basedOn w:val="1"/>
    <w:link w:val="266"/>
    <w:semiHidden/>
    <w:qFormat/>
    <w:uiPriority w:val="0"/>
    <w:pPr>
      <w:jc w:val="left"/>
    </w:pPr>
  </w:style>
  <w:style w:type="character" w:customStyle="1" w:styleId="268">
    <w:name w:val="正文缩进 Char"/>
    <w:link w:val="234"/>
    <w:qFormat/>
    <w:uiPriority w:val="0"/>
    <w:rPr>
      <w:rFonts w:ascii="Times New Roman" w:hAnsi="Times New Roman" w:eastAsia="宋体" w:cs="Times New Roman"/>
      <w:szCs w:val="21"/>
    </w:rPr>
  </w:style>
  <w:style w:type="character" w:customStyle="1" w:styleId="269">
    <w:name w:val="日期 Char"/>
    <w:link w:val="270"/>
    <w:qFormat/>
    <w:uiPriority w:val="0"/>
    <w:rPr>
      <w:rFonts w:ascii="Times New Roman" w:hAnsi="Times New Roman" w:eastAsia="宋体" w:cs="Times New Roman"/>
      <w:sz w:val="24"/>
      <w:szCs w:val="24"/>
    </w:rPr>
  </w:style>
  <w:style w:type="paragraph" w:customStyle="1" w:styleId="270">
    <w:name w:val="日期1"/>
    <w:basedOn w:val="1"/>
    <w:next w:val="1"/>
    <w:link w:val="269"/>
    <w:qFormat/>
    <w:uiPriority w:val="0"/>
    <w:rPr>
      <w:sz w:val="24"/>
      <w:szCs w:val="24"/>
    </w:rPr>
  </w:style>
  <w:style w:type="character" w:customStyle="1" w:styleId="271">
    <w:name w:val="要点1"/>
    <w:qFormat/>
    <w:uiPriority w:val="0"/>
    <w:rPr>
      <w:b/>
      <w:bCs/>
    </w:rPr>
  </w:style>
  <w:style w:type="character" w:customStyle="1" w:styleId="272">
    <w:name w:val="页脚 Char"/>
    <w:link w:val="273"/>
    <w:qFormat/>
    <w:uiPriority w:val="0"/>
    <w:rPr>
      <w:rFonts w:ascii="Times New Roman" w:hAnsi="Times New Roman" w:eastAsia="宋体" w:cs="Times New Roman"/>
      <w:sz w:val="18"/>
      <w:szCs w:val="18"/>
    </w:rPr>
  </w:style>
  <w:style w:type="paragraph" w:customStyle="1" w:styleId="273">
    <w:name w:val="页脚1"/>
    <w:basedOn w:val="1"/>
    <w:link w:val="272"/>
    <w:qFormat/>
    <w:uiPriority w:val="0"/>
    <w:pPr>
      <w:tabs>
        <w:tab w:val="center" w:pos="4153"/>
        <w:tab w:val="right" w:pos="8306"/>
      </w:tabs>
      <w:jc w:val="left"/>
    </w:pPr>
    <w:rPr>
      <w:sz w:val="18"/>
      <w:szCs w:val="18"/>
    </w:rPr>
  </w:style>
  <w:style w:type="character" w:customStyle="1" w:styleId="274">
    <w:name w:val="批注引用1"/>
    <w:semiHidden/>
    <w:qFormat/>
    <w:uiPriority w:val="0"/>
    <w:rPr>
      <w:sz w:val="21"/>
      <w:szCs w:val="21"/>
    </w:rPr>
  </w:style>
  <w:style w:type="character" w:customStyle="1" w:styleId="275">
    <w:name w:val="标题 5 Char"/>
    <w:link w:val="235"/>
    <w:qFormat/>
    <w:uiPriority w:val="0"/>
    <w:rPr>
      <w:rFonts w:ascii="宋体" w:hAnsi="Times New Roman" w:eastAsia="宋体" w:cs="Times New Roman"/>
      <w:color w:val="000000"/>
      <w:sz w:val="28"/>
      <w:szCs w:val="28"/>
    </w:rPr>
  </w:style>
  <w:style w:type="character" w:customStyle="1" w:styleId="276">
    <w:name w:val="文档结构图 Char"/>
    <w:link w:val="277"/>
    <w:semiHidden/>
    <w:qFormat/>
    <w:uiPriority w:val="0"/>
    <w:rPr>
      <w:rFonts w:ascii="Times New Roman" w:hAnsi="Times New Roman" w:eastAsia="宋体" w:cs="Times New Roman"/>
      <w:szCs w:val="21"/>
      <w:shd w:val="clear" w:color="auto" w:fill="000080"/>
    </w:rPr>
  </w:style>
  <w:style w:type="paragraph" w:customStyle="1" w:styleId="277">
    <w:name w:val="文档结构图1"/>
    <w:basedOn w:val="1"/>
    <w:link w:val="276"/>
    <w:semiHidden/>
    <w:qFormat/>
    <w:uiPriority w:val="0"/>
    <w:pPr>
      <w:shd w:val="clear" w:color="auto" w:fill="000080"/>
    </w:pPr>
  </w:style>
  <w:style w:type="character" w:customStyle="1" w:styleId="278">
    <w:name w:val="正文文本缩进 3 Char"/>
    <w:link w:val="279"/>
    <w:qFormat/>
    <w:uiPriority w:val="0"/>
    <w:rPr>
      <w:rFonts w:ascii="Arial" w:hAnsi="Arial" w:eastAsia="仿宋_GB2312" w:cs="Arial"/>
      <w:color w:val="FFFF00"/>
      <w:sz w:val="32"/>
      <w:szCs w:val="32"/>
    </w:rPr>
  </w:style>
  <w:style w:type="paragraph" w:customStyle="1" w:styleId="279">
    <w:name w:val="正文文本缩进 31"/>
    <w:basedOn w:val="1"/>
    <w:link w:val="278"/>
    <w:qFormat/>
    <w:uiPriority w:val="0"/>
    <w:pPr>
      <w:ind w:left="645" w:firstLine="645"/>
    </w:pPr>
    <w:rPr>
      <w:rFonts w:ascii="Arial" w:hAnsi="Arial" w:eastAsia="仿宋_GB2312" w:cs="Arial"/>
      <w:color w:val="FFFF00"/>
      <w:sz w:val="32"/>
      <w:szCs w:val="32"/>
    </w:rPr>
  </w:style>
  <w:style w:type="character" w:customStyle="1" w:styleId="280">
    <w:name w:val="正文文本缩进 Char"/>
    <w:link w:val="264"/>
    <w:qFormat/>
    <w:uiPriority w:val="0"/>
    <w:rPr>
      <w:rFonts w:ascii="楷体_GB2312" w:hAnsi="Times New Roman" w:eastAsia="楷体_GB2312" w:cs="Times New Roman"/>
      <w:sz w:val="32"/>
      <w:szCs w:val="32"/>
    </w:rPr>
  </w:style>
  <w:style w:type="character" w:customStyle="1" w:styleId="281">
    <w:name w:val="纯文本 Char"/>
    <w:link w:val="282"/>
    <w:qFormat/>
    <w:uiPriority w:val="0"/>
    <w:rPr>
      <w:rFonts w:ascii="宋体" w:hAnsi="Courier New" w:eastAsia="宋体" w:cs="Courier New"/>
      <w:szCs w:val="21"/>
    </w:rPr>
  </w:style>
  <w:style w:type="paragraph" w:customStyle="1" w:styleId="282">
    <w:name w:val="纯文本1"/>
    <w:basedOn w:val="1"/>
    <w:link w:val="281"/>
    <w:qFormat/>
    <w:uiPriority w:val="0"/>
    <w:rPr>
      <w:rFonts w:ascii="宋体" w:hAnsi="Courier New" w:cs="Courier New"/>
    </w:rPr>
  </w:style>
  <w:style w:type="character" w:customStyle="1" w:styleId="283">
    <w:name w:val="标题 1 Char"/>
    <w:link w:val="230"/>
    <w:qFormat/>
    <w:uiPriority w:val="0"/>
    <w:rPr>
      <w:rFonts w:ascii="楷体_GB2312" w:hAnsi="Times New Roman" w:eastAsia="楷体_GB2312" w:cs="Times New Roman"/>
      <w:sz w:val="28"/>
      <w:szCs w:val="28"/>
    </w:rPr>
  </w:style>
  <w:style w:type="character" w:customStyle="1" w:styleId="284">
    <w:name w:val="标题 2 Char"/>
    <w:link w:val="231"/>
    <w:qFormat/>
    <w:uiPriority w:val="0"/>
    <w:rPr>
      <w:rFonts w:cs="Arial" w:asciiTheme="majorEastAsia" w:hAnsiTheme="majorEastAsia" w:eastAsiaTheme="majorEastAsia"/>
      <w:b/>
      <w:bCs/>
      <w:sz w:val="32"/>
      <w:szCs w:val="32"/>
    </w:rPr>
  </w:style>
  <w:style w:type="character" w:customStyle="1" w:styleId="285">
    <w:name w:val="标题 9 Char"/>
    <w:link w:val="239"/>
    <w:qFormat/>
    <w:uiPriority w:val="0"/>
    <w:rPr>
      <w:rFonts w:ascii="Arial" w:hAnsi="Arial" w:eastAsia="黑体" w:cs="Times New Roman"/>
      <w:szCs w:val="21"/>
    </w:rPr>
  </w:style>
  <w:style w:type="character" w:customStyle="1" w:styleId="286">
    <w:name w:val="正文文本缩进 2 Char"/>
    <w:link w:val="287"/>
    <w:qFormat/>
    <w:uiPriority w:val="0"/>
    <w:rPr>
      <w:rFonts w:ascii="Arial" w:hAnsi="Arial" w:eastAsia="仿宋_GB2312" w:cs="Arial"/>
      <w:sz w:val="32"/>
      <w:szCs w:val="32"/>
    </w:rPr>
  </w:style>
  <w:style w:type="paragraph" w:customStyle="1" w:styleId="287">
    <w:name w:val="正文文本缩进 21"/>
    <w:basedOn w:val="1"/>
    <w:link w:val="286"/>
    <w:qFormat/>
    <w:uiPriority w:val="0"/>
    <w:pPr>
      <w:ind w:left="630" w:firstLine="645"/>
    </w:pPr>
    <w:rPr>
      <w:rFonts w:ascii="Arial" w:hAnsi="Arial" w:eastAsia="仿宋_GB2312" w:cs="Arial"/>
      <w:sz w:val="32"/>
      <w:szCs w:val="32"/>
    </w:rPr>
  </w:style>
  <w:style w:type="character" w:customStyle="1" w:styleId="288">
    <w:name w:val="正文文本 2 Char"/>
    <w:link w:val="289"/>
    <w:qFormat/>
    <w:uiPriority w:val="0"/>
    <w:rPr>
      <w:rFonts w:ascii="楷体_GB2312" w:hAnsi="Times New Roman" w:eastAsia="楷体_GB2312" w:cs="Times New Roman"/>
      <w:sz w:val="28"/>
      <w:szCs w:val="28"/>
    </w:rPr>
  </w:style>
  <w:style w:type="paragraph" w:customStyle="1" w:styleId="289">
    <w:name w:val="正文文本 21"/>
    <w:basedOn w:val="1"/>
    <w:link w:val="288"/>
    <w:qFormat/>
    <w:uiPriority w:val="0"/>
    <w:pPr>
      <w:widowControl/>
      <w:jc w:val="center"/>
    </w:pPr>
    <w:rPr>
      <w:rFonts w:ascii="楷体_GB2312" w:eastAsia="楷体_GB2312"/>
      <w:sz w:val="28"/>
      <w:szCs w:val="28"/>
    </w:rPr>
  </w:style>
  <w:style w:type="character" w:customStyle="1" w:styleId="290">
    <w:name w:val="批注主题 Char"/>
    <w:link w:val="291"/>
    <w:semiHidden/>
    <w:qFormat/>
    <w:uiPriority w:val="0"/>
    <w:rPr>
      <w:rFonts w:ascii="Times New Roman" w:hAnsi="Times New Roman" w:eastAsia="宋体" w:cs="Times New Roman"/>
      <w:b/>
      <w:bCs/>
      <w:szCs w:val="21"/>
    </w:rPr>
  </w:style>
  <w:style w:type="paragraph" w:customStyle="1" w:styleId="291">
    <w:name w:val="批注主题1"/>
    <w:basedOn w:val="267"/>
    <w:next w:val="267"/>
    <w:link w:val="290"/>
    <w:semiHidden/>
    <w:qFormat/>
    <w:uiPriority w:val="0"/>
    <w:rPr>
      <w:b/>
      <w:bCs/>
    </w:rPr>
  </w:style>
  <w:style w:type="character" w:customStyle="1" w:styleId="292">
    <w:name w:val="正文首行缩进 Char"/>
    <w:link w:val="293"/>
    <w:qFormat/>
    <w:uiPriority w:val="0"/>
    <w:rPr>
      <w:rFonts w:ascii="仿宋_GB2312" w:hAnsi="Times New Roman" w:eastAsia="仿宋_GB2312" w:cs="Times New Roman"/>
      <w:sz w:val="30"/>
      <w:szCs w:val="30"/>
    </w:rPr>
  </w:style>
  <w:style w:type="paragraph" w:customStyle="1" w:styleId="293">
    <w:name w:val="正文首行缩进1"/>
    <w:basedOn w:val="1"/>
    <w:link w:val="292"/>
    <w:qFormat/>
    <w:uiPriority w:val="0"/>
    <w:pPr>
      <w:spacing w:line="360" w:lineRule="auto"/>
      <w:ind w:firstLine="200"/>
    </w:pPr>
    <w:rPr>
      <w:rFonts w:ascii="仿宋_GB2312" w:eastAsia="仿宋_GB2312"/>
      <w:sz w:val="30"/>
      <w:szCs w:val="30"/>
    </w:rPr>
  </w:style>
  <w:style w:type="paragraph" w:customStyle="1" w:styleId="294">
    <w:name w:val="table_lines"/>
    <w:basedOn w:val="1"/>
    <w:qFormat/>
    <w:uiPriority w:val="0"/>
    <w:pPr>
      <w:widowControl/>
      <w:jc w:val="left"/>
    </w:pPr>
    <w:rPr>
      <w:sz w:val="20"/>
      <w:szCs w:val="20"/>
      <w:lang w:val="de-DE" w:eastAsia="de-DE"/>
    </w:rPr>
  </w:style>
  <w:style w:type="paragraph" w:customStyle="1" w:styleId="295">
    <w:name w:val="Char"/>
    <w:basedOn w:val="277"/>
    <w:qFormat/>
    <w:uiPriority w:val="0"/>
    <w:rPr>
      <w:rFonts w:ascii="Tahoma" w:hAnsi="Tahoma"/>
      <w:sz w:val="24"/>
      <w:szCs w:val="24"/>
    </w:rPr>
  </w:style>
  <w:style w:type="paragraph" w:customStyle="1" w:styleId="296">
    <w:name w:val="索引 11"/>
    <w:basedOn w:val="1"/>
    <w:next w:val="1"/>
    <w:semiHidden/>
    <w:qFormat/>
    <w:uiPriority w:val="0"/>
    <w:pPr>
      <w:spacing w:line="240" w:lineRule="atLeast"/>
    </w:pPr>
    <w:rPr>
      <w:b/>
      <w:bCs/>
    </w:rPr>
  </w:style>
  <w:style w:type="paragraph" w:customStyle="1" w:styleId="297">
    <w:name w:val="目录 51"/>
    <w:basedOn w:val="1"/>
    <w:next w:val="1"/>
    <w:semiHidden/>
    <w:qFormat/>
    <w:uiPriority w:val="0"/>
    <w:pPr>
      <w:ind w:left="840"/>
      <w:jc w:val="left"/>
    </w:pPr>
  </w:style>
  <w:style w:type="paragraph" w:customStyle="1" w:styleId="298">
    <w:name w:val="Char Char Char Char"/>
    <w:basedOn w:val="277"/>
    <w:qFormat/>
    <w:uiPriority w:val="0"/>
    <w:pPr>
      <w:spacing w:line="360" w:lineRule="auto"/>
    </w:pPr>
    <w:rPr>
      <w:rFonts w:ascii="Tahoma" w:hAnsi="Tahoma"/>
      <w:sz w:val="24"/>
      <w:szCs w:val="24"/>
    </w:rPr>
  </w:style>
  <w:style w:type="paragraph" w:customStyle="1" w:styleId="299">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00">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1">
    <w:name w:val="无间隔1"/>
    <w:qFormat/>
    <w:uiPriority w:val="99"/>
    <w:pPr>
      <w:widowControl w:val="0"/>
      <w:jc w:val="both"/>
    </w:pPr>
    <w:rPr>
      <w:rFonts w:hint="default" w:ascii="Times New Roman" w:hAnsi="Times New Roman" w:eastAsia="宋体" w:cs="Times New Roman"/>
      <w:sz w:val="21"/>
      <w:szCs w:val="21"/>
    </w:rPr>
  </w:style>
  <w:style w:type="paragraph" w:customStyle="1" w:styleId="30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目录 81"/>
    <w:basedOn w:val="1"/>
    <w:next w:val="1"/>
    <w:semiHidden/>
    <w:qFormat/>
    <w:uiPriority w:val="0"/>
    <w:pPr>
      <w:ind w:left="1470"/>
      <w:jc w:val="left"/>
    </w:pPr>
  </w:style>
  <w:style w:type="paragraph" w:customStyle="1" w:styleId="305">
    <w:name w:val="目录 91"/>
    <w:basedOn w:val="1"/>
    <w:next w:val="1"/>
    <w:semiHidden/>
    <w:qFormat/>
    <w:uiPriority w:val="0"/>
    <w:pPr>
      <w:ind w:left="1680"/>
      <w:jc w:val="left"/>
    </w:pPr>
  </w:style>
  <w:style w:type="paragraph" w:customStyle="1" w:styleId="306">
    <w:name w:val="Char1"/>
    <w:basedOn w:val="1"/>
    <w:qFormat/>
    <w:uiPriority w:val="0"/>
    <w:pPr>
      <w:tabs>
        <w:tab w:val="left" w:pos="360"/>
      </w:tabs>
      <w:ind w:firstLine="200"/>
    </w:pPr>
    <w:rPr>
      <w:sz w:val="28"/>
      <w:szCs w:val="30"/>
    </w:rPr>
  </w:style>
  <w:style w:type="paragraph" w:customStyle="1" w:styleId="30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9">
    <w:name w:val="Char Char Char Char Char Char Char Char Char Char"/>
    <w:basedOn w:val="1"/>
    <w:qFormat/>
    <w:uiPriority w:val="0"/>
    <w:pPr>
      <w:spacing w:line="360" w:lineRule="auto"/>
    </w:pPr>
    <w:rPr>
      <w:sz w:val="24"/>
      <w:szCs w:val="20"/>
    </w:rPr>
  </w:style>
  <w:style w:type="paragraph" w:customStyle="1" w:styleId="31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1">
    <w:name w:val="table_1stline"/>
    <w:basedOn w:val="1"/>
    <w:qFormat/>
    <w:uiPriority w:val="0"/>
    <w:pPr>
      <w:widowControl/>
      <w:spacing w:before="120"/>
      <w:jc w:val="left"/>
    </w:pPr>
    <w:rPr>
      <w:bCs/>
      <w:sz w:val="20"/>
      <w:szCs w:val="20"/>
      <w:lang w:val="de-DE" w:eastAsia="de-DE"/>
    </w:rPr>
  </w:style>
  <w:style w:type="paragraph" w:customStyle="1" w:styleId="31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3">
    <w:name w:val="目录 31"/>
    <w:basedOn w:val="1"/>
    <w:next w:val="1"/>
    <w:semiHidden/>
    <w:qFormat/>
    <w:uiPriority w:val="0"/>
    <w:pPr>
      <w:ind w:left="420"/>
      <w:jc w:val="left"/>
    </w:pPr>
    <w:rPr>
      <w:i/>
      <w:iCs/>
      <w:szCs w:val="24"/>
    </w:rPr>
  </w:style>
  <w:style w:type="paragraph" w:customStyle="1" w:styleId="314">
    <w:name w:val="目录 61"/>
    <w:basedOn w:val="1"/>
    <w:next w:val="1"/>
    <w:semiHidden/>
    <w:qFormat/>
    <w:uiPriority w:val="0"/>
    <w:pPr>
      <w:ind w:left="1050"/>
      <w:jc w:val="left"/>
    </w:pPr>
  </w:style>
  <w:style w:type="paragraph" w:customStyle="1" w:styleId="315">
    <w:name w:val="目录 71"/>
    <w:basedOn w:val="1"/>
    <w:next w:val="1"/>
    <w:semiHidden/>
    <w:qFormat/>
    <w:uiPriority w:val="0"/>
    <w:pPr>
      <w:ind w:left="1260"/>
      <w:jc w:val="left"/>
    </w:pPr>
  </w:style>
  <w:style w:type="paragraph" w:customStyle="1" w:styleId="316">
    <w:name w:val="附录1"/>
    <w:qFormat/>
    <w:uiPriority w:val="0"/>
    <w:pPr>
      <w:numPr>
        <w:ilvl w:val="0"/>
        <w:numId w:val="3"/>
      </w:numPr>
      <w:spacing w:before="240" w:line="600" w:lineRule="atLeast"/>
    </w:pPr>
    <w:rPr>
      <w:rFonts w:hint="default" w:ascii="Times New Roman" w:hAnsi="Times New Roman" w:eastAsia="宋体" w:cs="Times New Roman"/>
      <w:b/>
      <w:i/>
      <w:sz w:val="28"/>
    </w:rPr>
  </w:style>
  <w:style w:type="paragraph" w:customStyle="1" w:styleId="317">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8">
    <w:name w:val="列表 31"/>
    <w:basedOn w:val="1"/>
    <w:qFormat/>
    <w:uiPriority w:val="0"/>
    <w:pPr>
      <w:ind w:left="100" w:hanging="200"/>
    </w:pPr>
  </w:style>
  <w:style w:type="paragraph" w:customStyle="1" w:styleId="31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2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1">
    <w:name w:val="目录 41"/>
    <w:basedOn w:val="1"/>
    <w:next w:val="1"/>
    <w:semiHidden/>
    <w:qFormat/>
    <w:uiPriority w:val="0"/>
    <w:pPr>
      <w:ind w:left="630"/>
      <w:jc w:val="left"/>
    </w:pPr>
  </w:style>
  <w:style w:type="paragraph" w:customStyle="1" w:styleId="322">
    <w:name w:val="4"/>
    <w:basedOn w:val="1"/>
    <w:next w:val="279"/>
    <w:qFormat/>
    <w:uiPriority w:val="0"/>
    <w:pPr>
      <w:spacing w:line="360" w:lineRule="auto"/>
      <w:ind w:firstLine="420"/>
    </w:pPr>
    <w:rPr>
      <w:color w:val="FF0000"/>
      <w:sz w:val="24"/>
      <w:szCs w:val="24"/>
    </w:rPr>
  </w:style>
  <w:style w:type="paragraph" w:customStyle="1" w:styleId="323">
    <w:name w:val="列表 21"/>
    <w:basedOn w:val="1"/>
    <w:qFormat/>
    <w:uiPriority w:val="0"/>
    <w:pPr>
      <w:ind w:left="100" w:hanging="200"/>
    </w:pPr>
  </w:style>
  <w:style w:type="paragraph" w:customStyle="1" w:styleId="324">
    <w:name w:val="目录 21"/>
    <w:basedOn w:val="1"/>
    <w:next w:val="1"/>
    <w:semiHidden/>
    <w:qFormat/>
    <w:uiPriority w:val="0"/>
    <w:pPr>
      <w:ind w:left="210"/>
      <w:jc w:val="left"/>
    </w:pPr>
    <w:rPr>
      <w:smallCaps/>
      <w:szCs w:val="24"/>
    </w:rPr>
  </w:style>
  <w:style w:type="paragraph" w:customStyle="1" w:styleId="325">
    <w:name w:val="Char Char Char Char1"/>
    <w:basedOn w:val="277"/>
    <w:qFormat/>
    <w:uiPriority w:val="0"/>
    <w:pPr>
      <w:spacing w:line="360" w:lineRule="auto"/>
    </w:pPr>
    <w:rPr>
      <w:rFonts w:ascii="Tahoma" w:hAnsi="Tahoma"/>
      <w:sz w:val="24"/>
      <w:szCs w:val="24"/>
    </w:rPr>
  </w:style>
  <w:style w:type="paragraph" w:customStyle="1" w:styleId="326">
    <w:name w:val="普通正文"/>
    <w:basedOn w:val="1"/>
    <w:qFormat/>
    <w:uiPriority w:val="0"/>
    <w:pPr>
      <w:spacing w:before="120" w:after="120"/>
      <w:ind w:firstLine="363"/>
      <w:jc w:val="center"/>
    </w:pPr>
    <w:rPr>
      <w:rFonts w:ascii="宋体" w:hAnsi="宋体"/>
      <w:sz w:val="28"/>
      <w:szCs w:val="28"/>
    </w:rPr>
  </w:style>
  <w:style w:type="paragraph" w:customStyle="1" w:styleId="327">
    <w:name w:val="Body Text(ch)"/>
    <w:basedOn w:val="1"/>
    <w:next w:val="247"/>
    <w:qFormat/>
    <w:uiPriority w:val="0"/>
    <w:pPr>
      <w:spacing w:after="120"/>
    </w:pPr>
    <w:rPr>
      <w:rFonts w:ascii="宋体" w:hAnsi="Arial"/>
      <w:bCs/>
      <w:iCs/>
      <w:szCs w:val="24"/>
    </w:rPr>
  </w:style>
  <w:style w:type="paragraph" w:customStyle="1" w:styleId="328">
    <w:name w:val="列表1"/>
    <w:basedOn w:val="1"/>
    <w:qFormat/>
    <w:uiPriority w:val="0"/>
    <w:pPr>
      <w:ind w:left="200" w:hanging="200"/>
    </w:pPr>
  </w:style>
  <w:style w:type="paragraph" w:customStyle="1" w:styleId="329">
    <w:name w:val="样式1"/>
    <w:basedOn w:val="1"/>
    <w:qFormat/>
    <w:uiPriority w:val="0"/>
    <w:pPr>
      <w:numPr>
        <w:ilvl w:val="0"/>
        <w:numId w:val="4"/>
      </w:numPr>
    </w:pPr>
    <w:rPr>
      <w:rFonts w:ascii="宋体" w:hAnsi="宋体"/>
    </w:rPr>
  </w:style>
  <w:style w:type="paragraph" w:customStyle="1" w:styleId="33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2">
    <w:name w:val="图表目录1"/>
    <w:basedOn w:val="1"/>
    <w:next w:val="1"/>
    <w:semiHidden/>
    <w:qFormat/>
    <w:uiPriority w:val="0"/>
    <w:pPr>
      <w:ind w:left="840" w:hanging="420"/>
    </w:p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39">
    <w:name w:val="修订1"/>
    <w:semiHidden/>
    <w:qFormat/>
    <w:uiPriority w:val="99"/>
    <w:rPr>
      <w:rFonts w:hint="default" w:ascii="Times New Roman" w:hAnsi="Times New Roman" w:eastAsia="宋体" w:cs="Times New Roman"/>
      <w:sz w:val="21"/>
      <w:szCs w:val="21"/>
    </w:rPr>
  </w:style>
  <w:style w:type="paragraph" w:customStyle="1" w:styleId="340">
    <w:name w:val="正文1"/>
    <w:basedOn w:val="1"/>
    <w:next w:val="1"/>
    <w:qFormat/>
    <w:uiPriority w:val="99"/>
    <w:pPr>
      <w:spacing w:line="440" w:lineRule="exact"/>
      <w:ind w:firstLine="480"/>
    </w:pPr>
    <w:rPr>
      <w:rFonts w:ascii="微软雅黑" w:hAnsi="微软雅黑" w:eastAsia="微软雅黑"/>
      <w:sz w:val="24"/>
      <w:szCs w:val="20"/>
    </w:rPr>
  </w:style>
  <w:style w:type="table" w:customStyle="1" w:styleId="341">
    <w:name w:val="网格型1"/>
    <w:basedOn w:val="241"/>
    <w:qFormat/>
    <w:uiPriority w:val="0"/>
    <w:pPr>
      <w:widowControl w:val="0"/>
      <w:jc w:val="both"/>
    </w:pPr>
    <w:rPr>
      <w:rFonts w:ascii="Times New Roman" w:hAnsi="Times New Roman"/>
    </w:rPr>
    <w:tblPr>
      <w:tblCellMar>
        <w:top w:w="0" w:type="dxa"/>
        <w:left w:w="0" w:type="dxa"/>
        <w:bottom w:w="0" w:type="dxa"/>
        <w:right w:w="0" w:type="dxa"/>
      </w:tblCellMar>
    </w:tblPr>
  </w:style>
  <w:style w:type="character" w:customStyle="1" w:styleId="342">
    <w:name w:val="正文文本 Char1"/>
    <w:basedOn w:val="38"/>
    <w:semiHidden/>
    <w:qFormat/>
    <w:uiPriority w:val="99"/>
    <w:rPr>
      <w:rFonts w:ascii="Times New Roman" w:hAnsi="Times New Roman"/>
      <w:sz w:val="21"/>
      <w:szCs w:val="21"/>
    </w:rPr>
  </w:style>
  <w:style w:type="paragraph" w:customStyle="1" w:styleId="343">
    <w:name w:val="正文2"/>
    <w:basedOn w:val="1"/>
    <w:qFormat/>
    <w:uiPriority w:val="0"/>
    <w:pPr>
      <w:tabs>
        <w:tab w:val="left" w:pos="6480"/>
      </w:tabs>
      <w:spacing w:line="360" w:lineRule="auto"/>
    </w:pPr>
    <w:rPr>
      <w:sz w:val="24"/>
      <w:szCs w:val="24"/>
    </w:rPr>
  </w:style>
  <w:style w:type="paragraph" w:customStyle="1" w:styleId="344">
    <w:name w:val="1 正文"/>
    <w:basedOn w:val="1"/>
    <w:qFormat/>
    <w:uiPriority w:val="0"/>
    <w:pPr>
      <w:spacing w:line="360" w:lineRule="auto"/>
      <w:ind w:firstLine="420"/>
    </w:pPr>
    <w:rPr>
      <w:rFonts w:ascii="宋体" w:hAnsi="宋体"/>
      <w:sz w:val="24"/>
      <w:szCs w:val="24"/>
    </w:rPr>
  </w:style>
  <w:style w:type="paragraph" w:customStyle="1" w:styleId="345">
    <w:name w:val="A正文"/>
    <w:basedOn w:val="1"/>
    <w:qFormat/>
    <w:uiPriority w:val="0"/>
    <w:pPr>
      <w:spacing w:line="360" w:lineRule="auto"/>
      <w:ind w:firstLine="200"/>
    </w:pPr>
    <w:rPr>
      <w:rFonts w:cs="宋体"/>
      <w:sz w:val="24"/>
      <w:szCs w:val="28"/>
    </w:rPr>
  </w:style>
  <w:style w:type="paragraph" w:customStyle="1" w:styleId="346">
    <w:name w:val="列出段落11"/>
    <w:qFormat/>
    <w:uiPriority w:val="34"/>
    <w:pPr>
      <w:widowControl w:val="0"/>
      <w:ind w:firstLine="420"/>
      <w:jc w:val="both"/>
    </w:pPr>
    <w:rPr>
      <w:rFonts w:hint="default" w:ascii="宋体" w:hAnsi="宋体" w:eastAsia="宋体" w:cs="Times New Roman"/>
      <w:sz w:val="24"/>
      <w:szCs w:val="24"/>
    </w:rPr>
  </w:style>
  <w:style w:type="paragraph" w:customStyle="1" w:styleId="347">
    <w:name w:val="列表段落1"/>
    <w:qFormat/>
    <w:uiPriority w:val="34"/>
    <w:pPr>
      <w:widowControl w:val="0"/>
      <w:ind w:firstLine="420"/>
      <w:jc w:val="both"/>
    </w:pPr>
    <w:rPr>
      <w:rFonts w:hint="default" w:ascii="Times New Roman" w:hAnsi="Times New Roman" w:eastAsia="宋体" w:cs="Times New Roman"/>
      <w:sz w:val="21"/>
      <w:szCs w:val="24"/>
    </w:rPr>
  </w:style>
  <w:style w:type="paragraph" w:customStyle="1" w:styleId="348">
    <w:name w:val="UserStyle_16"/>
    <w:qFormat/>
    <w:uiPriority w:val="0"/>
    <w:pPr>
      <w:spacing w:line="360" w:lineRule="auto"/>
      <w:ind w:firstLine="283"/>
      <w:jc w:val="both"/>
    </w:pPr>
    <w:rPr>
      <w:rFonts w:hint="default" w:ascii="宋体" w:hAnsi="宋体" w:eastAsia="宋体" w:cs="Times New Roman"/>
      <w:sz w:val="24"/>
      <w:szCs w:val="21"/>
    </w:rPr>
  </w:style>
  <w:style w:type="character" w:customStyle="1" w:styleId="349">
    <w:name w:val="UserStyle_11"/>
    <w:qFormat/>
    <w:uiPriority w:val="0"/>
    <w:rPr>
      <w:sz w:val="21"/>
      <w:szCs w:val="21"/>
      <w:lang w:val="en-US" w:eastAsia="zh-CN" w:bidi="ar-SA"/>
    </w:rPr>
  </w:style>
  <w:style w:type="character" w:customStyle="1" w:styleId="350">
    <w:name w:val="NormalCharacter"/>
    <w:qFormat/>
    <w:uiPriority w:val="0"/>
  </w:style>
  <w:style w:type="paragraph" w:customStyle="1" w:styleId="351">
    <w:name w:val="标题 311"/>
    <w:basedOn w:val="1"/>
    <w:next w:val="1"/>
    <w:qFormat/>
    <w:uiPriority w:val="9"/>
    <w:pPr>
      <w:keepNext/>
      <w:keepLines/>
      <w:spacing w:before="260" w:after="260" w:line="416"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44</Pages>
  <Words>3553</Words>
  <Characters>4021</Characters>
  <TotalTime>4</TotalTime>
  <ScaleCrop>false</ScaleCrop>
  <LinksUpToDate>false</LinksUpToDate>
  <CharactersWithSpaces>4108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2023-12-04T02:59:00Z</dcterms:created>
  <dc:creator>赵国</dc:creator>
  <cp:lastModifiedBy>沈太太</cp:lastModifiedBy>
  <cp:lastPrinted>2026-02-04T07:28:00Z</cp:lastPrinted>
  <dcterms:modified xsi:type="dcterms:W3CDTF">2026-02-09T08:01:29Z</dcterms:modified>
  <cp:revision>262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EBA0DBB2971844FC8C0D203CB8208F18_12</vt:lpwstr>
  </property>
  <property fmtid="{D5CDD505-2E9C-101B-9397-08002B2CF9AE}" pid="4" name="KSOTemplateDocerSaveRecord">
    <vt:lpwstr>eyJoZGlkIjoiYjU0OGNlNDA4YjcyM2Q0ZTg1NDU1NDcxMWY5ZjMxYjMiLCJ1c2VySWQiOiI5MDg4OTEwNDEifQ==</vt:lpwstr>
  </property>
</Properties>
</file>