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2B2A6">
      <w:pPr>
        <w:autoSpaceDE w:val="0"/>
        <w:autoSpaceDN w:val="0"/>
        <w:spacing w:before="0" w:after="0" w:line="246" w:lineRule="exact"/>
        <w:ind w:firstLine="0"/>
        <w:jc w:val="both"/>
        <w:rPr>
          <w:rFonts w:hint="eastAsia" w:ascii="宋体" w:hAnsi="宋体" w:eastAsia="宋体"/>
          <w:color w:val="000000"/>
          <w:sz w:val="19"/>
        </w:rPr>
      </w:pPr>
      <w:r>
        <w:drawing>
          <wp:anchor distT="0" distB="0" distL="114300" distR="114300" simplePos="0" relativeHeight="251659264" behindDoc="0" locked="0" layoutInCell="1" allowOverlap="1">
            <wp:simplePos x="0" y="0"/>
            <wp:positionH relativeFrom="page">
              <wp:posOffset>5689600</wp:posOffset>
            </wp:positionH>
            <wp:positionV relativeFrom="page">
              <wp:posOffset>762000</wp:posOffset>
            </wp:positionV>
            <wp:extent cx="533400" cy="520700"/>
            <wp:effectExtent l="0" t="0" r="2540" b="4445"/>
            <wp:wrapNone/>
            <wp:docPr id="3"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533400" cy="520700"/>
                    </a:xfrm>
                    <a:prstGeom prst="rect">
                      <a:avLst/>
                    </a:prstGeom>
                  </pic:spPr>
                </pic:pic>
              </a:graphicData>
            </a:graphic>
          </wp:anchor>
        </w:drawing>
      </w:r>
      <w:r>
        <w:drawing>
          <wp:anchor distT="0" distB="0" distL="114300" distR="114300" simplePos="0" relativeHeight="251659264" behindDoc="0" locked="0" layoutInCell="1" allowOverlap="1">
            <wp:simplePos x="0" y="0"/>
            <wp:positionH relativeFrom="page">
              <wp:posOffset>4051300</wp:posOffset>
            </wp:positionH>
            <wp:positionV relativeFrom="page">
              <wp:posOffset>774700</wp:posOffset>
            </wp:positionV>
            <wp:extent cx="1600200" cy="520700"/>
            <wp:effectExtent l="0" t="0" r="2540" b="4445"/>
            <wp:wrapNone/>
            <wp:docPr id="5"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600200" cy="52070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page">
                  <wp:posOffset>1206500</wp:posOffset>
                </wp:positionH>
                <wp:positionV relativeFrom="page">
                  <wp:posOffset>1193800</wp:posOffset>
                </wp:positionV>
                <wp:extent cx="5105400" cy="279400"/>
                <wp:effectExtent l="0" t="0" r="635" b="14605"/>
                <wp:wrapNone/>
                <wp:docPr id="6"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47E07">
                            <w:r>
                              <w:pict>
                                <v:rect id="_x0000_i1025" o:spt="1" style="height:1.5pt;width:398pt;" fillcolor="#000000" filled="t" stroked="f" coordsize="21600,21600" o:hr="t" o:hrstd="t" o:hrnoshade="t" o:hrpct="0" o:hralign="center">
                                  <v:path/>
                                  <v:fill on="t" focussize="0,0"/>
                                  <v:stroke on="f"/>
                                  <v:imagedata o:title=""/>
                                  <o:lock v:ext="edit"/>
                                  <w10:wrap type="none"/>
                                  <w10:anchorlock/>
                                </v:rect>
                              </w:pict>
                            </w:r>
                          </w:p>
                        </w:txbxContent>
                      </wps:txbx>
                      <wps:bodyPr wrap="square" lIns="25400" tIns="0" rIns="25400" bIns="0">
                        <a:noAutofit/>
                      </wps:bodyPr>
                    </wps:wsp>
                  </a:graphicData>
                </a:graphic>
              </wp:anchor>
            </w:drawing>
          </mc:Choice>
          <mc:Fallback>
            <w:pict>
              <v:shape id="文本框 2" o:spid="_x0000_s1026" o:spt="202" type="#_x0000_t202" style="position:absolute;left:0pt;margin-left:95pt;margin-top:94pt;height:22pt;width:402pt;mso-position-horizontal-relative:page;mso-position-vertical-relative:page;z-index:251659264;mso-width-relative:page;mso-height-relative:page;" filled="f" stroked="f" coordsize="21600,21600" o:gfxdata="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DNfqRtkAAAAL&#10;AQAADwAAAAAAAAABACAAAAAiAAAAZHJzL2Rvd25yZXYueG1sUEsBAhQAFAAAAAgAh07iQHFO5Dvi&#10;AQAArAMAAA4AAAAAAAAAAQAgAAAAKAEAAGRycy9lMm9Eb2MueG1sUEsFBgAAAAAGAAYAWQEAAHwF&#10;AAAAAA==&#10;">
                <v:fill on="f" focussize="0,0"/>
                <v:stroke on="f" weight="0.5pt"/>
                <v:imagedata o:title=""/>
                <o:lock v:ext="edit" aspectratio="f"/>
                <v:textbox inset="2pt,0mm,2pt,0mm">
                  <w:txbxContent>
                    <w:p w14:paraId="38647E07">
                      <w:r>
                        <w:pict>
                          <v:rect id="_x0000_i1025" o:spt="1" style="height:1.5pt;width:398pt;" fillcolor="#000000" filled="t" stroked="f" coordsize="21600,21600" o:hr="t" o:hrstd="t" o:hrnoshade="t" o:hrpct="0" o:hralign="center">
                            <v:path/>
                            <v:fill on="t" focussize="0,0"/>
                            <v:stroke on="f"/>
                            <v:imagedata o:title=""/>
                            <o:lock v:ext="edit"/>
                            <w10:wrap type="none"/>
                            <w10:anchorlock/>
                          </v:rect>
                        </w:pict>
                      </w:r>
                    </w:p>
                  </w:txbxContent>
                </v:textbox>
              </v:shape>
            </w:pict>
          </mc:Fallback>
        </mc:AlternateContent>
      </w:r>
      <w:r>
        <w:drawing>
          <wp:anchor distT="0" distB="0" distL="114300" distR="114300" simplePos="0" relativeHeight="251659264" behindDoc="1" locked="0" layoutInCell="1" allowOverlap="1">
            <wp:simplePos x="0" y="0"/>
            <wp:positionH relativeFrom="page">
              <wp:posOffset>7239000</wp:posOffset>
            </wp:positionH>
            <wp:positionV relativeFrom="page">
              <wp:posOffset>6667500</wp:posOffset>
            </wp:positionV>
            <wp:extent cx="215900" cy="1041400"/>
            <wp:effectExtent l="0" t="0" r="2540" b="4445"/>
            <wp:wrapNone/>
            <wp:docPr id="11" name="ST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TAMP"/>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15900" cy="1041400"/>
                    </a:xfrm>
                    <a:prstGeom prst="rect">
                      <a:avLst/>
                    </a:prstGeom>
                  </pic:spPr>
                </pic:pic>
              </a:graphicData>
            </a:graphic>
          </wp:anchor>
        </w:drawing>
      </w:r>
      <w:r>
        <w:drawing>
          <wp:anchor distT="0" distB="0" distL="114300" distR="114300" simplePos="0" relativeHeight="251659264" behindDoc="1" locked="0" layoutInCell="1" allowOverlap="1">
            <wp:simplePos x="0" y="0"/>
            <wp:positionH relativeFrom="page">
              <wp:posOffset>7099300</wp:posOffset>
            </wp:positionH>
            <wp:positionV relativeFrom="page">
              <wp:posOffset>8915400</wp:posOffset>
            </wp:positionV>
            <wp:extent cx="342900" cy="1206500"/>
            <wp:effectExtent l="0" t="0" r="2540" b="4445"/>
            <wp:wrapNone/>
            <wp:docPr id="14" name="ST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TAMP"/>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42900" cy="1206500"/>
                    </a:xfrm>
                    <a:prstGeom prst="rect">
                      <a:avLst/>
                    </a:prstGeom>
                  </pic:spPr>
                </pic:pic>
              </a:graphicData>
            </a:graphic>
          </wp:anchor>
        </w:drawing>
      </w:r>
    </w:p>
    <w:p w14:paraId="26EF63AB">
      <w:pPr>
        <w:autoSpaceDE w:val="0"/>
        <w:autoSpaceDN w:val="0"/>
        <w:spacing w:before="0" w:after="0" w:line="246" w:lineRule="exact"/>
        <w:ind w:firstLine="0"/>
        <w:jc w:val="both"/>
        <w:rPr>
          <w:rFonts w:hint="eastAsia" w:ascii="宋体" w:hAnsi="宋体" w:eastAsia="宋体"/>
          <w:color w:val="000000"/>
          <w:sz w:val="19"/>
        </w:rPr>
      </w:pPr>
    </w:p>
    <w:p w14:paraId="7FB3209E">
      <w:pPr>
        <w:autoSpaceDE w:val="0"/>
        <w:autoSpaceDN w:val="0"/>
        <w:spacing w:before="0" w:after="0" w:line="367" w:lineRule="exact"/>
        <w:jc w:val="center"/>
        <w:rPr>
          <w:sz w:val="19"/>
        </w:rPr>
      </w:pPr>
      <w:r>
        <w:rPr>
          <w:rFonts w:hint="eastAsia" w:ascii="宋体" w:hAnsi="宋体" w:eastAsia="宋体"/>
          <w:b/>
          <w:color w:val="000000"/>
          <w:sz w:val="19"/>
        </w:rPr>
        <w:t>合同编号：</w:t>
      </w:r>
    </w:p>
    <w:p w14:paraId="3DF2D68B">
      <w:pPr>
        <w:autoSpaceDE w:val="0"/>
        <w:autoSpaceDN w:val="0"/>
        <w:spacing w:before="0" w:after="0" w:line="420" w:lineRule="exact"/>
        <w:jc w:val="center"/>
        <w:rPr>
          <w:sz w:val="24"/>
        </w:rPr>
      </w:pPr>
      <w:r>
        <w:rPr>
          <w:rFonts w:hint="eastAsia" w:ascii="宋体" w:hAnsi="宋体" w:eastAsia="宋体"/>
          <w:b/>
          <w:color w:val="000000"/>
          <w:sz w:val="24"/>
        </w:rPr>
        <w:t>合同书</w:t>
      </w:r>
    </w:p>
    <w:p w14:paraId="603F6268">
      <w:pPr>
        <w:autoSpaceDE w:val="0"/>
        <w:autoSpaceDN w:val="0"/>
        <w:spacing w:before="0" w:after="0" w:line="311" w:lineRule="exact"/>
        <w:ind w:firstLine="0"/>
        <w:jc w:val="both"/>
        <w:rPr>
          <w:rFonts w:hint="eastAsia" w:ascii="宋体" w:hAnsi="宋体" w:eastAsia="宋体"/>
          <w:color w:val="000000"/>
          <w:sz w:val="24"/>
        </w:rPr>
      </w:pPr>
    </w:p>
    <w:p w14:paraId="1FB9B0AB">
      <w:pPr>
        <w:autoSpaceDE w:val="0"/>
        <w:autoSpaceDN w:val="0"/>
        <w:spacing w:before="0" w:after="0" w:line="311" w:lineRule="exact"/>
        <w:ind w:firstLine="0"/>
        <w:jc w:val="both"/>
        <w:rPr>
          <w:rFonts w:hint="eastAsia" w:ascii="宋体" w:hAnsi="宋体" w:eastAsia="宋体"/>
          <w:color w:val="000000"/>
          <w:sz w:val="24"/>
        </w:rPr>
      </w:pPr>
    </w:p>
    <w:p w14:paraId="14C5C84F">
      <w:pPr>
        <w:autoSpaceDE w:val="0"/>
        <w:autoSpaceDN w:val="0"/>
        <w:spacing w:before="0" w:after="0" w:line="557" w:lineRule="exact"/>
        <w:ind w:firstLine="0"/>
        <w:jc w:val="both"/>
        <w:rPr>
          <w:sz w:val="24"/>
        </w:rPr>
      </w:pPr>
      <w:r>
        <w:rPr>
          <w:rFonts w:hint="eastAsia" w:ascii="宋体" w:hAnsi="宋体" w:eastAsia="宋体"/>
          <w:color w:val="000000"/>
          <w:sz w:val="24"/>
        </w:rPr>
        <w:t>甲方（采购单位）：</w:t>
      </w:r>
      <w:r>
        <w:rPr>
          <w:rFonts w:hint="eastAsia" w:ascii="Calibri" w:hAnsi="Calibri" w:eastAsia="Calibri"/>
          <w:color w:val="000000"/>
          <w:sz w:val="24"/>
        </w:rPr>
        <w:t xml:space="preserve"> </w:t>
      </w:r>
      <w:r>
        <w:rPr>
          <w:rFonts w:hint="eastAsia" w:ascii="Calibri" w:hAnsi="Calibri" w:eastAsia="Calibri"/>
          <w:color w:val="000000"/>
          <w:sz w:val="24"/>
          <w:u w:val="single"/>
        </w:rPr>
        <w:t xml:space="preserve"> </w:t>
      </w:r>
      <w:r>
        <w:rPr>
          <w:rFonts w:hint="eastAsia" w:ascii="宋体" w:hAnsi="宋体" w:eastAsia="宋体"/>
          <w:color w:val="000000"/>
          <w:sz w:val="24"/>
          <w:u w:val="single"/>
        </w:rPr>
        <w:t>江阴市中西医结合医院</w:t>
      </w:r>
      <w:r>
        <w:rPr>
          <w:rFonts w:hint="eastAsia" w:ascii="Calibri" w:hAnsi="Calibri" w:eastAsia="Calibri"/>
          <w:color w:val="000000"/>
          <w:sz w:val="24"/>
          <w:u w:val="single"/>
        </w:rPr>
        <w:t xml:space="preserve">            </w:t>
      </w:r>
    </w:p>
    <w:p w14:paraId="38C5EB96">
      <w:pPr>
        <w:autoSpaceDE w:val="0"/>
        <w:autoSpaceDN w:val="0"/>
        <w:spacing w:before="0" w:after="0" w:line="400" w:lineRule="exact"/>
        <w:ind w:firstLine="0"/>
        <w:jc w:val="both"/>
        <w:rPr>
          <w:sz w:val="24"/>
        </w:rPr>
      </w:pPr>
      <w:r>
        <w:rPr>
          <w:rFonts w:hint="eastAsia" w:ascii="宋体" w:hAnsi="宋体" w:eastAsia="宋体"/>
          <w:color w:val="000000"/>
          <w:sz w:val="24"/>
        </w:rPr>
        <w:t>乙方（中标单位）：</w:t>
      </w:r>
      <w:r>
        <w:rPr>
          <w:rFonts w:hint="eastAsia" w:ascii="Calibri" w:hAnsi="Calibri" w:eastAsia="Calibri"/>
          <w:color w:val="000000"/>
          <w:sz w:val="24"/>
        </w:rPr>
        <w:t xml:space="preserve"> </w:t>
      </w:r>
      <w:r>
        <w:rPr>
          <w:rFonts w:hint="eastAsia" w:ascii="Calibri" w:hAnsi="Calibri" w:eastAsia="Calibri"/>
          <w:color w:val="000000"/>
          <w:sz w:val="24"/>
          <w:u w:val="single"/>
        </w:rPr>
        <w:t xml:space="preserve"> </w:t>
      </w:r>
      <w:r>
        <w:rPr>
          <w:rFonts w:hint="eastAsia" w:ascii="宋体" w:hAnsi="宋体" w:eastAsia="宋体"/>
          <w:color w:val="000000"/>
          <w:sz w:val="24"/>
          <w:u w:val="single"/>
        </w:rPr>
        <w:t>中电鸿信信息科技有限公司</w:t>
      </w:r>
      <w:r>
        <w:rPr>
          <w:rFonts w:hint="eastAsia" w:ascii="Calibri" w:hAnsi="Calibri" w:eastAsia="Calibri"/>
          <w:color w:val="000000"/>
          <w:sz w:val="24"/>
          <w:u w:val="single"/>
        </w:rPr>
        <w:t xml:space="preserve">        </w:t>
      </w:r>
    </w:p>
    <w:p w14:paraId="4C386A3E">
      <w:pPr>
        <w:autoSpaceDE w:val="0"/>
        <w:autoSpaceDN w:val="0"/>
        <w:spacing w:before="0" w:after="0" w:line="311" w:lineRule="exact"/>
        <w:ind w:firstLine="0"/>
        <w:jc w:val="both"/>
        <w:rPr>
          <w:rFonts w:hint="eastAsia" w:ascii="宋体" w:hAnsi="宋体" w:eastAsia="宋体"/>
          <w:color w:val="000000"/>
          <w:sz w:val="24"/>
        </w:rPr>
      </w:pPr>
    </w:p>
    <w:p w14:paraId="558041DF">
      <w:pPr>
        <w:autoSpaceDE w:val="0"/>
        <w:autoSpaceDN w:val="0"/>
        <w:spacing w:before="0" w:after="0" w:line="424" w:lineRule="exact"/>
        <w:ind w:left="40" w:right="60" w:firstLine="460"/>
        <w:jc w:val="both"/>
        <w:rPr>
          <w:sz w:val="24"/>
        </w:rPr>
      </w:pPr>
      <w:r>
        <w:rPr>
          <w:rFonts w:hint="eastAsia" w:ascii="宋体" w:hAnsi="宋体" w:eastAsia="宋体"/>
          <w:color w:val="000000"/>
          <w:sz w:val="24"/>
        </w:rPr>
        <w:t>根据《中华人民共和国政府采购法》、《中华人民共和国民法典》等法律法规的规定，甲乙双方按照江阴市政府采购中心的采购结果签订本合同。</w:t>
      </w:r>
    </w:p>
    <w:p w14:paraId="63D8EB82">
      <w:pPr>
        <w:autoSpaceDE w:val="0"/>
        <w:autoSpaceDN w:val="0"/>
        <w:spacing w:before="0" w:after="0" w:line="311" w:lineRule="exact"/>
        <w:ind w:firstLine="0"/>
        <w:jc w:val="both"/>
        <w:rPr>
          <w:rFonts w:hint="eastAsia" w:ascii="宋体" w:hAnsi="宋体" w:eastAsia="宋体"/>
          <w:color w:val="000000"/>
          <w:sz w:val="24"/>
        </w:rPr>
      </w:pPr>
    </w:p>
    <w:p w14:paraId="1FFF6C2B">
      <w:pPr>
        <w:autoSpaceDE w:val="0"/>
        <w:autoSpaceDN w:val="0"/>
        <w:spacing w:before="0" w:after="0" w:line="508" w:lineRule="exact"/>
        <w:ind w:firstLine="0"/>
        <w:jc w:val="both"/>
        <w:rPr>
          <w:sz w:val="24"/>
        </w:rPr>
      </w:pPr>
      <w:r>
        <w:rPr>
          <w:rFonts w:hint="eastAsia" w:ascii="宋体" w:hAnsi="宋体" w:eastAsia="宋体"/>
          <w:b/>
          <w:color w:val="000000"/>
          <w:sz w:val="24"/>
        </w:rPr>
        <w:t>第一条 采购内容</w:t>
      </w:r>
    </w:p>
    <w:p w14:paraId="2FBA3839">
      <w:pPr>
        <w:autoSpaceDE w:val="0"/>
        <w:autoSpaceDN w:val="0"/>
        <w:spacing w:before="0" w:after="0" w:line="370" w:lineRule="exact"/>
        <w:ind w:left="40" w:right="220" w:firstLine="460"/>
        <w:jc w:val="both"/>
        <w:rPr>
          <w:sz w:val="24"/>
        </w:rPr>
      </w:pPr>
      <w:r>
        <w:rPr>
          <w:rFonts w:hint="eastAsia" w:ascii="Calibri" w:hAnsi="Calibri" w:eastAsia="Calibri"/>
          <w:color w:val="000000"/>
          <w:sz w:val="24"/>
        </w:rPr>
        <w:t>1</w:t>
      </w:r>
      <w:r>
        <w:rPr>
          <w:rFonts w:hint="eastAsia" w:ascii="宋体" w:hAnsi="宋体" w:eastAsia="宋体"/>
          <w:color w:val="000000"/>
          <w:sz w:val="24"/>
        </w:rPr>
        <w:t>、项目名称（项目编号）：</w:t>
      </w:r>
      <w:r>
        <w:rPr>
          <w:rFonts w:hint="eastAsia" w:ascii="宋体" w:hAnsi="宋体" w:eastAsia="宋体"/>
          <w:color w:val="000000"/>
          <w:sz w:val="24"/>
          <w:u w:val="single"/>
        </w:rPr>
        <w:t>江阴市中西医结合医院医疗信息系统二期项目</w:t>
      </w:r>
      <w:r>
        <w:rPr>
          <w:rFonts w:hint="eastAsia" w:ascii="Calibri" w:hAnsi="Calibri" w:eastAsia="Calibri"/>
          <w:color w:val="000000"/>
          <w:sz w:val="24"/>
          <w:u w:val="single"/>
        </w:rPr>
        <w:t>(JSZC-320281-JZCG-G2026-0001)</w:t>
      </w:r>
    </w:p>
    <w:p w14:paraId="077778B7">
      <w:pPr>
        <w:autoSpaceDE w:val="0"/>
        <w:autoSpaceDN w:val="0"/>
        <w:spacing w:before="0" w:after="0" w:line="390" w:lineRule="exact"/>
        <w:ind w:left="40" w:right="220" w:firstLine="460"/>
        <w:jc w:val="both"/>
        <w:rPr>
          <w:sz w:val="24"/>
        </w:rPr>
      </w:pPr>
      <w:r>
        <w:rPr>
          <w:rFonts w:hint="eastAsia" w:ascii="Calibri" w:hAnsi="Calibri" w:eastAsia="Calibri"/>
          <w:color w:val="000000"/>
          <w:sz w:val="24"/>
        </w:rPr>
        <w:t>2</w:t>
      </w:r>
      <w:r>
        <w:rPr>
          <w:rFonts w:hint="eastAsia" w:ascii="宋体" w:hAnsi="宋体" w:eastAsia="宋体"/>
          <w:color w:val="000000"/>
          <w:sz w:val="24"/>
        </w:rPr>
        <w:t>、项目采购清单（包含货物名称、规格、型号、数量、价格）：</w:t>
      </w:r>
      <w:r>
        <w:rPr>
          <w:rFonts w:hint="eastAsia" w:ascii="Calibri" w:hAnsi="Calibri" w:eastAsia="Calibri"/>
          <w:color w:val="000000"/>
          <w:sz w:val="24"/>
        </w:rPr>
        <w:t xml:space="preserve"> </w:t>
      </w:r>
      <w:r>
        <w:rPr>
          <w:rFonts w:hint="eastAsia" w:ascii="Calibri" w:hAnsi="Calibri" w:eastAsia="Calibri"/>
          <w:color w:val="000000"/>
          <w:sz w:val="24"/>
          <w:u w:val="single"/>
        </w:rPr>
        <w:t xml:space="preserve"> </w:t>
      </w:r>
      <w:r>
        <w:rPr>
          <w:rFonts w:hint="eastAsia" w:ascii="宋体" w:hAnsi="宋体" w:eastAsia="宋体"/>
          <w:color w:val="000000"/>
          <w:sz w:val="24"/>
          <w:u w:val="single"/>
        </w:rPr>
        <w:t>详见附件清单</w:t>
      </w:r>
    </w:p>
    <w:p w14:paraId="4C74B268">
      <w:pPr>
        <w:autoSpaceDE w:val="0"/>
        <w:autoSpaceDN w:val="0"/>
        <w:spacing w:before="0" w:after="0" w:line="460" w:lineRule="exact"/>
        <w:ind w:firstLine="500"/>
        <w:jc w:val="both"/>
        <w:rPr>
          <w:sz w:val="24"/>
        </w:rPr>
      </w:pPr>
      <w:r>
        <w:rPr>
          <w:rFonts w:hint="eastAsia" w:ascii="Calibri" w:hAnsi="Calibri" w:eastAsia="Calibri"/>
          <w:color w:val="000000"/>
          <w:sz w:val="24"/>
        </w:rPr>
        <w:t>3</w:t>
      </w:r>
      <w:r>
        <w:rPr>
          <w:rFonts w:hint="eastAsia" w:ascii="宋体" w:hAnsi="宋体" w:eastAsia="宋体"/>
          <w:color w:val="000000"/>
          <w:sz w:val="24"/>
        </w:rPr>
        <w:t>、其他：</w:t>
      </w:r>
      <w:r>
        <w:rPr>
          <w:rFonts w:hint="eastAsia" w:ascii="Calibri" w:hAnsi="Calibri" w:eastAsia="Calibri"/>
          <w:color w:val="000000"/>
          <w:sz w:val="24"/>
          <w:u w:val="single"/>
        </w:rPr>
        <w:t xml:space="preserve"> </w:t>
      </w:r>
      <w:r>
        <w:rPr>
          <w:rFonts w:hint="eastAsia" w:ascii="宋体" w:hAnsi="宋体" w:eastAsia="宋体"/>
          <w:color w:val="000000"/>
          <w:sz w:val="24"/>
          <w:u w:val="single"/>
        </w:rPr>
        <w:t>/</w:t>
      </w:r>
      <w:r>
        <w:rPr>
          <w:rFonts w:hint="eastAsia" w:ascii="Calibri" w:hAnsi="Calibri" w:eastAsia="Calibri"/>
          <w:color w:val="000000"/>
          <w:sz w:val="24"/>
          <w:u w:val="single"/>
        </w:rPr>
        <w:t xml:space="preserve"> </w:t>
      </w:r>
    </w:p>
    <w:p w14:paraId="3768C749">
      <w:pPr>
        <w:autoSpaceDE w:val="0"/>
        <w:autoSpaceDN w:val="0"/>
        <w:spacing w:before="0" w:after="0" w:line="360" w:lineRule="exact"/>
        <w:ind w:firstLine="0"/>
        <w:jc w:val="both"/>
        <w:rPr>
          <w:sz w:val="24"/>
        </w:rPr>
      </w:pPr>
      <w:r>
        <w:rPr>
          <w:rFonts w:hint="eastAsia" w:ascii="宋体" w:hAnsi="宋体" w:eastAsia="宋体"/>
          <w:b/>
          <w:color w:val="000000"/>
          <w:sz w:val="24"/>
        </w:rPr>
        <w:t>第二条 合同总价款</w:t>
      </w:r>
    </w:p>
    <w:p w14:paraId="5AE06B18">
      <w:pPr>
        <w:autoSpaceDE w:val="0"/>
        <w:autoSpaceDN w:val="0"/>
        <w:spacing w:before="0" w:after="0" w:line="340" w:lineRule="exact"/>
        <w:ind w:firstLine="500"/>
        <w:jc w:val="both"/>
        <w:rPr>
          <w:sz w:val="24"/>
        </w:rPr>
      </w:pPr>
      <w:r>
        <w:rPr>
          <w:rFonts w:hint="eastAsia" w:ascii="宋体" w:hAnsi="宋体" w:eastAsia="宋体"/>
          <w:color w:val="000000"/>
          <w:sz w:val="24"/>
        </w:rPr>
        <w:t>本合同人民币总价款为</w:t>
      </w:r>
      <w:r>
        <w:rPr>
          <w:rFonts w:hint="eastAsia" w:ascii="Calibri" w:hAnsi="Calibri" w:eastAsia="Calibri"/>
          <w:color w:val="000000"/>
          <w:sz w:val="24"/>
          <w:u w:val="single"/>
        </w:rPr>
        <w:t xml:space="preserve"> 1090000</w:t>
      </w:r>
      <w:r>
        <w:rPr>
          <w:rFonts w:hint="eastAsia" w:ascii="宋体" w:hAnsi="宋体" w:eastAsia="宋体"/>
          <w:color w:val="000000"/>
          <w:sz w:val="24"/>
          <w:u w:val="single"/>
        </w:rPr>
        <w:t>元</w:t>
      </w:r>
      <w:r>
        <w:rPr>
          <w:rFonts w:hint="eastAsia" w:ascii="宋体" w:hAnsi="宋体" w:eastAsia="宋体"/>
          <w:color w:val="000000"/>
          <w:sz w:val="24"/>
        </w:rPr>
        <w:t>（小写），</w:t>
      </w:r>
      <w:r>
        <w:rPr>
          <w:rFonts w:hint="eastAsia" w:ascii="宋体" w:hAnsi="宋体" w:eastAsia="宋体"/>
          <w:color w:val="000000"/>
          <w:sz w:val="24"/>
          <w:u w:val="single"/>
        </w:rPr>
        <w:t>壹佰零玖万元</w:t>
      </w:r>
      <w:r>
        <w:rPr>
          <w:rFonts w:hint="eastAsia" w:ascii="宋体" w:hAnsi="宋体" w:eastAsia="宋体"/>
          <w:color w:val="000000"/>
          <w:sz w:val="24"/>
        </w:rPr>
        <w:t>（大写）。</w:t>
      </w:r>
    </w:p>
    <w:p w14:paraId="55C441D5">
      <w:pPr>
        <w:autoSpaceDE w:val="0"/>
        <w:autoSpaceDN w:val="0"/>
        <w:spacing w:before="0" w:after="0" w:line="380" w:lineRule="exact"/>
        <w:ind w:left="40" w:right="220" w:firstLine="460"/>
        <w:jc w:val="both"/>
        <w:rPr>
          <w:sz w:val="24"/>
        </w:rPr>
      </w:pPr>
      <w:r>
        <w:rPr>
          <w:rFonts w:hint="eastAsia" w:ascii="宋体" w:hAnsi="宋体" w:eastAsia="宋体"/>
          <w:color w:val="000000"/>
          <w:sz w:val="24"/>
        </w:rPr>
        <w:t>（按实结算项目的结算金额以项目完成后审计部门的审计结果作为结算依据。）</w:t>
      </w:r>
    </w:p>
    <w:p w14:paraId="1AFE2853">
      <w:pPr>
        <w:autoSpaceDE w:val="0"/>
        <w:autoSpaceDN w:val="0"/>
        <w:spacing w:before="0" w:after="0" w:line="380" w:lineRule="exact"/>
        <w:ind w:firstLine="500"/>
        <w:jc w:val="both"/>
        <w:rPr>
          <w:sz w:val="24"/>
        </w:rPr>
      </w:pPr>
      <w:r>
        <w:rPr>
          <w:rFonts w:hint="eastAsia" w:ascii="宋体" w:hAnsi="宋体" w:eastAsia="宋体"/>
          <w:color w:val="000000"/>
          <w:sz w:val="24"/>
        </w:rPr>
        <w:t>分项价款如下：</w:t>
      </w:r>
    </w:p>
    <w:p w14:paraId="71CE1F25">
      <w:pPr>
        <w:autoSpaceDE w:val="0"/>
        <w:autoSpaceDN w:val="0"/>
        <w:spacing w:before="0" w:after="0" w:line="400" w:lineRule="exact"/>
        <w:ind w:left="40" w:right="220" w:firstLine="0"/>
        <w:jc w:val="both"/>
        <w:rPr>
          <w:sz w:val="24"/>
        </w:rPr>
      </w:pPr>
      <w:r>
        <w:rPr>
          <w:rFonts w:hint="eastAsia" w:ascii="宋体" w:hAnsi="宋体" w:eastAsia="宋体"/>
          <w:color w:val="000000"/>
          <w:sz w:val="24"/>
          <w:u w:val="single"/>
        </w:rPr>
        <w:t>硬件设备费：</w:t>
      </w:r>
      <w:r>
        <w:rPr>
          <w:rFonts w:hint="eastAsia" w:ascii="Calibri" w:hAnsi="Calibri" w:eastAsia="Calibri"/>
          <w:color w:val="000000"/>
          <w:sz w:val="24"/>
        </w:rPr>
        <w:t xml:space="preserve"> </w:t>
      </w:r>
      <w:r>
        <w:rPr>
          <w:rFonts w:hint="eastAsia" w:ascii="宋体" w:hAnsi="宋体" w:eastAsia="宋体"/>
          <w:color w:val="000000"/>
          <w:sz w:val="24"/>
          <w:u w:val="single"/>
        </w:rPr>
        <w:t>禾含税不价</w:t>
      </w:r>
      <w:r>
        <w:rPr>
          <w:rFonts w:hint="eastAsia" w:ascii="Calibri" w:hAnsi="Calibri" w:eastAsia="Calibri"/>
          <w:color w:val="000000"/>
          <w:sz w:val="24"/>
          <w:u w:val="single"/>
        </w:rPr>
        <w:t>：15929.2</w:t>
      </w:r>
      <w:r>
        <w:rPr>
          <w:rFonts w:hint="eastAsia" w:ascii="宋体" w:hAnsi="宋体" w:eastAsia="宋体"/>
          <w:color w:val="000000"/>
          <w:sz w:val="24"/>
          <w:u w:val="single"/>
        </w:rPr>
        <w:t>元</w:t>
      </w:r>
      <w:r>
        <w:rPr>
          <w:rFonts w:hint="eastAsia" w:ascii="Calibri" w:hAnsi="Calibri" w:eastAsia="Calibri"/>
          <w:color w:val="000000"/>
          <w:sz w:val="24"/>
          <w:u w:val="single"/>
        </w:rPr>
        <w:t>，</w:t>
      </w:r>
      <w:r>
        <w:rPr>
          <w:rFonts w:hint="eastAsia" w:ascii="宋体" w:hAnsi="宋体" w:eastAsia="宋体"/>
          <w:color w:val="000000"/>
          <w:sz w:val="24"/>
          <w:u w:val="single"/>
        </w:rPr>
        <w:t>税额</w:t>
      </w:r>
      <w:r>
        <w:rPr>
          <w:rFonts w:hint="eastAsia" w:ascii="Calibri" w:hAnsi="Calibri" w:eastAsia="Calibri"/>
          <w:color w:val="000000"/>
          <w:sz w:val="24"/>
          <w:u w:val="single"/>
        </w:rPr>
        <w:t>：2070.8</w:t>
      </w:r>
      <w:r>
        <w:rPr>
          <w:rFonts w:hint="eastAsia" w:ascii="宋体" w:hAnsi="宋体" w:eastAsia="宋体"/>
          <w:color w:val="000000"/>
          <w:sz w:val="24"/>
          <w:u w:val="single"/>
        </w:rPr>
        <w:t>元</w:t>
      </w:r>
      <w:r>
        <w:rPr>
          <w:rFonts w:hint="eastAsia" w:ascii="Calibri" w:hAnsi="Calibri" w:eastAsia="Calibri"/>
          <w:color w:val="000000"/>
          <w:sz w:val="24"/>
          <w:u w:val="single"/>
        </w:rPr>
        <w:t>，</w:t>
      </w:r>
      <w:r>
        <w:rPr>
          <w:rFonts w:hint="eastAsia" w:ascii="宋体" w:hAnsi="宋体" w:eastAsia="宋体"/>
          <w:color w:val="000000"/>
          <w:sz w:val="24"/>
          <w:u w:val="single"/>
        </w:rPr>
        <w:t>含税总价</w:t>
      </w:r>
      <w:r>
        <w:rPr>
          <w:rFonts w:hint="eastAsia" w:ascii="Calibri" w:hAnsi="Calibri" w:eastAsia="Calibri"/>
          <w:color w:val="000000"/>
          <w:sz w:val="24"/>
          <w:u w:val="single"/>
        </w:rPr>
        <w:t>：18000.00</w:t>
      </w:r>
      <w:r>
        <w:rPr>
          <w:rFonts w:hint="eastAsia" w:ascii="宋体" w:hAnsi="宋体" w:eastAsia="宋体"/>
          <w:color w:val="000000"/>
          <w:sz w:val="24"/>
          <w:u w:val="single"/>
        </w:rPr>
        <w:t>元，开具</w:t>
      </w:r>
      <w:r>
        <w:rPr>
          <w:rFonts w:hint="eastAsia" w:ascii="Calibri" w:hAnsi="Calibri" w:eastAsia="Calibri"/>
          <w:color w:val="000000"/>
          <w:sz w:val="24"/>
          <w:u w:val="single"/>
        </w:rPr>
        <w:t>13</w:t>
      </w:r>
      <w:r>
        <w:rPr>
          <w:rFonts w:hint="eastAsia" w:ascii="宋体" w:hAnsi="宋体" w:eastAsia="宋体"/>
          <w:color w:val="000000"/>
          <w:sz w:val="24"/>
          <w:u w:val="single"/>
        </w:rPr>
        <w:t>％的增值税发票；</w:t>
      </w:r>
    </w:p>
    <w:p w14:paraId="39660384">
      <w:pPr>
        <w:autoSpaceDE w:val="0"/>
        <w:autoSpaceDN w:val="0"/>
        <w:spacing w:before="0" w:after="0" w:line="390" w:lineRule="exact"/>
        <w:ind w:left="40" w:right="220" w:firstLine="0"/>
        <w:jc w:val="both"/>
        <w:rPr>
          <w:sz w:val="24"/>
        </w:rPr>
      </w:pPr>
      <w:r>
        <w:rPr>
          <w:rFonts w:hint="eastAsia" w:ascii="宋体" w:hAnsi="宋体" w:eastAsia="宋体"/>
          <w:color w:val="000000"/>
          <w:sz w:val="24"/>
          <w:u w:val="single"/>
        </w:rPr>
        <w:t>集成服务费</w:t>
      </w:r>
      <w:r>
        <w:rPr>
          <w:rFonts w:hint="eastAsia" w:ascii="Calibri" w:hAnsi="Calibri" w:eastAsia="Calibri"/>
          <w:color w:val="000000"/>
          <w:sz w:val="24"/>
          <w:u w:val="single"/>
        </w:rPr>
        <w:t>：</w:t>
      </w:r>
      <w:r>
        <w:rPr>
          <w:rFonts w:hint="eastAsia" w:ascii="宋体" w:hAnsi="宋体" w:eastAsia="宋体"/>
          <w:color w:val="000000"/>
          <w:sz w:val="24"/>
          <w:u w:val="single"/>
        </w:rPr>
        <w:t>不含税价</w:t>
      </w:r>
      <w:r>
        <w:rPr>
          <w:rFonts w:hint="eastAsia" w:ascii="Calibri" w:hAnsi="Calibri" w:eastAsia="Calibri"/>
          <w:color w:val="000000"/>
          <w:sz w:val="24"/>
          <w:u w:val="single"/>
        </w:rPr>
        <w:t>：1011320.75</w:t>
      </w:r>
      <w:r>
        <w:rPr>
          <w:rFonts w:hint="eastAsia" w:ascii="宋体" w:hAnsi="宋体" w:eastAsia="宋体"/>
          <w:color w:val="000000"/>
          <w:sz w:val="24"/>
          <w:u w:val="single"/>
        </w:rPr>
        <w:t>元</w:t>
      </w:r>
      <w:r>
        <w:rPr>
          <w:rFonts w:hint="eastAsia" w:ascii="Calibri" w:hAnsi="Calibri" w:eastAsia="Calibri"/>
          <w:color w:val="000000"/>
          <w:sz w:val="24"/>
          <w:u w:val="single"/>
        </w:rPr>
        <w:t>，</w:t>
      </w:r>
      <w:r>
        <w:rPr>
          <w:rFonts w:hint="eastAsia" w:ascii="宋体" w:hAnsi="宋体" w:eastAsia="宋体"/>
          <w:color w:val="000000"/>
          <w:sz w:val="24"/>
          <w:u w:val="single"/>
        </w:rPr>
        <w:t>税额</w:t>
      </w:r>
      <w:r>
        <w:rPr>
          <w:rFonts w:hint="eastAsia" w:ascii="Calibri" w:hAnsi="Calibri" w:eastAsia="Calibri"/>
          <w:color w:val="000000"/>
          <w:sz w:val="24"/>
          <w:u w:val="single"/>
        </w:rPr>
        <w:t>：60679.25</w:t>
      </w:r>
      <w:r>
        <w:rPr>
          <w:rFonts w:hint="eastAsia" w:ascii="宋体" w:hAnsi="宋体" w:eastAsia="宋体"/>
          <w:color w:val="000000"/>
          <w:sz w:val="24"/>
          <w:u w:val="single"/>
        </w:rPr>
        <w:t>元</w:t>
      </w:r>
      <w:r>
        <w:rPr>
          <w:rFonts w:hint="eastAsia" w:ascii="Calibri" w:hAnsi="Calibri" w:eastAsia="Calibri"/>
          <w:color w:val="000000"/>
          <w:sz w:val="24"/>
          <w:u w:val="single"/>
        </w:rPr>
        <w:t>，</w:t>
      </w:r>
      <w:r>
        <w:rPr>
          <w:rFonts w:hint="eastAsia" w:ascii="宋体" w:hAnsi="宋体" w:eastAsia="宋体"/>
          <w:color w:val="000000"/>
          <w:sz w:val="24"/>
          <w:u w:val="single"/>
        </w:rPr>
        <w:t>含税总价</w:t>
      </w:r>
      <w:r>
        <w:rPr>
          <w:rFonts w:hint="eastAsia" w:ascii="Calibri" w:hAnsi="Calibri" w:eastAsia="Calibri"/>
          <w:color w:val="000000"/>
          <w:sz w:val="24"/>
          <w:u w:val="single"/>
        </w:rPr>
        <w:t>：1072000.00</w:t>
      </w:r>
      <w:r>
        <w:rPr>
          <w:rFonts w:hint="eastAsia" w:ascii="宋体" w:hAnsi="宋体" w:eastAsia="宋体"/>
          <w:color w:val="000000"/>
          <w:sz w:val="24"/>
          <w:u w:val="single"/>
        </w:rPr>
        <w:t>元，开具</w:t>
      </w:r>
      <w:r>
        <w:rPr>
          <w:rFonts w:hint="eastAsia" w:ascii="Calibri" w:hAnsi="Calibri" w:eastAsia="Calibri"/>
          <w:color w:val="000000"/>
          <w:sz w:val="24"/>
          <w:u w:val="single"/>
        </w:rPr>
        <w:t>6</w:t>
      </w:r>
      <w:r>
        <w:rPr>
          <w:rFonts w:hint="eastAsia" w:ascii="宋体" w:hAnsi="宋体" w:eastAsia="宋体"/>
          <w:color w:val="000000"/>
          <w:sz w:val="24"/>
          <w:u w:val="single"/>
        </w:rPr>
        <w:t>％的增值税发票。</w:t>
      </w:r>
    </w:p>
    <w:p w14:paraId="26184CE6">
      <w:pPr>
        <w:autoSpaceDE w:val="0"/>
        <w:autoSpaceDN w:val="0"/>
        <w:spacing w:before="0" w:after="0" w:line="380" w:lineRule="exact"/>
        <w:ind w:left="40" w:right="120" w:firstLine="460"/>
        <w:jc w:val="both"/>
        <w:rPr>
          <w:sz w:val="24"/>
        </w:rPr>
      </w:pPr>
      <w:r>
        <w:rPr>
          <w:rFonts w:hint="eastAsia" w:ascii="宋体" w:hAnsi="宋体" w:eastAsia="宋体"/>
          <w:color w:val="000000"/>
          <w:sz w:val="24"/>
        </w:rPr>
        <w:t>本合同总价款是货物设计、制造、包装、仓储、运输装卸、保险、安装、调试及其材料及验收合格之前保管及保修期内备品备件、专用工具、伴随服务、技术图纸资料、人员培训发生的所有含税费用、支付给员工的工资和国家强制缴纳的各种社会保障资金，以及投标人认为需要的其他费用等。</w:t>
      </w:r>
    </w:p>
    <w:p w14:paraId="0CC73101">
      <w:pPr>
        <w:autoSpaceDE w:val="0"/>
        <w:autoSpaceDN w:val="0"/>
        <w:spacing w:before="0" w:after="0" w:line="420" w:lineRule="exact"/>
        <w:ind w:firstLine="500"/>
        <w:jc w:val="both"/>
        <w:rPr>
          <w:sz w:val="24"/>
        </w:rPr>
      </w:pPr>
      <w:r>
        <w:rPr>
          <w:rFonts w:hint="eastAsia" w:ascii="宋体" w:hAnsi="宋体" w:eastAsia="宋体"/>
          <w:color w:val="000000"/>
          <w:sz w:val="24"/>
        </w:rPr>
        <w:t>本合同总价款还包含乙方应当提供的伴随服务／售后服务费用。</w:t>
      </w:r>
    </w:p>
    <w:p w14:paraId="097E5732">
      <w:pPr>
        <w:autoSpaceDE w:val="0"/>
        <w:autoSpaceDN w:val="0"/>
        <w:spacing w:before="0" w:after="0" w:line="400" w:lineRule="exact"/>
        <w:ind w:firstLine="500"/>
        <w:jc w:val="both"/>
        <w:rPr>
          <w:sz w:val="24"/>
        </w:rPr>
      </w:pPr>
      <w:r>
        <w:rPr>
          <w:rFonts w:hint="eastAsia" w:ascii="宋体" w:hAnsi="宋体" w:eastAsia="宋体"/>
          <w:color w:val="000000"/>
          <w:sz w:val="24"/>
        </w:rPr>
        <w:t>本合同执行期间合同总价款不变。（有另行规定的除外。）</w:t>
      </w:r>
    </w:p>
    <w:p w14:paraId="5C847C25">
      <w:pPr>
        <w:autoSpaceDE w:val="0"/>
        <w:autoSpaceDN w:val="0"/>
        <w:spacing w:before="0" w:after="0" w:line="400" w:lineRule="exact"/>
        <w:ind w:firstLine="0"/>
        <w:jc w:val="both"/>
        <w:rPr>
          <w:sz w:val="24"/>
        </w:rPr>
      </w:pPr>
      <w:r>
        <w:rPr>
          <w:rFonts w:hint="eastAsia" w:ascii="宋体" w:hAnsi="宋体" w:eastAsia="宋体"/>
          <w:b/>
          <w:color w:val="000000"/>
          <w:sz w:val="24"/>
        </w:rPr>
        <w:t>第三条 履约保证金的缴纳和退还</w:t>
      </w:r>
    </w:p>
    <w:p w14:paraId="3360B1DA">
      <w:pPr>
        <w:autoSpaceDE w:val="0"/>
        <w:autoSpaceDN w:val="0"/>
        <w:spacing w:before="0" w:after="0" w:line="360" w:lineRule="exact"/>
        <w:ind w:firstLine="500"/>
        <w:jc w:val="both"/>
        <w:rPr>
          <w:sz w:val="24"/>
        </w:rPr>
      </w:pPr>
      <w:r>
        <w:rPr>
          <w:rFonts w:hint="eastAsia" w:ascii="宋体" w:hAnsi="宋体" w:eastAsia="宋体"/>
          <w:color w:val="000000"/>
          <w:sz w:val="24"/>
        </w:rPr>
        <w:t>本项目是／否向采购人缴纳履约保证金；</w:t>
      </w:r>
      <w:r>
        <w:rPr>
          <w:rFonts w:hint="eastAsia" w:ascii="Calibri" w:hAnsi="Calibri" w:eastAsia="Calibri"/>
          <w:color w:val="000000"/>
          <w:sz w:val="24"/>
        </w:rPr>
        <w:t xml:space="preserve"> </w:t>
      </w:r>
      <w:r>
        <w:rPr>
          <w:rFonts w:hint="eastAsia" w:ascii="Calibri" w:hAnsi="Calibri" w:eastAsia="Calibri"/>
          <w:color w:val="000000"/>
          <w:sz w:val="24"/>
          <w:u w:val="single"/>
        </w:rPr>
        <w:t xml:space="preserve">   </w:t>
      </w:r>
      <w:r>
        <w:rPr>
          <w:rFonts w:hint="eastAsia" w:ascii="宋体" w:hAnsi="宋体" w:eastAsia="宋体"/>
          <w:color w:val="000000"/>
          <w:sz w:val="24"/>
          <w:u w:val="single"/>
        </w:rPr>
        <w:t>是</w:t>
      </w:r>
      <w:r>
        <w:rPr>
          <w:rFonts w:hint="eastAsia" w:ascii="Calibri" w:hAnsi="Calibri" w:eastAsia="Calibri"/>
          <w:color w:val="000000"/>
          <w:sz w:val="24"/>
          <w:u w:val="single"/>
        </w:rPr>
        <w:t xml:space="preserve">        </w:t>
      </w:r>
      <w:r>
        <w:rPr>
          <w:rFonts w:hint="eastAsia" w:ascii="Calibri" w:hAnsi="Calibri" w:eastAsia="Calibri"/>
          <w:color w:val="000000"/>
          <w:sz w:val="24"/>
        </w:rPr>
        <w:t xml:space="preserve"> 。</w:t>
      </w:r>
    </w:p>
    <w:p w14:paraId="520FD80C">
      <w:pPr>
        <w:autoSpaceDE w:val="0"/>
        <w:autoSpaceDN w:val="0"/>
        <w:spacing w:before="0" w:after="0" w:line="360" w:lineRule="exact"/>
        <w:ind w:firstLine="500"/>
        <w:jc w:val="both"/>
        <w:rPr>
          <w:sz w:val="24"/>
        </w:rPr>
        <w:sectPr>
          <w:type w:val="continuous"/>
          <w:pgSz w:w="11900" w:h="17060"/>
          <w:pgMar w:top="1200" w:right="1920" w:bottom="2160" w:left="1920" w:header="600" w:footer="1080" w:gutter="0"/>
          <w:cols w:space="720" w:num="1"/>
        </w:sectPr>
      </w:pPr>
      <w:r>
        <w:rPr>
          <w:rFonts w:hint="eastAsia" w:ascii="宋体" w:hAnsi="宋体" w:eastAsia="宋体"/>
          <w:color w:val="000000"/>
          <w:sz w:val="24"/>
        </w:rPr>
        <w:t>履约保证金缴纳金额：</w:t>
      </w:r>
      <w:r>
        <w:rPr>
          <w:rFonts w:hint="eastAsia" w:ascii="Calibri" w:hAnsi="Calibri" w:eastAsia="Calibri"/>
          <w:color w:val="000000"/>
          <w:sz w:val="24"/>
          <w:u w:val="single"/>
        </w:rPr>
        <w:t>109000</w:t>
      </w:r>
      <w:r>
        <w:rPr>
          <w:rFonts w:hint="eastAsia" w:ascii="宋体" w:hAnsi="宋体" w:eastAsia="宋体"/>
          <w:color w:val="000000"/>
          <w:sz w:val="24"/>
        </w:rPr>
        <w:t>元。</w:t>
      </w:r>
    </w:p>
    <w:p w14:paraId="3EB2F5BD">
      <w:pPr>
        <w:autoSpaceDE w:val="0"/>
        <w:autoSpaceDN w:val="0"/>
        <w:spacing w:before="0" w:after="0" w:line="390" w:lineRule="exact"/>
        <w:ind w:left="60" w:right="80" w:firstLine="500"/>
        <w:jc w:val="both"/>
        <w:rPr>
          <w:sz w:val="24"/>
        </w:rPr>
      </w:pPr>
      <w:r>
        <w:rPr>
          <w:rFonts w:hint="eastAsia" w:ascii="宋体" w:hAnsi="宋体" w:eastAsia="宋体"/>
          <w:color w:val="000000"/>
          <w:sz w:val="24"/>
        </w:rPr>
        <w:t>履约保证金的缴纳时间：</w:t>
      </w:r>
      <w:r>
        <w:rPr>
          <w:rFonts w:hint="eastAsia" w:ascii="宋体" w:hAnsi="宋体" w:eastAsia="宋体"/>
          <w:color w:val="000000"/>
          <w:sz w:val="24"/>
          <w:u w:val="single"/>
        </w:rPr>
        <w:t>签订合同后</w:t>
      </w:r>
      <w:r>
        <w:rPr>
          <w:rFonts w:hint="eastAsia" w:ascii="Calibri" w:hAnsi="Calibri" w:eastAsia="Calibri"/>
          <w:color w:val="000000"/>
          <w:sz w:val="24"/>
          <w:u w:val="single"/>
        </w:rPr>
        <w:t>15</w:t>
      </w:r>
      <w:r>
        <w:rPr>
          <w:rFonts w:hint="eastAsia" w:ascii="宋体" w:hAnsi="宋体" w:eastAsia="宋体"/>
          <w:color w:val="000000"/>
          <w:sz w:val="24"/>
          <w:u w:val="single"/>
        </w:rPr>
        <w:t>个工作日内</w:t>
      </w:r>
      <w:r>
        <w:rPr>
          <w:rFonts w:hint="eastAsia" w:ascii="宋体" w:hAnsi="宋体" w:eastAsia="宋体"/>
          <w:color w:val="000000"/>
          <w:sz w:val="24"/>
        </w:rPr>
        <w:t>，缴纳形式：</w:t>
      </w:r>
      <w:r>
        <w:rPr>
          <w:rFonts w:hint="eastAsia" w:ascii="宋体" w:hAnsi="宋体" w:eastAsia="宋体"/>
          <w:color w:val="000000"/>
          <w:sz w:val="24"/>
          <w:u w:val="single"/>
        </w:rPr>
        <w:t>履约保函</w:t>
      </w:r>
      <w:r>
        <w:rPr>
          <w:rFonts w:hint="eastAsia" w:ascii="宋体" w:hAnsi="宋体" w:eastAsia="宋体"/>
          <w:color w:val="000000"/>
          <w:sz w:val="24"/>
        </w:rPr>
        <w:t>。</w:t>
      </w:r>
      <w:r>
        <w:drawing>
          <wp:anchor distT="0" distB="0" distL="114300" distR="114300" simplePos="0" relativeHeight="251659264" behindDoc="0" locked="0" layoutInCell="1" allowOverlap="1">
            <wp:simplePos x="0" y="0"/>
            <wp:positionH relativeFrom="page">
              <wp:posOffset>5740400</wp:posOffset>
            </wp:positionH>
            <wp:positionV relativeFrom="page">
              <wp:posOffset>736600</wp:posOffset>
            </wp:positionV>
            <wp:extent cx="533400" cy="533400"/>
            <wp:effectExtent l="0" t="0" r="2540" b="4445"/>
            <wp:wrapNone/>
            <wp:docPr id="2"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anchor>
        </w:drawing>
      </w:r>
      <w:r>
        <w:drawing>
          <wp:anchor distT="0" distB="0" distL="114300" distR="114300" simplePos="0" relativeHeight="251659264" behindDoc="0" locked="0" layoutInCell="1" allowOverlap="1">
            <wp:simplePos x="0" y="0"/>
            <wp:positionH relativeFrom="page">
              <wp:posOffset>4114800</wp:posOffset>
            </wp:positionH>
            <wp:positionV relativeFrom="page">
              <wp:posOffset>749300</wp:posOffset>
            </wp:positionV>
            <wp:extent cx="1536700" cy="533400"/>
            <wp:effectExtent l="0" t="0" r="2540" b="4445"/>
            <wp:wrapNone/>
            <wp:docPr id="4"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536700" cy="533400"/>
                    </a:xfrm>
                    <a:prstGeom prst="rect">
                      <a:avLst/>
                    </a:prstGeom>
                  </pic:spPr>
                </pic:pic>
              </a:graphicData>
            </a:graphic>
          </wp:anchor>
        </w:drawing>
      </w:r>
    </w:p>
    <w:p w14:paraId="5C5477F4">
      <w:pPr>
        <w:autoSpaceDE w:val="0"/>
        <w:autoSpaceDN w:val="0"/>
        <w:spacing w:before="0" w:after="0" w:line="420" w:lineRule="exact"/>
        <w:ind w:firstLine="560"/>
        <w:jc w:val="both"/>
        <w:rPr>
          <w:sz w:val="23"/>
        </w:rPr>
      </w:pPr>
      <w:r>
        <w:rPr>
          <w:rFonts w:hint="eastAsia" w:ascii="宋体" w:hAnsi="宋体" w:eastAsia="宋体"/>
          <w:color w:val="000000"/>
          <w:sz w:val="23"/>
        </w:rPr>
        <w:t>履约保证金的退付时间：</w:t>
      </w:r>
      <w:r>
        <w:rPr>
          <w:rFonts w:hint="eastAsia" w:ascii="宋体" w:hAnsi="宋体" w:eastAsia="宋体"/>
          <w:color w:val="000000"/>
          <w:sz w:val="23"/>
          <w:u w:val="single"/>
        </w:rPr>
        <w:t>项目最终验收通过后</w:t>
      </w:r>
      <w:r>
        <w:rPr>
          <w:rFonts w:hint="eastAsia" w:ascii="Calibri" w:hAnsi="Calibri" w:eastAsia="Calibri"/>
          <w:color w:val="000000"/>
          <w:sz w:val="23"/>
          <w:u w:val="single"/>
        </w:rPr>
        <w:t>15</w:t>
      </w:r>
      <w:r>
        <w:rPr>
          <w:rFonts w:hint="eastAsia" w:ascii="宋体" w:hAnsi="宋体" w:eastAsia="宋体"/>
          <w:color w:val="000000"/>
          <w:sz w:val="23"/>
          <w:u w:val="single"/>
        </w:rPr>
        <w:t>日内</w:t>
      </w:r>
      <w:r>
        <w:rPr>
          <w:rFonts w:hint="eastAsia" w:ascii="宋体" w:hAnsi="宋体" w:eastAsia="宋体"/>
          <w:color w:val="000000"/>
          <w:sz w:val="23"/>
        </w:rPr>
        <w:t>，退付办法：</w:t>
      </w:r>
      <w:r>
        <w:rPr>
          <w:rFonts w:hint="eastAsia" w:ascii="宋体" w:hAnsi="宋体" w:eastAsia="宋体"/>
          <w:color w:val="000000"/>
          <w:sz w:val="23"/>
          <w:u w:val="single"/>
        </w:rPr>
        <w:t>保函</w:t>
      </w:r>
      <w:r>
        <w:rPr>
          <w:rFonts w:hint="eastAsia" w:ascii="宋体" w:hAnsi="宋体" w:eastAsia="宋体"/>
          <w:color w:val="000000"/>
          <w:sz w:val="23"/>
        </w:rPr>
        <w:t>。</w:t>
      </w:r>
    </w:p>
    <w:p w14:paraId="7B955A75">
      <w:pPr>
        <w:autoSpaceDE w:val="0"/>
        <w:autoSpaceDN w:val="0"/>
        <w:spacing w:before="0" w:after="0" w:line="380" w:lineRule="exact"/>
        <w:ind w:firstLine="560"/>
        <w:jc w:val="both"/>
        <w:rPr>
          <w:sz w:val="24"/>
        </w:rPr>
      </w:pPr>
      <w:r>
        <w:rPr>
          <w:rFonts w:hint="eastAsia" w:ascii="宋体" w:hAnsi="宋体" w:eastAsia="宋体"/>
          <w:color w:val="000000"/>
          <w:sz w:val="24"/>
        </w:rPr>
        <w:t>履约保证金不予退还的情形：</w:t>
      </w:r>
      <w:r>
        <w:rPr>
          <w:rFonts w:hint="eastAsia" w:ascii="宋体" w:hAnsi="宋体" w:eastAsia="宋体"/>
          <w:color w:val="000000"/>
          <w:sz w:val="24"/>
          <w:u w:val="single"/>
        </w:rPr>
        <w:t>乙方未按照招标文件要求提供服务</w:t>
      </w:r>
      <w:r>
        <w:rPr>
          <w:rFonts w:hint="eastAsia" w:ascii="宋体" w:hAnsi="宋体" w:eastAsia="宋体"/>
          <w:color w:val="000000"/>
          <w:sz w:val="24"/>
        </w:rPr>
        <w:t>。</w:t>
      </w:r>
    </w:p>
    <w:p w14:paraId="22A428C0">
      <w:pPr>
        <w:autoSpaceDE w:val="0"/>
        <w:autoSpaceDN w:val="0"/>
        <w:spacing w:before="0" w:after="0" w:line="400" w:lineRule="exact"/>
        <w:ind w:firstLine="560"/>
        <w:jc w:val="both"/>
        <w:rPr>
          <w:sz w:val="24"/>
        </w:rPr>
      </w:pPr>
      <w:r>
        <w:rPr>
          <w:rFonts w:hint="eastAsia" w:ascii="宋体" w:hAnsi="宋体" w:eastAsia="宋体"/>
          <w:color w:val="000000"/>
          <w:sz w:val="24"/>
        </w:rPr>
        <w:t>逾期退还履约保证金的违约责任：</w:t>
      </w:r>
      <w:r>
        <w:rPr>
          <w:rFonts w:hint="eastAsia" w:ascii="宋体" w:hAnsi="宋体" w:eastAsia="宋体"/>
          <w:color w:val="000000"/>
          <w:sz w:val="24"/>
          <w:u w:val="single"/>
        </w:rPr>
        <w:t>／</w:t>
      </w:r>
      <w:r>
        <w:rPr>
          <w:rFonts w:hint="eastAsia" w:ascii="宋体" w:hAnsi="宋体" w:eastAsia="宋体"/>
          <w:color w:val="000000"/>
          <w:sz w:val="24"/>
        </w:rPr>
        <w:t>。</w:t>
      </w:r>
    </w:p>
    <w:p w14:paraId="28DDD473">
      <w:pPr>
        <w:autoSpaceDE w:val="0"/>
        <w:autoSpaceDN w:val="0"/>
        <w:spacing w:before="0" w:after="0" w:line="380" w:lineRule="exact"/>
        <w:ind w:firstLine="0"/>
        <w:jc w:val="both"/>
        <w:rPr>
          <w:sz w:val="24"/>
        </w:rPr>
      </w:pPr>
      <w:r>
        <w:rPr>
          <w:rFonts w:hint="eastAsia" w:ascii="宋体" w:hAnsi="宋体" w:eastAsia="宋体"/>
          <w:b/>
          <w:color w:val="000000"/>
          <w:sz w:val="24"/>
        </w:rPr>
        <w:t>第四条 组成本合同的有关文件</w:t>
      </w:r>
    </w:p>
    <w:p w14:paraId="282A9D9B">
      <w:pPr>
        <w:autoSpaceDE w:val="0"/>
        <w:autoSpaceDN w:val="0"/>
        <w:spacing w:before="0" w:after="0" w:line="370" w:lineRule="exact"/>
        <w:ind w:left="60" w:right="80" w:firstLine="500"/>
        <w:jc w:val="both"/>
        <w:rPr>
          <w:sz w:val="24"/>
        </w:rPr>
      </w:pPr>
      <w:r>
        <w:rPr>
          <w:rFonts w:hint="eastAsia" w:ascii="宋体" w:hAnsi="宋体" w:eastAsia="宋体"/>
          <w:color w:val="000000"/>
          <w:sz w:val="24"/>
        </w:rPr>
        <w:t>下列关于本次采购活动方式相适应的文件及有关附件是本合同不可分割的组成部分，与本合同具有同等法律效力，这些文件包括但不限于：</w:t>
      </w:r>
    </w:p>
    <w:p w14:paraId="3454A4BA">
      <w:pPr>
        <w:autoSpaceDE w:val="0"/>
        <w:autoSpaceDN w:val="0"/>
        <w:spacing w:before="0" w:after="0" w:line="460" w:lineRule="exact"/>
        <w:ind w:firstLine="560"/>
        <w:jc w:val="both"/>
        <w:rPr>
          <w:sz w:val="24"/>
        </w:rPr>
      </w:pPr>
      <w:r>
        <w:rPr>
          <w:rFonts w:hint="eastAsia" w:ascii="宋体" w:hAnsi="宋体" w:eastAsia="宋体"/>
          <w:color w:val="000000"/>
          <w:sz w:val="24"/>
        </w:rPr>
        <w:t>（</w:t>
      </w:r>
      <w:r>
        <w:rPr>
          <w:rFonts w:hint="eastAsia" w:ascii="Calibri" w:hAnsi="Calibri" w:eastAsia="Calibri"/>
          <w:color w:val="000000"/>
          <w:sz w:val="24"/>
        </w:rPr>
        <w:t>1</w:t>
      </w:r>
      <w:r>
        <w:rPr>
          <w:rFonts w:hint="eastAsia" w:ascii="宋体" w:hAnsi="宋体" w:eastAsia="宋体"/>
          <w:color w:val="000000"/>
          <w:sz w:val="24"/>
        </w:rPr>
        <w:t>）招标文件；</w:t>
      </w:r>
    </w:p>
    <w:p w14:paraId="6145F43A">
      <w:pPr>
        <w:autoSpaceDE w:val="0"/>
        <w:autoSpaceDN w:val="0"/>
        <w:spacing w:before="0" w:after="0" w:line="380" w:lineRule="exact"/>
        <w:ind w:firstLine="560"/>
        <w:jc w:val="both"/>
        <w:rPr>
          <w:sz w:val="24"/>
        </w:rPr>
      </w:pPr>
      <w:r>
        <w:rPr>
          <w:rFonts w:hint="eastAsia" w:ascii="宋体" w:hAnsi="宋体" w:eastAsia="宋体"/>
          <w:color w:val="000000"/>
          <w:sz w:val="24"/>
        </w:rPr>
        <w:t>（</w:t>
      </w:r>
      <w:r>
        <w:rPr>
          <w:rFonts w:hint="eastAsia" w:ascii="Calibri" w:hAnsi="Calibri" w:eastAsia="Calibri"/>
          <w:color w:val="000000"/>
          <w:sz w:val="24"/>
        </w:rPr>
        <w:t>2</w:t>
      </w:r>
      <w:r>
        <w:rPr>
          <w:rFonts w:hint="eastAsia" w:ascii="宋体" w:hAnsi="宋体" w:eastAsia="宋体"/>
          <w:color w:val="000000"/>
          <w:sz w:val="24"/>
        </w:rPr>
        <w:t>）投标文件；</w:t>
      </w:r>
    </w:p>
    <w:p w14:paraId="1D4F6139">
      <w:pPr>
        <w:autoSpaceDE w:val="0"/>
        <w:autoSpaceDN w:val="0"/>
        <w:spacing w:before="0" w:after="0" w:line="380" w:lineRule="exact"/>
        <w:ind w:firstLine="560"/>
        <w:jc w:val="both"/>
        <w:rPr>
          <w:sz w:val="24"/>
        </w:rPr>
      </w:pPr>
      <w:r>
        <w:rPr>
          <w:rFonts w:hint="eastAsia" w:ascii="宋体" w:hAnsi="宋体" w:eastAsia="宋体"/>
          <w:color w:val="000000"/>
          <w:sz w:val="24"/>
        </w:rPr>
        <w:t>（</w:t>
      </w:r>
      <w:r>
        <w:rPr>
          <w:rFonts w:hint="eastAsia" w:ascii="Calibri" w:hAnsi="Calibri" w:eastAsia="Calibri"/>
          <w:color w:val="000000"/>
          <w:sz w:val="24"/>
        </w:rPr>
        <w:t>3</w:t>
      </w:r>
      <w:r>
        <w:rPr>
          <w:rFonts w:hint="eastAsia" w:ascii="宋体" w:hAnsi="宋体" w:eastAsia="宋体"/>
          <w:color w:val="000000"/>
          <w:sz w:val="24"/>
        </w:rPr>
        <w:t>）中标通知书；</w:t>
      </w:r>
    </w:p>
    <w:p w14:paraId="570881DF">
      <w:pPr>
        <w:autoSpaceDE w:val="0"/>
        <w:autoSpaceDN w:val="0"/>
        <w:spacing w:before="0" w:after="0" w:line="400" w:lineRule="exact"/>
        <w:ind w:firstLine="560"/>
        <w:jc w:val="both"/>
        <w:rPr>
          <w:sz w:val="23"/>
        </w:rPr>
      </w:pPr>
      <w:r>
        <w:rPr>
          <w:rFonts w:hint="eastAsia" w:ascii="宋体" w:hAnsi="宋体" w:eastAsia="宋体"/>
          <w:color w:val="000000"/>
          <w:sz w:val="23"/>
        </w:rPr>
        <w:t>（</w:t>
      </w:r>
      <w:r>
        <w:rPr>
          <w:rFonts w:hint="eastAsia" w:ascii="Calibri" w:hAnsi="Calibri" w:eastAsia="Calibri"/>
          <w:color w:val="000000"/>
          <w:sz w:val="23"/>
        </w:rPr>
        <w:t>4</w:t>
      </w:r>
      <w:r>
        <w:rPr>
          <w:rFonts w:hint="eastAsia" w:ascii="宋体" w:hAnsi="宋体" w:eastAsia="宋体"/>
          <w:color w:val="000000"/>
          <w:sz w:val="23"/>
        </w:rPr>
        <w:t>）中标人在投标、评标过程中所作其它有关承诺、声明、书面澄清；</w:t>
      </w:r>
    </w:p>
    <w:p w14:paraId="1C880BDA">
      <w:pPr>
        <w:autoSpaceDE w:val="0"/>
        <w:autoSpaceDN w:val="0"/>
        <w:spacing w:before="0" w:after="0" w:line="380" w:lineRule="exact"/>
        <w:ind w:firstLine="560"/>
        <w:jc w:val="both"/>
        <w:rPr>
          <w:sz w:val="24"/>
        </w:rPr>
      </w:pPr>
      <w:r>
        <w:rPr>
          <w:rFonts w:hint="eastAsia" w:ascii="宋体" w:hAnsi="宋体" w:eastAsia="宋体"/>
          <w:color w:val="000000"/>
          <w:sz w:val="24"/>
        </w:rPr>
        <w:t>（</w:t>
      </w:r>
      <w:r>
        <w:rPr>
          <w:rFonts w:hint="eastAsia" w:ascii="Calibri" w:hAnsi="Calibri" w:eastAsia="Calibri"/>
          <w:color w:val="000000"/>
          <w:sz w:val="24"/>
        </w:rPr>
        <w:t>5</w:t>
      </w:r>
      <w:r>
        <w:rPr>
          <w:rFonts w:hint="eastAsia" w:ascii="宋体" w:hAnsi="宋体" w:eastAsia="宋体"/>
          <w:color w:val="000000"/>
          <w:sz w:val="24"/>
        </w:rPr>
        <w:t>）甲乙双方商定的其他文件等。</w:t>
      </w:r>
    </w:p>
    <w:p w14:paraId="7668798B">
      <w:pPr>
        <w:autoSpaceDE w:val="0"/>
        <w:autoSpaceDN w:val="0"/>
        <w:spacing w:before="0" w:after="0" w:line="400" w:lineRule="exact"/>
        <w:ind w:firstLine="0"/>
        <w:jc w:val="both"/>
        <w:rPr>
          <w:sz w:val="24"/>
        </w:rPr>
      </w:pPr>
      <w:r>
        <w:rPr>
          <w:rFonts w:hint="eastAsia" w:ascii="宋体" w:hAnsi="宋体" w:eastAsia="宋体"/>
          <w:b/>
          <w:color w:val="000000"/>
          <w:sz w:val="24"/>
        </w:rPr>
        <w:t>第五条 权利保证</w:t>
      </w:r>
    </w:p>
    <w:p w14:paraId="08C96E09">
      <w:pPr>
        <w:autoSpaceDE w:val="0"/>
        <w:autoSpaceDN w:val="0"/>
        <w:spacing w:before="0" w:after="0" w:line="380" w:lineRule="exact"/>
        <w:ind w:left="60" w:right="80" w:firstLine="500"/>
        <w:jc w:val="both"/>
        <w:rPr>
          <w:sz w:val="24"/>
        </w:rPr>
      </w:pPr>
      <w:r>
        <w:rPr>
          <w:rFonts w:hint="eastAsia" w:ascii="宋体" w:hAnsi="宋体" w:eastAsia="宋体"/>
          <w:color w:val="000000"/>
          <w:sz w:val="24"/>
        </w:rPr>
        <w:t>乙方应保证甲方在合同履行期限内不受第三方提出侵犯其专利权、版权、商标权或其他权利的起诉。一旦出现侵权，乙方应承担全部责任。</w:t>
      </w:r>
    </w:p>
    <w:p w14:paraId="0E360B84">
      <w:pPr>
        <w:autoSpaceDE w:val="0"/>
        <w:autoSpaceDN w:val="0"/>
        <w:spacing w:before="0" w:after="0" w:line="400" w:lineRule="exact"/>
        <w:ind w:firstLine="0"/>
        <w:jc w:val="both"/>
        <w:rPr>
          <w:sz w:val="24"/>
        </w:rPr>
      </w:pPr>
      <w:r>
        <w:rPr>
          <w:rFonts w:hint="eastAsia" w:ascii="宋体" w:hAnsi="宋体" w:eastAsia="宋体"/>
          <w:b/>
          <w:color w:val="000000"/>
          <w:sz w:val="24"/>
        </w:rPr>
        <w:t>第六条 质量保证</w:t>
      </w:r>
    </w:p>
    <w:p w14:paraId="2EF80E6C">
      <w:pPr>
        <w:autoSpaceDE w:val="0"/>
        <w:autoSpaceDN w:val="0"/>
        <w:spacing w:before="0" w:after="0" w:line="240" w:lineRule="exact"/>
        <w:ind w:left="60" w:right="80" w:firstLine="500"/>
        <w:jc w:val="both"/>
        <w:rPr>
          <w:sz w:val="24"/>
        </w:rPr>
      </w:pPr>
      <w:r>
        <w:rPr>
          <w:rFonts w:hint="eastAsia" w:ascii="Calibri" w:hAnsi="Calibri" w:eastAsia="Calibri"/>
          <w:color w:val="000000"/>
          <w:sz w:val="24"/>
        </w:rPr>
        <w:t>1</w:t>
      </w:r>
      <w:r>
        <w:rPr>
          <w:rFonts w:hint="eastAsia" w:ascii="宋体" w:hAnsi="宋体" w:eastAsia="宋体"/>
          <w:color w:val="000000"/>
          <w:sz w:val="24"/>
        </w:rPr>
        <w:t>、乙方所提供的货物的技术规格应与招标文件与投标文件规定的技术规格相一致；若技术性能无特殊说明，则按国家有关部门最新颁布的标准及规范为准。</w:t>
      </w:r>
    </w:p>
    <w:p w14:paraId="201FF06C">
      <w:pPr>
        <w:autoSpaceDE w:val="0"/>
        <w:autoSpaceDN w:val="0"/>
        <w:spacing w:before="0" w:after="0" w:line="392" w:lineRule="exact"/>
        <w:ind w:left="60" w:right="80" w:firstLine="500"/>
        <w:jc w:val="both"/>
        <w:rPr>
          <w:sz w:val="24"/>
        </w:rPr>
      </w:pPr>
      <w:r>
        <w:rPr>
          <w:rFonts w:hint="eastAsia" w:ascii="Calibri" w:hAnsi="Calibri" w:eastAsia="Calibri"/>
          <w:color w:val="000000"/>
          <w:sz w:val="24"/>
        </w:rPr>
        <w:t>2</w:t>
      </w:r>
      <w:r>
        <w:rPr>
          <w:rFonts w:hint="eastAsia" w:ascii="宋体" w:hAnsi="宋体" w:eastAsia="宋体"/>
          <w:color w:val="000000"/>
          <w:sz w:val="24"/>
        </w:rPr>
        <w:t>、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14:paraId="23093953">
      <w:pPr>
        <w:autoSpaceDE w:val="0"/>
        <w:autoSpaceDN w:val="0"/>
        <w:spacing w:before="0" w:after="0" w:line="420" w:lineRule="exact"/>
        <w:ind w:firstLine="560"/>
        <w:jc w:val="both"/>
        <w:rPr>
          <w:sz w:val="24"/>
        </w:rPr>
      </w:pPr>
      <w:r>
        <w:rPr>
          <w:rFonts w:hint="eastAsia" w:ascii="Calibri" w:hAnsi="Calibri" w:eastAsia="Calibri"/>
          <w:color w:val="000000"/>
          <w:sz w:val="24"/>
        </w:rPr>
        <w:t>3</w:t>
      </w:r>
      <w:r>
        <w:rPr>
          <w:rFonts w:hint="eastAsia" w:ascii="宋体" w:hAnsi="宋体" w:eastAsia="宋体"/>
          <w:color w:val="000000"/>
          <w:sz w:val="24"/>
        </w:rPr>
        <w:t>、乙方承诺的质量保证：</w:t>
      </w:r>
      <w:r>
        <w:rPr>
          <w:rFonts w:hint="eastAsia" w:ascii="宋体" w:hAnsi="宋体" w:eastAsia="宋体"/>
          <w:color w:val="000000"/>
          <w:sz w:val="24"/>
          <w:u w:val="single"/>
        </w:rPr>
        <w:t>按照招标文件要求提供服务</w:t>
      </w:r>
    </w:p>
    <w:p w14:paraId="3B4D88F9">
      <w:pPr>
        <w:autoSpaceDE w:val="0"/>
        <w:autoSpaceDN w:val="0"/>
        <w:spacing w:before="0" w:after="0" w:line="400" w:lineRule="exact"/>
        <w:ind w:firstLine="0"/>
        <w:jc w:val="both"/>
        <w:rPr>
          <w:sz w:val="24"/>
        </w:rPr>
      </w:pPr>
      <w:r>
        <w:rPr>
          <w:rFonts w:hint="eastAsia" w:ascii="宋体" w:hAnsi="宋体" w:eastAsia="宋体"/>
          <w:b/>
          <w:color w:val="000000"/>
          <w:sz w:val="24"/>
        </w:rPr>
        <w:t>第七条 包装要求</w:t>
      </w:r>
    </w:p>
    <w:p w14:paraId="3D6BCAE5">
      <w:pPr>
        <w:autoSpaceDE w:val="0"/>
        <w:autoSpaceDN w:val="0"/>
        <w:spacing w:before="0" w:after="0" w:line="373" w:lineRule="exact"/>
        <w:ind w:firstLine="500"/>
        <w:jc w:val="both"/>
        <w:rPr>
          <w:sz w:val="24"/>
        </w:rPr>
      </w:pPr>
      <w:r>
        <w:rPr>
          <w:rFonts w:hint="eastAsia" w:ascii="Calibri" w:hAnsi="Calibri" w:eastAsia="Calibri"/>
          <w:color w:val="000000"/>
          <w:sz w:val="24"/>
        </w:rPr>
        <w:t>1</w:t>
      </w:r>
      <w:r>
        <w:rPr>
          <w:rFonts w:hint="eastAsia" w:ascii="宋体" w:hAnsi="宋体" w:eastAsia="宋体"/>
          <w:color w:val="000000"/>
          <w:sz w:val="24"/>
        </w:rPr>
        <w:t>、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14:paraId="388E39A2">
      <w:pPr>
        <w:autoSpaceDE w:val="0"/>
        <w:autoSpaceDN w:val="0"/>
        <w:spacing w:before="0" w:after="0" w:line="440" w:lineRule="exact"/>
        <w:ind w:firstLine="560"/>
        <w:jc w:val="both"/>
        <w:rPr>
          <w:sz w:val="24"/>
        </w:rPr>
      </w:pPr>
      <w:r>
        <w:rPr>
          <w:rFonts w:hint="eastAsia" w:ascii="Calibri" w:hAnsi="Calibri" w:eastAsia="Calibri"/>
          <w:color w:val="000000"/>
          <w:sz w:val="24"/>
        </w:rPr>
        <w:t>2</w:t>
      </w:r>
      <w:r>
        <w:rPr>
          <w:rFonts w:hint="eastAsia" w:ascii="宋体" w:hAnsi="宋体" w:eastAsia="宋体"/>
          <w:color w:val="000000"/>
          <w:sz w:val="24"/>
        </w:rPr>
        <w:t>、每一包装单元内应附详细的装箱单和质量合格凭证。</w:t>
      </w:r>
    </w:p>
    <w:p w14:paraId="2B8D622E">
      <w:pPr>
        <w:autoSpaceDE w:val="0"/>
        <w:autoSpaceDN w:val="0"/>
        <w:spacing w:before="0" w:after="0" w:line="380" w:lineRule="exact"/>
        <w:ind w:firstLine="0"/>
        <w:jc w:val="both"/>
        <w:rPr>
          <w:sz w:val="24"/>
        </w:rPr>
      </w:pPr>
      <w:r>
        <w:rPr>
          <w:rFonts w:hint="eastAsia" w:ascii="宋体" w:hAnsi="宋体" w:eastAsia="宋体"/>
          <w:b/>
          <w:color w:val="000000"/>
          <w:sz w:val="24"/>
        </w:rPr>
        <w:t>第八条 交货及验收</w:t>
      </w:r>
    </w:p>
    <w:p w14:paraId="438B2646">
      <w:pPr>
        <w:autoSpaceDE w:val="0"/>
        <w:autoSpaceDN w:val="0"/>
        <w:spacing w:before="0" w:after="0" w:line="370" w:lineRule="exact"/>
        <w:ind w:left="60" w:right="80" w:firstLine="500"/>
        <w:jc w:val="both"/>
        <w:rPr>
          <w:sz w:val="24"/>
        </w:rPr>
        <w:sectPr>
          <w:type w:val="continuous"/>
          <w:pgSz w:w="11900" w:h="16840"/>
          <w:pgMar w:top="2000" w:right="1920" w:bottom="1920" w:left="1920" w:header="1680" w:footer="960" w:gutter="0"/>
          <w:cols w:space="720" w:num="1"/>
        </w:sectPr>
      </w:pPr>
      <w:r>
        <w:rPr>
          <w:rFonts w:hint="eastAsia" w:ascii="Calibri" w:hAnsi="Calibri" w:eastAsia="Calibri"/>
          <w:color w:val="000000"/>
          <w:sz w:val="24"/>
        </w:rPr>
        <w:t>1</w:t>
      </w:r>
      <w:r>
        <w:rPr>
          <w:rFonts w:hint="eastAsia" w:ascii="宋体" w:hAnsi="宋体" w:eastAsia="宋体"/>
          <w:color w:val="000000"/>
          <w:sz w:val="24"/>
        </w:rPr>
        <w:t>、交货地点、方式及日期：</w:t>
      </w:r>
      <w:r>
        <w:rPr>
          <w:rFonts w:hint="eastAsia" w:ascii="宋体" w:hAnsi="宋体" w:eastAsia="宋体"/>
          <w:color w:val="000000"/>
          <w:sz w:val="24"/>
          <w:u w:val="single"/>
        </w:rPr>
        <w:t>合同签订后</w:t>
      </w:r>
      <w:r>
        <w:rPr>
          <w:rFonts w:hint="eastAsia" w:ascii="Calibri" w:hAnsi="Calibri" w:eastAsia="Calibri"/>
          <w:color w:val="000000"/>
          <w:sz w:val="24"/>
          <w:u w:val="single"/>
        </w:rPr>
        <w:t>120</w:t>
      </w:r>
      <w:r>
        <w:rPr>
          <w:rFonts w:hint="eastAsia" w:ascii="宋体" w:hAnsi="宋体" w:eastAsia="宋体"/>
          <w:color w:val="000000"/>
          <w:sz w:val="24"/>
          <w:u w:val="single"/>
        </w:rPr>
        <w:t>天内完成全部软件系统交付使用并完成对甲方人员的初步培训。</w:t>
      </w:r>
    </w:p>
    <w:p w14:paraId="51F71548">
      <w:pPr>
        <w:autoSpaceDE w:val="0"/>
        <w:autoSpaceDN w:val="0"/>
        <w:spacing w:before="0" w:after="0" w:line="373" w:lineRule="exact"/>
        <w:ind w:left="40" w:right="160" w:firstLine="520"/>
        <w:jc w:val="both"/>
        <w:rPr>
          <w:sz w:val="23"/>
        </w:rPr>
      </w:pPr>
      <w:r>
        <w:rPr>
          <w:rFonts w:hint="eastAsia" w:ascii="Calibri" w:hAnsi="Calibri" w:eastAsia="Calibri"/>
          <w:color w:val="000000"/>
          <w:sz w:val="23"/>
        </w:rPr>
        <w:t>2</w:t>
      </w:r>
      <w:r>
        <w:rPr>
          <w:rFonts w:hint="eastAsia" w:ascii="宋体" w:hAnsi="宋体" w:eastAsia="宋体"/>
          <w:color w:val="000000"/>
          <w:sz w:val="23"/>
        </w:rPr>
        <w:t>、验收标准：按招标文件所规定的采购标准和乙方投标文件的承诺，根据实际按照《江苏省政府采购履约验收管理办法》（苏财规〔</w:t>
      </w:r>
      <w:r>
        <w:rPr>
          <w:rFonts w:hint="eastAsia" w:ascii="Calibri" w:hAnsi="Calibri" w:eastAsia="Calibri"/>
          <w:color w:val="000000"/>
          <w:sz w:val="23"/>
        </w:rPr>
        <w:t>2024</w:t>
      </w:r>
      <w:r>
        <w:rPr>
          <w:rFonts w:hint="eastAsia" w:ascii="宋体" w:hAnsi="宋体" w:eastAsia="宋体"/>
          <w:color w:val="000000"/>
          <w:sz w:val="23"/>
        </w:rPr>
        <w:t>〕</w:t>
      </w:r>
      <w:r>
        <w:rPr>
          <w:rFonts w:hint="eastAsia" w:ascii="Calibri" w:hAnsi="Calibri" w:eastAsia="Calibri"/>
          <w:color w:val="000000"/>
          <w:sz w:val="23"/>
        </w:rPr>
        <w:t>7</w:t>
      </w:r>
      <w:r>
        <w:rPr>
          <w:rFonts w:hint="eastAsia" w:ascii="宋体" w:hAnsi="宋体" w:eastAsia="宋体"/>
          <w:color w:val="000000"/>
          <w:sz w:val="23"/>
        </w:rPr>
        <w:t>号）组织验收，费用由</w:t>
      </w:r>
      <w:r>
        <w:rPr>
          <w:rFonts w:hint="eastAsia" w:ascii="宋体" w:hAnsi="宋体" w:eastAsia="宋体"/>
          <w:color w:val="000000"/>
          <w:sz w:val="23"/>
          <w:u w:val="single"/>
        </w:rPr>
        <w:t>乙方</w:t>
      </w:r>
      <w:r>
        <w:rPr>
          <w:rFonts w:hint="eastAsia" w:ascii="宋体" w:hAnsi="宋体" w:eastAsia="宋体"/>
          <w:color w:val="000000"/>
          <w:sz w:val="23"/>
        </w:rPr>
        <w:t>承担。</w:t>
      </w:r>
      <w:r>
        <w:drawing>
          <wp:anchor distT="0" distB="0" distL="114300" distR="114300" simplePos="0" relativeHeight="251659264" behindDoc="0" locked="0" layoutInCell="1" allowOverlap="1">
            <wp:simplePos x="0" y="0"/>
            <wp:positionH relativeFrom="page">
              <wp:posOffset>5676900</wp:posOffset>
            </wp:positionH>
            <wp:positionV relativeFrom="page">
              <wp:posOffset>736600</wp:posOffset>
            </wp:positionV>
            <wp:extent cx="508000" cy="546100"/>
            <wp:effectExtent l="0" t="0" r="2540" b="4445"/>
            <wp:wrapNone/>
            <wp:docPr id="7"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08000" cy="546100"/>
                    </a:xfrm>
                    <a:prstGeom prst="rect">
                      <a:avLst/>
                    </a:prstGeom>
                  </pic:spPr>
                </pic:pic>
              </a:graphicData>
            </a:graphic>
          </wp:anchor>
        </w:drawing>
      </w:r>
      <w:r>
        <w:drawing>
          <wp:anchor distT="0" distB="0" distL="114300" distR="114300" simplePos="0" relativeHeight="251659264" behindDoc="0" locked="0" layoutInCell="1" allowOverlap="1">
            <wp:simplePos x="0" y="0"/>
            <wp:positionH relativeFrom="page">
              <wp:posOffset>4051300</wp:posOffset>
            </wp:positionH>
            <wp:positionV relativeFrom="page">
              <wp:posOffset>787400</wp:posOffset>
            </wp:positionV>
            <wp:extent cx="1587500" cy="482600"/>
            <wp:effectExtent l="0" t="0" r="2540" b="4445"/>
            <wp:wrapNone/>
            <wp:docPr id="9"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587500" cy="482600"/>
                    </a:xfrm>
                    <a:prstGeom prst="rect">
                      <a:avLst/>
                    </a:prstGeom>
                  </pic:spPr>
                </pic:pic>
              </a:graphicData>
            </a:graphic>
          </wp:anchor>
        </w:drawing>
      </w:r>
      <w:r>
        <w:drawing>
          <wp:anchor distT="0" distB="0" distL="114300" distR="114300" simplePos="0" relativeHeight="251659264" behindDoc="1" locked="0" layoutInCell="1" allowOverlap="1">
            <wp:simplePos x="0" y="0"/>
            <wp:positionH relativeFrom="page">
              <wp:posOffset>7264400</wp:posOffset>
            </wp:positionH>
            <wp:positionV relativeFrom="page">
              <wp:posOffset>8509000</wp:posOffset>
            </wp:positionV>
            <wp:extent cx="254000" cy="1397000"/>
            <wp:effectExtent l="0" t="0" r="2540" b="4445"/>
            <wp:wrapNone/>
            <wp:docPr id="10" name="ST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TAMP"/>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4000" cy="1397000"/>
                    </a:xfrm>
                    <a:prstGeom prst="rect">
                      <a:avLst/>
                    </a:prstGeom>
                  </pic:spPr>
                </pic:pic>
              </a:graphicData>
            </a:graphic>
          </wp:anchor>
        </w:drawing>
      </w:r>
    </w:p>
    <w:p w14:paraId="71AB6DF8">
      <w:pPr>
        <w:autoSpaceDE w:val="0"/>
        <w:autoSpaceDN w:val="0"/>
        <w:spacing w:before="0" w:after="0" w:line="420" w:lineRule="exact"/>
        <w:ind w:firstLine="0"/>
        <w:jc w:val="both"/>
        <w:rPr>
          <w:sz w:val="23"/>
        </w:rPr>
      </w:pPr>
      <w:r>
        <w:rPr>
          <w:rFonts w:hint="eastAsia" w:ascii="宋体" w:hAnsi="宋体" w:eastAsia="宋体"/>
          <w:b/>
          <w:color w:val="000000"/>
          <w:sz w:val="23"/>
        </w:rPr>
        <w:t>第九条 伴随服务／售后服务</w:t>
      </w:r>
    </w:p>
    <w:p w14:paraId="39443C6D">
      <w:pPr>
        <w:autoSpaceDE w:val="0"/>
        <w:autoSpaceDN w:val="0"/>
        <w:spacing w:before="0" w:after="0" w:line="370" w:lineRule="exact"/>
        <w:ind w:left="40" w:right="160" w:firstLine="520"/>
        <w:jc w:val="both"/>
        <w:rPr>
          <w:sz w:val="23"/>
        </w:rPr>
      </w:pPr>
      <w:r>
        <w:rPr>
          <w:rFonts w:hint="eastAsia" w:ascii="Calibri" w:hAnsi="Calibri" w:eastAsia="Calibri"/>
          <w:color w:val="000000"/>
          <w:sz w:val="23"/>
        </w:rPr>
        <w:t>1</w:t>
      </w:r>
      <w:r>
        <w:rPr>
          <w:rFonts w:hint="eastAsia" w:ascii="宋体" w:hAnsi="宋体" w:eastAsia="宋体"/>
          <w:color w:val="000000"/>
          <w:sz w:val="23"/>
        </w:rPr>
        <w:t>、乙方应按照国家有关法律法规规章和“三包”规定以及招标文件及投标文件所规定及承诺的“服务承诺”提供服务。</w:t>
      </w:r>
    </w:p>
    <w:p w14:paraId="5ED22A79">
      <w:pPr>
        <w:autoSpaceDE w:val="0"/>
        <w:autoSpaceDN w:val="0"/>
        <w:spacing w:before="0" w:after="0" w:line="420" w:lineRule="exact"/>
        <w:ind w:firstLine="560"/>
        <w:jc w:val="both"/>
        <w:rPr>
          <w:sz w:val="23"/>
        </w:rPr>
      </w:pPr>
      <w:r>
        <w:rPr>
          <w:rFonts w:hint="eastAsia" w:ascii="Calibri" w:hAnsi="Calibri" w:eastAsia="Calibri"/>
          <w:color w:val="000000"/>
          <w:sz w:val="23"/>
        </w:rPr>
        <w:t>2</w:t>
      </w:r>
      <w:r>
        <w:rPr>
          <w:rFonts w:hint="eastAsia" w:ascii="宋体" w:hAnsi="宋体" w:eastAsia="宋体"/>
          <w:color w:val="000000"/>
          <w:sz w:val="23"/>
        </w:rPr>
        <w:t>、除前款规定外，乙方还应提供下列服务：</w:t>
      </w:r>
    </w:p>
    <w:p w14:paraId="1C2461B9">
      <w:pPr>
        <w:autoSpaceDE w:val="0"/>
        <w:autoSpaceDN w:val="0"/>
        <w:spacing w:before="0" w:after="0" w:line="360" w:lineRule="exact"/>
        <w:ind w:firstLine="560"/>
        <w:jc w:val="both"/>
        <w:rPr>
          <w:sz w:val="23"/>
        </w:rPr>
      </w:pPr>
      <w:r>
        <w:rPr>
          <w:rFonts w:hint="eastAsia" w:ascii="宋体" w:hAnsi="宋体" w:eastAsia="宋体"/>
          <w:color w:val="000000"/>
          <w:sz w:val="23"/>
        </w:rPr>
        <w:t>（</w:t>
      </w:r>
      <w:r>
        <w:rPr>
          <w:rFonts w:hint="eastAsia" w:ascii="Calibri" w:hAnsi="Calibri" w:eastAsia="Calibri"/>
          <w:color w:val="000000"/>
          <w:sz w:val="23"/>
        </w:rPr>
        <w:t>1</w:t>
      </w:r>
      <w:r>
        <w:rPr>
          <w:rFonts w:hint="eastAsia" w:ascii="宋体" w:hAnsi="宋体" w:eastAsia="宋体"/>
          <w:color w:val="000000"/>
          <w:sz w:val="23"/>
        </w:rPr>
        <w:t>）货物的现场安装、调试、运行、维护等；</w:t>
      </w:r>
    </w:p>
    <w:p w14:paraId="3E4B6E43">
      <w:pPr>
        <w:autoSpaceDE w:val="0"/>
        <w:autoSpaceDN w:val="0"/>
        <w:spacing w:before="0" w:after="0" w:line="400" w:lineRule="exact"/>
        <w:ind w:firstLine="560"/>
        <w:jc w:val="both"/>
        <w:rPr>
          <w:sz w:val="23"/>
        </w:rPr>
      </w:pPr>
      <w:r>
        <w:rPr>
          <w:rFonts w:hint="eastAsia" w:ascii="宋体" w:hAnsi="宋体" w:eastAsia="宋体"/>
          <w:color w:val="000000"/>
          <w:sz w:val="23"/>
        </w:rPr>
        <w:t>（</w:t>
      </w:r>
      <w:r>
        <w:rPr>
          <w:rFonts w:hint="eastAsia" w:ascii="Calibri" w:hAnsi="Calibri" w:eastAsia="Calibri"/>
          <w:color w:val="000000"/>
          <w:sz w:val="23"/>
        </w:rPr>
        <w:t>2</w:t>
      </w:r>
      <w:r>
        <w:rPr>
          <w:rFonts w:hint="eastAsia" w:ascii="宋体" w:hAnsi="宋体" w:eastAsia="宋体"/>
          <w:color w:val="000000"/>
          <w:sz w:val="23"/>
        </w:rPr>
        <w:t>）对甲方人员进行免费培训。</w:t>
      </w:r>
    </w:p>
    <w:p w14:paraId="6C82A0F2">
      <w:pPr>
        <w:autoSpaceDE w:val="0"/>
        <w:autoSpaceDN w:val="0"/>
        <w:spacing w:before="0" w:after="0" w:line="373" w:lineRule="exact"/>
        <w:ind w:left="40" w:right="160" w:firstLine="520"/>
        <w:jc w:val="both"/>
        <w:rPr>
          <w:sz w:val="23"/>
        </w:rPr>
      </w:pPr>
      <w:r>
        <w:rPr>
          <w:rFonts w:hint="eastAsia" w:ascii="Calibri" w:hAnsi="Calibri" w:eastAsia="Calibri"/>
          <w:color w:val="000000"/>
          <w:sz w:val="23"/>
        </w:rPr>
        <w:t>3</w:t>
      </w:r>
      <w:r>
        <w:rPr>
          <w:rFonts w:hint="eastAsia" w:ascii="宋体" w:hAnsi="宋体" w:eastAsia="宋体"/>
          <w:color w:val="000000"/>
          <w:sz w:val="23"/>
        </w:rPr>
        <w:t>、乙方承诺的售后服务：</w:t>
      </w:r>
      <w:r>
        <w:rPr>
          <w:rFonts w:hint="eastAsia" w:ascii="宋体" w:hAnsi="宋体" w:eastAsia="宋体"/>
          <w:color w:val="000000"/>
          <w:sz w:val="23"/>
          <w:u w:val="single"/>
        </w:rPr>
        <w:t xml:space="preserve"> </w:t>
      </w:r>
      <w:r>
        <w:rPr>
          <w:rFonts w:hint="eastAsia" w:ascii="Calibri" w:hAnsi="Calibri" w:eastAsia="Calibri"/>
          <w:color w:val="000000"/>
          <w:sz w:val="23"/>
          <w:u w:val="single"/>
        </w:rPr>
        <w:t>1</w:t>
      </w:r>
      <w:r>
        <w:rPr>
          <w:rFonts w:hint="eastAsia" w:ascii="宋体" w:hAnsi="宋体" w:eastAsia="宋体"/>
          <w:color w:val="000000"/>
          <w:sz w:val="23"/>
          <w:u w:val="single"/>
        </w:rPr>
        <w:t>、提供</w:t>
      </w:r>
      <w:r>
        <w:rPr>
          <w:rFonts w:hint="eastAsia" w:ascii="Calibri" w:hAnsi="Calibri" w:eastAsia="Calibri"/>
          <w:color w:val="000000"/>
          <w:sz w:val="23"/>
          <w:u w:val="single"/>
        </w:rPr>
        <w:t>3</w:t>
      </w:r>
      <w:r>
        <w:rPr>
          <w:rFonts w:hint="eastAsia" w:ascii="宋体" w:hAnsi="宋体" w:eastAsia="宋体"/>
          <w:color w:val="000000"/>
          <w:sz w:val="23"/>
          <w:u w:val="single"/>
        </w:rPr>
        <w:t>年的免费维护期（质保期），时间从项目整体正式验收合格并签署相关文件之日起计算，提供</w:t>
      </w:r>
      <w:r>
        <w:rPr>
          <w:rFonts w:hint="eastAsia" w:ascii="Calibri" w:hAnsi="Calibri" w:eastAsia="Calibri"/>
          <w:color w:val="000000"/>
          <w:sz w:val="23"/>
          <w:u w:val="single"/>
        </w:rPr>
        <w:t>7</w:t>
      </w:r>
      <w:r>
        <w:rPr>
          <w:rFonts w:hint="eastAsia" w:ascii="宋体" w:hAnsi="宋体" w:eastAsia="宋体"/>
          <w:color w:val="000000"/>
          <w:sz w:val="23"/>
          <w:u w:val="single"/>
        </w:rPr>
        <w:t>*</w:t>
      </w:r>
      <w:r>
        <w:rPr>
          <w:rFonts w:hint="eastAsia" w:ascii="Calibri" w:hAnsi="Calibri" w:eastAsia="Calibri"/>
          <w:color w:val="000000"/>
          <w:sz w:val="23"/>
          <w:u w:val="single"/>
        </w:rPr>
        <w:t>24</w:t>
      </w:r>
      <w:r>
        <w:rPr>
          <w:rFonts w:hint="eastAsia" w:ascii="宋体" w:hAnsi="宋体" w:eastAsia="宋体"/>
          <w:color w:val="000000"/>
          <w:sz w:val="23"/>
          <w:u w:val="single"/>
        </w:rPr>
        <w:t>小时的系统应用软件的升级、开发与维护工作，维保人员必须是项目实施成员，具备现场维护的基本开发能力，且必须经过医院信息主管认可。</w:t>
      </w:r>
      <w:r>
        <w:rPr>
          <w:rFonts w:hint="eastAsia" w:ascii="Calibri" w:hAnsi="Calibri" w:eastAsia="Calibri"/>
          <w:color w:val="000000"/>
          <w:sz w:val="23"/>
          <w:u w:val="single"/>
        </w:rPr>
        <w:t>2</w:t>
      </w:r>
      <w:r>
        <w:rPr>
          <w:rFonts w:hint="eastAsia" w:ascii="宋体" w:hAnsi="宋体" w:eastAsia="宋体"/>
          <w:color w:val="000000"/>
          <w:sz w:val="23"/>
          <w:u w:val="single"/>
        </w:rPr>
        <w:t>．软件系统免费维护期内，应提供系统扩充、升级方面的技术支持服务。</w:t>
      </w:r>
      <w:r>
        <w:rPr>
          <w:rFonts w:hint="eastAsia" w:ascii="Calibri" w:hAnsi="Calibri" w:eastAsia="Calibri"/>
          <w:color w:val="000000"/>
          <w:sz w:val="23"/>
          <w:u w:val="single"/>
        </w:rPr>
        <w:t>3</w:t>
      </w:r>
      <w:r>
        <w:rPr>
          <w:rFonts w:hint="eastAsia" w:ascii="宋体" w:hAnsi="宋体" w:eastAsia="宋体"/>
          <w:color w:val="000000"/>
          <w:sz w:val="23"/>
          <w:u w:val="single"/>
        </w:rPr>
        <w:t>．免费维护期外费用及要求：免费维护期外（质保期外），在服务内容和方式不变的情况下，每年的服务费不超过本项目合同金额的</w:t>
      </w:r>
      <w:r>
        <w:rPr>
          <w:rFonts w:hint="eastAsia" w:ascii="Calibri" w:hAnsi="Calibri" w:eastAsia="Calibri"/>
          <w:color w:val="000000"/>
          <w:sz w:val="23"/>
          <w:u w:val="single"/>
        </w:rPr>
        <w:t>10</w:t>
      </w:r>
      <w:r>
        <w:rPr>
          <w:rFonts w:hint="eastAsia" w:ascii="宋体" w:hAnsi="宋体" w:eastAsia="宋体"/>
          <w:color w:val="000000"/>
          <w:sz w:val="23"/>
          <w:u w:val="single"/>
        </w:rPr>
        <w:t>％。</w:t>
      </w:r>
      <w:r>
        <w:rPr>
          <w:rFonts w:hint="eastAsia" w:ascii="Calibri" w:hAnsi="Calibri" w:eastAsia="Calibri"/>
          <w:color w:val="000000"/>
          <w:sz w:val="23"/>
          <w:u w:val="single"/>
        </w:rPr>
        <w:t>4</w:t>
      </w:r>
      <w:r>
        <w:rPr>
          <w:rFonts w:hint="eastAsia" w:ascii="宋体" w:hAnsi="宋体" w:eastAsia="宋体"/>
          <w:color w:val="000000"/>
          <w:sz w:val="23"/>
          <w:u w:val="single"/>
        </w:rPr>
        <w:t>．系统在使用中，提供电话、远程、现场技术服务。</w:t>
      </w:r>
      <w:r>
        <w:rPr>
          <w:rFonts w:hint="eastAsia" w:ascii="Calibri" w:hAnsi="Calibri" w:eastAsia="Calibri"/>
          <w:color w:val="000000"/>
          <w:sz w:val="23"/>
          <w:u w:val="single"/>
        </w:rPr>
        <w:t>5</w:t>
      </w:r>
      <w:r>
        <w:rPr>
          <w:rFonts w:hint="eastAsia" w:ascii="宋体" w:hAnsi="宋体" w:eastAsia="宋体"/>
          <w:color w:val="000000"/>
          <w:sz w:val="23"/>
          <w:u w:val="single"/>
        </w:rPr>
        <w:t>．非系统故障，提供</w:t>
      </w:r>
      <w:r>
        <w:rPr>
          <w:rFonts w:hint="eastAsia" w:ascii="Calibri" w:hAnsi="Calibri" w:eastAsia="Calibri"/>
          <w:color w:val="000000"/>
          <w:sz w:val="23"/>
          <w:u w:val="single"/>
        </w:rPr>
        <w:t>2</w:t>
      </w:r>
      <w:r>
        <w:rPr>
          <w:rFonts w:hint="eastAsia" w:ascii="宋体" w:hAnsi="宋体" w:eastAsia="宋体"/>
          <w:color w:val="000000"/>
          <w:sz w:val="23"/>
          <w:u w:val="single"/>
        </w:rPr>
        <w:t>小时内响应并提供电话、远程技术支持，</w:t>
      </w:r>
      <w:r>
        <w:rPr>
          <w:rFonts w:hint="eastAsia" w:ascii="Calibri" w:hAnsi="Calibri" w:eastAsia="Calibri"/>
          <w:color w:val="000000"/>
          <w:sz w:val="23"/>
          <w:u w:val="single"/>
        </w:rPr>
        <w:t>24</w:t>
      </w:r>
      <w:r>
        <w:rPr>
          <w:rFonts w:hint="eastAsia" w:ascii="宋体" w:hAnsi="宋体" w:eastAsia="宋体"/>
          <w:color w:val="000000"/>
          <w:sz w:val="23"/>
          <w:u w:val="single"/>
        </w:rPr>
        <w:t>小时内上门解决。</w:t>
      </w:r>
      <w:r>
        <w:rPr>
          <w:rFonts w:hint="eastAsia" w:ascii="Calibri" w:hAnsi="Calibri" w:eastAsia="Calibri"/>
          <w:color w:val="000000"/>
          <w:sz w:val="23"/>
          <w:u w:val="single"/>
        </w:rPr>
        <w:t>6</w:t>
      </w:r>
      <w:r>
        <w:rPr>
          <w:rFonts w:hint="eastAsia" w:ascii="宋体" w:hAnsi="宋体" w:eastAsia="宋体"/>
          <w:color w:val="000000"/>
          <w:sz w:val="23"/>
          <w:u w:val="single"/>
        </w:rPr>
        <w:t>．非系统核心业务功能故障，提供</w:t>
      </w:r>
      <w:r>
        <w:rPr>
          <w:rFonts w:hint="eastAsia" w:ascii="Calibri" w:hAnsi="Calibri" w:eastAsia="Calibri"/>
          <w:color w:val="000000"/>
          <w:sz w:val="23"/>
          <w:u w:val="single"/>
        </w:rPr>
        <w:t>2</w:t>
      </w:r>
      <w:r>
        <w:rPr>
          <w:rFonts w:hint="eastAsia" w:ascii="宋体" w:hAnsi="宋体" w:eastAsia="宋体"/>
          <w:color w:val="000000"/>
          <w:sz w:val="23"/>
          <w:u w:val="single"/>
        </w:rPr>
        <w:t>小时内响应并提供电话、远程技术服务，</w:t>
      </w:r>
      <w:r>
        <w:rPr>
          <w:rFonts w:hint="eastAsia" w:ascii="Calibri" w:hAnsi="Calibri" w:eastAsia="Calibri"/>
          <w:color w:val="000000"/>
          <w:sz w:val="23"/>
          <w:u w:val="single"/>
        </w:rPr>
        <w:t>24</w:t>
      </w:r>
      <w:r>
        <w:rPr>
          <w:rFonts w:hint="eastAsia" w:ascii="宋体" w:hAnsi="宋体" w:eastAsia="宋体"/>
          <w:color w:val="000000"/>
          <w:sz w:val="23"/>
          <w:u w:val="single"/>
        </w:rPr>
        <w:t>小时内上门解决。</w:t>
      </w:r>
      <w:r>
        <w:rPr>
          <w:rFonts w:hint="eastAsia" w:ascii="Calibri" w:hAnsi="Calibri" w:eastAsia="Calibri"/>
          <w:color w:val="000000"/>
          <w:sz w:val="23"/>
          <w:u w:val="single"/>
        </w:rPr>
        <w:t>7</w:t>
      </w:r>
      <w:r>
        <w:rPr>
          <w:rFonts w:hint="eastAsia" w:ascii="宋体" w:hAnsi="宋体" w:eastAsia="宋体"/>
          <w:color w:val="000000"/>
          <w:sz w:val="23"/>
          <w:u w:val="single"/>
        </w:rPr>
        <w:t>．系统核心业务功能故障，提供</w:t>
      </w:r>
      <w:r>
        <w:rPr>
          <w:rFonts w:hint="eastAsia" w:ascii="Calibri" w:hAnsi="Calibri" w:eastAsia="Calibri"/>
          <w:color w:val="000000"/>
          <w:sz w:val="23"/>
          <w:u w:val="single"/>
        </w:rPr>
        <w:t>1</w:t>
      </w:r>
      <w:r>
        <w:rPr>
          <w:rFonts w:hint="eastAsia" w:ascii="宋体" w:hAnsi="宋体" w:eastAsia="宋体"/>
          <w:color w:val="000000"/>
          <w:sz w:val="23"/>
          <w:u w:val="single"/>
        </w:rPr>
        <w:t>小时内响应并提供电话、远程技术支持，</w:t>
      </w:r>
      <w:r>
        <w:rPr>
          <w:rFonts w:hint="eastAsia" w:ascii="Calibri" w:hAnsi="Calibri" w:eastAsia="Calibri"/>
          <w:color w:val="000000"/>
          <w:sz w:val="23"/>
          <w:u w:val="single"/>
        </w:rPr>
        <w:t>8</w:t>
      </w:r>
      <w:r>
        <w:rPr>
          <w:rFonts w:hint="eastAsia" w:ascii="宋体" w:hAnsi="宋体" w:eastAsia="宋体"/>
          <w:color w:val="000000"/>
          <w:sz w:val="23"/>
          <w:u w:val="single"/>
        </w:rPr>
        <w:t>小时内上门解决。</w:t>
      </w:r>
      <w:r>
        <w:rPr>
          <w:rFonts w:hint="eastAsia" w:ascii="Calibri" w:hAnsi="Calibri" w:eastAsia="Calibri"/>
          <w:color w:val="000000"/>
          <w:sz w:val="23"/>
          <w:u w:val="single"/>
        </w:rPr>
        <w:t>8</w:t>
      </w:r>
      <w:r>
        <w:rPr>
          <w:rFonts w:hint="eastAsia" w:ascii="宋体" w:hAnsi="宋体" w:eastAsia="宋体"/>
          <w:color w:val="000000"/>
          <w:sz w:val="23"/>
          <w:u w:val="single"/>
        </w:rPr>
        <w:t>．系统维护服务时间为</w:t>
      </w:r>
      <w:r>
        <w:rPr>
          <w:rFonts w:hint="eastAsia" w:ascii="Calibri" w:hAnsi="Calibri" w:eastAsia="Calibri"/>
          <w:color w:val="000000"/>
          <w:sz w:val="23"/>
          <w:u w:val="single"/>
        </w:rPr>
        <w:t>7x24</w:t>
      </w:r>
      <w:r>
        <w:rPr>
          <w:rFonts w:hint="eastAsia" w:ascii="宋体" w:hAnsi="宋体" w:eastAsia="宋体"/>
          <w:color w:val="000000"/>
          <w:sz w:val="23"/>
          <w:u w:val="single"/>
        </w:rPr>
        <w:t>小时。若在上述时间内乙方无法按甲方要求排除故障，甲方有权自行聘请第三方人员提供技术支持，由此产生的费用由乙方承担。</w:t>
      </w:r>
    </w:p>
    <w:p w14:paraId="56E40C2E">
      <w:pPr>
        <w:autoSpaceDE w:val="0"/>
        <w:autoSpaceDN w:val="0"/>
        <w:spacing w:before="0" w:after="0" w:line="400" w:lineRule="exact"/>
        <w:ind w:firstLine="560"/>
        <w:jc w:val="both"/>
        <w:rPr>
          <w:sz w:val="22"/>
        </w:rPr>
      </w:pPr>
      <w:r>
        <w:rPr>
          <w:rFonts w:hint="eastAsia" w:ascii="Calibri" w:hAnsi="Calibri" w:eastAsia="Calibri"/>
          <w:color w:val="000000"/>
          <w:sz w:val="22"/>
        </w:rPr>
        <w:t>4</w:t>
      </w:r>
      <w:r>
        <w:rPr>
          <w:rFonts w:hint="eastAsia" w:ascii="宋体" w:hAnsi="宋体" w:eastAsia="宋体"/>
          <w:color w:val="000000"/>
          <w:sz w:val="22"/>
        </w:rPr>
        <w:t>、若招标文件中不包含有关伴随服务或售后服务的承诺，双方作如下约定：</w:t>
      </w:r>
    </w:p>
    <w:p w14:paraId="09D30785">
      <w:pPr>
        <w:autoSpaceDE w:val="0"/>
        <w:autoSpaceDN w:val="0"/>
        <w:spacing w:before="0" w:after="0" w:line="375" w:lineRule="exact"/>
        <w:ind w:left="40" w:right="160" w:firstLine="520"/>
        <w:jc w:val="both"/>
        <w:rPr>
          <w:sz w:val="23"/>
        </w:rPr>
      </w:pPr>
      <w:r>
        <w:rPr>
          <w:rFonts w:hint="eastAsia" w:ascii="宋体" w:hAnsi="宋体" w:eastAsia="宋体"/>
          <w:color w:val="000000"/>
          <w:sz w:val="23"/>
        </w:rPr>
        <w:t>（</w:t>
      </w:r>
      <w:r>
        <w:rPr>
          <w:rFonts w:hint="eastAsia" w:ascii="Calibri" w:hAnsi="Calibri" w:eastAsia="Calibri"/>
          <w:color w:val="000000"/>
          <w:sz w:val="23"/>
        </w:rPr>
        <w:t>1</w:t>
      </w:r>
      <w:r>
        <w:rPr>
          <w:rFonts w:hint="eastAsia" w:ascii="宋体" w:hAnsi="宋体" w:eastAsia="宋体"/>
          <w:color w:val="000000"/>
          <w:sz w:val="23"/>
        </w:rPr>
        <w:t>）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14:paraId="07475722">
      <w:pPr>
        <w:autoSpaceDE w:val="0"/>
        <w:autoSpaceDN w:val="0"/>
        <w:spacing w:before="0" w:after="0" w:line="370" w:lineRule="exact"/>
        <w:ind w:left="40" w:right="160" w:firstLine="520"/>
        <w:jc w:val="both"/>
        <w:rPr>
          <w:sz w:val="23"/>
        </w:rPr>
      </w:pPr>
      <w:r>
        <w:rPr>
          <w:rFonts w:hint="eastAsia" w:ascii="宋体" w:hAnsi="宋体" w:eastAsia="宋体"/>
          <w:color w:val="000000"/>
          <w:sz w:val="23"/>
        </w:rPr>
        <w:t>（</w:t>
      </w:r>
      <w:r>
        <w:rPr>
          <w:rFonts w:hint="eastAsia" w:ascii="Calibri" w:hAnsi="Calibri" w:eastAsia="Calibri"/>
          <w:color w:val="000000"/>
          <w:sz w:val="23"/>
        </w:rPr>
        <w:t>2</w:t>
      </w:r>
      <w:r>
        <w:rPr>
          <w:rFonts w:hint="eastAsia" w:ascii="宋体" w:hAnsi="宋体" w:eastAsia="宋体"/>
          <w:color w:val="000000"/>
          <w:sz w:val="23"/>
        </w:rPr>
        <w:t>）所购货物按乙方投标承诺提供免费维护和质量保证，保修费用计入总价。</w:t>
      </w:r>
    </w:p>
    <w:p w14:paraId="2BCA1EB4">
      <w:pPr>
        <w:autoSpaceDE w:val="0"/>
        <w:autoSpaceDN w:val="0"/>
        <w:spacing w:before="0" w:after="0" w:line="390" w:lineRule="exact"/>
        <w:ind w:left="40" w:right="160" w:firstLine="520"/>
        <w:jc w:val="both"/>
        <w:rPr>
          <w:sz w:val="23"/>
        </w:rPr>
      </w:pPr>
      <w:r>
        <w:rPr>
          <w:rFonts w:hint="eastAsia" w:ascii="宋体" w:hAnsi="宋体" w:eastAsia="宋体"/>
          <w:color w:val="000000"/>
          <w:sz w:val="23"/>
        </w:rPr>
        <w:t>（</w:t>
      </w:r>
      <w:r>
        <w:rPr>
          <w:rFonts w:hint="eastAsia" w:ascii="Calibri" w:hAnsi="Calibri" w:eastAsia="Calibri"/>
          <w:color w:val="000000"/>
          <w:sz w:val="23"/>
        </w:rPr>
        <w:t>3</w:t>
      </w:r>
      <w:r>
        <w:rPr>
          <w:rFonts w:hint="eastAsia" w:ascii="宋体" w:hAnsi="宋体" w:eastAsia="宋体"/>
          <w:color w:val="000000"/>
          <w:sz w:val="23"/>
        </w:rPr>
        <w:t>）保修期内，乙方负责对其提供的货物整机进行维修和系统维护，不再收取任何费用，但不可抗力（如火灾、雷击等）造成的故障除外。</w:t>
      </w:r>
    </w:p>
    <w:p w14:paraId="71BA976B">
      <w:pPr>
        <w:autoSpaceDE w:val="0"/>
        <w:autoSpaceDN w:val="0"/>
        <w:spacing w:before="0" w:after="0" w:line="400" w:lineRule="exact"/>
        <w:ind w:firstLine="560"/>
        <w:jc w:val="both"/>
        <w:rPr>
          <w:sz w:val="23"/>
        </w:rPr>
        <w:sectPr>
          <w:type w:val="continuous"/>
          <w:pgSz w:w="11900" w:h="16660"/>
          <w:pgMar w:top="1980" w:right="1920" w:bottom="2160" w:left="1920" w:header="1720" w:footer="1080" w:gutter="0"/>
          <w:cols w:space="720" w:num="1"/>
        </w:sectPr>
      </w:pPr>
      <w:r>
        <w:rPr>
          <w:rFonts w:hint="eastAsia" w:ascii="宋体" w:hAnsi="宋体" w:eastAsia="宋体"/>
          <w:color w:val="000000"/>
          <w:sz w:val="23"/>
        </w:rPr>
        <w:t>（</w:t>
      </w:r>
      <w:r>
        <w:rPr>
          <w:rFonts w:hint="eastAsia" w:ascii="Calibri" w:hAnsi="Calibri" w:eastAsia="Calibri"/>
          <w:color w:val="000000"/>
          <w:sz w:val="23"/>
        </w:rPr>
        <w:t>4</w:t>
      </w:r>
      <w:r>
        <w:rPr>
          <w:rFonts w:hint="eastAsia" w:ascii="宋体" w:hAnsi="宋体" w:eastAsia="宋体"/>
          <w:color w:val="000000"/>
          <w:sz w:val="23"/>
        </w:rPr>
        <w:t>）货物故障报修的响应时间按乙方投标承诺执行。</w:t>
      </w:r>
    </w:p>
    <w:p w14:paraId="234BE0D5">
      <w:pPr>
        <w:autoSpaceDE w:val="0"/>
        <w:autoSpaceDN w:val="0"/>
        <w:spacing w:before="0" w:after="0" w:line="370" w:lineRule="exact"/>
        <w:ind w:left="60" w:firstLine="480"/>
        <w:jc w:val="both"/>
        <w:rPr>
          <w:sz w:val="23"/>
        </w:rPr>
      </w:pPr>
      <w:r>
        <w:rPr>
          <w:rFonts w:hint="eastAsia" w:ascii="宋体" w:hAnsi="宋体" w:eastAsia="宋体"/>
          <w:color w:val="000000"/>
          <w:sz w:val="23"/>
        </w:rPr>
        <w:t>（</w:t>
      </w:r>
      <w:r>
        <w:rPr>
          <w:rFonts w:hint="eastAsia" w:ascii="Calibri" w:hAnsi="Calibri" w:eastAsia="Calibri"/>
          <w:color w:val="000000"/>
          <w:sz w:val="23"/>
        </w:rPr>
        <w:t>5</w:t>
      </w:r>
      <w:r>
        <w:rPr>
          <w:rFonts w:hint="eastAsia" w:ascii="宋体" w:hAnsi="宋体" w:eastAsia="宋体"/>
          <w:color w:val="000000"/>
          <w:sz w:val="23"/>
        </w:rPr>
        <w:t>）若货物故障在检修</w:t>
      </w:r>
      <w:r>
        <w:rPr>
          <w:rFonts w:hint="eastAsia" w:ascii="Calibri" w:hAnsi="Calibri" w:eastAsia="Calibri"/>
          <w:color w:val="000000"/>
          <w:sz w:val="23"/>
        </w:rPr>
        <w:t>8</w:t>
      </w:r>
      <w:r>
        <w:rPr>
          <w:rFonts w:hint="eastAsia" w:ascii="宋体" w:hAnsi="宋体" w:eastAsia="宋体"/>
          <w:color w:val="000000"/>
          <w:sz w:val="23"/>
        </w:rPr>
        <w:t>工作小时后仍无法排除，乙方应在</w:t>
      </w:r>
      <w:r>
        <w:rPr>
          <w:rFonts w:hint="eastAsia" w:ascii="Calibri" w:hAnsi="Calibri" w:eastAsia="Calibri"/>
          <w:color w:val="000000"/>
          <w:sz w:val="23"/>
        </w:rPr>
        <w:t>48</w:t>
      </w:r>
      <w:r>
        <w:rPr>
          <w:rFonts w:hint="eastAsia" w:ascii="宋体" w:hAnsi="宋体" w:eastAsia="宋体"/>
          <w:color w:val="000000"/>
          <w:sz w:val="23"/>
        </w:rPr>
        <w:t>小时内免费提供不低于故障货物规格型号档次的备用货物供甲方使用，直至故障货物修复。</w:t>
      </w:r>
      <w:r>
        <w:drawing>
          <wp:anchor distT="0" distB="0" distL="114300" distR="114300" simplePos="0" relativeHeight="251659264" behindDoc="0" locked="0" layoutInCell="1" allowOverlap="1">
            <wp:simplePos x="0" y="0"/>
            <wp:positionH relativeFrom="page">
              <wp:posOffset>5715000</wp:posOffset>
            </wp:positionH>
            <wp:positionV relativeFrom="page">
              <wp:posOffset>723900</wp:posOffset>
            </wp:positionV>
            <wp:extent cx="558800" cy="533400"/>
            <wp:effectExtent l="0" t="0" r="2540" b="4445"/>
            <wp:wrapNone/>
            <wp:docPr id="12"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58800" cy="533400"/>
                    </a:xfrm>
                    <a:prstGeom prst="rect">
                      <a:avLst/>
                    </a:prstGeom>
                  </pic:spPr>
                </pic:pic>
              </a:graphicData>
            </a:graphic>
          </wp:anchor>
        </w:drawing>
      </w:r>
      <w:r>
        <w:drawing>
          <wp:anchor distT="0" distB="0" distL="114300" distR="114300" simplePos="0" relativeHeight="251659264" behindDoc="0" locked="0" layoutInCell="1" allowOverlap="1">
            <wp:simplePos x="0" y="0"/>
            <wp:positionH relativeFrom="page">
              <wp:posOffset>4089400</wp:posOffset>
            </wp:positionH>
            <wp:positionV relativeFrom="page">
              <wp:posOffset>774700</wp:posOffset>
            </wp:positionV>
            <wp:extent cx="1612900" cy="495300"/>
            <wp:effectExtent l="0" t="0" r="2540" b="4445"/>
            <wp:wrapNone/>
            <wp:docPr id="13"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612900" cy="495300"/>
                    </a:xfrm>
                    <a:prstGeom prst="rect">
                      <a:avLst/>
                    </a:prstGeom>
                  </pic:spPr>
                </pic:pic>
              </a:graphicData>
            </a:graphic>
          </wp:anchor>
        </w:drawing>
      </w:r>
    </w:p>
    <w:p w14:paraId="05C844AC">
      <w:pPr>
        <w:autoSpaceDE w:val="0"/>
        <w:autoSpaceDN w:val="0"/>
        <w:spacing w:before="0" w:after="0" w:line="380" w:lineRule="exact"/>
        <w:ind w:left="60" w:right="60" w:firstLine="480"/>
        <w:jc w:val="both"/>
        <w:rPr>
          <w:sz w:val="23"/>
        </w:rPr>
      </w:pPr>
      <w:r>
        <w:rPr>
          <w:rFonts w:hint="eastAsia" w:ascii="宋体" w:hAnsi="宋体" w:eastAsia="宋体"/>
          <w:color w:val="000000"/>
          <w:sz w:val="23"/>
        </w:rPr>
        <w:t>（</w:t>
      </w:r>
      <w:r>
        <w:rPr>
          <w:rFonts w:hint="eastAsia" w:ascii="Calibri" w:hAnsi="Calibri" w:eastAsia="Calibri"/>
          <w:color w:val="000000"/>
          <w:sz w:val="23"/>
        </w:rPr>
        <w:t>6</w:t>
      </w:r>
      <w:r>
        <w:rPr>
          <w:rFonts w:hint="eastAsia" w:ascii="宋体" w:hAnsi="宋体" w:eastAsia="宋体"/>
          <w:color w:val="000000"/>
          <w:sz w:val="23"/>
        </w:rPr>
        <w:t>）所有货物保修服务方式均为乙方上门保修，即由乙方派员到货物使用现场维修，由此产生的一切费用均由乙方承担。</w:t>
      </w:r>
    </w:p>
    <w:p w14:paraId="290F962A">
      <w:pPr>
        <w:autoSpaceDE w:val="0"/>
        <w:autoSpaceDN w:val="0"/>
        <w:spacing w:before="0" w:after="0" w:line="420" w:lineRule="exact"/>
        <w:ind w:firstLine="540"/>
        <w:jc w:val="both"/>
        <w:rPr>
          <w:sz w:val="23"/>
        </w:rPr>
      </w:pPr>
      <w:r>
        <w:rPr>
          <w:rFonts w:hint="eastAsia" w:ascii="宋体" w:hAnsi="宋体" w:eastAsia="宋体"/>
          <w:color w:val="000000"/>
          <w:sz w:val="23"/>
        </w:rPr>
        <w:t>（</w:t>
      </w:r>
      <w:r>
        <w:rPr>
          <w:rFonts w:hint="eastAsia" w:ascii="Calibri" w:hAnsi="Calibri" w:eastAsia="Calibri"/>
          <w:color w:val="000000"/>
          <w:sz w:val="23"/>
        </w:rPr>
        <w:t>7</w:t>
      </w:r>
      <w:r>
        <w:rPr>
          <w:rFonts w:hint="eastAsia" w:ascii="宋体" w:hAnsi="宋体" w:eastAsia="宋体"/>
          <w:color w:val="000000"/>
          <w:sz w:val="23"/>
        </w:rPr>
        <w:t>）保修期后的货物维护由双方协商再定。</w:t>
      </w:r>
    </w:p>
    <w:p w14:paraId="195618D3">
      <w:pPr>
        <w:autoSpaceDE w:val="0"/>
        <w:autoSpaceDN w:val="0"/>
        <w:spacing w:before="0" w:after="0" w:line="380" w:lineRule="exact"/>
        <w:ind w:firstLine="0"/>
        <w:jc w:val="both"/>
        <w:rPr>
          <w:sz w:val="23"/>
        </w:rPr>
      </w:pPr>
      <w:r>
        <w:rPr>
          <w:rFonts w:hint="eastAsia" w:ascii="宋体" w:hAnsi="宋体" w:eastAsia="宋体"/>
          <w:b/>
          <w:color w:val="000000"/>
          <w:sz w:val="23"/>
        </w:rPr>
        <w:t xml:space="preserve">第十条 </w:t>
      </w:r>
      <w:r>
        <w:rPr>
          <w:rFonts w:hint="eastAsia" w:ascii="宋体" w:hAnsi="宋体" w:eastAsia="宋体"/>
          <w:color w:val="000000"/>
          <w:sz w:val="23"/>
        </w:rPr>
        <w:t>付款</w:t>
      </w:r>
    </w:p>
    <w:p w14:paraId="258F5CDB">
      <w:pPr>
        <w:autoSpaceDE w:val="0"/>
        <w:autoSpaceDN w:val="0"/>
        <w:spacing w:before="0" w:after="0" w:line="380" w:lineRule="exact"/>
        <w:ind w:left="60" w:right="60" w:firstLine="480"/>
        <w:jc w:val="both"/>
        <w:rPr>
          <w:sz w:val="23"/>
        </w:rPr>
      </w:pPr>
      <w:r>
        <w:rPr>
          <w:rFonts w:hint="eastAsia" w:ascii="Calibri" w:hAnsi="Calibri" w:eastAsia="Calibri"/>
          <w:color w:val="000000"/>
          <w:sz w:val="23"/>
        </w:rPr>
        <w:t>1</w:t>
      </w:r>
      <w:r>
        <w:rPr>
          <w:rFonts w:hint="eastAsia" w:ascii="宋体" w:hAnsi="宋体" w:eastAsia="宋体"/>
          <w:color w:val="000000"/>
          <w:sz w:val="23"/>
        </w:rPr>
        <w:t>、本合同项下所有款项均以人民币支付，乙方应在付款前向甲方开具等额、合法的增值税专用发票，否则甲方付款期限相应顺延，不视为甲方违约。</w:t>
      </w:r>
    </w:p>
    <w:p w14:paraId="191C787A">
      <w:pPr>
        <w:autoSpaceDE w:val="0"/>
        <w:autoSpaceDN w:val="0"/>
        <w:spacing w:before="0" w:after="0" w:line="400" w:lineRule="exact"/>
        <w:ind w:firstLine="540"/>
        <w:jc w:val="both"/>
        <w:rPr>
          <w:sz w:val="23"/>
        </w:rPr>
      </w:pPr>
      <w:r>
        <w:rPr>
          <w:rFonts w:hint="eastAsia" w:ascii="Calibri" w:hAnsi="Calibri" w:eastAsia="Calibri"/>
          <w:color w:val="000000"/>
          <w:sz w:val="23"/>
        </w:rPr>
        <w:t>2</w:t>
      </w:r>
      <w:r>
        <w:rPr>
          <w:rFonts w:hint="eastAsia" w:ascii="宋体" w:hAnsi="宋体" w:eastAsia="宋体"/>
          <w:color w:val="000000"/>
          <w:sz w:val="23"/>
        </w:rPr>
        <w:t>、付款方式：</w:t>
      </w:r>
      <w:r>
        <w:rPr>
          <w:rFonts w:hint="eastAsia" w:ascii="宋体" w:hAnsi="宋体" w:eastAsia="宋体"/>
          <w:color w:val="000000"/>
          <w:sz w:val="23"/>
          <w:u w:val="single"/>
        </w:rPr>
        <w:t>通过最终验收、交付之日起</w:t>
      </w:r>
      <w:r>
        <w:rPr>
          <w:rFonts w:hint="eastAsia" w:ascii="Calibri" w:hAnsi="Calibri" w:eastAsia="Calibri"/>
          <w:color w:val="000000"/>
          <w:sz w:val="23"/>
          <w:u w:val="single"/>
        </w:rPr>
        <w:t>30</w:t>
      </w:r>
      <w:r>
        <w:rPr>
          <w:rFonts w:hint="eastAsia" w:ascii="宋体" w:hAnsi="宋体" w:eastAsia="宋体"/>
          <w:color w:val="000000"/>
          <w:sz w:val="23"/>
          <w:u w:val="single"/>
        </w:rPr>
        <w:t>日内支付</w:t>
      </w:r>
      <w:r>
        <w:rPr>
          <w:rFonts w:hint="eastAsia" w:ascii="Calibri" w:hAnsi="Calibri" w:eastAsia="Calibri"/>
          <w:color w:val="000000"/>
          <w:sz w:val="23"/>
          <w:u w:val="single"/>
        </w:rPr>
        <w:t>100</w:t>
      </w:r>
      <w:r>
        <w:rPr>
          <w:rFonts w:hint="eastAsia" w:ascii="宋体" w:hAnsi="宋体" w:eastAsia="宋体"/>
          <w:color w:val="000000"/>
          <w:sz w:val="23"/>
          <w:u w:val="single"/>
        </w:rPr>
        <w:t>％合同金额。</w:t>
      </w:r>
    </w:p>
    <w:p w14:paraId="41BEE7E3">
      <w:pPr>
        <w:autoSpaceDE w:val="0"/>
        <w:autoSpaceDN w:val="0"/>
        <w:spacing w:before="0" w:after="0" w:line="380" w:lineRule="exact"/>
        <w:ind w:firstLine="0"/>
        <w:jc w:val="both"/>
        <w:rPr>
          <w:sz w:val="23"/>
        </w:rPr>
      </w:pPr>
      <w:r>
        <w:rPr>
          <w:rFonts w:hint="eastAsia" w:ascii="宋体" w:hAnsi="宋体" w:eastAsia="宋体"/>
          <w:b/>
          <w:color w:val="000000"/>
          <w:sz w:val="23"/>
        </w:rPr>
        <w:t>第十一条 违约责任</w:t>
      </w:r>
    </w:p>
    <w:p w14:paraId="29EDDBE7">
      <w:pPr>
        <w:autoSpaceDE w:val="0"/>
        <w:autoSpaceDN w:val="0"/>
        <w:spacing w:before="0" w:after="0" w:line="375" w:lineRule="exact"/>
        <w:ind w:left="60" w:right="60" w:firstLine="480"/>
        <w:jc w:val="both"/>
        <w:rPr>
          <w:sz w:val="23"/>
        </w:rPr>
      </w:pPr>
      <w:r>
        <w:rPr>
          <w:rFonts w:hint="eastAsia" w:ascii="Calibri" w:hAnsi="Calibri" w:eastAsia="Calibri"/>
          <w:color w:val="000000"/>
          <w:sz w:val="23"/>
          <w:u w:val="single"/>
        </w:rPr>
        <w:t>1</w:t>
      </w:r>
      <w:r>
        <w:rPr>
          <w:rFonts w:hint="eastAsia" w:ascii="宋体" w:hAnsi="宋体" w:eastAsia="宋体"/>
          <w:color w:val="000000"/>
          <w:sz w:val="23"/>
          <w:u w:val="single"/>
        </w:rPr>
        <w:t>、乙方保证为甲方提供的设备、材料为正规渠道产品，若验收时发现存</w:t>
      </w:r>
      <w:r>
        <w:rPr>
          <w:rFonts w:hint="eastAsia" w:ascii="宋体" w:hAnsi="宋体" w:eastAsia="宋体"/>
          <w:color w:val="000000"/>
          <w:sz w:val="23"/>
        </w:rPr>
        <w:t>在</w:t>
      </w:r>
      <w:r>
        <w:rPr>
          <w:rFonts w:hint="eastAsia" w:ascii="宋体" w:hAnsi="宋体" w:eastAsia="宋体"/>
          <w:color w:val="000000"/>
          <w:sz w:val="23"/>
          <w:u w:val="single"/>
        </w:rPr>
        <w:t>质量问题的，乙方负责予以更换或退货；乙方保证项目的质量，若验收不合格的，乙方负责无偿整改或返工。整改后仍不符合要求的，甲方有权解除合同，乙方应向甲方支付合同总价款</w:t>
      </w:r>
      <w:r>
        <w:rPr>
          <w:rFonts w:hint="eastAsia" w:ascii="Calibri" w:hAnsi="Calibri" w:eastAsia="Calibri"/>
          <w:color w:val="000000"/>
          <w:sz w:val="23"/>
          <w:u w:val="single"/>
        </w:rPr>
        <w:t>20</w:t>
      </w:r>
      <w:r>
        <w:rPr>
          <w:rFonts w:hint="eastAsia" w:ascii="宋体" w:hAnsi="宋体" w:eastAsia="宋体"/>
          <w:color w:val="000000"/>
          <w:sz w:val="23"/>
          <w:u w:val="single"/>
        </w:rPr>
        <w:t>％的违约金。</w:t>
      </w:r>
    </w:p>
    <w:p w14:paraId="3B535204">
      <w:pPr>
        <w:autoSpaceDE w:val="0"/>
        <w:autoSpaceDN w:val="0"/>
        <w:spacing w:before="0" w:after="0" w:line="385" w:lineRule="exact"/>
        <w:ind w:left="60" w:right="60" w:firstLine="480"/>
        <w:jc w:val="both"/>
        <w:rPr>
          <w:sz w:val="23"/>
        </w:rPr>
      </w:pPr>
      <w:r>
        <w:rPr>
          <w:rFonts w:hint="eastAsia" w:ascii="Calibri" w:hAnsi="Calibri" w:eastAsia="Calibri"/>
          <w:color w:val="000000"/>
          <w:sz w:val="23"/>
          <w:u w:val="single"/>
        </w:rPr>
        <w:t>2</w:t>
      </w:r>
      <w:r>
        <w:rPr>
          <w:rFonts w:hint="eastAsia" w:ascii="宋体" w:hAnsi="宋体" w:eastAsia="宋体"/>
          <w:color w:val="000000"/>
          <w:sz w:val="23"/>
          <w:u w:val="single"/>
        </w:rPr>
        <w:t>、若因乙方责任影响进度，每延迟一日，乙方按合同总额的千分之三向甲方支付逾期违约金；延迟超过</w:t>
      </w:r>
      <w:r>
        <w:rPr>
          <w:rFonts w:hint="eastAsia" w:ascii="Calibri" w:hAnsi="Calibri" w:eastAsia="Calibri"/>
          <w:color w:val="000000"/>
          <w:sz w:val="23"/>
          <w:u w:val="single"/>
        </w:rPr>
        <w:t>10</w:t>
      </w:r>
      <w:r>
        <w:rPr>
          <w:rFonts w:hint="eastAsia" w:ascii="宋体" w:hAnsi="宋体" w:eastAsia="宋体"/>
          <w:color w:val="000000"/>
          <w:sz w:val="23"/>
          <w:u w:val="single"/>
        </w:rPr>
        <w:t>日，甲方有权单方解除合同，乙方除支付违约金外，还应返还甲方已支付的全部款项，并赔偿甲方因此遭受的损失。若因不可抗力、甲方原因或第三方原因影响进度，工期相应顺延，乙方不承担责任。</w:t>
      </w:r>
    </w:p>
    <w:p w14:paraId="6B376829">
      <w:pPr>
        <w:autoSpaceDE w:val="0"/>
        <w:autoSpaceDN w:val="0"/>
        <w:spacing w:before="0" w:after="0" w:line="400" w:lineRule="exact"/>
        <w:ind w:firstLine="0"/>
        <w:jc w:val="both"/>
        <w:rPr>
          <w:sz w:val="23"/>
        </w:rPr>
      </w:pPr>
      <w:r>
        <w:rPr>
          <w:rFonts w:hint="eastAsia" w:ascii="宋体" w:hAnsi="宋体" w:eastAsia="宋体"/>
          <w:b/>
          <w:color w:val="000000"/>
          <w:sz w:val="23"/>
        </w:rPr>
        <w:t>第十二条 不可抗力</w:t>
      </w:r>
    </w:p>
    <w:p w14:paraId="5E0A0CBE">
      <w:pPr>
        <w:autoSpaceDE w:val="0"/>
        <w:autoSpaceDN w:val="0"/>
        <w:spacing w:before="0" w:after="0" w:line="350" w:lineRule="exact"/>
        <w:ind w:left="60" w:right="60" w:firstLine="480"/>
        <w:jc w:val="both"/>
        <w:rPr>
          <w:sz w:val="23"/>
        </w:rPr>
      </w:pPr>
      <w:r>
        <w:rPr>
          <w:rFonts w:hint="eastAsia" w:ascii="Calibri" w:hAnsi="Calibri" w:eastAsia="Calibri"/>
          <w:color w:val="000000"/>
          <w:sz w:val="23"/>
        </w:rPr>
        <w:t>1</w:t>
      </w:r>
      <w:r>
        <w:rPr>
          <w:rFonts w:hint="eastAsia" w:ascii="宋体" w:hAnsi="宋体" w:eastAsia="宋体"/>
          <w:color w:val="000000"/>
          <w:sz w:val="23"/>
        </w:rPr>
        <w:t>、不可抗力，是指不能预见、不能避免并不能克服的客观情况，如战争、动乱、瘟疫、严重火灾、洪水、地震、风暴或其他自然灾害等。</w:t>
      </w:r>
    </w:p>
    <w:p w14:paraId="75588E44">
      <w:pPr>
        <w:autoSpaceDE w:val="0"/>
        <w:autoSpaceDN w:val="0"/>
        <w:spacing w:before="0" w:after="0" w:line="390" w:lineRule="exact"/>
        <w:ind w:left="60" w:right="60" w:firstLine="480"/>
        <w:jc w:val="both"/>
        <w:rPr>
          <w:sz w:val="23"/>
        </w:rPr>
      </w:pPr>
      <w:r>
        <w:rPr>
          <w:rFonts w:hint="eastAsia" w:ascii="Calibri" w:hAnsi="Calibri" w:eastAsia="Calibri"/>
          <w:color w:val="000000"/>
          <w:sz w:val="23"/>
        </w:rPr>
        <w:t>2</w:t>
      </w:r>
      <w:r>
        <w:rPr>
          <w:rFonts w:hint="eastAsia" w:ascii="宋体" w:hAnsi="宋体" w:eastAsia="宋体"/>
          <w:color w:val="000000"/>
          <w:sz w:val="23"/>
        </w:rPr>
        <w:t>、任何一方因不可抗力不能履行本合同规定的全部或部分义务，应尽快以书面形式将不可抗力的情况、原因及对履行本合同的影响等及时通知另一方。同时，遭受不可抗力影响的一方有义务尽可能及时采取适当或必要措施减少或消除不可抗力的影响，因未尽本义务而造成的相关损失由其承担。</w:t>
      </w:r>
    </w:p>
    <w:p w14:paraId="67F04801">
      <w:pPr>
        <w:autoSpaceDE w:val="0"/>
        <w:autoSpaceDN w:val="0"/>
        <w:spacing w:before="0" w:after="0" w:line="380" w:lineRule="exact"/>
        <w:ind w:left="60" w:right="60" w:firstLine="480"/>
        <w:jc w:val="both"/>
        <w:rPr>
          <w:sz w:val="23"/>
        </w:rPr>
      </w:pPr>
      <w:r>
        <w:rPr>
          <w:rFonts w:hint="eastAsia" w:ascii="Calibri" w:hAnsi="Calibri" w:eastAsia="Calibri"/>
          <w:color w:val="000000"/>
          <w:sz w:val="23"/>
        </w:rPr>
        <w:t>3</w:t>
      </w:r>
      <w:r>
        <w:rPr>
          <w:rFonts w:hint="eastAsia" w:ascii="宋体" w:hAnsi="宋体" w:eastAsia="宋体"/>
          <w:color w:val="000000"/>
          <w:sz w:val="23"/>
        </w:rPr>
        <w:t>、发生不可抗力事件，任何一方均不对因不可抗力无法履行或迟延履行本合同义务而使另一方蒙受的任何损失承担责任，法律另有规定的除外。</w:t>
      </w:r>
    </w:p>
    <w:p w14:paraId="1BE809F7">
      <w:pPr>
        <w:autoSpaceDE w:val="0"/>
        <w:autoSpaceDN w:val="0"/>
        <w:spacing w:before="0" w:after="0" w:line="390" w:lineRule="exact"/>
        <w:ind w:left="60" w:right="60" w:firstLine="480"/>
        <w:jc w:val="both"/>
        <w:rPr>
          <w:sz w:val="23"/>
        </w:rPr>
      </w:pPr>
      <w:r>
        <w:rPr>
          <w:rFonts w:hint="eastAsia" w:ascii="Calibri" w:hAnsi="Calibri" w:eastAsia="Calibri"/>
          <w:color w:val="000000"/>
          <w:sz w:val="23"/>
        </w:rPr>
        <w:t>4</w:t>
      </w:r>
      <w:r>
        <w:rPr>
          <w:rFonts w:hint="eastAsia" w:ascii="宋体" w:hAnsi="宋体" w:eastAsia="宋体"/>
          <w:color w:val="000000"/>
          <w:sz w:val="23"/>
        </w:rPr>
        <w:t>、合同各方应根据不可抗力对本合同履行的影响程度，协商确定是否终止本合同或是继续履行本合同。</w:t>
      </w:r>
    </w:p>
    <w:p w14:paraId="74B379B3">
      <w:pPr>
        <w:autoSpaceDE w:val="0"/>
        <w:autoSpaceDN w:val="0"/>
        <w:spacing w:before="0" w:after="0" w:line="420" w:lineRule="exact"/>
        <w:ind w:firstLine="0"/>
        <w:jc w:val="both"/>
        <w:rPr>
          <w:sz w:val="23"/>
        </w:rPr>
      </w:pPr>
      <w:r>
        <w:rPr>
          <w:rFonts w:hint="eastAsia" w:ascii="宋体" w:hAnsi="宋体" w:eastAsia="宋体"/>
          <w:b/>
          <w:color w:val="000000"/>
          <w:sz w:val="23"/>
        </w:rPr>
        <w:t>第十三条 合同的变更和终止</w:t>
      </w:r>
    </w:p>
    <w:p w14:paraId="55EDC85E">
      <w:pPr>
        <w:autoSpaceDE w:val="0"/>
        <w:autoSpaceDN w:val="0"/>
        <w:spacing w:before="0" w:after="0" w:line="370" w:lineRule="exact"/>
        <w:ind w:left="60" w:right="60" w:firstLine="480"/>
        <w:jc w:val="both"/>
        <w:rPr>
          <w:sz w:val="23"/>
        </w:rPr>
        <w:sectPr>
          <w:type w:val="continuous"/>
          <w:pgSz w:w="11900" w:h="16740"/>
          <w:pgMar w:top="2020" w:right="1920" w:bottom="2400" w:left="1920" w:header="1760" w:footer="1200" w:gutter="0"/>
          <w:cols w:space="720" w:num="1"/>
        </w:sectPr>
      </w:pPr>
      <w:r>
        <w:rPr>
          <w:rFonts w:hint="eastAsia" w:ascii="Calibri" w:hAnsi="Calibri" w:eastAsia="Calibri"/>
          <w:color w:val="000000"/>
          <w:sz w:val="23"/>
        </w:rPr>
        <w:t>1</w:t>
      </w:r>
      <w:r>
        <w:rPr>
          <w:rFonts w:hint="eastAsia" w:ascii="宋体" w:hAnsi="宋体" w:eastAsia="宋体"/>
          <w:color w:val="000000"/>
          <w:sz w:val="23"/>
        </w:rPr>
        <w:t>、除《政府采购法》第五十条规定的情形外，本合同一经签订，甲乙双方不得擅自变更、中止或终止合同。</w:t>
      </w:r>
    </w:p>
    <w:p w14:paraId="2C5F81BB">
      <w:pPr>
        <w:autoSpaceDE w:val="0"/>
        <w:autoSpaceDN w:val="0"/>
        <w:spacing w:before="0" w:after="0" w:line="272" w:lineRule="exact"/>
        <w:ind w:firstLine="0"/>
        <w:jc w:val="both"/>
        <w:rPr>
          <w:rFonts w:hint="eastAsia" w:ascii="宋体" w:hAnsi="宋体" w:eastAsia="宋体"/>
          <w:color w:val="000000"/>
          <w:sz w:val="21"/>
        </w:rPr>
      </w:pPr>
      <w:r>
        <w:drawing>
          <wp:anchor distT="0" distB="0" distL="114300" distR="114300" simplePos="0" relativeHeight="251659264" behindDoc="0" locked="0" layoutInCell="1" allowOverlap="1">
            <wp:simplePos x="0" y="0"/>
            <wp:positionH relativeFrom="page">
              <wp:posOffset>5626100</wp:posOffset>
            </wp:positionH>
            <wp:positionV relativeFrom="page">
              <wp:posOffset>762000</wp:posOffset>
            </wp:positionV>
            <wp:extent cx="546100" cy="546100"/>
            <wp:effectExtent l="0" t="0" r="2540" b="4445"/>
            <wp:wrapNone/>
            <wp:docPr id="15"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46100" cy="546100"/>
                    </a:xfrm>
                    <a:prstGeom prst="rect">
                      <a:avLst/>
                    </a:prstGeom>
                  </pic:spPr>
                </pic:pic>
              </a:graphicData>
            </a:graphic>
          </wp:anchor>
        </w:drawing>
      </w:r>
      <w:r>
        <w:drawing>
          <wp:anchor distT="0" distB="0" distL="114300" distR="114300" simplePos="0" relativeHeight="251659264" behindDoc="0" locked="0" layoutInCell="1" allowOverlap="1">
            <wp:simplePos x="0" y="0"/>
            <wp:positionH relativeFrom="page">
              <wp:posOffset>4013200</wp:posOffset>
            </wp:positionH>
            <wp:positionV relativeFrom="page">
              <wp:posOffset>800100</wp:posOffset>
            </wp:positionV>
            <wp:extent cx="1574800" cy="495300"/>
            <wp:effectExtent l="0" t="0" r="2540" b="4445"/>
            <wp:wrapNone/>
            <wp:docPr id="16"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1574800" cy="49530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page">
                  <wp:posOffset>1130300</wp:posOffset>
                </wp:positionH>
                <wp:positionV relativeFrom="page">
                  <wp:posOffset>1206500</wp:posOffset>
                </wp:positionV>
                <wp:extent cx="5118100" cy="279400"/>
                <wp:effectExtent l="0" t="0" r="635" b="14605"/>
                <wp:wrapNone/>
                <wp:docPr id="17"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C5CCBF">
                            <w:r>
                              <w:pict>
                                <v:rect id="_x0000_i1026" o:spt="1" style="height:1.5pt;width:399pt;" fillcolor="#000000" filled="t" stroked="f" coordsize="21600,21600" o:hr="t" o:hrstd="t" o:hrnoshade="t" o:hrpct="0" o:hralign="center">
                                  <v:path/>
                                  <v:fill on="t" focussize="0,0"/>
                                  <v:stroke on="f"/>
                                  <v:imagedata o:title=""/>
                                  <o:lock v:ext="edit"/>
                                  <w10:wrap type="none"/>
                                  <w10:anchorlock/>
                                </v:rect>
                              </w:pict>
                            </w:r>
                          </w:p>
                        </w:txbxContent>
                      </wps:txbx>
                      <wps:bodyPr wrap="square" lIns="25400" tIns="0" rIns="25400" bIns="0">
                        <a:noAutofit/>
                      </wps:bodyPr>
                    </wps:wsp>
                  </a:graphicData>
                </a:graphic>
              </wp:anchor>
            </w:drawing>
          </mc:Choice>
          <mc:Fallback>
            <w:pict>
              <v:shape id="文本框 2" o:spid="_x0000_s1026" o:spt="202" type="#_x0000_t202" style="position:absolute;left:0pt;margin-left:89pt;margin-top:95pt;height:22pt;width:403pt;mso-position-horizontal-relative:page;mso-position-vertical-relative:page;z-index:251659264;mso-width-relative:page;mso-height-relative:page;" filled="f" stroked="f" coordsize="21600,21600" o:gfxdata="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QUxQdgAAAAL&#10;AQAADwAAAAAAAAABACAAAAAiAAAAZHJzL2Rvd25yZXYueG1sUEsBAhQAFAAAAAgAh07iQLsK0Pzj&#10;AQAArQMAAA4AAAAAAAAAAQAgAAAAJwEAAGRycy9lMm9Eb2MueG1sUEsFBgAAAAAGAAYAWQEAAHwF&#10;AAAAAA==&#10;">
                <v:fill on="f" focussize="0,0"/>
                <v:stroke on="f" weight="0.5pt"/>
                <v:imagedata o:title=""/>
                <o:lock v:ext="edit" aspectratio="f"/>
                <v:textbox inset="2pt,0mm,2pt,0mm">
                  <w:txbxContent>
                    <w:p w14:paraId="60C5CCBF">
                      <w:r>
                        <w:pict>
                          <v:rect id="_x0000_i1026" o:spt="1" style="height:1.5pt;width:399pt;" fillcolor="#000000" filled="t" stroked="f" coordsize="21600,21600" o:hr="t" o:hrstd="t" o:hrnoshade="t" o:hrpct="0" o:hralign="center">
                            <v:path/>
                            <v:fill on="t" focussize="0,0"/>
                            <v:stroke on="f"/>
                            <v:imagedata o:title=""/>
                            <o:lock v:ext="edit"/>
                            <w10:wrap type="none"/>
                            <w10:anchorlock/>
                          </v:rect>
                        </w:pict>
                      </w:r>
                    </w:p>
                  </w:txbxContent>
                </v:textbox>
              </v:shape>
            </w:pict>
          </mc:Fallback>
        </mc:AlternateContent>
      </w:r>
      <w:r>
        <w:drawing>
          <wp:anchor distT="0" distB="0" distL="114300" distR="114300" simplePos="0" relativeHeight="251659264" behindDoc="1" locked="0" layoutInCell="1" allowOverlap="1">
            <wp:simplePos x="0" y="0"/>
            <wp:positionH relativeFrom="page">
              <wp:posOffset>1739900</wp:posOffset>
            </wp:positionH>
            <wp:positionV relativeFrom="page">
              <wp:posOffset>6350000</wp:posOffset>
            </wp:positionV>
            <wp:extent cx="1625600" cy="1600200"/>
            <wp:effectExtent l="0" t="0" r="2540" b="4445"/>
            <wp:wrapNone/>
            <wp:docPr id="19" name="ST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TAMP"/>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1625600" cy="1600200"/>
                    </a:xfrm>
                    <a:prstGeom prst="rect">
                      <a:avLst/>
                    </a:prstGeom>
                  </pic:spPr>
                </pic:pic>
              </a:graphicData>
            </a:graphic>
          </wp:anchor>
        </w:drawing>
      </w:r>
      <w:r>
        <w:drawing>
          <wp:anchor distT="0" distB="0" distL="114300" distR="114300" simplePos="0" relativeHeight="251659264" behindDoc="1" locked="0" layoutInCell="1" allowOverlap="1">
            <wp:simplePos x="0" y="0"/>
            <wp:positionH relativeFrom="page">
              <wp:posOffset>4610100</wp:posOffset>
            </wp:positionH>
            <wp:positionV relativeFrom="page">
              <wp:posOffset>6705600</wp:posOffset>
            </wp:positionV>
            <wp:extent cx="1663700" cy="1536700"/>
            <wp:effectExtent l="0" t="0" r="2540" b="4445"/>
            <wp:wrapNone/>
            <wp:docPr id="20" name="ST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TAMP"/>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663700" cy="153670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page">
                  <wp:posOffset>3873500</wp:posOffset>
                </wp:positionH>
                <wp:positionV relativeFrom="page">
                  <wp:posOffset>7518400</wp:posOffset>
                </wp:positionV>
                <wp:extent cx="1066800" cy="190500"/>
                <wp:effectExtent l="0" t="0" r="635" b="14605"/>
                <wp:wrapNone/>
                <wp:docPr id="21"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5A946F">
                            <w:pPr>
                              <w:autoSpaceDE w:val="0"/>
                              <w:autoSpaceDN w:val="0"/>
                              <w:spacing w:before="0" w:after="0" w:line="260" w:lineRule="exact"/>
                              <w:ind w:firstLine="0"/>
                              <w:jc w:val="both"/>
                              <w:rPr>
                                <w:sz w:val="21"/>
                              </w:rPr>
                            </w:pPr>
                            <w:r>
                              <w:rPr>
                                <w:rFonts w:hint="eastAsia" w:ascii="宋体" w:hAnsi="宋体" w:eastAsia="宋体"/>
                                <w:color w:val="000000"/>
                                <w:sz w:val="21"/>
                                <w:u w:val="single"/>
                              </w:rPr>
                              <w:t>限公司</w:t>
                            </w:r>
                            <w:r>
                              <w:rPr>
                                <w:rFonts w:hint="eastAsia" w:ascii="宋体" w:hAnsi="宋体" w:eastAsia="宋体"/>
                                <w:color w:val="000000"/>
                                <w:sz w:val="21"/>
                              </w:rPr>
                              <w:t>（盖章）</w:t>
                            </w:r>
                          </w:p>
                        </w:txbxContent>
                      </wps:txbx>
                      <wps:bodyPr wrap="square" lIns="25400" tIns="0" rIns="25400" bIns="0">
                        <a:noAutofit/>
                      </wps:bodyPr>
                    </wps:wsp>
                  </a:graphicData>
                </a:graphic>
              </wp:anchor>
            </w:drawing>
          </mc:Choice>
          <mc:Fallback>
            <w:pict>
              <v:shape id="文本框 2" o:spid="_x0000_s1026" o:spt="202" type="#_x0000_t202" style="position:absolute;left:0pt;margin-left:305pt;margin-top:592pt;height:15pt;width:84pt;mso-position-horizontal-relative:page;mso-position-vertical-relative:page;z-index:251659264;mso-width-relative:page;mso-height-relative:page;" filled="f" stroked="f" coordsize="21600,21600" o:gfxdata="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5DI4p9kAAAAN&#10;AQAADwAAAAAAAAABACAAAAAiAAAAZHJzL2Rvd25yZXYueG1sUEsBAhQAFAAAAAgAh07iQO20GWXi&#10;AQAArQMAAA4AAAAAAAAAAQAgAAAAKAEAAGRycy9lMm9Eb2MueG1sUEsFBgAAAAAGAAYAWQEAAHwF&#10;AAAAAA==&#10;">
                <v:fill on="f" focussize="0,0"/>
                <v:stroke on="f" weight="0.5pt"/>
                <v:imagedata o:title=""/>
                <o:lock v:ext="edit" aspectratio="f"/>
                <v:textbox inset="2pt,0mm,2pt,0mm">
                  <w:txbxContent>
                    <w:p w14:paraId="465A946F">
                      <w:pPr>
                        <w:autoSpaceDE w:val="0"/>
                        <w:autoSpaceDN w:val="0"/>
                        <w:spacing w:before="0" w:after="0" w:line="260" w:lineRule="exact"/>
                        <w:ind w:firstLine="0"/>
                        <w:jc w:val="both"/>
                        <w:rPr>
                          <w:sz w:val="21"/>
                        </w:rPr>
                      </w:pPr>
                      <w:r>
                        <w:rPr>
                          <w:rFonts w:hint="eastAsia" w:ascii="宋体" w:hAnsi="宋体" w:eastAsia="宋体"/>
                          <w:color w:val="000000"/>
                          <w:sz w:val="21"/>
                          <w:u w:val="single"/>
                        </w:rPr>
                        <w:t>限公司</w:t>
                      </w:r>
                      <w:r>
                        <w:rPr>
                          <w:rFonts w:hint="eastAsia" w:ascii="宋体" w:hAnsi="宋体" w:eastAsia="宋体"/>
                          <w:color w:val="000000"/>
                          <w:sz w:val="21"/>
                        </w:rPr>
                        <w:t>（盖章）</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page">
                  <wp:posOffset>3873500</wp:posOffset>
                </wp:positionH>
                <wp:positionV relativeFrom="page">
                  <wp:posOffset>7747000</wp:posOffset>
                </wp:positionV>
                <wp:extent cx="1930400" cy="203200"/>
                <wp:effectExtent l="0" t="0" r="635" b="14605"/>
                <wp:wrapNone/>
                <wp:docPr id="23"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FC4B4">
                            <w:pPr>
                              <w:autoSpaceDE w:val="0"/>
                              <w:autoSpaceDN w:val="0"/>
                              <w:spacing w:before="0" w:after="0" w:line="280" w:lineRule="exact"/>
                              <w:ind w:firstLine="0"/>
                              <w:jc w:val="both"/>
                              <w:rPr>
                                <w:sz w:val="23"/>
                              </w:rPr>
                            </w:pPr>
                            <w:r>
                              <w:rPr>
                                <w:rFonts w:hint="eastAsia" w:ascii="宋体" w:hAnsi="宋体" w:eastAsia="宋体"/>
                                <w:color w:val="000000"/>
                                <w:sz w:val="23"/>
                              </w:rPr>
                              <w:t>地址：</w:t>
                            </w:r>
                            <w:r>
                              <w:rPr>
                                <w:rFonts w:hint="eastAsia" w:ascii="宋体" w:hAnsi="宋体" w:eastAsia="宋体"/>
                                <w:color w:val="000000"/>
                                <w:sz w:val="23"/>
                                <w:u w:val="single"/>
                              </w:rPr>
                              <w:t>南京市玄武大道</w:t>
                            </w:r>
                            <w:r>
                              <w:rPr>
                                <w:rFonts w:hint="eastAsia" w:ascii="Calibri" w:hAnsi="Calibri" w:eastAsia="Calibri"/>
                                <w:color w:val="000000"/>
                                <w:sz w:val="23"/>
                                <w:u w:val="single"/>
                              </w:rPr>
                              <w:t>699</w:t>
                            </w:r>
                            <w:r>
                              <w:rPr>
                                <w:rFonts w:hint="eastAsia" w:ascii="宋体" w:hAnsi="宋体" w:eastAsia="宋体"/>
                                <w:color w:val="000000"/>
                                <w:sz w:val="23"/>
                                <w:u w:val="single"/>
                              </w:rPr>
                              <w:t>-</w:t>
                            </w:r>
                            <w:r>
                              <w:rPr>
                                <w:rFonts w:hint="eastAsia" w:ascii="Calibri" w:hAnsi="Calibri" w:eastAsia="Calibri"/>
                                <w:color w:val="000000"/>
                                <w:sz w:val="23"/>
                                <w:u w:val="single"/>
                              </w:rPr>
                              <w:t>1</w:t>
                            </w:r>
                          </w:p>
                        </w:txbxContent>
                      </wps:txbx>
                      <wps:bodyPr wrap="square" lIns="25400" tIns="0" rIns="25400" bIns="0">
                        <a:noAutofit/>
                      </wps:bodyPr>
                    </wps:wsp>
                  </a:graphicData>
                </a:graphic>
              </wp:anchor>
            </w:drawing>
          </mc:Choice>
          <mc:Fallback>
            <w:pict>
              <v:shape id="文本框 2" o:spid="_x0000_s1026" o:spt="202" type="#_x0000_t202" style="position:absolute;left:0pt;margin-left:305pt;margin-top:610pt;height:16pt;width:152pt;mso-position-horizontal-relative:page;mso-position-vertical-relative:page;z-index:251659264;mso-width-relative:page;mso-height-relative:page;" filled="f" stroked="f" coordsize="21600,21600" o:gfxdata="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RVIuJ2AAAAA0B&#10;AAAPAAAAAAAAAAEAIAAAACIAAABkcnMvZG93bnJldi54bWxQSwECFAAUAAAACACHTuJATK1rr+IB&#10;AACtAwAADgAAAAAAAAABACAAAAAnAQAAZHJzL2Uyb0RvYy54bWxQSwUGAAAAAAYABgBZAQAAewUA&#10;AAAA&#10;">
                <v:fill on="f" focussize="0,0"/>
                <v:stroke on="f" weight="0.5pt"/>
                <v:imagedata o:title=""/>
                <o:lock v:ext="edit" aspectratio="f"/>
                <v:textbox inset="2pt,0mm,2pt,0mm">
                  <w:txbxContent>
                    <w:p w14:paraId="23FFC4B4">
                      <w:pPr>
                        <w:autoSpaceDE w:val="0"/>
                        <w:autoSpaceDN w:val="0"/>
                        <w:spacing w:before="0" w:after="0" w:line="280" w:lineRule="exact"/>
                        <w:ind w:firstLine="0"/>
                        <w:jc w:val="both"/>
                        <w:rPr>
                          <w:sz w:val="23"/>
                        </w:rPr>
                      </w:pPr>
                      <w:r>
                        <w:rPr>
                          <w:rFonts w:hint="eastAsia" w:ascii="宋体" w:hAnsi="宋体" w:eastAsia="宋体"/>
                          <w:color w:val="000000"/>
                          <w:sz w:val="23"/>
                        </w:rPr>
                        <w:t>地址：</w:t>
                      </w:r>
                      <w:r>
                        <w:rPr>
                          <w:rFonts w:hint="eastAsia" w:ascii="宋体" w:hAnsi="宋体" w:eastAsia="宋体"/>
                          <w:color w:val="000000"/>
                          <w:sz w:val="23"/>
                          <w:u w:val="single"/>
                        </w:rPr>
                        <w:t>南京市玄武大道</w:t>
                      </w:r>
                      <w:r>
                        <w:rPr>
                          <w:rFonts w:hint="eastAsia" w:ascii="Calibri" w:hAnsi="Calibri" w:eastAsia="Calibri"/>
                          <w:color w:val="000000"/>
                          <w:sz w:val="23"/>
                          <w:u w:val="single"/>
                        </w:rPr>
                        <w:t>699</w:t>
                      </w:r>
                      <w:r>
                        <w:rPr>
                          <w:rFonts w:hint="eastAsia" w:ascii="宋体" w:hAnsi="宋体" w:eastAsia="宋体"/>
                          <w:color w:val="000000"/>
                          <w:sz w:val="23"/>
                          <w:u w:val="single"/>
                        </w:rPr>
                        <w:t>-</w:t>
                      </w:r>
                      <w:r>
                        <w:rPr>
                          <w:rFonts w:hint="eastAsia" w:ascii="Calibri" w:hAnsi="Calibri" w:eastAsia="Calibri"/>
                          <w:color w:val="000000"/>
                          <w:sz w:val="23"/>
                          <w:u w:val="single"/>
                        </w:rPr>
                        <w:t>1</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page">
                  <wp:posOffset>927100</wp:posOffset>
                </wp:positionH>
                <wp:positionV relativeFrom="page">
                  <wp:posOffset>7975600</wp:posOffset>
                </wp:positionV>
                <wp:extent cx="4343400" cy="203200"/>
                <wp:effectExtent l="0" t="0" r="635" b="14605"/>
                <wp:wrapNone/>
                <wp:docPr id="25"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65D71A">
                            <w:pPr>
                              <w:autoSpaceDE w:val="0"/>
                              <w:autoSpaceDN w:val="0"/>
                              <w:spacing w:before="0" w:after="0" w:line="272" w:lineRule="exact"/>
                              <w:ind w:firstLine="0"/>
                              <w:jc w:val="both"/>
                              <w:rPr>
                                <w:sz w:val="21"/>
                              </w:rPr>
                            </w:pPr>
                            <w:r>
                              <w:rPr>
                                <w:rFonts w:hint="eastAsia" w:ascii="宋体" w:hAnsi="宋体" w:eastAsia="宋体"/>
                                <w:color w:val="000000"/>
                                <w:sz w:val="21"/>
                              </w:rPr>
                              <w:t>法定（授权）代表人：                    法定（授权）代表人：</w:t>
                            </w:r>
                          </w:p>
                        </w:txbxContent>
                      </wps:txbx>
                      <wps:bodyPr wrap="square" lIns="25400" tIns="0" rIns="25400" bIns="0">
                        <a:noAutofit/>
                      </wps:bodyPr>
                    </wps:wsp>
                  </a:graphicData>
                </a:graphic>
              </wp:anchor>
            </w:drawing>
          </mc:Choice>
          <mc:Fallback>
            <w:pict>
              <v:shape id="文本框 2" o:spid="_x0000_s1026" o:spt="202" type="#_x0000_t202" style="position:absolute;left:0pt;margin-left:73pt;margin-top:628pt;height:16pt;width:342pt;mso-position-horizontal-relative:page;mso-position-vertical-relative:page;z-index:251659264;mso-width-relative:page;mso-height-relative:page;" filled="f" stroked="f" coordsize="21600,21600" o:gfxdata="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QpNya2AAAAA0B&#10;AAAPAAAAAAAAAAEAIAAAACIAAABkcnMvZG93bnJldi54bWxQSwECFAAUAAAACACHTuJA7oGMKuIB&#10;AACtAwAADgAAAAAAAAABACAAAAAnAQAAZHJzL2Uyb0RvYy54bWxQSwUGAAAAAAYABgBZAQAAewUA&#10;AAAA&#10;">
                <v:fill on="f" focussize="0,0"/>
                <v:stroke on="f" weight="0.5pt"/>
                <v:imagedata o:title=""/>
                <o:lock v:ext="edit" aspectratio="f"/>
                <v:textbox inset="2pt,0mm,2pt,0mm">
                  <w:txbxContent>
                    <w:p w14:paraId="0C65D71A">
                      <w:pPr>
                        <w:autoSpaceDE w:val="0"/>
                        <w:autoSpaceDN w:val="0"/>
                        <w:spacing w:before="0" w:after="0" w:line="272" w:lineRule="exact"/>
                        <w:ind w:firstLine="0"/>
                        <w:jc w:val="both"/>
                        <w:rPr>
                          <w:sz w:val="21"/>
                        </w:rPr>
                      </w:pPr>
                      <w:r>
                        <w:rPr>
                          <w:rFonts w:hint="eastAsia" w:ascii="宋体" w:hAnsi="宋体" w:eastAsia="宋体"/>
                          <w:color w:val="000000"/>
                          <w:sz w:val="21"/>
                        </w:rPr>
                        <w:t>法定（授权）代表人：                    法定（授权）代表人：</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page">
                  <wp:posOffset>1473200</wp:posOffset>
                </wp:positionH>
                <wp:positionV relativeFrom="page">
                  <wp:posOffset>8153400</wp:posOffset>
                </wp:positionV>
                <wp:extent cx="5067300" cy="254000"/>
                <wp:effectExtent l="0" t="0" r="635" b="14605"/>
                <wp:wrapNone/>
                <wp:docPr id="27"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473D64">
                            <w:pPr>
                              <w:autoSpaceDE w:val="0"/>
                              <w:autoSpaceDN w:val="0"/>
                              <w:spacing w:before="0" w:after="0" w:line="298" w:lineRule="exact"/>
                              <w:ind w:firstLine="0"/>
                              <w:jc w:val="both"/>
                              <w:rPr>
                                <w:sz w:val="23"/>
                              </w:rPr>
                            </w:pPr>
                            <w:r>
                              <w:rPr>
                                <w:rFonts w:hint="eastAsia" w:ascii="Calibri" w:hAnsi="Calibri" w:eastAsia="Calibri"/>
                                <w:color w:val="000000"/>
                                <w:sz w:val="23"/>
                                <w:u w:val="single"/>
                              </w:rPr>
                              <w:t xml:space="preserve">2026 </w:t>
                            </w:r>
                            <w:r>
                              <w:rPr>
                                <w:rFonts w:hint="eastAsia" w:ascii="宋体" w:hAnsi="宋体" w:eastAsia="宋体"/>
                                <w:color w:val="000000"/>
                                <w:sz w:val="23"/>
                              </w:rPr>
                              <w:t>年</w:t>
                            </w:r>
                            <w:r>
                              <w:rPr>
                                <w:rFonts w:hint="eastAsia" w:ascii="Calibri" w:hAnsi="Calibri" w:eastAsia="Calibri"/>
                                <w:color w:val="000000"/>
                                <w:sz w:val="23"/>
                                <w:u w:val="single"/>
                              </w:rPr>
                              <w:t xml:space="preserve"> 02</w:t>
                            </w:r>
                            <w:r>
                              <w:rPr>
                                <w:rFonts w:hint="eastAsia" w:ascii="Calibri" w:hAnsi="Calibri" w:eastAsia="Calibri"/>
                                <w:color w:val="000000"/>
                                <w:sz w:val="23"/>
                              </w:rPr>
                              <w:t xml:space="preserve"> </w:t>
                            </w:r>
                            <w:r>
                              <w:rPr>
                                <w:rFonts w:hint="eastAsia" w:ascii="宋体" w:hAnsi="宋体" w:eastAsia="宋体"/>
                                <w:color w:val="000000"/>
                                <w:sz w:val="23"/>
                              </w:rPr>
                              <w:t>月</w:t>
                            </w:r>
                            <w:r>
                              <w:rPr>
                                <w:rFonts w:hint="eastAsia" w:ascii="Calibri" w:hAnsi="Calibri" w:eastAsia="Calibri"/>
                                <w:color w:val="000000"/>
                                <w:sz w:val="23"/>
                                <w:u w:val="single"/>
                              </w:rPr>
                              <w:t xml:space="preserve"> 11 </w:t>
                            </w:r>
                            <w:r>
                              <w:rPr>
                                <w:rFonts w:hint="eastAsia" w:ascii="宋体" w:hAnsi="宋体" w:eastAsia="宋体"/>
                                <w:color w:val="000000"/>
                                <w:sz w:val="23"/>
                              </w:rPr>
                              <w:t>日</w:t>
                            </w:r>
                            <w:r>
                              <w:rPr>
                                <w:rFonts w:hint="eastAsia" w:ascii="Calibri" w:hAnsi="Calibri" w:eastAsia="Calibri"/>
                                <w:color w:val="000000"/>
                                <w:sz w:val="23"/>
                              </w:rPr>
                              <w:t xml:space="preserve">            </w:t>
                            </w:r>
                            <w:r>
                              <w:rPr>
                                <w:rFonts w:hint="eastAsia" w:ascii="Calibri" w:hAnsi="Calibri" w:eastAsia="Calibri"/>
                                <w:color w:val="000000"/>
                                <w:sz w:val="23"/>
                                <w:u w:val="single"/>
                              </w:rPr>
                              <w:t xml:space="preserve">2026    </w:t>
                            </w:r>
                            <w:r>
                              <w:rPr>
                                <w:rFonts w:hint="eastAsia" w:ascii="宋体" w:hAnsi="宋体" w:eastAsia="宋体"/>
                                <w:color w:val="000000"/>
                                <w:sz w:val="23"/>
                              </w:rPr>
                              <w:t>年</w:t>
                            </w:r>
                            <w:r>
                              <w:rPr>
                                <w:rFonts w:hint="eastAsia" w:ascii="Calibri" w:hAnsi="Calibri" w:eastAsia="Calibri"/>
                                <w:color w:val="000000"/>
                                <w:sz w:val="23"/>
                              </w:rPr>
                              <w:t xml:space="preserve"> </w:t>
                            </w:r>
                            <w:r>
                              <w:rPr>
                                <w:rFonts w:hint="eastAsia" w:ascii="Calibri" w:hAnsi="Calibri" w:eastAsia="Calibri"/>
                                <w:color w:val="000000"/>
                                <w:sz w:val="23"/>
                                <w:u w:val="single"/>
                              </w:rPr>
                              <w:t>02</w:t>
                            </w:r>
                            <w:r>
                              <w:rPr>
                                <w:rFonts w:hint="eastAsia" w:ascii="宋体" w:hAnsi="宋体" w:eastAsia="宋体"/>
                                <w:color w:val="000000"/>
                                <w:sz w:val="23"/>
                              </w:rPr>
                              <w:t>月</w:t>
                            </w:r>
                            <w:r>
                              <w:rPr>
                                <w:rFonts w:hint="eastAsia" w:ascii="Calibri" w:hAnsi="Calibri" w:eastAsia="Calibri"/>
                                <w:color w:val="000000"/>
                                <w:sz w:val="23"/>
                              </w:rPr>
                              <w:t xml:space="preserve">  </w:t>
                            </w:r>
                            <w:r>
                              <w:rPr>
                                <w:rFonts w:hint="eastAsia" w:ascii="Calibri" w:hAnsi="Calibri" w:eastAsia="宋体"/>
                                <w:color w:val="000000"/>
                                <w:sz w:val="23"/>
                                <w:u w:val="single"/>
                                <w:lang w:val="en-US" w:eastAsia="zh-CN"/>
                              </w:rPr>
                              <w:t>1</w:t>
                            </w:r>
                            <w:r>
                              <w:rPr>
                                <w:rFonts w:hint="eastAsia" w:ascii="Calibri" w:hAnsi="Calibri" w:eastAsia="Calibri"/>
                                <w:color w:val="000000"/>
                                <w:sz w:val="23"/>
                                <w:u w:val="single"/>
                              </w:rPr>
                              <w:t xml:space="preserve">1 </w:t>
                            </w:r>
                            <w:r>
                              <w:rPr>
                                <w:rFonts w:hint="eastAsia" w:ascii="宋体" w:hAnsi="宋体" w:eastAsia="宋体"/>
                                <w:color w:val="000000"/>
                                <w:sz w:val="23"/>
                              </w:rPr>
                              <w:t>日</w:t>
                            </w:r>
                          </w:p>
                        </w:txbxContent>
                      </wps:txbx>
                      <wps:bodyPr wrap="square" lIns="25400" tIns="0" rIns="25400" bIns="0">
                        <a:noAutofit/>
                      </wps:bodyPr>
                    </wps:wsp>
                  </a:graphicData>
                </a:graphic>
              </wp:anchor>
            </w:drawing>
          </mc:Choice>
          <mc:Fallback>
            <w:pict>
              <v:shape id="文本框 2" o:spid="_x0000_s1026" o:spt="202" type="#_x0000_t202" style="position:absolute;left:0pt;margin-left:116pt;margin-top:642pt;height:20pt;width:399pt;mso-position-horizontal-relative:page;mso-position-vertical-relative:page;z-index:251659264;mso-width-relative:page;mso-height-relative:page;" filled="f" stroked="f" coordsize="21600,21600" o:gfxdata="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D4fa/ZAAAA&#10;DgEAAA8AAAAAAAAAAQAgAAAAIgAAAGRycy9kb3ducmV2LnhtbFBLAQIUABQAAAAIAIdO4kBPmP7g&#10;4wEAAK0DAAAOAAAAAAAAAAEAIAAAACgBAABkcnMvZTJvRG9jLnhtbFBLBQYAAAAABgAGAFkBAAB9&#10;BQAAAAA=&#10;">
                <v:fill on="f" focussize="0,0"/>
                <v:stroke on="f" weight="0.5pt"/>
                <v:imagedata o:title=""/>
                <o:lock v:ext="edit" aspectratio="f"/>
                <v:textbox inset="2pt,0mm,2pt,0mm">
                  <w:txbxContent>
                    <w:p w14:paraId="7D473D64">
                      <w:pPr>
                        <w:autoSpaceDE w:val="0"/>
                        <w:autoSpaceDN w:val="0"/>
                        <w:spacing w:before="0" w:after="0" w:line="298" w:lineRule="exact"/>
                        <w:ind w:firstLine="0"/>
                        <w:jc w:val="both"/>
                        <w:rPr>
                          <w:sz w:val="23"/>
                        </w:rPr>
                      </w:pPr>
                      <w:r>
                        <w:rPr>
                          <w:rFonts w:hint="eastAsia" w:ascii="Calibri" w:hAnsi="Calibri" w:eastAsia="Calibri"/>
                          <w:color w:val="000000"/>
                          <w:sz w:val="23"/>
                          <w:u w:val="single"/>
                        </w:rPr>
                        <w:t xml:space="preserve">2026 </w:t>
                      </w:r>
                      <w:r>
                        <w:rPr>
                          <w:rFonts w:hint="eastAsia" w:ascii="宋体" w:hAnsi="宋体" w:eastAsia="宋体"/>
                          <w:color w:val="000000"/>
                          <w:sz w:val="23"/>
                        </w:rPr>
                        <w:t>年</w:t>
                      </w:r>
                      <w:r>
                        <w:rPr>
                          <w:rFonts w:hint="eastAsia" w:ascii="Calibri" w:hAnsi="Calibri" w:eastAsia="Calibri"/>
                          <w:color w:val="000000"/>
                          <w:sz w:val="23"/>
                          <w:u w:val="single"/>
                        </w:rPr>
                        <w:t xml:space="preserve"> 02</w:t>
                      </w:r>
                      <w:r>
                        <w:rPr>
                          <w:rFonts w:hint="eastAsia" w:ascii="Calibri" w:hAnsi="Calibri" w:eastAsia="Calibri"/>
                          <w:color w:val="000000"/>
                          <w:sz w:val="23"/>
                        </w:rPr>
                        <w:t xml:space="preserve"> </w:t>
                      </w:r>
                      <w:r>
                        <w:rPr>
                          <w:rFonts w:hint="eastAsia" w:ascii="宋体" w:hAnsi="宋体" w:eastAsia="宋体"/>
                          <w:color w:val="000000"/>
                          <w:sz w:val="23"/>
                        </w:rPr>
                        <w:t>月</w:t>
                      </w:r>
                      <w:r>
                        <w:rPr>
                          <w:rFonts w:hint="eastAsia" w:ascii="Calibri" w:hAnsi="Calibri" w:eastAsia="Calibri"/>
                          <w:color w:val="000000"/>
                          <w:sz w:val="23"/>
                          <w:u w:val="single"/>
                        </w:rPr>
                        <w:t xml:space="preserve"> 11 </w:t>
                      </w:r>
                      <w:r>
                        <w:rPr>
                          <w:rFonts w:hint="eastAsia" w:ascii="宋体" w:hAnsi="宋体" w:eastAsia="宋体"/>
                          <w:color w:val="000000"/>
                          <w:sz w:val="23"/>
                        </w:rPr>
                        <w:t>日</w:t>
                      </w:r>
                      <w:r>
                        <w:rPr>
                          <w:rFonts w:hint="eastAsia" w:ascii="Calibri" w:hAnsi="Calibri" w:eastAsia="Calibri"/>
                          <w:color w:val="000000"/>
                          <w:sz w:val="23"/>
                        </w:rPr>
                        <w:t xml:space="preserve">            </w:t>
                      </w:r>
                      <w:r>
                        <w:rPr>
                          <w:rFonts w:hint="eastAsia" w:ascii="Calibri" w:hAnsi="Calibri" w:eastAsia="Calibri"/>
                          <w:color w:val="000000"/>
                          <w:sz w:val="23"/>
                          <w:u w:val="single"/>
                        </w:rPr>
                        <w:t xml:space="preserve">2026    </w:t>
                      </w:r>
                      <w:r>
                        <w:rPr>
                          <w:rFonts w:hint="eastAsia" w:ascii="宋体" w:hAnsi="宋体" w:eastAsia="宋体"/>
                          <w:color w:val="000000"/>
                          <w:sz w:val="23"/>
                        </w:rPr>
                        <w:t>年</w:t>
                      </w:r>
                      <w:r>
                        <w:rPr>
                          <w:rFonts w:hint="eastAsia" w:ascii="Calibri" w:hAnsi="Calibri" w:eastAsia="Calibri"/>
                          <w:color w:val="000000"/>
                          <w:sz w:val="23"/>
                        </w:rPr>
                        <w:t xml:space="preserve"> </w:t>
                      </w:r>
                      <w:r>
                        <w:rPr>
                          <w:rFonts w:hint="eastAsia" w:ascii="Calibri" w:hAnsi="Calibri" w:eastAsia="Calibri"/>
                          <w:color w:val="000000"/>
                          <w:sz w:val="23"/>
                          <w:u w:val="single"/>
                        </w:rPr>
                        <w:t>02</w:t>
                      </w:r>
                      <w:r>
                        <w:rPr>
                          <w:rFonts w:hint="eastAsia" w:ascii="宋体" w:hAnsi="宋体" w:eastAsia="宋体"/>
                          <w:color w:val="000000"/>
                          <w:sz w:val="23"/>
                        </w:rPr>
                        <w:t>月</w:t>
                      </w:r>
                      <w:r>
                        <w:rPr>
                          <w:rFonts w:hint="eastAsia" w:ascii="Calibri" w:hAnsi="Calibri" w:eastAsia="Calibri"/>
                          <w:color w:val="000000"/>
                          <w:sz w:val="23"/>
                        </w:rPr>
                        <w:t xml:space="preserve">  </w:t>
                      </w:r>
                      <w:r>
                        <w:rPr>
                          <w:rFonts w:hint="eastAsia" w:ascii="Calibri" w:hAnsi="Calibri" w:eastAsia="宋体"/>
                          <w:color w:val="000000"/>
                          <w:sz w:val="23"/>
                          <w:u w:val="single"/>
                          <w:lang w:val="en-US" w:eastAsia="zh-CN"/>
                        </w:rPr>
                        <w:t>1</w:t>
                      </w:r>
                      <w:r>
                        <w:rPr>
                          <w:rFonts w:hint="eastAsia" w:ascii="Calibri" w:hAnsi="Calibri" w:eastAsia="Calibri"/>
                          <w:color w:val="000000"/>
                          <w:sz w:val="23"/>
                          <w:u w:val="single"/>
                        </w:rPr>
                        <w:t xml:space="preserve">1 </w:t>
                      </w:r>
                      <w:r>
                        <w:rPr>
                          <w:rFonts w:hint="eastAsia" w:ascii="宋体" w:hAnsi="宋体" w:eastAsia="宋体"/>
                          <w:color w:val="000000"/>
                          <w:sz w:val="23"/>
                        </w:rPr>
                        <w:t>日</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page">
                  <wp:posOffset>1041400</wp:posOffset>
                </wp:positionH>
                <wp:positionV relativeFrom="page">
                  <wp:posOffset>8470900</wp:posOffset>
                </wp:positionV>
                <wp:extent cx="2781300" cy="1054100"/>
                <wp:effectExtent l="0" t="0" r="635" b="14605"/>
                <wp:wrapNone/>
                <wp:docPr id="29"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4D9577">
                            <w:pPr>
                              <w:autoSpaceDE w:val="0"/>
                              <w:autoSpaceDN w:val="0"/>
                              <w:spacing w:before="0" w:after="0" w:line="298" w:lineRule="exact"/>
                              <w:ind w:firstLine="0"/>
                              <w:jc w:val="both"/>
                              <w:rPr>
                                <w:sz w:val="23"/>
                              </w:rPr>
                            </w:pPr>
                            <w:r>
                              <w:rPr>
                                <w:rFonts w:hint="eastAsia" w:ascii="宋体" w:hAnsi="宋体" w:eastAsia="宋体"/>
                                <w:color w:val="000000"/>
                                <w:sz w:val="23"/>
                              </w:rPr>
                              <w:t>赵和涌</w:t>
                            </w:r>
                          </w:p>
                        </w:txbxContent>
                      </wps:txbx>
                      <wps:bodyPr wrap="square" lIns="25400" tIns="0" rIns="25400" bIns="0">
                        <a:noAutofit/>
                      </wps:bodyPr>
                    </wps:wsp>
                  </a:graphicData>
                </a:graphic>
              </wp:anchor>
            </w:drawing>
          </mc:Choice>
          <mc:Fallback>
            <w:pict>
              <v:shape id="文本框 2" o:spid="_x0000_s1026" o:spt="202" type="#_x0000_t202" style="position:absolute;left:0pt;margin-left:82pt;margin-top:667pt;height:83pt;width:219pt;mso-position-horizontal-relative:page;mso-position-vertical-relative:page;z-index:251659264;mso-width-relative:page;mso-height-relative:page;" filled="f" stroked="f" coordsize="21600,21600" o:gfxdata="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sSMLDZAAAA&#10;DQEAAA8AAAAAAAAAAQAgAAAAIgAAAGRycy9kb3ducmV2LnhtbFBLAQIUABQAAAAIAIdO4kDr3jP6&#10;4wEAAK0DAAAOAAAAAAAAAAEAIAAAACgBAABkcnMvZTJvRG9jLnhtbFBLBQYAAAAABgAGAFkBAAB9&#10;BQAAAAA=&#10;">
                <v:fill on="f" focussize="0,0"/>
                <v:stroke on="f" weight="0.5pt"/>
                <v:imagedata o:title=""/>
                <o:lock v:ext="edit" aspectratio="f"/>
                <v:textbox inset="2pt,0mm,2pt,0mm">
                  <w:txbxContent>
                    <w:p w14:paraId="3B4D9577">
                      <w:pPr>
                        <w:autoSpaceDE w:val="0"/>
                        <w:autoSpaceDN w:val="0"/>
                        <w:spacing w:before="0" w:after="0" w:line="298" w:lineRule="exact"/>
                        <w:ind w:firstLine="0"/>
                        <w:jc w:val="both"/>
                        <w:rPr>
                          <w:sz w:val="23"/>
                        </w:rPr>
                      </w:pPr>
                      <w:r>
                        <w:rPr>
                          <w:rFonts w:hint="eastAsia" w:ascii="宋体" w:hAnsi="宋体" w:eastAsia="宋体"/>
                          <w:color w:val="000000"/>
                          <w:sz w:val="23"/>
                        </w:rPr>
                        <w:t>赵和涌</w:t>
                      </w:r>
                    </w:p>
                  </w:txbxContent>
                </v:textbox>
              </v:shape>
            </w:pict>
          </mc:Fallback>
        </mc:AlternateContent>
      </w:r>
    </w:p>
    <w:p w14:paraId="5541C93C">
      <w:pPr>
        <w:autoSpaceDE w:val="0"/>
        <w:autoSpaceDN w:val="0"/>
        <w:spacing w:before="0" w:after="0" w:line="272" w:lineRule="exact"/>
        <w:ind w:firstLine="0"/>
        <w:jc w:val="both"/>
        <w:rPr>
          <w:rFonts w:hint="eastAsia" w:ascii="宋体" w:hAnsi="宋体" w:eastAsia="宋体"/>
          <w:color w:val="000000"/>
          <w:sz w:val="21"/>
        </w:rPr>
      </w:pPr>
    </w:p>
    <w:p w14:paraId="691FF9E6">
      <w:pPr>
        <w:autoSpaceDE w:val="0"/>
        <w:autoSpaceDN w:val="0"/>
        <w:spacing w:before="0" w:after="0" w:line="355" w:lineRule="exact"/>
        <w:ind w:firstLine="3700"/>
        <w:jc w:val="both"/>
        <w:rPr>
          <w:sz w:val="21"/>
        </w:rPr>
      </w:pPr>
      <w:r>
        <w:rPr>
          <w:rFonts w:hint="eastAsia" w:ascii="宋体" w:hAnsi="宋体" w:eastAsia="宋体"/>
          <w:b/>
          <w:color w:val="000000"/>
          <w:sz w:val="21"/>
        </w:rPr>
        <w:t>合同编号：</w:t>
      </w:r>
    </w:p>
    <w:p w14:paraId="77607909">
      <w:pPr>
        <w:autoSpaceDE w:val="0"/>
        <w:autoSpaceDN w:val="0"/>
        <w:spacing w:before="0" w:after="0" w:line="360" w:lineRule="exact"/>
        <w:ind w:left="380" w:right="680" w:firstLine="500"/>
        <w:jc w:val="both"/>
        <w:rPr>
          <w:sz w:val="23"/>
        </w:rPr>
      </w:pPr>
      <w:r>
        <w:rPr>
          <w:rFonts w:hint="eastAsia" w:ascii="Calibri" w:hAnsi="Calibri" w:eastAsia="Calibri"/>
          <w:color w:val="000000"/>
          <w:sz w:val="23"/>
        </w:rPr>
        <w:t>2</w:t>
      </w:r>
      <w:r>
        <w:rPr>
          <w:rFonts w:hint="eastAsia" w:ascii="宋体" w:hAnsi="宋体" w:eastAsia="宋体"/>
          <w:color w:val="000000"/>
          <w:sz w:val="23"/>
        </w:rPr>
        <w:t>、除发生法律规定的不能预见、不能避免并不能克服的客观情况外，甲乙双方不得放弃或拒绝履行合同。</w:t>
      </w:r>
    </w:p>
    <w:p w14:paraId="7D3D6CCE">
      <w:pPr>
        <w:autoSpaceDE w:val="0"/>
        <w:autoSpaceDN w:val="0"/>
        <w:spacing w:before="0" w:after="0" w:line="440" w:lineRule="exact"/>
        <w:ind w:firstLine="380"/>
        <w:jc w:val="both"/>
        <w:rPr>
          <w:sz w:val="23"/>
        </w:rPr>
      </w:pPr>
      <w:r>
        <w:rPr>
          <w:rFonts w:hint="eastAsia" w:ascii="宋体" w:hAnsi="宋体" w:eastAsia="宋体"/>
          <w:b/>
          <w:color w:val="000000"/>
          <w:sz w:val="23"/>
        </w:rPr>
        <w:t>第十四条 合同的终止</w:t>
      </w:r>
    </w:p>
    <w:p w14:paraId="1EE545E7">
      <w:pPr>
        <w:autoSpaceDE w:val="0"/>
        <w:autoSpaceDN w:val="0"/>
        <w:spacing w:before="0" w:after="0" w:line="380" w:lineRule="exact"/>
        <w:ind w:firstLine="880"/>
        <w:jc w:val="both"/>
        <w:rPr>
          <w:sz w:val="23"/>
        </w:rPr>
      </w:pPr>
      <w:r>
        <w:rPr>
          <w:rFonts w:hint="eastAsia" w:ascii="宋体" w:hAnsi="宋体" w:eastAsia="宋体"/>
          <w:color w:val="000000"/>
          <w:sz w:val="23"/>
        </w:rPr>
        <w:t>本合同因下列原因而终止：</w:t>
      </w:r>
    </w:p>
    <w:p w14:paraId="750034CA">
      <w:pPr>
        <w:autoSpaceDE w:val="0"/>
        <w:autoSpaceDN w:val="0"/>
        <w:spacing w:before="0" w:after="0" w:line="400" w:lineRule="exact"/>
        <w:ind w:firstLine="880"/>
        <w:jc w:val="both"/>
        <w:rPr>
          <w:sz w:val="23"/>
        </w:rPr>
      </w:pPr>
      <w:r>
        <w:rPr>
          <w:rFonts w:hint="eastAsia" w:ascii="宋体" w:hAnsi="宋体" w:eastAsia="宋体"/>
          <w:color w:val="000000"/>
          <w:sz w:val="23"/>
        </w:rPr>
        <w:t>（</w:t>
      </w:r>
      <w:r>
        <w:rPr>
          <w:rFonts w:hint="eastAsia" w:ascii="Calibri" w:hAnsi="Calibri" w:eastAsia="Calibri"/>
          <w:color w:val="000000"/>
          <w:sz w:val="23"/>
        </w:rPr>
        <w:t>1</w:t>
      </w:r>
      <w:r>
        <w:rPr>
          <w:rFonts w:hint="eastAsia" w:ascii="宋体" w:hAnsi="宋体" w:eastAsia="宋体"/>
          <w:color w:val="000000"/>
          <w:sz w:val="23"/>
        </w:rPr>
        <w:t>）本合同正常履行完毕；</w:t>
      </w:r>
    </w:p>
    <w:p w14:paraId="515AC43F">
      <w:pPr>
        <w:autoSpaceDE w:val="0"/>
        <w:autoSpaceDN w:val="0"/>
        <w:spacing w:before="0" w:after="0" w:line="380" w:lineRule="exact"/>
        <w:ind w:firstLine="880"/>
        <w:jc w:val="both"/>
        <w:rPr>
          <w:sz w:val="23"/>
        </w:rPr>
      </w:pPr>
      <w:r>
        <w:rPr>
          <w:rFonts w:hint="eastAsia" w:ascii="宋体" w:hAnsi="宋体" w:eastAsia="宋体"/>
          <w:color w:val="000000"/>
          <w:sz w:val="23"/>
        </w:rPr>
        <w:t>（</w:t>
      </w:r>
      <w:r>
        <w:rPr>
          <w:rFonts w:hint="eastAsia" w:ascii="Calibri" w:hAnsi="Calibri" w:eastAsia="Calibri"/>
          <w:color w:val="000000"/>
          <w:sz w:val="23"/>
        </w:rPr>
        <w:t>2</w:t>
      </w:r>
      <w:r>
        <w:rPr>
          <w:rFonts w:hint="eastAsia" w:ascii="宋体" w:hAnsi="宋体" w:eastAsia="宋体"/>
          <w:color w:val="000000"/>
          <w:sz w:val="23"/>
        </w:rPr>
        <w:t>）因不可抗力导致本合同无法履行或履行不必要；</w:t>
      </w:r>
    </w:p>
    <w:p w14:paraId="15C5B1D7">
      <w:pPr>
        <w:autoSpaceDE w:val="0"/>
        <w:autoSpaceDN w:val="0"/>
        <w:spacing w:before="0" w:after="0" w:line="400" w:lineRule="exact"/>
        <w:ind w:firstLine="880"/>
        <w:jc w:val="both"/>
        <w:rPr>
          <w:sz w:val="23"/>
        </w:rPr>
      </w:pPr>
      <w:r>
        <w:rPr>
          <w:rFonts w:hint="eastAsia" w:ascii="宋体" w:hAnsi="宋体" w:eastAsia="宋体"/>
          <w:color w:val="000000"/>
          <w:sz w:val="23"/>
        </w:rPr>
        <w:t>（</w:t>
      </w:r>
      <w:r>
        <w:rPr>
          <w:rFonts w:hint="eastAsia" w:ascii="Calibri" w:hAnsi="Calibri" w:eastAsia="Calibri"/>
          <w:color w:val="000000"/>
          <w:sz w:val="23"/>
        </w:rPr>
        <w:t>3</w:t>
      </w:r>
      <w:r>
        <w:rPr>
          <w:rFonts w:hint="eastAsia" w:ascii="宋体" w:hAnsi="宋体" w:eastAsia="宋体"/>
          <w:color w:val="000000"/>
          <w:sz w:val="23"/>
        </w:rPr>
        <w:t>）任何一方行使解除权解除本合同；</w:t>
      </w:r>
    </w:p>
    <w:p w14:paraId="5D1BCAE9">
      <w:pPr>
        <w:autoSpaceDE w:val="0"/>
        <w:autoSpaceDN w:val="0"/>
        <w:spacing w:before="0" w:after="0" w:line="380" w:lineRule="exact"/>
        <w:ind w:firstLine="880"/>
        <w:jc w:val="both"/>
        <w:rPr>
          <w:sz w:val="23"/>
        </w:rPr>
      </w:pPr>
      <w:r>
        <w:rPr>
          <w:rFonts w:hint="eastAsia" w:ascii="宋体" w:hAnsi="宋体" w:eastAsia="宋体"/>
          <w:color w:val="000000"/>
          <w:sz w:val="23"/>
        </w:rPr>
        <w:t>（</w:t>
      </w:r>
      <w:r>
        <w:rPr>
          <w:rFonts w:hint="eastAsia" w:ascii="Calibri" w:hAnsi="Calibri" w:eastAsia="Calibri"/>
          <w:color w:val="000000"/>
          <w:sz w:val="23"/>
        </w:rPr>
        <w:t>4</w:t>
      </w:r>
      <w:r>
        <w:rPr>
          <w:rFonts w:hint="eastAsia" w:ascii="宋体" w:hAnsi="宋体" w:eastAsia="宋体"/>
          <w:color w:val="000000"/>
          <w:sz w:val="23"/>
        </w:rPr>
        <w:t>）合同的继续履行将损害国家利益和社会公共利益。</w:t>
      </w:r>
    </w:p>
    <w:p w14:paraId="182FFBF1">
      <w:pPr>
        <w:autoSpaceDE w:val="0"/>
        <w:autoSpaceDN w:val="0"/>
        <w:spacing w:before="0" w:after="0" w:line="380" w:lineRule="exact"/>
        <w:ind w:firstLine="880"/>
        <w:jc w:val="both"/>
        <w:rPr>
          <w:sz w:val="23"/>
        </w:rPr>
      </w:pPr>
      <w:r>
        <w:rPr>
          <w:rFonts w:hint="eastAsia" w:ascii="宋体" w:hAnsi="宋体" w:eastAsia="宋体"/>
          <w:color w:val="000000"/>
          <w:sz w:val="23"/>
        </w:rPr>
        <w:t>除上述情形外，甲乙双方不得擅自终止合同。</w:t>
      </w:r>
    </w:p>
    <w:p w14:paraId="4BFA8A1F">
      <w:pPr>
        <w:autoSpaceDE w:val="0"/>
        <w:autoSpaceDN w:val="0"/>
        <w:spacing w:before="0" w:after="0" w:line="400" w:lineRule="exact"/>
        <w:ind w:firstLine="380"/>
        <w:jc w:val="both"/>
        <w:rPr>
          <w:sz w:val="23"/>
        </w:rPr>
      </w:pPr>
      <w:r>
        <w:rPr>
          <w:rFonts w:hint="eastAsia" w:ascii="宋体" w:hAnsi="宋体" w:eastAsia="宋体"/>
          <w:b/>
          <w:color w:val="000000"/>
          <w:sz w:val="23"/>
        </w:rPr>
        <w:t>第十五条 争议的解决</w:t>
      </w:r>
    </w:p>
    <w:p w14:paraId="3E40F22E">
      <w:pPr>
        <w:autoSpaceDE w:val="0"/>
        <w:autoSpaceDN w:val="0"/>
        <w:spacing w:before="0" w:after="0" w:line="373" w:lineRule="exact"/>
        <w:ind w:left="380" w:right="680" w:firstLine="500"/>
        <w:jc w:val="both"/>
        <w:rPr>
          <w:sz w:val="23"/>
        </w:rPr>
      </w:pPr>
      <w:r>
        <w:rPr>
          <w:rFonts w:hint="eastAsia" w:ascii="Calibri" w:hAnsi="Calibri" w:eastAsia="Calibri"/>
          <w:color w:val="000000"/>
          <w:sz w:val="23"/>
        </w:rPr>
        <w:t>1</w:t>
      </w:r>
      <w:r>
        <w:rPr>
          <w:rFonts w:hint="eastAsia" w:ascii="宋体" w:hAnsi="宋体" w:eastAsia="宋体"/>
          <w:color w:val="000000"/>
          <w:sz w:val="23"/>
        </w:rPr>
        <w:t>、因货物的质量问题发生争议的，应当邀请国家认可的质量检测机构对货物质量进行鉴定。货物符合标准的，鉴定费由甲方承担；货物不符合质量标准的，鉴定费由乙方承担。</w:t>
      </w:r>
    </w:p>
    <w:p w14:paraId="4E9D30E3">
      <w:pPr>
        <w:autoSpaceDE w:val="0"/>
        <w:autoSpaceDN w:val="0"/>
        <w:spacing w:before="0" w:after="0" w:line="386" w:lineRule="exact"/>
        <w:ind w:left="380" w:right="680" w:firstLine="500"/>
        <w:jc w:val="both"/>
        <w:rPr>
          <w:sz w:val="23"/>
        </w:rPr>
      </w:pPr>
      <w:r>
        <w:rPr>
          <w:rFonts w:hint="eastAsia" w:ascii="Calibri" w:hAnsi="Calibri" w:eastAsia="Calibri"/>
          <w:color w:val="000000"/>
          <w:sz w:val="23"/>
        </w:rPr>
        <w:t>2</w:t>
      </w:r>
      <w:r>
        <w:rPr>
          <w:rFonts w:hint="eastAsia" w:ascii="宋体" w:hAnsi="宋体" w:eastAsia="宋体"/>
          <w:color w:val="000000"/>
          <w:sz w:val="23"/>
        </w:rPr>
        <w:t>、因履行本合同引起的或与本合同有关的争议，甲、乙双方应首先通过友好协商解决，如果协商不能解决争议，则任何一方有权向甲方所在地有管辖权的人民法院提起诉讼。</w:t>
      </w:r>
    </w:p>
    <w:p w14:paraId="210CE511">
      <w:pPr>
        <w:autoSpaceDE w:val="0"/>
        <w:autoSpaceDN w:val="0"/>
        <w:spacing w:before="0" w:after="0" w:line="440" w:lineRule="exact"/>
        <w:ind w:firstLine="880"/>
        <w:jc w:val="both"/>
        <w:rPr>
          <w:sz w:val="23"/>
        </w:rPr>
      </w:pPr>
      <w:r>
        <w:rPr>
          <w:rFonts w:hint="eastAsia" w:ascii="Calibri" w:hAnsi="Calibri" w:eastAsia="Calibri"/>
          <w:color w:val="000000"/>
          <w:sz w:val="23"/>
        </w:rPr>
        <w:t>3</w:t>
      </w:r>
      <w:r>
        <w:rPr>
          <w:rFonts w:hint="eastAsia" w:ascii="宋体" w:hAnsi="宋体" w:eastAsia="宋体"/>
          <w:color w:val="000000"/>
          <w:sz w:val="23"/>
        </w:rPr>
        <w:t>、在诉讼期间，本合同应继续履行。</w:t>
      </w:r>
    </w:p>
    <w:p w14:paraId="586414BA">
      <w:pPr>
        <w:autoSpaceDE w:val="0"/>
        <w:autoSpaceDN w:val="0"/>
        <w:spacing w:before="0" w:after="0" w:line="380" w:lineRule="exact"/>
        <w:ind w:firstLine="380"/>
        <w:jc w:val="both"/>
        <w:rPr>
          <w:sz w:val="23"/>
        </w:rPr>
      </w:pPr>
      <w:r>
        <w:rPr>
          <w:rFonts w:hint="eastAsia" w:ascii="宋体" w:hAnsi="宋体" w:eastAsia="宋体"/>
          <w:b/>
          <w:color w:val="000000"/>
          <w:sz w:val="23"/>
        </w:rPr>
        <w:t>第十六条 合同生效及其他</w:t>
      </w:r>
    </w:p>
    <w:p w14:paraId="546C43D5">
      <w:pPr>
        <w:autoSpaceDE w:val="0"/>
        <w:autoSpaceDN w:val="0"/>
        <w:spacing w:before="0" w:after="0" w:line="380" w:lineRule="exact"/>
        <w:ind w:firstLine="880"/>
        <w:jc w:val="both"/>
        <w:rPr>
          <w:sz w:val="23"/>
        </w:rPr>
      </w:pPr>
      <w:r>
        <w:rPr>
          <w:rFonts w:hint="eastAsia" w:ascii="Calibri" w:hAnsi="Calibri" w:eastAsia="Calibri"/>
          <w:color w:val="000000"/>
          <w:sz w:val="23"/>
        </w:rPr>
        <w:t>1</w:t>
      </w:r>
      <w:r>
        <w:rPr>
          <w:rFonts w:hint="eastAsia" w:ascii="宋体" w:hAnsi="宋体" w:eastAsia="宋体"/>
          <w:color w:val="000000"/>
          <w:sz w:val="23"/>
        </w:rPr>
        <w:t>、本合同由甲乙双方签字、盖章后生效。</w:t>
      </w:r>
    </w:p>
    <w:p w14:paraId="1D9BD993">
      <w:pPr>
        <w:autoSpaceDE w:val="0"/>
        <w:autoSpaceDN w:val="0"/>
        <w:spacing w:before="0" w:after="0" w:line="380" w:lineRule="exact"/>
        <w:ind w:left="380" w:right="680" w:firstLine="500"/>
        <w:jc w:val="both"/>
        <w:rPr>
          <w:sz w:val="23"/>
        </w:rPr>
      </w:pPr>
      <w:r>
        <w:rPr>
          <w:rFonts w:hint="eastAsia" w:ascii="Calibri" w:hAnsi="Calibri" w:eastAsia="Calibri"/>
          <w:color w:val="000000"/>
          <w:sz w:val="23"/>
        </w:rPr>
        <w:t>2</w:t>
      </w:r>
      <w:r>
        <w:rPr>
          <w:rFonts w:hint="eastAsia" w:ascii="宋体" w:hAnsi="宋体" w:eastAsia="宋体"/>
          <w:color w:val="000000"/>
          <w:sz w:val="23"/>
        </w:rPr>
        <w:t>、本合同一式六份，甲方、乙方、江阴市政府采购中心、江阴市财政局政府采购管理科各执一份。</w:t>
      </w:r>
    </w:p>
    <w:p w14:paraId="1871A2E1">
      <w:pPr>
        <w:autoSpaceDE w:val="0"/>
        <w:autoSpaceDN w:val="0"/>
        <w:spacing w:before="0" w:after="0" w:line="400" w:lineRule="exact"/>
        <w:ind w:firstLine="880"/>
        <w:jc w:val="both"/>
        <w:rPr>
          <w:sz w:val="23"/>
        </w:rPr>
      </w:pPr>
      <w:r>
        <w:rPr>
          <w:rFonts w:hint="eastAsia" w:ascii="Calibri" w:hAnsi="Calibri" w:eastAsia="Calibri"/>
          <w:color w:val="000000"/>
          <w:sz w:val="23"/>
        </w:rPr>
        <w:t>3</w:t>
      </w:r>
      <w:r>
        <w:rPr>
          <w:rFonts w:hint="eastAsia" w:ascii="宋体" w:hAnsi="宋体" w:eastAsia="宋体"/>
          <w:color w:val="000000"/>
          <w:sz w:val="23"/>
        </w:rPr>
        <w:t>、本合同应按照中华人民共和国的现行法律进行解释。</w:t>
      </w:r>
    </w:p>
    <w:p w14:paraId="7F7E2533">
      <w:pPr>
        <w:autoSpaceDE w:val="0"/>
        <w:autoSpaceDN w:val="0"/>
        <w:spacing w:before="0" w:after="0" w:line="298" w:lineRule="exact"/>
        <w:ind w:firstLine="0"/>
        <w:jc w:val="both"/>
        <w:rPr>
          <w:rFonts w:hint="eastAsia" w:ascii="宋体" w:hAnsi="宋体" w:eastAsia="宋体"/>
          <w:color w:val="000000"/>
          <w:sz w:val="23"/>
        </w:rPr>
      </w:pPr>
    </w:p>
    <w:p w14:paraId="23E49EE4">
      <w:pPr>
        <w:autoSpaceDE w:val="0"/>
        <w:autoSpaceDN w:val="0"/>
        <w:spacing w:before="0" w:after="0" w:line="298" w:lineRule="exact"/>
        <w:ind w:firstLine="0"/>
        <w:jc w:val="both"/>
        <w:rPr>
          <w:rFonts w:hint="eastAsia" w:ascii="宋体" w:hAnsi="宋体" w:eastAsia="宋体"/>
          <w:color w:val="000000"/>
          <w:sz w:val="23"/>
        </w:rPr>
      </w:pPr>
    </w:p>
    <w:p w14:paraId="29ABD906">
      <w:pPr>
        <w:tabs>
          <w:tab w:val="left" w:pos="4640"/>
        </w:tabs>
        <w:autoSpaceDE w:val="0"/>
        <w:autoSpaceDN w:val="0"/>
        <w:spacing w:before="0" w:after="0" w:line="441" w:lineRule="exact"/>
        <w:ind w:left="20" w:right="200" w:firstLine="0"/>
        <w:jc w:val="both"/>
        <w:rPr>
          <w:sz w:val="23"/>
        </w:rPr>
      </w:pPr>
      <w:r>
        <w:rPr>
          <w:rFonts w:hint="eastAsia" w:ascii="宋体" w:hAnsi="宋体" w:eastAsia="宋体"/>
          <w:color w:val="000000"/>
          <w:sz w:val="23"/>
        </w:rPr>
        <w:t>甲方（采购单位）：</w:t>
      </w:r>
      <w:r>
        <w:rPr>
          <w:rFonts w:hint="eastAsia" w:ascii="Calibri" w:hAnsi="Calibri" w:eastAsia="Calibri"/>
          <w:color w:val="000000"/>
          <w:sz w:val="23"/>
        </w:rPr>
        <w:t xml:space="preserve">  </w:t>
      </w:r>
      <w:r>
        <w:rPr>
          <w:rFonts w:hint="eastAsia" w:ascii="宋体" w:hAnsi="宋体" w:eastAsia="宋体"/>
          <w:color w:val="000000"/>
          <w:sz w:val="23"/>
          <w:u w:val="single"/>
        </w:rPr>
        <w:t>江阴市中西医结合医</w:t>
      </w:r>
      <w:r>
        <w:rPr>
          <w:rFonts w:hint="eastAsia" w:ascii="宋体" w:hAnsi="宋体" w:eastAsia="宋体"/>
          <w:color w:val="000000"/>
          <w:sz w:val="23"/>
        </w:rPr>
        <w:tab/>
      </w:r>
      <w:r>
        <w:rPr>
          <w:rFonts w:hint="eastAsia" w:ascii="宋体" w:hAnsi="宋体" w:eastAsia="宋体"/>
          <w:color w:val="000000"/>
          <w:sz w:val="23"/>
        </w:rPr>
        <w:t>乙方（中标单位）</w:t>
      </w:r>
      <w:r>
        <w:rPr>
          <w:rFonts w:hint="eastAsia" w:ascii="Calibri" w:hAnsi="Calibri" w:eastAsia="Calibri"/>
          <w:color w:val="000000"/>
          <w:sz w:val="23"/>
        </w:rPr>
        <w:t xml:space="preserve">  </w:t>
      </w:r>
      <w:r>
        <w:rPr>
          <w:rFonts w:hint="eastAsia" w:ascii="宋体" w:hAnsi="宋体" w:eastAsia="宋体"/>
          <w:color w:val="000000"/>
          <w:sz w:val="23"/>
          <w:u w:val="single"/>
        </w:rPr>
        <w:t>中电鸿信信息科技有院</w:t>
      </w:r>
      <w:r>
        <w:rPr>
          <w:rFonts w:hint="eastAsia" w:ascii="宋体" w:hAnsi="宋体" w:eastAsia="宋体"/>
          <w:color w:val="000000"/>
          <w:sz w:val="23"/>
        </w:rPr>
        <w:t>（盖章）</w:t>
      </w:r>
    </w:p>
    <w:p w14:paraId="014500F5">
      <w:pPr>
        <w:tabs>
          <w:tab w:val="left" w:pos="7660"/>
        </w:tabs>
        <w:autoSpaceDE w:val="0"/>
        <w:autoSpaceDN w:val="0"/>
        <w:spacing w:before="0" w:after="0" w:line="450" w:lineRule="exact"/>
        <w:ind w:left="7240" w:right="680" w:hanging="7220"/>
        <w:jc w:val="both"/>
        <w:rPr>
          <w:sz w:val="23"/>
        </w:rPr>
      </w:pPr>
      <w:r>
        <w:rPr>
          <w:rFonts w:hint="eastAsia" w:ascii="宋体" w:hAnsi="宋体" w:eastAsia="宋体"/>
          <w:color w:val="000000"/>
          <w:sz w:val="23"/>
        </w:rPr>
        <w:t>地址：</w:t>
      </w:r>
      <w:r>
        <w:rPr>
          <w:rFonts w:hint="eastAsia" w:ascii="Calibri" w:hAnsi="Calibri" w:eastAsia="Calibri"/>
          <w:color w:val="000000"/>
          <w:sz w:val="23"/>
        </w:rPr>
        <w:t xml:space="preserve"> </w:t>
      </w:r>
      <w:r>
        <w:rPr>
          <w:rFonts w:hint="eastAsia" w:ascii="Calibri" w:hAnsi="Calibri" w:eastAsia="Calibri"/>
          <w:color w:val="000000"/>
          <w:sz w:val="23"/>
          <w:u w:val="single"/>
        </w:rPr>
        <w:t xml:space="preserve"> </w:t>
      </w:r>
      <w:r>
        <w:rPr>
          <w:rFonts w:hint="eastAsia" w:ascii="宋体" w:hAnsi="宋体" w:eastAsia="宋体"/>
          <w:color w:val="000000"/>
          <w:sz w:val="23"/>
          <w:u w:val="single"/>
        </w:rPr>
        <w:t>江阴市周庄镇兴隆南</w:t>
      </w:r>
      <w:bookmarkStart w:id="0" w:name="_GoBack"/>
      <w:bookmarkEnd w:id="0"/>
      <w:r>
        <w:rPr>
          <w:rFonts w:hint="eastAsia" w:ascii="宋体" w:hAnsi="宋体" w:eastAsia="宋体"/>
          <w:color w:val="000000"/>
          <w:sz w:val="23"/>
          <w:u w:val="single"/>
        </w:rPr>
        <w:t>路</w:t>
      </w:r>
      <w:r>
        <w:rPr>
          <w:rFonts w:hint="eastAsia" w:ascii="Calibri" w:hAnsi="Calibri" w:eastAsia="Calibri"/>
          <w:color w:val="000000"/>
          <w:sz w:val="23"/>
          <w:u w:val="single"/>
        </w:rPr>
        <w:t>45</w:t>
      </w:r>
      <w:r>
        <w:rPr>
          <w:rFonts w:hint="eastAsia" w:ascii="宋体" w:hAnsi="宋体" w:eastAsia="宋体"/>
          <w:color w:val="000000"/>
          <w:sz w:val="23"/>
          <w:u w:val="single"/>
        </w:rPr>
        <w:t>号</w:t>
      </w:r>
      <w:r>
        <w:rPr>
          <w:rFonts w:hint="eastAsia" w:ascii="Calibri" w:hAnsi="Calibri" w:eastAsia="Calibri"/>
          <w:color w:val="000000"/>
          <w:sz w:val="23"/>
          <w:u w:val="single"/>
        </w:rPr>
        <w:t xml:space="preserve"> </w:t>
      </w:r>
      <w:r>
        <w:rPr>
          <w:rFonts w:hint="eastAsia" w:ascii="宋体" w:hAnsi="宋体" w:eastAsia="宋体"/>
          <w:color w:val="000000"/>
          <w:sz w:val="23"/>
        </w:rPr>
        <w:tab/>
      </w:r>
      <w:r>
        <w:rPr>
          <w:rFonts w:hint="eastAsia" w:ascii="宋体" w:hAnsi="宋体" w:eastAsia="宋体"/>
          <w:color w:val="000000"/>
          <w:sz w:val="23"/>
        </w:rPr>
        <w:t>号赵健春</w:t>
      </w:r>
    </w:p>
    <w:sectPr>
      <w:type w:val="continuous"/>
      <w:pgSz w:w="11900" w:h="16900"/>
      <w:pgMar w:top="1200" w:right="1440" w:bottom="1920" w:left="1440" w:header="600" w:footer="96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BC8"/>
    <w:rsid w:val="000D6051"/>
    <w:rsid w:val="009F0BE0"/>
    <w:rsid w:val="00BA6D97"/>
    <w:rsid w:val="00BD0BC8"/>
    <w:rsid w:val="311175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766</Words>
  <Characters>851</Characters>
  <TotalTime>0</TotalTime>
  <ScaleCrop>false</ScaleCrop>
  <LinksUpToDate>false</LinksUpToDate>
  <CharactersWithSpaces>898</CharactersWithSpaces>
  <Application>WPS Office_12.1.0.24657_F1E327BC-269C-435d-A152-05C5408002CA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2026-02-11T01:55:48Z</dcterms:created>
  <dc:creator>INTSIG</dc:creator>
  <dc:description>Intsig Word Converter</dc:description>
  <cp:lastModifiedBy>lys</cp:lastModifiedBy>
  <dcterms:modified xsi:type="dcterms:W3CDTF">2026-02-11T01:56:11Z</dcterms:modified>
  <dc:title>wordbuilder</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eyJoZGlkIjoiM2I2YTNjZTYxNTIwNThhZjNiZGZmMTA0NmM5ZGVlMDQiLCJ1c2VySWQiOiIzNzMzNzM2MDUifQ==</vt:lpwstr>
  </property>
  <property fmtid="{D5CDD505-2E9C-101B-9397-08002B2CF9AE}" pid="3" name="KSOProductBuildVer">
    <vt:lpwstr>2052-12.1.0.24657</vt:lpwstr>
  </property>
  <property fmtid="{D5CDD505-2E9C-101B-9397-08002B2CF9AE}" pid="4" name="ICV">
    <vt:lpwstr>5D72DA90C3224CE5948D990010FFE094_12</vt:lpwstr>
  </property>
</Properties>
</file>