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780F4">
      <w:pPr>
        <w:spacing w:line="360" w:lineRule="auto"/>
        <w:jc w:val="center"/>
        <w:rPr>
          <w:rFonts w:hint="eastAsia" w:ascii="楷体" w:hAnsi="楷体" w:eastAsia="楷体" w:cs="楷体"/>
          <w:color w:val="auto"/>
          <w:sz w:val="28"/>
          <w:szCs w:val="28"/>
          <w:highlight w:val="none"/>
          <w:lang w:val="en-US"/>
        </w:rPr>
      </w:pPr>
      <w:r>
        <w:rPr>
          <w:rFonts w:hint="eastAsia" w:ascii="楷体" w:hAnsi="楷体" w:eastAsia="楷体" w:cs="楷体"/>
          <w:b/>
          <w:color w:val="auto"/>
          <w:sz w:val="36"/>
          <w:szCs w:val="36"/>
          <w:highlight w:val="none"/>
          <w:lang w:val="en-US"/>
        </w:rPr>
        <w:t>采购需求</w:t>
      </w:r>
    </w:p>
    <w:p w14:paraId="19E5B69D">
      <w:pPr>
        <w:spacing w:line="480" w:lineRule="auto"/>
        <w:rPr>
          <w:rFonts w:hint="eastAsia" w:ascii="楷体" w:hAnsi="楷体" w:eastAsia="楷体" w:cs="楷体"/>
          <w:b/>
          <w:color w:val="auto"/>
          <w:sz w:val="28"/>
          <w:szCs w:val="28"/>
          <w:highlight w:val="none"/>
        </w:rPr>
      </w:pPr>
      <w:r>
        <w:rPr>
          <w:rFonts w:hint="eastAsia" w:ascii="楷体" w:hAnsi="楷体" w:eastAsia="楷体" w:cs="楷体"/>
          <w:b/>
          <w:bCs/>
          <w:color w:val="auto"/>
          <w:sz w:val="28"/>
          <w:szCs w:val="28"/>
          <w:highlight w:val="none"/>
        </w:rPr>
        <w:t>一、</w:t>
      </w:r>
      <w:r>
        <w:rPr>
          <w:rFonts w:hint="eastAsia" w:ascii="楷体" w:hAnsi="楷体" w:eastAsia="楷体" w:cs="楷体"/>
          <w:b/>
          <w:color w:val="auto"/>
          <w:sz w:val="28"/>
          <w:szCs w:val="28"/>
          <w:highlight w:val="none"/>
        </w:rPr>
        <w:t>项目基本信息</w:t>
      </w:r>
    </w:p>
    <w:p w14:paraId="03412A10">
      <w:pPr>
        <w:spacing w:line="48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rPr>
        <w:t>项目名称：</w:t>
      </w:r>
      <w:bookmarkStart w:id="10" w:name="_GoBack"/>
      <w:r>
        <w:rPr>
          <w:rFonts w:hint="eastAsia" w:ascii="楷体" w:hAnsi="楷体" w:eastAsia="楷体" w:cs="楷体"/>
          <w:b w:val="0"/>
          <w:bCs w:val="0"/>
          <w:color w:val="auto"/>
          <w:sz w:val="28"/>
          <w:szCs w:val="28"/>
          <w:highlight w:val="none"/>
          <w:u w:val="none"/>
          <w:lang w:eastAsia="zh-CN"/>
        </w:rPr>
        <w:t>镇江市委党校2026年度食材配送服务</w:t>
      </w:r>
      <w:bookmarkEnd w:id="10"/>
      <w:r>
        <w:rPr>
          <w:rFonts w:hint="eastAsia" w:ascii="楷体" w:hAnsi="楷体" w:eastAsia="楷体" w:cs="楷体"/>
          <w:color w:val="auto"/>
          <w:sz w:val="28"/>
          <w:szCs w:val="28"/>
          <w:highlight w:val="none"/>
        </w:rPr>
        <w:t>。</w:t>
      </w:r>
    </w:p>
    <w:p w14:paraId="3DACDB21">
      <w:pPr>
        <w:spacing w:line="48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项目预算：</w:t>
      </w:r>
      <w:r>
        <w:rPr>
          <w:rFonts w:hint="eastAsia" w:ascii="楷体" w:hAnsi="楷体" w:eastAsia="楷体" w:cs="楷体"/>
          <w:color w:val="auto"/>
          <w:sz w:val="28"/>
          <w:szCs w:val="28"/>
          <w:highlight w:val="none"/>
          <w:lang w:val="en-US" w:eastAsia="zh-CN"/>
        </w:rPr>
        <w:t>250</w:t>
      </w:r>
      <w:r>
        <w:rPr>
          <w:rFonts w:hint="eastAsia" w:ascii="楷体" w:hAnsi="楷体" w:eastAsia="楷体" w:cs="楷体"/>
          <w:color w:val="auto"/>
          <w:sz w:val="28"/>
          <w:szCs w:val="28"/>
          <w:highlight w:val="none"/>
        </w:rPr>
        <w:t>万元。</w:t>
      </w:r>
    </w:p>
    <w:p w14:paraId="49DDCEF5">
      <w:pPr>
        <w:spacing w:line="480" w:lineRule="auto"/>
        <w:ind w:firstLine="48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最高限价：</w:t>
      </w:r>
      <w:r>
        <w:rPr>
          <w:rFonts w:hint="eastAsia" w:ascii="楷体" w:hAnsi="楷体" w:eastAsia="楷体" w:cs="楷体"/>
          <w:color w:val="auto"/>
          <w:sz w:val="28"/>
          <w:szCs w:val="28"/>
          <w:highlight w:val="none"/>
          <w:lang w:val="en-US" w:eastAsia="zh-CN"/>
        </w:rPr>
        <w:t>250</w:t>
      </w:r>
      <w:r>
        <w:rPr>
          <w:rFonts w:hint="eastAsia" w:ascii="楷体" w:hAnsi="楷体" w:eastAsia="楷体" w:cs="楷体"/>
          <w:color w:val="auto"/>
          <w:sz w:val="28"/>
          <w:szCs w:val="28"/>
          <w:highlight w:val="none"/>
          <w:shd w:val="clear" w:color="auto" w:fill="FFFFFF"/>
          <w:lang w:val="en-US" w:eastAsia="zh-CN"/>
        </w:rPr>
        <w:t>万元，</w:t>
      </w:r>
      <w:r>
        <w:rPr>
          <w:rFonts w:hint="eastAsia" w:ascii="楷体" w:hAnsi="楷体" w:eastAsia="楷体" w:cs="楷体"/>
          <w:bCs/>
          <w:color w:val="auto"/>
          <w:sz w:val="28"/>
          <w:szCs w:val="28"/>
          <w:highlight w:val="none"/>
          <w:shd w:val="clear" w:color="auto" w:fill="FFFFFF"/>
          <w:lang w:val="en-US"/>
        </w:rPr>
        <w:t>投标人报价超过最高限价的为无效报价，按照无效响应处理。</w:t>
      </w:r>
    </w:p>
    <w:p w14:paraId="2D933878">
      <w:pPr>
        <w:spacing w:line="48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本次招标确定的</w:t>
      </w:r>
      <w:r>
        <w:rPr>
          <w:rFonts w:hint="eastAsia" w:ascii="楷体" w:hAnsi="楷体" w:eastAsia="楷体" w:cs="楷体"/>
          <w:color w:val="auto"/>
          <w:sz w:val="28"/>
          <w:szCs w:val="28"/>
          <w:highlight w:val="none"/>
          <w:lang w:eastAsia="zh-CN"/>
        </w:rPr>
        <w:t>中标</w:t>
      </w:r>
      <w:r>
        <w:rPr>
          <w:rFonts w:hint="eastAsia" w:ascii="楷体" w:hAnsi="楷体" w:eastAsia="楷体" w:cs="楷体"/>
          <w:color w:val="auto"/>
          <w:sz w:val="28"/>
          <w:szCs w:val="28"/>
          <w:highlight w:val="none"/>
        </w:rPr>
        <w:t>供应商数量：1名。</w:t>
      </w:r>
    </w:p>
    <w:p w14:paraId="083AC88C">
      <w:pPr>
        <w:spacing w:line="480" w:lineRule="auto"/>
        <w:ind w:firstLine="48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服务期</w:t>
      </w:r>
      <w:r>
        <w:rPr>
          <w:rFonts w:hint="eastAsia" w:ascii="楷体" w:hAnsi="楷体" w:eastAsia="楷体" w:cs="楷体"/>
          <w:color w:val="auto"/>
          <w:sz w:val="28"/>
          <w:szCs w:val="28"/>
          <w:highlight w:val="none"/>
          <w:lang w:eastAsia="zh-CN"/>
        </w:rPr>
        <w:t>限：</w:t>
      </w:r>
      <w:r>
        <w:rPr>
          <w:rFonts w:hint="eastAsia" w:ascii="楷体" w:hAnsi="楷体" w:eastAsia="楷体" w:cs="楷体"/>
          <w:color w:val="auto"/>
          <w:sz w:val="28"/>
          <w:szCs w:val="28"/>
          <w:highlight w:val="none"/>
        </w:rPr>
        <w:t>一年</w:t>
      </w:r>
      <w:r>
        <w:rPr>
          <w:rFonts w:hint="eastAsia" w:ascii="楷体" w:hAnsi="楷体" w:eastAsia="楷体" w:cs="楷体"/>
          <w:color w:val="auto"/>
          <w:sz w:val="28"/>
          <w:szCs w:val="28"/>
          <w:highlight w:val="none"/>
          <w:lang w:eastAsia="zh-CN"/>
        </w:rPr>
        <w:t>。</w:t>
      </w:r>
    </w:p>
    <w:p w14:paraId="5956D8A1">
      <w:pPr>
        <w:spacing w:line="48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6.</w:t>
      </w:r>
      <w:r>
        <w:rPr>
          <w:rFonts w:hint="eastAsia" w:ascii="楷体" w:hAnsi="楷体" w:eastAsia="楷体" w:cs="楷体"/>
          <w:color w:val="auto"/>
          <w:sz w:val="28"/>
          <w:szCs w:val="28"/>
          <w:highlight w:val="none"/>
        </w:rPr>
        <w:t>项目所属行业：</w:t>
      </w:r>
      <w:r>
        <w:rPr>
          <w:rFonts w:hint="eastAsia" w:ascii="楷体" w:hAnsi="楷体" w:eastAsia="楷体" w:cs="楷体"/>
          <w:bCs/>
          <w:color w:val="auto"/>
          <w:sz w:val="28"/>
          <w:szCs w:val="28"/>
          <w:highlight w:val="none"/>
          <w:lang w:eastAsia="zh-CN"/>
        </w:rPr>
        <w:t>批发</w:t>
      </w:r>
      <w:r>
        <w:rPr>
          <w:rFonts w:hint="eastAsia" w:ascii="楷体" w:hAnsi="楷体" w:eastAsia="楷体" w:cs="楷体"/>
          <w:bCs/>
          <w:color w:val="auto"/>
          <w:sz w:val="28"/>
          <w:szCs w:val="28"/>
          <w:highlight w:val="none"/>
        </w:rPr>
        <w:t>行业</w:t>
      </w:r>
      <w:r>
        <w:rPr>
          <w:rFonts w:hint="eastAsia" w:ascii="楷体" w:hAnsi="楷体" w:eastAsia="楷体" w:cs="楷体"/>
          <w:color w:val="auto"/>
          <w:sz w:val="28"/>
          <w:szCs w:val="28"/>
          <w:highlight w:val="none"/>
        </w:rPr>
        <w:t>。</w:t>
      </w:r>
    </w:p>
    <w:p w14:paraId="21A67C0A">
      <w:pPr>
        <w:spacing w:line="48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eastAsia="zh-CN"/>
        </w:rPr>
        <w:t>二</w:t>
      </w:r>
      <w:r>
        <w:rPr>
          <w:rFonts w:hint="eastAsia" w:ascii="楷体" w:hAnsi="楷体" w:eastAsia="楷体" w:cs="楷体"/>
          <w:b/>
          <w:bCs/>
          <w:color w:val="auto"/>
          <w:sz w:val="28"/>
          <w:szCs w:val="28"/>
          <w:highlight w:val="none"/>
        </w:rPr>
        <w:t>、采购标的汇总表</w:t>
      </w:r>
    </w:p>
    <w:p w14:paraId="61E76FF0">
      <w:pPr>
        <w:spacing w:line="48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（一） 采购标的</w:t>
      </w:r>
    </w:p>
    <w:p w14:paraId="17BEE332">
      <w:pPr>
        <w:spacing w:line="48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CN"/>
        </w:rPr>
        <w:t>服务</w:t>
      </w:r>
      <w:r>
        <w:rPr>
          <w:rFonts w:hint="eastAsia" w:ascii="楷体" w:hAnsi="楷体" w:eastAsia="楷体" w:cs="楷体"/>
          <w:color w:val="auto"/>
          <w:sz w:val="28"/>
          <w:szCs w:val="28"/>
          <w:highlight w:val="none"/>
        </w:rPr>
        <w:t>类标的</w:t>
      </w:r>
    </w:p>
    <w:tbl>
      <w:tblPr>
        <w:tblStyle w:val="4"/>
        <w:tblW w:w="891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2"/>
        <w:gridCol w:w="2867"/>
        <w:gridCol w:w="1472"/>
        <w:gridCol w:w="1241"/>
        <w:gridCol w:w="1377"/>
        <w:gridCol w:w="1146"/>
      </w:tblGrid>
      <w:tr w14:paraId="0FB2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tblCellSpacing w:w="0" w:type="dxa"/>
          <w:jc w:val="center"/>
        </w:trPr>
        <w:tc>
          <w:tcPr>
            <w:tcW w:w="812" w:type="dxa"/>
            <w:noWrap/>
            <w:vAlign w:val="center"/>
          </w:tcPr>
          <w:p w14:paraId="1AD3244F">
            <w:pPr>
              <w:pStyle w:val="6"/>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序号</w:t>
            </w:r>
          </w:p>
        </w:tc>
        <w:tc>
          <w:tcPr>
            <w:tcW w:w="2867" w:type="dxa"/>
            <w:noWrap/>
            <w:vAlign w:val="center"/>
          </w:tcPr>
          <w:p w14:paraId="37608BC7">
            <w:pPr>
              <w:pStyle w:val="6"/>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货物类标的名称</w:t>
            </w:r>
          </w:p>
        </w:tc>
        <w:tc>
          <w:tcPr>
            <w:tcW w:w="1472" w:type="dxa"/>
            <w:noWrap/>
            <w:vAlign w:val="center"/>
          </w:tcPr>
          <w:p w14:paraId="1B0A9A33">
            <w:pPr>
              <w:pStyle w:val="6"/>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计量单位</w:t>
            </w:r>
          </w:p>
        </w:tc>
        <w:tc>
          <w:tcPr>
            <w:tcW w:w="1241" w:type="dxa"/>
            <w:noWrap/>
            <w:vAlign w:val="center"/>
          </w:tcPr>
          <w:p w14:paraId="69B1EC6F">
            <w:pPr>
              <w:pStyle w:val="6"/>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数量</w:t>
            </w:r>
          </w:p>
        </w:tc>
        <w:tc>
          <w:tcPr>
            <w:tcW w:w="1377" w:type="dxa"/>
            <w:noWrap/>
            <w:vAlign w:val="center"/>
          </w:tcPr>
          <w:p w14:paraId="09150550">
            <w:pPr>
              <w:pStyle w:val="6"/>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是否进口</w:t>
            </w:r>
          </w:p>
        </w:tc>
        <w:tc>
          <w:tcPr>
            <w:tcW w:w="1146" w:type="dxa"/>
            <w:noWrap/>
            <w:vAlign w:val="center"/>
          </w:tcPr>
          <w:p w14:paraId="53656857">
            <w:pPr>
              <w:pStyle w:val="6"/>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备注</w:t>
            </w:r>
          </w:p>
        </w:tc>
      </w:tr>
      <w:tr w14:paraId="10CE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812" w:type="dxa"/>
            <w:noWrap/>
            <w:vAlign w:val="center"/>
          </w:tcPr>
          <w:p w14:paraId="5D0E4316">
            <w:pPr>
              <w:spacing w:line="360" w:lineRule="auto"/>
              <w:jc w:val="center"/>
              <w:rPr>
                <w:rFonts w:hint="eastAsia" w:ascii="楷体" w:hAnsi="楷体" w:eastAsia="楷体" w:cs="楷体"/>
                <w:color w:val="auto"/>
                <w:sz w:val="28"/>
                <w:szCs w:val="28"/>
                <w:highlight w:val="none"/>
                <w:lang w:val="en-US"/>
              </w:rPr>
            </w:pPr>
            <w:r>
              <w:rPr>
                <w:rFonts w:hint="eastAsia" w:ascii="楷体" w:hAnsi="楷体" w:eastAsia="楷体" w:cs="楷体"/>
                <w:color w:val="auto"/>
                <w:sz w:val="28"/>
                <w:szCs w:val="28"/>
                <w:highlight w:val="none"/>
                <w:lang w:val="en-US"/>
              </w:rPr>
              <w:t>1</w:t>
            </w:r>
          </w:p>
        </w:tc>
        <w:tc>
          <w:tcPr>
            <w:tcW w:w="2867" w:type="dxa"/>
            <w:noWrap/>
            <w:vAlign w:val="center"/>
          </w:tcPr>
          <w:p w14:paraId="49B87010">
            <w:pPr>
              <w:pStyle w:val="6"/>
              <w:spacing w:line="360" w:lineRule="auto"/>
              <w:jc w:val="center"/>
              <w:rPr>
                <w:rFonts w:hint="eastAsia" w:ascii="楷体" w:hAnsi="楷体" w:eastAsia="楷体" w:cs="楷体"/>
                <w:color w:val="auto"/>
                <w:sz w:val="28"/>
                <w:szCs w:val="28"/>
                <w:highlight w:val="none"/>
                <w:lang w:eastAsia="zh-CN"/>
              </w:rPr>
            </w:pPr>
            <w:r>
              <w:rPr>
                <w:rFonts w:hint="eastAsia" w:ascii="楷体" w:hAnsi="楷体" w:eastAsia="楷体" w:cs="楷体"/>
                <w:b w:val="0"/>
                <w:bCs w:val="0"/>
                <w:color w:val="auto"/>
                <w:sz w:val="28"/>
                <w:szCs w:val="28"/>
                <w:highlight w:val="none"/>
                <w:u w:val="none"/>
                <w:lang w:eastAsia="zh-CN"/>
              </w:rPr>
              <w:t>镇江市委党校2026年度食材配送服务</w:t>
            </w:r>
          </w:p>
        </w:tc>
        <w:tc>
          <w:tcPr>
            <w:tcW w:w="1472" w:type="dxa"/>
            <w:noWrap/>
            <w:vAlign w:val="center"/>
          </w:tcPr>
          <w:p w14:paraId="58C65335">
            <w:pPr>
              <w:pStyle w:val="6"/>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项</w:t>
            </w:r>
          </w:p>
        </w:tc>
        <w:tc>
          <w:tcPr>
            <w:tcW w:w="1241" w:type="dxa"/>
            <w:noWrap/>
            <w:vAlign w:val="center"/>
          </w:tcPr>
          <w:p w14:paraId="6253F505">
            <w:pPr>
              <w:pStyle w:val="6"/>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1.0</w:t>
            </w:r>
          </w:p>
        </w:tc>
        <w:tc>
          <w:tcPr>
            <w:tcW w:w="1377" w:type="dxa"/>
            <w:noWrap/>
            <w:vAlign w:val="center"/>
          </w:tcPr>
          <w:p w14:paraId="2F31C664">
            <w:pPr>
              <w:pStyle w:val="6"/>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否</w:t>
            </w:r>
          </w:p>
        </w:tc>
        <w:tc>
          <w:tcPr>
            <w:tcW w:w="1146" w:type="dxa"/>
            <w:noWrap/>
            <w:vAlign w:val="center"/>
          </w:tcPr>
          <w:p w14:paraId="17B9C6D7">
            <w:pPr>
              <w:spacing w:line="360" w:lineRule="auto"/>
              <w:rPr>
                <w:rFonts w:hint="eastAsia" w:ascii="楷体" w:hAnsi="楷体" w:eastAsia="楷体" w:cs="楷体"/>
                <w:color w:val="auto"/>
                <w:sz w:val="28"/>
                <w:szCs w:val="28"/>
                <w:highlight w:val="none"/>
              </w:rPr>
            </w:pPr>
          </w:p>
        </w:tc>
      </w:tr>
    </w:tbl>
    <w:p w14:paraId="056EBF0C">
      <w:pPr>
        <w:spacing w:line="360" w:lineRule="auto"/>
        <w:rPr>
          <w:rStyle w:val="7"/>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lang w:eastAsia="zh-CN"/>
        </w:rPr>
        <w:t>三、</w:t>
      </w:r>
      <w:r>
        <w:rPr>
          <w:rStyle w:val="7"/>
          <w:rFonts w:hint="eastAsia" w:ascii="楷体" w:hAnsi="楷体" w:eastAsia="楷体" w:cs="楷体"/>
          <w:color w:val="auto"/>
          <w:sz w:val="28"/>
          <w:szCs w:val="28"/>
          <w:highlight w:val="none"/>
        </w:rPr>
        <w:t>项目概况</w:t>
      </w:r>
    </w:p>
    <w:p w14:paraId="781F422B">
      <w:pPr>
        <w:spacing w:line="360" w:lineRule="auto"/>
        <w:ind w:firstLine="480"/>
        <w:rPr>
          <w:rFonts w:hint="eastAsia" w:ascii="楷体" w:hAnsi="楷体" w:eastAsia="楷体" w:cs="楷体"/>
          <w:b/>
          <w:bCs/>
          <w:color w:val="auto"/>
          <w:sz w:val="28"/>
          <w:szCs w:val="28"/>
          <w:highlight w:val="none"/>
          <w:lang w:val="en-US" w:eastAsia="zh-CN"/>
        </w:rPr>
      </w:pPr>
      <w:bookmarkStart w:id="0" w:name="OLE_LINK1"/>
      <w:r>
        <w:rPr>
          <w:rFonts w:hint="eastAsia" w:ascii="楷体" w:hAnsi="楷体" w:eastAsia="楷体" w:cs="楷体"/>
          <w:color w:val="auto"/>
          <w:sz w:val="28"/>
          <w:szCs w:val="28"/>
          <w:highlight w:val="none"/>
        </w:rPr>
        <w:t>为切实加强镇江</w:t>
      </w:r>
      <w:r>
        <w:rPr>
          <w:rFonts w:hint="eastAsia" w:ascii="楷体" w:hAnsi="楷体" w:eastAsia="楷体" w:cs="楷体"/>
          <w:color w:val="auto"/>
          <w:sz w:val="28"/>
          <w:szCs w:val="28"/>
          <w:highlight w:val="none"/>
          <w:lang w:eastAsia="zh-CN"/>
        </w:rPr>
        <w:t>市委党校</w:t>
      </w:r>
      <w:r>
        <w:rPr>
          <w:rFonts w:hint="eastAsia" w:ascii="楷体" w:hAnsi="楷体" w:eastAsia="楷体" w:cs="楷体"/>
          <w:color w:val="auto"/>
          <w:sz w:val="28"/>
          <w:szCs w:val="28"/>
          <w:highlight w:val="none"/>
        </w:rPr>
        <w:t>食品卫生安全管理及物资采购管理水平，进一步提高饭菜质量，确保食材采购价格公开、透明、合理，对镇江</w:t>
      </w:r>
      <w:r>
        <w:rPr>
          <w:rFonts w:hint="eastAsia" w:ascii="楷体" w:hAnsi="楷体" w:eastAsia="楷体" w:cs="楷体"/>
          <w:color w:val="auto"/>
          <w:sz w:val="28"/>
          <w:szCs w:val="28"/>
          <w:highlight w:val="none"/>
          <w:lang w:eastAsia="zh-CN"/>
        </w:rPr>
        <w:t>市委党校</w:t>
      </w:r>
      <w:r>
        <w:rPr>
          <w:rFonts w:hint="eastAsia" w:ascii="楷体" w:hAnsi="楷体" w:eastAsia="楷体" w:cs="楷体"/>
          <w:color w:val="auto"/>
          <w:sz w:val="28"/>
          <w:szCs w:val="28"/>
          <w:highlight w:val="none"/>
        </w:rPr>
        <w:t>所需食材进行“统一招标、集中采购、定点配送”。</w:t>
      </w:r>
      <w:bookmarkEnd w:id="0"/>
      <w:r>
        <w:rPr>
          <w:rFonts w:hint="eastAsia" w:ascii="楷体" w:hAnsi="楷体" w:eastAsia="楷体" w:cs="楷体"/>
          <w:b/>
          <w:bCs/>
          <w:color w:val="auto"/>
          <w:sz w:val="28"/>
          <w:szCs w:val="28"/>
          <w:highlight w:val="none"/>
          <w:lang w:val="en-US" w:eastAsia="zh-CN"/>
        </w:rPr>
        <w:t xml:space="preserve">                                      </w:t>
      </w:r>
    </w:p>
    <w:p w14:paraId="1173082B">
      <w:pPr>
        <w:spacing w:line="360" w:lineRule="auto"/>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lang w:val="en-US" w:eastAsia="zh-CN"/>
        </w:rPr>
        <w:t>四、</w:t>
      </w:r>
      <w:r>
        <w:rPr>
          <w:rFonts w:hint="eastAsia" w:ascii="楷体" w:hAnsi="楷体" w:eastAsia="楷体" w:cs="楷体"/>
          <w:b/>
          <w:bCs/>
          <w:color w:val="auto"/>
          <w:sz w:val="28"/>
          <w:szCs w:val="28"/>
          <w:highlight w:val="none"/>
        </w:rPr>
        <w:t>采购内容及要求</w:t>
      </w:r>
    </w:p>
    <w:p w14:paraId="4613117D">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1.采购内容及预算：项目预算</w:t>
      </w:r>
      <w:r>
        <w:rPr>
          <w:rFonts w:hint="eastAsia" w:ascii="楷体" w:hAnsi="楷体" w:eastAsia="楷体" w:cs="楷体"/>
          <w:color w:val="auto"/>
          <w:sz w:val="28"/>
          <w:szCs w:val="28"/>
          <w:highlight w:val="none"/>
          <w:lang w:val="en-US" w:eastAsia="zh-CN"/>
        </w:rPr>
        <w:t>250</w:t>
      </w:r>
      <w:r>
        <w:rPr>
          <w:rFonts w:hint="eastAsia" w:ascii="楷体" w:hAnsi="楷体" w:eastAsia="楷体" w:cs="楷体"/>
          <w:color w:val="auto"/>
          <w:sz w:val="28"/>
          <w:szCs w:val="28"/>
          <w:highlight w:val="none"/>
        </w:rPr>
        <w:t>万元</w:t>
      </w:r>
      <w:r>
        <w:rPr>
          <w:rFonts w:hint="eastAsia" w:ascii="楷体" w:hAnsi="楷体" w:eastAsia="楷体" w:cs="楷体"/>
          <w:color w:val="auto"/>
          <w:sz w:val="28"/>
          <w:szCs w:val="28"/>
          <w:highlight w:val="none"/>
          <w:lang w:eastAsia="zh-CN"/>
        </w:rPr>
        <w:tab/>
      </w:r>
      <w:r>
        <w:rPr>
          <w:rFonts w:hint="eastAsia" w:ascii="楷体" w:hAnsi="楷体" w:eastAsia="楷体" w:cs="楷体"/>
          <w:color w:val="auto"/>
          <w:sz w:val="28"/>
          <w:szCs w:val="28"/>
          <w:highlight w:val="none"/>
          <w:lang w:val="en-US" w:eastAsia="zh-CN"/>
        </w:rPr>
        <w:t>,</w:t>
      </w:r>
      <w:r>
        <w:rPr>
          <w:rFonts w:hint="eastAsia" w:ascii="楷体" w:hAnsi="楷体" w:eastAsia="楷体" w:cs="楷体"/>
          <w:color w:val="auto"/>
          <w:sz w:val="28"/>
          <w:szCs w:val="28"/>
          <w:highlight w:val="none"/>
        </w:rPr>
        <w:t>最终按实际发生金额结算。</w:t>
      </w:r>
    </w:p>
    <w:tbl>
      <w:tblPr>
        <w:tblStyle w:val="4"/>
        <w:tblW w:w="4673" w:type="pct"/>
        <w:tblInd w:w="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0"/>
        <w:gridCol w:w="6675"/>
        <w:gridCol w:w="887"/>
        <w:gridCol w:w="838"/>
      </w:tblGrid>
      <w:tr w14:paraId="59B36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0073DD5">
            <w:pPr>
              <w:spacing w:line="360" w:lineRule="auto"/>
              <w:jc w:val="center"/>
              <w:rPr>
                <w:rFonts w:hint="eastAsia" w:ascii="楷体" w:hAnsi="楷体" w:eastAsia="楷体" w:cs="楷体"/>
                <w:color w:val="auto"/>
                <w:sz w:val="28"/>
                <w:szCs w:val="28"/>
                <w:highlight w:val="none"/>
              </w:rPr>
            </w:pPr>
            <w:bookmarkStart w:id="1" w:name="OLE_LINK10"/>
            <w:r>
              <w:rPr>
                <w:rFonts w:hint="eastAsia" w:ascii="楷体" w:hAnsi="楷体" w:eastAsia="楷体" w:cs="楷体"/>
                <w:color w:val="auto"/>
                <w:sz w:val="28"/>
                <w:szCs w:val="28"/>
                <w:highlight w:val="none"/>
              </w:rPr>
              <w:t>序号</w:t>
            </w:r>
          </w:p>
        </w:tc>
        <w:tc>
          <w:tcPr>
            <w:tcW w:w="3584"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2AD08A2">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名称</w:t>
            </w:r>
          </w:p>
        </w:tc>
        <w:tc>
          <w:tcPr>
            <w:tcW w:w="476"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70A2A20">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数量</w:t>
            </w:r>
          </w:p>
        </w:tc>
        <w:tc>
          <w:tcPr>
            <w:tcW w:w="45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ED1127B">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单位</w:t>
            </w:r>
          </w:p>
        </w:tc>
      </w:tr>
      <w:tr w14:paraId="0886D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48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1E7489C">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p>
        </w:tc>
        <w:tc>
          <w:tcPr>
            <w:tcW w:w="3584"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43329C5">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肉类、家禽类、蛋类、水产类、豆制品类、蔬菜类、水果类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大米、食用油、干杂货调味品类、冰冻品类、面点制品类等食材</w:t>
            </w:r>
            <w:r>
              <w:rPr>
                <w:rFonts w:hint="eastAsia" w:ascii="楷体" w:hAnsi="楷体" w:eastAsia="楷体" w:cs="楷体"/>
                <w:b w:val="0"/>
                <w:bCs w:val="0"/>
                <w:color w:val="auto"/>
                <w:sz w:val="28"/>
                <w:szCs w:val="28"/>
                <w:highlight w:val="none"/>
                <w:u w:val="none"/>
                <w:lang w:eastAsia="zh-CN"/>
              </w:rPr>
              <w:t>配送</w:t>
            </w:r>
          </w:p>
        </w:tc>
        <w:tc>
          <w:tcPr>
            <w:tcW w:w="476"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C17A52A">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1.00</w:t>
            </w:r>
          </w:p>
        </w:tc>
        <w:tc>
          <w:tcPr>
            <w:tcW w:w="45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369B3EF">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项</w:t>
            </w:r>
            <w:bookmarkEnd w:id="1"/>
          </w:p>
        </w:tc>
      </w:tr>
    </w:tbl>
    <w:p w14:paraId="493A902C">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eastAsia="zh-CN"/>
        </w:rPr>
        <w:t>五、</w:t>
      </w:r>
      <w:r>
        <w:rPr>
          <w:rFonts w:hint="eastAsia" w:ascii="楷体" w:hAnsi="楷体" w:eastAsia="楷体" w:cs="楷体"/>
          <w:b/>
          <w:bCs/>
          <w:color w:val="auto"/>
          <w:sz w:val="28"/>
          <w:szCs w:val="28"/>
          <w:highlight w:val="none"/>
        </w:rPr>
        <w:t>配送要求</w:t>
      </w:r>
    </w:p>
    <w:p w14:paraId="101734B0">
      <w:pPr>
        <w:spacing w:line="360" w:lineRule="auto"/>
        <w:ind w:firstLine="560"/>
        <w:rPr>
          <w:rFonts w:hint="eastAsia" w:ascii="楷体" w:hAnsi="楷体" w:eastAsia="楷体" w:cs="楷体"/>
          <w:color w:val="auto"/>
          <w:sz w:val="28"/>
          <w:szCs w:val="28"/>
          <w:highlight w:val="none"/>
        </w:rPr>
      </w:pPr>
      <w:bookmarkStart w:id="2" w:name="OLE_LINK23"/>
      <w:r>
        <w:rPr>
          <w:rFonts w:hint="eastAsia" w:ascii="楷体" w:hAnsi="楷体" w:eastAsia="楷体" w:cs="楷体"/>
          <w:color w:val="auto"/>
          <w:sz w:val="28"/>
          <w:szCs w:val="28"/>
          <w:highlight w:val="none"/>
        </w:rPr>
        <w:t>1.采购人将根据实际情况和所需采购的数量每</w:t>
      </w:r>
      <w:r>
        <w:rPr>
          <w:rFonts w:hint="eastAsia" w:ascii="楷体" w:hAnsi="楷体" w:eastAsia="楷体" w:cs="楷体"/>
          <w:color w:val="auto"/>
          <w:sz w:val="28"/>
          <w:szCs w:val="28"/>
          <w:highlight w:val="none"/>
          <w:lang w:eastAsia="zh-CN"/>
        </w:rPr>
        <w:t>日</w:t>
      </w:r>
      <w:r>
        <w:rPr>
          <w:rFonts w:hint="eastAsia" w:ascii="楷体" w:hAnsi="楷体" w:eastAsia="楷体" w:cs="楷体"/>
          <w:color w:val="auto"/>
          <w:sz w:val="28"/>
          <w:szCs w:val="28"/>
          <w:highlight w:val="none"/>
        </w:rPr>
        <w:t>下午</w:t>
      </w:r>
      <w:r>
        <w:rPr>
          <w:rFonts w:hint="eastAsia" w:ascii="楷体" w:hAnsi="楷体" w:eastAsia="楷体" w:cs="楷体"/>
          <w:color w:val="auto"/>
          <w:sz w:val="28"/>
          <w:szCs w:val="28"/>
          <w:highlight w:val="none"/>
          <w:lang w:val="en-US" w:eastAsia="zh-CN"/>
        </w:rPr>
        <w:t>15</w:t>
      </w:r>
      <w:r>
        <w:rPr>
          <w:rFonts w:hint="eastAsia" w:ascii="楷体" w:hAnsi="楷体" w:eastAsia="楷体" w:cs="楷体"/>
          <w:color w:val="auto"/>
          <w:sz w:val="28"/>
          <w:szCs w:val="28"/>
          <w:highlight w:val="none"/>
        </w:rPr>
        <w:t>点分前给中标人发次</w:t>
      </w:r>
      <w:r>
        <w:rPr>
          <w:rFonts w:hint="eastAsia" w:ascii="楷体" w:hAnsi="楷体" w:eastAsia="楷体" w:cs="楷体"/>
          <w:color w:val="auto"/>
          <w:sz w:val="28"/>
          <w:szCs w:val="28"/>
          <w:highlight w:val="none"/>
          <w:lang w:eastAsia="zh-CN"/>
        </w:rPr>
        <w:t>日</w:t>
      </w:r>
      <w:r>
        <w:rPr>
          <w:rFonts w:hint="eastAsia" w:ascii="楷体" w:hAnsi="楷体" w:eastAsia="楷体" w:cs="楷体"/>
          <w:color w:val="auto"/>
          <w:sz w:val="28"/>
          <w:szCs w:val="28"/>
          <w:highlight w:val="none"/>
        </w:rPr>
        <w:t>菜单，并有权对数量进行修改，如遇临时增减、调整，采购人提前一个小时通知中标人。</w:t>
      </w:r>
    </w:p>
    <w:p w14:paraId="669BDB54">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2.原则上食材每日送货一次，具体根据采购人需求；中标人须具备紧急配送的能力，遇到特殊情况临时加餐时采购人提前1小时通知中标人，中标人需要在1小时内完成送货。</w:t>
      </w:r>
    </w:p>
    <w:p w14:paraId="556AA5C3">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3.所供当日屠宰鲜肉，必须保证通过检验，并提供本批次鲜肉检验合格证；每次配送均需提供配送食材的检测报告、食材检验合格证等合格证明材料，有对食材供货渠道进行说明或提供追溯记录。</w:t>
      </w:r>
    </w:p>
    <w:p w14:paraId="5893948E">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4.所有食材以净重为标准进行配送。中标人在配送期间必须给予采购人享受最优惠待遇。</w:t>
      </w:r>
    </w:p>
    <w:p w14:paraId="2737D037">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5.中标人每日供货时须附带配送清单，并仔细核对采购清单，确保采购单位所需的食品原材料品种、品牌、规格、数量、质量、价格等准确无误，并在规定时间内及时送达；</w:t>
      </w:r>
    </w:p>
    <w:p w14:paraId="517E5FF0">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6.所供食材必须符合《中华人民共和国食品安全法》标准；若达不到要求，情节严重造成三次不良后果的将取消配送资格，并有权要求中标人承担相应经济赔偿责任；如因供货问题造成食堂无法正常运行的，中标人应承担相应赔偿责任。</w:t>
      </w:r>
    </w:p>
    <w:p w14:paraId="4512FC26">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7.如果采购人发现中标人货物质量有问题，有权要求立即更换；经核实如中标人提供非法渠道的食品，视为欺诈，中标人要承担商品价值5倍的赔偿，并依据现行的国家法律法规追究其他责任，并连带追究所投产品生产企业的责任。</w:t>
      </w:r>
    </w:p>
    <w:p w14:paraId="413186AA">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8.如中标人所送货物造成食物中毒等事故，中标人应承担全部法律责任。</w:t>
      </w:r>
    </w:p>
    <w:p w14:paraId="59212CFD">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9.采购人对应急食材及政府扶贫农副产品有权直接采购，不受中标人和本项目制约。</w:t>
      </w:r>
    </w:p>
    <w:p w14:paraId="358E80B1">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10.因服务过程中出现人身等安全事故，供应商独立承担一切刑事、民事责任，与采购人无关。</w:t>
      </w:r>
    </w:p>
    <w:p w14:paraId="685CA542">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11.供应商应该按照采购人的要求，建立完整的各类物品追踪溯源体系，应当建立专门台账，按食品进货索证和台账登记本格式如实记录配送给采购人的各类物品，留存相关检验合格证明、资质证明、营业执照等有效资料，并可追踪溯源，采购人有权定期检查。</w:t>
      </w:r>
    </w:p>
    <w:p w14:paraId="7763DE5F">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12.采购人有权对供应商配送的各类物品自行或者委托第三方检测机构按国家有关标准进行检测，若检测不合格，采购人予以书面警告，并对该批货物予以没收销毁，不必退还供货方，防止二次流通至社会市场，产生的检测费、货款、销毁等一切费用均由供应商承担；如累计书面警告两次后再次出现同样情况，采购人有权扣除供应商当天总货款的10％或直接单方解除服务合同，并不给予供应商任何赔偿。</w:t>
      </w:r>
    </w:p>
    <w:p w14:paraId="18C28FCF">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13.服务期间，如发生食品卫生安全等问题，包括且不限于人员餐后出现呕吐、腹泻，或食物污染，或食物中毒等，采购人有权中断与供货方的合作，并由中标人承担因此而造成的全部责任。</w:t>
      </w:r>
    </w:p>
    <w:p w14:paraId="44136FE3">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14.采购人如有要求对食材进行粗加工的（如肉类加工成肉丝、水产按厨师要求进行初步处理等），供应商应免收加工费。</w:t>
      </w:r>
    </w:p>
    <w:p w14:paraId="06BD5CF2">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15.中标人每日6:30 前将食材送至指定地点后，由采购人的工作人员对食材数量质量进行验收，确认无异常后收货，有问题现场与配送人员进行处理或直接与项目负责人联系。</w:t>
      </w:r>
      <w:bookmarkEnd w:id="2"/>
    </w:p>
    <w:p w14:paraId="675B6FB8">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eastAsia="zh-CN"/>
        </w:rPr>
        <w:t>六、</w:t>
      </w:r>
      <w:r>
        <w:rPr>
          <w:rFonts w:hint="eastAsia" w:ascii="楷体" w:hAnsi="楷体" w:eastAsia="楷体" w:cs="楷体"/>
          <w:b/>
          <w:bCs/>
          <w:color w:val="auto"/>
          <w:sz w:val="28"/>
          <w:szCs w:val="28"/>
          <w:highlight w:val="none"/>
        </w:rPr>
        <w:t>配送产品质量标准</w:t>
      </w:r>
    </w:p>
    <w:p w14:paraId="70162442">
      <w:pPr>
        <w:spacing w:line="360" w:lineRule="auto"/>
        <w:ind w:firstLine="560"/>
        <w:rPr>
          <w:rFonts w:hint="eastAsia" w:ascii="楷体" w:hAnsi="楷体" w:eastAsia="楷体" w:cs="楷体"/>
          <w:color w:val="auto"/>
          <w:sz w:val="28"/>
          <w:szCs w:val="28"/>
          <w:highlight w:val="none"/>
        </w:rPr>
      </w:pPr>
      <w:bookmarkStart w:id="3" w:name="OLE_LINK22"/>
      <w:r>
        <w:rPr>
          <w:rFonts w:hint="eastAsia" w:ascii="楷体" w:hAnsi="楷体" w:eastAsia="楷体" w:cs="楷体"/>
          <w:color w:val="auto"/>
          <w:sz w:val="28"/>
          <w:szCs w:val="28"/>
          <w:highlight w:val="none"/>
        </w:rPr>
        <w:t>1.中标人供应的食材必须符合《中华人民共和国食品安全法》标准；每天的配送清单须是打印稿，并仔细核对采购清单，确保采购人所需的食品原材料品种、品牌、规格、数量、质量、价格等准确无误，并在规定时间内及时送达。</w:t>
      </w:r>
    </w:p>
    <w:p w14:paraId="0B8DBE1D">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2.中标人严禁提供以下食品：</w:t>
      </w:r>
    </w:p>
    <w:p w14:paraId="0B84A957">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(1)无品名、产地、厂名、生产日期、保质期及中文标识及原料说明的定型包装食品(除鲜活水产等非定型包装食品)；</w:t>
      </w:r>
    </w:p>
    <w:p w14:paraId="781E129C">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(2)超过保质期限或不符合食品标签规定的定型包装食品；</w:t>
      </w:r>
    </w:p>
    <w:p w14:paraId="44A3EA79">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(3)腐败变质、油脂酸败、霉变、生虫、污秽不洁、混有异物或者其它感官性状异常，含有毒、有害物质或者被有毒、有害物质污染，可能对人体健康有害的食品；</w:t>
      </w:r>
    </w:p>
    <w:p w14:paraId="6BA98676">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(4)病死、死因不明或从疫区采购的水产品、畜、禽及其制品，农药残留超标的蔬菜等；</w:t>
      </w:r>
    </w:p>
    <w:p w14:paraId="1E0D07D1">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)不合格调味品，工业用盐，非碘盐或非食品原料和滥用食品添加剂等；</w:t>
      </w:r>
    </w:p>
    <w:p w14:paraId="30A09B53">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6</w:t>
      </w:r>
      <w:r>
        <w:rPr>
          <w:rFonts w:hint="eastAsia" w:ascii="楷体" w:hAnsi="楷体" w:eastAsia="楷体" w:cs="楷体"/>
          <w:color w:val="auto"/>
          <w:sz w:val="28"/>
          <w:szCs w:val="28"/>
          <w:highlight w:val="none"/>
        </w:rPr>
        <w:t>)其它不符合食品卫生标准和要求的食品。</w:t>
      </w:r>
    </w:p>
    <w:p w14:paraId="204D2EEE">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3.每次配送均需提供配送食材的检测报告、食材检验合格证等合格证明材料，对食材供货渠道进行说明或提供追溯记录。</w:t>
      </w:r>
    </w:p>
    <w:p w14:paraId="6249F20F">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质量标准：所有食材必须符合国家或行业标准，且均为非转基因产品。无毒，无害。不得以冰冻食材冒充新鲜食材，不提供过期、腐败食材。如有品牌的，应首选优质商品。产品的感观、安全、卫生、稳定性等指标均符合相关规定。</w:t>
      </w:r>
    </w:p>
    <w:p w14:paraId="35A2EAC2">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4.鲜肉类：应提供当日屠宰鲜肉/冷鲜肉品牌产品，质量必须符合GB/T 9959.1-2019 标准，要求提供《动物或动物产品分销信息凭证》或《动物检疫合格证》和《肉品品质检验合格证》，肉质新鲜，不注水，无病毒，符合食品卫生要求。配送所需的生猪应由规模养殖场提供经农业部门检测、检疫合格的鲜活健康猪源，经定点屠宰厂屠宰加工并检验合格。所供食材在条件允许的范围内增加检测次数并向采购人无条件提供第三方检测报告，每次配送附检验检疫合格证明。主要产品包括大排、肉丝、肉片、方肉、小排、肉糜、猪蹄、鲜猪肝、牛肉、羊肉等。并按照厨师要求完成其他初步处理工作。配送工具必须符合卫生要求，不得与其它货物混装，防止肉品二次污染。</w:t>
      </w:r>
    </w:p>
    <w:p w14:paraId="3B3FDC02">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5.水产类：肉质新鲜，无病毒，不含有害物质，鲜鱼类、虾类必须生猛鲜活。鲜活类必须符合 GB2733-2015《食品安全国家标准鲜、冻动物性水产品》等标准，产品的感观、安全、卫生、稳定性等指标符合相关规定。</w:t>
      </w:r>
    </w:p>
    <w:p w14:paraId="56ADA245">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6.家禽类：有动物检疫证明，新鲜肥美，无内脏，不注水，无病毒，符合食品卫生要求。必须符合 GB2707-2016 食品安全标准《鲜（冻）畜、禽产品》、 GB16869-2005《鲜、冻禽产品》标准，提供《动物或动物产品分销信息凭证》或《动物检疫合格证》。</w:t>
      </w:r>
    </w:p>
    <w:p w14:paraId="38963CAC">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7.冰冻品类：冰冻类必须符合GB2733-2015《食品安全国家标准鲜、冻动物性水产品》、 GB/T18109-2011《冻鱼》。产品的感观、安全、卫生、稳定性等指标符合相关规定。</w:t>
      </w:r>
    </w:p>
    <w:p w14:paraId="1E9C0C46">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8.蛋类：禽蛋必须保证新鲜，无破损，无变质，无臭蛋，禽蛋等新鲜蛋类必须符合 GB2749-2015《食品安全国家标准蛋与蛋制品》标准。</w:t>
      </w:r>
    </w:p>
    <w:p w14:paraId="7B245775">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9.蔬菜类：所提供的蔬菜必须保证新鲜、无黄叶、枯死叶、无虫、无杂质、不腐烂变质，必须通过农药残留成分测试，蔬菜不带根、不带泥，符合食品卫生要求。每次配送附农药残留成分测试单。主要产品包括土豆、西红柿、青椒、青菜、大白菜、包菜、茭白、芋艿、豆芽等； 蔬菜必须保证12小时内收成，并保持色泽及新鲜度，能够向采购人提供具备法律效力的检验报告书。</w:t>
      </w:r>
    </w:p>
    <w:p w14:paraId="4DD7DB3A">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10.水果类：水果中铅、镉、汞、砷等污染物的限量必须符合GB 2762-2022 食品安全国家标准，水果中各类农药的残留必须符合GB 2763-2021 食品安全国家标准。</w:t>
      </w:r>
    </w:p>
    <w:p w14:paraId="7937C65F">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11.豆制品类：原料须为非转基因产品，发酵性豆制品必须符合GB2712-2014《食品安全国家标准 豆制品》标准，非发酵豆制品必须符合 GB/T 22106-2008《非发酵豆制品》标准、 GB2711-2014《食品安全国家标准 面筋制品》标准，对豆制品的有关安全健康指标符合国家规定（保质期不得少于临期前三分之二）。</w:t>
      </w:r>
    </w:p>
    <w:p w14:paraId="1291F6F9">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12</w:t>
      </w:r>
      <w:r>
        <w:rPr>
          <w:rFonts w:hint="eastAsia" w:ascii="楷体" w:hAnsi="楷体" w:eastAsia="楷体" w:cs="楷体"/>
          <w:color w:val="auto"/>
          <w:sz w:val="28"/>
          <w:szCs w:val="28"/>
          <w:highlight w:val="none"/>
        </w:rPr>
        <w:t>.大米类：符合国家标准《大米GB/T1354—2018》。包装：包装箱完整，同时包装箱要印有注册商标、生产厂家名称、厂址、出厂日期、产品合格证、保质期限、产品成分、厂家电话号码。</w:t>
      </w:r>
    </w:p>
    <w:p w14:paraId="1FF8BF5E">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13</w:t>
      </w:r>
      <w:r>
        <w:rPr>
          <w:rFonts w:hint="eastAsia" w:ascii="楷体" w:hAnsi="楷体" w:eastAsia="楷体" w:cs="楷体"/>
          <w:color w:val="auto"/>
          <w:sz w:val="28"/>
          <w:szCs w:val="28"/>
          <w:highlight w:val="none"/>
        </w:rPr>
        <w:t>.食用油：质量符合国家标准GB 2716-2018《食品安全国家标准植物油》，要提供SC认证、国家机关发出的产品检验合格证书。包装：包装箱完整，同时包装箱要印有注册商标、生产厂家名称、厂址、出厂日期、产品合格证、保质期限、产品成分、厂家电话号码。</w:t>
      </w:r>
    </w:p>
    <w:p w14:paraId="3822D6D0">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14</w:t>
      </w:r>
      <w:r>
        <w:rPr>
          <w:rFonts w:hint="eastAsia" w:ascii="楷体" w:hAnsi="楷体" w:eastAsia="楷体" w:cs="楷体"/>
          <w:color w:val="auto"/>
          <w:sz w:val="28"/>
          <w:szCs w:val="28"/>
          <w:highlight w:val="none"/>
        </w:rPr>
        <w:t>.干、杂货、调味品类：应符合相关的国家或行业食品安全标准。需要分包装的产品需使用符合卫生标准的包装袋，并规定要求加贴产品信息标签（保质期不得少于临期前三分之二）。</w:t>
      </w:r>
    </w:p>
    <w:p w14:paraId="5DA7653A">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15</w:t>
      </w:r>
      <w:r>
        <w:rPr>
          <w:rFonts w:hint="eastAsia" w:ascii="楷体" w:hAnsi="楷体" w:eastAsia="楷体" w:cs="楷体"/>
          <w:color w:val="auto"/>
          <w:sz w:val="28"/>
          <w:szCs w:val="28"/>
          <w:highlight w:val="none"/>
        </w:rPr>
        <w:t>.冰冻品类：冰冻类应符合相关的国家或行业食品安全标准。产品的感观、安全、卫生、稳定性等指标符合相关规定。</w:t>
      </w:r>
    </w:p>
    <w:p w14:paraId="5C3C9E08">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16</w:t>
      </w:r>
      <w:r>
        <w:rPr>
          <w:rFonts w:hint="eastAsia" w:ascii="楷体" w:hAnsi="楷体" w:eastAsia="楷体" w:cs="楷体"/>
          <w:color w:val="auto"/>
          <w:sz w:val="28"/>
          <w:szCs w:val="28"/>
          <w:highlight w:val="none"/>
        </w:rPr>
        <w:t>.面点制品类：符合 GB/T20977-2007《糕点通则》 以及 GB7099-2015《食品安全国家标准糕点、面包》标准，产品包装外观整洁，无破损，商品标签信息清晰，生产日期、保质期、贮藏条件清晰（保质期不得少于临期前三分之二）。</w:t>
      </w:r>
    </w:p>
    <w:p w14:paraId="1318EEFA">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17</w:t>
      </w:r>
      <w:r>
        <w:rPr>
          <w:rFonts w:hint="eastAsia" w:ascii="楷体" w:hAnsi="楷体" w:eastAsia="楷体" w:cs="楷体"/>
          <w:color w:val="auto"/>
          <w:sz w:val="28"/>
          <w:szCs w:val="28"/>
          <w:highlight w:val="none"/>
        </w:rPr>
        <w:t>.其它类质量要求：其它类质量应符合相应的国家或行业食品安全标准，添加剂的使用必须符合GB2760-2014标准，对食品的添加量严格控制在标准规定范围之内。</w:t>
      </w:r>
    </w:p>
    <w:p w14:paraId="1C3375CD">
      <w:pPr>
        <w:spacing w:line="360" w:lineRule="auto"/>
        <w:rPr>
          <w:rFonts w:hint="eastAsia" w:ascii="楷体" w:hAnsi="楷体" w:eastAsia="楷体" w:cs="楷体"/>
          <w:b/>
          <w:bCs/>
          <w:color w:val="auto"/>
          <w:sz w:val="28"/>
          <w:szCs w:val="28"/>
          <w:highlight w:val="none"/>
          <w:lang w:eastAsia="zh-CN"/>
        </w:rPr>
      </w:pPr>
      <w:r>
        <w:rPr>
          <w:rFonts w:hint="eastAsia" w:ascii="楷体" w:hAnsi="楷体" w:eastAsia="楷体" w:cs="楷体"/>
          <w:b/>
          <w:bCs/>
          <w:color w:val="auto"/>
          <w:sz w:val="28"/>
          <w:szCs w:val="28"/>
          <w:highlight w:val="none"/>
        </w:rPr>
        <w:t>注：以上质量标准如有新的国家或行业标准出台，则以最新标准执行</w:t>
      </w:r>
      <w:r>
        <w:rPr>
          <w:rFonts w:ascii="宋体" w:hAnsi="宋体" w:cs="楷体"/>
          <w:b/>
          <w:bCs/>
          <w:color w:val="auto"/>
          <w:highlight w:val="none"/>
        </w:rPr>
        <w:t>。</w:t>
      </w:r>
      <w:bookmarkEnd w:id="3"/>
    </w:p>
    <w:p w14:paraId="0A8B5CB7">
      <w:pPr>
        <w:spacing w:line="360" w:lineRule="auto"/>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lang w:eastAsia="zh-CN"/>
        </w:rPr>
        <w:t>七、</w:t>
      </w:r>
      <w:r>
        <w:rPr>
          <w:rFonts w:hint="eastAsia" w:ascii="楷体" w:hAnsi="楷体" w:eastAsia="楷体" w:cs="楷体"/>
          <w:b/>
          <w:bCs/>
          <w:color w:val="auto"/>
          <w:sz w:val="28"/>
          <w:szCs w:val="28"/>
          <w:highlight w:val="none"/>
        </w:rPr>
        <w:t>人员配置</w:t>
      </w:r>
    </w:p>
    <w:p w14:paraId="28E639AE">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投标人应针对本项目配置服务管理团队，负责相关工作及提供各种服务，本项目所配备的人员须凭健康证上岗。</w:t>
      </w:r>
    </w:p>
    <w:p w14:paraId="6B384F5B">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rPr>
        <w:t>本服务项目需配备项目负责人1名，负责统筹协调项目的各种事项。中标人拟选派本项目的项目负责人（与投标文件中的项目负责人一致）中途不得随意变更，如有变更需提前通知采购人，并给出书面解释说明；</w:t>
      </w:r>
    </w:p>
    <w:p w14:paraId="07312540">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投标人应根据采购人的需求，配备若干粗加工人员，配合采购人完成所需的粗加工，并承担用工责任和费用；</w:t>
      </w:r>
    </w:p>
    <w:p w14:paraId="671EBDD6">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配送人员需具备相应的驾驶证。</w:t>
      </w:r>
    </w:p>
    <w:p w14:paraId="20228AD4">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eastAsia="zh-CN"/>
        </w:rPr>
        <w:t>八、</w:t>
      </w:r>
      <w:r>
        <w:rPr>
          <w:rFonts w:hint="eastAsia" w:ascii="楷体" w:hAnsi="楷体" w:eastAsia="楷体" w:cs="楷体"/>
          <w:b/>
          <w:bCs/>
          <w:color w:val="auto"/>
          <w:sz w:val="28"/>
          <w:szCs w:val="28"/>
          <w:highlight w:val="none"/>
        </w:rPr>
        <w:t>基础设施以及车辆设备配置</w:t>
      </w:r>
    </w:p>
    <w:p w14:paraId="41954EF6">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1.投标人应配备相应配置的车辆及工具设备，保证食材安全新鲜送达，配送车辆需相对固定。</w:t>
      </w:r>
    </w:p>
    <w:p w14:paraId="2A43621E">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2.投标人在配送半成品(如生肉之类)时，须冷藏或者冷冻保存配送，提供冷藏或者冷冻车辆配送食材。</w:t>
      </w:r>
    </w:p>
    <w:p w14:paraId="7A6115C9">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3.投标人应保证配备的冷库、食品库符合国家消防、安保等安全管理规范。（如冷库的材料符合B1阻燃标准、配有专门的消防安保管理人员等措施）</w:t>
      </w:r>
    </w:p>
    <w:p w14:paraId="5A847182">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4.投标人有自建或租赁的经营场所（提供场地相关证明材料：1.自建的提供产权证明，租赁的提供租赁合同；2.平面图并标明面积尺寸）。</w:t>
      </w:r>
    </w:p>
    <w:p w14:paraId="5459E412">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eastAsia="zh-CN"/>
        </w:rPr>
        <w:t>九、</w:t>
      </w:r>
      <w:r>
        <w:rPr>
          <w:rFonts w:hint="eastAsia" w:ascii="楷体" w:hAnsi="楷体" w:eastAsia="楷体" w:cs="楷体"/>
          <w:b/>
          <w:bCs/>
          <w:color w:val="auto"/>
          <w:sz w:val="28"/>
          <w:szCs w:val="28"/>
          <w:highlight w:val="none"/>
        </w:rPr>
        <w:t>食材验收和安全管理</w:t>
      </w:r>
    </w:p>
    <w:p w14:paraId="1A1CBED0">
      <w:pPr>
        <w:spacing w:line="360" w:lineRule="auto"/>
        <w:ind w:firstLine="560"/>
        <w:rPr>
          <w:rStyle w:val="7"/>
          <w:rFonts w:hint="eastAsia" w:ascii="楷体" w:hAnsi="楷体" w:eastAsia="楷体" w:cs="楷体"/>
          <w:b w:val="0"/>
          <w:bCs w:val="0"/>
          <w:color w:val="auto"/>
          <w:sz w:val="28"/>
          <w:szCs w:val="28"/>
          <w:highlight w:val="none"/>
          <w:lang w:eastAsia="zh-CN"/>
        </w:rPr>
      </w:pPr>
      <w:r>
        <w:rPr>
          <w:rFonts w:hint="eastAsia" w:ascii="楷体" w:hAnsi="楷体" w:eastAsia="楷体" w:cs="楷体"/>
          <w:color w:val="auto"/>
          <w:sz w:val="28"/>
          <w:szCs w:val="28"/>
          <w:highlight w:val="none"/>
        </w:rPr>
        <w:t>1.原材料验收由供应方、食堂使用方，双方现场检验，对供应产</w:t>
      </w:r>
      <w:r>
        <w:rPr>
          <w:rStyle w:val="7"/>
          <w:rFonts w:hint="eastAsia" w:ascii="楷体" w:hAnsi="楷体" w:eastAsia="楷体" w:cs="楷体"/>
          <w:b w:val="0"/>
          <w:bCs w:val="0"/>
          <w:color w:val="auto"/>
          <w:sz w:val="28"/>
          <w:szCs w:val="28"/>
          <w:highlight w:val="none"/>
        </w:rPr>
        <w:t>品的质量无异议数量准确无误后，双方签字，各自留存</w:t>
      </w:r>
      <w:r>
        <w:rPr>
          <w:rStyle w:val="7"/>
          <w:rFonts w:hint="eastAsia" w:ascii="楷体" w:hAnsi="楷体" w:eastAsia="楷体" w:cs="楷体"/>
          <w:b w:val="0"/>
          <w:bCs w:val="0"/>
          <w:color w:val="auto"/>
          <w:sz w:val="28"/>
          <w:szCs w:val="28"/>
          <w:highlight w:val="none"/>
          <w:lang w:eastAsia="zh-CN"/>
        </w:rPr>
        <w:t>。</w:t>
      </w:r>
    </w:p>
    <w:p w14:paraId="56252C6D">
      <w:pPr>
        <w:pStyle w:val="8"/>
        <w:spacing w:line="360" w:lineRule="auto"/>
        <w:ind w:firstLine="560"/>
        <w:rPr>
          <w:rStyle w:val="7"/>
          <w:rFonts w:hint="eastAsia" w:ascii="楷体" w:hAnsi="楷体" w:eastAsia="楷体" w:cs="楷体"/>
          <w:b w:val="0"/>
          <w:bCs w:val="0"/>
          <w:color w:val="auto"/>
          <w:sz w:val="28"/>
          <w:szCs w:val="28"/>
          <w:highlight w:val="none"/>
        </w:rPr>
      </w:pPr>
      <w:r>
        <w:rPr>
          <w:rStyle w:val="7"/>
          <w:rFonts w:hint="eastAsia" w:ascii="楷体" w:hAnsi="楷体" w:eastAsia="楷体" w:cs="楷体"/>
          <w:b w:val="0"/>
          <w:bCs w:val="0"/>
          <w:color w:val="auto"/>
          <w:sz w:val="28"/>
          <w:szCs w:val="28"/>
          <w:highlight w:val="none"/>
        </w:rPr>
        <w:t>2.食品留样：由中标人提供专用包装盒，对于采购人食堂每天的菜品经烹饪后，留样保存。保存满48小时，若此期间没有问题，倾倒掉；若此期间有食品安全等方面的问题，则由相关部门追溯相关食品安全方面的责任。</w:t>
      </w:r>
    </w:p>
    <w:p w14:paraId="03B9E122">
      <w:pPr>
        <w:pStyle w:val="9"/>
        <w:ind w:left="0" w:firstLine="560"/>
        <w:rPr>
          <w:rStyle w:val="7"/>
          <w:rFonts w:hint="eastAsia" w:ascii="楷体" w:hAnsi="楷体" w:eastAsia="楷体" w:cs="楷体"/>
          <w:b w:val="0"/>
          <w:bCs w:val="0"/>
          <w:color w:val="auto"/>
          <w:sz w:val="28"/>
          <w:szCs w:val="28"/>
          <w:highlight w:val="none"/>
        </w:rPr>
      </w:pPr>
      <w:r>
        <w:rPr>
          <w:rStyle w:val="7"/>
          <w:rFonts w:hint="eastAsia" w:ascii="楷体" w:hAnsi="楷体" w:eastAsia="楷体" w:cs="楷体"/>
          <w:b w:val="0"/>
          <w:bCs w:val="0"/>
          <w:color w:val="auto"/>
          <w:sz w:val="28"/>
          <w:szCs w:val="28"/>
          <w:highlight w:val="none"/>
        </w:rPr>
        <w:t>3.投标人</w:t>
      </w:r>
      <w:r>
        <w:rPr>
          <w:rStyle w:val="7"/>
          <w:rFonts w:hint="eastAsia" w:ascii="楷体" w:hAnsi="楷体" w:eastAsia="楷体" w:cs="楷体"/>
          <w:b w:val="0"/>
          <w:bCs w:val="0"/>
          <w:color w:val="auto"/>
          <w:sz w:val="28"/>
          <w:szCs w:val="28"/>
          <w:highlight w:val="none"/>
          <w:lang w:eastAsia="zh-CN"/>
        </w:rPr>
        <w:t>应</w:t>
      </w:r>
      <w:r>
        <w:rPr>
          <w:rStyle w:val="7"/>
          <w:rFonts w:hint="eastAsia" w:ascii="楷体" w:hAnsi="楷体" w:eastAsia="楷体" w:cs="楷体"/>
          <w:b w:val="0"/>
          <w:bCs w:val="0"/>
          <w:color w:val="auto"/>
          <w:sz w:val="28"/>
          <w:szCs w:val="28"/>
          <w:highlight w:val="none"/>
        </w:rPr>
        <w:t>有投保食品安全责任险。</w:t>
      </w:r>
    </w:p>
    <w:p w14:paraId="5BAC1F77">
      <w:pPr>
        <w:pStyle w:val="9"/>
        <w:ind w:left="0" w:firstLine="560"/>
        <w:rPr>
          <w:rStyle w:val="7"/>
          <w:rFonts w:hint="eastAsia" w:ascii="楷体" w:hAnsi="楷体" w:eastAsia="楷体" w:cs="楷体"/>
          <w:b w:val="0"/>
          <w:bCs w:val="0"/>
          <w:color w:val="auto"/>
          <w:sz w:val="28"/>
          <w:szCs w:val="28"/>
          <w:highlight w:val="none"/>
        </w:rPr>
      </w:pPr>
    </w:p>
    <w:p w14:paraId="166DD742">
      <w:pPr>
        <w:pStyle w:val="8"/>
        <w:spacing w:line="360" w:lineRule="auto"/>
        <w:rPr>
          <w:rStyle w:val="7"/>
          <w:rFonts w:hint="eastAsia" w:ascii="楷体" w:hAnsi="楷体" w:eastAsia="楷体" w:cs="楷体"/>
          <w:color w:val="auto"/>
          <w:sz w:val="28"/>
          <w:szCs w:val="28"/>
          <w:highlight w:val="none"/>
        </w:rPr>
      </w:pPr>
      <w:r>
        <w:rPr>
          <w:rStyle w:val="7"/>
          <w:rFonts w:hint="eastAsia" w:ascii="楷体" w:hAnsi="楷体" w:eastAsia="楷体" w:cs="楷体"/>
          <w:color w:val="auto"/>
          <w:sz w:val="28"/>
          <w:szCs w:val="28"/>
          <w:highlight w:val="none"/>
          <w:lang w:eastAsia="zh-CN"/>
        </w:rPr>
        <w:t>十、</w:t>
      </w:r>
      <w:r>
        <w:rPr>
          <w:rStyle w:val="7"/>
          <w:rFonts w:hint="eastAsia" w:ascii="楷体" w:hAnsi="楷体" w:eastAsia="楷体" w:cs="楷体"/>
          <w:color w:val="auto"/>
          <w:sz w:val="28"/>
          <w:szCs w:val="28"/>
          <w:highlight w:val="none"/>
        </w:rPr>
        <w:t>应急保障措施</w:t>
      </w:r>
    </w:p>
    <w:p w14:paraId="62DD2931">
      <w:pPr>
        <w:widowControl/>
        <w:spacing w:line="360" w:lineRule="auto"/>
        <w:ind w:firstLine="420"/>
        <w:jc w:val="left"/>
        <w:rPr>
          <w:rStyle w:val="7"/>
          <w:rFonts w:hint="eastAsia" w:ascii="楷体" w:hAnsi="楷体" w:eastAsia="楷体" w:cs="楷体"/>
          <w:b w:val="0"/>
          <w:bCs w:val="0"/>
          <w:color w:val="auto"/>
          <w:sz w:val="28"/>
          <w:szCs w:val="28"/>
          <w:highlight w:val="none"/>
        </w:rPr>
      </w:pPr>
      <w:r>
        <w:rPr>
          <w:rStyle w:val="7"/>
          <w:rFonts w:hint="eastAsia" w:ascii="楷体" w:hAnsi="楷体" w:eastAsia="楷体" w:cs="楷体"/>
          <w:b w:val="0"/>
          <w:bCs w:val="0"/>
          <w:color w:val="auto"/>
          <w:sz w:val="28"/>
          <w:szCs w:val="28"/>
          <w:highlight w:val="none"/>
        </w:rPr>
        <w:t>1.针对食品流通环节过程可能会出现的问题(如仓储、储运、货柜达不到标准致使食品变得不合格等情况)作出的应急处理方案；出现质量问题应急机制措施，包括赔偿、退换货等作出的应急处理方案；</w:t>
      </w:r>
    </w:p>
    <w:p w14:paraId="1BC96F3F">
      <w:pPr>
        <w:widowControl/>
        <w:spacing w:line="360" w:lineRule="auto"/>
        <w:ind w:firstLine="420"/>
        <w:jc w:val="left"/>
        <w:rPr>
          <w:rStyle w:val="7"/>
          <w:rFonts w:hint="eastAsia" w:ascii="楷体" w:hAnsi="楷体" w:eastAsia="楷体" w:cs="楷体"/>
          <w:b w:val="0"/>
          <w:bCs w:val="0"/>
          <w:color w:val="auto"/>
          <w:sz w:val="28"/>
          <w:szCs w:val="28"/>
          <w:highlight w:val="none"/>
        </w:rPr>
      </w:pPr>
      <w:r>
        <w:rPr>
          <w:rStyle w:val="7"/>
          <w:rFonts w:hint="eastAsia" w:ascii="楷体" w:hAnsi="楷体" w:eastAsia="楷体" w:cs="楷体"/>
          <w:b w:val="0"/>
          <w:bCs w:val="0"/>
          <w:color w:val="auto"/>
          <w:sz w:val="28"/>
          <w:szCs w:val="28"/>
          <w:highlight w:val="none"/>
        </w:rPr>
        <w:t>2.发生紧急情况如人员食物中毒等应急方案，且需实质性满足项目要求；</w:t>
      </w:r>
    </w:p>
    <w:p w14:paraId="208A7DCE">
      <w:pPr>
        <w:widowControl/>
        <w:spacing w:line="360" w:lineRule="auto"/>
        <w:ind w:firstLine="420"/>
        <w:jc w:val="left"/>
        <w:rPr>
          <w:rStyle w:val="7"/>
          <w:rFonts w:hint="eastAsia" w:ascii="楷体" w:hAnsi="楷体" w:eastAsia="楷体" w:cs="楷体"/>
          <w:b w:val="0"/>
          <w:bCs w:val="0"/>
          <w:color w:val="auto"/>
          <w:sz w:val="28"/>
          <w:szCs w:val="28"/>
          <w:highlight w:val="none"/>
        </w:rPr>
      </w:pPr>
      <w:r>
        <w:rPr>
          <w:rStyle w:val="7"/>
          <w:rFonts w:hint="eastAsia" w:ascii="楷体" w:hAnsi="楷体" w:eastAsia="楷体" w:cs="楷体"/>
          <w:b w:val="0"/>
          <w:bCs w:val="0"/>
          <w:color w:val="auto"/>
          <w:sz w:val="28"/>
          <w:szCs w:val="28"/>
          <w:highlight w:val="none"/>
        </w:rPr>
        <w:t>3.紧急供货措施：在收到采购人发出紧急供货通知后，投标人及时完成现场供货的处理方案；应至少保证60分钟内能送货到采购单位；</w:t>
      </w:r>
    </w:p>
    <w:p w14:paraId="39E41A34">
      <w:pPr>
        <w:pStyle w:val="9"/>
        <w:spacing w:line="360" w:lineRule="auto"/>
        <w:rPr>
          <w:rStyle w:val="7"/>
          <w:rFonts w:hint="eastAsia" w:ascii="楷体" w:hAnsi="楷体" w:eastAsia="楷体" w:cs="楷体"/>
          <w:b w:val="0"/>
          <w:bCs w:val="0"/>
          <w:color w:val="auto"/>
          <w:sz w:val="28"/>
          <w:szCs w:val="28"/>
          <w:highlight w:val="none"/>
        </w:rPr>
      </w:pPr>
      <w:r>
        <w:rPr>
          <w:rStyle w:val="7"/>
          <w:rFonts w:hint="eastAsia" w:ascii="楷体" w:hAnsi="楷体" w:eastAsia="楷体" w:cs="楷体"/>
          <w:b w:val="0"/>
          <w:bCs w:val="0"/>
          <w:color w:val="auto"/>
          <w:sz w:val="28"/>
          <w:szCs w:val="28"/>
          <w:highlight w:val="none"/>
        </w:rPr>
        <w:t>4.投标人须有一定风险防控的应急能力，例如遇到不可抗因素，能具备自有或合作冷藏库，以保证3-5天的菜量的正常供应。</w:t>
      </w:r>
    </w:p>
    <w:p w14:paraId="4FA356B5">
      <w:pPr>
        <w:pStyle w:val="2"/>
        <w:spacing w:line="360" w:lineRule="auto"/>
        <w:ind w:firstLine="0"/>
        <w:rPr>
          <w:rStyle w:val="7"/>
          <w:rFonts w:hint="eastAsia" w:ascii="楷体" w:hAnsi="楷体" w:eastAsia="楷体" w:cs="楷体"/>
          <w:color w:val="auto"/>
          <w:sz w:val="28"/>
          <w:szCs w:val="28"/>
          <w:highlight w:val="none"/>
        </w:rPr>
      </w:pPr>
      <w:r>
        <w:rPr>
          <w:rStyle w:val="7"/>
          <w:rFonts w:hint="eastAsia" w:ascii="楷体" w:hAnsi="楷体" w:eastAsia="楷体" w:cs="楷体"/>
          <w:color w:val="auto"/>
          <w:sz w:val="28"/>
          <w:szCs w:val="28"/>
          <w:highlight w:val="none"/>
          <w:lang w:eastAsia="zh-CN"/>
        </w:rPr>
        <w:t>十一、</w:t>
      </w:r>
      <w:r>
        <w:rPr>
          <w:rStyle w:val="7"/>
          <w:rFonts w:hint="eastAsia" w:ascii="楷体" w:hAnsi="楷体" w:eastAsia="楷体" w:cs="楷体"/>
          <w:color w:val="auto"/>
          <w:sz w:val="28"/>
          <w:szCs w:val="28"/>
          <w:highlight w:val="none"/>
        </w:rPr>
        <w:t>技术方案要求</w:t>
      </w:r>
    </w:p>
    <w:p w14:paraId="51B131B2">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1．投标人需根据项目需求提供项目整体实施方案（至少包括对项目理解认知、项目重难点分析及应对措施）：要求符合项目需求，内容全面、合理、规范。</w:t>
      </w:r>
    </w:p>
    <w:p w14:paraId="3E44DDBD">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2．投标人需提供内部管理制度(包括食材卫生安全保障制度、质量保障机制、配送业务操作流程规范制度、内部考核、服务质量监督制度)要求内容完整清晰、合理、可行。</w:t>
      </w:r>
    </w:p>
    <w:p w14:paraId="085754C6">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投标人需根据项目需求提供原材料配送服务方案(包括食材货源供应保障措施；食材安全、卫生、无毒无公害保障措施；食材配送及时及运输安全保障措施；食材新鲜度及质保期保障措施；食材可追根溯源的保障措施)：要求符合采购需求，内容完整清晰、切实可行。</w:t>
      </w:r>
    </w:p>
    <w:p w14:paraId="509C09B2">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4．投标人需根据项目需求提供各岗位操作规范(包括采购、贮存、粗加工、分发、运输、清洗、消毒、检验、保洁等)：要求符合项目需求，内容完整清晰、合理可行。</w:t>
      </w:r>
    </w:p>
    <w:p w14:paraId="73E155A2">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5．投标人需提供应急预案保障措施(包括紧急供货措施、人员食物中毒应急预案、因不可抗因素导致食材缺量的应急预案、食材质量出现问题时的应急预案)：要求内容全面、合理、及时、可行。 </w:t>
      </w:r>
    </w:p>
    <w:p w14:paraId="3E0195AF">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6.冷库、食品库安全管理方案（包括消防、安保等管理措施，措施应当包括建设冷库时期考虑的管理措施方案、冷库日常管理中的消防安保管理人员措施、出现安全问题时的应急方案）：内容应全面、合理、可行。 </w:t>
      </w:r>
    </w:p>
    <w:p w14:paraId="66260589">
      <w:pPr>
        <w:pStyle w:val="9"/>
        <w:spacing w:line="360" w:lineRule="auto"/>
        <w:ind w:left="0" w:firstLine="56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7．投标人需提供日常沟通、配合方案(包括与食堂、厨师及项目负责 人等的沟通协作方案、配菜方案)：要求内容全面、合理、可行</w:t>
      </w:r>
      <w:r>
        <w:rPr>
          <w:rFonts w:hint="eastAsia" w:ascii="楷体" w:hAnsi="楷体" w:eastAsia="楷体" w:cs="楷体"/>
          <w:color w:val="auto"/>
          <w:sz w:val="28"/>
          <w:szCs w:val="28"/>
          <w:highlight w:val="none"/>
          <w:lang w:eastAsia="zh-CN"/>
        </w:rPr>
        <w:t>。</w:t>
      </w:r>
    </w:p>
    <w:p w14:paraId="5DEC8E32">
      <w:pPr>
        <w:pStyle w:val="3"/>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eastAsia="zh-CN"/>
        </w:rPr>
        <w:t>十二、</w:t>
      </w:r>
      <w:r>
        <w:rPr>
          <w:rFonts w:hint="eastAsia" w:ascii="楷体" w:hAnsi="楷体" w:eastAsia="楷体" w:cs="楷体"/>
          <w:b/>
          <w:bCs/>
          <w:color w:val="auto"/>
          <w:sz w:val="28"/>
          <w:szCs w:val="28"/>
          <w:highlight w:val="none"/>
        </w:rPr>
        <w:t>其他要求</w:t>
      </w:r>
    </w:p>
    <w:p w14:paraId="141643DE">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1.投标人应具备完善的内部管理制度、及相关以往业绩证明其具有项目服务能力。</w:t>
      </w:r>
    </w:p>
    <w:p w14:paraId="67338333">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.投标人应具有经营场地、仓库、相应设施设备等。</w:t>
      </w:r>
    </w:p>
    <w:p w14:paraId="4682E2AE">
      <w:pPr>
        <w:pStyle w:val="3"/>
        <w:spacing w:line="360" w:lineRule="auto"/>
        <w:ind w:firstLine="48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val="en-US"/>
        </w:rPr>
        <w:t>报价应包含完成本服务项目发生的所有含税费用、中标人需严格遵守和执行《中华人民共和国劳动法》、镇江市劳动用工和社会保险管理规定、镇江市最低工资标准等相关法律法规，支付给员工的工资和国家强制缴纳的各种社会保障资金以及供应商认为需要的其他费用等。在本项目实施过程中，合同期中发生的一切事故、纠纷由中标人承担，采购人不承担任何责任</w:t>
      </w:r>
      <w:r>
        <w:rPr>
          <w:rFonts w:hint="eastAsia" w:ascii="楷体" w:hAnsi="楷体" w:eastAsia="楷体" w:cs="楷体"/>
          <w:color w:val="auto"/>
          <w:sz w:val="28"/>
          <w:szCs w:val="28"/>
          <w:highlight w:val="none"/>
          <w:lang w:val="en-US" w:eastAsia="zh-CN"/>
        </w:rPr>
        <w:t>。</w:t>
      </w:r>
    </w:p>
    <w:p w14:paraId="37B06F72">
      <w:pPr>
        <w:pStyle w:val="3"/>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eastAsia="zh-CN"/>
        </w:rPr>
        <w:t>十三、</w:t>
      </w:r>
      <w:r>
        <w:rPr>
          <w:rFonts w:hint="eastAsia" w:ascii="楷体" w:hAnsi="楷体" w:eastAsia="楷体" w:cs="楷体"/>
          <w:b/>
          <w:bCs/>
          <w:color w:val="auto"/>
          <w:sz w:val="28"/>
          <w:szCs w:val="28"/>
          <w:highlight w:val="none"/>
        </w:rPr>
        <w:t>考核管理</w:t>
      </w:r>
    </w:p>
    <w:p w14:paraId="094DCCEE">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1.中标人投标文件中相关证书及资料原件需在签订合同前提交采购人核实，提供虚假资料的，采购人有权拒绝签订合同。本项目服务期限为1年，</w:t>
      </w:r>
      <w:bookmarkStart w:id="4" w:name="OLE_LINK8"/>
      <w:r>
        <w:rPr>
          <w:rFonts w:hint="eastAsia" w:ascii="楷体" w:hAnsi="楷体" w:eastAsia="楷体" w:cs="楷体"/>
          <w:color w:val="auto"/>
          <w:sz w:val="28"/>
          <w:szCs w:val="28"/>
          <w:highlight w:val="none"/>
        </w:rPr>
        <w:t>实行月考核制度，每月由采购人对中标人进行考核，结合检查及暗访结果，综合评定考核得分。</w:t>
      </w:r>
      <w:bookmarkEnd w:id="4"/>
    </w:p>
    <w:p w14:paraId="2AC0F9F1">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bookmarkStart w:id="5" w:name="OLE_LINK9"/>
      <w:r>
        <w:rPr>
          <w:rFonts w:hint="eastAsia" w:ascii="楷体" w:hAnsi="楷体" w:eastAsia="楷体" w:cs="楷体"/>
          <w:color w:val="auto"/>
          <w:sz w:val="28"/>
          <w:szCs w:val="28"/>
          <w:highlight w:val="none"/>
        </w:rPr>
        <w:t>采购人将定期或不定期地深入食堂、中标人及中标人的生产基地（如有），对配送工作进行督查。</w:t>
      </w:r>
      <w:bookmarkEnd w:id="5"/>
    </w:p>
    <w:p w14:paraId="7EDE0B83">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3.项目负责人原则上在整个配送服务周期内不得更换，确需更换的，必须书面报请采购人审批同意，未经同意不得更换。若自行更换的，采购人将在考核中酌情扣分，情节严重的将取消配送资格。</w:t>
      </w:r>
    </w:p>
    <w:p w14:paraId="405D6244">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4.每月考核得分作为支付当月配送费用的计算依据，具体计算方法为：</w:t>
      </w:r>
    </w:p>
    <w:p w14:paraId="6C5C0ADE">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①中标人当月最终得分大于等于95分的，采购人全额支付中标人当月配送服务费用。</w:t>
      </w:r>
    </w:p>
    <w:p w14:paraId="787B393D">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②中标人当月最终得分在90分（含）到95分的，采购人支付中标人当月配送服务费用的90%。</w:t>
      </w:r>
    </w:p>
    <w:p w14:paraId="0B67FAA2">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③中标人当月最终得分在80分（含）到90分的，采购人支付中标人当月配送服务费用的80%。</w:t>
      </w:r>
    </w:p>
    <w:p w14:paraId="0FFB88E4">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④中标人当月得分低于80分的，则采购人认为中标人未能完成当月的配送工作，不予支付当月服务费用。</w:t>
      </w:r>
    </w:p>
    <w:p w14:paraId="6BDBBA7A">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⑤中标人连续 2个月得分低于80分或合同期内累计3个月考核得分低于80分的，采购人有权终止合同，中标人须无条件按采购人要求办理移交、退场手续。</w:t>
      </w:r>
    </w:p>
    <w:p w14:paraId="7084EF52">
      <w:pPr>
        <w:pStyle w:val="10"/>
        <w:spacing w:line="360" w:lineRule="auto"/>
        <w:ind w:firstLine="0"/>
        <w:jc w:val="both"/>
        <w:rPr>
          <w:rFonts w:hint="eastAsia" w:ascii="楷体" w:hAnsi="楷体" w:eastAsia="楷体" w:cs="楷体"/>
          <w:color w:val="auto"/>
          <w:spacing w:val="7"/>
          <w:sz w:val="28"/>
          <w:szCs w:val="28"/>
          <w:highlight w:val="none"/>
        </w:rPr>
      </w:pPr>
      <w:r>
        <w:rPr>
          <w:rFonts w:hint="eastAsia" w:ascii="楷体" w:hAnsi="楷体" w:eastAsia="楷体" w:cs="楷体"/>
          <w:color w:val="auto"/>
          <w:sz w:val="28"/>
          <w:szCs w:val="28"/>
          <w:highlight w:val="none"/>
        </w:rPr>
        <w:t>注：考核明细详见食材配送考核明细，本考核明细为试行，服务期内如有新的考核标准，以最新的考核标准为准。</w:t>
      </w:r>
    </w:p>
    <w:p w14:paraId="5A6B3D07">
      <w:pPr>
        <w:pStyle w:val="10"/>
        <w:spacing w:line="360" w:lineRule="auto"/>
        <w:ind w:firstLine="0"/>
        <w:jc w:val="center"/>
        <w:rPr>
          <w:rFonts w:hint="eastAsia" w:ascii="楷体" w:hAnsi="楷体" w:eastAsia="楷体" w:cs="楷体"/>
          <w:color w:val="auto"/>
          <w:spacing w:val="7"/>
          <w:sz w:val="28"/>
          <w:szCs w:val="28"/>
          <w:highlight w:val="none"/>
        </w:rPr>
      </w:pPr>
      <w:r>
        <w:rPr>
          <w:rFonts w:hint="eastAsia" w:ascii="楷体" w:hAnsi="楷体" w:eastAsia="楷体" w:cs="楷体"/>
          <w:color w:val="auto"/>
          <w:spacing w:val="7"/>
          <w:sz w:val="28"/>
          <w:szCs w:val="28"/>
          <w:highlight w:val="none"/>
        </w:rPr>
        <w:t>食材配送考核办法</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55"/>
        <w:gridCol w:w="962"/>
        <w:gridCol w:w="7521"/>
      </w:tblGrid>
      <w:tr w14:paraId="393F4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1455" w:type="dxa"/>
            <w:noWrap w:val="0"/>
            <w:vAlign w:val="center"/>
          </w:tcPr>
          <w:p w14:paraId="4F9F89BF">
            <w:pPr>
              <w:pStyle w:val="10"/>
              <w:spacing w:line="360" w:lineRule="auto"/>
              <w:ind w:firstLine="0"/>
              <w:jc w:val="cente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t>项目</w:t>
            </w:r>
          </w:p>
        </w:tc>
        <w:tc>
          <w:tcPr>
            <w:tcW w:w="962" w:type="dxa"/>
            <w:noWrap w:val="0"/>
            <w:vAlign w:val="center"/>
          </w:tcPr>
          <w:p w14:paraId="0D8328F0">
            <w:pPr>
              <w:pStyle w:val="10"/>
              <w:spacing w:line="360" w:lineRule="auto"/>
              <w:ind w:firstLine="0"/>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分值</w:t>
            </w:r>
          </w:p>
        </w:tc>
        <w:tc>
          <w:tcPr>
            <w:tcW w:w="7521" w:type="dxa"/>
            <w:noWrap w:val="0"/>
            <w:vAlign w:val="center"/>
          </w:tcPr>
          <w:p w14:paraId="57EBB3A1">
            <w:pPr>
              <w:pStyle w:val="10"/>
              <w:spacing w:line="360" w:lineRule="auto"/>
              <w:ind w:firstLine="0"/>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考核内容</w:t>
            </w:r>
          </w:p>
        </w:tc>
      </w:tr>
      <w:tr w14:paraId="48895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6" w:hRule="atLeast"/>
          <w:jc w:val="center"/>
        </w:trPr>
        <w:tc>
          <w:tcPr>
            <w:tcW w:w="1455" w:type="dxa"/>
            <w:noWrap w:val="0"/>
            <w:vAlign w:val="center"/>
          </w:tcPr>
          <w:p w14:paraId="78F45D48">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准时送货</w:t>
            </w:r>
          </w:p>
        </w:tc>
        <w:tc>
          <w:tcPr>
            <w:tcW w:w="962" w:type="dxa"/>
            <w:noWrap w:val="0"/>
            <w:vAlign w:val="center"/>
          </w:tcPr>
          <w:p w14:paraId="153A06AE">
            <w:pPr>
              <w:pStyle w:val="10"/>
              <w:spacing w:line="360" w:lineRule="auto"/>
              <w:ind w:firstLine="0"/>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15</w:t>
            </w:r>
          </w:p>
        </w:tc>
        <w:tc>
          <w:tcPr>
            <w:tcW w:w="7521" w:type="dxa"/>
            <w:noWrap w:val="0"/>
            <w:vAlign w:val="center"/>
          </w:tcPr>
          <w:p w14:paraId="7430ED6C">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送货均使用专用冷藏车（4-10 月须开启冷藏设备，其余时间视气温情况而定），准时送达得 15 分；未用冷藏车或该开启冷藏设备而未开启冷藏设备发现一次扣 4 分，扣完为止，非不可抗拒情况下延误一次扣 2 分，扣完为止。委托其他车辆或人员代送此项不得分</w:t>
            </w:r>
          </w:p>
        </w:tc>
      </w:tr>
      <w:tr w14:paraId="66811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 w:hRule="atLeast"/>
          <w:jc w:val="center"/>
        </w:trPr>
        <w:tc>
          <w:tcPr>
            <w:tcW w:w="1455" w:type="dxa"/>
            <w:noWrap w:val="0"/>
            <w:vAlign w:val="center"/>
          </w:tcPr>
          <w:p w14:paraId="4E09AA18">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服务团队</w:t>
            </w:r>
          </w:p>
        </w:tc>
        <w:tc>
          <w:tcPr>
            <w:tcW w:w="962" w:type="dxa"/>
            <w:noWrap w:val="0"/>
            <w:vAlign w:val="center"/>
          </w:tcPr>
          <w:p w14:paraId="600122DD">
            <w:pPr>
              <w:pStyle w:val="10"/>
              <w:spacing w:line="360" w:lineRule="auto"/>
              <w:ind w:firstLine="0"/>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10</w:t>
            </w:r>
          </w:p>
        </w:tc>
        <w:tc>
          <w:tcPr>
            <w:tcW w:w="7521" w:type="dxa"/>
            <w:noWrap w:val="0"/>
            <w:vAlign w:val="center"/>
          </w:tcPr>
          <w:p w14:paraId="64CD88AD">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有专门的团队服务人员，定期沟通协调的 3 分。提供配送车辆信息材料得 3 分。提供从业人员身份证、健康证明复印件及工作证明得 4 分，人车不符或人证不符发现 1次扣 1 分。</w:t>
            </w:r>
          </w:p>
        </w:tc>
      </w:tr>
      <w:tr w14:paraId="075F6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6" w:hRule="atLeast"/>
          <w:jc w:val="center"/>
        </w:trPr>
        <w:tc>
          <w:tcPr>
            <w:tcW w:w="1455" w:type="dxa"/>
            <w:noWrap w:val="0"/>
            <w:vAlign w:val="center"/>
          </w:tcPr>
          <w:p w14:paraId="26FCFA5B">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服务态度</w:t>
            </w:r>
          </w:p>
        </w:tc>
        <w:tc>
          <w:tcPr>
            <w:tcW w:w="962" w:type="dxa"/>
            <w:noWrap w:val="0"/>
            <w:vAlign w:val="center"/>
          </w:tcPr>
          <w:p w14:paraId="4BF71F89">
            <w:pPr>
              <w:pStyle w:val="10"/>
              <w:spacing w:line="360" w:lineRule="auto"/>
              <w:ind w:firstLine="0"/>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10</w:t>
            </w:r>
          </w:p>
        </w:tc>
        <w:tc>
          <w:tcPr>
            <w:tcW w:w="7521" w:type="dxa"/>
            <w:noWrap w:val="0"/>
            <w:vAlign w:val="center"/>
          </w:tcPr>
          <w:p w14:paraId="066FDC62">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工作人员工作认真，服务热情周到，服从甲方内部规定，运送搬装文明得 10分，工作人员野蛮运装导致原材料受损或污染的经查实 1 次扣 1 分，扣完为止。工作人员进入甲方区域不服从甲方管理，无正当理由与甲方人员争执的，经查实 1 次扣 3分，扣完为止。</w:t>
            </w:r>
          </w:p>
        </w:tc>
      </w:tr>
      <w:tr w14:paraId="0852D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6" w:hRule="atLeast"/>
          <w:jc w:val="center"/>
        </w:trPr>
        <w:tc>
          <w:tcPr>
            <w:tcW w:w="1455" w:type="dxa"/>
            <w:noWrap w:val="0"/>
            <w:vAlign w:val="center"/>
          </w:tcPr>
          <w:p w14:paraId="636E23C6">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保证质量</w:t>
            </w:r>
          </w:p>
        </w:tc>
        <w:tc>
          <w:tcPr>
            <w:tcW w:w="962" w:type="dxa"/>
            <w:noWrap w:val="0"/>
            <w:vAlign w:val="center"/>
          </w:tcPr>
          <w:p w14:paraId="0F054850">
            <w:pPr>
              <w:pStyle w:val="10"/>
              <w:spacing w:line="360" w:lineRule="auto"/>
              <w:ind w:firstLine="0"/>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14</w:t>
            </w:r>
          </w:p>
        </w:tc>
        <w:tc>
          <w:tcPr>
            <w:tcW w:w="7521" w:type="dxa"/>
            <w:noWrap w:val="0"/>
            <w:vAlign w:val="center"/>
          </w:tcPr>
          <w:p w14:paraId="64FF9922">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保证商品质量，无以次（劣）充好现象，无过期或变质食品得 14 分；发现一次假冒伪劣商品或过期商品不得分，并报甲方备案。所供原材料未经挑选出现腐烂、变质等现象或原材料来源不明的发生 1 次扣 2 分，以此类推，扣完为止（需注明发现时间及现场实物照片）。</w:t>
            </w:r>
          </w:p>
        </w:tc>
      </w:tr>
      <w:tr w14:paraId="6BEE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atLeast"/>
          <w:jc w:val="center"/>
        </w:trPr>
        <w:tc>
          <w:tcPr>
            <w:tcW w:w="1455" w:type="dxa"/>
            <w:noWrap w:val="0"/>
            <w:vAlign w:val="center"/>
          </w:tcPr>
          <w:p w14:paraId="12820045">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产品数量</w:t>
            </w:r>
          </w:p>
        </w:tc>
        <w:tc>
          <w:tcPr>
            <w:tcW w:w="962" w:type="dxa"/>
            <w:noWrap w:val="0"/>
            <w:vAlign w:val="center"/>
          </w:tcPr>
          <w:p w14:paraId="3356C846">
            <w:pPr>
              <w:pStyle w:val="10"/>
              <w:spacing w:line="360" w:lineRule="auto"/>
              <w:ind w:firstLine="0"/>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10</w:t>
            </w:r>
          </w:p>
        </w:tc>
        <w:tc>
          <w:tcPr>
            <w:tcW w:w="7521" w:type="dxa"/>
            <w:noWrap w:val="0"/>
            <w:vAlign w:val="center"/>
          </w:tcPr>
          <w:p w14:paraId="717D4EDB">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送货无短斤缺两现象 10 分（份量短缺达到该类食材配送总量 5%以上，有一次扣 2分，以此类推，扣完为止）</w:t>
            </w:r>
          </w:p>
        </w:tc>
      </w:tr>
      <w:tr w14:paraId="32EA2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2" w:hRule="atLeast"/>
          <w:jc w:val="center"/>
        </w:trPr>
        <w:tc>
          <w:tcPr>
            <w:tcW w:w="1455" w:type="dxa"/>
            <w:noWrap w:val="0"/>
            <w:vAlign w:val="center"/>
          </w:tcPr>
          <w:p w14:paraId="2E84DCE4">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应急处置</w:t>
            </w:r>
          </w:p>
        </w:tc>
        <w:tc>
          <w:tcPr>
            <w:tcW w:w="962" w:type="dxa"/>
            <w:noWrap w:val="0"/>
            <w:vAlign w:val="center"/>
          </w:tcPr>
          <w:p w14:paraId="5C9DC167">
            <w:pPr>
              <w:pStyle w:val="10"/>
              <w:spacing w:line="360" w:lineRule="auto"/>
              <w:ind w:firstLine="0"/>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10</w:t>
            </w:r>
          </w:p>
        </w:tc>
        <w:tc>
          <w:tcPr>
            <w:tcW w:w="7521" w:type="dxa"/>
            <w:noWrap w:val="0"/>
            <w:vAlign w:val="center"/>
          </w:tcPr>
          <w:p w14:paraId="7AFE64CD">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对于突发事件能够快速处置，明确专门人员应急处置机制，明确应急处置流程，细化相应岗位人员在食品安全事故应急处置中的职责，落实应急处置措施，快速反应，妥善处置，满分 10 分。</w:t>
            </w:r>
          </w:p>
        </w:tc>
      </w:tr>
      <w:tr w14:paraId="58DC1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atLeast"/>
          <w:jc w:val="center"/>
        </w:trPr>
        <w:tc>
          <w:tcPr>
            <w:tcW w:w="1455" w:type="dxa"/>
            <w:noWrap w:val="0"/>
            <w:vAlign w:val="center"/>
          </w:tcPr>
          <w:p w14:paraId="722CA30E">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结算数据</w:t>
            </w:r>
          </w:p>
        </w:tc>
        <w:tc>
          <w:tcPr>
            <w:tcW w:w="962" w:type="dxa"/>
            <w:noWrap w:val="0"/>
            <w:vAlign w:val="center"/>
          </w:tcPr>
          <w:p w14:paraId="3B256B34">
            <w:pPr>
              <w:pStyle w:val="10"/>
              <w:spacing w:line="360" w:lineRule="auto"/>
              <w:ind w:firstLine="0"/>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6</w:t>
            </w:r>
          </w:p>
        </w:tc>
        <w:tc>
          <w:tcPr>
            <w:tcW w:w="7521" w:type="dxa"/>
            <w:noWrap w:val="0"/>
            <w:vAlign w:val="center"/>
          </w:tcPr>
          <w:p w14:paraId="08D884F2">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送货单上单价、月底结算价格与甲方核定价一致，满分 6 分（擅自涨价，每次扣 2 分，以此类推，扣完为止）。</w:t>
            </w:r>
          </w:p>
        </w:tc>
      </w:tr>
      <w:tr w14:paraId="7948D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1455" w:type="dxa"/>
            <w:noWrap w:val="0"/>
            <w:vAlign w:val="center"/>
          </w:tcPr>
          <w:p w14:paraId="0F0F2F46">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沟通交流</w:t>
            </w:r>
          </w:p>
        </w:tc>
        <w:tc>
          <w:tcPr>
            <w:tcW w:w="962" w:type="dxa"/>
            <w:noWrap w:val="0"/>
            <w:vAlign w:val="center"/>
          </w:tcPr>
          <w:p w14:paraId="380FD072">
            <w:pPr>
              <w:pStyle w:val="10"/>
              <w:spacing w:line="360" w:lineRule="auto"/>
              <w:ind w:firstLine="0"/>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10</w:t>
            </w:r>
          </w:p>
        </w:tc>
        <w:tc>
          <w:tcPr>
            <w:tcW w:w="7521" w:type="dxa"/>
            <w:noWrap w:val="0"/>
            <w:vAlign w:val="center"/>
          </w:tcPr>
          <w:p w14:paraId="0F9BE41E">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如目录没有甲方所需商品，事先与甲方联系并谈妥商品的品牌、品级、规格、价格等事项，然后发货 10 分。配送公司单方定价后再送货不得分。</w:t>
            </w:r>
          </w:p>
        </w:tc>
      </w:tr>
      <w:tr w14:paraId="5FD5F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1455" w:type="dxa"/>
            <w:noWrap w:val="0"/>
            <w:vAlign w:val="center"/>
          </w:tcPr>
          <w:p w14:paraId="6F12B1B9">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问题整改</w:t>
            </w:r>
          </w:p>
        </w:tc>
        <w:tc>
          <w:tcPr>
            <w:tcW w:w="962" w:type="dxa"/>
            <w:noWrap w:val="0"/>
            <w:vAlign w:val="center"/>
          </w:tcPr>
          <w:p w14:paraId="6974D942">
            <w:pPr>
              <w:pStyle w:val="10"/>
              <w:spacing w:line="360" w:lineRule="auto"/>
              <w:ind w:firstLine="0"/>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5</w:t>
            </w:r>
          </w:p>
        </w:tc>
        <w:tc>
          <w:tcPr>
            <w:tcW w:w="7521" w:type="dxa"/>
            <w:noWrap w:val="0"/>
            <w:vAlign w:val="center"/>
          </w:tcPr>
          <w:p w14:paraId="6EB4FEFF">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对甲方的意见、建议虚心接受，运作过程中出现的新情况新问题及时主动沟通、协调有效果，及时整改见实效 5 分，整改效果不明显扣 1 分，未见整改效果不得分。</w:t>
            </w:r>
          </w:p>
        </w:tc>
      </w:tr>
      <w:tr w14:paraId="38EE4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atLeast"/>
          <w:jc w:val="center"/>
        </w:trPr>
        <w:tc>
          <w:tcPr>
            <w:tcW w:w="1455" w:type="dxa"/>
            <w:noWrap w:val="0"/>
            <w:vAlign w:val="center"/>
          </w:tcPr>
          <w:p w14:paraId="2B9BEBC1">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违规经营</w:t>
            </w:r>
          </w:p>
        </w:tc>
        <w:tc>
          <w:tcPr>
            <w:tcW w:w="962" w:type="dxa"/>
            <w:noWrap w:val="0"/>
            <w:vAlign w:val="center"/>
          </w:tcPr>
          <w:p w14:paraId="2F61A38A">
            <w:pPr>
              <w:pStyle w:val="10"/>
              <w:spacing w:line="360" w:lineRule="auto"/>
              <w:ind w:firstLine="0"/>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10</w:t>
            </w:r>
          </w:p>
        </w:tc>
        <w:tc>
          <w:tcPr>
            <w:tcW w:w="7521" w:type="dxa"/>
            <w:noWrap w:val="0"/>
            <w:vAlign w:val="center"/>
          </w:tcPr>
          <w:p w14:paraId="2C640C7C">
            <w:pPr>
              <w:pStyle w:val="10"/>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不得将部分商品或部分甲方的供应权限转让或分包给他人经营 10 分（如有违反不得分，情节严重的考虑取消配送资格）。</w:t>
            </w:r>
          </w:p>
        </w:tc>
      </w:tr>
      <w:tr w14:paraId="6788B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atLeast"/>
          <w:jc w:val="center"/>
        </w:trPr>
        <w:tc>
          <w:tcPr>
            <w:tcW w:w="2417" w:type="dxa"/>
            <w:gridSpan w:val="2"/>
            <w:shd w:val="clear" w:color="auto" w:fill="auto"/>
            <w:noWrap w:val="0"/>
            <w:vAlign w:val="center"/>
          </w:tcPr>
          <w:p w14:paraId="5204B1C3">
            <w:pPr>
              <w:spacing w:line="360" w:lineRule="auto"/>
              <w:jc w:val="center"/>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eastAsia="zh-CN"/>
              </w:rPr>
              <w:t>例外情况</w:t>
            </w:r>
          </w:p>
        </w:tc>
        <w:tc>
          <w:tcPr>
            <w:tcW w:w="7521" w:type="dxa"/>
            <w:shd w:val="clear" w:color="auto" w:fill="auto"/>
            <w:noWrap w:val="0"/>
            <w:vAlign w:val="center"/>
          </w:tcPr>
          <w:p w14:paraId="40E08AA6">
            <w:pPr>
              <w:spacing w:line="360" w:lineRule="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eastAsia="zh-CN"/>
              </w:rPr>
              <w:t>甲方根据季节变动，定期通过市场调研取得的品类、价格等供应信息与配送信息有较大误差的；甲方为实施有效管理开展的对乙方</w:t>
            </w:r>
            <w:r>
              <w:rPr>
                <w:rFonts w:hint="eastAsia" w:ascii="楷体" w:hAnsi="楷体" w:eastAsia="楷体" w:cs="楷体"/>
                <w:color w:val="auto"/>
                <w:sz w:val="28"/>
                <w:szCs w:val="28"/>
                <w:highlight w:val="none"/>
              </w:rPr>
              <w:t>生产基地（如有）</w:t>
            </w:r>
            <w:r>
              <w:rPr>
                <w:rFonts w:hint="eastAsia" w:ascii="楷体" w:hAnsi="楷体" w:eastAsia="楷体" w:cs="楷体"/>
                <w:color w:val="auto"/>
                <w:sz w:val="28"/>
                <w:szCs w:val="28"/>
                <w:highlight w:val="none"/>
                <w:lang w:eastAsia="zh-CN"/>
              </w:rPr>
              <w:t>、配送基地</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或供应链等</w:t>
            </w:r>
            <w:r>
              <w:rPr>
                <w:rFonts w:hint="eastAsia" w:ascii="楷体" w:hAnsi="楷体" w:eastAsia="楷体" w:cs="楷体"/>
                <w:color w:val="auto"/>
                <w:sz w:val="28"/>
                <w:szCs w:val="28"/>
                <w:highlight w:val="none"/>
              </w:rPr>
              <w:t>暗访</w:t>
            </w:r>
            <w:r>
              <w:rPr>
                <w:rFonts w:hint="eastAsia" w:ascii="楷体" w:hAnsi="楷体" w:eastAsia="楷体" w:cs="楷体"/>
                <w:color w:val="auto"/>
                <w:sz w:val="28"/>
                <w:szCs w:val="28"/>
                <w:highlight w:val="none"/>
                <w:lang w:eastAsia="zh-CN"/>
              </w:rPr>
              <w:t>检查结果与报送信息有误差的；国家机关有关执法部门公开的检查</w:t>
            </w:r>
            <w:r>
              <w:rPr>
                <w:rFonts w:hint="eastAsia" w:ascii="楷体" w:hAnsi="楷体" w:eastAsia="楷体" w:cs="楷体"/>
                <w:color w:val="auto"/>
                <w:sz w:val="28"/>
                <w:szCs w:val="28"/>
                <w:highlight w:val="none"/>
              </w:rPr>
              <w:t>结果</w:t>
            </w:r>
            <w:r>
              <w:rPr>
                <w:rFonts w:hint="eastAsia" w:ascii="楷体" w:hAnsi="楷体" w:eastAsia="楷体" w:cs="楷体"/>
                <w:color w:val="auto"/>
                <w:sz w:val="28"/>
                <w:szCs w:val="28"/>
                <w:highlight w:val="none"/>
                <w:lang w:eastAsia="zh-CN"/>
              </w:rPr>
              <w:t>涉及乙方的</w:t>
            </w:r>
            <w:r>
              <w:rPr>
                <w:rFonts w:hint="eastAsia" w:ascii="楷体" w:hAnsi="楷体" w:eastAsia="楷体" w:cs="楷体"/>
                <w:color w:val="auto"/>
                <w:sz w:val="28"/>
                <w:szCs w:val="28"/>
                <w:highlight w:val="none"/>
              </w:rPr>
              <w:t>生产基地（如有）</w:t>
            </w:r>
            <w:r>
              <w:rPr>
                <w:rFonts w:hint="eastAsia" w:ascii="楷体" w:hAnsi="楷体" w:eastAsia="楷体" w:cs="楷体"/>
                <w:color w:val="auto"/>
                <w:sz w:val="28"/>
                <w:szCs w:val="28"/>
                <w:highlight w:val="none"/>
                <w:lang w:eastAsia="zh-CN"/>
              </w:rPr>
              <w:t>、配送基地</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或供应链等的情况；党和国家纪律机关查处的腐败案件，涉及到乙方，或相关供应链责任的；乙方应遵守配送纪律要求，以请客、送礼、承诺好处等违反规定的方式，或不当竞争手段，获得甲方相关权益的。酌情直接扣分，直至当月得分</w:t>
            </w:r>
            <w:r>
              <w:rPr>
                <w:rFonts w:hint="eastAsia" w:ascii="楷体" w:hAnsi="楷体" w:eastAsia="楷体" w:cs="楷体"/>
                <w:color w:val="auto"/>
                <w:sz w:val="28"/>
                <w:szCs w:val="28"/>
                <w:highlight w:val="none"/>
                <w:lang w:val="en-US" w:eastAsia="zh-CN"/>
              </w:rPr>
              <w:t>80分以下。</w:t>
            </w:r>
          </w:p>
        </w:tc>
      </w:tr>
      <w:tr w14:paraId="67628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455" w:type="dxa"/>
            <w:noWrap w:val="0"/>
            <w:vAlign w:val="center"/>
          </w:tcPr>
          <w:p w14:paraId="53A0FDA9">
            <w:pPr>
              <w:pStyle w:val="10"/>
              <w:spacing w:line="360" w:lineRule="auto"/>
              <w:ind w:firstLine="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t>综合评分</w:t>
            </w:r>
          </w:p>
        </w:tc>
        <w:tc>
          <w:tcPr>
            <w:tcW w:w="962" w:type="dxa"/>
            <w:noWrap w:val="0"/>
            <w:vAlign w:val="center"/>
          </w:tcPr>
          <w:p w14:paraId="5E777C0C">
            <w:pPr>
              <w:pStyle w:val="10"/>
              <w:spacing w:line="360" w:lineRule="auto"/>
              <w:ind w:firstLine="0"/>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100</w:t>
            </w:r>
          </w:p>
        </w:tc>
        <w:tc>
          <w:tcPr>
            <w:tcW w:w="7521" w:type="dxa"/>
            <w:noWrap w:val="0"/>
            <w:vAlign w:val="center"/>
          </w:tcPr>
          <w:p w14:paraId="0FDAF372">
            <w:pPr>
              <w:pStyle w:val="10"/>
              <w:spacing w:line="360" w:lineRule="auto"/>
              <w:ind w:firstLine="0"/>
              <w:rPr>
                <w:rFonts w:hint="eastAsia" w:ascii="楷体" w:hAnsi="楷体" w:eastAsia="楷体" w:cs="楷体"/>
                <w:color w:val="auto"/>
                <w:sz w:val="28"/>
                <w:szCs w:val="28"/>
                <w:highlight w:val="none"/>
              </w:rPr>
            </w:pPr>
          </w:p>
        </w:tc>
      </w:tr>
    </w:tbl>
    <w:p w14:paraId="27BAEA76">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考核人：                                     考核时间</w:t>
      </w:r>
    </w:p>
    <w:p w14:paraId="6DBE4ECA">
      <w:pPr>
        <w:pStyle w:val="3"/>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eastAsia="zh-CN"/>
        </w:rPr>
        <w:t>十四、</w:t>
      </w:r>
      <w:r>
        <w:rPr>
          <w:rFonts w:hint="eastAsia" w:ascii="楷体" w:hAnsi="楷体" w:eastAsia="楷体" w:cs="楷体"/>
          <w:b/>
          <w:bCs/>
          <w:color w:val="auto"/>
          <w:sz w:val="28"/>
          <w:szCs w:val="28"/>
          <w:highlight w:val="none"/>
        </w:rPr>
        <w:t>退出机制</w:t>
      </w:r>
    </w:p>
    <w:p w14:paraId="4D1E62FA">
      <w:pPr>
        <w:pStyle w:val="3"/>
        <w:spacing w:line="360" w:lineRule="auto"/>
        <w:ind w:firstLine="480"/>
        <w:rPr>
          <w:rFonts w:hint="eastAsia" w:ascii="楷体" w:hAnsi="楷体" w:eastAsia="楷体" w:cs="楷体"/>
          <w:color w:val="auto"/>
          <w:sz w:val="28"/>
          <w:szCs w:val="28"/>
          <w:highlight w:val="none"/>
        </w:rPr>
      </w:pPr>
      <w:bookmarkStart w:id="6" w:name="OLE_LINK21"/>
      <w:r>
        <w:rPr>
          <w:rFonts w:hint="eastAsia" w:ascii="楷体" w:hAnsi="楷体" w:eastAsia="楷体" w:cs="楷体"/>
          <w:color w:val="auto"/>
          <w:sz w:val="28"/>
          <w:szCs w:val="28"/>
          <w:highlight w:val="none"/>
        </w:rPr>
        <w:t>中标人在合同执行期间有下列行为之一的，采购人可直接解除服务合同：</w:t>
      </w:r>
    </w:p>
    <w:p w14:paraId="01514E40">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rPr>
        <w:t>提供无品名、产地、厂名、生产日期、保质期及原料说明的包装食品；</w:t>
      </w:r>
    </w:p>
    <w:p w14:paraId="37771C3D">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提供超过保质期限或不符合食品标签规定的包装食品；</w:t>
      </w:r>
    </w:p>
    <w:p w14:paraId="411910E2">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提供腐败变质、油脂酸败、霉变、生虫、污秽不洁、混有异物或者其它感官性状异常，含有毒、有害物质或者被有毒、有害物质污染，可能对人体健康有害的食品；</w:t>
      </w:r>
    </w:p>
    <w:p w14:paraId="422DE3F6">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病死、死因不明或从疫区采购的水产品、畜、禽及其制品，农药残留超标的蔬菜等；</w:t>
      </w:r>
    </w:p>
    <w:p w14:paraId="6B18BF75">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其它不符合食品卫生标准和要求的食品；</w:t>
      </w:r>
    </w:p>
    <w:p w14:paraId="3025CB37">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6.</w:t>
      </w:r>
      <w:r>
        <w:rPr>
          <w:rFonts w:hint="eastAsia" w:ascii="楷体" w:hAnsi="楷体" w:eastAsia="楷体" w:cs="楷体"/>
          <w:color w:val="auto"/>
          <w:sz w:val="28"/>
          <w:szCs w:val="28"/>
          <w:highlight w:val="none"/>
        </w:rPr>
        <w:t>中标人在接到招标人食材退货或换货通知后，没有在20分钟内响应、90分钟内送达现场，每月超过3次的；</w:t>
      </w:r>
    </w:p>
    <w:p w14:paraId="41ACBEC7">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7.</w:t>
      </w:r>
      <w:r>
        <w:rPr>
          <w:rFonts w:hint="eastAsia" w:ascii="楷体" w:hAnsi="楷体" w:eastAsia="楷体" w:cs="楷体"/>
          <w:color w:val="auto"/>
          <w:sz w:val="28"/>
          <w:szCs w:val="28"/>
          <w:highlight w:val="none"/>
        </w:rPr>
        <w:t>配送不能按时送达，延迟30分钟以上，每月超过3次的；</w:t>
      </w:r>
    </w:p>
    <w:p w14:paraId="0E4D7915">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8.</w:t>
      </w:r>
      <w:r>
        <w:rPr>
          <w:rFonts w:hint="eastAsia" w:ascii="楷体" w:hAnsi="楷体" w:eastAsia="楷体" w:cs="楷体"/>
          <w:color w:val="auto"/>
          <w:sz w:val="28"/>
          <w:szCs w:val="28"/>
          <w:highlight w:val="none"/>
        </w:rPr>
        <w:t>商品短斤缺两、以次充好、擅自提价，每月超过3次的；</w:t>
      </w:r>
    </w:p>
    <w:p w14:paraId="18216944">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9.</w:t>
      </w:r>
      <w:r>
        <w:rPr>
          <w:rFonts w:hint="eastAsia" w:ascii="楷体" w:hAnsi="楷体" w:eastAsia="楷体" w:cs="楷体"/>
          <w:color w:val="auto"/>
          <w:sz w:val="28"/>
          <w:szCs w:val="28"/>
          <w:highlight w:val="none"/>
        </w:rPr>
        <w:t>因供应的货物质量达不到国家有关食品安全标准而造成食物中毒等食源性疾病或其他事故，经公安机关或卫生防疫部门鉴定属于供应商责任的；</w:t>
      </w:r>
    </w:p>
    <w:p w14:paraId="6FB833DB">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10.</w:t>
      </w:r>
      <w:r>
        <w:rPr>
          <w:rFonts w:hint="eastAsia" w:ascii="楷体" w:hAnsi="楷体" w:eastAsia="楷体" w:cs="楷体"/>
          <w:color w:val="auto"/>
          <w:sz w:val="28"/>
          <w:szCs w:val="28"/>
          <w:highlight w:val="none"/>
        </w:rPr>
        <w:t>乙方委托第三方机构对食材进行检测，检测中发现不合格产品；</w:t>
      </w:r>
    </w:p>
    <w:p w14:paraId="2FDBAED9">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11.</w:t>
      </w:r>
      <w:r>
        <w:rPr>
          <w:rFonts w:hint="eastAsia" w:ascii="楷体" w:hAnsi="楷体" w:eastAsia="楷体" w:cs="楷体"/>
          <w:color w:val="auto"/>
          <w:sz w:val="28"/>
          <w:szCs w:val="28"/>
          <w:highlight w:val="none"/>
        </w:rPr>
        <w:t>投标人的供货价格有虚假或隐瞒市场价格存在欺骗行为等；</w:t>
      </w:r>
    </w:p>
    <w:p w14:paraId="491D8586">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12.</w:t>
      </w:r>
      <w:r>
        <w:rPr>
          <w:rFonts w:hint="eastAsia" w:ascii="楷体" w:hAnsi="楷体" w:eastAsia="楷体" w:cs="楷体"/>
          <w:color w:val="auto"/>
          <w:sz w:val="28"/>
          <w:szCs w:val="28"/>
          <w:highlight w:val="none"/>
        </w:rPr>
        <w:t>经查实，将部分配送工作分包或转包给他人或其他单位；</w:t>
      </w:r>
    </w:p>
    <w:p w14:paraId="42502B59">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13.</w:t>
      </w:r>
      <w:r>
        <w:rPr>
          <w:rFonts w:hint="eastAsia" w:ascii="楷体" w:hAnsi="楷体" w:eastAsia="楷体" w:cs="楷体"/>
          <w:color w:val="auto"/>
          <w:sz w:val="28"/>
          <w:szCs w:val="28"/>
          <w:highlight w:val="none"/>
        </w:rPr>
        <w:t>不按采购需求、投标文件以及采购服务合同要求履约，或履约情况评价不合格的；</w:t>
      </w:r>
    </w:p>
    <w:p w14:paraId="5FC35A42">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14.</w:t>
      </w:r>
      <w:r>
        <w:rPr>
          <w:rFonts w:hint="eastAsia" w:ascii="楷体" w:hAnsi="楷体" w:eastAsia="楷体" w:cs="楷体"/>
          <w:color w:val="auto"/>
          <w:sz w:val="28"/>
          <w:szCs w:val="28"/>
          <w:highlight w:val="none"/>
        </w:rPr>
        <w:t>连续2个月考核得分低于80分或合同期内累计3个月考核得分低于80分的；</w:t>
      </w:r>
    </w:p>
    <w:p w14:paraId="7C3AB931">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15.</w:t>
      </w:r>
      <w:r>
        <w:rPr>
          <w:rFonts w:hint="eastAsia" w:ascii="楷体" w:hAnsi="楷体" w:eastAsia="楷体" w:cs="楷体"/>
          <w:color w:val="auto"/>
          <w:sz w:val="28"/>
          <w:szCs w:val="28"/>
          <w:highlight w:val="none"/>
        </w:rPr>
        <w:t>采购人有权对供应商配送的各类物品自行或者委托第三方检测机构按国家有关标准进行检测，若检测不合格，采购人予以书面警告，并对该批货物予以没收销毁，不必退还供货方，防止二次流通至社会市场，产生的检测费、货款、销毁等一切费用均由供应商承担；如累计书面警告两次后再次出现同样情况，采购人有权单方解除服务合同，并不给予供应商任何赔偿。</w:t>
      </w:r>
      <w:bookmarkEnd w:id="6"/>
    </w:p>
    <w:p w14:paraId="01A908E0">
      <w:pPr>
        <w:pStyle w:val="3"/>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十</w:t>
      </w:r>
      <w:r>
        <w:rPr>
          <w:rFonts w:hint="eastAsia" w:ascii="楷体" w:hAnsi="楷体" w:eastAsia="楷体" w:cs="楷体"/>
          <w:b/>
          <w:bCs/>
          <w:color w:val="auto"/>
          <w:sz w:val="28"/>
          <w:szCs w:val="28"/>
          <w:highlight w:val="none"/>
          <w:lang w:eastAsia="zh-CN"/>
        </w:rPr>
        <w:t>五</w:t>
      </w:r>
      <w:r>
        <w:rPr>
          <w:rFonts w:hint="eastAsia" w:ascii="楷体" w:hAnsi="楷体" w:eastAsia="楷体" w:cs="楷体"/>
          <w:b/>
          <w:bCs/>
          <w:color w:val="auto"/>
          <w:sz w:val="28"/>
          <w:szCs w:val="28"/>
          <w:highlight w:val="none"/>
        </w:rPr>
        <w:t>、服务期限</w:t>
      </w:r>
    </w:p>
    <w:p w14:paraId="603DB68F">
      <w:pPr>
        <w:pStyle w:val="3"/>
        <w:spacing w:line="36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自合同签订生效后1年。</w:t>
      </w:r>
    </w:p>
    <w:p w14:paraId="751CA369">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eastAsia="zh-CN"/>
        </w:rPr>
        <w:t>十六、</w:t>
      </w:r>
      <w:r>
        <w:rPr>
          <w:rFonts w:hint="eastAsia" w:ascii="楷体" w:hAnsi="楷体" w:eastAsia="楷体" w:cs="楷体"/>
          <w:b/>
          <w:bCs/>
          <w:color w:val="auto"/>
          <w:sz w:val="28"/>
          <w:szCs w:val="28"/>
          <w:highlight w:val="none"/>
        </w:rPr>
        <w:t>采购要求及报价规则</w:t>
      </w:r>
    </w:p>
    <w:p w14:paraId="51997F69">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bookmarkStart w:id="7" w:name="OLE_LINK12"/>
      <w:r>
        <w:rPr>
          <w:rFonts w:hint="eastAsia" w:ascii="楷体" w:hAnsi="楷体" w:eastAsia="楷体" w:cs="楷体"/>
          <w:color w:val="auto"/>
          <w:sz w:val="28"/>
          <w:szCs w:val="28"/>
          <w:highlight w:val="none"/>
        </w:rPr>
        <w:t>所有食材价格以</w:t>
      </w:r>
      <w:r>
        <w:rPr>
          <w:rFonts w:hint="eastAsia" w:ascii="楷体" w:hAnsi="楷体" w:eastAsia="楷体" w:cs="楷体"/>
          <w:color w:val="auto"/>
          <w:sz w:val="28"/>
          <w:szCs w:val="28"/>
          <w:highlight w:val="none"/>
          <w:lang w:eastAsia="en-US"/>
        </w:rPr>
        <w:t>镇江市发展和改革委员会（http://fgw.zhenjiang.gov.cn/）公布的最新一期零售价为基准价</w:t>
      </w:r>
      <w:r>
        <w:rPr>
          <w:rFonts w:hint="eastAsia" w:ascii="楷体" w:hAnsi="楷体" w:eastAsia="楷体" w:cs="楷体"/>
          <w:color w:val="auto"/>
          <w:sz w:val="28"/>
          <w:szCs w:val="28"/>
          <w:highlight w:val="none"/>
        </w:rPr>
        <w:t>，未在信息发布中的品类需要询价后确定基准价（原则上每月的1日（节假日相应顺延）商讨确定当月未在信息发布中的品类的供货价格，参照镇江农副产品批发市场同类产品平均零售价格），询价有效期为一个月。</w:t>
      </w:r>
      <w:bookmarkEnd w:id="7"/>
    </w:p>
    <w:p w14:paraId="7A3878CF">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bookmarkStart w:id="8" w:name="OLE_LINK7"/>
      <w:r>
        <w:rPr>
          <w:rFonts w:hint="eastAsia" w:ascii="楷体" w:hAnsi="楷体" w:eastAsia="楷体" w:cs="楷体"/>
          <w:color w:val="auto"/>
          <w:sz w:val="28"/>
          <w:szCs w:val="28"/>
          <w:highlight w:val="none"/>
        </w:rPr>
        <w:t>本次招标采用优惠率报价，供应商应根据企业自身情况结合项目特点，并考虑市场各类风险因素，在此基础上针对本采购包所包含的所有食材报出合理的统一的优惠率，具体采购数量以采购人实际采购单为准。</w:t>
      </w:r>
      <w:bookmarkEnd w:id="8"/>
      <w:r>
        <w:rPr>
          <w:rFonts w:hint="eastAsia" w:ascii="楷体" w:hAnsi="楷体" w:eastAsia="楷体" w:cs="楷体"/>
          <w:color w:val="auto"/>
          <w:sz w:val="28"/>
          <w:szCs w:val="28"/>
          <w:highlight w:val="none"/>
        </w:rPr>
        <w:t>本项目反对不正当竞争,如经评标委</w:t>
      </w:r>
      <w:r>
        <w:rPr>
          <w:rFonts w:hint="eastAsia" w:ascii="楷体" w:hAnsi="楷体" w:eastAsia="楷体" w:cs="楷体"/>
          <w:color w:val="auto"/>
          <w:sz w:val="28"/>
          <w:szCs w:val="28"/>
          <w:highlight w:val="none"/>
          <w:lang w:eastAsia="zh-CN"/>
        </w:rPr>
        <w:t>员会</w:t>
      </w:r>
      <w:r>
        <w:rPr>
          <w:rFonts w:hint="eastAsia" w:ascii="楷体" w:hAnsi="楷体" w:eastAsia="楷体" w:cs="楷体"/>
          <w:color w:val="auto"/>
          <w:sz w:val="28"/>
          <w:szCs w:val="28"/>
          <w:highlight w:val="none"/>
        </w:rPr>
        <w:t>判定供应商的投标报价明显低于成本，有可能影响服务质量或不能诚信履约，而供应商又不能作出合理说明及提供相关证明材料的，其投标将被视为</w:t>
      </w:r>
      <w:r>
        <w:rPr>
          <w:rFonts w:hint="eastAsia" w:ascii="楷体" w:hAnsi="楷体" w:eastAsia="楷体" w:cs="楷体"/>
          <w:color w:val="auto"/>
          <w:sz w:val="28"/>
          <w:szCs w:val="28"/>
          <w:highlight w:val="none"/>
          <w:lang w:eastAsia="zh-CN"/>
        </w:rPr>
        <w:t>未有</w:t>
      </w:r>
      <w:r>
        <w:rPr>
          <w:rFonts w:hint="eastAsia" w:ascii="楷体" w:hAnsi="楷体" w:eastAsia="楷体" w:cs="楷体"/>
          <w:color w:val="auto"/>
          <w:sz w:val="28"/>
          <w:szCs w:val="28"/>
          <w:highlight w:val="none"/>
        </w:rPr>
        <w:t>实质性响应。</w:t>
      </w:r>
    </w:p>
    <w:p w14:paraId="403923B2">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（3）投标人所报的优惠率将作为采购人在采购期间购买货物的款项计算依据。</w:t>
      </w:r>
      <w:bookmarkStart w:id="9" w:name="OLE_LINK6"/>
      <w:r>
        <w:rPr>
          <w:rFonts w:hint="eastAsia" w:ascii="楷体" w:hAnsi="楷体" w:eastAsia="楷体" w:cs="楷体"/>
          <w:color w:val="auto"/>
          <w:sz w:val="28"/>
          <w:szCs w:val="28"/>
          <w:highlight w:val="none"/>
        </w:rPr>
        <w:t>结算单价=基准价(上述物价部门公布的零售价格及询价价格)*（1-投标优惠率）。</w:t>
      </w:r>
      <w:bookmarkEnd w:id="9"/>
    </w:p>
    <w:p w14:paraId="48EA6097">
      <w:pPr>
        <w:spacing w:line="360" w:lineRule="auto"/>
        <w:rPr>
          <w:rFonts w:hint="eastAsia" w:ascii="楷体" w:hAnsi="楷体" w:eastAsia="楷体" w:cs="楷体"/>
          <w:b/>
          <w:bCs/>
          <w:color w:val="auto"/>
          <w:sz w:val="28"/>
          <w:szCs w:val="28"/>
          <w:highlight w:val="none"/>
        </w:rPr>
      </w:pPr>
      <w:r>
        <w:rPr>
          <w:rFonts w:hint="eastAsia" w:ascii="楷体" w:hAnsi="楷体" w:eastAsia="楷体" w:cs="楷体"/>
          <w:color w:val="auto"/>
          <w:sz w:val="28"/>
          <w:szCs w:val="28"/>
          <w:highlight w:val="none"/>
        </w:rPr>
        <w:t>（4）投标报价为全包价，以人民币为结算单位，包括产品价值、货物采购、包装、运输、装卸、搬运、售后服务、保险、税金、不合格货物的退换、所有工作人员的工勤费用以及合同实施过程中的可预见及不可预见等一切费用。</w:t>
      </w:r>
    </w:p>
    <w:p w14:paraId="10CA9BE8">
      <w:pPr>
        <w:pStyle w:val="3"/>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十</w:t>
      </w:r>
      <w:r>
        <w:rPr>
          <w:rFonts w:hint="eastAsia" w:ascii="楷体" w:hAnsi="楷体" w:eastAsia="楷体" w:cs="楷体"/>
          <w:b/>
          <w:bCs/>
          <w:color w:val="auto"/>
          <w:sz w:val="28"/>
          <w:szCs w:val="28"/>
          <w:highlight w:val="none"/>
          <w:lang w:eastAsia="zh-CN"/>
        </w:rPr>
        <w:t>七</w:t>
      </w:r>
      <w:r>
        <w:rPr>
          <w:rFonts w:hint="eastAsia" w:ascii="楷体" w:hAnsi="楷体" w:eastAsia="楷体" w:cs="楷体"/>
          <w:b/>
          <w:bCs/>
          <w:color w:val="auto"/>
          <w:sz w:val="28"/>
          <w:szCs w:val="28"/>
          <w:highlight w:val="none"/>
        </w:rPr>
        <w:t>、支付方式</w:t>
      </w:r>
    </w:p>
    <w:p w14:paraId="624E1AE7">
      <w:r>
        <w:rPr>
          <w:rFonts w:hint="eastAsia" w:ascii="楷体" w:hAnsi="楷体" w:eastAsia="楷体" w:cs="楷体"/>
          <w:color w:val="auto"/>
          <w:sz w:val="28"/>
          <w:szCs w:val="28"/>
          <w:highlight w:val="none"/>
        </w:rPr>
        <w:t>签订合同后，每月10号前采购人根据每日验收记录表检查结果和月度考核计算上月配送费用，于</w:t>
      </w: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个工作日内向中标人支付月度配送费用(实际支付的费用根据实际月度考核结果计算)。</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307E7"/>
    <w:rsid w:val="470A4433"/>
    <w:rsid w:val="594F55F2"/>
    <w:rsid w:val="7CD30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hint="default" w:ascii="宋体" w:hAnsi="Times New Roman" w:eastAsia="宋体" w:cs="Times New Roman"/>
      <w:sz w:val="22"/>
      <w:szCs w:val="22"/>
      <w:lang w:val="zh-CN"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45"/>
    </w:pPr>
    <w:rPr>
      <w:rFonts w:ascii="楷体_GB2312" w:eastAsia="楷体_GB2312" w:hAnsiTheme="minorHAnsi" w:cstheme="minorBidi"/>
      <w:sz w:val="32"/>
      <w:szCs w:val="22"/>
    </w:rPr>
  </w:style>
  <w:style w:type="paragraph" w:styleId="3">
    <w:name w:val="envelope return"/>
    <w:basedOn w:val="1"/>
    <w:qFormat/>
    <w:uiPriority w:val="99"/>
    <w:rPr>
      <w:rFonts w:ascii="Arial" w:hAnsi="Arial" w:eastAsia="仿宋" w:cs="Times New Roman"/>
    </w:rPr>
  </w:style>
  <w:style w:type="paragraph" w:customStyle="1" w:styleId="6">
    <w:name w:val="普通(网站)1"/>
    <w:basedOn w:val="1"/>
    <w:qFormat/>
    <w:uiPriority w:val="0"/>
    <w:rPr>
      <w:sz w:val="24"/>
      <w:lang w:val="en-US"/>
    </w:rPr>
  </w:style>
  <w:style w:type="character" w:customStyle="1" w:styleId="7">
    <w:name w:val="titlebody"/>
    <w:basedOn w:val="5"/>
    <w:qFormat/>
    <w:uiPriority w:val="0"/>
    <w:rPr>
      <w:rFonts w:ascii="宋体" w:hAnsi="宋体" w:eastAsia="宋体" w:cs="宋体"/>
      <w:b/>
      <w:bCs/>
      <w:color w:val="000000"/>
      <w:sz w:val="24"/>
      <w:szCs w:val="24"/>
    </w:rPr>
  </w:style>
  <w:style w:type="paragraph" w:customStyle="1" w:styleId="8">
    <w:name w:val="Normal_0"/>
    <w:qFormat/>
    <w:uiPriority w:val="0"/>
    <w:rPr>
      <w:rFonts w:hint="default" w:ascii="Times New Roman" w:hAnsi="Times New Roman" w:eastAsia="Times New Roman" w:cs="Times New Roman"/>
      <w:sz w:val="24"/>
      <w:szCs w:val="24"/>
      <w:lang w:val="en-US" w:eastAsia="zh-CN" w:bidi="ar-SA"/>
    </w:rPr>
  </w:style>
  <w:style w:type="paragraph" w:customStyle="1" w:styleId="9">
    <w:name w:val="Normal Indent1"/>
    <w:basedOn w:val="1"/>
    <w:qFormat/>
    <w:uiPriority w:val="99"/>
    <w:pPr>
      <w:ind w:firstLine="420"/>
    </w:pPr>
    <w:rPr>
      <w:rFonts w:ascii="Times New Roman" w:hAnsi="Times New Roman" w:cs="Times New Roman"/>
      <w:sz w:val="20"/>
      <w:szCs w:val="20"/>
    </w:rPr>
  </w:style>
  <w:style w:type="paragraph" w:customStyle="1" w:styleId="10">
    <w:name w:val="首行缩进"/>
    <w:basedOn w:val="1"/>
    <w:qFormat/>
    <w:uiPriority w:val="0"/>
    <w:pPr>
      <w:ind w:firstLine="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2026-02-04T03:11:00Z</dcterms:created>
  <dc:creator>zhuhaizhen</dc:creator>
  <cp:lastModifiedBy>zhuhaizhen</cp:lastModifiedBy>
  <dcterms:modified xsi:type="dcterms:W3CDTF">2026-02-04T03:12:31Z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8FCE4366432B4647B63088BAC3371A31_11</vt:lpwstr>
  </property>
  <property fmtid="{D5CDD505-2E9C-101B-9397-08002B2CF9AE}" pid="4" name="KSOTemplateDocerSaveRecord">
    <vt:lpwstr>eyJoZGlkIjoiNWY0NjEyNGUzZTk2YjBkNjE3NmFjODZlOWRkNjMxMGMiLCJ1c2VySWQiOiIyODQxNDY2MTAifQ==</vt:lpwstr>
  </property>
</Properties>
</file>