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360" w:lineRule="auto"/>
        <w:tabs>
          <w:tab w:val="left" w:pos="709" w:leader="none"/>
        </w:tabs>
        <w:rPr>
          <w:rFonts w:hint="eastAsia" w:ascii="宋体" w:hAnsi="宋体"/>
          <w:b/>
          <w:bCs/>
          <w:sz w:val="52"/>
          <w:szCs w:val="52"/>
          <w14:ligatures w14:val="none"/>
        </w:rPr>
      </w:pPr>
      <w:r>
        <w:rPr>
          <w:rFonts w:hint="eastAsia" w:ascii="宋体" w:hAnsi="宋体"/>
          <w:b/>
          <w:bCs/>
          <w:sz w:val="52"/>
          <w:szCs w:val="52"/>
        </w:rPr>
        <w:t xml:space="preserve">苏州市相城区政府采购</w:t>
      </w:r>
      <w:r>
        <w:rPr>
          <w:rFonts w:hint="eastAsia" w:ascii="宋体" w:hAnsi="宋体"/>
          <w:b/>
          <w:bCs/>
          <w:sz w:val="52"/>
          <w:szCs w:val="52"/>
        </w:rPr>
      </w:r>
      <w:r>
        <w:rPr>
          <w:sz w:val="24"/>
          <w:szCs w:val="28"/>
        </w:rPr>
      </w:r>
    </w:p>
    <w:p>
      <w:pPr>
        <w:ind w:firstLine="964"/>
        <w:jc w:val="center"/>
        <w:spacing w:line="360" w:lineRule="auto"/>
        <w:tabs>
          <w:tab w:val="left" w:pos="709" w:leader="none"/>
        </w:tabs>
        <w:rPr>
          <w:rFonts w:hint="eastAsia" w:ascii="宋体" w:hAnsi="宋体"/>
          <w:b/>
          <w:bCs/>
          <w:sz w:val="52"/>
          <w:szCs w:val="52"/>
          <w14:ligatures w14:val="none"/>
        </w:rPr>
      </w:pPr>
      <w:r>
        <w:rPr>
          <w:rFonts w:hint="eastAsia" w:ascii="宋体" w:hAnsi="宋体"/>
          <w:b/>
          <w:bCs/>
          <w:sz w:val="52"/>
          <w:szCs w:val="52"/>
        </w:rPr>
        <w:t xml:space="preserve">竞争性磋商</w:t>
      </w:r>
      <w:r>
        <w:rPr>
          <w:rFonts w:hint="eastAsia" w:ascii="宋体" w:hAnsi="宋体"/>
          <w:b/>
          <w:bCs/>
          <w:sz w:val="52"/>
          <w:szCs w:val="52"/>
        </w:rPr>
        <w:t xml:space="preserve">文件</w:t>
      </w:r>
      <w:r>
        <w:rPr>
          <w:rFonts w:hint="eastAsia" w:ascii="宋体" w:hAnsi="宋体"/>
          <w:b/>
          <w:bCs/>
          <w:sz w:val="52"/>
          <w:szCs w:val="52"/>
        </w:rPr>
      </w:r>
      <w:r>
        <w:rPr>
          <w:sz w:val="24"/>
          <w:szCs w:val="28"/>
        </w:rPr>
      </w:r>
    </w:p>
    <w:p>
      <w:pPr>
        <w:pStyle w:val="1005"/>
        <w:jc w:val="center"/>
        <w:rPr>
          <w:rFonts w:ascii="宋体" w:hAnsi="宋体"/>
        </w:rPr>
      </w:pPr>
      <w:r>
        <w:rPr>
          <w:rFonts w:ascii="宋体" w:hAnsi="宋体"/>
        </w:rPr>
      </w:r>
      <w:r/>
    </w:p>
    <w:p>
      <w:pPr>
        <w:pStyle w:val="1005"/>
        <w:jc w:val="center"/>
        <w:rPr>
          <w:rFonts w:ascii="宋体" w:hAnsi="宋体"/>
        </w:rPr>
      </w:pPr>
      <w:r>
        <w:rPr>
          <w:rFonts w:ascii="宋体" w:hAnsi="宋体"/>
        </w:rPr>
      </w:r>
      <w:r/>
    </w:p>
    <w:p>
      <w:pPr>
        <w:pStyle w:val="1005"/>
        <w:jc w:val="center"/>
        <w:rPr>
          <w:rFonts w:ascii="宋体" w:hAnsi="宋体"/>
        </w:rPr>
      </w:pPr>
      <w:r>
        <w:rPr>
          <w:rFonts w:ascii="宋体" w:hAnsi="宋体"/>
        </w:rPr>
        <mc:AlternateContent>
          <mc:Choice Requires="wpg">
            <w:drawing>
              <wp:inline xmlns:wp="http://schemas.openxmlformats.org/drawingml/2006/wordprocessingDrawing" distT="0" distB="0" distL="0" distR="0">
                <wp:extent cx="1274445" cy="12985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74445" cy="1298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3pt;height:102.2pt;mso-wrap-distance-left:0.0pt;mso-wrap-distance-top:0.0pt;mso-wrap-distance-right:0.0pt;mso-wrap-distance-bottom:0.0pt;" stroked="f">
                <v:path textboxrect="0,0,0,0"/>
                <v:imagedata r:id="rId23" o:title=""/>
              </v:shape>
            </w:pict>
          </mc:Fallback>
        </mc:AlternateContent>
      </w:r>
      <w:r>
        <w:rPr>
          <w:rFonts w:ascii="宋体" w:hAnsi="宋体"/>
        </w:rPr>
      </w:r>
      <w:r/>
    </w:p>
    <w:p>
      <w:pPr>
        <w:pStyle w:val="1005"/>
        <w:jc w:val="center"/>
        <w:rPr>
          <w:rFonts w:ascii="宋体" w:hAnsi="宋体"/>
        </w:rPr>
      </w:pPr>
      <w:r>
        <w:rPr>
          <w:rFonts w:ascii="宋体" w:hAnsi="宋体"/>
        </w:rPr>
      </w:r>
      <w:r/>
    </w:p>
    <w:p>
      <w:pPr>
        <w:pStyle w:val="1005"/>
        <w:ind w:firstLine="964"/>
        <w:spacing w:line="360" w:lineRule="auto"/>
        <w:tabs>
          <w:tab w:val="left" w:pos="709" w:leader="none"/>
        </w:tabs>
        <w:rPr>
          <w:rFonts w:ascii="宋体" w:hAnsi="宋体"/>
          <w:b/>
          <w:sz w:val="32"/>
        </w:rPr>
      </w:pPr>
      <w:r>
        <w:rPr>
          <w:rFonts w:ascii="宋体" w:hAnsi="宋体"/>
          <w:b/>
          <w:sz w:val="32"/>
        </w:rPr>
      </w:r>
      <w:r/>
    </w:p>
    <w:p>
      <w:pPr>
        <w:pStyle w:val="1005"/>
        <w:ind w:firstLine="964"/>
        <w:spacing w:line="360" w:lineRule="auto"/>
        <w:tabs>
          <w:tab w:val="left" w:pos="709" w:leader="none"/>
        </w:tabs>
        <w:rPr>
          <w:rFonts w:ascii="宋体" w:hAnsi="宋体"/>
          <w:b/>
          <w:sz w:val="32"/>
        </w:rPr>
      </w:pPr>
      <w:r>
        <w:rPr>
          <w:rFonts w:ascii="宋体" w:hAnsi="宋体"/>
          <w:b/>
          <w:sz w:val="32"/>
        </w:rPr>
      </w:r>
      <w:r/>
    </w:p>
    <w:p>
      <w:pPr>
        <w:pStyle w:val="1005"/>
        <w:ind w:firstLine="964"/>
        <w:spacing w:line="360" w:lineRule="auto"/>
        <w:tabs>
          <w:tab w:val="left" w:pos="709" w:leader="none"/>
        </w:tabs>
        <w:rPr>
          <w:rFonts w:hint="eastAsia" w:ascii="宋体" w:hAnsi="宋体"/>
          <w:b/>
          <w:sz w:val="32"/>
        </w:rPr>
      </w:pPr>
      <w:r>
        <w:rPr>
          <w:rFonts w:hint="eastAsia" w:ascii="宋体" w:hAnsi="宋体"/>
          <w:b/>
          <w:sz w:val="32"/>
        </w:rPr>
        <w:t xml:space="preserve">采购编号：JSZC-320507-JHRG-C2026-0001</w:t>
      </w:r>
      <w:r>
        <w:rPr>
          <w:rFonts w:hint="eastAsia" w:ascii="宋体" w:hAnsi="宋体"/>
          <w:b/>
          <w:sz w:val="32"/>
        </w:rPr>
        <w:t xml:space="preserve">    </w:t>
      </w:r>
      <w:r/>
    </w:p>
    <w:p>
      <w:pPr>
        <w:pStyle w:val="1005"/>
        <w:ind w:firstLine="964"/>
        <w:spacing w:line="360" w:lineRule="auto"/>
        <w:tabs>
          <w:tab w:val="left" w:pos="709" w:leader="none"/>
        </w:tabs>
        <w:rPr>
          <w:rFonts w:hint="eastAsia" w:ascii="宋体" w:hAnsi="宋体"/>
          <w:b/>
          <w:sz w:val="32"/>
        </w:rPr>
      </w:pPr>
      <w:r>
        <w:rPr>
          <w:rFonts w:hint="eastAsia" w:ascii="宋体" w:hAnsi="宋体"/>
          <w:b/>
          <w:sz w:val="32"/>
        </w:rPr>
        <w:t xml:space="preserve">采购内容：2025年度元和派出所“固边”工程泛在智能感知网建设</w:t>
      </w:r>
      <w:r/>
    </w:p>
    <w:p>
      <w:pPr>
        <w:pStyle w:val="1005"/>
        <w:ind w:firstLine="964"/>
        <w:spacing w:line="360" w:lineRule="auto"/>
        <w:tabs>
          <w:tab w:val="left" w:pos="709" w:leader="none"/>
        </w:tabs>
        <w:rPr>
          <w:rFonts w:hint="eastAsia" w:ascii="宋体" w:hAnsi="宋体"/>
          <w:b/>
          <w:sz w:val="32"/>
        </w:rPr>
      </w:pPr>
      <w:r>
        <w:rPr>
          <w:rFonts w:hint="eastAsia" w:ascii="宋体" w:hAnsi="宋体"/>
          <w:b/>
          <w:sz w:val="32"/>
        </w:rPr>
        <w:t xml:space="preserve">采 购 人：苏州市公安局相城分局元和派出所</w:t>
      </w:r>
      <w:r/>
    </w:p>
    <w:p>
      <w:pPr>
        <w:pStyle w:val="1005"/>
        <w:ind w:firstLine="964"/>
        <w:spacing w:line="360" w:lineRule="auto"/>
        <w:tabs>
          <w:tab w:val="left" w:pos="709" w:leader="none"/>
        </w:tabs>
        <w:rPr>
          <w:rFonts w:ascii="宋体" w:hAnsi="宋体"/>
          <w:b/>
          <w:sz w:val="32"/>
        </w:rPr>
      </w:pPr>
      <w:r>
        <w:rPr>
          <w:rFonts w:hint="eastAsia" w:ascii="宋体" w:hAnsi="宋体"/>
          <w:b/>
          <w:sz w:val="32"/>
        </w:rPr>
        <w:t xml:space="preserve">项目类别：工程类</w:t>
      </w:r>
      <w:r>
        <w:rPr>
          <w:rFonts w:ascii="宋体" w:hAnsi="宋体"/>
          <w:b/>
          <w:sz w:val="32"/>
        </w:rPr>
      </w:r>
      <w:r/>
    </w:p>
    <w:p>
      <w:pPr>
        <w:pStyle w:val="1005"/>
        <w:ind w:firstLine="964"/>
        <w:spacing w:line="360" w:lineRule="auto"/>
        <w:tabs>
          <w:tab w:val="left" w:pos="709" w:leader="none"/>
        </w:tabs>
        <w:rPr>
          <w:rFonts w:hint="eastAsia" w:ascii="宋体" w:hAnsi="宋体"/>
          <w:b/>
          <w:sz w:val="32"/>
        </w:rPr>
      </w:pPr>
      <w:r>
        <w:rPr>
          <w:rFonts w:ascii="宋体" w:hAnsi="宋体"/>
          <w:b/>
          <w:sz w:val="32"/>
        </w:rPr>
        <w:t xml:space="preserve">所属行业</w:t>
      </w:r>
      <w:r>
        <w:rPr>
          <w:rFonts w:hint="eastAsia" w:ascii="宋体" w:hAnsi="宋体"/>
          <w:b/>
          <w:sz w:val="32"/>
        </w:rPr>
        <w:t xml:space="preserve">：</w:t>
      </w:r>
      <w:r>
        <w:rPr>
          <w:rFonts w:hint="eastAsia" w:ascii="宋体" w:hAnsi="宋体"/>
          <w:b/>
          <w:spacing w:val="-6"/>
          <w:sz w:val="32"/>
          <w:szCs w:val="32"/>
        </w:rPr>
        <w:t xml:space="preserve">建筑业</w:t>
      </w:r>
      <w:r>
        <w:rPr>
          <w:rFonts w:hint="eastAsia" w:ascii="宋体" w:hAnsi="宋体"/>
          <w:b/>
          <w:sz w:val="32"/>
        </w:rPr>
      </w:r>
      <w:r/>
    </w:p>
    <w:p>
      <w:pPr>
        <w:pStyle w:val="1005"/>
        <w:ind w:firstLine="964"/>
        <w:spacing w:line="360" w:lineRule="auto"/>
        <w:tabs>
          <w:tab w:val="left" w:pos="709" w:leader="none"/>
        </w:tabs>
        <w:rPr>
          <w:rFonts w:ascii="宋体" w:hAnsi="宋体"/>
          <w:b/>
          <w:sz w:val="32"/>
        </w:rPr>
      </w:pPr>
      <w:r>
        <w:rPr>
          <w:rFonts w:ascii="宋体" w:hAnsi="宋体"/>
          <w:b/>
          <w:sz w:val="32"/>
        </w:rPr>
      </w:r>
      <w:r/>
    </w:p>
    <w:p>
      <w:pPr>
        <w:pStyle w:val="1005"/>
        <w:spacing w:line="360" w:lineRule="auto"/>
        <w:rPr>
          <w:rFonts w:ascii="宋体" w:hAnsi="宋体"/>
          <w:b/>
          <w:sz w:val="32"/>
        </w:rPr>
      </w:pPr>
      <w:r>
        <w:rPr>
          <w:rFonts w:ascii="宋体" w:hAnsi="宋体"/>
          <w:b/>
          <w:sz w:val="32"/>
        </w:rPr>
      </w:r>
      <w:r/>
    </w:p>
    <w:p>
      <w:pPr>
        <w:pStyle w:val="1005"/>
        <w:rPr>
          <w:rFonts w:ascii="宋体" w:hAnsi="宋体"/>
          <w:sz w:val="32"/>
        </w:rPr>
      </w:pPr>
      <w:r>
        <w:rPr>
          <w:rFonts w:ascii="宋体" w:hAnsi="宋体"/>
          <w:sz w:val="32"/>
        </w:rPr>
      </w:r>
      <w:r/>
    </w:p>
    <w:p>
      <w:pPr>
        <w:pStyle w:val="1005"/>
        <w:jc w:val="center"/>
        <w:rPr>
          <w:rFonts w:hint="eastAsia" w:ascii="宋体" w:hAnsi="宋体"/>
          <w:b/>
          <w:sz w:val="32"/>
        </w:rPr>
      </w:pPr>
      <w:r>
        <w:rPr>
          <w:rFonts w:hint="eastAsia" w:ascii="宋体" w:hAnsi="宋体"/>
          <w:b/>
          <w:sz w:val="32"/>
        </w:rPr>
        <w:t xml:space="preserve">苏州嘉泓瑞项目管理咨询有限公司</w:t>
      </w:r>
      <w:r/>
    </w:p>
    <w:p>
      <w:pPr>
        <w:pStyle w:val="1005"/>
        <w:jc w:val="center"/>
        <w:rPr>
          <w:rFonts w:hint="eastAsia"/>
        </w:rPr>
      </w:pPr>
      <w:r>
        <w:rPr>
          <w:rFonts w:hint="eastAsia" w:ascii="宋体" w:hAnsi="宋体"/>
          <w:b/>
          <w:sz w:val="32"/>
        </w:rPr>
        <w:t xml:space="preserve">二○二六年一月</w:t>
      </w:r>
      <w:r>
        <w:rPr>
          <w:rFonts w:hint="eastAsia"/>
        </w:rPr>
      </w:r>
      <w:r/>
    </w:p>
    <w:p>
      <w:pPr>
        <w:shd w:val="nil" w:color="auto"/>
        <w:rPr>
          <w:rFonts w:ascii="宋体" w:hAnsi="宋体"/>
          <w:b/>
          <w:bCs/>
          <w:sz w:val="52"/>
          <w:szCs w:val="52"/>
        </w:rPr>
      </w:pPr>
      <w:r>
        <w:rPr>
          <w:rFonts w:hint="eastAsia" w:ascii="宋体" w:hAnsi="宋体"/>
          <w:b/>
          <w:sz w:val="52"/>
          <w:szCs w:val="52"/>
          <w:highlight w:val="none"/>
        </w:rPr>
        <w:br w:type="page" w:clear="all"/>
      </w:r>
      <w:r>
        <w:rPr>
          <w:rFonts w:hint="eastAsia" w:ascii="宋体" w:hAnsi="宋体"/>
          <w:b/>
          <w:sz w:val="52"/>
          <w:szCs w:val="52"/>
          <w:highlight w:val="none"/>
        </w:rPr>
      </w:r>
      <w:r/>
    </w:p>
    <w:p>
      <w:pPr>
        <w:pStyle w:val="1005"/>
        <w:jc w:val="center"/>
        <w:tabs>
          <w:tab w:val="left" w:pos="315" w:leader="none"/>
          <w:tab w:val="center" w:pos="4153" w:leader="none"/>
        </w:tabs>
        <w:rPr>
          <w:rFonts w:hint="eastAsia" w:ascii="宋体" w:hAnsi="宋体"/>
          <w:b/>
          <w:bCs/>
          <w:sz w:val="52"/>
          <w:szCs w:val="52"/>
          <w:highlight w:val="none"/>
        </w:rPr>
      </w:pPr>
      <w:r>
        <w:rPr>
          <w:rFonts w:hint="eastAsia" w:ascii="宋体" w:hAnsi="宋体"/>
          <w:b/>
          <w:sz w:val="52"/>
          <w:szCs w:val="52"/>
        </w:rPr>
        <w:t xml:space="preserve">目    录</w:t>
      </w:r>
      <w:r>
        <w:rPr>
          <w:rFonts w:ascii="宋体" w:hAnsi="宋体"/>
          <w:b/>
          <w:sz w:val="52"/>
          <w:szCs w:val="52"/>
        </w:rPr>
      </w:r>
      <w:r/>
    </w:p>
    <w:p>
      <w:pPr>
        <w:pStyle w:val="1005"/>
        <w:jc w:val="center"/>
        <w:tabs>
          <w:tab w:val="left" w:pos="315" w:leader="none"/>
          <w:tab w:val="center" w:pos="4153" w:leader="none"/>
        </w:tabs>
        <w:rPr>
          <w:rFonts w:ascii="宋体" w:hAnsi="宋体"/>
          <w:b/>
          <w:sz w:val="52"/>
          <w:szCs w:val="52"/>
        </w:rPr>
      </w:pPr>
      <w:r>
        <w:rPr>
          <w:rFonts w:ascii="宋体" w:hAnsi="宋体"/>
          <w:b/>
          <w:sz w:val="52"/>
          <w:szCs w:val="52"/>
        </w:rPr>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一、竞争性磋商采购公告</w:t>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二、供应商须知</w:t>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三、响应文件格式</w:t>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四、磋商采购文件</w:t>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五、合同主要条款</w:t>
      </w:r>
      <w:r/>
    </w:p>
    <w:p>
      <w:pPr>
        <w:pStyle w:val="1005"/>
        <w:tabs>
          <w:tab w:val="left" w:pos="315" w:leader="none"/>
          <w:tab w:val="center" w:pos="4153" w:leader="none"/>
        </w:tabs>
        <w:rPr>
          <w:rFonts w:hint="eastAsia" w:ascii="宋体" w:hAnsi="宋体"/>
          <w:sz w:val="28"/>
          <w:szCs w:val="28"/>
        </w:rPr>
      </w:pPr>
      <w:r>
        <w:rPr>
          <w:rFonts w:hint="eastAsia" w:ascii="宋体" w:hAnsi="宋体"/>
          <w:sz w:val="28"/>
          <w:szCs w:val="28"/>
        </w:rPr>
        <w:t xml:space="preserve">六、技术要求</w:t>
      </w:r>
      <w:r/>
    </w:p>
    <w:p>
      <w:pPr>
        <w:pStyle w:val="1005"/>
        <w:tabs>
          <w:tab w:val="left" w:pos="315" w:leader="none"/>
          <w:tab w:val="center" w:pos="4153" w:leader="none"/>
        </w:tabs>
        <w:rPr>
          <w:rFonts w:ascii="宋体" w:hAnsi="宋体"/>
          <w:b/>
          <w:sz w:val="32"/>
          <w:szCs w:val="32"/>
        </w:rPr>
      </w:pPr>
      <w:r>
        <w:rPr>
          <w:rFonts w:hint="eastAsia" w:ascii="宋体" w:hAnsi="宋体"/>
          <w:sz w:val="28"/>
          <w:szCs w:val="28"/>
        </w:rPr>
        <w:t xml:space="preserve">七、评审方法</w:t>
      </w: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tabs>
          <w:tab w:val="left" w:pos="315" w:leader="none"/>
          <w:tab w:val="center" w:pos="4153" w:leader="none"/>
        </w:tabs>
        <w:rPr>
          <w:rFonts w:ascii="宋体" w:hAnsi="宋体"/>
          <w:b/>
          <w:sz w:val="32"/>
          <w:szCs w:val="32"/>
        </w:rPr>
      </w:pPr>
      <w:r>
        <w:rPr>
          <w:rFonts w:ascii="宋体" w:hAnsi="宋体"/>
          <w:b/>
          <w:sz w:val="32"/>
          <w:szCs w:val="32"/>
        </w:rPr>
      </w:r>
      <w:r/>
    </w:p>
    <w:p>
      <w:pPr>
        <w:pStyle w:val="1005"/>
        <w:jc w:val="center"/>
        <w:spacing w:line="360" w:lineRule="auto"/>
        <w:widowControl/>
        <w:rPr>
          <w:rFonts w:hint="eastAsia" w:ascii="宋体" w:hAnsi="宋体"/>
          <w:b/>
          <w:bCs/>
          <w:spacing w:val="20"/>
          <w:sz w:val="32"/>
          <w:szCs w:val="32"/>
        </w:rPr>
      </w:pPr>
      <w:r>
        <w:rPr>
          <w:rFonts w:ascii="宋体" w:hAnsi="宋体"/>
        </w:rPr>
        <w:br w:type="page" w:clear="all"/>
      </w:r>
      <w:bookmarkStart w:id="0" w:name="_Toc492294162"/>
      <w:r>
        <w:rPr>
          <w:rFonts w:ascii="宋体" w:hAnsi="宋体"/>
          <w:b/>
          <w:bCs/>
          <w:spacing w:val="20"/>
          <w:sz w:val="32"/>
          <w:szCs w:val="32"/>
        </w:rPr>
        <w:t xml:space="preserve">前附表</w:t>
      </w:r>
      <w:bookmarkEnd w:id="0"/>
      <w:r>
        <w:rPr>
          <w:rFonts w:hint="eastAsia" w:ascii="宋体" w:hAnsi="宋体"/>
          <w:b/>
          <w:bCs/>
          <w:spacing w:val="20"/>
          <w:sz w:val="32"/>
          <w:szCs w:val="32"/>
        </w:rPr>
      </w:r>
      <w:r/>
    </w:p>
    <w:tbl>
      <w:tblPr>
        <w:tblW w:w="5093"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1147"/>
        <w:gridCol w:w="2430"/>
        <w:gridCol w:w="645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内               容</w:t>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JSZC-320507-JHRG-C2026-0001</w:t>
            </w:r>
            <w:r>
              <w:rPr>
                <w:rFonts w:ascii="宋体" w:hAnsi="宋体" w:cs="宋体"/>
                <w:szCs w:val="21"/>
              </w:rPr>
              <w:t xml:space="preserve">    </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spacing w:line="312" w:lineRule="auto"/>
              <w:rPr>
                <w:rFonts w:hint="eastAsia" w:ascii="宋体" w:hAnsi="宋体" w:cs="宋体"/>
                <w:szCs w:val="21"/>
              </w:rPr>
            </w:pPr>
            <w:r>
              <w:rPr>
                <w:rFonts w:hint="eastAsia" w:ascii="宋体" w:hAnsi="宋体" w:cs="宋体"/>
                <w:szCs w:val="21"/>
              </w:rPr>
              <w:t xml:space="preserve">2025年度元和派出所“固边”工程泛在智能感知网建设</w:t>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采购代理机构</w:t>
            </w:r>
            <w:r/>
          </w:p>
          <w:p>
            <w:pPr>
              <w:pStyle w:val="1005"/>
              <w:jc w:val="center"/>
              <w:spacing w:line="312" w:lineRule="auto"/>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名称：苏州嘉泓瑞项目管理咨询有限公司</w:t>
            </w:r>
            <w:r/>
          </w:p>
          <w:p>
            <w:pPr>
              <w:pStyle w:val="1005"/>
              <w:jc w:val="left"/>
              <w:spacing w:line="312" w:lineRule="auto"/>
              <w:rPr>
                <w:rFonts w:hint="eastAsia" w:ascii="宋体" w:hAnsi="宋体" w:cs="宋体"/>
                <w:szCs w:val="21"/>
              </w:rPr>
            </w:pPr>
            <w:r>
              <w:rPr>
                <w:rFonts w:hint="eastAsia" w:ascii="宋体" w:hAnsi="宋体" w:cs="宋体"/>
                <w:szCs w:val="21"/>
              </w:rPr>
              <w:t xml:space="preserve">联系地址：苏州市相城区三角咀商务中心2E楼东楼2楼</w:t>
            </w:r>
            <w:r/>
          </w:p>
          <w:p>
            <w:pPr>
              <w:pStyle w:val="1005"/>
              <w:jc w:val="left"/>
              <w:spacing w:line="312" w:lineRule="auto"/>
              <w:rPr>
                <w:rFonts w:hint="eastAsia" w:ascii="宋体" w:hAnsi="宋体" w:cs="宋体"/>
                <w:szCs w:val="21"/>
              </w:rPr>
            </w:pPr>
            <w:r>
              <w:rPr>
                <w:rFonts w:hint="eastAsia" w:ascii="宋体" w:hAnsi="宋体" w:cs="宋体"/>
                <w:szCs w:val="21"/>
              </w:rPr>
              <w:t xml:space="preserve">联系人：刘露冰杰、谈雪平</w:t>
            </w:r>
            <w:r/>
          </w:p>
          <w:p>
            <w:pPr>
              <w:pStyle w:val="1005"/>
              <w:jc w:val="left"/>
              <w:spacing w:line="312" w:lineRule="auto"/>
              <w:rPr>
                <w:rFonts w:hint="eastAsia" w:ascii="宋体" w:hAnsi="宋体" w:cs="宋体"/>
                <w:szCs w:val="21"/>
              </w:rPr>
            </w:pPr>
            <w:r>
              <w:rPr>
                <w:rFonts w:hint="eastAsia" w:ascii="宋体" w:hAnsi="宋体" w:cs="宋体"/>
                <w:szCs w:val="21"/>
              </w:rPr>
              <w:t xml:space="preserve">电话：0512-69575388-8001</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名称：苏州市公安局相城分局元和派出所</w:t>
            </w:r>
            <w:r/>
          </w:p>
          <w:p>
            <w:pPr>
              <w:pStyle w:val="1005"/>
              <w:jc w:val="left"/>
              <w:spacing w:line="312" w:lineRule="auto"/>
              <w:rPr>
                <w:rFonts w:hint="eastAsia" w:ascii="宋体" w:hAnsi="宋体" w:cs="宋体"/>
                <w:szCs w:val="21"/>
              </w:rPr>
            </w:pPr>
            <w:r>
              <w:rPr>
                <w:rFonts w:hint="eastAsia" w:ascii="宋体" w:hAnsi="宋体" w:cs="宋体"/>
                <w:szCs w:val="21"/>
              </w:rPr>
              <w:t xml:space="preserve">地址：元和派出所庆元路9号</w:t>
            </w:r>
            <w:r/>
          </w:p>
          <w:p>
            <w:pPr>
              <w:pStyle w:val="1005"/>
              <w:jc w:val="left"/>
              <w:spacing w:line="312" w:lineRule="auto"/>
              <w:rPr>
                <w:rFonts w:hint="eastAsia" w:ascii="宋体" w:hAnsi="宋体" w:cs="宋体"/>
                <w:szCs w:val="21"/>
              </w:rPr>
            </w:pPr>
            <w:r>
              <w:rPr>
                <w:rFonts w:hint="eastAsia" w:ascii="宋体" w:hAnsi="宋体" w:cs="宋体"/>
                <w:szCs w:val="21"/>
              </w:rPr>
              <w:t xml:space="preserve">联系人：马文琦</w:t>
            </w:r>
            <w:r/>
          </w:p>
          <w:p>
            <w:pPr>
              <w:pStyle w:val="1005"/>
              <w:jc w:val="left"/>
              <w:spacing w:line="312" w:lineRule="auto"/>
              <w:rPr>
                <w:rFonts w:ascii="宋体" w:hAnsi="宋体" w:cs="宋体"/>
                <w:szCs w:val="21"/>
              </w:rPr>
            </w:pPr>
            <w:r>
              <w:rPr>
                <w:rFonts w:hint="eastAsia" w:ascii="宋体" w:hAnsi="宋体" w:cs="宋体"/>
                <w:szCs w:val="21"/>
              </w:rPr>
              <w:t xml:space="preserve">联系电话：0512-65755363</w:t>
            </w:r>
            <w:r>
              <w:rPr>
                <w:rFonts w:ascii="宋体" w:hAnsi="宋体" w:cs="宋体"/>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详见采购文件第三章</w:t>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本项目不收取磋商保证金</w:t>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响应文件提交截止之日起四十五天（日历日）</w:t>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响应文件</w:t>
            </w:r>
            <w:r/>
          </w:p>
          <w:p>
            <w:pPr>
              <w:pStyle w:val="1005"/>
              <w:jc w:val="center"/>
              <w:spacing w:line="312" w:lineRule="auto"/>
              <w:rPr>
                <w:rFonts w:hint="eastAsia" w:ascii="宋体" w:hAnsi="宋体" w:cs="宋体"/>
                <w:szCs w:val="21"/>
              </w:rPr>
            </w:pPr>
            <w:r>
              <w:rPr>
                <w:rFonts w:hint="eastAsia" w:ascii="宋体" w:hAnsi="宋体" w:cs="宋体"/>
                <w:szCs w:val="21"/>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2026年</w:t>
            </w:r>
            <w:r>
              <w:rPr>
                <w:rFonts w:ascii="宋体" w:hAnsi="宋体" w:cs="宋体"/>
                <w:szCs w:val="21"/>
              </w:rPr>
              <w:t xml:space="preserve">2</w:t>
            </w:r>
            <w:r>
              <w:rPr>
                <w:rFonts w:hint="eastAsia" w:ascii="宋体" w:hAnsi="宋体" w:cs="宋体"/>
                <w:szCs w:val="21"/>
              </w:rPr>
              <w:t xml:space="preserve">月</w:t>
            </w:r>
            <w:r>
              <w:rPr>
                <w:rFonts w:ascii="宋体" w:hAnsi="宋体" w:cs="宋体"/>
                <w:szCs w:val="21"/>
              </w:rPr>
              <w:t xml:space="preserve">10</w:t>
            </w:r>
            <w:r>
              <w:rPr>
                <w:rFonts w:hint="eastAsia" w:ascii="宋体" w:hAnsi="宋体" w:cs="宋体"/>
                <w:szCs w:val="21"/>
              </w:rPr>
              <w:t xml:space="preserve">日13点30分（北京时间） </w:t>
            </w:r>
            <w:r/>
          </w:p>
          <w:p>
            <w:pPr>
              <w:pStyle w:val="1046"/>
              <w:ind w:firstLine="0"/>
              <w:rPr>
                <w:rFonts w:hint="eastAsia"/>
              </w:rPr>
            </w:pPr>
            <w:r>
              <w:rPr>
                <w:rFonts w:hint="eastAsia" w:ascii="宋体" w:hAnsi="宋体"/>
                <w:szCs w:val="21"/>
              </w:rPr>
              <w:t xml:space="preserve">投标文件必须在截止时间前完成提交（上传），逾期提交（上传）的投标文件恕不接受。</w:t>
            </w:r>
            <w:r>
              <w:rPr>
                <w:rFonts w:hint="eastAsia"/>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磋商时间和地点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2026年</w:t>
            </w:r>
            <w:r>
              <w:rPr>
                <w:rFonts w:ascii="宋体" w:hAnsi="宋体" w:cs="宋体"/>
                <w:szCs w:val="21"/>
              </w:rPr>
              <w:t xml:space="preserve">2</w:t>
            </w:r>
            <w:r>
              <w:rPr>
                <w:rFonts w:hint="eastAsia" w:ascii="宋体" w:hAnsi="宋体" w:cs="宋体"/>
                <w:szCs w:val="21"/>
              </w:rPr>
              <w:t xml:space="preserve">月</w:t>
            </w:r>
            <w:r>
              <w:rPr>
                <w:rFonts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13点30分（北京时间）</w:t>
            </w:r>
            <w:r/>
          </w:p>
          <w:p>
            <w:pPr>
              <w:pStyle w:val="1005"/>
              <w:jc w:val="left"/>
              <w:spacing w:line="440" w:lineRule="exact"/>
              <w:widowControl/>
              <w:rPr>
                <w:rFonts w:ascii="宋体" w:hAnsi="宋体"/>
                <w:szCs w:val="21"/>
              </w:rPr>
            </w:pPr>
            <w:r>
              <w:rPr>
                <w:rFonts w:hint="eastAsia" w:ascii="宋体" w:hAnsi="宋体"/>
                <w:szCs w:val="21"/>
              </w:rPr>
              <w:t xml:space="preserve">“苏采云”系统（网址：</w:t>
            </w:r>
            <w:r>
              <w:rPr>
                <w:rFonts w:ascii="宋体" w:hAnsi="宋体"/>
                <w:szCs w:val="21"/>
              </w:rPr>
              <w:t xml:space="preserve">http://jszfcg.jsczt.cn/</w:t>
            </w:r>
            <w:r>
              <w:rPr>
                <w:rFonts w:hint="eastAsia" w:ascii="宋体" w:hAnsi="宋体"/>
                <w:szCs w:val="21"/>
              </w:rPr>
              <w:t xml:space="preserve">）</w:t>
            </w:r>
            <w:r>
              <w:rPr>
                <w:rFonts w:ascii="宋体" w:hAnsi="宋体"/>
                <w:szCs w:val="21"/>
              </w:rPr>
            </w:r>
            <w:r/>
          </w:p>
          <w:p>
            <w:pPr>
              <w:pStyle w:val="1005"/>
              <w:jc w:val="left"/>
              <w:spacing w:line="312" w:lineRule="auto"/>
              <w:rPr>
                <w:rFonts w:hint="eastAsia" w:ascii="宋体" w:hAnsi="宋体" w:cs="宋体"/>
                <w:szCs w:val="21"/>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rPr>
              <w:t xml:space="preserve">磋商响应</w:t>
            </w:r>
            <w:r/>
          </w:p>
          <w:p>
            <w:pPr>
              <w:pStyle w:val="1005"/>
              <w:jc w:val="center"/>
              <w:spacing w:line="312" w:lineRule="auto"/>
              <w:rPr>
                <w:rFonts w:hint="eastAsia"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spacing w:line="312" w:lineRule="auto"/>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w:t>
            </w:r>
            <w:r>
              <w:rPr>
                <w:rFonts w:hint="eastAsia" w:ascii="宋体" w:hAnsi="宋体" w:cs="宋体"/>
                <w:b/>
                <w:szCs w:val="21"/>
              </w:rPr>
              <w:t xml:space="preserve">供应商中标后需提供与电子响应文件一致的纸质响应文件一正二副。</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12" w:lineRule="auto"/>
              <w:rPr>
                <w:rFonts w:hint="eastAsia" w:ascii="宋体" w:hAnsi="宋体" w:cs="宋体"/>
                <w:szCs w:val="21"/>
              </w:rPr>
            </w:pPr>
            <w:r>
              <w:rPr>
                <w:rFonts w:hint="eastAsia" w:ascii="宋体" w:hAnsi="宋体" w:cs="宋体"/>
                <w:szCs w:val="21"/>
                <w:lang w:val="zh-CN"/>
              </w:rPr>
              <w:t xml:space="preserve">履约保证金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12" w:lineRule="auto"/>
              <w:rPr>
                <w:rFonts w:hint="eastAsia" w:ascii="宋体" w:hAnsi="宋体" w:cs="宋体"/>
                <w:szCs w:val="21"/>
              </w:rPr>
            </w:pPr>
            <w:r>
              <w:rPr>
                <w:rFonts w:hint="eastAsia" w:ascii="宋体" w:hAnsi="宋体" w:cs="宋体"/>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60" w:lineRule="auto"/>
              <w:rPr>
                <w:rFonts w:hint="eastAsia" w:ascii="宋体" w:hAnsi="宋体" w:cs="宋体"/>
                <w:szCs w:val="21"/>
                <w:lang w:val="zh-CN"/>
              </w:rPr>
            </w:pPr>
            <w:r>
              <w:rPr>
                <w:rFonts w:hint="eastAsia" w:ascii="宋体" w:hAnsi="宋体" w:cs="宋体"/>
                <w:szCs w:val="21"/>
              </w:rPr>
              <w:t xml:space="preserve">评审办法</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jc w:val="left"/>
              <w:spacing w:line="360" w:lineRule="auto"/>
              <w:rPr>
                <w:rFonts w:hint="eastAsia" w:ascii="宋体" w:hAnsi="宋体" w:cs="宋体"/>
                <w:szCs w:val="21"/>
              </w:rPr>
            </w:pPr>
            <w:r>
              <w:rPr>
                <w:rFonts w:hint="eastAsia" w:ascii="宋体" w:hAnsi="宋体" w:cs="宋体"/>
                <w:szCs w:val="21"/>
              </w:rPr>
              <w:t xml:space="preserve">详见“四、评审方法及评分标准”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60" w:lineRule="auto"/>
              <w:rPr>
                <w:rFonts w:ascii="宋体" w:hAnsi="宋体" w:cs="宋体"/>
                <w:szCs w:val="21"/>
              </w:rPr>
            </w:pPr>
            <w:r>
              <w:rPr>
                <w:rFonts w:hint="eastAsia" w:ascii="宋体" w:hAnsi="宋体" w:cs="宋体"/>
                <w:szCs w:val="21"/>
              </w:rPr>
              <w:t xml:space="preserve">导致废标</w:t>
            </w:r>
            <w:r>
              <w:rPr>
                <w:rFonts w:ascii="宋体" w:hAnsi="宋体" w:cs="宋体"/>
                <w:szCs w:val="21"/>
              </w:rPr>
            </w:r>
            <w:r/>
          </w:p>
          <w:p>
            <w:pPr>
              <w:pStyle w:val="1005"/>
              <w:jc w:val="center"/>
              <w:spacing w:line="360" w:lineRule="auto"/>
              <w:rPr>
                <w:rFonts w:hint="eastAsia" w:ascii="宋体" w:hAnsi="宋体" w:cs="宋体"/>
                <w:szCs w:val="21"/>
                <w:lang w:val="zh-CN"/>
              </w:rPr>
            </w:pPr>
            <w:r>
              <w:rPr>
                <w:rFonts w:hint="eastAsia" w:ascii="宋体" w:hAnsi="宋体" w:cs="宋体"/>
                <w:szCs w:val="21"/>
              </w:rPr>
              <w:t xml:space="preserve">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spacing w:line="360" w:lineRule="auto"/>
              <w:rPr>
                <w:rFonts w:ascii="宋体" w:hAnsi="宋体" w:cs="宋体"/>
                <w:szCs w:val="21"/>
              </w:rPr>
              <w:outlineLvl w:val="2"/>
            </w:pPr>
            <w:r>
              <w:rPr>
                <w:rFonts w:hint="eastAsia" w:ascii="宋体" w:hAnsi="宋体" w:cs="宋体"/>
                <w:szCs w:val="21"/>
              </w:rPr>
              <w:t xml:space="preserve">出现下列情形之一的，为废标： </w:t>
            </w:r>
            <w:r>
              <w:rPr>
                <w:rFonts w:ascii="宋体" w:hAnsi="宋体" w:cs="宋体"/>
                <w:szCs w:val="21"/>
              </w:rPr>
            </w:r>
            <w:r/>
          </w:p>
          <w:p>
            <w:pPr>
              <w:pStyle w:val="1005"/>
              <w:numPr>
                <w:ilvl w:val="0"/>
                <w:numId w:val="18"/>
              </w:numPr>
              <w:spacing w:line="360" w:lineRule="auto"/>
              <w:rPr>
                <w:rFonts w:ascii="宋体" w:hAnsi="宋体" w:cs="宋体"/>
                <w:szCs w:val="21"/>
              </w:rPr>
              <w:outlineLvl w:val="2"/>
            </w:pPr>
            <w:r>
              <w:rPr>
                <w:rFonts w:hint="eastAsia" w:ascii="宋体" w:hAnsi="宋体" w:cs="宋体"/>
                <w:szCs w:val="21"/>
              </w:rPr>
              <w:t xml:space="preserve">符合专业条件的投标人或者对采购文件作实质响应的投标人不足三家的； </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（二）出现影响采购公正的违法、违规行为的； </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（三）投标人的报价均超过了采购预算，采购人不能支付的； </w:t>
            </w:r>
            <w:r>
              <w:rPr>
                <w:rFonts w:ascii="宋体" w:hAnsi="宋体" w:cs="宋体"/>
                <w:szCs w:val="21"/>
              </w:rPr>
            </w:r>
            <w:r/>
          </w:p>
          <w:p>
            <w:pPr>
              <w:pStyle w:val="1005"/>
              <w:spacing w:line="360" w:lineRule="auto"/>
              <w:rPr>
                <w:rFonts w:hint="eastAsia" w:ascii="宋体" w:hAnsi="宋体" w:cs="宋体"/>
                <w:szCs w:val="21"/>
              </w:rPr>
              <w:outlineLvl w:val="2"/>
            </w:pPr>
            <w:r>
              <w:rPr>
                <w:rFonts w:hint="eastAsia" w:ascii="宋体" w:hAnsi="宋体" w:cs="宋体"/>
                <w:szCs w:val="21"/>
              </w:rPr>
              <w:t xml:space="preserve">（四）因重大变故，采购任务取消的。</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1005"/>
              <w:jc w:val="center"/>
              <w:spacing w:line="312"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1005"/>
              <w:jc w:val="center"/>
              <w:spacing w:line="360" w:lineRule="auto"/>
              <w:rPr>
                <w:rFonts w:hint="eastAsia" w:ascii="宋体" w:hAnsi="宋体" w:cs="宋体"/>
                <w:szCs w:val="21"/>
                <w:lang w:val="zh-CN"/>
              </w:rPr>
            </w:pPr>
            <w:r>
              <w:rPr>
                <w:rFonts w:hint="eastAsia" w:ascii="宋体" w:hAnsi="宋体" w:cs="宋体"/>
                <w:szCs w:val="21"/>
              </w:rPr>
              <w:t xml:space="preserve">投标无效因素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1005"/>
              <w:spacing w:line="360" w:lineRule="auto"/>
              <w:rPr>
                <w:rFonts w:ascii="宋体" w:hAnsi="宋体" w:cs="宋体"/>
                <w:szCs w:val="21"/>
              </w:rPr>
              <w:outlineLvl w:val="2"/>
            </w:pPr>
            <w:r>
              <w:rPr>
                <w:rFonts w:hint="eastAsia" w:ascii="宋体" w:hAnsi="宋体" w:cs="宋体"/>
                <w:szCs w:val="21"/>
              </w:rPr>
              <w:t xml:space="preserve">（一）有下列情形之一的，视为投标人串通投标，其投标无效：</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1、不同投标人的响应文件由同一单位或者个人编制；</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2、不同投标人委托同一单位或者个人办理投标事宜；</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3、不同投标人的响应文件载明的项目管理成员或者联系人员为同一人；</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4、不同投标人的响应文件异常一致或者投标报价呈规律性差异；</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（二）投标人存在下列情况之一的，投标无效:</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1、未按照采购文件的规定提交投标保证承诺书的；</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2、未按照采购文件规定要求签署、盖章；</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3、不具备采购文件中规定资格要求；</w:t>
            </w:r>
            <w:r>
              <w:rPr>
                <w:rFonts w:ascii="宋体" w:hAnsi="宋体" w:cs="宋体"/>
                <w:szCs w:val="21"/>
              </w:rPr>
            </w:r>
            <w:r/>
          </w:p>
          <w:p>
            <w:pPr>
              <w:pStyle w:val="1005"/>
              <w:spacing w:line="360" w:lineRule="auto"/>
              <w:rPr>
                <w:rFonts w:ascii="宋体" w:hAnsi="宋体" w:cs="宋体"/>
                <w:szCs w:val="21"/>
              </w:rPr>
              <w:outlineLvl w:val="2"/>
            </w:pPr>
            <w:r>
              <w:rPr>
                <w:rFonts w:hint="eastAsia" w:ascii="宋体" w:hAnsi="宋体" w:cs="宋体"/>
                <w:szCs w:val="21"/>
              </w:rPr>
              <w:t xml:space="preserve">4、响应文件含有采购人不能接受的附加条件的；</w:t>
            </w:r>
            <w:r>
              <w:rPr>
                <w:rFonts w:ascii="宋体" w:hAnsi="宋体" w:cs="宋体"/>
                <w:szCs w:val="21"/>
              </w:rPr>
            </w:r>
            <w:r/>
          </w:p>
          <w:p>
            <w:pPr>
              <w:pStyle w:val="1005"/>
              <w:spacing w:line="360" w:lineRule="auto"/>
              <w:rPr>
                <w:rFonts w:hint="eastAsia" w:ascii="宋体" w:hAnsi="宋体" w:cs="宋体"/>
                <w:szCs w:val="21"/>
              </w:rPr>
              <w:outlineLvl w:val="2"/>
            </w:pPr>
            <w:r>
              <w:rPr>
                <w:rFonts w:hint="eastAsia" w:ascii="宋体" w:hAnsi="宋体" w:cs="宋体"/>
                <w:szCs w:val="21"/>
              </w:rPr>
              <w:t xml:space="preserve">5、法律、法规和采购文件规定的其他无效情形。</w:t>
            </w:r>
            <w:r/>
          </w:p>
        </w:tc>
      </w:tr>
    </w:tbl>
    <w:p>
      <w:pPr>
        <w:pStyle w:val="1005"/>
      </w:pPr>
      <w:r/>
      <w:r/>
    </w:p>
    <w:p>
      <w:pPr>
        <w:pStyle w:val="1005"/>
        <w:jc w:val="center"/>
        <w:rPr>
          <w:rFonts w:ascii="宋体" w:hAnsi="宋体"/>
          <w:b/>
          <w:sz w:val="32"/>
          <w:szCs w:val="20"/>
        </w:rPr>
      </w:pPr>
      <w:r>
        <w:br w:type="page" w:clear="all"/>
      </w:r>
      <w:r>
        <w:rPr>
          <w:rFonts w:hint="eastAsia" w:ascii="宋体" w:hAnsi="宋体"/>
          <w:b/>
          <w:sz w:val="32"/>
          <w:szCs w:val="20"/>
        </w:rPr>
        <w:t xml:space="preserve">一、竞争性磋商公告</w:t>
      </w:r>
      <w:r>
        <w:rPr>
          <w:rFonts w:ascii="宋体" w:hAnsi="宋体"/>
          <w:b/>
          <w:sz w:val="32"/>
          <w:szCs w:val="2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05"/>
              <w:ind w:firstLine="420"/>
              <w:spacing w:line="360" w:lineRule="auto"/>
              <w:tabs>
                <w:tab w:val="left" w:pos="709" w:leader="none"/>
              </w:tabs>
              <w:rPr>
                <w:rFonts w:hint="eastAsia" w:ascii="宋体" w:hAnsi="宋体"/>
                <w:szCs w:val="21"/>
              </w:rPr>
            </w:pPr>
            <w:r>
              <w:rPr>
                <w:rFonts w:hint="eastAsia" w:ascii="宋体" w:hAnsi="宋体"/>
                <w:szCs w:val="21"/>
              </w:rPr>
              <w:t xml:space="preserve">项目概况： </w:t>
            </w:r>
            <w:r/>
          </w:p>
          <w:p>
            <w:pPr>
              <w:pStyle w:val="1005"/>
              <w:ind w:firstLine="420"/>
              <w:spacing w:line="360" w:lineRule="auto"/>
              <w:rPr>
                <w:rFonts w:hint="eastAsia" w:ascii="宋体" w:hAnsi="宋体"/>
                <w:szCs w:val="21"/>
              </w:rPr>
            </w:pPr>
            <w:r>
              <w:rPr>
                <w:rFonts w:hint="eastAsia" w:ascii="宋体" w:hAnsi="宋体"/>
                <w:szCs w:val="21"/>
                <w:u w:val="single"/>
              </w:rPr>
              <w:t xml:space="preserve">2025年度元和派出所“固边”工程泛在智能感知网建设</w:t>
            </w:r>
            <w:r>
              <w:rPr>
                <w:rFonts w:hint="eastAsia" w:ascii="宋体" w:hAnsi="宋体"/>
                <w:szCs w:val="21"/>
              </w:rPr>
              <w:t xml:space="preserve">的潜在响应单位应在</w:t>
            </w:r>
            <w:r>
              <w:rPr>
                <w:u w:val="single"/>
                <w:shd w:val="clear" w:color="auto" w:fill="ffffff"/>
              </w:rPr>
              <w:t xml:space="preserve">“</w:t>
            </w:r>
            <w:r>
              <w:rPr>
                <w:rFonts w:hint="eastAsia"/>
                <w:u w:val="single"/>
                <w:shd w:val="clear" w:color="auto" w:fill="ffffff"/>
              </w:rPr>
              <w:t xml:space="preserve">苏</w:t>
            </w:r>
            <w:r>
              <w:rPr>
                <w:rStyle w:val="1172"/>
                <w:rFonts w:hint="eastAsia"/>
                <w:u w:val="single"/>
                <w:shd w:val="clear" w:color="auto" w:fill="ffffff"/>
              </w:rPr>
              <w:t xml:space="preserve">采云</w:t>
            </w:r>
            <w:r>
              <w:rPr>
                <w:u w:val="single"/>
                <w:shd w:val="clear" w:color="auto" w:fill="ffffff"/>
              </w:rPr>
              <w:t xml:space="preserve">”</w:t>
            </w:r>
            <w:r>
              <w:rPr>
                <w:rFonts w:hint="eastAsia"/>
                <w:u w:val="single"/>
                <w:shd w:val="clear" w:color="auto" w:fill="ffffff"/>
              </w:rPr>
              <w:t xml:space="preserve">系统中</w:t>
            </w:r>
            <w:r>
              <w:rPr>
                <w:rFonts w:hint="eastAsia" w:ascii="宋体" w:hAnsi="宋体"/>
                <w:szCs w:val="21"/>
              </w:rPr>
              <w:t xml:space="preserve">获取采购文件，并于</w:t>
            </w:r>
            <w:r>
              <w:rPr>
                <w:rFonts w:hint="eastAsia" w:ascii="宋体" w:hAnsi="宋体" w:cs="宋体"/>
                <w:szCs w:val="21"/>
                <w:u w:val="single"/>
              </w:rPr>
              <w:t xml:space="preserve">2026年</w:t>
            </w:r>
            <w:r>
              <w:rPr>
                <w:rFonts w:ascii="宋体" w:hAnsi="宋体" w:cs="宋体"/>
                <w:szCs w:val="21"/>
                <w:u w:val="single"/>
              </w:rPr>
              <w:t xml:space="preserve">2</w:t>
            </w:r>
            <w:r>
              <w:rPr>
                <w:rFonts w:hint="eastAsia" w:ascii="宋体" w:hAnsi="宋体" w:cs="宋体"/>
                <w:szCs w:val="21"/>
                <w:u w:val="single"/>
              </w:rPr>
              <w:t xml:space="preserve">月</w:t>
            </w:r>
            <w:r>
              <w:rPr>
                <w:rFonts w:ascii="宋体" w:hAnsi="宋体" w:cs="宋体"/>
                <w:szCs w:val="21"/>
                <w:u w:val="single"/>
              </w:rPr>
              <w:t xml:space="preserve">10</w:t>
            </w:r>
            <w:r>
              <w:rPr>
                <w:rFonts w:hint="eastAsia" w:ascii="宋体" w:hAnsi="宋体" w:cs="宋体"/>
                <w:szCs w:val="21"/>
                <w:u w:val="single"/>
              </w:rPr>
              <w:t xml:space="preserve">日</w:t>
            </w:r>
            <w:r>
              <w:rPr>
                <w:rFonts w:hint="eastAsia" w:ascii="宋体" w:hAnsi="宋体"/>
                <w:szCs w:val="21"/>
                <w:u w:val="single"/>
              </w:rPr>
              <w:t xml:space="preserve">13</w:t>
            </w:r>
            <w:r>
              <w:rPr>
                <w:rFonts w:hint="eastAsia" w:ascii="宋体" w:hAnsi="宋体"/>
                <w:szCs w:val="21"/>
                <w:u w:val="single"/>
              </w:rPr>
              <w:t xml:space="preserve">点30分</w:t>
            </w:r>
            <w:r>
              <w:rPr>
                <w:rFonts w:hint="eastAsia" w:ascii="宋体" w:hAnsi="宋体"/>
                <w:szCs w:val="21"/>
              </w:rPr>
              <w:t xml:space="preserve">（北京时间）前递交响应文件。</w:t>
            </w:r>
            <w:r/>
          </w:p>
        </w:tc>
      </w:tr>
    </w:tbl>
    <w:p>
      <w:pPr>
        <w:pStyle w:val="1005"/>
        <w:ind w:firstLine="420"/>
        <w:spacing w:line="360" w:lineRule="auto"/>
        <w:rPr>
          <w:rFonts w:hint="eastAsia" w:ascii="宋体" w:hAnsi="宋体"/>
          <w:szCs w:val="21"/>
        </w:rPr>
      </w:pPr>
      <w:r>
        <w:rPr>
          <w:rFonts w:hint="eastAsia" w:ascii="宋体" w:hAnsi="宋体"/>
          <w:szCs w:val="21"/>
        </w:rPr>
        <w:t xml:space="preserve">一、项目基本情况</w:t>
      </w:r>
      <w:r/>
    </w:p>
    <w:p>
      <w:pPr>
        <w:pStyle w:val="1005"/>
        <w:ind w:firstLine="420"/>
        <w:spacing w:line="360" w:lineRule="auto"/>
        <w:rPr>
          <w:rFonts w:ascii="宋体" w:hAnsi="宋体" w:cs="宋体"/>
          <w:szCs w:val="21"/>
        </w:rPr>
      </w:pPr>
      <w:r>
        <w:rPr>
          <w:rFonts w:hint="eastAsia" w:ascii="宋体" w:hAnsi="宋体" w:cs="宋体"/>
          <w:szCs w:val="21"/>
        </w:rPr>
        <w:t xml:space="preserve">1、项目编</w:t>
      </w:r>
      <w:r>
        <w:rPr>
          <w:rFonts w:hint="eastAsia" w:ascii="宋体" w:hAnsi="宋体" w:cs="宋体"/>
          <w:szCs w:val="21"/>
        </w:rPr>
        <w:t xml:space="preserve">号：</w:t>
      </w:r>
      <w:r>
        <w:rPr>
          <w:rFonts w:hint="eastAsia" w:ascii="宋体" w:hAnsi="宋体"/>
          <w:szCs w:val="21"/>
        </w:rPr>
        <w:t xml:space="preserve">JSZC-320507-JHRG-C2026-0001</w:t>
      </w:r>
      <w:r>
        <w:rPr>
          <w:rFonts w:hint="eastAsia" w:ascii="宋体" w:hAnsi="宋体"/>
          <w:szCs w:val="21"/>
        </w:rPr>
        <w:t xml:space="preserve">    </w:t>
      </w:r>
      <w:r>
        <w:rPr>
          <w:rFonts w:hint="eastAsia" w:ascii="宋体" w:hAnsi="宋体" w:cs="宋体"/>
          <w:szCs w:val="21"/>
        </w:rPr>
        <w:t xml:space="preserve"> </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szCs w:val="21"/>
        </w:rPr>
        <w:t xml:space="preserve">2025年度元和派出所“固边”工程泛在智能感知网建设</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3、采购方式：竞争性磋商 </w:t>
      </w:r>
      <w:r>
        <w:rPr>
          <w:rFonts w:ascii="宋体" w:hAnsi="宋体" w:cs="宋体"/>
          <w:szCs w:val="21"/>
        </w:rPr>
      </w:r>
      <w:r/>
    </w:p>
    <w:p>
      <w:pPr>
        <w:pStyle w:val="1005"/>
        <w:ind w:firstLine="420"/>
        <w:spacing w:line="360" w:lineRule="auto"/>
        <w:rPr>
          <w:rFonts w:ascii="宋体" w:hAnsi="宋体" w:cs="宋体"/>
          <w:b/>
          <w:szCs w:val="21"/>
        </w:rPr>
      </w:pPr>
      <w:r>
        <w:rPr>
          <w:rFonts w:hint="eastAsia" w:ascii="宋体" w:hAnsi="宋体" w:cs="宋体"/>
          <w:szCs w:val="21"/>
        </w:rPr>
        <w:t xml:space="preserve">4、</w:t>
      </w:r>
      <w:r>
        <w:rPr>
          <w:rFonts w:hint="eastAsia" w:ascii="宋体" w:hAnsi="宋体" w:cs="宋体"/>
          <w:b/>
          <w:szCs w:val="21"/>
        </w:rPr>
        <w:t xml:space="preserve">采购预算：人民币壹佰捌拾柒万元整（¥</w:t>
      </w:r>
      <w:r>
        <w:rPr>
          <w:rFonts w:ascii="宋体" w:hAnsi="宋体" w:cs="宋体"/>
          <w:b/>
          <w:szCs w:val="21"/>
        </w:rPr>
        <w:t xml:space="preserve">1870000.00</w:t>
      </w:r>
      <w:r>
        <w:rPr>
          <w:rFonts w:hint="eastAsia" w:ascii="宋体" w:hAnsi="宋体" w:cs="宋体"/>
          <w:b/>
          <w:szCs w:val="21"/>
        </w:rPr>
        <w:t xml:space="preserve">元）</w:t>
      </w:r>
      <w:r>
        <w:rPr>
          <w:rFonts w:ascii="宋体" w:hAnsi="宋体" w:cs="宋体"/>
          <w:b/>
          <w:szCs w:val="21"/>
        </w:rPr>
      </w:r>
      <w:r/>
    </w:p>
    <w:p>
      <w:pPr>
        <w:pStyle w:val="1005"/>
        <w:ind w:firstLine="632"/>
        <w:spacing w:line="360" w:lineRule="auto"/>
        <w:rPr>
          <w:rFonts w:ascii="宋体" w:hAnsi="宋体" w:cs="宋体"/>
          <w:b/>
          <w:szCs w:val="21"/>
        </w:rPr>
      </w:pPr>
      <w:r>
        <w:rPr>
          <w:rFonts w:hint="eastAsia" w:ascii="宋体" w:hAnsi="宋体" w:cs="宋体"/>
          <w:b/>
          <w:szCs w:val="21"/>
        </w:rPr>
        <w:t xml:space="preserve">最高限价：人民币壹佰捌拾叁万陆仟壹佰贰拾伍元玖角柒分（¥1836125.97元）</w:t>
      </w:r>
      <w:r>
        <w:rPr>
          <w:rFonts w:ascii="宋体" w:hAnsi="宋体" w:cs="宋体"/>
          <w:b/>
          <w:szCs w:val="21"/>
        </w:rPr>
      </w:r>
      <w:r/>
    </w:p>
    <w:p>
      <w:pPr>
        <w:pStyle w:val="1005"/>
        <w:ind w:firstLine="420"/>
        <w:spacing w:line="360" w:lineRule="auto"/>
        <w:rPr>
          <w:rFonts w:ascii="宋体" w:hAnsi="宋体" w:cs="宋体"/>
          <w:b/>
          <w:szCs w:val="21"/>
        </w:rPr>
      </w:pPr>
      <w:r>
        <w:rPr>
          <w:rFonts w:hint="eastAsia" w:ascii="宋体" w:hAnsi="宋体" w:cs="宋体"/>
          <w:szCs w:val="21"/>
        </w:rPr>
        <w:t xml:space="preserve">5、</w:t>
      </w:r>
      <w:r>
        <w:rPr>
          <w:rFonts w:hint="eastAsia" w:ascii="宋体" w:hAnsi="宋体" w:cs="宋体"/>
          <w:b/>
          <w:szCs w:val="21"/>
        </w:rPr>
        <w:t xml:space="preserve">采购需求</w:t>
      </w:r>
      <w:r>
        <w:rPr>
          <w:rFonts w:hint="eastAsia" w:ascii="宋体" w:hAnsi="宋体" w:cs="宋体"/>
          <w:szCs w:val="21"/>
        </w:rPr>
        <w:t xml:space="preserve">：</w:t>
      </w:r>
      <w:r>
        <w:rPr>
          <w:rFonts w:hint="eastAsia" w:ascii="宋体" w:hAnsi="宋体" w:cs="宋体"/>
          <w:b/>
          <w:szCs w:val="21"/>
        </w:rPr>
        <w:t xml:space="preserve">详见采购文件。</w:t>
      </w:r>
      <w:r>
        <w:rPr>
          <w:rFonts w:ascii="宋体" w:hAnsi="宋体" w:cs="宋体"/>
          <w:b/>
          <w:szCs w:val="21"/>
        </w:rPr>
      </w:r>
      <w:r/>
    </w:p>
    <w:p>
      <w:pPr>
        <w:pStyle w:val="1005"/>
        <w:ind w:firstLine="420"/>
        <w:spacing w:line="360" w:lineRule="auto"/>
        <w:rPr>
          <w:rFonts w:hint="eastAsia" w:ascii="宋体" w:hAnsi="宋体" w:cs="宋体"/>
          <w:b/>
          <w:szCs w:val="21"/>
        </w:rPr>
      </w:pPr>
      <w:r>
        <w:rPr>
          <w:rFonts w:hint="eastAsia" w:ascii="宋体" w:hAnsi="宋体" w:cs="宋体"/>
          <w:szCs w:val="21"/>
        </w:rPr>
        <w:t xml:space="preserve">6、</w:t>
      </w:r>
      <w:r>
        <w:rPr>
          <w:rFonts w:hint="eastAsia" w:ascii="宋体" w:hAnsi="宋体" w:cs="宋体"/>
          <w:b/>
          <w:szCs w:val="21"/>
        </w:rPr>
        <w:t xml:space="preserve">工期：</w:t>
      </w:r>
      <w:r>
        <w:rPr>
          <w:rFonts w:ascii="宋体" w:hAnsi="宋体" w:cs="宋体"/>
          <w:b/>
          <w:szCs w:val="21"/>
        </w:rPr>
        <w:t xml:space="preserve">60日历天</w:t>
      </w:r>
      <w:r>
        <w:rPr>
          <w:rFonts w:hint="eastAsia" w:ascii="宋体" w:hAnsi="宋体" w:cs="宋体"/>
          <w:b/>
          <w:szCs w:val="21"/>
        </w:rPr>
        <w:t xml:space="preserve">。</w:t>
      </w:r>
      <w:r/>
    </w:p>
    <w:p>
      <w:pPr>
        <w:pStyle w:val="1005"/>
        <w:ind w:firstLine="420"/>
        <w:spacing w:line="360" w:lineRule="auto"/>
        <w:rPr>
          <w:rFonts w:hint="eastAsia" w:ascii="宋体" w:hAnsi="宋体" w:cs="宋体"/>
          <w:szCs w:val="21"/>
        </w:rPr>
      </w:pPr>
      <w:r>
        <w:rPr>
          <w:rFonts w:hint="eastAsia" w:ascii="宋体" w:hAnsi="宋体"/>
          <w:szCs w:val="21"/>
        </w:rPr>
        <w:t xml:space="preserve">二、申请人的资格要求：</w:t>
      </w:r>
      <w:r>
        <w:rPr>
          <w:rFonts w:hint="eastAsia" w:ascii="宋体" w:hAnsi="宋体" w:cs="宋体"/>
          <w:szCs w:val="21"/>
        </w:rPr>
      </w:r>
      <w:r/>
    </w:p>
    <w:p>
      <w:pPr>
        <w:pStyle w:val="1005"/>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1005"/>
        <w:ind w:firstLine="420"/>
        <w:spacing w:line="360" w:lineRule="auto"/>
        <w:rPr>
          <w:rFonts w:hint="eastAsia" w:ascii="宋体" w:hAnsi="宋体"/>
          <w:szCs w:val="21"/>
        </w:rPr>
      </w:pPr>
      <w:r>
        <w:rPr>
          <w:rFonts w:hint="eastAsia" w:ascii="宋体" w:hAnsi="宋体"/>
          <w:szCs w:val="21"/>
        </w:rPr>
        <w:t xml:space="preserve">（1）具有独立承担民事责任的能力； </w:t>
      </w:r>
      <w:r/>
    </w:p>
    <w:p>
      <w:pPr>
        <w:pStyle w:val="1005"/>
        <w:ind w:firstLine="420"/>
        <w:spacing w:line="360" w:lineRule="auto"/>
        <w:rPr>
          <w:rFonts w:hint="eastAsia" w:ascii="宋体" w:hAnsi="宋体"/>
          <w:szCs w:val="21"/>
        </w:rPr>
      </w:pPr>
      <w:r>
        <w:rPr>
          <w:rFonts w:hint="eastAsia" w:ascii="宋体" w:hAnsi="宋体"/>
          <w:szCs w:val="21"/>
        </w:rPr>
        <w:t xml:space="preserve">（2）具有良好的商业信誉和健全的财务会计制度； </w:t>
      </w:r>
      <w:r/>
    </w:p>
    <w:p>
      <w:pPr>
        <w:pStyle w:val="1005"/>
        <w:ind w:firstLine="420"/>
        <w:spacing w:line="360" w:lineRule="auto"/>
        <w:rPr>
          <w:rFonts w:hint="eastAsia" w:ascii="宋体" w:hAnsi="宋体"/>
          <w:szCs w:val="21"/>
        </w:rPr>
      </w:pPr>
      <w:r>
        <w:rPr>
          <w:rFonts w:hint="eastAsia" w:ascii="宋体" w:hAnsi="宋体"/>
          <w:szCs w:val="21"/>
        </w:rPr>
        <w:t xml:space="preserve">（3）具有履行合同所必须的设备和专业技术能力； </w:t>
      </w:r>
      <w:r/>
    </w:p>
    <w:p>
      <w:pPr>
        <w:pStyle w:val="1005"/>
        <w:ind w:firstLine="420"/>
        <w:spacing w:line="360" w:lineRule="auto"/>
        <w:rPr>
          <w:rFonts w:hint="eastAsia" w:ascii="宋体" w:hAnsi="宋体"/>
          <w:szCs w:val="21"/>
        </w:rPr>
      </w:pPr>
      <w:r>
        <w:rPr>
          <w:rFonts w:hint="eastAsia" w:ascii="宋体" w:hAnsi="宋体"/>
          <w:szCs w:val="21"/>
        </w:rPr>
        <w:t xml:space="preserve">（4）有依法缴纳税收和社会保障资金的良好记录； </w:t>
      </w:r>
      <w:r/>
    </w:p>
    <w:p>
      <w:pPr>
        <w:pStyle w:val="1005"/>
        <w:ind w:firstLine="420"/>
        <w:spacing w:line="360" w:lineRule="auto"/>
        <w:rPr>
          <w:rFonts w:hint="eastAsia" w:ascii="宋体" w:hAnsi="宋体"/>
          <w:szCs w:val="21"/>
        </w:rPr>
      </w:pPr>
      <w:r>
        <w:rPr>
          <w:rFonts w:hint="eastAsia" w:ascii="宋体" w:hAnsi="宋体"/>
          <w:szCs w:val="21"/>
        </w:rPr>
        <w:t xml:space="preserve">（5）参加政府采购活动前三年内，在经营活动中没有重大违法记录； </w:t>
      </w:r>
      <w:r/>
    </w:p>
    <w:p>
      <w:pPr>
        <w:pStyle w:val="1005"/>
        <w:ind w:firstLine="420"/>
        <w:spacing w:line="360" w:lineRule="auto"/>
        <w:rPr>
          <w:rFonts w:hint="eastAsia" w:ascii="宋体" w:hAnsi="宋体"/>
          <w:szCs w:val="21"/>
        </w:rPr>
      </w:pPr>
      <w:r>
        <w:rPr>
          <w:rFonts w:hint="eastAsia" w:ascii="宋体" w:hAnsi="宋体"/>
          <w:szCs w:val="21"/>
        </w:rPr>
        <w:t xml:space="preserve">（6）法律、行政法规规定的其他条件。 </w:t>
      </w:r>
      <w:r/>
    </w:p>
    <w:p>
      <w:pPr>
        <w:pStyle w:val="1005"/>
        <w:ind w:firstLine="420"/>
        <w:spacing w:line="360" w:lineRule="auto"/>
        <w:rPr>
          <w:rFonts w:hint="eastAsia" w:ascii="宋体" w:hAnsi="宋体"/>
          <w:szCs w:val="21"/>
        </w:rPr>
      </w:pPr>
      <w:r>
        <w:rPr>
          <w:rFonts w:hint="eastAsia" w:ascii="宋体" w:hAnsi="宋体"/>
          <w:szCs w:val="21"/>
        </w:rPr>
        <w:t xml:space="preserve">2、落实政府采购政策需满足的资格要求：根据《政府采购促进中小企业发展管理办法》的相关规定，</w:t>
      </w:r>
      <w:r>
        <w:rPr>
          <w:rFonts w:hint="eastAsia" w:ascii="宋体" w:hAnsi="宋体"/>
          <w:b/>
          <w:szCs w:val="21"/>
        </w:rPr>
        <w:t xml:space="preserve">本项目专门面向中小企业，所属行业为建筑业</w:t>
      </w:r>
      <w:r>
        <w:rPr>
          <w:rFonts w:hint="eastAsia" w:ascii="宋体" w:hAnsi="宋体"/>
          <w:szCs w:val="21"/>
        </w:rPr>
        <w:t xml:space="preserve">，供应商应为中小微企业或监狱企业或残疾人福利性单位。</w:t>
      </w:r>
      <w:r/>
    </w:p>
    <w:p>
      <w:pPr>
        <w:pStyle w:val="1005"/>
        <w:ind w:firstLine="420"/>
        <w:spacing w:line="360" w:lineRule="auto"/>
        <w:rPr>
          <w:rFonts w:ascii="宋体" w:hAnsi="宋体"/>
          <w:szCs w:val="21"/>
        </w:rPr>
      </w:pPr>
      <w:r>
        <w:rPr>
          <w:rFonts w:hint="eastAsia" w:ascii="宋体" w:hAnsi="宋体"/>
          <w:szCs w:val="21"/>
        </w:rPr>
        <w:t xml:space="preserve">3、本项目特定资格要求：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（1）响应单位具有有效期内的电子与智能化工程专业承包二级或以上资质；</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（2）响应单位具有有效期内的安全生产许可证。</w:t>
      </w:r>
      <w:r>
        <w:rPr>
          <w:rFonts w:ascii="宋体" w:hAnsi="宋体"/>
          <w:szCs w:val="21"/>
        </w:rPr>
      </w:r>
      <w:r/>
    </w:p>
    <w:p>
      <w:pPr>
        <w:pStyle w:val="1005"/>
        <w:ind w:firstLine="420"/>
        <w:spacing w:line="360" w:lineRule="auto"/>
        <w:rPr>
          <w:rFonts w:hint="eastAsia" w:ascii="宋体" w:hAnsi="宋体"/>
          <w:szCs w:val="21"/>
        </w:rPr>
      </w:pPr>
      <w:r>
        <w:rPr>
          <w:rFonts w:hint="eastAsia" w:ascii="宋体" w:hAnsi="宋体"/>
          <w:szCs w:val="21"/>
        </w:rPr>
        <w:t xml:space="preserve">（3）项目经理具有有效期内的二级建造师及以上资格证书（机电专业）、安全生产考核证书（B类）。</w:t>
      </w:r>
      <w:r>
        <w:rPr>
          <w:rFonts w:hint="eastAsia" w:ascii="宋体" w:hAnsi="宋体"/>
          <w:szCs w:val="21"/>
        </w:rPr>
      </w:r>
      <w:r/>
    </w:p>
    <w:p>
      <w:pPr>
        <w:pStyle w:val="1005"/>
        <w:ind w:firstLine="420"/>
        <w:spacing w:line="360" w:lineRule="auto"/>
        <w:rPr>
          <w:rFonts w:hint="eastAsia" w:ascii="宋体" w:hAnsi="宋体" w:cs="Arial"/>
          <w:szCs w:val="21"/>
        </w:rPr>
      </w:pPr>
      <w:r>
        <w:rPr>
          <w:rFonts w:hint="eastAsia" w:ascii="宋体" w:hAnsi="宋体" w:cs="Arial"/>
          <w:szCs w:val="21"/>
        </w:rPr>
        <w:t xml:space="preserve">注：项目负责人需同时满足下列条件：</w:t>
      </w:r>
      <w:r/>
    </w:p>
    <w:p>
      <w:pPr>
        <w:pStyle w:val="1005"/>
        <w:ind w:firstLine="420"/>
        <w:spacing w:line="360" w:lineRule="auto"/>
        <w:rPr>
          <w:rFonts w:hint="eastAsia" w:ascii="宋体" w:hAnsi="宋体" w:cs="Arial"/>
          <w:szCs w:val="21"/>
        </w:rPr>
      </w:pPr>
      <w:r>
        <w:rPr>
          <w:rFonts w:hint="eastAsia" w:ascii="宋体" w:hAnsi="宋体" w:cs="Arial"/>
          <w:szCs w:val="21"/>
        </w:rPr>
        <w:t xml:space="preserve">1）项目负责人不得同时在两个或者两个以上单位受聘或者执业。（同时在两个及以上单位签订劳动合同或交纳社会保险或将本人执（职）业资格证书同时注册在两个及以上单位）</w:t>
      </w:r>
      <w:r/>
    </w:p>
    <w:p>
      <w:pPr>
        <w:pStyle w:val="1005"/>
        <w:ind w:firstLine="420"/>
        <w:spacing w:line="360" w:lineRule="auto"/>
        <w:rPr>
          <w:rFonts w:ascii="宋体" w:hAnsi="宋体" w:cs="Arial"/>
          <w:szCs w:val="21"/>
        </w:rPr>
      </w:pPr>
      <w:r>
        <w:rPr>
          <w:rFonts w:hint="eastAsia" w:ascii="宋体" w:hAnsi="宋体" w:cs="Arial"/>
          <w:szCs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cs="Arial"/>
          <w:szCs w:val="21"/>
        </w:rPr>
      </w:r>
      <w:r/>
    </w:p>
    <w:p>
      <w:pPr>
        <w:pStyle w:val="1005"/>
        <w:ind w:firstLine="420"/>
        <w:spacing w:line="360" w:lineRule="auto"/>
        <w:tabs>
          <w:tab w:val="left" w:pos="540" w:leader="none"/>
        </w:tabs>
        <w:rPr>
          <w:rFonts w:ascii="宋体" w:hAnsi="宋体"/>
          <w:szCs w:val="21"/>
        </w:rPr>
      </w:pPr>
      <w:r>
        <w:rPr>
          <w:rFonts w:ascii="宋体" w:hAnsi="宋体"/>
          <w:szCs w:val="21"/>
        </w:rPr>
        <w:t xml:space="preserve">4</w:t>
      </w:r>
      <w:r>
        <w:rPr>
          <w:rFonts w:hint="eastAsia" w:ascii="宋体" w:hAnsi="宋体"/>
          <w:szCs w:val="21"/>
        </w:rPr>
        <w:t xml:space="preserve">、</w:t>
      </w:r>
      <w:r>
        <w:rPr>
          <w:rFonts w:hint="eastAsia" w:ascii="宋体" w:hAnsi="宋体" w:cs="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rPr>
      </w:r>
      <w:r/>
    </w:p>
    <w:p>
      <w:pPr>
        <w:pStyle w:val="1005"/>
        <w:ind w:firstLine="420"/>
        <w:spacing w:line="360" w:lineRule="auto"/>
        <w:tabs>
          <w:tab w:val="left" w:pos="540" w:leader="none"/>
        </w:tabs>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为采购项目提供整体设计、规范编制或者项目管理、监理、监测等服务的供应商，不得再参加该采购项目的其他采购活动。</w:t>
      </w:r>
      <w:r>
        <w:rPr>
          <w:rFonts w:ascii="宋体" w:hAnsi="宋体"/>
          <w:szCs w:val="21"/>
        </w:rPr>
      </w:r>
      <w:r/>
    </w:p>
    <w:p>
      <w:pPr>
        <w:pStyle w:val="1005"/>
        <w:ind w:right="-159" w:firstLine="480"/>
        <w:spacing w:line="360" w:lineRule="auto"/>
        <w:rPr>
          <w:rFonts w:ascii="宋体" w:hAnsi="宋体"/>
          <w:szCs w:val="21"/>
        </w:rPr>
      </w:pPr>
      <w:r>
        <w:rPr>
          <w:rFonts w:ascii="宋体" w:hAnsi="宋体"/>
          <w:szCs w:val="21"/>
        </w:rPr>
        <w:t xml:space="preserve">三、</w:t>
      </w:r>
      <w:r>
        <w:rPr>
          <w:rFonts w:hint="eastAsia" w:ascii="宋体" w:hAnsi="宋体"/>
          <w:szCs w:val="21"/>
        </w:rPr>
        <w:t xml:space="preserve">获取采购文件</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时间：</w:t>
      </w:r>
      <w:r>
        <w:rPr>
          <w:rFonts w:hint="eastAsia" w:ascii="宋体" w:hAnsi="宋体"/>
          <w:b/>
          <w:szCs w:val="21"/>
        </w:rPr>
        <w:t xml:space="preserve">自磋商文件公告发布之日起5个工作日</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地点：苏采云系统</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方式：网上报名</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售价：0.00元</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四、响应文件提交</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lang w:val="zh-CN"/>
        </w:rPr>
        <w:t xml:space="preserve">时</w:t>
      </w:r>
      <w:r>
        <w:rPr>
          <w:rFonts w:hint="eastAsia" w:ascii="宋体" w:hAnsi="宋体"/>
          <w:szCs w:val="21"/>
          <w:lang w:val="zh-CN"/>
        </w:rPr>
        <w:t xml:space="preserve">间：</w:t>
      </w:r>
      <w:r>
        <w:rPr>
          <w:rFonts w:hint="eastAsia" w:ascii="宋体" w:hAnsi="宋体" w:cs="宋体"/>
          <w:szCs w:val="21"/>
        </w:rPr>
        <w:t xml:space="preserve">2026年</w:t>
      </w:r>
      <w:r>
        <w:rPr>
          <w:rFonts w:ascii="宋体" w:hAnsi="宋体" w:cs="宋体"/>
          <w:szCs w:val="21"/>
        </w:rPr>
        <w:t xml:space="preserve">2</w:t>
      </w:r>
      <w:r>
        <w:rPr>
          <w:rFonts w:hint="eastAsia" w:ascii="宋体" w:hAnsi="宋体" w:cs="宋体"/>
          <w:szCs w:val="21"/>
        </w:rPr>
        <w:t xml:space="preserve">月</w:t>
      </w:r>
      <w:r>
        <w:rPr>
          <w:rFonts w:ascii="宋体" w:hAnsi="宋体" w:cs="宋体"/>
          <w:szCs w:val="21"/>
        </w:rPr>
        <w:t xml:space="preserve">10</w:t>
      </w:r>
      <w:r>
        <w:rPr>
          <w:rFonts w:hint="eastAsia" w:ascii="宋体" w:hAnsi="宋体" w:cs="宋体"/>
          <w:szCs w:val="21"/>
        </w:rPr>
        <w:t xml:space="preserve">日</w:t>
      </w:r>
      <w:r>
        <w:rPr>
          <w:rFonts w:hint="eastAsia" w:ascii="宋体" w:hAnsi="宋体"/>
          <w:szCs w:val="21"/>
        </w:rPr>
        <w:t xml:space="preserve">13</w:t>
      </w:r>
      <w:r>
        <w:rPr>
          <w:rFonts w:hint="eastAsia" w:ascii="宋体" w:hAnsi="宋体"/>
          <w:szCs w:val="21"/>
          <w:lang w:val="zh-CN"/>
        </w:rPr>
        <w:t xml:space="preserve">：30</w:t>
      </w:r>
      <w:r>
        <w:rPr>
          <w:rFonts w:ascii="宋体" w:hAnsi="宋体"/>
          <w:szCs w:val="21"/>
          <w:lang w:val="zh-CN"/>
        </w:rPr>
        <w:t xml:space="preserve">（北京时间）</w:t>
      </w:r>
      <w:r>
        <w:rPr>
          <w:rFonts w:ascii="宋体" w:hAnsi="宋体"/>
          <w:szCs w:val="21"/>
        </w:rPr>
      </w:r>
      <w:r/>
    </w:p>
    <w:p>
      <w:pPr>
        <w:pStyle w:val="1005"/>
        <w:ind w:right="-159" w:firstLine="480"/>
        <w:spacing w:line="360" w:lineRule="auto"/>
        <w:rPr>
          <w:rFonts w:hint="eastAsia" w:ascii="宋体" w:hAnsi="宋体"/>
          <w:szCs w:val="21"/>
        </w:rPr>
      </w:pPr>
      <w:r>
        <w:rPr>
          <w:rFonts w:hint="eastAsia" w:ascii="宋体" w:hAnsi="宋体"/>
          <w:szCs w:val="21"/>
        </w:rPr>
        <w:t xml:space="preserve">地点：苏采云政府采购一体化平台开标大厅（网上不见面开标）</w:t>
      </w:r>
      <w:r/>
    </w:p>
    <w:p>
      <w:pPr>
        <w:pStyle w:val="1005"/>
        <w:ind w:right="-159" w:firstLine="480"/>
        <w:spacing w:line="360" w:lineRule="auto"/>
        <w:rPr>
          <w:rFonts w:ascii="宋体" w:hAnsi="宋体"/>
          <w:szCs w:val="21"/>
        </w:rPr>
      </w:pPr>
      <w:r>
        <w:rPr>
          <w:rFonts w:ascii="宋体" w:hAnsi="宋体"/>
          <w:szCs w:val="21"/>
        </w:rPr>
        <w:t xml:space="preserve">五、开启</w:t>
      </w:r>
      <w:r/>
    </w:p>
    <w:p>
      <w:pPr>
        <w:pStyle w:val="1005"/>
        <w:ind w:right="-159" w:firstLine="480"/>
        <w:spacing w:line="360" w:lineRule="auto"/>
        <w:rPr>
          <w:rFonts w:ascii="宋体" w:hAnsi="宋体"/>
          <w:szCs w:val="21"/>
        </w:rPr>
      </w:pPr>
      <w:r>
        <w:rPr>
          <w:rFonts w:hint="eastAsia" w:ascii="宋体" w:hAnsi="宋体"/>
          <w:szCs w:val="21"/>
        </w:rPr>
        <w:t xml:space="preserve">时间：</w:t>
      </w:r>
      <w:r>
        <w:rPr>
          <w:rFonts w:hint="eastAsia" w:ascii="宋体" w:hAnsi="宋体" w:cs="宋体"/>
          <w:szCs w:val="21"/>
        </w:rPr>
        <w:t xml:space="preserve">2026年</w:t>
      </w:r>
      <w:r>
        <w:rPr>
          <w:rFonts w:ascii="宋体" w:hAnsi="宋体" w:cs="宋体"/>
          <w:szCs w:val="21"/>
        </w:rPr>
        <w:t xml:space="preserve">2</w:t>
      </w:r>
      <w:r>
        <w:rPr>
          <w:rFonts w:hint="eastAsia" w:ascii="宋体" w:hAnsi="宋体" w:cs="宋体"/>
          <w:szCs w:val="21"/>
        </w:rPr>
        <w:t xml:space="preserve">月</w:t>
      </w:r>
      <w:r>
        <w:rPr>
          <w:rFonts w:ascii="宋体" w:hAnsi="宋体" w:cs="宋体"/>
          <w:szCs w:val="21"/>
        </w:rPr>
        <w:t xml:space="preserve">10</w:t>
      </w:r>
      <w:r>
        <w:rPr>
          <w:rFonts w:hint="eastAsia" w:ascii="宋体" w:hAnsi="宋体" w:cs="宋体"/>
          <w:szCs w:val="21"/>
        </w:rPr>
        <w:t xml:space="preserve">日</w:t>
      </w:r>
      <w:r>
        <w:rPr>
          <w:rFonts w:hint="eastAsia" w:ascii="宋体" w:hAnsi="宋体"/>
          <w:szCs w:val="21"/>
        </w:rPr>
        <w:t xml:space="preserve">13</w:t>
      </w:r>
      <w:r>
        <w:rPr>
          <w:rFonts w:hint="eastAsia" w:ascii="宋体" w:hAnsi="宋体"/>
          <w:szCs w:val="21"/>
          <w:lang w:val="zh-CN"/>
        </w:rPr>
        <w:t xml:space="preserve">：30</w:t>
      </w:r>
      <w:r>
        <w:rPr>
          <w:rFonts w:hint="eastAsia" w:ascii="宋体" w:hAnsi="宋体"/>
          <w:szCs w:val="21"/>
        </w:rPr>
        <w:t xml:space="preserve">（北京时间）</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地点：http://jszfcg.jsczt.cn/jszc/login苏采云系统</w:t>
      </w:r>
      <w:r>
        <w:rPr>
          <w:rFonts w:ascii="宋体" w:hAnsi="宋体"/>
          <w:szCs w:val="21"/>
        </w:rPr>
      </w:r>
      <w:r/>
    </w:p>
    <w:p>
      <w:pPr>
        <w:pStyle w:val="1005"/>
        <w:ind w:right="-159" w:firstLine="480"/>
        <w:spacing w:line="360" w:lineRule="auto"/>
        <w:rPr>
          <w:rFonts w:ascii="宋体" w:hAnsi="宋体"/>
          <w:szCs w:val="21"/>
        </w:rPr>
      </w:pPr>
      <w:r>
        <w:rPr>
          <w:rFonts w:hint="eastAsia" w:ascii="宋体" w:hAnsi="宋体"/>
          <w:szCs w:val="21"/>
        </w:rPr>
        <w:t xml:space="preserve">六、</w:t>
      </w:r>
      <w:r>
        <w:rPr>
          <w:rFonts w:ascii="宋体" w:hAnsi="宋体"/>
          <w:szCs w:val="21"/>
        </w:rPr>
        <w:t xml:space="preserve">其他补充事宜</w:t>
      </w:r>
      <w:r/>
    </w:p>
    <w:p>
      <w:pPr>
        <w:pStyle w:val="1005"/>
        <w:ind w:firstLine="420"/>
        <w:spacing w:line="360" w:lineRule="auto"/>
        <w:widowControl/>
        <w:rPr>
          <w:rFonts w:hint="eastAsia" w:ascii="宋体" w:hAnsi="宋体"/>
          <w:szCs w:val="21"/>
        </w:rPr>
      </w:pPr>
      <w:r>
        <w:rPr>
          <w:rFonts w:hint="eastAsia" w:ascii="宋体" w:hAnsi="宋体"/>
          <w:szCs w:val="21"/>
        </w:rPr>
        <w:t xml:space="preserve">1、本次采购的有关信息同时刊登在苏州市政府采购网、江苏政府采购网，敬请留意。</w:t>
      </w:r>
      <w:r/>
    </w:p>
    <w:p>
      <w:pPr>
        <w:pStyle w:val="1005"/>
        <w:ind w:firstLine="420"/>
        <w:spacing w:line="360" w:lineRule="auto"/>
        <w:widowControl/>
        <w:rPr>
          <w:rFonts w:hint="eastAsia" w:ascii="宋体" w:hAnsi="宋体"/>
          <w:szCs w:val="21"/>
        </w:rPr>
      </w:pPr>
      <w:r>
        <w:rPr>
          <w:rFonts w:hint="eastAsia"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05"/>
        <w:ind w:firstLine="420"/>
        <w:spacing w:line="360" w:lineRule="auto"/>
        <w:widowControl/>
        <w:rPr>
          <w:rFonts w:hint="eastAsia" w:ascii="宋体" w:hAnsi="宋体"/>
          <w:szCs w:val="21"/>
        </w:rPr>
      </w:pPr>
      <w:r>
        <w:rPr>
          <w:rFonts w:hint="eastAsia" w:ascii="宋体" w:hAnsi="宋体"/>
          <w:szCs w:val="21"/>
        </w:rPr>
        <w:t xml:space="preserve">3、相城区</w:t>
      </w:r>
      <w:r>
        <w:rPr>
          <w:rFonts w:ascii="宋体" w:hAnsi="宋体"/>
          <w:szCs w:val="21"/>
        </w:rPr>
        <w:t xml:space="preserve">政府采购监督管理部门监督电话：</w:t>
      </w:r>
      <w:r>
        <w:rPr>
          <w:rFonts w:hint="eastAsia" w:ascii="宋体" w:hAnsi="宋体" w:cs="宋体"/>
          <w:szCs w:val="21"/>
          <w:lang w:bidi="ar"/>
        </w:rPr>
        <w:t xml:space="preserve">0512-</w:t>
      </w:r>
      <w:r>
        <w:rPr>
          <w:rFonts w:ascii="宋体" w:hAnsi="宋体" w:cs="宋体"/>
          <w:szCs w:val="21"/>
          <w:lang w:bidi="ar"/>
        </w:rPr>
        <w:t xml:space="preserve">67591005</w:t>
      </w:r>
      <w:r>
        <w:rPr>
          <w:rFonts w:hint="eastAsia" w:ascii="宋体" w:hAnsi="宋体" w:cs="宋体"/>
          <w:szCs w:val="21"/>
          <w:lang w:bidi="ar"/>
        </w:rPr>
        <w:t xml:space="preserve">、6</w:t>
      </w:r>
      <w:r>
        <w:rPr>
          <w:rFonts w:ascii="宋体" w:hAnsi="宋体" w:cs="宋体"/>
          <w:szCs w:val="21"/>
          <w:lang w:bidi="ar"/>
        </w:rPr>
        <w:t xml:space="preserve">7591006</w:t>
      </w:r>
      <w:r>
        <w:rPr>
          <w:rFonts w:hint="eastAsia" w:ascii="宋体" w:hAnsi="宋体" w:cs="宋体"/>
          <w:szCs w:val="21"/>
          <w:lang w:bidi="ar"/>
        </w:rPr>
        <w:t xml:space="preserve">。</w:t>
      </w:r>
      <w:r>
        <w:rPr>
          <w:rFonts w:hint="eastAsia" w:ascii="宋体" w:hAnsi="宋体"/>
          <w:szCs w:val="21"/>
        </w:rPr>
      </w:r>
      <w:r/>
    </w:p>
    <w:p>
      <w:pPr>
        <w:pStyle w:val="1005"/>
        <w:ind w:firstLine="420"/>
        <w:spacing w:line="360" w:lineRule="auto"/>
        <w:widowControl/>
        <w:rPr>
          <w:rFonts w:ascii="宋体" w:hAnsi="宋体"/>
          <w:szCs w:val="21"/>
        </w:rPr>
      </w:pPr>
      <w:r>
        <w:rPr>
          <w:rFonts w:hint="eastAsia" w:ascii="宋体" w:hAnsi="宋体"/>
          <w:szCs w:val="21"/>
        </w:rPr>
        <w:t xml:space="preserve">4、政府采购履约资金扶持政策：中标供应商可凭政府采购合同办理融资贷款，详情请见江苏政府采购网‘政采贷’专栏。</w:t>
      </w:r>
      <w:r>
        <w:rPr>
          <w:rFonts w:ascii="宋体" w:hAnsi="宋体"/>
          <w:szCs w:val="21"/>
        </w:rPr>
      </w:r>
      <w:r/>
    </w:p>
    <w:p>
      <w:pPr>
        <w:pStyle w:val="1005"/>
        <w:ind w:firstLine="420"/>
        <w:spacing w:line="360" w:lineRule="auto"/>
        <w:widowControl/>
        <w:rPr>
          <w:rFonts w:ascii="宋体" w:hAnsi="宋体"/>
          <w:szCs w:val="21"/>
        </w:rPr>
      </w:pPr>
      <w:r>
        <w:rPr>
          <w:rFonts w:hint="eastAsia" w:ascii="宋体" w:hAnsi="宋体"/>
          <w:szCs w:val="21"/>
        </w:rPr>
        <w:t xml:space="preserve">七</w:t>
      </w:r>
      <w:r>
        <w:rPr>
          <w:rFonts w:ascii="宋体" w:hAnsi="宋体"/>
          <w:szCs w:val="21"/>
        </w:rPr>
        <w:t xml:space="preserve">、联系方式</w:t>
      </w:r>
      <w:r/>
    </w:p>
    <w:p>
      <w:pPr>
        <w:pStyle w:val="1005"/>
        <w:ind w:firstLine="420"/>
        <w:spacing w:line="360" w:lineRule="auto"/>
        <w:widowControl/>
        <w:rPr>
          <w:rFonts w:hint="eastAsia" w:ascii="宋体" w:hAnsi="宋体"/>
          <w:szCs w:val="21"/>
        </w:rPr>
      </w:pPr>
      <w:r>
        <w:rPr>
          <w:rFonts w:hint="eastAsia" w:ascii="宋体" w:hAnsi="宋体"/>
          <w:szCs w:val="21"/>
        </w:rPr>
        <w:t xml:space="preserve">1、采购人信息</w:t>
      </w:r>
      <w:r/>
    </w:p>
    <w:p>
      <w:pPr>
        <w:pStyle w:val="1005"/>
        <w:ind w:firstLine="420"/>
        <w:spacing w:line="360" w:lineRule="auto"/>
        <w:widowControl/>
        <w:rPr>
          <w:rFonts w:hint="eastAsia" w:ascii="宋体" w:hAnsi="宋体"/>
          <w:szCs w:val="21"/>
        </w:rPr>
      </w:pPr>
      <w:r>
        <w:rPr>
          <w:rFonts w:ascii="宋体" w:hAnsi="宋体"/>
          <w:szCs w:val="21"/>
        </w:rPr>
        <w:t xml:space="preserve">名称：</w:t>
      </w:r>
      <w:r>
        <w:rPr>
          <w:rFonts w:hint="eastAsia" w:ascii="宋体" w:hAnsi="宋体"/>
          <w:szCs w:val="21"/>
        </w:rPr>
        <w:t xml:space="preserve">苏州市公安局相城分局元和派出所</w:t>
      </w:r>
      <w:r/>
    </w:p>
    <w:p>
      <w:pPr>
        <w:pStyle w:val="1005"/>
        <w:ind w:firstLine="420"/>
        <w:spacing w:line="360" w:lineRule="auto"/>
        <w:widowControl/>
        <w:rPr>
          <w:rFonts w:hint="eastAsia" w:ascii="宋体" w:hAnsi="宋体" w:cs="宋体"/>
          <w:szCs w:val="21"/>
        </w:rPr>
      </w:pPr>
      <w:r>
        <w:rPr>
          <w:rFonts w:hint="eastAsia" w:ascii="宋体" w:hAnsi="宋体" w:cs="宋体"/>
          <w:szCs w:val="21"/>
        </w:rPr>
        <w:t xml:space="preserve">地址：元和派出所庆元路9号</w:t>
      </w:r>
      <w:r/>
    </w:p>
    <w:p>
      <w:pPr>
        <w:pStyle w:val="1005"/>
        <w:ind w:firstLine="420"/>
        <w:spacing w:line="360" w:lineRule="auto"/>
        <w:widowControl/>
        <w:rPr>
          <w:rFonts w:hint="eastAsia" w:ascii="宋体" w:hAnsi="宋体" w:cs="宋体"/>
          <w:szCs w:val="21"/>
        </w:rPr>
      </w:pPr>
      <w:r>
        <w:rPr>
          <w:rFonts w:hint="eastAsia" w:ascii="宋体" w:hAnsi="宋体" w:cs="宋体"/>
          <w:szCs w:val="21"/>
        </w:rPr>
        <w:t xml:space="preserve">联系人：马文琦</w:t>
      </w:r>
      <w:r/>
    </w:p>
    <w:p>
      <w:pPr>
        <w:pStyle w:val="1005"/>
        <w:ind w:firstLine="420"/>
        <w:spacing w:line="360" w:lineRule="auto"/>
        <w:widowControl/>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0512-65755363</w:t>
      </w:r>
      <w:r/>
    </w:p>
    <w:p>
      <w:pPr>
        <w:pStyle w:val="1005"/>
        <w:ind w:firstLine="420"/>
        <w:spacing w:line="360" w:lineRule="auto"/>
        <w:widowControl/>
        <w:rPr>
          <w:rFonts w:hint="eastAsia" w:ascii="宋体" w:hAnsi="宋体"/>
          <w:szCs w:val="21"/>
        </w:rPr>
      </w:pPr>
      <w:r>
        <w:rPr>
          <w:rFonts w:hint="eastAsia" w:ascii="宋体" w:hAnsi="宋体"/>
          <w:szCs w:val="21"/>
        </w:rPr>
        <w:t xml:space="preserve">2、采购代理机构信息</w:t>
      </w:r>
      <w:r/>
    </w:p>
    <w:p>
      <w:pPr>
        <w:pStyle w:val="1005"/>
        <w:ind w:firstLine="420"/>
        <w:spacing w:line="360" w:lineRule="auto"/>
        <w:widowControl/>
        <w:rPr>
          <w:rFonts w:hint="eastAsia" w:ascii="宋体" w:hAnsi="宋体"/>
          <w:szCs w:val="21"/>
        </w:rPr>
      </w:pPr>
      <w:r>
        <w:rPr>
          <w:rFonts w:ascii="宋体" w:hAnsi="宋体"/>
          <w:szCs w:val="21"/>
        </w:rPr>
        <w:t xml:space="preserve">名称：</w:t>
      </w:r>
      <w:r>
        <w:rPr>
          <w:rFonts w:hint="eastAsia" w:ascii="宋体" w:hAnsi="宋体"/>
          <w:szCs w:val="21"/>
        </w:rPr>
        <w:t xml:space="preserve">苏州嘉泓瑞项目管理咨询有限公司</w:t>
      </w:r>
      <w:r/>
    </w:p>
    <w:p>
      <w:pPr>
        <w:pStyle w:val="1005"/>
        <w:ind w:firstLine="420"/>
        <w:spacing w:line="360" w:lineRule="auto"/>
        <w:rPr>
          <w:rFonts w:hint="eastAsia" w:ascii="宋体" w:hAnsi="宋体" w:cs="宋体"/>
          <w:bCs/>
          <w:szCs w:val="21"/>
        </w:rPr>
      </w:pPr>
      <w:r>
        <w:rPr>
          <w:rFonts w:hint="eastAsia" w:ascii="宋体" w:hAnsi="宋体"/>
          <w:szCs w:val="21"/>
        </w:rPr>
        <w:t xml:space="preserve">地址：</w:t>
      </w:r>
      <w:r>
        <w:rPr>
          <w:rFonts w:hint="eastAsia" w:ascii="宋体" w:hAnsi="宋体" w:cs="宋体"/>
          <w:bCs/>
          <w:szCs w:val="21"/>
        </w:rPr>
        <w:t xml:space="preserve">苏州市相城区三角咀商务中心2E楼东楼2楼</w:t>
      </w:r>
      <w:r/>
    </w:p>
    <w:p>
      <w:pPr>
        <w:pStyle w:val="1005"/>
        <w:ind w:firstLine="420"/>
        <w:spacing w:line="360" w:lineRule="auto"/>
        <w:rPr>
          <w:rFonts w:hint="eastAsia" w:ascii="宋体" w:hAnsi="宋体" w:cs="宋体"/>
          <w:bCs/>
          <w:szCs w:val="21"/>
        </w:rPr>
      </w:pPr>
      <w:r>
        <w:rPr>
          <w:rFonts w:hint="eastAsia" w:ascii="宋体" w:hAnsi="宋体" w:cs="宋体"/>
          <w:bCs/>
          <w:szCs w:val="21"/>
        </w:rPr>
        <w:t xml:space="preserve">联系人：刘露冰杰、谈雪平</w:t>
      </w:r>
      <w:r/>
    </w:p>
    <w:p>
      <w:pPr>
        <w:pStyle w:val="1005"/>
        <w:ind w:firstLine="420"/>
        <w:spacing w:line="360" w:lineRule="auto"/>
        <w:rPr>
          <w:rFonts w:hint="eastAsia" w:ascii="宋体" w:hAnsi="宋体" w:cs="宋体"/>
          <w:szCs w:val="21"/>
        </w:rPr>
      </w:pPr>
      <w:r>
        <w:rPr>
          <w:rFonts w:hint="eastAsia" w:ascii="宋体" w:hAnsi="宋体" w:cs="宋体"/>
          <w:bCs/>
          <w:szCs w:val="21"/>
        </w:rPr>
        <w:t xml:space="preserve">电话：0512-69575388-8001</w:t>
      </w:r>
      <w:r>
        <w:rPr>
          <w:rFonts w:hint="eastAsia" w:ascii="宋体" w:hAnsi="宋体" w:cs="宋体"/>
          <w:szCs w:val="21"/>
        </w:rPr>
      </w:r>
      <w:r/>
    </w:p>
    <w:p>
      <w:pPr>
        <w:pStyle w:val="1005"/>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1005"/>
        <w:ind w:firstLine="420"/>
        <w:spacing w:line="360" w:lineRule="auto"/>
        <w:widowControl/>
        <w:rPr>
          <w:rFonts w:hint="eastAsia" w:ascii="宋体" w:hAnsi="宋体" w:cs="宋体"/>
          <w:szCs w:val="21"/>
        </w:rPr>
      </w:pPr>
      <w:r>
        <w:rPr>
          <w:rFonts w:hint="eastAsia" w:ascii="宋体" w:hAnsi="宋体" w:cs="宋体"/>
          <w:szCs w:val="21"/>
        </w:rPr>
        <w:t xml:space="preserve">项目联系人：刘露冰杰、谈雪平</w:t>
      </w:r>
      <w:r/>
    </w:p>
    <w:p>
      <w:pPr>
        <w:pStyle w:val="1005"/>
        <w:ind w:firstLine="420"/>
        <w:spacing w:line="360" w:lineRule="auto"/>
        <w:widowControl/>
        <w:rPr>
          <w:rFonts w:hint="eastAsia" w:ascii="宋体" w:hAnsi="宋体" w:cs="宋体"/>
          <w:szCs w:val="21"/>
        </w:rPr>
      </w:pPr>
      <w:r>
        <w:rPr>
          <w:rFonts w:hint="eastAsia" w:ascii="宋体" w:hAnsi="宋体" w:cs="宋体"/>
          <w:szCs w:val="21"/>
        </w:rPr>
        <w:t xml:space="preserve">电话：0512-69575388-8001</w:t>
      </w:r>
      <w:r/>
    </w:p>
    <w:p>
      <w:pPr>
        <w:pStyle w:val="1005"/>
        <w:jc w:val="center"/>
        <w:rPr>
          <w:rFonts w:ascii="宋体" w:hAnsi="宋体"/>
          <w:b/>
          <w:sz w:val="32"/>
          <w:szCs w:val="32"/>
        </w:rPr>
      </w:pPr>
      <w:r>
        <w:br w:type="page" w:clear="all"/>
      </w:r>
      <w:r>
        <w:rPr>
          <w:rFonts w:hint="eastAsia" w:ascii="宋体" w:hAnsi="宋体"/>
          <w:b/>
          <w:sz w:val="32"/>
          <w:szCs w:val="32"/>
        </w:rPr>
        <w:t xml:space="preserve">二、供应商须知</w:t>
      </w:r>
      <w:r>
        <w:rPr>
          <w:rFonts w:ascii="宋体" w:hAnsi="宋体"/>
          <w:b/>
          <w:sz w:val="32"/>
          <w:szCs w:val="32"/>
        </w:rPr>
      </w:r>
      <w:r/>
    </w:p>
    <w:p>
      <w:pPr>
        <w:pStyle w:val="1005"/>
        <w:jc w:val="center"/>
        <w:spacing w:line="360" w:lineRule="auto"/>
        <w:rPr>
          <w:rFonts w:ascii="宋体" w:hAnsi="宋体"/>
          <w:b/>
          <w:sz w:val="30"/>
          <w:szCs w:val="30"/>
        </w:rPr>
      </w:pPr>
      <w:r>
        <w:rPr>
          <w:rFonts w:hint="eastAsia" w:ascii="宋体" w:hAnsi="宋体"/>
          <w:b/>
          <w:sz w:val="30"/>
          <w:szCs w:val="30"/>
        </w:rPr>
        <w:t xml:space="preserve">（一）总  则</w:t>
      </w:r>
      <w:r>
        <w:rPr>
          <w:rFonts w:ascii="宋体" w:hAnsi="宋体"/>
          <w:b/>
          <w:sz w:val="30"/>
          <w:szCs w:val="30"/>
        </w:rPr>
      </w:r>
      <w:r/>
    </w:p>
    <w:p>
      <w:pPr>
        <w:pStyle w:val="1005"/>
        <w:ind w:firstLine="422"/>
        <w:spacing w:line="360" w:lineRule="auto"/>
        <w:rPr>
          <w:rFonts w:ascii="宋体" w:hAnsi="宋体"/>
          <w:b/>
          <w:bCs/>
          <w:szCs w:val="21"/>
        </w:rPr>
      </w:pPr>
      <w:r>
        <w:rPr>
          <w:rFonts w:hint="eastAsia" w:ascii="宋体" w:hAnsi="宋体"/>
          <w:b/>
          <w:bCs/>
          <w:szCs w:val="21"/>
        </w:rPr>
        <w:t xml:space="preserve">1、本工程项目根据《中华人民共和国政府采购法》、《政府采购非招标采购方式管理办法》等有关规定，按照现行法律、法规和部门规章，通过竞争性磋商方式，选定承包人。</w:t>
      </w:r>
      <w:r>
        <w:rPr>
          <w:rFonts w:ascii="宋体" w:hAnsi="宋体"/>
          <w:b/>
          <w:bCs/>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2、现场条件：</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2.1施工现场情况：</w:t>
      </w:r>
      <w:r>
        <w:rPr>
          <w:rFonts w:hint="eastAsia" w:ascii="宋体" w:hAnsi="宋体"/>
          <w:szCs w:val="21"/>
          <w:u w:val="single"/>
        </w:rPr>
        <w:t xml:space="preserve">/</w:t>
      </w:r>
      <w:r>
        <w:rPr>
          <w:rFonts w:hint="eastAsia" w:ascii="宋体" w:hAnsi="宋体"/>
          <w:szCs w:val="21"/>
        </w:rPr>
        <w:t xml:space="preserve">。</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2.2场内外道路：</w:t>
      </w:r>
      <w:r>
        <w:rPr>
          <w:rFonts w:hint="eastAsia" w:ascii="宋体" w:hAnsi="宋体"/>
          <w:szCs w:val="21"/>
          <w:u w:val="single"/>
        </w:rPr>
        <w:t xml:space="preserve">/</w:t>
      </w:r>
      <w:r>
        <w:rPr>
          <w:rFonts w:hint="eastAsia" w:ascii="宋体" w:hAnsi="宋体"/>
          <w:szCs w:val="21"/>
        </w:rPr>
        <w:t xml:space="preserve">。</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2.3施工用水电：</w:t>
      </w:r>
      <w:r>
        <w:rPr>
          <w:rFonts w:hint="eastAsia" w:ascii="宋体" w:hAnsi="宋体" w:cs="宋体"/>
          <w:szCs w:val="21"/>
          <w:u w:val="single"/>
        </w:rPr>
        <w:t xml:space="preserve">/</w:t>
      </w:r>
      <w:r>
        <w:rPr>
          <w:rFonts w:hint="eastAsia" w:ascii="宋体" w:hAnsi="宋体"/>
          <w:szCs w:val="21"/>
        </w:rPr>
        <w:t xml:space="preserve">。</w:t>
      </w:r>
      <w:r>
        <w:rPr>
          <w:rFonts w:ascii="宋体" w:hAnsi="宋体"/>
          <w:szCs w:val="21"/>
        </w:rPr>
      </w:r>
      <w:r/>
    </w:p>
    <w:p>
      <w:pPr>
        <w:pStyle w:val="1005"/>
        <w:ind w:firstLine="415"/>
        <w:jc w:val="left"/>
        <w:spacing w:line="360" w:lineRule="auto"/>
        <w:rPr>
          <w:rFonts w:ascii="宋体" w:hAnsi="宋体"/>
          <w:b/>
          <w:bCs/>
          <w:szCs w:val="21"/>
        </w:rPr>
      </w:pPr>
      <w:r>
        <w:rPr>
          <w:rFonts w:hint="eastAsia" w:ascii="宋体" w:hAnsi="宋体"/>
          <w:b/>
          <w:bCs/>
          <w:szCs w:val="21"/>
        </w:rPr>
        <w:t xml:space="preserve">3、采购发包需求：</w:t>
      </w:r>
      <w:r>
        <w:rPr>
          <w:rFonts w:hint="eastAsia" w:ascii="宋体" w:hAnsi="宋体" w:cs="宋体"/>
          <w:b/>
          <w:szCs w:val="21"/>
        </w:rPr>
        <w:t xml:space="preserve"> 2025年度元和派出所“固边”工程泛在智能感知网建设。</w:t>
      </w:r>
      <w:r>
        <w:rPr>
          <w:rFonts w:ascii="宋体" w:hAnsi="宋体"/>
          <w:b/>
          <w:bCs/>
          <w:szCs w:val="21"/>
        </w:rPr>
      </w:r>
      <w:r/>
    </w:p>
    <w:p>
      <w:pPr>
        <w:pStyle w:val="1005"/>
        <w:ind w:firstLine="415"/>
        <w:jc w:val="left"/>
        <w:spacing w:line="360" w:lineRule="auto"/>
        <w:rPr>
          <w:rFonts w:ascii="宋体" w:hAnsi="宋体" w:cs="宋体"/>
          <w:szCs w:val="21"/>
        </w:rPr>
      </w:pPr>
      <w:r>
        <w:rPr>
          <w:rFonts w:ascii="宋体" w:hAnsi="宋体"/>
          <w:b/>
          <w:bCs/>
          <w:szCs w:val="21"/>
        </w:rPr>
        <w:t xml:space="preserve">4</w:t>
      </w:r>
      <w:r>
        <w:rPr>
          <w:rFonts w:hint="eastAsia" w:ascii="宋体" w:hAnsi="宋体"/>
          <w:b/>
          <w:bCs/>
          <w:szCs w:val="21"/>
        </w:rPr>
        <w:t xml:space="preserve">、工期要求：</w:t>
      </w:r>
      <w:r>
        <w:rPr>
          <w:rFonts w:ascii="宋体" w:hAnsi="宋体"/>
          <w:b/>
          <w:bCs/>
          <w:szCs w:val="21"/>
        </w:rPr>
        <w:t xml:space="preserve">60日历天</w:t>
      </w:r>
      <w:r>
        <w:rPr>
          <w:rFonts w:hint="eastAsia" w:ascii="宋体" w:hAnsi="宋体"/>
          <w:b/>
          <w:bCs/>
          <w:szCs w:val="21"/>
        </w:rPr>
        <w:t xml:space="preserve">。</w:t>
      </w:r>
      <w:r>
        <w:rPr>
          <w:rFonts w:ascii="宋体" w:hAnsi="宋体" w:cs="宋体"/>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5、质量要求：合格</w:t>
      </w:r>
      <w:r>
        <w:rPr>
          <w:rFonts w:hint="eastAsia" w:ascii="宋体" w:hAnsi="宋体"/>
          <w:bCs/>
          <w:szCs w:val="21"/>
        </w:rPr>
        <w:t xml:space="preserve">。</w:t>
      </w:r>
      <w:r>
        <w:rPr>
          <w:rFonts w:ascii="宋体" w:hAnsi="宋体"/>
          <w:b/>
          <w:bCs/>
          <w:szCs w:val="21"/>
        </w:rPr>
      </w:r>
      <w:r/>
    </w:p>
    <w:p>
      <w:pPr>
        <w:pStyle w:val="1005"/>
        <w:ind w:firstLine="422"/>
        <w:jc w:val="left"/>
        <w:spacing w:line="360" w:lineRule="auto"/>
        <w:rPr>
          <w:rFonts w:ascii="宋体" w:hAnsi="宋体"/>
          <w:szCs w:val="21"/>
        </w:rPr>
      </w:pPr>
      <w:r>
        <w:rPr>
          <w:rFonts w:hint="eastAsia" w:ascii="宋体" w:hAnsi="宋体"/>
          <w:b/>
          <w:bCs/>
          <w:szCs w:val="21"/>
        </w:rPr>
        <w:t xml:space="preserve">6、磋商响应单位资格要求</w:t>
      </w:r>
      <w:r>
        <w:rPr>
          <w:rFonts w:ascii="宋体" w:hAnsi="宋体"/>
          <w:szCs w:val="21"/>
        </w:rPr>
      </w:r>
      <w:r/>
    </w:p>
    <w:p>
      <w:pPr>
        <w:pStyle w:val="1005"/>
        <w:ind w:firstLine="422"/>
        <w:spacing w:line="360" w:lineRule="auto"/>
        <w:rPr>
          <w:rFonts w:ascii="宋体" w:hAnsi="宋体"/>
          <w:b/>
          <w:szCs w:val="21"/>
        </w:rPr>
      </w:pPr>
      <w:r>
        <w:rPr>
          <w:rFonts w:hint="eastAsia" w:ascii="宋体" w:hAnsi="宋体"/>
          <w:b/>
          <w:szCs w:val="21"/>
        </w:rPr>
        <w:t xml:space="preserve">6.1供应商应当具备下列一般条件：</w:t>
      </w:r>
      <w:r>
        <w:rPr>
          <w:rFonts w:ascii="宋体" w:hAnsi="宋体"/>
          <w:b/>
          <w:szCs w:val="21"/>
        </w:rPr>
      </w:r>
      <w:r/>
    </w:p>
    <w:p>
      <w:pPr>
        <w:pStyle w:val="1005"/>
        <w:ind w:firstLine="420"/>
        <w:spacing w:line="360" w:lineRule="auto"/>
        <w:rPr>
          <w:rFonts w:ascii="宋体" w:hAnsi="宋体"/>
          <w:bCs/>
          <w:szCs w:val="21"/>
        </w:rPr>
      </w:pPr>
      <w:r>
        <w:rPr>
          <w:rFonts w:hint="eastAsia" w:ascii="宋体" w:hAnsi="宋体"/>
          <w:bCs/>
          <w:szCs w:val="21"/>
        </w:rPr>
        <w:t xml:space="preserve">6.1.1具有独立承担民事责任的能力；</w:t>
      </w:r>
      <w:r>
        <w:rPr>
          <w:rFonts w:ascii="宋体" w:hAnsi="宋体"/>
          <w:bCs/>
          <w:szCs w:val="21"/>
        </w:rPr>
      </w:r>
      <w:r/>
    </w:p>
    <w:p>
      <w:pPr>
        <w:pStyle w:val="1005"/>
        <w:ind w:firstLine="420"/>
        <w:spacing w:line="360" w:lineRule="auto"/>
        <w:rPr>
          <w:rFonts w:ascii="宋体" w:hAnsi="宋体"/>
          <w:bCs/>
          <w:szCs w:val="21"/>
        </w:rPr>
      </w:pPr>
      <w:r>
        <w:rPr>
          <w:rFonts w:hint="eastAsia" w:ascii="宋体" w:hAnsi="宋体"/>
          <w:bCs/>
          <w:szCs w:val="21"/>
        </w:rPr>
        <w:t xml:space="preserve">6.1.2具有良好的商业信誉和健全的财务会计制度；</w:t>
      </w:r>
      <w:r>
        <w:rPr>
          <w:rFonts w:ascii="宋体" w:hAnsi="宋体"/>
          <w:bCs/>
          <w:szCs w:val="21"/>
        </w:rPr>
      </w:r>
      <w:r/>
    </w:p>
    <w:p>
      <w:pPr>
        <w:pStyle w:val="1005"/>
        <w:ind w:firstLine="420"/>
        <w:spacing w:line="360" w:lineRule="auto"/>
        <w:rPr>
          <w:rFonts w:ascii="宋体" w:hAnsi="宋体"/>
          <w:bCs/>
          <w:szCs w:val="21"/>
        </w:rPr>
      </w:pPr>
      <w:r>
        <w:rPr>
          <w:rFonts w:hint="eastAsia" w:ascii="宋体" w:hAnsi="宋体"/>
          <w:bCs/>
          <w:szCs w:val="21"/>
        </w:rPr>
        <w:t xml:space="preserve">6.1.3具有履行合同所必需的设备和专业技术能力；</w:t>
      </w:r>
      <w:r>
        <w:rPr>
          <w:rFonts w:ascii="宋体" w:hAnsi="宋体"/>
          <w:bCs/>
          <w:szCs w:val="21"/>
        </w:rPr>
      </w:r>
      <w:r/>
    </w:p>
    <w:p>
      <w:pPr>
        <w:pStyle w:val="1005"/>
        <w:ind w:firstLine="420"/>
        <w:spacing w:line="360" w:lineRule="auto"/>
        <w:rPr>
          <w:rFonts w:ascii="宋体" w:hAnsi="宋体"/>
          <w:bCs/>
          <w:szCs w:val="21"/>
        </w:rPr>
      </w:pPr>
      <w:r>
        <w:rPr>
          <w:rFonts w:hint="eastAsia" w:ascii="宋体" w:hAnsi="宋体"/>
          <w:bCs/>
          <w:szCs w:val="21"/>
        </w:rPr>
        <w:t xml:space="preserve">6.1.4有依法缴纳税收和社会保障资金的良好记录；</w:t>
      </w:r>
      <w:r>
        <w:rPr>
          <w:rFonts w:ascii="宋体" w:hAnsi="宋体"/>
          <w:bCs/>
          <w:szCs w:val="21"/>
        </w:rPr>
      </w:r>
      <w:r/>
    </w:p>
    <w:p>
      <w:pPr>
        <w:pStyle w:val="1005"/>
        <w:ind w:firstLine="420"/>
        <w:spacing w:line="360" w:lineRule="auto"/>
        <w:rPr>
          <w:rFonts w:ascii="宋体" w:hAnsi="宋体"/>
          <w:bCs/>
          <w:szCs w:val="21"/>
        </w:rPr>
      </w:pPr>
      <w:r>
        <w:rPr>
          <w:rFonts w:hint="eastAsia" w:ascii="宋体" w:hAnsi="宋体"/>
          <w:bCs/>
          <w:szCs w:val="21"/>
        </w:rPr>
        <w:t xml:space="preserve">6.1.5参加政府采购活动近三年内，在经营活动中没有重大违法记录；</w:t>
      </w:r>
      <w:r>
        <w:rPr>
          <w:rFonts w:ascii="宋体" w:hAnsi="宋体"/>
          <w:bCs/>
          <w:szCs w:val="21"/>
        </w:rPr>
      </w:r>
      <w:r/>
    </w:p>
    <w:p>
      <w:pPr>
        <w:pStyle w:val="1005"/>
        <w:ind w:firstLine="420"/>
        <w:jc w:val="left"/>
        <w:spacing w:line="360" w:lineRule="auto"/>
        <w:rPr>
          <w:rFonts w:ascii="宋体" w:hAnsi="宋体"/>
          <w:b/>
          <w:bCs/>
          <w:szCs w:val="21"/>
        </w:rPr>
      </w:pPr>
      <w:r>
        <w:rPr>
          <w:rFonts w:hint="eastAsia" w:ascii="宋体" w:hAnsi="宋体"/>
          <w:bCs/>
          <w:szCs w:val="21"/>
        </w:rPr>
        <w:t xml:space="preserve">6.1.6法律、行政法规规定的其他条件。</w:t>
      </w:r>
      <w:r>
        <w:rPr>
          <w:rFonts w:ascii="宋体" w:hAnsi="宋体"/>
          <w:b/>
          <w:bCs/>
          <w:szCs w:val="21"/>
        </w:rPr>
      </w:r>
      <w:r/>
    </w:p>
    <w:p>
      <w:pPr>
        <w:pStyle w:val="1005"/>
        <w:ind w:firstLine="420"/>
        <w:jc w:val="left"/>
        <w:spacing w:line="360" w:lineRule="auto"/>
        <w:rPr>
          <w:rFonts w:ascii="宋体" w:hAnsi="宋体"/>
          <w:bCs/>
          <w:szCs w:val="21"/>
        </w:rPr>
      </w:pPr>
      <w:r>
        <w:rPr>
          <w:rFonts w:hint="eastAsia" w:ascii="宋体" w:hAnsi="宋体"/>
          <w:bCs/>
          <w:szCs w:val="21"/>
        </w:rPr>
        <w:t xml:space="preserve">6.2、落实政府采购政策需满足的资格要求：</w:t>
      </w:r>
      <w:r>
        <w:rPr>
          <w:rFonts w:ascii="宋体" w:hAnsi="宋体"/>
          <w:bCs/>
          <w:szCs w:val="21"/>
        </w:rPr>
      </w:r>
      <w:r/>
    </w:p>
    <w:p>
      <w:pPr>
        <w:pStyle w:val="1005"/>
        <w:ind w:firstLine="420"/>
        <w:spacing w:line="360" w:lineRule="auto"/>
        <w:rPr>
          <w:rFonts w:ascii="宋体" w:hAnsi="宋体"/>
          <w:b/>
          <w:szCs w:val="21"/>
        </w:rPr>
      </w:pPr>
      <w:r>
        <w:rPr>
          <w:rFonts w:hint="eastAsia" w:ascii="宋体" w:hAnsi="宋体"/>
          <w:bCs/>
          <w:szCs w:val="21"/>
        </w:rPr>
        <w:t xml:space="preserve">根据《政府采购促进中小企业发展管理办法》的相关规定，</w:t>
      </w:r>
      <w:r>
        <w:rPr>
          <w:rFonts w:hint="eastAsia" w:ascii="宋体" w:hAnsi="宋体"/>
          <w:b/>
          <w:bCs/>
          <w:szCs w:val="21"/>
        </w:rPr>
        <w:t xml:space="preserve">本项目专门面向中小微企业，所属行业为</w:t>
      </w:r>
      <w:r>
        <w:rPr>
          <w:rFonts w:hint="eastAsia" w:ascii="宋体" w:hAnsi="宋体"/>
          <w:b/>
          <w:bCs/>
          <w:szCs w:val="21"/>
          <w:u w:val="single"/>
        </w:rPr>
        <w:t xml:space="preserve">建筑业</w:t>
      </w:r>
      <w:r>
        <w:rPr>
          <w:rFonts w:hint="eastAsia" w:ascii="宋体" w:hAnsi="宋体"/>
          <w:bCs/>
          <w:szCs w:val="21"/>
        </w:rPr>
        <w:t xml:space="preserve">，承接服务的供应商应为中小微企业或监狱企业或残疾人福利性单位。</w:t>
      </w:r>
      <w:r>
        <w:rPr>
          <w:rFonts w:ascii="宋体" w:hAnsi="宋体"/>
          <w:b/>
          <w:szCs w:val="21"/>
        </w:rPr>
      </w:r>
      <w:r/>
    </w:p>
    <w:p>
      <w:pPr>
        <w:pStyle w:val="1005"/>
        <w:ind w:firstLine="422"/>
        <w:spacing w:line="360" w:lineRule="auto"/>
        <w:rPr>
          <w:rFonts w:ascii="宋体" w:hAnsi="宋体"/>
          <w:bCs/>
          <w:szCs w:val="21"/>
        </w:rPr>
      </w:pPr>
      <w:r>
        <w:rPr>
          <w:rFonts w:hint="eastAsia" w:ascii="宋体" w:hAnsi="宋体"/>
          <w:b/>
          <w:szCs w:val="21"/>
        </w:rPr>
        <w:t xml:space="preserve">6.3供应商应当具备下列特殊条件：</w:t>
      </w:r>
      <w:r>
        <w:rPr>
          <w:rFonts w:ascii="宋体" w:hAnsi="宋体"/>
          <w:bCs/>
          <w:szCs w:val="21"/>
        </w:rPr>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6.3.1本项目特定资格要求： </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（1）响应单位具有有效期内的电子与智能化工程专业承包二级或以上资质；</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（2）响应单位具有有效期内的安全生产许可证。</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（3）项目经理具有二级建造师及以上资格证书（机电专业），安全生产考核证书（B类）。</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注：项目负责人需同时满足下列条件：</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1）项目负责人不得同时在两个或者两个以上单位受聘或者执业。（同时在两个及以上单位签订劳动合同或交纳社会保险或将本人执（职）业资格证书同时注册在两个及以上单位）</w:t>
      </w:r>
      <w:r/>
    </w:p>
    <w:p>
      <w:pPr>
        <w:pStyle w:val="1005"/>
        <w:ind w:firstLine="420"/>
        <w:jc w:val="left"/>
        <w:spacing w:line="360" w:lineRule="auto"/>
        <w:rPr>
          <w:rFonts w:hint="eastAsia" w:ascii="宋体" w:hAnsi="宋体" w:cs="Arial"/>
          <w:szCs w:val="21"/>
        </w:rPr>
      </w:pPr>
      <w:r>
        <w:rPr>
          <w:rFonts w:hint="eastAsia" w:ascii="宋体" w:hAnsi="宋体" w:cs="宋体"/>
          <w:szCs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szCs w:val="21"/>
        </w:rPr>
      </w:r>
      <w:r/>
    </w:p>
    <w:p>
      <w:pPr>
        <w:pStyle w:val="1005"/>
        <w:ind w:firstLine="420"/>
        <w:jc w:val="left"/>
        <w:spacing w:line="360" w:lineRule="auto"/>
        <w:rPr>
          <w:rFonts w:ascii="宋体" w:hAnsi="宋体" w:cs="宋体"/>
          <w:szCs w:val="21"/>
        </w:rPr>
      </w:pPr>
      <w:r>
        <w:rPr>
          <w:rFonts w:hint="eastAsia" w:ascii="宋体" w:hAnsi="宋体" w:cs="宋体"/>
          <w:szCs w:val="21"/>
        </w:rPr>
        <w:t xml:space="preserve">6.3.</w:t>
      </w:r>
      <w:r>
        <w:rPr>
          <w:rFonts w:ascii="宋体" w:hAnsi="宋体" w:cs="宋体"/>
          <w:szCs w:val="21"/>
        </w:rPr>
        <w:t xml:space="preserve">2</w:t>
      </w:r>
      <w:r>
        <w:rPr>
          <w:rFonts w:hint="eastAsia" w:ascii="宋体" w:hAnsi="宋体" w:cs="宋体"/>
          <w:szCs w:val="21"/>
        </w:rPr>
        <w:t xml:space="preserve">根据政府采购法及相关法规，采购代理人将对供应商进行信用查询。对列入失信被执行人、重大税收违法案件当事人名单、政府采购严重违法失信行为记录名单的供应商，拒绝其参与政府采购活动。</w:t>
      </w:r>
      <w:r>
        <w:rPr>
          <w:rFonts w:ascii="宋体" w:hAnsi="宋体" w:cs="宋体"/>
          <w:szCs w:val="21"/>
        </w:rPr>
      </w:r>
      <w:r/>
    </w:p>
    <w:p>
      <w:pPr>
        <w:pStyle w:val="1077"/>
        <w:ind w:firstLine="420"/>
        <w:rPr>
          <w:rFonts w:ascii="宋体" w:hAnsi="宋体" w:cs="宋体"/>
          <w:sz w:val="21"/>
          <w:szCs w:val="21"/>
        </w:rPr>
      </w:pPr>
      <w:r>
        <w:rPr>
          <w:rFonts w:hint="eastAsia" w:ascii="宋体" w:hAnsi="宋体" w:cs="宋体"/>
          <w:sz w:val="21"/>
          <w:szCs w:val="21"/>
        </w:rPr>
        <w:t xml:space="preserve">6.3.</w:t>
      </w:r>
      <w:r>
        <w:rPr>
          <w:rFonts w:ascii="宋体" w:hAnsi="宋体" w:cs="宋体"/>
          <w:sz w:val="21"/>
          <w:szCs w:val="21"/>
        </w:rPr>
        <w:t xml:space="preserve">3</w:t>
      </w:r>
      <w:r>
        <w:rPr>
          <w:rFonts w:hint="eastAsia" w:ascii="宋体" w:hAnsi="宋体" w:cs="宋体"/>
          <w:sz w:val="21"/>
          <w:szCs w:val="21"/>
        </w:rPr>
        <w:t xml:space="preserve">本项目不接受联合体投标。</w:t>
      </w:r>
      <w:r>
        <w:rPr>
          <w:rFonts w:ascii="宋体" w:hAnsi="宋体" w:cs="宋体"/>
          <w:sz w:val="21"/>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7、磋商费用：</w:t>
      </w:r>
      <w:r>
        <w:rPr>
          <w:rFonts w:ascii="宋体" w:hAnsi="宋体"/>
          <w:b/>
          <w:bCs/>
          <w:szCs w:val="21"/>
        </w:rPr>
      </w:r>
      <w:r/>
    </w:p>
    <w:p>
      <w:pPr>
        <w:pStyle w:val="1005"/>
        <w:ind w:firstLine="420"/>
        <w:spacing w:line="360" w:lineRule="auto"/>
        <w:rPr>
          <w:rFonts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及递交磋商响应</w:t>
      </w:r>
      <w:r>
        <w:rPr>
          <w:szCs w:val="21"/>
        </w:rPr>
        <w:t xml:space="preserve">文件的一切费用，无论结果如何，发包人对上述费用不负任何责任。</w:t>
      </w:r>
      <w:r>
        <w:rPr>
          <w:rFonts w:ascii="宋体" w:hAnsi="宋体" w:cs="Arial"/>
          <w:szCs w:val="21"/>
        </w:rPr>
      </w:r>
      <w:r/>
    </w:p>
    <w:p>
      <w:pPr>
        <w:pStyle w:val="1005"/>
        <w:jc w:val="center"/>
        <w:spacing w:line="276" w:lineRule="auto"/>
        <w:rPr>
          <w:rFonts w:ascii="宋体" w:hAnsi="宋体"/>
          <w:b/>
          <w:sz w:val="30"/>
          <w:szCs w:val="30"/>
        </w:rPr>
      </w:pPr>
      <w:r>
        <w:rPr>
          <w:rFonts w:ascii="宋体" w:hAnsi="宋体"/>
          <w:b/>
          <w:sz w:val="30"/>
          <w:szCs w:val="30"/>
        </w:rPr>
      </w:r>
      <w:r/>
    </w:p>
    <w:p>
      <w:pPr>
        <w:pStyle w:val="1005"/>
        <w:jc w:val="center"/>
        <w:spacing w:line="276" w:lineRule="auto"/>
        <w:rPr>
          <w:rFonts w:ascii="宋体" w:hAnsi="宋体"/>
          <w:b/>
          <w:szCs w:val="21"/>
        </w:rPr>
      </w:pPr>
      <w:r>
        <w:rPr>
          <w:rFonts w:ascii="宋体" w:hAnsi="宋体"/>
          <w:b/>
          <w:sz w:val="30"/>
          <w:szCs w:val="30"/>
        </w:rPr>
        <w:br w:type="page" w:clear="all"/>
      </w:r>
      <w:r>
        <w:rPr>
          <w:rFonts w:hint="eastAsia" w:ascii="宋体" w:hAnsi="宋体"/>
          <w:b/>
          <w:sz w:val="30"/>
          <w:szCs w:val="30"/>
        </w:rPr>
        <w:t xml:space="preserve">（二）磋商采购文件</w:t>
      </w:r>
      <w:r>
        <w:rPr>
          <w:rFonts w:ascii="宋体" w:hAnsi="宋体"/>
          <w:b/>
          <w:szCs w:val="21"/>
        </w:rPr>
      </w:r>
      <w:r/>
    </w:p>
    <w:p>
      <w:pPr>
        <w:pStyle w:val="1005"/>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szCs w:val="21"/>
        </w:rPr>
        <w:t xml:space="preserve">磋商</w:t>
      </w:r>
      <w:r>
        <w:rPr>
          <w:rFonts w:hint="eastAsia" w:ascii="宋体" w:hAnsi="宋体"/>
          <w:b/>
          <w:bCs/>
          <w:szCs w:val="21"/>
        </w:rPr>
        <w:t xml:space="preserve">采购文件的组成</w:t>
      </w:r>
      <w:r>
        <w:rPr>
          <w:rFonts w:ascii="宋体" w:hAnsi="宋体"/>
          <w:b/>
          <w:bCs/>
          <w:szCs w:val="21"/>
        </w:rPr>
      </w:r>
      <w:r/>
    </w:p>
    <w:p>
      <w:pPr>
        <w:pStyle w:val="1005"/>
        <w:ind w:firstLine="420"/>
        <w:spacing w:line="360" w:lineRule="auto"/>
        <w:rPr>
          <w:rFonts w:ascii="宋体" w:hAnsi="宋体"/>
          <w:bCs/>
          <w:szCs w:val="21"/>
        </w:rPr>
      </w:pPr>
      <w:r>
        <w:rPr>
          <w:rFonts w:hint="eastAsia" w:ascii="宋体" w:hAnsi="宋体"/>
          <w:bCs/>
          <w:szCs w:val="21"/>
        </w:rPr>
        <w:t xml:space="preserve">8.1磋商采购文件包括下列内容：</w:t>
      </w:r>
      <w:r>
        <w:rPr>
          <w:rFonts w:ascii="宋体" w:hAnsi="宋体"/>
          <w:bCs/>
          <w:szCs w:val="21"/>
        </w:rPr>
      </w:r>
      <w:r/>
    </w:p>
    <w:p>
      <w:pPr>
        <w:pStyle w:val="1005"/>
        <w:ind w:firstLine="420"/>
        <w:spacing w:line="360" w:lineRule="auto"/>
        <w:rPr>
          <w:rFonts w:ascii="宋体" w:hAnsi="宋体"/>
          <w:szCs w:val="21"/>
        </w:rPr>
      </w:pPr>
      <w:r>
        <w:rPr>
          <w:rFonts w:hint="eastAsia" w:ascii="宋体" w:hAnsi="宋体"/>
          <w:szCs w:val="21"/>
        </w:rPr>
        <w:t xml:space="preserve">8.1.1竞争性磋商公告</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8.1.2磋商须知前附表</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8.1.3供应商须知</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8.1.4响应文件格式</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8.1.5磋商采购文件</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8.1.6合同主要条款</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8.1.7技术要求、图纸（如有）</w:t>
      </w:r>
      <w:r>
        <w:rPr>
          <w:rFonts w:ascii="宋体" w:hAnsi="宋体"/>
          <w:szCs w:val="21"/>
        </w:rPr>
      </w:r>
      <w:r/>
    </w:p>
    <w:p>
      <w:pPr>
        <w:pStyle w:val="1005"/>
        <w:ind w:firstLine="420"/>
        <w:spacing w:line="360" w:lineRule="auto"/>
        <w:rPr>
          <w:b/>
          <w:bCs/>
          <w:szCs w:val="24"/>
        </w:rPr>
      </w:pPr>
      <w:r>
        <w:rPr>
          <w:rFonts w:hint="eastAsia" w:ascii="宋体" w:hAnsi="宋体"/>
          <w:szCs w:val="21"/>
        </w:rPr>
        <w:t xml:space="preserve">8.1.8评审方法与评审标准</w:t>
      </w:r>
      <w:r>
        <w:rPr>
          <w:b/>
          <w:bCs/>
          <w:szCs w:val="24"/>
        </w:rPr>
      </w:r>
      <w:r/>
    </w:p>
    <w:p>
      <w:pPr>
        <w:pStyle w:val="1005"/>
        <w:ind w:firstLine="422"/>
        <w:spacing w:line="360" w:lineRule="auto"/>
        <w:rPr>
          <w:rFonts w:ascii="宋体" w:hAnsi="宋体"/>
          <w:b/>
          <w:bCs/>
          <w:szCs w:val="21"/>
        </w:rPr>
      </w:pPr>
      <w:r>
        <w:rPr>
          <w:rFonts w:hint="eastAsia" w:ascii="宋体" w:hAnsi="宋体"/>
          <w:b/>
          <w:szCs w:val="21"/>
        </w:rPr>
        <w:t xml:space="preserve">9、磋商</w:t>
      </w:r>
      <w:r>
        <w:rPr>
          <w:rFonts w:hint="eastAsia" w:ascii="宋体" w:hAnsi="宋体"/>
          <w:b/>
          <w:bCs/>
          <w:szCs w:val="21"/>
        </w:rPr>
        <w:t xml:space="preserve">文件的澄清</w:t>
      </w:r>
      <w:r>
        <w:rPr>
          <w:rFonts w:ascii="宋体" w:hAnsi="宋体"/>
          <w:b/>
          <w:bCs/>
          <w:szCs w:val="21"/>
        </w:rPr>
      </w:r>
      <w:r/>
    </w:p>
    <w:p>
      <w:pPr>
        <w:pStyle w:val="1005"/>
        <w:ind w:firstLine="420"/>
        <w:spacing w:line="360" w:lineRule="auto"/>
        <w:rPr>
          <w:rFonts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rPr>
          <w:rFonts w:ascii="宋体" w:hAnsi="宋体" w:cs="宋体"/>
          <w:szCs w:val="21"/>
        </w:rPr>
      </w:r>
      <w:r/>
    </w:p>
    <w:p>
      <w:pPr>
        <w:pStyle w:val="1005"/>
        <w:ind w:firstLine="422"/>
        <w:spacing w:line="360" w:lineRule="auto"/>
        <w:rPr>
          <w:rFonts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Cs w:val="21"/>
        </w:rPr>
      </w:r>
      <w:r/>
    </w:p>
    <w:p>
      <w:pPr>
        <w:pStyle w:val="1005"/>
        <w:ind w:firstLine="420"/>
        <w:jc w:val="left"/>
        <w:spacing w:line="360" w:lineRule="auto"/>
        <w:rPr>
          <w:rFonts w:ascii="宋体" w:hAnsi="宋体"/>
          <w:szCs w:val="21"/>
        </w:rPr>
      </w:pPr>
      <w:r>
        <w:rPr>
          <w:rFonts w:ascii="宋体" w:hAnsi="宋体"/>
          <w:szCs w:val="21"/>
        </w:rPr>
      </w:r>
      <w:r/>
    </w:p>
    <w:p>
      <w:pPr>
        <w:pStyle w:val="1005"/>
        <w:jc w:val="center"/>
        <w:spacing w:line="276" w:lineRule="auto"/>
        <w:rPr>
          <w:rFonts w:ascii="宋体" w:hAnsi="宋体"/>
          <w:b/>
          <w:sz w:val="32"/>
          <w:szCs w:val="32"/>
        </w:rPr>
      </w:pPr>
      <w:r>
        <w:rPr>
          <w:rFonts w:ascii="宋体" w:hAnsi="宋体"/>
          <w:b/>
          <w:sz w:val="30"/>
          <w:szCs w:val="30"/>
        </w:rPr>
        <w:br w:type="page" w:clear="all"/>
      </w:r>
      <w:r>
        <w:rPr>
          <w:rFonts w:hint="eastAsia" w:ascii="宋体" w:hAnsi="宋体"/>
          <w:b/>
          <w:sz w:val="30"/>
          <w:szCs w:val="30"/>
        </w:rPr>
        <w:t xml:space="preserve">（三）磋商报价说明</w:t>
      </w:r>
      <w:r>
        <w:rPr>
          <w:rFonts w:ascii="宋体" w:hAnsi="宋体"/>
          <w:b/>
          <w:sz w:val="32"/>
          <w:szCs w:val="32"/>
        </w:rPr>
      </w:r>
      <w:r/>
    </w:p>
    <w:p>
      <w:pPr>
        <w:pStyle w:val="1005"/>
        <w:ind w:firstLine="422"/>
        <w:spacing w:line="360" w:lineRule="auto"/>
        <w:rPr>
          <w:rFonts w:ascii="宋体" w:hAnsi="宋体" w:cs="宋体"/>
          <w:b/>
          <w:bCs/>
          <w:szCs w:val="21"/>
        </w:rPr>
      </w:pPr>
      <w:r>
        <w:rPr>
          <w:rFonts w:hint="eastAsia" w:ascii="宋体" w:hAnsi="宋体" w:cs="宋体"/>
          <w:b/>
          <w:bCs/>
          <w:szCs w:val="21"/>
        </w:rPr>
        <w:t xml:space="preserve">10、报价说明</w:t>
      </w:r>
      <w:r>
        <w:rPr>
          <w:rFonts w:ascii="宋体" w:hAnsi="宋体" w:cs="宋体"/>
          <w:b/>
          <w:bCs/>
          <w:szCs w:val="21"/>
        </w:rPr>
      </w:r>
      <w:r/>
    </w:p>
    <w:p>
      <w:pPr>
        <w:pStyle w:val="1005"/>
        <w:ind w:firstLine="420"/>
        <w:spacing w:line="360" w:lineRule="auto"/>
        <w:rPr>
          <w:rFonts w:ascii="宋体" w:hAnsi="宋体" w:cs="宋体"/>
          <w:szCs w:val="21"/>
        </w:rPr>
      </w:pPr>
      <w:r>
        <w:rPr>
          <w:rFonts w:hint="eastAsia" w:ascii="宋体" w:hAnsi="宋体" w:cs="宋体"/>
          <w:szCs w:val="21"/>
        </w:rPr>
        <w:t xml:space="preserve">投标报价应根据采购文件中的有关计价要求，并按照下列依据自主报价，但不得低于成本。</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(1)本磋商采购文件；</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 w:val="24"/>
          <w:szCs w:val="24"/>
        </w:rPr>
        <w:t xml:space="preserve"> </w:t>
      </w:r>
      <w:r>
        <w:rPr>
          <w:rFonts w:hint="eastAsia" w:ascii="宋体" w:hAnsi="宋体" w:cs="宋体"/>
          <w:szCs w:val="21"/>
        </w:rPr>
        <w:t xml:space="preserve">工程量清单编制依据（如有最新标准则以新标准为依据执行）：</w:t>
      </w:r>
      <w:r>
        <w:rPr>
          <w:rFonts w:ascii="宋体" w:hAnsi="宋体" w:cs="宋体"/>
          <w:szCs w:val="21"/>
        </w:rPr>
      </w:r>
      <w:r/>
    </w:p>
    <w:p>
      <w:pPr>
        <w:pStyle w:val="1005"/>
        <w:ind w:firstLine="420"/>
        <w:spacing w:line="360" w:lineRule="auto"/>
        <w:rPr>
          <w:rFonts w:hint="eastAsia" w:ascii="宋体" w:hAnsi="宋体" w:cs="宋体"/>
          <w:szCs w:val="21"/>
        </w:rPr>
      </w:pPr>
      <w:r>
        <w:rPr>
          <w:rFonts w:hint="eastAsia" w:ascii="宋体" w:hAnsi="宋体" w:cs="宋体"/>
          <w:szCs w:val="21"/>
        </w:rPr>
        <w:t xml:space="preserve">2.1&lt;&lt;建设工程工程量清单计价规范&gt;&gt;(GB50500-2013)及其9本工程量计算规范、苏建价(2014)448号文、工程技术要求等；</w:t>
      </w:r>
      <w:r/>
    </w:p>
    <w:p>
      <w:pPr>
        <w:pStyle w:val="1005"/>
        <w:ind w:firstLine="420"/>
        <w:spacing w:line="360" w:lineRule="auto"/>
        <w:rPr>
          <w:rFonts w:hint="eastAsia" w:ascii="宋体" w:hAnsi="宋体" w:cs="宋体"/>
          <w:szCs w:val="21"/>
        </w:rPr>
      </w:pPr>
      <w:r>
        <w:rPr>
          <w:rFonts w:hint="eastAsia" w:ascii="宋体" w:hAnsi="宋体" w:cs="宋体"/>
          <w:szCs w:val="21"/>
        </w:rPr>
        <w:t xml:space="preserve">2.2&lt;&lt;江苏省建设工程费用定额&gt;&gt;(2014版)、&lt;&lt;江苏省建筑与装饰工程计价定额&gt;&gt;(2014版)、&lt;&lt;江苏省安装工程计价定额&gt;&gt;(2014版)、&lt;&lt;江苏省市政工程计价定额&gt;&gt;(2014版)；</w:t>
      </w:r>
      <w:r/>
    </w:p>
    <w:p>
      <w:pPr>
        <w:pStyle w:val="1005"/>
        <w:ind w:firstLine="420"/>
        <w:spacing w:line="360" w:lineRule="auto"/>
        <w:rPr>
          <w:rFonts w:ascii="宋体" w:hAnsi="宋体" w:cs="宋体"/>
          <w:szCs w:val="21"/>
        </w:rPr>
      </w:pPr>
      <w:r>
        <w:rPr>
          <w:rFonts w:hint="eastAsia" w:ascii="宋体" w:hAnsi="宋体" w:cs="宋体"/>
          <w:szCs w:val="21"/>
        </w:rPr>
        <w:t xml:space="preserve">2.3省住房城乡建设厅关于建筑业实施营改增后江苏省建设工程计价依据调整的通知(苏建价(2016)154号)文及附件;苏建函价(2019)178号省住房城乡建设厅关于调整建设工程计价增值税税率的通知。</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(3)国家或省级、行业建设主管部门颁发的计价办法；</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(4)企业定额，国家或省级、行业建设主管部门颁发的计价定额；</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(5)磋商采购文件、招标采购工程量清单及其补充通知、答疑纪要；</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(6)建设工程设计文件及相关资料；</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(7)施工现场情况、工程特点及拟定的投标施工组织设计或施工方案；</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(8)与建设项目相关的标准、规范等技术资料；</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(9)市场价格信息或工程造价管理机构发布的工程造价信息；</w:t>
      </w:r>
      <w:r>
        <w:rPr>
          <w:rFonts w:ascii="宋体" w:hAnsi="宋体" w:cs="宋体"/>
          <w:szCs w:val="21"/>
        </w:rPr>
      </w:r>
      <w:r/>
    </w:p>
    <w:p>
      <w:pPr>
        <w:pStyle w:val="1005"/>
        <w:ind w:firstLine="420"/>
        <w:jc w:val="left"/>
        <w:spacing w:line="360" w:lineRule="auto"/>
        <w:rPr>
          <w:rFonts w:ascii="宋体" w:hAnsi="宋体" w:cs="宋体"/>
          <w:b/>
          <w:bCs/>
          <w:szCs w:val="21"/>
        </w:rPr>
      </w:pPr>
      <w:r>
        <w:rPr>
          <w:rFonts w:hint="eastAsia" w:ascii="宋体" w:hAnsi="宋体" w:cs="宋体"/>
          <w:szCs w:val="21"/>
        </w:rPr>
        <w:t xml:space="preserve">施工图纸及其他的相关资料。</w:t>
      </w:r>
      <w:r>
        <w:rPr>
          <w:rFonts w:ascii="宋体" w:hAnsi="宋体" w:cs="宋体"/>
          <w:b/>
          <w:bCs/>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11、计价方式：本工程项目采用下列第1种计价方式。</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11.1工程量清单计价方式</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11.2计价表计价方式</w:t>
      </w:r>
      <w:r>
        <w:rPr>
          <w:rFonts w:ascii="宋体" w:hAnsi="宋体"/>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12、报价方式：本工程项目采用下列第2种报价方式。</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rPr>
          <w:rFonts w:ascii="宋体" w:hAnsi="宋体"/>
          <w:szCs w:val="21"/>
        </w:rPr>
      </w:r>
      <w:r/>
    </w:p>
    <w:p>
      <w:pPr>
        <w:pStyle w:val="1005"/>
        <w:ind w:firstLine="420"/>
        <w:jc w:val="left"/>
        <w:spacing w:line="360" w:lineRule="auto"/>
        <w:rPr>
          <w:rFonts w:ascii="宋体" w:hAnsi="宋体"/>
          <w:b/>
          <w:szCs w:val="21"/>
        </w:rPr>
      </w:pPr>
      <w:r>
        <w:rPr>
          <w:rFonts w:hint="eastAsia" w:ascii="宋体" w:hAnsi="宋体"/>
          <w:szCs w:val="21"/>
        </w:rPr>
        <w:t xml:space="preserve">（2）</w:t>
      </w:r>
      <w:r>
        <w:rPr>
          <w:rFonts w:hint="eastAsia" w:ascii="宋体" w:hAnsi="宋体"/>
          <w:b/>
          <w:szCs w:val="21"/>
        </w:rPr>
        <w:t xml:space="preserve">固定综合单价报价。具体调整办法可如下：</w:t>
      </w:r>
      <w:r>
        <w:rPr>
          <w:rFonts w:ascii="宋体" w:hAnsi="宋体"/>
          <w:b/>
          <w:szCs w:val="21"/>
        </w:rPr>
      </w:r>
      <w:r/>
    </w:p>
    <w:p>
      <w:pPr>
        <w:pStyle w:val="1005"/>
        <w:ind w:firstLine="420"/>
        <w:jc w:val="left"/>
        <w:spacing w:line="360" w:lineRule="auto"/>
        <w:rPr>
          <w:rFonts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施工过程中仅限于工程量清单中各子项的工程量增减，固定综合单价不变。</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rPr>
          <w:rFonts w:ascii="宋体" w:hAnsi="宋体"/>
          <w:szCs w:val="21"/>
        </w:rPr>
      </w:r>
      <w:r/>
    </w:p>
    <w:p>
      <w:pPr>
        <w:pStyle w:val="1096"/>
        <w:rPr>
          <w:rFonts w:hint="eastAsia"/>
        </w:rPr>
      </w:pPr>
      <w:r>
        <w:rPr>
          <w:rFonts w:hint="eastAsia"/>
        </w:rPr>
        <w:t xml:space="preserve">注：本项目报价包括完成该项目所需的全部人工费、材料费、机械费、制作、检测、检验、管理费、利润、工程风险、规费、税金，以及所需的施工准备、施工过程、缺陷责任期等所需的供货、运输、运杂保险、装卸、备品、备件、损耗、安装、调试、人员培训、售后服务、专利技术、履约验收、代理服务费等一切费用。</w:t>
      </w:r>
      <w:r/>
    </w:p>
    <w:p>
      <w:pPr>
        <w:pStyle w:val="1005"/>
        <w:ind w:firstLine="420"/>
        <w:jc w:val="left"/>
        <w:spacing w:line="360" w:lineRule="auto"/>
        <w:rPr>
          <w:rFonts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如有），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rPr>
          <w:rFonts w:ascii="宋体" w:hAnsi="宋体"/>
          <w:bCs/>
          <w:szCs w:val="21"/>
        </w:rPr>
      </w:r>
      <w:r/>
    </w:p>
    <w:p>
      <w:pPr>
        <w:pStyle w:val="1005"/>
        <w:ind w:firstLine="420"/>
        <w:jc w:val="left"/>
        <w:spacing w:line="360" w:lineRule="auto"/>
        <w:rPr>
          <w:rFonts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rPr>
          <w:rFonts w:ascii="宋体" w:hAnsi="宋体"/>
          <w:bCs/>
          <w:szCs w:val="21"/>
        </w:rPr>
      </w:r>
      <w:r/>
    </w:p>
    <w:p>
      <w:pPr>
        <w:pStyle w:val="1005"/>
        <w:ind w:firstLine="480"/>
        <w:spacing w:line="351" w:lineRule="auto"/>
        <w:rPr>
          <w:rFonts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hAnsi="宋体"/>
          <w:bCs/>
          <w:szCs w:val="21"/>
        </w:rPr>
      </w:r>
      <w:r/>
    </w:p>
    <w:p>
      <w:pPr>
        <w:pStyle w:val="1005"/>
        <w:ind w:firstLine="420"/>
        <w:jc w:val="left"/>
        <w:spacing w:line="360" w:lineRule="auto"/>
        <w:rPr>
          <w:rFonts w:ascii="宋体" w:hAnsi="宋体"/>
        </w:rPr>
      </w:pPr>
      <w:r>
        <w:rPr>
          <w:rFonts w:hint="eastAsia" w:ascii="宋体" w:hAnsi="宋体"/>
          <w:bCs/>
          <w:szCs w:val="21"/>
        </w:rPr>
        <w:t xml:space="preserve">16、服务费：</w:t>
      </w:r>
      <w:r>
        <w:rPr>
          <w:rFonts w:hint="eastAsia" w:ascii="宋体" w:hAnsi="宋体"/>
        </w:rPr>
        <w:t xml:space="preserve">本次招标项目中标服务费由中标人支付，本项目代理费金额为</w:t>
      </w:r>
      <w:r>
        <w:rPr>
          <w:rFonts w:ascii="宋体" w:hAnsi="宋体"/>
          <w:b/>
        </w:rPr>
        <w:t xml:space="preserve">24570</w:t>
      </w:r>
      <w:r>
        <w:rPr>
          <w:rFonts w:hint="eastAsia" w:ascii="宋体" w:hAnsi="宋体"/>
          <w:b/>
        </w:rPr>
        <w:t xml:space="preserve">元</w:t>
      </w:r>
      <w:r>
        <w:rPr>
          <w:rFonts w:hint="eastAsia" w:ascii="宋体" w:hAnsi="宋体"/>
        </w:rPr>
        <w:t xml:space="preserve">，供应商所投报价应当包含该项目代理服务费，</w:t>
      </w:r>
      <w:r>
        <w:rPr>
          <w:rFonts w:hint="eastAsia" w:ascii="宋体" w:hAnsi="宋体"/>
        </w:rPr>
        <w:t xml:space="preserve">该费用应在领取中标通知书时付清。具体收费以如下比例按差额定率累进法进行计算：</w:t>
      </w:r>
      <w:r>
        <w:rPr>
          <w:rFonts w:ascii="宋体" w:hAnsi="宋体"/>
        </w:rPr>
      </w:r>
      <w:r/>
    </w:p>
    <w:p>
      <w:pPr>
        <w:pStyle w:val="1005"/>
        <w:ind w:firstLine="420"/>
        <w:spacing w:line="360" w:lineRule="auto"/>
        <w:rPr>
          <w:rFonts w:hint="eastAsia" w:ascii="宋体" w:hAnsi="宋体" w:cs="Arial"/>
          <w:szCs w:val="21"/>
        </w:rPr>
      </w:pPr>
      <w:r>
        <w:rPr>
          <w:rFonts w:hint="eastAsia" w:ascii="宋体" w:hAnsi="宋体" w:cs="Arial"/>
          <w:szCs w:val="21"/>
        </w:rPr>
        <w:t xml:space="preserve">收费标准：预算金额100万以下费率为预算金额的1.5%；</w:t>
      </w:r>
      <w:r/>
    </w:p>
    <w:p>
      <w:pPr>
        <w:pStyle w:val="1005"/>
        <w:ind w:firstLine="420"/>
        <w:spacing w:line="360" w:lineRule="auto"/>
        <w:rPr>
          <w:rFonts w:hint="eastAsia" w:ascii="宋体" w:hAnsi="宋体" w:cs="Arial"/>
          <w:szCs w:val="21"/>
        </w:rPr>
      </w:pPr>
      <w:r>
        <w:rPr>
          <w:rFonts w:hint="eastAsia" w:ascii="宋体" w:hAnsi="宋体" w:cs="Arial"/>
          <w:szCs w:val="21"/>
        </w:rPr>
        <w:t xml:space="preserve">预算金额100－500万费率为预算金额的1.1%。</w:t>
      </w:r>
      <w:r/>
    </w:p>
    <w:p>
      <w:pPr>
        <w:pStyle w:val="1005"/>
        <w:ind w:firstLine="422"/>
        <w:jc w:val="left"/>
        <w:spacing w:line="360" w:lineRule="auto"/>
        <w:rPr>
          <w:rFonts w:hint="eastAsia" w:ascii="宋体" w:hAnsi="宋体" w:cs="宋体"/>
          <w:b/>
          <w:szCs w:val="21"/>
        </w:rPr>
      </w:pPr>
      <w:r>
        <w:rPr>
          <w:rFonts w:hint="eastAsia" w:ascii="宋体" w:hAnsi="宋体" w:cs="宋体"/>
          <w:b/>
          <w:szCs w:val="21"/>
        </w:rPr>
        <w:t xml:space="preserve">账 户 名：苏州嘉泓瑞项目管理咨询有限公司</w:t>
      </w:r>
      <w:r/>
    </w:p>
    <w:p>
      <w:pPr>
        <w:pStyle w:val="1005"/>
        <w:ind w:firstLine="422"/>
        <w:spacing w:line="360" w:lineRule="auto"/>
        <w:tabs>
          <w:tab w:val="left" w:pos="360" w:leader="none"/>
          <w:tab w:val="left" w:pos="540" w:leader="none"/>
        </w:tabs>
        <w:rPr>
          <w:rFonts w:hint="eastAsia" w:ascii="宋体" w:hAnsi="宋体" w:cs="宋体"/>
          <w:b/>
          <w:szCs w:val="21"/>
        </w:rPr>
      </w:pPr>
      <w:r>
        <w:rPr>
          <w:rFonts w:hint="eastAsia" w:ascii="宋体" w:hAnsi="宋体" w:cs="宋体"/>
          <w:b/>
          <w:szCs w:val="21"/>
        </w:rPr>
        <w:t xml:space="preserve">开户银行：中国农业银行股份有限公司苏州元和支行</w:t>
      </w:r>
      <w:r/>
    </w:p>
    <w:p>
      <w:pPr>
        <w:pStyle w:val="1005"/>
        <w:ind w:firstLine="422"/>
        <w:spacing w:line="360" w:lineRule="auto"/>
        <w:tabs>
          <w:tab w:val="left" w:pos="360" w:leader="none"/>
          <w:tab w:val="left" w:pos="540" w:leader="none"/>
        </w:tabs>
        <w:rPr>
          <w:rFonts w:ascii="宋体" w:hAnsi="宋体" w:cs="宋体"/>
          <w:b/>
          <w:szCs w:val="21"/>
        </w:rPr>
      </w:pPr>
      <w:r>
        <w:rPr>
          <w:rFonts w:hint="eastAsia" w:ascii="宋体" w:hAnsi="宋体" w:cs="宋体"/>
          <w:b/>
          <w:szCs w:val="21"/>
        </w:rPr>
        <w:t xml:space="preserve">账   号：10541101040040448</w:t>
      </w:r>
      <w:r>
        <w:rPr>
          <w:rFonts w:ascii="宋体" w:hAnsi="宋体" w:cs="宋体"/>
          <w:b/>
          <w:szCs w:val="21"/>
        </w:rPr>
        <w:t xml:space="preserve"> </w:t>
      </w:r>
      <w:r/>
    </w:p>
    <w:p>
      <w:pPr>
        <w:pStyle w:val="1005"/>
        <w:ind w:firstLine="420"/>
        <w:jc w:val="left"/>
        <w:spacing w:line="360" w:lineRule="auto"/>
        <w:rPr>
          <w:rFonts w:ascii="宋体" w:hAnsi="宋体"/>
          <w:bCs/>
          <w:szCs w:val="21"/>
        </w:rPr>
      </w:pPr>
      <w:r>
        <w:rPr>
          <w:rFonts w:ascii="宋体" w:hAnsi="宋体"/>
          <w:bCs/>
          <w:szCs w:val="21"/>
        </w:rPr>
      </w:r>
      <w:r/>
    </w:p>
    <w:p>
      <w:pPr>
        <w:pStyle w:val="1005"/>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（四）磋商响应文件</w:t>
      </w:r>
      <w:r>
        <w:rPr>
          <w:rFonts w:ascii="宋体" w:hAnsi="宋体"/>
          <w:b/>
          <w:sz w:val="30"/>
          <w:szCs w:val="30"/>
        </w:rPr>
      </w:r>
      <w:r/>
    </w:p>
    <w:p>
      <w:pPr>
        <w:pStyle w:val="1005"/>
        <w:ind w:firstLine="422"/>
        <w:spacing w:line="360" w:lineRule="auto"/>
        <w:rPr>
          <w:rFonts w:ascii="宋体" w:hAnsi="宋体"/>
          <w:b/>
          <w:bCs/>
          <w:szCs w:val="21"/>
        </w:rPr>
      </w:pPr>
      <w:r>
        <w:rPr>
          <w:rFonts w:hint="eastAsia" w:ascii="宋体" w:hAnsi="宋体"/>
          <w:b/>
          <w:bCs/>
          <w:szCs w:val="21"/>
        </w:rPr>
        <w:t xml:space="preserve">17、磋商响应文件组成：（采购文件内格式与系统内格式不一致的，以系统内格式要求为准）</w:t>
      </w:r>
      <w:r>
        <w:rPr>
          <w:rFonts w:ascii="宋体" w:hAnsi="宋体"/>
          <w:b/>
          <w:bCs/>
          <w:szCs w:val="21"/>
        </w:rPr>
      </w:r>
      <w:r/>
    </w:p>
    <w:p>
      <w:pPr>
        <w:pStyle w:val="1018"/>
        <w:ind w:firstLine="422"/>
        <w:rPr>
          <w:rFonts w:hint="eastAsia" w:ascii="宋体" w:hAnsi="宋体"/>
          <w:b/>
          <w:bCs/>
          <w:sz w:val="21"/>
          <w:szCs w:val="21"/>
          <w:lang w:val="en-US"/>
        </w:rPr>
      </w:pPr>
      <w:r>
        <w:rPr>
          <w:rFonts w:hint="eastAsia" w:ascii="宋体" w:hAnsi="宋体"/>
          <w:b/>
          <w:bCs/>
          <w:sz w:val="21"/>
          <w:szCs w:val="21"/>
          <w:lang w:val="en-US"/>
        </w:rPr>
        <w:t xml:space="preserve">1</w:t>
      </w:r>
      <w:r>
        <w:rPr>
          <w:rFonts w:ascii="宋体" w:hAnsi="宋体"/>
          <w:b/>
          <w:bCs/>
          <w:sz w:val="21"/>
          <w:szCs w:val="21"/>
          <w:lang w:val="en-US"/>
        </w:rPr>
        <w:t xml:space="preserve">7.1</w:t>
      </w:r>
      <w:r>
        <w:rPr>
          <w:rFonts w:hint="eastAsia" w:ascii="宋体" w:hAnsi="宋体"/>
          <w:b/>
          <w:bCs/>
          <w:sz w:val="21"/>
          <w:szCs w:val="21"/>
          <w:lang w:val="en-US"/>
        </w:rPr>
        <w:t xml:space="preserve">资格证明文件</w:t>
      </w:r>
      <w:r/>
    </w:p>
    <w:p>
      <w:pPr>
        <w:pStyle w:val="1005"/>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报 价 书（第一次报价）</w:t>
      </w:r>
      <w:r>
        <w:rPr>
          <w:rFonts w:hint="eastAsia" w:ascii="宋体" w:hAnsi="宋体"/>
          <w:szCs w:val="21"/>
        </w:rPr>
        <w:t xml:space="preserve">；</w:t>
      </w:r>
      <w:r>
        <w:rPr>
          <w:rFonts w:ascii="宋体" w:hAnsi="宋体"/>
          <w:szCs w:val="21"/>
        </w:rPr>
      </w:r>
      <w:r/>
    </w:p>
    <w:p>
      <w:pPr>
        <w:pStyle w:val="1005"/>
        <w:ind w:firstLine="420"/>
        <w:spacing w:line="360" w:lineRule="auto"/>
        <w:rPr>
          <w:rFonts w:ascii="宋体" w:hAnsi="宋体" w:cs="宋体"/>
          <w:bCs/>
          <w:szCs w:val="21"/>
          <w:lang w:val="zh-CN"/>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cs="宋体"/>
          <w:bCs/>
          <w:szCs w:val="21"/>
          <w:lang w:val="zh-CN"/>
        </w:rPr>
        <w:t xml:space="preserve">《营业执照》；</w:t>
      </w:r>
      <w:r>
        <w:rPr>
          <w:rFonts w:ascii="宋体" w:hAnsi="宋体" w:cs="宋体"/>
          <w:bCs/>
          <w:szCs w:val="21"/>
          <w:lang w:val="zh-CN"/>
        </w:rPr>
      </w:r>
      <w:r/>
    </w:p>
    <w:p>
      <w:pPr>
        <w:pStyle w:val="1005"/>
        <w:ind w:firstLine="420"/>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）响应单位、项目经理</w:t>
      </w:r>
      <w:r>
        <w:rPr>
          <w:rFonts w:hint="eastAsia" w:ascii="宋体" w:hAnsi="宋体"/>
          <w:szCs w:val="21"/>
        </w:rPr>
        <w:t xml:space="preserve">特定资格要求材料</w:t>
      </w:r>
      <w:r>
        <w:rPr>
          <w:rFonts w:hint="eastAsia" w:ascii="宋体" w:hAnsi="宋体" w:cs="宋体"/>
          <w:bCs/>
          <w:szCs w:val="21"/>
        </w:rPr>
        <w:t xml:space="preserve">；</w:t>
      </w:r>
      <w:r/>
    </w:p>
    <w:p>
      <w:pPr>
        <w:pStyle w:val="1005"/>
        <w:ind w:firstLine="420"/>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）项目经理无在建工程承诺书</w:t>
      </w:r>
      <w:r>
        <w:rPr>
          <w:rFonts w:hint="eastAsia" w:ascii="宋体" w:hAnsi="宋体" w:cs="宋体"/>
          <w:bCs/>
          <w:szCs w:val="21"/>
          <w:lang w:val="zh-CN"/>
        </w:rPr>
        <w:t xml:space="preserve">（格式见附件）；</w:t>
      </w:r>
      <w:r>
        <w:rPr>
          <w:rFonts w:ascii="宋体" w:hAnsi="宋体" w:cs="宋体"/>
          <w:bCs/>
          <w:szCs w:val="21"/>
        </w:rPr>
      </w:r>
      <w:r/>
    </w:p>
    <w:p>
      <w:pPr>
        <w:pStyle w:val="1005"/>
        <w:ind w:firstLine="420"/>
        <w:spacing w:line="360" w:lineRule="auto"/>
        <w:rPr>
          <w:rFonts w:ascii="宋体" w:hAnsi="宋体" w:cs="宋体"/>
          <w:szCs w:val="21"/>
          <w:lang w:val="zh-CN"/>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lang w:val="zh-CN"/>
        </w:rPr>
        <w:t xml:space="preserve">良好的商业信誉和健全的财务会计制度；（包括但不限于最近一期经审计的财务报告，其他组织、自然人及成立未满一年的法人应提供银行出具的资信证明）</w:t>
      </w:r>
      <w:r>
        <w:rPr>
          <w:rFonts w:ascii="宋体" w:hAnsi="宋体" w:cs="宋体"/>
          <w:szCs w:val="21"/>
          <w:lang w:val="zh-CN"/>
        </w:rPr>
      </w:r>
      <w:r/>
    </w:p>
    <w:p>
      <w:pPr>
        <w:pStyle w:val="1005"/>
        <w:ind w:firstLine="420"/>
        <w:spacing w:line="360" w:lineRule="auto"/>
        <w:rPr>
          <w:rFonts w:ascii="宋体" w:hAnsi="宋体" w:cs="宋体"/>
          <w:szCs w:val="21"/>
          <w:lang w:val="zh-CN"/>
        </w:rPr>
      </w:pP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lang w:val="zh-CN"/>
        </w:rPr>
        <w:t xml:space="preserve">具备履行合同所必需的设备和专业技术能力的证明材料；</w:t>
      </w:r>
      <w:r>
        <w:rPr>
          <w:rFonts w:ascii="宋体" w:hAnsi="宋体" w:cs="宋体"/>
          <w:szCs w:val="21"/>
          <w:lang w:val="zh-CN"/>
        </w:rPr>
      </w:r>
      <w:r/>
    </w:p>
    <w:p>
      <w:pPr>
        <w:pStyle w:val="1005"/>
        <w:ind w:firstLine="420"/>
        <w:spacing w:line="360" w:lineRule="auto"/>
        <w:rPr>
          <w:rFonts w:ascii="宋体" w:hAnsi="宋体" w:cs="宋体"/>
          <w:szCs w:val="21"/>
          <w:lang w:val="zh-CN"/>
        </w:rPr>
      </w:pP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w:t>
      </w:r>
      <w:r>
        <w:rPr>
          <w:rFonts w:hint="eastAsia" w:ascii="宋体" w:hAnsi="宋体" w:cs="宋体"/>
          <w:szCs w:val="21"/>
          <w:lang w:val="zh-CN"/>
        </w:rPr>
        <w:t xml:space="preserve">依法缴纳税收和社会保障资金的良好记录：包括但不限于最新一期的缴纳税收的凭据，最新一期社会保险缴纳的凭据（专用收据或社会保险缴纳清单扫描件）；</w:t>
      </w:r>
      <w:r>
        <w:rPr>
          <w:rFonts w:ascii="宋体" w:hAnsi="宋体" w:cs="宋体"/>
          <w:szCs w:val="21"/>
          <w:lang w:val="zh-CN"/>
        </w:rPr>
      </w:r>
      <w:r/>
    </w:p>
    <w:p>
      <w:pPr>
        <w:pStyle w:val="1005"/>
        <w:ind w:firstLine="420"/>
        <w:spacing w:line="360" w:lineRule="auto"/>
        <w:rPr>
          <w:rFonts w:hint="eastAsia" w:ascii="宋体" w:hAnsi="宋体" w:cs="宋体"/>
          <w:szCs w:val="21"/>
          <w:lang w:val="zh-CN"/>
        </w:rPr>
      </w:pP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w:t>
      </w:r>
      <w:r>
        <w:rPr>
          <w:rFonts w:hint="eastAsia" w:ascii="宋体" w:hAnsi="宋体" w:cs="宋体"/>
          <w:szCs w:val="21"/>
          <w:lang w:val="zh-CN"/>
        </w:rPr>
        <w:t xml:space="preserve">参加政府采购活动前三年内，在经营活动中没有重大违法记录的声明（格式自拟）；</w:t>
      </w:r>
      <w:r/>
    </w:p>
    <w:p>
      <w:pPr>
        <w:pStyle w:val="1005"/>
        <w:ind w:firstLine="422"/>
        <w:spacing w:line="360" w:lineRule="auto"/>
        <w:rPr>
          <w:rFonts w:ascii="宋体" w:hAnsi="宋体"/>
          <w:szCs w:val="21"/>
        </w:rPr>
      </w:pP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w:t>
      </w:r>
      <w:r>
        <w:rPr>
          <w:rFonts w:hint="eastAsia" w:ascii="宋体" w:hAnsi="宋体" w:cs="宋体"/>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szCs w:val="21"/>
        </w:rPr>
        <w:t xml:space="preserve">相关证明材料扫描件</w:t>
      </w:r>
      <w:r>
        <w:rPr>
          <w:rFonts w:hint="eastAsia" w:ascii="宋体" w:hAnsi="宋体" w:cs="宋体"/>
          <w:szCs w:val="21"/>
          <w:lang w:val="zh-CN"/>
        </w:rPr>
        <w:t xml:space="preserve">（</w:t>
      </w:r>
      <w:r>
        <w:rPr>
          <w:rFonts w:hint="eastAsia" w:ascii="宋体" w:hAnsi="宋体" w:cs="宋体"/>
          <w:szCs w:val="21"/>
        </w:rPr>
        <w:t xml:space="preserve">《中小企业声明函》或《残疾人福利性单位声明函》或监狱企业的相关证明材料的上传资料必须为盖有公章的扫描件，否则视为无效响应资料</w:t>
      </w:r>
      <w:r>
        <w:rPr>
          <w:rFonts w:hint="eastAsia" w:ascii="宋体" w:hAnsi="宋体" w:cs="宋体"/>
          <w:szCs w:val="21"/>
          <w:lang w:val="zh-CN"/>
        </w:rPr>
        <w:t xml:space="preserve">）。</w:t>
      </w:r>
      <w:r>
        <w:rPr>
          <w:rFonts w:ascii="宋体" w:hAnsi="宋体"/>
          <w:szCs w:val="21"/>
        </w:rPr>
      </w:r>
      <w:r/>
    </w:p>
    <w:p>
      <w:pPr>
        <w:pStyle w:val="1005"/>
        <w:ind w:firstLine="420"/>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7.2</w:t>
      </w:r>
      <w:r>
        <w:rPr>
          <w:rFonts w:hint="eastAsia" w:ascii="宋体" w:hAnsi="宋体"/>
          <w:b/>
          <w:szCs w:val="21"/>
        </w:rPr>
        <w:t xml:space="preserve">符合性审查文件</w:t>
      </w:r>
      <w:r>
        <w:rPr>
          <w:rFonts w:ascii="宋体" w:hAnsi="宋体"/>
          <w:b/>
          <w:szCs w:val="21"/>
        </w:rPr>
      </w:r>
      <w:r/>
    </w:p>
    <w:p>
      <w:pPr>
        <w:pStyle w:val="1005"/>
        <w:ind w:firstLine="420"/>
        <w:spacing w:line="360" w:lineRule="auto"/>
        <w:rPr>
          <w:rFonts w:ascii="宋体" w:hAnsi="宋体"/>
          <w:szCs w:val="21"/>
        </w:rPr>
      </w:pPr>
      <w:r>
        <w:rPr>
          <w:rFonts w:hint="eastAsia" w:ascii="宋体" w:hAnsi="宋体"/>
          <w:szCs w:val="21"/>
        </w:rPr>
        <w:t xml:space="preserve">（1）磋商响应单位法定代表人身份证扫描件（双面，须在有效期内）；</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（2）法定代表人授权委托书（如有授权）；</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（3）授权委托代理人身份证扫描件（如有授权）（双面，须在有效期内）；</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（4）磋商响应函（格式见附件）；</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（5）工程量清单报价表（详见工程量清单格式，其附件请联系代理公司通过邮件发送：1</w:t>
      </w:r>
      <w:r>
        <w:rPr>
          <w:rFonts w:ascii="宋体" w:hAnsi="宋体"/>
          <w:szCs w:val="21"/>
        </w:rPr>
        <w:t xml:space="preserve">063483457@qq.com</w:t>
      </w:r>
      <w:r>
        <w:rPr>
          <w:rFonts w:hint="eastAsia" w:ascii="宋体" w:hAnsi="宋体"/>
          <w:szCs w:val="21"/>
        </w:rPr>
        <w:t xml:space="preserve">）；</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（6）响应保证承诺书（格式见附件）；</w:t>
      </w:r>
      <w:r>
        <w:rPr>
          <w:rFonts w:ascii="宋体" w:hAnsi="宋体"/>
          <w:szCs w:val="21"/>
        </w:rPr>
      </w:r>
      <w:r/>
    </w:p>
    <w:p>
      <w:pPr>
        <w:pStyle w:val="1096"/>
      </w:pPr>
      <w:r>
        <w:rPr>
          <w:rFonts w:hint="eastAsia" w:ascii="宋体" w:hAnsi="宋体"/>
          <w:szCs w:val="21"/>
        </w:rPr>
        <w:t xml:space="preserve">（7）</w:t>
      </w:r>
      <w:r>
        <w:rPr>
          <w:rFonts w:hint="eastAsia"/>
        </w:rPr>
        <w:t xml:space="preserve">商务要求偏离表、服务（技术）要求偏离表</w:t>
      </w:r>
      <w:r>
        <w:rPr>
          <w:rFonts w:hint="eastAsia" w:ascii="宋体" w:hAnsi="宋体"/>
          <w:szCs w:val="21"/>
        </w:rPr>
        <w:t xml:space="preserve">（格式见附件）</w:t>
      </w:r>
      <w:r>
        <w:rPr>
          <w:rFonts w:hint="eastAsia"/>
        </w:rPr>
        <w:t xml:space="preserve">；</w:t>
      </w:r>
      <w:r/>
    </w:p>
    <w:p>
      <w:pPr>
        <w:pStyle w:val="1096"/>
        <w:rPr>
          <w:rFonts w:hint="eastAsia" w:ascii="宋体" w:hAnsi="宋体"/>
          <w:szCs w:val="21"/>
        </w:rPr>
      </w:pPr>
      <w:r>
        <w:rPr>
          <w:rFonts w:hint="eastAsia" w:ascii="宋体" w:hAnsi="宋体"/>
          <w:szCs w:val="21"/>
        </w:rPr>
        <w:t xml:space="preserve">（8）关于符合本国产品标准的声明函（格式见附件）；</w:t>
      </w:r>
      <w:r/>
    </w:p>
    <w:p>
      <w:pPr>
        <w:pStyle w:val="1005"/>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7.3</w:t>
      </w:r>
      <w:r>
        <w:rPr>
          <w:rFonts w:hint="eastAsia" w:ascii="宋体" w:hAnsi="宋体"/>
          <w:szCs w:val="21"/>
        </w:rPr>
        <w:t xml:space="preserve">项目组人员一览表、投入专用设施设备清单（格式自拟）；</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7.4</w:t>
      </w:r>
      <w:r>
        <w:rPr>
          <w:rFonts w:hint="eastAsia" w:ascii="宋体" w:hAnsi="宋体"/>
          <w:szCs w:val="21"/>
        </w:rPr>
        <w:t xml:space="preserve">《类似业绩一览表》（格式见附件）；</w:t>
      </w:r>
      <w:r>
        <w:rPr>
          <w:rFonts w:ascii="宋体" w:hAnsi="宋体"/>
          <w:szCs w:val="21"/>
        </w:rPr>
      </w:r>
      <w:r/>
    </w:p>
    <w:p>
      <w:pPr>
        <w:pStyle w:val="1005"/>
        <w:ind w:firstLine="420"/>
        <w:spacing w:line="360" w:lineRule="auto"/>
        <w:rPr>
          <w:rFonts w:ascii="宋体" w:hAnsi="宋体"/>
          <w:szCs w:val="21"/>
        </w:rPr>
      </w:pPr>
      <w:r>
        <w:rPr>
          <w:rFonts w:ascii="宋体" w:hAnsi="宋体"/>
          <w:szCs w:val="21"/>
        </w:rPr>
        <w:t xml:space="preserve">17.5</w:t>
      </w:r>
      <w:r>
        <w:rPr>
          <w:rFonts w:hint="eastAsia" w:ascii="宋体" w:hAnsi="宋体"/>
          <w:szCs w:val="21"/>
        </w:rPr>
        <w:t xml:space="preserve">施工方案（自拟）；</w:t>
      </w:r>
      <w:r>
        <w:rPr>
          <w:rFonts w:ascii="宋体" w:hAnsi="宋体"/>
          <w:szCs w:val="21"/>
        </w:rPr>
      </w:r>
      <w:r/>
    </w:p>
    <w:p>
      <w:pPr>
        <w:pStyle w:val="1005"/>
        <w:ind w:firstLine="420"/>
        <w:spacing w:line="360" w:lineRule="auto"/>
        <w:rPr>
          <w:rFonts w:ascii="宋体" w:hAnsi="宋体"/>
          <w:szCs w:val="21"/>
        </w:rPr>
      </w:pPr>
      <w:r>
        <w:rPr>
          <w:rFonts w:ascii="宋体" w:hAnsi="宋体"/>
          <w:szCs w:val="21"/>
        </w:rPr>
        <w:t xml:space="preserve">17.6</w:t>
      </w:r>
      <w:r>
        <w:rPr>
          <w:rFonts w:hint="eastAsia" w:ascii="宋体" w:hAnsi="宋体"/>
          <w:szCs w:val="21"/>
        </w:rPr>
        <w:t xml:space="preserve">采购文件中采购需求、附件格式及评分标准中所涉及到的其他材料如人员证书、获奖文件、荣誉证书等与本项目有关的其它资料。</w:t>
      </w:r>
      <w:r>
        <w:rPr>
          <w:rFonts w:ascii="宋体" w:hAnsi="宋体"/>
          <w:szCs w:val="21"/>
        </w:rPr>
      </w:r>
      <w:r/>
    </w:p>
    <w:p>
      <w:pPr>
        <w:pStyle w:val="1005"/>
        <w:ind w:firstLine="422"/>
        <w:spacing w:line="360" w:lineRule="auto"/>
        <w:rPr>
          <w:rFonts w:ascii="宋体" w:hAnsi="宋体" w:cs="宋体"/>
          <w:b/>
          <w:bCs/>
          <w:szCs w:val="21"/>
          <w:lang w:val="zh-CN"/>
        </w:rPr>
      </w:pPr>
      <w:r>
        <w:rPr>
          <w:rFonts w:hint="eastAsia" w:ascii="宋体" w:hAnsi="宋体" w:cs="宋体"/>
          <w:b/>
          <w:szCs w:val="21"/>
        </w:rPr>
        <w:t xml:space="preserve">注：</w:t>
      </w:r>
      <w:r>
        <w:rPr>
          <w:rFonts w:hint="eastAsia" w:ascii="宋体" w:hAnsi="宋体" w:cs="宋体"/>
          <w:b/>
          <w:bCs/>
          <w:szCs w:val="21"/>
          <w:lang w:val="zh-CN"/>
        </w:rPr>
        <w:t xml:space="preserve">（1）以上</w:t>
      </w:r>
      <w:r>
        <w:rPr>
          <w:rFonts w:ascii="宋体" w:hAnsi="宋体" w:cs="宋体"/>
          <w:b/>
          <w:bCs/>
          <w:szCs w:val="21"/>
          <w:lang w:val="zh-CN"/>
        </w:rPr>
        <w:t xml:space="preserve">17.1</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ascii="宋体" w:hAnsi="宋体" w:cs="宋体"/>
          <w:b/>
          <w:bCs/>
          <w:szCs w:val="21"/>
          <w:lang w:val="zh-CN"/>
        </w:rPr>
      </w:r>
      <w:r/>
    </w:p>
    <w:p>
      <w:pPr>
        <w:pStyle w:val="1005"/>
        <w:ind w:firstLine="422"/>
        <w:spacing w:line="360" w:lineRule="auto"/>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17.2</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rPr>
          <w:rFonts w:ascii="宋体" w:hAnsi="宋体" w:cs="宋体"/>
          <w:b/>
          <w:bCs/>
          <w:szCs w:val="21"/>
          <w:lang w:val="zh-CN"/>
        </w:rPr>
      </w:r>
      <w:r/>
    </w:p>
    <w:p>
      <w:pPr>
        <w:pStyle w:val="1005"/>
        <w:ind w:right="-161" w:firstLine="422"/>
        <w:spacing w:line="360" w:lineRule="auto"/>
        <w:rPr>
          <w:rFonts w:ascii="宋体" w:hAnsi="宋体"/>
          <w:szCs w:val="21"/>
          <w:u w:val="single"/>
        </w:rPr>
      </w:pPr>
      <w:r>
        <w:rPr>
          <w:rFonts w:hint="eastAsia" w:ascii="宋体" w:hAnsi="宋体" w:cs="宋体"/>
          <w:b/>
          <w:szCs w:val="21"/>
        </w:rPr>
        <w:t xml:space="preserve">（3）</w:t>
      </w:r>
      <w:r>
        <w:rPr>
          <w:rFonts w:hint="eastAsia" w:ascii="宋体" w:hAnsi="宋体" w:cs="宋体"/>
          <w:b/>
          <w:bCs/>
          <w:szCs w:val="21"/>
          <w:lang w:val="zh-CN"/>
        </w:rPr>
        <w:t xml:space="preserve">响应单位所提交的其它资料文件的完整与否，将直接影响磋商供应商的评分。</w:t>
      </w:r>
      <w:r>
        <w:rPr>
          <w:rFonts w:ascii="宋体" w:hAnsi="宋体"/>
          <w:szCs w:val="21"/>
          <w:u w:val="single"/>
        </w:rPr>
      </w:r>
      <w:r/>
    </w:p>
    <w:p>
      <w:pPr>
        <w:pStyle w:val="1005"/>
        <w:ind w:firstLine="420"/>
        <w:spacing w:line="360" w:lineRule="auto"/>
        <w:rPr>
          <w:rFonts w:ascii="宋体" w:hAnsi="宋体"/>
          <w:szCs w:val="21"/>
          <w:u w:val="single"/>
        </w:rPr>
      </w:pPr>
      <w:r>
        <w:rPr>
          <w:rFonts w:hint="eastAsia" w:ascii="宋体" w:hAnsi="宋体"/>
          <w:szCs w:val="21"/>
          <w:u w:val="single"/>
        </w:rPr>
        <w:t xml:space="preserve">18、电子化要求：</w:t>
      </w:r>
      <w:r>
        <w:rPr>
          <w:rFonts w:ascii="宋体" w:hAnsi="宋体"/>
          <w:szCs w:val="21"/>
          <w:u w:val="single"/>
        </w:rPr>
      </w:r>
      <w:r/>
    </w:p>
    <w:p>
      <w:pPr>
        <w:pStyle w:val="1005"/>
        <w:ind w:firstLine="420"/>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本项目采用电子响应文件，供应商按照采购文件要求制作上传电子响应文件，供应商无需提供纸质响应文件。</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18.1电子投标准备：</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18.2磋商响应文件编制要求：</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本项目采用电子招投标形式，请供应商按照《苏采云系统供应商操作手册》进行制作、上传电子响应文件。</w:t>
      </w:r>
      <w:r>
        <w:rPr>
          <w:rFonts w:hint="eastAsia" w:ascii="宋体" w:hAnsi="宋体" w:cs="宋体"/>
          <w:b/>
          <w:szCs w:val="21"/>
        </w:rPr>
        <w:t xml:space="preserve">电子响应文件制作完成后请于响应文件递交截止时间前成功上传至“苏采云”系统，否则视为放弃参加该采购项目。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18.3响应文件提交：</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（1）地点：“苏采云”系统（网址：http://jszfcg.jsczt.cn/）。响应文件网上递交，不需要现场参加采购活动，无需提供纸质响应文件。</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18.4开启：</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（1）地点：“苏采云”系统（网址：http://jszfcg.jsczt.cn/）。</w:t>
      </w:r>
      <w:r>
        <w:rPr>
          <w:rFonts w:ascii="宋体" w:hAnsi="宋体" w:cs="宋体"/>
          <w:szCs w:val="21"/>
        </w:rPr>
      </w:r>
      <w:r/>
    </w:p>
    <w:p>
      <w:pPr>
        <w:pStyle w:val="1005"/>
        <w:ind w:firstLine="420"/>
        <w:spacing w:line="360" w:lineRule="auto"/>
        <w:rPr>
          <w:rFonts w:ascii="宋体" w:hAnsi="宋体" w:cs="宋体"/>
          <w:b/>
          <w:szCs w:val="21"/>
        </w:rPr>
      </w:pPr>
      <w:r>
        <w:rPr>
          <w:rFonts w:hint="eastAsia" w:ascii="宋体" w:hAnsi="宋体" w:cs="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rPr>
      </w:r>
      <w:r/>
    </w:p>
    <w:p>
      <w:pPr>
        <w:pStyle w:val="1005"/>
        <w:ind w:firstLine="420"/>
        <w:spacing w:line="360" w:lineRule="auto"/>
        <w:rPr>
          <w:rFonts w:ascii="宋体" w:hAnsi="宋体"/>
          <w:b/>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rPr>
          <w:rFonts w:ascii="宋体" w:hAnsi="宋体"/>
          <w:b/>
          <w:szCs w:val="21"/>
          <w:u w:val="single"/>
        </w:rPr>
      </w:r>
      <w:r/>
    </w:p>
    <w:p>
      <w:pPr>
        <w:pStyle w:val="1005"/>
        <w:ind w:firstLine="420"/>
        <w:spacing w:line="360" w:lineRule="auto"/>
        <w:rPr>
          <w:rFonts w:ascii="宋体" w:hAnsi="宋体"/>
          <w:bCs/>
          <w:szCs w:val="21"/>
        </w:rPr>
      </w:pPr>
      <w:r>
        <w:rPr>
          <w:rFonts w:hint="eastAsia" w:ascii="宋体" w:hAnsi="宋体"/>
          <w:bCs/>
          <w:szCs w:val="21"/>
        </w:rPr>
        <w:t xml:space="preserve">18.5本项目采用线上二次报价：</w:t>
      </w:r>
      <w:r>
        <w:rPr>
          <w:rFonts w:ascii="宋体" w:hAnsi="宋体"/>
          <w:bCs/>
          <w:szCs w:val="21"/>
        </w:rPr>
      </w:r>
      <w:r/>
    </w:p>
    <w:p>
      <w:pPr>
        <w:pStyle w:val="1005"/>
        <w:ind w:firstLine="422"/>
        <w:jc w:val="left"/>
        <w:spacing w:line="360" w:lineRule="auto"/>
        <w:rPr>
          <w:rFonts w:ascii="宋体" w:hAnsi="宋体"/>
          <w:szCs w:val="21"/>
        </w:rPr>
      </w:pPr>
      <w:r>
        <w:rPr>
          <w:rFonts w:hint="eastAsia" w:ascii="宋体" w:hAnsi="宋体"/>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szCs w:val="21"/>
        </w:rPr>
      </w:r>
      <w:r/>
    </w:p>
    <w:p>
      <w:pPr>
        <w:pStyle w:val="1005"/>
        <w:ind w:firstLine="422"/>
        <w:jc w:val="left"/>
        <w:spacing w:line="360" w:lineRule="auto"/>
        <w:rPr>
          <w:rFonts w:ascii="宋体" w:hAnsi="宋体"/>
          <w:szCs w:val="21"/>
        </w:rPr>
      </w:pPr>
      <w:r>
        <w:rPr>
          <w:rFonts w:hint="eastAsia" w:ascii="宋体" w:hAnsi="宋体"/>
          <w:szCs w:val="21"/>
        </w:rPr>
        <w:t xml:space="preserve">已提交响应文件的供应商，在提交最后报价之前，可以根据磋商情况退出磋商，并在“苏采云”系统中提交“退出磋商函”并加盖CA电子公章。</w:t>
      </w:r>
      <w:r>
        <w:rPr>
          <w:rFonts w:ascii="宋体" w:hAnsi="宋体"/>
          <w:szCs w:val="21"/>
        </w:rPr>
      </w:r>
      <w:r/>
    </w:p>
    <w:p>
      <w:pPr>
        <w:pStyle w:val="1005"/>
        <w:spacing w:line="360" w:lineRule="auto"/>
        <w:rPr>
          <w:rFonts w:ascii="楷体_GB2312"/>
          <w:szCs w:val="21"/>
        </w:rPr>
      </w:pPr>
      <w:r>
        <w:rPr>
          <w:rFonts w:hint="eastAsia" w:ascii="宋体" w:hAnsi="宋体"/>
          <w:szCs w:val="21"/>
        </w:rPr>
        <w:t xml:space="preserve">进入项目评审流程后，建议各供应商法定代表人或授权委托人始终保持通讯顺畅，时刻关注不见面开标大厅，不离开不见面开标大厅。</w:t>
      </w:r>
      <w:r>
        <w:rPr>
          <w:rFonts w:ascii="楷体_GB2312"/>
          <w:szCs w:val="21"/>
        </w:rPr>
      </w:r>
      <w:r/>
    </w:p>
    <w:p>
      <w:pPr>
        <w:pStyle w:val="1005"/>
        <w:ind w:firstLine="422"/>
        <w:spacing w:line="360" w:lineRule="auto"/>
        <w:rPr>
          <w:rFonts w:ascii="宋体" w:hAnsi="宋体"/>
          <w:b/>
          <w:szCs w:val="21"/>
        </w:rPr>
      </w:pPr>
      <w:r>
        <w:rPr>
          <w:rFonts w:hint="eastAsia" w:ascii="宋体" w:hAnsi="宋体"/>
          <w:b/>
          <w:szCs w:val="21"/>
        </w:rPr>
        <w:t xml:space="preserve">19、节能产品和环境标志产品</w:t>
      </w:r>
      <w:r>
        <w:rPr>
          <w:rFonts w:ascii="宋体" w:hAnsi="宋体"/>
          <w:b/>
          <w:szCs w:val="21"/>
        </w:rPr>
      </w:r>
      <w:r/>
    </w:p>
    <w:p>
      <w:pPr>
        <w:pStyle w:val="1005"/>
        <w:ind w:firstLine="422"/>
        <w:spacing w:line="360" w:lineRule="auto"/>
        <w:rPr>
          <w:rFonts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rPr>
          <w:rFonts w:ascii="宋体" w:hAnsi="宋体" w:cs="宋体"/>
          <w:szCs w:val="21"/>
        </w:rPr>
      </w:r>
      <w:r/>
    </w:p>
    <w:p>
      <w:pPr>
        <w:pStyle w:val="1005"/>
        <w:ind w:firstLine="420"/>
        <w:spacing w:line="360" w:lineRule="auto"/>
        <w:rPr>
          <w:rFonts w:ascii="宋体" w:hAnsi="宋体"/>
          <w:bCs/>
          <w:szCs w:val="21"/>
        </w:rPr>
      </w:pPr>
      <w:r>
        <w:rPr>
          <w:rFonts w:hint="eastAsia" w:ascii="宋体" w:hAnsi="宋体"/>
          <w:bCs/>
          <w:szCs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ascii="宋体" w:hAnsi="宋体"/>
          <w:bCs/>
          <w:szCs w:val="21"/>
        </w:rPr>
      </w:r>
      <w:r/>
    </w:p>
    <w:p>
      <w:pPr>
        <w:pStyle w:val="1005"/>
        <w:ind w:firstLine="422"/>
        <w:spacing w:line="360" w:lineRule="auto"/>
        <w:rPr>
          <w:rFonts w:ascii="宋体" w:hAnsi="宋体"/>
          <w:b/>
          <w:szCs w:val="21"/>
        </w:rPr>
      </w:pPr>
      <w:r>
        <w:rPr>
          <w:rFonts w:hint="eastAsia" w:ascii="宋体" w:hAnsi="宋体"/>
          <w:b/>
          <w:szCs w:val="21"/>
        </w:rPr>
        <w:t xml:space="preserve">20、信用记录评审</w:t>
      </w:r>
      <w:r>
        <w:rPr>
          <w:rFonts w:ascii="宋体" w:hAnsi="宋体"/>
          <w:b/>
          <w:szCs w:val="21"/>
        </w:rPr>
      </w:r>
      <w:r/>
    </w:p>
    <w:p>
      <w:pPr>
        <w:pStyle w:val="1005"/>
        <w:ind w:firstLine="420"/>
        <w:spacing w:line="360" w:lineRule="auto"/>
        <w:rPr>
          <w:rFonts w:ascii="宋体" w:hAnsi="宋体" w:cs="宋体"/>
          <w:szCs w:val="21"/>
        </w:rPr>
      </w:pPr>
      <w:r>
        <w:rPr>
          <w:rFonts w:hint="eastAsia" w:ascii="宋体" w:hAnsi="宋体" w:cs="宋体"/>
          <w:szCs w:val="21"/>
        </w:rPr>
        <w:t xml:space="preserve">根据苏州市财政局文件的规定，将对供应商进行信用查询，凡经评标委员会确认不符合政府采购相关法律法规规定的，将拒绝其参与政府采购活动。</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（2.1）政府采购严重违法记录，即供应商被全国各级财政部门列入“政府采购严重违法失信行为记录名单”，且在处罚有效期内的。</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（2.2）财政部门与法院、工商、税务等部门联合惩戒的失信信息。</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第2.1条的失信信息应通过“中国政府采购网”网（www.ccgp.gov.cn）的“政府采购严重违法失信行为记录名单”，以及“信用中国”网（www.creditchina.gov.cn）的“政府采购严重违法失信名单”栏目予以查询。</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（3）查询渠道：</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（4）查询截止时点：在响应文件递交截止时间之前，供应商完成报名解密后，“供应商信用查询”系统将自动完成对供应商信用记录的查询。</w:t>
      </w:r>
      <w:r>
        <w:rPr>
          <w:rFonts w:ascii="宋体" w:hAnsi="宋体" w:cs="宋体"/>
          <w:szCs w:val="21"/>
        </w:rPr>
      </w:r>
      <w:r/>
    </w:p>
    <w:p>
      <w:pPr>
        <w:pStyle w:val="1005"/>
        <w:ind w:firstLine="409"/>
        <w:spacing w:line="360" w:lineRule="auto"/>
        <w:widowControl/>
        <w:rPr>
          <w:rFonts w:ascii="宋体" w:hAnsi="宋体"/>
          <w:szCs w:val="21"/>
        </w:rPr>
      </w:pPr>
      <w:r>
        <w:rPr>
          <w:rFonts w:hint="eastAsia" w:ascii="宋体" w:hAnsi="宋体" w:cs="宋体"/>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rPr>
        <w:t xml:space="preserve"> </w:t>
      </w:r>
      <w:r>
        <w:rPr>
          <w:rFonts w:ascii="宋体" w:hAnsi="宋体"/>
          <w:szCs w:val="21"/>
        </w:rPr>
      </w:r>
      <w:r/>
    </w:p>
    <w:p>
      <w:pPr>
        <w:pStyle w:val="1005"/>
        <w:ind w:firstLine="422"/>
        <w:jc w:val="left"/>
        <w:spacing w:line="360" w:lineRule="auto"/>
        <w:rPr>
          <w:rFonts w:ascii="宋体" w:hAnsi="宋体"/>
          <w:b/>
          <w:szCs w:val="21"/>
        </w:rPr>
      </w:pPr>
      <w:r>
        <w:rPr>
          <w:rFonts w:hint="eastAsia" w:ascii="宋体" w:hAnsi="宋体"/>
          <w:b/>
          <w:szCs w:val="21"/>
        </w:rPr>
        <w:t xml:space="preserve">21、相关政策</w:t>
      </w:r>
      <w:r>
        <w:rPr>
          <w:rFonts w:ascii="宋体" w:hAnsi="宋体"/>
          <w:b/>
          <w:szCs w:val="21"/>
        </w:rPr>
      </w:r>
      <w:r/>
    </w:p>
    <w:p>
      <w:pPr>
        <w:pStyle w:val="1005"/>
        <w:ind w:firstLine="420"/>
        <w:spacing w:line="360" w:lineRule="auto"/>
        <w:rPr>
          <w:rFonts w:ascii="宋体" w:hAnsi="宋体"/>
          <w:szCs w:val="21"/>
        </w:rPr>
      </w:pPr>
      <w:r>
        <w:rPr>
          <w:rFonts w:hint="eastAsia" w:ascii="宋体" w:hAnsi="宋体"/>
          <w:szCs w:val="21"/>
        </w:rPr>
        <w:t xml:space="preserve">21.1中小微企业相关政策</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（1）本项目属于专门面向中小微企业采购的项目。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（2）依据《政府采购促进中小企业发展管理办法》及本项目采购文件规定获得政府采购合同的中小微企业不得将合同分包给大型企业。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（3）本项目采购标的对应的中小企业划分标准所属行业为：</w:t>
      </w:r>
      <w:r>
        <w:rPr>
          <w:rFonts w:hint="eastAsia" w:ascii="宋体" w:hAnsi="宋体"/>
          <w:b/>
          <w:szCs w:val="21"/>
          <w:u w:val="single"/>
        </w:rPr>
        <w:t xml:space="preserve">建筑业</w:t>
      </w:r>
      <w:r>
        <w:rPr>
          <w:rFonts w:hint="eastAsia" w:ascii="宋体" w:hAnsi="宋体"/>
          <w:szCs w:val="21"/>
        </w:rPr>
        <w:t xml:space="preserve">。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（5）本项目中供应商提供的服务由中小微企业承接，即提供服务的人员为中小微企业依照《中华人民共和国劳动合同法》订立劳动合同的从业人员。 </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21.2残疾人福利性单位相关政策</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21.3监狱企业相关政策</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rPr>
      </w:r>
      <w:r/>
    </w:p>
    <w:p>
      <w:pPr>
        <w:pStyle w:val="1005"/>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1.4</w:t>
      </w:r>
      <w:r>
        <w:rPr>
          <w:rFonts w:hint="eastAsia" w:ascii="宋体" w:hAnsi="宋体"/>
          <w:szCs w:val="21"/>
        </w:rPr>
        <w:t xml:space="preserve">关于推动解决政府采购异常低价问题相关工作的通知（财库〔2026〕2号）。</w:t>
      </w:r>
      <w:r/>
    </w:p>
    <w:p>
      <w:pPr>
        <w:pStyle w:val="1005"/>
        <w:ind w:firstLine="420"/>
        <w:spacing w:line="360" w:lineRule="auto"/>
        <w:rPr>
          <w:rFonts w:hint="eastAsia" w:ascii="宋体" w:hAnsi="宋体"/>
          <w:szCs w:val="21"/>
        </w:rPr>
      </w:pPr>
      <w:r>
        <w:rPr>
          <w:rFonts w:hint="eastAsia" w:ascii="宋体" w:hAnsi="宋体"/>
          <w:szCs w:val="21"/>
        </w:rPr>
        <w:t xml:space="preserve">21.4.1评审过程中出现下列情形之一的，评审委员会应当启动异常低价投标（响应）审查程序：</w:t>
      </w:r>
      <w:r/>
    </w:p>
    <w:p>
      <w:pPr>
        <w:pStyle w:val="1005"/>
        <w:ind w:firstLine="420"/>
        <w:spacing w:line="360" w:lineRule="auto"/>
        <w:rPr>
          <w:rFonts w:hint="eastAsia" w:ascii="宋体" w:hAnsi="宋体"/>
          <w:szCs w:val="21"/>
        </w:rPr>
      </w:pPr>
      <w:r>
        <w:rPr>
          <w:rFonts w:hint="eastAsia" w:ascii="宋体" w:hAnsi="宋体"/>
          <w:szCs w:val="21"/>
        </w:rPr>
        <w:t xml:space="preserve">（一）采购人应当在采购文件中明确，政府采购评审中出现下列情形之一的，评审委员会应当启动异常低价投标（响应）审查程序：</w:t>
      </w:r>
      <w:r/>
    </w:p>
    <w:p>
      <w:pPr>
        <w:pStyle w:val="1005"/>
        <w:ind w:firstLine="420"/>
        <w:spacing w:line="360" w:lineRule="auto"/>
        <w:rPr>
          <w:rFonts w:hint="eastAsia"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pStyle w:val="1005"/>
        <w:ind w:firstLine="420"/>
        <w:spacing w:line="360" w:lineRule="auto"/>
        <w:rPr>
          <w:rFonts w:hint="eastAsia"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pStyle w:val="1005"/>
        <w:ind w:firstLine="420"/>
        <w:spacing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w:t>
      </w:r>
      <w:r/>
    </w:p>
    <w:p>
      <w:pPr>
        <w:pStyle w:val="1005"/>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pStyle w:val="1005"/>
        <w:ind w:firstLine="420"/>
        <w:spacing w:line="360" w:lineRule="auto"/>
        <w:rPr>
          <w:rFonts w:hint="eastAsia" w:ascii="宋体" w:hAnsi="宋体"/>
          <w:szCs w:val="21"/>
        </w:rPr>
      </w:pPr>
      <w:r>
        <w:rPr>
          <w:rFonts w:hint="eastAsia" w:ascii="宋体" w:hAnsi="宋体"/>
          <w:szCs w:val="21"/>
        </w:rPr>
        <w:t xml:space="preserve">采购人可以结合具体项目实际情况，提高上述第1项至第3项中启动异常低价投标（响应）审查的数值标准，但是最高不得超过65%。</w:t>
      </w:r>
      <w:r/>
    </w:p>
    <w:p>
      <w:pPr>
        <w:pStyle w:val="1005"/>
        <w:ind w:firstLine="420"/>
        <w:spacing w:line="360" w:lineRule="auto"/>
        <w:rPr>
          <w:rFonts w:hint="eastAsia" w:ascii="宋体" w:hAnsi="宋体"/>
          <w:szCs w:val="21"/>
        </w:rPr>
      </w:pPr>
      <w:r>
        <w:rPr>
          <w:rFonts w:hint="eastAsia" w:ascii="宋体" w:hAnsi="宋体"/>
          <w:szCs w:val="21"/>
        </w:rPr>
        <w:t xml:space="preserve">相关法律法规对供应商报价有规定的，从其规定。</w:t>
      </w:r>
      <w:r/>
    </w:p>
    <w:p>
      <w:pPr>
        <w:pStyle w:val="1005"/>
        <w:ind w:firstLine="420"/>
        <w:spacing w:line="360" w:lineRule="auto"/>
        <w:rPr>
          <w:rFonts w:hint="eastAsia" w:ascii="宋体" w:hAnsi="宋体"/>
          <w:szCs w:val="21"/>
        </w:rPr>
      </w:pPr>
      <w:r>
        <w:rPr>
          <w:rFonts w:hint="eastAsia" w:ascii="宋体" w:hAnsi="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5"/>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5"/>
        <w:ind w:firstLine="420"/>
        <w:spacing w:line="360" w:lineRule="auto"/>
        <w:rPr>
          <w:rFonts w:ascii="宋体" w:hAnsi="宋体"/>
          <w:szCs w:val="21"/>
        </w:rPr>
      </w:pPr>
      <w:r>
        <w:rPr>
          <w:rFonts w:hint="eastAsia" w:ascii="宋体" w:hAnsi="宋体"/>
          <w:szCs w:val="21"/>
        </w:rPr>
        <w:t xml:space="preserve">21.4.2异常低价审查有关要求，均以财政部发布的《关于推动解决政府采购异常低价问题的通知》（ 财库〔2026〕2号）为准。</w:t>
      </w:r>
      <w:r>
        <w:rPr>
          <w:rFonts w:ascii="宋体" w:hAnsi="宋体"/>
          <w:szCs w:val="21"/>
        </w:rPr>
      </w:r>
      <w:r/>
    </w:p>
    <w:p>
      <w:pPr>
        <w:pStyle w:val="1005"/>
        <w:ind w:firstLine="420"/>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1.5</w:t>
      </w:r>
      <w:r>
        <w:rPr>
          <w:rFonts w:hint="eastAsia" w:ascii="宋体" w:hAnsi="宋体"/>
          <w:b/>
          <w:szCs w:val="21"/>
        </w:rPr>
        <w:t xml:space="preserve">响应单位需执行《国务院办公厅关于在政府采购中实施本国产品标准及相关政策的通知》国办发〔2025〕34号发文。</w:t>
      </w:r>
      <w:r/>
    </w:p>
    <w:p>
      <w:pPr>
        <w:pStyle w:val="1005"/>
        <w:ind w:firstLine="422"/>
        <w:jc w:val="left"/>
        <w:spacing w:line="360" w:lineRule="auto"/>
        <w:rPr>
          <w:rFonts w:ascii="宋体" w:hAnsi="宋体"/>
          <w:b/>
          <w:szCs w:val="21"/>
        </w:rPr>
      </w:pPr>
      <w:r>
        <w:rPr>
          <w:rFonts w:hint="eastAsia" w:ascii="宋体" w:hAnsi="宋体"/>
          <w:b/>
          <w:szCs w:val="21"/>
        </w:rPr>
        <w:t xml:space="preserve">22、报价（编制）要求的说明</w:t>
      </w:r>
      <w:r>
        <w:rPr>
          <w:rFonts w:ascii="宋体" w:hAnsi="宋体"/>
          <w:b/>
          <w:szCs w:val="21"/>
        </w:rPr>
      </w:r>
      <w:r/>
    </w:p>
    <w:p>
      <w:pPr>
        <w:pStyle w:val="1005"/>
        <w:ind w:firstLine="420"/>
        <w:jc w:val="left"/>
        <w:spacing w:line="360" w:lineRule="auto"/>
        <w:rPr>
          <w:rFonts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22.4一项响应内容只允许一个报价，采购人不接受任何有选择性的响应报价。</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22.5响应文件中报价全部采用人民币表示，除非合同的特殊条款另有规定。</w:t>
      </w:r>
      <w:r>
        <w:rPr>
          <w:rFonts w:ascii="宋体" w:hAnsi="宋体"/>
          <w:szCs w:val="21"/>
        </w:rPr>
      </w:r>
      <w:r/>
    </w:p>
    <w:p>
      <w:pPr>
        <w:pStyle w:val="1005"/>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（五）磋商评审</w:t>
      </w:r>
      <w:r>
        <w:rPr>
          <w:rFonts w:ascii="宋体" w:hAnsi="宋体"/>
          <w:b/>
          <w:sz w:val="30"/>
          <w:szCs w:val="30"/>
        </w:rPr>
      </w:r>
      <w:r/>
    </w:p>
    <w:p>
      <w:pPr>
        <w:pStyle w:val="1005"/>
        <w:ind w:firstLine="422"/>
        <w:jc w:val="left"/>
        <w:spacing w:line="360" w:lineRule="auto"/>
        <w:rPr>
          <w:rFonts w:ascii="宋体" w:hAnsi="宋体"/>
          <w:b/>
          <w:bCs/>
          <w:szCs w:val="21"/>
        </w:rPr>
      </w:pPr>
      <w:r>
        <w:rPr>
          <w:rFonts w:hint="eastAsia" w:ascii="宋体" w:hAnsi="宋体"/>
          <w:b/>
          <w:bCs/>
          <w:szCs w:val="21"/>
        </w:rPr>
        <w:t xml:space="preserve">23、磋商程序</w:t>
      </w:r>
      <w:r>
        <w:rPr>
          <w:rFonts w:ascii="宋体" w:hAnsi="宋体"/>
          <w:b/>
          <w:bCs/>
          <w:szCs w:val="21"/>
        </w:rPr>
      </w:r>
      <w:r/>
    </w:p>
    <w:p>
      <w:pPr>
        <w:pStyle w:val="1005"/>
        <w:ind w:firstLine="420"/>
        <w:spacing w:line="360" w:lineRule="auto"/>
        <w:tabs>
          <w:tab w:val="left" w:pos="540" w:leader="none"/>
        </w:tabs>
        <w:rPr>
          <w:rFonts w:ascii="宋体" w:hAnsi="宋体"/>
          <w:szCs w:val="21"/>
        </w:rPr>
      </w:pPr>
      <w:r>
        <w:rPr>
          <w:rFonts w:hint="eastAsia" w:ascii="宋体" w:hAnsi="宋体"/>
          <w:szCs w:val="21"/>
        </w:rPr>
        <w:t xml:space="preserve">（1）采购代理机构按本须知规定的时间、地点主持磋商采购活动。</w:t>
      </w:r>
      <w:r>
        <w:rPr>
          <w:rFonts w:ascii="宋体" w:hAnsi="宋体"/>
          <w:szCs w:val="21"/>
        </w:rPr>
      </w:r>
      <w:r/>
    </w:p>
    <w:p>
      <w:pPr>
        <w:pStyle w:val="1005"/>
        <w:ind w:firstLine="420"/>
        <w:spacing w:line="360" w:lineRule="auto"/>
        <w:tabs>
          <w:tab w:val="left" w:pos="540" w:leader="none"/>
        </w:tabs>
        <w:rPr>
          <w:rFonts w:ascii="宋体" w:hAnsi="宋体"/>
          <w:szCs w:val="21"/>
        </w:rPr>
      </w:pPr>
      <w:r>
        <w:rPr>
          <w:rFonts w:hint="eastAsia" w:ascii="宋体" w:hAnsi="宋体"/>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（3）由磋商小组审查供应商解密的响应文件。</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Cs w:val="21"/>
        </w:rPr>
      </w:r>
      <w:r/>
    </w:p>
    <w:p>
      <w:pPr>
        <w:pStyle w:val="1005"/>
        <w:ind w:firstLine="422"/>
        <w:spacing w:line="360" w:lineRule="auto"/>
        <w:tabs>
          <w:tab w:val="left" w:pos="753" w:leader="none"/>
        </w:tabs>
        <w:rPr>
          <w:rFonts w:ascii="宋体" w:hAnsi="宋体" w:cs="宋体"/>
          <w:szCs w:val="21"/>
        </w:rPr>
      </w:pPr>
      <w:r>
        <w:rPr>
          <w:rFonts w:hint="eastAsia" w:ascii="宋体" w:hAnsi="宋体"/>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szCs w:val="21"/>
        </w:rPr>
      </w:r>
      <w:r/>
    </w:p>
    <w:p>
      <w:pPr>
        <w:pStyle w:val="1005"/>
        <w:ind w:firstLine="420"/>
        <w:spacing w:line="360" w:lineRule="auto"/>
        <w:tabs>
          <w:tab w:val="left" w:pos="753" w:leader="none"/>
        </w:tabs>
        <w:rPr>
          <w:rFonts w:ascii="宋体" w:hAnsi="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rPr>
          <w:rFonts w:ascii="宋体" w:hAnsi="宋体"/>
          <w:szCs w:val="21"/>
        </w:rPr>
      </w:r>
      <w:r/>
    </w:p>
    <w:p>
      <w:pPr>
        <w:pStyle w:val="1005"/>
        <w:ind w:firstLine="420"/>
        <w:spacing w:line="360" w:lineRule="auto"/>
        <w:tabs>
          <w:tab w:val="left" w:pos="540" w:leader="none"/>
        </w:tabs>
        <w:rPr>
          <w:rFonts w:ascii="宋体" w:hAnsi="宋体"/>
          <w:szCs w:val="21"/>
        </w:rPr>
      </w:pPr>
      <w:r>
        <w:rPr>
          <w:rFonts w:hint="eastAsia" w:ascii="宋体" w:hAnsi="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Cs w:val="21"/>
        </w:rPr>
      </w:r>
      <w:r/>
    </w:p>
    <w:p>
      <w:pPr>
        <w:pStyle w:val="1005"/>
        <w:ind w:firstLine="420"/>
        <w:spacing w:line="360" w:lineRule="auto"/>
        <w:tabs>
          <w:tab w:val="left" w:pos="540" w:leader="none"/>
        </w:tabs>
        <w:rPr>
          <w:rFonts w:ascii="宋体" w:hAnsi="宋体"/>
          <w:szCs w:val="21"/>
        </w:rPr>
      </w:pPr>
      <w:r>
        <w:rPr>
          <w:rFonts w:hint="eastAsia" w:ascii="宋体" w:hAnsi="宋体"/>
          <w:szCs w:val="21"/>
        </w:rPr>
        <w:t xml:space="preserve">（8）供应商应当按照采购文件的变动情况和磋商小组的要求，各供应商应及时关注【评审】环节等待询标澄清进行回复。</w:t>
      </w:r>
      <w:r>
        <w:rPr>
          <w:rFonts w:ascii="宋体" w:hAnsi="宋体"/>
          <w:szCs w:val="21"/>
        </w:rPr>
      </w:r>
      <w:r/>
    </w:p>
    <w:p>
      <w:pPr>
        <w:pStyle w:val="1005"/>
        <w:ind w:firstLine="420"/>
        <w:spacing w:line="360" w:lineRule="auto"/>
        <w:tabs>
          <w:tab w:val="left" w:pos="540" w:leader="none"/>
        </w:tabs>
        <w:rPr>
          <w:rFonts w:ascii="宋体" w:hAnsi="宋体"/>
          <w:szCs w:val="21"/>
        </w:rPr>
      </w:pPr>
      <w:r>
        <w:rPr>
          <w:rFonts w:hint="eastAsia" w:ascii="宋体" w:hAnsi="宋体"/>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（10）经磋商确定最终采购需求和提交最后报价的供应商后，由磋商小组采用综合评分法对提交最后报价的供应商的响应文件和最后报价进行综合评分。</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（11）磋商小组根据磋商成交原则确定成交供应商，并将结果通知所有参加磋商的供应商。</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（12）如磋商过程中出现本采购文件未尽事宜，由磋商小组根据政府采购有关法律、法规讨论决定。</w:t>
      </w:r>
      <w:r>
        <w:rPr>
          <w:rFonts w:ascii="宋体" w:hAnsi="宋体"/>
          <w:szCs w:val="21"/>
        </w:rPr>
      </w:r>
      <w:r/>
    </w:p>
    <w:p>
      <w:pPr>
        <w:pStyle w:val="1005"/>
        <w:ind w:firstLine="369"/>
        <w:spacing w:line="360" w:lineRule="auto"/>
        <w:rPr>
          <w:rFonts w:ascii="宋体" w:hAnsi="宋体"/>
          <w:b/>
          <w:szCs w:val="21"/>
        </w:rPr>
      </w:pPr>
      <w:r>
        <w:rPr>
          <w:rFonts w:hint="eastAsia" w:ascii="宋体" w:hAnsi="宋体"/>
          <w:szCs w:val="21"/>
        </w:rPr>
        <w:t xml:space="preserve">24、</w:t>
      </w:r>
      <w:r>
        <w:rPr>
          <w:rFonts w:hint="eastAsia" w:ascii="宋体" w:hAnsi="宋体"/>
          <w:b/>
          <w:szCs w:val="21"/>
        </w:rPr>
        <w:t xml:space="preserve">出现下列情况之一的应为无效报价文件，将不予评审；</w:t>
      </w:r>
      <w:r>
        <w:rPr>
          <w:rFonts w:ascii="宋体" w:hAnsi="宋体"/>
          <w:b/>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（1）磋商响应文件未加盖磋商供应商公章、法定代表人或其授权委托人的印鉴或签字的；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（2）供应商资格不符合磋商公告要求的；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（3）报价高于采购预算或采购最高限价；</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（4）未满足发包人要求工期和质量等级要求的；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（5）擅自变更项目经理的；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（6）改变随同磋商文件提供的工程量清单中的项目编码、项目名称、项目特征、计量单位、工程量及不可竞争费用等的；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（7）未提供磋商文件中要求的原件及相关证明的；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（8）未满足磋商文件中其他要求的。</w:t>
      </w:r>
      <w:r>
        <w:rPr>
          <w:rFonts w:ascii="宋体" w:hAnsi="宋体"/>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25、磋商小组</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25.1磋商小组由磋商采购单位依法组建，由采购单位代表、专家评委组成。</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25.2磋商小组负责具体的磋商事务，并独立履行以下职责：</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25.3审查磋商响应文件是否符合磋商采购文件的要求，并作出评价；</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25.4可以要求磋商供应商对磋商响应文件有关事项作出解释或澄清；</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25.5推荐成交候选供应商名单；</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25.6向磋商采购单位或者有关部门报告非法干预磋商工作的行为。</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25.7磋商小组成员应当履行下列义务：</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25.7.1遵纪守法，客观、公正、廉洁地履行职责；</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25.7.2按照磋商采购文件规定的评审办法和评分标准进行评审，对评审意见承担个人责任；</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25.7.3对磋商过程和结果，以及磋商供应商的商业秘密保密；</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25.7.4参与评审报告的起草；</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25.7.5配合相关部门的投诉处理工作；</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25.7.6配合磋商采购单位答复磋商供应商提出的质疑。</w:t>
      </w:r>
      <w:r>
        <w:rPr>
          <w:rFonts w:ascii="宋体" w:hAnsi="宋体"/>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26、出现下列情况之一的应为无效报价文件，将不予评审：</w:t>
      </w:r>
      <w:r>
        <w:rPr>
          <w:rFonts w:ascii="宋体" w:hAnsi="宋体"/>
          <w:b/>
          <w:bCs/>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（1）磋商响应文件未加盖磋商供应商公章、法定代表人或其授权委托人的印鉴或签字的；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（2）供应商资格不符合磋商公告要求的；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（3）报价高于采购预算或采购最高限价；</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（4）未满足发包人要求工期和质量等级要求的；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（5）擅自变更项目经理的；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（6）改变随同磋商文件提供的工程量清单中的项目编码、项目名称、项目特征、计量单位、工程量及不可竞争费用等的；</w:t>
      </w:r>
      <w:r>
        <w:rPr>
          <w:rFonts w:ascii="宋体" w:hAnsi="宋体"/>
          <w:szCs w:val="21"/>
        </w:rPr>
      </w:r>
      <w:r/>
    </w:p>
    <w:p>
      <w:pPr>
        <w:pStyle w:val="1005"/>
        <w:ind w:firstLine="315"/>
        <w:spacing w:line="360" w:lineRule="auto"/>
        <w:tabs>
          <w:tab w:val="left" w:pos="540" w:leader="none"/>
        </w:tabs>
        <w:rPr>
          <w:rFonts w:ascii="宋体" w:hAnsi="宋体"/>
          <w:szCs w:val="21"/>
        </w:rPr>
      </w:pPr>
      <w:r>
        <w:rPr>
          <w:rFonts w:hint="eastAsia" w:ascii="宋体" w:hAnsi="宋体"/>
          <w:szCs w:val="21"/>
        </w:rPr>
        <w:t xml:space="preserve">（7）未提供磋商文件中要求的原件及相关证明的；</w:t>
      </w:r>
      <w:r>
        <w:rPr>
          <w:rFonts w:ascii="宋体" w:hAnsi="宋体"/>
          <w:szCs w:val="21"/>
        </w:rPr>
      </w:r>
      <w:r/>
    </w:p>
    <w:p>
      <w:pPr>
        <w:pStyle w:val="1005"/>
        <w:ind w:firstLine="315"/>
        <w:spacing w:line="360" w:lineRule="auto"/>
        <w:tabs>
          <w:tab w:val="left" w:pos="540" w:leader="none"/>
        </w:tabs>
        <w:rPr>
          <w:szCs w:val="24"/>
        </w:rPr>
      </w:pPr>
      <w:r>
        <w:rPr>
          <w:rFonts w:hint="eastAsia" w:ascii="宋体" w:hAnsi="宋体"/>
          <w:szCs w:val="21"/>
        </w:rPr>
        <w:t xml:space="preserve">（8）未满足磋商文件中其他要求</w:t>
      </w:r>
      <w:r>
        <w:rPr>
          <w:rFonts w:hint="eastAsia"/>
          <w:szCs w:val="24"/>
        </w:rPr>
        <w:t xml:space="preserve">的。</w:t>
      </w:r>
      <w:r>
        <w:rPr>
          <w:szCs w:val="24"/>
        </w:rPr>
      </w:r>
      <w:r/>
    </w:p>
    <w:p>
      <w:pPr>
        <w:pStyle w:val="1005"/>
        <w:ind w:firstLine="422"/>
        <w:jc w:val="left"/>
        <w:spacing w:line="360" w:lineRule="auto"/>
        <w:rPr>
          <w:rFonts w:ascii="宋体" w:hAnsi="宋体"/>
          <w:b/>
          <w:bCs/>
          <w:szCs w:val="21"/>
        </w:rPr>
      </w:pPr>
      <w:r>
        <w:rPr>
          <w:rFonts w:hint="eastAsia" w:ascii="宋体" w:hAnsi="宋体"/>
          <w:b/>
          <w:bCs/>
          <w:szCs w:val="21"/>
        </w:rPr>
        <w:t xml:space="preserve">27、项目的终止</w:t>
      </w:r>
      <w:r>
        <w:rPr>
          <w:rFonts w:ascii="宋体" w:hAnsi="宋体"/>
          <w:b/>
          <w:bCs/>
          <w:szCs w:val="21"/>
        </w:rPr>
      </w:r>
      <w:r/>
    </w:p>
    <w:p>
      <w:pPr>
        <w:pStyle w:val="1005"/>
        <w:ind w:firstLine="420"/>
        <w:jc w:val="left"/>
        <w:spacing w:line="360" w:lineRule="auto"/>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磋商性磋商</w:t>
      </w:r>
      <w:r>
        <w:rPr>
          <w:rFonts w:ascii="宋体" w:hAnsi="宋体"/>
          <w:szCs w:val="21"/>
        </w:rPr>
        <w:t xml:space="preserve">采购活动：</w:t>
      </w:r>
      <w:r/>
    </w:p>
    <w:p>
      <w:pPr>
        <w:pStyle w:val="1005"/>
        <w:ind w:firstLine="420"/>
        <w:jc w:val="left"/>
        <w:spacing w:line="360" w:lineRule="auto"/>
        <w:rPr>
          <w:rFonts w:ascii="宋体" w:hAnsi="宋体"/>
          <w:szCs w:val="21"/>
        </w:rPr>
      </w:pPr>
      <w:r>
        <w:rPr>
          <w:rFonts w:hint="eastAsia" w:ascii="宋体" w:hAnsi="宋体"/>
          <w:szCs w:val="21"/>
        </w:rPr>
        <w:t xml:space="preserve">27.1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pStyle w:val="1005"/>
        <w:ind w:firstLine="420"/>
        <w:jc w:val="left"/>
        <w:spacing w:line="360" w:lineRule="auto"/>
        <w:rPr>
          <w:rFonts w:ascii="宋体" w:hAnsi="宋体"/>
          <w:szCs w:val="21"/>
        </w:rPr>
      </w:pPr>
      <w:r>
        <w:rPr>
          <w:rFonts w:hint="eastAsia" w:ascii="宋体" w:hAnsi="宋体"/>
          <w:szCs w:val="21"/>
        </w:rPr>
        <w:t xml:space="preserve">27.2</w:t>
      </w:r>
      <w:r>
        <w:rPr>
          <w:rFonts w:ascii="宋体" w:hAnsi="宋体"/>
          <w:szCs w:val="21"/>
        </w:rPr>
        <w:t xml:space="preserve">出现影响采购公正的违法、违规行为的；</w:t>
      </w:r>
      <w:r/>
    </w:p>
    <w:p>
      <w:pPr>
        <w:pStyle w:val="1005"/>
        <w:ind w:firstLine="420"/>
        <w:jc w:val="left"/>
        <w:spacing w:line="360" w:lineRule="auto"/>
        <w:rPr>
          <w:rFonts w:ascii="宋体" w:hAnsi="宋体"/>
          <w:szCs w:val="21"/>
        </w:rPr>
      </w:pPr>
      <w:r>
        <w:rPr>
          <w:rFonts w:hint="eastAsia" w:ascii="宋体" w:hAnsi="宋体"/>
          <w:szCs w:val="21"/>
        </w:rPr>
        <w:t xml:space="preserve">27.3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rPr>
          <w:rFonts w:ascii="宋体" w:hAnsi="宋体"/>
          <w:szCs w:val="21"/>
        </w:rPr>
      </w:r>
      <w:r/>
    </w:p>
    <w:p>
      <w:pPr>
        <w:pStyle w:val="1005"/>
        <w:ind w:firstLine="422"/>
        <w:jc w:val="left"/>
        <w:spacing w:line="360" w:lineRule="auto"/>
        <w:rPr>
          <w:rFonts w:ascii="宋体" w:hAnsi="宋体"/>
          <w:b/>
          <w:bCs/>
          <w:szCs w:val="21"/>
        </w:rPr>
      </w:pPr>
      <w:r>
        <w:rPr>
          <w:rFonts w:hint="eastAsia" w:ascii="宋体" w:hAnsi="宋体"/>
          <w:b/>
          <w:bCs/>
          <w:szCs w:val="21"/>
        </w:rPr>
        <w:t xml:space="preserve">28、关于磋商的有关说明</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28.1二次报价超过预算价的，不能成交；</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28.2供应商的二次报价均超过采购最高限价的，磋商采购失败。</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28.3评审不合格的不能成交；</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28.4评审合格不满三家或进入二次报价的不满三家或二次报价在采购最高限价内不满三家的，磋商采购失败。</w:t>
      </w:r>
      <w:r>
        <w:rPr>
          <w:rFonts w:ascii="宋体" w:hAnsi="宋体"/>
          <w:szCs w:val="21"/>
        </w:rPr>
      </w:r>
      <w:r/>
    </w:p>
    <w:p>
      <w:pPr>
        <w:pStyle w:val="1005"/>
        <w:ind w:firstLine="420"/>
        <w:jc w:val="left"/>
        <w:spacing w:line="360" w:lineRule="auto"/>
        <w:rPr>
          <w:rFonts w:ascii="黑体" w:hAnsi="黑体" w:eastAsia="黑体" w:cs="黑体"/>
          <w:szCs w:val="24"/>
        </w:rPr>
      </w:pPr>
      <w:r>
        <w:rPr>
          <w:rFonts w:hint="eastAsia" w:ascii="宋体" w:hAnsi="宋体"/>
          <w:szCs w:val="21"/>
        </w:rPr>
        <w:t xml:space="preserve">28.5凡涉及磋商采购文件</w:t>
      </w:r>
      <w:r>
        <w:rPr>
          <w:rFonts w:ascii="宋体" w:hAnsi="宋体"/>
          <w:szCs w:val="21"/>
        </w:rPr>
        <w:t xml:space="preserve">的补充说明和修改，均以</w:t>
      </w:r>
      <w:r>
        <w:rPr>
          <w:rFonts w:hint="eastAsia" w:ascii="宋体" w:hAnsi="宋体"/>
          <w:szCs w:val="21"/>
        </w:rPr>
        <w:t xml:space="preserve">苏州市政府采购网、江苏政府采购网上发布的</w:t>
      </w:r>
      <w:r>
        <w:rPr>
          <w:rFonts w:ascii="宋体" w:hAnsi="宋体"/>
          <w:szCs w:val="21"/>
        </w:rPr>
        <w:t xml:space="preserve">为准。</w:t>
      </w:r>
      <w:r>
        <w:rPr>
          <w:rFonts w:ascii="黑体" w:hAnsi="黑体" w:eastAsia="黑体" w:cs="黑体"/>
          <w:szCs w:val="24"/>
        </w:rPr>
      </w:r>
      <w:r/>
    </w:p>
    <w:p>
      <w:pPr>
        <w:pStyle w:val="1005"/>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r>
      <w:r/>
    </w:p>
    <w:p>
      <w:pPr>
        <w:pStyle w:val="1005"/>
        <w:jc w:val="center"/>
        <w:spacing w:line="276"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三、响应文件格式</w:t>
      </w:r>
      <w:r>
        <w:rPr>
          <w:rFonts w:ascii="宋体" w:hAnsi="宋体"/>
          <w:b/>
          <w:sz w:val="32"/>
          <w:szCs w:val="32"/>
        </w:rPr>
      </w:r>
      <w:r/>
    </w:p>
    <w:p>
      <w:pPr>
        <w:pStyle w:val="1005"/>
        <w:jc w:val="left"/>
        <w:spacing w:line="360" w:lineRule="auto"/>
        <w:rPr>
          <w:rFonts w:ascii="宋体" w:hAnsi="宋体"/>
          <w:b/>
          <w:sz w:val="24"/>
          <w:szCs w:val="20"/>
        </w:rPr>
      </w:pPr>
      <w:r>
        <w:rPr>
          <w:rFonts w:hint="eastAsia" w:ascii="宋体" w:hAnsi="宋体"/>
          <w:b/>
          <w:sz w:val="24"/>
          <w:szCs w:val="20"/>
        </w:rPr>
        <w:t xml:space="preserve">说明：</w:t>
      </w:r>
      <w:r>
        <w:rPr>
          <w:rFonts w:ascii="宋体" w:hAnsi="宋体"/>
          <w:b/>
          <w:sz w:val="24"/>
          <w:szCs w:val="20"/>
        </w:rPr>
      </w:r>
      <w:r/>
    </w:p>
    <w:p>
      <w:pPr>
        <w:pStyle w:val="1005"/>
        <w:ind w:firstLine="422"/>
        <w:spacing w:line="360" w:lineRule="auto"/>
        <w:widowControl/>
        <w:rPr>
          <w:rFonts w:ascii="宋体" w:hAnsi="宋体"/>
          <w:b/>
          <w:sz w:val="32"/>
          <w:szCs w:val="32"/>
        </w:rPr>
      </w:pPr>
      <w:r>
        <w:rPr>
          <w:rFonts w:hint="eastAsia" w:ascii="宋体" w:hAnsi="宋体"/>
          <w:b/>
          <w:szCs w:val="20"/>
        </w:rPr>
        <w:t xml:space="preserve">对本章所有的格式 ，供应商可根据自身情况进行补充和修改，但补充和修改不得造成与本格式内容有实质性的违背。</w:t>
      </w: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jc w:val="left"/>
        <w:spacing w:line="360" w:lineRule="auto"/>
        <w:rPr>
          <w:rFonts w:ascii="宋体" w:hAnsi="宋体" w:cs="Arial"/>
          <w:b/>
          <w:bCs/>
          <w:sz w:val="24"/>
          <w:szCs w:val="24"/>
        </w:rPr>
      </w:pPr>
      <w:r>
        <w:rPr>
          <w:rFonts w:hint="eastAsia" w:ascii="宋体" w:hAnsi="宋体" w:cs="Arial"/>
          <w:b/>
          <w:bCs/>
          <w:sz w:val="24"/>
          <w:szCs w:val="24"/>
        </w:rPr>
        <w:t xml:space="preserve">1、封面</w:t>
      </w:r>
      <w:r>
        <w:rPr>
          <w:rFonts w:ascii="宋体" w:hAnsi="宋体" w:cs="Arial"/>
          <w:b/>
          <w:bCs/>
          <w:sz w:val="24"/>
          <w:szCs w:val="24"/>
        </w:rPr>
      </w:r>
      <w:r/>
    </w:p>
    <w:p>
      <w:pPr>
        <w:pStyle w:val="1005"/>
        <w:jc w:val="center"/>
        <w:spacing w:line="360" w:lineRule="auto"/>
        <w:rPr>
          <w:rFonts w:ascii="宋体" w:hAnsi="宋体" w:cs="Arial"/>
          <w:sz w:val="24"/>
          <w:szCs w:val="24"/>
          <w:u w:val="single"/>
        </w:rPr>
      </w:pPr>
      <w:r>
        <w:rPr>
          <w:rFonts w:ascii="宋体" w:hAnsi="宋体" w:cs="Arial"/>
          <w:sz w:val="24"/>
          <w:szCs w:val="24"/>
          <w:u w:val="single"/>
        </w:rPr>
      </w:r>
      <w:r/>
    </w:p>
    <w:p>
      <w:pPr>
        <w:pStyle w:val="1005"/>
        <w:jc w:val="center"/>
        <w:spacing w:line="360" w:lineRule="auto"/>
        <w:rPr>
          <w:rFonts w:ascii="宋体" w:hAnsi="宋体" w:cs="Arial"/>
          <w:sz w:val="24"/>
          <w:szCs w:val="24"/>
          <w:u w:val="single"/>
        </w:rPr>
      </w:pPr>
      <w:r>
        <w:rPr>
          <w:rFonts w:ascii="宋体" w:hAnsi="宋体" w:cs="Arial"/>
          <w:sz w:val="24"/>
          <w:szCs w:val="24"/>
          <w:u w:val="single"/>
        </w:rPr>
      </w:r>
      <w:r/>
    </w:p>
    <w:p>
      <w:pPr>
        <w:pStyle w:val="1005"/>
        <w:jc w:val="center"/>
        <w:spacing w:line="360" w:lineRule="auto"/>
        <w:rPr>
          <w:rFonts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pStyle w:val="1005"/>
        <w:spacing w:line="360" w:lineRule="auto"/>
        <w:rPr>
          <w:rFonts w:ascii="宋体" w:hAnsi="宋体" w:cs="Arial"/>
          <w:iCs/>
          <w:sz w:val="24"/>
          <w:szCs w:val="24"/>
          <w:u w:val="single"/>
        </w:rPr>
      </w:pPr>
      <w:r>
        <w:rPr>
          <w:rFonts w:ascii="宋体" w:hAnsi="宋体" w:cs="Arial"/>
          <w:iCs/>
          <w:sz w:val="24"/>
          <w:szCs w:val="24"/>
          <w:u w:val="single"/>
        </w:rPr>
      </w:r>
      <w:r/>
    </w:p>
    <w:p>
      <w:pPr>
        <w:pStyle w:val="1005"/>
        <w:jc w:val="center"/>
        <w:spacing w:line="360" w:lineRule="auto"/>
        <w:rPr>
          <w:rFonts w:ascii="宋体" w:hAnsi="宋体" w:cs="Arial"/>
          <w:sz w:val="24"/>
          <w:szCs w:val="24"/>
        </w:rPr>
      </w:pPr>
      <w:r>
        <w:rPr>
          <w:rFonts w:ascii="宋体" w:hAnsi="宋体" w:cs="Arial"/>
          <w:sz w:val="24"/>
          <w:szCs w:val="24"/>
        </w:rPr>
      </w:r>
      <w:r/>
    </w:p>
    <w:p>
      <w:pPr>
        <w:pStyle w:val="1005"/>
        <w:jc w:val="center"/>
        <w:spacing w:line="360" w:lineRule="auto"/>
        <w:rPr>
          <w:rFonts w:ascii="宋体" w:hAnsi="宋体" w:cs="Arial"/>
          <w:sz w:val="24"/>
          <w:szCs w:val="24"/>
        </w:rPr>
      </w:pPr>
      <w:r>
        <w:rPr>
          <w:rFonts w:ascii="宋体" w:hAnsi="宋体" w:cs="Arial"/>
          <w:sz w:val="24"/>
          <w:szCs w:val="24"/>
        </w:rPr>
      </w:r>
      <w:r/>
    </w:p>
    <w:p>
      <w:pPr>
        <w:pStyle w:val="1005"/>
        <w:jc w:val="center"/>
        <w:spacing w:line="360" w:lineRule="auto"/>
        <w:rPr>
          <w:rFonts w:ascii="宋体" w:hAnsi="宋体" w:cs="Arial"/>
          <w:sz w:val="24"/>
          <w:szCs w:val="24"/>
        </w:rPr>
      </w:pPr>
      <w:r>
        <w:rPr>
          <w:rFonts w:ascii="宋体" w:hAnsi="宋体" w:cs="Arial"/>
          <w:sz w:val="24"/>
          <w:szCs w:val="24"/>
        </w:rPr>
      </w:r>
      <w:r/>
    </w:p>
    <w:p>
      <w:pPr>
        <w:pStyle w:val="1005"/>
        <w:jc w:val="center"/>
        <w:spacing w:line="360" w:lineRule="auto"/>
        <w:rPr>
          <w:rFonts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性 </w:t>
      </w:r>
      <w:r>
        <w:rPr>
          <w:rFonts w:hint="eastAsia" w:ascii="黑体" w:hAnsi="黑体" w:eastAsia="黑体" w:cs="黑体"/>
          <w:b/>
          <w:sz w:val="44"/>
          <w:szCs w:val="44"/>
        </w:rPr>
        <w:t xml:space="preserve">磋 商</w:t>
      </w:r>
      <w:r>
        <w:rPr>
          <w:rFonts w:hint="eastAsia" w:ascii="黑体" w:hAnsi="黑体" w:eastAsia="黑体" w:cs="黑体"/>
          <w:b/>
          <w:sz w:val="44"/>
          <w:szCs w:val="44"/>
        </w:rPr>
        <w:t xml:space="preserve"> </w:t>
      </w:r>
      <w:r>
        <w:rPr>
          <w:rFonts w:hint="eastAsia" w:ascii="黑体" w:hAnsi="黑体" w:eastAsia="黑体" w:cs="黑体"/>
          <w:b/>
          <w:sz w:val="44"/>
          <w:szCs w:val="44"/>
        </w:rPr>
        <w:t xml:space="preserve">文 件</w:t>
      </w:r>
      <w:r>
        <w:rPr>
          <w:rFonts w:ascii="黑体" w:hAnsi="黑体" w:eastAsia="黑体" w:cs="黑体"/>
          <w:b/>
          <w:sz w:val="44"/>
          <w:szCs w:val="44"/>
        </w:rPr>
      </w:r>
      <w:r/>
    </w:p>
    <w:p>
      <w:pPr>
        <w:pStyle w:val="1005"/>
        <w:spacing w:line="360" w:lineRule="auto"/>
        <w:rPr>
          <w:rFonts w:ascii="宋体" w:hAnsi="宋体" w:cs="Arial"/>
          <w:sz w:val="24"/>
          <w:szCs w:val="24"/>
        </w:rPr>
      </w:pPr>
      <w:r>
        <w:rPr>
          <w:rFonts w:ascii="宋体" w:hAnsi="宋体" w:cs="Arial"/>
          <w:sz w:val="24"/>
          <w:szCs w:val="24"/>
        </w:rPr>
      </w:r>
      <w:r/>
    </w:p>
    <w:p>
      <w:pPr>
        <w:pStyle w:val="1005"/>
        <w:spacing w:line="360" w:lineRule="auto"/>
        <w:rPr>
          <w:rFonts w:ascii="宋体" w:hAnsi="宋体" w:cs="Arial"/>
          <w:sz w:val="24"/>
          <w:szCs w:val="24"/>
        </w:rPr>
      </w:pPr>
      <w:r>
        <w:rPr>
          <w:rFonts w:ascii="宋体" w:hAnsi="宋体" w:cs="Arial"/>
          <w:sz w:val="24"/>
          <w:szCs w:val="24"/>
        </w:rPr>
      </w:r>
      <w:r/>
    </w:p>
    <w:p>
      <w:pPr>
        <w:pStyle w:val="1005"/>
        <w:spacing w:line="360" w:lineRule="auto"/>
        <w:rPr>
          <w:rFonts w:ascii="宋体" w:hAnsi="宋体" w:cs="Arial"/>
          <w:szCs w:val="21"/>
        </w:rPr>
      </w:pPr>
      <w:r>
        <w:rPr>
          <w:rFonts w:ascii="宋体" w:hAnsi="宋体" w:cs="Arial"/>
          <w:szCs w:val="21"/>
        </w:rPr>
      </w:r>
      <w:r/>
    </w:p>
    <w:p>
      <w:pPr>
        <w:pStyle w:val="1005"/>
        <w:spacing w:line="360" w:lineRule="auto"/>
        <w:rPr>
          <w:rFonts w:ascii="宋体" w:hAnsi="宋体" w:cs="Arial"/>
          <w:szCs w:val="21"/>
        </w:rPr>
      </w:pPr>
      <w:r>
        <w:rPr>
          <w:rFonts w:ascii="宋体" w:hAnsi="宋体" w:cs="Arial"/>
          <w:szCs w:val="21"/>
        </w:rPr>
      </w:r>
      <w:r/>
    </w:p>
    <w:p>
      <w:pPr>
        <w:pStyle w:val="1005"/>
        <w:ind w:firstLine="1260"/>
        <w:spacing w:line="360" w:lineRule="auto"/>
        <w:rPr>
          <w:rFonts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rPr>
          <w:rFonts w:ascii="宋体" w:hAnsi="宋体" w:cs="Arial"/>
          <w:szCs w:val="21"/>
          <w:u w:val="single"/>
        </w:rPr>
      </w:r>
      <w:r/>
    </w:p>
    <w:p>
      <w:pPr>
        <w:pStyle w:val="1005"/>
        <w:ind w:firstLine="1260"/>
        <w:spacing w:line="360" w:lineRule="auto"/>
        <w:rPr>
          <w:rFonts w:ascii="宋体" w:hAnsi="宋体" w:cs="Arial"/>
          <w:szCs w:val="21"/>
        </w:rPr>
      </w:pPr>
      <w:r>
        <w:rPr>
          <w:rFonts w:ascii="宋体" w:hAnsi="宋体" w:cs="Arial"/>
          <w:szCs w:val="21"/>
        </w:rPr>
      </w:r>
      <w:r/>
    </w:p>
    <w:p>
      <w:pPr>
        <w:pStyle w:val="1005"/>
        <w:spacing w:line="360" w:lineRule="auto"/>
        <w:rPr>
          <w:rFonts w:ascii="宋体" w:hAnsi="宋体" w:cs="Arial"/>
          <w:szCs w:val="21"/>
          <w:u w:val="single"/>
        </w:rPr>
      </w:pPr>
      <w:r>
        <w:rPr>
          <w:rFonts w:ascii="宋体" w:hAnsi="宋体" w:cs="Arial"/>
          <w:szCs w:val="21"/>
          <w:u w:val="single"/>
        </w:rPr>
      </w:r>
      <w:r/>
    </w:p>
    <w:p>
      <w:pPr>
        <w:pStyle w:val="1005"/>
        <w:spacing w:line="360" w:lineRule="auto"/>
        <w:rPr>
          <w:rFonts w:ascii="宋体" w:hAnsi="宋体" w:cs="Arial"/>
          <w:szCs w:val="21"/>
        </w:rPr>
      </w:pPr>
      <w:r>
        <w:rPr>
          <w:rFonts w:ascii="宋体" w:hAnsi="宋体" w:cs="Arial"/>
          <w:szCs w:val="21"/>
        </w:rPr>
      </w:r>
      <w:r/>
    </w:p>
    <w:p>
      <w:pPr>
        <w:pStyle w:val="1005"/>
        <w:ind w:firstLine="1155"/>
        <w:spacing w:line="360" w:lineRule="auto"/>
        <w:rPr>
          <w:rFonts w:ascii="宋体" w:hAnsi="宋体" w:cs="Arial"/>
          <w:szCs w:val="21"/>
        </w:rPr>
      </w:pPr>
      <w:r>
        <w:rPr>
          <w:rFonts w:ascii="宋体" w:hAnsi="宋体" w:cs="Arial"/>
          <w:szCs w:val="21"/>
        </w:rPr>
        <w:t xml:space="preserve">法定代表人或委托代理人（签字或盖章）：</w:t>
      </w:r>
      <w:r/>
    </w:p>
    <w:p>
      <w:pPr>
        <w:pStyle w:val="1005"/>
        <w:spacing w:line="360" w:lineRule="auto"/>
        <w:rPr>
          <w:rFonts w:ascii="宋体" w:hAnsi="宋体" w:cs="Arial"/>
          <w:szCs w:val="21"/>
        </w:rPr>
      </w:pPr>
      <w:r>
        <w:rPr>
          <w:rFonts w:ascii="宋体" w:hAnsi="宋体" w:cs="Arial"/>
          <w:szCs w:val="21"/>
        </w:rPr>
      </w:r>
      <w:r/>
    </w:p>
    <w:p>
      <w:pPr>
        <w:pStyle w:val="1005"/>
        <w:ind w:firstLine="1155"/>
        <w:jc w:val="center"/>
        <w:spacing w:line="360" w:lineRule="auto"/>
        <w:rPr>
          <w:rFonts w:ascii="宋体" w:hAnsi="宋体" w:cs="Arial"/>
          <w:szCs w:val="21"/>
        </w:rPr>
      </w:pPr>
      <w:r>
        <w:rPr>
          <w:rFonts w:ascii="宋体" w:hAnsi="宋体" w:cs="Arial"/>
          <w:szCs w:val="21"/>
        </w:rPr>
      </w:r>
      <w:r/>
    </w:p>
    <w:p>
      <w:pPr>
        <w:pStyle w:val="1005"/>
        <w:rPr>
          <w:rFonts w:cs="Arial"/>
          <w:szCs w:val="21"/>
        </w:rPr>
      </w:pPr>
      <w:r>
        <w:rPr>
          <w:rFonts w:cs="Arial"/>
          <w:szCs w:val="21"/>
        </w:rPr>
      </w:r>
      <w:r/>
    </w:p>
    <w:p>
      <w:pPr>
        <w:pStyle w:val="1005"/>
        <w:spacing w:line="360" w:lineRule="auto"/>
        <w:rPr>
          <w:rFonts w:ascii="宋体" w:hAnsi="宋体" w:cs="Arial"/>
          <w:szCs w:val="21"/>
        </w:rPr>
      </w:pPr>
      <w:r>
        <w:rPr>
          <w:rFonts w:ascii="宋体" w:hAnsi="宋体" w:cs="Arial"/>
          <w:szCs w:val="21"/>
        </w:rPr>
      </w:r>
      <w:r/>
    </w:p>
    <w:p>
      <w:pPr>
        <w:pStyle w:val="1005"/>
        <w:rPr>
          <w:szCs w:val="24"/>
        </w:rPr>
      </w:pPr>
      <w:r>
        <w:rPr>
          <w:szCs w:val="24"/>
        </w:rPr>
      </w:r>
      <w:r/>
    </w:p>
    <w:p>
      <w:pPr>
        <w:pStyle w:val="1005"/>
        <w:ind w:firstLine="1155"/>
        <w:spacing w:line="360" w:lineRule="auto"/>
        <w:rPr>
          <w:rFonts w:ascii="宋体" w:hAnsi="宋体"/>
          <w:b/>
          <w:szCs w:val="21"/>
        </w:rPr>
      </w:pPr>
      <w:r>
        <w:rPr>
          <w:rFonts w:ascii="宋体" w:hAnsi="宋体" w:cs="Arial"/>
          <w:szCs w:val="21"/>
        </w:rPr>
        <w:t xml:space="preserve">日  期：</w:t>
      </w:r>
      <w:r>
        <w:rPr>
          <w:rFonts w:hint="eastAsia" w:ascii="宋体" w:hAnsi="宋体" w:cs="Arial"/>
          <w:szCs w:val="21"/>
        </w:rPr>
        <w:t xml:space="preserve">202</w:t>
      </w:r>
      <w:r>
        <w:rPr>
          <w:rFonts w:ascii="宋体" w:hAnsi="宋体" w:cs="Arial"/>
          <w:szCs w:val="21"/>
        </w:rPr>
        <w:t xml:space="preserve">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rPr>
          <w:rFonts w:ascii="宋体" w:hAnsi="宋体"/>
          <w:b/>
          <w:szCs w:val="21"/>
        </w:rPr>
      </w:r>
      <w:r/>
    </w:p>
    <w:p>
      <w:pPr>
        <w:pStyle w:val="1005"/>
        <w:spacing w:line="360" w:lineRule="auto"/>
        <w:rPr>
          <w:rFonts w:ascii="宋体" w:hAnsi="宋体"/>
          <w:b/>
          <w:sz w:val="24"/>
          <w:szCs w:val="24"/>
        </w:rPr>
      </w:pPr>
      <w:r>
        <w:rPr>
          <w:rFonts w:hint="eastAsia" w:ascii="宋体" w:hAnsi="宋体"/>
          <w:b/>
          <w:sz w:val="24"/>
          <w:szCs w:val="24"/>
        </w:rPr>
        <w:t xml:space="preserve">2、磋商响应函</w:t>
      </w:r>
      <w:r>
        <w:rPr>
          <w:rFonts w:ascii="宋体" w:hAnsi="宋体"/>
          <w:b/>
          <w:sz w:val="24"/>
          <w:szCs w:val="24"/>
        </w:rPr>
      </w:r>
      <w:r/>
    </w:p>
    <w:p>
      <w:pPr>
        <w:pStyle w:val="1005"/>
        <w:ind w:firstLine="422"/>
        <w:jc w:val="center"/>
        <w:spacing w:line="360" w:lineRule="auto"/>
        <w:rPr>
          <w:rFonts w:ascii="宋体" w:hAnsi="宋体"/>
          <w:b/>
          <w:szCs w:val="21"/>
        </w:rPr>
      </w:pPr>
      <w:r>
        <w:rPr>
          <w:rFonts w:hint="eastAsia" w:ascii="宋体" w:hAnsi="宋体"/>
          <w:b/>
          <w:szCs w:val="21"/>
        </w:rPr>
        <w:t xml:space="preserve">磋商响应函</w:t>
      </w:r>
      <w:r>
        <w:rPr>
          <w:rFonts w:ascii="宋体" w:hAnsi="宋体"/>
          <w:b/>
          <w:szCs w:val="21"/>
        </w:rPr>
      </w:r>
      <w:r/>
    </w:p>
    <w:p>
      <w:pPr>
        <w:pStyle w:val="1005"/>
        <w:ind w:firstLine="422"/>
        <w:spacing w:line="360" w:lineRule="auto"/>
        <w:rPr>
          <w:rFonts w:ascii="宋体" w:hAnsi="宋体"/>
          <w:iCs/>
          <w:szCs w:val="21"/>
        </w:rPr>
      </w:pPr>
      <w:r>
        <w:rPr>
          <w:rFonts w:hint="eastAsia" w:ascii="宋体" w:hAnsi="宋体"/>
          <w:b/>
          <w:iCs/>
          <w:szCs w:val="21"/>
          <w:u w:val="single"/>
        </w:rPr>
        <w:t xml:space="preserve">（采购代理机构）</w:t>
      </w:r>
      <w:r>
        <w:rPr>
          <w:rFonts w:hint="eastAsia" w:ascii="宋体" w:hAnsi="宋体"/>
          <w:iCs/>
          <w:szCs w:val="21"/>
        </w:rPr>
        <w:t xml:space="preserve">：</w:t>
      </w:r>
      <w:r>
        <w:rPr>
          <w:rFonts w:ascii="宋体" w:hAnsi="宋体"/>
          <w:iCs/>
          <w:szCs w:val="21"/>
        </w:rPr>
      </w:r>
      <w:r/>
    </w:p>
    <w:p>
      <w:pPr>
        <w:pStyle w:val="1005"/>
        <w:ind w:firstLine="420"/>
        <w:spacing w:line="360" w:lineRule="auto"/>
        <w:rPr>
          <w:rFonts w:ascii="宋体" w:hAnsi="宋体"/>
          <w:iCs/>
          <w:szCs w:val="21"/>
        </w:rPr>
      </w:pPr>
      <w:r>
        <w:rPr>
          <w:rFonts w:hint="eastAsia" w:ascii="宋体" w:hAnsi="宋体"/>
          <w:iCs/>
          <w:szCs w:val="21"/>
        </w:rPr>
        <w:t xml:space="preserve">我们收到贵公司</w:t>
      </w:r>
      <w:r>
        <w:rPr>
          <w:rFonts w:hint="eastAsia" w:ascii="宋体" w:hAnsi="宋体"/>
          <w:b/>
          <w:iCs/>
          <w:szCs w:val="21"/>
          <w:u w:val="single"/>
        </w:rPr>
        <w:t xml:space="preserve">（采购编号）</w:t>
      </w:r>
      <w:r>
        <w:rPr>
          <w:rFonts w:hint="eastAsia" w:ascii="宋体" w:hAnsi="宋体"/>
          <w:iCs/>
          <w:szCs w:val="21"/>
        </w:rPr>
        <w:t xml:space="preserve">号磋商文件，经仔细阅读和研究，我们决定参加</w:t>
      </w:r>
      <w:r>
        <w:rPr>
          <w:rFonts w:hint="eastAsia" w:ascii="宋体" w:hAnsi="宋体"/>
          <w:bCs/>
          <w:iCs/>
          <w:szCs w:val="21"/>
        </w:rPr>
        <w:t xml:space="preserve">贵单位组织的本项目</w:t>
      </w:r>
      <w:r>
        <w:rPr>
          <w:rFonts w:hint="eastAsia" w:ascii="宋体" w:hAnsi="宋体"/>
          <w:iCs/>
          <w:szCs w:val="21"/>
        </w:rPr>
        <w:t xml:space="preserve">磋商活动。</w:t>
      </w:r>
      <w:r>
        <w:rPr>
          <w:rFonts w:ascii="宋体" w:hAnsi="宋体"/>
          <w:iCs/>
          <w:szCs w:val="21"/>
        </w:rPr>
      </w:r>
      <w:r/>
    </w:p>
    <w:p>
      <w:pPr>
        <w:pStyle w:val="1005"/>
        <w:ind w:firstLine="420"/>
        <w:spacing w:line="360" w:lineRule="auto"/>
        <w:rPr>
          <w:rFonts w:ascii="宋体" w:hAnsi="宋体"/>
          <w:b/>
          <w:szCs w:val="21"/>
        </w:rPr>
      </w:pPr>
      <w:r>
        <w:rPr>
          <w:rFonts w:ascii="宋体" w:hAnsi="宋体"/>
          <w:szCs w:val="21"/>
        </w:rPr>
        <w:t xml:space="preserve">1</w:t>
      </w:r>
      <w:r>
        <w:rPr>
          <w:rFonts w:hint="eastAsia" w:ascii="宋体" w:hAnsi="宋体"/>
          <w:szCs w:val="21"/>
        </w:rPr>
        <w:t xml:space="preserve">、我们愿意按照磋商文件的一切要求，完成该项目的全部内容。</w:t>
      </w:r>
      <w:r>
        <w:rPr>
          <w:rFonts w:ascii="宋体" w:hAnsi="宋体"/>
          <w:b/>
          <w:szCs w:val="21"/>
        </w:rPr>
      </w:r>
      <w:r/>
    </w:p>
    <w:p>
      <w:pPr>
        <w:pStyle w:val="1005"/>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、如果我们的磋商响应文件被接受，我们将严格履行磋商文件中规定的每一项要求，按期、按质、按量履行合同的义务。</w:t>
      </w:r>
      <w:r>
        <w:rPr>
          <w:rFonts w:ascii="宋体" w:hAnsi="宋体"/>
          <w:szCs w:val="21"/>
        </w:rPr>
      </w:r>
      <w:r/>
    </w:p>
    <w:p>
      <w:pPr>
        <w:pStyle w:val="1005"/>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、我们已</w:t>
      </w:r>
      <w:r>
        <w:rPr>
          <w:rFonts w:ascii="宋体" w:hAnsi="宋体"/>
          <w:szCs w:val="21"/>
        </w:rPr>
        <w:t xml:space="preserve">详细</w:t>
      </w:r>
      <w:r>
        <w:rPr>
          <w:rFonts w:hint="eastAsia" w:ascii="宋体" w:hAnsi="宋体"/>
          <w:szCs w:val="21"/>
        </w:rPr>
        <w:t xml:space="preserve">阅读</w:t>
      </w:r>
      <w:r>
        <w:rPr>
          <w:rFonts w:ascii="宋体" w:hAnsi="宋体"/>
          <w:szCs w:val="21"/>
        </w:rPr>
        <w:t xml:space="preserve">全部</w:t>
      </w:r>
      <w:r>
        <w:rPr>
          <w:rFonts w:hint="eastAsia" w:ascii="宋体" w:hAnsi="宋体"/>
          <w:szCs w:val="21"/>
        </w:rPr>
        <w:t xml:space="preserve">磋商文件</w:t>
      </w:r>
      <w:r>
        <w:rPr>
          <w:rFonts w:ascii="宋体" w:hAnsi="宋体"/>
          <w:szCs w:val="21"/>
        </w:rPr>
        <w:t xml:space="preserve">，包括</w:t>
      </w:r>
      <w:r>
        <w:rPr>
          <w:rFonts w:hint="eastAsia" w:ascii="宋体" w:hAnsi="宋体"/>
          <w:szCs w:val="21"/>
        </w:rPr>
        <w:t xml:space="preserve">更正公告</w:t>
      </w:r>
      <w:r>
        <w:rPr>
          <w:rFonts w:ascii="宋体" w:hAnsi="宋体"/>
          <w:szCs w:val="21"/>
        </w:rPr>
        <w:t xml:space="preserve">(如有)</w:t>
      </w:r>
      <w:r>
        <w:rPr>
          <w:rFonts w:hint="eastAsia" w:ascii="宋体" w:hAnsi="宋体"/>
          <w:szCs w:val="21"/>
        </w:rPr>
        <w:t xml:space="preserve">，对磋商文件及更正公告</w:t>
      </w:r>
      <w:r>
        <w:rPr>
          <w:rFonts w:ascii="宋体" w:hAnsi="宋体"/>
          <w:szCs w:val="21"/>
        </w:rPr>
        <w:t xml:space="preserve">(如有)</w:t>
      </w:r>
      <w:r>
        <w:rPr>
          <w:rFonts w:hint="eastAsia" w:ascii="宋体" w:hAnsi="宋体"/>
          <w:szCs w:val="21"/>
        </w:rPr>
        <w:t xml:space="preserve">无任何异议。</w:t>
      </w:r>
      <w:r>
        <w:rPr>
          <w:rFonts w:ascii="宋体" w:hAnsi="宋体"/>
          <w:szCs w:val="21"/>
        </w:rPr>
        <w:t xml:space="preserve">我们完全理解并同意放弃对这方面有不明及误解的权力。</w:t>
      </w:r>
      <w:r/>
    </w:p>
    <w:p>
      <w:pPr>
        <w:pStyle w:val="1005"/>
        <w:ind w:firstLine="420"/>
        <w:spacing w:line="360" w:lineRule="auto"/>
        <w:rPr>
          <w:rFonts w:ascii="宋体" w:hAnsi="宋体"/>
          <w:szCs w:val="21"/>
        </w:rPr>
      </w:pPr>
      <w:r>
        <w:rPr>
          <w:rFonts w:hint="eastAsia" w:ascii="宋体" w:hAnsi="宋体"/>
          <w:szCs w:val="21"/>
        </w:rPr>
        <w:t xml:space="preserve">4、我们同意按磋商文件中的规定，本响应文件的有效期限自提交响应文件截止时间之日起</w:t>
      </w:r>
      <w:r>
        <w:rPr>
          <w:rFonts w:ascii="宋体" w:hAnsi="宋体"/>
          <w:szCs w:val="21"/>
        </w:rPr>
        <w:t xml:space="preserve">45</w:t>
      </w:r>
      <w:r>
        <w:rPr>
          <w:rFonts w:hint="eastAsia" w:ascii="宋体" w:hAnsi="宋体"/>
          <w:szCs w:val="21"/>
        </w:rPr>
        <w:t xml:space="preserve">天。</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5、我们愿意提供磋商采购单位在磋商文件中要求的所有资料。</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6、我们愿意遵守磋商文件中所列的收费标准。</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7、我们承诺该响应文件在磋商开始后的全过程中保持有效，不作任何更改和变动。</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8、我们承诺我公司符合磋商文件供应商须知中“合格供应商的基本、特定条件”的要求，若与真实情况不符，本公司愿意承担由此而产生的一切后果。</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我们声明：我们在参加本次政府采购活动前3年内在经营活动中没有重大违法记录。</w:t>
      </w:r>
      <w:r/>
    </w:p>
    <w:p>
      <w:pPr>
        <w:pStyle w:val="1005"/>
        <w:ind w:firstLine="420"/>
        <w:spacing w:line="360" w:lineRule="auto"/>
        <w:rPr>
          <w:rFonts w:ascii="宋体" w:hAnsi="宋体"/>
          <w:szCs w:val="21"/>
        </w:rPr>
      </w:pPr>
      <w:r>
        <w:rPr>
          <w:rFonts w:ascii="宋体" w:hAnsi="宋体"/>
          <w:szCs w:val="21"/>
        </w:rPr>
      </w:r>
      <w:r/>
    </w:p>
    <w:p>
      <w:pPr>
        <w:pStyle w:val="1005"/>
        <w:ind w:firstLine="420"/>
        <w:spacing w:line="360" w:lineRule="auto"/>
        <w:rPr>
          <w:rFonts w:ascii="宋体" w:hAnsi="宋体"/>
          <w:szCs w:val="21"/>
        </w:rPr>
      </w:pP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供应商：（公章）</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法定代表人或委托代理人：（签字或盖章）</w:t>
      </w:r>
      <w:r>
        <w:rPr>
          <w:rFonts w:ascii="宋体" w:hAnsi="宋体"/>
          <w:szCs w:val="21"/>
        </w:rPr>
      </w:r>
      <w:r/>
    </w:p>
    <w:p>
      <w:pPr>
        <w:pStyle w:val="1005"/>
        <w:ind w:firstLine="420"/>
        <w:spacing w:line="360" w:lineRule="auto"/>
        <w:rPr>
          <w:rFonts w:ascii="宋体" w:hAnsi="宋体"/>
          <w:szCs w:val="21"/>
        </w:rPr>
      </w:pPr>
      <w:r>
        <w:rPr>
          <w:rFonts w:hint="eastAsia" w:ascii="宋体" w:hAnsi="宋体"/>
          <w:szCs w:val="21"/>
        </w:rPr>
        <w:t xml:space="preserve">日期：2026年  月  日</w:t>
      </w:r>
      <w:r>
        <w:rPr>
          <w:rFonts w:ascii="宋体" w:hAnsi="宋体"/>
          <w:szCs w:val="21"/>
        </w:rPr>
      </w:r>
      <w:r/>
    </w:p>
    <w:p>
      <w:pPr>
        <w:pStyle w:val="1005"/>
        <w:spacing w:line="360" w:lineRule="auto"/>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jc w:val="left"/>
        <w:spacing w:line="360" w:lineRule="auto"/>
        <w:rPr>
          <w:rFonts w:ascii="宋体" w:hAnsi="宋体"/>
          <w:szCs w:val="21"/>
        </w:rPr>
        <w:outlineLvl w:val="1"/>
      </w:pPr>
      <w:r>
        <w:rPr>
          <w:rFonts w:hint="eastAsia" w:ascii="宋体" w:hAnsi="宋体"/>
          <w:b/>
          <w:sz w:val="24"/>
          <w:szCs w:val="24"/>
        </w:rPr>
        <w:t xml:space="preserve">3、授权委托书</w:t>
      </w:r>
      <w:r>
        <w:rPr>
          <w:rFonts w:ascii="宋体" w:hAnsi="宋体"/>
          <w:szCs w:val="21"/>
        </w:rPr>
      </w:r>
      <w:r/>
    </w:p>
    <w:p>
      <w:pPr>
        <w:pStyle w:val="1005"/>
        <w:spacing w:line="360" w:lineRule="auto"/>
        <w:rPr>
          <w:rFonts w:ascii="宋体" w:hAnsi="宋体"/>
          <w:szCs w:val="21"/>
        </w:rPr>
        <w:outlineLvl w:val="1"/>
      </w:pPr>
      <w:r>
        <w:rPr>
          <w:rFonts w:ascii="宋体" w:hAnsi="宋体"/>
          <w:szCs w:val="21"/>
        </w:rPr>
      </w:r>
      <w:r/>
    </w:p>
    <w:p>
      <w:pPr>
        <w:pStyle w:val="1005"/>
        <w:jc w:val="center"/>
        <w:spacing w:line="360" w:lineRule="auto"/>
        <w:rPr>
          <w:rFonts w:ascii="宋体" w:hAnsi="宋体"/>
          <w:szCs w:val="21"/>
        </w:rPr>
        <w:outlineLvl w:val="1"/>
      </w:pPr>
      <w:r>
        <w:rPr>
          <w:rFonts w:hint="eastAsia" w:ascii="宋体" w:hAnsi="宋体"/>
          <w:szCs w:val="21"/>
        </w:rPr>
        <w:t xml:space="preserve">授权委托书</w:t>
      </w:r>
      <w:r>
        <w:rPr>
          <w:rFonts w:ascii="宋体" w:hAnsi="宋体"/>
          <w:szCs w:val="21"/>
        </w:rPr>
      </w:r>
      <w:r/>
    </w:p>
    <w:p>
      <w:pPr>
        <w:pStyle w:val="1005"/>
        <w:ind w:firstLine="420"/>
        <w:jc w:val="left"/>
        <w:spacing w:line="360" w:lineRule="auto"/>
        <w:rPr>
          <w:rFonts w:ascii="宋体" w:hAnsi="宋体"/>
          <w:szCs w:val="21"/>
        </w:rPr>
        <w:outlineLvl w:val="1"/>
      </w:pPr>
      <w:r>
        <w:rPr>
          <w:rFonts w:ascii="宋体" w:hAnsi="宋体"/>
          <w:szCs w:val="21"/>
        </w:rPr>
      </w:r>
      <w:r/>
    </w:p>
    <w:p>
      <w:pPr>
        <w:pStyle w:val="1005"/>
        <w:ind w:firstLine="525"/>
        <w:jc w:val="left"/>
        <w:spacing w:line="360" w:lineRule="auto"/>
        <w:rPr>
          <w:rFonts w:ascii="宋体" w:hAnsi="宋体"/>
          <w:szCs w:val="21"/>
        </w:rPr>
        <w:outlineLvl w:val="1"/>
      </w:pPr>
      <w:r>
        <w:rPr>
          <w:rFonts w:hint="eastAsia" w:ascii="宋体" w:hAnsi="宋体"/>
          <w:szCs w:val="21"/>
        </w:rPr>
        <w:t xml:space="preserve">本授权委托书声明：我（姓名）系（磋商供应商名称）的法定代表人，现授权委托（单位名称）的（姓名）为我的委托代理人，以本公司的名义参加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组织实施的编号</w:t>
      </w:r>
      <w:r>
        <w:rPr>
          <w:rFonts w:ascii="宋体" w:hAnsi="宋体"/>
          <w:szCs w:val="21"/>
          <w:u w:val="single"/>
        </w:rPr>
        <w:t xml:space="preserve">              </w:t>
      </w:r>
      <w:r>
        <w:rPr>
          <w:rFonts w:hint="eastAsia" w:ascii="宋体" w:hAnsi="宋体"/>
          <w:szCs w:val="21"/>
        </w:rPr>
        <w:t xml:space="preserve">号的磋商采购活动。代理人在磋商活动过程中所签署的一切文件和处理与这有关的一切事务，我均予以承认。</w:t>
      </w:r>
      <w:r>
        <w:rPr>
          <w:rFonts w:ascii="宋体" w:hAnsi="宋体"/>
          <w:szCs w:val="21"/>
        </w:rPr>
      </w:r>
      <w:r/>
    </w:p>
    <w:p>
      <w:pPr>
        <w:pStyle w:val="1005"/>
        <w:ind w:firstLine="420"/>
        <w:jc w:val="left"/>
        <w:spacing w:line="360" w:lineRule="auto"/>
        <w:rPr>
          <w:rFonts w:ascii="宋体" w:hAnsi="宋体"/>
          <w:szCs w:val="21"/>
        </w:rPr>
        <w:outlineLvl w:val="1"/>
      </w:pPr>
      <w:r>
        <w:rPr>
          <w:rFonts w:hint="eastAsia" w:ascii="宋体" w:hAnsi="宋体"/>
          <w:szCs w:val="21"/>
        </w:rPr>
        <w:t xml:space="preserve">委托代理人在授权委托书有效期内签署的所有文件不因授权委托的撤销而失效，除非有撤销授权委托的书面通知，本授权委托书自磋商活动开始至合同履行完毕止。</w:t>
      </w:r>
      <w:r>
        <w:rPr>
          <w:rFonts w:ascii="宋体" w:hAnsi="宋体"/>
          <w:szCs w:val="21"/>
        </w:rPr>
      </w:r>
      <w:r/>
    </w:p>
    <w:p>
      <w:pPr>
        <w:pStyle w:val="1005"/>
        <w:ind w:firstLine="420"/>
        <w:jc w:val="left"/>
        <w:spacing w:line="360" w:lineRule="auto"/>
        <w:rPr>
          <w:rFonts w:ascii="宋体" w:hAnsi="宋体"/>
          <w:szCs w:val="21"/>
        </w:rPr>
        <w:outlineLvl w:val="1"/>
      </w:pPr>
      <w:r>
        <w:rPr>
          <w:rFonts w:hint="eastAsia" w:ascii="宋体" w:hAnsi="宋体"/>
          <w:szCs w:val="21"/>
        </w:rPr>
        <w:t xml:space="preserve">委托代理人无转委托权。特此委托。</w:t>
      </w: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响应单位：（单位盖章）</w:t>
      </w: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法定代表人：（签字或盖章）</w:t>
      </w: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委托代理人：（签字或盖章）</w:t>
      </w:r>
      <w:r>
        <w:rPr>
          <w:rFonts w:ascii="宋体" w:hAnsi="宋体"/>
          <w:szCs w:val="21"/>
        </w:rPr>
      </w:r>
      <w:r/>
    </w:p>
    <w:p>
      <w:pPr>
        <w:pStyle w:val="1005"/>
        <w:spacing w:line="360" w:lineRule="auto"/>
        <w:widowControl/>
        <w:rPr>
          <w:rFonts w:ascii="宋体"/>
          <w:szCs w:val="20"/>
        </w:rPr>
      </w:pPr>
      <w:r>
        <w:rPr>
          <w:rFonts w:ascii="宋体"/>
          <w:szCs w:val="20"/>
        </w:rPr>
      </w:r>
      <w:r/>
    </w:p>
    <w:p>
      <w:pPr>
        <w:pStyle w:val="1005"/>
        <w:spacing w:line="360" w:lineRule="auto"/>
        <w:rPr>
          <w:rFonts w:ascii="宋体" w:hAnsi="宋体"/>
          <w:bCs/>
          <w:szCs w:val="21"/>
        </w:rPr>
      </w:pPr>
      <w:r>
        <w:rPr>
          <w:rFonts w:hint="eastAsia" w:ascii="宋体" w:hAnsi="宋体"/>
          <w:bCs/>
          <w:szCs w:val="21"/>
        </w:rPr>
        <w:t xml:space="preserve">附：法定代表人身份证复印件（双面）</w:t>
      </w:r>
      <w:r>
        <w:rPr>
          <w:rFonts w:ascii="宋体" w:hAnsi="宋体"/>
          <w:bCs/>
          <w:szCs w:val="21"/>
        </w:rPr>
      </w:r>
      <w:r/>
    </w:p>
    <w:p>
      <w:pPr>
        <w:pStyle w:val="1005"/>
        <w:ind w:firstLine="200"/>
        <w:spacing w:line="360" w:lineRule="auto"/>
        <w:widowControl/>
        <w:rPr>
          <w:rFonts w:ascii="宋体"/>
          <w:bCs/>
          <w:szCs w:val="21"/>
        </w:rPr>
      </w:pPr>
      <w:r>
        <w:rPr>
          <w:rFonts w:hint="eastAsia" w:ascii="宋体" w:hAnsi="宋体"/>
          <w:bCs/>
          <w:szCs w:val="21"/>
        </w:rPr>
        <w:t xml:space="preserve">  委托代理人身份证复印件（双面、如有授权）</w:t>
      </w:r>
      <w:r>
        <w:rPr>
          <w:rFonts w:ascii="宋体"/>
          <w:bCs/>
          <w:szCs w:val="21"/>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szCs w:val="20"/>
        </w:rPr>
      </w:pPr>
      <w:r>
        <w:rPr>
          <w:rFonts w:ascii="宋体"/>
          <w:szCs w:val="20"/>
        </w:rPr>
      </w:r>
      <w:r/>
    </w:p>
    <w:p>
      <w:pPr>
        <w:pStyle w:val="1005"/>
        <w:jc w:val="left"/>
        <w:spacing w:line="360" w:lineRule="auto"/>
        <w:rPr>
          <w:rFonts w:ascii="宋体" w:hAnsi="宋体"/>
          <w:szCs w:val="21"/>
        </w:rPr>
        <w:outlineLvl w:val="1"/>
      </w:pPr>
      <w:r>
        <w:rPr>
          <w:rFonts w:hint="eastAsia" w:ascii="宋体" w:hAnsi="宋体"/>
          <w:szCs w:val="21"/>
        </w:rPr>
        <w:t xml:space="preserve">日期：      年　　月　　日</w:t>
      </w:r>
      <w:r>
        <w:rPr>
          <w:rFonts w:ascii="宋体" w:hAnsi="宋体"/>
          <w:szCs w:val="21"/>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87"/>
        <w:spacing w:line="360" w:lineRule="auto"/>
        <w:rPr>
          <w:rFonts w:ascii="宋体" w:hAnsi="宋体" w:cs="宋体"/>
          <w:szCs w:val="21"/>
        </w:rPr>
      </w:pPr>
      <w:r>
        <w:rPr>
          <w:rFonts w:ascii="宋体" w:hAnsi="宋体" w:cs="宋体"/>
          <w:szCs w:val="21"/>
        </w:rPr>
      </w:r>
      <w:r/>
    </w:p>
    <w:p>
      <w:pPr>
        <w:pStyle w:val="1005"/>
        <w:jc w:val="left"/>
        <w:spacing w:line="360" w:lineRule="auto"/>
        <w:rPr>
          <w:rFonts w:ascii="宋体" w:hAnsi="宋体" w:cs="宋体"/>
          <w:b/>
          <w:bCs/>
          <w:sz w:val="24"/>
          <w:szCs w:val="24"/>
        </w:rPr>
        <w:outlineLvl w:val="1"/>
      </w:pPr>
      <w:r>
        <w:rPr>
          <w:rFonts w:ascii="宋体" w:hAnsi="宋体"/>
          <w:szCs w:val="21"/>
        </w:rPr>
        <w:br w:type="page" w:clear="all"/>
      </w:r>
      <w:r>
        <w:rPr>
          <w:rFonts w:hint="eastAsia" w:ascii="宋体" w:hAnsi="宋体" w:cs="宋体"/>
          <w:b/>
          <w:bCs/>
          <w:sz w:val="24"/>
          <w:szCs w:val="24"/>
        </w:rPr>
        <w:t xml:space="preserve">4、报价书</w:t>
      </w:r>
      <w:r>
        <w:rPr>
          <w:rFonts w:ascii="宋体" w:hAnsi="宋体" w:cs="宋体"/>
          <w:b/>
          <w:bCs/>
          <w:sz w:val="24"/>
          <w:szCs w:val="24"/>
        </w:rPr>
      </w:r>
      <w:r/>
    </w:p>
    <w:p>
      <w:pPr>
        <w:pStyle w:val="1005"/>
        <w:ind w:firstLine="422"/>
        <w:jc w:val="center"/>
        <w:spacing w:line="360" w:lineRule="auto"/>
        <w:rPr>
          <w:szCs w:val="21"/>
        </w:rPr>
      </w:pPr>
      <w:r>
        <w:rPr>
          <w:rFonts w:hint="eastAsia" w:ascii="宋体" w:hAnsi="宋体" w:cs="宋体"/>
          <w:b/>
          <w:szCs w:val="21"/>
        </w:rPr>
        <w:t xml:space="preserve">报 价 书（第一次报价）</w:t>
      </w:r>
      <w:r>
        <w:rPr>
          <w:szCs w:val="21"/>
        </w:rPr>
      </w:r>
      <w:r/>
    </w:p>
    <w:p>
      <w:pPr>
        <w:pStyle w:val="1005"/>
        <w:ind w:firstLine="422"/>
        <w:spacing w:line="360" w:lineRule="auto"/>
        <w:rPr>
          <w:rFonts w:ascii="宋体" w:hAnsi="宋体"/>
          <w:szCs w:val="21"/>
        </w:rPr>
      </w:pPr>
      <w:r>
        <w:rPr>
          <w:rFonts w:hint="eastAsia" w:ascii="宋体" w:hAnsi="宋体"/>
          <w:b/>
          <w:szCs w:val="21"/>
          <w:u w:val="single"/>
        </w:rPr>
        <w:t xml:space="preserve">（采购代理机构）</w:t>
      </w:r>
      <w:r>
        <w:rPr>
          <w:rFonts w:hint="eastAsia" w:ascii="宋体" w:hAnsi="宋体"/>
          <w:szCs w:val="21"/>
        </w:rPr>
        <w:t xml:space="preserve">：</w:t>
      </w:r>
      <w:r>
        <w:rPr>
          <w:rFonts w:ascii="宋体" w:hAnsi="宋体"/>
          <w:szCs w:val="21"/>
        </w:rPr>
      </w:r>
      <w:r/>
    </w:p>
    <w:p>
      <w:pPr>
        <w:pStyle w:val="1005"/>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         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rPr>
          <w:szCs w:val="21"/>
        </w:rPr>
      </w:r>
      <w:r/>
    </w:p>
    <w:p>
      <w:pPr>
        <w:pStyle w:val="1005"/>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我单位保证在收到贵单位发出的书面开工令后立即开工，并在</w:t>
      </w:r>
      <w:r>
        <w:rPr>
          <w:rFonts w:hint="eastAsia"/>
          <w:spacing w:val="16"/>
          <w:szCs w:val="21"/>
          <w:u w:val="single"/>
        </w:rPr>
        <w:t xml:space="preserve">    天</w:t>
      </w:r>
      <w:r>
        <w:rPr>
          <w:rFonts w:hint="eastAsia"/>
          <w:spacing w:val="16"/>
          <w:szCs w:val="21"/>
        </w:rPr>
        <w:t xml:space="preserve">内竣工。</w:t>
      </w:r>
      <w:r>
        <w:rPr>
          <w:spacing w:val="16"/>
          <w:szCs w:val="21"/>
        </w:rPr>
      </w:r>
      <w:r/>
    </w:p>
    <w:p>
      <w:pPr>
        <w:pStyle w:val="1005"/>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szCs w:val="21"/>
          <w:u w:val="single"/>
        </w:rPr>
      </w:r>
      <w:r/>
    </w:p>
    <w:p>
      <w:pPr>
        <w:pStyle w:val="1005"/>
        <w:ind w:firstLine="480"/>
        <w:spacing w:line="360" w:lineRule="auto"/>
        <w:rPr>
          <w:szCs w:val="21"/>
        </w:rPr>
      </w:pPr>
      <w:r>
        <w:rPr>
          <w:rFonts w:hint="eastAsia"/>
          <w:szCs w:val="21"/>
        </w:rPr>
        <w:t xml:space="preserve">（四）贵单位的磋商文件、成交通知书和本磋商文件将构成约束我们双方的合同。</w:t>
      </w:r>
      <w:r>
        <w:rPr>
          <w:szCs w:val="21"/>
        </w:rPr>
      </w:r>
      <w:r/>
    </w:p>
    <w:p>
      <w:pPr>
        <w:pStyle w:val="1005"/>
        <w:spacing w:line="360" w:lineRule="auto"/>
        <w:rPr>
          <w:szCs w:val="21"/>
        </w:rPr>
      </w:pPr>
      <w:r>
        <w:rPr>
          <w:rFonts w:hint="eastAsia"/>
          <w:szCs w:val="21"/>
        </w:rPr>
        <w:t xml:space="preserve"> </w:t>
      </w:r>
      <w:r>
        <w:rPr>
          <w:szCs w:val="21"/>
        </w:rPr>
      </w:r>
      <w:r/>
    </w:p>
    <w:p>
      <w:pPr>
        <w:pStyle w:val="1005"/>
        <w:spacing w:line="360" w:lineRule="auto"/>
        <w:rPr>
          <w:szCs w:val="21"/>
        </w:rPr>
      </w:pPr>
      <w:r>
        <w:rPr>
          <w:rFonts w:hint="eastAsia"/>
          <w:szCs w:val="21"/>
        </w:rPr>
        <w:t xml:space="preserve"> </w:t>
      </w:r>
      <w:r>
        <w:rPr>
          <w:szCs w:val="21"/>
        </w:rPr>
      </w:r>
      <w:r/>
    </w:p>
    <w:p>
      <w:pPr>
        <w:pStyle w:val="1005"/>
        <w:spacing w:line="360" w:lineRule="auto"/>
        <w:rPr>
          <w:szCs w:val="21"/>
        </w:rPr>
      </w:pPr>
      <w:r>
        <w:rPr>
          <w:rFonts w:hint="eastAsia"/>
          <w:szCs w:val="21"/>
        </w:rPr>
        <w:t xml:space="preserve">磋商供应商（盖章）：</w:t>
      </w:r>
      <w:r>
        <w:rPr>
          <w:szCs w:val="21"/>
        </w:rPr>
      </w:r>
      <w:r/>
    </w:p>
    <w:p>
      <w:pPr>
        <w:pStyle w:val="1005"/>
        <w:spacing w:line="360" w:lineRule="auto"/>
        <w:rPr>
          <w:szCs w:val="21"/>
        </w:rPr>
      </w:pPr>
      <w:r>
        <w:rPr>
          <w:rFonts w:hint="eastAsia"/>
          <w:szCs w:val="21"/>
        </w:rPr>
        <w:t xml:space="preserve"> </w:t>
      </w:r>
      <w:r>
        <w:rPr>
          <w:szCs w:val="21"/>
        </w:rPr>
      </w:r>
      <w:r/>
    </w:p>
    <w:p>
      <w:pPr>
        <w:pStyle w:val="1005"/>
        <w:spacing w:line="360" w:lineRule="auto"/>
        <w:rPr>
          <w:szCs w:val="21"/>
        </w:rPr>
      </w:pPr>
      <w:r>
        <w:rPr>
          <w:rFonts w:hint="eastAsia"/>
          <w:szCs w:val="21"/>
        </w:rPr>
        <w:t xml:space="preserve">法人代表人或委托代理人（签字或盖章）：</w:t>
      </w:r>
      <w:r>
        <w:rPr>
          <w:szCs w:val="21"/>
        </w:rPr>
      </w:r>
      <w:r/>
    </w:p>
    <w:p>
      <w:pPr>
        <w:pStyle w:val="1005"/>
        <w:spacing w:line="360" w:lineRule="auto"/>
        <w:rPr>
          <w:szCs w:val="21"/>
        </w:rPr>
      </w:pPr>
      <w:r>
        <w:rPr>
          <w:rFonts w:hint="eastAsia"/>
          <w:szCs w:val="21"/>
        </w:rPr>
        <w:t xml:space="preserve"> </w:t>
      </w:r>
      <w:r>
        <w:rPr>
          <w:szCs w:val="21"/>
        </w:rPr>
      </w:r>
      <w:r/>
    </w:p>
    <w:p>
      <w:pPr>
        <w:pStyle w:val="1005"/>
        <w:jc w:val="right"/>
        <w:spacing w:line="360" w:lineRule="auto"/>
        <w:rPr>
          <w:sz w:val="24"/>
          <w:szCs w:val="24"/>
        </w:rPr>
      </w:pPr>
      <w:r>
        <w:rPr>
          <w:rFonts w:hint="eastAsia" w:ascii="宋体" w:hAnsi="宋体" w:cs="宋体"/>
          <w:szCs w:val="21"/>
        </w:rPr>
        <w:t xml:space="preserve">日期：2026年  月 </w:t>
      </w:r>
      <w:r>
        <w:rPr>
          <w:rFonts w:hint="eastAsia"/>
          <w:szCs w:val="21"/>
        </w:rPr>
        <w:t xml:space="preserve"> 日</w:t>
      </w:r>
      <w:r>
        <w:rPr>
          <w:sz w:val="24"/>
          <w:szCs w:val="24"/>
        </w:rPr>
      </w:r>
      <w:r/>
    </w:p>
    <w:p>
      <w:pPr>
        <w:pStyle w:val="1005"/>
        <w:spacing w:line="360" w:lineRule="auto"/>
        <w:rPr>
          <w:rFonts w:ascii="宋体" w:hAnsi="宋体" w:cs="宋体"/>
          <w:b/>
          <w:bCs/>
          <w:sz w:val="24"/>
          <w:szCs w:val="24"/>
        </w:rPr>
        <w:outlineLvl w:val="1"/>
      </w:pPr>
      <w:r>
        <w:rPr>
          <w:rFonts w:ascii="宋体" w:hAnsi="宋体" w:cs="宋体"/>
          <w:b/>
          <w:bCs/>
          <w:sz w:val="24"/>
          <w:szCs w:val="24"/>
        </w:rPr>
        <w:br w:type="page" w:clear="all"/>
      </w:r>
      <w:r>
        <w:rPr>
          <w:rFonts w:hint="eastAsia" w:ascii="宋体" w:hAnsi="宋体" w:cs="宋体"/>
          <w:b/>
          <w:bCs/>
          <w:sz w:val="24"/>
          <w:szCs w:val="24"/>
        </w:rPr>
        <w:t xml:space="preserve">5、工程量清单报价表，自行制作。（根据工程量清单报价）</w:t>
      </w:r>
      <w:r>
        <w:rPr>
          <w:rFonts w:ascii="宋体" w:hAnsi="宋体" w:cs="宋体"/>
          <w:b/>
          <w:bCs/>
          <w:sz w:val="24"/>
          <w:szCs w:val="24"/>
        </w:rPr>
      </w:r>
      <w:r/>
    </w:p>
    <w:p>
      <w:pPr>
        <w:pStyle w:val="1005"/>
        <w:spacing w:line="360" w:lineRule="auto"/>
        <w:rPr>
          <w:rFonts w:ascii="宋体" w:hAnsi="宋体"/>
          <w:szCs w:val="21"/>
        </w:rPr>
        <w:outlineLvl w:val="1"/>
      </w:pPr>
      <w:r>
        <w:rPr>
          <w:rFonts w:ascii="宋体" w:hAnsi="宋体"/>
          <w:szCs w:val="21"/>
        </w:rPr>
      </w:r>
      <w:r/>
    </w:p>
    <w:p>
      <w:pPr>
        <w:pStyle w:val="1005"/>
        <w:spacing w:line="360" w:lineRule="auto"/>
        <w:rPr>
          <w:rFonts w:ascii="宋体" w:hAnsi="宋体" w:cs="宋体"/>
          <w:b/>
          <w:bCs/>
          <w:sz w:val="24"/>
          <w:szCs w:val="24"/>
        </w:rPr>
        <w:outlineLvl w:val="1"/>
      </w:pPr>
      <w:r>
        <w:rPr>
          <w:rFonts w:hint="eastAsia" w:ascii="宋体" w:hAnsi="宋体" w:cs="宋体"/>
          <w:b/>
          <w:bCs/>
          <w:sz w:val="24"/>
          <w:szCs w:val="24"/>
        </w:rPr>
        <w:t xml:space="preserve">6、施工组织方案（格式自拟）</w:t>
      </w:r>
      <w:r>
        <w:rPr>
          <w:rFonts w:ascii="宋体" w:hAnsi="宋体" w:cs="宋体"/>
          <w:b/>
          <w:bCs/>
          <w:sz w:val="24"/>
          <w:szCs w:val="24"/>
        </w:rPr>
      </w:r>
      <w:r/>
    </w:p>
    <w:p>
      <w:pPr>
        <w:pStyle w:val="1005"/>
        <w:spacing w:line="360" w:lineRule="auto"/>
        <w:rPr>
          <w:rFonts w:ascii="宋体" w:hAnsi="宋体"/>
          <w:szCs w:val="21"/>
        </w:rPr>
        <w:outlineLvl w:val="1"/>
      </w:pPr>
      <w:r>
        <w:rPr>
          <w:rFonts w:ascii="宋体" w:hAnsi="宋体"/>
          <w:szCs w:val="21"/>
        </w:rPr>
      </w:r>
      <w:r/>
    </w:p>
    <w:p>
      <w:pPr>
        <w:pStyle w:val="1005"/>
        <w:spacing w:line="360" w:lineRule="auto"/>
        <w:rPr>
          <w:rFonts w:ascii="宋体" w:hAnsi="宋体" w:cs="宋体"/>
          <w:b/>
          <w:bCs/>
          <w:sz w:val="24"/>
          <w:szCs w:val="24"/>
        </w:rPr>
        <w:outlineLvl w:val="1"/>
      </w:pPr>
      <w:r>
        <w:rPr>
          <w:rFonts w:hint="eastAsia" w:ascii="宋体" w:hAnsi="宋体" w:cs="宋体"/>
          <w:b/>
          <w:bCs/>
          <w:sz w:val="24"/>
          <w:szCs w:val="24"/>
        </w:rPr>
        <w:t xml:space="preserve">7、施工组织机构人员名单</w:t>
      </w:r>
      <w:r>
        <w:rPr>
          <w:rFonts w:ascii="宋体" w:hAnsi="宋体" w:cs="宋体"/>
          <w:b/>
          <w:bCs/>
          <w:sz w:val="24"/>
          <w:szCs w:val="24"/>
        </w:rPr>
      </w:r>
      <w:r/>
    </w:p>
    <w:p>
      <w:pPr>
        <w:pStyle w:val="1005"/>
        <w:ind w:firstLine="420"/>
        <w:jc w:val="center"/>
        <w:spacing w:line="360" w:lineRule="auto"/>
        <w:rPr>
          <w:rFonts w:ascii="宋体" w:hAnsi="宋体"/>
          <w:szCs w:val="21"/>
        </w:rPr>
      </w:pPr>
      <w:r>
        <w:rPr>
          <w:rFonts w:ascii="宋体" w:hAnsi="宋体"/>
          <w:szCs w:val="21"/>
        </w:rPr>
        <w:t xml:space="preserve">施工组织机构人员名单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姓名</w:t>
            </w:r>
            <w:r/>
          </w:p>
        </w:tc>
        <w:tc>
          <w:tcPr>
            <w:tcW w:w="1684"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拟在本项目中</w:t>
            </w:r>
            <w:r/>
          </w:p>
          <w:p>
            <w:pPr>
              <w:pStyle w:val="1005"/>
              <w:jc w:val="center"/>
              <w:spacing w:line="400" w:lineRule="atLeast"/>
              <w:rPr>
                <w:rFonts w:ascii="宋体" w:hAnsi="宋体" w:cs="Arial"/>
                <w:szCs w:val="21"/>
              </w:rPr>
            </w:pPr>
            <w:r>
              <w:rPr>
                <w:rFonts w:ascii="宋体" w:hAnsi="宋体" w:cs="Arial"/>
                <w:szCs w:val="21"/>
              </w:rPr>
              <w:t xml:space="preserve">担任的职务</w:t>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身份证号码</w:t>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t xml:space="preserve">联系方式</w:t>
            </w:r>
            <w:r/>
          </w:p>
        </w:tc>
      </w:tr>
      <w:tr>
        <w:trPr>
          <w:trHeight w:val="619"/>
        </w:trPr>
        <w:tc>
          <w:tcPr>
            <w:tcW w:w="943"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1</w:t>
            </w:r>
            <w:r>
              <w:rPr>
                <w:rFonts w:ascii="宋体" w:hAnsi="宋体" w:cs="Arial"/>
                <w:szCs w:val="21"/>
              </w:rPr>
            </w:r>
            <w:r/>
          </w:p>
        </w:tc>
        <w:tc>
          <w:tcPr>
            <w:tcW w:w="1684"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项目经理</w:t>
            </w: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20"/>
        </w:trPr>
        <w:tc>
          <w:tcPr>
            <w:tcW w:w="943"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2</w:t>
            </w:r>
            <w:r>
              <w:rPr>
                <w:rFonts w:ascii="宋体" w:hAnsi="宋体" w:cs="Arial"/>
                <w:szCs w:val="21"/>
              </w:rPr>
            </w:r>
            <w:r/>
          </w:p>
        </w:tc>
        <w:tc>
          <w:tcPr>
            <w:tcW w:w="1684" w:type="dxa"/>
            <w:vAlign w:val="center"/>
            <w:textDirection w:val="lrTb"/>
            <w:noWrap/>
          </w:tcPr>
          <w:p>
            <w:pPr>
              <w:pStyle w:val="1005"/>
              <w:jc w:val="center"/>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19"/>
        </w:trPr>
        <w:tc>
          <w:tcPr>
            <w:tcW w:w="943"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3</w:t>
            </w:r>
            <w:r>
              <w:rPr>
                <w:rFonts w:ascii="宋体" w:hAnsi="宋体" w:cs="Arial"/>
                <w:szCs w:val="21"/>
              </w:rPr>
            </w:r>
            <w:r/>
          </w:p>
        </w:tc>
        <w:tc>
          <w:tcPr>
            <w:tcW w:w="1684" w:type="dxa"/>
            <w:vAlign w:val="center"/>
            <w:textDirection w:val="lrTb"/>
            <w:noWrap/>
          </w:tcPr>
          <w:p>
            <w:pPr>
              <w:pStyle w:val="1005"/>
              <w:jc w:val="center"/>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20"/>
        </w:trPr>
        <w:tc>
          <w:tcPr>
            <w:tcW w:w="943"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4</w:t>
            </w:r>
            <w:r>
              <w:rPr>
                <w:rFonts w:ascii="宋体" w:hAnsi="宋体" w:cs="Arial"/>
                <w:szCs w:val="21"/>
              </w:rPr>
            </w:r>
            <w:r/>
          </w:p>
        </w:tc>
        <w:tc>
          <w:tcPr>
            <w:tcW w:w="1684" w:type="dxa"/>
            <w:vAlign w:val="center"/>
            <w:textDirection w:val="lrTb"/>
            <w:noWrap/>
          </w:tcPr>
          <w:p>
            <w:pPr>
              <w:pStyle w:val="1005"/>
              <w:jc w:val="center"/>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19"/>
        </w:trPr>
        <w:tc>
          <w:tcPr>
            <w:tcW w:w="943" w:type="dxa"/>
            <w:vAlign w:val="center"/>
            <w:textDirection w:val="lrTb"/>
            <w:noWrap/>
          </w:tcPr>
          <w:p>
            <w:pPr>
              <w:pStyle w:val="1005"/>
              <w:jc w:val="center"/>
              <w:spacing w:line="400" w:lineRule="atLeast"/>
              <w:rPr>
                <w:rFonts w:ascii="宋体" w:hAnsi="宋体" w:cs="Arial"/>
                <w:szCs w:val="21"/>
              </w:rPr>
            </w:pPr>
            <w:r>
              <w:rPr>
                <w:rFonts w:hint="eastAsia" w:ascii="宋体" w:hAnsi="宋体" w:cs="Arial"/>
                <w:szCs w:val="21"/>
              </w:rPr>
              <w:t xml:space="preserve">5</w:t>
            </w:r>
            <w:r>
              <w:rPr>
                <w:rFonts w:ascii="宋体" w:hAnsi="宋体" w:cs="Arial"/>
                <w:szCs w:val="21"/>
              </w:rPr>
            </w:r>
            <w:r/>
          </w:p>
        </w:tc>
        <w:tc>
          <w:tcPr>
            <w:tcW w:w="1684" w:type="dxa"/>
            <w:vAlign w:val="center"/>
            <w:textDirection w:val="lrTb"/>
            <w:noWrap/>
          </w:tcPr>
          <w:p>
            <w:pPr>
              <w:pStyle w:val="1005"/>
              <w:jc w:val="center"/>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591"/>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pStyle w:val="1005"/>
              <w:jc w:val="center"/>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20"/>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pStyle w:val="1005"/>
              <w:jc w:val="center"/>
              <w:spacing w:line="400" w:lineRule="atLeast"/>
              <w:rPr>
                <w:rFonts w:ascii="宋体" w:hAnsi="宋体" w:cs="Arial"/>
                <w:szCs w:val="21"/>
              </w:rPr>
            </w:pPr>
            <w:r>
              <w:rPr>
                <w:rFonts w:ascii="宋体" w:hAnsi="宋体"/>
                <w:bCs/>
                <w:szCs w:val="21"/>
              </w:rPr>
              <w:t xml:space="preserve">…</w:t>
            </w: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19"/>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20"/>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r>
        <w:trPr>
          <w:trHeight w:val="620"/>
        </w:trPr>
        <w:tc>
          <w:tcPr>
            <w:tcW w:w="94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84"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636"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563"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48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c>
          <w:tcPr>
            <w:tcW w:w="1768" w:type="dxa"/>
            <w:vAlign w:val="center"/>
            <w:textDirection w:val="lrTb"/>
            <w:noWrap/>
          </w:tcPr>
          <w:p>
            <w:pPr>
              <w:pStyle w:val="1005"/>
              <w:jc w:val="center"/>
              <w:spacing w:line="400" w:lineRule="atLeast"/>
              <w:rPr>
                <w:rFonts w:ascii="宋体" w:hAnsi="宋体" w:cs="Arial"/>
                <w:szCs w:val="21"/>
              </w:rPr>
            </w:pPr>
            <w:r>
              <w:rPr>
                <w:rFonts w:ascii="宋体" w:hAnsi="宋体" w:cs="Arial"/>
                <w:szCs w:val="21"/>
              </w:rPr>
            </w:r>
            <w:r/>
          </w:p>
        </w:tc>
      </w:tr>
    </w:tbl>
    <w:p>
      <w:pPr>
        <w:pStyle w:val="1005"/>
        <w:spacing w:line="360" w:lineRule="auto"/>
        <w:rPr>
          <w:rFonts w:ascii="宋体" w:hAnsi="宋体" w:cs="宋体"/>
          <w:szCs w:val="21"/>
          <w:lang w:val="zh-CN"/>
        </w:rPr>
        <w:outlineLvl w:val="0"/>
      </w:pPr>
      <w:r>
        <w:rPr>
          <w:rFonts w:ascii="宋体" w:hAnsi="宋体" w:cs="宋体"/>
          <w:szCs w:val="21"/>
          <w:lang w:val="zh-CN"/>
        </w:rPr>
      </w:r>
      <w:r/>
    </w:p>
    <w:p>
      <w:pPr>
        <w:pStyle w:val="1005"/>
        <w:spacing w:line="360" w:lineRule="auto"/>
        <w:rPr>
          <w:rFonts w:ascii="宋体" w:hAnsi="宋体" w:cs="宋体"/>
          <w:szCs w:val="21"/>
          <w:lang w:val="zh-CN"/>
        </w:rPr>
        <w:outlineLvl w:val="0"/>
      </w:pPr>
      <w:r>
        <w:rPr>
          <w:rFonts w:ascii="宋体" w:hAnsi="宋体" w:cs="宋体"/>
          <w:szCs w:val="21"/>
          <w:lang w:val="zh-CN"/>
        </w:rPr>
      </w:r>
      <w:r/>
    </w:p>
    <w:p>
      <w:pPr>
        <w:pStyle w:val="1005"/>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rPr>
          <w:rFonts w:ascii="宋体" w:hAnsi="宋体" w:cs="宋体"/>
          <w:szCs w:val="21"/>
          <w:lang w:val="zh-CN"/>
        </w:rPr>
      </w:r>
      <w:r/>
    </w:p>
    <w:p>
      <w:pPr>
        <w:pStyle w:val="1005"/>
        <w:spacing w:line="360" w:lineRule="auto"/>
        <w:rPr>
          <w:rFonts w:ascii="宋体" w:hAnsi="宋体" w:cs="宋体"/>
          <w:szCs w:val="21"/>
          <w:lang w:val="zh-CN"/>
        </w:rPr>
      </w:pPr>
      <w:r>
        <w:rPr>
          <w:rFonts w:hint="eastAsia" w:ascii="宋体" w:hAnsi="宋体" w:cs="宋体"/>
          <w:szCs w:val="21"/>
          <w:lang w:val="zh-CN"/>
        </w:rPr>
        <w:t xml:space="preserve">法定代表人或委托代理人：（签字或盖章）</w:t>
      </w:r>
      <w:r>
        <w:rPr>
          <w:rFonts w:ascii="宋体" w:hAnsi="宋体" w:cs="宋体"/>
          <w:szCs w:val="21"/>
          <w:lang w:val="zh-CN"/>
        </w:rPr>
      </w:r>
      <w:r/>
    </w:p>
    <w:p>
      <w:pPr>
        <w:pStyle w:val="1005"/>
        <w:spacing w:line="360" w:lineRule="auto"/>
        <w:rPr>
          <w:rFonts w:ascii="宋体" w:hAnsi="宋体" w:cs="宋体"/>
          <w:szCs w:val="21"/>
          <w:lang w:val="zh-CN"/>
        </w:rPr>
      </w:pPr>
      <w:r>
        <w:rPr>
          <w:rFonts w:hint="eastAsia" w:ascii="宋体" w:hAnsi="宋体" w:cs="宋体"/>
          <w:szCs w:val="21"/>
          <w:lang w:val="zh-CN"/>
        </w:rPr>
        <w:t xml:space="preserve">日期： </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rPr>
          <w:rFonts w:ascii="宋体" w:hAnsi="宋体" w:cs="宋体"/>
          <w:szCs w:val="21"/>
          <w:lang w:val="zh-CN"/>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widowControl/>
        <w:rPr>
          <w:rFonts w:ascii="宋体"/>
          <w:szCs w:val="20"/>
        </w:rPr>
      </w:pPr>
      <w:r>
        <w:rPr>
          <w:rFonts w:ascii="宋体"/>
          <w:szCs w:val="20"/>
        </w:rPr>
      </w:r>
      <w:r/>
    </w:p>
    <w:p>
      <w:pPr>
        <w:pStyle w:val="1005"/>
        <w:spacing w:line="360" w:lineRule="auto"/>
        <w:rPr>
          <w:sz w:val="24"/>
          <w:szCs w:val="24"/>
        </w:rPr>
      </w:pPr>
      <w:r>
        <w:rPr>
          <w:rFonts w:hint="eastAsia"/>
          <w:sz w:val="24"/>
          <w:szCs w:val="24"/>
        </w:rPr>
        <w:t xml:space="preserve"> </w:t>
      </w:r>
      <w:r>
        <w:rPr>
          <w:sz w:val="24"/>
          <w:szCs w:val="24"/>
        </w:rPr>
      </w:r>
      <w:r/>
    </w:p>
    <w:p>
      <w:pPr>
        <w:pStyle w:val="1005"/>
        <w:spacing w:line="360" w:lineRule="auto"/>
        <w:rPr>
          <w:rFonts w:ascii="宋体" w:hAnsi="宋体" w:cs="宋体"/>
          <w:b/>
          <w:sz w:val="24"/>
          <w:szCs w:val="24"/>
        </w:rPr>
      </w:pPr>
      <w:r>
        <w:rPr>
          <w:rFonts w:ascii="宋体" w:hAnsi="宋体" w:cs="宋体"/>
          <w:b/>
          <w:sz w:val="24"/>
          <w:szCs w:val="24"/>
        </w:rPr>
        <w:t xml:space="preserve">8</w:t>
      </w:r>
      <w:r>
        <w:rPr>
          <w:rFonts w:hint="eastAsia" w:ascii="宋体" w:hAnsi="宋体" w:cs="宋体"/>
          <w:b/>
          <w:sz w:val="24"/>
          <w:szCs w:val="24"/>
        </w:rPr>
        <w:t xml:space="preserve">、</w:t>
      </w:r>
      <w:bookmarkStart w:id="1" w:name="_Toc453492243"/>
      <w:r/>
      <w:bookmarkStart w:id="2" w:name="_Toc373488731"/>
      <w:r>
        <w:rPr>
          <w:rFonts w:hint="eastAsia"/>
          <w:b/>
          <w:sz w:val="24"/>
          <w:szCs w:val="24"/>
        </w:rPr>
        <w:t xml:space="preserve">类似业绩一览表</w:t>
      </w:r>
      <w:bookmarkEnd w:id="1"/>
      <w:r/>
      <w:bookmarkEnd w:id="2"/>
      <w:r>
        <w:rPr>
          <w:rFonts w:ascii="宋体" w:hAnsi="宋体" w:cs="宋体"/>
          <w:b/>
          <w:sz w:val="24"/>
          <w:szCs w:val="24"/>
        </w:rPr>
      </w:r>
      <w:r/>
    </w:p>
    <w:p>
      <w:pPr>
        <w:pStyle w:val="1005"/>
        <w:jc w:val="center"/>
        <w:spacing w:line="360" w:lineRule="auto"/>
        <w:rPr>
          <w:rFonts w:ascii="宋体" w:hAnsi="宋体"/>
          <w:b/>
          <w:szCs w:val="21"/>
        </w:rPr>
      </w:pPr>
      <w:r>
        <w:rPr>
          <w:rFonts w:hint="eastAsia" w:ascii="宋体" w:hAnsi="宋体"/>
          <w:b/>
          <w:szCs w:val="21"/>
        </w:rPr>
        <w:t xml:space="preserve">类似业绩一览表</w:t>
      </w:r>
      <w:r>
        <w:rPr>
          <w:rFonts w:ascii="宋体" w:hAnsi="宋体"/>
          <w:b/>
          <w:szCs w:val="21"/>
        </w:rPr>
      </w:r>
      <w:r/>
    </w:p>
    <w:p>
      <w:pPr>
        <w:pStyle w:val="1005"/>
        <w:spacing w:line="360" w:lineRule="auto"/>
        <w:rPr>
          <w:rFonts w:ascii="宋体" w:hAnsi="宋体" w:cs="宋体"/>
          <w:b/>
          <w:szCs w:val="21"/>
        </w:rPr>
      </w:pPr>
      <w:r>
        <w:rPr>
          <w:rFonts w:hint="eastAsia" w:ascii="宋体" w:hAnsi="宋体" w:cs="宋体"/>
          <w:szCs w:val="21"/>
        </w:rPr>
        <w:t xml:space="preserve">采购编号：</w:t>
      </w:r>
      <w:r>
        <w:rPr>
          <w:rFonts w:ascii="宋体" w:hAnsi="宋体" w:cs="宋体"/>
          <w:b/>
          <w:szCs w:val="21"/>
        </w:rPr>
      </w:r>
      <w:r/>
    </w:p>
    <w:tbl>
      <w:tblPr>
        <w:tblW w:w="97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134" w:type="dxa"/>
            <w:vAlign w:val="center"/>
            <w:textDirection w:val="lrTb"/>
            <w:noWrap/>
          </w:tcPr>
          <w:p>
            <w:pPr>
              <w:pStyle w:val="1005"/>
              <w:jc w:val="center"/>
              <w:spacing w:line="360" w:lineRule="auto"/>
              <w:tabs>
                <w:tab w:val="left" w:pos="6252" w:leader="none"/>
              </w:tabs>
              <w:rPr>
                <w:rFonts w:ascii="宋体" w:hAnsi="宋体" w:cs="宋体"/>
                <w:szCs w:val="21"/>
              </w:rPr>
            </w:pPr>
            <w:r>
              <w:rPr>
                <w:rFonts w:hint="eastAsia" w:ascii="宋体" w:hAnsi="宋体" w:cs="宋体"/>
                <w:szCs w:val="21"/>
              </w:rPr>
              <w:t xml:space="preserve">项目规模</w:t>
            </w:r>
            <w:r>
              <w:rPr>
                <w:rFonts w:ascii="宋体" w:hAnsi="宋体" w:cs="宋体"/>
                <w:szCs w:val="21"/>
              </w:rPr>
            </w:r>
            <w:r/>
          </w:p>
        </w:tc>
        <w:tc>
          <w:tcPr>
            <w:tcW w:w="1501" w:type="dxa"/>
            <w:vAlign w:val="center"/>
            <w:textDirection w:val="lrTb"/>
            <w:noWrap/>
          </w:tcPr>
          <w:p>
            <w:pPr>
              <w:pStyle w:val="1005"/>
              <w:jc w:val="center"/>
              <w:spacing w:line="360" w:lineRule="auto"/>
              <w:tabs>
                <w:tab w:val="left" w:pos="6252" w:leader="none"/>
              </w:tabs>
              <w:rPr>
                <w:rFonts w:ascii="宋体" w:hAnsi="宋体" w:cs="宋体"/>
                <w:szCs w:val="21"/>
              </w:rPr>
            </w:pPr>
            <w:r>
              <w:rPr>
                <w:rFonts w:hint="eastAsia" w:ascii="宋体" w:hAnsi="宋体" w:cs="宋体"/>
                <w:szCs w:val="21"/>
              </w:rPr>
              <w:t xml:space="preserve">合同签订时间</w:t>
            </w:r>
            <w:r>
              <w:rPr>
                <w:rFonts w:ascii="宋体" w:hAnsi="宋体" w:cs="宋体"/>
                <w:szCs w:val="21"/>
              </w:rPr>
            </w:r>
            <w:r/>
          </w:p>
        </w:tc>
        <w:tc>
          <w:tcPr>
            <w:tcW w:w="1650" w:type="dxa"/>
            <w:vAlign w:val="center"/>
            <w:textDirection w:val="lrTb"/>
            <w:noWrap/>
          </w:tcPr>
          <w:p>
            <w:pPr>
              <w:pStyle w:val="1005"/>
              <w:jc w:val="center"/>
              <w:spacing w:line="360" w:lineRule="auto"/>
              <w:tabs>
                <w:tab w:val="left" w:pos="6252" w:leader="none"/>
              </w:tabs>
              <w:rPr>
                <w:rFonts w:ascii="宋体" w:hAnsi="宋体" w:cs="宋体"/>
                <w:szCs w:val="21"/>
              </w:rPr>
            </w:pPr>
            <w:r>
              <w:rPr>
                <w:rFonts w:hint="eastAsia" w:ascii="宋体" w:hAnsi="宋体" w:cs="宋体"/>
                <w:szCs w:val="21"/>
              </w:rPr>
              <w:t xml:space="preserve">开、竣工日期</w:t>
            </w:r>
            <w:r>
              <w:rPr>
                <w:rFonts w:ascii="宋体" w:hAnsi="宋体" w:cs="宋体"/>
                <w:szCs w:val="21"/>
              </w:rPr>
            </w:r>
            <w:r/>
          </w:p>
        </w:tc>
        <w:tc>
          <w:tcPr>
            <w:tcW w:w="1458" w:type="dxa"/>
            <w:vAlign w:val="center"/>
            <w:textDirection w:val="lrTb"/>
            <w:noWrap/>
          </w:tcPr>
          <w:p>
            <w:pPr>
              <w:pStyle w:val="1005"/>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rPr>
                <w:rFonts w:ascii="宋体" w:hAnsi="宋体" w:cs="宋体"/>
                <w:szCs w:val="21"/>
              </w:rPr>
            </w:r>
            <w:r/>
          </w:p>
          <w:p>
            <w:pPr>
              <w:pStyle w:val="1005"/>
              <w:jc w:val="center"/>
              <w:spacing w:line="360" w:lineRule="auto"/>
              <w:tabs>
                <w:tab w:val="left" w:pos="6252" w:leader="none"/>
              </w:tabs>
              <w:rPr>
                <w:rFonts w:ascii="宋体" w:hAnsi="宋体" w:cs="宋体"/>
                <w:szCs w:val="21"/>
              </w:rPr>
            </w:pPr>
            <w:r>
              <w:rPr>
                <w:rFonts w:hint="eastAsia" w:ascii="宋体" w:hAnsi="宋体" w:cs="宋体"/>
                <w:szCs w:val="21"/>
              </w:rPr>
              <w:t xml:space="preserve">（人民币）</w:t>
            </w: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90"/>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90"/>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c>
          <w:tcPr>
            <w:tcW w:w="819" w:type="dxa"/>
            <w:vAlign w:val="center"/>
            <w:textDirection w:val="lrTb"/>
            <w:noWrap/>
          </w:tcPr>
          <w:p>
            <w:pPr>
              <w:pStyle w:val="1005"/>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01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501"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650" w:type="dxa"/>
            <w:vAlign w:val="top"/>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458"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bl>
    <w:p>
      <w:pPr>
        <w:pStyle w:val="1005"/>
        <w:spacing w:line="360" w:lineRule="auto"/>
        <w:rPr>
          <w:rFonts w:ascii="宋体" w:hAnsi="宋体" w:cs="宋体"/>
          <w:szCs w:val="21"/>
        </w:rPr>
      </w:pPr>
      <w:r>
        <w:rPr>
          <w:rFonts w:ascii="宋体" w:hAnsi="宋体" w:cs="宋体"/>
          <w:szCs w:val="21"/>
        </w:rPr>
      </w:r>
      <w:r/>
    </w:p>
    <w:p>
      <w:pPr>
        <w:pStyle w:val="1005"/>
        <w:spacing w:line="360" w:lineRule="auto"/>
        <w:rPr>
          <w:rFonts w:ascii="宋体" w:hAnsi="宋体"/>
          <w:szCs w:val="21"/>
        </w:rPr>
      </w:pPr>
      <w:r>
        <w:rPr>
          <w:rFonts w:hint="eastAsia" w:ascii="宋体" w:hAnsi="宋体"/>
          <w:szCs w:val="21"/>
        </w:rPr>
        <w:t xml:space="preserve">附：合同、竣工验收单或相关竣工证明材料复印件。</w:t>
      </w:r>
      <w:r>
        <w:rPr>
          <w:rFonts w:ascii="宋体" w:hAnsi="宋体"/>
          <w:szCs w:val="21"/>
        </w:rPr>
      </w:r>
      <w:r/>
    </w:p>
    <w:p>
      <w:pPr>
        <w:pStyle w:val="1005"/>
        <w:spacing w:line="360" w:lineRule="auto"/>
        <w:rPr>
          <w:rFonts w:ascii="宋体" w:hAnsi="宋体"/>
          <w:szCs w:val="21"/>
        </w:rPr>
      </w:pPr>
      <w:r>
        <w:rPr>
          <w:rFonts w:ascii="宋体" w:hAnsi="宋体"/>
          <w:szCs w:val="21"/>
        </w:rPr>
      </w:r>
      <w:r/>
    </w:p>
    <w:p>
      <w:pPr>
        <w:pStyle w:val="1005"/>
        <w:spacing w:line="360" w:lineRule="auto"/>
        <w:rPr>
          <w:rFonts w:ascii="宋体" w:hAnsi="宋体" w:cs="宋体"/>
          <w:szCs w:val="21"/>
        </w:rPr>
      </w:pPr>
      <w:r>
        <w:rPr>
          <w:rFonts w:hint="eastAsia" w:ascii="宋体" w:hAnsi="宋体" w:cs="宋体"/>
          <w:szCs w:val="21"/>
          <w:lang w:val="zh-CN"/>
        </w:rPr>
        <w:t xml:space="preserve">响应单位：（公章）</w:t>
      </w:r>
      <w:r>
        <w:rPr>
          <w:rFonts w:ascii="宋体" w:hAnsi="宋体" w:cs="宋体"/>
          <w:szCs w:val="21"/>
        </w:rPr>
      </w:r>
      <w:r/>
    </w:p>
    <w:p>
      <w:pPr>
        <w:pStyle w:val="1005"/>
        <w:spacing w:line="360" w:lineRule="auto"/>
        <w:rPr>
          <w:rFonts w:ascii="宋体" w:hAnsi="宋体" w:cs="宋体"/>
          <w:szCs w:val="21"/>
        </w:rPr>
      </w:pPr>
      <w:r>
        <w:rPr>
          <w:rFonts w:hint="eastAsia" w:ascii="宋体" w:hAnsi="宋体" w:cs="宋体"/>
          <w:szCs w:val="21"/>
          <w:lang w:val="zh-CN"/>
        </w:rPr>
        <w:t xml:space="preserve">法定代表人或委托代理人：（签字或签章）</w:t>
      </w:r>
      <w:r>
        <w:rPr>
          <w:rFonts w:ascii="宋体" w:hAnsi="宋体" w:cs="宋体"/>
          <w:szCs w:val="21"/>
        </w:rPr>
      </w:r>
      <w:r/>
    </w:p>
    <w:p>
      <w:pPr>
        <w:pStyle w:val="1005"/>
        <w:spacing w:line="360" w:lineRule="auto"/>
        <w:rPr>
          <w:rFonts w:ascii="宋体" w:hAnsi="宋体" w:cs="宋体"/>
          <w:szCs w:val="21"/>
          <w:lang w:val="zh-CN"/>
        </w:rPr>
      </w:pPr>
      <w:r>
        <w:rPr>
          <w:rFonts w:hint="eastAsia" w:ascii="宋体" w:hAnsi="宋体" w:cs="宋体"/>
          <w:szCs w:val="21"/>
          <w:lang w:val="zh-CN"/>
        </w:rPr>
        <w:t xml:space="preserve">日期：    年    月    日</w:t>
      </w:r>
      <w:r>
        <w:rPr>
          <w:rFonts w:ascii="宋体" w:hAnsi="宋体" w:cs="宋体"/>
          <w:szCs w:val="21"/>
          <w:lang w:val="zh-CN"/>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jc w:val="left"/>
        <w:spacing w:line="360" w:lineRule="auto"/>
        <w:rPr>
          <w:rFonts w:ascii="宋体" w:hAnsi="宋体" w:cs="宋体"/>
          <w:szCs w:val="21"/>
        </w:rPr>
      </w:pPr>
      <w:r>
        <w:rPr>
          <w:rFonts w:hint="eastAsia" w:ascii="宋体" w:hAnsi="宋体" w:cs="宋体"/>
          <w:b/>
          <w:sz w:val="24"/>
          <w:szCs w:val="24"/>
        </w:rPr>
        <w:t xml:space="preserve">9、项目经理无在建工程承诺书</w:t>
      </w:r>
      <w:r>
        <w:rPr>
          <w:rFonts w:ascii="宋体" w:hAnsi="宋体" w:cs="宋体"/>
          <w:szCs w:val="21"/>
        </w:rPr>
      </w:r>
      <w:r/>
    </w:p>
    <w:p>
      <w:pPr>
        <w:pStyle w:val="1005"/>
        <w:jc w:val="center"/>
        <w:spacing w:line="360" w:lineRule="auto"/>
        <w:rPr>
          <w:rFonts w:ascii="宋体" w:hAnsi="宋体" w:cs="宋体"/>
          <w:szCs w:val="21"/>
        </w:rPr>
      </w:pPr>
      <w:r>
        <w:rPr>
          <w:rFonts w:ascii="宋体" w:hAnsi="宋体" w:cs="宋体"/>
          <w:szCs w:val="21"/>
        </w:rPr>
      </w:r>
      <w:r/>
    </w:p>
    <w:p>
      <w:pPr>
        <w:pStyle w:val="1005"/>
        <w:jc w:val="center"/>
        <w:rPr>
          <w:rFonts w:ascii="宋体" w:hAnsi="宋体" w:cs="宋体"/>
          <w:szCs w:val="21"/>
        </w:rPr>
      </w:pPr>
      <w:r>
        <w:rPr>
          <w:rFonts w:hint="eastAsia" w:ascii="宋体" w:hAnsi="宋体" w:cs="宋体"/>
          <w:szCs w:val="21"/>
        </w:rPr>
        <w:t xml:space="preserve">项目经理无在建工程承诺书</w:t>
      </w:r>
      <w:r>
        <w:rPr>
          <w:rFonts w:ascii="宋体" w:hAnsi="宋体" w:cs="宋体"/>
          <w:szCs w:val="21"/>
        </w:rPr>
      </w:r>
      <w:r/>
    </w:p>
    <w:p>
      <w:pPr>
        <w:pStyle w:val="1005"/>
        <w:jc w:val="center"/>
        <w:rPr>
          <w:rFonts w:ascii="宋体" w:hAnsi="宋体" w:cs="宋体"/>
          <w:szCs w:val="21"/>
        </w:rPr>
      </w:pPr>
      <w:r>
        <w:rPr>
          <w:rFonts w:ascii="宋体" w:hAnsi="宋体" w:cs="宋体"/>
          <w:szCs w:val="21"/>
        </w:rPr>
      </w:r>
      <w:r/>
    </w:p>
    <w:p>
      <w:pPr>
        <w:pStyle w:val="1005"/>
        <w:jc w:val="left"/>
        <w:spacing w:line="360" w:lineRule="auto"/>
        <w:rPr>
          <w:rFonts w:ascii="宋体" w:hAnsi="宋体" w:cs="宋体"/>
          <w:szCs w:val="21"/>
          <w:u w:val="single"/>
        </w:rPr>
      </w:pPr>
      <w:r>
        <w:rPr>
          <w:rFonts w:hint="eastAsia" w:ascii="宋体" w:hAnsi="宋体" w:cs="宋体"/>
          <w:szCs w:val="21"/>
        </w:rPr>
        <w:t xml:space="preserve">采购人：</w:t>
      </w:r>
      <w:r>
        <w:rPr>
          <w:rFonts w:ascii="宋体" w:hAnsi="宋体" w:cs="宋体"/>
          <w:szCs w:val="21"/>
          <w:u w:val="single"/>
        </w:rPr>
      </w:r>
      <w:r/>
    </w:p>
    <w:p>
      <w:pPr>
        <w:pStyle w:val="1005"/>
        <w:ind w:firstLine="420"/>
        <w:spacing w:line="360" w:lineRule="auto"/>
        <w:rPr>
          <w:rFonts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rPr>
          <w:rFonts w:ascii="宋体" w:hAnsi="宋体" w:cs="宋体"/>
          <w:szCs w:val="21"/>
        </w:rPr>
      </w:r>
      <w:r/>
    </w:p>
    <w:p>
      <w:pPr>
        <w:pStyle w:val="1005"/>
        <w:numPr>
          <w:ilvl w:val="0"/>
          <w:numId w:val="19"/>
        </w:numPr>
        <w:spacing w:line="360" w:lineRule="auto"/>
        <w:rPr>
          <w:rFonts w:ascii="宋体" w:hAnsi="宋体" w:cs="宋体"/>
          <w:szCs w:val="21"/>
        </w:rPr>
      </w:pPr>
      <w:r>
        <w:rPr>
          <w:rFonts w:hint="eastAsia" w:ascii="宋体" w:hAnsi="宋体" w:cs="宋体"/>
          <w:szCs w:val="21"/>
        </w:rPr>
        <w:t xml:space="preserve">非变更后无在建工程</w:t>
      </w:r>
      <w:r>
        <w:rPr>
          <w:rFonts w:ascii="宋体" w:hAnsi="宋体" w:cs="宋体"/>
          <w:szCs w:val="21"/>
        </w:rPr>
      </w:r>
      <w:r/>
    </w:p>
    <w:p>
      <w:pPr>
        <w:pStyle w:val="1005"/>
        <w:numPr>
          <w:ilvl w:val="0"/>
          <w:numId w:val="19"/>
        </w:numPr>
        <w:spacing w:line="360" w:lineRule="auto"/>
        <w:rPr>
          <w:rFonts w:ascii="宋体" w:hAnsi="宋体" w:cs="宋体"/>
          <w:szCs w:val="21"/>
        </w:rPr>
      </w:pPr>
      <w:r>
        <w:rPr>
          <w:rFonts w:hint="eastAsia" w:ascii="宋体" w:hAnsi="宋体" w:cs="宋体"/>
          <w:szCs w:val="21"/>
        </w:rPr>
        <w:t xml:space="preserve">变更后无在建工程（必须原合同工期已满且变更备案之日已满6个月）</w:t>
      </w:r>
      <w:r>
        <w:rPr>
          <w:rFonts w:ascii="宋体" w:hAnsi="宋体" w:cs="宋体"/>
          <w:szCs w:val="21"/>
        </w:rPr>
      </w:r>
      <w:r/>
    </w:p>
    <w:p>
      <w:pPr>
        <w:pStyle w:val="1005"/>
        <w:numPr>
          <w:ilvl w:val="0"/>
          <w:numId w:val="19"/>
        </w:numPr>
        <w:spacing w:line="360" w:lineRule="auto"/>
        <w:rPr>
          <w:rFonts w:ascii="宋体" w:hAnsi="宋体" w:cs="宋体"/>
          <w:szCs w:val="21"/>
        </w:rPr>
      </w:pPr>
      <w:r>
        <w:rPr>
          <w:rFonts w:hint="eastAsia" w:ascii="宋体" w:hAnsi="宋体" w:cs="宋体"/>
          <w:szCs w:val="21"/>
        </w:rPr>
        <w:t xml:space="preserve">因非承包方原因致使工程项目停工或因故不能按期开工、且已办理了项目经理解锁手续</w:t>
      </w:r>
      <w:r>
        <w:rPr>
          <w:rFonts w:ascii="宋体" w:hAnsi="宋体" w:cs="宋体"/>
          <w:szCs w:val="21"/>
        </w:rPr>
      </w:r>
      <w:r/>
    </w:p>
    <w:p>
      <w:pPr>
        <w:pStyle w:val="1005"/>
        <w:numPr>
          <w:ilvl w:val="0"/>
          <w:numId w:val="19"/>
        </w:numPr>
        <w:spacing w:line="360" w:lineRule="auto"/>
        <w:rPr>
          <w:rFonts w:ascii="宋体" w:hAnsi="宋体" w:cs="宋体"/>
          <w:szCs w:val="21"/>
        </w:rPr>
      </w:pPr>
      <w:r>
        <w:rPr>
          <w:rFonts w:hint="eastAsia" w:ascii="宋体" w:hAnsi="宋体" w:cs="宋体"/>
          <w:szCs w:val="21"/>
        </w:rPr>
        <w:t xml:space="preserve">有在建工程，但该在建工程与本次招标（采购）的工程属于同一工程项目、同一项目批文、同一施工地点分段发包或分期施工的情况且总的工程规模在项目经理执业范围之内</w:t>
      </w:r>
      <w:r>
        <w:rPr>
          <w:rFonts w:ascii="宋体" w:hAnsi="宋体" w:cs="宋体"/>
          <w:szCs w:val="21"/>
        </w:rPr>
      </w:r>
      <w:r/>
    </w:p>
    <w:p>
      <w:pPr>
        <w:pStyle w:val="1005"/>
        <w:spacing w:line="360" w:lineRule="auto"/>
        <w:rPr>
          <w:rFonts w:ascii="宋体" w:hAnsi="宋体" w:cs="宋体"/>
          <w:szCs w:val="21"/>
        </w:rPr>
      </w:pPr>
      <w:r>
        <w:rPr>
          <w:rFonts w:hint="eastAsia" w:ascii="宋体" w:hAnsi="宋体" w:cs="宋体"/>
          <w:szCs w:val="21"/>
        </w:rPr>
        <w:t xml:space="preserve">注：选择以上（2）、（3）、（4）的需提供证明材料扫描件，无证明材料不予认可。</w:t>
      </w:r>
      <w:r>
        <w:rPr>
          <w:rFonts w:ascii="宋体" w:hAnsi="宋体" w:cs="宋体"/>
          <w:szCs w:val="21"/>
        </w:rPr>
      </w:r>
      <w:r/>
    </w:p>
    <w:p>
      <w:pPr>
        <w:pStyle w:val="1005"/>
        <w:spacing w:line="360" w:lineRule="auto"/>
        <w:rPr>
          <w:rFonts w:ascii="宋体" w:hAnsi="宋体" w:cs="宋体"/>
          <w:szCs w:val="21"/>
        </w:rPr>
      </w:pPr>
      <w:r>
        <w:rPr>
          <w:rFonts w:ascii="宋体" w:hAnsi="宋体" w:cs="宋体"/>
          <w:szCs w:val="21"/>
        </w:rPr>
      </w:r>
      <w:r/>
    </w:p>
    <w:p>
      <w:pPr>
        <w:pStyle w:val="1005"/>
        <w:spacing w:line="360" w:lineRule="auto"/>
        <w:rPr>
          <w:rFonts w:ascii="宋体" w:hAnsi="宋体" w:cs="宋体"/>
          <w:szCs w:val="21"/>
        </w:rPr>
      </w:pPr>
      <w:r>
        <w:rPr>
          <w:rFonts w:ascii="宋体" w:hAnsi="宋体" w:cs="宋体"/>
          <w:szCs w:val="21"/>
        </w:rPr>
      </w:r>
      <w:r/>
    </w:p>
    <w:p>
      <w:pPr>
        <w:pStyle w:val="1005"/>
        <w:rPr>
          <w:rFonts w:ascii="宋体" w:hAnsi="宋体" w:cs="宋体"/>
          <w:szCs w:val="21"/>
        </w:rPr>
      </w:pPr>
      <w:r>
        <w:rPr>
          <w:rFonts w:ascii="宋体" w:hAnsi="宋体" w:cs="宋体"/>
          <w:szCs w:val="21"/>
        </w:rPr>
      </w:r>
      <w:r/>
    </w:p>
    <w:p>
      <w:pPr>
        <w:pStyle w:val="1005"/>
        <w:rPr>
          <w:rFonts w:ascii="宋体" w:hAnsi="宋体" w:cs="宋体"/>
          <w:szCs w:val="21"/>
          <w:u w:val="single"/>
        </w:rPr>
      </w:pPr>
      <w:r>
        <w:rPr>
          <w:rFonts w:hint="eastAsia" w:ascii="宋体" w:hAnsi="宋体" w:cs="宋体"/>
          <w:szCs w:val="21"/>
        </w:rPr>
        <w:t xml:space="preserve">响应单位（盖公章）：</w:t>
      </w:r>
      <w:r>
        <w:rPr>
          <w:rFonts w:ascii="宋体" w:hAnsi="宋体" w:cs="宋体"/>
          <w:szCs w:val="21"/>
          <w:u w:val="single"/>
        </w:rPr>
      </w:r>
      <w:r/>
    </w:p>
    <w:p>
      <w:pPr>
        <w:pStyle w:val="1005"/>
        <w:jc w:val="left"/>
        <w:spacing w:line="360" w:lineRule="auto"/>
        <w:rPr>
          <w:rFonts w:ascii="宋体" w:hAnsi="宋体" w:cs="宋体"/>
          <w:szCs w:val="21"/>
        </w:rPr>
        <w:outlineLvl w:val="1"/>
      </w:pPr>
      <w:r>
        <w:rPr>
          <w:rFonts w:hint="eastAsia" w:ascii="宋体" w:hAnsi="宋体" w:cs="宋体"/>
          <w:szCs w:val="21"/>
        </w:rPr>
        <w:t xml:space="preserve">日  期：</w:t>
      </w:r>
      <w:r>
        <w:rPr>
          <w:rFonts w:ascii="宋体" w:hAnsi="宋体" w:cs="宋体"/>
          <w:szCs w:val="21"/>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szCs w:val="20"/>
        </w:rPr>
      </w:pPr>
      <w:r>
        <w:rPr>
          <w:rFonts w:ascii="宋体"/>
          <w:szCs w:val="20"/>
        </w:rPr>
      </w:r>
      <w:r/>
    </w:p>
    <w:p>
      <w:pPr>
        <w:pStyle w:val="1005"/>
        <w:rPr>
          <w:szCs w:val="24"/>
        </w:rPr>
      </w:pPr>
      <w:r>
        <w:rPr>
          <w:szCs w:val="24"/>
        </w:rPr>
      </w:r>
      <w:r/>
    </w:p>
    <w:p>
      <w:pPr>
        <w:pStyle w:val="1005"/>
        <w:jc w:val="left"/>
        <w:spacing w:line="360" w:lineRule="auto"/>
        <w:rPr>
          <w:rFonts w:ascii="宋体" w:hAnsi="宋体" w:cs="宋体"/>
          <w:b/>
          <w:sz w:val="24"/>
          <w:szCs w:val="24"/>
        </w:rPr>
        <w:outlineLvl w:val="1"/>
      </w:pPr>
      <w:r>
        <w:rPr>
          <w:rFonts w:ascii="宋体" w:hAnsi="宋体" w:cs="宋体"/>
          <w:b/>
          <w:sz w:val="24"/>
          <w:szCs w:val="24"/>
        </w:rPr>
        <w:br w:type="page" w:clear="all"/>
      </w:r>
      <w:r>
        <w:rPr>
          <w:rFonts w:hint="eastAsia" w:ascii="宋体" w:hAnsi="宋体" w:cs="宋体"/>
          <w:b/>
          <w:sz w:val="24"/>
          <w:szCs w:val="24"/>
        </w:rPr>
        <w:t xml:space="preserve">10、资格证明文件</w:t>
      </w:r>
      <w:r>
        <w:rPr>
          <w:rFonts w:ascii="宋体" w:hAnsi="宋体" w:cs="宋体"/>
          <w:b/>
          <w:sz w:val="24"/>
          <w:szCs w:val="24"/>
        </w:rPr>
      </w:r>
      <w:r/>
    </w:p>
    <w:p>
      <w:pPr>
        <w:pStyle w:val="1005"/>
        <w:jc w:val="left"/>
        <w:spacing w:line="360" w:lineRule="auto"/>
        <w:rPr>
          <w:rFonts w:ascii="宋体" w:hAnsi="宋体"/>
          <w:szCs w:val="21"/>
        </w:rPr>
        <w:outlineLvl w:val="1"/>
      </w:pPr>
      <w:r>
        <w:rPr>
          <w:rFonts w:hint="eastAsia" w:ascii="宋体" w:hAnsi="宋体"/>
          <w:szCs w:val="21"/>
        </w:rPr>
        <w:t xml:space="preserve">（1）关于资格文件的声明函</w:t>
      </w: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center"/>
        <w:spacing w:line="360" w:lineRule="auto"/>
        <w:rPr>
          <w:rFonts w:ascii="宋体" w:hAnsi="宋体"/>
          <w:szCs w:val="21"/>
        </w:rPr>
        <w:outlineLvl w:val="1"/>
      </w:pPr>
      <w:r>
        <w:rPr>
          <w:rFonts w:hint="eastAsia" w:ascii="宋体" w:hAnsi="宋体"/>
          <w:szCs w:val="21"/>
        </w:rPr>
        <w:t xml:space="preserve">关于资格文件的声明函</w:t>
      </w:r>
      <w:r>
        <w:rPr>
          <w:rFonts w:ascii="宋体" w:hAnsi="宋体"/>
          <w:szCs w:val="21"/>
        </w:rPr>
      </w:r>
      <w:r/>
    </w:p>
    <w:p>
      <w:pPr>
        <w:pStyle w:val="1005"/>
        <w:ind w:firstLine="1260"/>
        <w:jc w:val="left"/>
        <w:spacing w:line="360" w:lineRule="auto"/>
        <w:rPr>
          <w:rFonts w:ascii="宋体" w:hAnsi="宋体"/>
          <w:szCs w:val="21"/>
        </w:rPr>
        <w:outlineLvl w:val="1"/>
      </w:pPr>
      <w:r>
        <w:rPr>
          <w:rFonts w:hint="eastAsia" w:ascii="宋体" w:hAnsi="宋体"/>
          <w:szCs w:val="21"/>
        </w:rPr>
        <w:t xml:space="preserve">：</w:t>
      </w:r>
      <w:r>
        <w:rPr>
          <w:rFonts w:ascii="宋体" w:hAnsi="宋体"/>
          <w:szCs w:val="21"/>
        </w:rPr>
      </w:r>
      <w:r/>
    </w:p>
    <w:p>
      <w:pPr>
        <w:pStyle w:val="1005"/>
        <w:ind w:firstLine="420"/>
        <w:jc w:val="left"/>
        <w:spacing w:line="360" w:lineRule="auto"/>
        <w:rPr>
          <w:rFonts w:ascii="宋体" w:hAnsi="宋体"/>
          <w:szCs w:val="21"/>
        </w:rPr>
        <w:outlineLvl w:val="1"/>
      </w:pPr>
      <w:r>
        <w:rPr>
          <w:rFonts w:hint="eastAsia" w:ascii="宋体" w:hAnsi="宋体"/>
          <w:szCs w:val="21"/>
        </w:rPr>
        <w:t xml:space="preserve">本公司愿就由贵公司组织实施的编号为</w:t>
      </w:r>
      <w:r>
        <w:rPr>
          <w:rFonts w:ascii="宋体" w:hAnsi="宋体"/>
          <w:szCs w:val="21"/>
          <w:u w:val="single"/>
        </w:rPr>
        <w:t xml:space="preserve">                       </w:t>
      </w:r>
      <w:r>
        <w:rPr>
          <w:rFonts w:hint="eastAsia" w:ascii="宋体" w:hAnsi="宋体"/>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供应商：（单位盖章）</w:t>
      </w: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法定代表人或委托代理人：（签字或盖章）</w:t>
      </w: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日期：     年   月  日</w:t>
      </w:r>
      <w:r>
        <w:rPr>
          <w:rFonts w:ascii="宋体" w:hAnsi="宋体"/>
          <w:szCs w:val="21"/>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 w:val="24"/>
          <w:szCs w:val="24"/>
        </w:rPr>
        <w:outlineLvl w:val="1"/>
      </w:pPr>
      <w:r>
        <w:rPr>
          <w:rFonts w:ascii="宋体" w:hAnsi="宋体"/>
          <w:sz w:val="24"/>
          <w:szCs w:val="24"/>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（2）响应单位情况表</w:t>
      </w:r>
      <w:r>
        <w:rPr>
          <w:rFonts w:ascii="宋体" w:hAnsi="宋体"/>
          <w:szCs w:val="21"/>
        </w:rPr>
      </w:r>
      <w:r/>
    </w:p>
    <w:p>
      <w:pPr>
        <w:pStyle w:val="1005"/>
        <w:jc w:val="center"/>
        <w:spacing w:line="360" w:lineRule="auto"/>
        <w:rPr>
          <w:rFonts w:ascii="宋体" w:hAnsi="宋体"/>
          <w:szCs w:val="21"/>
        </w:rPr>
        <w:outlineLvl w:val="1"/>
      </w:pPr>
      <w:r>
        <w:rPr>
          <w:rFonts w:hint="eastAsia" w:ascii="宋体" w:hAnsi="宋体"/>
          <w:szCs w:val="21"/>
        </w:rPr>
        <w:t xml:space="preserve">响应单位情况表</w:t>
      </w: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单位名称（盖章）</w:t>
      </w:r>
      <w:r>
        <w:rPr>
          <w:rFonts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法定代表人</w:t>
            </w:r>
            <w:r>
              <w:rPr>
                <w:rFonts w:ascii="宋体" w:hAnsi="宋体"/>
                <w:szCs w:val="21"/>
              </w:rPr>
            </w:r>
            <w:r/>
          </w:p>
        </w:tc>
        <w:tc>
          <w:tcPr>
            <w:tcW w:w="180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c>
          <w:tcPr>
            <w:tcW w:w="2160"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成立日期</w:t>
            </w:r>
            <w:r>
              <w:rPr>
                <w:rFonts w:ascii="宋体" w:hAnsi="宋体"/>
                <w:szCs w:val="21"/>
              </w:rPr>
            </w:r>
            <w:r/>
          </w:p>
        </w:tc>
        <w:tc>
          <w:tcPr>
            <w:gridSpan w:val="2"/>
            <w:tcW w:w="2560" w:type="dxa"/>
            <w:vAlign w:val="top"/>
            <w:textDirection w:val="lrTb"/>
            <w:noWrap/>
          </w:tcPr>
          <w:p>
            <w:pPr>
              <w:pStyle w:val="1005"/>
              <w:ind w:firstLine="420"/>
              <w:jc w:val="left"/>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企业地址</w:t>
            </w:r>
            <w:r>
              <w:rPr>
                <w:rFonts w:ascii="宋体" w:hAnsi="宋体"/>
                <w:szCs w:val="21"/>
              </w:rPr>
            </w:r>
            <w:r/>
          </w:p>
        </w:tc>
        <w:tc>
          <w:tcPr>
            <w:tcW w:w="180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c>
          <w:tcPr>
            <w:tcW w:w="2160"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注册资本</w:t>
            </w:r>
            <w:r>
              <w:rPr>
                <w:rFonts w:ascii="宋体" w:hAnsi="宋体"/>
                <w:szCs w:val="21"/>
              </w:rPr>
            </w:r>
            <w:r/>
          </w:p>
        </w:tc>
        <w:tc>
          <w:tcPr>
            <w:gridSpan w:val="2"/>
            <w:tcW w:w="2560" w:type="dxa"/>
            <w:vAlign w:val="top"/>
            <w:textDirection w:val="lrTb"/>
            <w:noWrap/>
          </w:tcPr>
          <w:p>
            <w:pPr>
              <w:pStyle w:val="1005"/>
              <w:ind w:firstLine="420"/>
              <w:spacing w:line="360" w:lineRule="auto"/>
              <w:rPr>
                <w:rFonts w:ascii="宋体" w:hAnsi="宋体"/>
                <w:szCs w:val="21"/>
              </w:rPr>
              <w:outlineLvl w:val="1"/>
            </w:pPr>
            <w:r>
              <w:rPr>
                <w:rFonts w:hint="eastAsia" w:ascii="宋体" w:hAnsi="宋体"/>
                <w:szCs w:val="21"/>
              </w:rPr>
              <w:t xml:space="preserve">万元</w:t>
            </w: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经营范围</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职工人数</w:t>
            </w:r>
            <w:r>
              <w:rPr>
                <w:rFonts w:ascii="宋体" w:hAnsi="宋体"/>
                <w:szCs w:val="21"/>
              </w:rPr>
            </w:r>
            <w:r/>
          </w:p>
        </w:tc>
        <w:tc>
          <w:tcPr>
            <w:tcW w:w="180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c>
          <w:tcPr>
            <w:gridSpan w:val="2"/>
            <w:tcW w:w="3600"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其中：有中高级以上职称的人数</w:t>
            </w:r>
            <w:r>
              <w:rPr>
                <w:rFonts w:ascii="宋体" w:hAnsi="宋体"/>
                <w:szCs w:val="21"/>
              </w:rPr>
            </w:r>
            <w:r/>
          </w:p>
        </w:tc>
        <w:tc>
          <w:tcPr>
            <w:tcW w:w="11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资产总计</w:t>
            </w:r>
            <w:r>
              <w:rPr>
                <w:rFonts w:ascii="宋体" w:hAnsi="宋体"/>
                <w:szCs w:val="21"/>
              </w:rPr>
            </w:r>
            <w:r/>
          </w:p>
        </w:tc>
        <w:tc>
          <w:tcPr>
            <w:tcW w:w="1800" w:type="dxa"/>
            <w:vAlign w:val="top"/>
            <w:textDirection w:val="lrTb"/>
            <w:noWrap/>
          </w:tcPr>
          <w:p>
            <w:pPr>
              <w:pStyle w:val="1005"/>
              <w:ind w:firstLine="420"/>
              <w:spacing w:line="360" w:lineRule="auto"/>
              <w:rPr>
                <w:rFonts w:ascii="宋体" w:hAnsi="宋体"/>
                <w:szCs w:val="21"/>
              </w:rPr>
              <w:outlineLvl w:val="1"/>
            </w:pPr>
            <w:r>
              <w:rPr>
                <w:rFonts w:hint="eastAsia" w:ascii="宋体" w:hAnsi="宋体"/>
                <w:szCs w:val="21"/>
              </w:rPr>
              <w:t xml:space="preserve">万元</w:t>
            </w:r>
            <w:r>
              <w:rPr>
                <w:rFonts w:ascii="宋体" w:hAnsi="宋体"/>
                <w:szCs w:val="21"/>
              </w:rPr>
            </w:r>
            <w:r/>
          </w:p>
        </w:tc>
        <w:tc>
          <w:tcPr>
            <w:tcW w:w="2160"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净资产</w:t>
            </w:r>
            <w:r>
              <w:rPr>
                <w:rFonts w:ascii="宋体" w:hAnsi="宋体"/>
                <w:szCs w:val="21"/>
              </w:rPr>
            </w:r>
            <w:r/>
          </w:p>
        </w:tc>
        <w:tc>
          <w:tcPr>
            <w:gridSpan w:val="2"/>
            <w:tcW w:w="2560" w:type="dxa"/>
            <w:vAlign w:val="top"/>
            <w:textDirection w:val="lrTb"/>
            <w:noWrap/>
          </w:tcPr>
          <w:p>
            <w:pPr>
              <w:pStyle w:val="1005"/>
              <w:ind w:firstLine="1522"/>
              <w:jc w:val="left"/>
              <w:spacing w:line="360" w:lineRule="auto"/>
              <w:rPr>
                <w:rFonts w:ascii="宋体" w:hAnsi="宋体"/>
                <w:szCs w:val="21"/>
              </w:rPr>
              <w:outlineLvl w:val="1"/>
            </w:pPr>
            <w:r>
              <w:rPr>
                <w:rFonts w:hint="eastAsia" w:ascii="宋体" w:hAnsi="宋体"/>
                <w:szCs w:val="21"/>
              </w:rPr>
              <w:t xml:space="preserve">万元</w:t>
            </w:r>
            <w:r>
              <w:rPr>
                <w:rFonts w:ascii="宋体" w:hAnsi="宋体"/>
                <w:szCs w:val="21"/>
              </w:rPr>
            </w:r>
            <w:r/>
          </w:p>
        </w:tc>
      </w:tr>
      <w:tr>
        <w:trPr>
          <w:cantSplit/>
        </w:trPr>
        <w:tc>
          <w:tcPr>
            <w:tcW w:w="2953" w:type="dxa"/>
            <w:vAlign w:val="center"/>
            <w:textDirection w:val="lrTb"/>
            <w:noWrap/>
          </w:tcPr>
          <w:p>
            <w:pPr>
              <w:pStyle w:val="1005"/>
              <w:spacing w:line="360" w:lineRule="auto"/>
              <w:rPr>
                <w:rFonts w:ascii="宋体" w:hAnsi="宋体"/>
                <w:szCs w:val="21"/>
              </w:rPr>
              <w:outlineLvl w:val="1"/>
            </w:pPr>
            <w:r>
              <w:rPr>
                <w:rFonts w:hint="eastAsia" w:ascii="宋体" w:hAnsi="宋体"/>
                <w:szCs w:val="21"/>
              </w:rPr>
              <w:t xml:space="preserve">股东权益</w:t>
            </w:r>
            <w:r>
              <w:rPr>
                <w:rFonts w:ascii="宋体" w:hAnsi="宋体"/>
                <w:szCs w:val="21"/>
              </w:rPr>
            </w:r>
            <w:r/>
          </w:p>
        </w:tc>
        <w:tc>
          <w:tcPr>
            <w:tcW w:w="1800" w:type="dxa"/>
            <w:vAlign w:val="center"/>
            <w:textDirection w:val="lrTb"/>
            <w:noWrap/>
          </w:tcPr>
          <w:p>
            <w:pPr>
              <w:pStyle w:val="1005"/>
              <w:ind w:firstLine="420"/>
              <w:spacing w:line="360" w:lineRule="auto"/>
              <w:rPr>
                <w:rFonts w:ascii="宋体" w:hAnsi="宋体"/>
                <w:szCs w:val="21"/>
              </w:rPr>
              <w:outlineLvl w:val="1"/>
            </w:pPr>
            <w:r>
              <w:rPr>
                <w:rFonts w:hint="eastAsia" w:ascii="宋体" w:hAnsi="宋体"/>
                <w:szCs w:val="21"/>
              </w:rPr>
              <w:t xml:space="preserve">万元</w:t>
            </w:r>
            <w:r>
              <w:rPr>
                <w:rFonts w:ascii="宋体" w:hAnsi="宋体"/>
                <w:szCs w:val="21"/>
              </w:rPr>
            </w:r>
            <w:r/>
          </w:p>
        </w:tc>
        <w:tc>
          <w:tcPr>
            <w:tcW w:w="2160" w:type="dxa"/>
            <w:vAlign w:val="center"/>
            <w:textDirection w:val="lrTb"/>
            <w:noWrap/>
          </w:tcPr>
          <w:p>
            <w:pPr>
              <w:pStyle w:val="1005"/>
              <w:spacing w:line="360" w:lineRule="auto"/>
              <w:rPr>
                <w:rFonts w:ascii="宋体" w:hAnsi="宋体"/>
                <w:szCs w:val="21"/>
              </w:rPr>
              <w:outlineLvl w:val="1"/>
            </w:pPr>
            <w:r>
              <w:rPr>
                <w:rFonts w:hint="eastAsia" w:ascii="宋体" w:hAnsi="宋体"/>
                <w:szCs w:val="21"/>
              </w:rPr>
              <w:t xml:space="preserve">销售收入</w:t>
            </w:r>
            <w:r>
              <w:rPr>
                <w:rFonts w:ascii="宋体" w:hAnsi="宋体"/>
                <w:szCs w:val="21"/>
              </w:rPr>
            </w:r>
            <w:r/>
          </w:p>
        </w:tc>
        <w:tc>
          <w:tcPr>
            <w:gridSpan w:val="2"/>
            <w:tcW w:w="2560" w:type="dxa"/>
            <w:vAlign w:val="top"/>
            <w:textDirection w:val="lrTb"/>
            <w:noWrap/>
          </w:tcPr>
          <w:p>
            <w:pPr>
              <w:pStyle w:val="1005"/>
              <w:jc w:val="left"/>
              <w:spacing w:line="360" w:lineRule="auto"/>
              <w:rPr>
                <w:rFonts w:ascii="宋体" w:hAnsi="宋体"/>
                <w:szCs w:val="21"/>
              </w:rPr>
              <w:outlineLvl w:val="1"/>
            </w:pPr>
            <w:r>
              <w:rPr>
                <w:rFonts w:hint="eastAsia" w:ascii="宋体" w:hAnsi="宋体"/>
                <w:szCs w:val="21"/>
              </w:rPr>
              <w:t xml:space="preserve"> 20</w:t>
            </w:r>
            <w:r>
              <w:rPr>
                <w:rFonts w:ascii="宋体" w:hAnsi="宋体"/>
                <w:szCs w:val="21"/>
              </w:rPr>
              <w:t xml:space="preserve">   </w:t>
            </w:r>
            <w:r>
              <w:rPr>
                <w:rFonts w:hint="eastAsia" w:ascii="宋体" w:hAnsi="宋体"/>
                <w:szCs w:val="21"/>
              </w:rPr>
              <w:t xml:space="preserve">年       万元</w:t>
            </w: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实现利润</w:t>
            </w:r>
            <w:r>
              <w:rPr>
                <w:rFonts w:ascii="宋体" w:hAnsi="宋体"/>
                <w:szCs w:val="21"/>
              </w:rPr>
            </w:r>
            <w:r/>
          </w:p>
        </w:tc>
        <w:tc>
          <w:tcPr>
            <w:gridSpan w:val="4"/>
            <w:tcW w:w="6520" w:type="dxa"/>
            <w:vAlign w:val="top"/>
            <w:textDirection w:val="lrTb"/>
            <w:noWrap/>
          </w:tcPr>
          <w:p>
            <w:pPr>
              <w:pStyle w:val="1005"/>
              <w:ind w:firstLine="420"/>
              <w:jc w:val="left"/>
              <w:spacing w:line="360" w:lineRule="auto"/>
              <w:rPr>
                <w:rFonts w:ascii="宋体" w:hAnsi="宋体"/>
                <w:szCs w:val="21"/>
              </w:rPr>
              <w:outlineLvl w:val="1"/>
            </w:pPr>
            <w:r>
              <w:rPr>
                <w:rFonts w:hint="eastAsia" w:ascii="宋体" w:hAnsi="宋体"/>
                <w:szCs w:val="21"/>
              </w:rPr>
              <w:t xml:space="preserve">20</w:t>
            </w:r>
            <w:r>
              <w:rPr>
                <w:rFonts w:ascii="宋体" w:hAnsi="宋体"/>
                <w:szCs w:val="21"/>
              </w:rPr>
              <w:t xml:space="preserve">    </w:t>
            </w:r>
            <w:r>
              <w:rPr>
                <w:rFonts w:hint="eastAsia" w:ascii="宋体" w:hAnsi="宋体"/>
                <w:szCs w:val="21"/>
              </w:rPr>
              <w:t xml:space="preserve">年    万元</w:t>
            </w:r>
            <w:r>
              <w:rPr>
                <w:rFonts w:ascii="宋体" w:hAnsi="宋体"/>
                <w:szCs w:val="21"/>
              </w:rPr>
            </w:r>
            <w:r/>
          </w:p>
        </w:tc>
      </w:tr>
      <w:tr>
        <w:trPr>
          <w:cantSplit/>
        </w:trPr>
        <w:tc>
          <w:tcPr>
            <w:tcW w:w="2953" w:type="dxa"/>
            <w:vAlign w:val="center"/>
            <w:textDirection w:val="lrTb"/>
            <w:noWrap/>
          </w:tcPr>
          <w:p>
            <w:pPr>
              <w:pStyle w:val="1005"/>
              <w:spacing w:line="360" w:lineRule="auto"/>
              <w:rPr>
                <w:rFonts w:ascii="宋体" w:hAnsi="宋体"/>
                <w:szCs w:val="21"/>
              </w:rPr>
              <w:outlineLvl w:val="1"/>
            </w:pPr>
            <w:r>
              <w:rPr>
                <w:rFonts w:hint="eastAsia" w:ascii="宋体" w:hAnsi="宋体"/>
                <w:szCs w:val="21"/>
              </w:rPr>
              <w:t xml:space="preserve">经营面积</w:t>
            </w:r>
            <w:r>
              <w:rPr>
                <w:rFonts w:ascii="宋体" w:hAnsi="宋体"/>
                <w:szCs w:val="21"/>
              </w:rPr>
            </w:r>
            <w:r/>
          </w:p>
        </w:tc>
        <w:tc>
          <w:tcPr>
            <w:tcW w:w="1800" w:type="dxa"/>
            <w:vAlign w:val="center"/>
            <w:textDirection w:val="lrTb"/>
            <w:noWrap/>
          </w:tcPr>
          <w:p>
            <w:pPr>
              <w:pStyle w:val="1005"/>
              <w:ind w:firstLine="420"/>
              <w:spacing w:line="360" w:lineRule="auto"/>
              <w:rPr>
                <w:rFonts w:ascii="宋体" w:hAnsi="宋体"/>
                <w:szCs w:val="21"/>
              </w:rPr>
              <w:outlineLvl w:val="1"/>
            </w:pPr>
            <w:r>
              <w:rPr>
                <w:rFonts w:hint="eastAsia" w:ascii="宋体" w:hAnsi="宋体"/>
                <w:szCs w:val="21"/>
              </w:rPr>
              <w:t xml:space="preserve">平方米</w:t>
            </w:r>
            <w:r>
              <w:rPr>
                <w:rFonts w:ascii="宋体" w:hAnsi="宋体"/>
                <w:szCs w:val="21"/>
              </w:rPr>
            </w:r>
            <w:r/>
          </w:p>
        </w:tc>
        <w:tc>
          <w:tcPr>
            <w:tcW w:w="2160" w:type="dxa"/>
            <w:vAlign w:val="center"/>
            <w:textDirection w:val="lrTb"/>
            <w:noWrap/>
          </w:tcPr>
          <w:p>
            <w:pPr>
              <w:pStyle w:val="1005"/>
              <w:ind w:firstLine="420"/>
              <w:jc w:val="left"/>
              <w:spacing w:line="360" w:lineRule="auto"/>
              <w:rPr>
                <w:rFonts w:ascii="宋体" w:hAnsi="宋体"/>
                <w:szCs w:val="21"/>
              </w:rPr>
              <w:outlineLvl w:val="1"/>
            </w:pPr>
            <w:r>
              <w:rPr>
                <w:rFonts w:hint="eastAsia" w:ascii="宋体" w:hAnsi="宋体"/>
                <w:szCs w:val="21"/>
              </w:rPr>
              <w:t xml:space="preserve">其中：</w:t>
            </w:r>
            <w:r>
              <w:rPr>
                <w:rFonts w:ascii="宋体" w:hAnsi="宋体"/>
                <w:szCs w:val="21"/>
              </w:rPr>
            </w:r>
            <w:r/>
          </w:p>
        </w:tc>
        <w:tc>
          <w:tcPr>
            <w:gridSpan w:val="2"/>
            <w:tcW w:w="2560"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自有面积     平方米</w:t>
            </w:r>
            <w:r>
              <w:rPr>
                <w:rFonts w:ascii="宋体" w:hAnsi="宋体"/>
                <w:szCs w:val="21"/>
              </w:rPr>
            </w:r>
            <w:r/>
          </w:p>
          <w:p>
            <w:pPr>
              <w:pStyle w:val="1005"/>
              <w:spacing w:line="360" w:lineRule="auto"/>
              <w:rPr>
                <w:rFonts w:ascii="宋体" w:hAnsi="宋体"/>
                <w:szCs w:val="21"/>
              </w:rPr>
              <w:outlineLvl w:val="1"/>
            </w:pPr>
            <w:r>
              <w:rPr>
                <w:rFonts w:hint="eastAsia" w:ascii="宋体" w:hAnsi="宋体"/>
                <w:szCs w:val="21"/>
              </w:rPr>
              <w:t xml:space="preserve">承租面积     平方米</w:t>
            </w:r>
            <w:r>
              <w:rPr>
                <w:rFonts w:ascii="宋体" w:hAnsi="宋体"/>
                <w:szCs w:val="21"/>
              </w:rPr>
            </w:r>
            <w:r/>
          </w:p>
        </w:tc>
      </w:tr>
      <w:tr>
        <w:trPr>
          <w:cantSplit/>
          <w:trHeight w:val="389"/>
        </w:trPr>
        <w:tc>
          <w:tcPr>
            <w:tcW w:w="2953" w:type="dxa"/>
            <w:vAlign w:val="center"/>
            <w:textDirection w:val="lrTb"/>
            <w:noWrap/>
          </w:tcPr>
          <w:p>
            <w:pPr>
              <w:pStyle w:val="1005"/>
              <w:spacing w:line="360" w:lineRule="auto"/>
              <w:rPr>
                <w:rFonts w:ascii="宋体" w:hAnsi="宋体"/>
                <w:szCs w:val="21"/>
              </w:rPr>
              <w:outlineLvl w:val="1"/>
            </w:pPr>
            <w:r>
              <w:rPr>
                <w:rFonts w:hint="eastAsia" w:ascii="宋体" w:hAnsi="宋体"/>
                <w:szCs w:val="21"/>
              </w:rPr>
              <w:t xml:space="preserve">单位简历及内设机构情况</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Height w:val="255"/>
        </w:trPr>
        <w:tc>
          <w:tcPr>
            <w:tcW w:w="2953" w:type="dxa"/>
            <w:vAlign w:val="center"/>
            <w:textDirection w:val="lrTb"/>
            <w:noWrap/>
          </w:tcPr>
          <w:p>
            <w:pPr>
              <w:pStyle w:val="1005"/>
              <w:spacing w:line="360" w:lineRule="auto"/>
              <w:rPr>
                <w:rFonts w:ascii="宋体" w:hAnsi="宋体"/>
                <w:szCs w:val="21"/>
              </w:rPr>
              <w:outlineLvl w:val="1"/>
            </w:pPr>
            <w:r>
              <w:rPr>
                <w:rFonts w:hint="eastAsia" w:ascii="宋体" w:hAnsi="宋体"/>
                <w:szCs w:val="21"/>
              </w:rPr>
              <w:t xml:space="preserve">单位优势及特长</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近三年来完成或正在履行的重大合同情况</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最近2年内在经营过程中受到何种奖励或处分</w:t>
            </w:r>
            <w:r>
              <w:rPr>
                <w:rFonts w:ascii="宋体" w:hAnsi="宋体"/>
                <w:szCs w:val="21"/>
              </w:rPr>
            </w:r>
            <w:r/>
          </w:p>
        </w:tc>
        <w:tc>
          <w:tcPr>
            <w:gridSpan w:val="4"/>
            <w:tcW w:w="6520" w:type="dxa"/>
            <w:vAlign w:val="top"/>
            <w:textDirection w:val="lrTb"/>
            <w:noWrap/>
          </w:tcPr>
          <w:p>
            <w:pPr>
              <w:pStyle w:val="1005"/>
              <w:ind w:firstLine="420"/>
              <w:jc w:val="left"/>
              <w:spacing w:line="360" w:lineRule="auto"/>
              <w:rPr>
                <w:rFonts w:ascii="宋体" w:hAnsi="宋体"/>
                <w:szCs w:val="21"/>
              </w:rPr>
              <w:outlineLvl w:val="1"/>
            </w:pPr>
            <w:r>
              <w:rPr>
                <w:rFonts w:hint="eastAsia" w:ascii="宋体" w:hAnsi="宋体"/>
                <w:szCs w:val="21"/>
              </w:rPr>
              <w:t xml:space="preserve">（包括财政、工商、税务、物价、技监部门稽查情况和结果）</w:t>
            </w: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最近3年内有无因售假、售劣或是其他原因被消费者投诉或起诉的情况及说明</w:t>
            </w:r>
            <w:r>
              <w:rPr>
                <w:rFonts w:ascii="宋体" w:hAnsi="宋体"/>
                <w:szCs w:val="21"/>
              </w:rPr>
            </w:r>
            <w:r/>
          </w:p>
        </w:tc>
        <w:tc>
          <w:tcPr>
            <w:gridSpan w:val="4"/>
            <w:tcW w:w="6520" w:type="dxa"/>
            <w:vAlign w:val="top"/>
            <w:textDirection w:val="lrTb"/>
            <w:noWrap/>
          </w:tcPr>
          <w:p>
            <w:pPr>
              <w:pStyle w:val="1005"/>
              <w:ind w:firstLine="420"/>
              <w:jc w:val="left"/>
              <w:spacing w:line="360" w:lineRule="auto"/>
              <w:rPr>
                <w:rFonts w:ascii="宋体" w:hAnsi="宋体"/>
                <w:szCs w:val="21"/>
              </w:rPr>
              <w:outlineLvl w:val="1"/>
            </w:pPr>
            <w:r>
              <w:rPr>
                <w:rFonts w:hint="eastAsia" w:ascii="宋体" w:hAnsi="宋体"/>
                <w:szCs w:val="21"/>
              </w:rPr>
              <w:t xml:space="preserve">（包括解决方式和结果）</w:t>
            </w: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最近3年内主要负责人有无经济犯罪被司法机关追究的情意及说明</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获得技术认证的工程师及简介</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r>
        <w:trPr>
          <w:cantSplit/>
        </w:trPr>
        <w:tc>
          <w:tcPr>
            <w:tcW w:w="2953" w:type="dxa"/>
            <w:vAlign w:val="top"/>
            <w:textDirection w:val="lrTb"/>
            <w:noWrap/>
          </w:tcPr>
          <w:p>
            <w:pPr>
              <w:pStyle w:val="1005"/>
              <w:spacing w:line="360" w:lineRule="auto"/>
              <w:rPr>
                <w:rFonts w:ascii="宋体" w:hAnsi="宋体"/>
                <w:szCs w:val="21"/>
              </w:rPr>
              <w:outlineLvl w:val="1"/>
            </w:pPr>
            <w:r>
              <w:rPr>
                <w:rFonts w:hint="eastAsia" w:ascii="宋体" w:hAnsi="宋体"/>
                <w:szCs w:val="21"/>
              </w:rPr>
              <w:t xml:space="preserve">其他需要说明的情况</w:t>
            </w:r>
            <w:r>
              <w:rPr>
                <w:rFonts w:ascii="宋体" w:hAnsi="宋体"/>
                <w:szCs w:val="21"/>
              </w:rPr>
            </w:r>
            <w:r/>
          </w:p>
        </w:tc>
        <w:tc>
          <w:tcPr>
            <w:gridSpan w:val="4"/>
            <w:tcW w:w="6520" w:type="dxa"/>
            <w:vAlign w:val="top"/>
            <w:textDirection w:val="lrTb"/>
            <w:noWrap/>
          </w:tcPr>
          <w:p>
            <w:pPr>
              <w:pStyle w:val="1005"/>
              <w:ind w:firstLine="420"/>
              <w:spacing w:line="360" w:lineRule="auto"/>
              <w:rPr>
                <w:rFonts w:ascii="宋体" w:hAnsi="宋体"/>
                <w:szCs w:val="21"/>
              </w:rPr>
              <w:outlineLvl w:val="1"/>
            </w:pPr>
            <w:r>
              <w:rPr>
                <w:rFonts w:ascii="宋体" w:hAnsi="宋体"/>
                <w:szCs w:val="21"/>
              </w:rPr>
            </w:r>
            <w:r/>
          </w:p>
        </w:tc>
      </w:tr>
    </w:tbl>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hint="eastAsia" w:ascii="宋体" w:hAnsi="宋体"/>
          <w:szCs w:val="21"/>
        </w:rPr>
        <w:t xml:space="preserve">（3）响应单位与其他单位存在控股、管理关系情况表</w:t>
      </w:r>
      <w:r>
        <w:rPr>
          <w:rFonts w:ascii="宋体" w:hAnsi="宋体"/>
          <w:szCs w:val="21"/>
        </w:rPr>
      </w:r>
      <w:r/>
    </w:p>
    <w:p>
      <w:pPr>
        <w:pStyle w:val="1005"/>
        <w:jc w:val="center"/>
        <w:spacing w:line="360" w:lineRule="auto"/>
        <w:rPr>
          <w:rFonts w:ascii="宋体" w:hAnsi="宋体"/>
          <w:szCs w:val="21"/>
        </w:rPr>
        <w:outlineLvl w:val="1"/>
      </w:pPr>
      <w:r>
        <w:rPr>
          <w:rFonts w:hint="eastAsia" w:ascii="宋体" w:hAnsi="宋体"/>
          <w:szCs w:val="21"/>
        </w:rPr>
        <w:t xml:space="preserve">响应单位与其他单位存在控股、管理关系情况表</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1005"/>
              <w:jc w:val="center"/>
              <w:spacing w:line="360" w:lineRule="auto"/>
              <w:rPr>
                <w:rFonts w:ascii="宋体" w:hAnsi="宋体"/>
                <w:szCs w:val="21"/>
              </w:rPr>
              <w:outlineLvl w:val="1"/>
            </w:pPr>
            <w:r>
              <w:rPr>
                <w:rFonts w:hint="eastAsia" w:ascii="宋体" w:hAnsi="宋体"/>
                <w:szCs w:val="21"/>
              </w:rPr>
              <w:t xml:space="preserve">与响应单位存在控股、管理关系的单位名称</w:t>
            </w:r>
            <w:r>
              <w:rPr>
                <w:rFonts w:ascii="宋体" w:hAnsi="宋体"/>
                <w:szCs w:val="21"/>
              </w:rPr>
            </w:r>
            <w:r/>
          </w:p>
        </w:tc>
        <w:tc>
          <w:tcPr>
            <w:tcW w:w="4677" w:type="dxa"/>
            <w:vAlign w:val="center"/>
            <w:textDirection w:val="lrTb"/>
            <w:noWrap/>
          </w:tcPr>
          <w:p>
            <w:pPr>
              <w:pStyle w:val="1005"/>
              <w:jc w:val="center"/>
              <w:spacing w:line="360" w:lineRule="auto"/>
              <w:rPr>
                <w:rFonts w:ascii="宋体" w:hAnsi="宋体"/>
                <w:szCs w:val="21"/>
              </w:rPr>
              <w:outlineLvl w:val="1"/>
            </w:pPr>
            <w:r>
              <w:rPr>
                <w:rFonts w:hint="eastAsia" w:ascii="宋体" w:hAnsi="宋体"/>
                <w:szCs w:val="21"/>
              </w:rPr>
              <w:t xml:space="preserve">控股、管理关系情况说明</w:t>
            </w:r>
            <w:r>
              <w:rPr>
                <w:rFonts w:ascii="宋体" w:hAnsi="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r>
        <w:trPr>
          <w:trHeight w:val="680"/>
        </w:trPr>
        <w:tc>
          <w:tcPr>
            <w:tcW w:w="4962" w:type="dxa"/>
            <w:vAlign w:val="center"/>
            <w:textDirection w:val="lrTb"/>
            <w:noWrap/>
          </w:tcPr>
          <w:p>
            <w:pPr>
              <w:pStyle w:val="1005"/>
              <w:jc w:val="center"/>
              <w:rPr>
                <w:rFonts w:ascii="宋体" w:hAnsi="宋体" w:cs="宋体"/>
                <w:szCs w:val="21"/>
              </w:rPr>
            </w:pPr>
            <w:r>
              <w:rPr>
                <w:rFonts w:ascii="宋体" w:hAnsi="宋体" w:cs="宋体"/>
                <w:szCs w:val="21"/>
              </w:rPr>
            </w:r>
            <w:r/>
          </w:p>
        </w:tc>
        <w:tc>
          <w:tcPr>
            <w:tcW w:w="4677" w:type="dxa"/>
            <w:vAlign w:val="center"/>
            <w:textDirection w:val="lrTb"/>
            <w:noWrap/>
          </w:tcPr>
          <w:p>
            <w:pPr>
              <w:pStyle w:val="1005"/>
              <w:jc w:val="center"/>
              <w:rPr>
                <w:rFonts w:ascii="宋体" w:hAnsi="宋体" w:cs="宋体"/>
                <w:szCs w:val="21"/>
              </w:rPr>
            </w:pPr>
            <w:r>
              <w:rPr>
                <w:rFonts w:ascii="宋体" w:hAnsi="宋体" w:cs="宋体"/>
                <w:szCs w:val="21"/>
              </w:rPr>
            </w:r>
            <w:r/>
          </w:p>
        </w:tc>
      </w:tr>
    </w:tbl>
    <w:p>
      <w:pPr>
        <w:pStyle w:val="1005"/>
        <w:jc w:val="center"/>
        <w:rPr>
          <w:rFonts w:ascii="宋体" w:hAnsi="宋体" w:cs="宋体"/>
          <w:szCs w:val="21"/>
        </w:rPr>
      </w:pPr>
      <w:r>
        <w:rPr>
          <w:rFonts w:ascii="宋体" w:hAnsi="宋体" w:cs="宋体"/>
          <w:szCs w:val="21"/>
        </w:rPr>
      </w:r>
      <w:r/>
    </w:p>
    <w:p>
      <w:pPr>
        <w:pStyle w:val="1005"/>
        <w:rPr>
          <w:rFonts w:ascii="宋体" w:hAnsi="宋体" w:cs="宋体"/>
          <w:szCs w:val="21"/>
        </w:rPr>
      </w:pPr>
      <w:r>
        <w:rPr>
          <w:rFonts w:hint="eastAsia" w:ascii="宋体" w:hAnsi="宋体" w:cs="宋体"/>
          <w:szCs w:val="21"/>
        </w:rPr>
        <w:t xml:space="preserve">注：磋商供应商须如实填写所有与之有控股、管理关系的情况。</w:t>
      </w:r>
      <w:r>
        <w:rPr>
          <w:rFonts w:ascii="宋体" w:hAnsi="宋体" w:cs="宋体"/>
          <w:szCs w:val="21"/>
        </w:rPr>
      </w:r>
      <w:r/>
    </w:p>
    <w:p>
      <w:pPr>
        <w:pStyle w:val="1005"/>
        <w:rPr>
          <w:rFonts w:ascii="宋体" w:hAnsi="宋体" w:cs="宋体"/>
          <w:b/>
          <w:szCs w:val="21"/>
        </w:rPr>
      </w:pPr>
      <w:r>
        <w:rPr>
          <w:rFonts w:ascii="宋体" w:hAnsi="宋体" w:cs="宋体"/>
          <w:b/>
          <w:szCs w:val="21"/>
        </w:rPr>
      </w:r>
      <w:r/>
    </w:p>
    <w:p>
      <w:pPr>
        <w:pStyle w:val="1005"/>
        <w:rPr>
          <w:rFonts w:ascii="宋体" w:hAnsi="宋体" w:cs="宋体"/>
          <w:b/>
          <w:szCs w:val="21"/>
        </w:rPr>
      </w:pPr>
      <w:r>
        <w:rPr>
          <w:rFonts w:ascii="宋体" w:hAnsi="宋体" w:cs="宋体"/>
          <w:b/>
          <w:szCs w:val="21"/>
        </w:rPr>
      </w:r>
      <w:r/>
    </w:p>
    <w:p>
      <w:pPr>
        <w:pStyle w:val="1005"/>
        <w:rPr>
          <w:rFonts w:ascii="宋体" w:hAnsi="宋体" w:cs="宋体"/>
          <w:b/>
          <w:szCs w:val="21"/>
        </w:rPr>
      </w:pPr>
      <w:r>
        <w:rPr>
          <w:rFonts w:ascii="宋体" w:hAnsi="宋体" w:cs="宋体"/>
          <w:b/>
          <w:szCs w:val="21"/>
        </w:rPr>
      </w:r>
      <w:r/>
    </w:p>
    <w:p>
      <w:pPr>
        <w:pStyle w:val="1005"/>
        <w:rPr>
          <w:rFonts w:ascii="宋体" w:hAnsi="宋体" w:cs="宋体"/>
          <w:b/>
          <w:szCs w:val="21"/>
        </w:rPr>
      </w:pPr>
      <w:r>
        <w:rPr>
          <w:rFonts w:ascii="宋体" w:hAnsi="宋体" w:cs="宋体"/>
          <w:b/>
          <w:szCs w:val="21"/>
        </w:rPr>
      </w:r>
      <w:r/>
    </w:p>
    <w:p>
      <w:pPr>
        <w:pStyle w:val="1005"/>
        <w:spacing w:line="360" w:lineRule="auto"/>
        <w:rPr>
          <w:rFonts w:ascii="宋体" w:hAnsi="宋体" w:cs="宋体"/>
          <w:szCs w:val="21"/>
        </w:rPr>
      </w:pPr>
      <w:r>
        <w:rPr>
          <w:rFonts w:hint="eastAsia" w:ascii="宋体" w:hAnsi="宋体" w:cs="宋体"/>
          <w:szCs w:val="21"/>
        </w:rPr>
        <w:t xml:space="preserve">磋商供应商：（盖章）</w:t>
      </w:r>
      <w:r>
        <w:rPr>
          <w:rFonts w:ascii="宋体" w:hAnsi="宋体" w:cs="宋体"/>
          <w:szCs w:val="21"/>
        </w:rPr>
      </w:r>
      <w:r/>
    </w:p>
    <w:p>
      <w:pPr>
        <w:pStyle w:val="1005"/>
        <w:spacing w:line="360" w:lineRule="auto"/>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1005"/>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szCs w:val="21"/>
        </w:rPr>
        <w:outlineLvl w:val="1"/>
      </w:pPr>
      <w:r>
        <w:rPr>
          <w:rFonts w:ascii="宋体" w:hAnsi="宋体"/>
          <w:szCs w:val="21"/>
        </w:rPr>
      </w:r>
      <w:r/>
    </w:p>
    <w:p>
      <w:pPr>
        <w:pStyle w:val="1005"/>
        <w:spacing w:line="360" w:lineRule="auto"/>
        <w:tabs>
          <w:tab w:val="left" w:pos="3420" w:leader="none"/>
        </w:tabs>
        <w:rPr>
          <w:rFonts w:ascii="宋体" w:hAnsi="宋体" w:cs="宋体"/>
          <w:bCs/>
          <w:szCs w:val="21"/>
        </w:rPr>
      </w:pPr>
      <w:r>
        <w:rPr>
          <w:rFonts w:hint="eastAsia" w:ascii="宋体" w:hAnsi="宋体" w:cs="宋体"/>
          <w:bCs/>
          <w:szCs w:val="21"/>
        </w:rPr>
        <w:t xml:space="preserve">（4）中小企业声明函</w:t>
      </w:r>
      <w:r>
        <w:rPr>
          <w:rFonts w:ascii="宋体" w:hAnsi="宋体" w:cs="宋体"/>
          <w:bCs/>
          <w:szCs w:val="21"/>
        </w:rPr>
      </w:r>
      <w:r/>
    </w:p>
    <w:p>
      <w:pPr>
        <w:pStyle w:val="1005"/>
        <w:jc w:val="center"/>
        <w:spacing w:line="360" w:lineRule="auto"/>
        <w:rPr>
          <w:rFonts w:ascii="宋体" w:hAnsi="宋体" w:cs="宋体"/>
          <w:szCs w:val="21"/>
        </w:rPr>
      </w:pPr>
      <w:r>
        <w:rPr>
          <w:rFonts w:hint="eastAsia" w:hAnsi="宋体" w:cs="宋体"/>
          <w:b/>
          <w:sz w:val="24"/>
          <w:szCs w:val="24"/>
        </w:rPr>
        <w:t xml:space="preserve">中小企业声明函（工程、服务）</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号）的规定，本公司参加（单位名称）的（项目名称）采购活动，工程的施工单位全部为符合政策要求的中小企业（或者：服务全部由符合政策要求的中小企业承接）。相关企业的具体情况如下：</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1.2025年度元和派出所“固边”工程泛在智能感知网建设，属于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2.2025年度元和派出所“固边”工程泛在智能感知网建设，属于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1005"/>
        <w:ind w:firstLine="420"/>
        <w:jc w:val="right"/>
        <w:spacing w:line="360" w:lineRule="auto"/>
        <w:rPr>
          <w:rFonts w:ascii="宋体" w:hAnsi="宋体" w:cs="宋体"/>
          <w:szCs w:val="21"/>
        </w:rPr>
      </w:pPr>
      <w:r>
        <w:rPr>
          <w:rFonts w:ascii="宋体" w:hAnsi="宋体" w:cs="宋体"/>
          <w:szCs w:val="21"/>
        </w:rPr>
      </w:r>
      <w:r/>
    </w:p>
    <w:p>
      <w:pPr>
        <w:pStyle w:val="1005"/>
        <w:ind w:firstLine="420"/>
        <w:jc w:val="center"/>
        <w:spacing w:line="360" w:lineRule="auto"/>
        <w:rPr>
          <w:rFonts w:ascii="宋体" w:hAnsi="宋体" w:cs="宋体"/>
          <w:szCs w:val="21"/>
        </w:rPr>
      </w:pPr>
      <w:r>
        <w:rPr>
          <w:rFonts w:hint="eastAsia" w:ascii="宋体" w:hAnsi="宋体" w:cs="宋体"/>
          <w:szCs w:val="21"/>
        </w:rPr>
        <w:t xml:space="preserve">    企业名称（盖章）：</w:t>
      </w:r>
      <w:r>
        <w:rPr>
          <w:rFonts w:ascii="宋体" w:hAnsi="宋体" w:cs="宋体"/>
          <w:szCs w:val="21"/>
        </w:rPr>
      </w:r>
      <w:r/>
    </w:p>
    <w:p>
      <w:pPr>
        <w:pStyle w:val="1005"/>
        <w:ind w:firstLine="4305"/>
        <w:spacing w:line="360" w:lineRule="auto"/>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1005"/>
        <w:spacing w:line="360" w:lineRule="auto"/>
        <w:rPr>
          <w:rFonts w:ascii="宋体" w:hAnsi="宋体"/>
          <w:szCs w:val="21"/>
        </w:rPr>
      </w:pPr>
      <w:r>
        <w:rPr>
          <w:rFonts w:hint="eastAsia" w:ascii="宋体" w:hAnsi="宋体"/>
          <w:szCs w:val="21"/>
        </w:rPr>
        <w:t xml:space="preserve">注：</w:t>
      </w:r>
      <w:r>
        <w:rPr>
          <w:rFonts w:hint="eastAsia" w:ascii="宋体" w:hAnsi="宋体" w:cs="宋体"/>
          <w:b/>
          <w:szCs w:val="21"/>
        </w:rPr>
        <w:t xml:space="preserve">从业人员、营业收入、资产总额填报上一年度数据，无上一年度数据的新成立企业可不填报。</w:t>
      </w:r>
      <w:r>
        <w:rPr>
          <w:rFonts w:ascii="宋体" w:hAnsi="宋体"/>
          <w:szCs w:val="21"/>
        </w:rPr>
      </w:r>
      <w:r/>
    </w:p>
    <w:p>
      <w:pPr>
        <w:pStyle w:val="1005"/>
        <w:spacing w:line="360" w:lineRule="auto"/>
        <w:rPr>
          <w:rFonts w:ascii="宋体" w:hAnsi="宋体" w:cs="宋体"/>
          <w:szCs w:val="21"/>
        </w:rPr>
      </w:pPr>
      <w:r>
        <w:rPr>
          <w:rFonts w:ascii="宋体" w:hAnsi="宋体" w:cs="宋体"/>
          <w:szCs w:val="21"/>
        </w:rPr>
      </w:r>
      <w:r/>
    </w:p>
    <w:p>
      <w:pPr>
        <w:pStyle w:val="1005"/>
        <w:spacing w:line="360" w:lineRule="auto"/>
        <w:rPr>
          <w:rFonts w:ascii="宋体" w:hAnsi="宋体" w:cs="宋体"/>
          <w:szCs w:val="21"/>
        </w:rPr>
      </w:pPr>
      <w:r>
        <w:rPr>
          <w:rFonts w:ascii="宋体" w:hAnsi="宋体" w:cs="宋体"/>
          <w:szCs w:val="21"/>
        </w:rPr>
      </w:r>
      <w:r/>
    </w:p>
    <w:p>
      <w:pPr>
        <w:pStyle w:val="1005"/>
        <w:rPr>
          <w:rFonts w:ascii="宋体" w:hAnsi="宋体" w:cs="宋体"/>
          <w:szCs w:val="21"/>
        </w:rPr>
      </w:pPr>
      <w:r>
        <w:rPr>
          <w:rFonts w:ascii="宋体" w:hAnsi="宋体" w:cs="宋体"/>
          <w:szCs w:val="21"/>
        </w:rPr>
      </w:r>
      <w:r/>
    </w:p>
    <w:p>
      <w:pPr>
        <w:pStyle w:val="1005"/>
        <w:ind w:firstLine="200"/>
        <w:widowControl/>
        <w:rPr>
          <w:rFonts w:ascii="宋体" w:hAnsi="宋体" w:cs="宋体"/>
          <w:szCs w:val="21"/>
        </w:rPr>
      </w:pPr>
      <w:r>
        <w:rPr>
          <w:rFonts w:ascii="宋体" w:hAnsi="宋体" w:cs="宋体"/>
          <w:szCs w:val="21"/>
        </w:rPr>
      </w:r>
      <w:r/>
    </w:p>
    <w:p>
      <w:pPr>
        <w:pStyle w:val="1005"/>
        <w:rPr>
          <w:rFonts w:ascii="宋体" w:hAnsi="宋体" w:cs="宋体"/>
          <w:szCs w:val="21"/>
        </w:rPr>
      </w:pPr>
      <w:r>
        <w:rPr>
          <w:rFonts w:ascii="宋体" w:hAnsi="宋体" w:cs="宋体"/>
          <w:szCs w:val="21"/>
        </w:rPr>
      </w:r>
      <w:r/>
    </w:p>
    <w:p>
      <w:pPr>
        <w:pStyle w:val="1005"/>
        <w:ind w:firstLine="200"/>
        <w:widowControl/>
        <w:rPr>
          <w:rFonts w:ascii="宋体" w:hAnsi="宋体" w:cs="宋体"/>
          <w:szCs w:val="21"/>
        </w:rPr>
      </w:pPr>
      <w:r>
        <w:rPr>
          <w:rFonts w:ascii="宋体" w:hAnsi="宋体" w:cs="宋体"/>
          <w:szCs w:val="21"/>
        </w:rPr>
      </w:r>
      <w:r/>
    </w:p>
    <w:p>
      <w:pPr>
        <w:pStyle w:val="1005"/>
        <w:rPr>
          <w:rFonts w:ascii="宋体" w:hAnsi="宋体" w:cs="宋体"/>
          <w:szCs w:val="21"/>
        </w:rPr>
      </w:pPr>
      <w:r>
        <w:rPr>
          <w:rFonts w:ascii="宋体" w:hAnsi="宋体" w:cs="宋体"/>
          <w:szCs w:val="21"/>
        </w:rPr>
      </w:r>
      <w:r/>
    </w:p>
    <w:p>
      <w:pPr>
        <w:pStyle w:val="1005"/>
        <w:spacing w:line="400" w:lineRule="exact"/>
        <w:rPr>
          <w:rFonts w:ascii="宋体" w:hAnsi="宋体" w:cs="宋体"/>
          <w:sz w:val="28"/>
          <w:szCs w:val="21"/>
        </w:rPr>
      </w:pPr>
      <w:r>
        <w:rPr>
          <w:rFonts w:ascii="宋体" w:hAnsi="宋体" w:cs="宋体"/>
          <w:sz w:val="28"/>
          <w:szCs w:val="21"/>
        </w:rPr>
      </w:r>
      <w:r/>
    </w:p>
    <w:p>
      <w:pPr>
        <w:pStyle w:val="1005"/>
        <w:spacing w:line="400" w:lineRule="exact"/>
        <w:rPr>
          <w:rFonts w:ascii="宋体" w:hAnsi="宋体" w:cs="宋体"/>
          <w:sz w:val="28"/>
          <w:szCs w:val="21"/>
        </w:rPr>
      </w:pPr>
      <w:r>
        <w:rPr>
          <w:rFonts w:ascii="宋体" w:hAnsi="宋体" w:cs="宋体"/>
          <w:sz w:val="28"/>
          <w:szCs w:val="21"/>
        </w:rPr>
      </w:r>
      <w:r/>
    </w:p>
    <w:p>
      <w:pPr>
        <w:pStyle w:val="1005"/>
        <w:spacing w:line="400" w:lineRule="exact"/>
        <w:rPr>
          <w:rFonts w:ascii="宋体" w:hAnsi="宋体" w:cs="宋体"/>
          <w:sz w:val="28"/>
          <w:szCs w:val="21"/>
        </w:rPr>
      </w:pPr>
      <w:r>
        <w:rPr>
          <w:rFonts w:ascii="宋体" w:hAnsi="宋体" w:cs="宋体"/>
          <w:sz w:val="28"/>
          <w:szCs w:val="21"/>
        </w:rPr>
      </w:r>
      <w:r/>
    </w:p>
    <w:p>
      <w:pPr>
        <w:pStyle w:val="1005"/>
        <w:widowControl/>
        <w:rPr>
          <w:rFonts w:ascii="宋体" w:hAnsi="宋体" w:cs="宋体"/>
          <w:szCs w:val="21"/>
        </w:rPr>
      </w:pPr>
      <w:r>
        <w:rPr>
          <w:rFonts w:ascii="宋体" w:hAnsi="宋体" w:cs="宋体"/>
          <w:szCs w:val="21"/>
        </w:rPr>
      </w:r>
      <w:r/>
    </w:p>
    <w:p>
      <w:pPr>
        <w:pStyle w:val="1005"/>
        <w:jc w:val="left"/>
        <w:spacing w:line="360" w:lineRule="auto"/>
        <w:widowControl/>
        <w:rPr>
          <w:rFonts w:ascii="宋体" w:hAnsi="宋体" w:cs="宋体"/>
          <w:bCs/>
          <w:szCs w:val="21"/>
        </w:rPr>
      </w:pPr>
      <w:r>
        <w:rPr>
          <w:rFonts w:ascii="宋体" w:hAnsi="宋体" w:cs="宋体"/>
          <w:bCs/>
          <w:szCs w:val="21"/>
        </w:rPr>
      </w:r>
      <w:r/>
    </w:p>
    <w:p>
      <w:pPr>
        <w:pStyle w:val="1005"/>
        <w:jc w:val="left"/>
        <w:spacing w:line="360" w:lineRule="auto"/>
        <w:widowControl/>
        <w:rPr>
          <w:rFonts w:ascii="宋体" w:hAnsi="宋体" w:cs="宋体"/>
          <w:bCs/>
          <w:szCs w:val="21"/>
        </w:rPr>
      </w:pPr>
      <w:r>
        <w:rPr>
          <w:rFonts w:ascii="宋体" w:hAnsi="宋体" w:cs="宋体"/>
          <w:bCs/>
          <w:szCs w:val="21"/>
        </w:rPr>
      </w:r>
      <w:r/>
    </w:p>
    <w:p>
      <w:pPr>
        <w:pStyle w:val="1005"/>
        <w:jc w:val="left"/>
        <w:spacing w:line="360" w:lineRule="auto"/>
        <w:widowControl/>
        <w:rPr>
          <w:rFonts w:ascii="宋体" w:hAnsi="宋体" w:cs="宋体"/>
          <w:bCs/>
          <w:szCs w:val="21"/>
        </w:rPr>
      </w:pPr>
      <w:r>
        <w:rPr>
          <w:rFonts w:ascii="宋体" w:hAnsi="宋体" w:cs="宋体"/>
          <w:bCs/>
          <w:szCs w:val="21"/>
        </w:rPr>
      </w:r>
      <w:r/>
    </w:p>
    <w:p>
      <w:pPr>
        <w:pStyle w:val="1005"/>
        <w:jc w:val="left"/>
        <w:spacing w:line="360" w:lineRule="auto"/>
        <w:widowControl/>
        <w:rPr>
          <w:rFonts w:ascii="宋体" w:hAnsi="宋体" w:cs="宋体"/>
          <w:bCs/>
          <w:szCs w:val="21"/>
        </w:rPr>
      </w:pPr>
      <w:r>
        <w:rPr>
          <w:rFonts w:ascii="宋体" w:hAnsi="宋体" w:cs="宋体"/>
          <w:bCs/>
          <w:szCs w:val="21"/>
        </w:rPr>
        <w:br w:type="page" w:clear="all"/>
      </w:r>
      <w:r>
        <w:rPr>
          <w:rFonts w:hint="eastAsia" w:ascii="宋体" w:hAnsi="宋体" w:cs="宋体"/>
          <w:bCs/>
          <w:szCs w:val="21"/>
        </w:rPr>
        <w:t xml:space="preserve">（5）残疾人福利性单位声明函</w:t>
      </w:r>
      <w:r>
        <w:rPr>
          <w:rFonts w:ascii="宋体" w:hAnsi="宋体" w:cs="宋体"/>
          <w:bCs/>
          <w:szCs w:val="21"/>
        </w:rPr>
      </w:r>
      <w:r/>
    </w:p>
    <w:p>
      <w:pPr>
        <w:pStyle w:val="1005"/>
        <w:jc w:val="center"/>
        <w:spacing w:line="360" w:lineRule="auto"/>
        <w:widowControl/>
        <w:rPr>
          <w:rFonts w:ascii="宋体" w:hAnsi="宋体" w:cs="宋体"/>
          <w:b/>
          <w:bCs/>
          <w:szCs w:val="21"/>
        </w:rPr>
      </w:pPr>
      <w:r>
        <w:rPr>
          <w:rFonts w:hint="eastAsia" w:ascii="宋体" w:hAnsi="宋体" w:cs="宋体"/>
          <w:b/>
          <w:bCs/>
          <w:szCs w:val="21"/>
        </w:rPr>
        <w:t xml:space="preserve">残疾人福利性单位声明函</w:t>
      </w:r>
      <w:r>
        <w:rPr>
          <w:rFonts w:ascii="宋体" w:hAnsi="宋体" w:cs="宋体"/>
          <w:b/>
          <w:bCs/>
          <w:szCs w:val="21"/>
        </w:rPr>
      </w:r>
      <w:r/>
    </w:p>
    <w:p>
      <w:pPr>
        <w:pStyle w:val="1005"/>
        <w:ind w:firstLine="420"/>
        <w:jc w:val="left"/>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005"/>
        <w:ind w:firstLine="420"/>
        <w:jc w:val="left"/>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1005"/>
        <w:jc w:val="left"/>
        <w:spacing w:line="360" w:lineRule="auto"/>
        <w:widowControl/>
        <w:rPr>
          <w:rFonts w:ascii="宋体" w:hAnsi="宋体" w:cs="宋体"/>
          <w:szCs w:val="21"/>
        </w:rPr>
      </w:pPr>
      <w:r>
        <w:rPr>
          <w:rFonts w:ascii="宋体" w:hAnsi="宋体" w:cs="宋体"/>
          <w:szCs w:val="21"/>
        </w:rPr>
      </w:r>
      <w:r/>
    </w:p>
    <w:p>
      <w:pPr>
        <w:pStyle w:val="1005"/>
        <w:jc w:val="left"/>
        <w:spacing w:line="360" w:lineRule="auto"/>
        <w:widowControl/>
        <w:rPr>
          <w:rFonts w:ascii="宋体" w:hAnsi="宋体" w:cs="宋体"/>
          <w:szCs w:val="21"/>
        </w:rPr>
      </w:pPr>
      <w:r>
        <w:rPr>
          <w:rFonts w:ascii="宋体" w:hAnsi="宋体" w:cs="宋体"/>
          <w:szCs w:val="21"/>
        </w:rPr>
      </w:r>
      <w:r/>
    </w:p>
    <w:p>
      <w:pPr>
        <w:pStyle w:val="1005"/>
        <w:jc w:val="left"/>
        <w:spacing w:line="360" w:lineRule="auto"/>
        <w:widowControl/>
        <w:rPr>
          <w:rFonts w:ascii="宋体" w:hAnsi="宋体" w:cs="宋体"/>
          <w:szCs w:val="21"/>
        </w:rPr>
      </w:pPr>
      <w:r>
        <w:rPr>
          <w:rFonts w:hint="eastAsia" w:ascii="宋体" w:hAnsi="宋体" w:cs="宋体"/>
          <w:szCs w:val="21"/>
        </w:rPr>
        <w:t xml:space="preserve">               单位名称（盖章）：</w:t>
      </w:r>
      <w:r>
        <w:rPr>
          <w:rFonts w:ascii="宋体" w:hAnsi="宋体" w:cs="宋体"/>
          <w:szCs w:val="21"/>
        </w:rPr>
      </w:r>
      <w:r/>
    </w:p>
    <w:p>
      <w:pPr>
        <w:pStyle w:val="1005"/>
        <w:jc w:val="left"/>
        <w:spacing w:line="360" w:lineRule="auto"/>
        <w:rPr>
          <w:rFonts w:ascii="宋体" w:hAnsi="宋体" w:cs="宋体"/>
          <w:szCs w:val="21"/>
        </w:rPr>
        <w:outlineLvl w:val="1"/>
      </w:pPr>
      <w:r>
        <w:rPr>
          <w:rFonts w:hint="eastAsia" w:ascii="宋体" w:hAnsi="宋体" w:cs="宋体"/>
          <w:szCs w:val="21"/>
        </w:rPr>
        <w:t xml:space="preserve">               日期：</w:t>
      </w: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ascii="宋体" w:hAnsi="宋体" w:cs="宋体"/>
          <w:szCs w:val="21"/>
        </w:rPr>
      </w:r>
      <w:r/>
    </w:p>
    <w:p>
      <w:pPr>
        <w:pStyle w:val="1005"/>
        <w:jc w:val="left"/>
        <w:spacing w:line="360" w:lineRule="auto"/>
        <w:rPr>
          <w:rFonts w:ascii="宋体" w:hAnsi="宋体" w:cs="宋体"/>
          <w:szCs w:val="21"/>
        </w:rPr>
        <w:outlineLvl w:val="1"/>
      </w:pPr>
      <w:r>
        <w:rPr>
          <w:rFonts w:hint="eastAsia" w:ascii="宋体" w:hAnsi="宋体" w:cs="宋体"/>
          <w:szCs w:val="21"/>
        </w:rPr>
        <w:t xml:space="preserve">（6）响应保证承诺书</w:t>
      </w:r>
      <w:r>
        <w:rPr>
          <w:rFonts w:ascii="宋体" w:hAnsi="宋体" w:cs="宋体"/>
          <w:szCs w:val="21"/>
        </w:rPr>
      </w:r>
      <w:r/>
    </w:p>
    <w:p>
      <w:pPr>
        <w:pStyle w:val="1005"/>
        <w:spacing w:line="360" w:lineRule="auto"/>
        <w:rPr>
          <w:rFonts w:ascii="宋体" w:hAnsi="宋体" w:cs="宋体"/>
          <w:sz w:val="24"/>
          <w:szCs w:val="24"/>
        </w:rPr>
      </w:pPr>
      <w:r>
        <w:rPr>
          <w:rFonts w:ascii="宋体" w:hAnsi="宋体" w:cs="宋体"/>
          <w:sz w:val="24"/>
          <w:szCs w:val="24"/>
        </w:rPr>
      </w:r>
      <w:r/>
    </w:p>
    <w:p>
      <w:pPr>
        <w:pStyle w:val="1005"/>
        <w:jc w:val="center"/>
        <w:spacing w:line="800" w:lineRule="atLeast"/>
        <w:widowControl/>
        <w:rPr>
          <w:rFonts w:ascii="宋体" w:hAnsi="宋体" w:cs="宋体"/>
          <w:szCs w:val="21"/>
        </w:rPr>
      </w:pPr>
      <w:r>
        <w:rPr>
          <w:rFonts w:hint="eastAsia" w:ascii="宋体" w:hAnsi="宋体" w:cs="宋体"/>
          <w:szCs w:val="21"/>
        </w:rPr>
        <w:t xml:space="preserve">响应保证承诺书（格式）</w:t>
      </w:r>
      <w:r>
        <w:rPr>
          <w:rFonts w:ascii="宋体" w:hAnsi="宋体" w:cs="宋体"/>
          <w:szCs w:val="21"/>
        </w:rPr>
      </w:r>
      <w:r/>
    </w:p>
    <w:p>
      <w:pPr>
        <w:pStyle w:val="1005"/>
        <w:jc w:val="left"/>
        <w:spacing w:line="480" w:lineRule="atLeas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1005"/>
        <w:ind w:firstLine="800"/>
        <w:jc w:val="left"/>
        <w:spacing w:line="480" w:lineRule="atLeast"/>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的响应,并做出如下承诺：</w:t>
      </w:r>
      <w:r>
        <w:rPr>
          <w:rFonts w:ascii="宋体" w:hAnsi="宋体" w:cs="宋体"/>
          <w:szCs w:val="21"/>
        </w:rPr>
      </w:r>
      <w:r/>
    </w:p>
    <w:p>
      <w:pPr>
        <w:pStyle w:val="1005"/>
        <w:ind w:firstLine="800"/>
        <w:jc w:val="left"/>
        <w:spacing w:line="480" w:lineRule="atLeast"/>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一、除不可抗力外，我单位如果发生以下行为，将在行为发生的10个工作日内，向贵方支付本采购文件公布的预算金额的2%作为违约赔偿金（数量不确定的单价采购须约定具体金额）。</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3.中标（成交）后不按本采购文件规定向贵方缴纳采购代理费。</w:t>
      </w:r>
      <w:r>
        <w:rPr>
          <w:rFonts w:ascii="宋体" w:hAnsi="宋体" w:cs="宋体"/>
          <w:szCs w:val="21"/>
        </w:rPr>
      </w:r>
      <w:r/>
    </w:p>
    <w:p>
      <w:pPr>
        <w:pStyle w:val="1005"/>
        <w:ind w:firstLine="800"/>
        <w:jc w:val="left"/>
        <w:spacing w:line="480" w:lineRule="atLeast"/>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1005"/>
        <w:ind w:left="2080"/>
        <w:jc w:val="left"/>
        <w:spacing w:line="480" w:lineRule="atLeast"/>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响应人：               （盖公章）</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传真：      </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电子邮件：                                 </w:t>
      </w:r>
      <w:r>
        <w:rPr>
          <w:rFonts w:ascii="宋体" w:hAnsi="宋体" w:cs="宋体"/>
          <w:szCs w:val="21"/>
        </w:rPr>
      </w:r>
      <w:r/>
    </w:p>
    <w:p>
      <w:pPr>
        <w:pStyle w:val="1005"/>
        <w:ind w:firstLine="740"/>
        <w:jc w:val="left"/>
        <w:spacing w:line="480" w:lineRule="atLeast"/>
        <w:widowControl/>
        <w:rPr>
          <w:rFonts w:ascii="宋体" w:hAnsi="宋体" w:cs="宋体"/>
          <w:szCs w:val="21"/>
        </w:rPr>
      </w:pPr>
      <w:r>
        <w:rPr>
          <w:rFonts w:hint="eastAsia" w:ascii="宋体" w:hAnsi="宋体" w:cs="宋体"/>
          <w:szCs w:val="21"/>
        </w:rPr>
        <w:t xml:space="preserve">邮编：                               </w:t>
      </w:r>
      <w:r>
        <w:rPr>
          <w:rFonts w:ascii="宋体" w:hAnsi="宋体" w:cs="宋体"/>
          <w:szCs w:val="21"/>
        </w:rPr>
      </w:r>
      <w:r/>
    </w:p>
    <w:p>
      <w:pPr>
        <w:pStyle w:val="1005"/>
        <w:ind w:firstLine="630"/>
        <w:spacing w:line="360" w:lineRule="auto"/>
        <w:rPr>
          <w:rFonts w:ascii="宋体" w:hAnsi="宋体" w:cs="宋体"/>
          <w:szCs w:val="21"/>
        </w:rPr>
      </w:pPr>
      <w:r>
        <w:rPr>
          <w:rFonts w:hint="eastAsia" w:ascii="宋体" w:hAnsi="宋体" w:cs="宋体"/>
          <w:szCs w:val="21"/>
        </w:rPr>
        <w:t xml:space="preserve">法定代表人或委托代理人（签章）：</w:t>
      </w:r>
      <w:r>
        <w:rPr>
          <w:rFonts w:ascii="宋体" w:hAnsi="宋体" w:cs="宋体"/>
          <w:szCs w:val="21"/>
        </w:rPr>
      </w:r>
      <w:r/>
    </w:p>
    <w:p>
      <w:pPr>
        <w:pStyle w:val="1005"/>
        <w:ind w:left="420" w:firstLine="210"/>
        <w:spacing w:after="120"/>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05"/>
        <w:jc w:val="left"/>
        <w:spacing w:line="360" w:lineRule="auto"/>
        <w:rPr>
          <w:rFonts w:ascii="宋体" w:hAnsi="宋体"/>
          <w:szCs w:val="21"/>
        </w:rPr>
        <w:outlineLvl w:val="1"/>
      </w:pPr>
      <w:r>
        <w:rPr>
          <w:rFonts w:ascii="宋体" w:hAnsi="宋体"/>
          <w:szCs w:val="21"/>
        </w:rPr>
      </w:r>
      <w:r/>
    </w:p>
    <w:p>
      <w:pPr>
        <w:pStyle w:val="1005"/>
        <w:jc w:val="left"/>
        <w:spacing w:line="360" w:lineRule="auto"/>
        <w:rPr>
          <w:rFonts w:ascii="宋体" w:hAnsi="宋体" w:cs="宋体"/>
          <w:szCs w:val="21"/>
        </w:rPr>
        <w:outlineLvl w:val="1"/>
      </w:pPr>
      <w:r>
        <w:rPr>
          <w:rFonts w:hint="eastAsia" w:ascii="宋体" w:hAnsi="宋体" w:cs="宋体"/>
          <w:szCs w:val="21"/>
        </w:rPr>
        <w:br w:type="page" w:clear="all"/>
      </w:r>
      <w:r>
        <w:rPr>
          <w:rFonts w:hint="eastAsia" w:ascii="宋体" w:hAnsi="宋体" w:cs="宋体"/>
          <w:b/>
          <w:sz w:val="24"/>
          <w:szCs w:val="24"/>
        </w:rPr>
        <w:t xml:space="preserve">11、响应单位资格承诺书</w:t>
      </w:r>
      <w:r>
        <w:rPr>
          <w:rFonts w:ascii="宋体" w:hAnsi="宋体" w:cs="宋体"/>
          <w:szCs w:val="21"/>
        </w:rPr>
      </w:r>
      <w:r/>
    </w:p>
    <w:p>
      <w:pPr>
        <w:pStyle w:val="1005"/>
        <w:jc w:val="center"/>
        <w:rPr>
          <w:rFonts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rPr>
          <w:rFonts w:ascii="宋体" w:hAnsi="宋体" w:cs="宋体"/>
          <w:szCs w:val="21"/>
          <w:lang w:val="zh-CN"/>
        </w:rPr>
      </w:r>
      <w:r/>
    </w:p>
    <w:p>
      <w:pPr>
        <w:pStyle w:val="1005"/>
        <w:ind w:firstLine="800"/>
        <w:jc w:val="left"/>
        <w:spacing w:line="480" w:lineRule="atLeast"/>
        <w:widowControl/>
        <w:rPr>
          <w:rFonts w:ascii="宋体" w:hAnsi="宋体" w:cs="宋体"/>
          <w:szCs w:val="21"/>
          <w:lang w:val="zh-CN"/>
        </w:rPr>
      </w:pPr>
      <w:r>
        <w:rPr>
          <w:rFonts w:hint="eastAsia" w:ascii="宋体" w:hAnsi="宋体" w:cs="宋体"/>
          <w:szCs w:val="21"/>
        </w:rPr>
        <w:t xml:space="preserve">采购编号</w:t>
      </w:r>
      <w:r>
        <w:rPr>
          <w:rFonts w:hint="eastAsia" w:ascii="宋体" w:hAnsi="宋体" w:cs="宋体"/>
          <w:szCs w:val="21"/>
          <w:lang w:val="zh-CN"/>
        </w:rPr>
        <w:t xml:space="preserve">：</w:t>
      </w:r>
      <w:r>
        <w:rPr>
          <w:rFonts w:ascii="宋体" w:hAnsi="宋体" w:cs="宋体"/>
          <w:szCs w:val="21"/>
          <w:lang w:val="zh-CN"/>
        </w:rPr>
      </w:r>
      <w:r/>
    </w:p>
    <w:tbl>
      <w:tblPr>
        <w:tblW w:w="96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trHeight w:val="567"/>
        </w:trPr>
        <w:tc>
          <w:tcPr>
            <w:tcW w:w="1101" w:type="dxa"/>
            <w:vAlign w:val="center"/>
            <w:textDirection w:val="lrTb"/>
            <w:noWrap/>
          </w:tcPr>
          <w:p>
            <w:pPr>
              <w:pStyle w:val="1005"/>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4836"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承诺事项</w:t>
            </w:r>
            <w:r>
              <w:rPr>
                <w:rFonts w:ascii="宋体" w:hAnsi="宋体" w:cs="宋体"/>
                <w:szCs w:val="21"/>
              </w:rPr>
            </w:r>
            <w:r/>
          </w:p>
        </w:tc>
        <w:tc>
          <w:tcPr>
            <w:tcW w:w="3667" w:type="dxa"/>
            <w:vAlign w:val="center"/>
            <w:textDirection w:val="lrTb"/>
            <w:noWrap/>
          </w:tcPr>
          <w:p>
            <w:pPr>
              <w:pStyle w:val="1005"/>
              <w:jc w:val="left"/>
              <w:rPr>
                <w:rFonts w:ascii="宋体" w:hAnsi="宋体" w:cs="宋体"/>
                <w:szCs w:val="21"/>
              </w:rPr>
            </w:pPr>
            <w:r>
              <w:rPr>
                <w:rFonts w:hint="eastAsia" w:ascii="宋体" w:hAnsi="宋体" w:cs="宋体"/>
                <w:szCs w:val="21"/>
              </w:rPr>
              <w:t xml:space="preserve">承诺内容（填：“实质性响应”或 “非实质性响应”）</w:t>
            </w:r>
            <w:r>
              <w:rPr>
                <w:rFonts w:ascii="宋体" w:hAnsi="宋体" w:cs="宋体"/>
                <w:szCs w:val="21"/>
              </w:rPr>
            </w:r>
            <w:r/>
          </w:p>
        </w:tc>
      </w:tr>
      <w:tr>
        <w:trPr>
          <w:trHeight w:val="567"/>
        </w:trPr>
        <w:tc>
          <w:tcPr>
            <w:gridSpan w:val="3"/>
            <w:tcW w:w="9604" w:type="dxa"/>
            <w:vAlign w:val="center"/>
            <w:textDirection w:val="lrTb"/>
            <w:noWrap/>
          </w:tcPr>
          <w:p>
            <w:pPr>
              <w:pStyle w:val="1005"/>
              <w:spacing w:line="360" w:lineRule="auto"/>
              <w:rPr>
                <w:rFonts w:ascii="宋体" w:hAnsi="宋体" w:cs="宋体"/>
                <w:szCs w:val="21"/>
              </w:rPr>
            </w:pPr>
            <w:r>
              <w:rPr>
                <w:rFonts w:hint="eastAsia" w:ascii="宋体" w:hAnsi="宋体" w:cs="宋体"/>
                <w:szCs w:val="21"/>
              </w:rPr>
              <w:t xml:space="preserve">（一）合格供应商的一般条件</w:t>
            </w: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具有独立承担民事责任的能力</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具有良好的商业信誉和健全的财务会计制度</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具有履行合同所必需的设备和专业技术能力</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有依法缴纳税收和社会保障资金的良好记录</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参加采购活动前三年内，在经营活动中没有重大违法记录</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tcW w:w="1101" w:type="dxa"/>
            <w:vAlign w:val="center"/>
            <w:textDirection w:val="lrTb"/>
            <w:noWrap/>
          </w:tcPr>
          <w:p>
            <w:pPr>
              <w:pStyle w:val="1005"/>
              <w:ind w:firstLine="420"/>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4836" w:type="dxa"/>
            <w:vAlign w:val="center"/>
            <w:textDirection w:val="lrTb"/>
            <w:noWrap/>
          </w:tcPr>
          <w:p>
            <w:pPr>
              <w:pStyle w:val="1005"/>
              <w:jc w:val="left"/>
              <w:spacing w:line="360" w:lineRule="auto"/>
              <w:rPr>
                <w:rFonts w:ascii="宋体" w:hAnsi="宋体" w:cs="宋体"/>
                <w:szCs w:val="21"/>
              </w:rPr>
            </w:pPr>
            <w:r>
              <w:rPr>
                <w:rFonts w:hint="eastAsia" w:ascii="宋体" w:hAnsi="宋体" w:cs="宋体"/>
                <w:szCs w:val="21"/>
              </w:rPr>
              <w:t xml:space="preserve">法律、行政法规规定的其他条件</w:t>
            </w: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r>
        <w:trPr>
          <w:trHeight w:val="567"/>
        </w:trPr>
        <w:tc>
          <w:tcPr>
            <w:gridSpan w:val="3"/>
            <w:tcW w:w="9604" w:type="dxa"/>
            <w:vAlign w:val="center"/>
            <w:textDirection w:val="lrTb"/>
            <w:noWrap/>
          </w:tcPr>
          <w:p>
            <w:pPr>
              <w:pStyle w:val="1005"/>
              <w:spacing w:line="360" w:lineRule="auto"/>
              <w:rPr>
                <w:rFonts w:ascii="宋体" w:hAnsi="宋体" w:cs="宋体"/>
                <w:szCs w:val="21"/>
              </w:rPr>
            </w:pPr>
            <w:r>
              <w:rPr>
                <w:rFonts w:hint="eastAsia" w:ascii="宋体" w:hAnsi="宋体" w:cs="宋体"/>
                <w:szCs w:val="21"/>
              </w:rPr>
              <w:t xml:space="preserve">（二）合格供应商的特殊条件（详见本项目采购公告，如未作要求则无需填写）</w:t>
            </w:r>
            <w:r>
              <w:rPr>
                <w:rFonts w:ascii="宋体" w:hAnsi="宋体" w:cs="宋体"/>
                <w:szCs w:val="21"/>
              </w:rPr>
            </w:r>
            <w:r/>
          </w:p>
        </w:tc>
      </w:tr>
      <w:tr>
        <w:trPr>
          <w:trHeight w:val="567"/>
        </w:trPr>
        <w:tc>
          <w:tcPr>
            <w:tcW w:w="1101"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4836"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c>
          <w:tcPr>
            <w:tcW w:w="3667" w:type="dxa"/>
            <w:vAlign w:val="center"/>
            <w:textDirection w:val="lrTb"/>
            <w:noWrap/>
          </w:tcPr>
          <w:p>
            <w:pPr>
              <w:pStyle w:val="1005"/>
              <w:jc w:val="center"/>
              <w:spacing w:line="360" w:lineRule="auto"/>
              <w:rPr>
                <w:rFonts w:ascii="宋体" w:hAnsi="宋体" w:cs="宋体"/>
                <w:szCs w:val="21"/>
              </w:rPr>
            </w:pPr>
            <w:r>
              <w:rPr>
                <w:rFonts w:ascii="宋体" w:hAnsi="宋体" w:cs="宋体"/>
                <w:szCs w:val="21"/>
              </w:rPr>
            </w:r>
            <w:r/>
          </w:p>
        </w:tc>
      </w:tr>
    </w:tbl>
    <w:p>
      <w:pPr>
        <w:pStyle w:val="1005"/>
        <w:spacing w:line="360" w:lineRule="auto"/>
        <w:rPr>
          <w:rFonts w:ascii="宋体" w:hAnsi="宋体" w:cs="宋体"/>
          <w:szCs w:val="21"/>
          <w:lang w:val="zh-CN"/>
        </w:rPr>
      </w:pPr>
      <w:r>
        <w:rPr>
          <w:rFonts w:ascii="宋体" w:hAnsi="宋体" w:cs="宋体"/>
          <w:szCs w:val="21"/>
          <w:lang w:val="zh-CN"/>
        </w:rPr>
      </w:r>
      <w:r/>
    </w:p>
    <w:p>
      <w:pPr>
        <w:pStyle w:val="1005"/>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rPr>
          <w:rFonts w:ascii="宋体" w:hAnsi="宋体" w:cs="宋体"/>
          <w:szCs w:val="21"/>
        </w:rPr>
      </w:r>
      <w:r/>
    </w:p>
    <w:p>
      <w:pPr>
        <w:pStyle w:val="1005"/>
        <w:spacing w:line="360" w:lineRule="auto"/>
        <w:rPr>
          <w:rFonts w:ascii="宋体" w:hAnsi="宋体" w:cs="宋体"/>
          <w:szCs w:val="21"/>
        </w:rPr>
      </w:pPr>
      <w:r>
        <w:rPr>
          <w:rFonts w:hint="eastAsia" w:ascii="宋体" w:hAnsi="宋体" w:cs="宋体"/>
          <w:szCs w:val="21"/>
          <w:lang w:val="zh-CN"/>
        </w:rPr>
        <w:t xml:space="preserve">法定代表人或委托代理人：（签字或签章）</w:t>
      </w:r>
      <w:r>
        <w:rPr>
          <w:rFonts w:ascii="宋体" w:hAnsi="宋体" w:cs="宋体"/>
          <w:szCs w:val="21"/>
        </w:rPr>
      </w:r>
      <w:r/>
    </w:p>
    <w:p>
      <w:pPr>
        <w:pStyle w:val="1005"/>
        <w:spacing w:line="360" w:lineRule="auto"/>
        <w:rPr>
          <w:rFonts w:ascii="宋体" w:hAnsi="宋体" w:cs="宋体"/>
          <w:b/>
          <w:sz w:val="24"/>
          <w:szCs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b/>
          <w:sz w:val="24"/>
          <w:szCs w:val="24"/>
        </w:rPr>
      </w:r>
      <w:r/>
    </w:p>
    <w:p>
      <w:pPr>
        <w:pStyle w:val="1005"/>
        <w:widowControl/>
        <w:rPr>
          <w:rFonts w:ascii="宋体" w:hAnsi="宋体"/>
          <w:b/>
          <w:sz w:val="32"/>
          <w:szCs w:val="32"/>
        </w:rPr>
      </w:pPr>
      <w:r>
        <w:rPr>
          <w:rFonts w:ascii="宋体" w:hAnsi="宋体"/>
          <w:b/>
          <w:sz w:val="32"/>
          <w:szCs w:val="32"/>
        </w:rPr>
      </w:r>
      <w:r/>
    </w:p>
    <w:p>
      <w:pPr>
        <w:pStyle w:val="1005"/>
        <w:rPr>
          <w:rFonts w:ascii="宋体" w:hAnsi="宋体"/>
          <w:b/>
          <w:sz w:val="32"/>
          <w:szCs w:val="32"/>
        </w:rPr>
      </w:pPr>
      <w:r>
        <w:rPr>
          <w:rFonts w:ascii="宋体" w:hAnsi="宋体"/>
          <w:b/>
          <w:sz w:val="32"/>
          <w:szCs w:val="32"/>
        </w:rPr>
      </w:r>
      <w:r/>
    </w:p>
    <w:p>
      <w:pPr>
        <w:pStyle w:val="1005"/>
        <w:ind w:firstLine="200"/>
        <w:widowControl/>
        <w:rPr>
          <w:rFonts w:ascii="宋体" w:hAnsi="宋体"/>
          <w:b/>
          <w:sz w:val="32"/>
          <w:szCs w:val="32"/>
        </w:rPr>
      </w:pPr>
      <w:r>
        <w:rPr>
          <w:rFonts w:ascii="宋体" w:hAnsi="宋体"/>
          <w:b/>
          <w:sz w:val="32"/>
          <w:szCs w:val="32"/>
        </w:rPr>
      </w:r>
      <w:r/>
    </w:p>
    <w:p>
      <w:pPr>
        <w:pStyle w:val="1005"/>
        <w:rPr>
          <w:rFonts w:ascii="宋体" w:hAnsi="宋体"/>
          <w:b/>
          <w:bCs/>
          <w:sz w:val="28"/>
          <w:szCs w:val="21"/>
        </w:rPr>
      </w:pPr>
      <w:r>
        <w:rPr>
          <w:rFonts w:hAnsi="宋体"/>
          <w:b/>
          <w:sz w:val="32"/>
          <w:szCs w:val="32"/>
        </w:rPr>
        <w:br w:type="page" w:clear="all"/>
      </w:r>
      <w:r>
        <w:rPr>
          <w:rFonts w:hint="eastAsia" w:ascii="宋体" w:hAnsi="宋体"/>
          <w:b/>
        </w:rPr>
        <w:t xml:space="preserve">12、</w:t>
      </w:r>
      <w:r>
        <w:rPr>
          <w:rFonts w:hint="eastAsia" w:ascii="宋体" w:hAnsi="宋体"/>
          <w:b/>
          <w:sz w:val="22"/>
          <w:szCs w:val="21"/>
        </w:rPr>
        <w:t xml:space="preserve">商务条款偏离表、服务（技术）要求偏离表</w:t>
      </w:r>
      <w:r>
        <w:rPr>
          <w:rFonts w:ascii="宋体" w:hAnsi="宋体"/>
          <w:b/>
          <w:bCs/>
          <w:sz w:val="28"/>
          <w:szCs w:val="21"/>
        </w:rPr>
      </w:r>
      <w:r/>
    </w:p>
    <w:p>
      <w:pPr>
        <w:pStyle w:val="1005"/>
        <w:jc w:val="center"/>
        <w:rPr>
          <w:rFonts w:ascii="宋体" w:hAnsi="宋体"/>
          <w:b/>
          <w:bCs/>
          <w:sz w:val="32"/>
          <w:szCs w:val="32"/>
        </w:rPr>
      </w:pPr>
      <w:r>
        <w:rPr>
          <w:rFonts w:hint="eastAsia" w:ascii="宋体" w:hAnsi="宋体"/>
          <w:b/>
          <w:bCs/>
          <w:sz w:val="32"/>
          <w:szCs w:val="32"/>
        </w:rPr>
        <w:t xml:space="preserve">商务条款偏离表</w:t>
      </w:r>
      <w:r>
        <w:rPr>
          <w:rFonts w:ascii="宋体" w:hAnsi="宋体"/>
          <w:b/>
          <w:bCs/>
          <w:sz w:val="32"/>
          <w:szCs w:val="32"/>
        </w:rPr>
      </w:r>
      <w:r/>
    </w:p>
    <w:p>
      <w:pPr>
        <w:pStyle w:val="1005"/>
        <w:jc w:val="center"/>
        <w:rPr>
          <w:rFonts w:ascii="宋体" w:hAnsi="宋体"/>
          <w:b/>
          <w:bCs/>
          <w:sz w:val="24"/>
        </w:rPr>
      </w:pPr>
      <w:r>
        <w:rPr>
          <w:rFonts w:ascii="宋体" w:hAnsi="宋体"/>
          <w:b/>
          <w:bCs/>
          <w:sz w:val="24"/>
        </w:rPr>
      </w:r>
      <w:r/>
    </w:p>
    <w:p>
      <w:pPr>
        <w:pStyle w:val="1005"/>
        <w:ind w:firstLine="630"/>
        <w:spacing w:line="360" w:lineRule="auto"/>
        <w:rPr>
          <w:rFonts w:ascii="宋体" w:hAnsi="宋体"/>
          <w:b/>
          <w:spacing w:val="20"/>
          <w:szCs w:val="21"/>
        </w:rPr>
      </w:pPr>
      <w:r>
        <w:rPr>
          <w:rFonts w:hint="eastAsia" w:ascii="宋体" w:hAnsi="宋体"/>
          <w:szCs w:val="21"/>
          <w:lang w:val="zh-CN"/>
        </w:rPr>
        <w:t xml:space="preserve">供应商：                                      采购编号∶</w:t>
      </w:r>
      <w:r>
        <w:rPr>
          <w:rFonts w:hint="eastAsia" w:ascii="宋体" w:hAnsi="宋体"/>
          <w:szCs w:val="21"/>
        </w:rPr>
        <w:t xml:space="preserve">         </w:t>
      </w:r>
      <w:r>
        <w:rPr>
          <w:rFonts w:ascii="宋体" w:hAnsi="宋体"/>
          <w:b/>
          <w:spacing w:val="20"/>
          <w:szCs w:val="21"/>
        </w:rPr>
      </w:r>
      <w:r/>
    </w:p>
    <w:tbl>
      <w:tblPr>
        <w:tblW w:w="88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jc w:val="center"/>
              <w:spacing w:before="312" w:after="312"/>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jc w:val="center"/>
              <w:spacing w:before="312" w:after="312"/>
              <w:rPr>
                <w:rFonts w:ascii="宋体" w:hAnsi="宋体"/>
                <w:b/>
                <w:bCs/>
                <w:szCs w:val="21"/>
              </w:rPr>
            </w:pPr>
            <w:r>
              <w:rPr>
                <w:rFonts w:hint="eastAsia" w:ascii="宋体" w:hAnsi="宋体"/>
                <w:b/>
                <w:bCs/>
                <w:szCs w:val="21"/>
              </w:rPr>
              <w:t xml:space="preserve">招标文件的商务条款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jc w:val="center"/>
              <w:spacing w:before="312" w:after="312"/>
              <w:rPr>
                <w:rFonts w:ascii="宋体" w:hAnsi="宋体"/>
                <w:b/>
                <w:bCs/>
                <w:szCs w:val="21"/>
              </w:rPr>
            </w:pPr>
            <w:r>
              <w:rPr>
                <w:rFonts w:hint="eastAsia" w:ascii="宋体" w:hAnsi="宋体"/>
                <w:b/>
                <w:bCs/>
                <w:szCs w:val="21"/>
              </w:rPr>
              <w:t xml:space="preserve">投标文件的商务条款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jc w:val="center"/>
              <w:spacing w:before="312" w:after="312"/>
              <w:rPr>
                <w:rFonts w:ascii="宋体" w:hAnsi="宋体"/>
                <w:b/>
                <w:bCs/>
                <w:szCs w:val="21"/>
              </w:rPr>
            </w:pPr>
            <w:r>
              <w:rPr>
                <w:rFonts w:hint="eastAsia" w:ascii="宋体" w:hAnsi="宋体"/>
                <w:b/>
                <w:bCs/>
                <w:szCs w:val="21"/>
              </w:rPr>
              <w:t xml:space="preserve">偏离说明</w:t>
            </w:r>
            <w:r>
              <w:rPr>
                <w:rFonts w:ascii="宋体" w:hAnsi="宋体"/>
                <w:b/>
                <w:bCs/>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1005"/>
              <w:spacing w:before="312" w:after="312"/>
              <w:rPr>
                <w:rFonts w:ascii="宋体" w:hAnsi="宋体"/>
                <w:szCs w:val="21"/>
              </w:rPr>
            </w:pPr>
            <w:r>
              <w:rPr>
                <w:rFonts w:ascii="宋体" w:hAnsi="宋体"/>
                <w:szCs w:val="21"/>
              </w:rPr>
            </w:r>
            <w:r/>
          </w:p>
        </w:tc>
      </w:tr>
    </w:tbl>
    <w:p>
      <w:pPr>
        <w:pStyle w:val="1005"/>
        <w:ind w:firstLine="630"/>
        <w:jc w:val="left"/>
        <w:spacing w:line="400" w:lineRule="exact"/>
        <w:rPr>
          <w:rFonts w:ascii="宋体" w:hAnsi="宋体"/>
          <w:szCs w:val="21"/>
        </w:rPr>
      </w:pPr>
      <w:r>
        <w:rPr>
          <w:rFonts w:hint="eastAsia" w:ascii="宋体" w:hAnsi="宋体"/>
          <w:szCs w:val="21"/>
        </w:rPr>
        <w:t xml:space="preserve">供应商：（加盖CA电子公章）</w:t>
      </w:r>
      <w:r>
        <w:rPr>
          <w:rFonts w:ascii="宋体" w:hAnsi="宋体"/>
          <w:szCs w:val="21"/>
        </w:rPr>
      </w:r>
      <w:r/>
    </w:p>
    <w:p>
      <w:pPr>
        <w:pStyle w:val="1005"/>
        <w:ind w:firstLine="630"/>
        <w:jc w:val="left"/>
        <w:spacing w:line="400" w:lineRule="exact"/>
        <w:rPr>
          <w:rFonts w:ascii="宋体" w:hAnsi="宋体"/>
          <w:bCs/>
          <w:szCs w:val="21"/>
        </w:rPr>
      </w:pPr>
      <w:r>
        <w:rPr>
          <w:rFonts w:hint="eastAsia" w:ascii="宋体" w:hAnsi="宋体"/>
          <w:szCs w:val="21"/>
        </w:rPr>
        <w:t xml:space="preserve">法定代表人或代理人（签字或盖章）</w:t>
      </w:r>
      <w:r>
        <w:rPr>
          <w:rFonts w:hint="eastAsia" w:ascii="宋体" w:hAnsi="宋体"/>
          <w:bCs/>
          <w:szCs w:val="21"/>
        </w:rPr>
        <w:t xml:space="preserve">：</w:t>
      </w:r>
      <w:r>
        <w:rPr>
          <w:rFonts w:ascii="宋体" w:hAnsi="宋体"/>
          <w:bCs/>
          <w:szCs w:val="21"/>
        </w:rPr>
      </w:r>
      <w:r/>
    </w:p>
    <w:p>
      <w:pPr>
        <w:pStyle w:val="1005"/>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pStyle w:val="1005"/>
        <w:jc w:val="center"/>
        <w:spacing w:line="360" w:lineRule="auto"/>
        <w:rPr>
          <w:rFonts w:ascii="宋体" w:hAnsi="宋体"/>
          <w:bCs/>
          <w:szCs w:val="21"/>
        </w:rPr>
      </w:pPr>
      <w:r>
        <w:rPr>
          <w:rFonts w:ascii="宋体" w:hAnsi="宋体"/>
          <w:bCs/>
          <w:szCs w:val="21"/>
        </w:rPr>
      </w:r>
      <w:r/>
    </w:p>
    <w:p>
      <w:pPr>
        <w:pStyle w:val="1005"/>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服务（技术）要求偏离表</w:t>
      </w:r>
      <w:r>
        <w:rPr>
          <w:rFonts w:ascii="宋体" w:hAnsi="宋体"/>
          <w:b/>
          <w:sz w:val="32"/>
          <w:szCs w:val="32"/>
        </w:rPr>
      </w:r>
      <w:r/>
    </w:p>
    <w:p>
      <w:pPr>
        <w:pStyle w:val="1005"/>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rPr>
          <w:rFonts w:hint="eastAsia" w:ascii="宋体" w:hAnsi="宋体" w:cs="宋体"/>
          <w:szCs w:val="21"/>
        </w:rPr>
        <w:t xml:space="preserve">       </w:t>
      </w:r>
      <w:r>
        <w:rPr>
          <w:rFonts w:ascii="宋体" w:hAnsi="宋体"/>
          <w:b/>
          <w:spacing w:val="20"/>
          <w:szCs w:val="21"/>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采购内容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招标要求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投标要求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偏离/响应</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jc w:val="center"/>
              <w:spacing w:before="312" w:after="312"/>
              <w:rPr>
                <w:rFonts w:ascii="宋体" w:hAnsi="宋体"/>
                <w:b/>
                <w:szCs w:val="21"/>
              </w:rPr>
            </w:pPr>
            <w:r>
              <w:rPr>
                <w:rFonts w:hint="eastAsia" w:ascii="宋体" w:hAnsi="宋体"/>
                <w:b/>
                <w:szCs w:val="21"/>
              </w:rPr>
              <w:t xml:space="preserve">说明</w:t>
            </w:r>
            <w:r>
              <w:rPr>
                <w:rFonts w:ascii="宋体" w:hAnsi="宋体"/>
                <w:b/>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005"/>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1005"/>
              <w:spacing w:before="312" w:after="312"/>
              <w:rPr>
                <w:rFonts w:ascii="宋体" w:hAnsi="宋体"/>
                <w:szCs w:val="21"/>
              </w:rPr>
            </w:pPr>
            <w:r>
              <w:rPr>
                <w:rFonts w:ascii="宋体" w:hAnsi="宋体"/>
                <w:szCs w:val="21"/>
              </w:rPr>
            </w:r>
            <w:r/>
          </w:p>
        </w:tc>
      </w:tr>
    </w:tbl>
    <w:p>
      <w:pPr>
        <w:pStyle w:val="1005"/>
        <w:ind w:firstLine="630"/>
        <w:jc w:val="left"/>
        <w:spacing w:line="400" w:lineRule="exact"/>
        <w:rPr>
          <w:rFonts w:ascii="宋体" w:hAnsi="宋体"/>
          <w:szCs w:val="21"/>
        </w:rPr>
      </w:pPr>
      <w:r>
        <w:rPr>
          <w:rFonts w:ascii="宋体" w:hAnsi="宋体"/>
          <w:szCs w:val="21"/>
        </w:rPr>
      </w:r>
      <w:r/>
    </w:p>
    <w:p>
      <w:pPr>
        <w:pStyle w:val="1005"/>
        <w:ind w:firstLine="630"/>
        <w:jc w:val="left"/>
        <w:spacing w:line="400" w:lineRule="exact"/>
        <w:rPr>
          <w:rFonts w:ascii="宋体" w:hAnsi="宋体"/>
          <w:szCs w:val="21"/>
        </w:rPr>
      </w:pPr>
      <w:r>
        <w:rPr>
          <w:rFonts w:hint="eastAsia" w:ascii="宋体" w:hAnsi="宋体"/>
          <w:szCs w:val="21"/>
        </w:rPr>
        <w:t xml:space="preserve">供应商：（加盖CA电子公章）</w:t>
      </w:r>
      <w:r>
        <w:rPr>
          <w:rFonts w:ascii="宋体" w:hAnsi="宋体"/>
          <w:szCs w:val="21"/>
        </w:rPr>
      </w:r>
      <w:r/>
    </w:p>
    <w:p>
      <w:pPr>
        <w:pStyle w:val="1005"/>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rPr>
          <w:rFonts w:ascii="宋体" w:hAnsi="宋体"/>
          <w:szCs w:val="21"/>
        </w:rPr>
      </w:r>
      <w:r/>
    </w:p>
    <w:p>
      <w:pPr>
        <w:pStyle w:val="1005"/>
        <w:ind w:firstLine="630"/>
        <w:spacing w:line="400" w:lineRule="exact"/>
        <w:rPr>
          <w:rFonts w:ascii="宋体" w:hAnsi="宋体"/>
          <w:b/>
          <w:szCs w:val="21"/>
        </w:rPr>
      </w:pPr>
      <w:r>
        <w:rPr>
          <w:rFonts w:hint="eastAsia" w:ascii="宋体" w:hAnsi="宋体"/>
          <w:bCs/>
          <w:szCs w:val="21"/>
        </w:rPr>
        <w:t xml:space="preserve">磋商日期</w:t>
      </w:r>
      <w:r>
        <w:rPr>
          <w:rFonts w:ascii="宋体" w:hAnsi="宋体"/>
          <w:bCs/>
          <w:szCs w:val="21"/>
        </w:rPr>
        <w:t xml:space="preserve">:</w:t>
      </w:r>
      <w:r>
        <w:rPr>
          <w:rFonts w:ascii="宋体" w:hAnsi="宋体"/>
          <w:b/>
          <w:szCs w:val="21"/>
        </w:rPr>
      </w:r>
      <w:r/>
    </w:p>
    <w:p>
      <w:pPr>
        <w:pStyle w:val="1005"/>
        <w:spacing w:line="360" w:lineRule="auto"/>
        <w:rPr>
          <w:rFonts w:ascii="宋体" w:hAnsi="宋体"/>
          <w:b/>
          <w:szCs w:val="21"/>
        </w:rPr>
      </w:pPr>
      <w:r>
        <w:rPr>
          <w:rFonts w:ascii="宋体" w:hAnsi="宋体"/>
          <w:b/>
          <w:szCs w:val="21"/>
        </w:rPr>
        <w:t xml:space="preserve">注：1、供应商应对照采购文件中服务要求等，所投标的物与采购文件的规定有偏离的，应在此表中申明与技术要求条文的偏差和例外。</w:t>
      </w:r>
      <w:r/>
    </w:p>
    <w:p>
      <w:pPr>
        <w:pStyle w:val="1005"/>
        <w:ind w:firstLine="422"/>
        <w:spacing w:line="360" w:lineRule="auto"/>
        <w:rPr>
          <w:rFonts w:ascii="宋体" w:hAnsi="宋体"/>
          <w:b/>
          <w:szCs w:val="21"/>
        </w:rPr>
      </w:pPr>
      <w:r>
        <w:rPr>
          <w:rFonts w:ascii="宋体" w:hAnsi="宋体"/>
          <w:b/>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1005"/>
        <w:rPr>
          <w:rFonts w:ascii="宋体" w:hAnsi="宋体"/>
          <w:b/>
        </w:rPr>
      </w:pPr>
      <w:r>
        <w:br w:type="page" w:clear="all"/>
      </w:r>
      <w:r>
        <w:rPr>
          <w:rFonts w:hint="eastAsia" w:ascii="宋体" w:hAnsi="宋体"/>
          <w:b/>
        </w:rPr>
        <w:t xml:space="preserve">1</w:t>
      </w:r>
      <w:r>
        <w:rPr>
          <w:rFonts w:ascii="宋体" w:hAnsi="宋体"/>
          <w:b/>
        </w:rPr>
        <w:t xml:space="preserve">3</w:t>
      </w:r>
      <w:r>
        <w:rPr>
          <w:rFonts w:hint="eastAsia" w:ascii="宋体" w:hAnsi="宋体"/>
          <w:b/>
        </w:rPr>
        <w:t xml:space="preserve">、关于符合本国产品标准的声明函</w:t>
      </w:r>
      <w:r>
        <w:rPr>
          <w:rFonts w:ascii="宋体" w:hAnsi="宋体"/>
          <w:b/>
        </w:rPr>
      </w:r>
      <w:r/>
    </w:p>
    <w:p>
      <w:pPr>
        <w:pStyle w:val="1166"/>
      </w:pPr>
      <w:r/>
      <w:r/>
    </w:p>
    <w:p>
      <w:pPr>
        <w:pStyle w:val="1166"/>
      </w:pPr>
      <w:r/>
      <w:r/>
    </w:p>
    <w:p>
      <w:pPr>
        <w:pStyle w:val="1166"/>
        <w:jc w:val="center"/>
        <w:rPr>
          <w:b/>
          <w:color w:val="323232"/>
          <w:sz w:val="36"/>
          <w:szCs w:val="37"/>
        </w:rPr>
      </w:pPr>
      <w:r>
        <w:rPr>
          <w:rFonts w:hint="eastAsia"/>
          <w:b/>
          <w:color w:val="323232"/>
          <w:sz w:val="36"/>
          <w:szCs w:val="37"/>
        </w:rPr>
        <w:t xml:space="preserve">关于符合本国产品标准的声明函</w:t>
      </w:r>
      <w:r>
        <w:rPr>
          <w:b/>
          <w:color w:val="323232"/>
          <w:sz w:val="36"/>
          <w:szCs w:val="37"/>
        </w:rPr>
      </w:r>
      <w:r/>
    </w:p>
    <w:p>
      <w:pPr>
        <w:pStyle w:val="1166"/>
        <w:ind w:firstLine="740"/>
        <w:jc w:val="center"/>
        <w:rPr>
          <w:rFonts w:hint="eastAsia"/>
          <w:color w:val="323232"/>
          <w:sz w:val="37"/>
          <w:szCs w:val="37"/>
        </w:rPr>
      </w:pPr>
      <w:r>
        <w:rPr>
          <w:rFonts w:hint="eastAsia"/>
          <w:color w:val="323232"/>
          <w:sz w:val="37"/>
          <w:szCs w:val="37"/>
        </w:rPr>
      </w:r>
      <w:r/>
    </w:p>
    <w:p>
      <w:pPr>
        <w:pStyle w:val="1166"/>
        <w:ind w:firstLine="460"/>
        <w:rPr>
          <w:color w:val="323232"/>
          <w:sz w:val="22"/>
          <w:szCs w:val="21"/>
        </w:rPr>
      </w:pPr>
      <w:r>
        <w:rPr>
          <w:rFonts w:hint="eastAsia"/>
          <w:color w:val="323232"/>
          <w:sz w:val="22"/>
          <w:szCs w:val="21"/>
        </w:rPr>
        <w:t xml:space="preserve">本公司（单位）郑重声明，根据《国务院办公厅关于在政府采购中实施本国产品标准及相关政策的通知》（国办发〔</w:t>
      </w:r>
      <w:r>
        <w:rPr>
          <w:color w:val="323232"/>
          <w:sz w:val="22"/>
          <w:szCs w:val="21"/>
        </w:rPr>
        <w:t xml:space="preserve">2025</w:t>
      </w:r>
      <w:r>
        <w:rPr>
          <w:rFonts w:hint="eastAsia"/>
          <w:color w:val="323232"/>
          <w:sz w:val="22"/>
          <w:szCs w:val="21"/>
        </w:rPr>
        <w:t xml:space="preserve">〕</w:t>
      </w:r>
      <w:r>
        <w:rPr>
          <w:color w:val="323232"/>
          <w:sz w:val="22"/>
          <w:szCs w:val="21"/>
        </w:rPr>
        <w:t xml:space="preserve">34</w:t>
      </w:r>
      <w:r>
        <w:rPr>
          <w:rFonts w:hint="eastAsia"/>
          <w:color w:val="323232"/>
          <w:sz w:val="22"/>
          <w:szCs w:val="21"/>
        </w:rPr>
        <w:t xml:space="preserve">号）的规定，本公司（单位）提供的以下产品属于本国产品。具体情况如下：</w:t>
      </w:r>
      <w:r>
        <w:rPr>
          <w:color w:val="323232"/>
          <w:sz w:val="22"/>
          <w:szCs w:val="21"/>
        </w:rPr>
      </w:r>
      <w:r/>
    </w:p>
    <w:p>
      <w:pPr>
        <w:pStyle w:val="1166"/>
        <w:ind w:firstLine="460"/>
        <w:rPr>
          <w:color w:val="323232"/>
          <w:sz w:val="22"/>
          <w:szCs w:val="21"/>
        </w:rPr>
      </w:pPr>
      <w:r>
        <w:rPr>
          <w:color w:val="323232"/>
          <w:sz w:val="22"/>
          <w:szCs w:val="21"/>
        </w:rPr>
        <w:t xml:space="preserve">1.</w:t>
      </w:r>
      <w:r>
        <w:rPr>
          <w:rFonts w:hint="eastAsia"/>
          <w:color w:val="323232"/>
          <w:sz w:val="22"/>
          <w:szCs w:val="21"/>
        </w:rPr>
        <w:t xml:space="preserve">（产品名称</w:t>
      </w:r>
      <w:r>
        <w:rPr>
          <w:color w:val="323232"/>
          <w:sz w:val="22"/>
          <w:szCs w:val="21"/>
        </w:rPr>
        <w:t xml:space="preserve">1</w:t>
      </w:r>
      <w:r>
        <w:rPr>
          <w:rFonts w:hint="eastAsia"/>
          <w:color w:val="323232"/>
          <w:sz w:val="22"/>
          <w:szCs w:val="21"/>
        </w:rPr>
        <w:t xml:space="preserve">），生产厂为（厂名），厂址为（生产厂址）。（产品名称</w:t>
      </w:r>
      <w:r>
        <w:rPr>
          <w:color w:val="323232"/>
          <w:sz w:val="22"/>
          <w:szCs w:val="21"/>
        </w:rPr>
        <w:t xml:space="preserve">1</w:t>
      </w:r>
      <w:r>
        <w:rPr>
          <w:rFonts w:hint="eastAsia"/>
          <w:color w:val="323232"/>
          <w:sz w:val="22"/>
          <w:szCs w:val="21"/>
        </w:rPr>
        <w:t xml:space="preserve">）的中国境内生产的组件成本占比≥（规定比例）。（产品名称</w:t>
      </w:r>
      <w:r>
        <w:rPr>
          <w:color w:val="323232"/>
          <w:sz w:val="22"/>
          <w:szCs w:val="21"/>
        </w:rPr>
        <w:t xml:space="preserve">1</w:t>
      </w:r>
      <w:r>
        <w:rPr>
          <w:rFonts w:hint="eastAsia"/>
          <w:color w:val="323232"/>
          <w:sz w:val="22"/>
          <w:szCs w:val="21"/>
        </w:rPr>
        <w:t xml:space="preserve">）的（关键组件）在中国境内生产。（产品名称</w:t>
      </w:r>
      <w:r>
        <w:rPr>
          <w:color w:val="323232"/>
          <w:sz w:val="22"/>
          <w:szCs w:val="21"/>
        </w:rPr>
        <w:t xml:space="preserve">1</w:t>
      </w:r>
      <w:r>
        <w:rPr>
          <w:rFonts w:hint="eastAsia"/>
          <w:color w:val="323232"/>
          <w:sz w:val="22"/>
          <w:szCs w:val="21"/>
        </w:rPr>
        <w:t xml:space="preserve">）的（关键工序）在中国境内完成。</w:t>
      </w:r>
      <w:r>
        <w:rPr>
          <w:color w:val="323232"/>
          <w:sz w:val="22"/>
          <w:szCs w:val="21"/>
        </w:rPr>
      </w:r>
      <w:r/>
    </w:p>
    <w:p>
      <w:pPr>
        <w:pStyle w:val="1166"/>
        <w:ind w:firstLine="460"/>
        <w:rPr>
          <w:color w:val="323232"/>
          <w:sz w:val="22"/>
          <w:szCs w:val="21"/>
        </w:rPr>
      </w:pPr>
      <w:r>
        <w:rPr>
          <w:color w:val="323232"/>
          <w:sz w:val="22"/>
          <w:szCs w:val="21"/>
        </w:rPr>
        <w:t xml:space="preserve">2.</w:t>
      </w:r>
      <w:r>
        <w:rPr>
          <w:rFonts w:hint="eastAsia"/>
          <w:color w:val="323232"/>
          <w:sz w:val="22"/>
          <w:szCs w:val="21"/>
        </w:rPr>
        <w:t xml:space="preserve">（产品名称</w:t>
      </w:r>
      <w:r>
        <w:rPr>
          <w:color w:val="323232"/>
          <w:sz w:val="22"/>
          <w:szCs w:val="21"/>
        </w:rPr>
        <w:t xml:space="preserve">2</w:t>
      </w:r>
      <w:r>
        <w:rPr>
          <w:rFonts w:hint="eastAsia"/>
          <w:color w:val="323232"/>
          <w:sz w:val="22"/>
          <w:szCs w:val="21"/>
        </w:rPr>
        <w:t xml:space="preserve">），生产厂为（厂名），厂址为（生产厂址）。（产品名称</w:t>
      </w:r>
      <w:r>
        <w:rPr>
          <w:color w:val="323232"/>
          <w:sz w:val="22"/>
          <w:szCs w:val="21"/>
        </w:rPr>
        <w:t xml:space="preserve">2</w:t>
      </w:r>
      <w:r>
        <w:rPr>
          <w:rFonts w:hint="eastAsia"/>
          <w:color w:val="323232"/>
          <w:sz w:val="22"/>
          <w:szCs w:val="21"/>
        </w:rPr>
        <w:t xml:space="preserve">）的中国境内生产的组件成本占比≥（规定比例）。（产品名称</w:t>
      </w:r>
      <w:r>
        <w:rPr>
          <w:color w:val="323232"/>
          <w:sz w:val="22"/>
          <w:szCs w:val="21"/>
        </w:rPr>
        <w:t xml:space="preserve">2</w:t>
      </w:r>
      <w:r>
        <w:rPr>
          <w:rFonts w:hint="eastAsia"/>
          <w:color w:val="323232"/>
          <w:sz w:val="22"/>
          <w:szCs w:val="21"/>
        </w:rPr>
        <w:t xml:space="preserve">）的（关键组件）在中国境内生产。（产品名称</w:t>
      </w:r>
      <w:r>
        <w:rPr>
          <w:color w:val="323232"/>
          <w:sz w:val="22"/>
          <w:szCs w:val="21"/>
        </w:rPr>
        <w:t xml:space="preserve">2</w:t>
      </w:r>
      <w:r>
        <w:rPr>
          <w:rFonts w:hint="eastAsia"/>
          <w:color w:val="323232"/>
          <w:sz w:val="22"/>
          <w:szCs w:val="21"/>
        </w:rPr>
        <w:t xml:space="preserve">）的（关键工序）在中国境内完成。</w:t>
      </w:r>
      <w:r>
        <w:rPr>
          <w:color w:val="323232"/>
          <w:sz w:val="22"/>
          <w:szCs w:val="21"/>
        </w:rPr>
      </w:r>
      <w:r/>
    </w:p>
    <w:p>
      <w:pPr>
        <w:pStyle w:val="1166"/>
        <w:ind w:firstLine="460"/>
        <w:rPr>
          <w:color w:val="323232"/>
          <w:sz w:val="22"/>
          <w:szCs w:val="21"/>
        </w:rPr>
      </w:pPr>
      <w:r>
        <w:rPr>
          <w:rFonts w:hint="eastAsia"/>
          <w:color w:val="323232"/>
          <w:sz w:val="22"/>
          <w:szCs w:val="21"/>
        </w:rPr>
        <w:t xml:space="preserve">……</w:t>
      </w:r>
      <w:r>
        <w:rPr>
          <w:color w:val="323232"/>
          <w:sz w:val="22"/>
          <w:szCs w:val="21"/>
        </w:rPr>
      </w:r>
      <w:r/>
    </w:p>
    <w:p>
      <w:pPr>
        <w:pStyle w:val="1166"/>
        <w:ind w:firstLine="460"/>
        <w:rPr>
          <w:color w:val="323232"/>
          <w:sz w:val="22"/>
          <w:szCs w:val="21"/>
        </w:rPr>
      </w:pPr>
      <w:r>
        <w:rPr>
          <w:rFonts w:hint="eastAsia"/>
          <w:color w:val="323232"/>
          <w:sz w:val="22"/>
          <w:szCs w:val="21"/>
        </w:rPr>
        <w:t xml:space="preserve">本公司（单位）对上述声明内容的真实性负责。如有虚假，愿承担相应法律责任。</w:t>
      </w:r>
      <w:r>
        <w:rPr>
          <w:color w:val="323232"/>
          <w:sz w:val="22"/>
          <w:szCs w:val="21"/>
        </w:rPr>
      </w:r>
      <w:r/>
    </w:p>
    <w:p>
      <w:pPr>
        <w:pStyle w:val="1166"/>
        <w:ind w:firstLine="460"/>
        <w:rPr>
          <w:color w:val="323232"/>
          <w:sz w:val="22"/>
          <w:szCs w:val="21"/>
        </w:rPr>
      </w:pPr>
      <w:r>
        <w:rPr>
          <w:color w:val="323232"/>
          <w:sz w:val="22"/>
          <w:szCs w:val="21"/>
        </w:rPr>
      </w:r>
      <w:r/>
    </w:p>
    <w:p>
      <w:pPr>
        <w:pStyle w:val="1166"/>
        <w:ind w:firstLine="460"/>
        <w:rPr>
          <w:color w:val="323232"/>
          <w:sz w:val="22"/>
          <w:szCs w:val="21"/>
        </w:rPr>
      </w:pPr>
      <w:r>
        <w:rPr>
          <w:color w:val="323232"/>
          <w:sz w:val="22"/>
          <w:szCs w:val="21"/>
        </w:rPr>
      </w:r>
      <w:r/>
    </w:p>
    <w:p>
      <w:pPr>
        <w:pStyle w:val="1166"/>
        <w:ind w:firstLine="460"/>
        <w:rPr>
          <w:color w:val="323232"/>
          <w:sz w:val="22"/>
          <w:szCs w:val="21"/>
        </w:rPr>
      </w:pPr>
      <w:r>
        <w:rPr>
          <w:rFonts w:hint="eastAsia"/>
          <w:color w:val="323232"/>
          <w:sz w:val="22"/>
          <w:szCs w:val="21"/>
        </w:rPr>
        <w:t xml:space="preserve">公司（单位）名称（盖章）：</w:t>
      </w:r>
      <w:r>
        <w:rPr>
          <w:color w:val="323232"/>
          <w:sz w:val="22"/>
          <w:szCs w:val="21"/>
        </w:rPr>
        <w:t xml:space="preserve"> </w:t>
      </w:r>
      <w:r/>
    </w:p>
    <w:p>
      <w:pPr>
        <w:pStyle w:val="1018"/>
        <w:ind w:firstLine="440"/>
        <w:rPr>
          <w:rFonts w:hint="eastAsia"/>
          <w:sz w:val="22"/>
          <w:szCs w:val="21"/>
        </w:rPr>
      </w:pPr>
      <w:r>
        <w:rPr>
          <w:rFonts w:hint="eastAsia"/>
          <w:color w:val="323232"/>
          <w:sz w:val="22"/>
          <w:szCs w:val="21"/>
        </w:rPr>
        <w:t xml:space="preserve">日期：　　　　　年　　月　日</w:t>
      </w:r>
      <w:r>
        <w:rPr>
          <w:rFonts w:hint="eastAsia"/>
          <w:sz w:val="22"/>
          <w:szCs w:val="21"/>
        </w:rPr>
      </w:r>
      <w:r/>
    </w:p>
    <w:p>
      <w:pPr>
        <w:pStyle w:val="1005"/>
        <w:ind w:firstLine="420"/>
        <w:spacing w:line="360" w:lineRule="auto"/>
        <w:rPr>
          <w:rFonts w:ascii="宋体" w:hAnsi="宋体"/>
          <w:szCs w:val="21"/>
        </w:rPr>
      </w:pPr>
      <w:r>
        <w:rPr>
          <w:rFonts w:ascii="宋体" w:hAnsi="宋体"/>
          <w:szCs w:val="21"/>
        </w:rPr>
      </w:r>
      <w:r/>
    </w:p>
    <w:p>
      <w:pPr>
        <w:pStyle w:val="1005"/>
        <w:ind w:firstLine="420"/>
        <w:spacing w:line="360" w:lineRule="auto"/>
        <w:rPr>
          <w:rFonts w:ascii="宋体" w:hAnsi="宋体"/>
          <w:szCs w:val="21"/>
        </w:rPr>
      </w:pPr>
      <w:r>
        <w:rPr>
          <w:rFonts w:ascii="宋体" w:hAnsi="宋体"/>
          <w:szCs w:val="21"/>
        </w:rPr>
      </w:r>
      <w:r/>
    </w:p>
    <w:p>
      <w:pPr>
        <w:pStyle w:val="1096"/>
      </w:pPr>
      <w:r/>
      <w:r/>
    </w:p>
    <w:p>
      <w:pPr>
        <w:pStyle w:val="1005"/>
        <w:rPr>
          <w:rFonts w:hAnsi="宋体"/>
          <w:b/>
          <w:sz w:val="32"/>
          <w:szCs w:val="32"/>
        </w:rPr>
      </w:pPr>
      <w:r>
        <w:rPr>
          <w:rFonts w:hAnsi="宋体"/>
          <w:b/>
          <w:sz w:val="32"/>
          <w:szCs w:val="32"/>
        </w:rPr>
      </w:r>
      <w:r/>
    </w:p>
    <w:p>
      <w:pPr>
        <w:pStyle w:val="1005"/>
        <w:jc w:val="center"/>
        <w:keepLines/>
        <w:keepNext/>
        <w:spacing w:before="260" w:after="260" w:line="416" w:lineRule="auto"/>
        <w:rPr>
          <w:rFonts w:hint="eastAsia" w:ascii="宋体" w:hAnsi="宋体"/>
          <w:b/>
          <w:sz w:val="32"/>
          <w:szCs w:val="20"/>
        </w:rPr>
        <w:outlineLvl w:val="1"/>
      </w:pPr>
      <w:r>
        <w:rPr>
          <w:rFonts w:ascii="宋体" w:hAnsi="宋体"/>
          <w:b/>
          <w:sz w:val="32"/>
          <w:szCs w:val="20"/>
        </w:rPr>
        <w:br w:type="page" w:clear="all"/>
      </w:r>
      <w:r>
        <w:rPr>
          <w:rFonts w:hint="eastAsia" w:ascii="宋体" w:hAnsi="宋体"/>
          <w:b/>
          <w:sz w:val="32"/>
          <w:szCs w:val="20"/>
        </w:rPr>
        <w:t xml:space="preserve">四、竞争性磋商文件</w:t>
      </w:r>
      <w:r/>
    </w:p>
    <w:p>
      <w:pPr>
        <w:pStyle w:val="1005"/>
        <w:ind w:firstLine="420"/>
        <w:jc w:val="left"/>
        <w:spacing w:line="360" w:lineRule="auto"/>
        <w:rPr>
          <w:rFonts w:ascii="宋体" w:hAnsi="宋体"/>
          <w:szCs w:val="21"/>
        </w:rPr>
      </w:pPr>
      <w:r>
        <w:rPr>
          <w:rFonts w:hint="eastAsia" w:ascii="宋体" w:hAnsi="宋体"/>
          <w:szCs w:val="21"/>
        </w:rPr>
        <w:t xml:space="preserve">受苏州市公安局相城分局元和派出所之委托，苏州嘉泓瑞项目管理咨询有限公司对其需采购的2025年度元和派出所“固边”工程泛在智能感知网建设在国内组织竞争性磋商采购。欢迎符合资格条件的响应单位前来报名参加。</w:t>
      </w:r>
      <w:r>
        <w:rPr>
          <w:rFonts w:ascii="宋体" w:hAnsi="宋体"/>
          <w:szCs w:val="21"/>
        </w:rPr>
      </w:r>
      <w:r/>
    </w:p>
    <w:p>
      <w:pPr>
        <w:pStyle w:val="1005"/>
        <w:ind w:firstLine="422"/>
        <w:jc w:val="left"/>
        <w:spacing w:line="360" w:lineRule="auto"/>
        <w:rPr>
          <w:rFonts w:hint="eastAsia" w:ascii="宋体" w:hAnsi="宋体"/>
          <w:b/>
          <w:szCs w:val="21"/>
        </w:rPr>
      </w:pPr>
      <w:r>
        <w:rPr>
          <w:rFonts w:hint="eastAsia" w:ascii="宋体" w:hAnsi="宋体"/>
          <w:b/>
          <w:szCs w:val="21"/>
        </w:rPr>
        <w:t xml:space="preserve">一、采购编号：JSZC-320507-JHRG-C2026-0001</w:t>
      </w:r>
      <w:r>
        <w:rPr>
          <w:rFonts w:hint="eastAsia" w:ascii="宋体" w:hAnsi="宋体"/>
          <w:b/>
          <w:szCs w:val="21"/>
        </w:rPr>
        <w:t xml:space="preserve">    </w:t>
      </w:r>
      <w:r/>
    </w:p>
    <w:p>
      <w:pPr>
        <w:pStyle w:val="1005"/>
        <w:ind w:firstLine="422"/>
        <w:jc w:val="left"/>
        <w:spacing w:line="360" w:lineRule="auto"/>
        <w:rPr>
          <w:rFonts w:hint="eastAsia" w:ascii="宋体" w:hAnsi="宋体"/>
          <w:b/>
          <w:szCs w:val="21"/>
        </w:rPr>
      </w:pPr>
      <w:r>
        <w:rPr>
          <w:rFonts w:hint="eastAsia" w:ascii="宋体" w:hAnsi="宋体"/>
          <w:b/>
          <w:szCs w:val="21"/>
        </w:rPr>
        <w:t xml:space="preserve">二、项目名称：2025年度元和派出所“固边”工程泛在智能感知网建设</w:t>
      </w:r>
      <w:r/>
    </w:p>
    <w:p>
      <w:pPr>
        <w:pStyle w:val="1005"/>
        <w:ind w:firstLine="422"/>
        <w:jc w:val="left"/>
        <w:spacing w:line="360" w:lineRule="auto"/>
        <w:rPr>
          <w:rFonts w:hint="eastAsia" w:ascii="宋体" w:hAnsi="宋体" w:cs="宋体"/>
          <w:b/>
          <w:szCs w:val="21"/>
        </w:rPr>
      </w:pPr>
      <w:r>
        <w:rPr>
          <w:rFonts w:hint="eastAsia" w:ascii="宋体" w:hAnsi="宋体" w:cs="宋体"/>
          <w:b/>
          <w:szCs w:val="21"/>
        </w:rPr>
        <w:t xml:space="preserve">三、采购预算：</w:t>
      </w:r>
      <w:r>
        <w:rPr>
          <w:rFonts w:hint="eastAsia" w:ascii="宋体" w:hAnsi="宋体" w:cs="宋体"/>
          <w:b/>
          <w:szCs w:val="21"/>
        </w:rPr>
        <w:t xml:space="preserve">人民币壹佰捌拾柒万元整（¥1870000.00元）</w:t>
      </w:r>
      <w:r/>
    </w:p>
    <w:p>
      <w:pPr>
        <w:pStyle w:val="1005"/>
        <w:ind w:firstLine="422"/>
        <w:jc w:val="left"/>
        <w:spacing w:line="360" w:lineRule="auto"/>
        <w:rPr>
          <w:rFonts w:ascii="宋体" w:hAnsi="宋体"/>
          <w:b/>
          <w:szCs w:val="21"/>
        </w:rPr>
      </w:pPr>
      <w:r>
        <w:rPr>
          <w:rFonts w:hint="eastAsia" w:ascii="宋体" w:hAnsi="宋体" w:cs="宋体"/>
          <w:b/>
          <w:szCs w:val="21"/>
        </w:rPr>
        <w:t xml:space="preserve">最高限价：人民币壹佰捌拾叁万陆仟壹佰贰拾伍元玖角柒分（¥1836125.97元）</w:t>
      </w:r>
      <w:r>
        <w:rPr>
          <w:rFonts w:ascii="宋体" w:hAnsi="宋体"/>
          <w:b/>
          <w:szCs w:val="21"/>
        </w:rPr>
      </w:r>
      <w:r/>
    </w:p>
    <w:p>
      <w:pPr>
        <w:pStyle w:val="1005"/>
        <w:ind w:firstLine="422"/>
        <w:spacing w:line="360" w:lineRule="auto"/>
        <w:rPr>
          <w:rFonts w:ascii="宋体" w:hAnsi="宋体"/>
          <w:b/>
          <w:bCs/>
          <w:szCs w:val="21"/>
        </w:rPr>
      </w:pPr>
      <w:r>
        <w:rPr>
          <w:rFonts w:hint="eastAsia" w:ascii="宋体" w:hAnsi="宋体"/>
          <w:b/>
          <w:bCs/>
          <w:szCs w:val="21"/>
        </w:rPr>
        <w:t xml:space="preserve">四、</w:t>
      </w:r>
      <w:r>
        <w:rPr>
          <w:rFonts w:hint="eastAsia" w:ascii="宋体" w:hAnsi="宋体" w:cs="宋体"/>
          <w:b/>
          <w:bCs/>
          <w:szCs w:val="21"/>
        </w:rPr>
        <w:t xml:space="preserve">采购内容：</w:t>
      </w:r>
      <w:r>
        <w:rPr>
          <w:rFonts w:ascii="宋体" w:hAnsi="宋体"/>
          <w:b/>
          <w:bCs/>
          <w:szCs w:val="21"/>
        </w:rPr>
      </w:r>
      <w:r/>
    </w:p>
    <w:p>
      <w:pPr>
        <w:pStyle w:val="1005"/>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、项目概况</w:t>
      </w:r>
      <w:r>
        <w:rPr>
          <w:rFonts w:ascii="宋体" w:hAnsi="宋体" w:cs="宋体"/>
          <w:szCs w:val="21"/>
        </w:rPr>
      </w:r>
      <w:r/>
    </w:p>
    <w:p>
      <w:pPr>
        <w:pStyle w:val="1005"/>
        <w:ind w:firstLine="420"/>
        <w:spacing w:line="360" w:lineRule="auto"/>
        <w:rPr>
          <w:rFonts w:hint="eastAsia" w:ascii="宋体" w:hAnsi="宋体" w:cs="宋体"/>
          <w:szCs w:val="21"/>
        </w:rPr>
      </w:pPr>
      <w:r>
        <w:rPr>
          <w:rFonts w:hint="eastAsia" w:ascii="宋体" w:hAnsi="宋体" w:cs="宋体"/>
          <w:szCs w:val="21"/>
        </w:rPr>
        <w:t xml:space="preserve">根据建设相城公安的总体要求，以构建社会动态监控系统为重点，在强化人防、物防的基础上，广泛应用先进的科学技术，进一步完善平安社区视频管理机制，增强治安防控综合能力，全力维护市区的良好形象，为社会经济持续快速发展营造一个良好的治安氛围，力求市民安居乐业。</w:t>
      </w:r>
      <w:r/>
    </w:p>
    <w:p>
      <w:pPr>
        <w:pStyle w:val="1005"/>
        <w:ind w:firstLine="420"/>
        <w:spacing w:line="360" w:lineRule="auto"/>
        <w:rPr>
          <w:rFonts w:hint="eastAsia" w:ascii="宋体" w:hAnsi="宋体" w:cs="宋体"/>
          <w:szCs w:val="21"/>
        </w:rPr>
      </w:pPr>
      <w:r>
        <w:rPr>
          <w:rFonts w:hint="eastAsia" w:ascii="宋体" w:hAnsi="宋体" w:cs="宋体"/>
          <w:szCs w:val="21"/>
        </w:rPr>
        <w:t xml:space="preserve">目前城市基础网络建设已经取得很好的成绩，充分利用现有的网络设施资源，在此基础上建设网络视频监控系统。同时，安全问题也给管理部门提出了更高的要求，辖区场所众多人员复杂、流动性大，在有安全事故出现时，监控中心、远程分控可及时掌握现场情况、监督服务品质和执法。</w:t>
      </w:r>
      <w:r/>
    </w:p>
    <w:p>
      <w:pPr>
        <w:pStyle w:val="1005"/>
        <w:ind w:firstLine="420"/>
        <w:spacing w:line="360" w:lineRule="auto"/>
        <w:rPr>
          <w:rFonts w:ascii="宋体" w:hAnsi="宋体" w:cs="宋体"/>
          <w:szCs w:val="21"/>
        </w:rPr>
      </w:pPr>
      <w:r>
        <w:rPr>
          <w:rFonts w:hint="eastAsia" w:ascii="宋体" w:hAnsi="宋体" w:cs="宋体"/>
          <w:szCs w:val="21"/>
        </w:rPr>
        <w:t xml:space="preserve">根据元和街道辖区特点，结合顶层规划，围绕公共场所、重点部位等防线盲区，建设相关点位的智能感知设备159台</w:t>
      </w:r>
      <w:r>
        <w:rPr>
          <w:rFonts w:hint="eastAsia" w:ascii="宋体" w:hAnsi="宋体" w:cs="宋体"/>
          <w:szCs w:val="21"/>
        </w:rPr>
        <w:t xml:space="preserve">，详见工程量清单。 </w:t>
      </w:r>
      <w:r>
        <w:rPr>
          <w:rFonts w:ascii="宋体" w:hAnsi="宋体" w:cs="宋体"/>
          <w:szCs w:val="21"/>
        </w:rPr>
      </w:r>
      <w:r/>
    </w:p>
    <w:p>
      <w:pPr>
        <w:pStyle w:val="1005"/>
        <w:ind w:firstLine="420"/>
        <w:spacing w:line="360" w:lineRule="auto"/>
        <w:rPr>
          <w:rFonts w:hint="eastAsia" w:ascii="宋体" w:hAnsi="宋体" w:cs="宋体"/>
          <w:szCs w:val="21"/>
        </w:rPr>
      </w:pPr>
      <w:r>
        <w:rPr>
          <w:rFonts w:hint="eastAsia" w:ascii="宋体" w:hAnsi="宋体" w:cs="宋体"/>
          <w:szCs w:val="21"/>
        </w:rPr>
        <w:t xml:space="preserve">2、工程地点：苏州市相城区；</w:t>
      </w:r>
      <w:r/>
    </w:p>
    <w:p>
      <w:pPr>
        <w:pStyle w:val="1005"/>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、工期：</w:t>
      </w:r>
      <w:r>
        <w:rPr>
          <w:rFonts w:ascii="宋体" w:hAnsi="宋体" w:cs="宋体"/>
          <w:szCs w:val="21"/>
        </w:rPr>
        <w:t xml:space="preserve">60日历天</w:t>
      </w:r>
      <w:r>
        <w:rPr>
          <w:rFonts w:hint="eastAsia" w:ascii="宋体" w:hAnsi="宋体" w:cs="宋体"/>
          <w:szCs w:val="21"/>
        </w:rPr>
        <w:t xml:space="preserve">；</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质量要求：合格；</w:t>
      </w:r>
      <w:r>
        <w:rPr>
          <w:rFonts w:ascii="宋体" w:hAnsi="宋体" w:cs="宋体"/>
          <w:szCs w:val="21"/>
        </w:rPr>
      </w:r>
      <w:r/>
    </w:p>
    <w:p>
      <w:pPr>
        <w:pStyle w:val="1005"/>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、项目承包方式：包工包料；</w:t>
      </w:r>
      <w:r>
        <w:rPr>
          <w:rFonts w:ascii="宋体" w:hAnsi="宋体"/>
          <w:szCs w:val="21"/>
        </w:rPr>
      </w:r>
      <w:r/>
    </w:p>
    <w:p>
      <w:pPr>
        <w:pStyle w:val="1005"/>
        <w:ind w:firstLine="420"/>
        <w:jc w:val="left"/>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、需说明的其他问题：</w:t>
      </w:r>
      <w:r>
        <w:rPr>
          <w:rFonts w:ascii="宋体" w:hAnsi="宋体"/>
          <w:szCs w:val="21"/>
        </w:rPr>
      </w:r>
      <w:r/>
    </w:p>
    <w:p>
      <w:pPr>
        <w:pStyle w:val="1096"/>
        <w:rPr>
          <w:rFonts w:hint="eastAsia" w:ascii="宋体" w:hAnsi="宋体"/>
          <w:szCs w:val="21"/>
        </w:rPr>
      </w:pPr>
      <w:r>
        <w:rPr>
          <w:rFonts w:hint="eastAsia" w:ascii="宋体" w:hAnsi="宋体"/>
          <w:szCs w:val="21"/>
        </w:rPr>
        <w:t xml:space="preserve">（1）本工程仅计基本费、扬尘污染防治增加费；标化增加费及风险费未考虑；</w:t>
      </w:r>
      <w:r/>
    </w:p>
    <w:p>
      <w:pPr>
        <w:pStyle w:val="1096"/>
        <w:rPr>
          <w:rFonts w:hint="eastAsia" w:ascii="宋体" w:hAnsi="宋体"/>
          <w:szCs w:val="21"/>
        </w:rPr>
      </w:pPr>
      <w:r>
        <w:rPr>
          <w:rFonts w:hint="eastAsia" w:ascii="宋体" w:hAnsi="宋体"/>
          <w:szCs w:val="21"/>
        </w:rPr>
        <w:t xml:space="preserve">（2）施工中用水、用电费用在投标报价中考虑；</w:t>
      </w:r>
      <w:r/>
    </w:p>
    <w:p>
      <w:pPr>
        <w:pStyle w:val="1005"/>
        <w:ind w:firstLine="420"/>
        <w:spacing w:line="360" w:lineRule="auto"/>
        <w:rPr>
          <w:rFonts w:hint="eastAsia" w:ascii="宋体" w:hAnsi="宋体"/>
          <w:szCs w:val="21"/>
        </w:rPr>
      </w:pPr>
      <w:r>
        <w:rPr>
          <w:rFonts w:hint="eastAsia" w:ascii="宋体" w:hAnsi="宋体"/>
          <w:szCs w:val="21"/>
        </w:rPr>
        <w:t xml:space="preserve">（3）投标单位应充分踏勘施工现场，包括对场地、施工作业困难等情况自行考虑。以上相应费用一并计入投标报价中，充分考虑施工难度，对于本工程使用的特殊机械设备及设备辅助费用一并报入措施费中，竣工结算不再调整；</w:t>
      </w:r>
      <w:r/>
    </w:p>
    <w:p>
      <w:pPr>
        <w:pStyle w:val="1096"/>
        <w:rPr>
          <w:rFonts w:hint="eastAsia"/>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）本工程中项目清单特征描述不详尽或不清楚的，请对照图纸或相应图集及规范自行考虑，相应工作内容的单价包含在综合单价中。</w:t>
      </w:r>
      <w:r>
        <w:rPr>
          <w:rFonts w:hint="eastAsia"/>
        </w:rPr>
      </w:r>
      <w:r/>
    </w:p>
    <w:p>
      <w:pPr>
        <w:pStyle w:val="1005"/>
        <w:ind w:firstLine="420"/>
        <w:spacing w:line="360" w:lineRule="auto"/>
        <w:rPr>
          <w:rFonts w:ascii="宋体" w:hAnsi="宋体" w:cs="宋体"/>
          <w:b/>
          <w:bCs/>
          <w:szCs w:val="21"/>
        </w:rPr>
      </w:pPr>
      <w:r>
        <w:rPr>
          <w:rFonts w:hint="eastAsia" w:ascii="宋体" w:hAnsi="宋体" w:cs="宋体"/>
          <w:b/>
          <w:bCs/>
          <w:szCs w:val="21"/>
        </w:rPr>
        <w:t xml:space="preserve">五、项目条件及要求：</w:t>
      </w:r>
      <w:r>
        <w:rPr>
          <w:rFonts w:ascii="宋体" w:hAnsi="宋体" w:cs="宋体"/>
          <w:b/>
          <w:bCs/>
          <w:szCs w:val="21"/>
        </w:rPr>
      </w:r>
      <w:r/>
    </w:p>
    <w:p>
      <w:pPr>
        <w:pStyle w:val="1005"/>
        <w:ind w:firstLine="420"/>
        <w:jc w:val="left"/>
        <w:spacing w:line="360" w:lineRule="auto"/>
        <w:rPr>
          <w:rFonts w:ascii="宋体" w:hAnsi="宋体" w:cs="宋体"/>
          <w:szCs w:val="21"/>
        </w:rPr>
      </w:pPr>
      <w:r>
        <w:rPr>
          <w:rFonts w:hint="eastAsia" w:ascii="宋体" w:hAnsi="宋体" w:cs="宋体"/>
          <w:szCs w:val="21"/>
        </w:rPr>
        <w:t xml:space="preserve">1、本工程项目根据《中华人民共和国政府采购法》及其实施条例等有关规定，按照现行法律、法规和部门规章，通过竞争性磋商方式，选定承包人。</w:t>
      </w:r>
      <w:r>
        <w:rPr>
          <w:rFonts w:ascii="宋体" w:hAnsi="宋体" w:cs="宋体"/>
          <w:szCs w:val="21"/>
        </w:rPr>
      </w:r>
      <w:r/>
    </w:p>
    <w:p>
      <w:pPr>
        <w:pStyle w:val="1005"/>
        <w:ind w:firstLine="420"/>
        <w:spacing w:line="360" w:lineRule="auto"/>
        <w:rPr>
          <w:rFonts w:ascii="宋体" w:hAnsi="宋体" w:cs="宋体"/>
          <w:szCs w:val="21"/>
        </w:rPr>
      </w:pPr>
      <w:r>
        <w:rPr>
          <w:rFonts w:hint="eastAsia" w:ascii="宋体" w:hAnsi="宋体" w:cs="宋体"/>
          <w:szCs w:val="21"/>
        </w:rPr>
        <w:t xml:space="preserve">2、发包范围：</w:t>
      </w:r>
      <w:r>
        <w:rPr>
          <w:rFonts w:hint="eastAsia" w:ascii="宋体" w:hAnsi="宋体" w:cs="宋体"/>
          <w:szCs w:val="21"/>
          <w:u w:val="single"/>
        </w:rPr>
        <w:t xml:space="preserve"> 2025年度元和派出所“固边”工程泛在智能感知网建设。</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、磋商费用：磋商供应商</w:t>
      </w:r>
      <w:r>
        <w:rPr>
          <w:rFonts w:ascii="宋体" w:hAnsi="宋体" w:cs="宋体"/>
          <w:szCs w:val="21"/>
        </w:rPr>
        <w:t xml:space="preserve">承担其编制</w:t>
      </w:r>
      <w:r>
        <w:rPr>
          <w:rFonts w:hint="eastAsia" w:ascii="宋体" w:hAnsi="宋体" w:cs="宋体"/>
          <w:szCs w:val="21"/>
        </w:rPr>
        <w:t xml:space="preserve">及递交响应</w:t>
      </w:r>
      <w:r>
        <w:rPr>
          <w:rFonts w:ascii="宋体" w:hAnsi="宋体" w:cs="宋体"/>
          <w:szCs w:val="21"/>
        </w:rPr>
        <w:t xml:space="preserve">文件的一切费用，无论结果如何，发包人对上述费用不负任何责任。</w:t>
      </w:r>
      <w:r/>
    </w:p>
    <w:p>
      <w:pPr>
        <w:pStyle w:val="1005"/>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、服务技术标准要求：性能应满足相关产品国家、江苏省及苏州市现行标准和设计的要求。包括但不限于以下规范、标准要求：</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《安全防范工程技术规范》  (GB50348-2018)；</w:t>
      </w:r>
      <w:r/>
    </w:p>
    <w:p>
      <w:pPr>
        <w:pStyle w:val="1005"/>
        <w:ind w:firstLine="420"/>
        <w:spacing w:line="360" w:lineRule="auto"/>
        <w:rPr>
          <w:rFonts w:ascii="宋体" w:hAnsi="宋体" w:cs="宋体"/>
          <w:szCs w:val="21"/>
        </w:rPr>
      </w:pPr>
      <w:r>
        <w:rPr>
          <w:rFonts w:ascii="宋体" w:hAnsi="宋体" w:cs="宋体"/>
          <w:szCs w:val="21"/>
        </w:rPr>
        <w:t xml:space="preserve">《车辆智能监测记录系统》  (GA/T497-2016)</w:t>
      </w:r>
      <w:r/>
    </w:p>
    <w:p>
      <w:pPr>
        <w:pStyle w:val="1005"/>
        <w:ind w:firstLine="420"/>
        <w:spacing w:line="360" w:lineRule="auto"/>
        <w:rPr>
          <w:rFonts w:ascii="宋体" w:hAnsi="宋体" w:cs="宋体"/>
          <w:szCs w:val="21"/>
        </w:rPr>
      </w:pPr>
      <w:r>
        <w:rPr>
          <w:rFonts w:ascii="宋体" w:hAnsi="宋体" w:cs="宋体"/>
          <w:szCs w:val="21"/>
        </w:rPr>
        <w:t xml:space="preserve">《汽车号牌视频自动识别系统》  (JT/T604-2011)；</w:t>
      </w:r>
      <w:r/>
    </w:p>
    <w:p>
      <w:pPr>
        <w:pStyle w:val="1005"/>
        <w:ind w:firstLine="420"/>
        <w:spacing w:line="360" w:lineRule="auto"/>
        <w:rPr>
          <w:rFonts w:ascii="宋体" w:hAnsi="宋体" w:cs="宋体"/>
          <w:szCs w:val="21"/>
        </w:rPr>
      </w:pPr>
      <w:r>
        <w:rPr>
          <w:rFonts w:ascii="宋体" w:hAnsi="宋体" w:cs="宋体"/>
          <w:szCs w:val="21"/>
        </w:rPr>
        <w:t xml:space="preserve">《机动车号牌图像自动识别技术规范》  (GA/T833-2016)；</w:t>
      </w:r>
      <w:r/>
    </w:p>
    <w:p>
      <w:pPr>
        <w:pStyle w:val="1005"/>
        <w:ind w:firstLine="420"/>
        <w:spacing w:line="360" w:lineRule="auto"/>
        <w:rPr>
          <w:rFonts w:ascii="宋体" w:hAnsi="宋体" w:cs="宋体"/>
          <w:szCs w:val="21"/>
        </w:rPr>
      </w:pPr>
      <w:r>
        <w:rPr>
          <w:rFonts w:ascii="宋体" w:hAnsi="宋体" w:cs="宋体"/>
          <w:szCs w:val="21"/>
        </w:rPr>
        <w:t xml:space="preserve">《道路交通安全违法行为图像取证技术规范》  (GA/T832-2014)</w:t>
      </w:r>
      <w:r/>
    </w:p>
    <w:p>
      <w:pPr>
        <w:pStyle w:val="1005"/>
        <w:ind w:firstLine="420"/>
        <w:spacing w:line="360" w:lineRule="auto"/>
        <w:rPr>
          <w:rFonts w:ascii="宋体" w:hAnsi="宋体" w:cs="宋体"/>
          <w:szCs w:val="21"/>
        </w:rPr>
      </w:pPr>
      <w:r>
        <w:rPr>
          <w:rFonts w:ascii="宋体" w:hAnsi="宋体" w:cs="宋体"/>
          <w:szCs w:val="21"/>
        </w:rPr>
        <w:t xml:space="preserve">《安全防范视频监控联网系统信息传输、交换、控制技术要求》</w:t>
      </w:r>
      <w:r/>
    </w:p>
    <w:p>
      <w:pPr>
        <w:pStyle w:val="1005"/>
        <w:ind w:firstLine="420"/>
        <w:spacing w:line="360" w:lineRule="auto"/>
        <w:rPr>
          <w:rFonts w:ascii="宋体" w:hAnsi="宋体" w:cs="宋体"/>
          <w:szCs w:val="21"/>
        </w:rPr>
      </w:pPr>
      <w:r>
        <w:rPr>
          <w:rFonts w:ascii="宋体" w:hAnsi="宋体" w:cs="宋体"/>
          <w:szCs w:val="21"/>
        </w:rPr>
        <w:t xml:space="preserve">《全省社会治安监控系统联网调度和资源整合建设工作的规划指导意见》；</w:t>
      </w:r>
      <w:r/>
    </w:p>
    <w:p>
      <w:pPr>
        <w:pStyle w:val="1005"/>
        <w:ind w:firstLine="420"/>
        <w:spacing w:line="360" w:lineRule="auto"/>
        <w:rPr>
          <w:rFonts w:ascii="宋体" w:hAnsi="宋体" w:cs="宋体"/>
          <w:szCs w:val="21"/>
        </w:rPr>
      </w:pPr>
      <w:r>
        <w:rPr>
          <w:rFonts w:ascii="宋体" w:hAnsi="宋体" w:cs="宋体"/>
          <w:szCs w:val="21"/>
        </w:rPr>
        <w:t xml:space="preserve">《全省社会治安监控系统建设规范(试行》；</w:t>
      </w:r>
      <w:r/>
    </w:p>
    <w:p>
      <w:pPr>
        <w:pStyle w:val="1005"/>
        <w:ind w:firstLine="420"/>
        <w:spacing w:line="360" w:lineRule="auto"/>
        <w:rPr>
          <w:rFonts w:ascii="宋体" w:hAnsi="宋体" w:cs="宋体"/>
          <w:szCs w:val="21"/>
        </w:rPr>
      </w:pPr>
      <w:r>
        <w:rPr>
          <w:rFonts w:ascii="宋体" w:hAnsi="宋体" w:cs="宋体"/>
          <w:szCs w:val="21"/>
        </w:rPr>
        <w:t xml:space="preserve">《建筑物电子信息系统防雷技术规范》  (GB50343-2012)；</w:t>
      </w:r>
      <w:r/>
    </w:p>
    <w:p>
      <w:pPr>
        <w:pStyle w:val="1005"/>
        <w:ind w:firstLine="420"/>
        <w:spacing w:line="360" w:lineRule="auto"/>
        <w:rPr>
          <w:rFonts w:ascii="宋体" w:hAnsi="宋体" w:cs="宋体"/>
          <w:szCs w:val="21"/>
        </w:rPr>
      </w:pPr>
      <w:r>
        <w:rPr>
          <w:rFonts w:ascii="宋体" w:hAnsi="宋体" w:cs="宋体"/>
          <w:szCs w:val="21"/>
        </w:rPr>
        <w:t xml:space="preserve">《苏州市公安机关治安监控系统建设规范》；</w:t>
      </w:r>
      <w:r/>
    </w:p>
    <w:p>
      <w:pPr>
        <w:pStyle w:val="1005"/>
        <w:ind w:firstLine="420"/>
        <w:spacing w:line="360" w:lineRule="auto"/>
        <w:rPr>
          <w:rFonts w:ascii="宋体" w:hAnsi="宋体" w:cs="宋体"/>
          <w:b/>
          <w:szCs w:val="21"/>
        </w:rPr>
      </w:pPr>
      <w:r>
        <w:rPr>
          <w:rFonts w:ascii="宋体" w:hAnsi="宋体" w:cs="宋体"/>
          <w:b/>
          <w:szCs w:val="21"/>
        </w:rPr>
        <w:t xml:space="preserve">5</w:t>
      </w:r>
      <w:r>
        <w:rPr>
          <w:rFonts w:hint="eastAsia" w:ascii="宋体" w:hAnsi="宋体" w:cs="宋体"/>
          <w:b/>
          <w:szCs w:val="21"/>
        </w:rPr>
        <w:t xml:space="preserve">、安装及调试要求</w:t>
      </w:r>
      <w:r>
        <w:rPr>
          <w:rFonts w:ascii="宋体" w:hAnsi="宋体" w:cs="宋体"/>
          <w:b/>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.1、供方应遵守现场的一切规章制度，文明施工；</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.2、供方负责保管、看护进场的设备及附配件直至完成安装调试后交付需方；</w:t>
      </w:r>
      <w:r>
        <w:rPr>
          <w:rFonts w:ascii="宋体" w:hAnsi="宋体" w:cs="宋体"/>
          <w:szCs w:val="21"/>
        </w:rPr>
      </w:r>
      <w:r/>
    </w:p>
    <w:p>
      <w:pPr>
        <w:pStyle w:val="1005"/>
        <w:ind w:firstLine="420"/>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.3、供方负责设备、安装设备（工具）等提供适当的保护、包装或覆盖等处理，直至验收合格，以免受损；</w:t>
      </w:r>
      <w:r/>
    </w:p>
    <w:p>
      <w:pPr>
        <w:pStyle w:val="1005"/>
        <w:ind w:firstLine="420"/>
        <w:spacing w:line="360" w:lineRule="auto"/>
        <w:rPr>
          <w:rFonts w:ascii="宋体" w:hAnsi="宋体" w:cs="宋体"/>
          <w:szCs w:val="21"/>
        </w:rPr>
      </w:pPr>
      <w:r>
        <w:rPr>
          <w:rFonts w:ascii="宋体" w:hAnsi="宋体" w:cs="宋体"/>
          <w:szCs w:val="21"/>
        </w:rPr>
        <w:t xml:space="preserve">5.4、</w:t>
      </w:r>
      <w:r>
        <w:rPr>
          <w:rFonts w:hint="eastAsia" w:ascii="宋体" w:hAnsi="宋体" w:cs="宋体"/>
          <w:szCs w:val="21"/>
        </w:rPr>
        <w:t xml:space="preserve">供方应对设备做好防雷与接地措施方案，需符合相关国家标准。</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.5、供方施工工人、施工机械或在运输装卸途中对其他工程及邻近设备、管线等造成损坏，应由供方负责修复及承担一切费用；</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.6、无论安装、调试期间还是保修过程中，供方都需及时清理施工垃圾；</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.7、做好与其他施工队伍、派出所、城管、社区等相关单位的配合工作（如涉及）。</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.8、安装过程中响应单位应加强对噪声、粉尘等的控制，努力降低噪声，控制好相关污染物排放，做好相应治理工作并负责安装场地杂物和垃圾等的清理工作。</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.9、安装现场所有材料、设备等均由响应单位负责保管，直至项目安装、验收完毕；项目结束后需将现场清理干净。</w:t>
      </w:r>
      <w:r>
        <w:rPr>
          <w:rFonts w:ascii="宋体" w:hAnsi="宋体" w:cs="宋体"/>
          <w:szCs w:val="21"/>
        </w:rPr>
      </w:r>
      <w:r/>
    </w:p>
    <w:p>
      <w:pPr>
        <w:pStyle w:val="1005"/>
        <w:ind w:firstLine="420"/>
        <w:spacing w:line="360" w:lineRule="auto"/>
        <w:rPr>
          <w:rFonts w:ascii="宋体" w:hAnsi="宋体" w:cs="宋体"/>
          <w:b/>
          <w:szCs w:val="21"/>
        </w:rPr>
      </w:pPr>
      <w:r>
        <w:rPr>
          <w:rFonts w:ascii="宋体" w:hAnsi="宋体" w:cs="宋体"/>
          <w:b/>
          <w:szCs w:val="21"/>
        </w:rPr>
        <w:t xml:space="preserve">6</w:t>
      </w:r>
      <w:r>
        <w:rPr>
          <w:rFonts w:hint="eastAsia" w:ascii="宋体" w:hAnsi="宋体" w:cs="宋体"/>
          <w:b/>
          <w:szCs w:val="21"/>
        </w:rPr>
        <w:t xml:space="preserve">、拟投入本项目人员</w:t>
      </w:r>
      <w:r>
        <w:rPr>
          <w:rFonts w:ascii="宋体" w:hAnsi="宋体" w:cs="宋体"/>
          <w:b/>
          <w:szCs w:val="21"/>
        </w:rPr>
      </w:r>
      <w:r/>
    </w:p>
    <w:p>
      <w:pPr>
        <w:pStyle w:val="1005"/>
        <w:ind w:firstLine="420"/>
        <w:spacing w:line="360" w:lineRule="auto"/>
        <w:rPr>
          <w:rFonts w:hint="eastAsia" w:ascii="宋体" w:hAnsi="宋体" w:cs="宋体"/>
          <w:szCs w:val="21"/>
        </w:rPr>
      </w:pPr>
      <w:r>
        <w:rPr>
          <w:rFonts w:hint="eastAsia" w:ascii="宋体" w:hAnsi="宋体" w:cs="宋体"/>
          <w:szCs w:val="21"/>
        </w:rPr>
        <w:t xml:space="preserve">本项目需要配置项目经理1名，</w:t>
      </w:r>
      <w:r>
        <w:rPr>
          <w:rFonts w:hint="eastAsia" w:ascii="宋体" w:hAnsi="宋体" w:cs="宋体"/>
          <w:szCs w:val="21"/>
        </w:rPr>
        <w:t xml:space="preserve">负责跟踪推进项目工作和问题的协调落实。</w:t>
      </w:r>
      <w:r>
        <w:rPr>
          <w:rFonts w:hint="eastAsia" w:ascii="宋体" w:hAnsi="宋体" w:cs="宋体"/>
          <w:szCs w:val="21"/>
        </w:rPr>
        <w:t xml:space="preserve">技术负责人1名</w:t>
      </w:r>
      <w:r>
        <w:rPr>
          <w:rFonts w:hint="eastAsia" w:ascii="宋体" w:hAnsi="宋体" w:cs="宋体"/>
          <w:szCs w:val="21"/>
        </w:rPr>
        <w:t xml:space="preserve">，具备一定的项目管理的能力</w:t>
      </w:r>
      <w:r>
        <w:rPr>
          <w:rFonts w:hint="eastAsia" w:ascii="宋体" w:hAnsi="宋体" w:cs="宋体"/>
          <w:szCs w:val="21"/>
        </w:rPr>
        <w:t xml:space="preserve">。除项目经理及技术负责人外其他实施团队成员不少5人</w:t>
      </w:r>
      <w:r>
        <w:rPr>
          <w:rFonts w:hint="eastAsia" w:ascii="宋体" w:hAnsi="宋体" w:cs="宋体"/>
          <w:szCs w:val="21"/>
        </w:rPr>
        <w:t xml:space="preserve">，不限于配备安全员、施工员、质量员、资料员、材料员。</w:t>
      </w:r>
      <w:r>
        <w:rPr>
          <w:rFonts w:hint="eastAsia" w:ascii="宋体" w:hAnsi="宋体" w:cs="宋体"/>
          <w:szCs w:val="21"/>
        </w:rPr>
      </w:r>
      <w:r/>
    </w:p>
    <w:p>
      <w:pPr>
        <w:pStyle w:val="1005"/>
        <w:ind w:firstLine="420"/>
        <w:spacing w:line="360" w:lineRule="auto"/>
        <w:rPr>
          <w:rFonts w:hint="eastAsia" w:ascii="宋体" w:hAnsi="宋体" w:cs="宋体"/>
          <w:b/>
          <w:szCs w:val="21"/>
        </w:rPr>
      </w:pPr>
      <w:r>
        <w:rPr>
          <w:rFonts w:ascii="宋体" w:hAnsi="宋体" w:cs="宋体"/>
          <w:b/>
          <w:szCs w:val="21"/>
        </w:rPr>
        <w:t xml:space="preserve">7</w:t>
      </w:r>
      <w:r>
        <w:rPr>
          <w:rFonts w:hint="eastAsia" w:ascii="宋体" w:hAnsi="宋体" w:cs="宋体"/>
          <w:b/>
          <w:szCs w:val="21"/>
        </w:rPr>
        <w:t xml:space="preserve">、质量要求</w:t>
      </w:r>
      <w:r/>
    </w:p>
    <w:p>
      <w:pPr>
        <w:pStyle w:val="1005"/>
        <w:ind w:firstLine="420"/>
        <w:spacing w:line="360" w:lineRule="auto"/>
        <w:rPr>
          <w:rFonts w:hint="eastAsia" w:ascii="宋体" w:hAnsi="宋体" w:cs="宋体"/>
          <w:szCs w:val="21"/>
        </w:rPr>
      </w:pPr>
      <w:r>
        <w:rPr>
          <w:rFonts w:hint="eastAsia" w:ascii="宋体" w:hAnsi="宋体" w:cs="宋体"/>
          <w:szCs w:val="21"/>
        </w:rPr>
        <w:t xml:space="preserve">7.1产品质量符合国家质量标准和验收规范，并响应采购文件所规定技术性能要求，以及成交供应商承诺的其他指标。</w:t>
      </w:r>
      <w:r/>
    </w:p>
    <w:p>
      <w:pPr>
        <w:pStyle w:val="1005"/>
        <w:ind w:firstLine="420"/>
        <w:spacing w:line="360" w:lineRule="auto"/>
        <w:rPr>
          <w:rFonts w:hint="eastAsia" w:ascii="宋体" w:hAnsi="宋体" w:cs="宋体"/>
          <w:szCs w:val="21"/>
        </w:rPr>
      </w:pPr>
      <w:r>
        <w:rPr>
          <w:rFonts w:hint="eastAsia" w:ascii="宋体" w:hAnsi="宋体" w:cs="宋体"/>
          <w:szCs w:val="21"/>
        </w:rPr>
        <w:t xml:space="preserve">7.2国家具有强制性标准的，所响应产品须符合国家强制性标准，并在响应文件中提供相关认证证书，未提供视为无效响应。</w:t>
      </w:r>
      <w:r/>
    </w:p>
    <w:p>
      <w:pPr>
        <w:pStyle w:val="1005"/>
        <w:ind w:firstLine="420"/>
        <w:spacing w:line="360" w:lineRule="auto"/>
        <w:rPr>
          <w:rFonts w:hint="eastAsia" w:ascii="宋体" w:hAnsi="宋体" w:cs="宋体"/>
          <w:szCs w:val="21"/>
        </w:rPr>
      </w:pPr>
      <w:r>
        <w:rPr>
          <w:rFonts w:hint="eastAsia" w:ascii="宋体" w:hAnsi="宋体" w:cs="宋体"/>
          <w:szCs w:val="21"/>
        </w:rPr>
        <w:t xml:space="preserve">7.3所有货物在到达现场时须经采购单位技术人员记录验收，验货时须提交该产品的原厂质量合格证明及服务质保证明文件。</w:t>
      </w:r>
      <w:r/>
    </w:p>
    <w:p>
      <w:pPr>
        <w:pStyle w:val="1005"/>
        <w:ind w:firstLine="420"/>
        <w:spacing w:line="360" w:lineRule="auto"/>
        <w:rPr>
          <w:rFonts w:hint="eastAsia" w:ascii="宋体" w:hAnsi="宋体" w:cs="宋体"/>
          <w:szCs w:val="21"/>
        </w:rPr>
      </w:pPr>
      <w:r>
        <w:rPr>
          <w:rFonts w:hint="eastAsia" w:ascii="宋体" w:hAnsi="宋体" w:cs="宋体"/>
          <w:szCs w:val="21"/>
        </w:rPr>
        <w:t xml:space="preserve">7.4所有货物、附（配）件应具备该类产品的功能要求，无瑕疵和缺陷，质量为合格产品，同时有明确的生产厂商或制造厂商。</w:t>
      </w:r>
      <w:r/>
    </w:p>
    <w:p>
      <w:pPr>
        <w:pStyle w:val="1005"/>
        <w:ind w:firstLine="420"/>
        <w:spacing w:line="360" w:lineRule="auto"/>
        <w:rPr>
          <w:rFonts w:hint="eastAsia" w:ascii="宋体" w:hAnsi="宋体" w:cs="宋体"/>
          <w:szCs w:val="21"/>
        </w:rPr>
      </w:pPr>
      <w:r>
        <w:rPr>
          <w:rFonts w:hint="eastAsia" w:ascii="宋体" w:hAnsi="宋体" w:cs="宋体"/>
          <w:szCs w:val="21"/>
        </w:rPr>
        <w:t xml:space="preserve">7.7缺陷保修：如果货物交付使用后，缺陷多次反复出现，成交供应商必须提出分析报告和解决方案，更换该产品，直到最后纠正缺陷、供应商提供质保从纠正之日起重新计算质保期。</w:t>
      </w:r>
      <w:r/>
    </w:p>
    <w:p>
      <w:pPr>
        <w:pStyle w:val="1005"/>
        <w:ind w:firstLine="420"/>
        <w:spacing w:line="360" w:lineRule="auto"/>
        <w:rPr>
          <w:rFonts w:ascii="宋体" w:hAnsi="宋体" w:cs="宋体"/>
          <w:szCs w:val="21"/>
        </w:rPr>
      </w:pPr>
      <w:r>
        <w:rPr>
          <w:rFonts w:hint="eastAsia" w:ascii="宋体" w:hAnsi="宋体" w:cs="宋体"/>
          <w:szCs w:val="21"/>
        </w:rPr>
        <w:t xml:space="preserve">7.6如果是超出供应商的责任范围的疏忽、误操作等情况而导致的更换修正，应由供应商进行修理，其额外费用由双方协商承担。</w:t>
      </w:r>
      <w:r>
        <w:rPr>
          <w:rFonts w:ascii="宋体" w:hAnsi="宋体" w:cs="宋体"/>
          <w:szCs w:val="21"/>
        </w:rPr>
      </w:r>
      <w:r/>
    </w:p>
    <w:p>
      <w:pPr>
        <w:pStyle w:val="1005"/>
        <w:ind w:firstLine="420"/>
        <w:spacing w:line="360" w:lineRule="auto"/>
        <w:rPr>
          <w:rFonts w:ascii="宋体" w:hAnsi="宋体" w:cs="宋体"/>
          <w:b/>
          <w:szCs w:val="21"/>
        </w:rPr>
      </w:pPr>
      <w:r>
        <w:rPr>
          <w:rFonts w:ascii="宋体" w:hAnsi="宋体" w:cs="宋体"/>
          <w:b/>
          <w:szCs w:val="21"/>
        </w:rPr>
        <w:t xml:space="preserve">8</w:t>
      </w:r>
      <w:r>
        <w:rPr>
          <w:rFonts w:hint="eastAsia" w:ascii="宋体" w:hAnsi="宋体" w:cs="宋体"/>
          <w:b/>
          <w:szCs w:val="21"/>
        </w:rPr>
        <w:t xml:space="preserve">、验收标准</w:t>
      </w:r>
      <w:r>
        <w:rPr>
          <w:rFonts w:ascii="宋体" w:hAnsi="宋体" w:cs="宋体"/>
          <w:b/>
          <w:szCs w:val="21"/>
        </w:rPr>
      </w:r>
      <w:r/>
    </w:p>
    <w:p>
      <w:pPr>
        <w:pStyle w:val="1005"/>
        <w:ind w:firstLine="420"/>
        <w:spacing w:line="360" w:lineRule="auto"/>
        <w:rPr>
          <w:rFonts w:ascii="宋体" w:hAnsi="宋体" w:cs="宋体"/>
          <w:szCs w:val="21"/>
        </w:rPr>
      </w:pPr>
      <w:r>
        <w:rPr>
          <w:rFonts w:ascii="宋体" w:hAnsi="宋体" w:cs="宋体"/>
          <w:szCs w:val="21"/>
        </w:rPr>
        <w:t xml:space="preserve">8.1</w:t>
      </w:r>
      <w:r>
        <w:rPr>
          <w:rFonts w:hint="eastAsia" w:ascii="宋体" w:hAnsi="宋体" w:cs="宋体"/>
          <w:szCs w:val="21"/>
        </w:rPr>
        <w:t xml:space="preserve">产品配置必须原厂出厂时全部自带，所有设备外包装箱不得自行拆封，包装箱上所有标签等不得涂改或撕毁，否则采购人有权拒绝验收；</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8.2</w:t>
      </w:r>
      <w:r>
        <w:rPr>
          <w:rFonts w:hint="eastAsia" w:ascii="宋体" w:hAnsi="宋体" w:cs="宋体"/>
          <w:szCs w:val="21"/>
        </w:rPr>
        <w:t xml:space="preserve">符合设备本身的规格、技术条件及中标单位承诺的其它指标；</w:t>
      </w:r>
      <w:r>
        <w:rPr>
          <w:rFonts w:ascii="宋体" w:hAnsi="宋体" w:cs="宋体"/>
          <w:szCs w:val="21"/>
        </w:rPr>
      </w:r>
      <w:r/>
    </w:p>
    <w:p>
      <w:pPr>
        <w:pStyle w:val="1005"/>
        <w:ind w:firstLine="420"/>
        <w:spacing w:line="360" w:lineRule="auto"/>
        <w:rPr>
          <w:rFonts w:ascii="宋体" w:hAnsi="宋体" w:cs="宋体"/>
          <w:szCs w:val="21"/>
        </w:rPr>
      </w:pPr>
      <w:r>
        <w:rPr>
          <w:rFonts w:ascii="宋体" w:hAnsi="宋体" w:cs="宋体"/>
          <w:szCs w:val="21"/>
        </w:rPr>
        <w:t xml:space="preserve">8.3</w:t>
      </w:r>
      <w:r>
        <w:rPr>
          <w:rFonts w:hint="eastAsia" w:ascii="宋体" w:hAnsi="宋体" w:cs="宋体"/>
          <w:szCs w:val="21"/>
        </w:rPr>
        <w:t xml:space="preserve">设备安装后，采购人进行质量验收。响应单位在验收时需提供所投设备生产厂家盖章的与投标文件一致的技术参数的证明材料（原厂盖章的原件），如无法提供，采购人有权拒绝验收。在设备完全正常运转和采购人确认后，设备的安装工作才能认为已全部完成。</w:t>
      </w:r>
      <w:r>
        <w:rPr>
          <w:rFonts w:ascii="宋体" w:hAnsi="宋体" w:cs="宋体"/>
          <w:szCs w:val="21"/>
        </w:rPr>
      </w:r>
      <w:r/>
    </w:p>
    <w:p>
      <w:pPr>
        <w:pStyle w:val="1005"/>
        <w:ind w:firstLine="420"/>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b/>
          <w:bCs/>
          <w:szCs w:val="21"/>
        </w:rPr>
        <w:t xml:space="preserve">、采购需求：</w:t>
      </w:r>
      <w:r>
        <w:rPr>
          <w:rFonts w:ascii="宋体" w:hAnsi="宋体" w:cs="宋体"/>
          <w:b/>
          <w:bCs/>
          <w:szCs w:val="21"/>
        </w:rPr>
      </w:r>
      <w:r/>
    </w:p>
    <w:p>
      <w:pPr>
        <w:pStyle w:val="1005"/>
        <w:ind w:firstLine="420"/>
        <w:spacing w:line="360" w:lineRule="auto"/>
        <w:rPr>
          <w:rFonts w:ascii="宋体" w:hAnsi="宋体" w:cs="宋体"/>
          <w:szCs w:val="21"/>
        </w:rPr>
      </w:pPr>
      <w:r>
        <w:rPr>
          <w:rFonts w:hint="eastAsia" w:ascii="宋体" w:hAnsi="宋体" w:cs="宋体"/>
          <w:szCs w:val="21"/>
        </w:rPr>
        <w:t xml:space="preserve">1、工程量清单计价编制依据：</w:t>
      </w:r>
      <w:r>
        <w:rPr>
          <w:rFonts w:ascii="宋体" w:hAnsi="宋体" w:cs="宋体"/>
          <w:szCs w:val="21"/>
        </w:rPr>
      </w:r>
      <w:r/>
    </w:p>
    <w:p>
      <w:pPr>
        <w:pStyle w:val="1005"/>
        <w:ind w:firstLine="420"/>
        <w:spacing w:line="360" w:lineRule="auto"/>
        <w:rPr>
          <w:rFonts w:hint="eastAsia" w:ascii="宋体" w:hAnsi="宋体" w:cs="宋体"/>
          <w:szCs w:val="21"/>
        </w:rPr>
        <w:outlineLvl w:val="1"/>
      </w:pPr>
      <w:r>
        <w:rPr>
          <w:rFonts w:hint="eastAsia" w:ascii="宋体" w:hAnsi="宋体" w:cs="宋体"/>
          <w:szCs w:val="21"/>
        </w:rPr>
        <w:t xml:space="preserve">（1）建设单位提供的相关资料；</w:t>
      </w:r>
      <w:r/>
    </w:p>
    <w:p>
      <w:pPr>
        <w:pStyle w:val="1005"/>
        <w:ind w:firstLine="420"/>
        <w:spacing w:line="360" w:lineRule="auto"/>
        <w:rPr>
          <w:rFonts w:ascii="宋体" w:hAnsi="宋体" w:cs="宋体"/>
          <w:szCs w:val="21"/>
        </w:rPr>
        <w:outlineLvl w:val="1"/>
      </w:pPr>
      <w:r>
        <w:rPr>
          <w:rFonts w:hint="eastAsia" w:ascii="宋体" w:hAnsi="宋体" w:cs="宋体"/>
          <w:szCs w:val="21"/>
        </w:rPr>
        <w:t xml:space="preserve">（2）工程量清单编制依据（如有最新标准则以新标准为依据执行）：</w:t>
      </w:r>
      <w:r>
        <w:rPr>
          <w:rFonts w:ascii="宋体" w:hAnsi="宋体" w:cs="宋体"/>
          <w:szCs w:val="21"/>
        </w:rPr>
      </w:r>
      <w:r/>
    </w:p>
    <w:p>
      <w:pPr>
        <w:pStyle w:val="1005"/>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1&lt;&lt;建设工程工程量清单计价规范&gt;&gt;(GB50500-2013)及其9本工程量计算规范、苏建价(2014)448号文、工程技术要求等；</w:t>
      </w:r>
      <w:r/>
    </w:p>
    <w:p>
      <w:pPr>
        <w:pStyle w:val="1005"/>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2&lt;&lt;江苏省建设工程费用定额&gt;&gt;(2014版)、&lt;&lt;江苏省建筑与装饰工程计价定额&gt;&gt;(2014版)、&lt;&lt;江苏省安装工程计价定额&gt;&gt;(2014版)、&lt;&lt;江苏省市政工程计价定额&gt;&gt;(2014版)；</w:t>
      </w:r>
      <w:r/>
    </w:p>
    <w:p>
      <w:pPr>
        <w:pStyle w:val="1005"/>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3省住房城乡建设厅关于建筑业实施营改增后江苏省建设工程计价依据调整的通知(苏建价(2016)154号)文及附件;苏建函价(2019)178号省住房城乡建设厅关于调整建设工程计价增值税税率的通知。</w:t>
      </w:r>
      <w:r>
        <w:rPr>
          <w:rFonts w:ascii="宋体" w:hAnsi="宋体" w:cs="宋体"/>
          <w:szCs w:val="21"/>
        </w:rPr>
      </w:r>
      <w:r/>
    </w:p>
    <w:p>
      <w:pPr>
        <w:pStyle w:val="1005"/>
        <w:ind w:firstLine="420"/>
        <w:spacing w:line="360" w:lineRule="auto"/>
        <w:rPr>
          <w:rFonts w:hint="eastAsia" w:ascii="宋体" w:hAnsi="宋体" w:cs="宋体"/>
          <w:szCs w:val="21"/>
        </w:rPr>
        <w:outlineLvl w:val="1"/>
      </w:pPr>
      <w:r>
        <w:rPr>
          <w:rFonts w:hint="eastAsia" w:ascii="宋体" w:hAnsi="宋体" w:cs="宋体"/>
          <w:szCs w:val="21"/>
        </w:rPr>
        <w:t xml:space="preserve">（3）建设工程主要材料价格信息价及市场价计取按工程量清单和编制说明为准。</w:t>
      </w:r>
      <w:r/>
    </w:p>
    <w:p>
      <w:pPr>
        <w:pStyle w:val="1005"/>
        <w:ind w:firstLine="422"/>
        <w:spacing w:line="360" w:lineRule="auto"/>
        <w:rPr>
          <w:rFonts w:ascii="宋体" w:hAnsi="宋体"/>
          <w:b/>
          <w:bCs/>
          <w:szCs w:val="21"/>
        </w:rPr>
        <w:outlineLvl w:val="1"/>
      </w:pPr>
      <w:r>
        <w:rPr>
          <w:rFonts w:hint="eastAsia" w:ascii="宋体" w:hAnsi="宋体"/>
          <w:b/>
          <w:bCs/>
          <w:szCs w:val="21"/>
        </w:rPr>
        <w:t xml:space="preserve">七、综合说明及其它要求</w:t>
      </w:r>
      <w:r>
        <w:rPr>
          <w:rFonts w:ascii="宋体" w:hAnsi="宋体"/>
          <w:b/>
          <w:bCs/>
          <w:szCs w:val="21"/>
        </w:rPr>
      </w:r>
      <w:r/>
    </w:p>
    <w:p>
      <w:pPr>
        <w:pStyle w:val="1005"/>
        <w:ind w:firstLine="420"/>
        <w:spacing w:line="480" w:lineRule="exact"/>
        <w:rPr>
          <w:rFonts w:ascii="宋体" w:hAnsi="宋体" w:cs="宋体"/>
          <w:szCs w:val="21"/>
        </w:rPr>
      </w:pPr>
      <w:r>
        <w:rPr>
          <w:rFonts w:hint="eastAsia" w:ascii="宋体" w:hAnsi="宋体" w:cs="宋体"/>
          <w:szCs w:val="21"/>
        </w:rPr>
        <w:t xml:space="preserve">1、投标单位必须承诺磋商文件中提出的全部技术规格与要求，如果以其中某些条款不响应时，应在文件中逐条列出，未列出的视同响应。</w:t>
      </w:r>
      <w:r>
        <w:rPr>
          <w:rFonts w:ascii="宋体" w:hAnsi="宋体" w:cs="宋体"/>
          <w:szCs w:val="21"/>
        </w:rPr>
      </w:r>
      <w:r/>
    </w:p>
    <w:p>
      <w:pPr>
        <w:pStyle w:val="1005"/>
        <w:ind w:firstLine="420"/>
        <w:spacing w:line="480" w:lineRule="exact"/>
        <w:rPr>
          <w:rFonts w:hint="eastAsia" w:ascii="宋体" w:hAnsi="宋体" w:cs="宋体"/>
          <w:szCs w:val="21"/>
        </w:rPr>
      </w:pPr>
      <w:r>
        <w:rPr>
          <w:rFonts w:hint="eastAsia" w:ascii="宋体" w:hAnsi="宋体" w:cs="宋体"/>
          <w:szCs w:val="21"/>
        </w:rPr>
        <w:t xml:space="preserve">2、工程缺陷责任要求：本项目验收合格之日起开始工程出现质量问题的，响应供应商在接到采购单位的通知后60分钟内响应，4小时内到达现场，8小时内完成采购单位提出工程缺陷责任整改要求，如在8小时内不能解决问题，采购单位将自行或直接委托第三方进行缺陷责任整改，由此产生的全部费用（以审计机关的审定数为准）均由响应供应商承担。其他未尽事宜按其磋商响应文件中的承诺执行。</w:t>
      </w:r>
      <w:r/>
    </w:p>
    <w:p>
      <w:pPr>
        <w:pStyle w:val="1005"/>
        <w:ind w:firstLine="420"/>
        <w:spacing w:line="48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在施工期间，成交单位需与采购方及代建方保持良好沟通，秉持友好协商的原则，坚决避免任何形式的争执和纠纷，确保项目顺利推进。若因纠纷对招标人造成不良社会影响则视为违约，并应承担因此造成招标人的一切损失。</w:t>
      </w:r>
      <w:r/>
    </w:p>
    <w:p>
      <w:pPr>
        <w:pStyle w:val="1005"/>
        <w:ind w:firstLine="420"/>
        <w:spacing w:line="48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供应商应建立健全环境保护管理体系，污染物处理及排放符合国家及地方环境保护标准，技术及管理措施到位，施工区须经常撒水，减少粉尘污染，施工机械油污处理得当。建设、城管或其它行政管理部门批评或开具处罚通知单，每发生一次，供应商除立即整改外，供应商向采购人还应支付5000元/次的违约金，采购人有权在应支付的工程款中直接予以扣除。</w:t>
      </w:r>
      <w:r>
        <w:rPr>
          <w:rFonts w:ascii="宋体" w:hAnsi="宋体" w:cs="宋体"/>
          <w:szCs w:val="21"/>
        </w:rPr>
      </w:r>
      <w:r/>
    </w:p>
    <w:p>
      <w:pPr>
        <w:pStyle w:val="1096"/>
        <w:rPr>
          <w:rFonts w:ascii="宋体" w:hAnsi="宋体" w:cs="宋体"/>
          <w:szCs w:val="21"/>
        </w:rPr>
      </w:pPr>
      <w:r>
        <w:rPr>
          <w:rFonts w:ascii="宋体" w:hAnsi="宋体" w:cs="宋体"/>
          <w:szCs w:val="21"/>
        </w:rPr>
        <w:t xml:space="preserve">5</w:t>
      </w:r>
      <w:r>
        <w:rPr>
          <w:rFonts w:hint="eastAsia" w:ascii="宋体" w:hAnsi="宋体" w:cs="宋体"/>
          <w:szCs w:val="21"/>
        </w:rPr>
        <w:t xml:space="preserve">、本工程追加费用不得超过原合同金额的10%；原合同金额10%以内的追加费用，限于原合同内工程清单数量调整增加的工程费用，原合同外工程内容不得计入。</w:t>
      </w:r>
      <w:r>
        <w:rPr>
          <w:rFonts w:ascii="宋体" w:hAnsi="宋体" w:cs="宋体"/>
          <w:szCs w:val="21"/>
        </w:rPr>
      </w:r>
      <w:r/>
    </w:p>
    <w:p>
      <w:pPr>
        <w:pStyle w:val="1005"/>
        <w:ind w:firstLine="420"/>
        <w:spacing w:line="480" w:lineRule="exact"/>
        <w:rPr>
          <w:rFonts w:ascii="宋体" w:hAnsi="宋体" w:cs="宋体"/>
          <w:szCs w:val="21"/>
        </w:rPr>
      </w:pPr>
      <w:r>
        <w:rPr>
          <w:rFonts w:ascii="宋体" w:hAnsi="宋体" w:cs="宋体"/>
          <w:szCs w:val="21"/>
        </w:rPr>
        <w:t xml:space="preserve">6</w:t>
      </w:r>
      <w:r>
        <w:rPr>
          <w:rFonts w:hint="eastAsia" w:ascii="宋体" w:hAnsi="宋体" w:cs="宋体"/>
          <w:szCs w:val="21"/>
        </w:rPr>
        <w:t xml:space="preserve">、因成交单位自身原因而导致的工程变更，成交单位无权要求追加合同价款及工期延长。</w:t>
      </w:r>
      <w:r>
        <w:rPr>
          <w:rFonts w:ascii="宋体" w:hAnsi="宋体" w:cs="宋体"/>
          <w:szCs w:val="21"/>
        </w:rPr>
      </w:r>
      <w:r/>
    </w:p>
    <w:p>
      <w:pPr>
        <w:pStyle w:val="1005"/>
        <w:ind w:firstLine="420"/>
        <w:spacing w:line="480" w:lineRule="exact"/>
        <w:rPr>
          <w:rFonts w:ascii="宋体" w:hAnsi="宋体" w:cs="宋体"/>
          <w:szCs w:val="21"/>
        </w:rPr>
      </w:pPr>
      <w:r>
        <w:rPr>
          <w:rFonts w:ascii="宋体" w:hAnsi="宋体" w:cs="宋体"/>
          <w:szCs w:val="21"/>
        </w:rPr>
        <w:t xml:space="preserve">7</w:t>
      </w:r>
      <w:r>
        <w:rPr>
          <w:rFonts w:hint="eastAsia" w:ascii="宋体" w:hAnsi="宋体" w:cs="宋体"/>
          <w:szCs w:val="21"/>
        </w:rPr>
        <w:t xml:space="preserve">、工程竣工验收结束后，成交单位应该做到工完场清，如果施工便道等没有清理，则采购人有权委托其他单位拆除清理，具体费用从成交单位工程款中扣除，若采购人要求保留，则不予扣除成交单位费用。</w:t>
      </w:r>
      <w:r>
        <w:rPr>
          <w:rFonts w:ascii="宋体" w:hAnsi="宋体" w:cs="宋体"/>
          <w:szCs w:val="21"/>
        </w:rPr>
      </w:r>
      <w:r/>
    </w:p>
    <w:p>
      <w:pPr>
        <w:pStyle w:val="1005"/>
        <w:ind w:firstLine="420"/>
        <w:spacing w:line="360" w:lineRule="auto"/>
        <w:widowControl/>
        <w:tabs>
          <w:tab w:val="left" w:pos="312" w:leader="none"/>
        </w:tabs>
        <w:rPr>
          <w:rFonts w:ascii="宋体" w:hAnsi="宋体"/>
          <w:szCs w:val="21"/>
        </w:rPr>
      </w:pPr>
      <w:r>
        <w:rPr>
          <w:rFonts w:ascii="宋体" w:hAnsi="宋体"/>
          <w:szCs w:val="21"/>
        </w:rPr>
        <w:t xml:space="preserve">8</w:t>
      </w:r>
      <w:r>
        <w:rPr>
          <w:rFonts w:hint="eastAsia" w:ascii="宋体" w:hAnsi="宋体"/>
          <w:szCs w:val="21"/>
        </w:rPr>
        <w:t xml:space="preserve">、工程竣工验收后，建设单位可根据相关规定进行项目考核；考核金额、考核标准及考核方法以最新文件规定执行。</w:t>
      </w:r>
      <w:r>
        <w:rPr>
          <w:rFonts w:ascii="宋体" w:hAnsi="宋体"/>
          <w:szCs w:val="21"/>
        </w:rPr>
      </w:r>
      <w:r/>
    </w:p>
    <w:p>
      <w:pPr>
        <w:pStyle w:val="1005"/>
        <w:ind w:firstLine="420"/>
        <w:spacing w:line="480" w:lineRule="exact"/>
        <w:rPr>
          <w:rFonts w:ascii="宋体" w:hAnsi="宋体" w:cs="宋体"/>
          <w:szCs w:val="21"/>
        </w:rPr>
      </w:pPr>
      <w:r>
        <w:rPr>
          <w:rFonts w:ascii="宋体" w:hAnsi="宋体"/>
          <w:szCs w:val="21"/>
        </w:rPr>
        <w:t xml:space="preserve">9</w:t>
      </w:r>
      <w:r>
        <w:rPr>
          <w:rFonts w:hint="eastAsia" w:ascii="宋体" w:hAnsi="宋体" w:cs="宋体"/>
          <w:szCs w:val="21"/>
        </w:rPr>
        <w:t xml:space="preserve">、</w:t>
      </w:r>
      <w:r>
        <w:rPr>
          <w:rFonts w:ascii="宋体" w:hAnsi="宋体" w:cs="宋体"/>
          <w:szCs w:val="21"/>
        </w:rPr>
        <w:t xml:space="preserve">凡涉及</w:t>
      </w:r>
      <w:r>
        <w:rPr>
          <w:rFonts w:hint="eastAsia" w:ascii="宋体" w:hAnsi="宋体" w:cs="宋体"/>
          <w:szCs w:val="21"/>
        </w:rPr>
        <w:t xml:space="preserve">磋商采购文件</w:t>
      </w:r>
      <w:r>
        <w:rPr>
          <w:rFonts w:ascii="宋体" w:hAnsi="宋体" w:cs="宋体"/>
          <w:szCs w:val="21"/>
        </w:rPr>
        <w:t xml:space="preserve">的补充说明和修改，均以</w:t>
      </w:r>
      <w:r>
        <w:rPr>
          <w:rFonts w:hint="eastAsia" w:ascii="宋体" w:hAnsi="宋体" w:cs="宋体"/>
          <w:szCs w:val="21"/>
        </w:rPr>
        <w:t xml:space="preserve">苏州市政府采购网、江苏政府采购网上发布的</w:t>
      </w:r>
      <w:r>
        <w:rPr>
          <w:rFonts w:ascii="宋体" w:hAnsi="宋体" w:cs="宋体"/>
          <w:szCs w:val="21"/>
        </w:rPr>
        <w:t xml:space="preserve">通知为准。</w:t>
      </w:r>
      <w:r/>
    </w:p>
    <w:p>
      <w:pPr>
        <w:pStyle w:val="1005"/>
        <w:rPr>
          <w:rFonts w:hint="eastAsia" w:ascii="宋体" w:hAnsi="宋体" w:cs="宋体"/>
          <w:szCs w:val="21"/>
        </w:rPr>
      </w:pPr>
      <w:r>
        <w:rPr>
          <w:rFonts w:hint="eastAsia" w:ascii="宋体" w:hAnsi="宋体" w:cs="宋体"/>
          <w:szCs w:val="21"/>
        </w:rPr>
      </w:r>
      <w:r/>
    </w:p>
    <w:p>
      <w:pPr>
        <w:pStyle w:val="1005"/>
        <w:ind w:firstLine="420"/>
        <w:spacing w:line="360" w:lineRule="auto"/>
        <w:rPr>
          <w:rFonts w:ascii="宋体" w:hAnsi="宋体"/>
          <w:szCs w:val="24"/>
        </w:rPr>
        <w:sectPr>
          <w:footerReference w:type="default" r:id="rId15"/>
          <w:footerReference w:type="first" r:id="rId16"/>
          <w:footnotePr/>
          <w:endnotePr/>
          <w:type w:val="nextPage"/>
          <w:pgSz w:w="11906" w:h="16838" w:orient="portrait"/>
          <w:pgMar w:top="1440" w:right="1080" w:bottom="1440" w:left="1080" w:header="624" w:footer="510" w:gutter="113"/>
          <w:cols w:num="1" w:sep="0" w:space="720" w:equalWidth="1"/>
          <w:docGrid w:linePitch="360"/>
          <w:titlePg/>
        </w:sectPr>
      </w:pPr>
      <w:r>
        <w:rPr>
          <w:rFonts w:ascii="宋体" w:hAnsi="宋体"/>
          <w:szCs w:val="24"/>
        </w:rPr>
      </w:r>
      <w:r/>
    </w:p>
    <w:p>
      <w:pPr>
        <w:pStyle w:val="1005"/>
        <w:jc w:val="center"/>
        <w:rPr>
          <w:rFonts w:hint="eastAsia" w:ascii="宋体" w:hAnsi="宋体"/>
          <w:b/>
          <w:sz w:val="32"/>
          <w:szCs w:val="32"/>
        </w:rPr>
      </w:pPr>
      <w:r>
        <w:rPr>
          <w:rFonts w:hint="eastAsia" w:ascii="宋体" w:hAnsi="宋体"/>
          <w:b/>
          <w:sz w:val="32"/>
          <w:szCs w:val="32"/>
        </w:rPr>
        <w:t xml:space="preserve">五、合同主要条款</w:t>
      </w:r>
      <w:r/>
    </w:p>
    <w:p>
      <w:pPr>
        <w:pStyle w:val="1005"/>
        <w:jc w:val="left"/>
        <w:spacing w:line="400" w:lineRule="exact"/>
        <w:widowControl/>
        <w:rPr>
          <w:rFonts w:ascii="宋体" w:hAnsi="宋体" w:cs="宋体"/>
          <w:b/>
          <w:szCs w:val="21"/>
          <w:highlight w:val="white"/>
          <w:u w:val="single"/>
        </w:rPr>
      </w:pPr>
      <w:r>
        <w:rPr>
          <w:rFonts w:hint="eastAsia" w:ascii="宋体" w:hAnsi="宋体" w:cs="宋体"/>
          <w:b/>
          <w:color w:val="000000"/>
          <w:szCs w:val="21"/>
          <w:highlight w:val="white"/>
        </w:rPr>
        <w:t xml:space="preserve">发包人（甲</w:t>
      </w:r>
      <w:r>
        <w:rPr>
          <w:rFonts w:hint="eastAsia" w:ascii="宋体" w:hAnsi="宋体" w:cs="宋体"/>
          <w:b/>
          <w:szCs w:val="21"/>
          <w:highlight w:val="white"/>
        </w:rPr>
        <w:t xml:space="preserve">方）：</w:t>
      </w:r>
      <w:r>
        <w:rPr>
          <w:rFonts w:ascii="宋体" w:hAnsi="宋体" w:cs="宋体"/>
          <w:b/>
          <w:szCs w:val="21"/>
          <w:highlight w:val="white"/>
          <w:u w:val="single"/>
        </w:rPr>
      </w:r>
      <w:r/>
    </w:p>
    <w:p>
      <w:pPr>
        <w:pStyle w:val="1005"/>
        <w:spacing w:line="480" w:lineRule="exact"/>
        <w:rPr>
          <w:rFonts w:ascii="宋体" w:hAnsi="宋体" w:cs="宋体"/>
          <w:b/>
          <w:szCs w:val="21"/>
          <w:highlight w:val="white"/>
        </w:rPr>
      </w:pPr>
      <w:r>
        <w:rPr>
          <w:rFonts w:hint="eastAsia" w:ascii="宋体" w:hAnsi="宋体" w:cs="宋体"/>
          <w:b/>
          <w:szCs w:val="21"/>
          <w:highlight w:val="white"/>
        </w:rPr>
        <w:t xml:space="preserve">地址：   </w:t>
      </w:r>
      <w:r>
        <w:rPr>
          <w:rFonts w:ascii="宋体" w:hAnsi="宋体" w:cs="宋体"/>
          <w:b/>
          <w:szCs w:val="21"/>
          <w:highlight w:val="white"/>
        </w:rPr>
      </w:r>
      <w:r/>
    </w:p>
    <w:p>
      <w:pPr>
        <w:pStyle w:val="1005"/>
        <w:spacing w:line="480" w:lineRule="exact"/>
        <w:rPr>
          <w:rFonts w:ascii="宋体" w:hAnsi="宋体" w:cs="宋体"/>
          <w:b/>
          <w:szCs w:val="21"/>
          <w:highlight w:val="white"/>
        </w:rPr>
      </w:pPr>
      <w:r>
        <w:rPr>
          <w:rFonts w:hint="eastAsia" w:ascii="宋体" w:hAnsi="宋体" w:cs="宋体"/>
          <w:b/>
          <w:szCs w:val="21"/>
          <w:highlight w:val="white"/>
        </w:rPr>
        <w:t xml:space="preserve">电话： </w:t>
      </w:r>
      <w:r>
        <w:rPr>
          <w:rFonts w:ascii="宋体" w:hAnsi="宋体" w:cs="宋体"/>
          <w:b/>
          <w:szCs w:val="21"/>
          <w:highlight w:val="white"/>
        </w:rPr>
      </w:r>
      <w:r/>
    </w:p>
    <w:p>
      <w:pPr>
        <w:pStyle w:val="1005"/>
        <w:jc w:val="left"/>
        <w:spacing w:line="400" w:lineRule="exact"/>
        <w:widowControl/>
        <w:rPr>
          <w:rFonts w:ascii="宋体" w:hAnsi="宋体" w:cs="宋体"/>
          <w:b/>
          <w:szCs w:val="21"/>
          <w:highlight w:val="white"/>
          <w:u w:val="single"/>
        </w:rPr>
      </w:pPr>
      <w:r>
        <w:rPr>
          <w:rFonts w:ascii="宋体" w:hAnsi="宋体" w:cs="宋体"/>
          <w:b/>
          <w:szCs w:val="21"/>
          <w:highlight w:val="white"/>
          <w:u w:val="single"/>
        </w:rPr>
      </w:r>
      <w:r/>
    </w:p>
    <w:p>
      <w:pPr>
        <w:pStyle w:val="1005"/>
        <w:jc w:val="left"/>
        <w:spacing w:line="400" w:lineRule="exact"/>
        <w:widowControl/>
        <w:rPr>
          <w:rFonts w:ascii="宋体" w:hAnsi="宋体" w:cs="宋体"/>
          <w:b/>
          <w:szCs w:val="21"/>
          <w:highlight w:val="white"/>
        </w:rPr>
      </w:pPr>
      <w:r>
        <w:rPr>
          <w:rFonts w:hint="eastAsia" w:ascii="宋体" w:hAnsi="宋体" w:cs="宋体"/>
          <w:b/>
          <w:szCs w:val="21"/>
          <w:highlight w:val="white"/>
        </w:rPr>
        <w:t xml:space="preserve">承包人（乙方）：</w:t>
      </w:r>
      <w:r>
        <w:rPr>
          <w:rFonts w:ascii="宋体" w:hAnsi="宋体" w:cs="宋体"/>
          <w:b/>
          <w:szCs w:val="21"/>
          <w:highlight w:val="white"/>
        </w:rPr>
      </w:r>
      <w:r/>
    </w:p>
    <w:p>
      <w:pPr>
        <w:pStyle w:val="1005"/>
        <w:spacing w:line="480" w:lineRule="exact"/>
        <w:rPr>
          <w:rFonts w:ascii="宋体" w:hAnsi="宋体" w:cs="宋体"/>
          <w:b/>
          <w:szCs w:val="21"/>
          <w:highlight w:val="white"/>
        </w:rPr>
      </w:pPr>
      <w:r>
        <w:rPr>
          <w:rFonts w:hint="eastAsia" w:ascii="宋体" w:hAnsi="宋体" w:cs="宋体"/>
          <w:b/>
          <w:szCs w:val="21"/>
          <w:highlight w:val="white"/>
        </w:rPr>
        <w:t xml:space="preserve">地址：     </w:t>
      </w:r>
      <w:r>
        <w:rPr>
          <w:rFonts w:ascii="宋体" w:hAnsi="宋体" w:cs="宋体"/>
          <w:b/>
          <w:szCs w:val="21"/>
          <w:highlight w:val="white"/>
        </w:rPr>
      </w:r>
      <w:r/>
    </w:p>
    <w:p>
      <w:pPr>
        <w:pStyle w:val="1005"/>
        <w:spacing w:line="480" w:lineRule="exact"/>
        <w:rPr>
          <w:rFonts w:ascii="宋体" w:hAnsi="宋体"/>
          <w:szCs w:val="32"/>
        </w:rPr>
      </w:pPr>
      <w:r>
        <w:rPr>
          <w:rFonts w:hint="eastAsia" w:ascii="宋体" w:hAnsi="宋体" w:cs="宋体"/>
          <w:b/>
          <w:szCs w:val="21"/>
          <w:highlight w:val="white"/>
        </w:rPr>
        <w:t xml:space="preserve">电话：</w:t>
      </w:r>
      <w:r>
        <w:rPr>
          <w:rFonts w:ascii="宋体" w:hAnsi="宋体"/>
          <w:szCs w:val="32"/>
        </w:rPr>
      </w:r>
      <w:r/>
    </w:p>
    <w:p>
      <w:pPr>
        <w:pStyle w:val="1005"/>
        <w:ind w:firstLine="420"/>
        <w:jc w:val="left"/>
        <w:spacing w:line="400" w:lineRule="exact"/>
        <w:widowControl/>
        <w:rPr>
          <w:rFonts w:ascii="宋体" w:hAnsi="宋体" w:cs="宋体"/>
          <w:szCs w:val="21"/>
          <w:highlight w:val="white"/>
        </w:rPr>
      </w:pPr>
      <w:r>
        <w:rPr>
          <w:rFonts w:ascii="宋体" w:hAnsi="宋体" w:cs="宋体"/>
          <w:szCs w:val="21"/>
          <w:highlight w:val="white"/>
        </w:rPr>
      </w:r>
      <w:r/>
    </w:p>
    <w:p>
      <w:pPr>
        <w:pStyle w:val="1005"/>
        <w:ind w:firstLine="420"/>
        <w:jc w:val="left"/>
        <w:spacing w:line="400" w:lineRule="exact"/>
        <w:widowControl/>
        <w:rPr>
          <w:rFonts w:ascii="宋体" w:hAnsi="宋体" w:cs="宋体"/>
          <w:szCs w:val="21"/>
        </w:rPr>
      </w:pPr>
      <w:r>
        <w:rPr>
          <w:rFonts w:hint="eastAsia" w:ascii="宋体" w:hAnsi="宋体" w:cs="宋体"/>
          <w:szCs w:val="21"/>
          <w:highlight w:val="white"/>
        </w:rPr>
        <w:t xml:space="preserve">根据采购文件（</w:t>
      </w:r>
      <w:r>
        <w:rPr>
          <w:rFonts w:hint="eastAsia" w:ascii="宋体" w:hAnsi="宋体" w:cs="宋体"/>
          <w:b/>
          <w:szCs w:val="21"/>
          <w:highlight w:val="white"/>
          <w:u w:val="single"/>
        </w:rPr>
        <w:t xml:space="preserve">采购编号：                             </w:t>
      </w:r>
      <w:r>
        <w:rPr>
          <w:rFonts w:hint="eastAsia" w:ascii="宋体" w:hAnsi="宋体" w:cs="宋体"/>
          <w:szCs w:val="21"/>
          <w:highlight w:val="white"/>
        </w:rPr>
        <w:t xml:space="preserve">）</w:t>
      </w:r>
      <w:r>
        <w:rPr>
          <w:rFonts w:hint="eastAsia" w:ascii="宋体" w:hAnsi="宋体" w:cs="宋体"/>
          <w:b/>
          <w:szCs w:val="21"/>
          <w:highlight w:val="white"/>
        </w:rPr>
        <w:t xml:space="preserve">、</w:t>
      </w:r>
      <w:r>
        <w:rPr>
          <w:rFonts w:hint="eastAsia" w:ascii="宋体" w:hAnsi="宋体" w:cs="宋体"/>
          <w:szCs w:val="21"/>
          <w:highlight w:val="white"/>
        </w:rPr>
        <w:t xml:space="preserve">《中华人民共和国民法典》及有关法律规定，遵循平等、自愿、公平和诚实信用的原则，双方就</w:t>
      </w:r>
      <w:r>
        <w:rPr>
          <w:rFonts w:hint="eastAsia" w:ascii="宋体" w:hAnsi="宋体" w:cs="宋体"/>
          <w:szCs w:val="21"/>
          <w:u w:val="single"/>
        </w:rPr>
        <w:t xml:space="preserve">                  （项目名称）     </w:t>
      </w:r>
      <w:r>
        <w:rPr>
          <w:rFonts w:hint="eastAsia" w:ascii="宋体" w:hAnsi="宋体" w:cs="宋体"/>
          <w:szCs w:val="21"/>
          <w:highlight w:val="white"/>
        </w:rPr>
        <w:t xml:space="preserve">施工及有关事项协商一致，共同达成如下协议：</w:t>
      </w:r>
      <w:r>
        <w:rPr>
          <w:rFonts w:ascii="宋体" w:hAnsi="宋体" w:cs="宋体"/>
          <w:szCs w:val="21"/>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一、工程概况</w:t>
      </w:r>
      <w:r>
        <w:rPr>
          <w:rFonts w:ascii="宋体" w:hAnsi="宋体" w:cs="宋体"/>
          <w:b/>
          <w:bCs/>
          <w:szCs w:val="21"/>
          <w:highlight w:val="white"/>
        </w:rPr>
      </w:r>
      <w:r/>
    </w:p>
    <w:p>
      <w:pPr>
        <w:pStyle w:val="1005"/>
        <w:ind w:firstLine="412"/>
        <w:jc w:val="left"/>
        <w:spacing w:line="400" w:lineRule="exact"/>
        <w:widowControl/>
        <w:rPr>
          <w:rFonts w:ascii="宋体" w:hAnsi="宋体" w:cs="宋体"/>
          <w:szCs w:val="21"/>
          <w:u w:val="single"/>
        </w:rPr>
      </w:pPr>
      <w:r>
        <w:rPr>
          <w:rFonts w:hint="eastAsia" w:ascii="宋体" w:hAnsi="宋体" w:cs="宋体"/>
          <w:bCs/>
          <w:szCs w:val="21"/>
          <w:highlight w:val="white"/>
        </w:rPr>
        <w:t xml:space="preserve">1.工程名称</w:t>
      </w:r>
      <w:r>
        <w:rPr>
          <w:rFonts w:hint="eastAsia" w:ascii="宋体" w:hAnsi="宋体" w:cs="宋体"/>
          <w:szCs w:val="21"/>
          <w:highlight w:val="white"/>
        </w:rPr>
        <w:t xml:space="preserve">：</w:t>
      </w:r>
      <w:r>
        <w:rPr>
          <w:rFonts w:hint="eastAsia" w:ascii="宋体" w:hAnsi="宋体" w:cs="宋体"/>
          <w:szCs w:val="21"/>
          <w:u w:val="single"/>
        </w:rPr>
        <w:t xml:space="preserve">                  </w:t>
      </w:r>
      <w:r>
        <w:rPr>
          <w:rFonts w:hint="eastAsia" w:ascii="宋体" w:hAnsi="宋体" w:cs="宋体"/>
          <w:szCs w:val="21"/>
          <w:highlight w:val="white"/>
        </w:rPr>
        <w:t xml:space="preserve">。</w:t>
      </w:r>
      <w:r>
        <w:rPr>
          <w:rFonts w:ascii="宋体" w:hAnsi="宋体" w:cs="宋体"/>
          <w:szCs w:val="21"/>
          <w:u w:val="single"/>
        </w:rPr>
      </w:r>
      <w:r/>
    </w:p>
    <w:p>
      <w:pPr>
        <w:pStyle w:val="1005"/>
        <w:ind w:firstLine="412"/>
        <w:jc w:val="left"/>
        <w:spacing w:line="400" w:lineRule="exact"/>
        <w:widowControl/>
        <w:rPr>
          <w:rFonts w:ascii="宋体" w:hAnsi="宋体" w:cs="宋体"/>
          <w:bCs/>
          <w:szCs w:val="21"/>
        </w:rPr>
      </w:pPr>
      <w:r>
        <w:rPr>
          <w:rFonts w:hint="eastAsia" w:ascii="宋体" w:hAnsi="宋体" w:cs="宋体"/>
          <w:bCs/>
          <w:szCs w:val="21"/>
          <w:highlight w:val="white"/>
        </w:rPr>
        <w:t xml:space="preserve">2.工程地点：</w:t>
      </w:r>
      <w:r>
        <w:rPr>
          <w:rFonts w:hint="eastAsia" w:ascii="宋体" w:hAnsi="宋体" w:cs="宋体"/>
          <w:szCs w:val="21"/>
          <w:u w:val="single"/>
        </w:rPr>
        <w:t xml:space="preserve">采购单位指定地点 </w:t>
      </w:r>
      <w:r>
        <w:rPr>
          <w:rFonts w:hint="eastAsia" w:ascii="宋体" w:hAnsi="宋体" w:cs="宋体"/>
          <w:szCs w:val="21"/>
          <w:highlight w:val="white"/>
        </w:rPr>
        <w:t xml:space="preserve">。</w:t>
      </w:r>
      <w:r>
        <w:rPr>
          <w:rFonts w:ascii="宋体" w:hAnsi="宋体" w:cs="宋体"/>
          <w:bCs/>
          <w:szCs w:val="21"/>
        </w:rPr>
      </w:r>
      <w:r/>
    </w:p>
    <w:p>
      <w:pPr>
        <w:pStyle w:val="1005"/>
        <w:ind w:firstLine="412"/>
        <w:jc w:val="left"/>
        <w:spacing w:line="400" w:lineRule="exact"/>
        <w:widowControl/>
        <w:rPr>
          <w:rFonts w:ascii="宋体" w:hAnsi="宋体" w:cs="宋体"/>
          <w:bCs/>
          <w:szCs w:val="21"/>
        </w:rPr>
      </w:pPr>
      <w:r>
        <w:rPr>
          <w:rFonts w:hint="eastAsia" w:ascii="宋体" w:hAnsi="宋体" w:cs="宋体"/>
          <w:bCs/>
          <w:szCs w:val="21"/>
          <w:highlight w:val="white"/>
        </w:rPr>
        <w:t xml:space="preserve">3.工程承包范围：</w:t>
      </w:r>
      <w:r>
        <w:rPr>
          <w:rFonts w:hint="eastAsia" w:ascii="宋体" w:hAnsi="宋体" w:cs="宋体"/>
          <w:szCs w:val="21"/>
          <w:u w:val="single"/>
        </w:rPr>
        <w:t xml:space="preserve">                                         </w:t>
      </w:r>
      <w:r>
        <w:rPr>
          <w:rFonts w:hint="eastAsia" w:ascii="宋体" w:hAnsi="宋体" w:cs="宋体"/>
          <w:szCs w:val="21"/>
          <w:highlight w:val="white"/>
        </w:rPr>
        <w:t xml:space="preserve">。</w:t>
      </w:r>
      <w:r>
        <w:rPr>
          <w:rFonts w:ascii="宋体" w:hAnsi="宋体" w:cs="宋体"/>
          <w:bCs/>
          <w:szCs w:val="21"/>
        </w:rPr>
      </w:r>
      <w:r/>
    </w:p>
    <w:p>
      <w:pPr>
        <w:pStyle w:val="1005"/>
        <w:ind w:firstLine="412"/>
        <w:jc w:val="left"/>
        <w:spacing w:line="400" w:lineRule="exact"/>
        <w:widowControl/>
        <w:rPr>
          <w:rFonts w:ascii="宋体" w:hAnsi="宋体" w:cs="宋体"/>
          <w:szCs w:val="21"/>
          <w:highlight w:val="white"/>
        </w:rPr>
      </w:pPr>
      <w:r>
        <w:rPr>
          <w:rFonts w:hint="eastAsia" w:ascii="宋体" w:hAnsi="宋体" w:cs="宋体"/>
          <w:bCs/>
          <w:szCs w:val="21"/>
          <w:highlight w:val="white"/>
        </w:rPr>
        <w:t xml:space="preserve">4.承包方式：</w:t>
      </w:r>
      <w:r>
        <w:rPr>
          <w:rFonts w:hint="eastAsia" w:ascii="宋体" w:hAnsi="宋体" w:cs="宋体"/>
          <w:szCs w:val="21"/>
          <w:highlight w:val="white"/>
          <w:u w:val="single"/>
        </w:rPr>
        <w:t xml:space="preserve">包工包料</w:t>
      </w:r>
      <w:r>
        <w:rPr>
          <w:rFonts w:hint="eastAsia" w:ascii="宋体" w:hAnsi="宋体" w:cs="宋体"/>
          <w:bCs/>
          <w:szCs w:val="21"/>
          <w:highlight w:val="white"/>
        </w:rPr>
        <w:t xml:space="preserve">。</w:t>
      </w:r>
      <w:r>
        <w:rPr>
          <w:rFonts w:ascii="宋体" w:hAnsi="宋体" w:cs="宋体"/>
          <w:szCs w:val="21"/>
          <w:highlight w:val="white"/>
        </w:rPr>
      </w:r>
      <w:r/>
    </w:p>
    <w:p>
      <w:pPr>
        <w:pStyle w:val="1005"/>
        <w:ind w:firstLine="435"/>
        <w:spacing w:line="480" w:lineRule="exact"/>
        <w:rPr>
          <w:rFonts w:ascii="宋体" w:hAnsi="宋体"/>
          <w:szCs w:val="32"/>
        </w:rPr>
      </w:pPr>
      <w:r>
        <w:rPr>
          <w:rFonts w:hint="eastAsia" w:ascii="宋体" w:hAnsi="宋体" w:cs="宋体"/>
          <w:szCs w:val="21"/>
          <w:highlight w:val="white"/>
        </w:rPr>
        <w:t xml:space="preserve">5.质量标准：</w:t>
      </w:r>
      <w:r>
        <w:rPr>
          <w:rFonts w:hint="eastAsia" w:ascii="宋体" w:hAnsi="宋体" w:cs="宋体"/>
          <w:szCs w:val="21"/>
          <w:highlight w:val="white"/>
          <w:u w:val="single"/>
        </w:rPr>
        <w:t xml:space="preserve">合格。</w:t>
      </w:r>
      <w:r>
        <w:rPr>
          <w:rFonts w:ascii="宋体" w:hAnsi="宋体"/>
          <w:szCs w:val="32"/>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二、合同工期</w:t>
      </w:r>
      <w:r>
        <w:rPr>
          <w:rFonts w:ascii="宋体" w:hAnsi="宋体" w:cs="宋体"/>
          <w:b/>
          <w:bCs/>
          <w:szCs w:val="21"/>
          <w:highlight w:val="white"/>
        </w:rPr>
      </w:r>
      <w:r/>
    </w:p>
    <w:p>
      <w:pPr>
        <w:pStyle w:val="1005"/>
        <w:ind w:firstLine="459"/>
        <w:jc w:val="left"/>
        <w:spacing w:line="400" w:lineRule="exact"/>
        <w:widowControl/>
        <w:rPr>
          <w:rFonts w:ascii="宋体" w:hAnsi="宋体" w:cs="宋体"/>
          <w:color w:val="000000"/>
          <w:szCs w:val="21"/>
        </w:rPr>
      </w:pPr>
      <w:r>
        <w:rPr>
          <w:rFonts w:hint="eastAsia" w:ascii="宋体" w:hAnsi="宋体" w:cs="宋体"/>
          <w:color w:val="000000"/>
          <w:szCs w:val="21"/>
        </w:rPr>
        <w:t xml:space="preserve">工期总日历天数：</w:t>
      </w:r>
      <w:r>
        <w:rPr>
          <w:rFonts w:ascii="宋体" w:hAnsi="宋体" w:cs="宋体"/>
          <w:szCs w:val="21"/>
          <w:u w:val="single"/>
        </w:rPr>
        <w:t xml:space="preserve">60</w:t>
      </w:r>
      <w:r>
        <w:rPr>
          <w:rFonts w:hint="eastAsia" w:ascii="宋体" w:hAnsi="宋体" w:cs="宋体"/>
          <w:szCs w:val="21"/>
        </w:rPr>
        <w:t xml:space="preserve">日历天（具体开工日</w:t>
      </w:r>
      <w:r>
        <w:rPr>
          <w:rFonts w:hint="eastAsia" w:ascii="宋体" w:hAnsi="宋体" w:cs="宋体"/>
          <w:color w:val="000000"/>
          <w:szCs w:val="21"/>
        </w:rPr>
        <w:t xml:space="preserve">期以采购单位通知为准）。</w:t>
      </w:r>
      <w:r>
        <w:rPr>
          <w:rFonts w:ascii="宋体" w:hAnsi="宋体" w:cs="宋体"/>
          <w:color w:val="000000"/>
          <w:szCs w:val="21"/>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三、合同价款与支付方式</w:t>
        <w:tab/>
      </w:r>
      <w:r>
        <w:rPr>
          <w:rFonts w:ascii="宋体" w:hAnsi="宋体" w:cs="宋体"/>
          <w:b/>
          <w:bCs/>
          <w:szCs w:val="21"/>
          <w:highlight w:val="white"/>
        </w:rPr>
      </w:r>
      <w:r/>
    </w:p>
    <w:p>
      <w:pPr>
        <w:pStyle w:val="1005"/>
        <w:ind w:firstLine="412"/>
        <w:jc w:val="left"/>
        <w:spacing w:line="400" w:lineRule="exact"/>
        <w:widowControl/>
        <w:rPr>
          <w:rFonts w:ascii="宋体" w:hAnsi="宋体" w:cs="宋体"/>
          <w:szCs w:val="21"/>
        </w:rPr>
      </w:pPr>
      <w:r>
        <w:rPr>
          <w:rFonts w:hint="eastAsia" w:ascii="宋体" w:hAnsi="宋体" w:cs="宋体"/>
          <w:color w:val="000000"/>
          <w:szCs w:val="21"/>
          <w:highlight w:val="white"/>
        </w:rPr>
        <w:t xml:space="preserve">1.合同价</w:t>
      </w:r>
      <w:r>
        <w:rPr>
          <w:rFonts w:hint="eastAsia" w:ascii="宋体" w:hAnsi="宋体" w:cs="宋体"/>
          <w:szCs w:val="21"/>
        </w:rPr>
        <w:t xml:space="preserve">（暂定）</w:t>
      </w:r>
      <w:r>
        <w:rPr>
          <w:rFonts w:hint="eastAsia" w:ascii="宋体" w:hAnsi="宋体" w:cs="宋体"/>
          <w:color w:val="000000"/>
          <w:szCs w:val="21"/>
          <w:highlight w:val="white"/>
        </w:rPr>
        <w:t xml:space="preserve">：￥</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元，大写</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w:t>
      </w:r>
      <w:r>
        <w:rPr>
          <w:rFonts w:hint="eastAsia" w:ascii="宋体" w:hAnsi="宋体" w:cs="宋体"/>
          <w:szCs w:val="21"/>
        </w:rPr>
        <w:t xml:space="preserve">成交下浮率：</w:t>
      </w:r>
      <w:r>
        <w:rPr>
          <w:rFonts w:hint="eastAsia" w:ascii="宋体" w:hAnsi="宋体" w:cs="宋体"/>
          <w:szCs w:val="21"/>
          <w:u w:val="single"/>
        </w:rPr>
        <w:t xml:space="preserve">        </w:t>
      </w:r>
      <w:r>
        <w:rPr>
          <w:rFonts w:hint="eastAsia" w:ascii="宋体" w:hAnsi="宋体" w:cs="宋体"/>
          <w:szCs w:val="21"/>
        </w:rPr>
        <w:t xml:space="preserve">；（明细见承包人的磋商报价），</w:t>
      </w:r>
      <w:r>
        <w:rPr>
          <w:rFonts w:hint="eastAsia" w:ascii="宋体" w:hAnsi="宋体" w:cs="宋体"/>
          <w:color w:val="000000"/>
          <w:szCs w:val="21"/>
          <w:highlight w:val="white"/>
        </w:rPr>
        <w:t xml:space="preserve">包括在承包期内工程、各种税费、人工、保险、劳保、维护、利润、税金、政策性文件规定及合同包含的所有风险、责任等各项应有费用。</w:t>
      </w:r>
      <w:r>
        <w:rPr>
          <w:rFonts w:ascii="宋体" w:hAnsi="宋体" w:cs="宋体"/>
          <w:szCs w:val="21"/>
        </w:rPr>
      </w:r>
      <w:r/>
    </w:p>
    <w:p>
      <w:pPr>
        <w:pStyle w:val="1005"/>
        <w:ind w:firstLine="420"/>
        <w:jc w:val="left"/>
        <w:spacing w:line="40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合同价格形式：</w:t>
      </w:r>
      <w:r>
        <w:rPr>
          <w:rFonts w:hint="eastAsia" w:ascii="宋体" w:hAnsi="宋体" w:cs="宋体"/>
          <w:szCs w:val="21"/>
          <w:u w:val="single"/>
        </w:rPr>
        <w:t xml:space="preserve">固定下浮率。</w:t>
      </w:r>
      <w:r>
        <w:rPr>
          <w:rFonts w:ascii="宋体" w:hAnsi="宋体" w:cs="宋体"/>
          <w:szCs w:val="21"/>
        </w:rPr>
      </w:r>
      <w:r/>
    </w:p>
    <w:p>
      <w:pPr>
        <w:pStyle w:val="1005"/>
        <w:ind w:firstLine="420"/>
        <w:jc w:val="left"/>
        <w:spacing w:line="400" w:lineRule="exact"/>
        <w:widowControl/>
        <w:rPr>
          <w:rFonts w:ascii="宋体" w:hAnsi="宋体" w:cs="宋体"/>
          <w:szCs w:val="21"/>
        </w:rPr>
      </w:pPr>
      <w:r>
        <w:rPr>
          <w:rFonts w:hint="eastAsia" w:ascii="宋体" w:hAnsi="宋体" w:cs="宋体"/>
          <w:szCs w:val="21"/>
        </w:rPr>
        <w:t xml:space="preserve">成交后，本工程中工程量清单项目的综合单价按计价表定额和现行规范、费率计价，并按照成交下浮率下浮；材料、人工按施工期间信息指导价和市场价，并按照成交下浮率下浮。【成交下浮率=(预算价-中标价)/[预算价-暂列金额×(1＋规费费率)×(1＋税率)- 专业工程暂估价×(1＋规费费率)×(1＋税率)-材料暂估价包括甲供材料费×(1＋安全文明施工措施费率)×(1＋规费费率)×(1＋税率)]】</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3、价格调整</w:t>
      </w:r>
      <w:r>
        <w:rPr>
          <w:rFonts w:ascii="宋体" w:hAnsi="宋体" w:cs="宋体"/>
          <w:szCs w:val="21"/>
        </w:rPr>
      </w:r>
      <w:r/>
    </w:p>
    <w:p>
      <w:pPr>
        <w:pStyle w:val="1005"/>
        <w:ind w:firstLine="435"/>
        <w:spacing w:line="480" w:lineRule="exact"/>
        <w:rPr>
          <w:rFonts w:ascii="宋体" w:hAnsi="宋体" w:cs="宋体"/>
          <w:szCs w:val="21"/>
        </w:rPr>
      </w:pPr>
      <w:r>
        <w:rPr>
          <w:rFonts w:ascii="宋体" w:hAnsi="宋体" w:cs="宋体"/>
          <w:szCs w:val="21"/>
        </w:rPr>
        <w:t xml:space="preserve">3.1</w:t>
      </w:r>
      <w:r>
        <w:rPr>
          <w:rFonts w:hint="eastAsia" w:ascii="宋体" w:hAnsi="宋体" w:cs="宋体"/>
          <w:szCs w:val="21"/>
        </w:rPr>
        <w:t xml:space="preserve"> 市场价格波动引起的调整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市场价格波动是否调整合同价格的约定：</w:t>
      </w:r>
      <w:r>
        <w:rPr>
          <w:rFonts w:ascii="宋体" w:hAnsi="宋体" w:cs="宋体"/>
          <w:szCs w:val="21"/>
          <w:u w:val="single"/>
        </w:rPr>
        <w:t xml:space="preserve"> / </w:t>
      </w:r>
      <w:r>
        <w:rPr>
          <w:rFonts w:hint="eastAsia" w:ascii="宋体" w:hAnsi="宋体" w:cs="宋体"/>
          <w:szCs w:val="21"/>
        </w:rPr>
        <w:t xml:space="preserve">。</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因市场价格波动调整合同价格，采用以下第（2）种方式对合同价格进行调整：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第1种方式：采用价格指数进行价格调整。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关于各可调因子、定值和变值权重，以及基本价格指数及其来源的约定：；  </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第2种方式：采用造价信息进行价格调整。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关于基准价格的约定：</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本工程仅对约定的材料进行调差，其余材料价格均不调整。约定的材料如下："苏州市住房和城乡建设局"发布的以《关于发布建设工程材料指导价格的通知》中的材料品种。以招标控制价所采用月份的材料指导价为基准价格。</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③承包人在已标价工程量清单或预算书中载明的材料单价等于基准单价的：专用合同条款合同履行期间材料单价涨跌幅以基准单价为基础超过±5%时，其超过部分据实调整。</w:t>
      </w:r>
      <w:r>
        <w:rPr>
          <w:rFonts w:ascii="宋体" w:hAnsi="宋体" w:cs="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第3种方式：其他价格调整方式：。</w:t>
      </w:r>
      <w:r>
        <w:rPr>
          <w:rFonts w:ascii="宋体" w:hAnsi="宋体" w:cs="宋体"/>
          <w:szCs w:val="21"/>
        </w:rPr>
      </w:r>
      <w:r/>
    </w:p>
    <w:p>
      <w:pPr>
        <w:pStyle w:val="1005"/>
        <w:ind w:firstLine="435"/>
        <w:spacing w:line="480" w:lineRule="exact"/>
        <w:rPr>
          <w:rFonts w:ascii="宋体" w:hAnsi="宋体"/>
          <w:szCs w:val="21"/>
        </w:rPr>
      </w:pPr>
      <w:r>
        <w:rPr>
          <w:rFonts w:ascii="宋体" w:hAnsi="宋体" w:cs="宋体"/>
          <w:szCs w:val="21"/>
        </w:rPr>
        <w:t xml:space="preserve">4</w:t>
      </w:r>
      <w:r>
        <w:rPr>
          <w:rFonts w:hint="eastAsia" w:ascii="宋体" w:hAnsi="宋体" w:cs="宋体"/>
          <w:szCs w:val="21"/>
        </w:rPr>
        <w:t xml:space="preserve">.关于付款周期的约定：</w:t>
      </w:r>
      <w:r>
        <w:rPr>
          <w:rFonts w:ascii="宋体" w:hAnsi="宋体"/>
          <w:szCs w:val="21"/>
        </w:rPr>
      </w:r>
      <w:r/>
    </w:p>
    <w:p>
      <w:pPr>
        <w:pStyle w:val="1005"/>
        <w:ind w:firstLine="435"/>
        <w:spacing w:line="480" w:lineRule="exact"/>
        <w:rPr>
          <w:rFonts w:ascii="宋体" w:hAnsi="宋体" w:cs="宋体"/>
          <w:szCs w:val="21"/>
        </w:rPr>
      </w:pPr>
      <w:r>
        <w:rPr>
          <w:rFonts w:hint="eastAsia" w:ascii="宋体" w:hAnsi="宋体" w:cs="宋体"/>
          <w:szCs w:val="21"/>
        </w:rPr>
        <w:t xml:space="preserve">本合同签订后支付合同价的1</w:t>
      </w:r>
      <w:r>
        <w:rPr>
          <w:rFonts w:ascii="宋体" w:hAnsi="宋体" w:cs="宋体"/>
          <w:szCs w:val="21"/>
        </w:rPr>
        <w:t xml:space="preserve">0%</w:t>
      </w:r>
      <w:r>
        <w:rPr>
          <w:rFonts w:hint="eastAsia" w:ascii="宋体" w:hAnsi="宋体" w:cs="宋体"/>
          <w:szCs w:val="21"/>
        </w:rPr>
        <w:t xml:space="preserve">预付款，项目开工后进度款按合同内实际完成工程量计付，最高付至合同价的</w:t>
      </w:r>
      <w:r>
        <w:rPr>
          <w:rFonts w:ascii="宋体" w:hAnsi="宋体" w:cs="宋体"/>
          <w:szCs w:val="21"/>
        </w:rPr>
        <w:t xml:space="preserve">8</w:t>
      </w:r>
      <w:r>
        <w:rPr>
          <w:rFonts w:hint="eastAsia" w:ascii="宋体" w:hAnsi="宋体" w:cs="宋体"/>
          <w:szCs w:val="21"/>
        </w:rPr>
        <w:t xml:space="preserve">0%</w:t>
      </w:r>
      <w:r>
        <w:rPr>
          <w:rFonts w:hint="eastAsia" w:ascii="宋体" w:hAnsi="宋体" w:cs="宋体"/>
          <w:szCs w:val="21"/>
        </w:rPr>
        <w:t xml:space="preserve">（扣除预付款）；工程竣工验收并审计结束后最高付至审定</w:t>
      </w:r>
      <w:r>
        <w:rPr>
          <w:rFonts w:hint="eastAsia" w:ascii="宋体" w:hAnsi="宋体" w:cs="宋体"/>
          <w:szCs w:val="21"/>
        </w:rPr>
        <w:t xml:space="preserve">价的</w:t>
      </w:r>
      <w:r>
        <w:rPr>
          <w:rFonts w:ascii="宋体" w:hAnsi="宋体" w:cs="宋体"/>
          <w:szCs w:val="21"/>
        </w:rPr>
        <w:t xml:space="preserve">97</w:t>
      </w:r>
      <w:r>
        <w:rPr>
          <w:rFonts w:hint="eastAsia" w:ascii="宋体" w:hAnsi="宋体" w:cs="宋体"/>
          <w:szCs w:val="21"/>
        </w:rPr>
        <w:t xml:space="preserve">%，余在竣工满2年且质保期到期后付清。</w:t>
      </w:r>
      <w:r>
        <w:rPr>
          <w:rFonts w:ascii="宋体" w:hAnsi="宋体" w:cs="宋体"/>
          <w:szCs w:val="21"/>
        </w:rPr>
      </w:r>
      <w:r/>
    </w:p>
    <w:p>
      <w:pPr>
        <w:pStyle w:val="1005"/>
        <w:ind w:firstLine="435"/>
        <w:spacing w:line="480" w:lineRule="exact"/>
        <w:rPr>
          <w:rFonts w:hint="eastAsia" w:ascii="宋体" w:hAnsi="宋体" w:cs="宋体"/>
          <w:szCs w:val="21"/>
        </w:rPr>
      </w:pPr>
      <w:r>
        <w:rPr>
          <w:rFonts w:hint="eastAsia" w:ascii="宋体" w:hAnsi="宋体" w:cs="宋体"/>
          <w:szCs w:val="21"/>
        </w:rPr>
        <w:t xml:space="preserve">注：在签订合同时，乙方明确表示无需预付款或者主动要求降低预付款比例的，甲方无需支付</w:t>
      </w:r>
      <w:r>
        <w:rPr>
          <w:rFonts w:ascii="宋体" w:hAnsi="宋体" w:cs="宋体"/>
          <w:szCs w:val="21"/>
        </w:rPr>
        <w:t xml:space="preserve">1</w:t>
      </w:r>
      <w:r>
        <w:rPr>
          <w:rFonts w:hint="eastAsia" w:ascii="宋体" w:hAnsi="宋体" w:cs="宋体"/>
          <w:szCs w:val="21"/>
        </w:rPr>
        <w:t xml:space="preserve">0%的预付款。</w:t>
      </w:r>
      <w:r/>
    </w:p>
    <w:p>
      <w:pPr>
        <w:pStyle w:val="1005"/>
        <w:ind w:firstLine="435"/>
        <w:spacing w:line="480" w:lineRule="exact"/>
        <w:rPr>
          <w:rFonts w:ascii="宋体" w:hAnsi="宋体" w:cs="宋体"/>
          <w:szCs w:val="21"/>
        </w:rPr>
      </w:pPr>
      <w:r>
        <w:rPr>
          <w:rFonts w:ascii="宋体" w:hAnsi="宋体" w:cs="宋体"/>
          <w:szCs w:val="21"/>
        </w:rPr>
        <w:t xml:space="preserve">5.关于结算审计</w:t>
      </w:r>
      <w:r/>
    </w:p>
    <w:p>
      <w:pPr>
        <w:pStyle w:val="1005"/>
        <w:jc w:val="left"/>
        <w:spacing w:line="360" w:lineRule="exact"/>
        <w:widowControl/>
        <w:rPr>
          <w:rFonts w:ascii="宋体" w:hAnsi="宋体" w:cs="宋体"/>
          <w:szCs w:val="21"/>
        </w:rPr>
      </w:pPr>
      <w:r>
        <w:rPr>
          <w:rFonts w:hint="eastAsia" w:ascii="宋体" w:hAnsi="宋体" w:cs="宋体"/>
          <w:szCs w:val="21"/>
        </w:rPr>
        <w:t xml:space="preserve">    1、结算审计时，施工单位以预算价×成交下浮率作为结算的综合单价送审</w:t>
      </w:r>
      <w:r>
        <w:rPr>
          <w:rFonts w:ascii="宋体" w:hAnsi="宋体" w:cs="宋体"/>
          <w:szCs w:val="21"/>
        </w:rPr>
        <w:t xml:space="preserve">。</w:t>
      </w:r>
      <w:r/>
    </w:p>
    <w:p>
      <w:pPr>
        <w:pStyle w:val="1005"/>
        <w:jc w:val="left"/>
        <w:spacing w:line="360" w:lineRule="exac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2、本</w:t>
      </w:r>
      <w:r>
        <w:rPr>
          <w:rFonts w:ascii="宋体" w:hAnsi="宋体" w:cs="宋体"/>
          <w:szCs w:val="21"/>
        </w:rPr>
        <w:t xml:space="preserve">工程量清单项目的</w:t>
      </w:r>
      <w:r>
        <w:rPr>
          <w:rFonts w:ascii="宋体" w:hAnsi="宋体" w:cs="宋体"/>
          <w:szCs w:val="21"/>
        </w:rPr>
        <w:t xml:space="preserve">综合单价</w:t>
      </w:r>
      <w:r>
        <w:rPr>
          <w:rFonts w:hint="eastAsia" w:ascii="宋体" w:hAnsi="宋体" w:cs="宋体"/>
          <w:szCs w:val="21"/>
        </w:rPr>
        <w:t xml:space="preserve">按计价表定额和现行规范、费率计价，</w:t>
      </w:r>
      <w:r>
        <w:rPr>
          <w:rFonts w:ascii="宋体" w:hAnsi="宋体" w:cs="宋体"/>
          <w:szCs w:val="21"/>
        </w:rPr>
        <w:t xml:space="preserve">并按照成交下浮率下浮；</w:t>
      </w:r>
      <w:r>
        <w:rPr>
          <w:rFonts w:hint="eastAsia" w:ascii="宋体" w:hAnsi="宋体" w:cs="宋体"/>
          <w:szCs w:val="21"/>
        </w:rPr>
        <w:t xml:space="preserve">材料、人工按施工期间信息指导价和市场价，并</w:t>
      </w:r>
      <w:r>
        <w:rPr>
          <w:rFonts w:ascii="宋体" w:hAnsi="宋体" w:cs="宋体"/>
          <w:szCs w:val="21"/>
        </w:rPr>
        <w:t xml:space="preserve">按照成交下浮率下浮</w:t>
      </w:r>
      <w:r>
        <w:rPr>
          <w:rFonts w:hint="eastAsia" w:ascii="宋体" w:hAnsi="宋体" w:cs="宋体"/>
          <w:szCs w:val="21"/>
        </w:rPr>
        <w:t xml:space="preserve">；工程量以审计为准。</w:t>
      </w:r>
      <w:r>
        <w:rPr>
          <w:rFonts w:ascii="宋体" w:hAnsi="宋体" w:cs="宋体"/>
          <w:szCs w:val="21"/>
        </w:rPr>
      </w:r>
      <w:r/>
    </w:p>
    <w:p>
      <w:pPr>
        <w:pStyle w:val="1005"/>
        <w:jc w:val="left"/>
        <w:spacing w:line="360" w:lineRule="exact"/>
        <w:widowControl/>
        <w:rPr>
          <w:rFonts w:hint="eastAsia" w:ascii="宋体" w:hAnsi="宋体" w:cs="宋体"/>
          <w:szCs w:val="21"/>
        </w:rPr>
      </w:pPr>
      <w:r>
        <w:rPr>
          <w:rFonts w:hint="eastAsia" w:ascii="宋体" w:hAnsi="宋体" w:cs="宋体"/>
          <w:szCs w:val="21"/>
        </w:rPr>
        <w:t xml:space="preserve">   【成交下浮率=(预算价-中标价)/[预算价-暂列金额×(1＋规费费率)×(1＋税率)- 专业工程暂估价×(1＋规费费率)×(1＋税率)-材料暂估价包括甲供材料费×(1＋安全文明施工措施费率)×(1＋规费费率)×(1＋税率)]】</w:t>
      </w:r>
      <w:r/>
    </w:p>
    <w:p>
      <w:pPr>
        <w:pStyle w:val="1005"/>
        <w:ind w:left="720"/>
        <w:keepLines/>
        <w:keepNext/>
        <w:spacing w:before="260" w:after="260" w:line="360" w:lineRule="exact"/>
        <w:rPr>
          <w:rFonts w:ascii="宋体" w:hAnsi="宋体" w:cs="宋体"/>
          <w:b/>
          <w:bCs/>
          <w:szCs w:val="21"/>
        </w:rPr>
        <w:outlineLvl w:val="2"/>
      </w:pPr>
      <w:r>
        <w:rPr>
          <w:rFonts w:hint="eastAsia" w:ascii="宋体" w:hAnsi="宋体" w:cs="宋体"/>
          <w:b/>
          <w:bCs/>
          <w:szCs w:val="21"/>
          <w:highlight w:val="white"/>
        </w:rPr>
        <w:t xml:space="preserve">四、项目经理</w:t>
      </w:r>
      <w:r>
        <w:rPr>
          <w:rFonts w:ascii="宋体" w:hAnsi="宋体" w:cs="宋体"/>
          <w:b/>
          <w:bCs/>
          <w:szCs w:val="21"/>
        </w:rPr>
      </w:r>
      <w:r/>
    </w:p>
    <w:p>
      <w:pPr>
        <w:pStyle w:val="1005"/>
        <w:ind w:firstLine="420"/>
        <w:jc w:val="left"/>
        <w:spacing w:line="360" w:lineRule="exact"/>
        <w:widowControl/>
        <w:rPr>
          <w:rFonts w:ascii="宋体" w:hAnsi="宋体" w:cs="宋体"/>
          <w:color w:val="000000"/>
          <w:szCs w:val="21"/>
          <w:highlight w:val="white"/>
        </w:rPr>
      </w:pPr>
      <w:r>
        <w:rPr>
          <w:rFonts w:hint="eastAsia" w:ascii="宋体" w:hAnsi="宋体" w:cs="宋体"/>
          <w:color w:val="000000"/>
          <w:szCs w:val="21"/>
          <w:highlight w:val="white"/>
        </w:rPr>
        <w:t xml:space="preserve">项目经理姓名：    ；</w:t>
      </w:r>
      <w:r>
        <w:rPr>
          <w:rFonts w:ascii="宋体" w:hAnsi="宋体" w:cs="宋体"/>
          <w:color w:val="000000"/>
          <w:szCs w:val="21"/>
          <w:highlight w:val="white"/>
        </w:rPr>
      </w:r>
      <w:r/>
    </w:p>
    <w:p>
      <w:pPr>
        <w:pStyle w:val="1005"/>
        <w:ind w:firstLine="420"/>
        <w:jc w:val="left"/>
        <w:spacing w:line="360" w:lineRule="exact"/>
        <w:widowControl/>
        <w:rPr>
          <w:rFonts w:ascii="宋体" w:hAnsi="宋体" w:cs="宋体"/>
          <w:color w:val="000000"/>
          <w:szCs w:val="21"/>
          <w:highlight w:val="white"/>
        </w:rPr>
      </w:pPr>
      <w:r>
        <w:rPr>
          <w:rFonts w:hint="eastAsia" w:ascii="宋体" w:hAnsi="宋体" w:cs="宋体"/>
          <w:color w:val="000000"/>
          <w:szCs w:val="21"/>
          <w:highlight w:val="white"/>
        </w:rPr>
        <w:t xml:space="preserve">资质等级：        ； </w:t>
      </w:r>
      <w:r>
        <w:rPr>
          <w:rFonts w:ascii="宋体" w:hAnsi="宋体" w:cs="宋体"/>
          <w:color w:val="000000"/>
          <w:szCs w:val="21"/>
          <w:highlight w:val="white"/>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highlight w:val="white"/>
        </w:rPr>
        <w:t xml:space="preserve">资质证书号        。</w:t>
      </w:r>
      <w:r>
        <w:rPr>
          <w:rFonts w:ascii="宋体" w:hAnsi="宋体" w:cs="宋体"/>
          <w:color w:val="000000"/>
          <w:szCs w:val="21"/>
        </w:rPr>
      </w:r>
      <w:r/>
    </w:p>
    <w:p>
      <w:pPr>
        <w:pStyle w:val="1005"/>
        <w:ind w:left="720"/>
        <w:keepLines/>
        <w:keepNext/>
        <w:spacing w:before="260" w:after="260" w:line="360" w:lineRule="exact"/>
        <w:rPr>
          <w:rFonts w:ascii="宋体" w:hAnsi="宋体" w:cs="宋体"/>
          <w:b/>
          <w:szCs w:val="21"/>
        </w:rPr>
        <w:outlineLvl w:val="2"/>
      </w:pPr>
      <w:r>
        <w:rPr>
          <w:rFonts w:hint="eastAsia" w:ascii="宋体" w:hAnsi="宋体" w:cs="宋体"/>
          <w:b/>
          <w:bCs/>
          <w:szCs w:val="21"/>
          <w:highlight w:val="white"/>
        </w:rPr>
        <w:t xml:space="preserve">五、合同文件构成</w:t>
      </w:r>
      <w:r>
        <w:rPr>
          <w:rFonts w:ascii="宋体" w:hAnsi="宋体" w:cs="宋体"/>
          <w:b/>
          <w:szCs w:val="21"/>
        </w:rPr>
      </w:r>
      <w:r/>
    </w:p>
    <w:p>
      <w:pPr>
        <w:pStyle w:val="1005"/>
        <w:ind w:firstLine="420"/>
        <w:jc w:val="left"/>
        <w:spacing w:line="360" w:lineRule="exact"/>
        <w:widowControl/>
        <w:rPr>
          <w:rFonts w:ascii="宋体" w:hAnsi="宋体" w:cs="宋体"/>
          <w:bCs/>
          <w:color w:val="000000"/>
          <w:szCs w:val="21"/>
        </w:rPr>
      </w:pPr>
      <w:r>
        <w:rPr>
          <w:rFonts w:hint="eastAsia" w:ascii="宋体" w:hAnsi="宋体" w:cs="宋体"/>
          <w:bCs/>
          <w:color w:val="000000"/>
          <w:szCs w:val="21"/>
          <w:highlight w:val="white"/>
        </w:rPr>
        <w:t xml:space="preserve">本协议书与下列文件一起构成合同文件：</w:t>
      </w:r>
      <w:r>
        <w:rPr>
          <w:rFonts w:ascii="宋体" w:hAnsi="宋体" w:cs="宋体"/>
          <w:bCs/>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① 成交通知书；</w:t>
      </w:r>
      <w:r>
        <w:rPr>
          <w:rFonts w:ascii="宋体" w:hAnsi="宋体" w:cs="宋体"/>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② 承包方的磋商响应文件；</w:t>
      </w:r>
      <w:r>
        <w:rPr>
          <w:rFonts w:ascii="宋体" w:hAnsi="宋体" w:cs="宋体"/>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③ 承包方在磋商过程中所作的其它承诺、声明、书面澄清等；</w:t>
      </w:r>
      <w:r>
        <w:rPr>
          <w:rFonts w:ascii="宋体" w:hAnsi="宋体" w:cs="宋体"/>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④ 竞争性采购文件及其附件；</w:t>
      </w:r>
      <w:r>
        <w:rPr>
          <w:rFonts w:ascii="宋体" w:hAnsi="宋体" w:cs="宋体"/>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⑤ 合同附件；</w:t>
      </w:r>
      <w:r>
        <w:rPr>
          <w:rFonts w:ascii="宋体" w:hAnsi="宋体" w:cs="宋体"/>
          <w:color w:val="000000"/>
          <w:szCs w:val="21"/>
        </w:rPr>
      </w:r>
      <w:r/>
    </w:p>
    <w:p>
      <w:pPr>
        <w:pStyle w:val="1005"/>
        <w:ind w:firstLine="420"/>
        <w:jc w:val="left"/>
        <w:spacing w:line="360" w:lineRule="exact"/>
        <w:widowControl/>
        <w:rPr>
          <w:rFonts w:ascii="宋体" w:hAnsi="宋体" w:cs="宋体"/>
          <w:color w:val="000000"/>
          <w:szCs w:val="21"/>
        </w:rPr>
      </w:pPr>
      <w:r>
        <w:rPr>
          <w:rFonts w:hint="eastAsia" w:ascii="宋体" w:hAnsi="宋体" w:cs="宋体"/>
          <w:color w:val="000000"/>
          <w:szCs w:val="21"/>
        </w:rPr>
        <w:t xml:space="preserve">以上与本合同具有同等法律效力。</w:t>
      </w:r>
      <w:r>
        <w:rPr>
          <w:rFonts w:ascii="宋体" w:hAnsi="宋体" w:cs="宋体"/>
          <w:color w:val="000000"/>
          <w:szCs w:val="21"/>
        </w:rPr>
      </w:r>
      <w:r/>
    </w:p>
    <w:p>
      <w:pPr>
        <w:pStyle w:val="1005"/>
        <w:ind w:left="720"/>
        <w:keepLines/>
        <w:keepNext/>
        <w:spacing w:before="260" w:after="260" w:line="360" w:lineRule="exact"/>
        <w:rPr>
          <w:rFonts w:ascii="宋体" w:hAnsi="宋体" w:cs="宋体"/>
          <w:b/>
          <w:bCs/>
          <w:szCs w:val="21"/>
          <w:highlight w:val="white"/>
        </w:rPr>
        <w:outlineLvl w:val="2"/>
      </w:pPr>
      <w:r>
        <w:rPr>
          <w:rFonts w:hint="eastAsia" w:ascii="宋体" w:hAnsi="宋体" w:cs="宋体"/>
          <w:b/>
          <w:bCs/>
          <w:szCs w:val="21"/>
          <w:highlight w:val="white"/>
        </w:rPr>
        <w:t xml:space="preserve">六、施工安全的约定：</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1、工程施工期间涉及安全由乙方全部负责，涉及安全所产生的相关费用和法律责任一律由乙方承担。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2、质量必须达到合格，凡因施工单位责任，经验收达不到合格要求，必须返工到合格并承担因返工引起的一切经济损失。</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3、承包人应当办理有关施工现场交通、环卫、施工噪声等管理手续，若发生费用由承包人负责。</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4、工程未交付之前，承包人应自始至终对成品进行保护和防止丢失。</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5、施工人员需服从采购人规章制度和安全管理。</w:t>
      </w:r>
      <w:r>
        <w:rPr>
          <w:rFonts w:ascii="宋体" w:hAnsi="宋体" w:cs="宋体"/>
          <w:szCs w:val="21"/>
        </w:rPr>
      </w:r>
      <w:r/>
    </w:p>
    <w:p>
      <w:pPr>
        <w:pStyle w:val="1005"/>
        <w:ind w:left="720"/>
        <w:keepLines/>
        <w:keepNext/>
        <w:spacing w:before="260" w:after="260" w:line="360" w:lineRule="exact"/>
        <w:rPr>
          <w:rFonts w:ascii="宋体" w:hAnsi="宋体" w:cs="宋体"/>
          <w:b/>
          <w:bCs/>
          <w:szCs w:val="21"/>
          <w:highlight w:val="white"/>
        </w:rPr>
        <w:outlineLvl w:val="2"/>
      </w:pPr>
      <w:r>
        <w:rPr>
          <w:rFonts w:hint="eastAsia" w:ascii="宋体" w:hAnsi="宋体" w:cs="宋体"/>
          <w:b/>
          <w:bCs/>
          <w:szCs w:val="21"/>
          <w:highlight w:val="white"/>
        </w:rPr>
        <w:t xml:space="preserve">七、质量保修期：</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本项目的维修质保时间为</w:t>
      </w:r>
      <w:r>
        <w:rPr>
          <w:rFonts w:ascii="宋体" w:hAnsi="宋体" w:cs="宋体"/>
          <w:szCs w:val="21"/>
          <w:u w:val="single"/>
        </w:rPr>
        <w:t xml:space="preserve"> 2  </w:t>
      </w:r>
      <w:r>
        <w:rPr>
          <w:rFonts w:hint="eastAsia" w:ascii="宋体" w:hAnsi="宋体" w:cs="宋体"/>
          <w:szCs w:val="21"/>
        </w:rPr>
        <w:t xml:space="preserve">年（自竣工验收合格之日起开始计算），质保期间承包人接到发包人维修通知，承包人保证做到24小时内有明确的答复，需要派人到现场解决的，48小时内到达并完成修缮工作。在此产生的新的工程量费用由承包人自行承担。</w:t>
      </w:r>
      <w:r>
        <w:rPr>
          <w:rFonts w:ascii="宋体" w:hAnsi="宋体" w:cs="宋体"/>
          <w:szCs w:val="21"/>
        </w:rPr>
      </w:r>
      <w:r/>
    </w:p>
    <w:p>
      <w:pPr>
        <w:pStyle w:val="1005"/>
        <w:ind w:left="720"/>
        <w:keepLines/>
        <w:keepNext/>
        <w:spacing w:before="260" w:after="260" w:line="360" w:lineRule="exact"/>
        <w:rPr>
          <w:rFonts w:ascii="宋体" w:hAnsi="宋体" w:cs="宋体"/>
          <w:b/>
          <w:bCs/>
          <w:szCs w:val="21"/>
          <w:highlight w:val="white"/>
        </w:rPr>
        <w:outlineLvl w:val="2"/>
      </w:pPr>
      <w:r>
        <w:rPr>
          <w:rFonts w:hint="eastAsia" w:ascii="宋体" w:hAnsi="宋体" w:cs="宋体"/>
          <w:b/>
          <w:bCs/>
          <w:szCs w:val="21"/>
          <w:highlight w:val="white"/>
        </w:rPr>
        <w:t xml:space="preserve">八、关于工程质量及验收的约定：</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1、工程质量标准：按《建筑工程施工质量验收统一标准》达到合格标准。</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3、若工程获得高于上述标准的奖项，发包人无须给予承包人任何费用增加或奖励。</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7、由于乙方原因造成质量事故，其返工费用由乙方承担，工期不顺延。</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8、工程未交付之前，承包人应自始至终对成品进行保护和防止丢失。</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rPr>
          <w:rFonts w:ascii="宋体" w:hAnsi="宋体" w:cs="宋体"/>
          <w:szCs w:val="21"/>
        </w:rPr>
      </w:r>
      <w:r/>
    </w:p>
    <w:p>
      <w:pPr>
        <w:pStyle w:val="1005"/>
        <w:ind w:left="720"/>
        <w:keepLines/>
        <w:keepNext/>
        <w:spacing w:before="260" w:after="260" w:line="360" w:lineRule="exact"/>
        <w:rPr>
          <w:rFonts w:ascii="宋体" w:hAnsi="宋体" w:cs="宋体"/>
          <w:b/>
          <w:bCs/>
          <w:szCs w:val="21"/>
          <w:highlight w:val="white"/>
        </w:rPr>
        <w:outlineLvl w:val="2"/>
      </w:pPr>
      <w:r>
        <w:rPr>
          <w:rFonts w:hint="eastAsia" w:ascii="宋体" w:hAnsi="宋体" w:cs="宋体"/>
          <w:b/>
          <w:bCs/>
          <w:szCs w:val="21"/>
          <w:highlight w:val="white"/>
        </w:rPr>
        <w:t xml:space="preserve">九、双方权利和义务</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（一）双方的一般权利</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1、发包人、管理方的一般权利：</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（1）发包人、管理方有权监督整个合同工程的顺利进行。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（4）如因设计变更而发生的工程数量的增减需在合同价款时，必</w:t>
      </w:r>
      <w:r>
        <w:rPr>
          <w:rFonts w:hint="eastAsia" w:ascii="宋体" w:hAnsi="宋体" w:cs="宋体"/>
          <w:szCs w:val="21"/>
        </w:rPr>
        <w:t xml:space="preserve">须同时经监理人及发包人、管理方代表的认可后，并由发包人、管理方按有关规定办理工程变更审批手续方为有效，且最终需经发包人、管理方委托的造价审计单位审计确认。</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（5）如需对合同工期进行调整时，必须经发包人、管理方认可。</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（7）各项验收必须经监理人及发包人、管理方代表的审查和批准。</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（9）发包人、管理方有权要求承包人从本合同工程中解雇因工作质量和工作中行为不符合合同要求并不接受指导的人员。</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2、承包人的一般权利</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（1）有权要求发包人提供必要的施工条件。</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（2）施工过程中发现的图纸问题有权向发包人和/或监理人提出修正意见。</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（3）承包人有权要求发包人组织必要的技术交底。</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（4）承包人有权要求发包人提供必要的见证等。</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（5）承包人有权按合同规定催要工程款项。</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（6）对发包人、管理方代表及监理人的不良行为有权检举揭发。</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（二）双方的一般义务（工程技术要求另有说明的除外）</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1、发包人的一般义务</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（1）分配和管理施工现场的临时设施用地。</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（2）提供施工临时用水及用电的接驳点。</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（3）开通施工场地与公共道路的通道。</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（4）将水准点与坐标控制点以书面形式交给承包人，并进行现场交验。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（5）组织设计单位向承包人进行设计图纸交底。</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（6）监督承包人的施工质量及进度。审批核准承包人委托质量试验单位的资格。监督承包人的安全作业。</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（7）协调解决与相关招标工程之间的联系及有关问题。</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 承包人的一般义务</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（5）教育所辖人员在施工现场的生活行为符合国家的法律、法令和条例的规定和学校规章制度，符合文明习惯和社会公德，以不损害合同工程的声誉。并承担因所辖人员对他人造成损失的赔偿责任。</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（6）遵守学校、地方政府和有关部门对施工场地交通和施工噪音</w:t>
      </w:r>
      <w:r>
        <w:rPr>
          <w:rFonts w:hint="eastAsia" w:ascii="宋体" w:hAnsi="宋体" w:cs="宋体"/>
          <w:szCs w:val="21"/>
        </w:rPr>
        <w:t xml:space="preserve">等管理规定，办理相应的手续（有关的费用已包在合同总价中），并承担由于承包人责任违反上述规定的罚款。</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12）如未经发包人、管理方同意更换项目经理，</w:t>
      </w:r>
      <w:r>
        <w:rPr>
          <w:rFonts w:hint="eastAsia" w:ascii="宋体" w:hAnsi="宋体" w:cs="宋体"/>
          <w:szCs w:val="21"/>
        </w:rPr>
        <w:t xml:space="preserve">承包人</w:t>
      </w:r>
      <w:r>
        <w:rPr>
          <w:rFonts w:hint="eastAsia" w:ascii="宋体" w:hAnsi="宋体" w:cs="宋体"/>
          <w:szCs w:val="21"/>
        </w:rPr>
        <w:t xml:space="preserve">需向发包人支付5 万元/次的赔偿，以弥补给发包人带来不便的损失。</w:t>
      </w:r>
      <w:r>
        <w:rPr>
          <w:rFonts w:hint="eastAsia" w:ascii="宋体" w:hAnsi="宋体" w:cs="宋体"/>
          <w:szCs w:val="21"/>
        </w:rPr>
        <w:t xml:space="preserve">项目经理不称职或严重渎职甲方要求更换，承包人必须在收到发包人更换书面通知的10个工作日内更换，更换的项目经理应得到发包人的书面确认；承包人无正当理由拒绝更换的，自承包人接到发包人撤换通知之第15日起，承包人向发包人支付违约金</w:t>
      </w:r>
      <w:r>
        <w:rPr>
          <w:rFonts w:ascii="宋体" w:hAnsi="宋体" w:cs="宋体"/>
          <w:szCs w:val="21"/>
        </w:rPr>
        <w:t xml:space="preserve">3000</w:t>
      </w:r>
      <w:r>
        <w:rPr>
          <w:rFonts w:hint="eastAsia" w:ascii="宋体" w:hAnsi="宋体" w:cs="宋体"/>
          <w:szCs w:val="21"/>
        </w:rPr>
        <w:t xml:space="preserve">元/天，直至更换符合发包人要求的项目经理为止。</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（13）承包人的以下人员，</w:t>
      </w:r>
      <w:r>
        <w:rPr>
          <w:rFonts w:hint="eastAsia" w:ascii="宋体" w:hAnsi="宋体" w:cs="宋体"/>
          <w:szCs w:val="21"/>
        </w:rPr>
        <w:t xml:space="preserve">不称职或严重渎职甲方要求更换，承包人必须在收到发包人更换书面通知的10个工作日内更换，更换的施工管理人员（技术负责人、施工员、质量员、安全员）应得到发包人的书面确认；承包人无正当理由拒绝更换的，自承包人接到发包人撤换通知之第15日起，承包人向发包人支付违约金</w:t>
      </w:r>
      <w:r>
        <w:rPr>
          <w:rFonts w:ascii="宋体" w:hAnsi="宋体" w:cs="宋体"/>
          <w:szCs w:val="21"/>
        </w:rPr>
        <w:t xml:space="preserve">1000</w:t>
      </w:r>
      <w:r>
        <w:rPr>
          <w:rFonts w:hint="eastAsia" w:ascii="宋体" w:hAnsi="宋体" w:cs="宋体"/>
          <w:szCs w:val="21"/>
        </w:rPr>
        <w:t xml:space="preserve">元/天，直至更换符合发包人要求的人员为止：</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A、对施工进度及施工质量达不到合同要求负有责任的施工人员。</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B、不熟悉本专业工作、工作责任心不强的施工人员。</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C、不能积极配合监理人工作者。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D、违反监理人或承包人工地现场管理规定者。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E、无证上岗者（适用于按规定必须有上岗证）。</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F、与监理人要求的人员名单不符者。</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G、与本工程施工无关的人员。</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小时向监理人提出申请并在获得监理人批准后方可缺席，否则承包人向发包人支付违约金5000元/人次。</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16）工地现场、生活区设施和场地内围墙、其他内外道路由承包人自行解决，其做法必须符合当地政府相关规定及监理人和发包人的要求。承包人负责做好门前三清工作，包括由于工程施工而使用的施工通道整修、清理。</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w:t>
      </w:r>
      <w:r>
        <w:rPr>
          <w:rFonts w:ascii="宋体" w:hAnsi="宋体" w:cs="宋体"/>
          <w:szCs w:val="21"/>
        </w:rPr>
        <w:t xml:space="preserve">5000</w:t>
      </w:r>
      <w:r>
        <w:rPr>
          <w:rFonts w:hint="eastAsia" w:ascii="宋体" w:hAnsi="宋体" w:cs="宋体"/>
          <w:szCs w:val="21"/>
        </w:rPr>
        <w:t xml:space="preserve">元至</w:t>
      </w:r>
      <w:r>
        <w:rPr>
          <w:rFonts w:ascii="宋体" w:hAnsi="宋体" w:cs="宋体"/>
          <w:szCs w:val="21"/>
        </w:rPr>
        <w:t xml:space="preserve">5</w:t>
      </w:r>
      <w:r>
        <w:rPr>
          <w:rFonts w:hint="eastAsia" w:ascii="宋体" w:hAnsi="宋体" w:cs="宋体"/>
          <w:szCs w:val="21"/>
        </w:rPr>
        <w:t xml:space="preserve">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（21）工期顺延： </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B．发包人和承包人约定工期顺延的其他情况：本工程实际施工工期比响应工期提前不奖励；如实际施工工期比响应工期延误，因承包人原因引起的(除发包人原因和不可抗力以外)，</w:t>
      </w:r>
      <w:r>
        <w:rPr>
          <w:rFonts w:hint="eastAsia" w:ascii="宋体" w:hAnsi="宋体" w:cs="宋体"/>
          <w:szCs w:val="21"/>
        </w:rPr>
        <w:t xml:space="preserve">承包人一次性罚款5万元</w:t>
      </w:r>
      <w:r>
        <w:rPr>
          <w:rFonts w:hint="eastAsia" w:ascii="宋体" w:hAnsi="宋体" w:cs="宋体"/>
          <w:szCs w:val="21"/>
        </w:rPr>
        <w:t xml:space="preserve">违约金无条件支付给发包人。承包人严格按照编制的施工进度计划，组织本工程施工，承包人在不发生不可抗力或重大不可预见的外界因素的影响情况下，对照进度计划，在承包人分阶段进度延误超过</w:t>
      </w:r>
      <w:r>
        <w:rPr>
          <w:rFonts w:ascii="宋体" w:hAnsi="宋体" w:cs="宋体"/>
          <w:szCs w:val="21"/>
        </w:rPr>
        <w:t xml:space="preserve">30</w:t>
      </w:r>
      <w:r>
        <w:rPr>
          <w:rFonts w:hint="eastAsia" w:ascii="宋体" w:hAnsi="宋体" w:cs="宋体"/>
          <w:szCs w:val="21"/>
        </w:rPr>
        <w:t xml:space="preserve">天时，</w:t>
      </w:r>
      <w:r>
        <w:rPr>
          <w:rFonts w:hint="eastAsia" w:ascii="宋体" w:hAnsi="宋体" w:cs="宋体"/>
          <w:szCs w:val="21"/>
        </w:rPr>
        <w:t xml:space="preserve">由承包人按0</w:t>
      </w:r>
      <w:r>
        <w:rPr>
          <w:rFonts w:ascii="宋体" w:hAnsi="宋体" w:cs="宋体"/>
          <w:szCs w:val="21"/>
        </w:rPr>
        <w:t xml:space="preserve">.2</w:t>
      </w:r>
      <w:r>
        <w:rPr>
          <w:rFonts w:hint="eastAsia" w:ascii="宋体" w:hAnsi="宋体" w:cs="宋体"/>
          <w:szCs w:val="21"/>
        </w:rPr>
        <w:t xml:space="preserve">万元/天违约金支付给发包人，且发包人</w:t>
      </w:r>
      <w:r>
        <w:rPr>
          <w:rFonts w:hint="eastAsia" w:ascii="宋体" w:hAnsi="宋体" w:cs="宋体"/>
          <w:szCs w:val="21"/>
        </w:rPr>
        <w:t xml:space="preserve">有权解除合同。</w:t>
      </w:r>
      <w:r>
        <w:rPr>
          <w:rFonts w:ascii="宋体" w:hAnsi="宋体" w:cs="宋体"/>
          <w:szCs w:val="21"/>
        </w:rPr>
      </w:r>
      <w:r/>
    </w:p>
    <w:p>
      <w:pPr>
        <w:pStyle w:val="1005"/>
        <w:ind w:firstLine="373"/>
        <w:jc w:val="left"/>
        <w:spacing w:line="360" w:lineRule="auto"/>
        <w:widowControl/>
        <w:rPr>
          <w:rFonts w:ascii="宋体" w:hAnsi="宋体" w:cs="宋体"/>
          <w:b/>
          <w:szCs w:val="21"/>
        </w:rPr>
      </w:pPr>
      <w:r>
        <w:rPr>
          <w:rFonts w:hint="eastAsia" w:ascii="宋体" w:hAnsi="宋体" w:cs="宋体"/>
          <w:b/>
          <w:szCs w:val="21"/>
        </w:rPr>
        <w:t xml:space="preserve">十、网络安全纪律要求</w:t>
      </w:r>
      <w:r>
        <w:rPr>
          <w:rFonts w:ascii="宋体" w:hAnsi="宋体" w:cs="宋体"/>
          <w:b/>
          <w:szCs w:val="21"/>
        </w:rPr>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1、乙方安全义务</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（1）乙方应组建相关资质的专业团队，严格遵守国家网络安全相关法律法规及甲方内部安全管理制度，提前提交完整的安全管理方案，经甲方审核通过后方可开展工作。</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2）乙方在项目实施过程中需采取加密存储、访问控制、漏洞扫描等必要安全技术措施，对获取的甲方数据等敏感信息承担保密义务，未经甲方书面同意不得向任何第三方披露，保密义务期限为永久（合同终止后仍有效）。</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（3）项目上线前，乙方提供的软件、设备及相关成果需经第三方权威机构安全检测并出具合格报告，确保无漏洞、后门或病毒，检测标准需符合国家及行业相关技术规范 。</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（4）乙方发现甲方系统存在安全隐患时，应立即口头通知甲方，并在24小时内提交书面紧急报告及处置建议；项目实施期间需定期提交安全运维报告，主动配合甲方安全审计与检查。</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2、违约责任与惩罚标准</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（1）乙方违反本条款第一条约定的，视为违约，甲方有权要求乙方限期整改，整改期间甲方可暂停支付服务费用；逾期未整改或整改不合格的，乙方需按合同总金额的5%-10%支付违约金。</w:t>
      </w:r>
      <w:r/>
    </w:p>
    <w:p>
      <w:pPr>
        <w:pStyle w:val="1005"/>
        <w:ind w:firstLine="372"/>
        <w:jc w:val="left"/>
        <w:spacing w:line="360" w:lineRule="auto"/>
        <w:widowControl/>
        <w:rPr>
          <w:rFonts w:hint="eastAsia" w:ascii="宋体" w:hAnsi="宋体" w:cs="宋体"/>
          <w:szCs w:val="21"/>
        </w:rPr>
      </w:pPr>
      <w:r>
        <w:rPr>
          <w:rFonts w:hint="eastAsia" w:ascii="宋体" w:hAnsi="宋体" w:cs="宋体"/>
          <w:szCs w:val="21"/>
        </w:rPr>
        <w:t xml:space="preserve">（2）因乙方过失导致网络安全事件的，按以下阶梯式标准承担违约责任：</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rPr>
        <w:t xml:space="preserve">- 一般违规：未造成实际损失但违反安全规范的，乙方支付违约金1万元-5万元，</w:t>
      </w:r>
      <w:r>
        <w:rPr>
          <w:rFonts w:hint="eastAsia" w:ascii="宋体" w:hAnsi="宋体" w:cs="宋体"/>
          <w:szCs w:val="21"/>
          <w:highlight w:val="white"/>
        </w:rPr>
        <w:t xml:space="preserve">且需在3日内完成整改；</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 较重违规：造成甲方轻微经济损失（累计损失≤50万元）或业务轻微中断（≤2小时）的，乙方支付违约金5万元-20万元，同时赔偿甲方全部直接损失；</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 重大违规：造成数据泄露、系统瘫痪（中断＞2小时）、合规处罚或累计损失＞50万元的，乙方支付违约金20万元-100万元（最高不超过合同总金额的30%），甲方有权单方面终止合同，将乙方列入合作黑名单，且乙方需承担全部损失赔偿责任；</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 隐瞒不报：网络安全事件发生后，乙方未在24小时内书面告知甲方或故意隐瞒的，违约金加倍计算，同时承担由此扩大的全部损失。</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3、损失赔偿范围</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乙方需赔偿甲方因网络安全事件产生的全部损失，包括但不限于：</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（1）直接损失：数据恢复费用、系统修复成本、第三方检测/应急处置费用、政府部门罚款、甲方已支付的不合理服务费用等（以甲方提供的合法凭证为准）；</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（2）维权费用：甲方为追究乙方责任产生的诉讼费、律师费、鉴定费等相关费用。</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4、附加约束与争议解决</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（1）乙方因自身过失导致网络安全事件构成犯罪的，甲方有权移交司法机关追究其刑事责任，本条款约定的民事责任不免除。</w:t>
      </w:r>
      <w:r/>
    </w:p>
    <w:p>
      <w:pPr>
        <w:pStyle w:val="1005"/>
        <w:ind w:firstLine="372"/>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（2）因本条款履行产生的争议，双方应优先协商解决；协商不成的，提交项目所在地人民法院诉讼解决。</w:t>
      </w:r>
      <w:r/>
    </w:p>
    <w:p>
      <w:pPr>
        <w:pStyle w:val="1005"/>
        <w:ind w:firstLine="372"/>
        <w:jc w:val="left"/>
        <w:spacing w:line="360" w:lineRule="auto"/>
        <w:widowControl/>
        <w:rPr>
          <w:rFonts w:ascii="宋体" w:hAnsi="宋体" w:cs="宋体"/>
          <w:szCs w:val="21"/>
          <w:highlight w:val="white"/>
        </w:rPr>
      </w:pPr>
      <w:r>
        <w:rPr>
          <w:rFonts w:hint="eastAsia" w:ascii="宋体" w:hAnsi="宋体" w:cs="宋体"/>
          <w:szCs w:val="21"/>
          <w:highlight w:val="white"/>
        </w:rPr>
        <w:t xml:space="preserve">（3）本条款为合同不可分割的组成部分，与合同其他条款具有同等法律效力；未尽事宜，双方可签订补充协议明确。</w:t>
      </w:r>
      <w:r>
        <w:rPr>
          <w:rFonts w:ascii="宋体" w:hAnsi="宋体" w:cs="宋体"/>
          <w:szCs w:val="21"/>
          <w:highlight w:val="white"/>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十一、合同的解除和转让</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1、甲方和乙方协商一致，可以解除合同。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2、有下列情形之一，合同一方可以解除合同：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（2）因合同一方违约导致合同不能履行，另一方有权解除合同。</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rPr>
          <w:rFonts w:ascii="宋体" w:hAnsi="宋体" w:cs="宋体"/>
          <w:szCs w:val="21"/>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4、合同的部分和全部都不得转让。</w:t>
      </w:r>
      <w:r>
        <w:rPr>
          <w:rFonts w:ascii="宋体" w:hAnsi="宋体" w:cs="宋体"/>
          <w:szCs w:val="21"/>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十二、合同的生效：</w:t>
      </w:r>
      <w:r>
        <w:rPr>
          <w:rFonts w:ascii="宋体" w:hAnsi="宋体" w:cs="宋体"/>
          <w:b/>
          <w:bCs/>
          <w:szCs w:val="21"/>
          <w:highlight w:val="white"/>
        </w:rPr>
      </w:r>
      <w:r/>
    </w:p>
    <w:p>
      <w:pPr>
        <w:pStyle w:val="1005"/>
        <w:ind w:firstLine="372"/>
        <w:jc w:val="left"/>
        <w:spacing w:line="360" w:lineRule="exact"/>
        <w:widowControl/>
        <w:rPr>
          <w:rFonts w:ascii="宋体" w:hAnsi="宋体" w:cs="宋体"/>
          <w:szCs w:val="21"/>
        </w:rPr>
      </w:pPr>
      <w:r>
        <w:rPr>
          <w:rFonts w:hint="eastAsia" w:ascii="宋体" w:hAnsi="宋体" w:cs="宋体"/>
          <w:szCs w:val="21"/>
        </w:rPr>
        <w:t xml:space="preserve">本合同自</w:t>
      </w:r>
      <w:r>
        <w:rPr>
          <w:rFonts w:hint="eastAsia" w:ascii="宋体" w:hAnsi="宋体" w:cs="宋体"/>
          <w:bCs/>
          <w:szCs w:val="21"/>
          <w:highlight w:val="white"/>
          <w:u w:val="single"/>
        </w:rPr>
        <w:t xml:space="preserve">双方盖章签字后</w:t>
      </w:r>
      <w:r>
        <w:rPr>
          <w:rFonts w:hint="eastAsia" w:ascii="宋体" w:hAnsi="宋体" w:cs="宋体"/>
          <w:szCs w:val="21"/>
        </w:rPr>
        <w:t xml:space="preserve">生效。</w:t>
      </w:r>
      <w:r>
        <w:rPr>
          <w:rFonts w:ascii="宋体" w:hAnsi="宋体" w:cs="宋体"/>
          <w:szCs w:val="21"/>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十三、争议解决：</w:t>
      </w:r>
      <w:r>
        <w:rPr>
          <w:rFonts w:ascii="宋体" w:hAnsi="宋体" w:cs="宋体"/>
          <w:b/>
          <w:bCs/>
          <w:szCs w:val="21"/>
          <w:highlight w:val="white"/>
        </w:rPr>
      </w:r>
      <w:r/>
    </w:p>
    <w:p>
      <w:pPr>
        <w:pStyle w:val="1005"/>
        <w:ind w:firstLine="372"/>
        <w:jc w:val="left"/>
        <w:spacing w:line="360" w:lineRule="auto"/>
        <w:widowControl/>
        <w:rPr>
          <w:rFonts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Cs/>
          <w:szCs w:val="21"/>
          <w:highlight w:val="white"/>
          <w:u w:val="single"/>
        </w:rPr>
        <w:t xml:space="preserve">工程所在地人民法院</w:t>
      </w:r>
      <w:r>
        <w:rPr>
          <w:rFonts w:hint="eastAsia" w:ascii="宋体" w:hAnsi="宋体" w:cs="宋体"/>
          <w:szCs w:val="21"/>
        </w:rPr>
        <w:t xml:space="preserve">起诉。</w:t>
      </w:r>
      <w:r>
        <w:rPr>
          <w:rFonts w:ascii="宋体" w:hAnsi="宋体" w:cs="宋体"/>
          <w:szCs w:val="21"/>
        </w:rPr>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十四、合同补充条款：</w:t>
      </w:r>
      <w:r>
        <w:rPr>
          <w:rFonts w:ascii="宋体" w:hAnsi="宋体" w:cs="宋体"/>
          <w:b/>
          <w:bCs/>
          <w:szCs w:val="21"/>
          <w:highlight w:val="white"/>
        </w:rPr>
      </w:r>
      <w:r/>
    </w:p>
    <w:p>
      <w:pPr>
        <w:pStyle w:val="1005"/>
        <w:ind w:firstLine="420"/>
        <w:jc w:val="left"/>
        <w:spacing w:line="360" w:lineRule="exact"/>
        <w:widowControl/>
        <w:rPr>
          <w:rFonts w:ascii="宋体" w:hAnsi="宋体"/>
          <w:szCs w:val="21"/>
        </w:rPr>
      </w:pPr>
      <w:r>
        <w:rPr>
          <w:rFonts w:hint="eastAsia" w:ascii="宋体" w:hAnsi="宋体"/>
          <w:szCs w:val="21"/>
        </w:rPr>
        <w:t xml:space="preserve">13.1本项目系</w:t>
      </w:r>
      <w:r>
        <w:rPr>
          <w:rFonts w:hint="eastAsia" w:ascii="宋体" w:hAnsi="宋体"/>
          <w:szCs w:val="21"/>
          <w:u w:val="single"/>
        </w:rPr>
        <w:t xml:space="preserve">              （项目名称）</w:t>
      </w:r>
      <w:r>
        <w:rPr>
          <w:rFonts w:hint="eastAsia" w:ascii="宋体" w:hAnsi="宋体"/>
          <w:szCs w:val="21"/>
        </w:rPr>
        <w:t xml:space="preserve">,工期要求紧，若因施工使用材料质量出现任何不良问题，责任由承包人承担，校方有权追究其相应的经济和法律责任。</w:t>
      </w:r>
      <w:r>
        <w:rPr>
          <w:rFonts w:ascii="宋体" w:hAnsi="宋体"/>
          <w:szCs w:val="21"/>
        </w:rPr>
      </w:r>
      <w:r/>
    </w:p>
    <w:p>
      <w:pPr>
        <w:pStyle w:val="1005"/>
        <w:ind w:firstLine="420"/>
        <w:jc w:val="left"/>
        <w:spacing w:line="360" w:lineRule="exact"/>
        <w:widowControl/>
        <w:rPr>
          <w:rFonts w:ascii="宋体" w:hAnsi="宋体"/>
          <w:szCs w:val="21"/>
        </w:rPr>
      </w:pPr>
      <w:r>
        <w:rPr>
          <w:rFonts w:hint="eastAsia" w:ascii="宋体" w:hAnsi="宋体"/>
          <w:szCs w:val="21"/>
        </w:rPr>
        <w:t xml:space="preserve">13.2</w:t>
      </w:r>
      <w:r>
        <w:rPr>
          <w:rFonts w:ascii="宋体" w:hAnsi="宋体"/>
          <w:szCs w:val="21"/>
        </w:rPr>
        <w:t xml:space="preserve">对实施后无法进行复核的施工内容，承包人必须留下可证明相应工程量的影像资料，结算时如无影像资料或提供资料无法反映相应的工作量，结算审核时有权按照有利于发包人的原则进行处理。 </w:t>
      </w:r>
      <w:r/>
    </w:p>
    <w:p>
      <w:pPr>
        <w:pStyle w:val="1005"/>
        <w:ind w:firstLine="420"/>
        <w:jc w:val="left"/>
        <w:spacing w:line="360" w:lineRule="exact"/>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w:t>
      </w:r>
      <w:r>
        <w:rPr>
          <w:rFonts w:ascii="宋体" w:hAnsi="宋体"/>
          <w:szCs w:val="21"/>
        </w:rPr>
        <w:t xml:space="preserve">本工程采购文件的所有内容，是本合同必须遵守之条款，若其他书面文件产生与采购文件相悖的内容，采购文件的有关条款将得到优先执行。 </w:t>
      </w:r>
      <w:r/>
    </w:p>
    <w:p>
      <w:pPr>
        <w:pStyle w:val="1005"/>
        <w:ind w:left="720"/>
        <w:keepLines/>
        <w:keepNext/>
        <w:spacing w:before="260" w:after="260" w:line="400" w:lineRule="exact"/>
        <w:rPr>
          <w:rFonts w:ascii="宋体" w:hAnsi="宋体" w:cs="宋体"/>
          <w:b/>
          <w:bCs/>
          <w:szCs w:val="21"/>
          <w:highlight w:val="white"/>
        </w:rPr>
        <w:outlineLvl w:val="2"/>
      </w:pPr>
      <w:r>
        <w:rPr>
          <w:rFonts w:hint="eastAsia" w:ascii="宋体" w:hAnsi="宋体" w:cs="宋体"/>
          <w:b/>
          <w:bCs/>
          <w:szCs w:val="21"/>
          <w:highlight w:val="white"/>
        </w:rPr>
        <w:t xml:space="preserve">十五、合同份数：</w:t>
      </w:r>
      <w:r>
        <w:rPr>
          <w:rFonts w:ascii="宋体" w:hAnsi="宋体" w:cs="宋体"/>
          <w:b/>
          <w:bCs/>
          <w:szCs w:val="21"/>
          <w:highlight w:val="white"/>
        </w:rPr>
      </w:r>
      <w:r/>
    </w:p>
    <w:p>
      <w:pPr>
        <w:pStyle w:val="1005"/>
        <w:ind w:firstLine="372"/>
        <w:jc w:val="left"/>
        <w:spacing w:line="360" w:lineRule="auto"/>
        <w:widowControl/>
        <w:rPr>
          <w:rFonts w:ascii="宋体" w:hAnsi="宋体" w:cs="宋体"/>
          <w:szCs w:val="21"/>
          <w:highlight w:val="white"/>
        </w:rPr>
      </w:pPr>
      <w:r>
        <w:rPr>
          <w:rFonts w:hint="eastAsia" w:ascii="宋体" w:hAnsi="宋体" w:cs="宋体"/>
          <w:szCs w:val="21"/>
          <w:highlight w:val="white"/>
        </w:rPr>
        <w:t xml:space="preserve">本合同一式</w:t>
      </w:r>
      <w:r>
        <w:rPr>
          <w:rFonts w:hint="eastAsia" w:ascii="宋体" w:hAnsi="宋体" w:cs="宋体"/>
          <w:szCs w:val="21"/>
          <w:highlight w:val="white"/>
          <w:u w:val="single"/>
        </w:rPr>
        <w:t xml:space="preserve"> 陆 </w:t>
      </w:r>
      <w:r>
        <w:rPr>
          <w:rFonts w:hint="eastAsia" w:ascii="宋体" w:hAnsi="宋体" w:cs="宋体"/>
          <w:szCs w:val="21"/>
          <w:highlight w:val="white"/>
        </w:rPr>
        <w:t xml:space="preserve">份，均具有同等法律效力，发包人执</w:t>
      </w:r>
      <w:r>
        <w:rPr>
          <w:rFonts w:hint="eastAsia" w:ascii="宋体" w:hAnsi="宋体" w:cs="宋体"/>
          <w:szCs w:val="21"/>
          <w:highlight w:val="white"/>
          <w:u w:val="single"/>
        </w:rPr>
        <w:t xml:space="preserve"> 贰 </w:t>
      </w:r>
      <w:r>
        <w:rPr>
          <w:rFonts w:hint="eastAsia" w:ascii="宋体" w:hAnsi="宋体" w:cs="宋体"/>
          <w:szCs w:val="21"/>
          <w:highlight w:val="white"/>
        </w:rPr>
        <w:t xml:space="preserve">份，承包人执</w:t>
      </w:r>
      <w:r>
        <w:rPr>
          <w:rFonts w:hint="eastAsia" w:ascii="宋体" w:hAnsi="宋体" w:cs="宋体"/>
          <w:szCs w:val="21"/>
          <w:highlight w:val="white"/>
          <w:u w:val="single"/>
        </w:rPr>
        <w:t xml:space="preserve"> 贰 </w:t>
      </w:r>
      <w:r>
        <w:rPr>
          <w:rFonts w:hint="eastAsia" w:ascii="宋体" w:hAnsi="宋体" w:cs="宋体"/>
          <w:szCs w:val="21"/>
          <w:highlight w:val="white"/>
        </w:rPr>
        <w:t xml:space="preserve">份，招标代理机构执</w:t>
      </w:r>
      <w:r>
        <w:rPr>
          <w:rFonts w:hint="eastAsia" w:ascii="宋体" w:hAnsi="宋体" w:cs="宋体"/>
          <w:szCs w:val="21"/>
          <w:highlight w:val="white"/>
          <w:u w:val="single"/>
        </w:rPr>
        <w:t xml:space="preserve"> 贰</w:t>
      </w:r>
      <w:r>
        <w:rPr>
          <w:rFonts w:hint="eastAsia" w:ascii="宋体" w:hAnsi="宋体" w:cs="宋体"/>
          <w:szCs w:val="21"/>
          <w:highlight w:val="white"/>
        </w:rPr>
        <w:t xml:space="preserve">份。</w:t>
      </w:r>
      <w:r>
        <w:rPr>
          <w:rFonts w:ascii="宋体" w:hAnsi="宋体" w:cs="宋体"/>
          <w:szCs w:val="21"/>
          <w:highlight w:val="white"/>
        </w:rPr>
      </w:r>
      <w:r/>
    </w:p>
    <w:p>
      <w:pPr>
        <w:pStyle w:val="1005"/>
        <w:spacing w:line="480" w:lineRule="exact"/>
        <w:rPr>
          <w:rFonts w:ascii="宋体" w:hAnsi="宋体"/>
          <w:szCs w:val="21"/>
        </w:rPr>
      </w:pPr>
      <w:r>
        <w:rPr>
          <w:rFonts w:ascii="宋体" w:hAnsi="宋体"/>
          <w:szCs w:val="21"/>
        </w:rPr>
      </w:r>
      <w:r/>
    </w:p>
    <w:p>
      <w:pPr>
        <w:pStyle w:val="1005"/>
        <w:ind w:firstLine="372"/>
        <w:jc w:val="left"/>
        <w:spacing w:line="360" w:lineRule="auto"/>
        <w:widowControl/>
        <w:rPr>
          <w:rFonts w:ascii="宋体" w:hAnsi="宋体" w:cs="宋体"/>
          <w:szCs w:val="21"/>
        </w:rPr>
      </w:pPr>
      <w:r>
        <w:rPr>
          <w:rFonts w:hint="eastAsia" w:ascii="宋体" w:hAnsi="宋体" w:cs="宋体"/>
          <w:szCs w:val="21"/>
        </w:rPr>
        <w:t xml:space="preserve">发包人（盖章）：                       承包人（盖章）： </w:t>
      </w:r>
      <w:r>
        <w:rPr>
          <w:rFonts w:ascii="宋体" w:hAnsi="宋体" w:cs="宋体"/>
          <w:szCs w:val="21"/>
        </w:rPr>
      </w:r>
      <w:r/>
    </w:p>
    <w:p>
      <w:pPr>
        <w:pStyle w:val="1005"/>
        <w:ind w:firstLine="372"/>
        <w:jc w:val="left"/>
        <w:spacing w:line="360" w:lineRule="auto"/>
        <w:widowControl/>
        <w:rPr>
          <w:rFonts w:ascii="宋体" w:hAnsi="宋体" w:cs="宋体"/>
          <w:szCs w:val="21"/>
        </w:rPr>
      </w:pPr>
      <w:r>
        <w:rPr>
          <w:rFonts w:hint="eastAsia" w:ascii="宋体" w:hAnsi="宋体" w:cs="宋体"/>
          <w:szCs w:val="21"/>
        </w:rPr>
        <w:t xml:space="preserve">法定代表人（授权代表）：               法定代表人（授权代表）：   </w:t>
      </w:r>
      <w:r>
        <w:rPr>
          <w:rFonts w:ascii="宋体" w:hAnsi="宋体" w:cs="宋体"/>
          <w:szCs w:val="21"/>
        </w:rPr>
      </w:r>
      <w:r/>
    </w:p>
    <w:p>
      <w:pPr>
        <w:pStyle w:val="1005"/>
        <w:ind w:firstLine="372"/>
        <w:jc w:val="left"/>
        <w:spacing w:line="360" w:lineRule="auto"/>
        <w:widowControl/>
        <w:rPr>
          <w:rFonts w:ascii="宋体" w:hAnsi="宋体" w:cs="宋体"/>
          <w:szCs w:val="21"/>
        </w:rPr>
      </w:pPr>
      <w:r>
        <w:rPr>
          <w:rFonts w:hint="eastAsia" w:ascii="宋体" w:hAnsi="宋体" w:cs="宋体"/>
          <w:szCs w:val="21"/>
        </w:rPr>
        <w:t xml:space="preserve">联系电话：                             联系电话：</w:t>
      </w:r>
      <w:r>
        <w:rPr>
          <w:rFonts w:ascii="宋体" w:hAnsi="宋体" w:cs="宋体"/>
          <w:szCs w:val="21"/>
        </w:rPr>
      </w:r>
      <w:r/>
    </w:p>
    <w:p>
      <w:pPr>
        <w:pStyle w:val="1005"/>
        <w:ind w:firstLine="420"/>
        <w:jc w:val="left"/>
        <w:spacing w:line="360" w:lineRule="auto"/>
        <w:widowControl/>
        <w:rPr>
          <w:rFonts w:ascii="宋体" w:hAnsi="宋体" w:cs="宋体"/>
          <w:bCs/>
          <w:color w:val="000000"/>
          <w:szCs w:val="21"/>
        </w:rPr>
      </w:pPr>
      <w:r>
        <w:rPr>
          <w:rFonts w:hint="eastAsia" w:ascii="宋体" w:hAnsi="宋体" w:cs="宋体"/>
          <w:szCs w:val="21"/>
        </w:rPr>
        <w:t xml:space="preserve">日期：    年   月   日                  日期：    年    月    日</w:t>
      </w:r>
      <w:r>
        <w:rPr>
          <w:rFonts w:ascii="宋体" w:hAnsi="宋体" w:cs="宋体"/>
          <w:bCs/>
          <w:color w:val="000000"/>
          <w:szCs w:val="21"/>
        </w:rPr>
      </w:r>
      <w:r/>
    </w:p>
    <w:p>
      <w:pPr>
        <w:pStyle w:val="1005"/>
        <w:ind w:firstLine="435"/>
        <w:spacing w:line="480" w:lineRule="exact"/>
        <w:rPr>
          <w:rFonts w:ascii="宋体" w:hAnsi="宋体"/>
          <w:b/>
          <w:bCs/>
          <w:szCs w:val="21"/>
        </w:rPr>
      </w:pPr>
      <w:r>
        <w:rPr>
          <w:rFonts w:ascii="宋体" w:hAnsi="宋体"/>
          <w:b/>
          <w:bCs/>
          <w:szCs w:val="21"/>
        </w:rPr>
        <w:br w:type="page" w:clear="all"/>
        <w:t xml:space="preserve">附件1：</w:t>
      </w:r>
      <w:r/>
    </w:p>
    <w:p>
      <w:pPr>
        <w:pStyle w:val="1005"/>
        <w:jc w:val="center"/>
        <w:spacing w:before="156" w:after="156" w:line="400" w:lineRule="exact"/>
        <w:widowControl/>
        <w:rPr>
          <w:rFonts w:ascii="宋体" w:hAnsi="宋体"/>
          <w:color w:val="000000"/>
          <w:szCs w:val="21"/>
        </w:rPr>
      </w:pPr>
      <w:r>
        <w:rPr>
          <w:rFonts w:ascii="宋体" w:hAnsi="宋体"/>
          <w:color w:val="000000"/>
          <w:szCs w:val="21"/>
        </w:rPr>
        <w:t xml:space="preserve">工程质量保修书</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发包人（全称）：</w:t>
      </w:r>
      <w:r>
        <w:rPr>
          <w:rFonts w:hint="eastAsia" w:ascii="宋体" w:hAnsi="宋体"/>
          <w:b/>
          <w:szCs w:val="21"/>
          <w:u w:val="single"/>
        </w:rPr>
        <w:t xml:space="preserve"> </w:t>
      </w:r>
      <w:r>
        <w:rPr>
          <w:rFonts w:ascii="宋体" w:hAnsi="宋体"/>
          <w:color w:val="000000"/>
          <w:szCs w:val="21"/>
        </w:rPr>
        <w:t xml:space="preserve"> </w:t>
      </w:r>
      <w:r/>
    </w:p>
    <w:p>
      <w:pPr>
        <w:pStyle w:val="1005"/>
        <w:jc w:val="left"/>
        <w:spacing w:line="400" w:lineRule="exact"/>
        <w:widowControl/>
        <w:rPr>
          <w:rFonts w:ascii="宋体" w:hAnsi="宋体"/>
          <w:color w:val="000000"/>
          <w:szCs w:val="21"/>
        </w:rPr>
      </w:pPr>
      <w:r>
        <w:rPr>
          <w:rFonts w:ascii="宋体" w:hAnsi="宋体"/>
          <w:color w:val="000000"/>
          <w:szCs w:val="21"/>
        </w:rPr>
        <w:t xml:space="preserve">　　承包人（全称）：</w:t>
      </w:r>
      <w:r>
        <w:rPr>
          <w:rFonts w:ascii="宋体" w:hAnsi="宋体"/>
          <w:color w:val="000000"/>
          <w:sz w:val="24"/>
          <w:szCs w:val="21"/>
          <w:u w:val="single"/>
        </w:rPr>
        <w:t xml:space="preserve"> </w:t>
      </w:r>
      <w:r>
        <w:rPr>
          <w:rFonts w:ascii="宋体" w:hAnsi="宋体"/>
          <w:color w:val="000000"/>
          <w:szCs w:val="21"/>
        </w:rPr>
        <w:t xml:space="preserve"> </w:t>
      </w:r>
      <w:r/>
    </w:p>
    <w:p>
      <w:pPr>
        <w:pStyle w:val="1005"/>
        <w:jc w:val="left"/>
        <w:spacing w:line="400" w:lineRule="exact"/>
        <w:widowControl/>
        <w:rPr>
          <w:rFonts w:ascii="宋体" w:hAnsi="宋体"/>
          <w:color w:val="000000"/>
          <w:szCs w:val="21"/>
        </w:rPr>
      </w:pPr>
      <w:r>
        <w:rPr>
          <w:rFonts w:ascii="宋体" w:hAnsi="宋体"/>
          <w:color w:val="000000"/>
          <w:szCs w:val="21"/>
        </w:rPr>
      </w:r>
      <w:r/>
    </w:p>
    <w:p>
      <w:pPr>
        <w:pStyle w:val="1005"/>
        <w:ind w:left="210" w:hanging="210"/>
        <w:jc w:val="left"/>
        <w:spacing w:line="400" w:lineRule="exact"/>
        <w:widowControl/>
        <w:rPr>
          <w:rFonts w:ascii="宋体" w:hAnsi="宋体"/>
          <w:color w:val="000000"/>
          <w:szCs w:val="21"/>
        </w:rPr>
      </w:pPr>
      <w:r>
        <w:rPr>
          <w:rFonts w:ascii="宋体" w:hAnsi="宋体"/>
          <w:color w:val="000000"/>
          <w:szCs w:val="21"/>
        </w:rPr>
        <w:t xml:space="preserve">　　发包人和承包人根据《中华人民共和国建筑法》和《建设工程质量管理条例》，经协商一致就</w:t>
      </w:r>
      <w:r>
        <w:rPr>
          <w:rFonts w:ascii="宋体" w:hAnsi="宋体"/>
          <w:color w:val="000000"/>
          <w:szCs w:val="21"/>
          <w:u w:val="single"/>
        </w:rPr>
        <w:t xml:space="preserve">                </w:t>
      </w:r>
      <w:r>
        <w:rPr>
          <w:rFonts w:ascii="宋体" w:hAnsi="宋体"/>
          <w:color w:val="000000"/>
          <w:szCs w:val="21"/>
          <w:u w:val="single"/>
        </w:rPr>
        <w:t xml:space="preserve">（工程全称）</w:t>
      </w:r>
      <w:r>
        <w:rPr>
          <w:rFonts w:ascii="宋体" w:hAnsi="宋体"/>
          <w:color w:val="000000"/>
          <w:szCs w:val="21"/>
        </w:rPr>
        <w:t xml:space="preserve">签订工程质量保修书。</w:t>
      </w:r>
      <w:r/>
    </w:p>
    <w:p>
      <w:pPr>
        <w:pStyle w:val="1005"/>
        <w:ind w:firstLine="422"/>
        <w:jc w:val="left"/>
        <w:spacing w:line="400" w:lineRule="exact"/>
        <w:widowControl/>
        <w:rPr>
          <w:rFonts w:ascii="宋体" w:hAnsi="宋体"/>
          <w:b/>
          <w:szCs w:val="21"/>
        </w:rPr>
      </w:pPr>
      <w:r>
        <w:rPr>
          <w:rFonts w:ascii="宋体" w:hAnsi="宋体"/>
          <w:b/>
          <w:szCs w:val="21"/>
        </w:rPr>
        <w:t xml:space="preserve">一、工程质量保修范围和内容</w:t>
      </w:r>
      <w:r/>
    </w:p>
    <w:p>
      <w:pPr>
        <w:pStyle w:val="1005"/>
        <w:jc w:val="left"/>
        <w:spacing w:line="400" w:lineRule="exact"/>
        <w:widowControl/>
        <w:rPr>
          <w:rFonts w:ascii="宋体" w:hAnsi="宋体"/>
          <w:color w:val="000000"/>
          <w:szCs w:val="21"/>
        </w:rPr>
      </w:pPr>
      <w:r>
        <w:rPr>
          <w:rFonts w:ascii="宋体" w:hAnsi="宋体"/>
          <w:color w:val="000000"/>
          <w:szCs w:val="21"/>
        </w:rPr>
        <w:t xml:space="preserve">　　承包人在质量保修期内，按照有关法律规定和合同约定，承担工程质量保修责任。</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05"/>
        <w:jc w:val="left"/>
        <w:spacing w:line="400" w:lineRule="exact"/>
        <w:widowControl/>
        <w:rPr>
          <w:rFonts w:ascii="宋体" w:hAnsi="宋体"/>
          <w:color w:val="000000"/>
          <w:szCs w:val="21"/>
        </w:rPr>
      </w:pPr>
      <w:r>
        <w:rPr>
          <w:rFonts w:hint="eastAsia" w:ascii="宋体" w:hAnsi="宋体"/>
          <w:szCs w:val="21"/>
          <w:u w:val="single"/>
        </w:rPr>
        <w:t xml:space="preserve">在承包方具体负责施工范围内，因承包方施工引起的质量问题，由承包方负责维修</w:t>
      </w:r>
      <w:r>
        <w:rPr>
          <w:rFonts w:ascii="宋体" w:hAnsi="宋体"/>
          <w:color w:val="000000"/>
          <w:szCs w:val="21"/>
          <w:u w:val="single"/>
        </w:rPr>
        <w:t xml:space="preserve">  </w:t>
      </w:r>
      <w:r>
        <w:rPr>
          <w:rFonts w:ascii="宋体" w:hAnsi="宋体"/>
          <w:color w:val="000000"/>
          <w:szCs w:val="21"/>
        </w:rPr>
        <w:t xml:space="preserve">。</w:t>
      </w:r>
      <w:r/>
    </w:p>
    <w:p>
      <w:pPr>
        <w:pStyle w:val="1005"/>
        <w:ind w:firstLine="422"/>
        <w:jc w:val="left"/>
        <w:spacing w:line="400" w:lineRule="exact"/>
        <w:widowControl/>
        <w:rPr>
          <w:rFonts w:ascii="宋体" w:hAnsi="宋体"/>
          <w:b/>
          <w:szCs w:val="21"/>
        </w:rPr>
      </w:pPr>
      <w:r>
        <w:rPr>
          <w:rFonts w:ascii="宋体" w:hAnsi="宋体"/>
          <w:b/>
          <w:szCs w:val="21"/>
        </w:rPr>
        <w:t xml:space="preserve">二、质量保修期</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pStyle w:val="1005"/>
        <w:ind w:firstLine="420"/>
        <w:jc w:val="left"/>
        <w:spacing w:line="400" w:lineRule="exact"/>
        <w:widowControl/>
        <w:rPr>
          <w:rFonts w:ascii="宋体" w:hAnsi="宋体"/>
          <w:szCs w:val="21"/>
        </w:rPr>
      </w:pPr>
      <w:r>
        <w:rPr>
          <w:rFonts w:ascii="宋体" w:hAnsi="宋体"/>
          <w:szCs w:val="21"/>
        </w:rPr>
        <w:t xml:space="preserve">1</w:t>
      </w:r>
      <w:r>
        <w:rPr>
          <w:rFonts w:ascii="宋体" w:hAnsi="宋体"/>
          <w:color w:val="000000"/>
          <w:szCs w:val="21"/>
        </w:rPr>
        <w:t xml:space="preserve">．</w:t>
      </w:r>
      <w:r>
        <w:rPr>
          <w:rFonts w:ascii="宋体" w:hAnsi="宋体"/>
          <w:szCs w:val="21"/>
        </w:rPr>
        <w:t xml:space="preserve">地基基础工程和主体结构工程为设计文件规定的工程合理使用年限；</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2</w:t>
      </w:r>
      <w:r>
        <w:rPr>
          <w:rFonts w:ascii="宋体" w:hAnsi="宋体"/>
          <w:szCs w:val="21"/>
        </w:rPr>
        <w:t xml:space="preserve">．</w:t>
      </w:r>
      <w:r>
        <w:rPr>
          <w:rFonts w:ascii="宋体" w:hAnsi="宋体"/>
          <w:color w:val="000000"/>
          <w:szCs w:val="21"/>
        </w:rPr>
        <w:t xml:space="preserve">屋面防水工程、有防水要求的卫生间、房间和外墙面的防渗为</w:t>
      </w:r>
      <w:r>
        <w:rPr>
          <w:rFonts w:ascii="宋体" w:hAnsi="宋体"/>
          <w:color w:val="000000"/>
          <w:szCs w:val="21"/>
          <w:u w:val="single"/>
        </w:rPr>
        <w:t xml:space="preserve">  5  </w:t>
      </w:r>
      <w:r>
        <w:rPr>
          <w:rFonts w:ascii="宋体" w:hAnsi="宋体"/>
          <w:color w:val="000000"/>
          <w:szCs w:val="21"/>
        </w:rPr>
        <w:t xml:space="preserve">年；</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3</w:t>
      </w:r>
      <w:r>
        <w:rPr>
          <w:rFonts w:ascii="宋体" w:hAnsi="宋体"/>
          <w:szCs w:val="21"/>
        </w:rPr>
        <w:t xml:space="preserve">．</w:t>
      </w:r>
      <w:r>
        <w:rPr>
          <w:rFonts w:ascii="宋体" w:hAnsi="宋体"/>
          <w:color w:val="000000"/>
          <w:szCs w:val="21"/>
        </w:rPr>
        <w:t xml:space="preserve">装修工程为</w:t>
      </w:r>
      <w:r>
        <w:rPr>
          <w:rFonts w:ascii="宋体" w:hAnsi="宋体"/>
          <w:color w:val="000000"/>
          <w:szCs w:val="21"/>
          <w:u w:val="single"/>
        </w:rPr>
        <w:t xml:space="preserve">  2 </w:t>
      </w:r>
      <w:r>
        <w:rPr>
          <w:rFonts w:ascii="宋体" w:hAnsi="宋体"/>
          <w:color w:val="000000"/>
          <w:szCs w:val="21"/>
        </w:rPr>
        <w:t xml:space="preserve">年；</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4</w:t>
      </w:r>
      <w:r>
        <w:rPr>
          <w:rFonts w:ascii="宋体" w:hAnsi="宋体"/>
          <w:szCs w:val="21"/>
        </w:rPr>
        <w:t xml:space="preserve">．</w:t>
      </w:r>
      <w:r>
        <w:rPr>
          <w:rFonts w:ascii="宋体" w:hAnsi="宋体"/>
          <w:color w:val="000000"/>
          <w:szCs w:val="21"/>
        </w:rPr>
        <w:t xml:space="preserve">电气管线、给排水管道、设备安装工程为</w:t>
      </w:r>
      <w:r>
        <w:rPr>
          <w:rFonts w:ascii="宋体" w:hAnsi="宋体"/>
          <w:color w:val="000000"/>
          <w:szCs w:val="21"/>
          <w:u w:val="single"/>
        </w:rPr>
        <w:t xml:space="preserve">   2  </w:t>
      </w:r>
      <w:r>
        <w:rPr>
          <w:rFonts w:ascii="宋体" w:hAnsi="宋体"/>
          <w:color w:val="000000"/>
          <w:szCs w:val="21"/>
        </w:rPr>
        <w:t xml:space="preserve">年；</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5</w:t>
      </w:r>
      <w:r>
        <w:rPr>
          <w:rFonts w:ascii="宋体" w:hAnsi="宋体"/>
          <w:szCs w:val="21"/>
        </w:rPr>
        <w:t xml:space="preserve">．</w:t>
      </w:r>
      <w:r>
        <w:rPr>
          <w:rFonts w:ascii="宋体" w:hAnsi="宋体"/>
          <w:color w:val="000000"/>
          <w:szCs w:val="21"/>
        </w:rPr>
        <w:t xml:space="preserve">供热与供冷系统为</w:t>
      </w:r>
      <w:r>
        <w:rPr>
          <w:rFonts w:ascii="宋体" w:hAnsi="宋体"/>
          <w:color w:val="000000"/>
          <w:szCs w:val="21"/>
          <w:u w:val="single"/>
        </w:rPr>
        <w:t xml:space="preserve">   2  </w:t>
      </w:r>
      <w:r>
        <w:rPr>
          <w:rFonts w:ascii="宋体" w:hAnsi="宋体"/>
          <w:color w:val="000000"/>
          <w:szCs w:val="21"/>
        </w:rPr>
        <w:t xml:space="preserve">个采暖期、供冷期；</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6</w:t>
      </w:r>
      <w:r>
        <w:rPr>
          <w:rFonts w:ascii="宋体" w:hAnsi="宋体"/>
          <w:szCs w:val="21"/>
        </w:rPr>
        <w:t xml:space="preserve">．</w:t>
      </w:r>
      <w:r>
        <w:rPr>
          <w:rFonts w:ascii="宋体" w:hAnsi="宋体"/>
          <w:color w:val="000000"/>
          <w:szCs w:val="21"/>
        </w:rPr>
        <w:t xml:space="preserve">住宅小区内的给排水设施、道路等配套工程为</w:t>
      </w:r>
      <w:r>
        <w:rPr>
          <w:rFonts w:ascii="宋体" w:hAnsi="宋体"/>
          <w:color w:val="000000"/>
          <w:szCs w:val="21"/>
          <w:u w:val="single"/>
        </w:rPr>
        <w:t xml:space="preserve">  </w:t>
      </w:r>
      <w:r>
        <w:rPr>
          <w:rFonts w:hint="eastAsia" w:ascii="宋体" w:hAnsi="宋体"/>
          <w:color w:val="000000"/>
          <w:szCs w:val="21"/>
          <w:u w:val="single"/>
        </w:rPr>
        <w:t xml:space="preserve">2 </w:t>
      </w:r>
      <w:r>
        <w:rPr>
          <w:rFonts w:ascii="宋体" w:hAnsi="宋体"/>
          <w:color w:val="000000"/>
          <w:szCs w:val="21"/>
          <w:u w:val="single"/>
        </w:rPr>
        <w:t xml:space="preserve"> </w:t>
      </w:r>
      <w:r>
        <w:rPr>
          <w:rFonts w:ascii="宋体" w:hAnsi="宋体"/>
          <w:color w:val="000000"/>
          <w:szCs w:val="21"/>
        </w:rPr>
        <w:t xml:space="preserve">年；</w:t>
      </w:r>
      <w:r/>
    </w:p>
    <w:p>
      <w:pPr>
        <w:pStyle w:val="1005"/>
        <w:ind w:firstLine="420"/>
        <w:spacing w:line="48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绿化按</w:t>
      </w:r>
      <w:r>
        <w:rPr>
          <w:rFonts w:ascii="宋体" w:hAnsi="宋体"/>
          <w:color w:val="000000"/>
          <w:szCs w:val="21"/>
        </w:rPr>
        <w:t xml:space="preserve">一级技术措施要求认真进行养护；</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8．其他项目保修期限约定如下：</w:t>
      </w:r>
      <w:r/>
    </w:p>
    <w:p>
      <w:pPr>
        <w:pStyle w:val="1005"/>
        <w:ind w:firstLine="420"/>
        <w:jc w:val="left"/>
        <w:spacing w:line="400" w:lineRule="exact"/>
        <w:widowControl/>
        <w:rPr>
          <w:rFonts w:ascii="宋体" w:hAnsi="宋体"/>
          <w:color w:val="000000"/>
          <w:szCs w:val="21"/>
        </w:rPr>
      </w:pPr>
      <w:r>
        <w:rPr>
          <w:rFonts w:ascii="宋体" w:hAnsi="宋体"/>
          <w:szCs w:val="21"/>
          <w:u w:val="single"/>
        </w:rPr>
        <w:t xml:space="preserve">本工程质量保修期为</w:t>
      </w:r>
      <w:r>
        <w:rPr>
          <w:rFonts w:hint="eastAsia" w:ascii="宋体" w:hAnsi="宋体"/>
          <w:szCs w:val="21"/>
          <w:u w:val="single"/>
        </w:rPr>
        <w:t xml:space="preserve">两年</w:t>
      </w:r>
      <w:r>
        <w:rPr>
          <w:rFonts w:ascii="宋体" w:hAnsi="宋体"/>
          <w:szCs w:val="21"/>
          <w:u w:val="single"/>
        </w:rPr>
        <w:t xml:space="preserve">，但不免除国家规定的保修责任 </w:t>
      </w:r>
      <w:r>
        <w:rPr>
          <w:rFonts w:ascii="宋体" w:hAnsi="宋体"/>
          <w:color w:val="000000"/>
          <w:szCs w:val="21"/>
          <w:u w:val="single"/>
        </w:rPr>
        <w:t xml:space="preserve">  </w:t>
      </w:r>
      <w:r>
        <w:rPr>
          <w:rFonts w:ascii="宋体" w:hAnsi="宋体"/>
          <w:color w:val="000000"/>
          <w:szCs w:val="21"/>
        </w:rPr>
        <w:t xml:space="preserve">。</w:t>
      </w:r>
      <w:r/>
    </w:p>
    <w:p>
      <w:pPr>
        <w:pStyle w:val="1005"/>
        <w:jc w:val="left"/>
        <w:spacing w:line="400" w:lineRule="exact"/>
        <w:widowControl/>
        <w:rPr>
          <w:rFonts w:ascii="宋体" w:hAnsi="宋体"/>
          <w:color w:val="000000"/>
          <w:szCs w:val="21"/>
        </w:rPr>
      </w:pPr>
      <w:r>
        <w:rPr>
          <w:rFonts w:ascii="宋体" w:hAnsi="宋体"/>
          <w:color w:val="000000"/>
          <w:szCs w:val="21"/>
        </w:rPr>
        <w:t xml:space="preserve">　　质量保修期自工程竣工验收合格之日起计算。</w:t>
      </w:r>
      <w:r/>
    </w:p>
    <w:p>
      <w:pPr>
        <w:pStyle w:val="1005"/>
        <w:ind w:firstLine="422"/>
        <w:jc w:val="left"/>
        <w:spacing w:line="400" w:lineRule="exact"/>
        <w:widowControl/>
        <w:rPr>
          <w:rFonts w:ascii="宋体" w:hAnsi="宋体"/>
          <w:b/>
          <w:szCs w:val="21"/>
        </w:rPr>
      </w:pPr>
      <w:r>
        <w:rPr>
          <w:rFonts w:ascii="宋体" w:hAnsi="宋体"/>
          <w:b/>
          <w:szCs w:val="21"/>
        </w:rPr>
        <w:t xml:space="preserve">三、缺陷责任期</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工程缺陷责任期为</w:t>
      </w:r>
      <w:r>
        <w:rPr>
          <w:rFonts w:ascii="宋体" w:hAnsi="宋体"/>
          <w:color w:val="000000"/>
          <w:szCs w:val="21"/>
          <w:u w:val="single"/>
        </w:rPr>
        <w:t xml:space="preserve">  </w:t>
      </w:r>
      <w:r>
        <w:rPr>
          <w:rFonts w:hint="eastAsia" w:ascii="宋体" w:hAnsi="宋体"/>
          <w:color w:val="000000"/>
          <w:szCs w:val="21"/>
          <w:u w:val="single"/>
        </w:rPr>
        <w:t xml:space="preserve">24 </w:t>
      </w:r>
      <w:r>
        <w:rPr>
          <w:rFonts w:ascii="宋体" w:hAnsi="宋体"/>
          <w:color w:val="000000"/>
          <w:szCs w:val="21"/>
        </w:rPr>
        <w:t xml:space="preserve">个月，缺陷责任期自工程竣工验收合格之日起计算。单位工程先于全部工程进行验收，单位工程缺陷责任期自单位工程验收合格之日起算。</w:t>
      </w:r>
      <w:r/>
    </w:p>
    <w:p>
      <w:pPr>
        <w:pStyle w:val="1005"/>
        <w:ind w:firstLine="420"/>
        <w:jc w:val="left"/>
        <w:spacing w:line="400" w:lineRule="exact"/>
        <w:widowControl/>
        <w:rPr>
          <w:rFonts w:ascii="宋体" w:hAnsi="宋体"/>
          <w:color w:val="000000"/>
          <w:szCs w:val="21"/>
        </w:rPr>
      </w:pPr>
      <w:r>
        <w:rPr>
          <w:rFonts w:ascii="宋体" w:hAnsi="宋体"/>
          <w:color w:val="000000"/>
          <w:szCs w:val="21"/>
        </w:rPr>
        <w:t xml:space="preserve">缺陷责任期终止后，发包人应退还剩余的质量保证金。</w:t>
      </w:r>
      <w:r/>
    </w:p>
    <w:p>
      <w:pPr>
        <w:pStyle w:val="1005"/>
        <w:ind w:firstLine="422"/>
        <w:jc w:val="left"/>
        <w:spacing w:line="400" w:lineRule="exact"/>
        <w:widowControl/>
        <w:rPr>
          <w:rFonts w:ascii="宋体" w:hAnsi="宋体"/>
          <w:b/>
          <w:szCs w:val="21"/>
        </w:rPr>
      </w:pPr>
      <w:r>
        <w:rPr>
          <w:rFonts w:ascii="宋体" w:hAnsi="宋体"/>
          <w:b/>
          <w:szCs w:val="21"/>
        </w:rPr>
        <w:t xml:space="preserve">四、质量保修责任</w:t>
      </w:r>
      <w:r/>
    </w:p>
    <w:p>
      <w:pPr>
        <w:pStyle w:val="1005"/>
        <w:ind w:left="105" w:firstLine="430"/>
        <w:jc w:val="left"/>
        <w:spacing w:line="400" w:lineRule="exact"/>
        <w:widowControl/>
        <w:rPr>
          <w:rFonts w:ascii="宋体" w:hAnsi="宋体"/>
          <w:color w:val="000000"/>
          <w:szCs w:val="21"/>
        </w:rPr>
      </w:pPr>
      <w:r>
        <w:rPr>
          <w:rFonts w:ascii="宋体" w:hAnsi="宋体"/>
          <w:color w:val="000000"/>
          <w:szCs w:val="21"/>
        </w:rPr>
        <w:t xml:space="preserve">1</w:t>
      </w:r>
      <w:r>
        <w:rPr>
          <w:rFonts w:ascii="宋体" w:hAnsi="宋体"/>
          <w:szCs w:val="21"/>
        </w:rPr>
        <w:t xml:space="preserve">．</w:t>
      </w:r>
      <w:r>
        <w:rPr>
          <w:rFonts w:ascii="宋体" w:hAnsi="宋体"/>
          <w:color w:val="000000"/>
          <w:szCs w:val="21"/>
        </w:rPr>
        <w:t xml:space="preserve">属于保修范围、内容的项目，承包人应当在接到保修通知之日起7天内派人保修。承包人不在约定期限内派人保修的，发包人可以委托他人修理。</w:t>
      </w:r>
      <w:r/>
    </w:p>
    <w:p>
      <w:pPr>
        <w:pStyle w:val="1005"/>
        <w:ind w:left="105" w:firstLine="430"/>
        <w:jc w:val="left"/>
        <w:spacing w:line="400" w:lineRule="exact"/>
        <w:widowControl/>
        <w:rPr>
          <w:rFonts w:ascii="宋体" w:hAnsi="宋体"/>
          <w:color w:val="000000"/>
          <w:szCs w:val="21"/>
        </w:rPr>
      </w:pPr>
      <w:r>
        <w:rPr>
          <w:rFonts w:ascii="宋体" w:hAnsi="宋体"/>
          <w:color w:val="000000"/>
          <w:szCs w:val="21"/>
        </w:rPr>
        <w:t xml:space="preserve">2</w:t>
      </w:r>
      <w:r>
        <w:rPr>
          <w:rFonts w:ascii="宋体" w:hAnsi="宋体"/>
          <w:szCs w:val="21"/>
        </w:rPr>
        <w:t xml:space="preserve">．</w:t>
      </w:r>
      <w:r>
        <w:rPr>
          <w:rFonts w:ascii="宋体" w:hAnsi="宋体"/>
          <w:color w:val="000000"/>
          <w:szCs w:val="21"/>
        </w:rPr>
        <w:t xml:space="preserve">发生紧急事故需抢修的，承包人在接到事故通知后，应当立即到达事故现场抢修。</w:t>
      </w:r>
      <w:r/>
    </w:p>
    <w:p>
      <w:pPr>
        <w:pStyle w:val="1005"/>
        <w:ind w:left="105" w:firstLine="430"/>
        <w:jc w:val="left"/>
        <w:spacing w:line="400" w:lineRule="exact"/>
        <w:widowControl/>
        <w:rPr>
          <w:rFonts w:ascii="宋体" w:hAnsi="宋体"/>
          <w:color w:val="000000"/>
          <w:szCs w:val="21"/>
        </w:rPr>
      </w:pPr>
      <w:r>
        <w:rPr>
          <w:rFonts w:ascii="宋体" w:hAnsi="宋体"/>
          <w:color w:val="000000"/>
          <w:szCs w:val="21"/>
        </w:rPr>
        <w:t xml:space="preserve">3</w:t>
      </w:r>
      <w:r>
        <w:rPr>
          <w:rFonts w:ascii="宋体" w:hAnsi="宋体"/>
          <w:szCs w:val="21"/>
        </w:rPr>
        <w:t xml:space="preserve">．</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05"/>
        <w:ind w:left="420" w:firstLine="105"/>
        <w:jc w:val="left"/>
        <w:spacing w:line="400" w:lineRule="exact"/>
        <w:widowControl/>
        <w:rPr>
          <w:rFonts w:ascii="宋体" w:hAnsi="宋体"/>
          <w:color w:val="000000"/>
          <w:szCs w:val="21"/>
        </w:rPr>
      </w:pPr>
      <w:r>
        <w:rPr>
          <w:rFonts w:ascii="宋体" w:hAnsi="宋体"/>
          <w:color w:val="000000"/>
          <w:szCs w:val="21"/>
        </w:rPr>
        <w:t xml:space="preserve">4</w:t>
      </w:r>
      <w:r>
        <w:rPr>
          <w:rFonts w:ascii="宋体" w:hAnsi="宋体"/>
          <w:szCs w:val="21"/>
        </w:rPr>
        <w:t xml:space="preserve">．</w:t>
      </w:r>
      <w:r>
        <w:rPr>
          <w:rFonts w:ascii="宋体" w:hAnsi="宋体"/>
          <w:color w:val="000000"/>
          <w:szCs w:val="21"/>
        </w:rPr>
        <w:t xml:space="preserve">质量保修完成后，由发包人组织验收。</w:t>
      </w:r>
      <w:r/>
    </w:p>
    <w:p>
      <w:pPr>
        <w:pStyle w:val="1005"/>
        <w:ind w:firstLine="422"/>
        <w:jc w:val="left"/>
        <w:spacing w:line="400" w:lineRule="exact"/>
        <w:widowControl/>
        <w:rPr>
          <w:rFonts w:ascii="宋体" w:hAnsi="宋体"/>
          <w:b/>
          <w:szCs w:val="21"/>
        </w:rPr>
      </w:pPr>
      <w:r>
        <w:rPr>
          <w:rFonts w:ascii="宋体" w:hAnsi="宋体"/>
          <w:b/>
          <w:szCs w:val="21"/>
        </w:rPr>
        <w:t xml:space="preserve">五、保修费用</w:t>
      </w:r>
      <w:r/>
    </w:p>
    <w:p>
      <w:pPr>
        <w:pStyle w:val="1005"/>
        <w:jc w:val="left"/>
        <w:spacing w:line="400" w:lineRule="exact"/>
        <w:widowControl/>
        <w:rPr>
          <w:rFonts w:ascii="宋体" w:hAnsi="宋体"/>
          <w:color w:val="000000"/>
          <w:szCs w:val="21"/>
        </w:rPr>
      </w:pPr>
      <w:r>
        <w:rPr>
          <w:rFonts w:ascii="宋体" w:hAnsi="宋体"/>
          <w:color w:val="000000"/>
          <w:szCs w:val="21"/>
        </w:rPr>
        <w:t xml:space="preserve">　　保修费用由造成质量缺陷的责任方承担。</w:t>
      </w:r>
      <w:r/>
    </w:p>
    <w:p>
      <w:pPr>
        <w:pStyle w:val="1005"/>
        <w:ind w:firstLine="422"/>
        <w:jc w:val="left"/>
        <w:spacing w:line="400" w:lineRule="exact"/>
        <w:widowControl/>
        <w:rPr>
          <w:rFonts w:ascii="宋体" w:hAnsi="宋体"/>
          <w:b/>
          <w:szCs w:val="21"/>
        </w:rPr>
      </w:pPr>
      <w:r>
        <w:rPr>
          <w:rFonts w:ascii="宋体" w:hAnsi="宋体"/>
          <w:b/>
          <w:szCs w:val="21"/>
        </w:rPr>
        <w:t xml:space="preserve">六、双方约定的其他工程质量保修事项：</w:t>
      </w:r>
      <w:r/>
    </w:p>
    <w:p>
      <w:pPr>
        <w:pStyle w:val="1005"/>
        <w:ind w:firstLine="420"/>
        <w:jc w:val="left"/>
        <w:spacing w:line="400" w:lineRule="exact"/>
        <w:widowControl/>
        <w:rPr>
          <w:rFonts w:ascii="宋体" w:hAnsi="宋体"/>
          <w:color w:val="000000"/>
          <w:szCs w:val="21"/>
        </w:rPr>
      </w:pPr>
      <w:r>
        <w:rPr>
          <w:rFonts w:ascii="宋体" w:hAnsi="宋体"/>
          <w:szCs w:val="21"/>
        </w:rPr>
        <w:t xml:space="preserve">本工程约定的工程质量保修金为工程结算审定价款的</w:t>
      </w:r>
      <w:r>
        <w:rPr>
          <w:rFonts w:ascii="宋体" w:hAnsi="宋体"/>
          <w:szCs w:val="21"/>
          <w:u w:val="single"/>
        </w:rPr>
        <w:t xml:space="preserve">  3   </w:t>
      </w:r>
      <w:r>
        <w:rPr>
          <w:rFonts w:ascii="宋体" w:hAnsi="宋体"/>
          <w:szCs w:val="21"/>
        </w:rPr>
        <w:t xml:space="preserve">%,</w:t>
      </w:r>
      <w:r>
        <w:rPr>
          <w:rFonts w:hint="eastAsia" w:ascii="宋体" w:hAnsi="宋体"/>
          <w:szCs w:val="21"/>
        </w:rPr>
        <w:t xml:space="preserve">发包人在质量保修期满且无后续问题后14天内，将剩余保修金返还承包人。</w:t>
      </w:r>
      <w:r>
        <w:rPr>
          <w:rFonts w:ascii="宋体" w:hAnsi="宋体"/>
          <w:color w:val="000000"/>
          <w:szCs w:val="21"/>
        </w:rPr>
      </w:r>
      <w:r/>
    </w:p>
    <w:p>
      <w:pPr>
        <w:pStyle w:val="1005"/>
        <w:ind w:firstLine="399"/>
        <w:jc w:val="left"/>
        <w:spacing w:line="400" w:lineRule="exact"/>
        <w:widowControl/>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pStyle w:val="1005"/>
        <w:ind w:firstLine="420"/>
        <w:jc w:val="left"/>
        <w:spacing w:line="400" w:lineRule="exact"/>
        <w:widowControl/>
        <w:rPr>
          <w:rFonts w:ascii="宋体" w:hAnsi="宋体"/>
          <w:color w:val="000000"/>
          <w:szCs w:val="21"/>
        </w:rPr>
      </w:pP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w:t>
      </w:r>
      <w:r>
        <w:rPr>
          <w:rFonts w:ascii="宋体" w:hAnsi="宋体"/>
          <w:color w:val="000000"/>
          <w:szCs w:val="21"/>
        </w:rPr>
        <w:t xml:space="preserve">                           承包人(公章)：</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地  址：</w:t>
      </w:r>
      <w:r>
        <w:rPr>
          <w:rFonts w:ascii="宋体" w:hAnsi="宋体"/>
          <w:color w:val="000000"/>
          <w:szCs w:val="21"/>
          <w:u w:val="single"/>
        </w:rPr>
        <w:t xml:space="preserve">     </w:t>
      </w:r>
      <w:r>
        <w:rPr>
          <w:rFonts w:ascii="宋体" w:hAnsi="宋体"/>
          <w:color w:val="000000"/>
          <w:szCs w:val="21"/>
        </w:rPr>
        <w:t xml:space="preserve">                                    地  址：</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法定代表人(签字)：</w:t>
      </w:r>
      <w:r>
        <w:rPr>
          <w:rFonts w:ascii="宋体" w:hAnsi="宋体"/>
          <w:color w:val="000000"/>
          <w:szCs w:val="21"/>
          <w:u w:val="single"/>
        </w:rPr>
        <w:t xml:space="preserve">      </w:t>
      </w:r>
      <w:r>
        <w:rPr>
          <w:rFonts w:ascii="宋体" w:hAnsi="宋体"/>
          <w:color w:val="000000"/>
          <w:szCs w:val="21"/>
        </w:rPr>
        <w:t xml:space="preserve">                         法定代表人(签字)：</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委托代理人(签字)：</w:t>
      </w:r>
      <w:r>
        <w:rPr>
          <w:rFonts w:ascii="宋体" w:hAnsi="宋体"/>
          <w:color w:val="000000"/>
          <w:szCs w:val="21"/>
          <w:u w:val="single"/>
        </w:rPr>
        <w:t xml:space="preserve">      </w:t>
      </w:r>
      <w:r>
        <w:rPr>
          <w:rFonts w:ascii="宋体" w:hAnsi="宋体"/>
          <w:color w:val="000000"/>
          <w:szCs w:val="21"/>
        </w:rPr>
        <w:t xml:space="preserve">                         委托代理人(签字)：</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电  话：</w:t>
      </w:r>
      <w:r>
        <w:rPr>
          <w:rFonts w:ascii="宋体" w:hAnsi="宋体"/>
          <w:color w:val="000000"/>
          <w:szCs w:val="21"/>
          <w:u w:val="single"/>
        </w:rPr>
        <w:t xml:space="preserve">   </w:t>
      </w:r>
      <w:r>
        <w:rPr>
          <w:rFonts w:ascii="宋体" w:hAnsi="宋体"/>
          <w:color w:val="000000"/>
          <w:szCs w:val="21"/>
        </w:rPr>
        <w:t xml:space="preserve">                                      电  话：</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传  真：</w:t>
      </w:r>
      <w:r>
        <w:rPr>
          <w:rFonts w:ascii="宋体" w:hAnsi="宋体"/>
          <w:color w:val="000000"/>
          <w:szCs w:val="21"/>
          <w:u w:val="single"/>
        </w:rPr>
        <w:t xml:space="preserve">   </w:t>
      </w:r>
      <w:r>
        <w:rPr>
          <w:rFonts w:ascii="宋体" w:hAnsi="宋体"/>
          <w:color w:val="000000"/>
          <w:szCs w:val="21"/>
        </w:rPr>
        <w:t xml:space="preserve">                                      传  真：</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开户银行：</w:t>
      </w:r>
      <w:r>
        <w:rPr>
          <w:rFonts w:ascii="宋体" w:hAnsi="宋体"/>
          <w:color w:val="000000"/>
          <w:szCs w:val="21"/>
          <w:u w:val="single"/>
        </w:rPr>
        <w:t xml:space="preserve">   </w:t>
      </w:r>
      <w:r>
        <w:rPr>
          <w:rFonts w:ascii="宋体" w:hAnsi="宋体"/>
          <w:color w:val="000000"/>
          <w:szCs w:val="21"/>
        </w:rPr>
        <w:t xml:space="preserve">                                    开户银行：</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rPr>
      </w:pPr>
      <w:r>
        <w:rPr>
          <w:rFonts w:ascii="宋体" w:hAnsi="宋体"/>
          <w:color w:val="000000"/>
          <w:szCs w:val="21"/>
        </w:rPr>
        <w:t xml:space="preserve">账  号：</w:t>
      </w:r>
      <w:r>
        <w:rPr>
          <w:rFonts w:ascii="宋体" w:hAnsi="宋体"/>
          <w:color w:val="000000"/>
          <w:szCs w:val="21"/>
          <w:u w:val="single"/>
        </w:rPr>
        <w:t xml:space="preserve">       </w:t>
      </w:r>
      <w:r>
        <w:rPr>
          <w:rFonts w:ascii="宋体" w:hAnsi="宋体"/>
          <w:color w:val="000000"/>
          <w:szCs w:val="21"/>
        </w:rPr>
        <w:t xml:space="preserve">                                  账  号：</w:t>
      </w:r>
      <w:r>
        <w:rPr>
          <w:rFonts w:ascii="宋体" w:hAnsi="宋体"/>
          <w:color w:val="000000"/>
          <w:szCs w:val="21"/>
          <w:u w:val="single"/>
        </w:rPr>
        <w:t xml:space="preserve">     </w:t>
      </w:r>
      <w:r>
        <w:rPr>
          <w:rFonts w:ascii="宋体" w:hAnsi="宋体"/>
          <w:color w:val="000000"/>
          <w:szCs w:val="21"/>
        </w:rPr>
      </w:r>
      <w:r/>
    </w:p>
    <w:p>
      <w:pPr>
        <w:pStyle w:val="1005"/>
        <w:jc w:val="left"/>
        <w:spacing w:line="400" w:lineRule="exact"/>
        <w:widowControl/>
        <w:rPr>
          <w:rFonts w:ascii="宋体" w:hAnsi="宋体"/>
          <w:color w:val="000000"/>
          <w:szCs w:val="21"/>
          <w:u w:val="single"/>
        </w:rPr>
      </w:pPr>
      <w:r>
        <w:rPr>
          <w:rFonts w:ascii="宋体" w:hAnsi="宋体"/>
          <w:color w:val="000000"/>
          <w:szCs w:val="21"/>
        </w:rPr>
        <w:t xml:space="preserve">邮政编码：</w:t>
      </w:r>
      <w:r>
        <w:rPr>
          <w:rFonts w:ascii="宋体" w:hAnsi="宋体"/>
          <w:color w:val="000000"/>
          <w:szCs w:val="21"/>
          <w:u w:val="single"/>
        </w:rPr>
        <w:t xml:space="preserve">     </w:t>
      </w:r>
      <w:r>
        <w:rPr>
          <w:rFonts w:ascii="宋体" w:hAnsi="宋体"/>
          <w:color w:val="000000"/>
          <w:szCs w:val="21"/>
        </w:rPr>
        <w:t xml:space="preserve">                                  邮政编码：</w:t>
      </w:r>
      <w:r>
        <w:rPr>
          <w:rFonts w:ascii="宋体" w:hAnsi="宋体"/>
          <w:color w:val="000000"/>
          <w:szCs w:val="21"/>
          <w:u w:val="single"/>
        </w:rPr>
        <w:t xml:space="preserve">   </w:t>
      </w:r>
      <w:r/>
    </w:p>
    <w:p>
      <w:pPr>
        <w:pStyle w:val="1005"/>
        <w:jc w:val="left"/>
        <w:spacing w:line="400" w:lineRule="exact"/>
        <w:widowControl/>
        <w:rPr>
          <w:rFonts w:ascii="宋体" w:hAnsi="宋体"/>
          <w:szCs w:val="21"/>
        </w:rPr>
      </w:pPr>
      <w:r>
        <w:rPr>
          <w:rFonts w:hint="eastAsia" w:ascii="宋体" w:hAnsi="宋体"/>
          <w:szCs w:val="21"/>
        </w:rPr>
        <w:t xml:space="preserve">日期：    年   月   日                           日期：    年    月    日</w:t>
      </w:r>
      <w:r>
        <w:rPr>
          <w:rFonts w:ascii="宋体" w:hAnsi="宋体"/>
          <w:szCs w:val="21"/>
        </w:rPr>
      </w:r>
      <w:r/>
    </w:p>
    <w:p>
      <w:pPr>
        <w:pStyle w:val="1005"/>
        <w:jc w:val="left"/>
        <w:spacing w:line="360" w:lineRule="auto"/>
        <w:widowControl/>
        <w:rPr>
          <w:rFonts w:ascii="宋体" w:hAnsi="宋体" w:cs="宋体"/>
          <w:bCs/>
          <w:color w:val="000000"/>
          <w:szCs w:val="21"/>
        </w:rPr>
      </w:pPr>
      <w:r>
        <w:rPr>
          <w:rFonts w:ascii="宋体" w:hAnsi="宋体" w:cs="宋体"/>
          <w:bCs/>
          <w:color w:val="000000"/>
          <w:szCs w:val="21"/>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spacing w:line="400" w:lineRule="exact"/>
        <w:widowControl/>
        <w:rPr>
          <w:rFonts w:ascii="宋体" w:hAnsi="宋体"/>
          <w:color w:val="000000"/>
          <w:szCs w:val="21"/>
          <w:u w:val="single"/>
        </w:rPr>
      </w:pPr>
      <w:r>
        <w:rPr>
          <w:rFonts w:ascii="宋体" w:hAnsi="宋体"/>
          <w:color w:val="000000"/>
          <w:szCs w:val="21"/>
          <w:u w:val="single"/>
        </w:rPr>
      </w:r>
      <w:r/>
    </w:p>
    <w:p>
      <w:pPr>
        <w:pStyle w:val="1005"/>
        <w:jc w:val="left"/>
        <w:keepLines/>
        <w:spacing w:line="400" w:lineRule="exact"/>
        <w:widowControl/>
        <w:rPr>
          <w:rFonts w:ascii="宋体" w:hAnsi="宋体"/>
          <w:b/>
          <w:bCs/>
          <w:szCs w:val="21"/>
        </w:rPr>
      </w:pPr>
      <w:r>
        <w:rPr>
          <w:rFonts w:ascii="宋体" w:hAnsi="宋体"/>
          <w:b/>
          <w:bCs/>
          <w:szCs w:val="21"/>
        </w:rPr>
      </w:r>
      <w:r/>
    </w:p>
    <w:p>
      <w:pPr>
        <w:pStyle w:val="1005"/>
        <w:jc w:val="left"/>
        <w:keepLines/>
        <w:spacing w:line="400" w:lineRule="exact"/>
        <w:widowControl/>
        <w:rPr>
          <w:rFonts w:ascii="宋体" w:hAnsi="宋体"/>
          <w:b/>
          <w:bCs/>
          <w:szCs w:val="21"/>
        </w:rPr>
      </w:pPr>
      <w:r>
        <w:rPr>
          <w:rFonts w:ascii="宋体" w:hAnsi="宋体"/>
          <w:b/>
          <w:bCs/>
          <w:szCs w:val="21"/>
        </w:rPr>
      </w:r>
      <w:r/>
    </w:p>
    <w:p>
      <w:pPr>
        <w:pStyle w:val="1005"/>
        <w:jc w:val="left"/>
        <w:keepLines/>
        <w:spacing w:line="400" w:lineRule="exact"/>
        <w:widowControl/>
        <w:rPr>
          <w:rFonts w:ascii="宋体" w:hAnsi="宋体"/>
          <w:b/>
          <w:bCs/>
          <w:szCs w:val="21"/>
        </w:rPr>
      </w:pPr>
      <w:r>
        <w:rPr>
          <w:rFonts w:ascii="宋体" w:hAnsi="宋体"/>
          <w:b/>
          <w:bCs/>
          <w:szCs w:val="21"/>
        </w:rPr>
        <w:br w:type="page" w:clear="all"/>
        <w:t xml:space="preserve">附件2：廉政责任书格式</w:t>
      </w:r>
      <w:r/>
    </w:p>
    <w:p>
      <w:pPr>
        <w:pStyle w:val="1005"/>
        <w:jc w:val="center"/>
        <w:spacing w:before="156" w:after="156" w:line="400" w:lineRule="exact"/>
        <w:widowControl/>
        <w:rPr>
          <w:rFonts w:ascii="宋体" w:hAnsi="宋体"/>
          <w:color w:val="000000"/>
          <w:szCs w:val="21"/>
        </w:rPr>
      </w:pPr>
      <w:r>
        <w:rPr>
          <w:rFonts w:ascii="宋体" w:hAnsi="宋体"/>
          <w:color w:val="000000"/>
          <w:szCs w:val="21"/>
        </w:rPr>
        <w:t xml:space="preserve">建设工程廉政责任书</w:t>
      </w:r>
      <w:r/>
    </w:p>
    <w:p>
      <w:pPr>
        <w:pStyle w:val="1005"/>
        <w:ind w:firstLine="420"/>
        <w:jc w:val="left"/>
        <w:spacing w:line="400" w:lineRule="exact"/>
        <w:widowControl/>
        <w:rPr>
          <w:rFonts w:ascii="宋体" w:hAnsi="宋体"/>
          <w:szCs w:val="21"/>
        </w:rPr>
      </w:pPr>
      <w:r>
        <w:rPr>
          <w:rFonts w:ascii="宋体" w:hAnsi="宋体"/>
          <w:szCs w:val="21"/>
        </w:rPr>
        <w:t xml:space="preserve">发包人：</w:t>
      </w:r>
      <w:r>
        <w:rPr>
          <w:rFonts w:hint="eastAsia" w:ascii="宋体" w:hAnsi="宋体"/>
          <w:b/>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承包人：</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1005"/>
        <w:ind w:firstLine="420"/>
        <w:jc w:val="left"/>
        <w:spacing w:line="400" w:lineRule="exact"/>
        <w:widowControl/>
        <w:rPr>
          <w:rFonts w:ascii="宋体" w:hAnsi="宋体"/>
          <w:szCs w:val="21"/>
        </w:rPr>
      </w:pPr>
      <w:r>
        <w:rPr>
          <w:rFonts w:ascii="宋体" w:hAnsi="宋体"/>
          <w:szCs w:val="21"/>
        </w:rPr>
        <w:t xml:space="preserve">一、双方的责任</w:t>
      </w:r>
      <w:r/>
    </w:p>
    <w:p>
      <w:pPr>
        <w:pStyle w:val="1005"/>
        <w:ind w:firstLine="420"/>
        <w:jc w:val="left"/>
        <w:spacing w:line="400" w:lineRule="exact"/>
        <w:widowControl/>
        <w:rPr>
          <w:rFonts w:ascii="宋体" w:hAnsi="宋体"/>
          <w:szCs w:val="21"/>
        </w:rPr>
      </w:pPr>
      <w:r>
        <w:rPr>
          <w:rFonts w:ascii="宋体" w:hAnsi="宋体"/>
          <w:szCs w:val="21"/>
        </w:rPr>
        <w:t xml:space="preserve">1.1应严格遵守国家关于建设工程的有关法律、法规，相关政策，以及廉政建设的各项规定。</w:t>
      </w:r>
      <w:r/>
    </w:p>
    <w:p>
      <w:pPr>
        <w:pStyle w:val="1005"/>
        <w:ind w:firstLine="420"/>
        <w:jc w:val="left"/>
        <w:spacing w:line="400" w:lineRule="exact"/>
        <w:widowControl/>
        <w:rPr>
          <w:rFonts w:ascii="宋体" w:hAnsi="宋体"/>
          <w:szCs w:val="21"/>
        </w:rPr>
      </w:pPr>
      <w:r>
        <w:rPr>
          <w:rFonts w:ascii="宋体" w:hAnsi="宋体"/>
          <w:szCs w:val="21"/>
        </w:rPr>
        <w:t xml:space="preserve">1.2严格执行建设工程合同文件，自觉按合同办事。</w:t>
      </w:r>
      <w:r/>
    </w:p>
    <w:p>
      <w:pPr>
        <w:pStyle w:val="1005"/>
        <w:ind w:firstLine="420"/>
        <w:jc w:val="left"/>
        <w:spacing w:line="400" w:lineRule="exact"/>
        <w:widowControl/>
        <w:rPr>
          <w:rFonts w:ascii="宋体" w:hAnsi="宋体"/>
          <w:szCs w:val="21"/>
        </w:rPr>
      </w:pPr>
      <w:r>
        <w:rPr>
          <w:rFonts w:ascii="宋体" w:hAnsi="宋体"/>
          <w:szCs w:val="21"/>
        </w:rPr>
        <w:t xml:space="preserve">1.3各项活动必须坚持公开、公平、公正、诚信、透明的原则(除法律法规另有规定者外)，不得为获取不正当的利益，损害国家、集体和对方利益，不得违反建设工程管理的规章制度。</w:t>
      </w:r>
      <w:r/>
    </w:p>
    <w:p>
      <w:pPr>
        <w:pStyle w:val="1005"/>
        <w:ind w:firstLine="420"/>
        <w:jc w:val="left"/>
        <w:spacing w:line="400" w:lineRule="exact"/>
        <w:widowControl/>
        <w:rPr>
          <w:rFonts w:ascii="宋体" w:hAnsi="宋体"/>
          <w:szCs w:val="21"/>
        </w:rPr>
      </w:pPr>
      <w:r>
        <w:rPr>
          <w:rFonts w:ascii="宋体" w:hAnsi="宋体"/>
          <w:szCs w:val="21"/>
        </w:rPr>
        <w:t xml:space="preserve">1.4发现对方在业务活动中有违规、违纪、违法行为的，应及时提醒对方，情节严重的，应向其上级主管部门或纪检监察、司法等有关机关举报。</w:t>
      </w:r>
      <w:r/>
    </w:p>
    <w:p>
      <w:pPr>
        <w:pStyle w:val="1005"/>
        <w:ind w:firstLine="420"/>
        <w:jc w:val="left"/>
        <w:spacing w:line="400" w:lineRule="exact"/>
        <w:widowControl/>
        <w:rPr>
          <w:rFonts w:ascii="宋体" w:hAnsi="宋体"/>
          <w:szCs w:val="21"/>
        </w:rPr>
      </w:pPr>
      <w:r>
        <w:rPr>
          <w:rFonts w:ascii="宋体" w:hAnsi="宋体"/>
          <w:szCs w:val="21"/>
        </w:rPr>
        <w:t xml:space="preserve">二、发包人责任</w:t>
      </w:r>
      <w:r/>
    </w:p>
    <w:p>
      <w:pPr>
        <w:pStyle w:val="1005"/>
        <w:ind w:firstLine="420"/>
        <w:jc w:val="left"/>
        <w:spacing w:line="400" w:lineRule="exact"/>
        <w:widowControl/>
        <w:rPr>
          <w:rFonts w:ascii="宋体" w:hAnsi="宋体"/>
          <w:szCs w:val="21"/>
        </w:rPr>
      </w:pPr>
      <w:r>
        <w:rPr>
          <w:rFonts w:ascii="宋体" w:hAnsi="宋体"/>
          <w:szCs w:val="21"/>
        </w:rPr>
        <w:t xml:space="preserve">发包人的领导和从事该建设工程项目的工作人员，在工程建设的事前、事中、事后应遵守以下规定：</w:t>
      </w:r>
      <w:r/>
    </w:p>
    <w:p>
      <w:pPr>
        <w:pStyle w:val="1005"/>
        <w:ind w:firstLine="420"/>
        <w:jc w:val="left"/>
        <w:spacing w:line="400" w:lineRule="exact"/>
        <w:widowControl/>
        <w:rPr>
          <w:rFonts w:ascii="宋体" w:hAnsi="宋体"/>
          <w:szCs w:val="21"/>
        </w:rPr>
      </w:pPr>
      <w:r>
        <w:rPr>
          <w:rFonts w:ascii="宋体" w:hAnsi="宋体"/>
          <w:szCs w:val="21"/>
        </w:rPr>
        <w:t xml:space="preserve">2.1不得向承包人和相关单位索要或接受回扣、礼金、有价证券、贵重物品和好处费、感谢费等。</w:t>
      </w:r>
      <w:r/>
    </w:p>
    <w:p>
      <w:pPr>
        <w:pStyle w:val="1005"/>
        <w:ind w:firstLine="420"/>
        <w:jc w:val="left"/>
        <w:spacing w:line="400" w:lineRule="exact"/>
        <w:widowControl/>
        <w:rPr>
          <w:rFonts w:ascii="宋体" w:hAnsi="宋体"/>
          <w:szCs w:val="21"/>
        </w:rPr>
      </w:pPr>
      <w:r>
        <w:rPr>
          <w:rFonts w:ascii="宋体" w:hAnsi="宋体"/>
          <w:szCs w:val="21"/>
        </w:rPr>
        <w:t xml:space="preserve">2.2不得在承包人和相关单位报销任何应由发包人或个人支付的费用。</w:t>
      </w:r>
      <w:r/>
    </w:p>
    <w:p>
      <w:pPr>
        <w:pStyle w:val="1005"/>
        <w:ind w:firstLine="420"/>
        <w:jc w:val="left"/>
        <w:spacing w:line="400" w:lineRule="exact"/>
        <w:widowControl/>
        <w:rPr>
          <w:rFonts w:ascii="宋体" w:hAnsi="宋体"/>
          <w:szCs w:val="21"/>
        </w:rPr>
      </w:pPr>
      <w:r>
        <w:rPr>
          <w:rFonts w:ascii="宋体" w:hAnsi="宋体"/>
          <w:szCs w:val="21"/>
        </w:rPr>
        <w:t xml:space="preserve">2.3不得要求、暗示或接受承包人和相关单位为个人装修住房、婚丧嫁娶、配偶子女的工作安排以及出国(境)、旅游等提供方便。</w:t>
      </w:r>
      <w:r/>
    </w:p>
    <w:p>
      <w:pPr>
        <w:pStyle w:val="1005"/>
        <w:ind w:firstLine="420"/>
        <w:jc w:val="left"/>
        <w:spacing w:line="400" w:lineRule="exact"/>
        <w:widowControl/>
        <w:rPr>
          <w:rFonts w:ascii="宋体" w:hAnsi="宋体"/>
          <w:szCs w:val="21"/>
        </w:rPr>
      </w:pPr>
      <w:r>
        <w:rPr>
          <w:rFonts w:ascii="宋体" w:hAnsi="宋体"/>
          <w:szCs w:val="21"/>
        </w:rPr>
        <w:t xml:space="preserve">2.4不得参加有可能影响公正执行公务的承包人和相关单位的宴请、健身、娱乐等活动。</w:t>
      </w:r>
      <w:r/>
    </w:p>
    <w:p>
      <w:pPr>
        <w:pStyle w:val="1005"/>
        <w:ind w:firstLine="420"/>
        <w:jc w:val="left"/>
        <w:spacing w:line="400" w:lineRule="exact"/>
        <w:widowControl/>
        <w:rPr>
          <w:rFonts w:ascii="宋体" w:hAnsi="宋体"/>
          <w:szCs w:val="21"/>
        </w:rPr>
      </w:pPr>
      <w:r>
        <w:rPr>
          <w:rFonts w:ascii="宋体" w:hAnsi="宋体"/>
          <w:szCs w:val="21"/>
        </w:rPr>
        <w:t xml:space="preserve">2.5不得向承包人和相关单位介绍或为配偶、子女、亲属参与同发包人工程建设管理合同有关的业务活动；不得以任何理由要求承包人和相关单位使用某种产品、材料和设备。</w:t>
      </w:r>
      <w:r/>
    </w:p>
    <w:p>
      <w:pPr>
        <w:pStyle w:val="1005"/>
        <w:ind w:firstLine="420"/>
        <w:jc w:val="left"/>
        <w:spacing w:line="400" w:lineRule="exact"/>
        <w:widowControl/>
        <w:rPr>
          <w:rFonts w:ascii="宋体" w:hAnsi="宋体"/>
          <w:szCs w:val="21"/>
        </w:rPr>
      </w:pPr>
      <w:r>
        <w:rPr>
          <w:rFonts w:ascii="宋体" w:hAnsi="宋体"/>
          <w:szCs w:val="21"/>
        </w:rPr>
        <w:t xml:space="preserve">三、承包人责任</w:t>
      </w:r>
      <w:r/>
    </w:p>
    <w:p>
      <w:pPr>
        <w:pStyle w:val="1005"/>
        <w:ind w:firstLine="420"/>
        <w:jc w:val="left"/>
        <w:spacing w:line="400" w:lineRule="exact"/>
        <w:widowControl/>
        <w:rPr>
          <w:rFonts w:ascii="宋体" w:hAnsi="宋体"/>
          <w:szCs w:val="21"/>
        </w:rPr>
      </w:pPr>
      <w:r>
        <w:rPr>
          <w:rFonts w:ascii="宋体" w:hAnsi="宋体"/>
          <w:szCs w:val="21"/>
        </w:rPr>
        <w:t xml:space="preserve">应与发包人保持正常的业务交往，按照有关法律法规和程序开展业务工作，严格执行工程建设的有关方针、政策，执行工程建设强制性标准，并遵守以下规定：</w:t>
      </w:r>
      <w:r/>
    </w:p>
    <w:p>
      <w:pPr>
        <w:pStyle w:val="1005"/>
        <w:ind w:firstLine="420"/>
        <w:jc w:val="left"/>
        <w:spacing w:line="400" w:lineRule="exact"/>
        <w:widowControl/>
        <w:rPr>
          <w:rFonts w:ascii="宋体" w:hAnsi="宋体"/>
          <w:szCs w:val="21"/>
        </w:rPr>
      </w:pPr>
      <w:r>
        <w:rPr>
          <w:rFonts w:ascii="宋体" w:hAnsi="宋体"/>
          <w:szCs w:val="21"/>
        </w:rPr>
        <w:t xml:space="preserve">3.1不得以任何理由向发包人及其工作人员索要、接受或赠送礼金、有价证券、贵重物品及回扣、好处费、感谢费等。</w:t>
      </w:r>
      <w:r/>
    </w:p>
    <w:p>
      <w:pPr>
        <w:pStyle w:val="1005"/>
        <w:ind w:firstLine="420"/>
        <w:jc w:val="left"/>
        <w:spacing w:line="400" w:lineRule="exact"/>
        <w:widowControl/>
        <w:rPr>
          <w:rFonts w:ascii="宋体" w:hAnsi="宋体"/>
          <w:szCs w:val="21"/>
        </w:rPr>
      </w:pPr>
      <w:r>
        <w:rPr>
          <w:rFonts w:ascii="宋体" w:hAnsi="宋体"/>
          <w:szCs w:val="21"/>
        </w:rPr>
        <w:t xml:space="preserve">3.2不得以任何理由为发包人和相关单位报销应由对方或个人支付的费用。</w:t>
      </w:r>
      <w:r/>
    </w:p>
    <w:p>
      <w:pPr>
        <w:pStyle w:val="1005"/>
        <w:ind w:firstLine="420"/>
        <w:jc w:val="left"/>
        <w:spacing w:line="400" w:lineRule="exact"/>
        <w:widowControl/>
        <w:rPr>
          <w:rFonts w:ascii="宋体" w:hAnsi="宋体"/>
          <w:szCs w:val="21"/>
        </w:rPr>
      </w:pPr>
      <w:r>
        <w:rPr>
          <w:rFonts w:ascii="宋体" w:hAnsi="宋体"/>
          <w:szCs w:val="21"/>
        </w:rPr>
        <w:t xml:space="preserve">3.3不得接受或暗示为发包人、相关单位或个人装修住房、婚丧嫁娶、配偶子女的工作安排以及出国(境)、旅游等提供方便。</w:t>
      </w:r>
      <w:r/>
    </w:p>
    <w:p>
      <w:pPr>
        <w:pStyle w:val="1005"/>
        <w:ind w:firstLine="420"/>
        <w:jc w:val="left"/>
        <w:spacing w:line="400" w:lineRule="exact"/>
        <w:widowControl/>
        <w:rPr>
          <w:rFonts w:ascii="宋体" w:hAnsi="宋体"/>
          <w:szCs w:val="21"/>
        </w:rPr>
      </w:pPr>
      <w:r>
        <w:rPr>
          <w:rFonts w:ascii="宋体" w:hAnsi="宋体"/>
          <w:szCs w:val="21"/>
        </w:rPr>
        <w:t xml:space="preserve">3.4不得以任何理由为发包人、相关单位或个人组织有可能影响公正执行公务的宴请、健身、娱乐等活动。</w:t>
      </w:r>
      <w:r/>
    </w:p>
    <w:p>
      <w:pPr>
        <w:pStyle w:val="1005"/>
        <w:ind w:firstLine="420"/>
        <w:jc w:val="left"/>
        <w:spacing w:line="400" w:lineRule="exact"/>
        <w:widowControl/>
        <w:rPr>
          <w:rFonts w:ascii="宋体" w:hAnsi="宋体"/>
          <w:szCs w:val="21"/>
        </w:rPr>
      </w:pPr>
      <w:r>
        <w:rPr>
          <w:rFonts w:ascii="宋体" w:hAnsi="宋体"/>
          <w:szCs w:val="21"/>
        </w:rPr>
        <w:t xml:space="preserve">四、违约责任</w:t>
      </w:r>
      <w:r/>
    </w:p>
    <w:p>
      <w:pPr>
        <w:pStyle w:val="1005"/>
        <w:ind w:firstLine="420"/>
        <w:jc w:val="left"/>
        <w:spacing w:line="400" w:lineRule="exact"/>
        <w:widowControl/>
        <w:rPr>
          <w:rFonts w:ascii="宋体" w:hAnsi="宋体"/>
          <w:szCs w:val="21"/>
        </w:rPr>
      </w:pPr>
      <w:r>
        <w:rPr>
          <w:rFonts w:ascii="宋体" w:hAnsi="宋体"/>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1005"/>
        <w:ind w:firstLine="420"/>
        <w:jc w:val="left"/>
        <w:spacing w:line="400" w:lineRule="exact"/>
        <w:widowControl/>
        <w:rPr>
          <w:rFonts w:ascii="宋体" w:hAnsi="宋体"/>
          <w:szCs w:val="21"/>
        </w:rPr>
      </w:pPr>
      <w:r>
        <w:rPr>
          <w:rFonts w:ascii="宋体" w:hAnsi="宋体"/>
          <w:szCs w:val="21"/>
        </w:rPr>
        <w:t xml:space="preserve">4.2承包人工作人员有违反本责任书第一、三条责任行为的，依据有关法律法规处理；涉嫌犯罪的，移交司法机关追究刑事责任；给发包人单位造成经济损失的，应予以赔偿。</w:t>
      </w:r>
      <w:r/>
    </w:p>
    <w:p>
      <w:pPr>
        <w:pStyle w:val="1005"/>
        <w:ind w:firstLine="420"/>
        <w:jc w:val="left"/>
        <w:spacing w:line="400" w:lineRule="exact"/>
        <w:widowControl/>
        <w:rPr>
          <w:rFonts w:ascii="宋体" w:hAnsi="宋体"/>
          <w:szCs w:val="21"/>
        </w:rPr>
      </w:pPr>
      <w:r>
        <w:rPr>
          <w:rFonts w:ascii="宋体" w:hAnsi="宋体"/>
          <w:szCs w:val="21"/>
        </w:rPr>
        <w:t xml:space="preserve">4.3本责任书作为建设工程合同的组成部分，与建设工程合同具有同等法律效力。经双方签署后立即生效。</w:t>
      </w:r>
      <w:r/>
    </w:p>
    <w:p>
      <w:pPr>
        <w:pStyle w:val="1005"/>
        <w:ind w:firstLine="420"/>
        <w:jc w:val="left"/>
        <w:spacing w:line="400" w:lineRule="exact"/>
        <w:widowControl/>
        <w:rPr>
          <w:rFonts w:ascii="宋体" w:hAnsi="宋体"/>
          <w:szCs w:val="21"/>
        </w:rPr>
      </w:pPr>
      <w:r>
        <w:rPr>
          <w:rFonts w:ascii="宋体" w:hAnsi="宋体"/>
          <w:szCs w:val="21"/>
        </w:rPr>
        <w:t xml:space="preserve">五、责任书有效期</w:t>
      </w:r>
      <w:r/>
    </w:p>
    <w:p>
      <w:pPr>
        <w:pStyle w:val="1005"/>
        <w:ind w:firstLine="420"/>
        <w:jc w:val="left"/>
        <w:spacing w:line="400" w:lineRule="exact"/>
        <w:widowControl/>
        <w:rPr>
          <w:rFonts w:ascii="宋体" w:hAnsi="宋体"/>
          <w:szCs w:val="21"/>
        </w:rPr>
      </w:pPr>
      <w:r>
        <w:rPr>
          <w:rFonts w:ascii="宋体" w:hAnsi="宋体"/>
          <w:szCs w:val="21"/>
        </w:rPr>
        <w:t xml:space="preserve">本责任书的有效期为双方签署之日起至该工程项目竣工验收合格时止。</w:t>
      </w:r>
      <w:r/>
    </w:p>
    <w:p>
      <w:pPr>
        <w:pStyle w:val="1005"/>
        <w:ind w:firstLine="420"/>
        <w:jc w:val="left"/>
        <w:spacing w:line="400" w:lineRule="exact"/>
        <w:widowControl/>
        <w:rPr>
          <w:rFonts w:ascii="宋体" w:hAnsi="宋体"/>
          <w:szCs w:val="21"/>
        </w:rPr>
      </w:pPr>
      <w:r>
        <w:rPr>
          <w:rFonts w:ascii="宋体" w:hAnsi="宋体"/>
          <w:szCs w:val="21"/>
        </w:rPr>
        <w:t xml:space="preserve">六、责任书份数</w:t>
      </w:r>
      <w:r/>
    </w:p>
    <w:p>
      <w:pPr>
        <w:pStyle w:val="1005"/>
        <w:ind w:firstLine="420"/>
        <w:jc w:val="left"/>
        <w:spacing w:line="400" w:lineRule="exact"/>
        <w:widowControl/>
        <w:rPr>
          <w:rFonts w:ascii="宋体" w:hAnsi="宋体"/>
          <w:szCs w:val="21"/>
        </w:rPr>
      </w:pPr>
      <w:r>
        <w:rPr>
          <w:rFonts w:hint="eastAsia" w:ascii="宋体" w:hAnsi="宋体"/>
          <w:szCs w:val="21"/>
        </w:rPr>
        <w:t xml:space="preserve">本责任书一式</w:t>
      </w:r>
      <w:r>
        <w:rPr>
          <w:rFonts w:hint="eastAsia" w:ascii="宋体" w:hAnsi="宋体"/>
          <w:szCs w:val="21"/>
          <w:u w:val="single"/>
        </w:rPr>
        <w:t xml:space="preserve"> 贰 </w:t>
      </w:r>
      <w:r>
        <w:rPr>
          <w:rFonts w:hint="eastAsia" w:ascii="宋体" w:hAnsi="宋体"/>
          <w:szCs w:val="21"/>
        </w:rPr>
        <w:t xml:space="preserve">份，均具有同等法律效力，发包人执</w:t>
      </w:r>
      <w:r>
        <w:rPr>
          <w:rFonts w:hint="eastAsia" w:ascii="宋体" w:hAnsi="宋体"/>
          <w:szCs w:val="21"/>
          <w:u w:val="single"/>
        </w:rPr>
        <w:t xml:space="preserve"> 贰 </w:t>
      </w:r>
      <w:r>
        <w:rPr>
          <w:rFonts w:hint="eastAsia" w:ascii="宋体" w:hAnsi="宋体"/>
          <w:szCs w:val="21"/>
        </w:rPr>
        <w:t xml:space="preserve">份，承包人执</w:t>
      </w:r>
      <w:r>
        <w:rPr>
          <w:rFonts w:hint="eastAsia" w:ascii="宋体" w:hAnsi="宋体"/>
          <w:szCs w:val="21"/>
          <w:u w:val="single"/>
        </w:rPr>
        <w:t xml:space="preserve"> 贰 </w:t>
      </w:r>
      <w:r>
        <w:rPr>
          <w:rFonts w:hint="eastAsia" w:ascii="宋体" w:hAnsi="宋体"/>
          <w:szCs w:val="21"/>
        </w:rPr>
        <w:t xml:space="preserve">份。</w:t>
      </w:r>
      <w:r>
        <w:rPr>
          <w:rFonts w:ascii="宋体" w:hAnsi="宋体"/>
          <w:szCs w:val="21"/>
        </w:rPr>
      </w:r>
      <w:r/>
    </w:p>
    <w:p>
      <w:pPr>
        <w:pStyle w:val="1005"/>
        <w:ind w:firstLine="480"/>
        <w:jc w:val="left"/>
        <w:spacing w:line="400" w:lineRule="exact"/>
        <w:widowControl/>
        <w:rPr>
          <w:rFonts w:ascii="宋体" w:hAnsi="宋体"/>
          <w:szCs w:val="21"/>
        </w:rPr>
      </w:pP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发包人：</w:t>
      </w:r>
      <w:r>
        <w:rPr>
          <w:rFonts w:ascii="宋体" w:hAnsi="宋体"/>
          <w:szCs w:val="21"/>
          <w:u w:val="single"/>
        </w:rPr>
        <w:t xml:space="preserve">                   </w:t>
      </w:r>
      <w:r>
        <w:rPr>
          <w:rFonts w:ascii="宋体" w:hAnsi="宋体"/>
          <w:szCs w:val="21"/>
        </w:rPr>
        <w:t xml:space="preserve">(公章)      承包人：</w:t>
      </w:r>
      <w:r>
        <w:rPr>
          <w:rFonts w:ascii="宋体" w:hAnsi="宋体"/>
          <w:szCs w:val="21"/>
          <w:u w:val="single"/>
        </w:rPr>
        <w:t xml:space="preserve">                   </w:t>
      </w:r>
      <w:r>
        <w:rPr>
          <w:rFonts w:ascii="宋体" w:hAnsi="宋体"/>
          <w:szCs w:val="21"/>
        </w:rPr>
        <w:t xml:space="preserve"> (公章)</w:t>
      </w:r>
      <w:r/>
    </w:p>
    <w:p>
      <w:pPr>
        <w:pStyle w:val="1005"/>
        <w:ind w:firstLine="420"/>
        <w:jc w:val="left"/>
        <w:spacing w:line="400" w:lineRule="exact"/>
        <w:widowControl/>
        <w:rPr>
          <w:rFonts w:ascii="宋体" w:hAnsi="宋体"/>
          <w:szCs w:val="21"/>
        </w:rPr>
      </w:pPr>
      <w:r>
        <w:rPr>
          <w:rFonts w:ascii="宋体" w:hAnsi="宋体"/>
          <w:szCs w:val="21"/>
        </w:rPr>
        <w:t xml:space="preserve">法定地址：</w:t>
      </w:r>
      <w:r>
        <w:rPr>
          <w:rFonts w:ascii="宋体" w:hAnsi="宋体"/>
          <w:szCs w:val="21"/>
          <w:u w:val="single"/>
        </w:rPr>
        <w:t xml:space="preserve">                   </w:t>
      </w:r>
      <w:r>
        <w:rPr>
          <w:rFonts w:ascii="宋体" w:hAnsi="宋体"/>
          <w:szCs w:val="21"/>
        </w:rPr>
        <w:t xml:space="preserve">          法定地址：</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法定代表人或其                         法定代表人或其</w:t>
      </w:r>
      <w:r/>
    </w:p>
    <w:p>
      <w:pPr>
        <w:pStyle w:val="1005"/>
        <w:ind w:firstLine="420"/>
        <w:jc w:val="left"/>
        <w:spacing w:line="400" w:lineRule="exact"/>
        <w:widowControl/>
        <w:rPr>
          <w:rFonts w:ascii="宋体" w:hAnsi="宋体"/>
          <w:szCs w:val="21"/>
        </w:rPr>
      </w:pPr>
      <w:r>
        <w:rPr>
          <w:rFonts w:ascii="宋体" w:hAnsi="宋体"/>
          <w:szCs w:val="21"/>
        </w:rPr>
        <w:t xml:space="preserve">委托代理人：</w:t>
      </w:r>
      <w:r>
        <w:rPr>
          <w:rFonts w:ascii="宋体" w:hAnsi="宋体"/>
          <w:szCs w:val="21"/>
          <w:u w:val="single"/>
        </w:rPr>
        <w:t xml:space="preserve">                 </w:t>
      </w:r>
      <w:r>
        <w:rPr>
          <w:rFonts w:ascii="宋体" w:hAnsi="宋体"/>
          <w:szCs w:val="21"/>
        </w:rPr>
        <w:t xml:space="preserve">(签字)    委托代理人：</w:t>
      </w:r>
      <w:r>
        <w:rPr>
          <w:rFonts w:ascii="宋体" w:hAnsi="宋体"/>
          <w:szCs w:val="21"/>
          <w:u w:val="single"/>
        </w:rPr>
        <w:t xml:space="preserve">                 </w:t>
      </w:r>
      <w:r>
        <w:rPr>
          <w:rFonts w:ascii="宋体" w:hAnsi="宋体"/>
          <w:szCs w:val="21"/>
        </w:rPr>
        <w:t xml:space="preserve"> (签字)</w:t>
      </w:r>
      <w:r/>
    </w:p>
    <w:p>
      <w:pPr>
        <w:pStyle w:val="1005"/>
        <w:ind w:firstLine="420"/>
        <w:jc w:val="left"/>
        <w:spacing w:line="400" w:lineRule="exact"/>
        <w:widowControl/>
        <w:rPr>
          <w:rFonts w:ascii="宋体" w:hAnsi="宋体"/>
          <w:szCs w:val="21"/>
        </w:rPr>
      </w:pPr>
      <w:r>
        <w:rPr>
          <w:rFonts w:ascii="宋体" w:hAnsi="宋体"/>
          <w:szCs w:val="21"/>
        </w:rPr>
        <w:t xml:space="preserve">电话：</w:t>
      </w:r>
      <w:r>
        <w:rPr>
          <w:rFonts w:ascii="宋体" w:hAnsi="宋体"/>
          <w:szCs w:val="21"/>
          <w:u w:val="single"/>
        </w:rPr>
        <w:t xml:space="preserve">                       </w:t>
      </w:r>
      <w:r>
        <w:rPr>
          <w:rFonts w:ascii="宋体" w:hAnsi="宋体"/>
          <w:szCs w:val="21"/>
        </w:rPr>
        <w:t xml:space="preserve">          电话：</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传真：</w:t>
      </w:r>
      <w:r>
        <w:rPr>
          <w:rFonts w:ascii="宋体" w:hAnsi="宋体"/>
          <w:szCs w:val="21"/>
          <w:u w:val="single"/>
        </w:rPr>
        <w:t xml:space="preserve">                       </w:t>
      </w:r>
      <w:r>
        <w:rPr>
          <w:rFonts w:ascii="宋体" w:hAnsi="宋体"/>
          <w:szCs w:val="21"/>
        </w:rPr>
        <w:t xml:space="preserve">          传真：</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电子邮箱：</w:t>
      </w:r>
      <w:r>
        <w:rPr>
          <w:rFonts w:ascii="宋体" w:hAnsi="宋体"/>
          <w:szCs w:val="21"/>
          <w:u w:val="single"/>
        </w:rPr>
        <w:t xml:space="preserve">                   </w:t>
      </w:r>
      <w:r>
        <w:rPr>
          <w:rFonts w:ascii="宋体" w:hAnsi="宋体"/>
          <w:szCs w:val="21"/>
        </w:rPr>
        <w:t xml:space="preserve">          电子邮箱：</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开户银行：</w:t>
      </w:r>
      <w:r>
        <w:rPr>
          <w:rFonts w:ascii="宋体" w:hAnsi="宋体"/>
          <w:szCs w:val="21"/>
          <w:u w:val="single"/>
        </w:rPr>
        <w:t xml:space="preserve">                   </w:t>
      </w:r>
      <w:r>
        <w:rPr>
          <w:rFonts w:ascii="宋体" w:hAnsi="宋体"/>
          <w:szCs w:val="21"/>
        </w:rPr>
        <w:t xml:space="preserve">          开户银行：</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帐号：</w:t>
      </w:r>
      <w:r>
        <w:rPr>
          <w:rFonts w:ascii="宋体" w:hAnsi="宋体"/>
          <w:szCs w:val="21"/>
          <w:u w:val="single"/>
        </w:rPr>
        <w:t xml:space="preserve">                       </w:t>
      </w:r>
      <w:r>
        <w:rPr>
          <w:rFonts w:ascii="宋体" w:hAnsi="宋体"/>
          <w:szCs w:val="21"/>
        </w:rPr>
        <w:t xml:space="preserve">          帐号：</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u w:val="single"/>
        </w:rPr>
      </w:pPr>
      <w:r>
        <w:rPr>
          <w:rFonts w:ascii="宋体" w:hAnsi="宋体"/>
          <w:szCs w:val="21"/>
        </w:rPr>
        <w:t xml:space="preserve">邮政编码：</w:t>
      </w:r>
      <w:r>
        <w:rPr>
          <w:rFonts w:ascii="宋体" w:hAnsi="宋体"/>
          <w:szCs w:val="21"/>
          <w:u w:val="single"/>
        </w:rPr>
        <w:t xml:space="preserve">                   </w:t>
      </w:r>
      <w:r>
        <w:rPr>
          <w:rFonts w:ascii="宋体" w:hAnsi="宋体"/>
          <w:szCs w:val="21"/>
        </w:rPr>
        <w:t xml:space="preserve">          邮政编码：</w:t>
      </w:r>
      <w:r>
        <w:rPr>
          <w:rFonts w:ascii="宋体" w:hAnsi="宋体"/>
          <w:szCs w:val="21"/>
          <w:u w:val="single"/>
        </w:rPr>
        <w:t xml:space="preserve">            </w:t>
      </w:r>
      <w:r/>
    </w:p>
    <w:p>
      <w:pPr>
        <w:pStyle w:val="1005"/>
        <w:ind w:firstLine="420"/>
        <w:jc w:val="left"/>
        <w:spacing w:line="400" w:lineRule="exact"/>
        <w:widowControl/>
        <w:rPr>
          <w:rFonts w:ascii="宋体" w:hAnsi="宋体"/>
          <w:szCs w:val="21"/>
        </w:rPr>
      </w:pPr>
      <w:r>
        <w:rPr>
          <w:rFonts w:hint="eastAsia" w:ascii="宋体" w:hAnsi="宋体"/>
          <w:szCs w:val="21"/>
        </w:rPr>
        <w:t xml:space="preserve">日期：    年   月   日                 日期：    年    月    日</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r>
      <w:r/>
    </w:p>
    <w:p>
      <w:pPr>
        <w:pStyle w:val="1005"/>
        <w:jc w:val="left"/>
        <w:keepLines/>
        <w:spacing w:before="260" w:after="260" w:line="400" w:lineRule="exact"/>
        <w:widowControl/>
        <w:rPr>
          <w:rFonts w:ascii="宋体" w:hAnsi="宋体" w:cs="宋体"/>
          <w:b/>
          <w:bCs/>
          <w:szCs w:val="21"/>
        </w:rPr>
      </w:pPr>
      <w:r>
        <w:rPr>
          <w:rFonts w:ascii="宋体" w:hAnsi="宋体" w:cs="宋体"/>
          <w:b/>
          <w:bCs/>
          <w:szCs w:val="21"/>
        </w:rPr>
      </w:r>
      <w:r/>
    </w:p>
    <w:p>
      <w:pPr>
        <w:pStyle w:val="1005"/>
        <w:jc w:val="left"/>
        <w:keepLines/>
        <w:spacing w:before="260" w:after="260" w:line="400" w:lineRule="exact"/>
        <w:widowControl/>
        <w:rPr>
          <w:rFonts w:ascii="宋体" w:hAnsi="宋体"/>
          <w:b/>
          <w:bCs/>
          <w:szCs w:val="21"/>
        </w:rPr>
      </w:pPr>
      <w:r>
        <w:rPr>
          <w:rFonts w:ascii="宋体" w:hAnsi="宋体"/>
          <w:b/>
          <w:bCs/>
          <w:szCs w:val="21"/>
        </w:rPr>
        <w:br w:type="page" w:clear="all"/>
        <w:t xml:space="preserve">附件3：安全生产协议书</w:t>
      </w:r>
      <w:r/>
    </w:p>
    <w:p>
      <w:pPr>
        <w:pStyle w:val="1005"/>
        <w:jc w:val="center"/>
        <w:keepLines/>
        <w:spacing w:before="260" w:after="260" w:line="400" w:lineRule="exact"/>
        <w:widowControl/>
        <w:rPr>
          <w:rFonts w:ascii="宋体" w:hAnsi="宋体"/>
          <w:b/>
          <w:bCs/>
          <w:szCs w:val="21"/>
        </w:rPr>
      </w:pPr>
      <w:r>
        <w:rPr>
          <w:rFonts w:ascii="宋体" w:hAnsi="宋体"/>
          <w:b/>
          <w:bCs/>
          <w:szCs w:val="21"/>
        </w:rPr>
        <w:t xml:space="preserve">安全生产协议书</w:t>
      </w:r>
      <w:r/>
    </w:p>
    <w:p>
      <w:pPr>
        <w:pStyle w:val="1005"/>
        <w:ind w:firstLine="422"/>
        <w:jc w:val="left"/>
        <w:spacing w:line="400" w:lineRule="exact"/>
        <w:widowControl/>
        <w:rPr>
          <w:rFonts w:ascii="宋体" w:hAnsi="宋体"/>
          <w:b/>
          <w:szCs w:val="21"/>
          <w:u w:val="single"/>
        </w:rPr>
      </w:pPr>
      <w:r>
        <w:rPr>
          <w:rFonts w:ascii="宋体" w:hAnsi="宋体"/>
          <w:b/>
          <w:szCs w:val="21"/>
        </w:rPr>
        <w:t xml:space="preserve">发包人（甲方）：</w:t>
      </w:r>
      <w:r>
        <w:rPr>
          <w:rFonts w:hint="eastAsia" w:ascii="宋体" w:hAnsi="宋体"/>
          <w:b/>
          <w:szCs w:val="21"/>
          <w:u w:val="single"/>
        </w:rPr>
        <w:t xml:space="preserve"> </w:t>
      </w:r>
      <w:r>
        <w:rPr>
          <w:rFonts w:ascii="宋体" w:hAnsi="宋体"/>
          <w:b/>
          <w:szCs w:val="21"/>
          <w:u w:val="single"/>
        </w:rPr>
      </w:r>
      <w:r/>
    </w:p>
    <w:p>
      <w:pPr>
        <w:pStyle w:val="1005"/>
        <w:ind w:firstLine="422"/>
        <w:jc w:val="left"/>
        <w:spacing w:line="400" w:lineRule="exact"/>
        <w:widowControl/>
        <w:rPr>
          <w:rFonts w:ascii="宋体" w:hAnsi="宋体"/>
          <w:b/>
          <w:szCs w:val="21"/>
          <w:u w:val="single"/>
        </w:rPr>
      </w:pPr>
      <w:r>
        <w:rPr>
          <w:rFonts w:ascii="宋体" w:hAnsi="宋体"/>
          <w:b/>
          <w:szCs w:val="21"/>
        </w:rPr>
        <w:t xml:space="preserve">承包人（乙方）：</w:t>
      </w:r>
      <w:r>
        <w:rPr>
          <w:rFonts w:ascii="宋体" w:hAnsi="宋体"/>
          <w:b/>
          <w:szCs w:val="21"/>
          <w:u w:val="single"/>
        </w:rPr>
        <w:t xml:space="preserve"> </w:t>
      </w:r>
      <w:r/>
    </w:p>
    <w:p>
      <w:pPr>
        <w:pStyle w:val="1005"/>
        <w:ind w:firstLine="420"/>
        <w:jc w:val="left"/>
        <w:spacing w:before="100" w:after="100" w:line="400" w:lineRule="exact"/>
        <w:widowControl/>
        <w:rPr>
          <w:rFonts w:ascii="宋体" w:hAnsi="宋体"/>
          <w:szCs w:val="21"/>
        </w:rPr>
      </w:pPr>
      <w:r>
        <w:rPr>
          <w:rFonts w:ascii="宋体" w:hAnsi="宋体"/>
          <w:szCs w:val="21"/>
        </w:rPr>
        <w:t xml:space="preserve">　　依照《中华人民共和国</w:t>
      </w:r>
      <w:r>
        <w:rPr>
          <w:rFonts w:hint="eastAsia" w:ascii="宋体" w:hAnsi="宋体"/>
          <w:szCs w:val="21"/>
        </w:rPr>
        <w:t xml:space="preserve">民法典</w:t>
      </w:r>
      <w:r>
        <w:rPr>
          <w:rFonts w:ascii="宋体" w:hAnsi="宋体"/>
          <w:szCs w:val="21"/>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pStyle w:val="1005"/>
        <w:numPr>
          <w:ilvl w:val="0"/>
          <w:numId w:val="20"/>
        </w:numPr>
        <w:ind w:left="0" w:firstLine="420"/>
        <w:jc w:val="left"/>
        <w:spacing w:line="400" w:lineRule="exact"/>
        <w:widowControl/>
        <w:rPr>
          <w:rFonts w:ascii="宋体" w:hAnsi="宋体"/>
          <w:szCs w:val="21"/>
        </w:rPr>
      </w:pPr>
      <w:r>
        <w:rPr>
          <w:rFonts w:ascii="宋体" w:hAnsi="宋体" w:cs="宋体"/>
          <w:bCs/>
          <w:szCs w:val="21"/>
        </w:rPr>
        <w:t xml:space="preserve"> 工程概况</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　　工程名称：</w:t>
      </w:r>
      <w:r>
        <w:rPr>
          <w:rFonts w:ascii="宋体" w:hAnsi="宋体"/>
          <w:szCs w:val="21"/>
          <w:u w:val="single"/>
        </w:rPr>
        <w:t xml:space="preserve">　       </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　　工程地点：</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r>
      <w:r/>
    </w:p>
    <w:p>
      <w:pPr>
        <w:pStyle w:val="1005"/>
        <w:numPr>
          <w:ilvl w:val="0"/>
          <w:numId w:val="20"/>
        </w:numPr>
        <w:ind w:left="0" w:firstLine="420"/>
        <w:jc w:val="left"/>
        <w:spacing w:line="400" w:lineRule="exact"/>
        <w:widowControl/>
        <w:rPr>
          <w:rFonts w:ascii="宋体" w:hAnsi="宋体" w:cs="宋体"/>
          <w:bCs/>
          <w:szCs w:val="21"/>
        </w:rPr>
      </w:pPr>
      <w:r>
        <w:rPr>
          <w:rFonts w:ascii="宋体" w:hAnsi="宋体" w:cs="宋体"/>
          <w:bCs/>
          <w:szCs w:val="21"/>
        </w:rPr>
        <w:t xml:space="preserve"> 乙方资质及安全生产条件：</w:t>
      </w:r>
      <w:r/>
    </w:p>
    <w:p>
      <w:pPr>
        <w:pStyle w:val="1005"/>
        <w:ind w:firstLine="420"/>
        <w:jc w:val="left"/>
        <w:spacing w:line="400" w:lineRule="exact"/>
        <w:widowControl/>
        <w:rPr>
          <w:rFonts w:ascii="宋体" w:hAnsi="宋体"/>
          <w:szCs w:val="21"/>
        </w:rPr>
      </w:pPr>
      <w:r>
        <w:rPr>
          <w:rFonts w:ascii="宋体" w:hAnsi="宋体"/>
          <w:szCs w:val="21"/>
        </w:rPr>
        <w:t xml:space="preserve">　　乙方应对承揽本工程所提供的资质、安全生产资格证书、安全生产条件等有关资料真实性负责。</w:t>
      </w:r>
      <w:r/>
    </w:p>
    <w:p>
      <w:pPr>
        <w:pStyle w:val="1005"/>
        <w:numPr>
          <w:ilvl w:val="0"/>
          <w:numId w:val="20"/>
        </w:numPr>
        <w:ind w:left="0" w:firstLine="420"/>
        <w:jc w:val="left"/>
        <w:spacing w:line="400" w:lineRule="exact"/>
        <w:widowControl/>
        <w:rPr>
          <w:rFonts w:ascii="宋体" w:hAnsi="宋体" w:cs="宋体"/>
          <w:bCs/>
          <w:szCs w:val="21"/>
        </w:rPr>
      </w:pPr>
      <w:r>
        <w:rPr>
          <w:rFonts w:ascii="宋体" w:hAnsi="宋体" w:cs="宋体"/>
          <w:bCs/>
          <w:szCs w:val="21"/>
        </w:rPr>
        <w:t xml:space="preserve"> 现场负责人及安全生产管理人员：</w:t>
      </w:r>
      <w:r/>
    </w:p>
    <w:p>
      <w:pPr>
        <w:pStyle w:val="1005"/>
        <w:ind w:firstLine="420"/>
        <w:jc w:val="left"/>
        <w:spacing w:line="400" w:lineRule="exact"/>
        <w:widowControl/>
        <w:rPr>
          <w:rFonts w:ascii="宋体" w:hAnsi="宋体"/>
          <w:szCs w:val="21"/>
        </w:rPr>
      </w:pPr>
      <w:r>
        <w:rPr>
          <w:rFonts w:ascii="宋体" w:hAnsi="宋体"/>
          <w:szCs w:val="21"/>
        </w:rPr>
        <w:t xml:space="preserve">　　乙方指定本工程项目经理为现场负责人，并落实专职安全生产管理人员。　　　　</w:t>
      </w:r>
      <w:r/>
    </w:p>
    <w:p>
      <w:pPr>
        <w:pStyle w:val="1005"/>
        <w:numPr>
          <w:ilvl w:val="0"/>
          <w:numId w:val="20"/>
        </w:numPr>
        <w:ind w:left="0" w:firstLine="420"/>
        <w:jc w:val="left"/>
        <w:spacing w:line="400" w:lineRule="exact"/>
        <w:widowControl/>
        <w:rPr>
          <w:rFonts w:ascii="宋体" w:hAnsi="宋体"/>
          <w:szCs w:val="21"/>
        </w:rPr>
      </w:pPr>
      <w:r>
        <w:rPr>
          <w:rFonts w:ascii="宋体" w:hAnsi="宋体" w:cs="宋体"/>
          <w:bCs/>
          <w:szCs w:val="21"/>
        </w:rPr>
        <w:t xml:space="preserve"> 甲方的责任和权利</w:t>
      </w:r>
      <w:r>
        <w:rPr>
          <w:rFonts w:ascii="宋体" w:hAnsi="宋体"/>
          <w:szCs w:val="21"/>
        </w:rPr>
      </w:r>
      <w:r/>
    </w:p>
    <w:p>
      <w:pPr>
        <w:pStyle w:val="1005"/>
        <w:ind w:firstLine="420"/>
        <w:jc w:val="left"/>
        <w:spacing w:line="400" w:lineRule="exact"/>
        <w:widowControl/>
        <w:rPr>
          <w:rFonts w:ascii="宋体" w:hAnsi="宋体"/>
          <w:szCs w:val="21"/>
        </w:rPr>
      </w:pPr>
      <w:r>
        <w:rPr>
          <w:rFonts w:ascii="宋体" w:hAnsi="宋体"/>
          <w:szCs w:val="21"/>
        </w:rPr>
        <w:t xml:space="preserve">1、甲方应要求乙方制定施工安全措施，在开始施工前报甲方备案。 </w:t>
      </w:r>
      <w:r/>
    </w:p>
    <w:p>
      <w:pPr>
        <w:pStyle w:val="1005"/>
        <w:ind w:firstLine="420"/>
        <w:jc w:val="left"/>
        <w:spacing w:line="400" w:lineRule="exact"/>
        <w:widowControl/>
        <w:rPr>
          <w:rFonts w:ascii="宋体" w:hAnsi="宋体"/>
          <w:szCs w:val="21"/>
        </w:rPr>
      </w:pPr>
      <w:r>
        <w:rPr>
          <w:rFonts w:ascii="宋体" w:hAnsi="宋体"/>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pStyle w:val="1005"/>
        <w:ind w:firstLine="420"/>
        <w:jc w:val="left"/>
        <w:spacing w:line="400" w:lineRule="exact"/>
        <w:widowControl/>
        <w:rPr>
          <w:rFonts w:ascii="宋体" w:hAnsi="宋体"/>
          <w:szCs w:val="21"/>
        </w:rPr>
      </w:pPr>
      <w:r>
        <w:rPr>
          <w:rFonts w:ascii="宋体" w:hAnsi="宋体"/>
          <w:szCs w:val="21"/>
        </w:rPr>
        <w:t xml:space="preserve">3、甲方指派本工程监理单位及总监理工程师负责与乙方联系安全生产方面的工作。</w:t>
      </w:r>
      <w:r/>
    </w:p>
    <w:p>
      <w:pPr>
        <w:pStyle w:val="1005"/>
        <w:ind w:firstLine="420"/>
        <w:jc w:val="left"/>
        <w:spacing w:line="400" w:lineRule="exact"/>
        <w:widowControl/>
        <w:rPr>
          <w:rFonts w:ascii="宋体" w:hAnsi="宋体"/>
          <w:szCs w:val="21"/>
        </w:rPr>
      </w:pPr>
      <w:r>
        <w:rPr>
          <w:rFonts w:ascii="宋体" w:hAnsi="宋体"/>
          <w:szCs w:val="21"/>
        </w:rPr>
        <w:t xml:space="preserve">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pStyle w:val="1005"/>
        <w:ind w:firstLine="420"/>
        <w:jc w:val="left"/>
        <w:spacing w:line="400" w:lineRule="exact"/>
        <w:widowControl/>
        <w:rPr>
          <w:rFonts w:ascii="宋体" w:hAnsi="宋体"/>
          <w:szCs w:val="21"/>
        </w:rPr>
      </w:pPr>
      <w:r>
        <w:rPr>
          <w:rFonts w:ascii="宋体" w:hAnsi="宋体"/>
          <w:szCs w:val="21"/>
        </w:rPr>
        <w:t xml:space="preserve">5、甲方不得要求乙方违反安全管理规定进行施工。因甲方原因导致的事故由甲方承担责任。</w:t>
      </w:r>
      <w:r/>
    </w:p>
    <w:p>
      <w:pPr>
        <w:pStyle w:val="1005"/>
        <w:numPr>
          <w:ilvl w:val="0"/>
          <w:numId w:val="20"/>
        </w:numPr>
        <w:ind w:left="0" w:firstLine="420"/>
        <w:jc w:val="left"/>
        <w:spacing w:line="400" w:lineRule="exact"/>
        <w:widowControl/>
        <w:rPr>
          <w:rFonts w:ascii="宋体" w:hAnsi="宋体" w:cs="宋体"/>
          <w:bCs/>
          <w:szCs w:val="21"/>
        </w:rPr>
      </w:pPr>
      <w:r>
        <w:rPr>
          <w:rFonts w:ascii="宋体" w:hAnsi="宋体" w:cs="宋体"/>
          <w:bCs/>
          <w:szCs w:val="21"/>
        </w:rPr>
        <w:t xml:space="preserve"> 乙方的责任和权利</w:t>
      </w:r>
      <w:r/>
    </w:p>
    <w:p>
      <w:pPr>
        <w:pStyle w:val="1005"/>
        <w:ind w:firstLine="420"/>
        <w:jc w:val="left"/>
        <w:spacing w:line="400" w:lineRule="exact"/>
        <w:widowControl/>
        <w:rPr>
          <w:rFonts w:ascii="宋体" w:hAnsi="宋体"/>
          <w:szCs w:val="21"/>
        </w:rPr>
      </w:pPr>
      <w:r>
        <w:rPr>
          <w:rFonts w:ascii="宋体" w:hAnsi="宋体"/>
          <w:szCs w:val="21"/>
        </w:rPr>
        <w:t xml:space="preserve">1、乙方负责人是安全生产的第一责任人，对安全生产负全责。</w:t>
      </w:r>
      <w:r/>
    </w:p>
    <w:p>
      <w:pPr>
        <w:pStyle w:val="1005"/>
        <w:ind w:firstLine="420"/>
        <w:jc w:val="left"/>
        <w:spacing w:line="400" w:lineRule="exact"/>
        <w:widowControl/>
        <w:rPr>
          <w:rFonts w:ascii="宋体" w:hAnsi="宋体"/>
          <w:szCs w:val="21"/>
        </w:rPr>
      </w:pPr>
      <w:r>
        <w:rPr>
          <w:rFonts w:ascii="宋体" w:hAnsi="宋体"/>
          <w:szCs w:val="21"/>
        </w:rPr>
        <w:t xml:space="preserve">2、乙方的安全目标应与甲方总体安全目标相一致。</w:t>
      </w:r>
      <w:r/>
    </w:p>
    <w:p>
      <w:pPr>
        <w:pStyle w:val="1005"/>
        <w:ind w:firstLine="420"/>
        <w:jc w:val="left"/>
        <w:spacing w:line="400" w:lineRule="exact"/>
        <w:widowControl/>
        <w:rPr>
          <w:rFonts w:ascii="宋体" w:hAnsi="宋体"/>
          <w:szCs w:val="21"/>
        </w:rPr>
      </w:pPr>
      <w:r>
        <w:rPr>
          <w:rFonts w:ascii="宋体" w:hAnsi="宋体"/>
          <w:szCs w:val="21"/>
        </w:rPr>
        <w:t xml:space="preserve">3、严格执行甲方的安全生产管理制度及甲方的质量、职业健康安全、环境管理体系标准。遵守国家有关法律、法规、国家标准或行业标准和安全技术操作规程。</w:t>
      </w:r>
      <w:r/>
    </w:p>
    <w:p>
      <w:pPr>
        <w:pStyle w:val="1005"/>
        <w:ind w:firstLine="420"/>
        <w:jc w:val="left"/>
        <w:spacing w:line="400" w:lineRule="exact"/>
        <w:widowControl/>
        <w:rPr>
          <w:rFonts w:ascii="宋体" w:hAnsi="宋体"/>
          <w:szCs w:val="21"/>
        </w:rPr>
      </w:pPr>
      <w:r>
        <w:rPr>
          <w:rFonts w:ascii="宋体" w:hAnsi="宋体"/>
          <w:szCs w:val="21"/>
        </w:rPr>
        <w:t xml:space="preserve">4、建立健全安全生产保证体系及安全组织机构，设立专职安全生产管理人员，建立健全现场安全责任制和消防安全责任制度。</w:t>
      </w:r>
      <w:r/>
    </w:p>
    <w:p>
      <w:pPr>
        <w:pStyle w:val="1005"/>
        <w:ind w:firstLine="420"/>
        <w:jc w:val="left"/>
        <w:spacing w:line="400" w:lineRule="exact"/>
        <w:widowControl/>
        <w:rPr>
          <w:rFonts w:ascii="宋体" w:hAnsi="宋体"/>
          <w:szCs w:val="21"/>
        </w:rPr>
      </w:pPr>
      <w:r>
        <w:rPr>
          <w:rFonts w:ascii="宋体" w:hAnsi="宋体"/>
          <w:szCs w:val="21"/>
        </w:rPr>
        <w:t xml:space="preserve">5、乙方的项目负责人、专职安全生产管理人员和特种作业人员应按照国家有关规定经过培训考核合格后，持岗位证上岗。</w:t>
      </w:r>
      <w:r/>
    </w:p>
    <w:p>
      <w:pPr>
        <w:pStyle w:val="1005"/>
        <w:ind w:firstLine="420"/>
        <w:jc w:val="left"/>
        <w:spacing w:line="400" w:lineRule="exact"/>
        <w:widowControl/>
        <w:rPr>
          <w:rFonts w:ascii="宋体" w:hAnsi="宋体"/>
          <w:szCs w:val="21"/>
        </w:rPr>
      </w:pPr>
      <w:r>
        <w:rPr>
          <w:rFonts w:ascii="宋体" w:hAnsi="宋体"/>
          <w:szCs w:val="21"/>
        </w:rPr>
        <w:t xml:space="preserve">6、乙方投入现场的全部机械及各类生产工具，必须经检验合格，符合国家的有关标准并遵守操作规程。</w:t>
      </w:r>
      <w:r/>
    </w:p>
    <w:p>
      <w:pPr>
        <w:pStyle w:val="1005"/>
        <w:ind w:firstLine="420"/>
        <w:jc w:val="left"/>
        <w:spacing w:line="400" w:lineRule="exact"/>
        <w:widowControl/>
        <w:rPr>
          <w:rFonts w:ascii="宋体" w:hAnsi="宋体"/>
          <w:szCs w:val="21"/>
        </w:rPr>
      </w:pPr>
      <w:r>
        <w:rPr>
          <w:rFonts w:ascii="宋体" w:hAnsi="宋体"/>
          <w:szCs w:val="21"/>
        </w:rPr>
        <w:t xml:space="preserve">7、乙方必须为从事危险作业的人员办理意外伤害保险，支付保险费，并将保单复印件交给甲方备查。</w:t>
      </w:r>
      <w:r/>
    </w:p>
    <w:p>
      <w:pPr>
        <w:pStyle w:val="1005"/>
        <w:ind w:firstLine="420"/>
        <w:jc w:val="left"/>
        <w:spacing w:line="400" w:lineRule="exact"/>
        <w:widowControl/>
        <w:rPr>
          <w:rFonts w:ascii="宋体" w:hAnsi="宋体"/>
          <w:szCs w:val="21"/>
        </w:rPr>
      </w:pPr>
      <w:r>
        <w:rPr>
          <w:rFonts w:ascii="宋体" w:hAnsi="宋体"/>
          <w:szCs w:val="21"/>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pStyle w:val="1005"/>
        <w:ind w:firstLine="420"/>
        <w:jc w:val="left"/>
        <w:spacing w:line="400" w:lineRule="exact"/>
        <w:widowControl/>
        <w:rPr>
          <w:rFonts w:ascii="宋体" w:hAnsi="宋体"/>
          <w:szCs w:val="21"/>
        </w:rPr>
      </w:pPr>
      <w:r>
        <w:rPr>
          <w:rFonts w:ascii="宋体" w:hAnsi="宋体"/>
          <w:szCs w:val="21"/>
        </w:rPr>
        <w:t xml:space="preserve">9、施工过程中对人的不安全行为，物的不安全状态，作业环境的不安全因素和管理缺陷进行控制。严格按照安全施工要求进行施工，杜绝强令员工冒险作业和违章作业现象出现。</w:t>
      </w:r>
      <w:r/>
    </w:p>
    <w:p>
      <w:pPr>
        <w:pStyle w:val="1005"/>
        <w:ind w:firstLine="420"/>
        <w:jc w:val="left"/>
        <w:spacing w:line="400" w:lineRule="exact"/>
        <w:widowControl/>
        <w:rPr>
          <w:rFonts w:ascii="宋体" w:hAnsi="宋体"/>
          <w:szCs w:val="21"/>
        </w:rPr>
      </w:pPr>
      <w:r>
        <w:rPr>
          <w:rFonts w:ascii="宋体" w:hAnsi="宋体"/>
          <w:szCs w:val="21"/>
        </w:rPr>
        <w:t xml:space="preserve">10、乙方施工现场的安全控制由乙方单位负责人负责。服从监理单位、建设单位对施工现场的安全管理。</w:t>
      </w:r>
      <w:r/>
    </w:p>
    <w:p>
      <w:pPr>
        <w:pStyle w:val="1005"/>
        <w:ind w:firstLine="420"/>
        <w:jc w:val="left"/>
        <w:spacing w:line="400" w:lineRule="exact"/>
        <w:widowControl/>
        <w:rPr>
          <w:rFonts w:ascii="宋体" w:hAnsi="宋体"/>
          <w:szCs w:val="21"/>
        </w:rPr>
      </w:pPr>
      <w:r>
        <w:rPr>
          <w:rFonts w:ascii="宋体" w:hAnsi="宋体"/>
          <w:szCs w:val="21"/>
        </w:rPr>
        <w:t xml:space="preserve">11、按部颁ＪＧＪ５９—９９标准要求对施工现场进行有效控制。如有严重违反ＪＧＪ５９—９９标准保证项目条款，甲方单位有权提出停工并要求乙方支付违约金。</w:t>
      </w:r>
      <w:r/>
    </w:p>
    <w:p>
      <w:pPr>
        <w:pStyle w:val="1005"/>
        <w:ind w:firstLine="420"/>
        <w:jc w:val="left"/>
        <w:spacing w:line="400" w:lineRule="exact"/>
        <w:widowControl/>
        <w:rPr>
          <w:rFonts w:ascii="宋体" w:hAnsi="宋体"/>
          <w:szCs w:val="21"/>
        </w:rPr>
      </w:pPr>
      <w:r>
        <w:rPr>
          <w:rFonts w:ascii="宋体" w:hAnsi="宋体"/>
          <w:szCs w:val="21"/>
        </w:rPr>
        <w:t xml:space="preserve">12、平时进行安全检查，对安全隐患及时整改。对甲方单位签发的安全检查整改通知单应无条件地整改。</w:t>
      </w:r>
      <w:r/>
    </w:p>
    <w:p>
      <w:pPr>
        <w:pStyle w:val="1005"/>
        <w:ind w:firstLine="420"/>
        <w:jc w:val="left"/>
        <w:spacing w:line="400" w:lineRule="exact"/>
        <w:widowControl/>
        <w:rPr>
          <w:rFonts w:ascii="宋体" w:hAnsi="宋体"/>
          <w:szCs w:val="21"/>
        </w:rPr>
      </w:pPr>
      <w:r>
        <w:rPr>
          <w:rFonts w:ascii="宋体" w:hAnsi="宋体"/>
          <w:szCs w:val="21"/>
        </w:rPr>
        <w:t xml:space="preserve">13、乙方有权对甲方的安全管理提出合理化建议。</w:t>
      </w:r>
      <w:r/>
    </w:p>
    <w:p>
      <w:pPr>
        <w:pStyle w:val="1005"/>
        <w:ind w:firstLine="420"/>
        <w:jc w:val="left"/>
        <w:spacing w:line="400" w:lineRule="exact"/>
        <w:widowControl/>
        <w:rPr>
          <w:rFonts w:ascii="宋体" w:hAnsi="宋体"/>
          <w:szCs w:val="21"/>
        </w:rPr>
      </w:pPr>
      <w:r>
        <w:rPr>
          <w:rFonts w:ascii="宋体" w:hAnsi="宋体"/>
          <w:szCs w:val="21"/>
        </w:rPr>
        <w:t xml:space="preserve">14、每月在规定的时间内及时向甲方上报各种安全统计数据。</w:t>
      </w:r>
      <w:r/>
    </w:p>
    <w:p>
      <w:pPr>
        <w:pStyle w:val="1005"/>
        <w:ind w:firstLine="420"/>
        <w:jc w:val="left"/>
        <w:spacing w:line="400" w:lineRule="exact"/>
        <w:widowControl/>
        <w:rPr>
          <w:rFonts w:ascii="宋体" w:hAnsi="宋体"/>
          <w:szCs w:val="21"/>
        </w:rPr>
      </w:pPr>
      <w:r>
        <w:rPr>
          <w:rFonts w:ascii="宋体" w:hAnsi="宋体"/>
          <w:szCs w:val="21"/>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pStyle w:val="1005"/>
        <w:ind w:firstLine="420"/>
        <w:jc w:val="left"/>
        <w:spacing w:line="400" w:lineRule="exact"/>
        <w:widowControl/>
        <w:rPr>
          <w:rFonts w:ascii="宋体" w:hAnsi="宋体"/>
          <w:szCs w:val="21"/>
        </w:rPr>
      </w:pPr>
      <w:r>
        <w:rPr>
          <w:rFonts w:ascii="宋体" w:hAnsi="宋体"/>
          <w:szCs w:val="21"/>
        </w:rPr>
        <w:t xml:space="preserve">16、乙方在施工中必须加强安全管理，由于管理不到位造成负面影响，乙方将承担全部责任，并承担由此给甲方造成的名誉及经济损失。</w:t>
      </w:r>
      <w:r/>
    </w:p>
    <w:p>
      <w:pPr>
        <w:pStyle w:val="1005"/>
        <w:ind w:firstLine="420"/>
        <w:jc w:val="left"/>
        <w:spacing w:line="400" w:lineRule="exact"/>
        <w:widowControl/>
        <w:rPr>
          <w:rFonts w:ascii="宋体" w:hAnsi="宋体"/>
          <w:szCs w:val="21"/>
        </w:rPr>
      </w:pPr>
      <w:r>
        <w:rPr>
          <w:rFonts w:ascii="宋体" w:hAnsi="宋体"/>
          <w:szCs w:val="21"/>
        </w:rPr>
        <w:t xml:space="preserve">17、如果乙方不遵守本合同条款，甲方将取消其分包商资格，不再继续与其合作。</w:t>
      </w:r>
      <w:r/>
    </w:p>
    <w:p>
      <w:pPr>
        <w:pStyle w:val="1005"/>
        <w:numPr>
          <w:ilvl w:val="0"/>
          <w:numId w:val="20"/>
        </w:numPr>
        <w:ind w:left="0" w:firstLine="420"/>
        <w:jc w:val="left"/>
        <w:spacing w:line="400" w:lineRule="exact"/>
        <w:widowControl/>
        <w:rPr>
          <w:rFonts w:ascii="宋体" w:hAnsi="宋体" w:cs="宋体"/>
          <w:bCs/>
          <w:szCs w:val="21"/>
        </w:rPr>
      </w:pPr>
      <w:r>
        <w:rPr>
          <w:rFonts w:ascii="宋体" w:hAnsi="宋体" w:cs="宋体"/>
          <w:bCs/>
          <w:szCs w:val="21"/>
        </w:rPr>
        <w:t xml:space="preserve"> 施工安全违约金 </w:t>
      </w:r>
      <w:r/>
    </w:p>
    <w:p>
      <w:pPr>
        <w:pStyle w:val="1005"/>
        <w:ind w:firstLine="420"/>
        <w:jc w:val="left"/>
        <w:spacing w:line="400" w:lineRule="exact"/>
        <w:widowControl/>
        <w:rPr>
          <w:rFonts w:ascii="宋体" w:hAnsi="宋体"/>
          <w:szCs w:val="21"/>
        </w:rPr>
      </w:pPr>
      <w:r>
        <w:rPr>
          <w:rFonts w:ascii="宋体" w:hAnsi="宋体"/>
          <w:szCs w:val="21"/>
        </w:rPr>
        <w:t xml:space="preserve">若施工过程中发生安全事故，乙方除承担相应的经济赔偿责任及其它法律责任外，如因此给甲方增加额外工作的，甲方有权扣除乙方应得工程款3%以内的金额作为安全违约金。</w:t>
      </w:r>
      <w:r/>
    </w:p>
    <w:p>
      <w:pPr>
        <w:pStyle w:val="1005"/>
        <w:numPr>
          <w:ilvl w:val="0"/>
          <w:numId w:val="20"/>
        </w:numPr>
        <w:ind w:left="0" w:firstLine="420"/>
        <w:jc w:val="left"/>
        <w:spacing w:line="400" w:lineRule="exact"/>
        <w:widowControl/>
        <w:rPr>
          <w:rFonts w:ascii="宋体" w:hAnsi="宋体" w:cs="宋体"/>
          <w:bCs/>
          <w:szCs w:val="21"/>
        </w:rPr>
      </w:pPr>
      <w:r>
        <w:rPr>
          <w:rFonts w:ascii="宋体" w:hAnsi="宋体" w:cs="宋体"/>
          <w:bCs/>
          <w:szCs w:val="21"/>
        </w:rPr>
        <w:t xml:space="preserve"> 其他</w:t>
      </w:r>
      <w:r/>
    </w:p>
    <w:p>
      <w:pPr>
        <w:pStyle w:val="1005"/>
        <w:ind w:firstLine="420"/>
        <w:jc w:val="left"/>
        <w:spacing w:line="400" w:lineRule="exact"/>
        <w:widowControl/>
        <w:rPr>
          <w:rFonts w:ascii="宋体" w:hAnsi="宋体"/>
          <w:szCs w:val="21"/>
        </w:rPr>
      </w:pPr>
      <w:r>
        <w:rPr>
          <w:rFonts w:ascii="宋体" w:hAnsi="宋体"/>
          <w:szCs w:val="21"/>
        </w:rPr>
        <w:t xml:space="preserve">1、本合同签订后，未经双方共同协商同意，任何一方不得私自改动或终止。</w:t>
      </w:r>
      <w:r/>
    </w:p>
    <w:p>
      <w:pPr>
        <w:pStyle w:val="1005"/>
        <w:ind w:firstLine="420"/>
        <w:jc w:val="left"/>
        <w:spacing w:line="400" w:lineRule="exact"/>
        <w:widowControl/>
        <w:rPr>
          <w:rFonts w:ascii="宋体" w:hAnsi="宋体"/>
          <w:szCs w:val="21"/>
        </w:rPr>
      </w:pPr>
      <w:r>
        <w:rPr>
          <w:rFonts w:ascii="宋体" w:hAnsi="宋体"/>
          <w:szCs w:val="21"/>
        </w:rPr>
        <w:t xml:space="preserve">2、本合同与工程合同具有同等效力，有效期自工程开工至全部工程完工后经交工验收合格，以及期满有发包人发给保修终止证书后失效。</w:t>
      </w:r>
      <w:r/>
    </w:p>
    <w:p>
      <w:pPr>
        <w:pStyle w:val="1005"/>
        <w:ind w:firstLine="420"/>
        <w:jc w:val="left"/>
        <w:spacing w:line="400" w:lineRule="exact"/>
        <w:widowControl/>
        <w:rPr>
          <w:rFonts w:ascii="宋体" w:hAnsi="宋体"/>
          <w:szCs w:val="21"/>
        </w:rPr>
      </w:pPr>
      <w:r>
        <w:rPr>
          <w:rFonts w:ascii="宋体" w:hAnsi="宋体"/>
          <w:szCs w:val="21"/>
        </w:rPr>
        <w:t xml:space="preserve">3、合同履行过程中发生争议时，双方应协商解决，如果协商不成，任何一方可以向工程所在地人民法院提起诉讼。</w:t>
      </w:r>
      <w:r/>
    </w:p>
    <w:p>
      <w:pPr>
        <w:pStyle w:val="1005"/>
        <w:ind w:firstLine="420"/>
        <w:jc w:val="left"/>
        <w:spacing w:line="400" w:lineRule="exact"/>
        <w:widowControl/>
        <w:rPr>
          <w:rFonts w:ascii="宋体" w:hAnsi="宋体"/>
          <w:szCs w:val="21"/>
        </w:rPr>
      </w:pPr>
      <w:r>
        <w:rPr>
          <w:rFonts w:ascii="宋体" w:hAnsi="宋体"/>
          <w:szCs w:val="21"/>
        </w:rPr>
        <w:t xml:space="preserve">4、本合同自双方签字盖章后生效。</w:t>
      </w:r>
      <w:r/>
    </w:p>
    <w:p>
      <w:pPr>
        <w:pStyle w:val="1005"/>
        <w:ind w:firstLine="420"/>
        <w:jc w:val="left"/>
        <w:spacing w:line="400" w:lineRule="exact"/>
        <w:widowControl/>
        <w:rPr>
          <w:rFonts w:ascii="宋体" w:hAnsi="宋体"/>
          <w:szCs w:val="21"/>
        </w:rPr>
      </w:pPr>
      <w:r>
        <w:rPr>
          <w:rFonts w:ascii="宋体" w:hAnsi="宋体"/>
          <w:szCs w:val="21"/>
        </w:rPr>
        <w:t xml:space="preserve">5、本合同一式肆份，甲、乙双方各执贰份。</w:t>
      </w:r>
      <w:r/>
    </w:p>
    <w:p>
      <w:pPr>
        <w:pStyle w:val="1005"/>
        <w:jc w:val="left"/>
        <w:spacing w:line="400" w:lineRule="exact"/>
        <w:widowControl/>
        <w:rPr>
          <w:rFonts w:ascii="宋体" w:hAnsi="宋体"/>
          <w:szCs w:val="21"/>
        </w:rPr>
      </w:pPr>
      <w:r>
        <w:rPr>
          <w:rFonts w:ascii="宋体" w:hAnsi="宋体"/>
          <w:szCs w:val="21"/>
        </w:rPr>
      </w:r>
      <w:r/>
    </w:p>
    <w:p>
      <w:pPr>
        <w:pStyle w:val="1005"/>
        <w:jc w:val="left"/>
        <w:spacing w:line="400" w:lineRule="exact"/>
        <w:widowControl/>
        <w:rPr>
          <w:rFonts w:ascii="宋体" w:hAnsi="宋体"/>
          <w:szCs w:val="21"/>
        </w:rPr>
      </w:pPr>
      <w:r>
        <w:rPr>
          <w:rFonts w:ascii="宋体" w:hAnsi="宋体"/>
          <w:szCs w:val="21"/>
        </w:rPr>
      </w:r>
      <w:r/>
    </w:p>
    <w:p>
      <w:pPr>
        <w:pStyle w:val="1005"/>
        <w:jc w:val="left"/>
        <w:spacing w:line="400" w:lineRule="exact"/>
        <w:widowControl/>
        <w:rPr>
          <w:rFonts w:ascii="宋体" w:hAnsi="宋体"/>
          <w:szCs w:val="21"/>
        </w:rPr>
      </w:pPr>
      <w:r>
        <w:rPr>
          <w:rFonts w:ascii="宋体" w:hAnsi="宋体"/>
          <w:szCs w:val="21"/>
        </w:rPr>
        <w:t xml:space="preserve">发  包  方(公章)：                     </w:t>
      </w:r>
      <w:r>
        <w:rPr>
          <w:rFonts w:hint="eastAsia" w:ascii="宋体" w:hAnsi="宋体"/>
          <w:szCs w:val="21"/>
        </w:rPr>
        <w:t xml:space="preserve"> </w:t>
      </w:r>
      <w:r>
        <w:rPr>
          <w:rFonts w:ascii="宋体" w:hAnsi="宋体"/>
          <w:szCs w:val="21"/>
        </w:rPr>
        <w:t xml:space="preserve">承  包  方(公章)：</w:t>
      </w:r>
      <w:r/>
    </w:p>
    <w:p>
      <w:pPr>
        <w:pStyle w:val="1005"/>
        <w:jc w:val="left"/>
        <w:spacing w:line="400" w:lineRule="exact"/>
        <w:widowControl/>
        <w:rPr>
          <w:rFonts w:ascii="宋体" w:hAnsi="宋体"/>
          <w:szCs w:val="21"/>
        </w:rPr>
      </w:pPr>
      <w:r>
        <w:rPr>
          <w:rFonts w:ascii="宋体" w:hAnsi="宋体"/>
          <w:szCs w:val="21"/>
        </w:rPr>
      </w:r>
      <w:r/>
    </w:p>
    <w:p>
      <w:pPr>
        <w:pStyle w:val="1005"/>
        <w:jc w:val="left"/>
        <w:spacing w:line="400" w:lineRule="exact"/>
        <w:widowControl/>
        <w:rPr>
          <w:rFonts w:ascii="宋体" w:hAnsi="宋体"/>
          <w:szCs w:val="21"/>
        </w:rPr>
      </w:pPr>
      <w:r>
        <w:rPr>
          <w:rFonts w:ascii="宋体" w:hAnsi="宋体"/>
          <w:szCs w:val="21"/>
        </w:rPr>
        <w:t xml:space="preserve">法定代表人：(签字)                    </w:t>
      </w:r>
      <w:r>
        <w:rPr>
          <w:rFonts w:hint="eastAsia" w:ascii="宋体" w:hAnsi="宋体"/>
          <w:szCs w:val="21"/>
        </w:rPr>
        <w:t xml:space="preserve">  </w:t>
      </w:r>
      <w:r>
        <w:rPr>
          <w:rFonts w:ascii="宋体" w:hAnsi="宋体"/>
          <w:szCs w:val="21"/>
        </w:rPr>
        <w:t xml:space="preserve">法定代表人：(签字)</w:t>
      </w:r>
      <w:r/>
    </w:p>
    <w:p>
      <w:pPr>
        <w:pStyle w:val="1005"/>
        <w:jc w:val="left"/>
        <w:spacing w:line="400" w:lineRule="exact"/>
        <w:widowControl/>
        <w:rPr>
          <w:rFonts w:ascii="宋体" w:hAnsi="宋体"/>
          <w:szCs w:val="21"/>
        </w:rPr>
      </w:pPr>
      <w:r>
        <w:rPr>
          <w:rFonts w:ascii="宋体" w:hAnsi="宋体"/>
          <w:szCs w:val="21"/>
        </w:rPr>
        <w:t xml:space="preserve">或                                   </w:t>
      </w:r>
      <w:r>
        <w:rPr>
          <w:rFonts w:hint="eastAsia" w:ascii="宋体" w:hAnsi="宋体"/>
          <w:szCs w:val="21"/>
        </w:rPr>
        <w:t xml:space="preserve">   </w:t>
      </w:r>
      <w:r>
        <w:rPr>
          <w:rFonts w:ascii="宋体" w:hAnsi="宋体"/>
          <w:szCs w:val="21"/>
        </w:rPr>
        <w:t xml:space="preserve">或</w:t>
      </w:r>
      <w:r/>
    </w:p>
    <w:p>
      <w:pPr>
        <w:pStyle w:val="1005"/>
        <w:jc w:val="left"/>
        <w:spacing w:line="400" w:lineRule="exact"/>
        <w:widowControl/>
        <w:rPr>
          <w:rFonts w:ascii="宋体" w:hAnsi="宋体"/>
          <w:szCs w:val="21"/>
        </w:rPr>
      </w:pPr>
      <w:r>
        <w:rPr>
          <w:rFonts w:ascii="宋体" w:hAnsi="宋体"/>
          <w:szCs w:val="21"/>
        </w:rPr>
        <w:t xml:space="preserve">委托代理人：(签字)                      委托代理人：(签字)</w:t>
      </w:r>
      <w:r/>
    </w:p>
    <w:p>
      <w:pPr>
        <w:pStyle w:val="1005"/>
        <w:jc w:val="left"/>
        <w:spacing w:line="400" w:lineRule="exact"/>
        <w:widowControl/>
        <w:rPr>
          <w:rFonts w:ascii="宋体" w:hAnsi="宋体"/>
          <w:szCs w:val="21"/>
        </w:rPr>
      </w:pPr>
      <w:r>
        <w:rPr>
          <w:rFonts w:ascii="宋体" w:hAnsi="宋体"/>
          <w:szCs w:val="21"/>
        </w:rPr>
      </w:r>
      <w:r/>
    </w:p>
    <w:p>
      <w:pPr>
        <w:pStyle w:val="1005"/>
        <w:jc w:val="left"/>
        <w:spacing w:line="400" w:lineRule="exact"/>
        <w:widowControl/>
        <w:rPr>
          <w:rFonts w:ascii="宋体" w:hAnsi="宋体"/>
          <w:szCs w:val="21"/>
        </w:rPr>
      </w:pPr>
      <w:r>
        <w:rPr>
          <w:rFonts w:ascii="宋体" w:hAnsi="宋体"/>
          <w:szCs w:val="21"/>
        </w:rPr>
        <w:t xml:space="preserve">日期：    年  月  日                 </w:t>
      </w:r>
      <w:r>
        <w:rPr>
          <w:rFonts w:hint="eastAsia" w:ascii="宋体" w:hAnsi="宋体"/>
          <w:szCs w:val="21"/>
        </w:rPr>
        <w:t xml:space="preserve"> </w:t>
      </w:r>
      <w:r>
        <w:rPr>
          <w:rFonts w:ascii="宋体" w:hAnsi="宋体"/>
          <w:szCs w:val="21"/>
        </w:rPr>
        <w:t xml:space="preserve"> 日期：   年  月  日</w:t>
      </w:r>
      <w:r/>
    </w:p>
    <w:p>
      <w:pPr>
        <w:pStyle w:val="1005"/>
        <w:jc w:val="left"/>
        <w:spacing w:line="400" w:lineRule="exact"/>
        <w:widowControl/>
        <w:rPr>
          <w:rFonts w:ascii="宋体" w:hAnsi="宋体"/>
          <w:szCs w:val="21"/>
        </w:rPr>
      </w:pPr>
      <w:r>
        <w:rPr>
          <w:rFonts w:ascii="宋体" w:hAnsi="宋体"/>
          <w:szCs w:val="21"/>
        </w:rPr>
        <w:t xml:space="preserve">其委托代理人：</w:t>
      </w:r>
      <w:r>
        <w:rPr>
          <w:rFonts w:hint="eastAsia" w:ascii="宋体" w:hAnsi="宋体"/>
          <w:szCs w:val="21"/>
        </w:rPr>
        <w:t xml:space="preserve">  </w:t>
      </w:r>
      <w:r>
        <w:rPr>
          <w:rFonts w:ascii="宋体" w:hAnsi="宋体"/>
          <w:szCs w:val="21"/>
        </w:rPr>
      </w:r>
      <w:r/>
    </w:p>
    <w:p>
      <w:pPr>
        <w:pStyle w:val="1005"/>
        <w:ind w:left="783" w:hanging="783"/>
        <w:jc w:val="left"/>
        <w:spacing w:line="400" w:lineRule="exact"/>
        <w:widowControl/>
        <w:tabs>
          <w:tab w:val="left" w:pos="1260" w:leader="none"/>
        </w:tabs>
        <w:rPr>
          <w:rFonts w:ascii="宋体" w:hAnsi="宋体"/>
          <w:szCs w:val="21"/>
        </w:rPr>
      </w:pPr>
      <w:r>
        <w:rPr>
          <w:rFonts w:ascii="宋体" w:hAnsi="宋体"/>
          <w:szCs w:val="21"/>
        </w:rPr>
        <w:t xml:space="preserve">单位地址： </w:t>
      </w:r>
      <w:r/>
    </w:p>
    <w:p>
      <w:pPr>
        <w:pStyle w:val="1005"/>
        <w:ind w:left="783" w:hanging="783"/>
        <w:jc w:val="left"/>
        <w:spacing w:line="400" w:lineRule="exact"/>
        <w:widowControl/>
        <w:tabs>
          <w:tab w:val="left" w:pos="1260" w:leader="none"/>
        </w:tabs>
        <w:rPr>
          <w:rFonts w:hint="eastAsia" w:ascii="宋体" w:hAnsi="宋体" w:cs="宋体"/>
          <w:color w:val="000000"/>
          <w:szCs w:val="21"/>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40" w:right="1276" w:bottom="709" w:left="1238" w:header="567" w:footer="567" w:gutter="0"/>
          <w:cols w:num="1" w:sep="0" w:space="720" w:equalWidth="1"/>
          <w:docGrid w:linePitch="360"/>
        </w:sectPr>
      </w:pPr>
      <w:r>
        <w:rPr>
          <w:rFonts w:ascii="宋体" w:hAnsi="宋体"/>
          <w:szCs w:val="21"/>
        </w:rPr>
        <w:t xml:space="preserve">电    话：</w:t>
      </w:r>
      <w:bookmarkStart w:id="3" w:name="_Toc4256"/>
      <w:r/>
      <w:bookmarkStart w:id="4" w:name="_Toc351203652"/>
      <w:r/>
      <w:bookmarkStart w:id="5" w:name="_Toc21877"/>
      <w:r/>
      <w:bookmarkStart w:id="6" w:name="_Toc8677"/>
      <w:r/>
      <w:bookmarkStart w:id="7" w:name="_Toc10497"/>
      <w:r>
        <w:rPr>
          <w:rFonts w:ascii="宋体" w:hAnsi="宋体"/>
          <w:szCs w:val="21"/>
        </w:rPr>
        <w:t xml:space="preserve"> </w:t>
      </w:r>
      <w:bookmarkEnd w:id="3"/>
      <w:r/>
      <w:bookmarkEnd w:id="4"/>
      <w:r/>
      <w:bookmarkEnd w:id="5"/>
      <w:r/>
      <w:bookmarkEnd w:id="6"/>
      <w:r/>
      <w:bookmarkEnd w:id="7"/>
      <w:r>
        <w:rPr>
          <w:rFonts w:hint="eastAsia" w:ascii="宋体" w:hAnsi="宋体" w:cs="宋体"/>
          <w:color w:val="000000"/>
          <w:szCs w:val="21"/>
        </w:rPr>
      </w:r>
      <w:r/>
    </w:p>
    <w:p>
      <w:pPr>
        <w:pStyle w:val="1005"/>
        <w:spacing w:line="360" w:lineRule="auto"/>
        <w:widowControl/>
        <w:rPr>
          <w:rFonts w:ascii="宋体" w:hAnsi="宋体" w:cs="宋体"/>
          <w:b/>
          <w:color w:val="000000"/>
          <w:szCs w:val="21"/>
        </w:rPr>
      </w:pPr>
      <w:r>
        <w:rPr>
          <w:rFonts w:hint="eastAsia" w:ascii="宋体" w:hAnsi="宋体" w:cs="宋体"/>
          <w:b/>
          <w:color w:val="000000"/>
          <w:szCs w:val="21"/>
        </w:rPr>
        <w:t xml:space="preserve">  </w:t>
      </w:r>
      <w:r>
        <w:rPr>
          <w:rFonts w:ascii="宋体" w:hAnsi="宋体" w:cs="宋体"/>
          <w:b/>
          <w:color w:val="000000"/>
          <w:szCs w:val="21"/>
        </w:rPr>
      </w:r>
      <w:r/>
    </w:p>
    <w:p>
      <w:pPr>
        <w:pStyle w:val="1005"/>
        <w:ind w:right="-340"/>
        <w:jc w:val="center"/>
        <w:spacing w:line="276" w:lineRule="auto"/>
        <w:rPr>
          <w:rFonts w:ascii="宋体" w:hAnsi="宋体"/>
          <w:b/>
          <w:sz w:val="32"/>
          <w:szCs w:val="32"/>
        </w:rPr>
      </w:pPr>
      <w:r>
        <w:rPr>
          <w:rFonts w:hint="eastAsia" w:ascii="宋体" w:hAnsi="宋体"/>
          <w:b/>
          <w:sz w:val="32"/>
          <w:szCs w:val="32"/>
        </w:rPr>
        <w:t xml:space="preserve">六、技术要求</w:t>
      </w:r>
      <w:r>
        <w:rPr>
          <w:rFonts w:ascii="宋体" w:hAnsi="宋体"/>
          <w:b/>
          <w:sz w:val="32"/>
          <w:szCs w:val="32"/>
        </w:rPr>
      </w:r>
      <w:r/>
    </w:p>
    <w:p>
      <w:pPr>
        <w:pStyle w:val="1005"/>
        <w:ind w:firstLine="420"/>
        <w:jc w:val="left"/>
        <w:spacing w:line="360" w:lineRule="auto"/>
        <w:rPr>
          <w:rFonts w:ascii="宋体" w:hAnsi="宋体"/>
          <w:bCs/>
          <w:szCs w:val="21"/>
        </w:rPr>
      </w:pPr>
      <w:r>
        <w:rPr>
          <w:rFonts w:hint="eastAsia" w:ascii="宋体" w:hAnsi="宋体"/>
          <w:bCs/>
          <w:szCs w:val="21"/>
        </w:rPr>
        <w:t xml:space="preserve">一、现行国家技术、施工及验收规范规程，对施工工艺的特殊要求，按国家有关规定执行。</w:t>
      </w:r>
      <w:r>
        <w:rPr>
          <w:rFonts w:ascii="宋体" w:hAnsi="宋体"/>
          <w:bCs/>
          <w:szCs w:val="21"/>
        </w:rPr>
      </w:r>
      <w:r/>
    </w:p>
    <w:p>
      <w:pPr>
        <w:pStyle w:val="1005"/>
        <w:ind w:firstLine="420"/>
        <w:jc w:val="left"/>
        <w:spacing w:line="360" w:lineRule="auto"/>
        <w:rPr>
          <w:rFonts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技术要求及主要材料品牌表。</w:t>
      </w:r>
      <w:r/>
    </w:p>
    <w:p>
      <w:pPr>
        <w:pStyle w:val="1005"/>
        <w:ind w:firstLine="420"/>
        <w:jc w:val="left"/>
        <w:spacing w:line="360" w:lineRule="auto"/>
        <w:rPr>
          <w:rFonts w:ascii="宋体" w:hAnsi="宋体"/>
          <w:bCs/>
          <w:szCs w:val="21"/>
        </w:rPr>
      </w:pPr>
      <w:r>
        <w:rPr>
          <w:rFonts w:hint="eastAsia" w:ascii="宋体" w:hAnsi="宋体"/>
          <w:bCs/>
          <w:szCs w:val="21"/>
        </w:rPr>
        <w:t xml:space="preserve">三、工程量清单、图纸。</w:t>
      </w:r>
      <w:r>
        <w:rPr>
          <w:rFonts w:ascii="宋体" w:hAnsi="宋体"/>
          <w:bCs/>
          <w:szCs w:val="21"/>
        </w:rPr>
      </w:r>
      <w:r/>
    </w:p>
    <w:p>
      <w:pPr>
        <w:pStyle w:val="1005"/>
        <w:ind w:firstLine="420"/>
        <w:jc w:val="left"/>
        <w:spacing w:line="360" w:lineRule="auto"/>
        <w:rPr>
          <w:rFonts w:ascii="宋体" w:hAnsi="宋体"/>
          <w:b/>
          <w:bCs/>
          <w:szCs w:val="21"/>
        </w:rPr>
      </w:pPr>
      <w:r>
        <w:rPr>
          <w:rFonts w:hint="eastAsia" w:ascii="宋体" w:hAnsi="宋体"/>
          <w:b/>
          <w:szCs w:val="21"/>
        </w:rPr>
        <w:t xml:space="preserve">工程量清单、图纸等资料</w:t>
      </w:r>
      <w:r>
        <w:rPr>
          <w:rFonts w:ascii="等线" w:hAnsi="等线" w:cs="宋体"/>
          <w:b/>
          <w:szCs w:val="21"/>
        </w:rPr>
        <w:t xml:space="preserve">请发邮件至代理机构</w:t>
      </w:r>
      <w:r>
        <w:rPr>
          <w:rFonts w:hint="eastAsia" w:ascii="等线" w:hAnsi="等线" w:cs="宋体"/>
          <w:b/>
          <w:szCs w:val="21"/>
        </w:rPr>
        <w:t xml:space="preserve">领取</w:t>
      </w:r>
      <w:r>
        <w:rPr>
          <w:rFonts w:ascii="等线" w:hAnsi="等线" w:cs="宋体"/>
          <w:b/>
          <w:szCs w:val="21"/>
        </w:rPr>
        <w:t xml:space="preserve">，邮箱：1063483457@qq.com。</w:t>
      </w:r>
      <w:r>
        <w:rPr>
          <w:rFonts w:ascii="宋体" w:hAnsi="宋体"/>
          <w:b/>
          <w:bCs/>
          <w:szCs w:val="21"/>
        </w:rPr>
      </w:r>
      <w:r/>
    </w:p>
    <w:p>
      <w:pPr>
        <w:pStyle w:val="1005"/>
        <w:spacing w:line="276" w:lineRule="auto"/>
        <w:rPr>
          <w:rFonts w:ascii="宋体" w:hAnsi="宋体"/>
          <w:szCs w:val="24"/>
        </w:rPr>
      </w:pPr>
      <w:r>
        <w:rPr>
          <w:rFonts w:ascii="宋体" w:hAnsi="宋体"/>
          <w:szCs w:val="24"/>
        </w:rPr>
      </w:r>
      <w:r/>
    </w:p>
    <w:p>
      <w:pPr>
        <w:pStyle w:val="1005"/>
        <w:spacing w:line="276" w:lineRule="auto"/>
        <w:rPr>
          <w:rFonts w:ascii="宋体" w:hAnsi="宋体"/>
          <w:szCs w:val="24"/>
        </w:rPr>
      </w:pPr>
      <w:r>
        <w:rPr>
          <w:rFonts w:ascii="宋体" w:hAnsi="宋体"/>
          <w:szCs w:val="24"/>
        </w:rPr>
      </w:r>
      <w:r/>
    </w:p>
    <w:p>
      <w:pPr>
        <w:pStyle w:val="1005"/>
        <w:jc w:val="center"/>
        <w:spacing w:line="276" w:lineRule="auto"/>
        <w:rPr>
          <w:rFonts w:ascii="宋体" w:hAnsi="宋体"/>
          <w:b/>
          <w:sz w:val="32"/>
          <w:szCs w:val="32"/>
        </w:rPr>
      </w:pPr>
      <w:r>
        <w:rPr>
          <w:rFonts w:ascii="宋体" w:hAnsi="宋体"/>
          <w:b/>
          <w:sz w:val="44"/>
          <w:szCs w:val="24"/>
        </w:rPr>
        <w:br w:type="page" w:clear="all"/>
      </w:r>
      <w:r>
        <w:rPr>
          <w:rFonts w:hint="eastAsia"/>
          <w:b/>
        </w:rPr>
        <w:t xml:space="preserve"> </w:t>
      </w:r>
      <w:r>
        <w:rPr>
          <w:rFonts w:hint="eastAsia" w:ascii="宋体" w:hAnsi="宋体"/>
          <w:b/>
          <w:sz w:val="32"/>
          <w:szCs w:val="32"/>
        </w:rPr>
        <w:t xml:space="preserve">七</w:t>
      </w:r>
      <w:r>
        <w:rPr>
          <w:rFonts w:hint="eastAsia" w:ascii="宋体" w:hAnsi="宋体"/>
          <w:b/>
          <w:sz w:val="44"/>
          <w:szCs w:val="24"/>
        </w:rPr>
        <w:t xml:space="preserve">、</w:t>
      </w:r>
      <w:r>
        <w:rPr>
          <w:rFonts w:hint="eastAsia" w:ascii="宋体" w:hAnsi="宋体"/>
          <w:b/>
          <w:sz w:val="32"/>
          <w:szCs w:val="32"/>
        </w:rPr>
        <w:t xml:space="preserve">评审办法</w:t>
      </w:r>
      <w:r>
        <w:rPr>
          <w:rFonts w:ascii="宋体" w:hAnsi="宋体"/>
          <w:b/>
          <w:sz w:val="32"/>
          <w:szCs w:val="32"/>
        </w:rPr>
      </w:r>
      <w:r/>
    </w:p>
    <w:p>
      <w:pPr>
        <w:pStyle w:val="1005"/>
        <w:ind w:firstLine="422"/>
        <w:jc w:val="left"/>
        <w:spacing w:line="360" w:lineRule="auto"/>
        <w:rPr>
          <w:rFonts w:ascii="宋体" w:hAnsi="宋体"/>
          <w:b/>
          <w:bCs/>
          <w:szCs w:val="21"/>
        </w:rPr>
      </w:pPr>
      <w:r>
        <w:rPr>
          <w:rFonts w:hint="eastAsia" w:ascii="宋体" w:hAnsi="宋体"/>
          <w:b/>
          <w:bCs/>
          <w:szCs w:val="21"/>
        </w:rPr>
        <w:t xml:space="preserve">一、评审办法</w:t>
      </w:r>
      <w:r>
        <w:rPr>
          <w:rFonts w:ascii="宋体" w:hAnsi="宋体"/>
          <w:b/>
          <w:bCs/>
          <w:szCs w:val="21"/>
        </w:rPr>
      </w:r>
      <w:r/>
    </w:p>
    <w:p>
      <w:pPr>
        <w:pStyle w:val="1005"/>
        <w:ind w:firstLine="420"/>
        <w:jc w:val="left"/>
        <w:spacing w:line="360" w:lineRule="auto"/>
        <w:rPr>
          <w:rFonts w:ascii="宋体" w:hAnsi="宋体"/>
          <w:szCs w:val="21"/>
        </w:rPr>
      </w:pPr>
      <w:r>
        <w:rPr>
          <w:rFonts w:hint="eastAsia" w:ascii="宋体" w:hAnsi="宋体"/>
          <w:szCs w:val="21"/>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2、综合评分的主要因素为：综合实力、业绩、技术、信誉、服务、对磋商采购文件的响应程度，以及相应的比重或者数值等。</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rPr>
          <w:rFonts w:ascii="宋体" w:hAnsi="宋体"/>
          <w:szCs w:val="21"/>
        </w:rPr>
        <w:t xml:space="preserve">针对小型、微型企业的价格评审办法：</w:t>
      </w:r>
      <w:r/>
    </w:p>
    <w:p>
      <w:pPr>
        <w:pStyle w:val="1005"/>
        <w:jc w:val="left"/>
        <w:spacing w:line="360" w:lineRule="auto"/>
        <w:rPr>
          <w:rFonts w:hint="eastAsia" w:ascii="宋体" w:hAnsi="宋体"/>
          <w:szCs w:val="21"/>
        </w:rPr>
      </w:pPr>
      <w:r>
        <w:rPr>
          <w:rFonts w:hint="eastAsia" w:ascii="宋体" w:hAnsi="宋体"/>
          <w:b/>
          <w:bCs/>
          <w:szCs w:val="21"/>
        </w:rPr>
        <w:t xml:space="preserve">注：根据《关于印发&lt;苏州市政府采购促进中小企业发展实施意见&gt;的通知》（苏财购〔2022〕16号）相关要求，本项目为专门面向中小企业采购的项目，不再执行价格评审优惠的扶持政策。</w:t>
      </w:r>
      <w:r>
        <w:rPr>
          <w:rFonts w:hint="eastAsia" w:ascii="宋体" w:hAnsi="宋体"/>
          <w:szCs w:val="21"/>
        </w:rPr>
      </w:r>
      <w:r/>
    </w:p>
    <w:p>
      <w:pPr>
        <w:pStyle w:val="1005"/>
        <w:ind w:firstLine="422"/>
        <w:jc w:val="left"/>
        <w:spacing w:line="360" w:lineRule="auto"/>
        <w:rPr>
          <w:rFonts w:ascii="宋体" w:hAnsi="宋体"/>
          <w:b/>
          <w:szCs w:val="21"/>
        </w:rPr>
      </w:pPr>
      <w:r>
        <w:rPr>
          <w:rFonts w:hint="eastAsia" w:ascii="宋体" w:hAnsi="宋体"/>
          <w:b/>
          <w:szCs w:val="21"/>
        </w:rPr>
        <w:t xml:space="preserve">二、评分标准</w:t>
      </w:r>
      <w:r>
        <w:rPr>
          <w:rFonts w:ascii="宋体" w:hAnsi="宋体"/>
          <w:b/>
          <w:szCs w:val="21"/>
        </w:rPr>
      </w:r>
      <w:r/>
    </w:p>
    <w:p>
      <w:pPr>
        <w:pStyle w:val="1005"/>
        <w:ind w:right="105" w:firstLine="422"/>
        <w:rPr>
          <w:rFonts w:ascii="宋体" w:hAnsi="宋体" w:cs="宋体"/>
          <w:szCs w:val="21"/>
        </w:rPr>
      </w:pPr>
      <w:r>
        <w:rPr>
          <w:rFonts w:hint="eastAsia" w:ascii="宋体" w:hAnsi="宋体" w:cs="宋体"/>
          <w:b/>
          <w:bCs/>
          <w:szCs w:val="21"/>
        </w:rPr>
        <w:t xml:space="preserve">（一）报价得分：3</w:t>
      </w:r>
      <w:r>
        <w:rPr>
          <w:rFonts w:ascii="宋体" w:hAnsi="宋体" w:cs="宋体"/>
          <w:b/>
          <w:bCs/>
          <w:szCs w:val="21"/>
        </w:rPr>
        <w:t xml:space="preserve">0</w:t>
      </w:r>
      <w:r>
        <w:rPr>
          <w:rFonts w:hint="eastAsia" w:ascii="宋体" w:hAnsi="宋体" w:cs="宋体"/>
          <w:b/>
          <w:bCs/>
          <w:szCs w:val="21"/>
        </w:rPr>
        <w:t xml:space="preserve">分</w:t>
      </w:r>
      <w:r>
        <w:rPr>
          <w:rFonts w:ascii="宋体" w:hAnsi="宋体" w:cs="宋体"/>
          <w:szCs w:val="21"/>
        </w:rPr>
      </w:r>
      <w:r/>
    </w:p>
    <w:p>
      <w:pPr>
        <w:pStyle w:val="1005"/>
        <w:ind w:firstLine="420"/>
        <w:jc w:val="left"/>
        <w:spacing w:line="360" w:lineRule="auto"/>
        <w:rPr>
          <w:rFonts w:ascii="宋体" w:hAnsi="宋体"/>
          <w:szCs w:val="21"/>
        </w:rPr>
      </w:pPr>
      <w:r>
        <w:rPr>
          <w:rFonts w:hint="eastAsia" w:ascii="宋体" w:hAnsi="宋体"/>
          <w:szCs w:val="21"/>
        </w:rPr>
        <w:t xml:space="preserve">磋商总报价低于或等于最高限价的，为有效磋商报价。超最高限价的投标报价为无效响应报价。无效响应报价的响应文件不得中标。</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价格分采用低价优先法计算，即满足磋商文件要求且响应价格最低的磋商报价为评标基准价，其价格分为满分30分。其他供应商的价格分统一按照下列公式计算：</w:t>
      </w:r>
      <w:r>
        <w:rPr>
          <w:rFonts w:ascii="宋体" w:hAnsi="宋体"/>
          <w:szCs w:val="21"/>
        </w:rPr>
      </w:r>
      <w:r/>
    </w:p>
    <w:p>
      <w:pPr>
        <w:pStyle w:val="1005"/>
        <w:ind w:firstLine="420"/>
        <w:jc w:val="left"/>
        <w:spacing w:line="360" w:lineRule="auto"/>
        <w:rPr>
          <w:rFonts w:ascii="宋体" w:hAnsi="宋体"/>
          <w:szCs w:val="21"/>
        </w:rPr>
      </w:pPr>
      <w:r>
        <w:rPr>
          <w:rFonts w:hint="eastAsia" w:ascii="宋体" w:hAnsi="宋体"/>
          <w:szCs w:val="21"/>
        </w:rPr>
        <w:t xml:space="preserve">磋商报价得分=（评标基准价/磋商报价）*价格权值*100，小数点后保留两位（价格权值为30%）。</w:t>
      </w:r>
      <w:r>
        <w:rPr>
          <w:rFonts w:ascii="宋体" w:hAnsi="宋体"/>
          <w:szCs w:val="21"/>
        </w:rPr>
      </w:r>
      <w:r/>
    </w:p>
    <w:p>
      <w:pPr>
        <w:pStyle w:val="1005"/>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（二）技术方案与服务方案比较：</w:t>
      </w:r>
      <w:r>
        <w:rPr>
          <w:rFonts w:ascii="宋体" w:hAnsi="宋体" w:cs="宋体"/>
          <w:b/>
          <w:bCs/>
          <w:szCs w:val="21"/>
        </w:rPr>
        <w:t xml:space="preserve">49</w:t>
      </w:r>
      <w:r>
        <w:rPr>
          <w:rFonts w:hint="eastAsia" w:ascii="宋体" w:hAnsi="宋体" w:cs="宋体"/>
          <w:b/>
          <w:bCs/>
          <w:szCs w:val="21"/>
        </w:rPr>
        <w:t xml:space="preserve">分</w:t>
      </w:r>
      <w:r/>
    </w:p>
    <w:p>
      <w:pPr>
        <w:pStyle w:val="1018"/>
        <w:ind w:firstLine="420"/>
        <w:spacing w:line="360" w:lineRule="auto"/>
        <w:rPr>
          <w:rFonts w:hint="eastAsia" w:ascii="宋体" w:hAnsi="宋体" w:cs="宋体"/>
          <w:sz w:val="21"/>
          <w:szCs w:val="21"/>
          <w:lang w:val="en-US"/>
        </w:rPr>
      </w:pPr>
      <w:r>
        <w:rPr>
          <w:rFonts w:hint="eastAsia" w:ascii="宋体" w:hAnsi="宋体" w:cs="宋体"/>
          <w:sz w:val="21"/>
          <w:szCs w:val="21"/>
          <w:lang w:val="en-US"/>
        </w:rPr>
        <w:t xml:space="preserve">1、总体概述（12分）：包括但不限于①对元和街道治安监控现状分析（需包含对典型点位的现状分析）、②与公安现有视频平台的对接方案、③总体施工部署、④数据安全保护措施。上述每项应逐条叙述，方案分析透彻、针对性强、科学的符合采购需求，每条最高得3分；方案基本合理，理解模糊片面，需求分析能够满足部分采购需求的，得1分；未提供不得分。</w:t>
      </w:r>
      <w:r/>
    </w:p>
    <w:p>
      <w:pPr>
        <w:pStyle w:val="1005"/>
        <w:ind w:firstLine="420"/>
        <w:jc w:val="left"/>
        <w:spacing w:line="360" w:lineRule="auto"/>
        <w:rPr>
          <w:rFonts w:ascii="宋体" w:hAnsi="宋体" w:cs="宋体"/>
          <w:szCs w:val="21"/>
        </w:rPr>
      </w:pPr>
      <w:r>
        <w:rPr>
          <w:rFonts w:hint="eastAsia" w:ascii="宋体" w:hAnsi="宋体" w:cs="宋体"/>
          <w:szCs w:val="21"/>
        </w:rPr>
        <w:t xml:space="preserve">2、主要施工方案及技术措施（</w:t>
      </w:r>
      <w:r>
        <w:rPr>
          <w:rFonts w:ascii="宋体" w:hAnsi="宋体" w:cs="宋体"/>
          <w:szCs w:val="21"/>
        </w:rPr>
        <w:t xml:space="preserve">8</w:t>
      </w:r>
      <w:r>
        <w:rPr>
          <w:rFonts w:hint="eastAsia" w:ascii="宋体" w:hAnsi="宋体" w:cs="宋体"/>
          <w:szCs w:val="21"/>
        </w:rPr>
        <w:t xml:space="preserve">分）：包括但不限于①本项目图纸、工程量清单内所有的设备安装调试方案、②关键施工技术、工艺及工程项目实施的重点、难点和解决方案、③应急预案处理、④验收移交安排。上述每项应逐条叙述，方案分析透彻、针对性强、科学的符合采购需求，每条最高得</w:t>
      </w:r>
      <w:r>
        <w:rPr>
          <w:rFonts w:ascii="宋体" w:hAnsi="宋体" w:cs="宋体"/>
          <w:szCs w:val="21"/>
        </w:rPr>
        <w:t xml:space="preserve">2</w:t>
      </w:r>
      <w:r>
        <w:rPr>
          <w:rFonts w:hint="eastAsia" w:ascii="宋体" w:hAnsi="宋体" w:cs="宋体"/>
          <w:szCs w:val="21"/>
        </w:rPr>
        <w:t xml:space="preserve">分；方案基本合理，理解模糊片面，需求分析能够满足部分采购需求的，得</w:t>
      </w:r>
      <w:r>
        <w:rPr>
          <w:rFonts w:ascii="宋体" w:hAnsi="宋体" w:cs="宋体"/>
          <w:szCs w:val="21"/>
        </w:rPr>
        <w:t xml:space="preserve">1</w:t>
      </w:r>
      <w:r>
        <w:rPr>
          <w:rFonts w:hint="eastAsia" w:ascii="宋体" w:hAnsi="宋体" w:cs="宋体"/>
          <w:szCs w:val="21"/>
        </w:rPr>
        <w:t xml:space="preserve">分；未提供不得分。</w:t>
      </w:r>
      <w:r>
        <w:rPr>
          <w:rFonts w:ascii="宋体" w:hAnsi="宋体" w:cs="宋体"/>
          <w:szCs w:val="21"/>
        </w:rPr>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3、施工进度计划及进度保证措施（8分）：包括但不限于①施工段划分、②施工进度计划及保障措施、③与相关方的协调配合、④节假日及重大事件期间的施工安排。上述每项应逐条叙述，方案分析透彻、针对性强、科学的符合采购需求，每条最高得2分；方案基本合理，理解模糊片面，需求分析能够满足部分采购需求的，得1分；未提供不得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4、施工准备与资源配置计划（6分）：包括但不限于用于该工程的技术、资源，①施工前期准备措施、②劳动力投入及管理措施、③施工所需设备的使用管理制度。上述每项应逐条叙述，方案分析透彻、针对性强、科学的符合采购需求，每条最高得2分；方案基本合理，理解模糊片面，需求分析能够满足部分采购需求的，得1分；未提供不得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5、工程质量管理措施（4分）：包括但不限于①施工质量保障体系、②设备到货检验及保管方案、③隐蔽工程施工及验收流程、④质量资料管理。上述每项应逐条叙述，方案分析透彻、针对性强、科学的符合采购需求，每条最高得1分；方案基本合理，理解模糊片面，需求分析能够满足部分采购需求的，得0.5分；未提供不得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6、工程安全文明施工及环境保护措施（</w:t>
      </w:r>
      <w:r>
        <w:rPr>
          <w:rFonts w:ascii="宋体" w:hAnsi="宋体" w:cs="宋体"/>
          <w:szCs w:val="21"/>
        </w:rPr>
        <w:t xml:space="preserve">4</w:t>
      </w:r>
      <w:r>
        <w:rPr>
          <w:rFonts w:hint="eastAsia" w:ascii="宋体" w:hAnsi="宋体" w:cs="宋体"/>
          <w:szCs w:val="21"/>
        </w:rPr>
        <w:t xml:space="preserve">分）：包括但不限于①安全文明施工、②施工现场扬尘防治、③施工噪声污染防治措施、④施工垃圾处理措施。上述每项应逐条叙述，方案分析透彻、针对性强、科学的符合采购需求，每条最高得</w:t>
      </w:r>
      <w:r>
        <w:rPr>
          <w:rFonts w:ascii="宋体" w:hAnsi="宋体" w:cs="宋体"/>
          <w:szCs w:val="21"/>
        </w:rPr>
        <w:t xml:space="preserve">1</w:t>
      </w:r>
      <w:r>
        <w:rPr>
          <w:rFonts w:hint="eastAsia" w:ascii="宋体" w:hAnsi="宋体" w:cs="宋体"/>
          <w:szCs w:val="21"/>
        </w:rPr>
        <w:t xml:space="preserve">分；方案基本合理，理解模糊片面，需求分析能够满足部分采购需求的，得</w:t>
      </w:r>
      <w:r>
        <w:rPr>
          <w:rFonts w:ascii="宋体" w:hAnsi="宋体" w:cs="宋体"/>
          <w:szCs w:val="21"/>
        </w:rPr>
        <w:t xml:space="preserve">0.5</w:t>
      </w:r>
      <w:r>
        <w:rPr>
          <w:rFonts w:hint="eastAsia" w:ascii="宋体" w:hAnsi="宋体" w:cs="宋体"/>
          <w:szCs w:val="21"/>
        </w:rPr>
        <w:t xml:space="preserve">分；未提供不得分。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7、售后服务方案（4分）：包括但不限于①本地化服务团队配置、②质保期内的售后服务流程、③备品备件库制度、④维保资料归档制度。上述每项应逐条叙述，方案分析透彻、针对性强、科学的符合采购需求，每条最高得1分；方案基本合理，理解模糊片面，需求分析能够满足部分采购需求的，得0.5分；未提供不得分。</w:t>
      </w:r>
      <w:r/>
    </w:p>
    <w:p>
      <w:pPr>
        <w:pStyle w:val="1005"/>
        <w:ind w:firstLine="420"/>
        <w:jc w:val="left"/>
        <w:spacing w:line="360" w:lineRule="auto"/>
        <w:rPr>
          <w:rFonts w:ascii="宋体" w:hAnsi="宋体" w:cs="宋体"/>
          <w:szCs w:val="21"/>
        </w:rPr>
      </w:pPr>
      <w:r>
        <w:rPr>
          <w:rFonts w:hint="eastAsia" w:ascii="宋体" w:hAnsi="宋体" w:cs="宋体"/>
          <w:szCs w:val="21"/>
        </w:rPr>
        <w:t xml:space="preserve">8、技术培训方案（3分）：包括但不限于①培训目标及时间计划、②培训实施方法、③培训考核机制。上述每项应逐条叙述，方案分析透彻、针对性强、科学的符合采购需求，每条最高得1分；方案基本合理，理解模糊片面，需求分析能够满足部分采购需求的，得0.5分；未提供不得分。</w:t>
      </w:r>
      <w:r>
        <w:rPr>
          <w:rFonts w:ascii="宋体" w:hAnsi="宋体" w:cs="宋体"/>
          <w:szCs w:val="21"/>
        </w:rPr>
      </w:r>
      <w:r/>
    </w:p>
    <w:p>
      <w:pPr>
        <w:pStyle w:val="1005"/>
        <w:ind w:firstLine="420"/>
        <w:jc w:val="left"/>
        <w:spacing w:line="360" w:lineRule="auto"/>
        <w:rPr>
          <w:rFonts w:hint="eastAsia" w:ascii="宋体" w:hAnsi="宋体" w:cs="宋体"/>
          <w:b/>
          <w:szCs w:val="21"/>
        </w:rPr>
      </w:pPr>
      <w:r>
        <w:rPr>
          <w:rFonts w:hint="eastAsia" w:ascii="宋体" w:hAnsi="宋体" w:cs="宋体"/>
          <w:b/>
          <w:szCs w:val="21"/>
        </w:rPr>
        <w:t xml:space="preserve">（三）针对本项目配备人员情况（</w:t>
      </w:r>
      <w:r>
        <w:rPr>
          <w:rFonts w:ascii="宋体" w:hAnsi="宋体" w:cs="宋体"/>
          <w:b/>
          <w:szCs w:val="21"/>
        </w:rPr>
        <w:t xml:space="preserve">1</w:t>
      </w:r>
      <w:r>
        <w:rPr>
          <w:rFonts w:ascii="宋体" w:hAnsi="宋体" w:cs="宋体"/>
          <w:b/>
          <w:szCs w:val="21"/>
        </w:rPr>
        <w:t xml:space="preserve">1</w:t>
      </w:r>
      <w:r>
        <w:rPr>
          <w:rFonts w:hint="eastAsia" w:ascii="宋体" w:hAnsi="宋体" w:cs="宋体"/>
          <w:b/>
          <w:szCs w:val="21"/>
        </w:rPr>
        <w:t xml:space="preserve">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1、拟派项目经理（</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具有</w:t>
      </w:r>
      <w:r>
        <w:rPr>
          <w:rFonts w:hint="eastAsia" w:ascii="宋体" w:hAnsi="宋体" w:cs="宋体"/>
          <w:szCs w:val="21"/>
        </w:rPr>
        <w:t xml:space="preserve">与本项目相关专业</w:t>
      </w:r>
      <w:r>
        <w:rPr>
          <w:rFonts w:hint="eastAsia" w:ascii="宋体" w:hAnsi="宋体" w:cs="宋体"/>
          <w:szCs w:val="21"/>
        </w:rPr>
        <w:t xml:space="preserve">的高级工程师职称的，得</w:t>
      </w:r>
      <w:r>
        <w:rPr>
          <w:rFonts w:ascii="宋体" w:hAnsi="宋体" w:cs="宋体"/>
          <w:szCs w:val="21"/>
        </w:rPr>
        <w:t xml:space="preserve">2</w:t>
      </w:r>
      <w:r>
        <w:rPr>
          <w:rFonts w:hint="eastAsia" w:ascii="宋体" w:hAnsi="宋体" w:cs="宋体"/>
          <w:szCs w:val="21"/>
        </w:rPr>
        <w:t xml:space="preserve">分；与本项目相关专业的中级工程师或以下的，得1分。</w:t>
      </w:r>
      <w:r>
        <w:rPr>
          <w:rFonts w:hint="eastAsia" w:ascii="宋体" w:hAnsi="宋体" w:cs="宋体"/>
          <w:szCs w:val="21"/>
        </w:rPr>
        <w:t xml:space="preserve">（注：需在投标文件中须提供响应单位为其缴纳的最新一期社保证明并加盖响应单位公章、以及人员相关证书扫描件并加盖响应单位公章。不提供不得分。）</w:t>
      </w:r>
      <w:r>
        <w:rPr>
          <w:rFonts w:hint="eastAsia" w:ascii="宋体" w:hAnsi="宋体" w:cs="宋体"/>
          <w:szCs w:val="21"/>
        </w:rPr>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2、拟派项目技术负责人（4分）：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1）具备信息系统项目管理师的，得2分。</w:t>
      </w:r>
      <w:r/>
    </w:p>
    <w:p>
      <w:pPr>
        <w:pStyle w:val="1005"/>
        <w:ind w:firstLine="420"/>
        <w:jc w:val="left"/>
        <w:spacing w:line="360" w:lineRule="auto"/>
        <w:rPr>
          <w:rFonts w:ascii="宋体" w:hAnsi="宋体" w:cs="宋体"/>
          <w:szCs w:val="21"/>
        </w:rPr>
      </w:pPr>
      <w:r>
        <w:rPr>
          <w:rFonts w:hint="eastAsia" w:ascii="宋体" w:hAnsi="宋体" w:cs="宋体"/>
          <w:szCs w:val="21"/>
        </w:rPr>
        <w:t xml:space="preserve">2）具有</w:t>
      </w:r>
      <w:r>
        <w:rPr>
          <w:rFonts w:hint="eastAsia" w:ascii="宋体" w:hAnsi="宋体" w:cs="宋体"/>
          <w:szCs w:val="21"/>
        </w:rPr>
        <w:t xml:space="preserve">与本项目相关专业</w:t>
      </w:r>
      <w:r>
        <w:rPr>
          <w:rFonts w:hint="eastAsia" w:ascii="宋体" w:hAnsi="宋体" w:cs="宋体"/>
          <w:szCs w:val="21"/>
        </w:rPr>
        <w:t xml:space="preserve">的高级工程师职称的，得2分；具有</w:t>
      </w:r>
      <w:r>
        <w:rPr>
          <w:rFonts w:hint="eastAsia" w:ascii="宋体" w:hAnsi="宋体" w:cs="宋体"/>
          <w:szCs w:val="21"/>
        </w:rPr>
        <w:t xml:space="preserve">与本项目相关专业</w:t>
      </w:r>
      <w:r>
        <w:rPr>
          <w:rFonts w:hint="eastAsia" w:ascii="宋体" w:hAnsi="宋体" w:cs="宋体"/>
          <w:szCs w:val="21"/>
        </w:rPr>
        <w:t xml:space="preserve">的中级工程师</w:t>
      </w:r>
      <w:r>
        <w:rPr>
          <w:rFonts w:hint="eastAsia" w:ascii="宋体" w:hAnsi="宋体" w:cs="宋体"/>
          <w:szCs w:val="21"/>
        </w:rPr>
        <w:t xml:space="preserve">及以下职称的</w:t>
      </w:r>
      <w:r>
        <w:rPr>
          <w:rFonts w:hint="eastAsia" w:ascii="宋体" w:hAnsi="宋体" w:cs="宋体"/>
          <w:szCs w:val="21"/>
        </w:rPr>
        <w:t xml:space="preserve">，得1分。</w:t>
      </w:r>
      <w:r>
        <w:rPr>
          <w:rFonts w:ascii="宋体" w:hAnsi="宋体" w:cs="宋体"/>
          <w:szCs w:val="21"/>
        </w:rPr>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（注：需在投标文件中须提供响应单位为其缴纳的最新一期社保证明并加盖响应单位公章、以及人员相关证书扫描件并加盖响应单位公章。不提供不得分。）</w:t>
      </w:r>
      <w:r>
        <w:rPr>
          <w:rFonts w:hint="eastAsia" w:ascii="宋体" w:hAnsi="宋体" w:cs="宋体"/>
          <w:szCs w:val="21"/>
        </w:rPr>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3、项目组其他成员（5分）：具有弱电系统工程师、网络信息安全工程师、硬件技术维护工程师、安防系统工程师、综合布线工程师，每有一个得1分，最高得5分，同一人持有多个证书时，不重复计分。（注：</w:t>
      </w:r>
      <w:r>
        <w:rPr>
          <w:rFonts w:hint="eastAsia" w:ascii="宋体" w:hAnsi="宋体" w:cs="宋体"/>
          <w:szCs w:val="21"/>
        </w:rPr>
        <w:t xml:space="preserve">需</w:t>
      </w:r>
      <w:r>
        <w:rPr>
          <w:rFonts w:hint="eastAsia" w:ascii="宋体" w:hAnsi="宋体" w:cs="宋体"/>
          <w:szCs w:val="21"/>
        </w:rPr>
        <w:t xml:space="preserve">在投标文件中须提供响应单位为其缴纳的最新一期社保证明并加盖响应单位公章、以及人员相关证书扫描件并加盖响应单位公章。不提供不得分。）</w:t>
      </w:r>
      <w:r/>
    </w:p>
    <w:p>
      <w:pPr>
        <w:pStyle w:val="1018"/>
        <w:ind w:firstLine="422"/>
        <w:spacing w:line="360" w:lineRule="auto"/>
        <w:rPr>
          <w:rFonts w:hint="eastAsia" w:ascii="宋体" w:hAnsi="宋体" w:cs="宋体"/>
          <w:sz w:val="21"/>
          <w:szCs w:val="21"/>
          <w:lang w:val="en-US"/>
        </w:rPr>
      </w:pPr>
      <w:r>
        <w:rPr>
          <w:rFonts w:hint="eastAsia" w:ascii="宋体" w:hAnsi="宋体" w:cs="宋体"/>
          <w:b/>
          <w:bCs/>
          <w:sz w:val="21"/>
          <w:szCs w:val="21"/>
          <w:lang w:val="en-US"/>
        </w:rPr>
        <w:t xml:space="preserve">（四）企业综合实力（</w:t>
      </w:r>
      <w:r>
        <w:rPr>
          <w:rFonts w:ascii="宋体" w:hAnsi="宋体" w:cs="宋体"/>
          <w:b/>
          <w:bCs/>
          <w:sz w:val="21"/>
          <w:szCs w:val="21"/>
          <w:lang w:val="en-US"/>
        </w:rPr>
        <w:t xml:space="preserve">10</w:t>
      </w:r>
      <w:r>
        <w:rPr>
          <w:rFonts w:hint="eastAsia" w:ascii="宋体" w:hAnsi="宋体" w:cs="宋体"/>
          <w:b/>
          <w:bCs/>
          <w:sz w:val="21"/>
          <w:szCs w:val="21"/>
          <w:lang w:val="en-US"/>
        </w:rPr>
        <w:t xml:space="preserve">分）</w:t>
      </w:r>
      <w:r>
        <w:rPr>
          <w:rFonts w:hint="eastAsia" w:ascii="宋体" w:hAnsi="宋体" w:cs="宋体"/>
          <w:sz w:val="21"/>
          <w:szCs w:val="21"/>
          <w:lang w:val="en-US"/>
        </w:rPr>
      </w:r>
      <w:r/>
    </w:p>
    <w:p>
      <w:pPr>
        <w:pStyle w:val="1018"/>
        <w:ind w:firstLine="420"/>
        <w:spacing w:line="360" w:lineRule="auto"/>
        <w:rPr>
          <w:rFonts w:hint="eastAsia" w:ascii="宋体" w:hAnsi="宋体" w:cs="宋体"/>
          <w:sz w:val="21"/>
          <w:szCs w:val="21"/>
          <w:lang w:val="en-US"/>
        </w:rPr>
      </w:pPr>
      <w:r>
        <w:rPr>
          <w:rFonts w:hint="eastAsia" w:ascii="宋体" w:hAnsi="宋体" w:cs="宋体"/>
          <w:sz w:val="21"/>
          <w:szCs w:val="21"/>
          <w:lang w:val="en-US"/>
        </w:rPr>
        <w:t xml:space="preserve">1、认证证书</w:t>
      </w:r>
      <w:r>
        <w:rPr>
          <w:rFonts w:hint="eastAsia" w:ascii="宋体" w:hAnsi="宋体" w:cs="宋体"/>
          <w:sz w:val="21"/>
          <w:szCs w:val="21"/>
          <w:lang w:val="en-US"/>
        </w:rPr>
        <w:t xml:space="preserve">（2分）</w:t>
      </w:r>
      <w:r>
        <w:rPr>
          <w:rFonts w:hint="eastAsia" w:ascii="宋体" w:hAnsi="宋体" w:cs="宋体"/>
          <w:sz w:val="21"/>
          <w:szCs w:val="21"/>
          <w:lang w:val="en-US"/>
        </w:rPr>
      </w:r>
      <w:r/>
    </w:p>
    <w:p>
      <w:pPr>
        <w:pStyle w:val="1018"/>
        <w:ind w:firstLine="420"/>
        <w:spacing w:line="360" w:lineRule="auto"/>
        <w:rPr>
          <w:rFonts w:hint="eastAsia" w:ascii="宋体" w:hAnsi="宋体" w:cs="宋体"/>
          <w:sz w:val="21"/>
          <w:szCs w:val="21"/>
          <w:lang w:val="en-US"/>
        </w:rPr>
      </w:pPr>
      <w:r>
        <w:rPr>
          <w:rFonts w:hint="eastAsia" w:ascii="宋体" w:hAnsi="宋体" w:cs="宋体"/>
          <w:sz w:val="21"/>
          <w:szCs w:val="21"/>
          <w:lang w:val="en-US"/>
        </w:rPr>
        <w:t xml:space="preserve">响应单位具有有效期内的信息安全管理体系认证证书、信息技术服务管理体系认证证书，每满足一项得1分，最高得2分。（注：响应文件内须提供有效证书扫描件及国家认证认可监督管理委员会官方网站上的查询截图并加盖投标人公章，未提供不得分。）</w:t>
      </w:r>
      <w:r/>
    </w:p>
    <w:p>
      <w:pPr>
        <w:pStyle w:val="1018"/>
        <w:ind w:firstLine="420"/>
        <w:spacing w:line="360" w:lineRule="auto"/>
        <w:rPr>
          <w:rFonts w:hint="eastAsia" w:ascii="宋体" w:hAnsi="宋体" w:cs="宋体"/>
          <w:sz w:val="21"/>
          <w:szCs w:val="21"/>
          <w:lang w:val="en-US"/>
        </w:rPr>
      </w:pPr>
      <w:r>
        <w:rPr>
          <w:rFonts w:hint="eastAsia" w:ascii="宋体" w:hAnsi="宋体" w:cs="宋体"/>
          <w:sz w:val="21"/>
          <w:szCs w:val="21"/>
          <w:lang w:val="en-US"/>
        </w:rPr>
        <w:t xml:space="preserve">2、企业资质</w:t>
      </w:r>
      <w:r>
        <w:rPr>
          <w:rFonts w:hint="eastAsia" w:ascii="宋体" w:hAnsi="宋体" w:cs="宋体"/>
          <w:sz w:val="21"/>
          <w:szCs w:val="21"/>
          <w:lang w:val="en-US"/>
        </w:rPr>
        <w:t xml:space="preserve">（</w:t>
      </w:r>
      <w:r>
        <w:rPr>
          <w:rFonts w:ascii="宋体" w:hAnsi="宋体" w:cs="宋体"/>
          <w:sz w:val="21"/>
          <w:szCs w:val="21"/>
          <w:lang w:val="en-US"/>
        </w:rPr>
        <w:t xml:space="preserve">2</w:t>
      </w:r>
      <w:r>
        <w:rPr>
          <w:rFonts w:hint="eastAsia" w:ascii="宋体" w:hAnsi="宋体" w:cs="宋体"/>
          <w:sz w:val="21"/>
          <w:szCs w:val="21"/>
          <w:lang w:val="en-US"/>
        </w:rPr>
        <w:t xml:space="preserve">分）</w:t>
      </w:r>
      <w:r>
        <w:rPr>
          <w:rFonts w:hint="eastAsia" w:ascii="宋体" w:hAnsi="宋体" w:cs="宋体"/>
          <w:sz w:val="21"/>
          <w:szCs w:val="21"/>
          <w:lang w:val="en-US"/>
        </w:rPr>
      </w:r>
      <w:r/>
    </w:p>
    <w:p>
      <w:pPr>
        <w:pStyle w:val="1018"/>
        <w:ind w:firstLine="420"/>
        <w:spacing w:line="360" w:lineRule="auto"/>
        <w:rPr>
          <w:rFonts w:hint="eastAsia" w:ascii="宋体" w:hAnsi="宋体" w:cs="宋体"/>
          <w:sz w:val="21"/>
          <w:szCs w:val="21"/>
          <w:lang w:val="en-US"/>
        </w:rPr>
      </w:pPr>
      <w:r>
        <w:rPr>
          <w:rFonts w:hint="eastAsia" w:ascii="宋体" w:hAnsi="宋体" w:cs="宋体"/>
          <w:sz w:val="21"/>
          <w:szCs w:val="21"/>
          <w:lang w:val="en-US"/>
        </w:rPr>
        <w:t xml:space="preserve">响应单位具有 ITSS信息技术服务运行维护资质（三级或以上）证书的得</w:t>
      </w:r>
      <w:r>
        <w:rPr>
          <w:rFonts w:ascii="宋体" w:hAnsi="宋体" w:cs="宋体"/>
          <w:sz w:val="21"/>
          <w:szCs w:val="21"/>
          <w:lang w:val="en-US"/>
        </w:rPr>
        <w:t xml:space="preserve">2</w:t>
      </w:r>
      <w:r>
        <w:rPr>
          <w:rFonts w:hint="eastAsia" w:ascii="宋体" w:hAnsi="宋体" w:cs="宋体"/>
          <w:sz w:val="21"/>
          <w:szCs w:val="21"/>
          <w:lang w:val="en-US"/>
        </w:rPr>
        <w:t xml:space="preserve">分。（注：投标文件中须提供证书扫描件并加盖投标单位公章及证书在ITSS官⽹（www.itss.cn）查询为有效状态的查询结果网页截图，未提供不得分。）</w:t>
      </w:r>
      <w:r/>
    </w:p>
    <w:p>
      <w:pPr>
        <w:pStyle w:val="1005"/>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响应单位提供自2023年（以合同签订时间为准）至今独立承接且已通过竣工验收的类似业绩，每提供一份业绩得</w:t>
      </w:r>
      <w:r>
        <w:rPr>
          <w:rFonts w:ascii="宋体" w:hAnsi="宋体" w:cs="宋体"/>
          <w:szCs w:val="21"/>
        </w:rPr>
        <w:t xml:space="preserve">3</w:t>
      </w:r>
      <w:r>
        <w:rPr>
          <w:rFonts w:hint="eastAsia" w:ascii="宋体" w:hAnsi="宋体" w:cs="宋体"/>
          <w:szCs w:val="21"/>
        </w:rPr>
        <w:t xml:space="preserve">分，本项最高得分</w:t>
      </w:r>
      <w:r>
        <w:rPr>
          <w:rFonts w:ascii="宋体" w:hAnsi="宋体" w:cs="宋体"/>
          <w:szCs w:val="21"/>
        </w:rPr>
        <w:t xml:space="preserve">6</w:t>
      </w:r>
      <w:r>
        <w:rPr>
          <w:rFonts w:hint="eastAsia" w:ascii="宋体" w:hAnsi="宋体" w:cs="宋体"/>
          <w:szCs w:val="21"/>
        </w:rPr>
        <w:t xml:space="preserve">分。提供合同、验收报告扫描件并加盖响应单位公章，施工合同证明材料还需提供江苏省建筑市场监管与诚信信息一体化平台或全国建筑市场监管公共服务平台相应查询网页截图，否则不得分。</w:t>
      </w:r>
      <w:r/>
    </w:p>
    <w:p>
      <w:pPr>
        <w:pStyle w:val="1005"/>
        <w:spacing w:after="120"/>
        <w:rPr>
          <w:rFonts w:ascii="宋体" w:hAnsi="宋体" w:cs="宋体"/>
          <w:b/>
          <w:bCs/>
          <w:szCs w:val="21"/>
        </w:rPr>
      </w:pPr>
      <w:r>
        <w:rPr>
          <w:rFonts w:hint="eastAsia" w:ascii="宋体" w:hAnsi="宋体" w:cs="宋体"/>
          <w:b/>
          <w:szCs w:val="21"/>
        </w:rPr>
        <w:t xml:space="preserve">注：</w:t>
      </w:r>
      <w:r>
        <w:rPr>
          <w:rFonts w:ascii="宋体" w:hAnsi="宋体" w:cs="宋体"/>
          <w:b/>
          <w:bCs/>
          <w:szCs w:val="21"/>
        </w:rPr>
      </w:r>
      <w:r/>
    </w:p>
    <w:p>
      <w:pPr>
        <w:pStyle w:val="1005"/>
        <w:jc w:val="left"/>
        <w:spacing w:line="360" w:lineRule="auto"/>
        <w:rPr>
          <w:rFonts w:ascii="宋体" w:hAnsi="宋体" w:cs="宋体"/>
          <w:b/>
          <w:szCs w:val="21"/>
        </w:rPr>
      </w:pPr>
      <w:r>
        <w:rPr>
          <w:rFonts w:hint="eastAsia" w:ascii="宋体" w:hAnsi="宋体" w:cs="宋体"/>
          <w:b/>
          <w:szCs w:val="21"/>
        </w:rPr>
        <w:t xml:space="preserve">1、报价超过最高限价的将不进入综合评审程序，也不得标。</w:t>
      </w:r>
      <w:r>
        <w:rPr>
          <w:rFonts w:ascii="宋体" w:hAnsi="宋体" w:cs="宋体"/>
          <w:b/>
          <w:szCs w:val="21"/>
        </w:rPr>
      </w:r>
      <w:r/>
    </w:p>
    <w:p>
      <w:pPr>
        <w:pStyle w:val="1005"/>
        <w:spacing w:line="360" w:lineRule="auto"/>
        <w:rPr>
          <w:rFonts w:ascii="宋体" w:hAnsi="宋体" w:cs="宋体"/>
          <w:b/>
          <w:szCs w:val="21"/>
        </w:rPr>
      </w:pPr>
      <w:r>
        <w:rPr>
          <w:rFonts w:hint="eastAsia" w:ascii="宋体" w:hAnsi="宋体" w:cs="宋体"/>
          <w:b/>
          <w:szCs w:val="21"/>
        </w:rPr>
        <w:t xml:space="preserve">2、针对评分标准中评分的每一条，响应供应商均应提供相关对应资料，并作出相应说明，供评委评判，否则视为不具备相关项得分的条件。</w:t>
      </w:r>
      <w:r>
        <w:rPr>
          <w:rFonts w:ascii="宋体" w:hAnsi="宋体" w:cs="宋体"/>
          <w:b/>
          <w:szCs w:val="21"/>
        </w:rPr>
      </w:r>
      <w:r/>
    </w:p>
    <w:p>
      <w:pPr>
        <w:pStyle w:val="1072"/>
        <w:ind w:right="480"/>
        <w:jc w:val="right"/>
        <w:spacing w:line="360" w:lineRule="auto"/>
        <w:rPr>
          <w:rFonts w:hint="eastAsia"/>
          <w:b w:val="0"/>
          <w:sz w:val="24"/>
        </w:rPr>
      </w:pPr>
      <w:r>
        <w:rPr>
          <w:rFonts w:hint="eastAsia"/>
          <w:b w:val="0"/>
          <w:sz w:val="24"/>
        </w:rPr>
        <w:t xml:space="preserve">（全文完）</w:t>
      </w:r>
      <w:r/>
    </w:p>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1906" w:h="16838" w:orient="portrait"/>
      <w:pgMar w:top="1440" w:right="1274"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等线">
    <w:panose1 w:val="0201060003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20</w:t>
    </w:r>
    <w:r>
      <w:rPr>
        <w:b/>
        <w:bCs/>
        <w:sz w:val="24"/>
        <w:szCs w:val="24"/>
      </w:rPr>
      <w:fldChar w:fldCharType="end"/>
    </w:r>
    <w:r>
      <w:rPr>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64</w:t>
    </w:r>
    <w:r>
      <w:rPr>
        <w:b/>
        <w:bCs/>
        <w:sz w:val="24"/>
        <w:szCs w:val="24"/>
      </w:rPr>
      <w:fldChar w:fldCharType="end"/>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etween w:val="none" w:color="000000" w:sz="8" w:space="0"/>
      </w:pBdr>
      <w:framePr w:wrap="around" w:vAnchor="text" w:hAnchor="margin" w:xAlign="center" w:y="1"/>
    </w:pPr>
    <w:r>
      <w:rPr>
        <w:rStyle w:val="1101"/>
      </w:rPr>
      <w:fldChar w:fldCharType="begin"/>
    </w:r>
    <w:r>
      <w:rPr>
        <w:rStyle w:val="1101"/>
      </w:rPr>
      <w:instrText xml:space="preserve"> PAGE  </w:instrText>
    </w:r>
    <w:r>
      <w:rPr>
        <w:rStyle w:val="1101"/>
      </w:rPr>
      <w:fldChar w:fldCharType="separate"/>
    </w:r>
    <w:r>
      <w:rPr>
        <w:rStyle w:val="1101"/>
      </w:rPr>
      <w:t xml:space="preserve">44</w:t>
    </w:r>
    <w:r>
      <w:rPr>
        <w:rStyle w:val="1101"/>
      </w:rPr>
      <w:fldChar w:fldCharType="end"/>
    </w:r>
    <w:r/>
  </w:p>
  <w:p>
    <w:pPr>
      <w:pStyle w:val="1066"/>
      <w:jc w:val="center"/>
    </w:pPr>
    <w:r/>
    <w:r/>
  </w:p>
  <w:p>
    <w:pPr>
      <w:pStyle w:val="1005"/>
      <w:rPr>
        <w:rStyle w:val="1332"/>
      </w:rPr>
    </w:pPr>
    <w:r>
      <w:rPr>
        <w:rStyle w:val="133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01"/>
      </w:rPr>
      <w:framePr w:wrap="around" w:vAnchor="text" w:hAnchor="margin" w:xAlign="center" w:y="1"/>
    </w:pPr>
    <w:r>
      <w:rPr>
        <w:rStyle w:val="1101"/>
      </w:rPr>
      <w:fldChar w:fldCharType="begin"/>
    </w:r>
    <w:r>
      <w:rPr>
        <w:rStyle w:val="1101"/>
      </w:rPr>
      <w:instrText xml:space="preserve">PAGE  </w:instrText>
    </w:r>
    <w:r>
      <w:rPr>
        <w:rStyle w:val="1101"/>
      </w:rPr>
      <w:fldChar w:fldCharType="end"/>
    </w:r>
    <w:r>
      <w:rPr>
        <w:rStyle w:val="1101"/>
      </w:rPr>
    </w:r>
    <w:r/>
  </w:p>
  <w:p>
    <w:pPr>
      <w:pStyle w:val="10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3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2852420</wp:posOffset>
              </wp:positionH>
              <wp:positionV relativeFrom="paragraph">
                <wp:posOffset>-19049</wp:posOffset>
              </wp:positionV>
              <wp:extent cx="323850" cy="2171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005"/>
                            <w:rPr>
                              <w:rStyle w:val="1332"/>
                            </w:rPr>
                          </w:pPr>
                          <w:r>
                            <w:rPr>
                              <w:rStyle w:val="1332"/>
                            </w:rPr>
                          </w:r>
                          <w:r/>
                        </w:p>
                        <w:p>
                          <w:pPr>
                            <w:pStyle w:val="1005"/>
                          </w:pPr>
                          <w:r/>
                          <w:r/>
                        </w:p>
                        <w:p>
                          <w:pPr>
                            <w:pStyle w:val="1005"/>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24.6pt;mso-position-horizontal:absolute;mso-position-vertical-relative:text;margin-top:-1.5pt;mso-position-vertical:absolute;width:25.5pt;height:17.1pt;mso-wrap-distance-left:9.0pt;mso-wrap-distance-top:0.0pt;mso-wrap-distance-right:9.0pt;mso-wrap-distance-bottom:0.0pt;flip:x;visibility:visible;" filled="f" stroked="f" strokeweight="1.25pt">
              <v:textbox inset="0,0,0,0">
                <w:txbxContent>
                  <w:p>
                    <w:pPr>
                      <w:pStyle w:val="1005"/>
                      <w:rPr>
                        <w:rStyle w:val="1332"/>
                      </w:rPr>
                    </w:pPr>
                    <w:r>
                      <w:rPr>
                        <w:rStyle w:val="1332"/>
                      </w:rPr>
                    </w:r>
                    <w:r/>
                  </w:p>
                  <w:p>
                    <w:pPr>
                      <w:pStyle w:val="1005"/>
                    </w:pPr>
                    <w:r/>
                    <w:r/>
                  </w:p>
                  <w:p>
                    <w:pPr>
                      <w:pStyle w:val="1005"/>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6"/>
                            <w:tabs>
                              <w:tab w:val="clear" w:pos="4153" w:leader="none"/>
                              <w:tab w:val="clear" w:pos="8306" w:leader="none"/>
                            </w:tabs>
                            <w:rPr>
                              <w:rStyle w:val="1332"/>
                            </w:rPr>
                          </w:pPr>
                          <w:r>
                            <w:rPr>
                              <w:rStyle w:val="1332"/>
                            </w:rPr>
                          </w:r>
                          <w:r/>
                        </w:p>
                        <w:p>
                          <w:pPr>
                            <w:pStyle w:val="1005"/>
                            <w:rPr>
                              <w:rStyle w:val="1332"/>
                            </w:rPr>
                          </w:pPr>
                          <w:r>
                            <w:rPr>
                              <w:rStyle w:val="1332"/>
                            </w:rPr>
                          </w:r>
                          <w:r/>
                        </w:p>
                        <w:p>
                          <w:pPr>
                            <w:pStyle w:val="1005"/>
                          </w:pPr>
                          <w:r/>
                          <w:r/>
                        </w:p>
                        <w:p>
                          <w:pPr>
                            <w:pStyle w:val="1005"/>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6"/>
                      <w:tabs>
                        <w:tab w:val="clear" w:pos="4153" w:leader="none"/>
                        <w:tab w:val="clear" w:pos="8306" w:leader="none"/>
                      </w:tabs>
                      <w:rPr>
                        <w:rStyle w:val="1332"/>
                      </w:rPr>
                    </w:pPr>
                    <w:r>
                      <w:rPr>
                        <w:rStyle w:val="1332"/>
                      </w:rPr>
                    </w:r>
                    <w:r/>
                  </w:p>
                  <w:p>
                    <w:pPr>
                      <w:pStyle w:val="1005"/>
                      <w:rPr>
                        <w:rStyle w:val="1332"/>
                      </w:rPr>
                    </w:pPr>
                    <w:r>
                      <w:rPr>
                        <w:rStyle w:val="1332"/>
                      </w:rPr>
                    </w:r>
                    <w:r/>
                  </w:p>
                  <w:p>
                    <w:pPr>
                      <w:pStyle w:val="1005"/>
                    </w:pPr>
                    <w:r/>
                    <w:r/>
                  </w:p>
                  <w:p>
                    <w:pPr>
                      <w:pStyle w:val="1005"/>
                    </w:pPr>
                    <w:r/>
                    <w:r/>
                  </w:p>
                </w:txbxContent>
              </v:textbox>
            </v:shape>
          </w:pict>
        </mc:Fallback>
      </mc:AlternateContent>
    </w:r>
    <w:r>
      <w:rPr>
        <w:rStyle w:val="133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fldChar w:fldCharType="begin"/>
    </w:r>
    <w:r>
      <w:instrText xml:space="preserve">PAGE   \* MERGEFORMAT</w:instrText>
    </w:r>
    <w:r>
      <w:fldChar w:fldCharType="separate"/>
    </w:r>
    <w:r>
      <w:rPr>
        <w:lang w:val="zh-CN"/>
      </w:rPr>
      <w:t xml:space="preserve">59</w:t>
    </w:r>
    <w:r>
      <w:fldChar w:fldCharType="end"/>
    </w:r>
    <w:r/>
  </w:p>
  <w:p>
    <w:pPr>
      <w:pStyle w:val="100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01"/>
      </w:rPr>
      <w:framePr w:wrap="around" w:vAnchor="text" w:hAnchor="margin" w:xAlign="center" w:y="1"/>
    </w:pPr>
    <w:r>
      <w:rPr>
        <w:rStyle w:val="1101"/>
      </w:rPr>
      <w:fldChar w:fldCharType="begin"/>
    </w:r>
    <w:r>
      <w:rPr>
        <w:rStyle w:val="1101"/>
      </w:rPr>
      <w:instrText xml:space="preserve">PAGE  </w:instrText>
    </w:r>
    <w:r>
      <w:rPr>
        <w:rStyle w:val="1101"/>
      </w:rPr>
      <w:fldChar w:fldCharType="end"/>
    </w:r>
    <w:r>
      <w:rPr>
        <w:rStyle w:val="1101"/>
      </w:rPr>
    </w:r>
    <w:r/>
  </w:p>
  <w:p>
    <w:pPr>
      <w:pStyle w:val="1066"/>
    </w:pPr>
    <w:r/>
    <w:r/>
  </w:p>
  <w:p>
    <w:pPr>
      <w:pStyle w:val="1005"/>
    </w:pPr>
    <w:r/>
    <w:r/>
  </w:p>
  <w:p>
    <w:pPr>
      <w:pStyle w:val="100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p>
    <w:pPr>
      <w:pStyle w:val="100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p>
    <w:pPr>
      <w:pStyle w:val="1005"/>
    </w:pPr>
    <w:r/>
    <w:r/>
  </w:p>
  <w:p>
    <w:pPr>
      <w:pStyle w:val="10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90"/>
      <w:isLgl w:val="false"/>
      <w:suff w:val="tab"/>
      <w:lvlText w:val="%1、"/>
      <w:lvlJc w:val="left"/>
      <w:pPr>
        <w:pStyle w:val="1005"/>
        <w:ind w:left="420" w:hanging="420"/>
        <w:tabs>
          <w:tab w:val="num" w:pos="420" w:leader="none"/>
        </w:tabs>
      </w:pPr>
      <w:rPr>
        <w:rFonts w:hint="eastAsia"/>
        <w:b/>
      </w:rPr>
    </w:lvl>
    <w:lvl w:ilvl="1">
      <w:start w:val="1"/>
      <w:numFmt w:val="decimal"/>
      <w:isLgl w:val="false"/>
      <w:suff w:val="tab"/>
      <w:lvlText w:val="%2."/>
      <w:lvlJc w:val="left"/>
      <w:pPr>
        <w:pStyle w:val="1005"/>
        <w:ind w:left="840" w:hanging="420"/>
        <w:tabs>
          <w:tab w:val="num" w:pos="840" w:leader="none"/>
        </w:tabs>
      </w:pPr>
      <w:rPr>
        <w:rFonts w:hint="eastAsia"/>
      </w:rPr>
    </w:lvl>
    <w:lvl w:ilvl="2">
      <w:start w:val="3"/>
      <w:numFmt w:val="decimal"/>
      <w:isLgl w:val="false"/>
      <w:suff w:val="tab"/>
      <w:lvlText w:val="%3."/>
      <w:lvlJc w:val="left"/>
      <w:pPr>
        <w:pStyle w:val="1005"/>
        <w:ind w:left="1260" w:hanging="420"/>
        <w:tabs>
          <w:tab w:val="num" w:pos="1260" w:leader="none"/>
        </w:tabs>
      </w:pPr>
      <w:rPr>
        <w:rFonts w:hint="eastAsia"/>
      </w:r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1">
    <w:multiLevelType w:val="hybridMultilevel"/>
    <w:lvl w:ilvl="0">
      <w:start w:val="1"/>
      <w:numFmt w:val="decimal"/>
      <w:pStyle w:val="1544"/>
      <w:isLgl w:val="false"/>
      <w:suff w:val="tab"/>
      <w:lvlText w:val="%1."/>
      <w:lvlJc w:val="left"/>
      <w:pPr>
        <w:pStyle w:val="1005"/>
        <w:ind w:left="420" w:hanging="420"/>
      </w:pPr>
      <w:rPr>
        <w:b w:val="0"/>
      </w:rPr>
    </w:lvl>
    <w:lvl w:ilvl="1">
      <w:start w:val="1"/>
      <w:numFmt w:val="lowerLetter"/>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2">
    <w:multiLevelType w:val="hybridMultilevel"/>
    <w:lvl w:ilvl="0">
      <w:start w:val="1"/>
      <w:numFmt w:val="bullet"/>
      <w:pStyle w:val="1051"/>
      <w:isLgl w:val="false"/>
      <w:suff w:val="tab"/>
      <w:lvlText w:val=""/>
      <w:lvlJc w:val="left"/>
      <w:pPr>
        <w:pStyle w:val="1005"/>
        <w:ind w:left="780" w:hanging="360"/>
        <w:tabs>
          <w:tab w:val="num" w:pos="780" w:leader="none"/>
        </w:tabs>
      </w:pPr>
      <w:rPr>
        <w:rFonts w:ascii="Wingdings" w:hAnsi="Wingdings"/>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3">
    <w:multiLevelType w:val="hybridMultilevel"/>
    <w:lvl w:ilvl="0">
      <w:start w:val="1"/>
      <w:numFmt w:val="bullet"/>
      <w:pStyle w:val="1633"/>
      <w:isLgl w:val="false"/>
      <w:suff w:val="tab"/>
      <w:lvlText w:val="•"/>
      <w:lvlJc w:val="left"/>
      <w:pPr>
        <w:pStyle w:val="1005"/>
        <w:ind w:left="780" w:hanging="420"/>
      </w:pPr>
      <w:rPr>
        <w:rFonts w:ascii="Arial" w:hAnsi="Arial"/>
      </w:rPr>
    </w:lvl>
    <w:lvl w:ilvl="1">
      <w:start w:val="1"/>
      <w:numFmt w:val="bullet"/>
      <w:isLgl w:val="false"/>
      <w:suff w:val="tab"/>
      <w:lvlText w:val="•"/>
      <w:lvlJc w:val="left"/>
      <w:pPr>
        <w:pStyle w:val="1005"/>
        <w:ind w:left="1200" w:hanging="420"/>
      </w:pPr>
      <w:rPr>
        <w:rFonts w:ascii="Arial" w:hAnsi="Arial"/>
      </w:rPr>
    </w:lvl>
    <w:lvl w:ilvl="2">
      <w:start w:val="1"/>
      <w:numFmt w:val="bullet"/>
      <w:isLgl w:val="false"/>
      <w:suff w:val="tab"/>
      <w:lvlText w:val=""/>
      <w:lvlJc w:val="left"/>
      <w:pPr>
        <w:pStyle w:val="1005"/>
        <w:ind w:left="1620" w:hanging="420"/>
      </w:pPr>
      <w:rPr>
        <w:rFonts w:ascii="Wingdings" w:hAnsi="Wingdings"/>
      </w:rPr>
    </w:lvl>
    <w:lvl w:ilvl="3">
      <w:start w:val="1"/>
      <w:numFmt w:val="bullet"/>
      <w:isLgl w:val="false"/>
      <w:suff w:val="tab"/>
      <w:lvlText w:val=""/>
      <w:lvlJc w:val="left"/>
      <w:pPr>
        <w:pStyle w:val="1005"/>
        <w:ind w:left="2040" w:hanging="420"/>
      </w:pPr>
      <w:rPr>
        <w:rFonts w:ascii="Wingdings" w:hAnsi="Wingdings"/>
      </w:rPr>
    </w:lvl>
    <w:lvl w:ilvl="4">
      <w:start w:val="1"/>
      <w:numFmt w:val="bullet"/>
      <w:isLgl w:val="false"/>
      <w:suff w:val="tab"/>
      <w:lvlText w:val=""/>
      <w:lvlJc w:val="left"/>
      <w:pPr>
        <w:pStyle w:val="1005"/>
        <w:ind w:left="2460" w:hanging="420"/>
      </w:pPr>
      <w:rPr>
        <w:rFonts w:ascii="Wingdings" w:hAnsi="Wingdings"/>
      </w:rPr>
    </w:lvl>
    <w:lvl w:ilvl="5">
      <w:start w:val="1"/>
      <w:numFmt w:val="bullet"/>
      <w:isLgl w:val="false"/>
      <w:suff w:val="tab"/>
      <w:lvlText w:val=""/>
      <w:lvlJc w:val="left"/>
      <w:pPr>
        <w:pStyle w:val="1005"/>
        <w:ind w:left="2880" w:hanging="420"/>
      </w:pPr>
      <w:rPr>
        <w:rFonts w:ascii="Wingdings" w:hAnsi="Wingdings"/>
      </w:rPr>
    </w:lvl>
    <w:lvl w:ilvl="6">
      <w:start w:val="1"/>
      <w:numFmt w:val="bullet"/>
      <w:isLgl w:val="false"/>
      <w:suff w:val="tab"/>
      <w:lvlText w:val=""/>
      <w:lvlJc w:val="left"/>
      <w:pPr>
        <w:pStyle w:val="1005"/>
        <w:ind w:left="3300" w:hanging="420"/>
      </w:pPr>
      <w:rPr>
        <w:rFonts w:ascii="Wingdings" w:hAnsi="Wingdings"/>
      </w:rPr>
    </w:lvl>
    <w:lvl w:ilvl="7">
      <w:start w:val="1"/>
      <w:numFmt w:val="bullet"/>
      <w:isLgl w:val="false"/>
      <w:suff w:val="tab"/>
      <w:lvlText w:val=""/>
      <w:lvlJc w:val="left"/>
      <w:pPr>
        <w:pStyle w:val="1005"/>
        <w:ind w:left="3720" w:hanging="420"/>
      </w:pPr>
      <w:rPr>
        <w:rFonts w:ascii="Wingdings" w:hAnsi="Wingdings"/>
      </w:rPr>
    </w:lvl>
    <w:lvl w:ilvl="8">
      <w:start w:val="1"/>
      <w:numFmt w:val="bullet"/>
      <w:isLgl w:val="false"/>
      <w:suff w:val="tab"/>
      <w:lvlText w:val=""/>
      <w:lvlJc w:val="left"/>
      <w:pPr>
        <w:pStyle w:val="1005"/>
        <w:ind w:left="4140" w:hanging="420"/>
      </w:pPr>
      <w:rPr>
        <w:rFonts w:ascii="Wingdings" w:hAnsi="Wingdings"/>
      </w:rPr>
    </w:lvl>
  </w:abstractNum>
  <w:abstractNum w:abstractNumId="4">
    <w:multiLevelType w:val="hybridMultilevel"/>
    <w:lvl w:ilvl="0">
      <w:start w:val="1"/>
      <w:numFmt w:val="upperLetter"/>
      <w:pStyle w:val="1563"/>
      <w:isLgl w:val="false"/>
      <w:suff w:val="tab"/>
      <w:lvlText w:val="%1."/>
      <w:lvlJc w:val="left"/>
      <w:pPr>
        <w:pStyle w:val="1005"/>
        <w:ind w:left="900" w:hanging="420"/>
      </w:pPr>
    </w:lvl>
    <w:lvl w:ilvl="1">
      <w:start w:val="1"/>
      <w:numFmt w:val="bullet"/>
      <w:isLgl w:val="false"/>
      <w:suff w:val="tab"/>
      <w:lvlText w:val=""/>
      <w:lvlJc w:val="left"/>
      <w:pPr>
        <w:pStyle w:val="1005"/>
        <w:ind w:left="1320" w:hanging="420"/>
      </w:pPr>
      <w:rPr>
        <w:rFonts w:ascii="Wingdings" w:hAnsi="Wingdings"/>
      </w:rPr>
    </w:lvl>
    <w:lvl w:ilvl="2">
      <w:start w:val="1"/>
      <w:numFmt w:val="bullet"/>
      <w:isLgl w:val="false"/>
      <w:suff w:val="tab"/>
      <w:lvlText w:val=""/>
      <w:lvlJc w:val="left"/>
      <w:pPr>
        <w:pStyle w:val="1005"/>
        <w:ind w:left="1740" w:hanging="420"/>
      </w:pPr>
      <w:rPr>
        <w:rFonts w:ascii="Wingdings" w:hAnsi="Wingdings"/>
      </w:rPr>
    </w:lvl>
    <w:lvl w:ilvl="3">
      <w:start w:val="1"/>
      <w:numFmt w:val="bullet"/>
      <w:isLgl w:val="false"/>
      <w:suff w:val="tab"/>
      <w:lvlText w:val=""/>
      <w:lvlJc w:val="left"/>
      <w:pPr>
        <w:pStyle w:val="1005"/>
        <w:ind w:left="2160" w:hanging="420"/>
      </w:pPr>
      <w:rPr>
        <w:rFonts w:ascii="Wingdings" w:hAnsi="Wingdings"/>
      </w:rPr>
    </w:lvl>
    <w:lvl w:ilvl="4">
      <w:start w:val="1"/>
      <w:numFmt w:val="bullet"/>
      <w:isLgl w:val="false"/>
      <w:suff w:val="tab"/>
      <w:lvlText w:val=""/>
      <w:lvlJc w:val="left"/>
      <w:pPr>
        <w:pStyle w:val="1005"/>
        <w:ind w:left="2580" w:hanging="420"/>
      </w:pPr>
      <w:rPr>
        <w:rFonts w:ascii="Wingdings" w:hAnsi="Wingdings"/>
      </w:rPr>
    </w:lvl>
    <w:lvl w:ilvl="5">
      <w:start w:val="1"/>
      <w:numFmt w:val="bullet"/>
      <w:isLgl w:val="false"/>
      <w:suff w:val="tab"/>
      <w:lvlText w:val=""/>
      <w:lvlJc w:val="left"/>
      <w:pPr>
        <w:pStyle w:val="1005"/>
        <w:ind w:left="3000" w:hanging="420"/>
      </w:pPr>
      <w:rPr>
        <w:rFonts w:ascii="Wingdings" w:hAnsi="Wingdings"/>
      </w:rPr>
    </w:lvl>
    <w:lvl w:ilvl="6">
      <w:start w:val="1"/>
      <w:numFmt w:val="bullet"/>
      <w:isLgl w:val="false"/>
      <w:suff w:val="tab"/>
      <w:lvlText w:val=""/>
      <w:lvlJc w:val="left"/>
      <w:pPr>
        <w:pStyle w:val="1005"/>
        <w:ind w:left="3420" w:hanging="420"/>
      </w:pPr>
      <w:rPr>
        <w:rFonts w:ascii="Wingdings" w:hAnsi="Wingdings"/>
      </w:rPr>
    </w:lvl>
    <w:lvl w:ilvl="7">
      <w:start w:val="1"/>
      <w:numFmt w:val="bullet"/>
      <w:isLgl w:val="false"/>
      <w:suff w:val="tab"/>
      <w:lvlText w:val=""/>
      <w:lvlJc w:val="left"/>
      <w:pPr>
        <w:pStyle w:val="1005"/>
        <w:ind w:left="3840" w:hanging="420"/>
      </w:pPr>
      <w:rPr>
        <w:rFonts w:ascii="Wingdings" w:hAnsi="Wingdings"/>
      </w:rPr>
    </w:lvl>
    <w:lvl w:ilvl="8">
      <w:start w:val="1"/>
      <w:numFmt w:val="bullet"/>
      <w:isLgl w:val="false"/>
      <w:suff w:val="tab"/>
      <w:lvlText w:val=""/>
      <w:lvlJc w:val="left"/>
      <w:pPr>
        <w:pStyle w:val="1005"/>
        <w:ind w:left="4260" w:hanging="420"/>
      </w:pPr>
      <w:rPr>
        <w:rFonts w:ascii="Wingdings" w:hAnsi="Wingdings"/>
      </w:rPr>
    </w:lvl>
  </w:abstractNum>
  <w:abstractNum w:abstractNumId="5">
    <w:multiLevelType w:val="hybridMultilevel"/>
    <w:lvl w:ilvl="0">
      <w:start w:val="1"/>
      <w:numFmt w:val="decimal"/>
      <w:pStyle w:val="1033"/>
      <w:isLgl w:val="false"/>
      <w:suff w:val="tab"/>
      <w:lvlText w:val="%1."/>
      <w:lvlJc w:val="left"/>
      <w:pPr>
        <w:pStyle w:val="1005"/>
        <w:ind w:left="360" w:hanging="360"/>
        <w:tabs>
          <w:tab w:val="num" w:pos="360" w:leader="none"/>
        </w:tabs>
      </w:p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pStyle w:val="1005"/>
        <w:ind w:left="900" w:hanging="420"/>
      </w:pPr>
      <w:rPr>
        <w:b/>
        <w:color w:val="000000"/>
        <w:lang w:val="en-US"/>
      </w:rPr>
    </w:lvl>
    <w:lvl w:ilvl="1">
      <w:start w:val="1"/>
      <w:numFmt w:val="decimal"/>
      <w:isLgl w:val="false"/>
      <w:suff w:val="tab"/>
      <w:lvlText w:val="%1．"/>
      <w:lvlJc w:val="left"/>
      <w:pPr>
        <w:pStyle w:val="1005"/>
        <w:ind w:left="1260" w:hanging="360"/>
      </w:pPr>
    </w:lvl>
    <w:lvl w:ilvl="2">
      <w:start w:val="1"/>
      <w:numFmt w:val="lowerRoman"/>
      <w:isLgl w:val="false"/>
      <w:suff w:val="tab"/>
      <w:lvlText w:val="%1."/>
      <w:lvlJc w:val="right"/>
      <w:pPr>
        <w:pStyle w:val="1005"/>
        <w:ind w:left="1740" w:hanging="420"/>
      </w:pPr>
    </w:lvl>
    <w:lvl w:ilvl="3">
      <w:start w:val="1"/>
      <w:numFmt w:val="decimal"/>
      <w:isLgl w:val="false"/>
      <w:suff w:val="tab"/>
      <w:lvlText w:val="%1."/>
      <w:lvlJc w:val="left"/>
      <w:pPr>
        <w:pStyle w:val="1005"/>
        <w:ind w:left="2160" w:hanging="420"/>
      </w:pPr>
    </w:lvl>
    <w:lvl w:ilvl="4">
      <w:start w:val="1"/>
      <w:numFmt w:val="lowerLetter"/>
      <w:isLgl w:val="false"/>
      <w:suff w:val="tab"/>
      <w:lvlText w:val="%1)"/>
      <w:lvlJc w:val="left"/>
      <w:pPr>
        <w:pStyle w:val="1005"/>
        <w:ind w:left="2580" w:hanging="420"/>
      </w:pPr>
    </w:lvl>
    <w:lvl w:ilvl="5">
      <w:start w:val="1"/>
      <w:numFmt w:val="lowerRoman"/>
      <w:isLgl w:val="false"/>
      <w:suff w:val="tab"/>
      <w:lvlText w:val="%1."/>
      <w:lvlJc w:val="right"/>
      <w:pPr>
        <w:pStyle w:val="1005"/>
        <w:ind w:left="3000" w:hanging="420"/>
      </w:pPr>
    </w:lvl>
    <w:lvl w:ilvl="6">
      <w:start w:val="1"/>
      <w:numFmt w:val="decimal"/>
      <w:isLgl w:val="false"/>
      <w:suff w:val="tab"/>
      <w:lvlText w:val="%1."/>
      <w:lvlJc w:val="left"/>
      <w:pPr>
        <w:pStyle w:val="1005"/>
        <w:ind w:left="3420" w:hanging="420"/>
      </w:pPr>
    </w:lvl>
    <w:lvl w:ilvl="7">
      <w:start w:val="1"/>
      <w:numFmt w:val="lowerLetter"/>
      <w:isLgl w:val="false"/>
      <w:suff w:val="tab"/>
      <w:lvlText w:val="%1)"/>
      <w:lvlJc w:val="left"/>
      <w:pPr>
        <w:pStyle w:val="1005"/>
        <w:ind w:left="3840" w:hanging="420"/>
      </w:pPr>
    </w:lvl>
    <w:lvl w:ilvl="8">
      <w:start w:val="1"/>
      <w:numFmt w:val="lowerRoman"/>
      <w:isLgl w:val="false"/>
      <w:suff w:val="tab"/>
      <w:lvlText w:val="%1."/>
      <w:lvlJc w:val="right"/>
      <w:pPr>
        <w:pStyle w:val="1005"/>
        <w:ind w:left="4260" w:hanging="420"/>
      </w:pPr>
    </w:lvl>
  </w:abstractNum>
  <w:abstractNum w:abstractNumId="7">
    <w:multiLevelType w:val="hybridMultilevel"/>
    <w:lvl w:ilvl="0">
      <w:start w:val="1"/>
      <w:numFmt w:val="bullet"/>
      <w:pStyle w:val="1617"/>
      <w:isLgl w:val="false"/>
      <w:suff w:val="tab"/>
      <w:lvlText w:val=""/>
      <w:lvlJc w:val="left"/>
      <w:pPr>
        <w:pStyle w:val="1005"/>
        <w:ind w:left="709" w:hanging="425"/>
        <w:tabs>
          <w:tab w:val="num" w:pos="0" w:leader="none"/>
        </w:tabs>
      </w:pPr>
      <w:rPr>
        <w:rFonts w:ascii="Wingdings" w:hAnsi="Wingdings"/>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8">
    <w:multiLevelType w:val="hybridMultilevel"/>
    <w:lvl w:ilvl="0">
      <w:start w:val="1"/>
      <w:numFmt w:val="decimal"/>
      <w:pStyle w:val="1608"/>
      <w:isLgl w:val="false"/>
      <w:suff w:val="tab"/>
      <w:lvlText w:val="%1."/>
      <w:lvlJc w:val="left"/>
      <w:pPr>
        <w:pStyle w:val="1005"/>
        <w:ind w:left="420" w:hanging="420"/>
        <w:tabs>
          <w:tab w:val="num" w:pos="420" w:leader="none"/>
        </w:tabs>
      </w:pPr>
    </w:lvl>
    <w:lvl w:ilvl="1">
      <w:start w:val="1"/>
      <w:numFmt w:val="decimal"/>
      <w:pStyle w:val="1533"/>
      <w:isLgl w:val="false"/>
      <w:suff w:val="tab"/>
      <w:lvlText w:val="%2．"/>
      <w:lvlJc w:val="left"/>
      <w:pPr>
        <w:pStyle w:val="1005"/>
        <w:ind w:left="780" w:hanging="360"/>
        <w:tabs>
          <w:tab w:val="num" w:pos="780" w:leader="none"/>
        </w:tabs>
      </w:pPr>
    </w:lvl>
    <w:lvl w:ilvl="2">
      <w:start w:val="5"/>
      <w:numFmt w:val="japaneseCounting"/>
      <w:isLgl w:val="false"/>
      <w:suff w:val="tab"/>
      <w:lvlText w:val="%3、"/>
      <w:lvlJc w:val="left"/>
      <w:pPr>
        <w:pStyle w:val="1005"/>
        <w:ind w:left="1560" w:hanging="720"/>
        <w:tabs>
          <w:tab w:val="num" w:pos="15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005"/>
        <w:ind w:left="720" w:hanging="720"/>
      </w:pPr>
    </w:lvl>
    <w:lvl w:ilvl="1">
      <w:start w:val="1"/>
      <w:numFmt w:val="lowerLetter"/>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10">
    <w:multiLevelType w:val="hybridMultilevel"/>
    <w:lvl w:ilvl="0">
      <w:start w:val="1"/>
      <w:numFmt w:val="chineseCountingThousand"/>
      <w:isLgl w:val="false"/>
      <w:suff w:val="tab"/>
      <w:lvlText w:val="%1. "/>
      <w:legacy w:legacy="1" w:legacyIndent="0" w:legacySpace="0"/>
      <w:lvlJc w:val="left"/>
      <w:pPr>
        <w:pStyle w:val="1005"/>
      </w:pPr>
      <w:rPr>
        <w:sz w:val="32"/>
      </w:rPr>
    </w:lvl>
    <w:lvl w:ilvl="1">
      <w:start w:val="1"/>
      <w:numFmt w:val="decimal"/>
      <w:isLgl w:val="false"/>
      <w:suff w:val="nothing"/>
      <w:lvlText w:val=""/>
      <w:lvlJc w:val="left"/>
      <w:pPr>
        <w:pStyle w:val="1005"/>
      </w:pPr>
    </w:lvl>
    <w:lvl w:ilvl="2">
      <w:start w:val="1"/>
      <w:numFmt w:val="decimal"/>
      <w:isLgl w:val="false"/>
      <w:suff w:val="nothing"/>
      <w:lvlText w:val=""/>
      <w:lvlJc w:val="left"/>
      <w:pPr>
        <w:pStyle w:val="1005"/>
      </w:pPr>
    </w:lvl>
    <w:lvl w:ilvl="3">
      <w:start w:val="1"/>
      <w:numFmt w:val="decimal"/>
      <w:isLgl w:val="false"/>
      <w:suff w:val="nothing"/>
      <w:lvlText w:val=""/>
      <w:lvlJc w:val="left"/>
      <w:pPr>
        <w:pStyle w:val="1005"/>
      </w:pPr>
    </w:lvl>
    <w:lvl w:ilvl="4">
      <w:start w:val="1"/>
      <w:numFmt w:val="decimal"/>
      <w:isLgl w:val="false"/>
      <w:suff w:val="nothing"/>
      <w:lvlText w:val=""/>
      <w:lvlJc w:val="left"/>
      <w:pPr>
        <w:pStyle w:val="1005"/>
      </w:pPr>
    </w:lvl>
    <w:lvl w:ilvl="5">
      <w:start w:val="1"/>
      <w:numFmt w:val="decimal"/>
      <w:isLgl w:val="false"/>
      <w:suff w:val="nothing"/>
      <w:lvlText w:val=""/>
      <w:lvlJc w:val="left"/>
      <w:pPr>
        <w:pStyle w:val="1005"/>
      </w:pPr>
    </w:lvl>
    <w:lvl w:ilvl="6">
      <w:start w:val="1"/>
      <w:numFmt w:val="decimal"/>
      <w:pStyle w:val="1012"/>
      <w:isLgl w:val="false"/>
      <w:suff w:val="nothing"/>
      <w:lvlText w:val=""/>
      <w:lvlJc w:val="left"/>
      <w:pPr>
        <w:pStyle w:val="1005"/>
      </w:pPr>
    </w:lvl>
    <w:lvl w:ilvl="7">
      <w:start w:val="1"/>
      <w:numFmt w:val="decimal"/>
      <w:pStyle w:val="1013"/>
      <w:isLgl w:val="false"/>
      <w:suff w:val="nothing"/>
      <w:lvlText w:val=""/>
      <w:lvlJc w:val="left"/>
      <w:pPr>
        <w:pStyle w:val="1005"/>
      </w:pPr>
    </w:lvl>
    <w:lvl w:ilvl="8">
      <w:start w:val="1"/>
      <w:numFmt w:val="decimal"/>
      <w:pStyle w:val="1014"/>
      <w:isLgl w:val="false"/>
      <w:suff w:val="nothing"/>
      <w:lvlText w:val=""/>
      <w:lvlJc w:val="left"/>
      <w:pPr>
        <w:pStyle w:val="1005"/>
      </w:pPr>
    </w:lvl>
  </w:abstractNum>
  <w:abstractNum w:abstractNumId="11">
    <w:multiLevelType w:val="hybridMultilevel"/>
    <w:lvl w:ilvl="0">
      <w:start w:val="1"/>
      <w:numFmt w:val="bullet"/>
      <w:pStyle w:val="1037"/>
      <w:isLgl w:val="false"/>
      <w:suff w:val="tab"/>
      <w:lvlText w:val=""/>
      <w:lvlJc w:val="left"/>
      <w:pPr>
        <w:pStyle w:val="1005"/>
        <w:ind w:left="360" w:hanging="360"/>
        <w:tabs>
          <w:tab w:val="num" w:pos="360" w:leader="none"/>
        </w:tabs>
      </w:pPr>
      <w:rPr>
        <w:rFonts w:ascii="Wingdings" w:hAnsi="Wingdings"/>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12">
    <w:multiLevelType w:val="hybridMultilevel"/>
    <w:lvl w:ilvl="0">
      <w:start w:val="1"/>
      <w:numFmt w:val="decimal"/>
      <w:pStyle w:val="1030"/>
      <w:isLgl w:val="false"/>
      <w:suff w:val="tab"/>
      <w:lvlText w:val="%1."/>
      <w:lvlJc w:val="left"/>
      <w:pPr>
        <w:pStyle w:val="1005"/>
        <w:ind w:left="780" w:hanging="360"/>
        <w:tabs>
          <w:tab w:val="num" w:pos="780" w:leader="none"/>
        </w:tabs>
      </w:p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13">
    <w:multiLevelType w:val="hybridMultilevel"/>
    <w:lvl w:ilvl="0">
      <w:start w:val="0"/>
      <w:numFmt w:val="bullet"/>
      <w:pStyle w:val="1094"/>
      <w:isLgl w:val="false"/>
      <w:suff w:val="tab"/>
      <w:lvlText w:val=""/>
      <w:lvlJc w:val="left"/>
      <w:pPr>
        <w:pStyle w:val="1005"/>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1005"/>
        <w:ind w:left="833" w:hanging="420"/>
        <w:tabs>
          <w:tab w:val="num" w:pos="833" w:leader="none"/>
        </w:tabs>
      </w:pPr>
    </w:lvl>
    <w:lvl w:ilvl="2">
      <w:start w:val="1"/>
      <w:numFmt w:val="decimal"/>
      <w:isLgl w:val="false"/>
      <w:suff w:val="tab"/>
      <w:lvlText w:val="%3、"/>
      <w:lvlJc w:val="left"/>
      <w:pPr>
        <w:pStyle w:val="1005"/>
        <w:ind w:left="1389" w:hanging="556"/>
        <w:tabs>
          <w:tab w:val="num" w:pos="1389" w:leader="none"/>
        </w:tabs>
      </w:pPr>
    </w:lvl>
    <w:lvl w:ilvl="3">
      <w:start w:val="1"/>
      <w:numFmt w:val="bullet"/>
      <w:isLgl w:val="false"/>
      <w:suff w:val="tab"/>
      <w:lvlText w:val=""/>
      <w:lvlJc w:val="left"/>
      <w:pPr>
        <w:pStyle w:val="1005"/>
        <w:ind w:left="1673" w:hanging="420"/>
        <w:tabs>
          <w:tab w:val="num" w:pos="1673" w:leader="none"/>
        </w:tabs>
      </w:pPr>
      <w:rPr>
        <w:rFonts w:ascii="Wingdings" w:hAnsi="Wingdings"/>
      </w:rPr>
    </w:lvl>
    <w:lvl w:ilvl="4">
      <w:start w:val="1"/>
      <w:numFmt w:val="bullet"/>
      <w:isLgl w:val="false"/>
      <w:suff w:val="tab"/>
      <w:lvlText w:val=""/>
      <w:lvlJc w:val="left"/>
      <w:pPr>
        <w:pStyle w:val="1005"/>
        <w:ind w:left="2093" w:hanging="420"/>
        <w:tabs>
          <w:tab w:val="num" w:pos="2093" w:leader="none"/>
        </w:tabs>
      </w:pPr>
      <w:rPr>
        <w:rFonts w:ascii="Wingdings" w:hAnsi="Wingdings"/>
      </w:rPr>
    </w:lvl>
    <w:lvl w:ilvl="5">
      <w:start w:val="1"/>
      <w:numFmt w:val="bullet"/>
      <w:isLgl w:val="false"/>
      <w:suff w:val="tab"/>
      <w:lvlText w:val=""/>
      <w:lvlJc w:val="left"/>
      <w:pPr>
        <w:pStyle w:val="1005"/>
        <w:ind w:left="2513" w:hanging="420"/>
        <w:tabs>
          <w:tab w:val="num" w:pos="2513" w:leader="none"/>
        </w:tabs>
      </w:pPr>
      <w:rPr>
        <w:rFonts w:ascii="Wingdings" w:hAnsi="Wingdings"/>
      </w:rPr>
    </w:lvl>
    <w:lvl w:ilvl="6">
      <w:start w:val="1"/>
      <w:numFmt w:val="bullet"/>
      <w:isLgl w:val="false"/>
      <w:suff w:val="tab"/>
      <w:lvlText w:val=""/>
      <w:lvlJc w:val="left"/>
      <w:pPr>
        <w:pStyle w:val="1005"/>
        <w:ind w:left="2933" w:hanging="420"/>
        <w:tabs>
          <w:tab w:val="num" w:pos="2933" w:leader="none"/>
        </w:tabs>
      </w:pPr>
      <w:rPr>
        <w:rFonts w:ascii="Wingdings" w:hAnsi="Wingdings"/>
      </w:rPr>
    </w:lvl>
    <w:lvl w:ilvl="7">
      <w:start w:val="1"/>
      <w:numFmt w:val="bullet"/>
      <w:isLgl w:val="false"/>
      <w:suff w:val="tab"/>
      <w:lvlText w:val=""/>
      <w:lvlJc w:val="left"/>
      <w:pPr>
        <w:pStyle w:val="1005"/>
        <w:ind w:left="3353" w:hanging="420"/>
        <w:tabs>
          <w:tab w:val="num" w:pos="3353" w:leader="none"/>
        </w:tabs>
      </w:pPr>
      <w:rPr>
        <w:rFonts w:ascii="Wingdings" w:hAnsi="Wingdings"/>
      </w:rPr>
    </w:lvl>
    <w:lvl w:ilvl="8">
      <w:start w:val="1"/>
      <w:numFmt w:val="bullet"/>
      <w:isLgl w:val="false"/>
      <w:suff w:val="tab"/>
      <w:lvlText w:val=""/>
      <w:lvlJc w:val="left"/>
      <w:pPr>
        <w:pStyle w:val="1005"/>
        <w:ind w:left="3773" w:hanging="420"/>
        <w:tabs>
          <w:tab w:val="num" w:pos="3773" w:leader="none"/>
        </w:tabs>
      </w:pPr>
      <w:rPr>
        <w:rFonts w:ascii="Wingdings" w:hAnsi="Wingdings"/>
      </w:rPr>
    </w:lvl>
  </w:abstractNum>
  <w:abstractNum w:abstractNumId="14">
    <w:multiLevelType w:val="hybridMultilevel"/>
    <w:lvl w:ilvl="0">
      <w:start w:val="1"/>
      <w:numFmt w:val="decimal"/>
      <w:pStyle w:val="1583"/>
      <w:isLgl w:val="false"/>
      <w:suff w:val="tab"/>
      <w:lvlText w:val="%1）"/>
      <w:lvlJc w:val="left"/>
      <w:pPr>
        <w:pStyle w:val="1005"/>
        <w:ind w:left="360" w:hanging="360"/>
        <w:tabs>
          <w:tab w:val="num" w:pos="360" w:leader="none"/>
        </w:tabs>
      </w:pPr>
      <w:rPr>
        <w:rFonts w:hint="eastAsia"/>
      </w:rPr>
    </w:lvl>
    <w:lvl w:ilvl="1">
      <w:start w:val="1"/>
      <w:numFmt w:val="lowerLetter"/>
      <w:isLgl w:val="false"/>
      <w:suff w:val="tab"/>
      <w:lvlText w:val="%2)"/>
      <w:lvlJc w:val="left"/>
      <w:pPr>
        <w:pStyle w:val="1005"/>
        <w:ind w:left="840" w:hanging="420"/>
        <w:tabs>
          <w:tab w:val="num" w:pos="840" w:leader="none"/>
        </w:tabs>
      </w:pPr>
    </w:lvl>
    <w:lvl w:ilvl="2">
      <w:start w:val="1"/>
      <w:numFmt w:val="lowerRoman"/>
      <w:isLgl w:val="false"/>
      <w:suff w:val="tab"/>
      <w:lvlText w:val="%3."/>
      <w:lvlJc w:val="right"/>
      <w:pPr>
        <w:pStyle w:val="1005"/>
        <w:ind w:left="1260" w:hanging="420"/>
        <w:tabs>
          <w:tab w:val="num" w:pos="12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15">
    <w:multiLevelType w:val="hybridMultilevel"/>
    <w:lvl w:ilvl="0">
      <w:start w:val="1"/>
      <w:numFmt w:val="chineseCounting"/>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pStyle w:val="1151"/>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49"/>
      <w:isLgl w:val="false"/>
      <w:suff w:val="tab"/>
      <w:lvlText w:val="%1."/>
      <w:lvlJc w:val="left"/>
      <w:pPr>
        <w:pStyle w:val="1005"/>
        <w:ind w:left="1200" w:hanging="360"/>
        <w:tabs>
          <w:tab w:val="num" w:pos="1200" w:leader="none"/>
        </w:tabs>
      </w:p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05"/>
        <w:ind w:left="240" w:hanging="240"/>
        <w:tabs>
          <w:tab w:val="num" w:pos="240" w:leader="none"/>
        </w:tabs>
      </w:pPr>
      <w:rPr>
        <w:rFonts w:hint="eastAsia"/>
      </w:rPr>
    </w:lvl>
    <w:lvl w:ilvl="1">
      <w:start w:val="1"/>
      <w:numFmt w:val="bullet"/>
      <w:isLgl w:val="false"/>
      <w:suff w:val="tab"/>
      <w:lvlText w:val="o"/>
      <w:lvlJc w:val="left"/>
      <w:pPr>
        <w:pStyle w:val="1005"/>
        <w:ind w:left="1440" w:hanging="360"/>
      </w:pPr>
      <w:rPr>
        <w:rFonts w:ascii="Courier New" w:hAnsi="Courier New" w:eastAsia="Courier New" w:cs="Courier New"/>
      </w:rPr>
    </w:lvl>
    <w:lvl w:ilvl="2">
      <w:start w:val="1"/>
      <w:numFmt w:val="bullet"/>
      <w:pStyle w:val="1537"/>
      <w:isLgl w:val="false"/>
      <w:suff w:val="tab"/>
      <w:lvlText w:val="§"/>
      <w:lvlJc w:val="left"/>
      <w:pPr>
        <w:pStyle w:val="1005"/>
        <w:ind w:left="2160" w:hanging="360"/>
      </w:pPr>
      <w:rPr>
        <w:rFonts w:ascii="Wingdings" w:hAnsi="Wingdings" w:eastAsia="Wingdings" w:cs="Wingdings"/>
      </w:rPr>
    </w:lvl>
    <w:lvl w:ilvl="3">
      <w:start w:val="1"/>
      <w:numFmt w:val="bullet"/>
      <w:isLgl w:val="false"/>
      <w:suff w:val="tab"/>
      <w:lvlText w:val="·"/>
      <w:lvlJc w:val="left"/>
      <w:pPr>
        <w:pStyle w:val="1005"/>
        <w:ind w:left="2880" w:hanging="360"/>
      </w:pPr>
      <w:rPr>
        <w:rFonts w:ascii="Symbol" w:hAnsi="Symbol" w:eastAsia="Symbol" w:cs="Symbol"/>
      </w:rPr>
    </w:lvl>
    <w:lvl w:ilvl="4">
      <w:start w:val="1"/>
      <w:numFmt w:val="bullet"/>
      <w:isLgl w:val="false"/>
      <w:suff w:val="tab"/>
      <w:lvlText w:val="o"/>
      <w:lvlJc w:val="left"/>
      <w:pPr>
        <w:pStyle w:val="1005"/>
        <w:ind w:left="3600" w:hanging="360"/>
      </w:pPr>
      <w:rPr>
        <w:rFonts w:ascii="Courier New" w:hAnsi="Courier New" w:eastAsia="Courier New" w:cs="Courier New"/>
      </w:rPr>
    </w:lvl>
    <w:lvl w:ilvl="5">
      <w:start w:val="1"/>
      <w:numFmt w:val="bullet"/>
      <w:isLgl w:val="false"/>
      <w:suff w:val="tab"/>
      <w:lvlText w:val="§"/>
      <w:lvlJc w:val="left"/>
      <w:pPr>
        <w:pStyle w:val="1005"/>
        <w:ind w:left="4320" w:hanging="360"/>
      </w:pPr>
      <w:rPr>
        <w:rFonts w:ascii="Wingdings" w:hAnsi="Wingdings" w:eastAsia="Wingdings" w:cs="Wingdings"/>
      </w:rPr>
    </w:lvl>
    <w:lvl w:ilvl="6">
      <w:start w:val="1"/>
      <w:numFmt w:val="bullet"/>
      <w:isLgl w:val="false"/>
      <w:suff w:val="tab"/>
      <w:lvlText w:val="·"/>
      <w:lvlJc w:val="left"/>
      <w:pPr>
        <w:pStyle w:val="1005"/>
        <w:ind w:left="5040" w:hanging="360"/>
      </w:pPr>
      <w:rPr>
        <w:rFonts w:ascii="Symbol" w:hAnsi="Symbol" w:eastAsia="Symbol" w:cs="Symbol"/>
      </w:rPr>
    </w:lvl>
    <w:lvl w:ilvl="7">
      <w:start w:val="1"/>
      <w:numFmt w:val="bullet"/>
      <w:isLgl w:val="false"/>
      <w:suff w:val="tab"/>
      <w:lvlText w:val="o"/>
      <w:lvlJc w:val="left"/>
      <w:pPr>
        <w:pStyle w:val="1005"/>
        <w:ind w:left="5760" w:hanging="360"/>
      </w:pPr>
      <w:rPr>
        <w:rFonts w:ascii="Courier New" w:hAnsi="Courier New" w:eastAsia="Courier New" w:cs="Courier New"/>
      </w:rPr>
    </w:lvl>
    <w:lvl w:ilvl="8">
      <w:start w:val="1"/>
      <w:numFmt w:val="bullet"/>
      <w:isLgl w:val="false"/>
      <w:suff w:val="tab"/>
      <w:lvlText w:val="§"/>
      <w:lvlJc w:val="left"/>
      <w:pPr>
        <w:pStyle w:val="1005"/>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1005"/>
        <w:ind w:left="420" w:hanging="420"/>
      </w:pPr>
      <w:rPr>
        <w:b w:val="0"/>
      </w:rPr>
    </w:lvl>
    <w:lvl w:ilvl="1">
      <w:start w:val="1"/>
      <w:numFmt w:val="lowerLetter"/>
      <w:pStyle w:val="1570"/>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num w:numId="1">
    <w:abstractNumId w:val="10"/>
  </w:num>
  <w:num w:numId="2">
    <w:abstractNumId w:val="12"/>
  </w:num>
  <w:num w:numId="3">
    <w:abstractNumId w:val="5"/>
  </w:num>
  <w:num w:numId="4">
    <w:abstractNumId w:val="11"/>
  </w:num>
  <w:num w:numId="5">
    <w:abstractNumId w:val="17"/>
  </w:num>
  <w:num w:numId="6">
    <w:abstractNumId w:val="2"/>
  </w:num>
  <w:num w:numId="7">
    <w:abstractNumId w:val="0"/>
  </w:num>
  <w:num w:numId="8">
    <w:abstractNumId w:val="13"/>
  </w:num>
  <w:num w:numId="9">
    <w:abstractNumId w:val="16"/>
  </w:num>
  <w:num w:numId="10">
    <w:abstractNumId w:val="8"/>
  </w:num>
  <w:num w:numId="11">
    <w:abstractNumId w:val="18"/>
  </w:num>
  <w:num w:numId="12">
    <w:abstractNumId w:val="1"/>
  </w:num>
  <w:num w:numId="13">
    <w:abstractNumId w:val="4"/>
  </w:num>
  <w:num w:numId="14">
    <w:abstractNumId w:val="19"/>
  </w:num>
  <w:num w:numId="15">
    <w:abstractNumId w:val="14"/>
  </w:num>
  <w:num w:numId="16">
    <w:abstractNumId w:val="7"/>
  </w:num>
  <w:num w:numId="17">
    <w:abstractNumId w:val="3"/>
  </w:num>
  <w:num w:numId="18">
    <w:abstractNumId w:val="15"/>
  </w:num>
  <w:num w:numId="19">
    <w:abstractNumId w:val="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name w:val="Heading 1"/>
    <w:basedOn w:val="1005"/>
    <w:next w:val="1005"/>
    <w:link w:val="1462"/>
    <w:uiPriority w:val="9"/>
    <w:qFormat/>
    <w:pPr>
      <w:keepLines/>
      <w:keepNext/>
      <w:spacing w:before="480" w:after="200"/>
      <w:outlineLvl w:val="0"/>
    </w:pPr>
    <w:rPr>
      <w:rFonts w:ascii="Arial" w:hAnsi="Arial" w:eastAsia="Arial" w:cs="Arial"/>
      <w:sz w:val="40"/>
      <w:szCs w:val="40"/>
    </w:rPr>
  </w:style>
  <w:style w:type="paragraph" w:styleId="951">
    <w:name w:val="Heading 2"/>
    <w:basedOn w:val="1005"/>
    <w:next w:val="1005"/>
    <w:link w:val="1379"/>
    <w:uiPriority w:val="9"/>
    <w:unhideWhenUsed/>
    <w:qFormat/>
    <w:pPr>
      <w:keepLines/>
      <w:keepNext/>
      <w:spacing w:before="360" w:after="200"/>
      <w:outlineLvl w:val="1"/>
    </w:pPr>
    <w:rPr>
      <w:rFonts w:ascii="Arial" w:hAnsi="Arial" w:eastAsia="Arial" w:cs="Arial"/>
      <w:sz w:val="34"/>
    </w:rPr>
  </w:style>
  <w:style w:type="paragraph" w:styleId="952">
    <w:name w:val="Heading 3"/>
    <w:basedOn w:val="1005"/>
    <w:next w:val="1005"/>
    <w:link w:val="1398"/>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1005"/>
    <w:next w:val="1005"/>
    <w:link w:val="1483"/>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1005"/>
    <w:next w:val="1005"/>
    <w:link w:val="1341"/>
    <w:uiPriority w:val="9"/>
    <w:unhideWhenUsed/>
    <w:qFormat/>
    <w:pPr>
      <w:keepLines/>
      <w:keepNext/>
      <w:spacing w:before="320" w:after="200"/>
      <w:outlineLvl w:val="4"/>
    </w:pPr>
    <w:rPr>
      <w:rFonts w:ascii="Arial" w:hAnsi="Arial" w:eastAsia="Arial" w:cs="Arial"/>
      <w:b/>
      <w:bCs/>
      <w:sz w:val="24"/>
      <w:szCs w:val="24"/>
    </w:rPr>
  </w:style>
  <w:style w:type="paragraph" w:styleId="955">
    <w:name w:val="Heading 6"/>
    <w:basedOn w:val="1005"/>
    <w:next w:val="1005"/>
    <w:link w:val="1175"/>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1005"/>
    <w:next w:val="1005"/>
    <w:link w:val="1176"/>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1005"/>
    <w:next w:val="1005"/>
    <w:link w:val="1177"/>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1005"/>
    <w:next w:val="1005"/>
    <w:link w:val="1178"/>
    <w:uiPriority w:val="9"/>
    <w:unhideWhenUsed/>
    <w:qFormat/>
    <w:pPr>
      <w:keepLines/>
      <w:keepNext/>
      <w:spacing w:before="320" w:after="200"/>
      <w:outlineLvl w:val="8"/>
    </w:pPr>
    <w:rPr>
      <w:rFonts w:ascii="Arial" w:hAnsi="Arial" w:eastAsia="Arial" w:cs="Arial"/>
      <w:i/>
      <w:iCs/>
      <w:sz w:val="21"/>
      <w:szCs w:val="21"/>
    </w:rPr>
  </w:style>
  <w:style w:type="paragraph" w:styleId="959">
    <w:name w:val="List Paragraph"/>
    <w:basedOn w:val="1005"/>
    <w:uiPriority w:val="34"/>
    <w:qFormat/>
    <w:pPr>
      <w:contextualSpacing/>
      <w:ind w:left="720"/>
    </w:pPr>
  </w:style>
  <w:style w:type="paragraph" w:styleId="960">
    <w:name w:val="No Spacing"/>
    <w:uiPriority w:val="1"/>
    <w:qFormat/>
    <w:pPr>
      <w:spacing w:before="0" w:after="0" w:line="240" w:lineRule="auto"/>
    </w:pPr>
  </w:style>
  <w:style w:type="paragraph" w:styleId="961">
    <w:name w:val="Title"/>
    <w:basedOn w:val="1005"/>
    <w:next w:val="1005"/>
    <w:link w:val="1351"/>
    <w:uiPriority w:val="10"/>
    <w:qFormat/>
    <w:pPr>
      <w:contextualSpacing/>
      <w:spacing w:before="300" w:after="200"/>
    </w:pPr>
    <w:rPr>
      <w:sz w:val="48"/>
      <w:szCs w:val="48"/>
    </w:rPr>
  </w:style>
  <w:style w:type="paragraph" w:styleId="962">
    <w:name w:val="Subtitle"/>
    <w:basedOn w:val="1005"/>
    <w:next w:val="1005"/>
    <w:link w:val="1179"/>
    <w:uiPriority w:val="11"/>
    <w:qFormat/>
    <w:pPr>
      <w:spacing w:before="200" w:after="200"/>
    </w:pPr>
    <w:rPr>
      <w:sz w:val="24"/>
      <w:szCs w:val="24"/>
    </w:rPr>
  </w:style>
  <w:style w:type="paragraph" w:styleId="963">
    <w:name w:val="Quote"/>
    <w:basedOn w:val="1005"/>
    <w:next w:val="1005"/>
    <w:link w:val="1182"/>
    <w:uiPriority w:val="29"/>
    <w:qFormat/>
    <w:pPr>
      <w:ind w:left="720" w:right="720"/>
    </w:pPr>
    <w:rPr>
      <w:i/>
    </w:rPr>
  </w:style>
  <w:style w:type="paragraph" w:styleId="964">
    <w:name w:val="Intense Quote"/>
    <w:basedOn w:val="1005"/>
    <w:next w:val="1005"/>
    <w:link w:val="11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5">
    <w:name w:val="Header"/>
    <w:basedOn w:val="1005"/>
    <w:link w:val="1369"/>
    <w:uiPriority w:val="99"/>
    <w:unhideWhenUsed/>
    <w:pPr>
      <w:spacing w:after="0" w:line="240" w:lineRule="auto"/>
      <w:tabs>
        <w:tab w:val="center" w:pos="7143" w:leader="none"/>
        <w:tab w:val="right" w:pos="14287" w:leader="none"/>
      </w:tabs>
    </w:pPr>
  </w:style>
  <w:style w:type="paragraph" w:styleId="966">
    <w:name w:val="Footer"/>
    <w:basedOn w:val="1005"/>
    <w:link w:val="1186"/>
    <w:uiPriority w:val="99"/>
    <w:unhideWhenUsed/>
    <w:pPr>
      <w:spacing w:after="0" w:line="240" w:lineRule="auto"/>
      <w:tabs>
        <w:tab w:val="center" w:pos="7143" w:leader="none"/>
        <w:tab w:val="right" w:pos="14287" w:leader="none"/>
      </w:tabs>
    </w:pPr>
  </w:style>
  <w:style w:type="paragraph" w:styleId="967">
    <w:name w:val="Caption"/>
    <w:basedOn w:val="1005"/>
    <w:next w:val="1005"/>
    <w:uiPriority w:val="35"/>
    <w:semiHidden/>
    <w:unhideWhenUsed/>
    <w:qFormat/>
    <w:pPr>
      <w:spacing w:line="276" w:lineRule="auto"/>
    </w:pPr>
    <w:rPr>
      <w:b/>
      <w:bCs/>
      <w:color w:val="4f81bd" w:themeColor="accent1"/>
      <w:sz w:val="18"/>
      <w:szCs w:val="18"/>
    </w:rPr>
  </w:style>
  <w:style w:type="table" w:styleId="9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8">
    <w:name w:val="Hyperlink"/>
    <w:uiPriority w:val="99"/>
    <w:unhideWhenUsed/>
    <w:rPr>
      <w:color w:val="0000ff" w:themeColor="hyperlink"/>
      <w:u w:val="single"/>
    </w:rPr>
  </w:style>
  <w:style w:type="paragraph" w:styleId="989">
    <w:name w:val="footnote text"/>
    <w:basedOn w:val="1005"/>
    <w:link w:val="1442"/>
    <w:uiPriority w:val="99"/>
    <w:semiHidden/>
    <w:unhideWhenUsed/>
    <w:pPr>
      <w:spacing w:after="40" w:line="240" w:lineRule="auto"/>
    </w:pPr>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8"/>
    <w:link w:val="1005"/>
    <w:qFormat/>
    <w:pPr>
      <w:jc w:val="both"/>
      <w:widowControl w:val="off"/>
    </w:pPr>
    <w:rPr>
      <w:sz w:val="21"/>
      <w:szCs w:val="22"/>
      <w:lang w:val="en-US" w:eastAsia="zh-CN" w:bidi="ar-SA"/>
    </w:rPr>
  </w:style>
  <w:style w:type="paragraph" w:styleId="1006">
    <w:name w:val="标题 1"/>
    <w:basedOn w:val="1005"/>
    <w:next w:val="1005"/>
    <w:link w:val="1019"/>
    <w:qFormat/>
    <w:pPr>
      <w:keepLines/>
      <w:keepNext/>
      <w:spacing w:before="340" w:after="330" w:line="578" w:lineRule="auto"/>
      <w:outlineLvl w:val="0"/>
    </w:pPr>
    <w:rPr>
      <w:b/>
      <w:bCs/>
      <w:sz w:val="44"/>
      <w:szCs w:val="44"/>
    </w:rPr>
  </w:style>
  <w:style w:type="paragraph" w:styleId="1007">
    <w:name w:val="标题 2"/>
    <w:basedOn w:val="1005"/>
    <w:next w:val="1005"/>
    <w:link w:val="1020"/>
    <w:qFormat/>
    <w:pPr>
      <w:keepLines/>
      <w:keepNext/>
      <w:spacing w:before="260" w:after="260" w:line="416" w:lineRule="auto"/>
      <w:outlineLvl w:val="1"/>
    </w:pPr>
    <w:rPr>
      <w:rFonts w:ascii="Cambria" w:hAnsi="Cambria"/>
      <w:b/>
      <w:bCs/>
      <w:sz w:val="32"/>
      <w:szCs w:val="32"/>
    </w:rPr>
  </w:style>
  <w:style w:type="paragraph" w:styleId="1008">
    <w:name w:val="标题 3"/>
    <w:basedOn w:val="1005"/>
    <w:next w:val="1005"/>
    <w:link w:val="1021"/>
    <w:qFormat/>
    <w:pPr>
      <w:jc w:val="left"/>
      <w:outlineLvl w:val="2"/>
    </w:pPr>
    <w:rPr>
      <w:rFonts w:ascii="宋体" w:hAnsi="宋体"/>
      <w:b/>
      <w:szCs w:val="21"/>
    </w:rPr>
  </w:style>
  <w:style w:type="paragraph" w:styleId="1009">
    <w:name w:val="标题 4"/>
    <w:basedOn w:val="1005"/>
    <w:next w:val="1005"/>
    <w:link w:val="1022"/>
    <w:qFormat/>
    <w:pPr>
      <w:keepLines/>
      <w:keepNext/>
      <w:spacing w:before="280" w:after="290" w:line="376" w:lineRule="auto"/>
      <w:outlineLvl w:val="3"/>
    </w:pPr>
    <w:rPr>
      <w:rFonts w:ascii="Cambria" w:hAnsi="Cambria"/>
      <w:b/>
      <w:bCs/>
      <w:sz w:val="28"/>
      <w:szCs w:val="28"/>
    </w:rPr>
  </w:style>
  <w:style w:type="paragraph" w:styleId="1010">
    <w:name w:val="标题 5"/>
    <w:basedOn w:val="1005"/>
    <w:next w:val="1005"/>
    <w:link w:val="1023"/>
    <w:qFormat/>
    <w:pPr>
      <w:spacing w:before="240" w:after="60"/>
      <w:outlineLvl w:val="4"/>
    </w:pPr>
    <w:rPr>
      <w:b/>
      <w:bCs/>
      <w:i/>
      <w:iCs/>
      <w:sz w:val="26"/>
      <w:szCs w:val="26"/>
    </w:rPr>
  </w:style>
  <w:style w:type="paragraph" w:styleId="1011">
    <w:name w:val="标题 6"/>
    <w:basedOn w:val="1005"/>
    <w:next w:val="1005"/>
    <w:link w:val="1024"/>
    <w:uiPriority w:val="9"/>
    <w:qFormat/>
    <w:pPr>
      <w:keepLines/>
      <w:keepNext/>
      <w:spacing w:before="240" w:after="64" w:line="320" w:lineRule="auto"/>
      <w:outlineLvl w:val="5"/>
    </w:pPr>
    <w:rPr>
      <w:rFonts w:ascii="Arial" w:hAnsi="Arial" w:eastAsia="黑体"/>
      <w:b/>
      <w:bCs/>
      <w:sz w:val="24"/>
      <w:szCs w:val="24"/>
    </w:rPr>
  </w:style>
  <w:style w:type="paragraph" w:styleId="1012">
    <w:name w:val="标题 7"/>
    <w:basedOn w:val="1005"/>
    <w:next w:val="1005"/>
    <w:link w:val="1025"/>
    <w:uiPriority w:val="9"/>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1013">
    <w:name w:val="标题 8"/>
    <w:basedOn w:val="1005"/>
    <w:next w:val="1005"/>
    <w:link w:val="1026"/>
    <w:uiPriority w:val="9"/>
    <w:qFormat/>
    <w:pPr>
      <w:numPr>
        <w:ilvl w:val="7"/>
        <w:numId w:val="1"/>
      </w:numPr>
      <w:keepLines/>
      <w:keepNext/>
      <w:spacing w:before="240" w:after="64" w:line="320" w:lineRule="atLeast"/>
      <w:outlineLvl w:val="7"/>
    </w:pPr>
    <w:rPr>
      <w:rFonts w:ascii="Arial" w:hAnsi="Arial" w:eastAsia="黑体"/>
      <w:sz w:val="24"/>
      <w:szCs w:val="24"/>
    </w:rPr>
  </w:style>
  <w:style w:type="paragraph" w:styleId="1014">
    <w:name w:val="标题 9"/>
    <w:basedOn w:val="1005"/>
    <w:next w:val="1005"/>
    <w:link w:val="1027"/>
    <w:uiPriority w:val="9"/>
    <w:qFormat/>
    <w:pPr>
      <w:numPr>
        <w:ilvl w:val="8"/>
        <w:numId w:val="1"/>
      </w:numPr>
      <w:keepLines/>
      <w:keepNext/>
      <w:spacing w:before="240" w:after="64" w:line="320" w:lineRule="atLeast"/>
      <w:outlineLvl w:val="8"/>
    </w:pPr>
    <w:rPr>
      <w:rFonts w:ascii="Arial" w:hAnsi="Arial" w:eastAsia="黑体"/>
      <w:sz w:val="28"/>
      <w:szCs w:val="24"/>
    </w:rPr>
  </w:style>
  <w:style w:type="character" w:styleId="1015">
    <w:name w:val="默认段落字体"/>
    <w:next w:val="1015"/>
    <w:link w:val="1005"/>
    <w:uiPriority w:val="1"/>
    <w:unhideWhenUsed/>
  </w:style>
  <w:style w:type="table" w:styleId="1016">
    <w:name w:val="普通表格"/>
    <w:next w:val="1016"/>
    <w:link w:val="1005"/>
    <w:uiPriority w:val="99"/>
    <w:unhideWhenUsed/>
    <w:tblPr/>
  </w:style>
  <w:style w:type="numbering" w:styleId="1017">
    <w:name w:val="无列表"/>
    <w:next w:val="1017"/>
    <w:link w:val="1005"/>
    <w:uiPriority w:val="99"/>
    <w:semiHidden/>
    <w:unhideWhenUsed/>
  </w:style>
  <w:style w:type="paragraph" w:styleId="1018">
    <w:name w:val="首行缩进"/>
    <w:basedOn w:val="1005"/>
    <w:next w:val="1018"/>
    <w:link w:val="1005"/>
    <w:qFormat/>
    <w:pPr>
      <w:ind w:firstLine="480"/>
      <w:jc w:val="left"/>
      <w:widowControl/>
    </w:pPr>
    <w:rPr>
      <w:sz w:val="24"/>
      <w:szCs w:val="24"/>
      <w:lang w:val="zh-CN"/>
    </w:rPr>
  </w:style>
  <w:style w:type="character" w:styleId="1019">
    <w:name w:val="标题 1 字符1"/>
    <w:next w:val="1019"/>
    <w:link w:val="1006"/>
    <w:qFormat/>
    <w:rPr>
      <w:b/>
      <w:bCs/>
      <w:sz w:val="44"/>
      <w:szCs w:val="44"/>
    </w:rPr>
  </w:style>
  <w:style w:type="character" w:styleId="1020">
    <w:name w:val="标题 2 字符1"/>
    <w:next w:val="1020"/>
    <w:link w:val="1007"/>
    <w:qFormat/>
    <w:rPr>
      <w:rFonts w:ascii="Cambria" w:hAnsi="Cambria"/>
      <w:b/>
      <w:bCs/>
      <w:sz w:val="32"/>
      <w:szCs w:val="32"/>
    </w:rPr>
  </w:style>
  <w:style w:type="character" w:styleId="1021">
    <w:name w:val="标题 3 字符1"/>
    <w:next w:val="1021"/>
    <w:link w:val="1008"/>
    <w:qFormat/>
    <w:rPr>
      <w:rFonts w:ascii="宋体" w:hAnsi="宋体"/>
      <w:b/>
      <w:sz w:val="21"/>
      <w:szCs w:val="21"/>
    </w:rPr>
  </w:style>
  <w:style w:type="character" w:styleId="1022">
    <w:name w:val="标题 4 字符1"/>
    <w:next w:val="1022"/>
    <w:link w:val="1009"/>
    <w:qFormat/>
    <w:rPr>
      <w:rFonts w:ascii="Cambria" w:hAnsi="Cambria"/>
      <w:b/>
      <w:bCs/>
      <w:sz w:val="28"/>
      <w:szCs w:val="28"/>
    </w:rPr>
  </w:style>
  <w:style w:type="character" w:styleId="1023">
    <w:name w:val="标题 5 字符1"/>
    <w:next w:val="1023"/>
    <w:link w:val="1010"/>
    <w:qFormat/>
    <w:rPr>
      <w:b/>
      <w:bCs/>
      <w:i/>
      <w:iCs/>
      <w:sz w:val="26"/>
      <w:szCs w:val="26"/>
    </w:rPr>
  </w:style>
  <w:style w:type="character" w:styleId="1024">
    <w:name w:val="标题 6 字符"/>
    <w:next w:val="1024"/>
    <w:link w:val="1011"/>
    <w:uiPriority w:val="9"/>
    <w:rPr>
      <w:rFonts w:ascii="Arial" w:hAnsi="Arial" w:eastAsia="黑体"/>
      <w:b/>
      <w:bCs/>
      <w:sz w:val="24"/>
      <w:szCs w:val="24"/>
    </w:rPr>
  </w:style>
  <w:style w:type="character" w:styleId="1025">
    <w:name w:val="标题 7 字符"/>
    <w:next w:val="1025"/>
    <w:link w:val="1012"/>
    <w:uiPriority w:val="9"/>
    <w:rPr>
      <w:rFonts w:ascii="宋体" w:hAnsi="Tahoma" w:eastAsia="仿宋_GB2312"/>
      <w:b/>
      <w:sz w:val="24"/>
      <w:szCs w:val="24"/>
    </w:rPr>
  </w:style>
  <w:style w:type="character" w:styleId="1026">
    <w:name w:val="标题 8 字符"/>
    <w:next w:val="1026"/>
    <w:link w:val="1013"/>
    <w:uiPriority w:val="9"/>
    <w:rPr>
      <w:rFonts w:ascii="Arial" w:hAnsi="Arial" w:eastAsia="黑体"/>
      <w:sz w:val="24"/>
      <w:szCs w:val="24"/>
    </w:rPr>
  </w:style>
  <w:style w:type="character" w:styleId="1027">
    <w:name w:val="标题 9 字符"/>
    <w:next w:val="1027"/>
    <w:link w:val="1014"/>
    <w:uiPriority w:val="9"/>
    <w:rPr>
      <w:rFonts w:ascii="Arial" w:hAnsi="Arial" w:eastAsia="黑体"/>
      <w:sz w:val="28"/>
      <w:szCs w:val="24"/>
    </w:rPr>
  </w:style>
  <w:style w:type="paragraph" w:styleId="1028">
    <w:name w:val="列表 3"/>
    <w:basedOn w:val="1005"/>
    <w:next w:val="1028"/>
    <w:link w:val="1005"/>
    <w:qFormat/>
    <w:pPr>
      <w:ind w:left="100" w:hanging="200"/>
    </w:pPr>
    <w:rPr>
      <w:rFonts w:ascii="Times New Roman" w:hAnsi="Times New Roman"/>
      <w:szCs w:val="24"/>
    </w:rPr>
  </w:style>
  <w:style w:type="paragraph" w:styleId="1029">
    <w:name w:val="目录 7"/>
    <w:basedOn w:val="1005"/>
    <w:next w:val="1005"/>
    <w:link w:val="1005"/>
    <w:uiPriority w:val="39"/>
    <w:unhideWhenUsed/>
    <w:pPr>
      <w:ind w:left="2520"/>
    </w:pPr>
  </w:style>
  <w:style w:type="paragraph" w:styleId="1030">
    <w:name w:val="列表编号 2"/>
    <w:basedOn w:val="1005"/>
    <w:next w:val="1030"/>
    <w:link w:val="1005"/>
    <w:uiPriority w:val="99"/>
    <w:unhideWhenUsed/>
    <w:pPr>
      <w:numPr>
        <w:ilvl w:val="0"/>
        <w:numId w:val="2"/>
      </w:numPr>
      <w:widowControl/>
      <w:tabs>
        <w:tab w:val="left" w:pos="780" w:leader="none"/>
      </w:tabs>
    </w:pPr>
    <w:rPr>
      <w:rFonts w:ascii="Times New Roman" w:hAnsi="Times New Roman"/>
      <w:szCs w:val="24"/>
    </w:rPr>
  </w:style>
  <w:style w:type="paragraph" w:styleId="1031">
    <w:name w:val="注释标题"/>
    <w:basedOn w:val="1005"/>
    <w:next w:val="1005"/>
    <w:link w:val="1032"/>
    <w:uiPriority w:val="99"/>
    <w:unhideWhenUsed/>
    <w:pPr>
      <w:jc w:val="center"/>
      <w:spacing w:line="360" w:lineRule="auto"/>
    </w:pPr>
    <w:rPr>
      <w:rFonts w:ascii="Times New Roman" w:hAnsi="Times New Roman"/>
      <w:sz w:val="24"/>
      <w:szCs w:val="24"/>
    </w:rPr>
  </w:style>
  <w:style w:type="character" w:styleId="1032">
    <w:name w:val="注释标题 字符"/>
    <w:next w:val="1032"/>
    <w:link w:val="1031"/>
    <w:uiPriority w:val="99"/>
    <w:rPr>
      <w:rFonts w:ascii="Times New Roman" w:hAnsi="Times New Roman"/>
      <w:sz w:val="24"/>
      <w:szCs w:val="24"/>
    </w:rPr>
  </w:style>
  <w:style w:type="paragraph" w:styleId="1033">
    <w:name w:val="列表编号"/>
    <w:basedOn w:val="1005"/>
    <w:next w:val="1033"/>
    <w:link w:val="1005"/>
    <w:uiPriority w:val="99"/>
    <w:unhideWhenUsed/>
    <w:pPr>
      <w:numPr>
        <w:ilvl w:val="0"/>
        <w:numId w:val="3"/>
      </w:numPr>
      <w:widowControl/>
      <w:tabs>
        <w:tab w:val="left" w:pos="360" w:leader="none"/>
      </w:tabs>
    </w:pPr>
    <w:rPr>
      <w:rFonts w:ascii="Times New Roman" w:hAnsi="Times New Roman"/>
      <w:szCs w:val="24"/>
    </w:rPr>
  </w:style>
  <w:style w:type="paragraph" w:styleId="1034">
    <w:name w:val="正文缩进"/>
    <w:basedOn w:val="1005"/>
    <w:next w:val="1034"/>
    <w:link w:val="1035"/>
    <w:qFormat/>
    <w:pPr>
      <w:ind w:firstLine="420"/>
      <w:jc w:val="left"/>
    </w:pPr>
    <w:rPr>
      <w:rFonts w:eastAsia="楷体_GB2312"/>
      <w:sz w:val="24"/>
      <w:szCs w:val="20"/>
    </w:rPr>
  </w:style>
  <w:style w:type="character" w:styleId="1035">
    <w:name w:val="正文缩进 字符1"/>
    <w:next w:val="1035"/>
    <w:link w:val="1034"/>
    <w:qFormat/>
    <w:rPr>
      <w:rFonts w:eastAsia="楷体_GB2312"/>
      <w:sz w:val="24"/>
    </w:rPr>
  </w:style>
  <w:style w:type="paragraph" w:styleId="1036">
    <w:name w:val="题注"/>
    <w:basedOn w:val="1005"/>
    <w:next w:val="1005"/>
    <w:link w:val="1005"/>
    <w:uiPriority w:val="35"/>
    <w:qFormat/>
    <w:pPr>
      <w:spacing w:before="152" w:after="160"/>
    </w:pPr>
    <w:rPr>
      <w:rFonts w:ascii="Arial" w:hAnsi="Arial" w:eastAsia="黑体" w:cs="Arial"/>
      <w:sz w:val="20"/>
      <w:szCs w:val="20"/>
    </w:rPr>
  </w:style>
  <w:style w:type="paragraph" w:styleId="1037">
    <w:name w:val="列表项目符号"/>
    <w:basedOn w:val="1005"/>
    <w:next w:val="1037"/>
    <w:link w:val="1005"/>
    <w:uiPriority w:val="99"/>
    <w:unhideWhenUsed/>
    <w:pPr>
      <w:numPr>
        <w:ilvl w:val="0"/>
        <w:numId w:val="4"/>
      </w:numPr>
      <w:widowControl/>
      <w:tabs>
        <w:tab w:val="left" w:pos="360" w:leader="none"/>
      </w:tabs>
    </w:pPr>
    <w:rPr>
      <w:rFonts w:ascii="Times New Roman" w:hAnsi="Times New Roman"/>
      <w:szCs w:val="24"/>
    </w:rPr>
  </w:style>
  <w:style w:type="paragraph" w:styleId="1038">
    <w:name w:val="文档结构图"/>
    <w:basedOn w:val="1005"/>
    <w:next w:val="1038"/>
    <w:link w:val="1039"/>
    <w:qFormat/>
    <w:pPr>
      <w:shd w:val="clear" w:color="auto" w:fill="000080"/>
    </w:pPr>
    <w:rPr>
      <w:rFonts w:ascii="Times New Roman" w:hAnsi="Times New Roman"/>
      <w:szCs w:val="24"/>
    </w:rPr>
  </w:style>
  <w:style w:type="character" w:styleId="1039">
    <w:name w:val="文档结构图 字符1"/>
    <w:next w:val="1039"/>
    <w:link w:val="1038"/>
    <w:semiHidden/>
    <w:qFormat/>
    <w:rPr>
      <w:rFonts w:ascii="Times New Roman" w:hAnsi="Times New Roman"/>
      <w:sz w:val="21"/>
      <w:szCs w:val="24"/>
      <w:shd w:val="clear" w:color="auto" w:fill="000080"/>
    </w:rPr>
  </w:style>
  <w:style w:type="paragraph" w:styleId="1040">
    <w:name w:val="批注文字"/>
    <w:basedOn w:val="1005"/>
    <w:next w:val="1040"/>
    <w:link w:val="1041"/>
    <w:qFormat/>
    <w:pPr>
      <w:jc w:val="left"/>
    </w:pPr>
    <w:rPr>
      <w:szCs w:val="24"/>
    </w:rPr>
  </w:style>
  <w:style w:type="character" w:styleId="1041">
    <w:name w:val="批注文字 字符1"/>
    <w:next w:val="1041"/>
    <w:link w:val="1040"/>
    <w:qFormat/>
    <w:rPr>
      <w:sz w:val="21"/>
      <w:szCs w:val="24"/>
    </w:rPr>
  </w:style>
  <w:style w:type="paragraph" w:styleId="1042">
    <w:name w:val="正文文本 3"/>
    <w:basedOn w:val="1005"/>
    <w:next w:val="1042"/>
    <w:link w:val="1043"/>
    <w:uiPriority w:val="99"/>
    <w:unhideWhenUsed/>
    <w:pPr>
      <w:spacing w:after="120"/>
    </w:pPr>
    <w:rPr>
      <w:rFonts w:ascii="Tahoma" w:hAnsi="Tahoma"/>
      <w:sz w:val="16"/>
      <w:szCs w:val="16"/>
    </w:rPr>
  </w:style>
  <w:style w:type="character" w:styleId="1043">
    <w:name w:val="正文文本 3 字符"/>
    <w:next w:val="1043"/>
    <w:link w:val="1042"/>
    <w:uiPriority w:val="99"/>
    <w:rPr>
      <w:rFonts w:ascii="Tahoma" w:hAnsi="Tahoma"/>
      <w:sz w:val="16"/>
      <w:szCs w:val="16"/>
    </w:rPr>
  </w:style>
  <w:style w:type="paragraph" w:styleId="1044">
    <w:name w:val="正文文本"/>
    <w:basedOn w:val="1005"/>
    <w:next w:val="1044"/>
    <w:link w:val="1045"/>
    <w:qFormat/>
    <w:pPr>
      <w:tabs>
        <w:tab w:val="left" w:pos="5250" w:leader="none"/>
      </w:tabs>
    </w:pPr>
    <w:rPr>
      <w:sz w:val="28"/>
      <w:szCs w:val="24"/>
    </w:rPr>
  </w:style>
  <w:style w:type="character" w:styleId="1045">
    <w:name w:val="正文文本 字符1"/>
    <w:next w:val="1045"/>
    <w:link w:val="1044"/>
    <w:rPr>
      <w:sz w:val="28"/>
      <w:szCs w:val="24"/>
    </w:rPr>
  </w:style>
  <w:style w:type="paragraph" w:styleId="1046">
    <w:name w:val="正文文本缩进"/>
    <w:basedOn w:val="1005"/>
    <w:next w:val="1048"/>
    <w:link w:val="1047"/>
    <w:qFormat/>
    <w:pPr>
      <w:ind w:firstLine="435"/>
      <w:spacing w:line="480" w:lineRule="exact"/>
    </w:pPr>
    <w:rPr>
      <w:szCs w:val="32"/>
    </w:rPr>
  </w:style>
  <w:style w:type="character" w:styleId="1047">
    <w:name w:val="正文文本缩进 字符1"/>
    <w:next w:val="1047"/>
    <w:link w:val="1046"/>
    <w:rPr>
      <w:sz w:val="21"/>
      <w:szCs w:val="32"/>
    </w:rPr>
  </w:style>
  <w:style w:type="paragraph" w:styleId="1048">
    <w:name w:val="寄信人地址"/>
    <w:basedOn w:val="1005"/>
    <w:next w:val="1048"/>
    <w:link w:val="1005"/>
    <w:qFormat/>
    <w:pPr>
      <w:ind w:left="0"/>
      <w:widowControl w:val="off"/>
    </w:pPr>
    <w:rPr>
      <w:rFonts w:ascii="Arial" w:hAnsi="Arial" w:eastAsia="宋体" w:cs="Times New Roman"/>
      <w:sz w:val="26"/>
      <w:szCs w:val="24"/>
    </w:rPr>
  </w:style>
  <w:style w:type="paragraph" w:styleId="1049">
    <w:name w:val="列表编号 3"/>
    <w:basedOn w:val="1005"/>
    <w:next w:val="1049"/>
    <w:link w:val="1005"/>
    <w:uiPriority w:val="99"/>
    <w:unhideWhenUsed/>
    <w:pPr>
      <w:numPr>
        <w:ilvl w:val="0"/>
        <w:numId w:val="5"/>
      </w:numPr>
      <w:widowControl/>
      <w:tabs>
        <w:tab w:val="left" w:pos="1200" w:leader="none"/>
      </w:tabs>
    </w:pPr>
    <w:rPr>
      <w:rFonts w:ascii="Times New Roman" w:hAnsi="Times New Roman"/>
      <w:szCs w:val="24"/>
    </w:rPr>
  </w:style>
  <w:style w:type="paragraph" w:styleId="1050">
    <w:name w:val="文本块"/>
    <w:basedOn w:val="1005"/>
    <w:next w:val="1050"/>
    <w:link w:val="1005"/>
    <w:uiPriority w:val="99"/>
    <w:qFormat/>
    <w:pPr>
      <w:ind w:left="630" w:right="-609" w:firstLine="420"/>
      <w:spacing w:line="360" w:lineRule="auto"/>
    </w:pPr>
    <w:rPr>
      <w:rFonts w:hint="eastAsia" w:ascii="仿宋_GB2312" w:hAnsi="Times New Roman" w:eastAsia="仿宋_GB2312"/>
      <w:szCs w:val="20"/>
    </w:rPr>
  </w:style>
  <w:style w:type="paragraph" w:styleId="1051">
    <w:name w:val="列表项目符号 2"/>
    <w:basedOn w:val="1005"/>
    <w:next w:val="1051"/>
    <w:link w:val="1005"/>
    <w:uiPriority w:val="99"/>
    <w:unhideWhenUsed/>
    <w:pPr>
      <w:numPr>
        <w:ilvl w:val="0"/>
        <w:numId w:val="6"/>
      </w:numPr>
      <w:widowControl/>
      <w:tabs>
        <w:tab w:val="left" w:pos="780" w:leader="none"/>
      </w:tabs>
    </w:pPr>
    <w:rPr>
      <w:rFonts w:ascii="Times New Roman" w:hAnsi="Times New Roman"/>
      <w:szCs w:val="24"/>
    </w:rPr>
  </w:style>
  <w:style w:type="paragraph" w:styleId="1052">
    <w:name w:val="索引 4"/>
    <w:basedOn w:val="1005"/>
    <w:next w:val="1005"/>
    <w:link w:val="1005"/>
    <w:uiPriority w:val="99"/>
    <w:unhideWhenUsed/>
    <w:pPr>
      <w:ind w:left="600"/>
    </w:pPr>
    <w:rPr>
      <w:rFonts w:ascii="Times New Roman" w:hAnsi="Times New Roman"/>
      <w:szCs w:val="24"/>
    </w:rPr>
  </w:style>
  <w:style w:type="paragraph" w:styleId="1053">
    <w:name w:val="目录 5"/>
    <w:basedOn w:val="1005"/>
    <w:next w:val="1005"/>
    <w:link w:val="1005"/>
    <w:uiPriority w:val="39"/>
    <w:unhideWhenUsed/>
    <w:pPr>
      <w:ind w:left="1050"/>
      <w:tabs>
        <w:tab w:val="right" w:pos="8296" w:leader="dot"/>
      </w:tabs>
    </w:pPr>
  </w:style>
  <w:style w:type="paragraph" w:styleId="1054">
    <w:name w:val="目录 3"/>
    <w:basedOn w:val="1005"/>
    <w:next w:val="1005"/>
    <w:link w:val="1005"/>
    <w:uiPriority w:val="39"/>
    <w:unhideWhenUsed/>
    <w:pPr>
      <w:ind w:left="840"/>
    </w:pPr>
    <w:rPr>
      <w:rFonts w:ascii="Times New Roman" w:hAnsi="Times New Roman"/>
      <w:szCs w:val="24"/>
    </w:rPr>
  </w:style>
  <w:style w:type="paragraph" w:styleId="1055">
    <w:name w:val="纯文本"/>
    <w:basedOn w:val="1005"/>
    <w:next w:val="1055"/>
    <w:link w:val="1056"/>
    <w:uiPriority w:val="99"/>
    <w:qFormat/>
    <w:rPr>
      <w:rFonts w:ascii="宋体" w:hAnsi="Courier New"/>
      <w:sz w:val="20"/>
      <w:szCs w:val="21"/>
    </w:rPr>
  </w:style>
  <w:style w:type="character" w:styleId="1056">
    <w:name w:val="纯文本 字符1"/>
    <w:next w:val="1056"/>
    <w:link w:val="1055"/>
    <w:uiPriority w:val="99"/>
    <w:qFormat/>
    <w:rPr>
      <w:rFonts w:ascii="宋体" w:hAnsi="Courier New"/>
      <w:szCs w:val="21"/>
    </w:rPr>
  </w:style>
  <w:style w:type="paragraph" w:styleId="1057">
    <w:name w:val="目录 8"/>
    <w:basedOn w:val="1005"/>
    <w:next w:val="1005"/>
    <w:link w:val="1005"/>
    <w:uiPriority w:val="39"/>
    <w:unhideWhenUsed/>
    <w:pPr>
      <w:ind w:left="2940"/>
    </w:pPr>
  </w:style>
  <w:style w:type="paragraph" w:styleId="1058">
    <w:name w:val="日期"/>
    <w:basedOn w:val="1005"/>
    <w:next w:val="1005"/>
    <w:link w:val="1059"/>
    <w:qFormat/>
    <w:pPr>
      <w:ind w:left="100"/>
    </w:pPr>
    <w:rPr>
      <w:sz w:val="36"/>
      <w:szCs w:val="20"/>
    </w:rPr>
  </w:style>
  <w:style w:type="character" w:styleId="1059">
    <w:name w:val="日期 字符1"/>
    <w:next w:val="1059"/>
    <w:link w:val="1058"/>
    <w:qFormat/>
    <w:rPr>
      <w:sz w:val="36"/>
    </w:rPr>
  </w:style>
  <w:style w:type="paragraph" w:styleId="1060">
    <w:name w:val="正文文本缩进 2"/>
    <w:basedOn w:val="1005"/>
    <w:next w:val="1060"/>
    <w:link w:val="1061"/>
    <w:qFormat/>
    <w:pPr>
      <w:ind w:left="420"/>
      <w:spacing w:after="120" w:line="480" w:lineRule="auto"/>
    </w:pPr>
    <w:rPr>
      <w:rFonts w:ascii="Times New Roman" w:hAnsi="Times New Roman"/>
      <w:szCs w:val="24"/>
    </w:rPr>
  </w:style>
  <w:style w:type="character" w:styleId="1061">
    <w:name w:val="正文文本缩进 2 字符1"/>
    <w:next w:val="1061"/>
    <w:link w:val="1060"/>
    <w:qFormat/>
    <w:rPr>
      <w:rFonts w:ascii="Times New Roman" w:hAnsi="Times New Roman"/>
      <w:sz w:val="21"/>
      <w:szCs w:val="24"/>
    </w:rPr>
  </w:style>
  <w:style w:type="paragraph" w:styleId="1062">
    <w:name w:val="尾注文本"/>
    <w:next w:val="1062"/>
    <w:link w:val="1063"/>
    <w:uiPriority w:val="99"/>
    <w:unhideWhenUsed/>
    <w:rPr>
      <w:lang w:val="en-US" w:eastAsia="zh-CN" w:bidi="ar-SA"/>
    </w:rPr>
  </w:style>
  <w:style w:type="character" w:styleId="1063">
    <w:name w:val="尾注文本 字符"/>
    <w:next w:val="1063"/>
    <w:link w:val="1062"/>
    <w:uiPriority w:val="99"/>
    <w:semiHidden/>
    <w:rPr>
      <w:lang w:val="en-US" w:eastAsia="zh-CN" w:bidi="ar-SA"/>
    </w:rPr>
  </w:style>
  <w:style w:type="paragraph" w:styleId="1064">
    <w:name w:val="批注框文本"/>
    <w:basedOn w:val="1005"/>
    <w:next w:val="1064"/>
    <w:link w:val="1065"/>
    <w:qFormat/>
    <w:rPr>
      <w:sz w:val="18"/>
      <w:szCs w:val="18"/>
    </w:rPr>
  </w:style>
  <w:style w:type="character" w:styleId="1065">
    <w:name w:val="批注框文本 字符1"/>
    <w:next w:val="1065"/>
    <w:link w:val="1064"/>
    <w:qFormat/>
    <w:rPr>
      <w:sz w:val="18"/>
      <w:szCs w:val="18"/>
    </w:rPr>
  </w:style>
  <w:style w:type="paragraph" w:styleId="1066">
    <w:name w:val="页脚"/>
    <w:basedOn w:val="1005"/>
    <w:next w:val="1066"/>
    <w:link w:val="1067"/>
    <w:uiPriority w:val="99"/>
    <w:qFormat/>
    <w:pPr>
      <w:jc w:val="left"/>
      <w:tabs>
        <w:tab w:val="center" w:pos="4153" w:leader="none"/>
        <w:tab w:val="right" w:pos="8306" w:leader="none"/>
      </w:tabs>
    </w:pPr>
    <w:rPr>
      <w:sz w:val="18"/>
      <w:szCs w:val="18"/>
    </w:rPr>
  </w:style>
  <w:style w:type="character" w:styleId="1067">
    <w:name w:val="页脚 字符1"/>
    <w:next w:val="1067"/>
    <w:link w:val="1066"/>
    <w:uiPriority w:val="99"/>
    <w:qFormat/>
    <w:rPr>
      <w:rFonts w:ascii="Calibri" w:hAnsi="Calibri" w:eastAsia="宋体" w:cs="Times New Roman"/>
      <w:sz w:val="18"/>
      <w:szCs w:val="18"/>
    </w:rPr>
  </w:style>
  <w:style w:type="paragraph" w:styleId="1068">
    <w:name w:val="页眉"/>
    <w:basedOn w:val="1005"/>
    <w:next w:val="1068"/>
    <w:link w:val="1069"/>
    <w:uiPriority w:val="99"/>
    <w:unhideWhenUsed/>
    <w:qFormat/>
    <w:pPr>
      <w:jc w:val="center"/>
      <w:tabs>
        <w:tab w:val="center" w:pos="4153" w:leader="none"/>
        <w:tab w:val="right" w:pos="8306" w:leader="none"/>
      </w:tabs>
    </w:pPr>
    <w:rPr>
      <w:sz w:val="18"/>
      <w:szCs w:val="18"/>
    </w:rPr>
  </w:style>
  <w:style w:type="character" w:styleId="1069">
    <w:name w:val="页眉 字符1"/>
    <w:next w:val="1069"/>
    <w:link w:val="1068"/>
    <w:uiPriority w:val="99"/>
    <w:qFormat/>
    <w:rPr>
      <w:sz w:val="18"/>
      <w:szCs w:val="18"/>
    </w:rPr>
  </w:style>
  <w:style w:type="paragraph" w:styleId="1070">
    <w:name w:val="目录 1"/>
    <w:basedOn w:val="1005"/>
    <w:next w:val="1005"/>
    <w:link w:val="1005"/>
    <w:uiPriority w:val="39"/>
    <w:qFormat/>
    <w:pPr>
      <w:jc w:val="left"/>
    </w:pPr>
    <w:rPr>
      <w:rFonts w:ascii="Times New Roman" w:hAnsi="Times New Roman" w:eastAsia="楷体_GB2312"/>
      <w:sz w:val="24"/>
      <w:szCs w:val="20"/>
    </w:rPr>
  </w:style>
  <w:style w:type="paragraph" w:styleId="1071">
    <w:name w:val="目录 4"/>
    <w:basedOn w:val="1005"/>
    <w:next w:val="1005"/>
    <w:link w:val="1005"/>
    <w:uiPriority w:val="39"/>
    <w:unhideWhenUsed/>
    <w:pPr>
      <w:ind w:left="630"/>
      <w:tabs>
        <w:tab w:val="left" w:pos="1890" w:leader="none"/>
        <w:tab w:val="right" w:pos="8296" w:leader="dot"/>
      </w:tabs>
    </w:pPr>
  </w:style>
  <w:style w:type="paragraph" w:styleId="1072">
    <w:name w:val="副标题"/>
    <w:basedOn w:val="1005"/>
    <w:next w:val="1005"/>
    <w:link w:val="1073"/>
    <w:qFormat/>
    <w:pPr>
      <w:jc w:val="center"/>
      <w:spacing w:before="240" w:after="60" w:line="312" w:lineRule="auto"/>
      <w:outlineLvl w:val="1"/>
    </w:pPr>
    <w:rPr>
      <w:rFonts w:ascii="Cambria" w:hAnsi="Cambria"/>
      <w:b/>
      <w:bCs/>
      <w:sz w:val="32"/>
      <w:szCs w:val="32"/>
    </w:rPr>
  </w:style>
  <w:style w:type="character" w:styleId="1073">
    <w:name w:val="副标题 字符1"/>
    <w:next w:val="1073"/>
    <w:link w:val="1072"/>
    <w:qFormat/>
    <w:rPr>
      <w:rFonts w:ascii="Cambria" w:hAnsi="Cambria"/>
      <w:b/>
      <w:bCs/>
      <w:sz w:val="32"/>
      <w:szCs w:val="32"/>
    </w:rPr>
  </w:style>
  <w:style w:type="paragraph" w:styleId="1074">
    <w:name w:val="脚注文本"/>
    <w:basedOn w:val="1005"/>
    <w:next w:val="1074"/>
    <w:link w:val="1075"/>
    <w:uiPriority w:val="99"/>
    <w:unhideWhenUsed/>
    <w:pPr>
      <w:jc w:val="left"/>
      <w:spacing w:line="312" w:lineRule="atLeast"/>
    </w:pPr>
    <w:rPr>
      <w:sz w:val="18"/>
      <w:szCs w:val="20"/>
    </w:rPr>
  </w:style>
  <w:style w:type="character" w:styleId="1075">
    <w:name w:val="脚注文本 字符"/>
    <w:next w:val="1075"/>
    <w:link w:val="1074"/>
    <w:uiPriority w:val="99"/>
    <w:rPr>
      <w:sz w:val="18"/>
    </w:rPr>
  </w:style>
  <w:style w:type="paragraph" w:styleId="1076">
    <w:name w:val="目录 6"/>
    <w:basedOn w:val="1005"/>
    <w:next w:val="1005"/>
    <w:link w:val="1005"/>
    <w:uiPriority w:val="39"/>
    <w:unhideWhenUsed/>
    <w:pPr>
      <w:ind w:left="2100"/>
    </w:pPr>
  </w:style>
  <w:style w:type="paragraph" w:styleId="1077">
    <w:name w:val="正文文本缩进 3"/>
    <w:basedOn w:val="1005"/>
    <w:next w:val="1077"/>
    <w:link w:val="1078"/>
    <w:qFormat/>
    <w:pPr>
      <w:ind w:firstLine="480"/>
      <w:spacing w:line="360" w:lineRule="auto"/>
      <w:widowControl/>
    </w:pPr>
    <w:rPr>
      <w:sz w:val="24"/>
      <w:szCs w:val="24"/>
    </w:rPr>
  </w:style>
  <w:style w:type="character" w:styleId="1078">
    <w:name w:val="正文文本缩进 3 字符1"/>
    <w:next w:val="1078"/>
    <w:link w:val="1077"/>
    <w:qFormat/>
    <w:rPr>
      <w:sz w:val="24"/>
      <w:szCs w:val="24"/>
    </w:rPr>
  </w:style>
  <w:style w:type="paragraph" w:styleId="1079">
    <w:name w:val="图表目录"/>
    <w:next w:val="1079"/>
    <w:link w:val="1005"/>
    <w:uiPriority w:val="99"/>
    <w:unhideWhenUsed/>
    <w:rPr>
      <w:lang w:val="en-US" w:eastAsia="zh-CN" w:bidi="ar-SA"/>
    </w:rPr>
  </w:style>
  <w:style w:type="paragraph" w:styleId="1080">
    <w:name w:val="目录 2"/>
    <w:basedOn w:val="1005"/>
    <w:next w:val="1005"/>
    <w:link w:val="1005"/>
    <w:uiPriority w:val="39"/>
    <w:unhideWhenUsed/>
    <w:pPr>
      <w:ind w:left="420"/>
    </w:pPr>
    <w:rPr>
      <w:rFonts w:ascii="Times New Roman" w:hAnsi="Times New Roman"/>
      <w:szCs w:val="24"/>
    </w:rPr>
  </w:style>
  <w:style w:type="paragraph" w:styleId="1081">
    <w:name w:val="目录 9"/>
    <w:basedOn w:val="1005"/>
    <w:next w:val="1005"/>
    <w:link w:val="1005"/>
    <w:uiPriority w:val="39"/>
    <w:unhideWhenUsed/>
    <w:pPr>
      <w:ind w:left="3360"/>
    </w:pPr>
  </w:style>
  <w:style w:type="paragraph" w:styleId="1082">
    <w:name w:val="正文文本 2"/>
    <w:basedOn w:val="1005"/>
    <w:next w:val="1082"/>
    <w:link w:val="1083"/>
    <w:pPr>
      <w:ind w:left="720" w:hanging="720"/>
      <w:widowControl/>
    </w:pPr>
    <w:rPr>
      <w:rFonts w:ascii="Times New Roman" w:hAnsi="Times New Roman"/>
      <w:sz w:val="24"/>
      <w:szCs w:val="20"/>
      <w:lang w:val="en-GB"/>
    </w:rPr>
  </w:style>
  <w:style w:type="character" w:styleId="1083">
    <w:name w:val="正文文本 2 字符"/>
    <w:next w:val="1083"/>
    <w:link w:val="1082"/>
    <w:rPr>
      <w:rFonts w:ascii="Times New Roman" w:hAnsi="Times New Roman"/>
      <w:sz w:val="24"/>
      <w:lang w:val="en-GB"/>
    </w:rPr>
  </w:style>
  <w:style w:type="paragraph" w:styleId="1084">
    <w:name w:val="列表 4"/>
    <w:basedOn w:val="1005"/>
    <w:next w:val="1084"/>
    <w:link w:val="1005"/>
    <w:uiPriority w:val="99"/>
    <w:unhideWhenUsed/>
    <w:pPr>
      <w:ind w:left="1680" w:hanging="420"/>
    </w:pPr>
    <w:rPr>
      <w:rFonts w:ascii="Times New Roman" w:hAnsi="Times New Roman" w:eastAsia="仿宋_GB2312"/>
      <w:sz w:val="30"/>
      <w:szCs w:val="20"/>
    </w:rPr>
  </w:style>
  <w:style w:type="paragraph" w:styleId="1085">
    <w:name w:val="HTML 预设格式"/>
    <w:basedOn w:val="1005"/>
    <w:next w:val="1085"/>
    <w:link w:val="108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86">
    <w:name w:val="HTML 预设格式 字符"/>
    <w:next w:val="1086"/>
    <w:link w:val="1085"/>
    <w:uiPriority w:val="99"/>
    <w:rPr>
      <w:rFonts w:ascii="宋体" w:hAnsi="宋体" w:cs="宋体"/>
      <w:sz w:val="24"/>
      <w:szCs w:val="24"/>
    </w:rPr>
  </w:style>
  <w:style w:type="paragraph" w:styleId="1087">
    <w:name w:val="普通(网站)"/>
    <w:basedOn w:val="1005"/>
    <w:next w:val="1087"/>
    <w:link w:val="1088"/>
    <w:uiPriority w:val="99"/>
    <w:qFormat/>
    <w:pPr>
      <w:jc w:val="left"/>
    </w:pPr>
    <w:rPr>
      <w:sz w:val="24"/>
      <w:szCs w:val="24"/>
    </w:rPr>
  </w:style>
  <w:style w:type="character" w:styleId="1088">
    <w:name w:val="普通(网站) 字符"/>
    <w:next w:val="1088"/>
    <w:link w:val="1087"/>
    <w:uiPriority w:val="99"/>
    <w:rPr>
      <w:sz w:val="24"/>
      <w:szCs w:val="24"/>
    </w:rPr>
  </w:style>
  <w:style w:type="paragraph" w:styleId="1089">
    <w:name w:val="索引 2"/>
    <w:basedOn w:val="1005"/>
    <w:next w:val="1005"/>
    <w:link w:val="1005"/>
    <w:uiPriority w:val="99"/>
    <w:unhideWhenUsed/>
    <w:pPr>
      <w:ind w:left="420"/>
    </w:pPr>
    <w:rPr>
      <w:rFonts w:ascii="Times New Roman" w:hAnsi="Times New Roman" w:eastAsia="楷体_GB2312"/>
      <w:sz w:val="26"/>
      <w:szCs w:val="20"/>
    </w:rPr>
  </w:style>
  <w:style w:type="paragraph" w:styleId="1090">
    <w:name w:val="标题"/>
    <w:basedOn w:val="1005"/>
    <w:next w:val="1090"/>
    <w:link w:val="1091"/>
    <w:qFormat/>
    <w:pPr>
      <w:numPr>
        <w:ilvl w:val="0"/>
        <w:numId w:val="7"/>
      </w:numPr>
      <w:jc w:val="center"/>
      <w:spacing w:before="240" w:after="60"/>
      <w:tabs>
        <w:tab w:val="left" w:pos="432" w:leader="none"/>
        <w:tab w:val="left" w:pos="1140" w:leader="none"/>
      </w:tabs>
      <w:outlineLvl w:val="0"/>
    </w:pPr>
    <w:rPr>
      <w:rFonts w:ascii="Arial" w:hAnsi="Arial"/>
      <w:b/>
      <w:bCs/>
      <w:sz w:val="32"/>
      <w:szCs w:val="32"/>
    </w:rPr>
  </w:style>
  <w:style w:type="character" w:styleId="1091">
    <w:name w:val="标题 字符1"/>
    <w:next w:val="1091"/>
    <w:link w:val="1090"/>
    <w:qFormat/>
    <w:rPr>
      <w:rFonts w:ascii="Arial" w:hAnsi="Arial"/>
      <w:b/>
      <w:bCs/>
      <w:sz w:val="32"/>
      <w:szCs w:val="32"/>
    </w:rPr>
  </w:style>
  <w:style w:type="paragraph" w:styleId="1092">
    <w:name w:val="批注主题"/>
    <w:basedOn w:val="1040"/>
    <w:next w:val="1040"/>
    <w:link w:val="1093"/>
    <w:qFormat/>
    <w:rPr>
      <w:b/>
      <w:bCs/>
    </w:rPr>
  </w:style>
  <w:style w:type="character" w:styleId="1093">
    <w:name w:val="批注主题 字符1"/>
    <w:next w:val="1093"/>
    <w:link w:val="1092"/>
    <w:qFormat/>
    <w:rPr>
      <w:b/>
      <w:bCs/>
      <w:sz w:val="21"/>
      <w:szCs w:val="24"/>
    </w:rPr>
  </w:style>
  <w:style w:type="paragraph" w:styleId="1094">
    <w:name w:val="正文首行缩进"/>
    <w:basedOn w:val="1044"/>
    <w:next w:val="1094"/>
    <w:link w:val="1095"/>
    <w:uiPriority w:val="99"/>
    <w:unhideWhenUsed/>
    <w:pPr>
      <w:numPr>
        <w:ilvl w:val="0"/>
        <w:numId w:val="8"/>
      </w:numPr>
      <w:ind w:left="0" w:firstLine="420"/>
      <w:spacing w:after="120"/>
      <w:tabs>
        <w:tab w:val="clear" w:pos="780" w:leader="none"/>
      </w:tabs>
    </w:pPr>
    <w:rPr>
      <w:sz w:val="20"/>
      <w:szCs w:val="20"/>
      <w:lang w:val="en-US" w:eastAsia="zh-CN"/>
    </w:rPr>
  </w:style>
  <w:style w:type="character" w:styleId="1095">
    <w:name w:val="正文首行缩进 字符"/>
    <w:next w:val="1095"/>
    <w:link w:val="1094"/>
    <w:uiPriority w:val="99"/>
  </w:style>
  <w:style w:type="paragraph" w:styleId="1096">
    <w:name w:val="正文首行缩进 2"/>
    <w:basedOn w:val="1046"/>
    <w:next w:val="1096"/>
    <w:link w:val="1097"/>
    <w:qFormat/>
    <w:pPr>
      <w:ind w:firstLine="420"/>
    </w:pPr>
  </w:style>
  <w:style w:type="character" w:styleId="1097">
    <w:name w:val="正文首行缩进 2 字符1"/>
    <w:next w:val="1097"/>
    <w:link w:val="1096"/>
  </w:style>
  <w:style w:type="table" w:styleId="1098">
    <w:name w:val="网格型"/>
    <w:basedOn w:val="1016"/>
    <w:next w:val="1098"/>
    <w:link w:val="1005"/>
    <w:qFormat/>
    <w:pPr>
      <w:jc w:val="both"/>
      <w:widowControl w:val="off"/>
    </w:pPr>
    <w:tblPr/>
  </w:style>
  <w:style w:type="character" w:styleId="1099">
    <w:name w:val="要点"/>
    <w:next w:val="1099"/>
    <w:link w:val="1005"/>
    <w:uiPriority w:val="22"/>
    <w:qFormat/>
    <w:rPr>
      <w:b/>
      <w:bCs/>
    </w:rPr>
  </w:style>
  <w:style w:type="character" w:styleId="1100">
    <w:name w:val="尾注引用"/>
    <w:next w:val="1100"/>
    <w:link w:val="1005"/>
    <w:uiPriority w:val="99"/>
    <w:unhideWhenUsed/>
    <w:rPr>
      <w:vertAlign w:val="superscript"/>
    </w:rPr>
  </w:style>
  <w:style w:type="character" w:styleId="1101">
    <w:name w:val="页码"/>
    <w:next w:val="1101"/>
    <w:link w:val="1005"/>
    <w:uiPriority w:val="99"/>
    <w:unhideWhenUsed/>
    <w:qFormat/>
  </w:style>
  <w:style w:type="character" w:styleId="1102">
    <w:name w:val="访问过的超链接"/>
    <w:next w:val="1102"/>
    <w:link w:val="1005"/>
    <w:uiPriority w:val="99"/>
    <w:qFormat/>
    <w:rPr>
      <w:color w:val="333333"/>
      <w:u w:val="none"/>
    </w:rPr>
  </w:style>
  <w:style w:type="character" w:styleId="1103">
    <w:name w:val="强调"/>
    <w:next w:val="1103"/>
    <w:link w:val="1005"/>
    <w:uiPriority w:val="20"/>
    <w:qFormat/>
  </w:style>
  <w:style w:type="character" w:styleId="1104">
    <w:name w:val="行号"/>
    <w:next w:val="1104"/>
    <w:link w:val="1005"/>
    <w:uiPriority w:val="99"/>
    <w:unhideWhenUsed/>
    <w:rPr>
      <w:rFonts w:ascii="Tahoma" w:hAnsi="Tahoma" w:eastAsia="宋体" w:cs="Times New Roman"/>
      <w:sz w:val="24"/>
      <w:szCs w:val="24"/>
      <w:lang w:val="en-US" w:eastAsia="zh-CN" w:bidi="ar-SA"/>
    </w:rPr>
  </w:style>
  <w:style w:type="character" w:styleId="1105">
    <w:name w:val="HTML 打字机"/>
    <w:next w:val="1105"/>
    <w:link w:val="1005"/>
    <w:uiPriority w:val="99"/>
    <w:unhideWhenUsed/>
    <w:rPr>
      <w:rFonts w:ascii="宋体" w:hAnsi="宋体" w:eastAsia="宋体" w:cs="宋体"/>
      <w:sz w:val="24"/>
      <w:szCs w:val="24"/>
      <w:lang w:val="en-US" w:eastAsia="zh-CN" w:bidi="ar-SA"/>
    </w:rPr>
  </w:style>
  <w:style w:type="character" w:styleId="1106">
    <w:name w:val="超链接"/>
    <w:next w:val="1106"/>
    <w:link w:val="1005"/>
    <w:uiPriority w:val="99"/>
    <w:qFormat/>
    <w:rPr>
      <w:color w:val="333333"/>
      <w:u w:val="none"/>
    </w:rPr>
  </w:style>
  <w:style w:type="character" w:styleId="1107">
    <w:name w:val="批注引用"/>
    <w:next w:val="1107"/>
    <w:link w:val="1005"/>
    <w:uiPriority w:val="99"/>
    <w:qFormat/>
    <w:rPr>
      <w:sz w:val="21"/>
      <w:szCs w:val="21"/>
    </w:rPr>
  </w:style>
  <w:style w:type="character" w:styleId="1108">
    <w:name w:val="HTML 引文"/>
    <w:next w:val="1108"/>
    <w:link w:val="1005"/>
    <w:uiPriority w:val="99"/>
    <w:qFormat/>
  </w:style>
  <w:style w:type="character" w:styleId="1109">
    <w:name w:val="脚注引用"/>
    <w:next w:val="1109"/>
    <w:link w:val="1005"/>
    <w:uiPriority w:val="99"/>
    <w:unhideWhenUsed/>
    <w:rPr>
      <w:vertAlign w:val="superscript"/>
    </w:rPr>
  </w:style>
  <w:style w:type="paragraph" w:styleId="1110">
    <w:name w:val="段"/>
    <w:next w:val="1005"/>
    <w:link w:val="1005"/>
    <w:qFormat/>
    <w:pPr>
      <w:ind w:firstLine="200"/>
      <w:jc w:val="both"/>
    </w:pPr>
    <w:rPr>
      <w:rFonts w:ascii="宋体"/>
      <w:sz w:val="21"/>
      <w:szCs w:val="22"/>
      <w:lang w:val="en-US" w:eastAsia="zh-CN" w:bidi="ar-SA"/>
    </w:rPr>
  </w:style>
  <w:style w:type="character" w:styleId="1111">
    <w:name w:val="纯文本 Char,普通文字 Char"/>
    <w:next w:val="1111"/>
    <w:link w:val="1005"/>
    <w:uiPriority w:val="99"/>
    <w:qFormat/>
    <w:rPr>
      <w:rFonts w:ascii="宋体" w:hAnsi="Courier New" w:cs="Courier New"/>
      <w:sz w:val="21"/>
      <w:szCs w:val="21"/>
    </w:rPr>
  </w:style>
  <w:style w:type="character" w:styleId="1112">
    <w:name w:val="Plain Text Char Char"/>
    <w:next w:val="1112"/>
    <w:link w:val="1113"/>
    <w:qFormat/>
    <w:rPr>
      <w:rFonts w:ascii="宋体" w:hAnsi="Courier New" w:eastAsia="楷体_GB2312"/>
      <w:sz w:val="28"/>
    </w:rPr>
  </w:style>
  <w:style w:type="paragraph" w:styleId="1113">
    <w:name w:val="纯文本1"/>
    <w:basedOn w:val="1005"/>
    <w:next w:val="1113"/>
    <w:link w:val="1112"/>
    <w:qFormat/>
    <w:rPr>
      <w:rFonts w:ascii="宋体" w:hAnsi="Courier New" w:eastAsia="楷体_GB2312"/>
      <w:sz w:val="28"/>
      <w:szCs w:val="20"/>
    </w:rPr>
  </w:style>
  <w:style w:type="character" w:styleId="1114">
    <w:name w:val="font111"/>
    <w:next w:val="1114"/>
    <w:link w:val="1005"/>
    <w:qFormat/>
    <w:rPr>
      <w:rFonts w:ascii="Times New Roman" w:hAnsi="Times New Roman" w:cs="Times New Roman"/>
      <w:color w:val="000000"/>
      <w:sz w:val="20"/>
      <w:szCs w:val="20"/>
      <w:u w:val="none"/>
    </w:rPr>
  </w:style>
  <w:style w:type="character" w:styleId="1115">
    <w:name w:val="font31"/>
    <w:next w:val="1115"/>
    <w:link w:val="1005"/>
    <w:qFormat/>
    <w:rPr>
      <w:rFonts w:hint="eastAsia" w:ascii="宋体" w:hAnsi="宋体" w:eastAsia="宋体" w:cs="宋体"/>
      <w:b/>
      <w:color w:val="000000"/>
      <w:sz w:val="28"/>
      <w:szCs w:val="28"/>
      <w:u w:val="none"/>
    </w:rPr>
  </w:style>
  <w:style w:type="character" w:styleId="1116">
    <w:name w:val="font41"/>
    <w:next w:val="1116"/>
    <w:link w:val="1005"/>
    <w:qFormat/>
    <w:rPr>
      <w:rFonts w:hint="eastAsia" w:ascii="宋体" w:hAnsi="宋体" w:eastAsia="宋体" w:cs="宋体"/>
      <w:color w:val="000000"/>
      <w:sz w:val="24"/>
      <w:szCs w:val="24"/>
      <w:u w:val="none"/>
    </w:rPr>
  </w:style>
  <w:style w:type="character" w:styleId="1117">
    <w:name w:val="font81"/>
    <w:next w:val="1117"/>
    <w:link w:val="1005"/>
    <w:qFormat/>
    <w:rPr>
      <w:rFonts w:hint="eastAsia" w:ascii="宋体" w:hAnsi="宋体" w:eastAsia="宋体" w:cs="宋体"/>
      <w:color w:val="000000"/>
      <w:sz w:val="24"/>
      <w:szCs w:val="24"/>
      <w:u w:val="none"/>
    </w:rPr>
  </w:style>
  <w:style w:type="character" w:styleId="1118">
    <w:name w:val="font121"/>
    <w:next w:val="1118"/>
    <w:link w:val="1005"/>
    <w:qFormat/>
    <w:rPr>
      <w:rFonts w:hint="eastAsia" w:ascii="宋体" w:hAnsi="宋体" w:eastAsia="宋体" w:cs="宋体"/>
      <w:color w:val="000000"/>
      <w:sz w:val="20"/>
      <w:szCs w:val="20"/>
      <w:u w:val="none"/>
    </w:rPr>
  </w:style>
  <w:style w:type="character" w:styleId="1119">
    <w:name w:val="Andy_正文 Char"/>
    <w:next w:val="1119"/>
    <w:link w:val="1120"/>
    <w:qFormat/>
    <w:rPr>
      <w:sz w:val="24"/>
      <w:szCs w:val="24"/>
    </w:rPr>
  </w:style>
  <w:style w:type="paragraph" w:styleId="1120">
    <w:name w:val="Andy_正文"/>
    <w:basedOn w:val="1005"/>
    <w:next w:val="1120"/>
    <w:link w:val="1119"/>
    <w:qFormat/>
    <w:pPr>
      <w:ind w:firstLine="480"/>
      <w:spacing w:line="360" w:lineRule="auto"/>
    </w:pPr>
    <w:rPr>
      <w:sz w:val="24"/>
      <w:szCs w:val="24"/>
    </w:rPr>
  </w:style>
  <w:style w:type="character" w:styleId="1121">
    <w:name w:val="font61"/>
    <w:next w:val="1121"/>
    <w:link w:val="1005"/>
    <w:qFormat/>
    <w:rPr>
      <w:rFonts w:ascii="font-weight : 400" w:hAnsi="font-weight : 400" w:eastAsia="font-weight : 400" w:cs="font-weight : 400"/>
      <w:color w:val="000000"/>
      <w:sz w:val="20"/>
      <w:szCs w:val="20"/>
      <w:u w:val="none"/>
    </w:rPr>
  </w:style>
  <w:style w:type="character" w:styleId="1122">
    <w:name w:val="列出段落 Char"/>
    <w:next w:val="1122"/>
    <w:link w:val="1123"/>
    <w:qFormat/>
    <w:rPr>
      <w:sz w:val="22"/>
    </w:rPr>
  </w:style>
  <w:style w:type="paragraph" w:styleId="1123">
    <w:name w:val="列出段落1"/>
    <w:basedOn w:val="1005"/>
    <w:next w:val="1123"/>
    <w:link w:val="1122"/>
    <w:qFormat/>
    <w:pPr>
      <w:ind w:firstLine="200"/>
      <w:spacing w:line="360" w:lineRule="auto"/>
    </w:pPr>
    <w:rPr>
      <w:sz w:val="22"/>
      <w:szCs w:val="20"/>
    </w:rPr>
  </w:style>
  <w:style w:type="character" w:styleId="1124">
    <w:name w:val="font01"/>
    <w:next w:val="1124"/>
    <w:link w:val="1005"/>
    <w:qFormat/>
    <w:rPr>
      <w:rFonts w:hint="eastAsia" w:ascii="宋体" w:hAnsi="宋体" w:eastAsia="宋体" w:cs="宋体"/>
      <w:color w:val="000000"/>
      <w:sz w:val="24"/>
      <w:szCs w:val="24"/>
      <w:u w:val="none"/>
    </w:rPr>
  </w:style>
  <w:style w:type="character" w:styleId="1125">
    <w:name w:val="font21"/>
    <w:next w:val="1125"/>
    <w:link w:val="1005"/>
    <w:qFormat/>
    <w:rPr>
      <w:rFonts w:ascii="Times New Roman" w:hAnsi="Times New Roman" w:cs="Times New Roman"/>
      <w:color w:val="000000"/>
      <w:sz w:val="24"/>
      <w:szCs w:val="24"/>
      <w:u w:val="none"/>
    </w:rPr>
  </w:style>
  <w:style w:type="character" w:styleId="1126">
    <w:name w:val="font11"/>
    <w:next w:val="1126"/>
    <w:link w:val="1005"/>
    <w:qFormat/>
    <w:rPr>
      <w:rFonts w:hint="eastAsia" w:ascii="宋体" w:hAnsi="宋体" w:eastAsia="宋体" w:cs="宋体"/>
      <w:color w:val="000000"/>
      <w:sz w:val="24"/>
      <w:szCs w:val="24"/>
      <w:u w:val="none"/>
      <w:vertAlign w:val="subscript"/>
    </w:rPr>
  </w:style>
  <w:style w:type="paragraph" w:styleId="1127">
    <w:name w:val="正文 1.1"/>
    <w:basedOn w:val="1005"/>
    <w:next w:val="1128"/>
    <w:link w:val="1005"/>
    <w:qFormat/>
    <w:pPr>
      <w:ind w:left="980" w:hanging="980"/>
      <w:spacing w:line="360" w:lineRule="auto"/>
      <w:tabs>
        <w:tab w:val="left" w:pos="840" w:leader="none"/>
      </w:tabs>
      <w:outlineLvl w:val="1"/>
    </w:pPr>
    <w:rPr>
      <w:rFonts w:ascii="仿宋" w:hAnsi="仿宋" w:eastAsia="仿宋"/>
      <w:b/>
      <w:sz w:val="28"/>
      <w:szCs w:val="21"/>
    </w:rPr>
  </w:style>
  <w:style w:type="paragraph" w:styleId="1128">
    <w:name w:val="正文 1.1.1"/>
    <w:basedOn w:val="1005"/>
    <w:next w:val="1005"/>
    <w:link w:val="1005"/>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129">
    <w:name w:val="正文空4格  1）"/>
    <w:basedOn w:val="1005"/>
    <w:next w:val="1129"/>
    <w:link w:val="1005"/>
    <w:qFormat/>
    <w:pPr>
      <w:ind w:firstLine="1120"/>
      <w:spacing w:line="360" w:lineRule="auto"/>
    </w:pPr>
    <w:rPr>
      <w:rFonts w:ascii="宋体" w:eastAsia="仿宋" w:cs="宋体"/>
      <w:sz w:val="28"/>
      <w:szCs w:val="20"/>
    </w:rPr>
  </w:style>
  <w:style w:type="paragraph" w:styleId="1130">
    <w:name w:val="彩色列表 - 着色 11"/>
    <w:basedOn w:val="1005"/>
    <w:next w:val="1130"/>
    <w:link w:val="1005"/>
    <w:uiPriority w:val="34"/>
    <w:qFormat/>
    <w:pPr>
      <w:ind w:firstLine="420"/>
    </w:pPr>
    <w:rPr>
      <w:szCs w:val="20"/>
    </w:rPr>
  </w:style>
  <w:style w:type="paragraph" w:styleId="1131">
    <w:name w:val="纯文本4"/>
    <w:basedOn w:val="1005"/>
    <w:next w:val="1131"/>
    <w:link w:val="1005"/>
    <w:qFormat/>
    <w:rPr>
      <w:rFonts w:ascii="宋体" w:hAnsi="Courier New" w:eastAsia="楷体_GB2312"/>
      <w:sz w:val="28"/>
      <w:szCs w:val="24"/>
    </w:rPr>
  </w:style>
  <w:style w:type="paragraph" w:styleId="1132">
    <w:name w:val="正文空2格  1."/>
    <w:basedOn w:val="1005"/>
    <w:next w:val="1132"/>
    <w:link w:val="1005"/>
    <w:qFormat/>
    <w:pPr>
      <w:ind w:firstLine="480"/>
      <w:spacing w:line="360" w:lineRule="auto"/>
    </w:pPr>
    <w:rPr>
      <w:rFonts w:ascii="宋体" w:eastAsia="仿宋" w:cs="宋体"/>
      <w:sz w:val="28"/>
      <w:szCs w:val="20"/>
    </w:rPr>
  </w:style>
  <w:style w:type="paragraph" w:styleId="1133">
    <w:name w:val="_Style 1"/>
    <w:basedOn w:val="1005"/>
    <w:next w:val="1133"/>
    <w:link w:val="1005"/>
    <w:uiPriority w:val="99"/>
    <w:qFormat/>
    <w:pPr>
      <w:ind w:firstLine="420"/>
    </w:pPr>
    <w:rPr>
      <w:rFonts w:eastAsia="楷体_GB2312"/>
      <w:sz w:val="26"/>
      <w:szCs w:val="20"/>
    </w:rPr>
  </w:style>
  <w:style w:type="paragraph" w:styleId="1134">
    <w:name w:val="列出段落11"/>
    <w:basedOn w:val="1005"/>
    <w:next w:val="1134"/>
    <w:link w:val="1005"/>
    <w:qFormat/>
    <w:pPr>
      <w:ind w:firstLine="420"/>
    </w:pPr>
    <w:rPr>
      <w:szCs w:val="24"/>
    </w:rPr>
  </w:style>
  <w:style w:type="paragraph" w:styleId="1135">
    <w:name w:val="纯文本111"/>
    <w:basedOn w:val="1005"/>
    <w:next w:val="1135"/>
    <w:link w:val="1005"/>
    <w:qFormat/>
    <w:rPr>
      <w:rFonts w:ascii="宋体" w:hAnsi="Courier New" w:eastAsia="楷体_GB2312"/>
      <w:sz w:val="26"/>
      <w:szCs w:val="24"/>
    </w:rPr>
  </w:style>
  <w:style w:type="paragraph" w:styleId="1136">
    <w:name w:val="修订1"/>
    <w:next w:val="1136"/>
    <w:link w:val="1005"/>
    <w:uiPriority w:val="99"/>
    <w:unhideWhenUsed/>
    <w:qFormat/>
    <w:rPr>
      <w:sz w:val="21"/>
      <w:szCs w:val="24"/>
      <w:lang w:val="en-US" w:eastAsia="zh-CN" w:bidi="ar-SA"/>
    </w:rPr>
  </w:style>
  <w:style w:type="paragraph" w:styleId="1137">
    <w:name w:val="列出段落"/>
    <w:basedOn w:val="1005"/>
    <w:next w:val="1137"/>
    <w:link w:val="1138"/>
    <w:qFormat/>
    <w:pPr>
      <w:ind w:firstLine="420"/>
    </w:pPr>
    <w:rPr>
      <w:szCs w:val="24"/>
    </w:rPr>
  </w:style>
  <w:style w:type="character" w:styleId="1138">
    <w:name w:val="列出段落 字符"/>
    <w:next w:val="1138"/>
    <w:link w:val="1137"/>
    <w:rPr>
      <w:sz w:val="21"/>
      <w:szCs w:val="24"/>
    </w:rPr>
  </w:style>
  <w:style w:type="paragraph" w:styleId="1139">
    <w:name w:val="纯文本11"/>
    <w:basedOn w:val="1005"/>
    <w:next w:val="1139"/>
    <w:link w:val="1005"/>
    <w:qFormat/>
    <w:rPr>
      <w:rFonts w:ascii="宋体" w:hAnsi="Courier New" w:eastAsia="楷体_GB2312"/>
      <w:sz w:val="26"/>
      <w:szCs w:val="24"/>
    </w:rPr>
  </w:style>
  <w:style w:type="character" w:styleId="1140">
    <w:name w:val="文字正文主体 Char Char"/>
    <w:next w:val="1140"/>
    <w:link w:val="1141"/>
    <w:qFormat/>
    <w:rPr>
      <w:rFonts w:ascii="仿宋" w:hAnsi="仿宋" w:eastAsia="仿宋"/>
      <w:color w:val="3a3a3a"/>
      <w:sz w:val="28"/>
    </w:rPr>
  </w:style>
  <w:style w:type="paragraph" w:styleId="1141">
    <w:name w:val="文字正文主体"/>
    <w:basedOn w:val="1005"/>
    <w:next w:val="1141"/>
    <w:link w:val="114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142">
    <w:name w:val="Char Char5"/>
    <w:next w:val="1142"/>
    <w:link w:val="1005"/>
    <w:qFormat/>
    <w:rPr>
      <w:sz w:val="24"/>
    </w:rPr>
  </w:style>
  <w:style w:type="character" w:styleId="1143">
    <w:name w:val="Char Char8"/>
    <w:next w:val="1143"/>
    <w:link w:val="1005"/>
    <w:qFormat/>
    <w:rPr>
      <w:sz w:val="18"/>
    </w:rPr>
  </w:style>
  <w:style w:type="character" w:styleId="1144">
    <w:name w:val="Char Char11"/>
    <w:next w:val="1144"/>
    <w:link w:val="1005"/>
    <w:qFormat/>
    <w:rPr>
      <w:sz w:val="21"/>
    </w:rPr>
  </w:style>
  <w:style w:type="character" w:styleId="1145">
    <w:name w:val="c lh15"/>
    <w:next w:val="1145"/>
    <w:link w:val="1005"/>
    <w:qFormat/>
  </w:style>
  <w:style w:type="character" w:styleId="1146">
    <w:name w:val="+正文 Char3"/>
    <w:next w:val="1146"/>
    <w:link w:val="1147"/>
    <w:qFormat/>
    <w:rPr>
      <w:sz w:val="24"/>
    </w:rPr>
  </w:style>
  <w:style w:type="paragraph" w:styleId="1147">
    <w:name w:val="+正文"/>
    <w:basedOn w:val="1005"/>
    <w:next w:val="1147"/>
    <w:link w:val="1146"/>
    <w:qFormat/>
    <w:pPr>
      <w:ind w:firstLine="200"/>
      <w:spacing w:line="360" w:lineRule="auto"/>
    </w:pPr>
    <w:rPr>
      <w:sz w:val="24"/>
      <w:szCs w:val="20"/>
    </w:rPr>
  </w:style>
  <w:style w:type="character" w:styleId="1148">
    <w:name w:val="日期 Char1"/>
    <w:next w:val="1148"/>
    <w:link w:val="1005"/>
    <w:qFormat/>
    <w:rPr>
      <w:sz w:val="21"/>
      <w:szCs w:val="24"/>
    </w:rPr>
  </w:style>
  <w:style w:type="character" w:styleId="1149">
    <w:name w:val="标题 Char1"/>
    <w:next w:val="1149"/>
    <w:link w:val="1005"/>
    <w:uiPriority w:val="10"/>
    <w:qFormat/>
    <w:rPr>
      <w:rFonts w:ascii="Cambria" w:hAnsi="Cambria" w:cs="Times New Roman"/>
      <w:b/>
      <w:bCs/>
      <w:sz w:val="32"/>
      <w:szCs w:val="32"/>
    </w:rPr>
  </w:style>
  <w:style w:type="paragraph" w:styleId="1150">
    <w:name w:val="纯文本14"/>
    <w:basedOn w:val="1005"/>
    <w:next w:val="1150"/>
    <w:link w:val="1005"/>
    <w:qFormat/>
    <w:rPr>
      <w:rFonts w:ascii="宋体" w:hAnsi="Courier New" w:eastAsia="楷体_GB2312"/>
      <w:sz w:val="28"/>
      <w:szCs w:val="20"/>
    </w:rPr>
  </w:style>
  <w:style w:type="paragraph" w:styleId="1151">
    <w:name w:val="Char Char Char Char Char Char Char Char Char Char"/>
    <w:basedOn w:val="1005"/>
    <w:next w:val="1151"/>
    <w:link w:val="1005"/>
    <w:qFormat/>
    <w:pPr>
      <w:numPr>
        <w:ilvl w:val="0"/>
        <w:numId w:val="9"/>
      </w:numPr>
      <w:tabs>
        <w:tab w:val="left" w:pos="420" w:leader="none"/>
      </w:tabs>
    </w:pPr>
    <w:rPr>
      <w:rFonts w:ascii="Times New Roman" w:hAnsi="Times New Roman"/>
      <w:sz w:val="24"/>
      <w:szCs w:val="24"/>
    </w:rPr>
  </w:style>
  <w:style w:type="paragraph" w:styleId="1152">
    <w:name w:val="Plain Text1"/>
    <w:basedOn w:val="1005"/>
    <w:next w:val="1152"/>
    <w:link w:val="1005"/>
    <w:qFormat/>
    <w:rPr>
      <w:rFonts w:hint="eastAsia" w:ascii="宋体" w:hAnsi="Courier New"/>
      <w:szCs w:val="24"/>
    </w:rPr>
  </w:style>
  <w:style w:type="paragraph" w:styleId="1153">
    <w:name w:val="正文首行缩进两字符"/>
    <w:basedOn w:val="1005"/>
    <w:next w:val="1153"/>
    <w:link w:val="1005"/>
    <w:qFormat/>
    <w:pPr>
      <w:ind w:firstLine="200"/>
      <w:spacing w:line="360" w:lineRule="auto"/>
    </w:pPr>
    <w:rPr>
      <w:rFonts w:ascii="Times New Roman" w:hAnsi="Times New Roman"/>
      <w:szCs w:val="24"/>
    </w:rPr>
  </w:style>
  <w:style w:type="paragraph" w:styleId="1154">
    <w:name w:val="Char Char Char Char Char Char Char Char Char1 Char Char Char Char"/>
    <w:basedOn w:val="1038"/>
    <w:next w:val="1154"/>
    <w:link w:val="1005"/>
    <w:qFormat/>
    <w:pPr>
      <w:spacing w:line="360" w:lineRule="auto"/>
    </w:pPr>
    <w:rPr>
      <w:rFonts w:eastAsia="楷体_GB2312"/>
      <w:sz w:val="26"/>
      <w:szCs w:val="20"/>
    </w:rPr>
  </w:style>
  <w:style w:type="paragraph" w:styleId="1155">
    <w:name w:val="正文2"/>
    <w:basedOn w:val="1005"/>
    <w:next w:val="1155"/>
    <w:link w:val="1005"/>
    <w:qFormat/>
    <w:pPr>
      <w:ind w:firstLine="200"/>
      <w:jc w:val="left"/>
      <w:spacing w:after="160" w:line="360" w:lineRule="auto"/>
      <w:widowControl/>
    </w:pPr>
    <w:rPr>
      <w:rFonts w:ascii="Verdana" w:hAnsi="Verdana" w:eastAsia="黑体"/>
      <w:szCs w:val="20"/>
      <w:lang w:eastAsia="en-US"/>
    </w:rPr>
  </w:style>
  <w:style w:type="paragraph" w:styleId="1156">
    <w:name w:val="Char Char Char"/>
    <w:basedOn w:val="1038"/>
    <w:next w:val="1156"/>
    <w:link w:val="1005"/>
    <w:qFormat/>
    <w:pPr>
      <w:spacing w:line="360" w:lineRule="auto"/>
    </w:pPr>
    <w:rPr>
      <w:rFonts w:ascii="Tahoma" w:hAnsi="Tahoma"/>
      <w:sz w:val="24"/>
    </w:rPr>
  </w:style>
  <w:style w:type="paragraph" w:styleId="1157">
    <w:name w:val="无间隔"/>
    <w:next w:val="1157"/>
    <w:link w:val="1158"/>
    <w:qFormat/>
    <w:pPr>
      <w:jc w:val="both"/>
      <w:widowControl w:val="off"/>
    </w:pPr>
    <w:rPr>
      <w:sz w:val="21"/>
      <w:szCs w:val="24"/>
      <w:lang w:val="en-US" w:eastAsia="zh-CN" w:bidi="ar-SA"/>
    </w:rPr>
  </w:style>
  <w:style w:type="character" w:styleId="1158">
    <w:name w:val="无间隔 字符"/>
    <w:next w:val="1158"/>
    <w:link w:val="1157"/>
    <w:rPr>
      <w:rFonts w:ascii="Times New Roman" w:hAnsi="Times New Roman"/>
      <w:sz w:val="21"/>
      <w:szCs w:val="24"/>
      <w:lang w:bidi="ar-SA"/>
    </w:rPr>
  </w:style>
  <w:style w:type="paragraph" w:styleId="1159">
    <w:name w:val="正文1"/>
    <w:next w:val="1005"/>
    <w:link w:val="1005"/>
    <w:qFormat/>
    <w:pPr>
      <w:jc w:val="both"/>
      <w:spacing w:line="315" w:lineRule="atLeast"/>
      <w:widowControl w:val="off"/>
    </w:pPr>
    <w:rPr>
      <w:rFonts w:ascii="宋体" w:hAnsi="宋体"/>
      <w:sz w:val="21"/>
      <w:lang w:val="en-US" w:eastAsia="zh-CN" w:bidi="ar-SA"/>
    </w:rPr>
  </w:style>
  <w:style w:type="paragraph" w:styleId="1160">
    <w:name w:val="纯文本2"/>
    <w:basedOn w:val="1005"/>
    <w:next w:val="1160"/>
    <w:link w:val="1005"/>
    <w:qFormat/>
    <w:rPr>
      <w:rFonts w:ascii="宋体" w:hAnsi="Courier New" w:eastAsia="楷体_GB2312"/>
      <w:sz w:val="28"/>
      <w:szCs w:val="20"/>
    </w:rPr>
  </w:style>
  <w:style w:type="paragraph" w:styleId="1161">
    <w:name w:val="正文 A"/>
    <w:next w:val="1161"/>
    <w:link w:val="1005"/>
    <w:qFormat/>
    <w:pPr>
      <w:jc w:val="both"/>
      <w:widowControl w:val="off"/>
      <w:pBdr>
        <w:top w:val="none" w:color="FFFFFF" w:sz="0" w:space="31"/>
        <w:left w:val="none" w:color="FFFFFF" w:sz="0" w:space="31"/>
        <w:bottom w:val="none" w:color="FFFFFF" w:sz="0" w:space="31"/>
        <w:right w:val="none" w:color="FFFFFF" w:sz="0" w:space="31"/>
      </w:pBdr>
    </w:pPr>
    <w:rPr>
      <w:color w:val="000000"/>
      <w:sz w:val="26"/>
      <w:szCs w:val="26"/>
      <w:lang w:val="en-US" w:eastAsia="zh-CN" w:bidi="ar-SA"/>
    </w:rPr>
  </w:style>
  <w:style w:type="paragraph" w:styleId="1162">
    <w:name w:val="Char Char Char1 Char Char Char Char"/>
    <w:basedOn w:val="1005"/>
    <w:next w:val="1162"/>
    <w:link w:val="1005"/>
    <w:qFormat/>
    <w:pPr>
      <w:jc w:val="left"/>
      <w:spacing w:after="160" w:line="240" w:lineRule="exact"/>
      <w:widowControl/>
    </w:pPr>
    <w:rPr>
      <w:rFonts w:ascii="Times New Roman" w:hAnsi="Times New Roman"/>
      <w:sz w:val="24"/>
      <w:szCs w:val="24"/>
    </w:rPr>
  </w:style>
  <w:style w:type="paragraph" w:styleId="1163">
    <w:name w:val="Char"/>
    <w:basedOn w:val="1005"/>
    <w:next w:val="1163"/>
    <w:link w:val="1005"/>
    <w:qFormat/>
    <w:pPr>
      <w:tabs>
        <w:tab w:val="left" w:pos="420" w:leader="none"/>
      </w:tabs>
    </w:pPr>
    <w:rPr>
      <w:rFonts w:ascii="Times New Roman" w:hAnsi="Times New Roman"/>
      <w:sz w:val="24"/>
      <w:szCs w:val="24"/>
    </w:rPr>
  </w:style>
  <w:style w:type="paragraph" w:styleId="1164">
    <w:name w:val="Char Char Char Char Char Char Char Char Char1 Char"/>
    <w:basedOn w:val="1038"/>
    <w:next w:val="1164"/>
    <w:link w:val="1005"/>
    <w:qFormat/>
    <w:pPr>
      <w:spacing w:line="360" w:lineRule="auto"/>
    </w:pPr>
    <w:rPr>
      <w:rFonts w:ascii="Tahoma" w:hAnsi="Tahoma"/>
      <w:sz w:val="24"/>
    </w:rPr>
  </w:style>
  <w:style w:type="paragraph" w:styleId="1165">
    <w:name w:val="Char1 Char Char Char"/>
    <w:basedOn w:val="1005"/>
    <w:next w:val="1165"/>
    <w:link w:val="1005"/>
    <w:qFormat/>
    <w:rPr>
      <w:rFonts w:ascii="Tahoma" w:hAnsi="Tahoma"/>
      <w:sz w:val="24"/>
      <w:szCs w:val="20"/>
    </w:rPr>
  </w:style>
  <w:style w:type="paragraph" w:styleId="1166">
    <w:name w:val="Default"/>
    <w:next w:val="1166"/>
    <w:link w:val="1005"/>
    <w:qFormat/>
    <w:pPr>
      <w:widowControl w:val="off"/>
    </w:pPr>
    <w:rPr>
      <w:rFonts w:ascii="宋体" w:cs="宋体"/>
      <w:color w:val="000000"/>
      <w:sz w:val="24"/>
      <w:szCs w:val="24"/>
      <w:lang w:val="en-US" w:eastAsia="zh-CN" w:bidi="ar-SA"/>
    </w:rPr>
  </w:style>
  <w:style w:type="paragraph" w:styleId="1167">
    <w:name w:val="Char Char Char Char"/>
    <w:basedOn w:val="1038"/>
    <w:next w:val="1167"/>
    <w:link w:val="1005"/>
    <w:qFormat/>
    <w:pPr>
      <w:spacing w:line="360" w:lineRule="auto"/>
    </w:pPr>
    <w:rPr>
      <w:sz w:val="24"/>
      <w:szCs w:val="20"/>
    </w:rPr>
  </w:style>
  <w:style w:type="character" w:styleId="1168">
    <w:name w:val="NormalCharacter1"/>
    <w:next w:val="1168"/>
    <w:link w:val="1005"/>
    <w:qFormat/>
  </w:style>
  <w:style w:type="paragraph" w:styleId="1169">
    <w:name w:val="正文缩进1"/>
    <w:basedOn w:val="1005"/>
    <w:next w:val="1005"/>
    <w:link w:val="1005"/>
    <w:qFormat/>
    <w:pPr>
      <w:ind w:firstLine="420"/>
      <w:jc w:val="left"/>
    </w:pPr>
    <w:rPr>
      <w:rFonts w:ascii="Times New Roman" w:hAnsi="Times New Roman" w:eastAsia="楷体_GB2312"/>
      <w:sz w:val="24"/>
      <w:szCs w:val="20"/>
    </w:rPr>
  </w:style>
  <w:style w:type="character" w:styleId="1170">
    <w:name w:val="超链接1"/>
    <w:next w:val="1170"/>
    <w:link w:val="1005"/>
    <w:uiPriority w:val="99"/>
    <w:qFormat/>
    <w:rPr>
      <w:rFonts w:ascii="Times New Roman" w:hAnsi="Times New Roman" w:eastAsia="宋体" w:cs="Times New Roman"/>
      <w:color w:val="0000ff"/>
      <w:u w:val="single"/>
    </w:rPr>
  </w:style>
  <w:style w:type="paragraph" w:styleId="1171">
    <w:name w:val="正文文本缩进 31"/>
    <w:basedOn w:val="1005"/>
    <w:next w:val="1171"/>
    <w:link w:val="1005"/>
    <w:qFormat/>
    <w:pPr>
      <w:ind w:firstLine="617"/>
      <w:spacing w:line="360" w:lineRule="auto"/>
    </w:pPr>
    <w:rPr>
      <w:sz w:val="24"/>
      <w:szCs w:val="24"/>
    </w:rPr>
  </w:style>
  <w:style w:type="character" w:styleId="1172">
    <w:name w:val="grame"/>
    <w:next w:val="1172"/>
    <w:link w:val="1005"/>
  </w:style>
  <w:style w:type="character" w:styleId="1173">
    <w:name w:val="正文缩进 字符"/>
    <w:next w:val="1173"/>
    <w:link w:val="1005"/>
    <w:uiPriority w:val="99"/>
    <w:qFormat/>
    <w:rPr>
      <w:rFonts w:ascii="楷体_GB2312" w:eastAsia="楷体_GB2312"/>
      <w:sz w:val="24"/>
    </w:rPr>
  </w:style>
  <w:style w:type="character" w:styleId="1174">
    <w:name w:val="标题 1 字符"/>
    <w:next w:val="1174"/>
    <w:link w:val="1005"/>
    <w:uiPriority w:val="9"/>
    <w:qFormat/>
    <w:rPr>
      <w:rFonts w:ascii="Arial" w:hAnsi="Arial" w:eastAsia="Arial" w:cs="Arial"/>
      <w:sz w:val="40"/>
      <w:szCs w:val="40"/>
    </w:rPr>
  </w:style>
  <w:style w:type="character" w:styleId="1175">
    <w:name w:val="Heading 6 Char"/>
    <w:next w:val="1175"/>
    <w:link w:val="1005"/>
    <w:uiPriority w:val="9"/>
    <w:rPr>
      <w:rFonts w:ascii="Arial" w:hAnsi="Arial" w:eastAsia="Arial" w:cs="Arial"/>
      <w:b/>
      <w:bCs/>
      <w:sz w:val="22"/>
      <w:szCs w:val="22"/>
    </w:rPr>
  </w:style>
  <w:style w:type="character" w:styleId="1176">
    <w:name w:val="Heading 7 Char"/>
    <w:next w:val="1176"/>
    <w:link w:val="1005"/>
    <w:uiPriority w:val="9"/>
    <w:rPr>
      <w:rFonts w:ascii="Arial" w:hAnsi="Arial" w:eastAsia="Arial" w:cs="Arial"/>
      <w:b/>
      <w:bCs/>
      <w:i/>
      <w:iCs/>
      <w:sz w:val="22"/>
      <w:szCs w:val="22"/>
    </w:rPr>
  </w:style>
  <w:style w:type="character" w:styleId="1177">
    <w:name w:val="Heading 8 Char"/>
    <w:next w:val="1177"/>
    <w:link w:val="1005"/>
    <w:uiPriority w:val="9"/>
    <w:rPr>
      <w:rFonts w:ascii="Arial" w:hAnsi="Arial" w:eastAsia="Arial" w:cs="Arial"/>
      <w:i/>
      <w:iCs/>
      <w:sz w:val="22"/>
      <w:szCs w:val="22"/>
    </w:rPr>
  </w:style>
  <w:style w:type="character" w:styleId="1178">
    <w:name w:val="Heading 9 Char"/>
    <w:next w:val="1178"/>
    <w:link w:val="1005"/>
    <w:uiPriority w:val="9"/>
    <w:rPr>
      <w:rFonts w:ascii="Arial" w:hAnsi="Arial" w:eastAsia="Arial" w:cs="Arial"/>
      <w:i/>
      <w:iCs/>
      <w:sz w:val="21"/>
      <w:szCs w:val="21"/>
    </w:rPr>
  </w:style>
  <w:style w:type="character" w:styleId="1179">
    <w:name w:val="Subtitle Char"/>
    <w:next w:val="1179"/>
    <w:link w:val="1005"/>
    <w:uiPriority w:val="11"/>
    <w:rPr>
      <w:sz w:val="24"/>
      <w:szCs w:val="24"/>
    </w:rPr>
  </w:style>
  <w:style w:type="paragraph" w:styleId="1180">
    <w:name w:val="引用"/>
    <w:basedOn w:val="1005"/>
    <w:next w:val="1005"/>
    <w:link w:val="1181"/>
    <w:qFormat/>
    <w:rPr>
      <w:i/>
      <w:iCs/>
      <w:color w:val="000000"/>
      <w:sz w:val="24"/>
    </w:rPr>
  </w:style>
  <w:style w:type="character" w:styleId="1181">
    <w:name w:val="引用 字符"/>
    <w:next w:val="1181"/>
    <w:link w:val="1180"/>
    <w:rPr>
      <w:i/>
      <w:iCs/>
      <w:color w:val="000000"/>
      <w:sz w:val="24"/>
      <w:szCs w:val="22"/>
    </w:rPr>
  </w:style>
  <w:style w:type="character" w:styleId="1182">
    <w:name w:val="Quote Char"/>
    <w:next w:val="1182"/>
    <w:link w:val="1005"/>
    <w:uiPriority w:val="29"/>
    <w:rPr>
      <w:i/>
    </w:rPr>
  </w:style>
  <w:style w:type="paragraph" w:styleId="1183">
    <w:name w:val="明显引用"/>
    <w:basedOn w:val="1005"/>
    <w:next w:val="1005"/>
    <w:link w:val="1184"/>
    <w:qFormat/>
    <w:pPr>
      <w:ind w:left="936" w:right="936"/>
      <w:spacing w:before="200" w:after="280"/>
      <w:pBdr>
        <w:bottom w:val="single" w:color="4F81BD" w:sz="4" w:space="4"/>
      </w:pBdr>
    </w:pPr>
    <w:rPr>
      <w:b/>
      <w:bCs/>
      <w:i/>
      <w:iCs/>
      <w:color w:val="4f81bd"/>
      <w:sz w:val="24"/>
    </w:rPr>
  </w:style>
  <w:style w:type="character" w:styleId="1184">
    <w:name w:val="明显引用 字符"/>
    <w:next w:val="1184"/>
    <w:link w:val="1183"/>
    <w:rPr>
      <w:b/>
      <w:bCs/>
      <w:i/>
      <w:iCs/>
      <w:color w:val="4f81bd"/>
      <w:sz w:val="24"/>
      <w:szCs w:val="22"/>
    </w:rPr>
  </w:style>
  <w:style w:type="character" w:styleId="1185">
    <w:name w:val="Intense Quote Char"/>
    <w:next w:val="1185"/>
    <w:link w:val="1005"/>
    <w:uiPriority w:val="30"/>
    <w:rPr>
      <w:i/>
    </w:rPr>
  </w:style>
  <w:style w:type="character" w:styleId="1186">
    <w:name w:val="Caption Char"/>
    <w:next w:val="1186"/>
    <w:link w:val="1005"/>
    <w:uiPriority w:val="99"/>
  </w:style>
  <w:style w:type="table" w:styleId="1187">
    <w:name w:val="网格型1"/>
    <w:basedOn w:val="1016"/>
    <w:next w:val="1187"/>
    <w:link w:val="1005"/>
    <w:uiPriority w:val="59"/>
    <w:pPr>
      <w:jc w:val="both"/>
      <w:widowControl w:val="off"/>
    </w:pPr>
    <w:rPr>
      <w:rFonts w:ascii="Times New Roman" w:hAnsi="Times New Roman"/>
    </w:rPr>
    <w:tblPr/>
  </w:style>
  <w:style w:type="table" w:styleId="1188">
    <w:name w:val="Table Grid Light"/>
    <w:next w:val="1188"/>
    <w:link w:val="1005"/>
    <w:uiPriority w:val="59"/>
    <w:rPr>
      <w:lang w:val="en-US" w:eastAsia="zh-CN" w:bidi="ar-SA"/>
    </w:rPr>
    <w:tblPr/>
  </w:style>
  <w:style w:type="table" w:styleId="1189">
    <w:name w:val="无格式表格 11"/>
    <w:next w:val="1189"/>
    <w:link w:val="1005"/>
    <w:uiPriority w:val="59"/>
    <w:rPr>
      <w:lang w:val="en-US" w:eastAsia="zh-CN" w:bidi="ar-SA"/>
    </w:rPr>
    <w:tblPr/>
  </w:style>
  <w:style w:type="table" w:styleId="1190">
    <w:name w:val="无格式表格 21"/>
    <w:next w:val="1190"/>
    <w:link w:val="1005"/>
    <w:uiPriority w:val="59"/>
    <w:rPr>
      <w:lang w:val="en-US" w:eastAsia="zh-CN" w:bidi="ar-SA"/>
    </w:rPr>
    <w:tblPr/>
  </w:style>
  <w:style w:type="table" w:styleId="1191">
    <w:name w:val="无格式表格 31"/>
    <w:next w:val="1191"/>
    <w:link w:val="1005"/>
    <w:uiPriority w:val="99"/>
    <w:rPr>
      <w:lang w:val="en-US" w:eastAsia="zh-CN" w:bidi="ar-SA"/>
    </w:rPr>
    <w:tblPr/>
  </w:style>
  <w:style w:type="table" w:styleId="1192">
    <w:name w:val="无格式表格 41"/>
    <w:next w:val="1192"/>
    <w:link w:val="1005"/>
    <w:uiPriority w:val="99"/>
    <w:rPr>
      <w:lang w:val="en-US" w:eastAsia="zh-CN" w:bidi="ar-SA"/>
    </w:rPr>
    <w:tblPr/>
  </w:style>
  <w:style w:type="table" w:styleId="1193">
    <w:name w:val="无格式表格 51"/>
    <w:next w:val="1193"/>
    <w:link w:val="1005"/>
    <w:uiPriority w:val="99"/>
    <w:rPr>
      <w:lang w:val="en-US" w:eastAsia="zh-CN" w:bidi="ar-SA"/>
    </w:rPr>
    <w:tblPr/>
  </w:style>
  <w:style w:type="table" w:styleId="1194">
    <w:name w:val="网格表 1 浅色1"/>
    <w:next w:val="1194"/>
    <w:link w:val="1005"/>
    <w:uiPriority w:val="99"/>
    <w:rPr>
      <w:lang w:val="en-US" w:eastAsia="zh-CN" w:bidi="ar-SA"/>
    </w:rPr>
    <w:tblPr/>
  </w:style>
  <w:style w:type="table" w:styleId="1195">
    <w:name w:val="Grid Table 1 Light - Accent 1"/>
    <w:next w:val="1195"/>
    <w:link w:val="1005"/>
    <w:uiPriority w:val="99"/>
    <w:rPr>
      <w:lang w:val="en-US" w:eastAsia="zh-CN" w:bidi="ar-SA"/>
    </w:rPr>
    <w:tblPr/>
  </w:style>
  <w:style w:type="table" w:styleId="1196">
    <w:name w:val="Grid Table 1 Light - Accent 2"/>
    <w:next w:val="1196"/>
    <w:link w:val="1005"/>
    <w:uiPriority w:val="99"/>
    <w:rPr>
      <w:lang w:val="en-US" w:eastAsia="zh-CN" w:bidi="ar-SA"/>
    </w:rPr>
    <w:tblPr/>
  </w:style>
  <w:style w:type="table" w:styleId="1197">
    <w:name w:val="Grid Table 1 Light - Accent 3"/>
    <w:next w:val="1197"/>
    <w:link w:val="1005"/>
    <w:uiPriority w:val="99"/>
    <w:rPr>
      <w:lang w:val="en-US" w:eastAsia="zh-CN" w:bidi="ar-SA"/>
    </w:rPr>
    <w:tblPr/>
  </w:style>
  <w:style w:type="table" w:styleId="1198">
    <w:name w:val="Grid Table 1 Light - Accent 4"/>
    <w:next w:val="1198"/>
    <w:link w:val="1005"/>
    <w:uiPriority w:val="99"/>
    <w:rPr>
      <w:lang w:val="en-US" w:eastAsia="zh-CN" w:bidi="ar-SA"/>
    </w:rPr>
    <w:tblPr/>
  </w:style>
  <w:style w:type="table" w:styleId="1199">
    <w:name w:val="Grid Table 1 Light - Accent 5"/>
    <w:next w:val="1199"/>
    <w:link w:val="1005"/>
    <w:uiPriority w:val="99"/>
    <w:rPr>
      <w:lang w:val="en-US" w:eastAsia="zh-CN" w:bidi="ar-SA"/>
    </w:rPr>
    <w:tblPr/>
  </w:style>
  <w:style w:type="table" w:styleId="1200">
    <w:name w:val="Grid Table 1 Light - Accent 6"/>
    <w:next w:val="1200"/>
    <w:link w:val="1005"/>
    <w:uiPriority w:val="99"/>
    <w:rPr>
      <w:lang w:val="en-US" w:eastAsia="zh-CN" w:bidi="ar-SA"/>
    </w:rPr>
    <w:tblPr/>
  </w:style>
  <w:style w:type="table" w:styleId="1201">
    <w:name w:val="网格表 21"/>
    <w:next w:val="1201"/>
    <w:link w:val="1005"/>
    <w:uiPriority w:val="99"/>
    <w:rPr>
      <w:lang w:val="en-US" w:eastAsia="zh-CN" w:bidi="ar-SA"/>
    </w:rPr>
    <w:tblPr/>
  </w:style>
  <w:style w:type="table" w:styleId="1202">
    <w:name w:val="Grid Table 2 - Accent 1"/>
    <w:next w:val="1202"/>
    <w:link w:val="1005"/>
    <w:uiPriority w:val="99"/>
    <w:rPr>
      <w:lang w:val="en-US" w:eastAsia="zh-CN" w:bidi="ar-SA"/>
    </w:rPr>
    <w:tblPr/>
  </w:style>
  <w:style w:type="table" w:styleId="1203">
    <w:name w:val="Grid Table 2 - Accent 2"/>
    <w:next w:val="1203"/>
    <w:link w:val="1005"/>
    <w:uiPriority w:val="99"/>
    <w:rPr>
      <w:lang w:val="en-US" w:eastAsia="zh-CN" w:bidi="ar-SA"/>
    </w:rPr>
    <w:tblPr/>
  </w:style>
  <w:style w:type="table" w:styleId="1204">
    <w:name w:val="Grid Table 2 - Accent 3"/>
    <w:next w:val="1204"/>
    <w:link w:val="1005"/>
    <w:uiPriority w:val="99"/>
    <w:rPr>
      <w:lang w:val="en-US" w:eastAsia="zh-CN" w:bidi="ar-SA"/>
    </w:rPr>
    <w:tblPr/>
  </w:style>
  <w:style w:type="table" w:styleId="1205">
    <w:name w:val="Grid Table 2 - Accent 4"/>
    <w:next w:val="1205"/>
    <w:link w:val="1005"/>
    <w:uiPriority w:val="99"/>
    <w:rPr>
      <w:lang w:val="en-US" w:eastAsia="zh-CN" w:bidi="ar-SA"/>
    </w:rPr>
    <w:tblPr/>
  </w:style>
  <w:style w:type="table" w:styleId="1206">
    <w:name w:val="Grid Table 2 - Accent 5"/>
    <w:next w:val="1206"/>
    <w:link w:val="1005"/>
    <w:uiPriority w:val="99"/>
    <w:rPr>
      <w:lang w:val="en-US" w:eastAsia="zh-CN" w:bidi="ar-SA"/>
    </w:rPr>
    <w:tblPr/>
  </w:style>
  <w:style w:type="table" w:styleId="1207">
    <w:name w:val="Grid Table 2 - Accent 6"/>
    <w:next w:val="1207"/>
    <w:link w:val="1005"/>
    <w:uiPriority w:val="99"/>
    <w:rPr>
      <w:lang w:val="en-US" w:eastAsia="zh-CN" w:bidi="ar-SA"/>
    </w:rPr>
    <w:tblPr/>
  </w:style>
  <w:style w:type="table" w:styleId="1208">
    <w:name w:val="网格表 31"/>
    <w:next w:val="1208"/>
    <w:link w:val="1005"/>
    <w:uiPriority w:val="99"/>
    <w:rPr>
      <w:lang w:val="en-US" w:eastAsia="zh-CN" w:bidi="ar-SA"/>
    </w:rPr>
    <w:tblPr/>
  </w:style>
  <w:style w:type="table" w:styleId="1209">
    <w:name w:val="Grid Table 3 - Accent 1"/>
    <w:next w:val="1209"/>
    <w:link w:val="1005"/>
    <w:uiPriority w:val="99"/>
    <w:rPr>
      <w:lang w:val="en-US" w:eastAsia="zh-CN" w:bidi="ar-SA"/>
    </w:rPr>
    <w:tblPr/>
  </w:style>
  <w:style w:type="table" w:styleId="1210">
    <w:name w:val="Grid Table 3 - Accent 2"/>
    <w:next w:val="1210"/>
    <w:link w:val="1005"/>
    <w:uiPriority w:val="99"/>
    <w:rPr>
      <w:lang w:val="en-US" w:eastAsia="zh-CN" w:bidi="ar-SA"/>
    </w:rPr>
    <w:tblPr/>
  </w:style>
  <w:style w:type="table" w:styleId="1211">
    <w:name w:val="Grid Table 3 - Accent 3"/>
    <w:next w:val="1211"/>
    <w:link w:val="1005"/>
    <w:uiPriority w:val="99"/>
    <w:rPr>
      <w:lang w:val="en-US" w:eastAsia="zh-CN" w:bidi="ar-SA"/>
    </w:rPr>
    <w:tblPr/>
  </w:style>
  <w:style w:type="table" w:styleId="1212">
    <w:name w:val="Grid Table 3 - Accent 4"/>
    <w:next w:val="1212"/>
    <w:link w:val="1005"/>
    <w:uiPriority w:val="99"/>
    <w:rPr>
      <w:lang w:val="en-US" w:eastAsia="zh-CN" w:bidi="ar-SA"/>
    </w:rPr>
    <w:tblPr/>
  </w:style>
  <w:style w:type="table" w:styleId="1213">
    <w:name w:val="Grid Table 3 - Accent 5"/>
    <w:next w:val="1213"/>
    <w:link w:val="1005"/>
    <w:uiPriority w:val="99"/>
    <w:rPr>
      <w:lang w:val="en-US" w:eastAsia="zh-CN" w:bidi="ar-SA"/>
    </w:rPr>
    <w:tblPr/>
  </w:style>
  <w:style w:type="table" w:styleId="1214">
    <w:name w:val="Grid Table 3 - Accent 6"/>
    <w:next w:val="1214"/>
    <w:link w:val="1005"/>
    <w:uiPriority w:val="99"/>
    <w:rPr>
      <w:lang w:val="en-US" w:eastAsia="zh-CN" w:bidi="ar-SA"/>
    </w:rPr>
    <w:tblPr/>
  </w:style>
  <w:style w:type="table" w:styleId="1215">
    <w:name w:val="网格表 41"/>
    <w:next w:val="1215"/>
    <w:link w:val="1005"/>
    <w:uiPriority w:val="59"/>
    <w:rPr>
      <w:lang w:val="en-US" w:eastAsia="zh-CN" w:bidi="ar-SA"/>
    </w:rPr>
    <w:tblPr/>
  </w:style>
  <w:style w:type="table" w:styleId="1216">
    <w:name w:val="Grid Table 4 - Accent 1"/>
    <w:next w:val="1216"/>
    <w:link w:val="1005"/>
    <w:uiPriority w:val="59"/>
    <w:rPr>
      <w:lang w:val="en-US" w:eastAsia="zh-CN" w:bidi="ar-SA"/>
    </w:rPr>
    <w:tblPr/>
  </w:style>
  <w:style w:type="table" w:styleId="1217">
    <w:name w:val="Grid Table 4 - Accent 2"/>
    <w:next w:val="1217"/>
    <w:link w:val="1005"/>
    <w:uiPriority w:val="59"/>
    <w:rPr>
      <w:lang w:val="en-US" w:eastAsia="zh-CN" w:bidi="ar-SA"/>
    </w:rPr>
    <w:tblPr/>
  </w:style>
  <w:style w:type="table" w:styleId="1218">
    <w:name w:val="Grid Table 4 - Accent 3"/>
    <w:next w:val="1218"/>
    <w:link w:val="1005"/>
    <w:uiPriority w:val="59"/>
    <w:rPr>
      <w:lang w:val="en-US" w:eastAsia="zh-CN" w:bidi="ar-SA"/>
    </w:rPr>
    <w:tblPr/>
  </w:style>
  <w:style w:type="table" w:styleId="1219">
    <w:name w:val="Grid Table 4 - Accent 4"/>
    <w:next w:val="1219"/>
    <w:link w:val="1005"/>
    <w:uiPriority w:val="59"/>
    <w:rPr>
      <w:lang w:val="en-US" w:eastAsia="zh-CN" w:bidi="ar-SA"/>
    </w:rPr>
    <w:tblPr/>
  </w:style>
  <w:style w:type="table" w:styleId="1220">
    <w:name w:val="Grid Table 4 - Accent 5"/>
    <w:next w:val="1220"/>
    <w:link w:val="1005"/>
    <w:uiPriority w:val="59"/>
    <w:rPr>
      <w:lang w:val="en-US" w:eastAsia="zh-CN" w:bidi="ar-SA"/>
    </w:rPr>
    <w:tblPr/>
  </w:style>
  <w:style w:type="table" w:styleId="1221">
    <w:name w:val="Grid Table 4 - Accent 6"/>
    <w:next w:val="1221"/>
    <w:link w:val="1005"/>
    <w:uiPriority w:val="59"/>
    <w:rPr>
      <w:lang w:val="en-US" w:eastAsia="zh-CN" w:bidi="ar-SA"/>
    </w:rPr>
    <w:tblPr/>
  </w:style>
  <w:style w:type="table" w:styleId="1222">
    <w:name w:val="网格表 5 深色1"/>
    <w:next w:val="1222"/>
    <w:link w:val="1005"/>
    <w:uiPriority w:val="99"/>
    <w:rPr>
      <w:lang w:val="en-US" w:eastAsia="zh-CN" w:bidi="ar-SA"/>
    </w:rPr>
    <w:tblPr/>
  </w:style>
  <w:style w:type="table" w:styleId="1223">
    <w:name w:val="Grid Table 5 Dark- Accent 1"/>
    <w:next w:val="1223"/>
    <w:link w:val="1005"/>
    <w:uiPriority w:val="99"/>
    <w:rPr>
      <w:lang w:val="en-US" w:eastAsia="zh-CN" w:bidi="ar-SA"/>
    </w:rPr>
    <w:tblPr/>
  </w:style>
  <w:style w:type="table" w:styleId="1224">
    <w:name w:val="Grid Table 5 Dark - Accent 2"/>
    <w:next w:val="1224"/>
    <w:link w:val="1005"/>
    <w:uiPriority w:val="99"/>
    <w:rPr>
      <w:lang w:val="en-US" w:eastAsia="zh-CN" w:bidi="ar-SA"/>
    </w:rPr>
    <w:tblPr/>
  </w:style>
  <w:style w:type="table" w:styleId="1225">
    <w:name w:val="Grid Table 5 Dark - Accent 3"/>
    <w:next w:val="1225"/>
    <w:link w:val="1005"/>
    <w:uiPriority w:val="99"/>
    <w:rPr>
      <w:lang w:val="en-US" w:eastAsia="zh-CN" w:bidi="ar-SA"/>
    </w:rPr>
    <w:tblPr/>
  </w:style>
  <w:style w:type="table" w:styleId="1226">
    <w:name w:val="Grid Table 5 Dark- Accent 4"/>
    <w:next w:val="1226"/>
    <w:link w:val="1005"/>
    <w:uiPriority w:val="99"/>
    <w:rPr>
      <w:lang w:val="en-US" w:eastAsia="zh-CN" w:bidi="ar-SA"/>
    </w:rPr>
    <w:tblPr/>
  </w:style>
  <w:style w:type="table" w:styleId="1227">
    <w:name w:val="Grid Table 5 Dark - Accent 5"/>
    <w:next w:val="1227"/>
    <w:link w:val="1005"/>
    <w:uiPriority w:val="99"/>
    <w:rPr>
      <w:lang w:val="en-US" w:eastAsia="zh-CN" w:bidi="ar-SA"/>
    </w:rPr>
    <w:tblPr/>
  </w:style>
  <w:style w:type="table" w:styleId="1228">
    <w:name w:val="Grid Table 5 Dark - Accent 6"/>
    <w:next w:val="1228"/>
    <w:link w:val="1005"/>
    <w:uiPriority w:val="99"/>
    <w:rPr>
      <w:lang w:val="en-US" w:eastAsia="zh-CN" w:bidi="ar-SA"/>
    </w:rPr>
    <w:tblPr/>
  </w:style>
  <w:style w:type="table" w:styleId="1229">
    <w:name w:val="网格表 6 彩色1"/>
    <w:next w:val="1229"/>
    <w:link w:val="1005"/>
    <w:uiPriority w:val="99"/>
    <w:rPr>
      <w:lang w:val="en-US" w:eastAsia="zh-CN" w:bidi="ar-SA"/>
    </w:rPr>
    <w:tblPr/>
  </w:style>
  <w:style w:type="table" w:styleId="1230">
    <w:name w:val="Grid Table 6 Colorful - Accent 1"/>
    <w:next w:val="1230"/>
    <w:link w:val="1005"/>
    <w:uiPriority w:val="99"/>
    <w:rPr>
      <w:lang w:val="en-US" w:eastAsia="zh-CN" w:bidi="ar-SA"/>
    </w:rPr>
    <w:tblPr/>
  </w:style>
  <w:style w:type="table" w:styleId="1231">
    <w:name w:val="Grid Table 6 Colorful - Accent 2"/>
    <w:next w:val="1231"/>
    <w:link w:val="1005"/>
    <w:uiPriority w:val="99"/>
    <w:rPr>
      <w:lang w:val="en-US" w:eastAsia="zh-CN" w:bidi="ar-SA"/>
    </w:rPr>
    <w:tblPr/>
  </w:style>
  <w:style w:type="table" w:styleId="1232">
    <w:name w:val="Grid Table 6 Colorful - Accent 3"/>
    <w:next w:val="1232"/>
    <w:link w:val="1005"/>
    <w:uiPriority w:val="99"/>
    <w:rPr>
      <w:lang w:val="en-US" w:eastAsia="zh-CN" w:bidi="ar-SA"/>
    </w:rPr>
    <w:tblPr/>
  </w:style>
  <w:style w:type="table" w:styleId="1233">
    <w:name w:val="Grid Table 6 Colorful - Accent 4"/>
    <w:next w:val="1233"/>
    <w:link w:val="1005"/>
    <w:uiPriority w:val="99"/>
    <w:rPr>
      <w:lang w:val="en-US" w:eastAsia="zh-CN" w:bidi="ar-SA"/>
    </w:rPr>
    <w:tblPr/>
  </w:style>
  <w:style w:type="table" w:styleId="1234">
    <w:name w:val="Grid Table 6 Colorful - Accent 5"/>
    <w:next w:val="1234"/>
    <w:link w:val="1005"/>
    <w:uiPriority w:val="99"/>
    <w:rPr>
      <w:lang w:val="en-US" w:eastAsia="zh-CN" w:bidi="ar-SA"/>
    </w:rPr>
    <w:tblPr/>
  </w:style>
  <w:style w:type="table" w:styleId="1235">
    <w:name w:val="Grid Table 6 Colorful - Accent 6"/>
    <w:next w:val="1235"/>
    <w:link w:val="1005"/>
    <w:uiPriority w:val="99"/>
    <w:rPr>
      <w:lang w:val="en-US" w:eastAsia="zh-CN" w:bidi="ar-SA"/>
    </w:rPr>
    <w:tblPr/>
  </w:style>
  <w:style w:type="table" w:styleId="1236">
    <w:name w:val="网格表 7 彩色1"/>
    <w:next w:val="1236"/>
    <w:link w:val="1005"/>
    <w:uiPriority w:val="99"/>
    <w:rPr>
      <w:lang w:val="en-US" w:eastAsia="zh-CN" w:bidi="ar-SA"/>
    </w:rPr>
    <w:tblPr/>
  </w:style>
  <w:style w:type="table" w:styleId="1237">
    <w:name w:val="Grid Table 7 Colorful - Accent 1"/>
    <w:next w:val="1237"/>
    <w:link w:val="1005"/>
    <w:uiPriority w:val="99"/>
    <w:rPr>
      <w:lang w:val="en-US" w:eastAsia="zh-CN" w:bidi="ar-SA"/>
    </w:rPr>
    <w:tblPr/>
  </w:style>
  <w:style w:type="table" w:styleId="1238">
    <w:name w:val="Grid Table 7 Colorful - Accent 2"/>
    <w:next w:val="1238"/>
    <w:link w:val="1005"/>
    <w:uiPriority w:val="99"/>
    <w:rPr>
      <w:lang w:val="en-US" w:eastAsia="zh-CN" w:bidi="ar-SA"/>
    </w:rPr>
    <w:tblPr/>
  </w:style>
  <w:style w:type="table" w:styleId="1239">
    <w:name w:val="Grid Table 7 Colorful - Accent 3"/>
    <w:next w:val="1239"/>
    <w:link w:val="1005"/>
    <w:uiPriority w:val="99"/>
    <w:rPr>
      <w:lang w:val="en-US" w:eastAsia="zh-CN" w:bidi="ar-SA"/>
    </w:rPr>
    <w:tblPr/>
  </w:style>
  <w:style w:type="table" w:styleId="1240">
    <w:name w:val="Grid Table 7 Colorful - Accent 4"/>
    <w:next w:val="1240"/>
    <w:link w:val="1005"/>
    <w:uiPriority w:val="99"/>
    <w:rPr>
      <w:lang w:val="en-US" w:eastAsia="zh-CN" w:bidi="ar-SA"/>
    </w:rPr>
    <w:tblPr/>
  </w:style>
  <w:style w:type="table" w:styleId="1241">
    <w:name w:val="Grid Table 7 Colorful - Accent 5"/>
    <w:next w:val="1241"/>
    <w:link w:val="1005"/>
    <w:uiPriority w:val="99"/>
    <w:rPr>
      <w:lang w:val="en-US" w:eastAsia="zh-CN" w:bidi="ar-SA"/>
    </w:rPr>
    <w:tblPr/>
  </w:style>
  <w:style w:type="table" w:styleId="1242">
    <w:name w:val="Grid Table 7 Colorful - Accent 6"/>
    <w:next w:val="1242"/>
    <w:link w:val="1005"/>
    <w:uiPriority w:val="99"/>
    <w:rPr>
      <w:lang w:val="en-US" w:eastAsia="zh-CN" w:bidi="ar-SA"/>
    </w:rPr>
    <w:tblPr/>
  </w:style>
  <w:style w:type="table" w:styleId="1243">
    <w:name w:val="清单表 1 浅色1"/>
    <w:next w:val="1243"/>
    <w:link w:val="1005"/>
    <w:uiPriority w:val="99"/>
    <w:rPr>
      <w:lang w:val="en-US" w:eastAsia="zh-CN" w:bidi="ar-SA"/>
    </w:rPr>
    <w:tblPr/>
  </w:style>
  <w:style w:type="table" w:styleId="1244">
    <w:name w:val="List Table 1 Light - Accent 1"/>
    <w:next w:val="1244"/>
    <w:link w:val="1005"/>
    <w:uiPriority w:val="99"/>
    <w:rPr>
      <w:lang w:val="en-US" w:eastAsia="zh-CN" w:bidi="ar-SA"/>
    </w:rPr>
    <w:tblPr/>
  </w:style>
  <w:style w:type="table" w:styleId="1245">
    <w:name w:val="List Table 1 Light - Accent 2"/>
    <w:next w:val="1245"/>
    <w:link w:val="1005"/>
    <w:uiPriority w:val="99"/>
    <w:rPr>
      <w:lang w:val="en-US" w:eastAsia="zh-CN" w:bidi="ar-SA"/>
    </w:rPr>
    <w:tblPr/>
  </w:style>
  <w:style w:type="table" w:styleId="1246">
    <w:name w:val="List Table 1 Light - Accent 3"/>
    <w:next w:val="1246"/>
    <w:link w:val="1005"/>
    <w:uiPriority w:val="99"/>
    <w:rPr>
      <w:lang w:val="en-US" w:eastAsia="zh-CN" w:bidi="ar-SA"/>
    </w:rPr>
    <w:tblPr/>
  </w:style>
  <w:style w:type="table" w:styleId="1247">
    <w:name w:val="List Table 1 Light - Accent 4"/>
    <w:next w:val="1247"/>
    <w:link w:val="1005"/>
    <w:uiPriority w:val="99"/>
    <w:rPr>
      <w:lang w:val="en-US" w:eastAsia="zh-CN" w:bidi="ar-SA"/>
    </w:rPr>
    <w:tblPr/>
  </w:style>
  <w:style w:type="table" w:styleId="1248">
    <w:name w:val="List Table 1 Light - Accent 5"/>
    <w:next w:val="1248"/>
    <w:link w:val="1005"/>
    <w:uiPriority w:val="99"/>
    <w:rPr>
      <w:lang w:val="en-US" w:eastAsia="zh-CN" w:bidi="ar-SA"/>
    </w:rPr>
    <w:tblPr/>
  </w:style>
  <w:style w:type="table" w:styleId="1249">
    <w:name w:val="List Table 1 Light - Accent 6"/>
    <w:next w:val="1249"/>
    <w:link w:val="1005"/>
    <w:uiPriority w:val="99"/>
    <w:rPr>
      <w:lang w:val="en-US" w:eastAsia="zh-CN" w:bidi="ar-SA"/>
    </w:rPr>
    <w:tblPr/>
  </w:style>
  <w:style w:type="table" w:styleId="1250">
    <w:name w:val="清单表 21"/>
    <w:next w:val="1250"/>
    <w:link w:val="1005"/>
    <w:uiPriority w:val="99"/>
    <w:rPr>
      <w:lang w:val="en-US" w:eastAsia="zh-CN" w:bidi="ar-SA"/>
    </w:rPr>
    <w:tblPr/>
  </w:style>
  <w:style w:type="table" w:styleId="1251">
    <w:name w:val="List Table 2 - Accent 1"/>
    <w:next w:val="1251"/>
    <w:link w:val="1005"/>
    <w:uiPriority w:val="99"/>
    <w:rPr>
      <w:lang w:val="en-US" w:eastAsia="zh-CN" w:bidi="ar-SA"/>
    </w:rPr>
    <w:tblPr/>
  </w:style>
  <w:style w:type="table" w:styleId="1252">
    <w:name w:val="List Table 2 - Accent 2"/>
    <w:next w:val="1252"/>
    <w:link w:val="1005"/>
    <w:uiPriority w:val="99"/>
    <w:rPr>
      <w:lang w:val="en-US" w:eastAsia="zh-CN" w:bidi="ar-SA"/>
    </w:rPr>
    <w:tblPr/>
  </w:style>
  <w:style w:type="table" w:styleId="1253">
    <w:name w:val="List Table 2 - Accent 3"/>
    <w:next w:val="1253"/>
    <w:link w:val="1005"/>
    <w:uiPriority w:val="99"/>
    <w:rPr>
      <w:lang w:val="en-US" w:eastAsia="zh-CN" w:bidi="ar-SA"/>
    </w:rPr>
    <w:tblPr/>
  </w:style>
  <w:style w:type="table" w:styleId="1254">
    <w:name w:val="List Table 2 - Accent 4"/>
    <w:next w:val="1254"/>
    <w:link w:val="1005"/>
    <w:uiPriority w:val="99"/>
    <w:rPr>
      <w:lang w:val="en-US" w:eastAsia="zh-CN" w:bidi="ar-SA"/>
    </w:rPr>
    <w:tblPr/>
  </w:style>
  <w:style w:type="table" w:styleId="1255">
    <w:name w:val="List Table 2 - Accent 5"/>
    <w:next w:val="1255"/>
    <w:link w:val="1005"/>
    <w:uiPriority w:val="99"/>
    <w:rPr>
      <w:lang w:val="en-US" w:eastAsia="zh-CN" w:bidi="ar-SA"/>
    </w:rPr>
    <w:tblPr/>
  </w:style>
  <w:style w:type="table" w:styleId="1256">
    <w:name w:val="List Table 2 - Accent 6"/>
    <w:next w:val="1256"/>
    <w:link w:val="1005"/>
    <w:uiPriority w:val="99"/>
    <w:rPr>
      <w:lang w:val="en-US" w:eastAsia="zh-CN" w:bidi="ar-SA"/>
    </w:rPr>
    <w:tblPr/>
  </w:style>
  <w:style w:type="table" w:styleId="1257">
    <w:name w:val="清单表 31"/>
    <w:next w:val="1257"/>
    <w:link w:val="1005"/>
    <w:uiPriority w:val="99"/>
    <w:rPr>
      <w:lang w:val="en-US" w:eastAsia="zh-CN" w:bidi="ar-SA"/>
    </w:rPr>
    <w:tblPr/>
  </w:style>
  <w:style w:type="table" w:styleId="1258">
    <w:name w:val="List Table 3 - Accent 1"/>
    <w:next w:val="1258"/>
    <w:link w:val="1005"/>
    <w:uiPriority w:val="99"/>
    <w:rPr>
      <w:lang w:val="en-US" w:eastAsia="zh-CN" w:bidi="ar-SA"/>
    </w:rPr>
    <w:tblPr/>
  </w:style>
  <w:style w:type="table" w:styleId="1259">
    <w:name w:val="List Table 3 - Accent 2"/>
    <w:next w:val="1259"/>
    <w:link w:val="1005"/>
    <w:uiPriority w:val="99"/>
    <w:rPr>
      <w:lang w:val="en-US" w:eastAsia="zh-CN" w:bidi="ar-SA"/>
    </w:rPr>
    <w:tblPr/>
  </w:style>
  <w:style w:type="table" w:styleId="1260">
    <w:name w:val="List Table 3 - Accent 3"/>
    <w:next w:val="1260"/>
    <w:link w:val="1005"/>
    <w:uiPriority w:val="99"/>
    <w:rPr>
      <w:lang w:val="en-US" w:eastAsia="zh-CN" w:bidi="ar-SA"/>
    </w:rPr>
    <w:tblPr/>
  </w:style>
  <w:style w:type="table" w:styleId="1261">
    <w:name w:val="List Table 3 - Accent 4"/>
    <w:next w:val="1261"/>
    <w:link w:val="1005"/>
    <w:uiPriority w:val="99"/>
    <w:rPr>
      <w:lang w:val="en-US" w:eastAsia="zh-CN" w:bidi="ar-SA"/>
    </w:rPr>
    <w:tblPr/>
  </w:style>
  <w:style w:type="table" w:styleId="1262">
    <w:name w:val="List Table 3 - Accent 5"/>
    <w:next w:val="1262"/>
    <w:link w:val="1005"/>
    <w:uiPriority w:val="99"/>
    <w:rPr>
      <w:lang w:val="en-US" w:eastAsia="zh-CN" w:bidi="ar-SA"/>
    </w:rPr>
    <w:tblPr/>
  </w:style>
  <w:style w:type="table" w:styleId="1263">
    <w:name w:val="List Table 3 - Accent 6"/>
    <w:next w:val="1263"/>
    <w:link w:val="1005"/>
    <w:uiPriority w:val="99"/>
    <w:rPr>
      <w:lang w:val="en-US" w:eastAsia="zh-CN" w:bidi="ar-SA"/>
    </w:rPr>
    <w:tblPr/>
  </w:style>
  <w:style w:type="table" w:styleId="1264">
    <w:name w:val="清单表 41"/>
    <w:next w:val="1264"/>
    <w:link w:val="1005"/>
    <w:uiPriority w:val="99"/>
    <w:rPr>
      <w:lang w:val="en-US" w:eastAsia="zh-CN" w:bidi="ar-SA"/>
    </w:rPr>
    <w:tblPr/>
  </w:style>
  <w:style w:type="table" w:styleId="1265">
    <w:name w:val="List Table 4 - Accent 1"/>
    <w:next w:val="1265"/>
    <w:link w:val="1005"/>
    <w:uiPriority w:val="99"/>
    <w:rPr>
      <w:lang w:val="en-US" w:eastAsia="zh-CN" w:bidi="ar-SA"/>
    </w:rPr>
    <w:tblPr/>
  </w:style>
  <w:style w:type="table" w:styleId="1266">
    <w:name w:val="List Table 4 - Accent 2"/>
    <w:next w:val="1266"/>
    <w:link w:val="1005"/>
    <w:uiPriority w:val="99"/>
    <w:rPr>
      <w:lang w:val="en-US" w:eastAsia="zh-CN" w:bidi="ar-SA"/>
    </w:rPr>
    <w:tblPr/>
  </w:style>
  <w:style w:type="table" w:styleId="1267">
    <w:name w:val="List Table 4 - Accent 3"/>
    <w:next w:val="1267"/>
    <w:link w:val="1005"/>
    <w:uiPriority w:val="99"/>
    <w:rPr>
      <w:lang w:val="en-US" w:eastAsia="zh-CN" w:bidi="ar-SA"/>
    </w:rPr>
    <w:tblPr/>
  </w:style>
  <w:style w:type="table" w:styleId="1268">
    <w:name w:val="List Table 4 - Accent 4"/>
    <w:next w:val="1268"/>
    <w:link w:val="1005"/>
    <w:uiPriority w:val="99"/>
    <w:rPr>
      <w:lang w:val="en-US" w:eastAsia="zh-CN" w:bidi="ar-SA"/>
    </w:rPr>
    <w:tblPr/>
  </w:style>
  <w:style w:type="table" w:styleId="1269">
    <w:name w:val="List Table 4 - Accent 5"/>
    <w:next w:val="1269"/>
    <w:link w:val="1005"/>
    <w:uiPriority w:val="99"/>
    <w:rPr>
      <w:lang w:val="en-US" w:eastAsia="zh-CN" w:bidi="ar-SA"/>
    </w:rPr>
    <w:tblPr/>
  </w:style>
  <w:style w:type="table" w:styleId="1270">
    <w:name w:val="List Table 4 - Accent 6"/>
    <w:next w:val="1270"/>
    <w:link w:val="1005"/>
    <w:uiPriority w:val="99"/>
    <w:rPr>
      <w:lang w:val="en-US" w:eastAsia="zh-CN" w:bidi="ar-SA"/>
    </w:rPr>
    <w:tblPr/>
  </w:style>
  <w:style w:type="table" w:styleId="1271">
    <w:name w:val="清单表 5 深色1"/>
    <w:next w:val="1271"/>
    <w:link w:val="1005"/>
    <w:uiPriority w:val="99"/>
    <w:rPr>
      <w:lang w:val="en-US" w:eastAsia="zh-CN" w:bidi="ar-SA"/>
    </w:rPr>
    <w:tblPr/>
  </w:style>
  <w:style w:type="table" w:styleId="1272">
    <w:name w:val="List Table 5 Dark - Accent 1"/>
    <w:next w:val="1272"/>
    <w:link w:val="1005"/>
    <w:uiPriority w:val="99"/>
    <w:rPr>
      <w:lang w:val="en-US" w:eastAsia="zh-CN" w:bidi="ar-SA"/>
    </w:rPr>
    <w:tblPr/>
  </w:style>
  <w:style w:type="table" w:styleId="1273">
    <w:name w:val="List Table 5 Dark - Accent 2"/>
    <w:next w:val="1273"/>
    <w:link w:val="1005"/>
    <w:uiPriority w:val="99"/>
    <w:rPr>
      <w:lang w:val="en-US" w:eastAsia="zh-CN" w:bidi="ar-SA"/>
    </w:rPr>
    <w:tblPr/>
  </w:style>
  <w:style w:type="table" w:styleId="1274">
    <w:name w:val="List Table 5 Dark - Accent 3"/>
    <w:next w:val="1274"/>
    <w:link w:val="1005"/>
    <w:uiPriority w:val="99"/>
    <w:rPr>
      <w:lang w:val="en-US" w:eastAsia="zh-CN" w:bidi="ar-SA"/>
    </w:rPr>
    <w:tblPr/>
  </w:style>
  <w:style w:type="table" w:styleId="1275">
    <w:name w:val="List Table 5 Dark - Accent 4"/>
    <w:next w:val="1275"/>
    <w:link w:val="1005"/>
    <w:uiPriority w:val="99"/>
    <w:rPr>
      <w:lang w:val="en-US" w:eastAsia="zh-CN" w:bidi="ar-SA"/>
    </w:rPr>
    <w:tblPr/>
  </w:style>
  <w:style w:type="table" w:styleId="1276">
    <w:name w:val="List Table 5 Dark - Accent 5"/>
    <w:next w:val="1276"/>
    <w:link w:val="1005"/>
    <w:uiPriority w:val="99"/>
    <w:rPr>
      <w:lang w:val="en-US" w:eastAsia="zh-CN" w:bidi="ar-SA"/>
    </w:rPr>
    <w:tblPr/>
  </w:style>
  <w:style w:type="table" w:styleId="1277">
    <w:name w:val="List Table 5 Dark - Accent 6"/>
    <w:next w:val="1277"/>
    <w:link w:val="1005"/>
    <w:uiPriority w:val="99"/>
    <w:rPr>
      <w:lang w:val="en-US" w:eastAsia="zh-CN" w:bidi="ar-SA"/>
    </w:rPr>
    <w:tblPr/>
  </w:style>
  <w:style w:type="table" w:styleId="1278">
    <w:name w:val="清单表 6 彩色1"/>
    <w:next w:val="1278"/>
    <w:link w:val="1005"/>
    <w:uiPriority w:val="99"/>
    <w:rPr>
      <w:lang w:val="en-US" w:eastAsia="zh-CN" w:bidi="ar-SA"/>
    </w:rPr>
    <w:tblPr/>
  </w:style>
  <w:style w:type="table" w:styleId="1279">
    <w:name w:val="List Table 6 Colorful - Accent 1"/>
    <w:next w:val="1279"/>
    <w:link w:val="1005"/>
    <w:uiPriority w:val="99"/>
    <w:rPr>
      <w:lang w:val="en-US" w:eastAsia="zh-CN" w:bidi="ar-SA"/>
    </w:rPr>
    <w:tblPr/>
  </w:style>
  <w:style w:type="table" w:styleId="1280">
    <w:name w:val="List Table 6 Colorful - Accent 2"/>
    <w:next w:val="1280"/>
    <w:link w:val="1005"/>
    <w:uiPriority w:val="99"/>
    <w:rPr>
      <w:lang w:val="en-US" w:eastAsia="zh-CN" w:bidi="ar-SA"/>
    </w:rPr>
    <w:tblPr/>
  </w:style>
  <w:style w:type="table" w:styleId="1281">
    <w:name w:val="List Table 6 Colorful - Accent 3"/>
    <w:next w:val="1281"/>
    <w:link w:val="1005"/>
    <w:uiPriority w:val="99"/>
    <w:rPr>
      <w:lang w:val="en-US" w:eastAsia="zh-CN" w:bidi="ar-SA"/>
    </w:rPr>
    <w:tblPr/>
  </w:style>
  <w:style w:type="table" w:styleId="1282">
    <w:name w:val="List Table 6 Colorful - Accent 4"/>
    <w:next w:val="1282"/>
    <w:link w:val="1005"/>
    <w:uiPriority w:val="99"/>
    <w:rPr>
      <w:lang w:val="en-US" w:eastAsia="zh-CN" w:bidi="ar-SA"/>
    </w:rPr>
    <w:tblPr/>
  </w:style>
  <w:style w:type="table" w:styleId="1283">
    <w:name w:val="List Table 6 Colorful - Accent 5"/>
    <w:next w:val="1283"/>
    <w:link w:val="1005"/>
    <w:uiPriority w:val="99"/>
    <w:rPr>
      <w:lang w:val="en-US" w:eastAsia="zh-CN" w:bidi="ar-SA"/>
    </w:rPr>
    <w:tblPr/>
  </w:style>
  <w:style w:type="table" w:styleId="1284">
    <w:name w:val="List Table 6 Colorful - Accent 6"/>
    <w:next w:val="1284"/>
    <w:link w:val="1005"/>
    <w:uiPriority w:val="99"/>
    <w:rPr>
      <w:lang w:val="en-US" w:eastAsia="zh-CN" w:bidi="ar-SA"/>
    </w:rPr>
    <w:tblPr/>
  </w:style>
  <w:style w:type="table" w:styleId="1285">
    <w:name w:val="清单表 7 彩色1"/>
    <w:next w:val="1285"/>
    <w:link w:val="1005"/>
    <w:uiPriority w:val="99"/>
    <w:rPr>
      <w:lang w:val="en-US" w:eastAsia="zh-CN" w:bidi="ar-SA"/>
    </w:rPr>
    <w:tblPr/>
  </w:style>
  <w:style w:type="table" w:styleId="1286">
    <w:name w:val="List Table 7 Colorful - Accent 1"/>
    <w:next w:val="1286"/>
    <w:link w:val="1005"/>
    <w:uiPriority w:val="99"/>
    <w:rPr>
      <w:lang w:val="en-US" w:eastAsia="zh-CN" w:bidi="ar-SA"/>
    </w:rPr>
    <w:tblPr/>
  </w:style>
  <w:style w:type="table" w:styleId="1287">
    <w:name w:val="List Table 7 Colorful - Accent 2"/>
    <w:next w:val="1287"/>
    <w:link w:val="1005"/>
    <w:uiPriority w:val="99"/>
    <w:rPr>
      <w:lang w:val="en-US" w:eastAsia="zh-CN" w:bidi="ar-SA"/>
    </w:rPr>
    <w:tblPr/>
  </w:style>
  <w:style w:type="table" w:styleId="1288">
    <w:name w:val="List Table 7 Colorful - Accent 3"/>
    <w:next w:val="1288"/>
    <w:link w:val="1005"/>
    <w:uiPriority w:val="99"/>
    <w:rPr>
      <w:lang w:val="en-US" w:eastAsia="zh-CN" w:bidi="ar-SA"/>
    </w:rPr>
    <w:tblPr/>
  </w:style>
  <w:style w:type="table" w:styleId="1289">
    <w:name w:val="List Table 7 Colorful - Accent 4"/>
    <w:next w:val="1289"/>
    <w:link w:val="1005"/>
    <w:uiPriority w:val="99"/>
    <w:rPr>
      <w:lang w:val="en-US" w:eastAsia="zh-CN" w:bidi="ar-SA"/>
    </w:rPr>
    <w:tblPr/>
  </w:style>
  <w:style w:type="table" w:styleId="1290">
    <w:name w:val="List Table 7 Colorful - Accent 5"/>
    <w:next w:val="1290"/>
    <w:link w:val="1005"/>
    <w:uiPriority w:val="99"/>
    <w:rPr>
      <w:lang w:val="en-US" w:eastAsia="zh-CN" w:bidi="ar-SA"/>
    </w:rPr>
    <w:tblPr/>
  </w:style>
  <w:style w:type="table" w:styleId="1291">
    <w:name w:val="List Table 7 Colorful - Accent 6"/>
    <w:next w:val="1291"/>
    <w:link w:val="1005"/>
    <w:uiPriority w:val="99"/>
    <w:rPr>
      <w:lang w:val="en-US" w:eastAsia="zh-CN" w:bidi="ar-SA"/>
    </w:rPr>
    <w:tblPr/>
  </w:style>
  <w:style w:type="table" w:styleId="1292">
    <w:name w:val="Lined - Accent"/>
    <w:next w:val="1292"/>
    <w:link w:val="1005"/>
    <w:uiPriority w:val="99"/>
    <w:rPr>
      <w:color w:val="404040"/>
      <w:lang w:val="en-US" w:eastAsia="zh-CN" w:bidi="ar-SA"/>
    </w:rPr>
    <w:tblPr/>
  </w:style>
  <w:style w:type="table" w:styleId="1293">
    <w:name w:val="Lined - Accent 1"/>
    <w:next w:val="1293"/>
    <w:link w:val="1005"/>
    <w:uiPriority w:val="99"/>
    <w:rPr>
      <w:color w:val="404040"/>
      <w:lang w:val="en-US" w:eastAsia="zh-CN" w:bidi="ar-SA"/>
    </w:rPr>
    <w:tblPr/>
  </w:style>
  <w:style w:type="table" w:styleId="1294">
    <w:name w:val="Lined - Accent 2"/>
    <w:next w:val="1294"/>
    <w:link w:val="1005"/>
    <w:uiPriority w:val="99"/>
    <w:rPr>
      <w:color w:val="404040"/>
      <w:lang w:val="en-US" w:eastAsia="zh-CN" w:bidi="ar-SA"/>
    </w:rPr>
    <w:tblPr/>
  </w:style>
  <w:style w:type="table" w:styleId="1295">
    <w:name w:val="Lined - Accent 3"/>
    <w:next w:val="1295"/>
    <w:link w:val="1005"/>
    <w:uiPriority w:val="99"/>
    <w:rPr>
      <w:color w:val="404040"/>
      <w:lang w:val="en-US" w:eastAsia="zh-CN" w:bidi="ar-SA"/>
    </w:rPr>
    <w:tblPr/>
  </w:style>
  <w:style w:type="table" w:styleId="1296">
    <w:name w:val="Lined - Accent 4"/>
    <w:next w:val="1296"/>
    <w:link w:val="1005"/>
    <w:uiPriority w:val="99"/>
    <w:rPr>
      <w:color w:val="404040"/>
      <w:lang w:val="en-US" w:eastAsia="zh-CN" w:bidi="ar-SA"/>
    </w:rPr>
    <w:tblPr/>
  </w:style>
  <w:style w:type="table" w:styleId="1297">
    <w:name w:val="Lined - Accent 5"/>
    <w:next w:val="1297"/>
    <w:link w:val="1005"/>
    <w:uiPriority w:val="99"/>
    <w:rPr>
      <w:color w:val="404040"/>
      <w:lang w:val="en-US" w:eastAsia="zh-CN" w:bidi="ar-SA"/>
    </w:rPr>
    <w:tblPr/>
  </w:style>
  <w:style w:type="table" w:styleId="1298">
    <w:name w:val="Lined - Accent 6"/>
    <w:next w:val="1298"/>
    <w:link w:val="1005"/>
    <w:uiPriority w:val="99"/>
    <w:rPr>
      <w:color w:val="404040"/>
      <w:lang w:val="en-US" w:eastAsia="zh-CN" w:bidi="ar-SA"/>
    </w:rPr>
    <w:tblPr/>
  </w:style>
  <w:style w:type="table" w:styleId="1299">
    <w:name w:val="Bordered &amp; Lined - Accent"/>
    <w:next w:val="1299"/>
    <w:link w:val="1005"/>
    <w:uiPriority w:val="99"/>
    <w:rPr>
      <w:color w:val="404040"/>
      <w:lang w:val="en-US" w:eastAsia="zh-CN" w:bidi="ar-SA"/>
    </w:rPr>
    <w:tblPr/>
  </w:style>
  <w:style w:type="table" w:styleId="1300">
    <w:name w:val="Bordered &amp; Lined - Accent 1"/>
    <w:next w:val="1300"/>
    <w:link w:val="1005"/>
    <w:uiPriority w:val="99"/>
    <w:rPr>
      <w:color w:val="404040"/>
      <w:lang w:val="en-US" w:eastAsia="zh-CN" w:bidi="ar-SA"/>
    </w:rPr>
    <w:tblPr/>
  </w:style>
  <w:style w:type="table" w:styleId="1301">
    <w:name w:val="Bordered &amp; Lined - Accent 2"/>
    <w:next w:val="1301"/>
    <w:link w:val="1005"/>
    <w:uiPriority w:val="99"/>
    <w:rPr>
      <w:color w:val="404040"/>
      <w:lang w:val="en-US" w:eastAsia="zh-CN" w:bidi="ar-SA"/>
    </w:rPr>
    <w:tblPr/>
  </w:style>
  <w:style w:type="table" w:styleId="1302">
    <w:name w:val="Bordered &amp; Lined - Accent 3"/>
    <w:next w:val="1302"/>
    <w:link w:val="1005"/>
    <w:uiPriority w:val="99"/>
    <w:rPr>
      <w:color w:val="404040"/>
      <w:lang w:val="en-US" w:eastAsia="zh-CN" w:bidi="ar-SA"/>
    </w:rPr>
    <w:tblPr/>
  </w:style>
  <w:style w:type="table" w:styleId="1303">
    <w:name w:val="Bordered &amp; Lined - Accent 4"/>
    <w:next w:val="1303"/>
    <w:link w:val="1005"/>
    <w:uiPriority w:val="99"/>
    <w:rPr>
      <w:color w:val="404040"/>
      <w:lang w:val="en-US" w:eastAsia="zh-CN" w:bidi="ar-SA"/>
    </w:rPr>
    <w:tblPr/>
  </w:style>
  <w:style w:type="table" w:styleId="1304">
    <w:name w:val="Bordered &amp; Lined - Accent 5"/>
    <w:next w:val="1304"/>
    <w:link w:val="1005"/>
    <w:uiPriority w:val="99"/>
    <w:rPr>
      <w:color w:val="404040"/>
      <w:lang w:val="en-US" w:eastAsia="zh-CN" w:bidi="ar-SA"/>
    </w:rPr>
    <w:tblPr/>
  </w:style>
  <w:style w:type="table" w:styleId="1305">
    <w:name w:val="Bordered &amp; Lined - Accent 6"/>
    <w:next w:val="1305"/>
    <w:link w:val="1005"/>
    <w:uiPriority w:val="99"/>
    <w:rPr>
      <w:color w:val="404040"/>
      <w:lang w:val="en-US" w:eastAsia="zh-CN" w:bidi="ar-SA"/>
    </w:rPr>
    <w:tblPr/>
  </w:style>
  <w:style w:type="table" w:styleId="1306">
    <w:name w:val="Bordered"/>
    <w:next w:val="1306"/>
    <w:link w:val="1005"/>
    <w:uiPriority w:val="99"/>
    <w:rPr>
      <w:lang w:val="en-US" w:eastAsia="zh-CN" w:bidi="ar-SA"/>
    </w:rPr>
    <w:tblPr/>
  </w:style>
  <w:style w:type="table" w:styleId="1307">
    <w:name w:val="Bordered - Accent 1"/>
    <w:next w:val="1307"/>
    <w:link w:val="1005"/>
    <w:uiPriority w:val="99"/>
    <w:rPr>
      <w:lang w:val="en-US" w:eastAsia="zh-CN" w:bidi="ar-SA"/>
    </w:rPr>
    <w:tblPr/>
  </w:style>
  <w:style w:type="table" w:styleId="1308">
    <w:name w:val="Bordered - Accent 2"/>
    <w:next w:val="1308"/>
    <w:link w:val="1005"/>
    <w:uiPriority w:val="99"/>
    <w:rPr>
      <w:lang w:val="en-US" w:eastAsia="zh-CN" w:bidi="ar-SA"/>
    </w:rPr>
    <w:tblPr/>
  </w:style>
  <w:style w:type="table" w:styleId="1309">
    <w:name w:val="Bordered - Accent 3"/>
    <w:next w:val="1309"/>
    <w:link w:val="1005"/>
    <w:uiPriority w:val="99"/>
    <w:rPr>
      <w:lang w:val="en-US" w:eastAsia="zh-CN" w:bidi="ar-SA"/>
    </w:rPr>
    <w:tblPr/>
  </w:style>
  <w:style w:type="table" w:styleId="1310">
    <w:name w:val="Bordered - Accent 4"/>
    <w:next w:val="1310"/>
    <w:link w:val="1005"/>
    <w:uiPriority w:val="99"/>
    <w:rPr>
      <w:lang w:val="en-US" w:eastAsia="zh-CN" w:bidi="ar-SA"/>
    </w:rPr>
    <w:tblPr/>
  </w:style>
  <w:style w:type="table" w:styleId="1311">
    <w:name w:val="Bordered - Accent 5"/>
    <w:next w:val="1311"/>
    <w:link w:val="1005"/>
    <w:uiPriority w:val="99"/>
    <w:rPr>
      <w:lang w:val="en-US" w:eastAsia="zh-CN" w:bidi="ar-SA"/>
    </w:rPr>
    <w:tblPr/>
  </w:style>
  <w:style w:type="table" w:styleId="1312">
    <w:name w:val="Bordered - Accent 6"/>
    <w:next w:val="1312"/>
    <w:link w:val="1005"/>
    <w:uiPriority w:val="99"/>
    <w:rPr>
      <w:lang w:val="en-US" w:eastAsia="zh-CN" w:bidi="ar-SA"/>
    </w:rPr>
    <w:tblPr/>
  </w:style>
  <w:style w:type="paragraph" w:styleId="1313">
    <w:name w:val="TOC 标题"/>
    <w:basedOn w:val="1006"/>
    <w:next w:val="1005"/>
    <w:link w:val="1005"/>
    <w:qFormat/>
    <w:pPr>
      <w:spacing w:before="480" w:after="0" w:line="276" w:lineRule="auto"/>
      <w:widowControl/>
      <w:outlineLvl w:val="9"/>
    </w:pPr>
    <w:rPr>
      <w:rFonts w:ascii="Cambria" w:hAnsi="Cambria"/>
      <w:b w:val="0"/>
      <w:bCs w:val="0"/>
      <w:color w:val="365f91"/>
      <w:sz w:val="28"/>
      <w:szCs w:val="20"/>
      <w:lang w:val="en-US" w:eastAsia="zh-CN"/>
    </w:rPr>
  </w:style>
  <w:style w:type="character" w:styleId="1314">
    <w:name w:val="正文文本 字符"/>
    <w:next w:val="1314"/>
    <w:link w:val="1005"/>
    <w:uiPriority w:val="99"/>
    <w:rPr>
      <w:rFonts w:ascii="Times New Roman" w:hAnsi="Times New Roman" w:eastAsia="宋体" w:cs="Times New Roman"/>
      <w:szCs w:val="24"/>
    </w:rPr>
  </w:style>
  <w:style w:type="character" w:styleId="1315">
    <w:name w:val="标题 2 字符"/>
    <w:next w:val="1315"/>
    <w:link w:val="1005"/>
    <w:uiPriority w:val="9"/>
    <w:rPr>
      <w:rFonts w:ascii="Arial" w:hAnsi="Arial" w:eastAsia="黑体" w:cs="Times New Roman"/>
      <w:b/>
      <w:bCs/>
      <w:sz w:val="32"/>
      <w:szCs w:val="32"/>
    </w:rPr>
  </w:style>
  <w:style w:type="character" w:styleId="1316">
    <w:name w:val="标题 3 字符"/>
    <w:next w:val="1316"/>
    <w:link w:val="1005"/>
    <w:uiPriority w:val="9"/>
    <w:rPr>
      <w:rFonts w:ascii="Times New Roman" w:hAnsi="Times New Roman" w:eastAsia="宋体" w:cs="Times New Roman"/>
      <w:b/>
      <w:bCs/>
      <w:sz w:val="32"/>
      <w:szCs w:val="32"/>
    </w:rPr>
  </w:style>
  <w:style w:type="character" w:styleId="1317">
    <w:name w:val="标题 4 字符"/>
    <w:next w:val="1317"/>
    <w:link w:val="1005"/>
    <w:uiPriority w:val="9"/>
    <w:rPr>
      <w:rFonts w:ascii="Times New Roman" w:hAnsi="Times New Roman" w:eastAsia="宋体" w:cs="Times New Roman"/>
      <w:b/>
      <w:bCs/>
      <w:sz w:val="28"/>
      <w:szCs w:val="28"/>
    </w:rPr>
  </w:style>
  <w:style w:type="character" w:styleId="1318">
    <w:name w:val="标题 5 字符"/>
    <w:next w:val="1318"/>
    <w:link w:val="1005"/>
    <w:uiPriority w:val="9"/>
    <w:rPr>
      <w:rFonts w:ascii="Times New Roman" w:hAnsi="Times New Roman" w:eastAsia="宋体" w:cs="Times New Roman"/>
      <w:b/>
      <w:bCs/>
      <w:sz w:val="28"/>
      <w:szCs w:val="28"/>
    </w:rPr>
  </w:style>
  <w:style w:type="character" w:styleId="1319">
    <w:name w:val="文档结构图 字符"/>
    <w:next w:val="1319"/>
    <w:link w:val="1005"/>
    <w:uiPriority w:val="99"/>
    <w:rPr>
      <w:rFonts w:ascii="宋体" w:hAnsi="Calibri" w:eastAsia="宋体" w:cs="Times New Roman"/>
      <w:sz w:val="18"/>
      <w:szCs w:val="18"/>
    </w:rPr>
  </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进 字符"/>
    <w:next w:val="1321"/>
    <w:link w:val="1005"/>
    <w:rPr>
      <w:rFonts w:ascii="Times New Roman" w:hAnsi="Times New Roman" w:eastAsia="宋体" w:cs="Times New Roman"/>
      <w:szCs w:val="24"/>
    </w:rPr>
  </w:style>
  <w:style w:type="character" w:styleId="1322">
    <w:name w:val="日期 字符"/>
    <w:next w:val="1322"/>
    <w:link w:val="1005"/>
    <w:uiPriority w:val="99"/>
    <w:rPr>
      <w:rFonts w:ascii="宋体" w:hAnsi="宋体" w:eastAsia="楷体_GB2312" w:cs="Times New Roman"/>
      <w:sz w:val="24"/>
      <w:szCs w:val="24"/>
    </w:rPr>
  </w:style>
  <w:style w:type="character" w:styleId="1323">
    <w:name w:val="正文文本缩进 2 字符"/>
    <w:next w:val="1323"/>
    <w:link w:val="1005"/>
    <w:uiPriority w:val="99"/>
    <w:rPr>
      <w:rFonts w:ascii="Calibri" w:hAnsi="Calibri" w:eastAsia="宋体" w:cs="Times New Roman"/>
      <w:sz w:val="24"/>
      <w:szCs w:val="24"/>
    </w:rPr>
  </w:style>
  <w:style w:type="character" w:styleId="1324">
    <w:name w:val="批注框文本 字符"/>
    <w:next w:val="1324"/>
    <w:link w:val="1005"/>
    <w:uiPriority w:val="99"/>
    <w:rPr>
      <w:rFonts w:ascii="Calibri" w:hAnsi="Calibri" w:eastAsia="楷体_GB2312" w:cs="Times New Roman"/>
      <w:sz w:val="18"/>
      <w:szCs w:val="18"/>
    </w:rPr>
  </w:style>
  <w:style w:type="character" w:styleId="1325">
    <w:name w:val="页脚 字符"/>
    <w:next w:val="1325"/>
    <w:link w:val="1005"/>
    <w:uiPriority w:val="99"/>
    <w:rPr>
      <w:rFonts w:ascii="Times New Roman" w:hAnsi="Times New Roman" w:eastAsia="宋体" w:cs="Times New Roman"/>
      <w:sz w:val="18"/>
      <w:szCs w:val="18"/>
    </w:rPr>
  </w:style>
  <w:style w:type="character" w:styleId="1326">
    <w:name w:val="页眉 字符"/>
    <w:next w:val="1326"/>
    <w:link w:val="1005"/>
    <w:uiPriority w:val="99"/>
    <w:rPr>
      <w:sz w:val="18"/>
    </w:rPr>
  </w:style>
  <w:style w:type="character" w:styleId="1327">
    <w:name w:val="副标题 字符"/>
    <w:next w:val="1327"/>
    <w:link w:val="1005"/>
    <w:uiPriority w:val="11"/>
    <w:rPr>
      <w:rFonts w:ascii="Cambria" w:hAnsi="Cambria" w:eastAsia="宋体" w:cs="Times New Roman"/>
      <w:b/>
      <w:bCs/>
      <w:sz w:val="32"/>
      <w:szCs w:val="32"/>
    </w:rPr>
  </w:style>
  <w:style w:type="character" w:styleId="1328">
    <w:name w:val="正文文本缩进 3 字符"/>
    <w:next w:val="1328"/>
    <w:link w:val="1005"/>
    <w:uiPriority w:val="99"/>
    <w:rPr>
      <w:rFonts w:ascii="Calibri" w:hAnsi="Calibri" w:eastAsia="宋体" w:cs="Times New Roman"/>
      <w:sz w:val="16"/>
      <w:szCs w:val="16"/>
    </w:rPr>
  </w:style>
  <w:style w:type="character" w:styleId="1329">
    <w:name w:val="标题 字符"/>
    <w:next w:val="1329"/>
    <w:link w:val="1005"/>
    <w:uiPriority w:val="10"/>
    <w:rPr>
      <w:rFonts w:ascii="Cambria" w:hAnsi="Cambria" w:eastAsia="宋体" w:cs="Times New Roman"/>
      <w:b/>
      <w:bCs/>
      <w:sz w:val="32"/>
      <w:szCs w:val="32"/>
    </w:rPr>
  </w:style>
  <w:style w:type="character" w:styleId="1330">
    <w:name w:val="批注主题 字符"/>
    <w:next w:val="1330"/>
    <w:link w:val="1005"/>
    <w:uiPriority w:val="99"/>
    <w:rPr>
      <w:rFonts w:ascii="Tahoma" w:hAnsi="Tahoma" w:eastAsia="宋体" w:cs="Times New Roman"/>
      <w:b/>
      <w:bCs/>
      <w:szCs w:val="24"/>
    </w:rPr>
  </w:style>
  <w:style w:type="character" w:styleId="1331">
    <w:name w:val="正文首行缩进 2 字符"/>
    <w:next w:val="1331"/>
    <w:link w:val="1005"/>
    <w:uiPriority w:val="99"/>
    <w:rPr>
      <w:rFonts w:ascii="Calibri" w:hAnsi="Calibri" w:eastAsia="宋体" w:cs="Times New Roman"/>
      <w:szCs w:val="24"/>
    </w:rPr>
  </w:style>
  <w:style w:type="character" w:styleId="1332">
    <w:name w:val="NormalCharacter1"/>
    <w:next w:val="1332"/>
    <w:link w:val="1005"/>
    <w:qFormat/>
    <w:rPr>
      <w:rFonts w:ascii="Calibri" w:hAnsi="Calibri" w:eastAsia="宋体" w:cs="Times New Roman"/>
    </w:rPr>
  </w:style>
  <w:style w:type="paragraph" w:styleId="1333">
    <w:name w:val="PlainText1"/>
    <w:basedOn w:val="1005"/>
    <w:next w:val="1333"/>
    <w:link w:val="1005"/>
    <w:qFormat/>
    <w:pPr>
      <w:jc w:val="left"/>
      <w:widowControl/>
    </w:pPr>
    <w:rPr>
      <w:rFonts w:ascii="宋体" w:hAnsi="Courier New" w:eastAsia="楷体_GB2312"/>
      <w:sz w:val="26"/>
      <w:szCs w:val="24"/>
    </w:rPr>
  </w:style>
  <w:style w:type="paragraph" w:styleId="1334">
    <w:name w:val="UserStyle_107"/>
    <w:basedOn w:val="1005"/>
    <w:next w:val="1334"/>
    <w:link w:val="1005"/>
    <w:qFormat/>
    <w:pPr>
      <w:ind w:firstLine="360"/>
      <w:jc w:val="left"/>
      <w:widowControl/>
    </w:pPr>
    <w:rPr>
      <w:rFonts w:ascii="宋体" w:hAnsi="Courier New" w:eastAsia="楷体_GB2312"/>
      <w:sz w:val="26"/>
      <w:szCs w:val="20"/>
      <w:lang w:eastAsia="en-US" w:bidi="en-US"/>
    </w:rPr>
  </w:style>
  <w:style w:type="paragraph" w:styleId="1335">
    <w:name w:val="NormalIndent1"/>
    <w:basedOn w:val="1005"/>
    <w:next w:val="1335"/>
    <w:link w:val="1005"/>
    <w:qFormat/>
    <w:pPr>
      <w:ind w:firstLine="420"/>
      <w:jc w:val="left"/>
      <w:widowControl/>
    </w:pPr>
    <w:rPr>
      <w:rFonts w:ascii="Times New Roman" w:hAnsi="Times New Roman" w:eastAsia="楷体_GB2312"/>
      <w:sz w:val="24"/>
      <w:szCs w:val="20"/>
    </w:rPr>
  </w:style>
  <w:style w:type="paragraph" w:styleId="1336">
    <w:name w:val="Heading41"/>
    <w:basedOn w:val="1005"/>
    <w:next w:val="1005"/>
    <w:link w:val="1005"/>
    <w:qFormat/>
    <w:pPr>
      <w:keepNext/>
      <w:spacing w:before="240" w:after="60"/>
    </w:pPr>
    <w:rPr>
      <w:rFonts w:ascii="Times New Roman" w:hAnsi="Times New Roman"/>
      <w:sz w:val="28"/>
      <w:szCs w:val="28"/>
    </w:rPr>
  </w:style>
  <w:style w:type="paragraph" w:styleId="1337">
    <w:name w:val="UserStyle_314"/>
    <w:next w:val="1337"/>
    <w:link w:val="1005"/>
    <w:pPr>
      <w:jc w:val="both"/>
    </w:pPr>
    <w:rPr>
      <w:sz w:val="21"/>
      <w:szCs w:val="22"/>
      <w:lang w:val="en-US" w:eastAsia="zh-CN" w:bidi="ar-SA"/>
    </w:rPr>
  </w:style>
  <w:style w:type="character" w:styleId="1338">
    <w:name w:val="正文缩进 Char1"/>
    <w:next w:val="1338"/>
    <w:link w:val="1005"/>
    <w:rPr>
      <w:rFonts w:ascii="Calibri" w:hAnsi="Calibri" w:eastAsia="楷体_GB2312" w:cs="Times New Roman"/>
      <w:sz w:val="24"/>
      <w:szCs w:val="20"/>
    </w:rPr>
  </w:style>
  <w:style w:type="character" w:styleId="1339">
    <w:name w:val="副标题 Char1"/>
    <w:next w:val="1339"/>
    <w:link w:val="1005"/>
    <w:uiPriority w:val="11"/>
    <w:rPr>
      <w:rFonts w:ascii="Cambria" w:hAnsi="Cambria" w:eastAsia="宋体" w:cs="Times New Roman"/>
      <w:b/>
      <w:bCs/>
      <w:sz w:val="32"/>
      <w:szCs w:val="32"/>
    </w:rPr>
  </w:style>
  <w:style w:type="character" w:styleId="1340">
    <w:name w:val="Char Char3"/>
    <w:next w:val="1340"/>
    <w:link w:val="1005"/>
    <w:rPr>
      <w:rFonts w:ascii="Calibri" w:hAnsi="Calibri" w:eastAsia="楷体_GB2312" w:cs="Times New Roman"/>
      <w:sz w:val="24"/>
      <w:lang w:val="en-US" w:eastAsia="zh-CN" w:bidi="ar-SA"/>
    </w:rPr>
  </w:style>
  <w:style w:type="character" w:styleId="1341">
    <w:name w:val="Heading 5 Char"/>
    <w:next w:val="1341"/>
    <w:link w:val="1005"/>
    <w:rPr>
      <w:rFonts w:ascii="Calibri" w:hAnsi="Calibri" w:eastAsia="宋体" w:cs="Times New Roman"/>
      <w:b/>
      <w:bCs/>
      <w:sz w:val="28"/>
      <w:szCs w:val="28"/>
      <w:lang w:val="en-US" w:eastAsia="zh-CN" w:bidi="ar-SA"/>
    </w:rPr>
  </w:style>
  <w:style w:type="character" w:styleId="1342">
    <w:name w:val="Balloon Text Char"/>
    <w:next w:val="1342"/>
    <w:link w:val="1005"/>
    <w:rPr>
      <w:rFonts w:ascii="Calibri" w:hAnsi="Calibri" w:eastAsia="宋体" w:cs="Times New Roman"/>
      <w:sz w:val="18"/>
      <w:lang w:bidi="ar-SA"/>
    </w:rPr>
  </w:style>
  <w:style w:type="character" w:styleId="1343">
    <w:name w:val="正文文本缩进 2 Char1"/>
    <w:next w:val="1343"/>
    <w:link w:val="1005"/>
    <w:rPr>
      <w:rFonts w:ascii="Calibri" w:hAnsi="Calibri" w:eastAsia="宋体" w:cs="Times New Roman"/>
      <w:sz w:val="21"/>
      <w:szCs w:val="24"/>
    </w:rPr>
  </w:style>
  <w:style w:type="character" w:styleId="1344">
    <w:name w:val="Char Char1"/>
    <w:next w:val="1344"/>
    <w:link w:val="1005"/>
    <w:rPr>
      <w:rFonts w:ascii="宋体" w:hAnsi="Courier New" w:eastAsia="楷体_GB2312" w:cs="Times New Roman"/>
      <w:sz w:val="28"/>
      <w:szCs w:val="24"/>
      <w:lang w:val="en-US" w:eastAsia="zh-CN" w:bidi="ar-SA"/>
    </w:rPr>
  </w:style>
  <w:style w:type="character" w:styleId="1345">
    <w:name w:val="HTML Markup"/>
    <w:next w:val="1345"/>
    <w:link w:val="1005"/>
    <w:rPr>
      <w:rFonts w:ascii="Calibri" w:hAnsi="Calibri" w:eastAsia="宋体" w:cs="Times New Roman"/>
      <w:vanish/>
      <w:color w:val="ff0000"/>
    </w:rPr>
  </w:style>
  <w:style w:type="character" w:styleId="1346">
    <w:name w:val="Definition"/>
    <w:next w:val="1346"/>
    <w:link w:val="1005"/>
    <w:rPr>
      <w:rFonts w:ascii="Calibri" w:hAnsi="Calibri" w:eastAsia="宋体" w:cs="Times New Roman"/>
      <w:i/>
    </w:rPr>
  </w:style>
  <w:style w:type="character" w:styleId="1347">
    <w:name w:val="不明显强调"/>
    <w:next w:val="1347"/>
    <w:link w:val="1005"/>
    <w:qFormat/>
    <w:rPr>
      <w:rFonts w:ascii="Calibri" w:hAnsi="Calibri" w:eastAsia="宋体" w:cs="Times New Roman"/>
      <w:i/>
      <w:iCs/>
      <w:color w:val="808080"/>
    </w:rPr>
  </w:style>
  <w:style w:type="character" w:styleId="1348">
    <w:name w:val="Char Char22"/>
    <w:next w:val="1348"/>
    <w:link w:val="1005"/>
    <w:rPr>
      <w:rFonts w:ascii="Times New Roman" w:hAnsi="Times New Roman" w:eastAsia="宋体" w:cs="Times New Roman"/>
      <w:b/>
      <w:bCs/>
      <w:sz w:val="32"/>
      <w:szCs w:val="44"/>
    </w:rPr>
  </w:style>
  <w:style w:type="character" w:styleId="1349">
    <w:name w:val="标题 2 Char1"/>
    <w:next w:val="1349"/>
    <w:link w:val="1005"/>
    <w:rPr>
      <w:rFonts w:ascii="Arial" w:hAnsi="Arial" w:eastAsia="黑体" w:cs="Calibri"/>
      <w:b/>
      <w:sz w:val="32"/>
      <w:szCs w:val="20"/>
    </w:rPr>
  </w:style>
  <w:style w:type="character" w:styleId="1350">
    <w:name w:val="A8"/>
    <w:next w:val="1350"/>
    <w:link w:val="1005"/>
    <w:rPr>
      <w:rFonts w:ascii="华文细黑." w:hAnsi="Calibri" w:eastAsia="华文细黑." w:cs="华文细黑."/>
      <w:color w:val="000000"/>
      <w:sz w:val="14"/>
      <w:szCs w:val="14"/>
    </w:rPr>
  </w:style>
  <w:style w:type="character" w:styleId="1351">
    <w:name w:val="Title Char"/>
    <w:next w:val="1351"/>
    <w:link w:val="1005"/>
    <w:rPr>
      <w:rFonts w:ascii="Cambria" w:hAnsi="Cambria" w:eastAsia="宋体" w:cs="Times New Roman"/>
      <w:b/>
      <w:sz w:val="32"/>
      <w:lang w:bidi="ar-SA"/>
    </w:rPr>
  </w:style>
  <w:style w:type="character" w:styleId="1352">
    <w:name w:val="CITE"/>
    <w:next w:val="1352"/>
    <w:link w:val="1005"/>
    <w:rPr>
      <w:rFonts w:ascii="Calibri" w:hAnsi="Calibri" w:eastAsia="宋体" w:cs="Times New Roman"/>
      <w:i/>
    </w:rPr>
  </w:style>
  <w:style w:type="character" w:styleId="1353">
    <w:name w:val="标题5 Char Char"/>
    <w:next w:val="1353"/>
    <w:link w:val="1354"/>
    <w:rPr>
      <w:rFonts w:ascii="Arial" w:hAnsi="Arial" w:cs="Arial"/>
      <w:sz w:val="24"/>
    </w:rPr>
  </w:style>
  <w:style w:type="paragraph" w:styleId="1354">
    <w:name w:val="标题5"/>
    <w:basedOn w:val="1008"/>
    <w:next w:val="1354"/>
    <w:link w:val="1353"/>
    <w:pPr>
      <w:jc w:val="both"/>
      <w:keepLines/>
      <w:keepNext/>
      <w:spacing w:before="260" w:after="260" w:line="412" w:lineRule="auto"/>
    </w:pPr>
    <w:rPr>
      <w:rFonts w:ascii="Arial" w:hAnsi="Arial"/>
      <w:b w:val="0"/>
      <w:sz w:val="24"/>
      <w:szCs w:val="20"/>
    </w:rPr>
  </w:style>
  <w:style w:type="character" w:styleId="1355">
    <w:name w:val="标题 2 Char_1"/>
    <w:next w:val="1355"/>
    <w:link w:val="1356"/>
    <w:rPr>
      <w:rFonts w:ascii="黑体" w:hAnsi="宋体" w:eastAsia="黑体"/>
      <w:sz w:val="30"/>
      <w:szCs w:val="30"/>
    </w:rPr>
  </w:style>
  <w:style w:type="paragraph" w:styleId="1356">
    <w:name w:val="标题 2_1"/>
    <w:basedOn w:val="1357"/>
    <w:next w:val="1358"/>
    <w:link w:val="1355"/>
    <w:unhideWhenUsed/>
    <w:pPr>
      <w:keepLines/>
      <w:keepNext/>
      <w:spacing w:before="120" w:after="120" w:line="360" w:lineRule="auto"/>
      <w:outlineLvl w:val="1"/>
    </w:pPr>
    <w:rPr>
      <w:rFonts w:ascii="黑体" w:hAnsi="宋体" w:eastAsia="黑体"/>
      <w:b w:val="0"/>
      <w:bCs w:val="0"/>
      <w:sz w:val="30"/>
      <w:szCs w:val="30"/>
    </w:rPr>
  </w:style>
  <w:style w:type="paragraph" w:styleId="1357">
    <w:name w:val="标题_1"/>
    <w:basedOn w:val="1358"/>
    <w:next w:val="1358"/>
    <w:link w:val="1359"/>
    <w:qFormat/>
    <w:pPr>
      <w:jc w:val="center"/>
      <w:spacing w:before="240" w:after="60"/>
      <w:outlineLvl w:val="0"/>
    </w:pPr>
    <w:rPr>
      <w:rFonts w:ascii="Cambria" w:hAnsi="Cambria"/>
      <w:b/>
      <w:bCs/>
      <w:sz w:val="32"/>
      <w:szCs w:val="32"/>
    </w:rPr>
  </w:style>
  <w:style w:type="paragraph" w:styleId="1358">
    <w:name w:val="正文_2"/>
    <w:next w:val="1358"/>
    <w:link w:val="1005"/>
    <w:qFormat/>
    <w:pPr>
      <w:jc w:val="both"/>
      <w:widowControl w:val="off"/>
    </w:pPr>
    <w:rPr>
      <w:sz w:val="21"/>
      <w:szCs w:val="22"/>
      <w:lang w:val="en-US" w:eastAsia="zh-CN" w:bidi="ar-SA"/>
    </w:rPr>
  </w:style>
  <w:style w:type="character" w:styleId="1359">
    <w:name w:val="标题 Char_1"/>
    <w:next w:val="1359"/>
    <w:link w:val="1357"/>
    <w:rPr>
      <w:rFonts w:ascii="Cambria" w:hAnsi="Cambria"/>
      <w:b/>
      <w:bCs/>
      <w:sz w:val="32"/>
      <w:szCs w:val="32"/>
    </w:rPr>
  </w:style>
  <w:style w:type="character" w:styleId="1360">
    <w:name w:val="style21"/>
    <w:next w:val="1360"/>
    <w:link w:val="1005"/>
    <w:rPr>
      <w:rFonts w:ascii="Tahoma" w:hAnsi="Tahoma" w:eastAsia="宋体" w:cs="Times New Roman"/>
      <w:color w:val="2e65b5"/>
      <w:sz w:val="24"/>
      <w:szCs w:val="24"/>
      <w:lang w:val="en-US" w:eastAsia="zh-CN" w:bidi="ar-SA"/>
    </w:rPr>
  </w:style>
  <w:style w:type="character" w:styleId="1361">
    <w:name w:val="Comment Text Char"/>
    <w:next w:val="1361"/>
    <w:link w:val="1005"/>
    <w:rPr>
      <w:rFonts w:ascii="Calibri" w:hAnsi="Calibri" w:eastAsia="宋体" w:cs="Times New Roman"/>
      <w:sz w:val="24"/>
      <w:szCs w:val="24"/>
    </w:rPr>
  </w:style>
  <w:style w:type="character" w:styleId="1362">
    <w:name w:val="文档结构图 Char1"/>
    <w:next w:val="1362"/>
    <w:link w:val="1005"/>
    <w:rPr>
      <w:rFonts w:hint="eastAsia" w:ascii="宋体" w:hAnsi="宋体" w:eastAsia="宋体" w:cs="Times New Roman"/>
      <w:sz w:val="18"/>
      <w:szCs w:val="18"/>
    </w:rPr>
  </w:style>
  <w:style w:type="character" w:styleId="1363">
    <w:name w:val="Char Char9"/>
    <w:next w:val="1363"/>
    <w:link w:val="1005"/>
    <w:rPr>
      <w:rFonts w:ascii="Calibri" w:hAnsi="Calibri" w:eastAsia="宋体" w:cs="Times New Roman"/>
      <w:b/>
      <w:bCs/>
      <w:sz w:val="32"/>
      <w:szCs w:val="44"/>
      <w:lang w:val="en-US" w:eastAsia="zh-CN" w:bidi="ar-SA"/>
    </w:rPr>
  </w:style>
  <w:style w:type="character" w:styleId="1364">
    <w:name w:val="Char Char18"/>
    <w:next w:val="1364"/>
    <w:link w:val="1005"/>
    <w:rPr>
      <w:rFonts w:ascii="Cambria" w:hAnsi="Cambria" w:eastAsia="宋体" w:cs="Times New Roman"/>
      <w:b/>
      <w:bCs/>
      <w:sz w:val="32"/>
      <w:szCs w:val="32"/>
      <w:lang w:val="en-US" w:eastAsia="zh-CN" w:bidi="ar-SA"/>
    </w:rPr>
  </w:style>
  <w:style w:type="character" w:styleId="1365">
    <w:name w:val="Char Char10"/>
    <w:next w:val="1365"/>
    <w:link w:val="1005"/>
    <w:rPr>
      <w:rFonts w:ascii="Times New Roman" w:hAnsi="Times New Roman" w:eastAsia="宋体" w:cs="Times New Roman"/>
      <w:b/>
      <w:bCs/>
      <w:sz w:val="28"/>
      <w:szCs w:val="28"/>
    </w:rPr>
  </w:style>
  <w:style w:type="character" w:styleId="1366">
    <w:name w:val="纯文本 字符"/>
    <w:next w:val="1366"/>
    <w:link w:val="1005"/>
    <w:rPr>
      <w:rFonts w:ascii="宋体" w:hAnsi="Courier New" w:eastAsia="楷体_GB2312"/>
      <w:sz w:val="26"/>
    </w:rPr>
  </w:style>
  <w:style w:type="character" w:styleId="1367">
    <w:name w:val="apple-style-span"/>
    <w:next w:val="1367"/>
    <w:link w:val="1005"/>
    <w:rPr>
      <w:rFonts w:ascii="Tahoma" w:hAnsi="Tahoma" w:eastAsia="宋体" w:cs="Times New Roman"/>
      <w:sz w:val="24"/>
      <w:szCs w:val="24"/>
      <w:lang w:val="en-US" w:eastAsia="zh-CN" w:bidi="ar-SA"/>
    </w:rPr>
  </w:style>
  <w:style w:type="character" w:styleId="1368">
    <w:name w:val="Char Char19"/>
    <w:next w:val="1368"/>
    <w:link w:val="1005"/>
    <w:rPr>
      <w:rFonts w:ascii="Arial" w:hAnsi="Arial" w:eastAsia="宋体" w:cs="Times New Roman"/>
      <w:b/>
      <w:bCs/>
      <w:szCs w:val="28"/>
    </w:rPr>
  </w:style>
  <w:style w:type="character" w:styleId="1369">
    <w:name w:val="Header Char"/>
    <w:next w:val="1369"/>
    <w:link w:val="1005"/>
    <w:rPr>
      <w:rFonts w:ascii="Calibri" w:hAnsi="Calibri" w:eastAsia="宋体" w:cs="Times New Roman"/>
      <w:sz w:val="18"/>
      <w:szCs w:val="18"/>
      <w:lang w:val="en-US" w:eastAsia="zh-CN" w:bidi="ar-SA"/>
    </w:rPr>
  </w:style>
  <w:style w:type="character" w:styleId="1370">
    <w:name w:val="Variable"/>
    <w:next w:val="1370"/>
    <w:link w:val="1005"/>
    <w:rPr>
      <w:rFonts w:ascii="Calibri" w:hAnsi="Calibri" w:eastAsia="宋体" w:cs="Times New Roman"/>
      <w:i/>
    </w:rPr>
  </w:style>
  <w:style w:type="character" w:styleId="1371">
    <w:name w:val="标题 3 Char1"/>
    <w:next w:val="1371"/>
    <w:link w:val="1005"/>
    <w:rPr>
      <w:rFonts w:ascii="Calibri" w:hAnsi="Calibri" w:eastAsia="宋体" w:cs="Arial"/>
      <w:b/>
      <w:sz w:val="32"/>
      <w:szCs w:val="20"/>
    </w:rPr>
  </w:style>
  <w:style w:type="character" w:styleId="1372">
    <w:name w:val="Char Char4"/>
    <w:next w:val="1372"/>
    <w:link w:val="1005"/>
    <w:rPr>
      <w:rFonts w:ascii="宋体" w:hAnsi="宋体" w:eastAsia="黑体" w:cs="Arial"/>
      <w:b/>
      <w:sz w:val="28"/>
      <w:szCs w:val="32"/>
      <w:lang w:val="en-US" w:eastAsia="zh-CN" w:bidi="ar-SA"/>
    </w:rPr>
  </w:style>
  <w:style w:type="character" w:styleId="1373">
    <w:name w:val="Heading 3 Char1"/>
    <w:next w:val="1373"/>
    <w:link w:val="1005"/>
    <w:rPr>
      <w:rFonts w:ascii="Calibri" w:hAnsi="Calibri" w:eastAsia="宋体" w:cs="Times New Roman"/>
      <w:b/>
      <w:bCs/>
      <w:sz w:val="24"/>
      <w:szCs w:val="32"/>
      <w:lang w:val="en-US" w:eastAsia="zh-CN" w:bidi="ar-SA"/>
    </w:rPr>
  </w:style>
  <w:style w:type="character" w:styleId="1374">
    <w:name w:val="正文文本缩进 Char1,正文小标题 Char1,正文文字4 Char1"/>
    <w:next w:val="1374"/>
    <w:link w:val="1005"/>
    <w:rPr>
      <w:rFonts w:ascii="宋体" w:hAnsi="Tahoma" w:eastAsia="宋体" w:cs="Times New Roman"/>
      <w:sz w:val="24"/>
      <w:szCs w:val="24"/>
      <w:lang w:val="en-US" w:eastAsia="zh-CN" w:bidi="ar-SA"/>
    </w:rPr>
  </w:style>
  <w:style w:type="character" w:styleId="1375">
    <w:name w:val="超链接_0"/>
    <w:next w:val="1375"/>
    <w:link w:val="1005"/>
    <w:uiPriority w:val="99"/>
    <w:rPr>
      <w:rFonts w:ascii="Calibri" w:hAnsi="Calibri" w:eastAsia="宋体" w:cs="Times New Roman"/>
      <w:color w:val="0000ff"/>
      <w:u w:val="single"/>
    </w:rPr>
  </w:style>
  <w:style w:type="character" w:styleId="1376">
    <w:name w:val="Document Map Char"/>
    <w:next w:val="1376"/>
    <w:link w:val="1005"/>
    <w:rPr>
      <w:rFonts w:ascii="Calibri" w:hAnsi="Calibri" w:eastAsia="宋体" w:cs="Times New Roman"/>
      <w:sz w:val="21"/>
      <w:szCs w:val="24"/>
      <w:lang w:val="en-US" w:eastAsia="zh-CN" w:bidi="ar-SA"/>
    </w:rPr>
  </w:style>
  <w:style w:type="character" w:styleId="1377">
    <w:name w:val="明显引用 Char2"/>
    <w:next w:val="1377"/>
    <w:link w:val="1005"/>
    <w:uiPriority w:val="30"/>
    <w:rPr>
      <w:rFonts w:ascii="Calibri" w:hAnsi="Calibri" w:eastAsia="宋体" w:cs="Times New Roman"/>
      <w:b/>
      <w:bCs/>
      <w:i/>
      <w:iCs/>
      <w:color w:val="4f81bd"/>
      <w:sz w:val="21"/>
      <w:szCs w:val="24"/>
    </w:rPr>
  </w:style>
  <w:style w:type="character" w:styleId="1378">
    <w:name w:val="ca-0"/>
    <w:next w:val="1378"/>
    <w:link w:val="1005"/>
    <w:rPr>
      <w:rFonts w:ascii="Tahoma" w:hAnsi="Tahoma" w:eastAsia="宋体" w:cs="Times New Roman"/>
      <w:sz w:val="24"/>
      <w:szCs w:val="24"/>
      <w:lang w:val="en-US" w:eastAsia="zh-CN" w:bidi="ar-SA"/>
    </w:rPr>
  </w:style>
  <w:style w:type="character" w:styleId="1379">
    <w:name w:val="Heading 2 Char"/>
    <w:next w:val="1379"/>
    <w:link w:val="1005"/>
    <w:rPr>
      <w:rFonts w:ascii="Arial" w:hAnsi="Arial" w:eastAsia="黑体" w:cs="Times New Roman"/>
      <w:b/>
      <w:bCs/>
      <w:sz w:val="32"/>
      <w:szCs w:val="32"/>
      <w:lang w:val="en-US" w:eastAsia="zh-CN" w:bidi="ar-SA"/>
    </w:rPr>
  </w:style>
  <w:style w:type="character" w:styleId="1380">
    <w:name w:val="Plain Text Char"/>
    <w:next w:val="1380"/>
    <w:link w:val="1005"/>
    <w:rPr>
      <w:rFonts w:ascii="宋体" w:hAnsi="Courier New" w:eastAsia="宋体" w:cs="Times New Roman"/>
      <w:sz w:val="24"/>
      <w:lang w:bidi="ar-SA"/>
    </w:rPr>
  </w:style>
  <w:style w:type="character" w:styleId="1381">
    <w:name w:val="正文文本 Char2"/>
    <w:next w:val="1381"/>
    <w:link w:val="1005"/>
    <w:uiPriority w:val="99"/>
    <w:semiHidden/>
    <w:rPr>
      <w:rFonts w:ascii="Calibri" w:hAnsi="Calibri" w:eastAsia="宋体" w:cs="Times New Roman"/>
    </w:rPr>
  </w:style>
  <w:style w:type="character" w:styleId="1382">
    <w:name w:val="Strong1"/>
    <w:next w:val="1382"/>
    <w:link w:val="1005"/>
    <w:uiPriority w:val="22"/>
    <w:qFormat/>
    <w:rPr>
      <w:rFonts w:ascii="Tahoma" w:hAnsi="Tahoma" w:eastAsia="宋体" w:cs="Times New Roman"/>
      <w:b/>
      <w:bCs/>
      <w:sz w:val="24"/>
      <w:szCs w:val="24"/>
      <w:lang w:val="en-US" w:eastAsia="zh-CN" w:bidi="ar-SA"/>
    </w:rPr>
  </w:style>
  <w:style w:type="character" w:styleId="1383">
    <w:name w:val="Char Char20"/>
    <w:next w:val="1383"/>
    <w:link w:val="1005"/>
    <w:rPr>
      <w:rFonts w:ascii="Times New Roman" w:hAnsi="Times New Roman" w:eastAsia="宋体" w:cs="Times New Roman"/>
      <w:b/>
      <w:bCs/>
      <w:sz w:val="24"/>
      <w:szCs w:val="32"/>
    </w:rPr>
  </w:style>
  <w:style w:type="character" w:styleId="1384">
    <w:name w:val="wen Char1"/>
    <w:next w:val="1384"/>
    <w:link w:val="1385"/>
    <w:rPr>
      <w:rFonts w:ascii="微软雅黑" w:hAnsi="微软雅黑" w:eastAsia="微软雅黑"/>
    </w:rPr>
  </w:style>
  <w:style w:type="paragraph" w:styleId="1385">
    <w:name w:val="wen"/>
    <w:basedOn w:val="1005"/>
    <w:next w:val="1385"/>
    <w:link w:val="1384"/>
    <w:pPr>
      <w:ind w:firstLine="425"/>
      <w:spacing w:line="269" w:lineRule="auto"/>
    </w:pPr>
    <w:rPr>
      <w:rFonts w:ascii="微软雅黑" w:hAnsi="微软雅黑" w:eastAsia="微软雅黑"/>
      <w:sz w:val="20"/>
      <w:szCs w:val="20"/>
    </w:rPr>
  </w:style>
  <w:style w:type="character" w:styleId="1386">
    <w:name w:val="para"/>
    <w:next w:val="1386"/>
    <w:link w:val="1005"/>
    <w:rPr>
      <w:rFonts w:ascii="Tahoma" w:hAnsi="Tahoma" w:eastAsia="宋体" w:cs="Times New Roman"/>
      <w:sz w:val="24"/>
      <w:szCs w:val="24"/>
      <w:lang w:val="en-US" w:eastAsia="zh-CN" w:bidi="ar-SA"/>
    </w:rPr>
  </w:style>
  <w:style w:type="character" w:styleId="1387">
    <w:name w:val="icon-down"/>
    <w:next w:val="1387"/>
    <w:link w:val="1005"/>
    <w:rPr>
      <w:rFonts w:ascii="宋体" w:hAnsi="宋体" w:eastAsia="宋体" w:cs="Times New Roman"/>
      <w:sz w:val="24"/>
      <w:szCs w:val="24"/>
      <w:lang w:val="en-US" w:eastAsia="zh-CN" w:bidi="ar-SA"/>
    </w:rPr>
  </w:style>
  <w:style w:type="character" w:styleId="1388">
    <w:name w:val="样式 标题 3 + (中文) 黑体 小四 非加粗 段前: 7.8 磅 段后: 0 磅 行距: 固定值 20 磅 Char"/>
    <w:next w:val="1388"/>
    <w:link w:val="1005"/>
    <w:rPr>
      <w:rFonts w:ascii="黑体" w:hAnsi="宋体" w:eastAsia="黑体" w:cs="宋体"/>
      <w:b/>
      <w:bCs/>
      <w:sz w:val="24"/>
      <w:lang w:val="en-US" w:eastAsia="zh-CN" w:bidi="ar-SA"/>
    </w:rPr>
  </w:style>
  <w:style w:type="character" w:styleId="1389">
    <w:name w:val="引用 Char2"/>
    <w:next w:val="1389"/>
    <w:link w:val="1005"/>
    <w:uiPriority w:val="29"/>
    <w:rPr>
      <w:rFonts w:ascii="Calibri" w:hAnsi="Calibri" w:eastAsia="宋体" w:cs="Times New Roman"/>
      <w:i/>
      <w:iCs/>
      <w:color w:val="000000"/>
      <w:sz w:val="21"/>
      <w:szCs w:val="24"/>
    </w:rPr>
  </w:style>
  <w:style w:type="character" w:styleId="1390">
    <w:name w:val="标题 Char_0"/>
    <w:next w:val="1390"/>
    <w:link w:val="1391"/>
  </w:style>
  <w:style w:type="paragraph" w:styleId="1391">
    <w:name w:val="标题_0"/>
    <w:basedOn w:val="1005"/>
    <w:next w:val="1391"/>
    <w:link w:val="1390"/>
    <w:qFormat/>
    <w:rPr>
      <w:sz w:val="20"/>
      <w:szCs w:val="20"/>
    </w:rPr>
  </w:style>
  <w:style w:type="character" w:styleId="1392">
    <w:name w:val="z-窗体底端 字符"/>
    <w:next w:val="1392"/>
    <w:link w:val="1393"/>
    <w:rPr>
      <w:rFonts w:ascii="Arial" w:hAnsi="Tahoma"/>
      <w:vanish/>
      <w:sz w:val="16"/>
    </w:rPr>
  </w:style>
  <w:style w:type="paragraph" w:styleId="1393">
    <w:name w:val="z-窗体底端"/>
    <w:basedOn w:val="1005"/>
    <w:next w:val="1005"/>
    <w:link w:val="1392"/>
    <w:unhideWhenUsed/>
    <w:pPr>
      <w:jc w:val="center"/>
      <w:pBdr>
        <w:top w:val="single" w:color="000000" w:sz="6" w:space="1"/>
      </w:pBdr>
    </w:pPr>
    <w:rPr>
      <w:rFonts w:ascii="Arial" w:hAnsi="Tahoma"/>
      <w:vanish/>
      <w:sz w:val="16"/>
      <w:szCs w:val="20"/>
    </w:rPr>
  </w:style>
  <w:style w:type="character" w:styleId="1394">
    <w:name w:val="z-窗体底端 字符1"/>
    <w:next w:val="1394"/>
    <w:link w:val="1005"/>
    <w:uiPriority w:val="99"/>
    <w:semiHidden/>
    <w:rPr>
      <w:rFonts w:ascii="Arial" w:hAnsi="Arial" w:cs="Arial"/>
      <w:vanish/>
      <w:sz w:val="16"/>
      <w:szCs w:val="16"/>
    </w:rPr>
  </w:style>
  <w:style w:type="character" w:styleId="1395">
    <w:name w:val="z-窗体底端 Char1"/>
    <w:next w:val="1395"/>
    <w:link w:val="1005"/>
    <w:uiPriority w:val="99"/>
    <w:semiHidden/>
    <w:rPr>
      <w:rFonts w:ascii="Arial" w:hAnsi="Arial" w:cs="Arial"/>
      <w:vanish/>
      <w:sz w:val="16"/>
      <w:szCs w:val="16"/>
    </w:rPr>
  </w:style>
  <w:style w:type="character" w:styleId="1396">
    <w:name w:val="正文文本 Char1,手改 Char1"/>
    <w:next w:val="1396"/>
    <w:link w:val="1005"/>
    <w:rPr>
      <w:rFonts w:ascii="Calibri" w:hAnsi="Calibri" w:eastAsia="宋体" w:cs="Times New Roman"/>
      <w:sz w:val="21"/>
      <w:szCs w:val="22"/>
    </w:rPr>
  </w:style>
  <w:style w:type="character" w:styleId="1397">
    <w:name w:val="Keyboard"/>
    <w:next w:val="1397"/>
    <w:link w:val="1005"/>
    <w:rPr>
      <w:rFonts w:ascii="Courier New" w:hAnsi="Courier New" w:eastAsia="宋体" w:cs="Times New Roman"/>
      <w:b/>
      <w:sz w:val="20"/>
    </w:rPr>
  </w:style>
  <w:style w:type="character" w:styleId="1398">
    <w:name w:val="Heading 3 Char"/>
    <w:next w:val="1398"/>
    <w:link w:val="1005"/>
    <w:rPr>
      <w:rFonts w:ascii="Calibri" w:hAnsi="Calibri" w:eastAsia="宋体" w:cs="Times New Roman"/>
      <w:b/>
      <w:bCs/>
      <w:sz w:val="32"/>
      <w:szCs w:val="32"/>
    </w:rPr>
  </w:style>
  <w:style w:type="character" w:styleId="1399">
    <w:name w:val="Char Char7"/>
    <w:next w:val="1399"/>
    <w:link w:val="1005"/>
    <w:rPr>
      <w:rFonts w:ascii="Times New Roman" w:hAnsi="Times New Roman" w:eastAsia="宋体" w:cs="Times New Roman"/>
      <w:sz w:val="24"/>
      <w:szCs w:val="24"/>
    </w:rPr>
  </w:style>
  <w:style w:type="character" w:styleId="1400">
    <w:name w:val="正文首行缩进2字 Char"/>
    <w:next w:val="1400"/>
    <w:link w:val="1401"/>
    <w:rPr>
      <w:rFonts w:eastAsia="楷体_GB2312"/>
      <w:sz w:val="24"/>
    </w:rPr>
  </w:style>
  <w:style w:type="paragraph" w:styleId="1401">
    <w:name w:val="正文首行缩进2字"/>
    <w:basedOn w:val="1005"/>
    <w:next w:val="1401"/>
    <w:link w:val="1400"/>
    <w:pPr>
      <w:ind w:firstLine="540"/>
      <w:spacing w:line="288" w:lineRule="auto"/>
    </w:pPr>
    <w:rPr>
      <w:rFonts w:eastAsia="楷体_GB2312"/>
      <w:sz w:val="24"/>
      <w:szCs w:val="20"/>
    </w:rPr>
  </w:style>
  <w:style w:type="character" w:styleId="1402">
    <w:name w:val="04 标题4 Char"/>
    <w:next w:val="1402"/>
    <w:link w:val="1403"/>
    <w:rPr>
      <w:rFonts w:ascii="宋体" w:hAnsi="宋体" w:eastAsia="黑体"/>
      <w:szCs w:val="32"/>
    </w:rPr>
  </w:style>
  <w:style w:type="paragraph" w:styleId="1403">
    <w:name w:val="04 标题4"/>
    <w:basedOn w:val="1005"/>
    <w:next w:val="1403"/>
    <w:link w:val="1402"/>
    <w:qFormat/>
    <w:pPr>
      <w:ind w:firstLine="420"/>
      <w:keepNext/>
      <w:spacing w:after="120" w:line="360" w:lineRule="auto"/>
      <w:widowControl/>
      <w:outlineLvl w:val="3"/>
    </w:pPr>
    <w:rPr>
      <w:rFonts w:ascii="宋体" w:hAnsi="宋体" w:eastAsia="黑体"/>
      <w:sz w:val="20"/>
      <w:szCs w:val="32"/>
    </w:rPr>
  </w:style>
  <w:style w:type="character" w:styleId="1404">
    <w:name w:val="Char Char24"/>
    <w:next w:val="1404"/>
    <w:link w:val="1005"/>
    <w:rPr>
      <w:rFonts w:ascii="Calibri" w:hAnsi="Calibri" w:eastAsia="宋体" w:cs="Times New Roman"/>
      <w:b/>
      <w:bCs/>
      <w:sz w:val="32"/>
      <w:szCs w:val="44"/>
      <w:lang w:val="en-US" w:eastAsia="zh-CN" w:bidi="ar-SA"/>
    </w:rPr>
  </w:style>
  <w:style w:type="character" w:styleId="1405">
    <w:name w:val="textcontents"/>
    <w:next w:val="1405"/>
    <w:link w:val="1005"/>
    <w:rPr>
      <w:rFonts w:ascii="Times New Roman" w:hAnsi="Times New Roman" w:eastAsia="宋体" w:cs="Times New Roman"/>
    </w:rPr>
  </w:style>
  <w:style w:type="character" w:styleId="1406">
    <w:name w:val="CODE"/>
    <w:next w:val="1406"/>
    <w:link w:val="1005"/>
    <w:rPr>
      <w:rFonts w:ascii="Courier New" w:hAnsi="Courier New" w:eastAsia="宋体" w:cs="Times New Roman"/>
      <w:sz w:val="20"/>
    </w:rPr>
  </w:style>
  <w:style w:type="character" w:styleId="1407">
    <w:name w:val="日期 Char2"/>
    <w:next w:val="1407"/>
    <w:link w:val="1005"/>
    <w:rPr>
      <w:rFonts w:ascii="Calibri" w:hAnsi="Calibri" w:eastAsia="宋体" w:cs="Times New Roman"/>
    </w:rPr>
  </w:style>
  <w:style w:type="character" w:styleId="1408">
    <w:name w:val="icon-play"/>
    <w:next w:val="1408"/>
    <w:link w:val="1005"/>
    <w:rPr>
      <w:rFonts w:ascii="宋体" w:hAnsi="宋体" w:eastAsia="宋体" w:cs="Times New Roman"/>
      <w:sz w:val="24"/>
      <w:szCs w:val="24"/>
      <w:lang w:val="en-US" w:eastAsia="zh-CN" w:bidi="ar-SA"/>
    </w:rPr>
  </w:style>
  <w:style w:type="character" w:styleId="1409">
    <w:name w:val="03 小标 Char"/>
    <w:next w:val="1409"/>
    <w:link w:val="1410"/>
    <w:rPr>
      <w:rFonts w:ascii="Tahoma" w:hAnsi="Tahoma"/>
      <w:sz w:val="22"/>
    </w:rPr>
  </w:style>
  <w:style w:type="paragraph" w:styleId="1410">
    <w:name w:val="03 小标"/>
    <w:basedOn w:val="1008"/>
    <w:next w:val="1410"/>
    <w:link w:val="1409"/>
    <w:qFormat/>
    <w:pPr>
      <w:jc w:val="both"/>
      <w:keepLines/>
      <w:keepNext/>
      <w:spacing w:before="260" w:after="260" w:line="416" w:lineRule="auto"/>
    </w:pPr>
    <w:rPr>
      <w:rFonts w:ascii="Tahoma" w:hAnsi="Tahoma"/>
      <w:b w:val="0"/>
      <w:sz w:val="22"/>
      <w:szCs w:val="20"/>
    </w:rPr>
  </w:style>
  <w:style w:type="character" w:styleId="1411">
    <w:name w:val="del1"/>
    <w:next w:val="1411"/>
    <w:link w:val="1005"/>
    <w:rPr>
      <w:rFonts w:ascii="宋体" w:hAnsi="宋体" w:eastAsia="宋体" w:cs="Times New Roman"/>
      <w:vanish/>
      <w:color w:val="666666"/>
      <w:sz w:val="18"/>
      <w:szCs w:val="18"/>
      <w:u w:val="single"/>
      <w:lang w:val="en-US" w:eastAsia="zh-CN" w:bidi="ar-SA"/>
    </w:rPr>
  </w:style>
  <w:style w:type="character" w:styleId="1412">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412"/>
    <w:link w:val="1005"/>
    <w:rPr>
      <w:rFonts w:ascii="宋体" w:hAnsi="Courier New" w:eastAsia="楷体_GB2312" w:cs="Times New Roman"/>
      <w:sz w:val="26"/>
      <w:lang w:val="en-US" w:eastAsia="zh-CN" w:bidi="ar-SA"/>
    </w:rPr>
  </w:style>
  <w:style w:type="character" w:styleId="1413">
    <w:name w:val="s1"/>
    <w:next w:val="1413"/>
    <w:link w:val="1005"/>
    <w:rPr>
      <w:rFonts w:ascii="Tahoma" w:hAnsi="Tahoma" w:eastAsia="宋体" w:cs="Times New Roman"/>
      <w:sz w:val="24"/>
      <w:szCs w:val="24"/>
      <w:lang w:val="en-US" w:eastAsia="zh-CN" w:bidi="ar-SA"/>
    </w:rPr>
  </w:style>
  <w:style w:type="character" w:styleId="1414">
    <w:name w:val="style141"/>
    <w:next w:val="1414"/>
    <w:link w:val="1005"/>
    <w:rPr>
      <w:rFonts w:hint="eastAsia" w:ascii="宋体" w:hAnsi="宋体" w:eastAsia="宋体" w:cs="Times New Roman"/>
    </w:rPr>
  </w:style>
  <w:style w:type="character" w:styleId="1415">
    <w:name w:val="表格 Char Char"/>
    <w:next w:val="1415"/>
    <w:link w:val="1416"/>
    <w:rPr>
      <w:rFonts w:ascii="仿宋_GB2312" w:hAnsi="宋体" w:eastAsia="仿宋_GB2312"/>
      <w:szCs w:val="21"/>
    </w:rPr>
  </w:style>
  <w:style w:type="paragraph" w:styleId="1416">
    <w:name w:val="表格"/>
    <w:basedOn w:val="1005"/>
    <w:next w:val="1416"/>
    <w:link w:val="1415"/>
    <w:pPr>
      <w:spacing w:after="120"/>
      <w:framePr w:hSpace="180" w:wrap="around" w:vAnchor="page" w:hAnchor="margin" w:y="2377"/>
    </w:pPr>
    <w:rPr>
      <w:rFonts w:ascii="仿宋_GB2312" w:hAnsi="宋体" w:eastAsia="仿宋_GB2312"/>
      <w:sz w:val="20"/>
      <w:szCs w:val="21"/>
    </w:rPr>
  </w:style>
  <w:style w:type="character" w:styleId="1417">
    <w:name w:val="Char Char26"/>
    <w:next w:val="1417"/>
    <w:link w:val="1005"/>
    <w:rPr>
      <w:rFonts w:ascii="宋体" w:hAnsi="Arial" w:eastAsia="宋体" w:cs="Arial"/>
      <w:b/>
      <w:sz w:val="24"/>
      <w:szCs w:val="44"/>
      <w:lang w:val="en-US" w:eastAsia="zh-CN" w:bidi="ar-SA"/>
    </w:rPr>
  </w:style>
  <w:style w:type="character" w:styleId="1418">
    <w:name w:val="批注框文本 Char1"/>
    <w:next w:val="1418"/>
    <w:link w:val="1005"/>
    <w:rPr>
      <w:rFonts w:ascii="Calibri" w:hAnsi="Calibri" w:eastAsia="宋体" w:cs="Times New Roman"/>
      <w:sz w:val="18"/>
      <w:szCs w:val="18"/>
    </w:rPr>
  </w:style>
  <w:style w:type="character" w:styleId="1419">
    <w:name w:val="样式 Char"/>
    <w:next w:val="1419"/>
    <w:link w:val="1420"/>
    <w:rPr>
      <w:rFonts w:ascii="宋体" w:hAnsi="宋体" w:cs="宋体"/>
      <w:sz w:val="24"/>
      <w:szCs w:val="24"/>
      <w:lang w:val="en-US" w:eastAsia="zh-CN" w:bidi="ar-SA"/>
    </w:rPr>
  </w:style>
  <w:style w:type="paragraph" w:styleId="1420">
    <w:name w:val="样式"/>
    <w:next w:val="1420"/>
    <w:link w:val="1419"/>
    <w:pPr>
      <w:widowControl w:val="off"/>
    </w:pPr>
    <w:rPr>
      <w:rFonts w:ascii="宋体" w:hAnsi="宋体" w:cs="宋体"/>
      <w:sz w:val="24"/>
      <w:szCs w:val="24"/>
      <w:lang w:val="en-US" w:eastAsia="zh-CN" w:bidi="ar-SA"/>
    </w:rPr>
  </w:style>
  <w:style w:type="character" w:styleId="1421">
    <w:name w:val="style4 style24"/>
    <w:next w:val="1421"/>
    <w:link w:val="1005"/>
    <w:rPr>
      <w:rFonts w:ascii="Tahoma" w:hAnsi="Tahoma" w:eastAsia="宋体" w:cs="Times New Roman"/>
      <w:sz w:val="24"/>
      <w:szCs w:val="24"/>
      <w:lang w:val="en-US" w:eastAsia="zh-CN" w:bidi="ar-SA"/>
    </w:rPr>
  </w:style>
  <w:style w:type="character" w:styleId="1422">
    <w:name w:val="明显引用 Char1"/>
    <w:next w:val="1422"/>
    <w:link w:val="1005"/>
    <w:uiPriority w:val="30"/>
    <w:rPr>
      <w:b/>
      <w:bCs/>
      <w:i/>
      <w:iCs/>
      <w:color w:val="4f81bd"/>
    </w:rPr>
  </w:style>
  <w:style w:type="character" w:styleId="1423">
    <w:name w:val="content1"/>
    <w:next w:val="1423"/>
    <w:link w:val="1005"/>
    <w:rPr>
      <w:rFonts w:ascii="Tahoma" w:hAnsi="Tahoma" w:eastAsia="宋体" w:cs="Tahoma"/>
      <w:sz w:val="21"/>
      <w:szCs w:val="21"/>
    </w:rPr>
  </w:style>
  <w:style w:type="character" w:styleId="1424">
    <w:name w:val="表格正文 Char"/>
    <w:next w:val="1424"/>
    <w:link w:val="1425"/>
    <w:rPr>
      <w:sz w:val="24"/>
    </w:rPr>
  </w:style>
  <w:style w:type="paragraph" w:styleId="1425">
    <w:name w:val="表格正文"/>
    <w:basedOn w:val="1005"/>
    <w:next w:val="1426"/>
    <w:link w:val="1424"/>
    <w:pPr>
      <w:jc w:val="left"/>
      <w:spacing w:line="300" w:lineRule="auto"/>
    </w:pPr>
    <w:rPr>
      <w:sz w:val="24"/>
      <w:szCs w:val="20"/>
    </w:rPr>
  </w:style>
  <w:style w:type="paragraph" w:styleId="1426">
    <w:name w:val="此正文"/>
    <w:basedOn w:val="1005"/>
    <w:next w:val="1426"/>
    <w:link w:val="1005"/>
    <w:pPr>
      <w:ind w:firstLine="200"/>
      <w:spacing w:line="360" w:lineRule="auto"/>
    </w:pPr>
    <w:rPr>
      <w:rFonts w:ascii="Times New Roman" w:hAnsi="Times New Roman"/>
      <w:sz w:val="24"/>
      <w:szCs w:val="24"/>
    </w:rPr>
  </w:style>
  <w:style w:type="character" w:styleId="1427">
    <w:name w:val="fc01294d3e-4153-482a-aea1-4b54892b7913-1"/>
    <w:next w:val="1427"/>
    <w:link w:val="1005"/>
    <w:rPr>
      <w:rFonts w:ascii="Tahoma" w:hAnsi="Tahoma" w:eastAsia="宋体" w:cs="Times New Roman"/>
      <w:sz w:val="24"/>
      <w:szCs w:val="24"/>
      <w:lang w:val="en-US" w:eastAsia="zh-CN" w:bidi="ar-SA"/>
    </w:rPr>
  </w:style>
  <w:style w:type="character" w:styleId="1428">
    <w:name w:val="param-name"/>
    <w:next w:val="1428"/>
    <w:link w:val="1005"/>
    <w:rPr>
      <w:rFonts w:ascii="Tahoma" w:hAnsi="Tahoma" w:eastAsia="宋体" w:cs="Times New Roman"/>
      <w:sz w:val="24"/>
      <w:szCs w:val="24"/>
      <w:lang w:val="en-US" w:eastAsia="zh-CN" w:bidi="ar-SA"/>
    </w:rPr>
  </w:style>
  <w:style w:type="character" w:styleId="1429">
    <w:name w:val="icon-doc"/>
    <w:next w:val="1429"/>
    <w:link w:val="1005"/>
    <w:rPr>
      <w:rFonts w:ascii="宋体" w:hAnsi="宋体" w:eastAsia="宋体" w:cs="Times New Roman"/>
      <w:sz w:val="24"/>
      <w:szCs w:val="24"/>
      <w:lang w:val="en-US" w:eastAsia="zh-CN" w:bidi="ar-SA"/>
    </w:rPr>
  </w:style>
  <w:style w:type="character" w:styleId="1430">
    <w:name w:val="z-窗体顶端 字符"/>
    <w:next w:val="1430"/>
    <w:link w:val="1431"/>
    <w:rPr>
      <w:rFonts w:ascii="Arial" w:hAnsi="Tahoma"/>
      <w:vanish/>
      <w:sz w:val="16"/>
    </w:rPr>
  </w:style>
  <w:style w:type="paragraph" w:styleId="1431">
    <w:name w:val="z-窗体顶端"/>
    <w:basedOn w:val="1005"/>
    <w:next w:val="1005"/>
    <w:link w:val="1430"/>
    <w:unhideWhenUsed/>
    <w:pPr>
      <w:jc w:val="center"/>
      <w:pBdr>
        <w:bottom w:val="single" w:color="000000" w:sz="6" w:space="1"/>
      </w:pBdr>
    </w:pPr>
    <w:rPr>
      <w:rFonts w:ascii="Arial" w:hAnsi="Tahoma"/>
      <w:vanish/>
      <w:sz w:val="16"/>
      <w:szCs w:val="20"/>
    </w:rPr>
  </w:style>
  <w:style w:type="character" w:styleId="1432">
    <w:name w:val="z-窗体顶端 字符1"/>
    <w:next w:val="1432"/>
    <w:link w:val="1005"/>
    <w:uiPriority w:val="99"/>
    <w:semiHidden/>
    <w:rPr>
      <w:rFonts w:ascii="Arial" w:hAnsi="Arial" w:cs="Arial"/>
      <w:vanish/>
      <w:sz w:val="16"/>
      <w:szCs w:val="16"/>
    </w:rPr>
  </w:style>
  <w:style w:type="character" w:styleId="1433">
    <w:name w:val="z-窗体顶端 Char1"/>
    <w:next w:val="1433"/>
    <w:link w:val="1005"/>
    <w:uiPriority w:val="99"/>
    <w:semiHidden/>
    <w:rPr>
      <w:rFonts w:ascii="Arial" w:hAnsi="Arial" w:cs="Arial"/>
      <w:vanish/>
      <w:sz w:val="16"/>
      <w:szCs w:val="16"/>
    </w:rPr>
  </w:style>
  <w:style w:type="character" w:styleId="1434">
    <w:name w:val="Date Char"/>
    <w:next w:val="1434"/>
    <w:link w:val="1005"/>
    <w:rPr>
      <w:rFonts w:ascii="Calibri" w:hAnsi="Calibri" w:eastAsia="宋体" w:cs="Times New Roman"/>
      <w:sz w:val="21"/>
      <w:szCs w:val="24"/>
      <w:lang w:val="en-US" w:eastAsia="zh-CN" w:bidi="ar-SA"/>
    </w:rPr>
  </w:style>
  <w:style w:type="character" w:styleId="1435">
    <w:name w:val="style181"/>
    <w:next w:val="1435"/>
    <w:link w:val="1005"/>
    <w:rPr>
      <w:rFonts w:ascii="Calibri" w:hAnsi="Calibri" w:eastAsia="宋体" w:cs="Times New Roman"/>
      <w:sz w:val="18"/>
      <w:szCs w:val="18"/>
    </w:rPr>
  </w:style>
  <w:style w:type="character" w:styleId="1436">
    <w:name w:val="ca-1"/>
    <w:next w:val="1436"/>
    <w:link w:val="1005"/>
    <w:rPr>
      <w:rFonts w:ascii="Tahoma" w:hAnsi="Tahoma" w:eastAsia="宋体" w:cs="Times New Roman"/>
      <w:sz w:val="24"/>
      <w:szCs w:val="24"/>
      <w:lang w:val="en-US" w:eastAsia="zh-CN" w:bidi="ar-SA"/>
    </w:rPr>
  </w:style>
  <w:style w:type="character" w:styleId="1437">
    <w:name w:val="书籍标题"/>
    <w:next w:val="1437"/>
    <w:link w:val="1005"/>
    <w:qFormat/>
    <w:rPr>
      <w:rFonts w:ascii="Calibri" w:hAnsi="Calibri" w:eastAsia="宋体" w:cs="Times New Roman"/>
      <w:b/>
      <w:bCs/>
      <w:smallCaps/>
      <w:spacing w:val="5"/>
    </w:rPr>
  </w:style>
  <w:style w:type="character" w:styleId="1438">
    <w:name w:val="批注主题 Char1"/>
    <w:next w:val="1438"/>
    <w:link w:val="1005"/>
    <w:rPr>
      <w:rFonts w:ascii="Calibri" w:hAnsi="Calibri" w:eastAsia="宋体" w:cs="Times New Roman"/>
      <w:b/>
      <w:bCs/>
      <w:sz w:val="21"/>
      <w:szCs w:val="22"/>
    </w:rPr>
  </w:style>
  <w:style w:type="character" w:styleId="1439">
    <w:name w:val="fcc182633d-d73f-4ad0-85fb-0a229eb6ca9a-1"/>
    <w:next w:val="1439"/>
    <w:link w:val="1005"/>
    <w:rPr>
      <w:rFonts w:ascii="Calibri" w:hAnsi="Calibri" w:eastAsia="宋体" w:cs="Times New Roman"/>
    </w:rPr>
  </w:style>
  <w:style w:type="character" w:styleId="1440">
    <w:name w:val="批注文字 Char Char"/>
    <w:next w:val="1440"/>
    <w:link w:val="1005"/>
    <w:rPr>
      <w:rFonts w:hint="eastAsia" w:ascii="宋体" w:hAnsi="Times New Roman" w:eastAsia="宋体" w:cs="Times New Roman"/>
      <w:sz w:val="28"/>
      <w:szCs w:val="20"/>
    </w:rPr>
  </w:style>
  <w:style w:type="character" w:styleId="1441">
    <w:name w:val="Char Char23"/>
    <w:next w:val="1441"/>
    <w:link w:val="1005"/>
    <w:rPr>
      <w:rFonts w:ascii="Calibri" w:hAnsi="Calibri" w:eastAsia="宋体" w:cs="Times New Roman"/>
      <w:b/>
      <w:bCs/>
      <w:sz w:val="32"/>
      <w:szCs w:val="44"/>
      <w:lang w:val="en-US" w:eastAsia="zh-CN" w:bidi="ar-SA"/>
    </w:rPr>
  </w:style>
  <w:style w:type="character" w:styleId="1442">
    <w:name w:val="Footnote Text Char"/>
    <w:next w:val="1442"/>
    <w:link w:val="1005"/>
    <w:rPr>
      <w:rFonts w:ascii="Calibri" w:hAnsi="Calibri" w:eastAsia="宋体" w:cs="Times New Roman"/>
      <w:sz w:val="18"/>
      <w:lang w:val="en-US" w:eastAsia="zh-CN" w:bidi="ar-SA"/>
    </w:rPr>
  </w:style>
  <w:style w:type="character" w:styleId="1443">
    <w:name w:val="文档结构图 Char2"/>
    <w:next w:val="1443"/>
    <w:link w:val="1005"/>
    <w:rPr>
      <w:rFonts w:hint="eastAsia" w:ascii="宋体" w:hAnsi="Calibri" w:eastAsia="宋体" w:cs="Times New Roman"/>
      <w:sz w:val="18"/>
      <w:szCs w:val="18"/>
    </w:rPr>
  </w:style>
  <w:style w:type="character" w:styleId="1444">
    <w:name w:val="size31"/>
    <w:next w:val="1444"/>
    <w:link w:val="1005"/>
    <w:rPr>
      <w:rFonts w:ascii="Arial" w:hAnsi="Arial" w:eastAsia="宋体" w:cs="Arial"/>
      <w:b/>
      <w:bCs/>
      <w:color w:val="2d2d2d"/>
      <w:sz w:val="18"/>
      <w:szCs w:val="18"/>
      <w:lang w:val="en-US" w:eastAsia="en-US" w:bidi="ar-SA"/>
    </w:rPr>
  </w:style>
  <w:style w:type="character" w:styleId="1445">
    <w:name w:val="Char Char91"/>
    <w:next w:val="1445"/>
    <w:link w:val="1005"/>
    <w:rPr>
      <w:rFonts w:ascii="Calibri" w:hAnsi="Calibri" w:eastAsia="宋体" w:cs="Times New Roman"/>
      <w:b/>
      <w:bCs/>
      <w:sz w:val="32"/>
      <w:szCs w:val="44"/>
      <w:lang w:val="en-US" w:eastAsia="zh-CN" w:bidi="ar-SA"/>
    </w:rPr>
  </w:style>
  <w:style w:type="character" w:styleId="1446">
    <w:name w:val="标题 Char2"/>
    <w:next w:val="1446"/>
    <w:link w:val="1005"/>
    <w:rPr>
      <w:rFonts w:ascii="Cambria" w:hAnsi="Cambria" w:eastAsia="宋体" w:cs="Times New Roman"/>
      <w:b/>
      <w:bCs/>
      <w:sz w:val="32"/>
      <w:szCs w:val="32"/>
    </w:rPr>
  </w:style>
  <w:style w:type="character" w:styleId="1447">
    <w:name w:val="Char Char6"/>
    <w:next w:val="1447"/>
    <w:link w:val="1005"/>
    <w:rPr>
      <w:rFonts w:ascii="Calibri" w:hAnsi="Calibri" w:eastAsia="宋体" w:cs="Times New Roman"/>
      <w:b/>
      <w:bCs/>
      <w:sz w:val="32"/>
      <w:szCs w:val="44"/>
      <w:lang w:val="en-US" w:eastAsia="zh-CN" w:bidi="ar-SA"/>
    </w:rPr>
  </w:style>
  <w:style w:type="character" w:styleId="1448">
    <w:name w:val="Comment Subject Char"/>
    <w:next w:val="1448"/>
    <w:link w:val="1005"/>
    <w:rPr>
      <w:rFonts w:ascii="Calibri" w:hAnsi="Calibri" w:eastAsia="宋体" w:cs="Times New Roman"/>
      <w:b/>
      <w:sz w:val="24"/>
      <w:lang w:bidi="ar-SA"/>
    </w:rPr>
  </w:style>
  <w:style w:type="character" w:styleId="1449">
    <w:name w:val="Comment"/>
    <w:next w:val="1449"/>
    <w:link w:val="1005"/>
    <w:rPr>
      <w:rFonts w:ascii="Calibri" w:hAnsi="Calibri" w:eastAsia="宋体" w:cs="Times New Roman"/>
      <w:vanish/>
    </w:rPr>
  </w:style>
  <w:style w:type="character" w:styleId="1450">
    <w:name w:val="Char Char181"/>
    <w:next w:val="1450"/>
    <w:link w:val="1005"/>
    <w:rPr>
      <w:rFonts w:ascii="Calibri" w:hAnsi="Calibri" w:eastAsia="宋体" w:cs="Times New Roman"/>
      <w:b/>
      <w:bCs/>
      <w:sz w:val="44"/>
      <w:szCs w:val="44"/>
    </w:rPr>
  </w:style>
  <w:style w:type="character" w:styleId="1451">
    <w:name w:val="批注文字 Char3"/>
    <w:next w:val="1451"/>
    <w:link w:val="1005"/>
    <w:rPr>
      <w:rFonts w:ascii="Calibri" w:hAnsi="Calibri" w:eastAsia="宋体" w:cs="Times New Roman"/>
      <w:sz w:val="21"/>
      <w:szCs w:val="24"/>
    </w:rPr>
  </w:style>
  <w:style w:type="character" w:styleId="1452">
    <w:name w:val="para1"/>
    <w:next w:val="1452"/>
    <w:link w:val="1005"/>
    <w:rPr>
      <w:rFonts w:ascii="Arial" w:hAnsi="Arial" w:eastAsia="宋体" w:cs="Arial"/>
      <w:sz w:val="18"/>
      <w:szCs w:val="18"/>
    </w:rPr>
  </w:style>
  <w:style w:type="character" w:styleId="1453">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453"/>
    <w:link w:val="1005"/>
    <w:rPr>
      <w:rFonts w:ascii="Calibri" w:hAnsi="Calibri" w:eastAsia="楷体_GB2312" w:cs="Times New Roman"/>
      <w:sz w:val="24"/>
    </w:rPr>
  </w:style>
  <w:style w:type="character" w:styleId="1454">
    <w:name w:val="脚注文本 Char1"/>
    <w:next w:val="1454"/>
    <w:link w:val="1005"/>
    <w:rPr>
      <w:rFonts w:ascii="Tahoma" w:hAnsi="Tahoma" w:eastAsia="宋体" w:cs="Times New Roman"/>
      <w:sz w:val="18"/>
      <w:szCs w:val="18"/>
      <w:lang w:val="en-US" w:eastAsia="zh-CN" w:bidi="ar-SA"/>
    </w:rPr>
  </w:style>
  <w:style w:type="character" w:styleId="1455">
    <w:name w:val="Body Text Indent 2 Char"/>
    <w:next w:val="1455"/>
    <w:link w:val="1005"/>
    <w:rPr>
      <w:rFonts w:ascii="Calibri" w:hAnsi="Calibri" w:eastAsia="宋体" w:cs="Times New Roman"/>
      <w:sz w:val="21"/>
      <w:szCs w:val="24"/>
      <w:lang w:val="en-US" w:eastAsia="zh-CN" w:bidi="ar-SA"/>
    </w:rPr>
  </w:style>
  <w:style w:type="character" w:styleId="1456">
    <w:name w:val="05 标题5 Char"/>
    <w:next w:val="1456"/>
    <w:link w:val="1457"/>
    <w:rPr>
      <w:rFonts w:ascii="宋体" w:hAnsi="宋体"/>
      <w:b/>
      <w:szCs w:val="32"/>
    </w:rPr>
  </w:style>
  <w:style w:type="paragraph" w:styleId="1457">
    <w:name w:val="05 标题5"/>
    <w:basedOn w:val="1005"/>
    <w:next w:val="1457"/>
    <w:link w:val="1456"/>
    <w:qFormat/>
    <w:pPr>
      <w:ind w:firstLine="422"/>
      <w:keepNext/>
      <w:spacing w:line="360" w:lineRule="auto"/>
      <w:widowControl/>
      <w:outlineLvl w:val="4"/>
    </w:pPr>
    <w:rPr>
      <w:rFonts w:ascii="宋体" w:hAnsi="宋体"/>
      <w:b/>
      <w:sz w:val="20"/>
      <w:szCs w:val="32"/>
    </w:rPr>
  </w:style>
  <w:style w:type="character" w:styleId="1458">
    <w:name w:val="del"/>
    <w:next w:val="1458"/>
    <w:link w:val="1005"/>
    <w:rPr>
      <w:rFonts w:ascii="宋体" w:hAnsi="宋体" w:eastAsia="宋体" w:cs="Times New Roman"/>
      <w:sz w:val="24"/>
      <w:szCs w:val="24"/>
      <w:lang w:val="en-US" w:eastAsia="zh-CN" w:bidi="ar-SA"/>
    </w:rPr>
  </w:style>
  <w:style w:type="character" w:styleId="1459">
    <w:name w:val="05 正文 Char"/>
    <w:next w:val="1459"/>
    <w:link w:val="1460"/>
    <w:rPr>
      <w:rFonts w:ascii="宋体" w:hAnsi="宋体"/>
      <w:szCs w:val="21"/>
    </w:rPr>
  </w:style>
  <w:style w:type="paragraph" w:styleId="1460">
    <w:name w:val="05 正文"/>
    <w:basedOn w:val="1005"/>
    <w:next w:val="1460"/>
    <w:link w:val="1459"/>
    <w:pPr>
      <w:ind w:firstLine="420"/>
      <w:spacing w:line="360" w:lineRule="auto"/>
    </w:pPr>
    <w:rPr>
      <w:rFonts w:ascii="宋体" w:hAnsi="宋体"/>
      <w:sz w:val="20"/>
      <w:szCs w:val="21"/>
    </w:rPr>
  </w:style>
  <w:style w:type="character" w:styleId="1461">
    <w:name w:val="Typewriter"/>
    <w:next w:val="1461"/>
    <w:link w:val="1005"/>
    <w:rPr>
      <w:rFonts w:ascii="Courier New" w:hAnsi="Courier New" w:eastAsia="宋体" w:cs="Times New Roman"/>
      <w:sz w:val="20"/>
    </w:rPr>
  </w:style>
  <w:style w:type="character" w:styleId="1462">
    <w:name w:val="Heading 1 Char"/>
    <w:next w:val="1462"/>
    <w:link w:val="1005"/>
    <w:rPr>
      <w:rFonts w:ascii="Calibri" w:hAnsi="Calibri" w:eastAsia="宋体" w:cs="Times New Roman"/>
      <w:b/>
      <w:bCs/>
      <w:sz w:val="32"/>
      <w:szCs w:val="44"/>
      <w:lang w:val="en-US" w:eastAsia="zh-CN" w:bidi="ar-SA"/>
    </w:rPr>
  </w:style>
  <w:style w:type="character" w:styleId="1463">
    <w:name w:val="Sample"/>
    <w:next w:val="1463"/>
    <w:link w:val="1005"/>
    <w:rPr>
      <w:rFonts w:ascii="Courier New" w:hAnsi="Courier New" w:eastAsia="宋体" w:cs="Times New Roman"/>
    </w:rPr>
  </w:style>
  <w:style w:type="character" w:styleId="1464">
    <w:name w:val="引用 Char1"/>
    <w:next w:val="1464"/>
    <w:link w:val="1005"/>
    <w:uiPriority w:val="29"/>
    <w:rPr>
      <w:i/>
      <w:iCs/>
      <w:color w:val="000000"/>
    </w:rPr>
  </w:style>
  <w:style w:type="character" w:styleId="1465">
    <w:name w:val="apple-converted-space"/>
    <w:next w:val="1465"/>
    <w:link w:val="1005"/>
    <w:rPr>
      <w:rFonts w:ascii="Tahoma" w:hAnsi="Tahoma" w:eastAsia="宋体" w:cs="Times New Roman"/>
      <w:sz w:val="24"/>
      <w:szCs w:val="24"/>
      <w:lang w:val="en-US" w:eastAsia="zh-CN" w:bidi="ar-SA"/>
    </w:rPr>
  </w:style>
  <w:style w:type="character" w:styleId="1466">
    <w:name w:val="ca-11"/>
    <w:next w:val="1466"/>
    <w:link w:val="1005"/>
    <w:rPr>
      <w:rFonts w:hint="eastAsia" w:ascii="宋体" w:hAnsi="宋体" w:eastAsia="宋体" w:cs="Times New Roman"/>
      <w:sz w:val="24"/>
      <w:szCs w:val="24"/>
    </w:rPr>
  </w:style>
  <w:style w:type="character" w:styleId="1467">
    <w:name w:val="Body Text Indent Char"/>
    <w:next w:val="1467"/>
    <w:link w:val="1005"/>
    <w:rPr>
      <w:rFonts w:ascii="宋体" w:hAnsi="宋体" w:eastAsia="宋体" w:cs="Times New Roman"/>
      <w:sz w:val="21"/>
      <w:lang w:val="en-US" w:eastAsia="zh-CN" w:bidi="ar-SA"/>
    </w:rPr>
  </w:style>
  <w:style w:type="character" w:styleId="1468">
    <w:name w:val="arr"/>
    <w:next w:val="1468"/>
    <w:link w:val="1005"/>
    <w:rPr>
      <w:rFonts w:ascii="宋体" w:hAnsi="宋体" w:eastAsia="宋体" w:cs="Times New Roman"/>
      <w:sz w:val="24"/>
      <w:szCs w:val="24"/>
      <w:lang w:val="en-US" w:eastAsia="zh-CN" w:bidi="ar-SA"/>
    </w:rPr>
  </w:style>
  <w:style w:type="character" w:styleId="1469">
    <w:name w:val="Char Char2"/>
    <w:next w:val="1469"/>
    <w:link w:val="1005"/>
    <w:semiHidden/>
    <w:rPr>
      <w:rFonts w:ascii="Calibri" w:hAnsi="Calibri" w:eastAsia="宋体" w:cs="Times New Roman"/>
      <w:sz w:val="21"/>
      <w:szCs w:val="24"/>
      <w:lang w:val="en-US" w:eastAsia="zh-CN" w:bidi="ar-SA"/>
    </w:rPr>
  </w:style>
  <w:style w:type="character" w:styleId="1470">
    <w:name w:val="Char Char21"/>
    <w:next w:val="1470"/>
    <w:link w:val="1005"/>
    <w:rPr>
      <w:rFonts w:ascii="Arial" w:hAnsi="Arial" w:eastAsia="黑体" w:cs="Times New Roman"/>
      <w:b/>
      <w:bCs/>
      <w:sz w:val="32"/>
      <w:szCs w:val="32"/>
    </w:rPr>
  </w:style>
  <w:style w:type="character" w:styleId="1471">
    <w:name w:val="02 标题 Char"/>
    <w:next w:val="1471"/>
    <w:link w:val="1472"/>
    <w:rPr>
      <w:rFonts w:ascii="宋体" w:hAnsi="宋体"/>
      <w:sz w:val="22"/>
    </w:rPr>
  </w:style>
  <w:style w:type="paragraph" w:styleId="1472">
    <w:name w:val="02 标题"/>
    <w:basedOn w:val="1008"/>
    <w:next w:val="1472"/>
    <w:link w:val="1471"/>
    <w:qFormat/>
    <w:pPr>
      <w:jc w:val="center"/>
      <w:keepLines/>
      <w:keepNext/>
      <w:spacing w:before="260" w:after="260" w:line="416" w:lineRule="auto"/>
    </w:pPr>
    <w:rPr>
      <w:b w:val="0"/>
      <w:sz w:val="22"/>
      <w:szCs w:val="20"/>
    </w:rPr>
  </w:style>
  <w:style w:type="character" w:styleId="1473">
    <w:name w:val="_正文段落 Char"/>
    <w:next w:val="1473"/>
    <w:link w:val="1474"/>
    <w:qFormat/>
    <w:rPr>
      <w:rFonts w:ascii="宋体" w:hAnsi="宋体"/>
      <w:sz w:val="24"/>
    </w:rPr>
  </w:style>
  <w:style w:type="paragraph" w:styleId="1474">
    <w:name w:val="_正文段落"/>
    <w:basedOn w:val="1005"/>
    <w:next w:val="1474"/>
    <w:link w:val="1473"/>
    <w:qFormat/>
    <w:pPr>
      <w:ind w:firstLine="480"/>
      <w:spacing w:line="360" w:lineRule="auto"/>
    </w:pPr>
    <w:rPr>
      <w:rFonts w:ascii="宋体" w:hAnsi="宋体"/>
      <w:sz w:val="24"/>
      <w:szCs w:val="20"/>
    </w:rPr>
  </w:style>
  <w:style w:type="character" w:styleId="1475">
    <w:name w:val="icon-game"/>
    <w:next w:val="1475"/>
    <w:link w:val="1005"/>
    <w:rPr>
      <w:rFonts w:ascii="宋体" w:hAnsi="宋体" w:eastAsia="宋体" w:cs="Times New Roman"/>
      <w:sz w:val="24"/>
      <w:szCs w:val="24"/>
      <w:lang w:val="en-US" w:eastAsia="zh-CN" w:bidi="ar-SA"/>
    </w:rPr>
  </w:style>
  <w:style w:type="character" w:styleId="1476">
    <w:name w:val="标题 2 Char_0"/>
    <w:next w:val="1476"/>
    <w:link w:val="1477"/>
  </w:style>
  <w:style w:type="paragraph" w:styleId="1477">
    <w:name w:val="标题 2_0"/>
    <w:basedOn w:val="1005"/>
    <w:next w:val="1477"/>
    <w:link w:val="1476"/>
    <w:rPr>
      <w:sz w:val="20"/>
      <w:szCs w:val="20"/>
    </w:rPr>
  </w:style>
  <w:style w:type="character" w:styleId="1478">
    <w:name w:val="标题4 Char Char"/>
    <w:next w:val="1478"/>
    <w:link w:val="1479"/>
    <w:rPr>
      <w:sz w:val="24"/>
    </w:rPr>
  </w:style>
  <w:style w:type="paragraph" w:styleId="1479">
    <w:name w:val="标题4"/>
    <w:basedOn w:val="1007"/>
    <w:next w:val="1052"/>
    <w:link w:val="1478"/>
    <w:pPr>
      <w:spacing w:before="60" w:after="60" w:line="413" w:lineRule="auto"/>
    </w:pPr>
    <w:rPr>
      <w:rFonts w:ascii="Calibri" w:hAnsi="Calibri"/>
      <w:b w:val="0"/>
      <w:bCs w:val="0"/>
      <w:sz w:val="24"/>
      <w:szCs w:val="20"/>
    </w:rPr>
  </w:style>
  <w:style w:type="character" w:styleId="1480">
    <w:name w:val="明显参考"/>
    <w:next w:val="1480"/>
    <w:link w:val="1005"/>
    <w:qFormat/>
    <w:rPr>
      <w:rFonts w:ascii="Calibri" w:hAnsi="Calibri" w:eastAsia="宋体" w:cs="Times New Roman"/>
      <w:b/>
      <w:bCs/>
      <w:smallCaps/>
      <w:color w:val="c0504d"/>
      <w:spacing w:val="5"/>
      <w:u w:val="single"/>
    </w:rPr>
  </w:style>
  <w:style w:type="character" w:styleId="1481">
    <w:name w:val="style221"/>
    <w:next w:val="1481"/>
    <w:link w:val="1005"/>
    <w:rPr>
      <w:rFonts w:ascii="Calibri" w:hAnsi="Calibri" w:eastAsia="宋体" w:cs="Times New Roman"/>
      <w:b/>
      <w:bCs/>
      <w:color w:val="000099"/>
    </w:rPr>
  </w:style>
  <w:style w:type="character" w:styleId="1482">
    <w:name w:val="Comment Text Char1"/>
    <w:next w:val="1482"/>
    <w:link w:val="1005"/>
    <w:rPr>
      <w:rFonts w:ascii="Calibri" w:hAnsi="Calibri" w:eastAsia="宋体" w:cs="Times New Roman"/>
      <w:sz w:val="24"/>
      <w:lang w:bidi="ar-SA"/>
    </w:rPr>
  </w:style>
  <w:style w:type="character" w:styleId="1483">
    <w:name w:val="Heading 4 Char"/>
    <w:next w:val="1483"/>
    <w:link w:val="1005"/>
    <w:rPr>
      <w:rFonts w:ascii="Arial" w:hAnsi="Arial" w:eastAsia="宋体" w:cs="Times New Roman"/>
      <w:b/>
      <w:bCs/>
      <w:sz w:val="21"/>
      <w:szCs w:val="28"/>
      <w:lang w:val="en-US" w:eastAsia="zh-CN" w:bidi="ar-SA"/>
    </w:rPr>
  </w:style>
  <w:style w:type="character" w:styleId="1484">
    <w:name w:val="标题 1 Char1"/>
    <w:next w:val="1484"/>
    <w:link w:val="1005"/>
    <w:rPr>
      <w:rFonts w:ascii="Calibri" w:hAnsi="Calibri" w:eastAsia="宋体" w:cs="Arial"/>
      <w:b/>
      <w:sz w:val="44"/>
      <w:szCs w:val="20"/>
    </w:rPr>
  </w:style>
  <w:style w:type="character" w:styleId="1485">
    <w:name w:val="批注文字 Char2"/>
    <w:next w:val="1485"/>
    <w:link w:val="1005"/>
    <w:rPr>
      <w:rFonts w:ascii="Calibri" w:hAnsi="Calibri" w:eastAsia="宋体" w:cs="Times New Roman"/>
      <w:sz w:val="21"/>
      <w:szCs w:val="24"/>
    </w:rPr>
  </w:style>
  <w:style w:type="character" w:styleId="1486">
    <w:name w:val="明显强调"/>
    <w:next w:val="1486"/>
    <w:link w:val="1005"/>
    <w:qFormat/>
    <w:rPr>
      <w:rFonts w:ascii="Calibri" w:hAnsi="Calibri" w:eastAsia="宋体" w:cs="Times New Roman"/>
      <w:b/>
      <w:bCs/>
      <w:i/>
      <w:iCs/>
      <w:color w:val="4f81bd"/>
    </w:rPr>
  </w:style>
  <w:style w:type="character" w:styleId="1487">
    <w:name w:val="Footer Char"/>
    <w:next w:val="1487"/>
    <w:link w:val="1005"/>
    <w:rPr>
      <w:rFonts w:ascii="Calibri" w:hAnsi="Calibri" w:eastAsia="宋体" w:cs="Times New Roman"/>
      <w:sz w:val="18"/>
      <w:szCs w:val="18"/>
      <w:lang w:val="en-US" w:eastAsia="zh-CN" w:bidi="ar-SA"/>
    </w:rPr>
  </w:style>
  <w:style w:type="character" w:styleId="1488">
    <w:name w:val="不明显参考"/>
    <w:next w:val="1488"/>
    <w:link w:val="1005"/>
    <w:qFormat/>
    <w:rPr>
      <w:rFonts w:ascii="Calibri" w:hAnsi="Calibri" w:eastAsia="宋体" w:cs="Times New Roman"/>
      <w:smallCaps/>
      <w:color w:val="c0504d"/>
      <w:u w:val="single"/>
    </w:rPr>
  </w:style>
  <w:style w:type="character" w:styleId="1489">
    <w:name w:val="批注框文本 Char2"/>
    <w:next w:val="1489"/>
    <w:link w:val="1005"/>
    <w:uiPriority w:val="99"/>
    <w:semiHidden/>
    <w:rPr>
      <w:rFonts w:ascii="Calibri" w:hAnsi="Calibri" w:eastAsia="宋体" w:cs="Times New Roman"/>
      <w:sz w:val="18"/>
      <w:szCs w:val="18"/>
    </w:rPr>
  </w:style>
  <w:style w:type="character" w:styleId="1490">
    <w:name w:val="06正文 Char"/>
    <w:next w:val="1490"/>
    <w:link w:val="1491"/>
    <w:rPr>
      <w:rFonts w:ascii="宋体" w:hAnsi="宋体"/>
      <w:szCs w:val="21"/>
    </w:rPr>
  </w:style>
  <w:style w:type="paragraph" w:styleId="1491">
    <w:name w:val="06正文"/>
    <w:basedOn w:val="1005"/>
    <w:next w:val="1491"/>
    <w:link w:val="1490"/>
    <w:qFormat/>
    <w:pPr>
      <w:ind w:firstLine="420"/>
      <w:spacing w:line="360" w:lineRule="auto"/>
      <w:widowControl/>
    </w:pPr>
    <w:rPr>
      <w:rFonts w:ascii="宋体" w:hAnsi="宋体"/>
      <w:sz w:val="20"/>
      <w:szCs w:val="21"/>
    </w:rPr>
  </w:style>
  <w:style w:type="character" w:styleId="1492">
    <w:name w:val="批注主题 Char2"/>
    <w:next w:val="1492"/>
    <w:link w:val="1005"/>
    <w:rPr>
      <w:rFonts w:ascii="Calibri" w:hAnsi="Calibri" w:eastAsia="宋体" w:cs="Times New Roman"/>
      <w:b/>
      <w:bCs/>
    </w:rPr>
  </w:style>
  <w:style w:type="character" w:styleId="1493">
    <w:name w:val="正文文本缩进 3 Char1"/>
    <w:next w:val="1493"/>
    <w:link w:val="1005"/>
    <w:semiHidden/>
    <w:rPr>
      <w:rFonts w:ascii="Times New Roman" w:hAnsi="Times New Roman" w:eastAsia="宋体" w:cs="Times New Roman"/>
      <w:sz w:val="16"/>
      <w:szCs w:val="16"/>
      <w:lang w:val="en-US" w:eastAsia="zh-CN" w:bidi="ar-SA"/>
    </w:rPr>
  </w:style>
  <w:style w:type="character" w:styleId="1494">
    <w:name w:val="icon-read"/>
    <w:next w:val="1494"/>
    <w:link w:val="1005"/>
    <w:rPr>
      <w:rFonts w:ascii="宋体" w:hAnsi="宋体" w:eastAsia="宋体" w:cs="Times New Roman"/>
      <w:sz w:val="24"/>
      <w:szCs w:val="24"/>
      <w:lang w:val="en-US" w:eastAsia="zh-CN" w:bidi="ar-SA"/>
    </w:rPr>
  </w:style>
  <w:style w:type="character" w:styleId="1495">
    <w:name w:val="批注文字 Char4"/>
    <w:next w:val="1495"/>
    <w:link w:val="1005"/>
    <w:uiPriority w:val="99"/>
    <w:semiHidden/>
    <w:rPr>
      <w:rFonts w:ascii="Times New Roman" w:hAnsi="Times New Roman" w:eastAsia="宋体" w:cs="Times New Roman"/>
      <w:sz w:val="21"/>
      <w:szCs w:val="24"/>
    </w:rPr>
  </w:style>
  <w:style w:type="character" w:styleId="1496">
    <w:name w:val="正文文本缩进 2 Char2"/>
    <w:next w:val="1496"/>
    <w:link w:val="1005"/>
    <w:uiPriority w:val="99"/>
    <w:semiHidden/>
    <w:rPr>
      <w:rFonts w:ascii="Times New Roman" w:hAnsi="Times New Roman" w:eastAsia="宋体" w:cs="Times New Roman"/>
      <w:sz w:val="21"/>
      <w:szCs w:val="24"/>
    </w:rPr>
  </w:style>
  <w:style w:type="character" w:styleId="1497">
    <w:name w:val="正文首行缩进 Char1"/>
    <w:next w:val="1497"/>
    <w:link w:val="1005"/>
    <w:uiPriority w:val="99"/>
    <w:semiHidden/>
    <w:rPr>
      <w:rFonts w:ascii="Calibri" w:hAnsi="Calibri" w:eastAsia="宋体" w:cs="Times New Roman"/>
    </w:rPr>
  </w:style>
  <w:style w:type="character" w:styleId="1498">
    <w:name w:val="正文文本 3 Char1"/>
    <w:next w:val="1498"/>
    <w:link w:val="1005"/>
    <w:uiPriority w:val="99"/>
    <w:semiHidden/>
    <w:rPr>
      <w:rFonts w:ascii="Times New Roman" w:hAnsi="Times New Roman" w:eastAsia="宋体" w:cs="Times New Roman"/>
      <w:sz w:val="16"/>
      <w:szCs w:val="16"/>
    </w:rPr>
  </w:style>
  <w:style w:type="character" w:styleId="1499">
    <w:name w:val="HTML 预设格式 Char1"/>
    <w:next w:val="1499"/>
    <w:link w:val="1005"/>
    <w:uiPriority w:val="99"/>
    <w:semiHidden/>
    <w:rPr>
      <w:rFonts w:ascii="Courier New" w:hAnsi="Courier New" w:eastAsia="宋体" w:cs="Courier New"/>
    </w:rPr>
  </w:style>
  <w:style w:type="character" w:styleId="1500">
    <w:name w:val="正文文本缩进 3 Char2"/>
    <w:next w:val="1500"/>
    <w:link w:val="1005"/>
    <w:uiPriority w:val="99"/>
    <w:semiHidden/>
    <w:rPr>
      <w:rFonts w:ascii="Times New Roman" w:hAnsi="Times New Roman" w:eastAsia="宋体" w:cs="Times New Roman"/>
      <w:sz w:val="16"/>
      <w:szCs w:val="16"/>
    </w:rPr>
  </w:style>
  <w:style w:type="character" w:styleId="1501">
    <w:name w:val="脚注文本 Char2"/>
    <w:next w:val="1501"/>
    <w:link w:val="1005"/>
    <w:uiPriority w:val="99"/>
    <w:semiHidden/>
    <w:rPr>
      <w:rFonts w:ascii="Times New Roman" w:hAnsi="Times New Roman" w:eastAsia="宋体" w:cs="Times New Roman"/>
      <w:sz w:val="18"/>
      <w:szCs w:val="18"/>
    </w:rPr>
  </w:style>
  <w:style w:type="character" w:styleId="1502">
    <w:name w:val="正文首行缩进 2 Char1"/>
    <w:next w:val="1502"/>
    <w:link w:val="1005"/>
    <w:uiPriority w:val="99"/>
    <w:semiHidden/>
    <w:rPr>
      <w:rFonts w:ascii="Calibri" w:hAnsi="Calibri" w:eastAsia="宋体" w:cs="Times New Roman"/>
    </w:rPr>
  </w:style>
  <w:style w:type="character" w:styleId="1503">
    <w:name w:val="纯文本 Char2"/>
    <w:next w:val="1503"/>
    <w:link w:val="1005"/>
    <w:uiPriority w:val="99"/>
    <w:semiHidden/>
    <w:rPr>
      <w:rFonts w:ascii="宋体" w:hAnsi="Courier New" w:eastAsia="宋体" w:cs="Courier New"/>
      <w:sz w:val="21"/>
      <w:szCs w:val="21"/>
    </w:rPr>
  </w:style>
  <w:style w:type="character" w:styleId="1504">
    <w:name w:val="文档结构图 Char3"/>
    <w:next w:val="1504"/>
    <w:link w:val="1005"/>
    <w:uiPriority w:val="99"/>
    <w:semiHidden/>
    <w:rPr>
      <w:rFonts w:ascii="宋体" w:hAnsi="Times New Roman" w:eastAsia="宋体" w:cs="Times New Roman"/>
      <w:sz w:val="18"/>
      <w:szCs w:val="18"/>
    </w:rPr>
  </w:style>
  <w:style w:type="character" w:styleId="1505">
    <w:name w:val="正文文本 2 Char1"/>
    <w:next w:val="1505"/>
    <w:link w:val="1005"/>
    <w:uiPriority w:val="99"/>
    <w:semiHidden/>
    <w:rPr>
      <w:rFonts w:ascii="Times New Roman" w:hAnsi="Times New Roman" w:eastAsia="宋体" w:cs="Times New Roman"/>
      <w:sz w:val="21"/>
      <w:szCs w:val="24"/>
    </w:rPr>
  </w:style>
  <w:style w:type="character" w:styleId="1506">
    <w:name w:val="页眉 Char1"/>
    <w:next w:val="1506"/>
    <w:link w:val="1005"/>
    <w:uiPriority w:val="99"/>
    <w:semiHidden/>
    <w:rPr>
      <w:rFonts w:ascii="Times New Roman" w:hAnsi="Times New Roman" w:eastAsia="宋体" w:cs="Times New Roman"/>
      <w:sz w:val="18"/>
      <w:szCs w:val="18"/>
    </w:rPr>
  </w:style>
  <w:style w:type="character" w:styleId="1507">
    <w:name w:val="日期 Char3"/>
    <w:next w:val="1507"/>
    <w:link w:val="1005"/>
    <w:uiPriority w:val="99"/>
    <w:semiHidden/>
    <w:rPr>
      <w:rFonts w:ascii="Times New Roman" w:hAnsi="Times New Roman" w:eastAsia="宋体" w:cs="Times New Roman"/>
      <w:sz w:val="21"/>
      <w:szCs w:val="24"/>
    </w:rPr>
  </w:style>
  <w:style w:type="paragraph" w:styleId="1508">
    <w:name w:val="style2"/>
    <w:basedOn w:val="1005"/>
    <w:next w:val="1508"/>
    <w:link w:val="1005"/>
    <w:pPr>
      <w:jc w:val="left"/>
      <w:spacing w:before="100" w:beforeAutospacing="1" w:after="100" w:afterAutospacing="1"/>
      <w:widowControl/>
    </w:pPr>
    <w:rPr>
      <w:rFonts w:hint="eastAsia" w:ascii="宋体" w:hAnsi="宋体" w:cs="Arial Unicode MS"/>
      <w:sz w:val="18"/>
      <w:szCs w:val="18"/>
    </w:rPr>
  </w:style>
  <w:style w:type="character" w:styleId="1509">
    <w:name w:val="标题 Char3"/>
    <w:next w:val="1509"/>
    <w:link w:val="1005"/>
    <w:uiPriority w:val="10"/>
    <w:rPr>
      <w:rFonts w:ascii="Cambria" w:hAnsi="Cambria" w:eastAsia="宋体" w:cs="Times New Roman"/>
      <w:b/>
      <w:bCs/>
      <w:sz w:val="32"/>
      <w:szCs w:val="32"/>
    </w:rPr>
  </w:style>
  <w:style w:type="character" w:styleId="1510">
    <w:name w:val="批注框文本 Char3"/>
    <w:next w:val="1510"/>
    <w:link w:val="1005"/>
    <w:uiPriority w:val="99"/>
    <w:semiHidden/>
    <w:rPr>
      <w:rFonts w:ascii="Times New Roman" w:hAnsi="Times New Roman" w:eastAsia="宋体" w:cs="Times New Roman"/>
      <w:sz w:val="18"/>
      <w:szCs w:val="18"/>
    </w:rPr>
  </w:style>
  <w:style w:type="character" w:styleId="1511">
    <w:name w:val="批注主题 Char3"/>
    <w:next w:val="1511"/>
    <w:link w:val="1005"/>
    <w:uiPriority w:val="99"/>
    <w:semiHidden/>
    <w:rPr>
      <w:rFonts w:ascii="Times New Roman" w:hAnsi="Times New Roman" w:eastAsia="宋体" w:cs="Times New Roman"/>
      <w:b/>
      <w:bCs/>
      <w:sz w:val="21"/>
      <w:szCs w:val="24"/>
    </w:rPr>
  </w:style>
  <w:style w:type="character" w:styleId="1512">
    <w:name w:val="副标题 Char2"/>
    <w:next w:val="1512"/>
    <w:link w:val="1005"/>
    <w:uiPriority w:val="11"/>
    <w:rPr>
      <w:rFonts w:ascii="Cambria" w:hAnsi="Cambria" w:eastAsia="宋体" w:cs="Times New Roman"/>
      <w:b/>
      <w:bCs/>
      <w:sz w:val="32"/>
      <w:szCs w:val="32"/>
    </w:rPr>
  </w:style>
  <w:style w:type="character" w:styleId="1513">
    <w:name w:val="页脚 Char1"/>
    <w:next w:val="1513"/>
    <w:link w:val="1005"/>
    <w:uiPriority w:val="99"/>
    <w:semiHidden/>
    <w:rPr>
      <w:rFonts w:ascii="Times New Roman" w:hAnsi="Times New Roman" w:eastAsia="宋体" w:cs="Times New Roman"/>
      <w:sz w:val="18"/>
      <w:szCs w:val="18"/>
    </w:rPr>
  </w:style>
  <w:style w:type="paragraph" w:styleId="1514">
    <w:name w:val="z-Bottom of Form"/>
    <w:next w:val="1005"/>
    <w:link w:val="1005"/>
    <w:pPr>
      <w:jc w:val="center"/>
      <w:widowControl w:val="off"/>
      <w:pBdr>
        <w:top w:val="single" w:color="000000" w:sz="2" w:space="0"/>
      </w:pBdr>
    </w:pPr>
    <w:rPr>
      <w:rFonts w:ascii="Arial" w:hAnsi="Arial"/>
      <w:vanish/>
      <w:sz w:val="16"/>
      <w:lang w:val="en-US" w:eastAsia="zh-CN" w:bidi="ar-SA"/>
    </w:rPr>
  </w:style>
  <w:style w:type="paragraph" w:styleId="1515">
    <w:name w:val="H5"/>
    <w:basedOn w:val="1005"/>
    <w:next w:val="1005"/>
    <w:link w:val="1005"/>
    <w:pPr>
      <w:jc w:val="left"/>
      <w:keepNext/>
      <w:spacing w:before="100" w:after="100"/>
      <w:outlineLvl w:val="5"/>
    </w:pPr>
    <w:rPr>
      <w:b/>
      <w:sz w:val="20"/>
      <w:szCs w:val="20"/>
    </w:rPr>
  </w:style>
  <w:style w:type="paragraph" w:styleId="1516">
    <w:name w:val="表头"/>
    <w:basedOn w:val="1036"/>
    <w:next w:val="1516"/>
    <w:link w:val="1005"/>
    <w:pPr>
      <w:jc w:val="center"/>
      <w:keepLines/>
      <w:keepNext/>
      <w:spacing w:before="120" w:after="120" w:line="300" w:lineRule="auto"/>
      <w:widowControl/>
    </w:pPr>
    <w:rPr>
      <w:rFonts w:cs="Times New Roman"/>
      <w:sz w:val="21"/>
    </w:rPr>
  </w:style>
  <w:style w:type="paragraph" w:styleId="1517">
    <w:name w:val="文档正文"/>
    <w:basedOn w:val="1005"/>
    <w:next w:val="1517"/>
    <w:link w:val="1005"/>
    <w:pPr>
      <w:ind w:firstLine="567"/>
      <w:spacing w:line="500" w:lineRule="exact"/>
    </w:pPr>
    <w:rPr>
      <w:rFonts w:ascii="仿宋_GB2312" w:hAnsi="Times New Roman" w:eastAsia="仿宋_GB2312"/>
      <w:sz w:val="28"/>
      <w:szCs w:val="20"/>
    </w:rPr>
  </w:style>
  <w:style w:type="paragraph" w:styleId="1518">
    <w:name w:val="Char Char2 Char Char"/>
    <w:basedOn w:val="1005"/>
    <w:next w:val="1518"/>
    <w:link w:val="1005"/>
    <w:rPr>
      <w:rFonts w:ascii="Tahoma" w:hAnsi="Tahoma"/>
      <w:sz w:val="24"/>
      <w:szCs w:val="20"/>
    </w:rPr>
  </w:style>
  <w:style w:type="paragraph" w:styleId="1519">
    <w:name w:val="Char Char Char Char Char Char1 Char"/>
    <w:basedOn w:val="1005"/>
    <w:next w:val="1519"/>
    <w:link w:val="1005"/>
    <w:rPr>
      <w:rFonts w:ascii="Tahoma" w:hAnsi="Tahoma"/>
      <w:sz w:val="24"/>
      <w:szCs w:val="20"/>
    </w:rPr>
  </w:style>
  <w:style w:type="paragraph" w:styleId="1520">
    <w:name w:val="H4"/>
    <w:basedOn w:val="1005"/>
    <w:next w:val="1005"/>
    <w:link w:val="1005"/>
    <w:pPr>
      <w:jc w:val="left"/>
      <w:keepNext/>
      <w:spacing w:before="100" w:after="100"/>
      <w:outlineLvl w:val="4"/>
    </w:pPr>
    <w:rPr>
      <w:b/>
      <w:sz w:val="24"/>
      <w:szCs w:val="20"/>
    </w:rPr>
  </w:style>
  <w:style w:type="paragraph" w:styleId="1521">
    <w:name w:val="font9"/>
    <w:basedOn w:val="1005"/>
    <w:next w:val="1521"/>
    <w:link w:val="1005"/>
    <w:pPr>
      <w:jc w:val="left"/>
      <w:spacing w:before="100" w:beforeAutospacing="1" w:after="100" w:afterAutospacing="1"/>
      <w:widowControl/>
    </w:pPr>
    <w:rPr>
      <w:rFonts w:ascii="宋体" w:hAnsi="宋体" w:cs="宋体"/>
      <w:sz w:val="22"/>
    </w:rPr>
  </w:style>
  <w:style w:type="paragraph" w:styleId="1522">
    <w:name w:val="xl66"/>
    <w:basedOn w:val="1005"/>
    <w:next w:val="152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name w:val="修订"/>
    <w:next w:val="1523"/>
    <w:link w:val="1005"/>
    <w:uiPriority w:val="99"/>
    <w:unhideWhenUsed/>
    <w:rPr>
      <w:sz w:val="21"/>
      <w:szCs w:val="24"/>
      <w:lang w:val="en-US" w:eastAsia="zh-CN" w:bidi="ar-SA"/>
    </w:rPr>
  </w:style>
  <w:style w:type="paragraph" w:styleId="1524">
    <w:name w:val="默认段落字体 Para Char Char Char Char Char Char Char"/>
    <w:basedOn w:val="1038"/>
    <w:next w:val="1524"/>
    <w:link w:val="1005"/>
    <w:pPr>
      <w:ind w:left="357"/>
      <w:jc w:val="left"/>
      <w:spacing w:line="436" w:lineRule="exact"/>
      <w:outlineLvl w:val="3"/>
    </w:pPr>
    <w:rPr>
      <w:rFonts w:ascii="Tahoma" w:hAnsi="Tahoma"/>
      <w:b/>
      <w:sz w:val="24"/>
      <w:lang w:val="en-US" w:eastAsia="zh-CN"/>
    </w:rPr>
  </w:style>
  <w:style w:type="paragraph" w:styleId="1525">
    <w:name w:val="正文_0"/>
    <w:next w:val="1525"/>
    <w:link w:val="1005"/>
    <w:qFormat/>
    <w:pPr>
      <w:jc w:val="both"/>
      <w:widowControl w:val="off"/>
    </w:pPr>
    <w:rPr>
      <w:sz w:val="21"/>
      <w:szCs w:val="22"/>
      <w:lang w:val="en-US" w:eastAsia="zh-CN" w:bidi="ar-SA"/>
    </w:rPr>
  </w:style>
  <w:style w:type="paragraph" w:styleId="1526">
    <w:name w:val="wfxRecipient"/>
    <w:basedOn w:val="1005"/>
    <w:next w:val="1526"/>
    <w:link w:val="1005"/>
    <w:pPr>
      <w:jc w:val="left"/>
      <w:widowControl/>
    </w:pPr>
    <w:rPr>
      <w:rFonts w:ascii="Times New Roman" w:hAnsi="Times New Roman"/>
      <w:sz w:val="20"/>
      <w:szCs w:val="20"/>
      <w:lang w:eastAsia="en-US"/>
    </w:rPr>
  </w:style>
  <w:style w:type="paragraph" w:styleId="1527">
    <w:name w:val="a1"/>
    <w:basedOn w:val="1005"/>
    <w:next w:val="1527"/>
    <w:link w:val="1005"/>
    <w:pPr>
      <w:jc w:val="left"/>
      <w:spacing w:before="100" w:beforeAutospacing="1" w:after="100" w:afterAutospacing="1"/>
      <w:widowControl/>
    </w:pPr>
    <w:rPr>
      <w:rFonts w:ascii="宋体" w:hAnsi="宋体" w:cs="宋体"/>
      <w:sz w:val="24"/>
      <w:szCs w:val="24"/>
    </w:rPr>
  </w:style>
  <w:style w:type="paragraph" w:styleId="1528">
    <w:name w:val="正文编号1级"/>
    <w:basedOn w:val="1096"/>
    <w:next w:val="1528"/>
    <w:link w:val="1005"/>
    <w:qFormat/>
    <w:pPr>
      <w:ind w:left="840" w:hanging="420"/>
      <w:spacing w:line="300" w:lineRule="auto"/>
      <w:tabs>
        <w:tab w:val="left" w:pos="840" w:leader="none"/>
      </w:tabs>
    </w:pPr>
    <w:rPr>
      <w:rFonts w:ascii="宋体"/>
      <w:szCs w:val="21"/>
      <w:lang w:val="en-US" w:eastAsia="zh-CN"/>
    </w:rPr>
  </w:style>
  <w:style w:type="paragraph" w:styleId="1529">
    <w:name w:val="Char Char1 Char Char Char Char Char Char Char"/>
    <w:basedOn w:val="1005"/>
    <w:next w:val="1529"/>
    <w:link w:val="1005"/>
    <w:rPr>
      <w:rFonts w:ascii="Times New Roman" w:hAnsi="Times New Roman" w:eastAsia="楷体_GB2312"/>
      <w:sz w:val="26"/>
      <w:szCs w:val="20"/>
    </w:rPr>
  </w:style>
  <w:style w:type="paragraph" w:styleId="1530">
    <w:name w:val="_Style 37"/>
    <w:basedOn w:val="1005"/>
    <w:next w:val="1005"/>
    <w:link w:val="1005"/>
    <w:rPr>
      <w:rFonts w:ascii="Times New Roman" w:hAnsi="Times New Roman"/>
      <w:szCs w:val="24"/>
    </w:rPr>
  </w:style>
  <w:style w:type="paragraph" w:styleId="1531">
    <w:name w:val="H6"/>
    <w:basedOn w:val="1005"/>
    <w:next w:val="1005"/>
    <w:link w:val="1005"/>
    <w:pPr>
      <w:jc w:val="left"/>
      <w:keepNext/>
      <w:spacing w:before="100" w:after="100"/>
      <w:outlineLvl w:val="6"/>
    </w:pPr>
    <w:rPr>
      <w:b/>
      <w:sz w:val="16"/>
      <w:szCs w:val="20"/>
    </w:rPr>
  </w:style>
  <w:style w:type="paragraph" w:styleId="1532">
    <w:name w:val="p1"/>
    <w:basedOn w:val="1005"/>
    <w:next w:val="1532"/>
    <w:link w:val="1005"/>
    <w:pPr>
      <w:jc w:val="left"/>
      <w:spacing w:before="100" w:beforeAutospacing="1" w:after="100" w:afterAutospacing="1"/>
      <w:widowControl/>
    </w:pPr>
    <w:rPr>
      <w:rFonts w:ascii="宋体" w:hAnsi="宋体" w:cs="宋体"/>
      <w:sz w:val="24"/>
      <w:szCs w:val="24"/>
    </w:rPr>
  </w:style>
  <w:style w:type="paragraph" w:styleId="1533">
    <w:name w:val="样式 样式 标题 2 + (中文) 宋体 小四 非加粗 段前: 0 磅 段后: 0 磅 行距: 单倍行距 + 行距: 固定值 2..."/>
    <w:basedOn w:val="1005"/>
    <w:next w:val="1533"/>
    <w:link w:val="1005"/>
    <w:pPr>
      <w:numPr>
        <w:ilvl w:val="1"/>
        <w:numId w:val="10"/>
      </w:numPr>
      <w:ind w:left="360"/>
      <w:keepLines/>
      <w:keepNext/>
      <w:spacing w:before="120" w:after="120" w:line="400" w:lineRule="atLeast"/>
      <w:tabs>
        <w:tab w:val="left" w:pos="780" w:leader="none"/>
      </w:tabs>
      <w:outlineLvl w:val="1"/>
    </w:pPr>
    <w:rPr>
      <w:rFonts w:ascii="Arial" w:hAnsi="Arial"/>
      <w:b/>
      <w:sz w:val="28"/>
      <w:szCs w:val="30"/>
    </w:rPr>
  </w:style>
  <w:style w:type="paragraph" w:styleId="1534">
    <w:name w:val="xl103"/>
    <w:basedOn w:val="1005"/>
    <w:next w:val="1534"/>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35">
    <w:name w:val="标题 4_0"/>
    <w:basedOn w:val="1525"/>
    <w:next w:val="1525"/>
    <w:link w:val="1005"/>
    <w:pPr>
      <w:keepLines/>
      <w:keepNext/>
      <w:spacing w:before="280" w:after="290" w:line="372" w:lineRule="auto"/>
      <w:outlineLvl w:val="3"/>
    </w:pPr>
    <w:rPr>
      <w:rFonts w:ascii="Cambria" w:hAnsi="Cambria"/>
      <w:b/>
      <w:bCs/>
      <w:sz w:val="28"/>
      <w:szCs w:val="28"/>
    </w:rPr>
  </w:style>
  <w:style w:type="paragraph" w:styleId="1536">
    <w:name w:val="H1"/>
    <w:basedOn w:val="1005"/>
    <w:next w:val="1005"/>
    <w:link w:val="1005"/>
    <w:pPr>
      <w:jc w:val="left"/>
      <w:keepNext/>
      <w:spacing w:before="100" w:after="100"/>
      <w:outlineLvl w:val="1"/>
    </w:pPr>
    <w:rPr>
      <w:b/>
      <w:sz w:val="48"/>
      <w:szCs w:val="20"/>
    </w:rPr>
  </w:style>
  <w:style w:type="paragraph" w:styleId="1537">
    <w:name w:val="样式 标题 3 + 小四 非加粗 段前: 0 磅 段后: 0 磅 行距: 单倍行距"/>
    <w:basedOn w:val="1008"/>
    <w:next w:val="1537"/>
    <w:link w:val="1005"/>
    <w:pPr>
      <w:numPr>
        <w:ilvl w:val="2"/>
        <w:numId w:val="11"/>
      </w:numPr>
      <w:spacing w:before="120" w:after="120"/>
      <w:tabs>
        <w:tab w:val="left" w:pos="240" w:leader="none"/>
      </w:tabs>
    </w:pPr>
    <w:rPr>
      <w:rFonts w:ascii="Times New Roman" w:hAnsi="Times New Roman"/>
      <w:b w:val="0"/>
      <w:color w:val="000000"/>
      <w:sz w:val="24"/>
      <w:szCs w:val="20"/>
      <w:lang w:val="en-US" w:eastAsia="zh-CN"/>
    </w:rPr>
  </w:style>
  <w:style w:type="character" w:styleId="1538">
    <w:name w:val="明显引用 Char3"/>
    <w:next w:val="1538"/>
    <w:link w:val="1005"/>
    <w:uiPriority w:val="30"/>
    <w:rPr>
      <w:rFonts w:ascii="Times New Roman" w:hAnsi="Times New Roman" w:eastAsia="宋体" w:cs="Times New Roman"/>
      <w:b/>
      <w:bCs/>
      <w:i/>
      <w:iCs/>
      <w:color w:val="4f81bd"/>
      <w:sz w:val="21"/>
      <w:szCs w:val="24"/>
    </w:rPr>
  </w:style>
  <w:style w:type="paragraph" w:styleId="1539">
    <w:name w:val="xl71"/>
    <w:basedOn w:val="1005"/>
    <w:next w:val="1539"/>
    <w:link w:val="10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40">
    <w:name w:val="Char Char Char Char Char Char Char Char Char Char Char Char Char Char Char Char"/>
    <w:basedOn w:val="1005"/>
    <w:next w:val="1540"/>
    <w:link w:val="1005"/>
    <w:pPr>
      <w:tabs>
        <w:tab w:val="left" w:pos="360" w:leader="none"/>
      </w:tabs>
    </w:pPr>
    <w:rPr>
      <w:rFonts w:ascii="Times New Roman" w:hAnsi="Times New Roman"/>
      <w:sz w:val="24"/>
      <w:szCs w:val="24"/>
    </w:rPr>
  </w:style>
  <w:style w:type="paragraph" w:styleId="1541">
    <w:name w:val="2-2ji"/>
    <w:basedOn w:val="1007"/>
    <w:next w:val="1541"/>
    <w:link w:val="1005"/>
    <w:pPr>
      <w:jc w:val="center"/>
      <w:spacing w:before="0" w:after="0" w:line="360" w:lineRule="auto"/>
    </w:pPr>
    <w:rPr>
      <w:rFonts w:ascii="宋体" w:hAnsi="宋体"/>
      <w:sz w:val="36"/>
      <w:szCs w:val="24"/>
      <w:lang w:val="en-US" w:eastAsia="zh-CN"/>
    </w:rPr>
  </w:style>
  <w:style w:type="paragraph" w:styleId="1542">
    <w:name w:val="p17"/>
    <w:basedOn w:val="1005"/>
    <w:next w:val="1542"/>
    <w:link w:val="1005"/>
    <w:pPr>
      <w:widowControl/>
    </w:pPr>
    <w:rPr>
      <w:rFonts w:ascii="Times New Roman" w:hAnsi="Times New Roman"/>
      <w:szCs w:val="21"/>
    </w:rPr>
  </w:style>
  <w:style w:type="paragraph" w:styleId="1543">
    <w:name w:val="xl24"/>
    <w:basedOn w:val="1005"/>
    <w:next w:val="1543"/>
    <w:link w:val="1005"/>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544">
    <w:name w:val="p0"/>
    <w:basedOn w:val="1005"/>
    <w:next w:val="1544"/>
    <w:link w:val="1005"/>
    <w:pPr>
      <w:numPr>
        <w:ilvl w:val="0"/>
        <w:numId w:val="12"/>
      </w:numPr>
      <w:ind w:left="0" w:firstLine="0"/>
      <w:widowControl/>
    </w:pPr>
    <w:rPr>
      <w:rFonts w:ascii="Times New Roman" w:hAnsi="Times New Roman"/>
      <w:szCs w:val="21"/>
    </w:rPr>
  </w:style>
  <w:style w:type="paragraph" w:styleId="1545">
    <w:name w:val="无间隔1"/>
    <w:next w:val="1545"/>
    <w:link w:val="1005"/>
    <w:pPr>
      <w:jc w:val="both"/>
      <w:widowControl w:val="off"/>
    </w:pPr>
    <w:rPr>
      <w:sz w:val="21"/>
      <w:szCs w:val="24"/>
      <w:lang w:val="en-US" w:eastAsia="zh-CN" w:bidi="ar-SA"/>
    </w:rPr>
  </w:style>
  <w:style w:type="paragraph" w:styleId="1546">
    <w:name w:val="Pa1"/>
    <w:basedOn w:val="1005"/>
    <w:next w:val="1005"/>
    <w:link w:val="1005"/>
    <w:pPr>
      <w:jc w:val="left"/>
      <w:spacing w:line="241" w:lineRule="atLeast"/>
    </w:pPr>
    <w:rPr>
      <w:rFonts w:ascii="华文细黑" w:hAnsi="Times New Roman" w:eastAsia="华文细黑"/>
      <w:sz w:val="24"/>
      <w:szCs w:val="24"/>
    </w:rPr>
  </w:style>
  <w:style w:type="paragraph" w:styleId="1547">
    <w:name w:val="Char1"/>
    <w:basedOn w:val="1038"/>
    <w:next w:val="1547"/>
    <w:link w:val="1005"/>
    <w:pPr>
      <w:ind w:left="357"/>
      <w:jc w:val="left"/>
      <w:spacing w:line="436" w:lineRule="exact"/>
      <w:outlineLvl w:val="3"/>
    </w:pPr>
    <w:rPr>
      <w:rFonts w:ascii="Tahoma" w:hAnsi="Tahoma"/>
      <w:b/>
      <w:sz w:val="24"/>
      <w:lang w:val="en-US" w:eastAsia="zh-CN"/>
    </w:rPr>
  </w:style>
  <w:style w:type="paragraph" w:styleId="1548">
    <w:name w:val="pa-14"/>
    <w:basedOn w:val="1005"/>
    <w:next w:val="1548"/>
    <w:link w:val="1005"/>
    <w:pPr>
      <w:jc w:val="left"/>
      <w:spacing w:before="100" w:beforeAutospacing="1" w:after="100" w:afterAutospacing="1"/>
      <w:widowControl/>
    </w:pPr>
    <w:rPr>
      <w:rFonts w:ascii="宋体" w:hAnsi="宋体" w:cs="宋体"/>
      <w:sz w:val="24"/>
      <w:szCs w:val="24"/>
    </w:rPr>
  </w:style>
  <w:style w:type="paragraph" w:styleId="1549">
    <w:name w:val="空半行"/>
    <w:basedOn w:val="1005"/>
    <w:next w:val="1549"/>
    <w:link w:val="1005"/>
    <w:pPr>
      <w:spacing w:line="120" w:lineRule="exact"/>
    </w:pPr>
    <w:rPr>
      <w:rFonts w:ascii="Times New Roman" w:hAnsi="Times New Roman" w:eastAsia="仿宋_GB2312"/>
      <w:color w:val="ffffff"/>
      <w:sz w:val="30"/>
      <w:szCs w:val="20"/>
    </w:rPr>
  </w:style>
  <w:style w:type="paragraph" w:styleId="1550">
    <w:name w:val="分发表内容"/>
    <w:basedOn w:val="1005"/>
    <w:next w:val="1550"/>
    <w:link w:val="1005"/>
    <w:pPr>
      <w:jc w:val="center"/>
      <w:spacing w:before="120" w:after="120"/>
    </w:pPr>
    <w:rPr>
      <w:rFonts w:ascii="昆仑仿宋" w:hAnsi="Times New Roman" w:eastAsia="昆仑仿宋"/>
      <w:szCs w:val="20"/>
    </w:rPr>
  </w:style>
  <w:style w:type="paragraph" w:styleId="1551">
    <w:name w:val="Table Paragraph"/>
    <w:basedOn w:val="1005"/>
    <w:next w:val="1551"/>
    <w:link w:val="1005"/>
    <w:uiPriority w:val="1"/>
    <w:qFormat/>
    <w:pPr>
      <w:jc w:val="left"/>
    </w:pPr>
    <w:rPr>
      <w:rFonts w:ascii="宋体" w:hAnsi="宋体" w:cs="宋体"/>
      <w:sz w:val="22"/>
      <w:lang w:val="zh-CN" w:bidi="zh-CN"/>
    </w:rPr>
  </w:style>
  <w:style w:type="paragraph" w:styleId="1552">
    <w:name w:val="样式 表格正文 + 两端对齐"/>
    <w:basedOn w:val="1005"/>
    <w:next w:val="1552"/>
    <w:link w:val="1005"/>
    <w:pPr>
      <w:spacing w:line="300" w:lineRule="auto"/>
    </w:pPr>
    <w:rPr>
      <w:rFonts w:ascii="Times New Roman" w:hAnsi="Times New Roman"/>
      <w:sz w:val="24"/>
      <w:szCs w:val="20"/>
    </w:rPr>
  </w:style>
  <w:style w:type="paragraph" w:styleId="1553">
    <w:name w:val="正文段"/>
    <w:basedOn w:val="1005"/>
    <w:next w:val="1553"/>
    <w:link w:val="1005"/>
    <w:pPr>
      <w:ind w:firstLine="200"/>
      <w:spacing w:after="50"/>
      <w:widowControl/>
    </w:pPr>
    <w:rPr>
      <w:rFonts w:ascii="Times New Roman" w:hAnsi="Times New Roman"/>
      <w:sz w:val="24"/>
      <w:szCs w:val="20"/>
    </w:rPr>
  </w:style>
  <w:style w:type="paragraph" w:styleId="1554">
    <w:name w:val="Pa3"/>
    <w:basedOn w:val="1005"/>
    <w:next w:val="1005"/>
    <w:link w:val="1005"/>
    <w:pPr>
      <w:jc w:val="left"/>
      <w:spacing w:line="181" w:lineRule="atLeast"/>
    </w:pPr>
    <w:rPr>
      <w:rFonts w:ascii="微软雅黑." w:hAnsi="Times New Roman" w:eastAsia="微软雅黑."/>
      <w:sz w:val="24"/>
      <w:szCs w:val="24"/>
    </w:rPr>
  </w:style>
  <w:style w:type="paragraph" w:styleId="1555">
    <w:name w:val="xl104"/>
    <w:basedOn w:val="1005"/>
    <w:next w:val="1555"/>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6">
    <w:name w:val="H2"/>
    <w:basedOn w:val="1005"/>
    <w:next w:val="1005"/>
    <w:link w:val="1005"/>
    <w:pPr>
      <w:jc w:val="left"/>
      <w:keepNext/>
      <w:spacing w:before="100" w:after="100"/>
      <w:outlineLvl w:val="2"/>
    </w:pPr>
    <w:rPr>
      <w:b/>
      <w:sz w:val="36"/>
      <w:szCs w:val="20"/>
    </w:rPr>
  </w:style>
  <w:style w:type="paragraph" w:styleId="1557">
    <w:name w:val="样式 标题 3 + (中文) 黑体 小四 非加粗 段前: 7.8 磅 段后: 0 磅 行距: 固定值 20 磅"/>
    <w:basedOn w:val="1008"/>
    <w:next w:val="1557"/>
    <w:link w:val="1005"/>
    <w:pPr>
      <w:jc w:val="both"/>
      <w:keepLines/>
      <w:keepNext/>
      <w:spacing w:line="400" w:lineRule="exact"/>
    </w:pPr>
    <w:rPr>
      <w:rFonts w:ascii="Times New Roman" w:hAnsi="Times New Roman" w:cs="宋体"/>
      <w:sz w:val="22"/>
      <w:szCs w:val="20"/>
      <w:lang w:val="en-US" w:eastAsia="zh-CN"/>
    </w:rPr>
  </w:style>
  <w:style w:type="paragraph" w:styleId="1558">
    <w:name w:val="Address"/>
    <w:basedOn w:val="1005"/>
    <w:next w:val="1005"/>
    <w:link w:val="1005"/>
    <w:pPr>
      <w:jc w:val="left"/>
    </w:pPr>
    <w:rPr>
      <w:i/>
      <w:sz w:val="24"/>
      <w:szCs w:val="20"/>
    </w:rPr>
  </w:style>
  <w:style w:type="paragraph" w:styleId="1559">
    <w:name w:val="Javis"/>
    <w:basedOn w:val="1005"/>
    <w:next w:val="1559"/>
    <w:link w:val="1005"/>
    <w:pPr>
      <w:ind w:right="210"/>
      <w:spacing w:line="360" w:lineRule="auto"/>
    </w:pPr>
    <w:rPr>
      <w:rFonts w:ascii="Times New Roman" w:hAnsi="Times New Roman" w:cs="宋体"/>
      <w:sz w:val="24"/>
      <w:szCs w:val="20"/>
    </w:rPr>
  </w:style>
  <w:style w:type="paragraph" w:styleId="1560">
    <w:name w:val="表格内文"/>
    <w:basedOn w:val="1005"/>
    <w:next w:val="1560"/>
    <w:link w:val="1005"/>
    <w:pPr>
      <w:spacing w:line="360" w:lineRule="auto"/>
    </w:pPr>
    <w:rPr>
      <w:rFonts w:ascii="宋体" w:hAnsi="宋体"/>
      <w:color w:val="000000"/>
      <w:szCs w:val="20"/>
    </w:rPr>
  </w:style>
  <w:style w:type="paragraph" w:styleId="1561">
    <w:name w:val="段落正文 Char Char"/>
    <w:basedOn w:val="1005"/>
    <w:next w:val="1561"/>
    <w:link w:val="1005"/>
    <w:pPr>
      <w:ind w:firstLine="461"/>
      <w:spacing w:line="360" w:lineRule="auto"/>
    </w:pPr>
    <w:rPr>
      <w:rFonts w:ascii="宋体" w:hAnsi="宋体"/>
      <w:sz w:val="24"/>
      <w:szCs w:val="24"/>
    </w:rPr>
  </w:style>
  <w:style w:type="paragraph" w:styleId="1562">
    <w:name w:val="flNote"/>
    <w:basedOn w:val="1005"/>
    <w:next w:val="1562"/>
    <w:link w:val="1005"/>
    <w:pPr>
      <w:jc w:val="center"/>
      <w:spacing w:before="320" w:after="160" w:line="360" w:lineRule="atLeast"/>
    </w:pPr>
    <w:rPr>
      <w:rFonts w:ascii="Arial" w:hAnsi="Times New Roman" w:eastAsia="黑体"/>
      <w:sz w:val="30"/>
      <w:szCs w:val="20"/>
    </w:rPr>
  </w:style>
  <w:style w:type="paragraph" w:styleId="1563">
    <w:name w:val="图"/>
    <w:basedOn w:val="1005"/>
    <w:next w:val="1563"/>
    <w:link w:val="1005"/>
    <w:pPr>
      <w:numPr>
        <w:ilvl w:val="0"/>
        <w:numId w:val="13"/>
      </w:numPr>
      <w:ind w:left="0" w:firstLine="0"/>
      <w:jc w:val="center"/>
      <w:keepNext/>
      <w:spacing w:before="60" w:after="60" w:line="300" w:lineRule="auto"/>
    </w:pPr>
    <w:rPr>
      <w:rFonts w:ascii="Times New Roman" w:hAnsi="Times New Roman"/>
      <w:spacing w:val="20"/>
      <w:sz w:val="24"/>
      <w:szCs w:val="20"/>
    </w:rPr>
  </w:style>
  <w:style w:type="paragraph" w:styleId="1564">
    <w:name w:val="1"/>
    <w:next w:val="1564"/>
    <w:link w:val="1005"/>
    <w:pPr>
      <w:jc w:val="both"/>
      <w:widowControl w:val="off"/>
    </w:pPr>
    <w:rPr>
      <w:sz w:val="21"/>
      <w:szCs w:val="24"/>
      <w:lang w:val="en-US" w:eastAsia="zh-CN" w:bidi="ar-SA"/>
    </w:rPr>
  </w:style>
  <w:style w:type="paragraph" w:styleId="1565">
    <w:name w:val="Char Char1 Char Char Char Char Char Char Char Char"/>
    <w:basedOn w:val="1005"/>
    <w:next w:val="1565"/>
    <w:link w:val="1005"/>
    <w:pPr>
      <w:jc w:val="left"/>
      <w:spacing w:after="160" w:line="240" w:lineRule="exact"/>
      <w:widowControl/>
    </w:pPr>
    <w:rPr>
      <w:rFonts w:ascii="Verdana" w:hAnsi="Verdana"/>
      <w:sz w:val="20"/>
      <w:szCs w:val="20"/>
      <w:lang w:eastAsia="en-US"/>
    </w:rPr>
  </w:style>
  <w:style w:type="paragraph" w:styleId="1566">
    <w:name w:val="xl65"/>
    <w:basedOn w:val="1005"/>
    <w:next w:val="1566"/>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7">
    <w:name w:val="xl72"/>
    <w:basedOn w:val="1005"/>
    <w:next w:val="1567"/>
    <w:link w:val="100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568">
    <w:name w:val="p5"/>
    <w:basedOn w:val="1005"/>
    <w:next w:val="1568"/>
    <w:link w:val="1005"/>
    <w:pPr>
      <w:jc w:val="left"/>
      <w:spacing w:before="100" w:beforeAutospacing="1" w:after="100" w:afterAutospacing="1"/>
      <w:widowControl/>
    </w:pPr>
    <w:rPr>
      <w:rFonts w:ascii="宋体" w:hAnsi="宋体" w:cs="宋体"/>
      <w:sz w:val="24"/>
      <w:szCs w:val="24"/>
    </w:rPr>
  </w:style>
  <w:style w:type="paragraph" w:styleId="1569">
    <w:name w:val="text12"/>
    <w:basedOn w:val="1005"/>
    <w:next w:val="1569"/>
    <w:link w:val="1005"/>
    <w:pPr>
      <w:ind w:firstLine="480"/>
      <w:jc w:val="left"/>
      <w:spacing w:before="100" w:beforeAutospacing="1" w:after="100" w:afterAutospacing="1"/>
      <w:widowControl/>
    </w:pPr>
    <w:rPr>
      <w:rFonts w:ascii="Arial Unicode MS" w:hAnsi="Arial Unicode MS"/>
      <w:sz w:val="24"/>
      <w:szCs w:val="24"/>
    </w:rPr>
  </w:style>
  <w:style w:type="paragraph" w:styleId="1570">
    <w:name w:val="剑鱼三"/>
    <w:basedOn w:val="1005"/>
    <w:next w:val="1005"/>
    <w:link w:val="1005"/>
    <w:pPr>
      <w:numPr>
        <w:ilvl w:val="1"/>
        <w:numId w:val="14"/>
      </w:numPr>
    </w:pPr>
    <w:rPr>
      <w:rFonts w:ascii="Arial" w:hAnsi="Arial"/>
      <w:b/>
      <w:szCs w:val="21"/>
    </w:rPr>
  </w:style>
  <w:style w:type="paragraph" w:styleId="1571">
    <w:name w:val="pic-info"/>
    <w:basedOn w:val="1005"/>
    <w:next w:val="1571"/>
    <w:link w:val="1005"/>
    <w:pPr>
      <w:jc w:val="left"/>
      <w:spacing w:before="100" w:beforeAutospacing="1" w:after="100" w:afterAutospacing="1"/>
      <w:widowControl/>
    </w:pPr>
    <w:rPr>
      <w:rFonts w:ascii="宋体" w:hAnsi="宋体" w:cs="宋体"/>
      <w:sz w:val="24"/>
      <w:szCs w:val="24"/>
    </w:rPr>
  </w:style>
  <w:style w:type="paragraph" w:styleId="1572">
    <w:name w:val="标题 3_0"/>
    <w:basedOn w:val="1525"/>
    <w:next w:val="1525"/>
    <w:link w:val="1005"/>
    <w:pPr>
      <w:keepLines/>
      <w:keepNext/>
      <w:spacing w:before="260" w:after="260" w:line="413" w:lineRule="auto"/>
      <w:outlineLvl w:val="2"/>
    </w:pPr>
    <w:rPr>
      <w:b/>
      <w:bCs/>
      <w:sz w:val="32"/>
      <w:szCs w:val="32"/>
    </w:rPr>
  </w:style>
  <w:style w:type="paragraph" w:styleId="1573">
    <w:name w:val="Definition Term"/>
    <w:basedOn w:val="1005"/>
    <w:next w:val="1005"/>
    <w:link w:val="1005"/>
    <w:pPr>
      <w:jc w:val="left"/>
    </w:pPr>
    <w:rPr>
      <w:rFonts w:ascii="Times New Roman" w:hAnsi="Times New Roman"/>
      <w:sz w:val="24"/>
      <w:szCs w:val="20"/>
    </w:rPr>
  </w:style>
  <w:style w:type="paragraph" w:styleId="1574">
    <w:name w:val="样式5"/>
    <w:basedOn w:val="1090"/>
    <w:next w:val="1574"/>
    <w:link w:val="1005"/>
    <w:pPr>
      <w:numPr>
        <w:ilvl w:val="0"/>
        <w:numId w:val="0"/>
      </w:numPr>
      <w:tabs>
        <w:tab w:val="clear" w:pos="432" w:leader="none"/>
        <w:tab w:val="clear" w:pos="1140" w:leader="none"/>
      </w:tabs>
    </w:pPr>
    <w:rPr>
      <w:rFonts w:cs="Arial"/>
      <w:lang w:val="en-US" w:eastAsia="zh-CN"/>
    </w:rPr>
  </w:style>
  <w:style w:type="paragraph" w:styleId="1575">
    <w:name w:val="样式 标题 1 + 黑体 三号 非加粗 居中 段前: 6 磅 段后: 6 磅 行距: 固定值 20 磅"/>
    <w:basedOn w:val="1006"/>
    <w:next w:val="1575"/>
    <w:link w:val="1005"/>
    <w:pPr>
      <w:spacing w:line="400" w:lineRule="exact"/>
    </w:pPr>
    <w:rPr>
      <w:rFonts w:ascii="Times New Roman" w:hAnsi="黑体" w:cs="宋体"/>
      <w:b w:val="0"/>
      <w:bCs w:val="0"/>
      <w:sz w:val="32"/>
      <w:szCs w:val="20"/>
      <w:lang w:val="en-US" w:eastAsia="zh-CN"/>
    </w:rPr>
  </w:style>
  <w:style w:type="paragraph" w:styleId="1576">
    <w:name w:val="缩正文"/>
    <w:basedOn w:val="1096"/>
    <w:next w:val="1576"/>
    <w:link w:val="1005"/>
    <w:pPr>
      <w:ind w:left="2268" w:firstLine="0"/>
      <w:spacing w:after="120" w:line="240" w:lineRule="auto"/>
    </w:pPr>
    <w:rPr>
      <w:szCs w:val="20"/>
      <w:lang w:val="en-US" w:eastAsia="zh-CN"/>
    </w:rPr>
  </w:style>
  <w:style w:type="paragraph" w:styleId="1577">
    <w:name w:val="_Style 30"/>
    <w:basedOn w:val="1005"/>
    <w:next w:val="1055"/>
    <w:link w:val="1005"/>
    <w:rPr>
      <w:rFonts w:ascii="宋体" w:hAnsi="Courier New"/>
      <w:szCs w:val="20"/>
    </w:rPr>
  </w:style>
  <w:style w:type="paragraph" w:styleId="1578">
    <w:name w:val="xl64"/>
    <w:basedOn w:val="1005"/>
    <w:next w:val="1578"/>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9">
    <w:name w:val="默认段落字体 Para Char Char Char Char"/>
    <w:basedOn w:val="1005"/>
    <w:next w:val="1579"/>
    <w:link w:val="1005"/>
    <w:rPr>
      <w:rFonts w:ascii="Times New Roman" w:hAnsi="Times New Roman"/>
      <w:szCs w:val="24"/>
    </w:rPr>
  </w:style>
  <w:style w:type="paragraph" w:styleId="1580">
    <w:name w:val="reader-word-layer"/>
    <w:basedOn w:val="1005"/>
    <w:next w:val="1580"/>
    <w:link w:val="1005"/>
    <w:pPr>
      <w:jc w:val="left"/>
      <w:spacing w:before="100" w:beforeAutospacing="1" w:after="100" w:afterAutospacing="1"/>
      <w:widowControl/>
    </w:pPr>
    <w:rPr>
      <w:rFonts w:ascii="宋体" w:hAnsi="宋体" w:cs="宋体"/>
      <w:sz w:val="24"/>
      <w:szCs w:val="24"/>
    </w:rPr>
  </w:style>
  <w:style w:type="paragraph" w:styleId="1581">
    <w:name w:val="南通方案正文"/>
    <w:basedOn w:val="1005"/>
    <w:next w:val="1581"/>
    <w:link w:val="1005"/>
    <w:pPr>
      <w:ind w:firstLine="480"/>
      <w:spacing w:line="360" w:lineRule="auto"/>
    </w:pPr>
    <w:rPr>
      <w:rFonts w:ascii="Times New Roman" w:hAnsi="Times New Roman"/>
      <w:sz w:val="24"/>
      <w:szCs w:val="20"/>
    </w:rPr>
  </w:style>
  <w:style w:type="paragraph" w:styleId="1582">
    <w:name w:val="标书标准正文"/>
    <w:basedOn w:val="1005"/>
    <w:next w:val="1582"/>
    <w:link w:val="1005"/>
    <w:pPr>
      <w:ind w:firstLine="540"/>
      <w:spacing w:line="360" w:lineRule="auto"/>
    </w:pPr>
    <w:rPr>
      <w:rFonts w:ascii="Times New Roman" w:hAnsi="Times New Roman"/>
      <w:sz w:val="24"/>
      <w:szCs w:val="24"/>
    </w:rPr>
  </w:style>
  <w:style w:type="paragraph" w:styleId="1583">
    <w:name w:val="正文符号1"/>
    <w:basedOn w:val="1401"/>
    <w:next w:val="1583"/>
    <w:link w:val="1005"/>
    <w:pPr>
      <w:numPr>
        <w:ilvl w:val="0"/>
        <w:numId w:val="15"/>
      </w:numPr>
      <w:ind w:left="975" w:hanging="340"/>
      <w:tabs>
        <w:tab w:val="left" w:pos="840" w:leader="none"/>
        <w:tab w:val="left" w:pos="975" w:leader="none"/>
        <w:tab w:val="left" w:pos="1080" w:leader="none"/>
      </w:tabs>
    </w:pPr>
  </w:style>
  <w:style w:type="paragraph" w:styleId="1584">
    <w:name w:val="正文－恩普"/>
    <w:basedOn w:val="1034"/>
    <w:next w:val="1584"/>
    <w:link w:val="1005"/>
    <w:pPr>
      <w:ind w:firstLine="200"/>
      <w:jc w:val="both"/>
      <w:spacing w:line="360" w:lineRule="auto"/>
    </w:pPr>
    <w:rPr>
      <w:lang w:val="en-US" w:eastAsia="zh-CN"/>
    </w:rPr>
  </w:style>
  <w:style w:type="paragraph" w:styleId="1585">
    <w:name w:val="xl105"/>
    <w:basedOn w:val="1005"/>
    <w:next w:val="1585"/>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86">
    <w:name w:val="xl100"/>
    <w:basedOn w:val="1005"/>
    <w:next w:val="1586"/>
    <w:link w:val="100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587">
    <w:name w:val="样式 首行缩进:  0 字符"/>
    <w:basedOn w:val="1005"/>
    <w:next w:val="1587"/>
    <w:link w:val="1005"/>
    <w:pPr>
      <w:ind w:firstLine="200"/>
      <w:spacing w:line="360" w:lineRule="auto"/>
    </w:pPr>
    <w:rPr>
      <w:rFonts w:ascii="Arial" w:hAnsi="Arial" w:cs="宋体"/>
      <w:sz w:val="24"/>
      <w:szCs w:val="20"/>
    </w:rPr>
  </w:style>
  <w:style w:type="paragraph" w:styleId="1588">
    <w:name w:val="Char2"/>
    <w:basedOn w:val="1005"/>
    <w:next w:val="1588"/>
    <w:link w:val="1005"/>
    <w:pPr>
      <w:ind w:left="432" w:hanging="432"/>
    </w:pPr>
    <w:rPr>
      <w:rFonts w:ascii="Times New Roman" w:hAnsi="Times New Roman"/>
      <w:sz w:val="24"/>
      <w:szCs w:val="24"/>
    </w:rPr>
  </w:style>
  <w:style w:type="paragraph" w:styleId="1589">
    <w:name w:val="z-Top of Form"/>
    <w:next w:val="1005"/>
    <w:link w:val="1005"/>
    <w:pPr>
      <w:jc w:val="center"/>
      <w:widowControl w:val="off"/>
      <w:pBdr>
        <w:bottom w:val="single" w:color="000000" w:sz="2" w:space="0"/>
      </w:pBdr>
    </w:pPr>
    <w:rPr>
      <w:rFonts w:ascii="Arial" w:hAnsi="Arial"/>
      <w:vanish/>
      <w:sz w:val="16"/>
      <w:lang w:val="en-US" w:eastAsia="zh-CN" w:bidi="ar-SA"/>
    </w:rPr>
  </w:style>
  <w:style w:type="paragraph" w:styleId="1590">
    <w:name w:val="正文_1"/>
    <w:next w:val="1590"/>
    <w:link w:val="1005"/>
    <w:qFormat/>
    <w:pPr>
      <w:jc w:val="both"/>
      <w:widowControl w:val="off"/>
    </w:pPr>
    <w:rPr>
      <w:sz w:val="21"/>
      <w:szCs w:val="22"/>
      <w:lang w:val="en-US" w:eastAsia="zh-CN" w:bidi="ar-SA"/>
    </w:rPr>
  </w:style>
  <w:style w:type="paragraph" w:styleId="1591">
    <w:name w:val="Default Paragraph Font Para Char"/>
    <w:basedOn w:val="1005"/>
    <w:next w:val="1591"/>
    <w:link w:val="1005"/>
    <w:pPr>
      <w:jc w:val="left"/>
      <w:spacing w:after="160" w:line="240" w:lineRule="exact"/>
      <w:widowControl/>
    </w:pPr>
    <w:rPr>
      <w:rFonts w:ascii="Verdana" w:hAnsi="Verdana"/>
      <w:sz w:val="20"/>
      <w:szCs w:val="20"/>
      <w:lang w:eastAsia="en-US"/>
    </w:rPr>
  </w:style>
  <w:style w:type="paragraph" w:styleId="1592">
    <w:name w:val="样式6"/>
    <w:basedOn w:val="1007"/>
    <w:next w:val="1592"/>
    <w:link w:val="1005"/>
    <w:pPr>
      <w:jc w:val="center"/>
      <w:spacing w:line="240" w:lineRule="auto"/>
    </w:pPr>
    <w:rPr>
      <w:rFonts w:ascii="Arial" w:hAnsi="Arial" w:eastAsia="黑体"/>
      <w:lang w:val="en-US" w:eastAsia="zh-CN"/>
    </w:rPr>
  </w:style>
  <w:style w:type="paragraph" w:styleId="1593">
    <w:name w:val="正文文本_0"/>
    <w:basedOn w:val="1525"/>
    <w:next w:val="1593"/>
    <w:link w:val="1005"/>
    <w:qFormat/>
    <w:pPr>
      <w:ind w:left="72" w:right="30"/>
      <w:jc w:val="center"/>
      <w:spacing w:after="60" w:line="360" w:lineRule="atLeast"/>
    </w:pPr>
    <w:rPr>
      <w:sz w:val="20"/>
      <w:szCs w:val="20"/>
    </w:rPr>
  </w:style>
  <w:style w:type="paragraph" w:styleId="1594">
    <w:name w:val="Table Text"/>
    <w:basedOn w:val="1005"/>
    <w:next w:val="1594"/>
    <w:link w:val="1005"/>
    <w:pPr>
      <w:jc w:val="left"/>
      <w:widowControl/>
      <w:tabs>
        <w:tab w:val="decimal" w:pos="0" w:leader="none"/>
      </w:tabs>
    </w:pPr>
    <w:rPr>
      <w:rFonts w:ascii="Times New Roman" w:hAnsi="Times New Roman" w:eastAsia="Times New Roman"/>
      <w:szCs w:val="20"/>
      <w:lang w:eastAsia="en-US"/>
    </w:rPr>
  </w:style>
  <w:style w:type="paragraph" w:styleId="1595">
    <w:name w:val="font7"/>
    <w:basedOn w:val="1005"/>
    <w:next w:val="1595"/>
    <w:link w:val="1005"/>
    <w:pPr>
      <w:jc w:val="left"/>
      <w:spacing w:before="100" w:beforeAutospacing="1" w:after="100" w:afterAutospacing="1"/>
      <w:widowControl/>
    </w:pPr>
    <w:rPr>
      <w:rFonts w:ascii="Times New Roman" w:hAnsi="Times New Roman"/>
      <w:sz w:val="20"/>
      <w:szCs w:val="20"/>
    </w:rPr>
  </w:style>
  <w:style w:type="paragraph" w:styleId="1596">
    <w:name w:val="样式 正文缩进 + 首行缩进:  2 字符"/>
    <w:basedOn w:val="1034"/>
    <w:next w:val="1596"/>
    <w:link w:val="1005"/>
    <w:pPr>
      <w:ind w:firstLine="200"/>
      <w:spacing w:line="360" w:lineRule="auto"/>
    </w:pPr>
    <w:rPr>
      <w:szCs w:val="22"/>
      <w:lang w:val="en-US" w:eastAsia="zh-CN"/>
    </w:rPr>
  </w:style>
  <w:style w:type="paragraph" w:styleId="1597">
    <w:name w:val="样式4"/>
    <w:basedOn w:val="1090"/>
    <w:next w:val="1597"/>
    <w:link w:val="1005"/>
    <w:pPr>
      <w:numPr>
        <w:ilvl w:val="0"/>
        <w:numId w:val="0"/>
      </w:numPr>
      <w:spacing w:line="480" w:lineRule="auto"/>
      <w:tabs>
        <w:tab w:val="right" w:pos="8494" w:leader="dot"/>
      </w:tabs>
    </w:pPr>
    <w:rPr>
      <w:rFonts w:eastAsia="黑体" w:cs="Arial"/>
      <w:b w:val="0"/>
      <w:bCs w:val="0"/>
      <w:lang w:val="en-US" w:eastAsia="zh-CN"/>
    </w:rPr>
  </w:style>
  <w:style w:type="paragraph" w:styleId="1598">
    <w:name w:val="多级符号2"/>
    <w:basedOn w:val="1005"/>
    <w:next w:val="1598"/>
    <w:link w:val="1005"/>
    <w:pPr>
      <w:ind w:left="420" w:hanging="420"/>
      <w:jc w:val="left"/>
      <w:spacing w:line="360" w:lineRule="auto"/>
    </w:pPr>
    <w:rPr>
      <w:rFonts w:ascii="Times New Roman" w:hAnsi="Times New Roman" w:eastAsia="仿宋_GB2312"/>
      <w:sz w:val="24"/>
      <w:szCs w:val="24"/>
    </w:rPr>
  </w:style>
  <w:style w:type="paragraph" w:styleId="1599">
    <w:name w:val="标题 1_0"/>
    <w:basedOn w:val="1525"/>
    <w:next w:val="1525"/>
    <w:link w:val="1005"/>
    <w:pPr>
      <w:keepLines/>
      <w:keepNext/>
      <w:spacing w:before="340" w:after="330" w:line="576" w:lineRule="auto"/>
      <w:outlineLvl w:val="0"/>
    </w:pPr>
    <w:rPr>
      <w:b/>
      <w:bCs/>
      <w:sz w:val="44"/>
      <w:szCs w:val="44"/>
    </w:rPr>
  </w:style>
  <w:style w:type="paragraph" w:styleId="1600">
    <w:name w:val="Blockquote"/>
    <w:basedOn w:val="1005"/>
    <w:next w:val="1600"/>
    <w:link w:val="1005"/>
    <w:pPr>
      <w:ind w:left="360" w:right="360"/>
      <w:jc w:val="left"/>
      <w:spacing w:before="100" w:after="100"/>
    </w:pPr>
    <w:rPr>
      <w:rFonts w:ascii="Times New Roman" w:hAnsi="Times New Roman"/>
      <w:sz w:val="24"/>
      <w:szCs w:val="20"/>
    </w:rPr>
  </w:style>
  <w:style w:type="paragraph" w:styleId="1601">
    <w:name w:val="Pa8"/>
    <w:basedOn w:val="1005"/>
    <w:next w:val="1005"/>
    <w:link w:val="1005"/>
    <w:pPr>
      <w:jc w:val="left"/>
      <w:spacing w:line="481" w:lineRule="atLeast"/>
    </w:pPr>
    <w:rPr>
      <w:rFonts w:ascii="微软雅黑." w:hAnsi="Times New Roman" w:eastAsia="微软雅黑."/>
      <w:sz w:val="24"/>
      <w:szCs w:val="24"/>
    </w:rPr>
  </w:style>
  <w:style w:type="paragraph" w:styleId="1602">
    <w:name w:val="H3"/>
    <w:basedOn w:val="1005"/>
    <w:next w:val="1005"/>
    <w:link w:val="1005"/>
    <w:pPr>
      <w:jc w:val="left"/>
      <w:keepNext/>
      <w:spacing w:before="100" w:after="100"/>
      <w:outlineLvl w:val="3"/>
    </w:pPr>
    <w:rPr>
      <w:b/>
      <w:sz w:val="28"/>
      <w:szCs w:val="20"/>
    </w:rPr>
  </w:style>
  <w:style w:type="paragraph" w:styleId="1603">
    <w:name w:val="font5"/>
    <w:basedOn w:val="1005"/>
    <w:next w:val="1603"/>
    <w:link w:val="1005"/>
    <w:pPr>
      <w:jc w:val="left"/>
      <w:spacing w:before="100" w:beforeAutospacing="1" w:after="100" w:afterAutospacing="1"/>
      <w:widowControl/>
    </w:pPr>
    <w:rPr>
      <w:rFonts w:ascii="宋体" w:hAnsi="宋体" w:cs="宋体"/>
      <w:sz w:val="18"/>
      <w:szCs w:val="18"/>
    </w:rPr>
  </w:style>
  <w:style w:type="paragraph" w:styleId="1604">
    <w:name w:val="Preformatted"/>
    <w:basedOn w:val="1005"/>
    <w:next w:val="1604"/>
    <w:link w:val="100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5">
    <w:name w:val="font6"/>
    <w:basedOn w:val="1005"/>
    <w:next w:val="1605"/>
    <w:link w:val="1005"/>
    <w:pPr>
      <w:jc w:val="left"/>
      <w:spacing w:before="100" w:beforeAutospacing="1" w:after="100" w:afterAutospacing="1"/>
      <w:widowControl/>
    </w:pPr>
    <w:rPr>
      <w:rFonts w:ascii="宋体" w:hAnsi="宋体" w:cs="宋体"/>
      <w:sz w:val="18"/>
      <w:szCs w:val="18"/>
    </w:rPr>
  </w:style>
  <w:style w:type="paragraph" w:styleId="1606">
    <w:name w:val="样式2"/>
    <w:basedOn w:val="1006"/>
    <w:next w:val="1606"/>
    <w:link w:val="1005"/>
    <w:pPr>
      <w:jc w:val="center"/>
      <w:spacing w:line="578" w:lineRule="atLeast"/>
    </w:pPr>
    <w:rPr>
      <w:rFonts w:ascii="宋体" w:hAnsi="宋体"/>
      <w:b w:val="0"/>
      <w:bCs w:val="0"/>
      <w:lang w:val="en-US" w:eastAsia="zh-CN"/>
    </w:rPr>
  </w:style>
  <w:style w:type="paragraph" w:styleId="1607">
    <w:name w:val="正文文本 Char Char"/>
    <w:basedOn w:val="1005"/>
    <w:next w:val="1607"/>
    <w:link w:val="1005"/>
    <w:pPr>
      <w:jc w:val="center"/>
    </w:pPr>
    <w:rPr>
      <w:rFonts w:ascii="Times New Roman" w:hAnsi="Times New Roman"/>
      <w:szCs w:val="24"/>
    </w:rPr>
  </w:style>
  <w:style w:type="paragraph" w:styleId="1608">
    <w:name w:val="Bullet"/>
    <w:basedOn w:val="1005"/>
    <w:next w:val="1608"/>
    <w:link w:val="1005"/>
    <w:pPr>
      <w:numPr>
        <w:ilvl w:val="0"/>
        <w:numId w:val="10"/>
      </w:numPr>
      <w:ind w:right="709"/>
      <w:spacing w:before="60" w:after="60"/>
      <w:tabs>
        <w:tab w:val="left" w:pos="420" w:leader="none"/>
        <w:tab w:val="left" w:pos="2552" w:leader="none"/>
      </w:tabs>
    </w:pPr>
    <w:rPr>
      <w:rFonts w:ascii="Times New Roman" w:hAnsi="Times New Roman" w:eastAsia="2OcuAe"/>
      <w:spacing w:val="2"/>
      <w:sz w:val="20"/>
      <w:szCs w:val="20"/>
      <w:lang w:eastAsia="zh-TW"/>
    </w:rPr>
  </w:style>
  <w:style w:type="paragraph" w:styleId="1609">
    <w:name w:val="xl73"/>
    <w:basedOn w:val="1005"/>
    <w:next w:val="1609"/>
    <w:link w:val="100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610">
    <w:name w:val="样式1"/>
    <w:basedOn w:val="1005"/>
    <w:next w:val="1610"/>
    <w:link w:val="1005"/>
    <w:pPr>
      <w:spacing w:line="360" w:lineRule="auto"/>
    </w:pPr>
    <w:rPr>
      <w:rFonts w:ascii="宋体" w:hAnsi="宋体" w:eastAsia="微软雅黑"/>
      <w:bCs/>
      <w:sz w:val="18"/>
      <w:szCs w:val="20"/>
    </w:rPr>
  </w:style>
  <w:style w:type="paragraph" w:styleId="1611">
    <w:name w:val="Char Char Char Char Char Char Char"/>
    <w:basedOn w:val="1005"/>
    <w:next w:val="1611"/>
    <w:link w:val="1005"/>
    <w:pPr>
      <w:jc w:val="left"/>
      <w:spacing w:after="160" w:line="240" w:lineRule="exact"/>
      <w:widowControl/>
    </w:pPr>
    <w:rPr>
      <w:rFonts w:ascii="Times New Roman" w:hAnsi="Times New Roman"/>
      <w:szCs w:val="24"/>
    </w:rPr>
  </w:style>
  <w:style w:type="paragraph" w:styleId="1612">
    <w:name w:val="p2"/>
    <w:basedOn w:val="1005"/>
    <w:next w:val="1612"/>
    <w:link w:val="1005"/>
    <w:pPr>
      <w:jc w:val="left"/>
      <w:spacing w:before="100" w:beforeAutospacing="1" w:after="100" w:afterAutospacing="1"/>
      <w:widowControl/>
    </w:pPr>
    <w:rPr>
      <w:rFonts w:ascii="宋体" w:hAnsi="宋体" w:cs="宋体"/>
      <w:sz w:val="24"/>
      <w:szCs w:val="24"/>
    </w:rPr>
  </w:style>
  <w:style w:type="paragraph" w:styleId="1613">
    <w:name w:val="xl67"/>
    <w:basedOn w:val="1005"/>
    <w:next w:val="1613"/>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4">
    <w:name w:val="_Style 216"/>
    <w:next w:val="1005"/>
    <w:link w:val="1005"/>
    <w:uiPriority w:val="99"/>
    <w:pPr>
      <w:jc w:val="both"/>
      <w:widowControl w:val="off"/>
    </w:pPr>
    <w:rPr>
      <w:sz w:val="21"/>
      <w:lang w:val="en-US" w:eastAsia="zh-CN" w:bidi="ar-SA"/>
    </w:rPr>
  </w:style>
  <w:style w:type="paragraph" w:styleId="1615">
    <w:name w:val="xl70"/>
    <w:basedOn w:val="1005"/>
    <w:next w:val="1615"/>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6">
    <w:name w:val="000左齐平"/>
    <w:basedOn w:val="1005"/>
    <w:next w:val="1616"/>
    <w:link w:val="1005"/>
    <w:qFormat/>
    <w:pPr>
      <w:jc w:val="left"/>
    </w:pPr>
    <w:rPr>
      <w:color w:val="000000"/>
    </w:rPr>
  </w:style>
  <w:style w:type="paragraph" w:styleId="1617">
    <w:name w:val="正式行文"/>
    <w:basedOn w:val="1005"/>
    <w:next w:val="1617"/>
    <w:link w:val="1005"/>
    <w:pPr>
      <w:numPr>
        <w:ilvl w:val="0"/>
        <w:numId w:val="16"/>
      </w:numPr>
      <w:ind w:left="0" w:firstLine="200"/>
      <w:spacing w:line="360" w:lineRule="auto"/>
      <w:tabs>
        <w:tab w:val="clear" w:pos="0" w:leader="none"/>
      </w:tabs>
    </w:pPr>
    <w:rPr>
      <w:rFonts w:ascii="Times New Roman" w:hAnsi="Times New Roman"/>
      <w:sz w:val="24"/>
      <w:szCs w:val="24"/>
    </w:rPr>
  </w:style>
  <w:style w:type="paragraph" w:styleId="1618">
    <w:name w:val="带上框线页脚"/>
    <w:basedOn w:val="1005"/>
    <w:next w:val="1618"/>
    <w:link w:val="1005"/>
    <w:pPr>
      <w:jc w:val="left"/>
      <w:spacing w:after="156"/>
      <w:widowControl/>
      <w:pBdr>
        <w:top w:val="single" w:color="000000" w:sz="4" w:space="1"/>
      </w:pBdr>
    </w:pPr>
    <w:rPr>
      <w:rFonts w:ascii="Times New Roman" w:hAnsi="Times New Roman"/>
      <w:sz w:val="18"/>
      <w:szCs w:val="20"/>
    </w:rPr>
  </w:style>
  <w:style w:type="paragraph" w:styleId="1619">
    <w:name w:val="tabletext"/>
    <w:basedOn w:val="1005"/>
    <w:next w:val="1619"/>
    <w:link w:val="1005"/>
    <w:pPr>
      <w:jc w:val="left"/>
      <w:spacing w:before="100" w:beforeAutospacing="1" w:after="100" w:afterAutospacing="1"/>
      <w:widowControl/>
    </w:pPr>
    <w:rPr>
      <w:rFonts w:ascii="宋体" w:hAnsi="宋体" w:cs="宋体"/>
      <w:sz w:val="24"/>
      <w:szCs w:val="24"/>
    </w:rPr>
  </w:style>
  <w:style w:type="paragraph" w:styleId="1620">
    <w:name w:val="Definition List"/>
    <w:basedOn w:val="1005"/>
    <w:next w:val="1005"/>
    <w:link w:val="1005"/>
    <w:pPr>
      <w:ind w:left="360"/>
      <w:jc w:val="left"/>
    </w:pPr>
    <w:rPr>
      <w:rFonts w:ascii="Times New Roman" w:hAnsi="Times New Roman"/>
      <w:sz w:val="24"/>
      <w:szCs w:val="20"/>
    </w:rPr>
  </w:style>
  <w:style w:type="paragraph" w:styleId="1621">
    <w:name w:val="勾股定理"/>
    <w:next w:val="1621"/>
    <w:link w:val="1005"/>
    <w:pPr>
      <w:spacing w:after="200" w:line="276" w:lineRule="auto"/>
    </w:pPr>
    <w:rPr>
      <w:sz w:val="22"/>
      <w:szCs w:val="22"/>
      <w:lang w:val="en-US" w:eastAsia="zh-CN" w:bidi="ar-SA"/>
    </w:rPr>
  </w:style>
  <w:style w:type="paragraph" w:styleId="1622">
    <w:name w:val="style23"/>
    <w:basedOn w:val="1005"/>
    <w:next w:val="1622"/>
    <w:link w:val="100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23">
    <w:name w:val="IBM 正文"/>
    <w:basedOn w:val="1005"/>
    <w:next w:val="1623"/>
    <w:link w:val="1005"/>
    <w:pPr>
      <w:spacing w:line="400" w:lineRule="exact"/>
    </w:pPr>
    <w:rPr>
      <w:rFonts w:ascii="Times New Roman" w:hAnsi="Times New Roman"/>
      <w:spacing w:val="20"/>
      <w:sz w:val="24"/>
      <w:szCs w:val="20"/>
    </w:rPr>
  </w:style>
  <w:style w:type="paragraph" w:styleId="1624">
    <w:name w:val="p4"/>
    <w:basedOn w:val="1005"/>
    <w:next w:val="1624"/>
    <w:link w:val="1005"/>
    <w:pPr>
      <w:jc w:val="left"/>
      <w:spacing w:before="100" w:beforeAutospacing="1" w:after="100" w:afterAutospacing="1"/>
      <w:widowControl/>
    </w:pPr>
    <w:rPr>
      <w:rFonts w:ascii="宋体" w:hAnsi="宋体" w:cs="宋体"/>
      <w:sz w:val="24"/>
      <w:szCs w:val="24"/>
    </w:rPr>
  </w:style>
  <w:style w:type="paragraph" w:styleId="1625">
    <w:name w:val="_Style 12"/>
    <w:basedOn w:val="1038"/>
    <w:next w:val="1625"/>
    <w:link w:val="1005"/>
    <w:pPr>
      <w:jc w:val="left"/>
      <w:spacing w:line="360" w:lineRule="auto"/>
      <w:widowControl/>
    </w:pPr>
    <w:rPr>
      <w:rFonts w:hAnsi="Calibri"/>
      <w:sz w:val="24"/>
      <w:lang w:val="en-US" w:eastAsia="zh-CN"/>
    </w:rPr>
  </w:style>
  <w:style w:type="paragraph" w:styleId="1626">
    <w:name w:val="小四 段落 宋体 Char Char"/>
    <w:basedOn w:val="1005"/>
    <w:next w:val="1626"/>
    <w:link w:val="1005"/>
    <w:pPr>
      <w:ind w:firstLine="480"/>
      <w:spacing w:line="360" w:lineRule="auto"/>
    </w:pPr>
    <w:rPr>
      <w:rFonts w:ascii="宋体" w:hAnsi="宋体"/>
      <w:sz w:val="24"/>
      <w:szCs w:val="24"/>
    </w:rPr>
  </w:style>
  <w:style w:type="paragraph" w:styleId="1627">
    <w:name w:val="Char Char"/>
    <w:basedOn w:val="1005"/>
    <w:next w:val="1627"/>
    <w:link w:val="1005"/>
    <w:rPr>
      <w:rFonts w:ascii="Tahoma" w:hAnsi="Tahoma"/>
      <w:sz w:val="24"/>
      <w:szCs w:val="20"/>
    </w:rPr>
  </w:style>
  <w:style w:type="paragraph" w:styleId="1628">
    <w:name w:val="样式 标题 2 + Times New Roman 四号 非加粗 段前: 5 磅 段后: 0 磅 行距: 固定值 20..."/>
    <w:basedOn w:val="1007"/>
    <w:next w:val="1628"/>
    <w:link w:val="1005"/>
    <w:pPr>
      <w:jc w:val="center"/>
      <w:spacing w:before="100" w:after="0" w:line="400" w:lineRule="exact"/>
    </w:pPr>
    <w:rPr>
      <w:rFonts w:ascii="Times New Roman" w:hAnsi="Times New Roman" w:eastAsia="黑体" w:cs="宋体"/>
      <w:b w:val="0"/>
      <w:szCs w:val="20"/>
      <w:lang w:val="en-US" w:eastAsia="zh-CN"/>
    </w:rPr>
  </w:style>
  <w:style w:type="paragraph" w:styleId="1629">
    <w:name w:val="TOC 标题_0"/>
    <w:basedOn w:val="1599"/>
    <w:next w:val="1525"/>
    <w:link w:val="1005"/>
    <w:qFormat/>
    <w:pPr>
      <w:outlineLvl w:val="9"/>
    </w:pPr>
    <w:rPr>
      <w:rFonts w:ascii="Calibri" w:hAnsi="Calibri"/>
    </w:rPr>
  </w:style>
  <w:style w:type="paragraph" w:styleId="1630">
    <w:name w:val="l18"/>
    <w:basedOn w:val="1005"/>
    <w:next w:val="1630"/>
    <w:link w:val="1005"/>
    <w:pPr>
      <w:ind w:left="90"/>
      <w:jc w:val="left"/>
      <w:spacing w:before="30" w:after="100" w:afterAutospacing="1" w:line="270" w:lineRule="atLeast"/>
      <w:widowControl/>
    </w:pPr>
    <w:rPr>
      <w:rFonts w:ascii="Arial" w:hAnsi="Arial" w:cs="Arial"/>
      <w:color w:val="000000"/>
      <w:sz w:val="18"/>
      <w:szCs w:val="18"/>
    </w:rPr>
  </w:style>
  <w:style w:type="character" w:styleId="1631">
    <w:name w:val="引用 Char3"/>
    <w:next w:val="1631"/>
    <w:link w:val="1005"/>
    <w:uiPriority w:val="29"/>
    <w:rPr>
      <w:rFonts w:ascii="Times New Roman" w:hAnsi="Times New Roman" w:eastAsia="宋体" w:cs="Times New Roman"/>
      <w:i/>
      <w:iCs/>
      <w:color w:val="000000"/>
      <w:sz w:val="21"/>
      <w:szCs w:val="24"/>
    </w:rPr>
  </w:style>
  <w:style w:type="paragraph" w:styleId="1632">
    <w:name w:val="xl102"/>
    <w:basedOn w:val="1005"/>
    <w:next w:val="1632"/>
    <w:link w:val="1005"/>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33">
    <w:name w:val="样式 列表编号 + 段后: 0.5 行"/>
    <w:basedOn w:val="1033"/>
    <w:next w:val="1633"/>
    <w:link w:val="1005"/>
    <w:pPr>
      <w:numPr>
        <w:ilvl w:val="0"/>
        <w:numId w:val="17"/>
      </w:numPr>
      <w:spacing w:after="120"/>
      <w:widowControl w:val="off"/>
      <w:tabs>
        <w:tab w:val="left" w:pos="360" w:leader="none"/>
      </w:tabs>
    </w:pPr>
    <w:rPr>
      <w:rFonts w:cs="宋体"/>
    </w:rPr>
  </w:style>
  <w:style w:type="paragraph" w:styleId="1634">
    <w:name w:val="font8"/>
    <w:basedOn w:val="1005"/>
    <w:next w:val="1634"/>
    <w:link w:val="1005"/>
    <w:pPr>
      <w:jc w:val="left"/>
      <w:spacing w:before="100" w:beforeAutospacing="1" w:after="100" w:afterAutospacing="1"/>
      <w:widowControl/>
    </w:pPr>
    <w:rPr>
      <w:rFonts w:ascii="Times New Roman" w:hAnsi="Times New Roman"/>
      <w:sz w:val="22"/>
    </w:rPr>
  </w:style>
  <w:style w:type="paragraph" w:styleId="1635">
    <w:name w:val="xl22"/>
    <w:basedOn w:val="1005"/>
    <w:next w:val="1635"/>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6">
    <w:name w:val="正文标准"/>
    <w:basedOn w:val="1005"/>
    <w:next w:val="1636"/>
    <w:link w:val="1005"/>
    <w:pPr>
      <w:ind w:firstLine="200"/>
      <w:spacing w:line="360" w:lineRule="auto"/>
    </w:pPr>
    <w:rPr>
      <w:rFonts w:ascii="Times New Roman" w:hAnsi="Times New Roman" w:eastAsia="MS Gothic"/>
      <w:sz w:val="24"/>
      <w:szCs w:val="21"/>
    </w:rPr>
  </w:style>
  <w:style w:type="paragraph" w:styleId="1637">
    <w:name w:val="Normal1"/>
    <w:next w:val="1637"/>
    <w:link w:val="1005"/>
    <w:pPr>
      <w:jc w:val="both"/>
      <w:widowControl w:val="off"/>
    </w:pPr>
    <w:rPr>
      <w:lang w:val="en-US" w:eastAsia="zh-CN" w:bidi="ar-SA"/>
    </w:rPr>
  </w:style>
  <w:style w:type="paragraph" w:styleId="1638">
    <w:name w:val="xl101"/>
    <w:basedOn w:val="1005"/>
    <w:next w:val="1638"/>
    <w:link w:val="1005"/>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39">
    <w:name w:val="正文缩进_0"/>
    <w:basedOn w:val="1590"/>
    <w:next w:val="1639"/>
    <w:link w:val="1005"/>
    <w:qFormat/>
    <w:pPr>
      <w:ind w:firstLine="420"/>
    </w:pPr>
    <w:rPr>
      <w:u w:val="single"/>
    </w:rPr>
  </w:style>
  <w:style w:type="paragraph" w:styleId="1640">
    <w:name w:val="xl69"/>
    <w:basedOn w:val="1005"/>
    <w:next w:val="1640"/>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1">
    <w:name w:val="Char Char3 Char Char Char Char Char Char Char Char Char Char Char Char Char Char Char Char Char Char"/>
    <w:basedOn w:val="1005"/>
    <w:next w:val="1641"/>
    <w:link w:val="1005"/>
    <w:pPr>
      <w:ind w:firstLine="200"/>
      <w:jc w:val="left"/>
      <w:spacing w:after="160" w:line="360" w:lineRule="auto"/>
      <w:widowControl/>
    </w:pPr>
    <w:rPr>
      <w:rFonts w:ascii="宋体" w:hAnsi="宋体"/>
      <w:sz w:val="24"/>
      <w:szCs w:val="24"/>
    </w:rPr>
  </w:style>
  <w:style w:type="paragraph" w:styleId="1642">
    <w:name w:val="样式 (西文) 仿宋_GB2312 居中 行距: 1.5 倍行距"/>
    <w:basedOn w:val="1005"/>
    <w:next w:val="1642"/>
    <w:link w:val="1005"/>
    <w:pPr>
      <w:jc w:val="center"/>
      <w:spacing w:line="360" w:lineRule="auto"/>
    </w:pPr>
    <w:rPr>
      <w:rFonts w:ascii="宋体" w:hAnsi="宋体" w:cs="宋体"/>
      <w:szCs w:val="20"/>
    </w:rPr>
  </w:style>
  <w:style w:type="paragraph" w:styleId="1643">
    <w:name w:val="xl68"/>
    <w:basedOn w:val="1005"/>
    <w:next w:val="1643"/>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普通(Web)9"/>
    <w:basedOn w:val="1005"/>
    <w:next w:val="1644"/>
    <w:link w:val="1005"/>
    <w:pPr>
      <w:jc w:val="left"/>
      <w:spacing w:before="100" w:beforeAutospacing="1" w:after="100" w:afterAutospacing="1"/>
      <w:widowControl/>
    </w:pPr>
    <w:rPr>
      <w:rFonts w:ascii="宋体" w:hAnsi="宋体" w:cs="宋体"/>
      <w:szCs w:val="21"/>
    </w:rPr>
  </w:style>
  <w:style w:type="paragraph" w:styleId="1645">
    <w:name w:val="正文编号1级head"/>
    <w:basedOn w:val="1528"/>
    <w:next w:val="1528"/>
    <w:link w:val="1005"/>
    <w:qFormat/>
    <w:pPr>
      <w:ind w:left="360" w:hanging="360"/>
      <w:tabs>
        <w:tab w:val="left" w:pos="360" w:leader="none"/>
        <w:tab w:val="left" w:pos="840" w:leader="none"/>
      </w:tabs>
    </w:pPr>
  </w:style>
  <w:style w:type="table" w:styleId="1646">
    <w:name w:val="Table Normal"/>
    <w:next w:val="1646"/>
    <w:link w:val="1005"/>
    <w:uiPriority w:val="2"/>
    <w:unhideWhenUsed/>
    <w:qFormat/>
    <w:pPr>
      <w:widowControl w:val="off"/>
    </w:pPr>
    <w:rPr>
      <w:sz w:val="22"/>
      <w:szCs w:val="22"/>
      <w:lang w:val="en-US" w:eastAsia="en-US" w:bidi="ar-SA"/>
    </w:rPr>
    <w:tblPr/>
  </w:style>
  <w:style w:type="paragraph" w:styleId="1647">
    <w:name w:val="Heading21"/>
    <w:basedOn w:val="1005"/>
    <w:next w:val="1005"/>
    <w:link w:val="1005"/>
    <w:pPr>
      <w:keepLines/>
      <w:keepNext/>
      <w:spacing w:before="260" w:after="260" w:line="416" w:lineRule="auto"/>
    </w:pPr>
    <w:rPr>
      <w:rFonts w:ascii="Cambria" w:hAnsi="Cambria"/>
      <w:sz w:val="32"/>
      <w:szCs w:val="20"/>
    </w:rPr>
  </w:style>
  <w:style w:type="table" w:styleId="1648">
    <w:name w:val="无格式表格 1"/>
    <w:basedOn w:val="1016"/>
    <w:next w:val="1648"/>
    <w:link w:val="1005"/>
    <w:uiPriority w:val="41"/>
    <w:tblPr/>
  </w:style>
  <w:style w:type="table" w:styleId="1649">
    <w:name w:val="无格式表格 2"/>
    <w:basedOn w:val="1016"/>
    <w:next w:val="1649"/>
    <w:link w:val="1005"/>
    <w:uiPriority w:val="42"/>
    <w:tblPr/>
  </w:style>
  <w:style w:type="table" w:styleId="1650">
    <w:name w:val="无格式表格 3"/>
    <w:basedOn w:val="1016"/>
    <w:next w:val="1650"/>
    <w:link w:val="1005"/>
    <w:uiPriority w:val="43"/>
    <w:tblPr/>
  </w:style>
  <w:style w:type="table" w:styleId="1651">
    <w:name w:val="无格式表格 4"/>
    <w:basedOn w:val="1016"/>
    <w:next w:val="1651"/>
    <w:link w:val="1005"/>
    <w:uiPriority w:val="44"/>
    <w:tblPr/>
  </w:style>
  <w:style w:type="table" w:styleId="1652">
    <w:name w:val="无格式表格 5"/>
    <w:basedOn w:val="1016"/>
    <w:next w:val="1652"/>
    <w:link w:val="1005"/>
    <w:uiPriority w:val="45"/>
    <w:tblPr/>
  </w:style>
  <w:style w:type="table" w:styleId="1653">
    <w:name w:val="网格表 1 浅色"/>
    <w:basedOn w:val="1016"/>
    <w:next w:val="1653"/>
    <w:link w:val="1005"/>
    <w:uiPriority w:val="46"/>
    <w:tblPr/>
  </w:style>
  <w:style w:type="table" w:styleId="1654">
    <w:name w:val="网格表 2"/>
    <w:basedOn w:val="1016"/>
    <w:next w:val="1654"/>
    <w:link w:val="1005"/>
    <w:uiPriority w:val="47"/>
    <w:tblPr/>
  </w:style>
  <w:style w:type="table" w:styleId="1655">
    <w:name w:val="网格表 3"/>
    <w:basedOn w:val="1016"/>
    <w:next w:val="1655"/>
    <w:link w:val="1005"/>
    <w:uiPriority w:val="48"/>
    <w:tblPr/>
  </w:style>
  <w:style w:type="table" w:styleId="1656">
    <w:name w:val="网格表 4"/>
    <w:basedOn w:val="1016"/>
    <w:next w:val="1656"/>
    <w:link w:val="1005"/>
    <w:uiPriority w:val="49"/>
    <w:tblPr/>
  </w:style>
  <w:style w:type="table" w:styleId="1657">
    <w:name w:val="网格表 5 深色"/>
    <w:basedOn w:val="1016"/>
    <w:next w:val="1657"/>
    <w:link w:val="1005"/>
    <w:uiPriority w:val="50"/>
    <w:tblPr/>
  </w:style>
  <w:style w:type="table" w:styleId="1658">
    <w:name w:val="网格表 6 彩色"/>
    <w:basedOn w:val="1016"/>
    <w:next w:val="1658"/>
    <w:link w:val="1005"/>
    <w:uiPriority w:val="51"/>
    <w:rPr>
      <w:color w:val="000000"/>
    </w:rPr>
    <w:tblPr/>
  </w:style>
  <w:style w:type="table" w:styleId="1659">
    <w:name w:val="网格表 7 彩色"/>
    <w:basedOn w:val="1016"/>
    <w:next w:val="1659"/>
    <w:link w:val="1005"/>
    <w:uiPriority w:val="52"/>
    <w:rPr>
      <w:color w:val="000000"/>
    </w:rPr>
    <w:tblPr/>
  </w:style>
  <w:style w:type="table" w:styleId="1660">
    <w:name w:val="清单表 1 浅色"/>
    <w:basedOn w:val="1016"/>
    <w:next w:val="1660"/>
    <w:link w:val="1005"/>
    <w:uiPriority w:val="46"/>
    <w:tblPr/>
  </w:style>
  <w:style w:type="table" w:styleId="1661">
    <w:name w:val="清单表 2"/>
    <w:basedOn w:val="1016"/>
    <w:next w:val="1661"/>
    <w:link w:val="1005"/>
    <w:uiPriority w:val="47"/>
    <w:tblPr/>
  </w:style>
  <w:style w:type="table" w:styleId="1662">
    <w:name w:val="清单表 3"/>
    <w:basedOn w:val="1016"/>
    <w:next w:val="1662"/>
    <w:link w:val="1005"/>
    <w:uiPriority w:val="48"/>
    <w:tblPr/>
  </w:style>
  <w:style w:type="table" w:styleId="1663">
    <w:name w:val="清单表 4"/>
    <w:basedOn w:val="1016"/>
    <w:next w:val="1663"/>
    <w:link w:val="1005"/>
    <w:uiPriority w:val="49"/>
    <w:tblPr/>
  </w:style>
  <w:style w:type="table" w:styleId="1664">
    <w:name w:val="清单表 5 深色"/>
    <w:basedOn w:val="1016"/>
    <w:next w:val="1664"/>
    <w:link w:val="1005"/>
    <w:uiPriority w:val="50"/>
    <w:rPr>
      <w:color w:val="ffffff"/>
    </w:rPr>
    <w:tblPr/>
  </w:style>
  <w:style w:type="table" w:styleId="1665">
    <w:name w:val="清单表 6 彩色"/>
    <w:basedOn w:val="1016"/>
    <w:next w:val="1665"/>
    <w:link w:val="1005"/>
    <w:uiPriority w:val="51"/>
    <w:rPr>
      <w:color w:val="000000"/>
    </w:rPr>
    <w:tblPr/>
  </w:style>
  <w:style w:type="table" w:styleId="1666">
    <w:name w:val="清单表 7 彩色"/>
    <w:basedOn w:val="1016"/>
    <w:next w:val="1666"/>
    <w:link w:val="1005"/>
    <w:uiPriority w:val="52"/>
    <w:rPr>
      <w:color w:val="000000"/>
    </w:rPr>
    <w:tblPr/>
  </w:style>
  <w:style w:type="paragraph" w:styleId="1667">
    <w:name w:val="正文文本11"/>
    <w:basedOn w:val="1005"/>
    <w:next w:val="1667"/>
    <w:link w:val="1005"/>
    <w:qFormat/>
    <w:pPr>
      <w:tabs>
        <w:tab w:val="left" w:pos="5250" w:leader="none"/>
      </w:tabs>
    </w:pPr>
    <w:rPr>
      <w:sz w:val="28"/>
      <w:szCs w:val="24"/>
    </w:rPr>
  </w:style>
  <w:style w:type="paragraph" w:styleId="1668">
    <w:name w:val="正文文本缩进1"/>
    <w:basedOn w:val="1005"/>
    <w:next w:val="1005"/>
    <w:link w:val="1005"/>
    <w:qFormat/>
    <w:pPr>
      <w:ind w:firstLine="435"/>
      <w:spacing w:line="480" w:lineRule="exact"/>
    </w:pPr>
    <w:rPr>
      <w:szCs w:val="32"/>
    </w:rPr>
  </w:style>
  <w:style w:type="character" w:styleId="1669" w:default="1">
    <w:name w:val="Default Paragraph Font"/>
    <w:uiPriority w:val="1"/>
    <w:semiHidden/>
    <w:unhideWhenUsed/>
  </w:style>
  <w:style w:type="numbering" w:styleId="1670" w:default="1">
    <w:name w:val="No List"/>
    <w:uiPriority w:val="99"/>
    <w:semiHidden/>
    <w:unhideWhenUsed/>
  </w:style>
  <w:style w:type="table" w:styleId="16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苏州公正建设咨询房地产评估有限公司</dc:creator>
  <cp:lastModifiedBy>刘露冰杰</cp:lastModifiedBy>
  <cp:revision>25</cp:revision>
  <dcterms:created xsi:type="dcterms:W3CDTF">2024-06-25T08:26:00Z</dcterms:created>
  <dcterms:modified xsi:type="dcterms:W3CDTF">2026-01-29T08:47:53Z</dcterms:modified>
  <cp:version>1048576</cp:version>
</cp:coreProperties>
</file>