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spacing w:line="240" w:lineRule="auto"/>
        <w:rPr>
          <w:rFonts w:ascii="仿宋_GB2312" w:eastAsia="仿宋_GB2312"/>
          <w:b/>
          <w:bCs/>
          <w:color w:val="auto"/>
          <w:sz w:val="28"/>
          <w:szCs w:val="28"/>
          <w:highlight w:val="none"/>
        </w:rPr>
      </w:pPr>
      <w:r>
        <w:rPr>
          <w:color w:val="auto"/>
          <w:highlight w:val="none"/>
        </w:rPr>
        <mc:AlternateContent>
          <mc:Choice Requires="wpg">
            <w:drawing>
              <wp:inline xmlns:wp="http://schemas.openxmlformats.org/drawingml/2006/wordprocessingDrawing" distT="0" distB="0" distL="0" distR="0">
                <wp:extent cx="6007100" cy="780034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007100" cy="7800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3.0pt;height:614.2pt;mso-wrap-distance-left:0.0pt;mso-wrap-distance-top:0.0pt;mso-wrap-distance-right:0.0pt;mso-wrap-distance-bottom:0.0pt;" stroked="f">
                <v:path textboxrect="0,0,0,0"/>
                <v:imagedata r:id="rId24" o:title=""/>
              </v:shape>
            </w:pict>
          </mc:Fallback>
        </mc:AlternateContent>
      </w:r>
      <w:r/>
    </w:p>
    <w:p>
      <w:pPr>
        <w:jc w:val="both"/>
        <w:spacing w:line="600" w:lineRule="exact"/>
        <w:rPr>
          <w:rFonts w:hint="eastAsia" w:ascii="宋体" w:hAnsi="宋体"/>
          <w:b/>
          <w:color w:val="auto"/>
          <w:sz w:val="48"/>
          <w:highlight w:val="none"/>
        </w:rPr>
      </w:pPr>
      <w:r>
        <w:rPr>
          <w:rFonts w:hint="eastAsia" w:ascii="宋体" w:hAnsi="宋体"/>
          <w:b/>
          <w:color w:val="auto"/>
          <w:sz w:val="48"/>
          <w:highlight w:val="none"/>
        </w:rPr>
      </w:r>
      <w:r/>
    </w:p>
    <w:p>
      <w:pPr>
        <w:jc w:val="both"/>
        <w:spacing w:line="600" w:lineRule="exact"/>
        <w:rPr>
          <w:rFonts w:hint="eastAsia" w:ascii="宋体" w:hAnsi="宋体"/>
          <w:b/>
          <w:color w:val="auto"/>
          <w:sz w:val="48"/>
          <w:highlight w:val="none"/>
        </w:rPr>
      </w:pPr>
      <w:r>
        <w:rPr>
          <w:rFonts w:hint="eastAsia" w:ascii="宋体" w:hAnsi="宋体"/>
          <w:b/>
          <w:color w:val="auto"/>
          <w:sz w:val="48"/>
          <w:highlight w:val="none"/>
        </w:rPr>
      </w:r>
      <w:r/>
    </w:p>
    <w:p>
      <w:pPr>
        <w:jc w:val="center"/>
        <w:spacing w:line="600" w:lineRule="exact"/>
        <w:rPr>
          <w:rFonts w:ascii="宋体" w:hAnsi="宋体"/>
          <w:b/>
          <w:color w:val="auto"/>
          <w:sz w:val="48"/>
          <w:highlight w:val="none"/>
        </w:rPr>
      </w:pPr>
      <w:r>
        <w:rPr>
          <w:rFonts w:hint="eastAsia" w:ascii="宋体" w:hAnsi="宋体"/>
          <w:b/>
          <w:color w:val="auto"/>
          <w:sz w:val="48"/>
          <w:highlight w:val="none"/>
        </w:rPr>
        <w:t xml:space="preserve">目    录</w:t>
      </w:r>
      <w:r/>
    </w:p>
    <w:p>
      <w:pPr>
        <w:spacing w:line="480" w:lineRule="exact"/>
        <w:rPr>
          <w:rFonts w:ascii="宋体" w:hAnsi="宋体"/>
          <w:color w:val="auto"/>
          <w:sz w:val="28"/>
          <w:highlight w:val="none"/>
        </w:rPr>
      </w:pPr>
      <w:r>
        <w:rPr>
          <w:rFonts w:ascii="宋体" w:hAnsi="宋体"/>
          <w:color w:val="auto"/>
          <w:sz w:val="28"/>
          <w:highlight w:val="none"/>
        </w:rPr>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招标公告…………………………………………………1</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投标须知…………………………………………………5</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一、投标须知前附表</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……………………………………………5</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二、总则</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6</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三、招标文件</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……………………………………………………7</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四、投标文件</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……………………………………………………8</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五、开标…………………………………………………………12</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六、评标…………………………………………………………13</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七、定标…………………………………………………………16</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招标内容及要求…………………………………………20</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评标办法及评分标准……………………………………</w:t>
      </w:r>
      <w:r>
        <w:rPr>
          <w:rFonts w:hint="eastAsia" w:ascii="宋体" w:hAnsi="宋体" w:eastAsia="宋体" w:cs="宋体"/>
          <w:color w:val="auto"/>
          <w:sz w:val="30"/>
          <w:szCs w:val="30"/>
          <w:highlight w:val="none"/>
          <w:lang w:val="en-US" w:eastAsia="zh-CN"/>
        </w:rPr>
        <w:t xml:space="preserve">2</w:t>
      </w:r>
      <w:r>
        <w:rPr>
          <w:rFonts w:hint="eastAsia" w:ascii="宋体" w:hAnsi="宋体" w:cs="宋体"/>
          <w:color w:val="auto"/>
          <w:sz w:val="30"/>
          <w:szCs w:val="30"/>
          <w:highlight w:val="none"/>
          <w:lang w:val="en-US" w:eastAsia="zh-CN"/>
        </w:rPr>
        <w:t xml:space="preserve">4</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rPr>
          <w:rFonts w:hint="eastAsia" w:ascii="宋体" w:hAnsi="宋体" w:cs="宋体"/>
          <w:color w:val="auto"/>
          <w:sz w:val="30"/>
          <w:szCs w:val="30"/>
          <w:highlight w:val="none"/>
          <w:lang w:val="en-US" w:eastAsia="zh-CN"/>
        </w:rPr>
        <w:t xml:space="preserve">27</w:t>
      </w:r>
      <w:r/>
    </w:p>
    <w:p>
      <w:pPr>
        <w:jc w:val="center"/>
        <w:spacing w:line="900" w:lineRule="exact"/>
        <w:rPr>
          <w:rFonts w:hint="eastAsia" w:ascii="宋体" w:hAnsi="宋体" w:eastAsia="宋体"/>
          <w:color w:val="auto"/>
          <w:sz w:val="30"/>
          <w:highlight w:val="none"/>
        </w:rPr>
      </w:pPr>
      <w:r>
        <w:rPr>
          <w:rFonts w:hint="eastAsia" w:ascii="宋体" w:hAnsi="宋体" w:eastAsia="宋体" w:cs="宋体"/>
          <w:color w:val="auto"/>
          <w:sz w:val="30"/>
          <w:szCs w:val="30"/>
          <w:highlight w:val="none"/>
        </w:rPr>
        <w:t xml:space="preserve">第六章 投标文件及格式…………………………………………</w:t>
      </w:r>
      <w:r>
        <w:rPr>
          <w:rFonts w:hint="eastAsia" w:ascii="宋体" w:hAnsi="宋体" w:eastAsia="宋体" w:cs="宋体"/>
          <w:color w:val="auto"/>
          <w:sz w:val="30"/>
          <w:szCs w:val="30"/>
          <w:highlight w:val="none"/>
          <w:lang w:val="en-US" w:eastAsia="zh-CN"/>
        </w:rPr>
        <w:t xml:space="preserve">3</w:t>
      </w:r>
      <w:r>
        <w:rPr>
          <w:rFonts w:hint="eastAsia" w:ascii="宋体" w:hAnsi="宋体" w:cs="宋体"/>
          <w:color w:val="auto"/>
          <w:sz w:val="30"/>
          <w:szCs w:val="30"/>
          <w:highlight w:val="none"/>
          <w:lang w:val="en-US" w:eastAsia="zh-CN"/>
        </w:rPr>
        <w:t xml:space="preserve">2</w:t>
      </w:r>
      <w:r/>
    </w:p>
    <w:p>
      <w:pPr>
        <w:pStyle w:val="1442"/>
        <w:jc w:val="center"/>
        <w:spacing w:before="120" w:after="120" w:line="500" w:lineRule="exact"/>
        <w:rPr>
          <w:rFonts w:hAnsi="宋体"/>
          <w:color w:val="auto"/>
          <w:sz w:val="32"/>
          <w:szCs w:val="32"/>
          <w:highlight w:val="none"/>
        </w:rPr>
        <w:sectPr>
          <w:footerReference w:type="default" r:id="rId11"/>
          <w:footerReference w:type="first" r:id="rId12"/>
          <w:footnotePr/>
          <w:endnotePr/>
          <w:type w:val="nextPage"/>
          <w:pgSz w:w="11906" w:h="16838" w:orient="portrait"/>
          <w:pgMar w:top="1440" w:right="1080" w:bottom="1440" w:left="1080" w:header="624" w:footer="624" w:gutter="284"/>
          <w:pgNumType w:start="1"/>
          <w:cols w:num="1" w:sep="0" w:space="1701" w:equalWidth="1"/>
          <w:docGrid w:linePitch="360"/>
        </w:sectPr>
        <w:outlineLvl w:val="0"/>
      </w:pPr>
      <w:r>
        <w:rPr>
          <w:rFonts w:hAnsi="宋体"/>
          <w:color w:val="auto"/>
          <w:sz w:val="32"/>
          <w:szCs w:val="32"/>
          <w:highlight w:val="none"/>
        </w:rPr>
      </w:r>
      <w:r/>
    </w:p>
    <w:p>
      <w:pPr>
        <w:jc w:val="center"/>
        <w:spacing w:line="480" w:lineRule="exact"/>
        <w:widowControl/>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招标公告</w:t>
      </w:r>
      <w:r/>
    </w:p>
    <w:p>
      <w:pPr>
        <w:ind w:firstLine="480"/>
        <w:jc w:val="left"/>
        <w:spacing w:line="44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auto"/>
          <w:sz w:val="24"/>
          <w:highlight w:val="none"/>
        </w:rPr>
        <w:t xml:space="preserve">项目概况</w:t>
      </w:r>
      <w:r/>
    </w:p>
    <w:p>
      <w:pPr>
        <w:ind w:firstLine="480"/>
        <w:jc w:val="left"/>
        <w:spacing w:line="440" w:lineRule="exact"/>
        <w:rPr>
          <w:color w:val="auto"/>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auto"/>
          <w:sz w:val="24"/>
          <w:highlight w:val="none"/>
          <w:lang w:eastAsia="zh-CN"/>
        </w:rPr>
        <w:t xml:space="preserve">建湖县人民医院单剂量分包机采购项目（二次）</w:t>
      </w:r>
      <w:r>
        <w:rPr>
          <w:rFonts w:hint="eastAsia" w:ascii="宋体" w:hAnsi="宋体" w:cs="宋体"/>
          <w:bCs/>
          <w:color w:val="auto"/>
          <w:sz w:val="24"/>
          <w:highlight w:val="none"/>
          <w:lang w:val="en-US" w:eastAsia="zh-CN"/>
        </w:rPr>
        <w:t xml:space="preserve">（JSZC-320925-JSHY-G2026-0009）</w:t>
      </w:r>
      <w:r>
        <w:rPr>
          <w:rFonts w:hint="eastAsia" w:ascii="宋体" w:hAnsi="宋体" w:cs="宋体"/>
          <w:bCs/>
          <w:color w:val="auto"/>
          <w:sz w:val="24"/>
          <w:highlight w:val="none"/>
        </w:rPr>
        <w:t xml:space="preserve">招标项目的潜在投标人应在“苏采云”系统内免费下载（投标人必须在苏采云系统中获取采购文件，方能参与政府采购项目）获取招标文件，并于</w:t>
      </w:r>
      <w:r>
        <w:rPr>
          <w:rFonts w:hint="eastAsia"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02</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rPr>
        <w:t xml:space="preserve">:00</w:t>
      </w:r>
      <w:r>
        <w:rPr>
          <w:rFonts w:hint="eastAsia" w:ascii="宋体" w:hAnsi="宋体" w:cs="宋体"/>
          <w:bCs/>
          <w:color w:val="auto"/>
          <w:sz w:val="24"/>
          <w:highlight w:val="none"/>
        </w:rPr>
        <w:t xml:space="preserve">（北京时间）前递交投标文件。</w:t>
      </w:r>
      <w:r/>
    </w:p>
    <w:p>
      <w:pPr>
        <w:ind w:firstLine="482"/>
        <w:jc w:val="left"/>
        <w:spacing w:line="460" w:lineRule="exact"/>
        <w:widowControl/>
        <w:rPr>
          <w:rFonts w:ascii="宋体" w:hAnsi="宋体" w:cs="Arial"/>
          <w:b/>
          <w:color w:val="auto"/>
          <w:sz w:val="24"/>
          <w:highlight w:val="none"/>
        </w:rPr>
      </w:pPr>
      <w:r>
        <w:rPr>
          <w:rFonts w:hint="eastAsia" w:ascii="宋体" w:hAnsi="宋体" w:cs="Arial"/>
          <w:b/>
          <w:color w:val="auto"/>
          <w:sz w:val="24"/>
          <w:highlight w:val="none"/>
        </w:rPr>
        <w:t xml:space="preserve">一、项目基本</w:t>
      </w:r>
      <w:r>
        <w:rPr>
          <w:rFonts w:ascii="宋体" w:hAnsi="宋体" w:cs="Arial"/>
          <w:b/>
          <w:color w:val="auto"/>
          <w:sz w:val="24"/>
          <w:highlight w:val="none"/>
        </w:rPr>
        <w:t xml:space="preserve">情况</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项目编号</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JSZC-320925-JSHY-G2026-0009</w:t>
      </w:r>
      <w:r/>
    </w:p>
    <w:p>
      <w:pPr>
        <w:ind w:firstLine="480"/>
        <w:jc w:val="left"/>
        <w:spacing w:line="460" w:lineRule="exact"/>
        <w:widowControl/>
        <w:rPr>
          <w:rFonts w:ascii="宋体" w:hAnsi="宋体" w:eastAsia="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bCs/>
          <w:color w:val="auto"/>
          <w:sz w:val="24"/>
          <w:highlight w:val="none"/>
          <w:lang w:eastAsia="zh-CN"/>
        </w:rPr>
        <w:t xml:space="preserve">建湖县人民医院单剂量分包机采购项目（二次）</w:t>
      </w:r>
      <w:bookmarkStart w:id="3" w:name="_GoBack"/>
      <w:r/>
      <w:bookmarkEnd w:id="3"/>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70</w:t>
      </w:r>
      <w:r>
        <w:rPr>
          <w:rFonts w:hint="eastAsia" w:ascii="宋体" w:hAnsi="宋体" w:cs="宋体"/>
          <w:bCs/>
          <w:color w:val="auto"/>
          <w:sz w:val="24"/>
          <w:highlight w:val="none"/>
        </w:rPr>
        <w:t xml:space="preserve">万元</w:t>
      </w:r>
      <w:r/>
    </w:p>
    <w:p>
      <w:pPr>
        <w:ind w:firstLine="480"/>
        <w:jc w:val="left"/>
        <w:spacing w:line="460" w:lineRule="exact"/>
        <w:widowControl/>
        <w:rPr>
          <w:rFonts w:ascii="宋体" w:hAnsi="宋体" w:eastAsia="宋体" w:cs="宋体"/>
          <w:bCs/>
          <w:color w:val="auto"/>
          <w:sz w:val="24"/>
          <w:highlight w:val="none"/>
        </w:rPr>
      </w:pPr>
      <w:r>
        <w:rPr>
          <w:rFonts w:hint="eastAsia" w:ascii="宋体" w:hAnsi="宋体" w:cs="宋体"/>
          <w:bCs/>
          <w:color w:val="auto"/>
          <w:sz w:val="24"/>
          <w:highlight w:val="none"/>
        </w:rPr>
        <w:t xml:space="preserve">最高限价（如有）：/</w:t>
      </w:r>
      <w:r>
        <w:rPr>
          <w:rFonts w:hint="eastAsia" w:ascii="宋体" w:hAnsi="宋体" w:cs="宋体"/>
          <w:bCs/>
          <w:color w:val="auto"/>
          <w:sz w:val="24"/>
          <w:highlight w:val="none"/>
          <w:lang w:val="en-US" w:eastAsia="zh-CN"/>
        </w:rPr>
        <w:t xml:space="preserve">。</w:t>
      </w:r>
      <w:r/>
    </w:p>
    <w:p>
      <w:pPr>
        <w:ind w:firstLine="480"/>
        <w:jc w:val="left"/>
        <w:spacing w:line="460" w:lineRule="exact"/>
        <w:widowControl/>
        <w:rPr>
          <w:rFonts w:hint="eastAsia" w:ascii="宋体" w:hAnsi="宋体" w:eastAsia="宋体" w:cs="宋体"/>
          <w:bCs/>
          <w:color w:val="auto"/>
          <w:sz w:val="24"/>
          <w:szCs w:val="22"/>
          <w:highlight w:val="none"/>
        </w:rPr>
      </w:pPr>
      <w:r>
        <w:rPr>
          <w:rFonts w:hint="eastAsia" w:ascii="宋体" w:hAnsi="宋体" w:cs="宋体"/>
          <w:bCs/>
          <w:color w:val="auto"/>
          <w:sz w:val="24"/>
          <w:highlight w:val="none"/>
        </w:rPr>
        <w:t xml:space="preserve">采购需求：</w:t>
      </w:r>
      <w:r>
        <w:rPr>
          <w:rFonts w:hint="eastAsia" w:ascii="宋体" w:hAnsi="宋体" w:eastAsia="宋体" w:cs="宋体"/>
          <w:bCs/>
          <w:color w:val="auto"/>
          <w:sz w:val="24"/>
          <w:szCs w:val="22"/>
          <w:highlight w:val="none"/>
        </w:rPr>
        <w:t xml:space="preserve">采购范围内所有产品（</w:t>
      </w:r>
      <w:r>
        <w:rPr>
          <w:rFonts w:hint="eastAsia" w:ascii="宋体" w:hAnsi="宋体" w:eastAsia="宋体" w:cs="宋体"/>
          <w:bCs/>
          <w:color w:val="auto"/>
          <w:sz w:val="24"/>
          <w:szCs w:val="22"/>
          <w:highlight w:val="none"/>
          <w:lang w:eastAsia="zh-CN"/>
        </w:rPr>
        <w:t xml:space="preserve">单剂量分包机</w:t>
      </w: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套</w:t>
      </w:r>
      <w:r>
        <w:rPr>
          <w:rFonts w:hint="eastAsia" w:ascii="宋体" w:hAnsi="宋体" w:eastAsia="宋体" w:cs="宋体"/>
          <w:bCs/>
          <w:color w:val="auto"/>
          <w:sz w:val="24"/>
          <w:szCs w:val="22"/>
          <w:highlight w:val="none"/>
        </w:rPr>
        <w:t xml:space="preserve">）的供货、运输（送达至采购方指定地点并卸货）、安装、调试及售后服务等内容。具体招标内容详见招标文件“第三章招标内容及要求”。</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合同履行期限：</w:t>
      </w:r>
      <w:r>
        <w:rPr>
          <w:rFonts w:hint="eastAsia" w:ascii="宋体" w:hAnsi="宋体" w:eastAsia="宋体" w:cs="宋体"/>
          <w:color w:val="auto"/>
          <w:sz w:val="24"/>
          <w:szCs w:val="24"/>
          <w:highlight w:val="none"/>
        </w:rPr>
        <w:t xml:space="preserve">合同签订后30日历天内供货、安装、调试完成，并通过验收。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本项目（是/否）接受联合体投标：否。</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（一）满足《中华人民共和国政府采购法》第二十二条规定：</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1.法人或者其他组织的营业执照等证明文件，自然人的身份证明；</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2.上一年度的财务状况报表（成立不满一年无需提供）；</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4.具备履行合同所必需的设备和专业技术能力的书面声明；</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5.参加政府采购活动前3年内在经营活动中没有重大违法记录的书面声明。</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（二）落实政府</w:t>
      </w:r>
      <w:r>
        <w:rPr>
          <w:rFonts w:ascii="宋体" w:hAnsi="宋体" w:cs="宋体"/>
          <w:b/>
          <w:color w:val="auto"/>
          <w:sz w:val="24"/>
          <w:highlight w:val="none"/>
        </w:rPr>
        <w:t xml:space="preserve">采购政策需满足的资格要求：</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政府采购鼓励优先采购节能产品、环境标志产品</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严格执行政府采购关于支</w:t>
      </w:r>
      <w:r>
        <w:rPr>
          <w:rFonts w:ascii="宋体" w:hAnsi="宋体" w:cs="宋体"/>
          <w:bCs/>
          <w:color w:val="auto"/>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auto"/>
          <w:sz w:val="24"/>
          <w:highlight w:val="none"/>
        </w:rPr>
        <w:t xml:space="preserve">；</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执行投标产品的商品包装、快递包装相关政策</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供应商对于投标产品的商品包装、快递包装应按照</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关于印发《商品包装政府采购需求标准（试行）》、《快递包装政府采购需求标准（试行）》的通知（财办库〔2020〕123号）</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执行</w:t>
      </w:r>
      <w:r>
        <w:rPr>
          <w:rFonts w:hint="eastAsia" w:ascii="宋体" w:hAnsi="宋体" w:cs="宋体"/>
          <w:bCs/>
          <w:color w:val="auto"/>
          <w:sz w:val="24"/>
          <w:highlight w:val="none"/>
        </w:rPr>
        <w:t xml:space="preserve">；</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执行数据中心采购相关政策</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若涉及到数据中心采购，应按照</w:t>
      </w:r>
      <w:r>
        <w:rPr>
          <w:rFonts w:hint="eastAsia" w:ascii="宋体" w:hAnsi="宋体" w:cs="宋体"/>
          <w:bCs/>
          <w:color w:val="auto"/>
          <w:sz w:val="24"/>
          <w:highlight w:val="none"/>
        </w:rPr>
        <w:t xml:space="preserve">“关于</w:t>
      </w:r>
      <w:r>
        <w:rPr>
          <w:rFonts w:ascii="宋体" w:hAnsi="宋体" w:cs="宋体"/>
          <w:bCs/>
          <w:color w:val="auto"/>
          <w:sz w:val="24"/>
          <w:highlight w:val="none"/>
        </w:rPr>
        <w:t xml:space="preserve">印发《绿色数</w:t>
      </w:r>
      <w:r>
        <w:rPr>
          <w:rFonts w:ascii="宋体" w:hAnsi="宋体" w:cs="宋体"/>
          <w:bCs/>
          <w:color w:val="auto"/>
          <w:sz w:val="24"/>
          <w:highlight w:val="none"/>
        </w:rPr>
        <w:t xml:space="preserve">据中心政府采购需求标准（试行）》的通知（财库〔2023〕7号）</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执行。</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bCs/>
          <w:color w:val="auto"/>
          <w:sz w:val="24"/>
          <w:highlight w:val="none"/>
        </w:rPr>
        <w:t xml:space="preserve">（三）本项目的特定</w:t>
      </w:r>
      <w:r>
        <w:rPr>
          <w:rFonts w:ascii="宋体" w:hAnsi="宋体" w:cs="宋体"/>
          <w:b/>
          <w:bCs/>
          <w:color w:val="auto"/>
          <w:sz w:val="24"/>
          <w:highlight w:val="none"/>
        </w:rPr>
        <w:t xml:space="preserve">资格要求：</w:t>
      </w:r>
      <w:r/>
    </w:p>
    <w:p>
      <w:pPr>
        <w:ind w:left="479"/>
        <w:jc w:val="left"/>
        <w:spacing w:line="460" w:lineRule="exact"/>
        <w:widowControl/>
        <w:rPr>
          <w:rFonts w:hint="eastAsia" w:ascii="宋体" w:hAnsi="宋体" w:eastAsia="宋体" w:cs="宋体"/>
          <w:color w:val="auto"/>
          <w:sz w:val="24"/>
          <w:highlight w:val="none"/>
        </w:rPr>
      </w:pPr>
      <w:r>
        <w:rPr>
          <w:rFonts w:hint="eastAsia" w:ascii="宋体" w:hAnsi="宋体" w:cs="宋体"/>
          <w:bCs/>
          <w:color w:val="auto"/>
          <w:sz w:val="24"/>
          <w:highlight w:val="none"/>
        </w:rPr>
        <w:t xml:space="preserve">1.投标申请人应是中华人民共和国境内注册的供应商；</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三、获取招标文件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时间</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自招标文件公告发布之日起5个工作日</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方式：本项目采用网上注册登记方式</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售价：0.00元</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02</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10 09</w:t>
      </w:r>
      <w:r>
        <w:rPr>
          <w:rFonts w:hint="eastAsia" w:ascii="宋体" w:hAnsi="宋体" w:cs="宋体"/>
          <w:bCs/>
          <w:color w:val="auto"/>
          <w:sz w:val="24"/>
          <w:highlight w:val="none"/>
        </w:rPr>
        <w:t xml:space="preserve">:00</w:t>
      </w:r>
      <w:r>
        <w:rPr>
          <w:rFonts w:hint="eastAsia" w:ascii="宋体" w:hAnsi="宋体" w:cs="宋体"/>
          <w:bCs/>
          <w:color w:val="auto"/>
          <w:sz w:val="24"/>
          <w:highlight w:val="none"/>
        </w:rPr>
        <w:t xml:space="preserve">（北京时间）</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地点：“苏采云”政府采购交易系统网上开标大厅</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自本公告发布之日起5个工作日。</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招标</w:t>
      </w:r>
      <w:r>
        <w:rPr>
          <w:rFonts w:ascii="宋体" w:hAnsi="宋体" w:cs="宋体"/>
          <w:bCs/>
          <w:color w:val="auto"/>
          <w:sz w:val="24"/>
          <w:highlight w:val="none"/>
        </w:rPr>
        <w:t xml:space="preserve">文件</w:t>
      </w:r>
      <w:r>
        <w:rPr>
          <w:rFonts w:hint="eastAsia" w:ascii="宋体" w:hAnsi="宋体" w:cs="宋体"/>
          <w:bCs/>
          <w:color w:val="auto"/>
          <w:sz w:val="24"/>
          <w:highlight w:val="none"/>
        </w:rPr>
        <w:t xml:space="preserve">获取方式：本项目采用网上注册登记方式</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1.1</w:t>
      </w:r>
      <w:r>
        <w:rPr>
          <w:rFonts w:hint="eastAsia" w:ascii="宋体" w:hAnsi="宋体" w:cs="宋体"/>
          <w:bCs/>
          <w:color w:val="auto"/>
          <w:sz w:val="24"/>
          <w:highlight w:val="none"/>
        </w:rPr>
        <w:t xml:space="preserve">潜在供应商访问电子招标响应交易平台的网络地址和方法：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1.2</w:t>
      </w:r>
      <w:r>
        <w:rPr>
          <w:rFonts w:hint="eastAsia" w:ascii="宋体" w:hAnsi="宋体" w:cs="宋体"/>
          <w:bCs/>
          <w:color w:val="auto"/>
          <w:sz w:val="24"/>
          <w:highlight w:val="none"/>
        </w:rPr>
        <w:t xml:space="preserve">潜在投标人访问“苏采云”系统的网络地址和方法：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“苏采云”系统的网址：http://jszfcg.jsczt.cn/。</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1.3</w:t>
      </w:r>
      <w:r>
        <w:rPr>
          <w:rFonts w:hint="eastAsia" w:ascii="宋体" w:hAnsi="宋体" w:cs="宋体"/>
          <w:bCs/>
          <w:color w:val="auto"/>
          <w:sz w:val="24"/>
          <w:highlight w:val="none"/>
        </w:rPr>
        <w:t xml:space="preserve">“CA数字证书”的获取：</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1.4</w:t>
      </w:r>
      <w:r>
        <w:rPr>
          <w:rFonts w:hint="eastAsia" w:ascii="宋体" w:hAnsi="宋体" w:cs="宋体"/>
          <w:bCs/>
          <w:color w:val="auto"/>
          <w:sz w:val="24"/>
          <w:highlight w:val="none"/>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1.5</w:t>
      </w:r>
      <w:r>
        <w:rPr>
          <w:rFonts w:hint="eastAsia" w:ascii="宋体" w:hAnsi="宋体" w:cs="宋体"/>
          <w:bCs/>
          <w:color w:val="auto"/>
          <w:sz w:val="24"/>
          <w:highlight w:val="none"/>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1.6</w:t>
      </w:r>
      <w:r>
        <w:rPr>
          <w:rFonts w:hint="eastAsia" w:ascii="宋体" w:hAnsi="宋体" w:cs="宋体"/>
          <w:bCs/>
          <w:color w:val="auto"/>
          <w:sz w:val="24"/>
          <w:highlight w:val="none"/>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如潜在投标人未按上述要求操作，将自行承担所产生的风险。</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.投标人如在投标过程中存在以下行为，将被列入不良行为记录名单。</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.2投标人递交无竞争力投标文件的。</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6</w:t>
      </w:r>
      <w:r>
        <w:rPr>
          <w:rFonts w:hint="eastAsia" w:ascii="宋体" w:hAnsi="宋体" w:cs="宋体"/>
          <w:bCs/>
          <w:color w:val="auto"/>
          <w:sz w:val="24"/>
          <w:highlight w:val="none"/>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color w:val="auto"/>
          <w:sz w:val="24"/>
          <w:highlight w:val="none"/>
        </w:rPr>
        <w:t xml:space="preserve">七、对本次招标提出询问，请按以下方式联系</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1.采购人信息</w:t>
      </w:r>
      <w:r>
        <w:rPr>
          <w:rFonts w:ascii="宋体" w:hAnsi="宋体" w:cs="宋体"/>
          <w:bCs/>
          <w:color w:val="auto"/>
          <w:sz w:val="24"/>
          <w:highlight w:val="none"/>
        </w:rPr>
        <w:t xml:space="preserve"> </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单位名称：建湖县人民医院</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单位地址：</w:t>
      </w:r>
      <w:r>
        <w:rPr>
          <w:rFonts w:hint="eastAsia" w:ascii="宋体" w:hAnsi="宋体" w:cs="宋体"/>
          <w:color w:val="auto"/>
          <w:sz w:val="24"/>
          <w:highlight w:val="none"/>
        </w:rPr>
        <w:t xml:space="preserve">建湖县南环路666号</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联系人：</w:t>
      </w:r>
      <w:r>
        <w:rPr>
          <w:rFonts w:hint="eastAsia" w:ascii="宋体" w:hAnsi="宋体"/>
          <w:bCs/>
          <w:color w:val="auto"/>
          <w:sz w:val="24"/>
          <w:highlight w:val="none"/>
        </w:rPr>
        <w:t xml:space="preserve">韩先生</w:t>
      </w:r>
      <w:r/>
    </w:p>
    <w:p>
      <w:pPr>
        <w:ind w:firstLine="480"/>
        <w:jc w:val="left"/>
        <w:spacing w:line="480" w:lineRule="exact"/>
        <w:widowControl/>
        <w:rPr>
          <w:rFonts w:ascii="宋体" w:hAnsi="宋体" w:cs="宋体"/>
          <w:color w:val="auto"/>
          <w:sz w:val="24"/>
          <w:highlight w:val="none"/>
        </w:rPr>
      </w:pPr>
      <w:r>
        <w:rPr>
          <w:rFonts w:hint="eastAsia" w:ascii="宋体" w:hAnsi="宋体" w:cs="宋体"/>
          <w:bCs/>
          <w:color w:val="auto"/>
          <w:sz w:val="24"/>
          <w:highlight w:val="none"/>
        </w:rPr>
        <w:t xml:space="preserve">联系电话：</w:t>
      </w:r>
      <w:r>
        <w:rPr>
          <w:rFonts w:hint="eastAsia" w:ascii="宋体" w:hAnsi="宋体" w:cs="宋体"/>
          <w:color w:val="auto"/>
          <w:sz w:val="24"/>
          <w:highlight w:val="none"/>
        </w:rPr>
        <w:t xml:space="preserve">0515-80615356</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2.采购代理机构信息（如有）</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单位名称：江苏弘业国际技术工程有限公司</w:t>
      </w:r>
      <w:r/>
    </w:p>
    <w:p>
      <w:pPr>
        <w:ind w:firstLine="480"/>
        <w:jc w:val="left"/>
        <w:spacing w:line="480" w:lineRule="exact"/>
        <w:widowControl/>
        <w:rPr>
          <w:rFonts w:ascii="宋体" w:hAnsi="宋体" w:cs="Arial"/>
          <w:color w:val="auto"/>
          <w:sz w:val="24"/>
          <w:highlight w:val="none"/>
        </w:rPr>
      </w:pPr>
      <w:r>
        <w:rPr>
          <w:rFonts w:hint="eastAsia" w:ascii="宋体" w:hAnsi="宋体" w:cs="宋体"/>
          <w:bCs/>
          <w:color w:val="auto"/>
          <w:sz w:val="24"/>
          <w:highlight w:val="none"/>
        </w:rPr>
        <w:t xml:space="preserve">单位地址：南京市中华路50号弘业大厦10楼1008室</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联系人：刘女士</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联系电话：025-52278761</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项目联系人：刘女士</w:t>
      </w:r>
      <w:r/>
    </w:p>
    <w:p>
      <w:pPr>
        <w:ind w:firstLine="480"/>
        <w:jc w:val="left"/>
        <w:spacing w:line="4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电话：15189217050</w:t>
      </w:r>
      <w:r/>
    </w:p>
    <w:p>
      <w:pPr>
        <w:jc w:val="center"/>
        <w:rPr>
          <w:rFonts w:ascii="宋体" w:hAnsi="宋体"/>
          <w:b/>
          <w:color w:val="auto"/>
          <w:sz w:val="44"/>
          <w:szCs w:val="44"/>
          <w:highlight w:val="none"/>
        </w:rPr>
        <w:sectPr>
          <w:footerReference w:type="default" r:id="rId13"/>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auto"/>
          <w:sz w:val="44"/>
          <w:szCs w:val="44"/>
          <w:highlight w:val="none"/>
        </w:rPr>
      </w:r>
      <w:r/>
    </w:p>
    <w:p>
      <w:pPr>
        <w:jc w:val="center"/>
        <w:rPr>
          <w:rFonts w:ascii="宋体" w:hAnsi="宋体"/>
          <w:b/>
          <w:color w:val="auto"/>
          <w:sz w:val="40"/>
          <w:szCs w:val="40"/>
          <w:highlight w:val="none"/>
        </w:rPr>
      </w:pPr>
      <w:r>
        <w:rPr>
          <w:rFonts w:hint="eastAsia" w:ascii="宋体" w:hAnsi="宋体"/>
          <w:b/>
          <w:color w:val="auto"/>
          <w:sz w:val="44"/>
          <w:szCs w:val="44"/>
          <w:highlight w:val="none"/>
        </w:rPr>
        <w:t xml:space="preserve">第二章  投标须知</w:t>
      </w:r>
      <w:r/>
    </w:p>
    <w:p>
      <w:pPr>
        <w:ind w:left="238"/>
        <w:jc w:val="center"/>
        <w:spacing w:before="120" w:after="120" w:line="400" w:lineRule="exact"/>
        <w:rPr>
          <w:rFonts w:ascii="宋体" w:hAnsi="宋体"/>
          <w:b/>
          <w:color w:val="auto"/>
          <w:sz w:val="36"/>
          <w:szCs w:val="36"/>
          <w:highlight w:val="none"/>
        </w:rPr>
        <w:outlineLvl w:val="1"/>
      </w:pPr>
      <w:r>
        <w:rPr>
          <w:rFonts w:hint="eastAsia" w:ascii="宋体" w:hAnsi="宋体"/>
          <w:b/>
          <w:color w:val="auto"/>
          <w:sz w:val="36"/>
          <w:szCs w:val="36"/>
          <w:highlight w:val="none"/>
        </w:rPr>
        <w:t xml:space="preserve">一、投标须知前附表</w:t>
      </w:r>
      <w:r/>
    </w:p>
    <w:tbl>
      <w:tblPr>
        <w:tblStyle w:val="1159"/>
        <w:tblW w:w="10009" w:type="dxa"/>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项目名称</w:t>
            </w:r>
            <w:r/>
          </w:p>
        </w:tc>
        <w:tc>
          <w:tcPr>
            <w:gridSpan w:val="3"/>
            <w:tcW w:w="7512" w:type="dxa"/>
            <w:vAlign w:val="center"/>
            <w:textDirection w:val="lrTb"/>
            <w:noWrap w:val="false"/>
          </w:tcPr>
          <w:p>
            <w:pPr>
              <w:jc w:val="center"/>
              <w:spacing w:line="300" w:lineRule="exact"/>
              <w:widowControl/>
              <w:rPr>
                <w:rFonts w:ascii="宋体" w:hAnsi="宋体" w:eastAsia="宋体" w:cs="Arial"/>
                <w:bCs/>
                <w:color w:val="auto"/>
                <w:sz w:val="24"/>
                <w:highlight w:val="none"/>
              </w:rPr>
            </w:pPr>
            <w:r>
              <w:rPr>
                <w:rFonts w:hint="eastAsia" w:ascii="宋体" w:hAnsi="宋体"/>
                <w:bCs/>
                <w:color w:val="auto"/>
                <w:sz w:val="24"/>
                <w:highlight w:val="none"/>
                <w:lang w:eastAsia="zh-CN"/>
              </w:rPr>
              <w:t xml:space="preserve">建湖县人民医院单剂量分包机采购项目（二次）</w:t>
            </w:r>
            <w:r/>
          </w:p>
        </w:tc>
      </w:tr>
      <w:tr>
        <w:trPr>
          <w:trHeight w:val="1299"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采购内容</w:t>
            </w:r>
            <w:r/>
          </w:p>
        </w:tc>
        <w:tc>
          <w:tcPr>
            <w:gridSpan w:val="3"/>
            <w:tcW w:w="7512" w:type="dxa"/>
            <w:vAlign w:val="center"/>
            <w:textDirection w:val="lrTb"/>
            <w:noWrap w:val="false"/>
          </w:tcPr>
          <w:p>
            <w:pPr>
              <w:ind w:firstLine="480"/>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采购范围内所有产品（</w:t>
            </w:r>
            <w:r>
              <w:rPr>
                <w:rFonts w:hint="eastAsia" w:ascii="宋体" w:hAnsi="宋体" w:cs="宋体"/>
                <w:bCs/>
                <w:color w:val="auto"/>
                <w:sz w:val="24"/>
                <w:highlight w:val="none"/>
                <w:lang w:eastAsia="zh-CN"/>
              </w:rPr>
              <w:t xml:space="preserve">单剂量分包机</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套</w:t>
            </w:r>
            <w:r>
              <w:rPr>
                <w:rFonts w:hint="eastAsia" w:ascii="宋体" w:hAnsi="宋体" w:cs="宋体"/>
                <w:bCs/>
                <w:color w:val="auto"/>
                <w:sz w:val="24"/>
                <w:highlight w:val="none"/>
              </w:rPr>
              <w:t xml:space="preserve">）的供货、运输（送达至采购方指定地点并卸货）、安装、调试及售后服务等内容。具体招标内容详见招标文件“第三章招标内容及要求”。</w:t>
            </w:r>
            <w:r/>
          </w:p>
        </w:tc>
      </w:tr>
      <w:tr>
        <w:trPr>
          <w:trHeight w:val="784"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项目地点</w:t>
            </w:r>
            <w:r/>
          </w:p>
        </w:tc>
        <w:tc>
          <w:tcPr>
            <w:gridSpan w:val="3"/>
            <w:tcW w:w="7512" w:type="dxa"/>
            <w:vAlign w:val="center"/>
            <w:textDirection w:val="lrTb"/>
            <w:noWrap w:val="false"/>
          </w:tcPr>
          <w:p>
            <w:pPr>
              <w:jc w:val="center"/>
              <w:spacing w:line="300" w:lineRule="exact"/>
              <w:rPr>
                <w:rFonts w:ascii="宋体" w:hAnsi="宋体"/>
                <w:b/>
                <w:color w:val="auto"/>
                <w:spacing w:val="14"/>
                <w:sz w:val="24"/>
                <w:highlight w:val="none"/>
                <w:shd w:val="clear" w:color="auto" w:fill="ffffff"/>
              </w:rPr>
            </w:pPr>
            <w:r>
              <w:rPr>
                <w:rFonts w:hint="eastAsia" w:ascii="宋体" w:hAnsi="宋体" w:cs="Arial"/>
                <w:bCs/>
                <w:color w:val="auto"/>
                <w:sz w:val="24"/>
                <w:highlight w:val="none"/>
              </w:rPr>
              <w:t xml:space="preserve">采购人指定</w:t>
            </w:r>
            <w:r>
              <w:rPr>
                <w:rFonts w:ascii="宋体" w:hAnsi="宋体" w:cs="Arial"/>
                <w:bCs/>
                <w:color w:val="auto"/>
                <w:sz w:val="24"/>
                <w:highlight w:val="none"/>
              </w:rPr>
              <w:t xml:space="preserve">地点</w:t>
            </w:r>
            <w:r/>
          </w:p>
        </w:tc>
      </w:tr>
      <w:tr>
        <w:trPr>
          <w:trHeight w:val="814"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采购单位联系人</w:t>
            </w:r>
            <w:r/>
          </w:p>
        </w:tc>
        <w:tc>
          <w:tcPr>
            <w:tcW w:w="1970" w:type="dxa"/>
            <w:vAlign w:val="center"/>
            <w:textDirection w:val="lrTb"/>
            <w:noWrap w:val="false"/>
          </w:tcPr>
          <w:p>
            <w:pPr>
              <w:jc w:val="center"/>
              <w:rPr>
                <w:rFonts w:ascii="宋体" w:hAnsi="宋体"/>
                <w:bCs/>
                <w:color w:val="auto"/>
                <w:sz w:val="24"/>
                <w:highlight w:val="none"/>
              </w:rPr>
            </w:pPr>
            <w:r>
              <w:rPr>
                <w:rFonts w:hint="eastAsia" w:ascii="宋体" w:hAnsi="宋体" w:cs="宋体"/>
                <w:color w:val="auto"/>
                <w:sz w:val="24"/>
                <w:highlight w:val="none"/>
              </w:rPr>
              <w:t xml:space="preserve">韩先生</w:t>
            </w:r>
            <w:r/>
          </w:p>
        </w:tc>
        <w:tc>
          <w:tcPr>
            <w:tcW w:w="1624"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电  话</w:t>
            </w:r>
            <w:r/>
          </w:p>
        </w:tc>
        <w:tc>
          <w:tcPr>
            <w:tcW w:w="3918"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cs="宋体"/>
                <w:color w:val="auto"/>
                <w:sz w:val="24"/>
                <w:highlight w:val="none"/>
              </w:rPr>
              <w:t xml:space="preserve">0515-80615356</w:t>
            </w:r>
            <w:r/>
          </w:p>
        </w:tc>
      </w:tr>
      <w:tr>
        <w:trPr>
          <w:trHeight w:val="814"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代理机构联系人</w:t>
            </w:r>
            <w:r/>
          </w:p>
        </w:tc>
        <w:tc>
          <w:tcPr>
            <w:tcW w:w="1970" w:type="dxa"/>
            <w:vAlign w:val="center"/>
            <w:textDirection w:val="lrTb"/>
            <w:noWrap w:val="false"/>
          </w:tcPr>
          <w:p>
            <w:pPr>
              <w:jc w:val="center"/>
              <w:spacing w:line="440" w:lineRule="exact"/>
              <w:rPr>
                <w:rFonts w:hint="eastAsia" w:ascii="宋体" w:hAnsi="宋体" w:eastAsia="宋体"/>
                <w:bCs/>
                <w:color w:val="auto"/>
                <w:sz w:val="24"/>
                <w:highlight w:val="none"/>
              </w:rPr>
            </w:pPr>
            <w:r>
              <w:rPr>
                <w:rFonts w:hint="eastAsia" w:ascii="宋体" w:hAnsi="宋体" w:cs="宋体"/>
                <w:bCs/>
                <w:color w:val="auto"/>
                <w:sz w:val="24"/>
                <w:highlight w:val="none"/>
                <w:lang w:val="en-US" w:eastAsia="zh-CN"/>
              </w:rPr>
              <w:t xml:space="preserve">刘女士</w:t>
            </w:r>
            <w:r/>
          </w:p>
        </w:tc>
        <w:tc>
          <w:tcPr>
            <w:tcW w:w="1624"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电  话</w:t>
            </w:r>
            <w:r/>
          </w:p>
        </w:tc>
        <w:tc>
          <w:tcPr>
            <w:tcW w:w="3918" w:type="dxa"/>
            <w:vAlign w:val="center"/>
            <w:textDirection w:val="lrTb"/>
            <w:noWrap w:val="false"/>
          </w:tcPr>
          <w:p>
            <w:pPr>
              <w:jc w:val="center"/>
              <w:spacing w:line="300" w:lineRule="exact"/>
              <w:rPr>
                <w:rFonts w:ascii="宋体" w:hAnsi="宋体" w:eastAsia="宋体"/>
                <w:bCs/>
                <w:color w:val="auto"/>
                <w:sz w:val="24"/>
                <w:highlight w:val="none"/>
              </w:rPr>
            </w:pPr>
            <w:r>
              <w:rPr>
                <w:rFonts w:hint="eastAsia" w:ascii="宋体" w:hAnsi="宋体"/>
                <w:bCs/>
                <w:color w:val="auto"/>
                <w:sz w:val="24"/>
                <w:highlight w:val="none"/>
                <w:lang w:eastAsia="zh-CN"/>
              </w:rPr>
              <w:t xml:space="preserve">025-52278761、15189217050</w:t>
            </w:r>
            <w:r/>
          </w:p>
        </w:tc>
      </w:tr>
      <w:tr>
        <w:trPr>
          <w:trHeight w:val="928"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auto"/>
                <w:sz w:val="24"/>
                <w:highlight w:val="none"/>
              </w:rPr>
            </w:pPr>
            <w:r>
              <w:rPr>
                <w:rFonts w:hint="eastAsia" w:ascii="宋体" w:hAnsi="宋体"/>
                <w:b/>
                <w:bCs/>
                <w:color w:val="auto"/>
                <w:sz w:val="24"/>
                <w:highlight w:val="none"/>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中标单位在签订合同时，须向采购人交纳项目中标价5%的履约保证金</w:t>
            </w:r>
            <w:r>
              <w:rPr>
                <w:rFonts w:hint="eastAsia" w:ascii="宋体" w:hAnsi="宋体" w:eastAsia="宋体" w:cs="宋体"/>
                <w:color w:val="auto"/>
                <w:sz w:val="24"/>
                <w:szCs w:val="20"/>
                <w:highlight w:val="none"/>
              </w:rPr>
              <w:t xml:space="preserve">，在项目验收合格后退还。</w:t>
            </w:r>
            <w:r>
              <w:rPr>
                <w:rFonts w:hint="eastAsia" w:ascii="宋体" w:hAnsi="宋体" w:cs="宋体"/>
                <w:color w:val="auto"/>
                <w:sz w:val="24"/>
                <w:szCs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auto"/>
                <w:sz w:val="24"/>
                <w:szCs w:val="20"/>
                <w:highlight w:val="none"/>
              </w:rPr>
            </w:pPr>
            <w:r>
              <w:rPr>
                <w:rFonts w:hint="eastAsia" w:ascii="宋体" w:hAnsi="宋体" w:cs="宋体"/>
                <w:color w:val="auto"/>
                <w:sz w:val="24"/>
                <w:highlight w:val="none"/>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auto"/>
                <w:sz w:val="24"/>
                <w:highlight w:val="none"/>
              </w:rPr>
            </w:pPr>
            <w:r>
              <w:rPr>
                <w:rFonts w:hint="eastAsia" w:ascii="宋体" w:hAnsi="宋体" w:cs="Arial"/>
                <w:bCs/>
                <w:color w:val="auto"/>
                <w:sz w:val="24"/>
                <w:highlight w:val="none"/>
              </w:rPr>
              <w:t xml:space="preserve">合同履行</w:t>
            </w:r>
            <w:r>
              <w:rPr>
                <w:rFonts w:ascii="宋体" w:hAnsi="宋体" w:cs="Arial"/>
                <w:bCs/>
                <w:color w:val="auto"/>
                <w:sz w:val="24"/>
                <w:highlight w:val="none"/>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auto"/>
                <w:sz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rPr>
              <w:t xml:space="preserve">30日历天内</w:t>
            </w:r>
            <w:r>
              <w:rPr>
                <w:rFonts w:hint="eastAsia" w:ascii="宋体" w:hAnsi="宋体" w:eastAsia="宋体" w:cs="宋体"/>
                <w:color w:val="auto"/>
                <w:sz w:val="24"/>
                <w:szCs w:val="24"/>
                <w:highlight w:val="none"/>
              </w:rPr>
              <w:t xml:space="preserve">供货、安装、调试完成，并通过验收。</w:t>
            </w:r>
            <w:r/>
          </w:p>
        </w:tc>
      </w:tr>
      <w:tr>
        <w:trPr>
          <w:trHeight w:val="1017"/>
        </w:trPr>
        <w:tc>
          <w:tcPr>
            <w:tcW w:w="2497" w:type="dxa"/>
            <w:vAlign w:val="center"/>
            <w:textDirection w:val="lrTb"/>
            <w:noWrap w:val="false"/>
          </w:tcPr>
          <w:p>
            <w:pPr>
              <w:jc w:val="center"/>
              <w:spacing w:line="300" w:lineRule="exact"/>
              <w:rPr>
                <w:rFonts w:hint="eastAsia" w:ascii="宋体" w:hAnsi="宋体" w:eastAsia="宋体" w:cs="Arial"/>
                <w:bCs/>
                <w:color w:val="auto"/>
                <w:sz w:val="24"/>
                <w:highlight w:val="none"/>
              </w:rPr>
            </w:pPr>
            <w:r>
              <w:rPr>
                <w:rFonts w:hint="eastAsia" w:ascii="宋体" w:hAnsi="宋体" w:cs="Arial"/>
                <w:bCs/>
                <w:color w:val="auto"/>
                <w:sz w:val="24"/>
                <w:highlight w:val="none"/>
                <w:lang w:val="en-US" w:eastAsia="zh-CN"/>
              </w:rPr>
              <w:t xml:space="preserve">质保期</w:t>
            </w:r>
            <w:r/>
          </w:p>
        </w:tc>
        <w:tc>
          <w:tcPr>
            <w:gridSpan w:val="3"/>
            <w:tcW w:w="7512"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Arial"/>
                <w:color w:val="auto"/>
                <w:sz w:val="24"/>
                <w:highlight w:val="none"/>
                <w:lang w:val="en-US" w:eastAsia="zh-CN"/>
              </w:rPr>
              <w:t xml:space="preserve">三年</w:t>
            </w:r>
            <w:r/>
          </w:p>
        </w:tc>
      </w:tr>
      <w:tr>
        <w:trPr>
          <w:trHeight w:val="1551"/>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auto"/>
                <w:sz w:val="24"/>
                <w:highlight w:val="none"/>
              </w:rPr>
            </w:pPr>
            <w:r>
              <w:rPr>
                <w:rFonts w:hint="eastAsia" w:ascii="宋体" w:hAnsi="宋体" w:cs="宋体"/>
                <w:color w:val="auto"/>
                <w:sz w:val="24"/>
                <w:szCs w:val="22"/>
                <w:highlight w:val="none"/>
              </w:rPr>
              <w:t xml:space="preserve">电子投标文件一份(通过系统提交)；纸质投标文件正本一份，副本贰份，评审结束后由中标候选人邮寄至盐城市盐南高新区人民南路38号新龙广场11号楼1105室，未中标单位不需要提供。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auto"/>
                <w:sz w:val="24"/>
                <w:highlight w:val="none"/>
              </w:rPr>
            </w:pPr>
            <w:r>
              <w:rPr>
                <w:rFonts w:hint="eastAsia" w:ascii="宋体" w:hAnsi="宋体"/>
                <w:color w:val="auto"/>
                <w:sz w:val="24"/>
                <w:highlight w:val="none"/>
              </w:rPr>
              <w:t xml:space="preserve">投标截止日起</w:t>
            </w:r>
            <w:r>
              <w:rPr>
                <w:rFonts w:hint="eastAsia" w:ascii="宋体" w:hAnsi="宋体"/>
                <w:color w:val="auto"/>
                <w:sz w:val="24"/>
                <w:highlight w:val="none"/>
                <w:u w:val="single"/>
              </w:rPr>
              <w:t xml:space="preserve"> 45 </w:t>
            </w:r>
            <w:r>
              <w:rPr>
                <w:rFonts w:hint="eastAsia" w:ascii="宋体" w:hAnsi="宋体"/>
                <w:color w:val="auto"/>
                <w:sz w:val="24"/>
                <w:highlight w:val="none"/>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投标截止</w:t>
            </w:r>
            <w:r>
              <w:rPr>
                <w:rFonts w:ascii="宋体" w:hAnsi="宋体"/>
                <w:bCs/>
                <w:color w:val="auto"/>
                <w:sz w:val="24"/>
                <w:highlight w:val="none"/>
              </w:rPr>
              <w:t xml:space="preserve">时间</w:t>
            </w:r>
            <w:r/>
          </w:p>
        </w:tc>
        <w:tc>
          <w:tcPr>
            <w:gridSpan w:val="3"/>
            <w:tcW w:w="7512" w:type="dxa"/>
            <w:vAlign w:val="center"/>
            <w:textDirection w:val="lrTb"/>
            <w:noWrap w:val="false"/>
          </w:tcPr>
          <w:p>
            <w:pPr>
              <w:jc w:val="left"/>
              <w:spacing w:line="400" w:lineRule="exact"/>
              <w:rPr>
                <w:rFonts w:ascii="宋体" w:hAnsi="宋体"/>
                <w:bCs/>
                <w:color w:val="auto"/>
                <w:sz w:val="24"/>
                <w:highlight w:val="none"/>
              </w:rPr>
            </w:pPr>
            <w:r>
              <w:rPr>
                <w:rFonts w:hint="eastAsia" w:ascii="宋体" w:hAnsi="宋体" w:cs="宋体"/>
                <w:color w:val="auto"/>
                <w:sz w:val="24"/>
                <w:highlight w:val="none"/>
              </w:rPr>
              <w:t xml:space="preserve">时间：</w:t>
            </w:r>
            <w:r>
              <w:rPr>
                <w:rFonts w:hint="eastAsia" w:ascii="宋体" w:hAnsi="宋体"/>
                <w:b/>
                <w:bCs/>
                <w:color w:val="auto"/>
                <w:sz w:val="24"/>
                <w:highlight w:val="none"/>
                <w:u w:val="single"/>
              </w:rPr>
              <w:t xml:space="preserve">202</w:t>
            </w:r>
            <w:r>
              <w:rPr>
                <w:rFonts w:hint="eastAsia" w:ascii="宋体" w:hAnsi="宋体"/>
                <w:b/>
                <w:bCs/>
                <w:color w:val="auto"/>
                <w:sz w:val="24"/>
                <w:highlight w:val="none"/>
                <w:u w:val="single"/>
                <w:lang w:val="en-US" w:eastAsia="zh-CN"/>
              </w:rPr>
              <w:t xml:space="preserve">6</w:t>
            </w:r>
            <w:r>
              <w:rPr>
                <w:rFonts w:hint="eastAsia" w:ascii="宋体" w:hAnsi="宋体"/>
                <w:b/>
                <w:bCs/>
                <w:color w:val="auto"/>
                <w:sz w:val="24"/>
                <w:highlight w:val="none"/>
                <w:u w:val="single"/>
              </w:rPr>
              <w:t xml:space="preserve">年</w:t>
            </w:r>
            <w:r>
              <w:rPr>
                <w:rFonts w:hint="eastAsia" w:ascii="宋体" w:hAnsi="宋体"/>
                <w:b/>
                <w:bCs/>
                <w:color w:val="auto"/>
                <w:sz w:val="24"/>
                <w:highlight w:val="none"/>
                <w:u w:val="single"/>
                <w:lang w:val="en-US" w:eastAsia="zh-CN"/>
              </w:rPr>
              <w:t xml:space="preserve">02</w:t>
            </w:r>
            <w:r>
              <w:rPr>
                <w:rFonts w:hint="eastAsia" w:ascii="宋体" w:hAnsi="宋体"/>
                <w:b/>
                <w:bCs/>
                <w:color w:val="auto"/>
                <w:sz w:val="24"/>
                <w:highlight w:val="none"/>
                <w:u w:val="single"/>
              </w:rPr>
              <w:t xml:space="preserve">月</w:t>
            </w:r>
            <w:r>
              <w:rPr>
                <w:rFonts w:hint="eastAsia" w:ascii="宋体" w:hAnsi="宋体"/>
                <w:b/>
                <w:bCs/>
                <w:color w:val="auto"/>
                <w:sz w:val="24"/>
                <w:highlight w:val="none"/>
                <w:u w:val="single"/>
                <w:lang w:val="en-US" w:eastAsia="zh-CN"/>
              </w:rPr>
              <w:t xml:space="preserve">10</w:t>
            </w:r>
            <w:r>
              <w:rPr>
                <w:rFonts w:hint="eastAsia" w:ascii="宋体" w:hAnsi="宋体"/>
                <w:b/>
                <w:bCs/>
                <w:color w:val="auto"/>
                <w:sz w:val="24"/>
                <w:highlight w:val="none"/>
                <w:u w:val="single"/>
              </w:rPr>
              <w:t xml:space="preserve">日</w:t>
            </w:r>
            <w:r>
              <w:rPr>
                <w:rFonts w:hint="eastAsia" w:ascii="宋体" w:hAnsi="宋体"/>
                <w:b/>
                <w:bCs/>
                <w:color w:val="auto"/>
                <w:sz w:val="24"/>
                <w:highlight w:val="none"/>
                <w:u w:val="single"/>
                <w:lang w:val="en-US" w:eastAsia="zh-CN"/>
              </w:rPr>
              <w:t xml:space="preserve">09</w:t>
            </w:r>
            <w:r>
              <w:rPr>
                <w:rFonts w:ascii="宋体" w:hAnsi="宋体"/>
                <w:b/>
                <w:bCs/>
                <w:color w:val="auto"/>
                <w:sz w:val="24"/>
                <w:highlight w:val="none"/>
                <w:u w:val="single"/>
              </w:rPr>
              <w:t xml:space="preserve">:00</w:t>
            </w:r>
            <w:r>
              <w:rPr>
                <w:rFonts w:hint="eastAsia" w:ascii="宋体" w:hAnsi="宋体"/>
                <w:b/>
                <w:bCs/>
                <w:color w:val="auto"/>
                <w:sz w:val="24"/>
                <w:highlight w:val="none"/>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auto"/>
                <w:sz w:val="24"/>
                <w:highlight w:val="none"/>
                <w:u w:val="single"/>
              </w:rPr>
            </w:pPr>
            <w:r>
              <w:rPr>
                <w:rFonts w:hint="eastAsia" w:ascii="宋体" w:hAnsi="宋体" w:cs="宋体"/>
                <w:color w:val="auto"/>
                <w:sz w:val="24"/>
                <w:highlight w:val="none"/>
              </w:rPr>
              <w:t xml:space="preserve">时间：</w:t>
            </w:r>
            <w:r>
              <w:rPr>
                <w:rFonts w:hint="eastAsia" w:ascii="宋体" w:hAnsi="宋体"/>
                <w:b/>
                <w:bCs/>
                <w:color w:val="auto"/>
                <w:sz w:val="24"/>
                <w:highlight w:val="none"/>
                <w:u w:val="single"/>
              </w:rPr>
              <w:t xml:space="preserve">202</w:t>
            </w:r>
            <w:r>
              <w:rPr>
                <w:rFonts w:hint="eastAsia" w:ascii="宋体" w:hAnsi="宋体"/>
                <w:b/>
                <w:bCs/>
                <w:color w:val="auto"/>
                <w:sz w:val="24"/>
                <w:highlight w:val="none"/>
                <w:u w:val="single"/>
                <w:lang w:val="en-US" w:eastAsia="zh-CN"/>
              </w:rPr>
              <w:t xml:space="preserve">6</w:t>
            </w:r>
            <w:r>
              <w:rPr>
                <w:rFonts w:hint="eastAsia" w:ascii="宋体" w:hAnsi="宋体"/>
                <w:b/>
                <w:bCs/>
                <w:color w:val="auto"/>
                <w:sz w:val="24"/>
                <w:highlight w:val="none"/>
                <w:u w:val="single"/>
              </w:rPr>
              <w:t xml:space="preserve">年</w:t>
            </w:r>
            <w:r>
              <w:rPr>
                <w:rFonts w:hint="eastAsia" w:ascii="宋体" w:hAnsi="宋体"/>
                <w:b/>
                <w:bCs/>
                <w:color w:val="auto"/>
                <w:sz w:val="24"/>
                <w:highlight w:val="none"/>
                <w:u w:val="single"/>
                <w:lang w:val="en-US" w:eastAsia="zh-CN"/>
              </w:rPr>
              <w:t xml:space="preserve">02</w:t>
            </w:r>
            <w:r>
              <w:rPr>
                <w:rFonts w:hint="eastAsia" w:ascii="宋体" w:hAnsi="宋体"/>
                <w:b/>
                <w:bCs/>
                <w:color w:val="auto"/>
                <w:sz w:val="24"/>
                <w:highlight w:val="none"/>
                <w:u w:val="single"/>
              </w:rPr>
              <w:t xml:space="preserve">月</w:t>
            </w:r>
            <w:r>
              <w:rPr>
                <w:rFonts w:hint="eastAsia" w:ascii="宋体" w:hAnsi="宋体"/>
                <w:b/>
                <w:bCs/>
                <w:color w:val="auto"/>
                <w:sz w:val="24"/>
                <w:highlight w:val="none"/>
                <w:u w:val="single"/>
                <w:lang w:val="en-US" w:eastAsia="zh-CN"/>
              </w:rPr>
              <w:t xml:space="preserve">10</w:t>
            </w:r>
            <w:r>
              <w:rPr>
                <w:rFonts w:hint="eastAsia" w:ascii="宋体" w:hAnsi="宋体"/>
                <w:b/>
                <w:bCs/>
                <w:color w:val="auto"/>
                <w:sz w:val="24"/>
                <w:highlight w:val="none"/>
                <w:u w:val="single"/>
              </w:rPr>
              <w:t xml:space="preserve">日</w:t>
            </w:r>
            <w:r>
              <w:rPr>
                <w:rFonts w:hint="eastAsia" w:ascii="宋体" w:hAnsi="宋体"/>
                <w:b/>
                <w:bCs/>
                <w:color w:val="auto"/>
                <w:sz w:val="24"/>
                <w:highlight w:val="none"/>
                <w:u w:val="single"/>
                <w:lang w:val="en-US" w:eastAsia="zh-CN"/>
              </w:rPr>
              <w:t xml:space="preserve">09</w:t>
            </w:r>
            <w:r>
              <w:rPr>
                <w:rFonts w:ascii="宋体" w:hAnsi="宋体"/>
                <w:b/>
                <w:bCs/>
                <w:color w:val="auto"/>
                <w:sz w:val="24"/>
                <w:highlight w:val="none"/>
                <w:u w:val="single"/>
              </w:rPr>
              <w:t xml:space="preserve">:00</w:t>
            </w:r>
            <w:r>
              <w:rPr>
                <w:rFonts w:hint="eastAsia" w:ascii="宋体" w:hAnsi="宋体"/>
                <w:b/>
                <w:bCs/>
                <w:color w:val="auto"/>
                <w:sz w:val="24"/>
                <w:highlight w:val="none"/>
                <w:u w:val="single"/>
              </w:rPr>
              <w:t xml:space="preserve">时</w:t>
            </w:r>
            <w:r/>
          </w:p>
          <w:p>
            <w:pPr>
              <w:jc w:val="left"/>
              <w:spacing w:line="400" w:lineRule="exact"/>
              <w:rPr>
                <w:rFonts w:ascii="宋体" w:hAnsi="宋体"/>
                <w:bCs/>
                <w:color w:val="auto"/>
                <w:sz w:val="24"/>
                <w:highlight w:val="none"/>
              </w:rPr>
            </w:pPr>
            <w:r>
              <w:rPr>
                <w:rFonts w:hint="eastAsia" w:ascii="宋体" w:hAnsi="宋体" w:cs="宋体"/>
                <w:color w:val="auto"/>
                <w:sz w:val="24"/>
                <w:highlight w:val="none"/>
              </w:rPr>
              <w:t xml:space="preserve">地点：</w:t>
            </w:r>
            <w:r>
              <w:rPr>
                <w:rFonts w:hint="eastAsia" w:hAnsi="宋体"/>
                <w:bCs/>
                <w:color w:val="auto"/>
                <w:sz w:val="24"/>
                <w:highlight w:val="none"/>
              </w:rPr>
              <w:t xml:space="preserve">建湖县公共资源交易中心不见面开标厅</w:t>
            </w:r>
            <w:r>
              <w:rPr>
                <w:rFonts w:hint="eastAsia" w:ascii="宋体" w:hAnsi="宋体" w:cs="宋体"/>
                <w:color w:val="auto"/>
                <w:sz w:val="24"/>
                <w:highlight w:val="none"/>
              </w:rPr>
              <w:t xml:space="preserve"> </w:t>
            </w:r>
            <w:r>
              <w:rPr>
                <w:rFonts w:hint="eastAsia" w:ascii="宋体" w:hAnsi="宋体"/>
                <w:color w:val="auto"/>
                <w:sz w:val="24"/>
                <w:highlight w:val="none"/>
              </w:rPr>
              <w:t xml:space="preserve"> </w:t>
            </w:r>
            <w:r/>
          </w:p>
        </w:tc>
      </w:tr>
      <w:tr>
        <w:trPr>
          <w:trHeight w:val="1017"/>
        </w:trPr>
        <w:tc>
          <w:tcPr>
            <w:tcW w:w="2497" w:type="dxa"/>
            <w:vAlign w:val="center"/>
            <w:textDirection w:val="lrTb"/>
            <w:noWrap w:val="false"/>
          </w:tcPr>
          <w:p>
            <w:pPr>
              <w:jc w:val="center"/>
              <w:spacing w:line="320" w:lineRule="exact"/>
              <w:rPr>
                <w:rFonts w:ascii="宋体" w:hAnsi="宋体" w:eastAsia="宋体"/>
                <w:bCs/>
                <w:color w:val="auto"/>
                <w:sz w:val="24"/>
                <w:highlight w:val="none"/>
              </w:rPr>
            </w:pPr>
            <w:r>
              <w:rPr>
                <w:rFonts w:hint="eastAsia" w:ascii="宋体" w:hAnsi="宋体"/>
                <w:bCs/>
                <w:color w:val="auto"/>
                <w:sz w:val="24"/>
                <w:highlight w:val="none"/>
                <w:lang w:val="en-US" w:eastAsia="zh-CN"/>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auto"/>
                <w:sz w:val="24"/>
                <w:highlight w:val="none"/>
              </w:rPr>
            </w:pPr>
            <w:r>
              <w:rPr>
                <w:rFonts w:hint="eastAsia" w:ascii="宋体" w:hAnsi="宋体" w:cs="宋体"/>
                <w:bCs/>
                <w:color w:val="auto"/>
                <w:sz w:val="24"/>
                <w:highlight w:val="none"/>
                <w:lang w:val="en-US" w:eastAsia="zh-CN"/>
              </w:rPr>
              <w:t xml:space="preserve">本项目采购预算为70万元，高于采购预算的作无效标论处。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auto"/>
                <w:sz w:val="24"/>
                <w:highlight w:val="none"/>
              </w:rPr>
            </w:pPr>
            <w:r>
              <w:rPr>
                <w:rFonts w:hint="eastAsia" w:ascii="宋体" w:hAnsi="宋体"/>
                <w:b/>
                <w:color w:val="auto"/>
                <w:sz w:val="24"/>
                <w:highlight w:val="none"/>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其他要求</w:t>
            </w:r>
            <w:r/>
          </w:p>
        </w:tc>
        <w:tc>
          <w:tcPr>
            <w:gridSpan w:val="3"/>
            <w:tcW w:w="7512" w:type="dxa"/>
            <w:vAlign w:val="center"/>
            <w:textDirection w:val="lrTb"/>
            <w:noWrap w:val="false"/>
          </w:tcPr>
          <w:p>
            <w:pPr>
              <w:spacing w:line="400" w:lineRule="exact"/>
              <w:rPr>
                <w:rFonts w:ascii="宋体" w:hAnsi="宋体" w:cs="宋体"/>
                <w:b/>
                <w:color w:val="auto"/>
                <w:spacing w:val="-2"/>
                <w:sz w:val="24"/>
                <w:highlight w:val="none"/>
              </w:rPr>
            </w:pPr>
            <w:r>
              <w:rPr>
                <w:rFonts w:hint="eastAsia" w:ascii="宋体" w:hAnsi="宋体" w:cs="宋体"/>
                <w:b/>
                <w:bCs/>
                <w:color w:val="auto"/>
                <w:sz w:val="24"/>
                <w:highlight w:val="none"/>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解释权</w:t>
            </w:r>
            <w:r/>
          </w:p>
        </w:tc>
        <w:tc>
          <w:tcPr>
            <w:gridSpan w:val="3"/>
            <w:tcW w:w="7512" w:type="dxa"/>
            <w:vAlign w:val="center"/>
            <w:textDirection w:val="lrTb"/>
            <w:noWrap w:val="false"/>
          </w:tcPr>
          <w:p>
            <w:pPr>
              <w:jc w:val="center"/>
              <w:spacing w:line="400" w:lineRule="exact"/>
              <w:rPr>
                <w:rFonts w:ascii="宋体" w:hAnsi="宋体"/>
                <w:b/>
                <w:bCs/>
                <w:color w:val="auto"/>
                <w:sz w:val="24"/>
                <w:highlight w:val="none"/>
              </w:rPr>
            </w:pPr>
            <w:r>
              <w:rPr>
                <w:rFonts w:hint="eastAsia" w:ascii="宋体" w:hAnsi="宋体"/>
                <w:b/>
                <w:bCs/>
                <w:color w:val="auto"/>
                <w:sz w:val="24"/>
                <w:highlight w:val="none"/>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质疑</w:t>
            </w:r>
            <w:r>
              <w:rPr>
                <w:rFonts w:ascii="宋体" w:hAnsi="宋体"/>
                <w:bCs/>
                <w:color w:val="auto"/>
                <w:sz w:val="24"/>
                <w:highlight w:val="none"/>
              </w:rPr>
              <w:t xml:space="preserve">受理部门</w:t>
            </w:r>
            <w:r/>
          </w:p>
        </w:tc>
        <w:tc>
          <w:tcPr>
            <w:gridSpan w:val="3"/>
            <w:tcW w:w="7512"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bCs/>
                <w:color w:val="auto"/>
                <w:szCs w:val="21"/>
                <w:highlight w:val="none"/>
              </w:rPr>
              <w:t xml:space="preserve">建湖县人民医院</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江苏弘业国际技术工程有限公司</w:t>
            </w:r>
            <w:r/>
          </w:p>
          <w:p>
            <w:pPr>
              <w:spacing w:line="400" w:lineRule="exact"/>
              <w:rPr>
                <w:rFonts w:ascii="宋体" w:hAnsi="宋体" w:eastAsia="宋体" w:cs="宋体"/>
                <w:bCs/>
                <w:color w:val="auto"/>
                <w:szCs w:val="21"/>
                <w:highlight w:val="none"/>
              </w:rPr>
            </w:pPr>
            <w:r>
              <w:rPr>
                <w:rFonts w:hint="eastAsia" w:ascii="宋体" w:hAnsi="宋体" w:cs="宋体"/>
                <w:color w:val="auto"/>
                <w:szCs w:val="21"/>
                <w:highlight w:val="none"/>
              </w:rPr>
              <w:t xml:space="preserve">联系电话：0515-80615356</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15189217050</w:t>
            </w:r>
            <w:r/>
          </w:p>
          <w:p>
            <w:pPr>
              <w:spacing w:line="400" w:lineRule="exact"/>
              <w:rPr>
                <w:rFonts w:ascii="宋体" w:hAnsi="宋体"/>
                <w:b/>
                <w:bCs/>
                <w:color w:val="auto"/>
                <w:sz w:val="24"/>
                <w:highlight w:val="none"/>
              </w:rPr>
            </w:pPr>
            <w:r>
              <w:rPr>
                <w:rFonts w:hint="eastAsia" w:ascii="宋体" w:hAnsi="宋体" w:cs="宋体"/>
                <w:color w:val="auto"/>
                <w:szCs w:val="21"/>
                <w:highlight w:val="none"/>
              </w:rPr>
              <w:t xml:space="preserve">通讯地址：建湖县南环路666号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南京市中华路50号弘业大厦10楼</w:t>
            </w:r>
            <w:r/>
          </w:p>
        </w:tc>
      </w:tr>
      <w:tr>
        <w:trPr>
          <w:trHeight w:val="1690"/>
        </w:trPr>
        <w:tc>
          <w:tcPr>
            <w:tcW w:w="2497"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投诉</w:t>
            </w:r>
            <w:r>
              <w:rPr>
                <w:rFonts w:ascii="宋体" w:hAnsi="宋体"/>
                <w:bCs/>
                <w:color w:val="auto"/>
                <w:sz w:val="24"/>
                <w:highlight w:val="none"/>
              </w:rPr>
              <w:t xml:space="preserve">受理部门</w:t>
            </w:r>
            <w:r/>
          </w:p>
        </w:tc>
        <w:tc>
          <w:tcPr>
            <w:gridSpan w:val="3"/>
            <w:tcW w:w="7512" w:type="dxa"/>
            <w:vAlign w:val="center"/>
            <w:textDirection w:val="lrTb"/>
            <w:noWrap w:val="false"/>
          </w:tcPr>
          <w:p>
            <w:pPr>
              <w:spacing w:line="400" w:lineRule="exact"/>
              <w:rPr>
                <w:rFonts w:ascii="宋体" w:hAnsi="宋体" w:cs="Arial"/>
                <w:color w:val="auto"/>
                <w:sz w:val="24"/>
                <w:highlight w:val="none"/>
              </w:rPr>
            </w:pPr>
            <w:r>
              <w:rPr>
                <w:rFonts w:hint="eastAsia" w:ascii="宋体" w:hAnsi="宋体" w:cs="Arial"/>
                <w:color w:val="auto"/>
                <w:sz w:val="24"/>
                <w:highlight w:val="none"/>
              </w:rPr>
              <w:t xml:space="preserve">联系部门：建湖县财政局</w:t>
            </w:r>
            <w:r/>
          </w:p>
          <w:p>
            <w:pPr>
              <w:spacing w:line="400" w:lineRule="exact"/>
              <w:rPr>
                <w:rFonts w:ascii="宋体" w:hAnsi="宋体" w:cs="Arial"/>
                <w:color w:val="auto"/>
                <w:sz w:val="24"/>
                <w:highlight w:val="none"/>
              </w:rPr>
            </w:pPr>
            <w:r>
              <w:rPr>
                <w:rFonts w:hint="eastAsia" w:ascii="宋体" w:hAnsi="宋体" w:cs="Arial"/>
                <w:color w:val="auto"/>
                <w:sz w:val="24"/>
                <w:highlight w:val="none"/>
              </w:rPr>
              <w:t xml:space="preserve">通讯</w:t>
            </w:r>
            <w:r>
              <w:rPr>
                <w:rFonts w:ascii="宋体" w:hAnsi="宋体" w:cs="Arial"/>
                <w:color w:val="auto"/>
                <w:sz w:val="24"/>
                <w:highlight w:val="none"/>
              </w:rPr>
              <w:t xml:space="preserve">地址：</w:t>
            </w:r>
            <w:r>
              <w:rPr>
                <w:rFonts w:hint="eastAsia" w:ascii="宋体" w:hAnsi="宋体" w:cs="Arial"/>
                <w:color w:val="auto"/>
                <w:sz w:val="24"/>
                <w:highlight w:val="none"/>
              </w:rPr>
              <w:t xml:space="preserve">建湖县</w:t>
            </w:r>
            <w:r>
              <w:rPr>
                <w:rFonts w:ascii="宋体" w:hAnsi="宋体" w:cs="Arial"/>
                <w:color w:val="auto"/>
                <w:sz w:val="24"/>
                <w:highlight w:val="none"/>
              </w:rPr>
              <w:t xml:space="preserve">双湖路建设大厦</w:t>
            </w:r>
            <w:r/>
          </w:p>
          <w:p>
            <w:pPr>
              <w:spacing w:line="400" w:lineRule="exact"/>
              <w:rPr>
                <w:color w:val="auto"/>
                <w:highlight w:val="none"/>
              </w:rPr>
            </w:pPr>
            <w:r>
              <w:rPr>
                <w:rFonts w:hint="eastAsia" w:ascii="宋体" w:hAnsi="宋体" w:cs="Arial"/>
                <w:color w:val="auto"/>
                <w:sz w:val="24"/>
                <w:highlight w:val="none"/>
              </w:rPr>
              <w:t xml:space="preserve">联系方式：0515-86233622</w:t>
            </w:r>
            <w:r/>
          </w:p>
        </w:tc>
      </w:tr>
      <w:tr>
        <w:trPr>
          <w:trHeight w:val="1062"/>
        </w:trPr>
        <w:tc>
          <w:tcPr>
            <w:tcW w:w="2497"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软件技术支持</w:t>
            </w:r>
            <w:r/>
          </w:p>
        </w:tc>
        <w:tc>
          <w:tcPr>
            <w:gridSpan w:val="3"/>
            <w:tcW w:w="7512" w:type="dxa"/>
            <w:vAlign w:val="center"/>
            <w:textDirection w:val="lrTb"/>
            <w:noWrap w:val="false"/>
          </w:tcPr>
          <w:p>
            <w:pPr>
              <w:spacing w:line="400" w:lineRule="exact"/>
              <w:rPr>
                <w:rFonts w:ascii="宋体" w:hAnsi="宋体"/>
                <w:bCs/>
                <w:color w:val="auto"/>
                <w:sz w:val="24"/>
                <w:highlight w:val="none"/>
              </w:rPr>
            </w:pPr>
            <w:r>
              <w:rPr>
                <w:rFonts w:hint="eastAsia" w:ascii="宋体" w:hAnsi="宋体"/>
                <w:bCs/>
                <w:color w:val="auto"/>
                <w:sz w:val="24"/>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before="100" w:beforeAutospacing="1" w:after="100" w:afterAutospacing="1" w:line="44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二、总  则</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1．适用范围</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1.1本次项目仅适用于招标文件中所叙述项目的</w:t>
      </w:r>
      <w:r>
        <w:rPr>
          <w:rFonts w:hint="eastAsia" w:ascii="宋体" w:hAnsi="宋体"/>
          <w:color w:val="auto"/>
          <w:sz w:val="24"/>
          <w:highlight w:val="none"/>
          <w:lang w:val="en-US" w:eastAsia="zh-CN"/>
        </w:rPr>
        <w:t xml:space="preserve">货物</w:t>
      </w:r>
      <w:r>
        <w:rPr>
          <w:rFonts w:hint="eastAsia" w:ascii="宋体" w:hAnsi="宋体"/>
          <w:color w:val="auto"/>
          <w:sz w:val="24"/>
          <w:highlight w:val="none"/>
        </w:rPr>
        <w:t xml:space="preserve">采购。</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2．定义</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2.1“采购人”、“采购单位”系指本次采购项目的采购人方。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2.2“采购代理机构”系指本次招标采购项目活动组织方。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2.5不可抗力：不可预见、不能避免并且不能克服的客观情况。</w:t>
      </w:r>
      <w:r/>
    </w:p>
    <w:p>
      <w:pPr>
        <w:ind w:firstLine="48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3．申请人</w:t>
      </w:r>
      <w:r>
        <w:rPr>
          <w:rFonts w:ascii="宋体" w:hAnsi="宋体"/>
          <w:b/>
          <w:color w:val="auto"/>
          <w:sz w:val="24"/>
          <w:highlight w:val="none"/>
        </w:rPr>
        <w:t xml:space="preserve">的资格要求</w:t>
      </w:r>
      <w:r>
        <w:rPr>
          <w:rFonts w:hint="eastAsia" w:ascii="宋体" w:hAnsi="宋体"/>
          <w:b/>
          <w:color w:val="auto"/>
          <w:sz w:val="24"/>
          <w:highlight w:val="none"/>
        </w:rPr>
        <w:t xml:space="preserve">：</w:t>
      </w:r>
      <w:r>
        <w:rPr>
          <w:rFonts w:ascii="宋体" w:hAnsi="宋体" w:cs="宋体"/>
          <w:color w:val="auto"/>
          <w:sz w:val="24"/>
          <w:highlight w:val="none"/>
        </w:rPr>
        <w:t xml:space="preserve">详见招标公告。</w:t>
      </w:r>
      <w:r/>
    </w:p>
    <w:p>
      <w:pPr>
        <w:jc w:val="both"/>
        <w:spacing w:before="100" w:beforeAutospacing="1" w:after="100" w:afterAutospacing="1" w:line="460" w:lineRule="exac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before="100" w:beforeAutospacing="1" w:after="100" w:afterAutospacing="1" w:line="46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三、招标文件</w:t>
      </w:r>
      <w:r/>
    </w:p>
    <w:p>
      <w:pPr>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4．招标文件的构成</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4.1.1招标公告；</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4.1.2投标人须知；</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4.1.3招标内容及要求；</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4.1.4评标办法及评分标准；</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4.1.5合同主要条款；</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4.1.6投标文件格式。</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5．招标文件的澄清、修改及补充：</w:t>
      </w:r>
      <w:r/>
    </w:p>
    <w:p>
      <w:pPr>
        <w:ind w:firstLine="484"/>
        <w:spacing w:line="460" w:lineRule="exact"/>
        <w:rPr>
          <w:rFonts w:ascii="宋体" w:hAnsi="宋体"/>
          <w:color w:val="auto"/>
          <w:sz w:val="24"/>
          <w:highlight w:val="none"/>
        </w:rPr>
      </w:pPr>
      <w:r>
        <w:rPr>
          <w:rFonts w:hint="eastAsia" w:ascii="宋体" w:hAnsi="宋体"/>
          <w:b/>
          <w:color w:val="auto"/>
          <w:sz w:val="24"/>
          <w:highlight w:val="none"/>
        </w:rPr>
        <w:t xml:space="preserve">5.1</w:t>
      </w:r>
      <w:r>
        <w:rPr>
          <w:rFonts w:hint="eastAsia" w:ascii="宋体" w:hAnsi="宋体"/>
          <w:color w:val="auto"/>
          <w:sz w:val="24"/>
          <w:highlight w:val="none"/>
        </w:rPr>
        <w:t xml:space="preserve">投标人在收到招标文件后，如有疑问需要澄清，应以规定的时间和方式</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02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04</w:t>
      </w:r>
      <w:r>
        <w:rPr>
          <w:rFonts w:hint="eastAsia" w:ascii="宋体" w:hAnsi="宋体"/>
          <w:color w:val="auto"/>
          <w:sz w:val="24"/>
          <w:highlight w:val="none"/>
        </w:rPr>
        <w:t xml:space="preserve">日17:00前）</w:t>
      </w:r>
      <w:r>
        <w:rPr>
          <w:rFonts w:hint="eastAsia" w:ascii="宋体" w:hAnsi="宋体"/>
          <w:color w:val="auto"/>
          <w:sz w:val="24"/>
          <w:highlight w:val="none"/>
        </w:rPr>
        <w:t xml:space="preserve">向采购人或代理机构提出，如在规定期限内未递交疑问或未按规</w:t>
      </w:r>
      <w:r>
        <w:rPr>
          <w:rFonts w:hint="eastAsia" w:ascii="宋体" w:hAnsi="宋体"/>
          <w:color w:val="auto"/>
          <w:sz w:val="24"/>
          <w:highlight w:val="none"/>
        </w:rPr>
        <w:t xml:space="preserve">定提交投标疑问的，则视为该投标人无疑问。</w:t>
      </w:r>
      <w:r/>
    </w:p>
    <w:p>
      <w:pPr>
        <w:ind w:firstLine="484"/>
        <w:spacing w:line="460" w:lineRule="exact"/>
        <w:rPr>
          <w:rFonts w:ascii="宋体" w:hAnsi="宋体" w:cs="宋体"/>
          <w:b/>
          <w:bCs/>
          <w:color w:val="auto"/>
          <w:sz w:val="24"/>
          <w:highlight w:val="none"/>
        </w:rPr>
      </w:pPr>
      <w:r>
        <w:rPr>
          <w:rFonts w:hint="eastAsia" w:ascii="宋体" w:hAnsi="宋体"/>
          <w:b/>
          <w:color w:val="auto"/>
          <w:sz w:val="24"/>
          <w:highlight w:val="none"/>
        </w:rPr>
        <w:t xml:space="preserve">5.2</w:t>
      </w:r>
      <w:r>
        <w:rPr>
          <w:rFonts w:ascii="宋体" w:hAnsi="宋体"/>
          <w:color w:val="auto"/>
          <w:sz w:val="24"/>
          <w:highlight w:val="none"/>
        </w:rPr>
        <w:t xml:space="preserve">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5.3 标书以外的内容，一律拒绝答复。</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auto"/>
          <w:highlight w:val="none"/>
        </w:rPr>
      </w:pPr>
      <w:r>
        <w:rPr>
          <w:rFonts w:hint="eastAsia" w:ascii="宋体" w:hAnsi="宋体" w:cs="宋体"/>
          <w:bCs/>
          <w:color w:val="auto"/>
          <w:sz w:val="24"/>
          <w:highlight w:val="none"/>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r>
      <w:r/>
    </w:p>
    <w:p>
      <w:pPr>
        <w:ind w:firstLine="3415"/>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四、投标文件</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6．投标文件的编制</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6.1要求</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6.2投标语言及计量单位  </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6.3电子投标文件其他要求</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auto"/>
          <w:sz w:val="24"/>
          <w:highlight w:val="none"/>
        </w:rPr>
      </w:pPr>
      <w:r>
        <w:rPr>
          <w:rFonts w:ascii="宋体" w:hAnsi="宋体"/>
          <w:color w:val="auto"/>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425"/>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7．</w:t>
      </w:r>
      <w:r>
        <w:rPr>
          <w:rFonts w:hint="eastAsia" w:ascii="宋体" w:hAnsi="宋体"/>
          <w:b/>
          <w:bCs/>
          <w:color w:val="auto"/>
          <w:sz w:val="24"/>
          <w:highlight w:val="none"/>
        </w:rPr>
        <w:t xml:space="preserve">为贯彻落实苏财购[2020]52号文件精神，该项目投标人可免交投标保证金。</w:t>
      </w:r>
      <w:r/>
    </w:p>
    <w:p>
      <w:pPr>
        <w:ind w:firstLine="472"/>
        <w:spacing w:line="460" w:lineRule="exact"/>
        <w:rPr>
          <w:rFonts w:ascii="宋体" w:hAnsi="宋体"/>
          <w:b/>
          <w:bCs/>
          <w:color w:val="auto"/>
          <w:sz w:val="24"/>
          <w:highlight w:val="none"/>
        </w:rPr>
      </w:pPr>
      <w:r>
        <w:rPr>
          <w:rFonts w:hint="eastAsia" w:ascii="宋体" w:hAnsi="宋体"/>
          <w:b/>
          <w:bCs/>
          <w:color w:val="auto"/>
          <w:sz w:val="24"/>
          <w:highlight w:val="none"/>
        </w:rPr>
        <w:t xml:space="preserve">8．投标报价：</w:t>
      </w:r>
      <w:r/>
    </w:p>
    <w:p>
      <w:pPr>
        <w:ind w:firstLine="463"/>
        <w:spacing w:line="460" w:lineRule="exact"/>
        <w:rPr>
          <w:rFonts w:ascii="宋体" w:hAnsi="宋体"/>
          <w:color w:val="auto"/>
          <w:sz w:val="24"/>
          <w:highlight w:val="none"/>
        </w:rPr>
      </w:pPr>
      <w:r>
        <w:rPr>
          <w:rFonts w:hint="eastAsia" w:ascii="宋体" w:hAnsi="宋体"/>
          <w:b/>
          <w:color w:val="auto"/>
          <w:sz w:val="24"/>
          <w:highlight w:val="none"/>
        </w:rPr>
        <w:t xml:space="preserve">8.1</w:t>
      </w:r>
      <w:r>
        <w:rPr>
          <w:rFonts w:hint="eastAsia" w:ascii="宋体" w:hAnsi="宋体"/>
          <w:color w:val="auto"/>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auto"/>
          <w:sz w:val="24"/>
          <w:highlight w:val="none"/>
        </w:rPr>
      </w:pPr>
      <w:r>
        <w:rPr>
          <w:rFonts w:hint="eastAsia" w:ascii="宋体" w:hAnsi="宋体"/>
          <w:b/>
          <w:color w:val="auto"/>
          <w:sz w:val="24"/>
          <w:highlight w:val="none"/>
        </w:rPr>
        <w:t xml:space="preserve">8.2</w:t>
      </w:r>
      <w:r>
        <w:rPr>
          <w:rFonts w:hint="eastAsia" w:ascii="宋体" w:hAnsi="宋体"/>
          <w:b/>
          <w:color w:val="auto"/>
          <w:sz w:val="24"/>
          <w:highlight w:val="none"/>
          <w:lang w:val="en-US" w:eastAsia="zh-CN"/>
        </w:rPr>
        <w:t xml:space="preserve"> </w:t>
      </w:r>
      <w:r>
        <w:rPr>
          <w:rFonts w:hint="eastAsia" w:ascii="宋体" w:hAnsi="宋体" w:cs="宋体"/>
          <w:b/>
          <w:bCs w:val="0"/>
          <w:color w:val="auto"/>
          <w:sz w:val="24"/>
          <w:highlight w:val="none"/>
          <w:lang w:val="en-US" w:eastAsia="zh-CN"/>
        </w:rPr>
        <w:t xml:space="preserve">本项目采购预算为70万元，高于采购预算的作无效标论处。</w:t>
      </w:r>
      <w:r/>
    </w:p>
    <w:p>
      <w:pPr>
        <w:ind w:firstLine="461"/>
        <w:spacing w:line="440" w:lineRule="exact"/>
        <w:rPr>
          <w:rFonts w:ascii="宋体" w:hAnsi="宋体"/>
          <w:color w:val="auto"/>
          <w:sz w:val="24"/>
          <w:highlight w:val="none"/>
        </w:rPr>
      </w:pPr>
      <w:r>
        <w:rPr>
          <w:rFonts w:hint="eastAsia" w:ascii="宋体" w:hAnsi="宋体"/>
          <w:color w:val="auto"/>
          <w:sz w:val="24"/>
          <w:highlight w:val="none"/>
        </w:rPr>
        <w:t xml:space="preserve">8.3.1</w:t>
      </w:r>
      <w:r>
        <w:rPr>
          <w:rFonts w:hint="eastAsia" w:ascii="宋体" w:hAnsi="宋体"/>
          <w:bCs/>
          <w:color w:val="auto"/>
          <w:sz w:val="24"/>
          <w:highlight w:val="none"/>
        </w:rPr>
        <w:t xml:space="preserve">报价应包含以下内容：投标人应</w:t>
      </w:r>
      <w:r>
        <w:rPr>
          <w:rFonts w:hint="eastAsia" w:ascii="宋体" w:hAnsi="宋体"/>
          <w:color w:val="auto"/>
          <w:sz w:val="24"/>
          <w:highlight w:val="none"/>
        </w:rPr>
        <w:t xml:space="preserve">根据自己的实力和条件报价，投标报价应是招标文件所确定招标范围内全部工作内容的价格体现，</w:t>
      </w:r>
      <w:r>
        <w:rPr>
          <w:rFonts w:ascii="宋体" w:hAnsi="宋体"/>
          <w:color w:val="auto"/>
          <w:sz w:val="24"/>
          <w:highlight w:val="none"/>
        </w:rPr>
        <w:t xml:space="preserve">以及为完成上述内容所必须的人工费、材料费、不可预见的费用、管理费、招标代理费</w:t>
      </w:r>
      <w:r>
        <w:rPr>
          <w:rFonts w:hint="eastAsia" w:ascii="宋体" w:hAnsi="宋体"/>
          <w:color w:val="auto"/>
          <w:sz w:val="24"/>
          <w:highlight w:val="none"/>
        </w:rPr>
        <w:t xml:space="preserve">、</w:t>
      </w:r>
      <w:r>
        <w:rPr>
          <w:rFonts w:ascii="宋体" w:hAnsi="宋体"/>
          <w:color w:val="auto"/>
          <w:sz w:val="24"/>
          <w:highlight w:val="none"/>
        </w:rPr>
        <w:t xml:space="preserve">利润、税金和文件规定的其他各项应有的全部费用（综合报价）</w:t>
      </w:r>
      <w:r>
        <w:rPr>
          <w:rFonts w:hint="eastAsia" w:ascii="宋体" w:hAnsi="宋体"/>
          <w:color w:val="auto"/>
          <w:sz w:val="24"/>
          <w:highlight w:val="none"/>
        </w:rPr>
        <w:t xml:space="preserve">。对投标人认为没有考虑到的费用项目采购单位将不予支付，并认为此项费用已包含在投标报价中。</w:t>
      </w:r>
      <w:r/>
    </w:p>
    <w:p>
      <w:pPr>
        <w:ind w:firstLine="461"/>
        <w:spacing w:line="440" w:lineRule="exact"/>
        <w:rPr>
          <w:rFonts w:ascii="宋体" w:hAnsi="宋体"/>
          <w:color w:val="auto"/>
          <w:sz w:val="24"/>
          <w:highlight w:val="none"/>
        </w:rPr>
      </w:pPr>
      <w:r>
        <w:rPr>
          <w:rFonts w:hint="eastAsia" w:ascii="宋体" w:hAnsi="宋体"/>
          <w:color w:val="auto"/>
          <w:sz w:val="24"/>
          <w:highlight w:val="none"/>
        </w:rPr>
        <w:t xml:space="preserve">8.3.2 开标一览表、投标价格表的报价一律用人民币（单位：元）填报。</w:t>
      </w:r>
      <w:r/>
    </w:p>
    <w:p>
      <w:pPr>
        <w:ind w:firstLine="463"/>
        <w:jc w:val="left"/>
        <w:spacing w:line="440" w:lineRule="exact"/>
        <w:rPr>
          <w:rFonts w:ascii="宋体" w:hAnsi="宋体"/>
          <w:b/>
          <w:color w:val="auto"/>
          <w:sz w:val="24"/>
          <w:highlight w:val="none"/>
        </w:rPr>
      </w:pPr>
      <w:r>
        <w:rPr>
          <w:rFonts w:hint="eastAsia" w:ascii="宋体" w:hAnsi="宋体"/>
          <w:b/>
          <w:color w:val="auto"/>
          <w:sz w:val="24"/>
          <w:highlight w:val="none"/>
        </w:rPr>
        <w:t xml:space="preserve">8.4 招标代理服务费：</w:t>
      </w:r>
      <w:r>
        <w:rPr>
          <w:rFonts w:hint="eastAsia" w:ascii="宋体" w:hAnsi="宋体"/>
          <w:bCs/>
          <w:color w:val="auto"/>
          <w:sz w:val="24"/>
          <w:highlight w:val="none"/>
        </w:rPr>
        <w:t xml:space="preserve">经研究决定，如中标人响应成交，领取中标通知书并签订合同后向采购代理机构交纳招标代理服务费</w:t>
      </w:r>
      <w:r>
        <w:rPr>
          <w:rFonts w:hint="eastAsia" w:ascii="宋体" w:hAnsi="宋体"/>
          <w:color w:val="auto"/>
          <w:sz w:val="24"/>
          <w:highlight w:val="none"/>
        </w:rPr>
        <w:t xml:space="preserve">，</w:t>
      </w:r>
      <w:r>
        <w:rPr>
          <w:rFonts w:hint="eastAsia" w:ascii="宋体" w:hAnsi="宋体"/>
          <w:bCs/>
          <w:color w:val="auto"/>
          <w:sz w:val="24"/>
          <w:highlight w:val="none"/>
        </w:rPr>
        <w:t xml:space="preserve">费用按照苏招协【2022】002号文的收费标准×50</w:t>
      </w:r>
      <w:r>
        <w:rPr>
          <w:rFonts w:ascii="宋体" w:hAnsi="宋体"/>
          <w:bCs/>
          <w:color w:val="auto"/>
          <w:sz w:val="24"/>
          <w:highlight w:val="none"/>
        </w:rPr>
        <w:t xml:space="preserve">%</w:t>
      </w:r>
      <w:r>
        <w:rPr>
          <w:rFonts w:hint="eastAsia" w:ascii="宋体" w:hAnsi="宋体"/>
          <w:bCs/>
          <w:color w:val="auto"/>
          <w:sz w:val="24"/>
          <w:highlight w:val="none"/>
        </w:rPr>
        <w:t xml:space="preserve">收取</w:t>
      </w:r>
      <w:r>
        <w:rPr>
          <w:rFonts w:hint="eastAsia" w:ascii="宋体" w:hAnsi="宋体"/>
          <w:color w:val="auto"/>
          <w:sz w:val="24"/>
          <w:szCs w:val="20"/>
          <w:highlight w:val="none"/>
        </w:rPr>
        <w:t xml:space="preserve">（</w:t>
      </w:r>
      <w:r>
        <w:rPr>
          <w:rFonts w:hint="eastAsia" w:ascii="宋体" w:hAnsi="宋体"/>
          <w:bCs/>
          <w:color w:val="auto"/>
          <w:sz w:val="24"/>
          <w:highlight w:val="none"/>
        </w:rPr>
        <w:t xml:space="preserve">通过数字人民币方式交款</w:t>
      </w:r>
      <w:r>
        <w:rPr>
          <w:rFonts w:hint="eastAsia" w:ascii="宋体" w:hAnsi="宋体"/>
          <w:color w:val="auto"/>
          <w:sz w:val="24"/>
          <w:szCs w:val="20"/>
          <w:highlight w:val="none"/>
        </w:rPr>
        <w:t xml:space="preserve">）</w:t>
      </w:r>
      <w:r>
        <w:rPr>
          <w:rFonts w:hint="eastAsia" w:ascii="宋体" w:hAnsi="宋体"/>
          <w:color w:val="auto"/>
          <w:sz w:val="24"/>
          <w:highlight w:val="none"/>
        </w:rPr>
        <w:t xml:space="preserve">；</w:t>
      </w:r>
      <w:r/>
    </w:p>
    <w:p>
      <w:pPr>
        <w:pStyle w:val="1425"/>
        <w:ind w:firstLine="480"/>
        <w:spacing w:line="440" w:lineRule="exact"/>
        <w:rPr>
          <w:rFonts w:hint="eastAsia" w:ascii="宋体" w:hAnsi="宋体"/>
          <w:b/>
          <w:color w:val="auto"/>
          <w:sz w:val="24"/>
          <w:highlight w:val="none"/>
        </w:rPr>
      </w:pPr>
      <w:r>
        <w:rPr>
          <w:rFonts w:hint="eastAsia" w:ascii="宋体" w:hAnsi="宋体"/>
          <w:b/>
          <w:color w:val="auto"/>
          <w:sz w:val="24"/>
          <w:highlight w:val="none"/>
        </w:rPr>
        <w:t xml:space="preserve">该费用由中标单位在</w:t>
      </w:r>
      <w:r>
        <w:rPr>
          <w:rFonts w:hint="eastAsia" w:ascii="宋体" w:hAnsi="宋体"/>
          <w:b/>
          <w:bCs/>
          <w:color w:val="auto"/>
          <w:sz w:val="24"/>
          <w:highlight w:val="none"/>
        </w:rPr>
        <w:t xml:space="preserve">领取中标通知书并签订合同后</w:t>
      </w:r>
      <w:r>
        <w:rPr>
          <w:rFonts w:hint="eastAsia" w:ascii="宋体" w:hAnsi="宋体"/>
          <w:b/>
          <w:color w:val="auto"/>
          <w:sz w:val="24"/>
          <w:highlight w:val="none"/>
        </w:rPr>
        <w:t xml:space="preserve">一次性支付，此项费用含在投标报价中，不单独列项，由投标单位在报价时综合考虑。</w:t>
      </w:r>
      <w:r/>
    </w:p>
    <w:tbl>
      <w:tblPr>
        <w:tblStyle w:val="1159"/>
        <w:tblW w:w="8917" w:type="dxa"/>
        <w:jc w:val="center"/>
        <w:tblLayout w:type="fixed"/>
        <w:tblCellMar>
          <w:left w:w="108" w:type="dxa"/>
          <w:top w:w="0" w:type="dxa"/>
          <w:right w:w="108" w:type="dxa"/>
          <w:bottom w:w="0" w:type="dxa"/>
        </w:tblCellMar>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400万元-1000万元（含1000万元）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注：①招标代理服务收费按差额定率分档累进法计算。 ②收费标准的计算基数为中标金额。 根据项目实际需要分标段招标的， 按各标段中标金额分别计算各标段招标代理服务费。</w:t>
            </w:r>
            <w:r/>
          </w:p>
        </w:tc>
      </w:tr>
    </w:tbl>
    <w:p>
      <w:pPr>
        <w:pStyle w:val="1425"/>
        <w:ind w:firstLine="480"/>
        <w:spacing w:line="460" w:lineRule="exact"/>
        <w:rPr>
          <w:rFonts w:ascii="宋体" w:hAnsi="宋体"/>
          <w:color w:val="auto"/>
          <w:sz w:val="24"/>
          <w:highlight w:val="none"/>
        </w:rPr>
      </w:pPr>
      <w:r>
        <w:rPr>
          <w:rFonts w:hint="eastAsia" w:ascii="宋体" w:hAnsi="宋体"/>
          <w:b/>
          <w:color w:val="auto"/>
          <w:sz w:val="24"/>
          <w:highlight w:val="none"/>
        </w:rPr>
        <w:t xml:space="preserve">8.5</w:t>
      </w:r>
      <w:r>
        <w:rPr>
          <w:rFonts w:hint="eastAsia" w:ascii="宋体" w:hAnsi="宋体"/>
          <w:color w:val="auto"/>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9．</w:t>
      </w:r>
      <w:r>
        <w:rPr>
          <w:rFonts w:hint="eastAsia" w:ascii="宋体" w:hAnsi="宋体"/>
          <w:b/>
          <w:bCs/>
          <w:color w:val="auto"/>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（2）《</w:t>
      </w:r>
      <w:r>
        <w:rPr>
          <w:rFonts w:ascii="宋体" w:hAnsi="宋体"/>
          <w:color w:val="auto"/>
          <w:sz w:val="24"/>
          <w:szCs w:val="20"/>
          <w:highlight w:val="none"/>
        </w:rPr>
        <w:t xml:space="preserve">法定代表人身份证明书</w:t>
      </w:r>
      <w:r>
        <w:rPr>
          <w:rFonts w:hint="eastAsia" w:ascii="宋体" w:hAnsi="宋体"/>
          <w:bCs/>
          <w:color w:val="auto"/>
          <w:sz w:val="24"/>
          <w:szCs w:val="20"/>
          <w:highlight w:val="none"/>
        </w:rPr>
        <w:t xml:space="preserve">》</w:t>
      </w:r>
      <w:r>
        <w:rPr>
          <w:rFonts w:hint="eastAsia" w:ascii="宋体" w:hAnsi="宋体"/>
          <w:color w:val="auto"/>
          <w:sz w:val="24"/>
          <w:szCs w:val="20"/>
          <w:highlight w:val="none"/>
        </w:rPr>
        <w:t xml:space="preserve">及</w:t>
      </w:r>
      <w:r>
        <w:rPr>
          <w:rFonts w:hint="eastAsia" w:ascii="宋体" w:hAnsi="宋体"/>
          <w:bCs/>
          <w:color w:val="auto"/>
          <w:sz w:val="24"/>
          <w:szCs w:val="20"/>
          <w:highlight w:val="none"/>
        </w:rPr>
        <w:t xml:space="preserve">《授权委托书》（加盖电子签章，格式见招标</w:t>
      </w:r>
      <w:r>
        <w:rPr>
          <w:rFonts w:hint="eastAsia" w:ascii="宋体" w:hAnsi="宋体"/>
          <w:bCs/>
          <w:color w:val="auto"/>
          <w:sz w:val="24"/>
          <w:szCs w:val="20"/>
          <w:highlight w:val="none"/>
        </w:rPr>
        <w:t xml:space="preserve">文件第六章《投标文件相关格式》）；</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.2</w:t>
      </w:r>
      <w:r>
        <w:rPr>
          <w:rFonts w:hint="eastAsia" w:ascii="宋体" w:hAnsi="宋体"/>
          <w:b/>
          <w:color w:val="auto"/>
          <w:sz w:val="24"/>
          <w:szCs w:val="20"/>
          <w:highlight w:val="none"/>
        </w:rPr>
        <w:t xml:space="preserve">资格条件（1-</w:t>
      </w:r>
      <w:r>
        <w:rPr>
          <w:rFonts w:hint="eastAsia" w:ascii="宋体" w:hAnsi="宋体"/>
          <w:b/>
          <w:color w:val="auto"/>
          <w:sz w:val="24"/>
          <w:szCs w:val="20"/>
          <w:highlight w:val="none"/>
          <w:lang w:val="en-US" w:eastAsia="zh-CN"/>
        </w:rPr>
        <w:t xml:space="preserve">6</w:t>
      </w:r>
      <w:r>
        <w:rPr>
          <w:rFonts w:hint="eastAsia" w:ascii="宋体" w:hAnsi="宋体"/>
          <w:b/>
          <w:color w:val="auto"/>
          <w:sz w:val="24"/>
          <w:szCs w:val="20"/>
          <w:highlight w:val="none"/>
        </w:rPr>
        <w:t xml:space="preserve">必须提供，否则投标无效）</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（1）有效的营业执照（副本）原件</w:t>
      </w:r>
      <w:r>
        <w:rPr>
          <w:rFonts w:hint="eastAsia" w:ascii="宋体" w:hAnsi="宋体"/>
          <w:color w:val="auto"/>
          <w:sz w:val="24"/>
          <w:szCs w:val="20"/>
          <w:highlight w:val="none"/>
        </w:rPr>
        <w:t xml:space="preserve">彩色扫描件</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（2）</w:t>
      </w:r>
      <w:r>
        <w:rPr>
          <w:rFonts w:hint="eastAsia" w:ascii="宋体" w:hAnsi="宋体"/>
          <w:color w:val="auto"/>
          <w:sz w:val="24"/>
          <w:szCs w:val="20"/>
          <w:highlight w:val="none"/>
        </w:rPr>
        <w:t xml:space="preserve">上一年度的财务状况报表（至少提供资产负债表、利润表、现金流量表，投标人成立不满一年无需提供）</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（3）</w:t>
      </w:r>
      <w:r>
        <w:rPr>
          <w:rFonts w:hint="eastAsia" w:ascii="宋体" w:hAnsi="宋体" w:cs="宋体"/>
          <w:color w:val="auto"/>
          <w:sz w:val="24"/>
          <w:highlight w:val="none"/>
        </w:rPr>
        <w:t xml:space="preserve">投标人的依法缴纳税收和社会保障资金的相关材</w:t>
      </w:r>
      <w:r>
        <w:rPr>
          <w:rFonts w:hint="eastAsia" w:ascii="宋体" w:hAnsi="宋体" w:cs="宋体"/>
          <w:color w:val="auto"/>
          <w:sz w:val="24"/>
          <w:highlight w:val="none"/>
        </w:rPr>
        <w:t xml:space="preserve">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auto"/>
          <w:highlight w:val="none"/>
        </w:rPr>
      </w:pPr>
      <w:r>
        <w:rPr>
          <w:rFonts w:ascii="宋体" w:hAnsi="宋体"/>
          <w:color w:val="auto"/>
          <w:sz w:val="24"/>
          <w:szCs w:val="20"/>
          <w:highlight w:val="none"/>
        </w:rPr>
        <w:t xml:space="preserve">（4）具有履行合同所需的设备和专业技术能力的书面声明</w:t>
      </w:r>
      <w:r>
        <w:rPr>
          <w:rFonts w:hint="eastAsia" w:ascii="宋体" w:hAnsi="宋体"/>
          <w:color w:val="auto"/>
          <w:sz w:val="24"/>
          <w:szCs w:val="20"/>
          <w:highlight w:val="none"/>
        </w:rPr>
        <w:t xml:space="preserve">原件扫描件；</w:t>
      </w:r>
      <w:r/>
    </w:p>
    <w:p>
      <w:pPr>
        <w:ind w:firstLine="480"/>
        <w:jc w:val="left"/>
        <w:spacing w:line="460" w:lineRule="exact"/>
        <w:widowControl/>
        <w:rPr>
          <w:rFonts w:ascii="宋体" w:hAnsi="宋体" w:cs="宋体"/>
          <w:bCs/>
          <w:color w:val="auto"/>
          <w:sz w:val="24"/>
          <w:highlight w:val="none"/>
        </w:rPr>
      </w:pPr>
      <w:r>
        <w:rPr>
          <w:rFonts w:hint="eastAsia" w:ascii="宋体" w:hAnsi="宋体"/>
          <w:color w:val="auto"/>
          <w:sz w:val="24"/>
          <w:szCs w:val="20"/>
          <w:highlight w:val="none"/>
        </w:rPr>
        <w:t xml:space="preserve">（5）近三年</w:t>
      </w:r>
      <w:r>
        <w:rPr>
          <w:rFonts w:ascii="宋体" w:hAnsi="宋体"/>
          <w:color w:val="auto"/>
          <w:sz w:val="24"/>
          <w:szCs w:val="20"/>
          <w:highlight w:val="none"/>
        </w:rPr>
        <w:t xml:space="preserve">无重大违法记录声明函</w:t>
      </w:r>
      <w:r>
        <w:rPr>
          <w:rFonts w:hint="eastAsia" w:ascii="宋体" w:hAnsi="宋体"/>
          <w:color w:val="auto"/>
          <w:sz w:val="24"/>
          <w:szCs w:val="20"/>
          <w:highlight w:val="none"/>
        </w:rPr>
        <w:t xml:space="preserve">原件扫描件；</w:t>
      </w:r>
      <w:r/>
    </w:p>
    <w:p>
      <w:pPr>
        <w:ind w:left="479" w:firstLine="0"/>
        <w:jc w:val="left"/>
        <w:spacing w:line="46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（6）《中小企业声明函》原件</w:t>
      </w:r>
      <w:r>
        <w:rPr>
          <w:rFonts w:ascii="宋体" w:hAnsi="宋体" w:cs="宋体"/>
          <w:color w:val="auto"/>
          <w:sz w:val="24"/>
          <w:highlight w:val="none"/>
        </w:rPr>
        <w:t xml:space="preserve">扫描件</w:t>
      </w:r>
      <w:r>
        <w:rPr>
          <w:rFonts w:hint="eastAsia" w:ascii="宋体" w:hAnsi="宋体" w:cs="宋体"/>
          <w:color w:val="auto"/>
          <w:sz w:val="24"/>
          <w:highlight w:val="none"/>
          <w:lang w:eastAsia="zh-CN"/>
        </w:rPr>
        <w:t xml:space="preserve">；</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（1）报价：</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①《投标函》；</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②</w:t>
      </w:r>
      <w:r>
        <w:rPr>
          <w:rFonts w:hint="eastAsia"/>
          <w:color w:val="auto"/>
          <w:sz w:val="24"/>
          <w:highlight w:val="none"/>
        </w:rPr>
        <w:t xml:space="preserve">清单报价表</w:t>
      </w:r>
      <w:r>
        <w:rPr>
          <w:rFonts w:hint="eastAsia" w:ascii="宋体" w:hAnsi="宋体"/>
          <w:color w:val="auto"/>
          <w:sz w:val="24"/>
          <w:szCs w:val="20"/>
          <w:highlight w:val="none"/>
        </w:rPr>
        <w:t xml:space="preserve">；</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（2）商务资信：</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①供应商登记表；</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②公共资源交易投标信用承诺书；</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③建湖县政府采购事前信用承诺书；</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④《法定代表人身份证明书》及《授权委托书》(加盖电子签章，格式见招标文件第七部分《投标文件相关格式》)；</w:t>
      </w:r>
      <w:r/>
    </w:p>
    <w:p>
      <w:pPr>
        <w:pStyle w:val="1409"/>
        <w:ind w:left="479" w:firstLine="0"/>
        <w:spacing w:line="460" w:lineRule="exact"/>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5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⑤</w:t>
      </w:r>
      <w:r>
        <w:rPr>
          <w:rFonts w:hint="eastAsia" w:ascii="宋体" w:hAnsi="宋体" w:cs="宋体"/>
          <w:color w:val="auto"/>
          <w:highlight w:val="none"/>
        </w:rPr>
        <w:fldChar w:fldCharType="end"/>
      </w:r>
      <w:r>
        <w:rPr>
          <w:rFonts w:hint="eastAsia" w:ascii="宋体" w:hAnsi="宋体" w:cs="宋体"/>
          <w:color w:val="auto"/>
          <w:highlight w:val="none"/>
        </w:rPr>
        <w:t xml:space="preserve">服务承诺函。</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.4</w:t>
      </w:r>
      <w:r>
        <w:rPr>
          <w:rFonts w:hint="eastAsia" w:ascii="宋体" w:hAnsi="宋体"/>
          <w:b/>
          <w:color w:val="auto"/>
          <w:sz w:val="24"/>
          <w:szCs w:val="20"/>
          <w:highlight w:val="none"/>
        </w:rPr>
        <w:t xml:space="preserve">企业报价折扣证明</w:t>
      </w:r>
      <w:r/>
    </w:p>
    <w:p>
      <w:pPr>
        <w:ind w:firstLine="480"/>
        <w:jc w:val="left"/>
        <w:spacing w:line="480" w:lineRule="exact"/>
        <w:widowControl/>
        <w:tabs>
          <w:tab w:val="left" w:pos="14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投标人为中小企业（含中型、小型、微型企业，下同）的，</w:t>
      </w:r>
      <w:r>
        <w:rPr>
          <w:rFonts w:hint="eastAsia" w:ascii="宋体" w:hAnsi="宋体"/>
          <w:b/>
          <w:color w:val="auto"/>
          <w:sz w:val="24"/>
          <w:szCs w:val="20"/>
          <w:highlight w:val="none"/>
        </w:rPr>
        <w:t xml:space="preserve">提供《中小企业声明函》（加盖电子签章，填写完整，格式见招标文件第六章《投标文件相关格式》）</w:t>
      </w:r>
      <w:r>
        <w:rPr>
          <w:rFonts w:hint="eastAsia" w:ascii="宋体" w:hAnsi="宋体"/>
          <w:bCs/>
          <w:color w:val="auto"/>
          <w:sz w:val="24"/>
          <w:szCs w:val="20"/>
          <w:highlight w:val="none"/>
        </w:rPr>
        <w:t xml:space="preserve">。</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注：</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1.投标人应对以上文件的合法性、真实性负责，</w:t>
      </w:r>
      <w:r>
        <w:rPr>
          <w:rFonts w:ascii="宋体" w:hAnsi="宋体"/>
          <w:b/>
          <w:color w:val="auto"/>
          <w:sz w:val="24"/>
          <w:szCs w:val="20"/>
          <w:highlight w:val="none"/>
        </w:rPr>
        <w:t xml:space="preserve">投标人提供的材料如有虚假，视为提供虚假材料谋取中标资格，将被列入不良行为记录名单</w:t>
      </w:r>
      <w:r>
        <w:rPr>
          <w:rFonts w:hint="eastAsia" w:ascii="宋体" w:hAnsi="宋体"/>
          <w:b/>
          <w:color w:val="auto"/>
          <w:sz w:val="24"/>
          <w:szCs w:val="20"/>
          <w:highlight w:val="none"/>
        </w:rPr>
        <w:t xml:space="preserve">。</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auto"/>
          <w:sz w:val="24"/>
          <w:szCs w:val="20"/>
          <w:highlight w:val="none"/>
        </w:rPr>
      </w:pPr>
      <w:r>
        <w:rPr>
          <w:rFonts w:ascii="宋体" w:hAnsi="宋体"/>
          <w:b/>
          <w:color w:val="auto"/>
          <w:sz w:val="24"/>
          <w:szCs w:val="20"/>
          <w:highlight w:val="none"/>
        </w:rPr>
        <w:t xml:space="preserve">10．投标文件线上格式要求</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0.1</w:t>
      </w:r>
      <w:r>
        <w:rPr>
          <w:rFonts w:hint="eastAsia" w:ascii="宋体" w:hAnsi="宋体"/>
          <w:color w:val="auto"/>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0.2 </w:t>
      </w:r>
      <w:r>
        <w:rPr>
          <w:rFonts w:hint="eastAsia" w:ascii="宋体" w:hAnsi="宋体"/>
          <w:color w:val="auto"/>
          <w:sz w:val="24"/>
          <w:szCs w:val="20"/>
          <w:highlight w:val="none"/>
        </w:rPr>
        <w:t xml:space="preserve">通过“苏采云”系统提交政府采购客户端工具导出加密的投标文件（后缀名为zip）。</w:t>
      </w:r>
      <w:r>
        <w:rPr>
          <w:rFonts w:hint="eastAsia" w:ascii="宋体" w:hAnsi="宋体"/>
          <w:b/>
          <w:bCs/>
          <w:color w:val="auto"/>
          <w:sz w:val="24"/>
          <w:szCs w:val="20"/>
          <w:highlight w:val="none"/>
        </w:rPr>
        <w:t xml:space="preserve">投标文件不得超过</w:t>
      </w: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50M</w:t>
      </w:r>
      <w:r>
        <w:rPr>
          <w:rFonts w:hint="eastAsia" w:ascii="宋体" w:hAnsi="宋体"/>
          <w:color w:val="auto"/>
          <w:sz w:val="24"/>
          <w:szCs w:val="20"/>
          <w:highlight w:val="none"/>
        </w:rPr>
        <w:t xml:space="preserve">！</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0.3 </w:t>
      </w:r>
      <w:r>
        <w:rPr>
          <w:rFonts w:hint="eastAsia" w:ascii="宋体" w:hAnsi="宋体"/>
          <w:color w:val="auto"/>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11．</w:t>
      </w:r>
      <w:r>
        <w:rPr>
          <w:rFonts w:hint="eastAsia" w:ascii="宋体" w:hAnsi="宋体"/>
          <w:b/>
          <w:color w:val="auto"/>
          <w:sz w:val="24"/>
          <w:szCs w:val="20"/>
          <w:highlight w:val="none"/>
        </w:rPr>
        <w:t xml:space="preserve">线上</w:t>
      </w:r>
      <w:r>
        <w:rPr>
          <w:rFonts w:ascii="宋体" w:hAnsi="宋体"/>
          <w:b/>
          <w:color w:val="auto"/>
          <w:sz w:val="24"/>
          <w:szCs w:val="20"/>
          <w:highlight w:val="none"/>
        </w:rPr>
        <w:t xml:space="preserve">投标文件的密封</w:t>
      </w:r>
      <w:r>
        <w:rPr>
          <w:rFonts w:hint="eastAsia" w:ascii="宋体" w:hAnsi="宋体"/>
          <w:b/>
          <w:color w:val="auto"/>
          <w:sz w:val="24"/>
          <w:szCs w:val="20"/>
          <w:highlight w:val="none"/>
        </w:rPr>
        <w:t xml:space="preserve">、签署、盖章要求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1.1</w:t>
      </w:r>
      <w:r>
        <w:rPr>
          <w:rFonts w:hint="eastAsia" w:ascii="宋体" w:hAnsi="宋体"/>
          <w:color w:val="auto"/>
          <w:sz w:val="24"/>
          <w:szCs w:val="20"/>
          <w:highlight w:val="none"/>
        </w:rPr>
        <w:t xml:space="preserve">投标文件的密封（加密）要求：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1.2</w:t>
      </w:r>
      <w:r>
        <w:rPr>
          <w:rFonts w:hint="eastAsia" w:ascii="宋体" w:hAnsi="宋体"/>
          <w:color w:val="auto"/>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1.4</w:t>
      </w:r>
      <w:r>
        <w:rPr>
          <w:rFonts w:hint="eastAsia" w:ascii="宋体" w:hAnsi="宋体"/>
          <w:color w:val="auto"/>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1</w:t>
      </w:r>
      <w:r>
        <w:rPr>
          <w:rFonts w:ascii="宋体" w:hAnsi="宋体"/>
          <w:b/>
          <w:color w:val="auto"/>
          <w:sz w:val="24"/>
          <w:szCs w:val="20"/>
          <w:highlight w:val="none"/>
        </w:rPr>
        <w:t xml:space="preserve">2. </w:t>
      </w:r>
      <w:r>
        <w:rPr>
          <w:rFonts w:hint="eastAsia" w:ascii="宋体" w:hAnsi="宋体"/>
          <w:b/>
          <w:color w:val="auto"/>
          <w:sz w:val="24"/>
          <w:szCs w:val="20"/>
          <w:highlight w:val="none"/>
        </w:rPr>
        <w:t xml:space="preserve">投标文件的提交与接收</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12.1 </w:t>
      </w:r>
      <w:r>
        <w:rPr>
          <w:rFonts w:hint="eastAsia" w:ascii="宋体" w:hAnsi="宋体"/>
          <w:color w:val="auto"/>
          <w:sz w:val="24"/>
          <w:szCs w:val="20"/>
          <w:highlight w:val="none"/>
        </w:rPr>
        <w:t xml:space="preserve">投标文件提交与接收时间：</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线上提交与接收时间：提交投标文件截止时间（</w:t>
      </w:r>
      <w:r>
        <w:rPr>
          <w:rFonts w:hint="eastAsia" w:ascii="宋体" w:hAnsi="宋体"/>
          <w:color w:val="auto"/>
          <w:sz w:val="24"/>
          <w:szCs w:val="20"/>
          <w:highlight w:val="none"/>
        </w:rPr>
        <w:t xml:space="preserve">202</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年</w:t>
      </w:r>
      <w:r>
        <w:rPr>
          <w:rFonts w:hint="eastAsia" w:ascii="宋体" w:hAnsi="宋体"/>
          <w:color w:val="auto"/>
          <w:sz w:val="24"/>
          <w:szCs w:val="20"/>
          <w:highlight w:val="none"/>
          <w:lang w:val="en-US" w:eastAsia="zh-CN"/>
        </w:rPr>
        <w:t xml:space="preserve">02</w:t>
      </w:r>
      <w:r>
        <w:rPr>
          <w:rFonts w:hint="eastAsia" w:ascii="宋体" w:hAnsi="宋体"/>
          <w:color w:val="auto"/>
          <w:sz w:val="24"/>
          <w:szCs w:val="20"/>
          <w:highlight w:val="none"/>
        </w:rPr>
        <w:t xml:space="preserve">月</w:t>
      </w:r>
      <w:r>
        <w:rPr>
          <w:rFonts w:hint="eastAsia" w:ascii="宋体" w:hAnsi="宋体"/>
          <w:color w:val="auto"/>
          <w:sz w:val="24"/>
          <w:szCs w:val="20"/>
          <w:highlight w:val="none"/>
          <w:lang w:val="en-US" w:eastAsia="zh-CN"/>
        </w:rPr>
        <w:t xml:space="preserve">10</w:t>
      </w:r>
      <w:r>
        <w:rPr>
          <w:rFonts w:hint="eastAsia" w:ascii="宋体" w:hAnsi="宋体"/>
          <w:color w:val="auto"/>
          <w:sz w:val="24"/>
          <w:szCs w:val="20"/>
          <w:highlight w:val="none"/>
        </w:rPr>
        <w:t xml:space="preserve">日</w:t>
      </w:r>
      <w:r>
        <w:rPr>
          <w:rFonts w:hint="eastAsia" w:ascii="宋体" w:hAnsi="宋体"/>
          <w:color w:val="auto"/>
          <w:sz w:val="24"/>
          <w:szCs w:val="20"/>
          <w:highlight w:val="none"/>
          <w:lang w:val="en-US" w:eastAsia="zh-CN"/>
        </w:rPr>
        <w:t xml:space="preserve">09</w:t>
      </w:r>
      <w:r>
        <w:rPr>
          <w:rFonts w:hint="eastAsia" w:ascii="宋体" w:hAnsi="宋体"/>
          <w:color w:val="auto"/>
          <w:sz w:val="24"/>
          <w:szCs w:val="20"/>
          <w:highlight w:val="none"/>
        </w:rPr>
        <w:t xml:space="preserve">:00</w:t>
      </w:r>
      <w:r>
        <w:rPr>
          <w:rFonts w:hint="eastAsia" w:ascii="宋体" w:hAnsi="宋体"/>
          <w:color w:val="auto"/>
          <w:sz w:val="24"/>
          <w:szCs w:val="20"/>
          <w:highlight w:val="none"/>
        </w:rPr>
        <w:t xml:space="preserve">）</w:t>
      </w:r>
      <w:r>
        <w:rPr>
          <w:rFonts w:hint="eastAsia" w:ascii="宋体" w:hAnsi="宋体"/>
          <w:color w:val="auto"/>
          <w:sz w:val="24"/>
          <w:szCs w:val="20"/>
          <w:highlight w:val="none"/>
        </w:rPr>
        <w:t xml:space="preserve">前。</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12.2</w:t>
      </w:r>
      <w:r>
        <w:rPr>
          <w:rFonts w:hint="eastAsia" w:ascii="宋体" w:hAnsi="宋体"/>
          <w:color w:val="auto"/>
          <w:sz w:val="24"/>
          <w:szCs w:val="20"/>
          <w:highlight w:val="none"/>
        </w:rPr>
        <w:t xml:space="preserve">投标文件提交与接收地点：</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13．投标文件的撤回与修改</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13.1投标文件的撤回</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13.1.1电子投标文件的撤回</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投标人可在投标截止时间前，撤回其电子投标文件，具体操作方法见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13.2 投标文件的修改</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投标人可在投标截止时间前，对其电子投标文件进行修改，具体操作方法见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13.4 在投标截止时间至招标文件中规定的投标有效期满之间的这段时间内，投标人不得撤回其投标。</w:t>
      </w:r>
      <w:r/>
    </w:p>
    <w:p>
      <w:pPr>
        <w:pStyle w:val="1301"/>
        <w:rPr>
          <w:color w:val="auto"/>
          <w:highlight w:val="none"/>
        </w:rPr>
      </w:pPr>
      <w:r>
        <w:rPr>
          <w:color w:val="auto"/>
          <w:highlight w:val="none"/>
        </w:rPr>
      </w:r>
      <w:r/>
    </w:p>
    <w:p>
      <w:pPr>
        <w:ind w:firstLine="3054"/>
        <w:jc w:val="left"/>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五、开标及资格审查</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14．开标、唱标、资格审查</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w:t>
      </w:r>
      <w:r>
        <w:rPr>
          <w:rFonts w:ascii="宋体" w:hAnsi="宋体"/>
          <w:color w:val="auto"/>
          <w:spacing w:val="-2"/>
          <w:sz w:val="24"/>
          <w:szCs w:val="20"/>
          <w:highlight w:val="none"/>
        </w:rPr>
        <w:t xml:space="preserve">4.2</w:t>
      </w:r>
      <w:r>
        <w:rPr>
          <w:rFonts w:hint="eastAsia" w:ascii="宋体" w:hAnsi="宋体"/>
          <w:color w:val="auto"/>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auto"/>
          <w:sz w:val="24"/>
          <w:szCs w:val="20"/>
          <w:highlight w:val="none"/>
        </w:rPr>
      </w:pPr>
      <w:r>
        <w:rPr>
          <w:rFonts w:ascii="宋体" w:hAnsi="宋体"/>
          <w:color w:val="auto"/>
          <w:spacing w:val="-2"/>
          <w:sz w:val="24"/>
          <w:szCs w:val="20"/>
          <w:highlight w:val="none"/>
        </w:rPr>
        <w:t xml:space="preserve">14.3开标时，《开标一览表》</w:t>
      </w:r>
      <w:r>
        <w:rPr>
          <w:rFonts w:ascii="宋体" w:hAnsi="宋体"/>
          <w:color w:val="auto"/>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4 </w:t>
      </w:r>
      <w:r>
        <w:rPr>
          <w:rFonts w:ascii="宋体" w:hAnsi="宋体"/>
          <w:color w:val="auto"/>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5 </w:t>
      </w:r>
      <w:r>
        <w:rPr>
          <w:rFonts w:ascii="宋体" w:hAnsi="宋体"/>
          <w:color w:val="auto"/>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.6</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.7同时出现</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.6中两种以上不一致的,按照</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.6的顺序修正。修正后的报价由法定代表人</w:t>
      </w:r>
      <w:r>
        <w:rPr>
          <w:rFonts w:ascii="宋体" w:hAnsi="宋体"/>
          <w:color w:val="auto"/>
          <w:sz w:val="24"/>
          <w:szCs w:val="20"/>
          <w:highlight w:val="none"/>
        </w:rPr>
        <w:t xml:space="preserve">/单位负责人</w:t>
      </w:r>
      <w:r>
        <w:rPr>
          <w:rFonts w:ascii="宋体" w:hAnsi="宋体"/>
          <w:color w:val="auto"/>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.8</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对不同文字文本投标文件的解释发生异议的，以中文文本为准。</w:t>
      </w:r>
      <w:r/>
    </w:p>
    <w:p>
      <w:pPr>
        <w:ind w:firstLine="482"/>
        <w:jc w:val="left"/>
        <w:spacing w:line="460" w:lineRule="exact"/>
        <w:widowControl/>
        <w:rPr>
          <w:rFonts w:ascii="宋体" w:hAnsi="宋体"/>
          <w:color w:val="auto"/>
          <w:sz w:val="24"/>
          <w:szCs w:val="20"/>
          <w:highlight w:val="none"/>
        </w:rPr>
      </w:pPr>
      <w:r>
        <w:rPr>
          <w:rFonts w:ascii="宋体" w:hAnsi="宋体"/>
          <w:b/>
          <w:color w:val="auto"/>
          <w:sz w:val="24"/>
          <w:szCs w:val="20"/>
          <w:highlight w:val="none"/>
        </w:rPr>
        <w:t xml:space="preserve">14.9</w:t>
      </w:r>
      <w:r>
        <w:rPr>
          <w:rFonts w:ascii="宋体" w:hAnsi="宋体"/>
          <w:b/>
          <w:bCs/>
          <w:color w:val="auto"/>
          <w:sz w:val="24"/>
          <w:szCs w:val="20"/>
          <w:highlight w:val="none"/>
        </w:rPr>
        <w:t xml:space="preserve">资格审查：</w:t>
      </w:r>
      <w:r>
        <w:rPr>
          <w:rFonts w:ascii="宋体" w:hAnsi="宋体"/>
          <w:color w:val="auto"/>
          <w:sz w:val="24"/>
          <w:szCs w:val="20"/>
          <w:highlight w:val="none"/>
        </w:rPr>
        <w:t xml:space="preserve">开标结束后，依据法规政策和招标文件的规定，在对投标文件详细评估之前，</w:t>
      </w:r>
      <w:r>
        <w:rPr>
          <w:rFonts w:ascii="宋体" w:hAnsi="宋体"/>
          <w:b/>
          <w:bCs/>
          <w:color w:val="auto"/>
          <w:sz w:val="24"/>
          <w:szCs w:val="20"/>
          <w:highlight w:val="none"/>
        </w:rPr>
        <w:t xml:space="preserve">采购人或采购代理机构</w:t>
      </w:r>
      <w:r>
        <w:rPr>
          <w:rFonts w:ascii="宋体" w:hAnsi="宋体"/>
          <w:color w:val="auto"/>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auto"/>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采购人及采购代理机构在进行资格性审查的同时，将在“信用中国”网站</w:t>
      </w:r>
      <w:r/>
    </w:p>
    <w:p>
      <w:pPr>
        <w:spacing w:line="460" w:lineRule="exact"/>
        <w:rPr>
          <w:rFonts w:ascii="宋体" w:hAnsi="宋体"/>
          <w:color w:val="auto"/>
          <w:sz w:val="24"/>
          <w:szCs w:val="20"/>
          <w:highlight w:val="none"/>
        </w:rPr>
      </w:pPr>
      <w:r>
        <w:rPr>
          <w:rFonts w:ascii="宋体" w:hAnsi="宋体"/>
          <w:color w:val="auto"/>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301"/>
        <w:rPr>
          <w:color w:val="auto"/>
          <w:highlight w:val="none"/>
        </w:rPr>
      </w:pPr>
      <w:r>
        <w:rPr>
          <w:color w:val="auto"/>
          <w:highlight w:val="none"/>
        </w:rPr>
      </w:r>
      <w:r/>
    </w:p>
    <w:p>
      <w:pPr>
        <w:ind w:firstLine="3780"/>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六、评  标</w:t>
      </w:r>
      <w:r/>
    </w:p>
    <w:p>
      <w:pPr>
        <w:ind w:firstLine="482"/>
        <w:jc w:val="left"/>
        <w:spacing w:line="440" w:lineRule="exact"/>
        <w:widowControl/>
        <w:tabs>
          <w:tab w:val="left" w:pos="1095" w:leader="none"/>
        </w:tabs>
        <w:rPr>
          <w:rFonts w:ascii="宋体" w:hAnsi="宋体"/>
          <w:b/>
          <w:color w:val="auto"/>
          <w:sz w:val="24"/>
          <w:szCs w:val="20"/>
          <w:highlight w:val="none"/>
        </w:rPr>
      </w:pPr>
      <w:r>
        <w:rPr>
          <w:rFonts w:ascii="宋体" w:hAnsi="宋体"/>
          <w:b/>
          <w:color w:val="auto"/>
          <w:sz w:val="24"/>
          <w:szCs w:val="20"/>
          <w:highlight w:val="none"/>
        </w:rPr>
        <w:t xml:space="preserve">15．组建评标委员会</w:t>
      </w:r>
      <w:r/>
    </w:p>
    <w:p>
      <w:pPr>
        <w:ind w:firstLine="480"/>
        <w:jc w:val="left"/>
        <w:spacing w:line="440" w:lineRule="exact"/>
        <w:widowControl/>
        <w:tabs>
          <w:tab w:val="left" w:pos="1095" w:leader="none"/>
        </w:tabs>
        <w:rPr>
          <w:rFonts w:ascii="宋体" w:hAnsi="宋体"/>
          <w:b/>
          <w:bCs/>
          <w:color w:val="auto"/>
          <w:sz w:val="24"/>
          <w:szCs w:val="20"/>
          <w:highlight w:val="none"/>
        </w:rPr>
      </w:pPr>
      <w:r>
        <w:rPr>
          <w:rFonts w:ascii="宋体" w:hAnsi="宋体"/>
          <w:color w:val="auto"/>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szCs w:val="20"/>
          <w:highlight w:val="none"/>
        </w:rPr>
        <w:t xml:space="preserve">推荐1名合格的中标候选人。</w:t>
      </w:r>
      <w:r/>
    </w:p>
    <w:p>
      <w:pPr>
        <w:ind w:firstLine="482"/>
        <w:jc w:val="left"/>
        <w:spacing w:line="440" w:lineRule="exact"/>
        <w:widowControl/>
        <w:tabs>
          <w:tab w:val="left" w:pos="1095" w:leader="none"/>
        </w:tabs>
        <w:rPr>
          <w:rFonts w:ascii="宋体" w:hAnsi="宋体"/>
          <w:b/>
          <w:color w:val="auto"/>
          <w:sz w:val="24"/>
          <w:szCs w:val="20"/>
          <w:highlight w:val="none"/>
        </w:rPr>
      </w:pPr>
      <w:r>
        <w:rPr>
          <w:rFonts w:ascii="宋体" w:hAnsi="宋体"/>
          <w:b/>
          <w:color w:val="auto"/>
          <w:sz w:val="24"/>
          <w:szCs w:val="20"/>
          <w:highlight w:val="none"/>
        </w:rPr>
        <w:t xml:space="preserve">16．投标文件的审查</w:t>
      </w:r>
      <w:r/>
    </w:p>
    <w:p>
      <w:pPr>
        <w:ind w:firstLine="480"/>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auto"/>
          <w:sz w:val="24"/>
          <w:highlight w:val="none"/>
        </w:rPr>
      </w:pPr>
      <w:r>
        <w:rPr>
          <w:rFonts w:ascii="宋体" w:hAnsi="宋体"/>
          <w:b/>
          <w:color w:val="auto"/>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auto"/>
          <w:sz w:val="24"/>
          <w:highlight w:val="none"/>
        </w:rPr>
      </w:pPr>
      <w:r>
        <w:rPr>
          <w:rFonts w:ascii="宋体" w:hAnsi="宋体"/>
          <w:color w:val="auto"/>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auto"/>
          <w:sz w:val="24"/>
          <w:szCs w:val="20"/>
          <w:highlight w:val="none"/>
        </w:rPr>
      </w:pPr>
      <w:r>
        <w:rPr>
          <w:rFonts w:ascii="宋体" w:hAnsi="宋体"/>
          <w:b/>
          <w:color w:val="auto"/>
          <w:sz w:val="24"/>
          <w:szCs w:val="20"/>
          <w:highlight w:val="none"/>
        </w:rPr>
        <w:t xml:space="preserve">16.4符合性检查：</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szCs w:val="20"/>
          <w:highlight w:val="none"/>
        </w:rPr>
        <w:t xml:space="preserve">无效投标</w:t>
      </w:r>
      <w:r>
        <w:rPr>
          <w:rFonts w:ascii="宋体" w:hAnsi="宋体"/>
          <w:color w:val="auto"/>
          <w:sz w:val="24"/>
          <w:szCs w:val="20"/>
          <w:highlight w:val="none"/>
        </w:rPr>
        <w:t xml:space="preserve">。凡有下列情况之一者，投标文件将被视为未实质性响应招标文件要求。</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投标人未按照招标文件要求上传电子投标文件的；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投标人未在规定解密时间内进行解密；</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w:t>
      </w:r>
      <w:r>
        <w:rPr>
          <w:rFonts w:ascii="宋体" w:hAnsi="宋体"/>
          <w:color w:val="auto"/>
          <w:sz w:val="24"/>
          <w:szCs w:val="20"/>
          <w:highlight w:val="none"/>
        </w:rPr>
        <w:t xml:space="preserve">投标人在报价时采用选择性报价；</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w:t>
      </w:r>
      <w:r>
        <w:rPr>
          <w:rFonts w:ascii="宋体" w:hAnsi="宋体"/>
          <w:color w:val="auto"/>
          <w:sz w:val="24"/>
          <w:szCs w:val="20"/>
          <w:highlight w:val="none"/>
        </w:rPr>
        <w:t xml:space="preserve">投标人不具备招标文件中规定资格要求的；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w:t>
      </w:r>
      <w:r>
        <w:rPr>
          <w:rFonts w:ascii="宋体" w:hAnsi="宋体"/>
          <w:color w:val="auto"/>
          <w:sz w:val="24"/>
          <w:szCs w:val="20"/>
          <w:highlight w:val="none"/>
        </w:rPr>
        <w:t xml:space="preserve">投标人的报价超过了采购预算或最高限价的；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未通过符合性检查的；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（7）</w:t>
      </w:r>
      <w:r>
        <w:rPr>
          <w:rFonts w:ascii="宋体" w:hAnsi="宋体"/>
          <w:color w:val="auto"/>
          <w:sz w:val="24"/>
          <w:szCs w:val="20"/>
          <w:highlight w:val="none"/>
        </w:rPr>
        <w:t xml:space="preserve">不符合招标文件中规定的其他实质性要求和条件的；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w:t>
      </w:r>
      <w:r>
        <w:rPr>
          <w:rFonts w:ascii="宋体" w:hAnsi="宋体"/>
          <w:color w:val="auto"/>
          <w:sz w:val="24"/>
          <w:szCs w:val="20"/>
          <w:highlight w:val="none"/>
        </w:rPr>
        <w:t xml:space="preserve">8</w:t>
      </w:r>
      <w:r>
        <w:rPr>
          <w:rFonts w:hint="eastAsia" w:ascii="宋体" w:hAnsi="宋体"/>
          <w:color w:val="auto"/>
          <w:sz w:val="24"/>
          <w:szCs w:val="20"/>
          <w:highlight w:val="none"/>
        </w:rPr>
        <w:t xml:space="preserve">）</w:t>
      </w:r>
      <w:r>
        <w:rPr>
          <w:rFonts w:ascii="宋体" w:hAnsi="宋体"/>
          <w:color w:val="auto"/>
          <w:sz w:val="24"/>
          <w:szCs w:val="20"/>
          <w:highlight w:val="none"/>
        </w:rPr>
        <w:t xml:space="preserve">投标人串通投标；</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w:t>
      </w:r>
      <w:r>
        <w:rPr>
          <w:rFonts w:ascii="宋体" w:hAnsi="宋体"/>
          <w:color w:val="auto"/>
          <w:sz w:val="24"/>
          <w:szCs w:val="20"/>
          <w:highlight w:val="none"/>
        </w:rPr>
        <w:t xml:space="preserve">投标文件含有采购人不能接受的附加条件的。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w:t>
      </w:r>
      <w:r>
        <w:rPr>
          <w:rFonts w:hint="eastAsia" w:ascii="宋体" w:hAnsi="宋体"/>
          <w:color w:val="auto"/>
          <w:sz w:val="24"/>
          <w:szCs w:val="20"/>
          <w:highlight w:val="none"/>
        </w:rPr>
        <w:t xml:space="preserve">）</w:t>
      </w:r>
      <w:r>
        <w:rPr>
          <w:rFonts w:ascii="宋体" w:hAnsi="宋体"/>
          <w:color w:val="auto"/>
          <w:sz w:val="24"/>
          <w:szCs w:val="20"/>
          <w:highlight w:val="none"/>
        </w:rPr>
        <w:t xml:space="preserve">不符合招标文件中规定的其它实质性条款以及法律法规规定的其他情形</w:t>
      </w:r>
      <w:r>
        <w:rPr>
          <w:rFonts w:hint="eastAsia" w:ascii="宋体" w:hAnsi="宋体"/>
          <w:color w:val="auto"/>
          <w:sz w:val="24"/>
          <w:szCs w:val="20"/>
          <w:highlight w:val="none"/>
        </w:rPr>
        <w:t xml:space="preserve">；</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w:t>
      </w:r>
      <w:r>
        <w:rPr>
          <w:rFonts w:ascii="宋体" w:hAnsi="宋体"/>
          <w:color w:val="auto"/>
          <w:sz w:val="24"/>
          <w:szCs w:val="20"/>
          <w:highlight w:val="none"/>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2</w:t>
      </w:r>
      <w:r>
        <w:rPr>
          <w:rFonts w:hint="eastAsia" w:ascii="宋体" w:hAnsi="宋体"/>
          <w:color w:val="auto"/>
          <w:sz w:val="24"/>
          <w:szCs w:val="20"/>
          <w:highlight w:val="none"/>
        </w:rPr>
        <w:t xml:space="preserve">）</w:t>
      </w:r>
      <w:r>
        <w:rPr>
          <w:rFonts w:ascii="宋体" w:hAnsi="宋体"/>
          <w:color w:val="auto"/>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auto"/>
          <w:sz w:val="24"/>
          <w:szCs w:val="20"/>
          <w:highlight w:val="none"/>
        </w:rPr>
        <w:br w:type="textWrapping" w:clear="all"/>
      </w:r>
      <w:r>
        <w:rPr>
          <w:rFonts w:hint="eastAsia" w:ascii="宋体" w:hAnsi="宋体"/>
          <w:color w:val="auto"/>
          <w:sz w:val="24"/>
          <w:szCs w:val="20"/>
          <w:highlight w:val="none"/>
          <w:lang w:val="en-US" w:eastAsia="zh-CN"/>
        </w:rPr>
        <w:t xml:space="preserve">    （13）</w:t>
      </w:r>
      <w:r>
        <w:rPr>
          <w:rFonts w:ascii="宋体" w:hAnsi="宋体"/>
          <w:color w:val="auto"/>
          <w:sz w:val="24"/>
          <w:szCs w:val="20"/>
          <w:highlight w:val="none"/>
        </w:rPr>
        <w:t xml:space="preserve">评标委员会</w:t>
      </w:r>
      <w:r>
        <w:rPr>
          <w:rFonts w:hint="eastAsia" w:ascii="宋体" w:hAnsi="宋体"/>
          <w:bCs/>
          <w:color w:val="auto"/>
          <w:sz w:val="24"/>
          <w:szCs w:val="20"/>
          <w:highlight w:val="none"/>
        </w:rPr>
        <w:t xml:space="preserve">启动异常低价投标审查后</w:t>
      </w: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rPr>
        <w:t xml:space="preserve">投标供应商不提供书面说明、证明材料，或者提供的书面说明、证明材料不能证明其报价合理性的</w:t>
      </w:r>
      <w:r>
        <w:rPr>
          <w:rFonts w:hint="eastAsia" w:ascii="宋体" w:hAnsi="宋体"/>
          <w:bCs/>
          <w:color w:val="auto"/>
          <w:sz w:val="24"/>
          <w:szCs w:val="20"/>
          <w:highlight w:val="none"/>
          <w:lang w:eastAsia="zh-CN"/>
        </w:rPr>
        <w:t xml:space="preserve">。</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w:t>
      </w:r>
      <w:r>
        <w:rPr>
          <w:rFonts w:ascii="宋体" w:hAnsi="宋体"/>
          <w:color w:val="auto"/>
          <w:sz w:val="24"/>
          <w:szCs w:val="20"/>
          <w:highlight w:val="none"/>
        </w:rPr>
        <w:t xml:space="preserve">投标文件未按照招标文件要求加盖电子签章。</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hint="eastAsia" w:ascii="宋体" w:hAnsi="宋体"/>
          <w:color w:val="auto"/>
          <w:sz w:val="24"/>
          <w:szCs w:val="20"/>
          <w:highlight w:val="none"/>
          <w:lang w:val="en-US" w:eastAsia="zh-CN"/>
        </w:rPr>
        <w:t xml:space="preserve">5</w:t>
      </w:r>
      <w:r>
        <w:rPr>
          <w:rFonts w:hint="eastAsia" w:ascii="宋体" w:hAnsi="宋体"/>
          <w:color w:val="auto"/>
          <w:sz w:val="24"/>
          <w:szCs w:val="20"/>
          <w:highlight w:val="none"/>
        </w:rPr>
        <w:t xml:space="preserve">）</w:t>
      </w:r>
      <w:r>
        <w:rPr>
          <w:rFonts w:ascii="宋体" w:hAnsi="宋体"/>
          <w:color w:val="auto"/>
          <w:sz w:val="24"/>
          <w:szCs w:val="20"/>
          <w:highlight w:val="none"/>
        </w:rPr>
        <w:t xml:space="preserve">其他法律、法规及本招标文件规定的属无效投标的情形。</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评标委员会决定投标响应性只根据投标文件本身的内容，而不寻求其他的外部证据。</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16.5.1不同投标人的投标文件异常一致或者投标报价呈规律性差异的。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16.5.2不同投标人的投标文件由同一单位或个人编制的。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16.5.3不同投标人的投标文件载明的项目管理成员为同一人的。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16.5.4不同投标人的投标文件相互混装的。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16.5.5不同投标人授权同一人作为投标人代表的。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16.5.6有证据证明投标人与采购单位、采购代理机构或其他投标人串通的其他情形的。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16.5.7评标委员会认定的其他串标、围标情形。</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16.6有下列情形之一的予以废标，同时将废标理由通知所有服务单位：</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（1）符合专业条件的服务单位或者对招标文件作实质性响应的服务单位不足三家的；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（2）出现影响采购公正的违法、违规行为的；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（3）服务单位的报价均超过了采购预算或最高限价的，采购人不能支付的；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（4）因重大变故，采购任务取消的；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（5）投标文件存在歧义、重大缺陷，或者招标文件内容违反国家有关强制性规定的。</w:t>
      </w:r>
      <w:r/>
    </w:p>
    <w:p>
      <w:pPr>
        <w:ind w:left="483" w:hanging="2"/>
        <w:jc w:val="left"/>
        <w:spacing w:line="440" w:lineRule="exact"/>
        <w:rPr>
          <w:rFonts w:hint="eastAsia" w:ascii="宋体" w:hAnsi="宋体"/>
          <w:bCs/>
          <w:color w:val="auto"/>
          <w:sz w:val="24"/>
          <w:szCs w:val="20"/>
          <w:highlight w:val="none"/>
        </w:rPr>
      </w:pPr>
      <w:r>
        <w:rPr>
          <w:rFonts w:hint="eastAsia" w:ascii="宋体" w:hAnsi="宋体"/>
          <w:b/>
          <w:color w:val="auto"/>
          <w:sz w:val="24"/>
          <w:szCs w:val="20"/>
          <w:highlight w:val="none"/>
        </w:rPr>
        <w:t xml:space="preserve">16.</w:t>
      </w:r>
      <w:r>
        <w:rPr>
          <w:rFonts w:hint="eastAsia" w:ascii="宋体" w:hAnsi="宋体"/>
          <w:b/>
          <w:color w:val="auto"/>
          <w:sz w:val="24"/>
          <w:szCs w:val="20"/>
          <w:highlight w:val="none"/>
          <w:lang w:val="en-US" w:eastAsia="zh-CN"/>
        </w:rPr>
        <w:t xml:space="preserve">7</w:t>
      </w:r>
      <w:r>
        <w:rPr>
          <w:rFonts w:hint="eastAsia" w:ascii="宋体" w:hAnsi="宋体"/>
          <w:b/>
          <w:color w:val="auto"/>
          <w:sz w:val="24"/>
          <w:szCs w:val="20"/>
          <w:highlight w:val="none"/>
        </w:rPr>
        <w:t xml:space="preserve"> 异常低价审查</w:t>
      </w:r>
      <w:r>
        <w:rPr>
          <w:rFonts w:hint="eastAsia" w:ascii="宋体" w:hAnsi="宋体"/>
          <w:b/>
          <w:color w:val="auto"/>
          <w:sz w:val="24"/>
          <w:szCs w:val="20"/>
          <w:highlight w:val="none"/>
        </w:rPr>
        <w:br w:type="textWrapping" w:clear="all"/>
      </w:r>
      <w:r>
        <w:rPr>
          <w:rFonts w:hint="eastAsia" w:ascii="宋体" w:hAnsi="宋体"/>
          <w:bCs/>
          <w:color w:val="auto"/>
          <w:sz w:val="24"/>
          <w:szCs w:val="20"/>
          <w:highlight w:val="none"/>
        </w:rPr>
        <w:t xml:space="preserve">16.</w:t>
      </w:r>
      <w:r>
        <w:rPr>
          <w:rFonts w:hint="eastAsia" w:ascii="宋体" w:hAnsi="宋体"/>
          <w:bCs/>
          <w:color w:val="auto"/>
          <w:sz w:val="24"/>
          <w:szCs w:val="20"/>
          <w:highlight w:val="none"/>
          <w:lang w:val="en-US" w:eastAsia="zh-CN"/>
        </w:rPr>
        <w:t xml:space="preserve">7</w:t>
      </w:r>
      <w:r>
        <w:rPr>
          <w:rFonts w:hint="eastAsia" w:ascii="宋体" w:hAnsi="宋体"/>
          <w:bCs/>
          <w:color w:val="auto"/>
          <w:sz w:val="24"/>
          <w:szCs w:val="20"/>
          <w:highlight w:val="none"/>
        </w:rPr>
        <w:t xml:space="preserve">.1评审过程中出现下列情形之一的，评审委员会应当启动异常低价投标（响</w:t>
      </w:r>
      <w:r/>
    </w:p>
    <w:p>
      <w:pPr>
        <w:spacing w:line="440" w:lineRule="exact"/>
        <w:rPr>
          <w:rFonts w:hint="eastAsia" w:ascii="宋体" w:hAnsi="宋体"/>
          <w:bCs/>
          <w:color w:val="auto"/>
          <w:sz w:val="24"/>
          <w:szCs w:val="20"/>
          <w:highlight w:val="none"/>
        </w:rPr>
      </w:pPr>
      <w:r>
        <w:rPr>
          <w:rFonts w:hint="eastAsia" w:ascii="宋体" w:hAnsi="宋体"/>
          <w:bCs/>
          <w:color w:val="auto"/>
          <w:sz w:val="24"/>
          <w:szCs w:val="20"/>
          <w:highlight w:val="none"/>
        </w:rPr>
        <w:t xml:space="preserve">应）审查程序：</w:t>
      </w:r>
      <w:r/>
    </w:p>
    <w:p>
      <w:pPr>
        <w:ind w:left="2" w:firstLine="475"/>
        <w:spacing w:line="440" w:lineRule="exact"/>
        <w:rPr>
          <w:rFonts w:hint="eastAsia" w:ascii="宋体" w:hAnsi="宋体"/>
          <w:bCs/>
          <w:color w:val="auto"/>
          <w:sz w:val="24"/>
          <w:szCs w:val="20"/>
          <w:highlight w:val="none"/>
        </w:rPr>
      </w:pPr>
      <w:r>
        <w:rPr>
          <w:rFonts w:hint="eastAsia" w:ascii="宋体" w:hAnsi="宋体"/>
          <w:bCs/>
          <w:color w:val="auto"/>
          <w:sz w:val="24"/>
          <w:szCs w:val="20"/>
          <w:highlight w:val="none"/>
        </w:rPr>
        <w:t xml:space="preserve">（1）投标（响应）报价低于采购项目预算 50%的，即投标（响应）报价&lt;采购项目预算×50%；</w:t>
      </w:r>
      <w:r/>
    </w:p>
    <w:p>
      <w:pPr>
        <w:ind w:left="2" w:firstLine="475"/>
        <w:spacing w:line="440" w:lineRule="exact"/>
        <w:rPr>
          <w:rFonts w:hint="eastAsia" w:ascii="宋体" w:hAnsi="宋体"/>
          <w:bCs/>
          <w:color w:val="auto"/>
          <w:sz w:val="24"/>
          <w:szCs w:val="20"/>
          <w:highlight w:val="none"/>
        </w:rPr>
      </w:pPr>
      <w:r>
        <w:rPr>
          <w:rFonts w:hint="eastAsia" w:ascii="宋体" w:hAnsi="宋体"/>
          <w:bCs/>
          <w:color w:val="auto"/>
          <w:sz w:val="24"/>
          <w:szCs w:val="20"/>
          <w:highlight w:val="none"/>
        </w:rPr>
        <w:t xml:space="preserve">（2）投标（响应）报价低于采购项目最高限价 45%的，即投标（响应）报价&lt;采购项目最高限价×45%；</w:t>
      </w:r>
      <w:r/>
    </w:p>
    <w:p>
      <w:pPr>
        <w:ind w:left="2" w:firstLine="475"/>
        <w:spacing w:line="440" w:lineRule="exact"/>
        <w:rPr>
          <w:rFonts w:hint="eastAsia" w:ascii="宋体" w:hAnsi="宋体"/>
          <w:bCs/>
          <w:color w:val="auto"/>
          <w:sz w:val="24"/>
          <w:szCs w:val="20"/>
          <w:highlight w:val="none"/>
        </w:rPr>
      </w:pPr>
      <w:r>
        <w:rPr>
          <w:rFonts w:hint="eastAsia" w:ascii="宋体" w:hAnsi="宋体"/>
          <w:bCs/>
          <w:color w:val="auto"/>
          <w:sz w:val="24"/>
          <w:szCs w:val="20"/>
          <w:highlight w:val="none"/>
        </w:rPr>
        <w:t xml:space="preserve">（3）评审委员会认定的供应商报价过低、有可能影响产品质量或者不能诚信履约的其他情形。</w:t>
      </w:r>
      <w:r/>
    </w:p>
    <w:p>
      <w:pPr>
        <w:ind w:left="2" w:firstLine="475"/>
        <w:spacing w:line="440" w:lineRule="exact"/>
        <w:rPr>
          <w:rFonts w:ascii="宋体" w:hAnsi="宋体"/>
          <w:b/>
          <w:color w:val="auto"/>
          <w:sz w:val="24"/>
          <w:szCs w:val="20"/>
          <w:highlight w:val="none"/>
        </w:rPr>
      </w:pPr>
      <w:r>
        <w:rPr>
          <w:rFonts w:hint="eastAsia" w:ascii="宋体" w:hAnsi="宋体"/>
          <w:bCs/>
          <w:color w:val="auto"/>
          <w:sz w:val="24"/>
          <w:szCs w:val="20"/>
          <w:highlight w:val="none"/>
        </w:rPr>
        <w:t xml:space="preserve">16.</w:t>
      </w:r>
      <w:r>
        <w:rPr>
          <w:rFonts w:hint="eastAsia" w:ascii="宋体" w:hAnsi="宋体"/>
          <w:bCs/>
          <w:color w:val="auto"/>
          <w:sz w:val="24"/>
          <w:szCs w:val="20"/>
          <w:highlight w:val="none"/>
          <w:lang w:val="en-US" w:eastAsia="zh-CN"/>
        </w:rPr>
        <w:t xml:space="preserve">7</w:t>
      </w:r>
      <w:r>
        <w:rPr>
          <w:rFonts w:hint="eastAsia" w:ascii="宋体" w:hAnsi="宋体"/>
          <w:bCs/>
          <w:color w:val="auto"/>
          <w:sz w:val="24"/>
          <w:szCs w:val="20"/>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auto"/>
          <w:sz w:val="24"/>
          <w:szCs w:val="20"/>
          <w:highlight w:val="none"/>
        </w:rPr>
      </w:pPr>
      <w:r>
        <w:rPr>
          <w:rFonts w:ascii="宋体" w:hAnsi="宋体"/>
          <w:b/>
          <w:color w:val="auto"/>
          <w:sz w:val="24"/>
          <w:szCs w:val="20"/>
          <w:highlight w:val="none"/>
        </w:rPr>
        <w:t xml:space="preserve">17．比较与评价</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auto"/>
          <w:sz w:val="24"/>
          <w:szCs w:val="20"/>
          <w:highlight w:val="none"/>
        </w:rPr>
      </w:pPr>
      <w:r>
        <w:rPr>
          <w:rFonts w:ascii="宋体" w:hAnsi="宋体"/>
          <w:b/>
          <w:color w:val="auto"/>
          <w:sz w:val="24"/>
          <w:szCs w:val="20"/>
          <w:highlight w:val="none"/>
        </w:rPr>
        <w:t xml:space="preserve">18．评标过程及保密原则</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auto"/>
          <w:sz w:val="36"/>
          <w:szCs w:val="32"/>
          <w:highlight w:val="none"/>
        </w:rPr>
      </w:pPr>
      <w:r>
        <w:rPr>
          <w:rFonts w:ascii="宋体" w:hAnsi="宋体"/>
          <w:color w:val="auto"/>
          <w:sz w:val="24"/>
          <w:szCs w:val="20"/>
          <w:highlight w:val="none"/>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auto"/>
          <w:sz w:val="36"/>
          <w:szCs w:val="32"/>
          <w:highlight w:val="none"/>
        </w:rPr>
      </w:pPr>
      <w:r>
        <w:rPr>
          <w:rFonts w:ascii="宋体" w:hAnsi="宋体" w:cs="宋体"/>
          <w:b/>
          <w:color w:val="auto"/>
          <w:sz w:val="36"/>
          <w:szCs w:val="32"/>
          <w:highlight w:val="none"/>
        </w:rPr>
      </w:r>
      <w:r/>
    </w:p>
    <w:p>
      <w:pPr>
        <w:jc w:val="center"/>
        <w:spacing w:line="44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七、定  标</w:t>
      </w:r>
      <w:r/>
    </w:p>
    <w:p>
      <w:pPr>
        <w:ind w:firstLine="482"/>
        <w:keepLines w:val="0"/>
        <w:keepNext w:val="0"/>
        <w:pageBreakBefore w:val="0"/>
        <w:spacing w:line="460" w:lineRule="exact"/>
        <w:rPr>
          <w:rFonts w:ascii="宋体" w:hAnsi="宋体"/>
          <w:b/>
          <w:color w:val="auto"/>
          <w:sz w:val="24"/>
          <w:highlight w:val="none"/>
        </w:rPr>
      </w:pPr>
      <w:r>
        <w:rPr>
          <w:rFonts w:ascii="宋体" w:hAnsi="宋体"/>
          <w:b/>
          <w:color w:val="auto"/>
          <w:sz w:val="24"/>
          <w:highlight w:val="none"/>
        </w:rPr>
        <w:t xml:space="preserve">19</w:t>
      </w:r>
      <w:r>
        <w:rPr>
          <w:rFonts w:hint="eastAsia" w:ascii="宋体" w:hAnsi="宋体"/>
          <w:b/>
          <w:color w:val="auto"/>
          <w:sz w:val="24"/>
          <w:highlight w:val="none"/>
        </w:rPr>
        <w:t xml:space="preserve">．定标原则</w:t>
      </w:r>
      <w:r/>
    </w:p>
    <w:p>
      <w:pPr>
        <w:ind w:firstLine="480"/>
        <w:keepLines w:val="0"/>
        <w:keepNext w:val="0"/>
        <w:pageBreakBefore w:val="0"/>
        <w:spacing w:line="460" w:lineRule="exact"/>
        <w:rPr>
          <w:rFonts w:ascii="宋体" w:hAnsi="宋体" w:cs="宋体"/>
          <w:b/>
          <w:color w:val="auto"/>
          <w:sz w:val="24"/>
          <w:highlight w:val="none"/>
        </w:rPr>
      </w:pPr>
      <w:r>
        <w:rPr>
          <w:rFonts w:hint="eastAsia" w:ascii="宋体" w:hAnsi="宋体"/>
          <w:color w:val="auto"/>
          <w:sz w:val="24"/>
          <w:highlight w:val="none"/>
        </w:rPr>
        <w:t xml:space="preserve">19</w:t>
      </w:r>
      <w:r>
        <w:rPr>
          <w:rFonts w:ascii="宋体" w:hAnsi="宋体"/>
          <w:color w:val="auto"/>
          <w:sz w:val="24"/>
          <w:highlight w:val="none"/>
        </w:rPr>
        <w:t xml:space="preserve">.</w:t>
      </w:r>
      <w:r>
        <w:rPr>
          <w:rFonts w:hint="eastAsia" w:ascii="宋体" w:hAnsi="宋体"/>
          <w:color w:val="auto"/>
          <w:sz w:val="24"/>
          <w:highlight w:val="none"/>
        </w:rPr>
        <w:t xml:space="preserve">1</w:t>
      </w:r>
      <w:r>
        <w:rPr>
          <w:rFonts w:hint="eastAsia" w:ascii="宋体" w:hAnsi="宋体" w:cs="宋体"/>
          <w:b/>
          <w:bCs/>
          <w:color w:val="auto"/>
          <w:sz w:val="24"/>
          <w:highlight w:val="none"/>
        </w:rPr>
        <w:t xml:space="preserve">本次招标评标方法为综合评分法。</w:t>
      </w:r>
      <w:r>
        <w:rPr>
          <w:rFonts w:hint="eastAsia" w:ascii="宋体" w:hAnsi="宋体" w:cs="宋体"/>
          <w:b/>
          <w:color w:val="auto"/>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413"/>
        <w:keepLines w:val="0"/>
        <w:keepNext w:val="0"/>
        <w:pageBreakBefore w:val="0"/>
        <w:spacing w:before="0" w:after="0" w:line="460" w:lineRule="exact"/>
        <w:rPr>
          <w:rFonts w:ascii="宋体" w:hAnsi="宋体"/>
          <w:color w:val="auto"/>
          <w:highlight w:val="none"/>
        </w:rPr>
      </w:pPr>
      <w:r>
        <w:rPr>
          <w:rFonts w:hint="eastAsia" w:ascii="宋体" w:hAnsi="宋体" w:cs="宋体"/>
          <w:b/>
          <w:bCs/>
          <w:color w:val="auto"/>
          <w:sz w:val="24"/>
          <w:highlight w:val="none"/>
        </w:rPr>
        <w:t xml:space="preserve">本项目中提供相同品牌产品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413"/>
        <w:keepLines w:val="0"/>
        <w:keepNext w:val="0"/>
        <w:pageBreakBefore w:val="0"/>
        <w:spacing w:before="0" w:after="0" w:line="460" w:lineRule="exact"/>
        <w:rPr>
          <w:rFonts w:ascii="宋体" w:hAnsi="宋体" w:cs="宋体"/>
          <w:bCs/>
          <w:color w:val="auto"/>
          <w:highlight w:val="none"/>
        </w:rPr>
      </w:pPr>
      <w:r>
        <w:rPr>
          <w:rFonts w:ascii="宋体" w:hAnsi="宋体"/>
          <w:color w:val="auto"/>
          <w:highlight w:val="none"/>
        </w:rPr>
        <w:t xml:space="preserve">19.</w:t>
      </w:r>
      <w:r>
        <w:rPr>
          <w:rFonts w:hint="eastAsia" w:ascii="宋体" w:hAnsi="宋体"/>
          <w:color w:val="auto"/>
          <w:highlight w:val="none"/>
        </w:rPr>
        <w:t xml:space="preserve">2</w:t>
      </w:r>
      <w:r>
        <w:rPr>
          <w:rFonts w:hint="eastAsia" w:ascii="宋体" w:hAnsi="宋体" w:cs="宋体"/>
          <w:b/>
          <w:bCs/>
          <w:color w:val="auto"/>
          <w:highlight w:val="none"/>
        </w:rPr>
        <w:t xml:space="preserve">推荐的中标候选人数：1名。</w:t>
      </w:r>
      <w:r>
        <w:rPr>
          <w:rFonts w:ascii="宋体" w:hAnsi="宋体" w:cs="宋体"/>
          <w:bCs/>
          <w:color w:val="auto"/>
          <w:highlight w:val="none"/>
        </w:rPr>
        <w:t xml:space="preserve">排名第一的</w:t>
      </w:r>
      <w:r>
        <w:rPr>
          <w:rFonts w:hint="eastAsia" w:ascii="宋体" w:hAnsi="宋体" w:cs="宋体"/>
          <w:bCs/>
          <w:color w:val="auto"/>
          <w:highlight w:val="none"/>
        </w:rPr>
        <w:t xml:space="preserve">中标候选人</w:t>
      </w:r>
      <w:r>
        <w:rPr>
          <w:rFonts w:ascii="宋体" w:hAnsi="宋体" w:cs="宋体"/>
          <w:bCs/>
          <w:color w:val="auto"/>
          <w:highlight w:val="none"/>
        </w:rPr>
        <w:t xml:space="preserve">放弃中标，或因不可抗力提出不能履行合同，或者被查实存在影响中标结果的违法行为等情形，不符合中标条件的，本</w:t>
      </w:r>
      <w:r>
        <w:rPr>
          <w:rFonts w:hint="eastAsia" w:ascii="宋体" w:hAnsi="宋体" w:cs="宋体"/>
          <w:bCs/>
          <w:color w:val="auto"/>
          <w:highlight w:val="none"/>
        </w:rPr>
        <w:t xml:space="preserve">项目</w:t>
      </w:r>
      <w:r>
        <w:rPr>
          <w:rFonts w:ascii="宋体" w:hAnsi="宋体" w:cs="宋体"/>
          <w:bCs/>
          <w:color w:val="auto"/>
          <w:highlight w:val="none"/>
        </w:rPr>
        <w:t xml:space="preserve">直接重新招标，不得确定其他投标人为中标人。</w:t>
      </w:r>
      <w:r/>
    </w:p>
    <w:p>
      <w:pPr>
        <w:ind w:firstLine="482"/>
        <w:keepLines w:val="0"/>
        <w:keepNext w:val="0"/>
        <w:pageBreakBefore w:val="0"/>
        <w:spacing w:line="46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0</w:t>
      </w:r>
      <w:r>
        <w:rPr>
          <w:rFonts w:hint="eastAsia" w:ascii="宋体" w:hAnsi="宋体"/>
          <w:b/>
          <w:color w:val="auto"/>
          <w:sz w:val="24"/>
          <w:highlight w:val="none"/>
        </w:rPr>
        <w:t xml:space="preserve">．确定中标供应商</w:t>
      </w:r>
      <w:r/>
    </w:p>
    <w:p>
      <w:pPr>
        <w:ind w:firstLine="480"/>
        <w:keepLines w:val="0"/>
        <w:keepNext w:val="0"/>
        <w:pageBreakBefore w:val="0"/>
        <w:spacing w:line="460" w:lineRule="exact"/>
        <w:rPr>
          <w:rFonts w:ascii="宋体" w:hAnsi="宋体"/>
          <w:color w:val="auto"/>
          <w:sz w:val="24"/>
          <w:highlight w:val="none"/>
        </w:rPr>
      </w:pPr>
      <w:r>
        <w:rPr>
          <w:rFonts w:hint="eastAsia" w:ascii="宋体" w:hAnsi="宋体"/>
          <w:color w:val="auto"/>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keepLines w:val="0"/>
        <w:keepNext w:val="0"/>
        <w:pageBreakBefore w:val="0"/>
        <w:spacing w:line="46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1</w:t>
      </w:r>
      <w:r>
        <w:rPr>
          <w:rFonts w:hint="eastAsia" w:ascii="宋体" w:hAnsi="宋体"/>
          <w:b/>
          <w:color w:val="auto"/>
          <w:sz w:val="24"/>
          <w:highlight w:val="none"/>
        </w:rPr>
        <w:t xml:space="preserve">．中标通知书和签订合同</w:t>
      </w:r>
      <w:r/>
    </w:p>
    <w:p>
      <w:pPr>
        <w:ind w:firstLine="470"/>
        <w:keepLines w:val="0"/>
        <w:keepNext w:val="0"/>
        <w:pageBreakBefore w:val="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.1评审结束后，中标公告在江苏</w:t>
      </w:r>
      <w:r>
        <w:rPr>
          <w:rFonts w:ascii="宋体" w:hAnsi="宋体"/>
          <w:color w:val="auto"/>
          <w:sz w:val="24"/>
          <w:highlight w:val="none"/>
        </w:rPr>
        <w:t xml:space="preserve">政府采购网、</w:t>
      </w:r>
      <w:r>
        <w:rPr>
          <w:rFonts w:hint="eastAsia" w:ascii="宋体" w:hAnsi="宋体"/>
          <w:color w:val="auto"/>
          <w:sz w:val="24"/>
          <w:highlight w:val="none"/>
        </w:rPr>
        <w:t xml:space="preserve">盐城市政府采购网、</w:t>
      </w:r>
      <w:r>
        <w:rPr>
          <w:rFonts w:hint="eastAsia" w:ascii="宋体" w:hAnsi="宋体" w:cs="宋体"/>
          <w:bCs/>
          <w:color w:val="auto"/>
          <w:sz w:val="24"/>
          <w:szCs w:val="22"/>
          <w:highlight w:val="none"/>
        </w:rPr>
        <w:t xml:space="preserve">建湖县公共资源交易电子化服务</w:t>
      </w:r>
      <w:r>
        <w:rPr>
          <w:rFonts w:ascii="宋体" w:hAnsi="宋体" w:cs="宋体"/>
          <w:bCs/>
          <w:color w:val="auto"/>
          <w:sz w:val="24"/>
          <w:szCs w:val="22"/>
          <w:highlight w:val="none"/>
        </w:rPr>
        <w:t xml:space="preserve">平台</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olor w:val="auto"/>
          <w:sz w:val="24"/>
          <w:highlight w:val="none"/>
        </w:rPr>
        <w:t xml:space="preserve">等相关媒体发布；在公告中标</w:t>
      </w:r>
      <w:r>
        <w:rPr>
          <w:rFonts w:ascii="宋体" w:hAnsi="宋体"/>
          <w:color w:val="auto"/>
          <w:sz w:val="24"/>
          <w:highlight w:val="none"/>
        </w:rPr>
        <w:t xml:space="preserve">结果的同时</w:t>
      </w:r>
      <w:r>
        <w:rPr>
          <w:rFonts w:hint="eastAsia" w:ascii="宋体" w:hAnsi="宋体"/>
          <w:color w:val="auto"/>
          <w:sz w:val="24"/>
          <w:highlight w:val="none"/>
        </w:rPr>
        <w:t xml:space="preserve">向中标供应商发出中标通知书。中标通知书成为合同文件的组成部分，具有法律效力。</w:t>
      </w:r>
      <w:r/>
    </w:p>
    <w:p>
      <w:pPr>
        <w:ind w:firstLine="470"/>
        <w:keepLines w:val="0"/>
        <w:keepNext w:val="0"/>
        <w:pageBreakBefore w:val="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政府采购项目的采购合同自签订之日起七个工作日内，采购人应当将合同副本报同级政府采购监督管理部门和有关部门备案。</w:t>
      </w:r>
      <w:r/>
    </w:p>
    <w:p>
      <w:pPr>
        <w:ind w:firstLine="470"/>
        <w:keepLines w:val="0"/>
        <w:keepNext w:val="0"/>
        <w:pageBreakBefore w:val="0"/>
        <w:spacing w:line="460" w:lineRule="exact"/>
        <w:rPr>
          <w:rFonts w:ascii="宋体" w:hAnsi="宋体"/>
          <w:color w:val="auto"/>
          <w:sz w:val="24"/>
          <w:highlight w:val="none"/>
        </w:rPr>
      </w:pPr>
      <w:r>
        <w:rPr>
          <w:rFonts w:ascii="宋体" w:hAnsi="宋体"/>
          <w:color w:val="auto"/>
          <w:sz w:val="24"/>
          <w:highlight w:val="none"/>
        </w:rPr>
        <w:t xml:space="preserve">21.3 </w:t>
      </w:r>
      <w:r>
        <w:rPr>
          <w:rFonts w:hint="eastAsia" w:ascii="宋体" w:hAnsi="宋体"/>
          <w:color w:val="auto"/>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keepLines w:val="0"/>
        <w:keepNext w:val="0"/>
        <w:pageBreakBefore w:val="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中标单位如果未按中标通知书规定日期与采购单位签订合同，或要求更改招标文件内容而拖延合同签订，按照政府采购法相关法律法规执行。</w:t>
      </w:r>
      <w:r/>
    </w:p>
    <w:p>
      <w:pPr>
        <w:ind w:firstLine="472"/>
        <w:keepLines w:val="0"/>
        <w:keepNext w:val="0"/>
        <w:pageBreakBefore w:val="0"/>
        <w:spacing w:line="460" w:lineRule="exact"/>
        <w:rPr>
          <w:rFonts w:ascii="宋体" w:hAnsi="宋体"/>
          <w:b/>
          <w:color w:val="auto"/>
          <w:sz w:val="24"/>
          <w:highlight w:val="none"/>
        </w:rPr>
      </w:pPr>
      <w:r>
        <w:rPr>
          <w:rFonts w:hint="eastAsia" w:ascii="宋体" w:hAnsi="宋体"/>
          <w:b/>
          <w:color w:val="auto"/>
          <w:sz w:val="24"/>
          <w:highlight w:val="none"/>
        </w:rPr>
        <w:t xml:space="preserve">22．质疑和投诉：</w:t>
      </w:r>
      <w:r/>
    </w:p>
    <w:p>
      <w:pPr>
        <w:ind w:firstLine="480"/>
        <w:keepLines w:val="0"/>
        <w:keepNext w:val="0"/>
        <w:pageBreakBefore w:val="0"/>
        <w:spacing w:line="460" w:lineRule="exact"/>
        <w:rPr>
          <w:rFonts w:ascii="宋体" w:hAnsi="宋体"/>
          <w:color w:val="auto"/>
          <w:sz w:val="24"/>
          <w:szCs w:val="20"/>
          <w:highlight w:val="none"/>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1</w:t>
      </w:r>
      <w:r>
        <w:rPr>
          <w:rFonts w:hint="eastAsia" w:ascii="宋体" w:hAnsi="宋体"/>
          <w:color w:val="auto"/>
          <w:sz w:val="24"/>
          <w:szCs w:val="20"/>
          <w:highlight w:val="none"/>
          <w:lang w:val="zh-CN"/>
        </w:rPr>
        <w:t xml:space="preserve"> 质疑供应商是指直接参加本次投标活动的供应商，未参加投标活动的供应商或在投标活动中自身权益未受到损害的供应商所提出的质疑不予受理。</w:t>
      </w:r>
      <w:r/>
    </w:p>
    <w:p>
      <w:pPr>
        <w:ind w:firstLine="480"/>
        <w:keepLines w:val="0"/>
        <w:keepNext w:val="0"/>
        <w:pageBreakBefore w:val="0"/>
        <w:spacing w:line="460" w:lineRule="exact"/>
        <w:rPr>
          <w:rFonts w:ascii="宋体" w:hAnsi="宋体"/>
          <w:color w:val="auto"/>
          <w:sz w:val="24"/>
          <w:szCs w:val="20"/>
          <w:highlight w:val="none"/>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2</w:t>
      </w:r>
      <w:r>
        <w:rPr>
          <w:rFonts w:ascii="宋体" w:hAnsi="宋体"/>
          <w:color w:val="auto"/>
          <w:sz w:val="24"/>
          <w:szCs w:val="20"/>
          <w:highlight w:val="none"/>
        </w:rPr>
        <w:t xml:space="preserve"> </w:t>
      </w:r>
      <w:r>
        <w:rPr>
          <w:rFonts w:hint="eastAsia" w:ascii="宋体" w:hAnsi="宋体"/>
          <w:color w:val="auto"/>
          <w:sz w:val="24"/>
          <w:szCs w:val="20"/>
          <w:highlight w:val="none"/>
          <w:lang w:val="zh-CN"/>
        </w:rPr>
        <w:t xml:space="preserve">质疑供应商必须以</w:t>
      </w:r>
      <w:r>
        <w:rPr>
          <w:rFonts w:ascii="宋体" w:hAnsi="宋体"/>
          <w:color w:val="auto"/>
          <w:sz w:val="24"/>
          <w:szCs w:val="20"/>
          <w:highlight w:val="none"/>
          <w:lang w:val="zh-CN"/>
        </w:rPr>
        <w:t xml:space="preserve">书面形式向采购人、采购代理机构提出质疑</w:t>
      </w:r>
      <w:r>
        <w:rPr>
          <w:rFonts w:hint="eastAsia" w:ascii="宋体" w:hAnsi="宋体"/>
          <w:color w:val="auto"/>
          <w:sz w:val="24"/>
          <w:szCs w:val="20"/>
          <w:highlight w:val="none"/>
          <w:lang w:val="zh-CN"/>
        </w:rPr>
        <w:t xml:space="preserve">。</w:t>
      </w:r>
      <w:r/>
    </w:p>
    <w:p>
      <w:pPr>
        <w:ind w:firstLine="480"/>
        <w:keepLines w:val="0"/>
        <w:keepNext w:val="0"/>
        <w:pageBreakBefore w:val="0"/>
        <w:spacing w:line="460" w:lineRule="exact"/>
        <w:rPr>
          <w:rFonts w:ascii="宋体" w:hAnsi="宋体"/>
          <w:color w:val="auto"/>
          <w:sz w:val="24"/>
          <w:szCs w:val="20"/>
          <w:highlight w:val="none"/>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3</w:t>
      </w:r>
      <w:r>
        <w:rPr>
          <w:rFonts w:hint="eastAsia" w:ascii="宋体" w:hAnsi="宋体"/>
          <w:color w:val="auto"/>
          <w:sz w:val="24"/>
          <w:szCs w:val="20"/>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auto"/>
          <w:sz w:val="24"/>
          <w:szCs w:val="20"/>
          <w:highlight w:val="none"/>
        </w:rPr>
        <w:t xml:space="preserve">质疑函应当包括下列内容：</w:t>
      </w:r>
      <w:r/>
    </w:p>
    <w:p>
      <w:pPr>
        <w:ind w:firstLine="480"/>
        <w:keepLines w:val="0"/>
        <w:keepNext w:val="0"/>
        <w:pageBreakBefore w:val="0"/>
        <w:spacing w:line="460" w:lineRule="exact"/>
        <w:rPr>
          <w:rFonts w:ascii="宋体" w:hAnsi="宋体"/>
          <w:color w:val="auto"/>
          <w:sz w:val="24"/>
          <w:szCs w:val="20"/>
          <w:highlight w:val="none"/>
        </w:rPr>
      </w:pPr>
      <w:r>
        <w:rPr>
          <w:rFonts w:hint="eastAsia" w:ascii="宋体" w:hAnsi="宋体"/>
          <w:color w:val="auto"/>
          <w:sz w:val="24"/>
          <w:szCs w:val="20"/>
          <w:highlight w:val="none"/>
          <w:lang w:val="zh-CN"/>
        </w:rPr>
        <w:t xml:space="preserve">（1）供应商的姓名或者名称、地址、邮编、联系人及联系电话；</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lang w:val="zh-CN"/>
        </w:rPr>
        <w:t xml:space="preserve">（2）质疑项目的名称、编号；</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（3）具体、明确的质疑事项和与质疑事项相关的请求；</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（4）事实依据；</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（5）必要的法律依据；</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（6）提出质疑的日期。</w:t>
      </w:r>
      <w:r/>
    </w:p>
    <w:p>
      <w:pPr>
        <w:ind w:firstLine="480"/>
        <w:keepLines w:val="0"/>
        <w:keepNext w:val="0"/>
        <w:pageBreakBefore w:val="0"/>
        <w:spacing w:line="440" w:lineRule="exact"/>
        <w:rPr>
          <w:rFonts w:ascii="宋体" w:hAnsi="宋体"/>
          <w:b/>
          <w:color w:val="auto"/>
          <w:sz w:val="24"/>
          <w:szCs w:val="20"/>
          <w:highlight w:val="none"/>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4</w:t>
      </w:r>
      <w:r>
        <w:rPr>
          <w:rFonts w:hint="eastAsia" w:ascii="宋体" w:hAnsi="宋体"/>
          <w:color w:val="auto"/>
          <w:sz w:val="24"/>
          <w:szCs w:val="20"/>
          <w:highlight w:val="none"/>
          <w:lang w:val="zh-CN"/>
        </w:rPr>
        <w:t xml:space="preserve"> 采购人或代理机构在收到供应商的书面质疑后将及时组织调查核实，在七个工作日内作出答复，并以书面形式通知质疑供应商，答复的内容不涉及商业秘密。</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auto"/>
          <w:sz w:val="24"/>
          <w:szCs w:val="20"/>
          <w:highlight w:val="none"/>
        </w:rPr>
        <w:t xml:space="preserve">建湖县财政局</w:t>
      </w:r>
      <w:r>
        <w:rPr>
          <w:rFonts w:hint="eastAsia" w:ascii="宋体" w:hAnsi="宋体"/>
          <w:color w:val="auto"/>
          <w:sz w:val="24"/>
          <w:szCs w:val="20"/>
          <w:highlight w:val="none"/>
        </w:rPr>
        <w:t xml:space="preserve">投诉。</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22.6 质疑或投诉程序：</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auto"/>
          <w:sz w:val="24"/>
          <w:szCs w:val="20"/>
          <w:highlight w:val="none"/>
        </w:rPr>
        <w:t xml:space="preserve">建湖县财政局</w:t>
      </w:r>
      <w:r>
        <w:rPr>
          <w:rFonts w:hint="eastAsia" w:ascii="宋体" w:hAnsi="宋体"/>
          <w:color w:val="auto"/>
          <w:sz w:val="24"/>
          <w:szCs w:val="20"/>
          <w:highlight w:val="none"/>
        </w:rPr>
        <w:t xml:space="preserve">提出投诉。</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投标人或者其他利害关系人不按规定投诉或通过捏造事实、伪造证明材料等方式提出异议或投诉，影响招投标活动正常进行的，招投标行政监督部门不予受理，并给予警告。</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22.7 恶意投诉情形：</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下列情况之一，投标人的投诉将被界定为恶意投诉，监管机构将对投诉人按有关规定列入不良记录名单并上网公示，投标人今后参与政府项目将受到影响：</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（1）未按规定向投诉处理部门投诉或向不同部门多方投诉的；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（2）不符合投诉受理条件，被告知后仍进行投诉的；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（3）投诉处理部门受理投诉后，投诉人仍就同一内容向其他部门进行投诉的；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（4）捏造事实、伪造材料进行投诉或在网络等媒体上进行失实报道的；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（5）投诉经查失实，被告知后，仍然恶意缠诉的；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（6）一年内三次以上失实投诉的；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（7）直接向领导、纪委、检察部门写匿名信等。</w:t>
      </w:r>
      <w:r/>
    </w:p>
    <w:p>
      <w:pPr>
        <w:ind w:firstLine="480"/>
        <w:jc w:val="left"/>
        <w:keepLines w:val="0"/>
        <w:keepNext w:val="0"/>
        <w:pageBreakBefore w:val="0"/>
        <w:spacing w:line="440" w:lineRule="exact"/>
        <w:widowControl/>
        <w:rPr>
          <w:rFonts w:ascii="宋体" w:hAnsi="宋体" w:cs="宋体"/>
          <w:b/>
          <w:color w:val="auto"/>
          <w:sz w:val="24"/>
          <w:highlight w:val="none"/>
        </w:rPr>
      </w:pPr>
      <w:r/>
      <w:bookmarkStart w:id="0" w:name="_Hlk153783081"/>
      <w:r>
        <w:rPr>
          <w:rFonts w:ascii="宋体" w:hAnsi="宋体" w:cs="Arial"/>
          <w:b/>
          <w:color w:val="auto"/>
          <w:sz w:val="24"/>
          <w:highlight w:val="none"/>
        </w:rPr>
        <w:t xml:space="preserve">2</w:t>
      </w:r>
      <w:r>
        <w:rPr>
          <w:rFonts w:hint="eastAsia" w:ascii="宋体" w:hAnsi="宋体" w:cs="Arial"/>
          <w:b/>
          <w:color w:val="auto"/>
          <w:sz w:val="24"/>
          <w:highlight w:val="none"/>
        </w:rPr>
        <w:t xml:space="preserve">3</w:t>
      </w:r>
      <w:r>
        <w:rPr>
          <w:rFonts w:ascii="宋体" w:hAnsi="宋体" w:cs="Arial"/>
          <w:b/>
          <w:color w:val="auto"/>
          <w:sz w:val="24"/>
          <w:highlight w:val="none"/>
        </w:rPr>
        <w:t xml:space="preserve">. </w:t>
      </w:r>
      <w:r>
        <w:rPr>
          <w:rFonts w:hint="eastAsia" w:ascii="宋体" w:hAnsi="宋体" w:cs="宋体"/>
          <w:b/>
          <w:color w:val="auto"/>
          <w:sz w:val="24"/>
          <w:highlight w:val="none"/>
        </w:rPr>
        <w:t xml:space="preserve">投标人有下列行为之一造成招标人重新招标的，招标人重新招标时可以拒绝其参加投标：</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1）无故放弃中标；</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2）串通投标；</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3）存在弄虚作假行为；</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4）以可能影响履约的异常低价参加投标；</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5）其他违反法律、法规的行为。</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24</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 电子招标投标交易平台</w:t>
      </w:r>
      <w:r/>
    </w:p>
    <w:p>
      <w:pPr>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keepLines w:val="0"/>
        <w:keepNext w:val="0"/>
        <w:pageBreakBefore w:val="0"/>
        <w:spacing w:line="440" w:lineRule="exact"/>
        <w:rPr>
          <w:rFonts w:ascii="宋体" w:hAnsi="宋体"/>
          <w:b/>
          <w:color w:val="auto"/>
          <w:sz w:val="24"/>
          <w:highlight w:val="none"/>
        </w:rPr>
      </w:pPr>
      <w:r>
        <w:rPr>
          <w:rFonts w:ascii="宋体" w:hAnsi="宋体"/>
          <w:b/>
          <w:color w:val="auto"/>
          <w:sz w:val="24"/>
          <w:highlight w:val="none"/>
        </w:rPr>
        <w:t xml:space="preserve">26.1</w:t>
      </w:r>
      <w:r>
        <w:rPr>
          <w:rFonts w:hint="eastAsia" w:ascii="宋体" w:hAnsi="宋体"/>
          <w:b/>
          <w:color w:val="auto"/>
          <w:sz w:val="24"/>
          <w:highlight w:val="none"/>
        </w:rPr>
        <w:t xml:space="preserve"> 本项目落实预付款制度，预付款比例为</w:t>
      </w:r>
      <w:r>
        <w:rPr>
          <w:rFonts w:hint="eastAsia" w:ascii="宋体" w:hAnsi="宋体"/>
          <w:b/>
          <w:color w:val="auto"/>
          <w:sz w:val="24"/>
          <w:highlight w:val="none"/>
          <w:u w:val="single"/>
        </w:rPr>
        <w:t xml:space="preserve">_</w:t>
      </w:r>
      <w:r>
        <w:rPr>
          <w:rFonts w:ascii="宋体" w:hAnsi="宋体"/>
          <w:b/>
          <w:color w:val="auto"/>
          <w:sz w:val="24"/>
          <w:highlight w:val="none"/>
          <w:u w:val="single"/>
        </w:rPr>
        <w:t xml:space="preserve">30</w:t>
      </w:r>
      <w:r>
        <w:rPr>
          <w:rFonts w:hint="eastAsia" w:ascii="宋体" w:hAnsi="宋体"/>
          <w:b/>
          <w:color w:val="auto"/>
          <w:sz w:val="24"/>
          <w:highlight w:val="none"/>
          <w:u w:val="single"/>
        </w:rPr>
        <w:t xml:space="preserve">_</w:t>
      </w:r>
      <w:r>
        <w:rPr>
          <w:rFonts w:hint="eastAsia" w:ascii="宋体" w:hAnsi="宋体"/>
          <w:b/>
          <w:color w:val="auto"/>
          <w:sz w:val="24"/>
          <w:highlight w:val="none"/>
        </w:rPr>
        <w:t xml:space="preserve">%。在签订合同时，中标、成交供应商明确书面表示无需预付款或者主动要求降低预付款比例的，采购人可就预付款比例作相应调整。</w:t>
      </w:r>
      <w:r/>
    </w:p>
    <w:p>
      <w:pPr>
        <w:ind w:firstLine="472"/>
        <w:keepLines w:val="0"/>
        <w:keepNext w:val="0"/>
        <w:pageBreakBefore w:val="0"/>
        <w:spacing w:line="440" w:lineRule="exact"/>
        <w:rPr>
          <w:rFonts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387"/>
        <w:keepLines w:val="0"/>
        <w:keepNext w:val="0"/>
        <w:pageBreakBefore w:val="0"/>
        <w:spacing w:line="440" w:lineRule="exact"/>
        <w:rPr>
          <w:color w:val="auto"/>
          <w:highlight w:val="none"/>
        </w:rPr>
        <w:sectPr>
          <w:footnotePr/>
          <w:endnotePr/>
          <w:type w:val="nextPage"/>
          <w:pgSz w:w="11906" w:h="16838" w:orient="portrait"/>
          <w:pgMar w:top="1134" w:right="1219" w:bottom="1134" w:left="1219" w:header="624" w:footer="624" w:gutter="284"/>
          <w:cols w:num="1" w:sep="0" w:space="1701" w:equalWidth="1"/>
          <w:docGrid w:linePitch="360"/>
        </w:sectPr>
      </w:pPr>
      <w:r>
        <w:rPr>
          <w:color w:val="auto"/>
          <w:highlight w:val="none"/>
        </w:rPr>
      </w:r>
      <w:r/>
    </w:p>
    <w:p>
      <w:pPr>
        <w:jc w:val="center"/>
        <w:spacing w:before="50" w:line="434" w:lineRule="exact"/>
        <w:rPr>
          <w:rFonts w:ascii="华文中宋" w:hAnsi="华文中宋" w:eastAsia="华文中宋" w:cs="Arial"/>
          <w:color w:val="auto"/>
          <w:sz w:val="44"/>
          <w:szCs w:val="44"/>
          <w:highlight w:val="none"/>
        </w:rPr>
      </w:pPr>
      <w:r>
        <w:rPr>
          <w:rFonts w:hint="eastAsia" w:ascii="宋体" w:hAnsi="宋体"/>
          <w:b/>
          <w:color w:val="auto"/>
          <w:sz w:val="44"/>
          <w:szCs w:val="44"/>
          <w:highlight w:val="none"/>
        </w:rPr>
        <w:t xml:space="preserve">第三章  招标内容及要求</w:t>
      </w:r>
      <w:r/>
    </w:p>
    <w:p>
      <w:pPr>
        <w:ind w:firstLine="482"/>
        <w:jc w:val="left"/>
        <w:keepLines w:val="0"/>
        <w:keepNext w:val="0"/>
        <w:pageBreakBefore w:val="0"/>
        <w:spacing w:line="4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项目属性：</w:t>
      </w:r>
      <w:r>
        <w:rPr>
          <w:rFonts w:hint="eastAsia" w:ascii="宋体" w:hAnsi="宋体" w:eastAsia="宋体" w:cs="宋体"/>
          <w:b/>
          <w:color w:val="auto"/>
          <w:sz w:val="24"/>
          <w:szCs w:val="24"/>
          <w:highlight w:val="none"/>
          <w:lang w:val="en-US" w:eastAsia="zh-CN"/>
        </w:rPr>
        <w:t xml:space="preserve">货物</w:t>
      </w:r>
      <w:r>
        <w:rPr>
          <w:rFonts w:hint="eastAsia" w:ascii="宋体" w:hAnsi="宋体" w:eastAsia="宋体" w:cs="宋体"/>
          <w:b/>
          <w:color w:val="auto"/>
          <w:sz w:val="24"/>
          <w:szCs w:val="24"/>
          <w:highlight w:val="none"/>
        </w:rPr>
        <w:t xml:space="preserve">类项目。</w:t>
      </w:r>
      <w:r/>
    </w:p>
    <w:p>
      <w:pPr>
        <w:ind w:firstLine="482"/>
        <w:jc w:val="left"/>
        <w:keepLines w:val="0"/>
        <w:keepNext w:val="0"/>
        <w:pageBreakBefore w:val="0"/>
        <w:spacing w:line="4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jc w:val="left"/>
        <w:spacing w:line="460" w:lineRule="exact"/>
        <w:widowControl/>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JSZC-320925-JSHY-G2026-0009</w:t>
      </w:r>
      <w:r/>
    </w:p>
    <w:p>
      <w:pPr>
        <w:ind w:firstLine="480"/>
        <w:jc w:val="left"/>
        <w:spacing w:line="460" w:lineRule="exact"/>
        <w:widowControl/>
        <w:rPr>
          <w:rFonts w:ascii="宋体" w:hAnsi="宋体" w:eastAsia="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bCs/>
          <w:color w:val="auto"/>
          <w:sz w:val="24"/>
          <w:highlight w:val="none"/>
          <w:lang w:eastAsia="zh-CN"/>
        </w:rPr>
        <w:t xml:space="preserve">建湖县人民医院单剂量分包机采购项目（二次）</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70</w:t>
      </w:r>
      <w:r>
        <w:rPr>
          <w:rFonts w:hint="eastAsia" w:ascii="宋体" w:hAnsi="宋体" w:cs="宋体"/>
          <w:bCs/>
          <w:color w:val="auto"/>
          <w:sz w:val="24"/>
          <w:highlight w:val="none"/>
        </w:rPr>
        <w:t xml:space="preserve">万元</w:t>
      </w:r>
      <w:r/>
    </w:p>
    <w:p>
      <w:pPr>
        <w:ind w:firstLine="480"/>
        <w:jc w:val="left"/>
        <w:spacing w:line="460" w:lineRule="exact"/>
        <w:widowControl/>
        <w:rPr>
          <w:rFonts w:ascii="宋体" w:hAnsi="宋体" w:eastAsia="宋体" w:cs="宋体"/>
          <w:bCs/>
          <w:color w:val="auto"/>
          <w:sz w:val="24"/>
          <w:highlight w:val="none"/>
        </w:rPr>
      </w:pPr>
      <w:r>
        <w:rPr>
          <w:rFonts w:hint="eastAsia" w:ascii="宋体" w:hAnsi="宋体" w:cs="宋体"/>
          <w:bCs/>
          <w:color w:val="auto"/>
          <w:sz w:val="24"/>
          <w:highlight w:val="none"/>
        </w:rPr>
        <w:t xml:space="preserve">最高限价（如有）：/</w:t>
      </w:r>
      <w:r>
        <w:rPr>
          <w:rFonts w:hint="eastAsia" w:ascii="宋体" w:hAnsi="宋体" w:cs="宋体"/>
          <w:bCs/>
          <w:color w:val="auto"/>
          <w:sz w:val="24"/>
          <w:highlight w:val="none"/>
          <w:lang w:val="en-US" w:eastAsia="zh-CN"/>
        </w:rPr>
        <w:t xml:space="preserve">。</w:t>
      </w:r>
      <w:r/>
    </w:p>
    <w:p>
      <w:pPr>
        <w:ind w:firstLine="480"/>
        <w:jc w:val="left"/>
        <w:spacing w:line="460" w:lineRule="exact"/>
        <w:widowControl/>
        <w:rPr>
          <w:rFonts w:hint="eastAsia" w:ascii="宋体" w:hAnsi="宋体" w:eastAsia="宋体" w:cs="宋体"/>
          <w:bCs/>
          <w:color w:val="auto"/>
          <w:sz w:val="24"/>
          <w:szCs w:val="22"/>
          <w:highlight w:val="none"/>
        </w:rPr>
      </w:pPr>
      <w:r>
        <w:rPr>
          <w:rFonts w:hint="eastAsia" w:ascii="宋体" w:hAnsi="宋体" w:cs="宋体"/>
          <w:bCs/>
          <w:color w:val="auto"/>
          <w:sz w:val="24"/>
          <w:highlight w:val="none"/>
        </w:rPr>
        <w:t xml:space="preserve">采购需求：</w:t>
      </w:r>
      <w:r>
        <w:rPr>
          <w:rFonts w:hint="eastAsia" w:ascii="宋体" w:hAnsi="宋体" w:eastAsia="宋体" w:cs="宋体"/>
          <w:bCs/>
          <w:color w:val="auto"/>
          <w:sz w:val="24"/>
          <w:szCs w:val="22"/>
          <w:highlight w:val="none"/>
        </w:rPr>
        <w:t xml:space="preserve">采购范围内所有产品（</w:t>
      </w:r>
      <w:r>
        <w:rPr>
          <w:rFonts w:hint="eastAsia" w:ascii="宋体" w:hAnsi="宋体" w:eastAsia="宋体" w:cs="宋体"/>
          <w:bCs/>
          <w:color w:val="auto"/>
          <w:sz w:val="24"/>
          <w:szCs w:val="22"/>
          <w:highlight w:val="none"/>
          <w:lang w:eastAsia="zh-CN"/>
        </w:rPr>
        <w:t xml:space="preserve">单剂量分包机</w:t>
      </w: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套</w:t>
      </w:r>
      <w:r>
        <w:rPr>
          <w:rFonts w:hint="eastAsia" w:ascii="宋体" w:hAnsi="宋体" w:eastAsia="宋体" w:cs="宋体"/>
          <w:bCs/>
          <w:color w:val="auto"/>
          <w:sz w:val="24"/>
          <w:szCs w:val="22"/>
          <w:highlight w:val="none"/>
        </w:rPr>
        <w:t xml:space="preserve">）的供货、运输（送达至采购方指定地点并卸货）、安装、调试及售后服务等内容。具体招标内容详见招标文件“第三章招标内容及要求”。</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合同履行期限：</w:t>
      </w:r>
      <w:r>
        <w:rPr>
          <w:rFonts w:hint="eastAsia" w:ascii="宋体" w:hAnsi="宋体" w:eastAsia="宋体" w:cs="宋体"/>
          <w:color w:val="auto"/>
          <w:sz w:val="24"/>
          <w:szCs w:val="24"/>
          <w:highlight w:val="none"/>
        </w:rPr>
        <w:t xml:space="preserve">合同签订后30日历天内供货、安装、调试完成，并通过验收。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本项目（是/否）接受联合体投标：否。</w:t>
      </w:r>
      <w:r/>
    </w:p>
    <w:p>
      <w:pPr>
        <w:ind w:firstLine="482"/>
        <w:jc w:val="left"/>
        <w:keepLines w:val="0"/>
        <w:keepNext w:val="0"/>
        <w:pageBreakBefore w:val="0"/>
        <w:spacing w:line="4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二、技术要求及相关说明</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单机机储药品种类≥400种</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全中文操作系统，支持一维条码和二维条码的识别</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电源：AC220V±10%  50~60HZ</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主机自带紧急停止按钮</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与医院HIS系统实时联网，实时接收HIS系统传送摆药信息进行摆药</w:t>
      </w:r>
      <w:r>
        <w:rPr>
          <w:rFonts w:hint="eastAsia" w:ascii="宋体" w:hAnsi="宋体" w:cs="宋体"/>
          <w:b w:val="0"/>
          <w:bCs w:val="0"/>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摆药机触控屏操作界面能够以动画、图文、中文语音的方式实现设备的操作提示</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抽屉面板具备缺药，寻找药盒LED指示或亮灯提示，以便快速定位药盒所在抽屉列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摆药机为抽屉式或电动抽屉式结构且抽屉列数≤4列，储药柜体两侧半透明遮光设计，为分包准确安全，两侧柜门不可打开，便于集中补充、添加药品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药盒规格≥2种</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药盒为透明、避光设计,具有防潮、防尘、防紫外线功能</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具备子母药盒（即：一药多盒）可根据现场使用需求，同时落药还是先后落药</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药盒底座采用芯片唯一性接触，非RFID接触方式</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更高效的快速定位</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药盒全部为智能药盒，可任意摆放位置自动识别药品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非机储药槽≤60格。每格需独立电机控制，单个单元格故障，可以自动屏蔽，不影响包药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非机储药槽每格设置独立LED灯提示，用于提示药师检查摆放非机储药品时实时摆放位置</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16.</w:t>
      </w:r>
      <w:r>
        <w:rPr>
          <w:rFonts w:hint="eastAsia" w:ascii="宋体" w:hAnsi="宋体" w:eastAsia="宋体" w:cs="宋体"/>
          <w:b w:val="0"/>
          <w:bCs w:val="0"/>
          <w:color w:val="auto"/>
          <w:sz w:val="24"/>
          <w:szCs w:val="24"/>
          <w:highlight w:val="none"/>
        </w:rPr>
        <w:t xml:space="preserve">机储药盒中药品残留量的预警功能和查询功能：机储药盒的残留量预警可设定,可从操作系统中打印药品残留量报表（可导出报表）,便于集中添加药品</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17.</w:t>
      </w:r>
      <w:r>
        <w:rPr>
          <w:rFonts w:hint="eastAsia" w:ascii="宋体" w:hAnsi="宋体" w:eastAsia="宋体" w:cs="宋体"/>
          <w:b w:val="0"/>
          <w:bCs w:val="0"/>
          <w:color w:val="auto"/>
          <w:sz w:val="24"/>
          <w:szCs w:val="24"/>
          <w:highlight w:val="none"/>
        </w:rPr>
        <w:t xml:space="preserve">具有非机储药品集中处理功能,非机储药托盘打开一次可进行多病人、多医嘱集中添加非机储药品:单次非机储药品添加量不少于一个病区(≥60条医嘱)</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18.</w:t>
      </w:r>
      <w:r>
        <w:rPr>
          <w:rFonts w:hint="eastAsia" w:ascii="宋体" w:hAnsi="宋体" w:eastAsia="宋体" w:cs="宋体"/>
          <w:b w:val="0"/>
          <w:bCs w:val="0"/>
          <w:color w:val="auto"/>
          <w:sz w:val="24"/>
          <w:szCs w:val="24"/>
          <w:highlight w:val="none"/>
        </w:rPr>
        <w:t xml:space="preserve">非机储药品的添加通过显示方式将相关信息(所添加药品的名称、剂量、药品的摆放位置),对照加药,方便药师操作。支持LED亮灯指示非机储药品摆放位置</w:t>
      </w:r>
      <w:r>
        <w:rPr>
          <w:rFonts w:hint="eastAsia" w:ascii="宋体" w:hAnsi="宋体" w:cs="宋体"/>
          <w:b w:val="0"/>
          <w:bCs w:val="0"/>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设备带有≥13.3寸触摸屏电脑，操作触摸屏角度可调节。触摸屏操作界具备中文操作系统，及中文语音告知功能，可用汉语提供中文告知及操作指导。如：药师缺药、缺纸却碳带、塑封温度不适报警，设备异常错误，设备自检过程中设备故障点的报警等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不同服用时间点集中包药。例：</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一病区：早早早.....</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二病区：早早早....</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三病区：早早早....</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一病区：中中中....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二病区：中中中....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三病区：中中中....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一病区：晚晚晚....</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二病区：晚晚晚....</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三病区：晚晚晚....</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可以根据药品种类、药袋药品数量、进行选择是否分包</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highlight w:val="none"/>
        </w:rPr>
        <w:t xml:space="preserve">最大分包速度≥60pcs/min</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23.</w:t>
      </w:r>
      <w:r>
        <w:rPr>
          <w:rFonts w:hint="eastAsia" w:ascii="宋体" w:hAnsi="宋体" w:eastAsia="宋体" w:cs="宋体"/>
          <w:b w:val="0"/>
          <w:bCs w:val="0"/>
          <w:color w:val="auto"/>
          <w:sz w:val="24"/>
          <w:szCs w:val="24"/>
          <w:highlight w:val="none"/>
        </w:rPr>
        <w:t xml:space="preserve">摆药机包装纸采用非折叠式，通过机械结构自动折叠封烫包装。包装纸不具有二维码、RFID等识别功能绑定设备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摆药机具备不同情形下对药品进行独立分包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例：餐前、餐后、餐中....</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rPr>
        <w:t xml:space="preserve">药袋上打印内容包括患者，图片，病区、病房、患者姓名、患者ID、药品名称、数量、服用方法等,打印的内容和版面支持由医院操作人员自定义编辑和排版</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26.</w:t>
      </w:r>
      <w:r>
        <w:rPr>
          <w:rFonts w:hint="eastAsia" w:ascii="宋体" w:hAnsi="宋体" w:eastAsia="宋体" w:cs="宋体"/>
          <w:b w:val="0"/>
          <w:bCs w:val="0"/>
          <w:color w:val="auto"/>
          <w:sz w:val="24"/>
          <w:szCs w:val="24"/>
          <w:highlight w:val="none"/>
        </w:rPr>
        <w:t xml:space="preserve">药品分包机机储药盒落药通道为垂直落药通道，非工作状态下打开可快速清理通道避免药品不被交叉污染</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27.</w:t>
      </w:r>
      <w:r>
        <w:rPr>
          <w:rFonts w:hint="eastAsia" w:ascii="宋体" w:hAnsi="宋体" w:eastAsia="宋体" w:cs="宋体"/>
          <w:b w:val="0"/>
          <w:bCs w:val="0"/>
          <w:color w:val="auto"/>
          <w:sz w:val="24"/>
          <w:szCs w:val="24"/>
          <w:highlight w:val="none"/>
        </w:rPr>
        <w:t xml:space="preserve">可设置最低储药量预警值。药师可分局设定药盒药品预警值进行批量报表查询、打印进行集中加药产品</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28.</w:t>
      </w:r>
      <w:r>
        <w:rPr>
          <w:rFonts w:hint="eastAsia" w:ascii="宋体" w:hAnsi="宋体" w:eastAsia="宋体" w:cs="宋体"/>
          <w:b w:val="0"/>
          <w:bCs w:val="0"/>
          <w:color w:val="auto"/>
          <w:sz w:val="24"/>
          <w:szCs w:val="24"/>
          <w:highlight w:val="none"/>
        </w:rPr>
        <w:t xml:space="preserve">药品、病区、科室等字典会根据前期与HIS系统对接实现信息实时更新，无需手动添加字典信息</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29.</w:t>
      </w:r>
      <w:r>
        <w:rPr>
          <w:rFonts w:hint="eastAsia" w:ascii="宋体" w:hAnsi="宋体" w:eastAsia="宋体" w:cs="宋体"/>
          <w:b w:val="0"/>
          <w:bCs w:val="0"/>
          <w:color w:val="auto"/>
          <w:sz w:val="24"/>
          <w:szCs w:val="24"/>
          <w:highlight w:val="none"/>
        </w:rPr>
        <w:t xml:space="preserve">具有图示、中文语音等提示缺包药纸、碳带等耗材自动报警功能</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摆药机具有故障自动图示、中文语音等告知功能</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医嘱信息、患者信息、药品信息等可以永久保存于数据库，也可以导出存储，便于日后查询</w:t>
      </w:r>
      <w:r>
        <w:rPr>
          <w:rFonts w:hint="eastAsia" w:ascii="宋体" w:hAnsi="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药盒自带切半片功能</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3个</w:t>
      </w:r>
      <w:r>
        <w:rPr>
          <w:rFonts w:hint="eastAsia" w:ascii="宋体" w:hAnsi="宋体" w:eastAsia="宋体" w:cs="宋体"/>
          <w:b w:val="0"/>
          <w:bCs w:val="0"/>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★33.his接口费用由中标人自行承担，包含在投标报价中（投标时提供承诺函原件扫描件，格式自拟）。    </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★34.配置：标配1台电脑(符合信创要求)、50 套相关耗材，本项目涉及到的包装纸等所有耗材须为市场通用产品。（投标时提供承诺函原件扫描件，格式自拟）。</w:t>
      </w:r>
      <w:r/>
    </w:p>
    <w:p>
      <w:pPr>
        <w:ind w:firstLine="480"/>
        <w:jc w:val="both"/>
        <w:keepLines w:val="0"/>
        <w:keepNext w:val="0"/>
        <w:pageBreakBefore w:val="0"/>
        <w:spacing w:line="360" w:lineRule="auto"/>
        <w:widowControl w:val="off"/>
        <w:rPr>
          <w:rFonts w:hint="eastAsia"/>
          <w:b w:val="0"/>
          <w:bCs w:val="0"/>
          <w:color w:val="auto"/>
          <w:highlight w:val="none"/>
        </w:rPr>
      </w:pPr>
      <w:r>
        <w:rPr>
          <w:rFonts w:hint="eastAsia" w:ascii="宋体" w:hAnsi="宋体" w:cs="宋体"/>
          <w:b w:val="0"/>
          <w:bCs w:val="0"/>
          <w:color w:val="auto"/>
          <w:sz w:val="24"/>
          <w:szCs w:val="24"/>
          <w:highlight w:val="none"/>
          <w:lang w:val="en-US" w:eastAsia="zh-CN"/>
        </w:rPr>
        <w:t xml:space="preserve">★35.后续涉及新药品分包均可免费提供对应药盒（投标时提供承诺函原件扫描件，格式自拟）。</w:t>
      </w:r>
      <w:r/>
    </w:p>
    <w:p>
      <w:pPr>
        <w:ind w:firstLine="482"/>
        <w:keepLines w:val="0"/>
        <w:keepNext w:val="0"/>
        <w:pageBreakBefore w:val="0"/>
        <w:spacing w:line="460" w:lineRule="exact"/>
        <w:rPr>
          <w:rFonts w:hAnsi="宋体"/>
          <w:b/>
          <w:bCs/>
          <w:color w:val="auto"/>
          <w:sz w:val="24"/>
          <w:highlight w:val="none"/>
        </w:rPr>
      </w:pPr>
      <w:r>
        <w:rPr>
          <w:rFonts w:hint="eastAsia" w:hAnsi="宋体"/>
          <w:b/>
          <w:bCs/>
          <w:color w:val="auto"/>
          <w:sz w:val="24"/>
          <w:highlight w:val="none"/>
        </w:rPr>
        <w:t xml:space="preserve">三、服务保障和承诺要求</w:t>
      </w:r>
      <w:r/>
    </w:p>
    <w:p>
      <w:pPr>
        <w:ind w:firstLine="482"/>
        <w:jc w:val="left"/>
        <w:keepLines w:val="0"/>
        <w:keepNext w:val="0"/>
        <w:pageBreakBefore w:val="0"/>
        <w:spacing w:line="480" w:lineRule="exact"/>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1. 各投标人必须严格按照本次招标技术参数要求进行合理报价并供货，如后期出现验收不合格情形视同虚假承诺谋取中标成交，将被列入不良行为记录名单。</w:t>
      </w:r>
      <w:r/>
    </w:p>
    <w:p>
      <w:pPr>
        <w:ind w:firstLine="480"/>
        <w:jc w:val="left"/>
        <w:keepLines w:val="0"/>
        <w:keepNext w:val="0"/>
        <w:pageBreakBefore w:val="0"/>
        <w:spacing w:line="48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 中标单位自行承担运输</w:t>
      </w:r>
      <w:r>
        <w:rPr>
          <w:rFonts w:ascii="宋体" w:hAnsi="宋体"/>
          <w:bCs/>
          <w:color w:val="auto"/>
          <w:sz w:val="24"/>
          <w:highlight w:val="none"/>
        </w:rPr>
        <w:t xml:space="preserve">和</w:t>
      </w:r>
      <w:r>
        <w:rPr>
          <w:rFonts w:hint="eastAsia" w:ascii="宋体" w:hAnsi="宋体"/>
          <w:bCs/>
          <w:color w:val="auto"/>
          <w:sz w:val="24"/>
          <w:highlight w:val="none"/>
        </w:rPr>
        <w:t xml:space="preserve">安装过程中的安全责任。</w:t>
      </w:r>
      <w:r/>
    </w:p>
    <w:p>
      <w:pPr>
        <w:ind w:firstLine="480"/>
        <w:keepLines w:val="0"/>
        <w:keepNext w:val="0"/>
        <w:pageBreakBefore w:val="0"/>
        <w:spacing w:line="460" w:lineRule="exact"/>
        <w:rPr>
          <w:rFonts w:hint="eastAsia" w:ascii="Arial" w:hAnsi="Arial" w:eastAsia="Arial" w:cs="Arial"/>
          <w:b/>
          <w:bCs/>
          <w:color w:val="auto"/>
          <w:sz w:val="24"/>
          <w:highlight w:val="none"/>
        </w:rPr>
      </w:pPr>
      <w:r>
        <w:rPr>
          <w:rFonts w:hint="eastAsia" w:ascii="宋体" w:hAnsi="宋体"/>
          <w:bCs/>
          <w:color w:val="auto"/>
          <w:sz w:val="24"/>
          <w:highlight w:val="none"/>
        </w:rPr>
        <w:t xml:space="preserve">3．投标人在供货、设备安装过程中涉及第三方产品知识产权情况，若出现技术、经济或法律上的纠纷，应由中标人全面承担并全权解决，并确保不影响项目的进度。</w:t>
      </w:r>
      <w:r/>
    </w:p>
    <w:p>
      <w:pPr>
        <w:ind w:firstLine="482"/>
        <w:keepLines w:val="0"/>
        <w:keepNext w:val="0"/>
        <w:pageBreakBefore w:val="0"/>
        <w:spacing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、供应商须在服务方案中充分响应项目实施方案的核心要求</w:t>
      </w:r>
      <w:r/>
    </w:p>
    <w:p>
      <w:pPr>
        <w:ind w:firstLine="482"/>
        <w:keepLines w:val="0"/>
        <w:keepNext w:val="0"/>
        <w:pageBreakBefore w:val="0"/>
        <w:spacing w:line="44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en-US" w:eastAsia="zh-CN"/>
        </w:rPr>
        <w:t xml:space="preserve">1.需提供</w:t>
      </w:r>
      <w:r>
        <w:rPr>
          <w:rFonts w:hint="eastAsia" w:ascii="宋体" w:hAnsi="宋体" w:eastAsia="宋体" w:cs="宋体"/>
          <w:b/>
          <w:bCs/>
          <w:color w:val="auto"/>
          <w:sz w:val="24"/>
          <w:szCs w:val="24"/>
          <w:highlight w:val="none"/>
          <w:lang w:val="en-US" w:eastAsia="zh-CN"/>
        </w:rPr>
        <w:t xml:space="preserve">产品供货方案</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至少包含供货周期及进度计划、进度保证措施、安装调试方案。</w:t>
      </w:r>
      <w:r/>
    </w:p>
    <w:p>
      <w:pPr>
        <w:ind w:firstLine="482"/>
        <w:keepLines w:val="0"/>
        <w:keepNext w:val="0"/>
        <w:pageBreakBefore w:val="0"/>
        <w:spacing w:line="44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bCs/>
          <w:color w:val="auto"/>
          <w:sz w:val="24"/>
          <w:szCs w:val="24"/>
          <w:highlight w:val="none"/>
          <w:shd w:val="clear" w:color="auto" w:fill="ffffff"/>
        </w:rPr>
        <w:t xml:space="preserve">①</w:t>
      </w:r>
      <w:r>
        <w:rPr>
          <w:rFonts w:hint="eastAsia" w:ascii="宋体" w:hAnsi="宋体" w:eastAsia="宋体" w:cs="宋体"/>
          <w:b/>
          <w:bCs/>
          <w:color w:val="auto"/>
          <w:sz w:val="24"/>
          <w:highlight w:val="none"/>
          <w:lang w:val="en-US" w:eastAsia="zh-CN"/>
        </w:rPr>
        <w:t xml:space="preserve">供货周期及进度计划：</w:t>
      </w:r>
      <w:r/>
    </w:p>
    <w:p>
      <w:pPr>
        <w:pStyle w:val="1705"/>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在满足招标文件交货时间的基础</w:t>
      </w:r>
      <w:r>
        <w:rPr>
          <w:rFonts w:hint="eastAsia" w:ascii="宋体" w:hAnsi="宋体" w:eastAsia="宋体" w:cs="宋体"/>
          <w:b w:val="0"/>
          <w:bCs/>
          <w:color w:val="auto"/>
          <w:highlight w:val="none"/>
          <w:lang w:val="en-US" w:eastAsia="zh-CN"/>
        </w:rPr>
        <w:t xml:space="preserve">之上（合同签订后30天内），</w:t>
      </w:r>
      <w:r>
        <w:rPr>
          <w:rFonts w:hint="eastAsia" w:ascii="宋体" w:hAnsi="宋体" w:eastAsia="宋体" w:cs="宋体"/>
          <w:b w:val="0"/>
          <w:bCs/>
          <w:color w:val="auto"/>
          <w:highlight w:val="none"/>
          <w:lang w:val="en-US" w:eastAsia="zh-CN"/>
        </w:rPr>
        <w:t xml:space="preserve">制定详细的订货、生产和交货周期计划；</w:t>
      </w:r>
      <w:r/>
    </w:p>
    <w:p>
      <w:pPr>
        <w:pStyle w:val="1705"/>
        <w:ind w:firstLine="480"/>
        <w:jc w:val="both"/>
        <w:spacing w:before="0" w:beforeAutospacing="0" w:after="0" w:afterAutospacing="0" w:line="460" w:lineRule="exact"/>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shd w:val="clear" w:color="auto" w:fill="ffffff"/>
        </w:rPr>
        <w:t xml:space="preserve">②</w:t>
      </w:r>
      <w:r>
        <w:rPr>
          <w:rFonts w:hint="eastAsia" w:ascii="宋体" w:hAnsi="宋体" w:eastAsia="宋体" w:cs="宋体"/>
          <w:b/>
          <w:bCs/>
          <w:color w:val="auto"/>
          <w:highlight w:val="none"/>
          <w:lang w:val="en-US" w:eastAsia="zh-CN"/>
        </w:rPr>
        <w:t xml:space="preserve">进度保证措施：</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对于制定的进度计划，需提供详细的实施措施，以确保能够保质保量完成交货；</w:t>
      </w:r>
      <w:r/>
    </w:p>
    <w:p>
      <w:pPr>
        <w:pStyle w:val="1705"/>
        <w:ind w:firstLine="480"/>
        <w:jc w:val="both"/>
        <w:spacing w:before="0" w:beforeAutospacing="0" w:after="0" w:afterAutospacing="0" w:line="460" w:lineRule="exact"/>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rPr>
        <w:t xml:space="preserve">③</w:t>
      </w:r>
      <w:r>
        <w:rPr>
          <w:rFonts w:hint="eastAsia" w:ascii="宋体" w:hAnsi="宋体" w:eastAsia="宋体" w:cs="宋体"/>
          <w:b/>
          <w:bCs/>
          <w:color w:val="auto"/>
          <w:highlight w:val="none"/>
          <w:lang w:val="en-US" w:eastAsia="zh-CN"/>
        </w:rPr>
        <w:t xml:space="preserve">安装调试方案：</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设备送到现场并且接采购人通知后，5个工作日内，需协调工程师进场安装调试。</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bCs w:val="0"/>
          <w:color w:val="auto"/>
          <w:highlight w:val="none"/>
          <w:lang w:val="en-US" w:eastAsia="zh-CN"/>
        </w:rPr>
        <w:t xml:space="preserve">2.需提供售后服务方案：</w:t>
      </w:r>
      <w:r>
        <w:rPr>
          <w:rFonts w:hint="eastAsia" w:ascii="宋体" w:hAnsi="宋体" w:eastAsia="宋体" w:cs="宋体"/>
          <w:b w:val="0"/>
          <w:bCs/>
          <w:color w:val="auto"/>
          <w:highlight w:val="none"/>
          <w:lang w:val="en-US" w:eastAsia="zh-CN"/>
        </w:rPr>
        <w:t xml:space="preserve">至少包含服务体系、回访巡检方案、突发故障解决措施。</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bCs/>
          <w:color w:val="auto"/>
          <w:sz w:val="24"/>
          <w:szCs w:val="24"/>
          <w:highlight w:val="none"/>
          <w:shd w:val="clear" w:color="auto" w:fill="ffffff"/>
        </w:rPr>
        <w:t xml:space="preserve">①</w:t>
      </w:r>
      <w:r>
        <w:rPr>
          <w:rFonts w:hint="eastAsia" w:ascii="宋体" w:hAnsi="宋体" w:eastAsia="宋体" w:cs="宋体"/>
          <w:b/>
          <w:bCs/>
          <w:color w:val="auto"/>
          <w:highlight w:val="none"/>
          <w:lang w:val="en-US" w:eastAsia="zh-CN"/>
        </w:rPr>
        <w:t xml:space="preserve">服务体系：</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服务体系需健全完善，在接到用户要求对所购置仪器设备需进行维修的通知后，立即给予答复，30分钟内做出服务响应。如需要到现场维修的，保质期内免费服务，24小时内安排专业技术人员到达维修现场进行维修；</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bCs/>
          <w:color w:val="auto"/>
          <w:sz w:val="24"/>
          <w:szCs w:val="24"/>
          <w:highlight w:val="none"/>
          <w:shd w:val="clear" w:color="auto" w:fill="ffffff"/>
        </w:rPr>
        <w:t xml:space="preserve">②</w:t>
      </w:r>
      <w:r>
        <w:rPr>
          <w:rFonts w:hint="eastAsia" w:ascii="宋体" w:hAnsi="宋体" w:eastAsia="宋体" w:cs="宋体"/>
          <w:b/>
          <w:bCs/>
          <w:color w:val="auto"/>
          <w:highlight w:val="none"/>
          <w:lang w:val="en-US" w:eastAsia="zh-CN"/>
        </w:rPr>
        <w:t xml:space="preserve">回访巡检方案：</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质保期内，供应商每年提供不少于1次的常规巡检和保养；</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bCs/>
          <w:color w:val="auto"/>
          <w:sz w:val="24"/>
          <w:szCs w:val="24"/>
          <w:highlight w:val="none"/>
          <w:lang w:val="en-US" w:eastAsia="zh-CN"/>
        </w:rPr>
        <w:t xml:space="preserve">③</w:t>
      </w:r>
      <w:r>
        <w:rPr>
          <w:rFonts w:hint="eastAsia" w:ascii="宋体" w:hAnsi="宋体" w:eastAsia="宋体" w:cs="宋体"/>
          <w:b/>
          <w:bCs/>
          <w:color w:val="auto"/>
          <w:highlight w:val="none"/>
          <w:lang w:val="en-US" w:eastAsia="zh-CN"/>
        </w:rPr>
        <w:t xml:space="preserve">突发故障解决措施：</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val="0"/>
          <w:bCs/>
          <w:color w:val="auto"/>
          <w:sz w:val="24"/>
          <w:szCs w:val="24"/>
          <w:highlight w:val="none"/>
          <w:lang w:val="en-US" w:eastAsia="zh-CN"/>
        </w:rPr>
        <w:t xml:space="preserve">供应商接用户突发故障通知后，应立即响应，并进行快速排查。确保用户能第一时间联系到技术支持人员，并根据故障的严重程度，提供明确的分级响应机制。</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bCs w:val="0"/>
          <w:color w:val="auto"/>
          <w:highlight w:val="none"/>
          <w:lang w:val="en-US" w:eastAsia="zh-CN"/>
        </w:rPr>
        <w:t xml:space="preserve">3.需提供人员培训方案：</w:t>
      </w:r>
      <w:r>
        <w:rPr>
          <w:rFonts w:hint="eastAsia" w:ascii="宋体" w:hAnsi="宋体" w:eastAsia="宋体" w:cs="宋体"/>
          <w:b w:val="0"/>
          <w:bCs/>
          <w:color w:val="auto"/>
          <w:highlight w:val="none"/>
          <w:lang w:val="en-US" w:eastAsia="zh-CN"/>
        </w:rPr>
        <w:t xml:space="preserve">至少包含日常保养和定期保养培训、业务技术功能培训、常见故障处理培训等。</w:t>
      </w:r>
      <w:r/>
    </w:p>
    <w:p>
      <w:pPr>
        <w:pStyle w:val="1705"/>
        <w:ind w:firstLine="480"/>
        <w:jc w:val="both"/>
        <w:spacing w:before="0" w:beforeAutospacing="0" w:after="0" w:afterAutospacing="0" w:line="460" w:lineRule="exact"/>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shd w:val="clear" w:color="auto" w:fill="ffffff"/>
        </w:rPr>
        <w:t xml:space="preserve">①</w:t>
      </w:r>
      <w:r>
        <w:rPr>
          <w:rFonts w:hint="eastAsia" w:ascii="宋体" w:hAnsi="宋体" w:eastAsia="宋体" w:cs="宋体"/>
          <w:b/>
          <w:bCs/>
          <w:color w:val="auto"/>
          <w:highlight w:val="none"/>
          <w:lang w:val="en-US" w:eastAsia="zh-CN"/>
        </w:rPr>
        <w:t xml:space="preserve">日常保养和定期保养培训：</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A.日常保养，至少包含：治疗开始前的外部检查、开机自检、内部管路安装，治疗过程中的清洁保持、功能检测、管路管理，治疗结束后的下机程序、管路拆卸与废物处理、设备外部清洁与消毒等；</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B.定期保养，至少包含：每周如何对设备进行深度清洁，每月如何进行内部的清洗消毒、如何检查易损件的使用情况等；</w:t>
      </w:r>
      <w:r/>
    </w:p>
    <w:p>
      <w:pPr>
        <w:pStyle w:val="1705"/>
        <w:ind w:firstLine="480"/>
        <w:jc w:val="both"/>
        <w:spacing w:before="0" w:beforeAutospacing="0" w:after="0" w:afterAutospacing="0" w:line="460" w:lineRule="exact"/>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shd w:val="clear" w:color="auto" w:fill="ffffff"/>
        </w:rPr>
        <w:t xml:space="preserve">②</w:t>
      </w:r>
      <w:r>
        <w:rPr>
          <w:rFonts w:hint="eastAsia" w:ascii="宋体" w:hAnsi="宋体" w:eastAsia="宋体" w:cs="宋体"/>
          <w:b/>
          <w:bCs/>
          <w:color w:val="auto"/>
          <w:highlight w:val="none"/>
          <w:lang w:val="en-US" w:eastAsia="zh-CN"/>
        </w:rPr>
        <w:t xml:space="preserve">业务技术功能培训：</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供应商需提供全方位、分层次的技术功能培训，确保操作人员能最大化发挥设备性能，至少包含：A.基础理论模块；B.设备与技术操作模块；C.临床管理与检测模块。</w:t>
      </w:r>
      <w:r/>
    </w:p>
    <w:p>
      <w:pPr>
        <w:pStyle w:val="1705"/>
        <w:ind w:firstLine="480"/>
        <w:jc w:val="both"/>
        <w:spacing w:before="0" w:beforeAutospacing="0" w:after="0" w:afterAutospacing="0" w:line="460" w:lineRule="exact"/>
        <w:rPr>
          <w:rFonts w:hint="eastAsia" w:ascii="宋体" w:hAnsi="宋体" w:eastAsia="宋体" w:cs="宋体"/>
          <w:b w:val="0"/>
          <w:bCs/>
          <w:color w:val="auto"/>
          <w:highlight w:val="none"/>
        </w:rPr>
      </w:pPr>
      <w:r>
        <w:rPr>
          <w:rFonts w:hint="eastAsia" w:ascii="宋体" w:hAnsi="宋体" w:eastAsia="宋体" w:cs="宋体"/>
          <w:b/>
          <w:bCs/>
          <w:color w:val="auto"/>
          <w:sz w:val="24"/>
          <w:szCs w:val="24"/>
          <w:highlight w:val="none"/>
          <w:lang w:val="en-US" w:eastAsia="zh-CN"/>
        </w:rPr>
        <w:t xml:space="preserve">③</w:t>
      </w:r>
      <w:r>
        <w:rPr>
          <w:rFonts w:hint="eastAsia" w:ascii="宋体" w:hAnsi="宋体" w:eastAsia="宋体" w:cs="宋体"/>
          <w:b/>
          <w:bCs/>
          <w:color w:val="auto"/>
          <w:highlight w:val="none"/>
          <w:lang w:val="en-US" w:eastAsia="zh-CN"/>
        </w:rPr>
        <w:t xml:space="preserve">常见故障处理培训：</w:t>
      </w:r>
      <w:r/>
    </w:p>
    <w:p>
      <w:pPr>
        <w:pStyle w:val="1705"/>
        <w:ind w:firstLine="480"/>
        <w:jc w:val="both"/>
        <w:spacing w:before="0" w:beforeAutospacing="0" w:after="0" w:afterAutospacing="0" w:line="460" w:lineRule="exact"/>
        <w:rPr>
          <w:rFonts w:hint="eastAsia" w:ascii="Arial" w:hAnsi="Arial" w:eastAsia="Arial" w:cs="Arial"/>
          <w:b w:val="0"/>
          <w:bCs/>
          <w:color w:val="auto"/>
          <w:highlight w:val="none"/>
        </w:rPr>
      </w:pPr>
      <w:r>
        <w:rPr>
          <w:rFonts w:hint="eastAsia" w:ascii="宋体" w:hAnsi="宋体" w:eastAsia="宋体" w:cs="宋体"/>
          <w:b w:val="0"/>
          <w:bCs/>
          <w:color w:val="auto"/>
          <w:highlight w:val="none"/>
          <w:lang w:val="en-US" w:eastAsia="zh-CN"/>
        </w:rPr>
        <w:t xml:space="preserve">供应商需为采购人提供不少于8学时的常见故障处理专项培训,培训需注重实际操作，并提供中文的培训教材、实操手册及故障处理视频资料供存档学习。</w:t>
      </w:r>
      <w:r/>
    </w:p>
    <w:p>
      <w:pPr>
        <w:pStyle w:val="1705"/>
        <w:ind w:firstLine="480"/>
        <w:jc w:val="both"/>
        <w:keepLines w:val="0"/>
        <w:keepNext w:val="0"/>
        <w:pageBreakBefore w:val="0"/>
        <w:spacing w:before="0" w:beforeAutospacing="0" w:after="0" w:afterAutospacing="0" w:line="460" w:lineRule="exact"/>
        <w:rPr>
          <w:rFonts w:hint="eastAsia" w:ascii="宋体" w:hAnsi="宋体" w:cs="宋体"/>
          <w:b/>
          <w:color w:val="auto"/>
          <w:highlight w:val="none"/>
        </w:rPr>
      </w:pPr>
      <w:r>
        <w:rPr>
          <w:rFonts w:hint="eastAsia" w:ascii="宋体" w:hAnsi="宋体" w:cs="宋体"/>
          <w:b/>
          <w:color w:val="auto"/>
          <w:highlight w:val="none"/>
        </w:rPr>
      </w:r>
      <w:r/>
    </w:p>
    <w:p>
      <w:pPr>
        <w:pStyle w:val="1705"/>
        <w:ind w:firstLine="480"/>
        <w:jc w:val="both"/>
        <w:keepLines w:val="0"/>
        <w:keepNext w:val="0"/>
        <w:pageBreakBefore w:val="0"/>
        <w:spacing w:before="0" w:beforeAutospacing="0" w:after="0" w:afterAutospacing="0" w:line="460" w:lineRule="exact"/>
        <w:rPr>
          <w:rFonts w:ascii="宋体" w:hAnsi="宋体" w:cs="宋体"/>
          <w:b/>
          <w:color w:val="auto"/>
          <w:highlight w:val="none"/>
        </w:rPr>
      </w:pPr>
      <w:r>
        <w:rPr>
          <w:rFonts w:hint="eastAsia" w:ascii="宋体" w:hAnsi="宋体" w:cs="宋体"/>
          <w:b/>
          <w:color w:val="auto"/>
          <w:highlight w:val="none"/>
          <w:lang w:val="en-US" w:eastAsia="zh-CN"/>
        </w:rPr>
        <w:t xml:space="preserve">五</w:t>
      </w:r>
      <w:r>
        <w:rPr>
          <w:rFonts w:hint="eastAsia" w:ascii="宋体" w:hAnsi="宋体" w:cs="宋体"/>
          <w:b/>
          <w:color w:val="auto"/>
          <w:highlight w:val="none"/>
        </w:rPr>
        <w:t xml:space="preserve">、采购标的对应的中小企业划分标准所属行业一览表</w:t>
      </w:r>
      <w:r/>
    </w:p>
    <w:tbl>
      <w:tblPr>
        <w:tblStyle w:val="1159"/>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576"/>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545"/>
              <w:jc w:val="center"/>
              <w:spacing w:beforeAutospacing="0" w:afterAutospacing="0"/>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545"/>
              <w:jc w:val="center"/>
              <w:spacing w:beforeAutospacing="0" w:afterAutospacing="0"/>
              <w:rPr>
                <w:color w:val="auto"/>
                <w:highlight w:val="none"/>
              </w:rPr>
            </w:pPr>
            <w:r>
              <w:rPr>
                <w:rFonts w:hint="eastAsia"/>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545"/>
              <w:jc w:val="center"/>
              <w:spacing w:beforeAutospacing="0" w:afterAutospacing="0"/>
              <w:rPr>
                <w:color w:val="auto"/>
                <w:highlight w:val="none"/>
              </w:rPr>
            </w:pPr>
            <w:r>
              <w:rPr>
                <w:rFonts w:hint="eastAsia"/>
                <w:color w:val="auto"/>
                <w:highlight w:val="none"/>
              </w:rPr>
              <w:t xml:space="preserve">对应中小企业划分标准所属行业</w:t>
            </w:r>
            <w:r/>
          </w:p>
        </w:tc>
      </w:tr>
      <w:tr>
        <w:trPr>
          <w:jc w:val="center"/>
          <w:tblCellSpacing w:w="0" w:type="dxa"/>
          <w:trHeight w:val="720"/>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545"/>
              <w:jc w:val="center"/>
              <w:spacing w:beforeAutospacing="0" w:afterAutospacing="0" w:line="0" w:lineRule="atLeast"/>
              <w:rPr>
                <w:color w:val="auto"/>
                <w:sz w:val="20"/>
                <w:szCs w:val="20"/>
                <w:highlight w:val="none"/>
              </w:rPr>
            </w:pPr>
            <w:r>
              <w:rPr>
                <w:rFonts w:hint="eastAsia"/>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spacing w:before="240" w:after="240" w:line="3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2"/>
                <w:highlight w:val="none"/>
                <w:lang w:eastAsia="zh-CN"/>
              </w:rPr>
              <w:t xml:space="preserve">单剂量分包机</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545"/>
              <w:jc w:val="center"/>
              <w:spacing w:beforeAutospacing="0" w:afterAutospacing="0" w:line="0" w:lineRule="atLeast"/>
              <w:rPr>
                <w:rFonts w:hint="eastAsia" w:eastAsia="宋体"/>
                <w:color w:val="auto"/>
                <w:highlight w:val="none"/>
              </w:rPr>
            </w:pPr>
            <w:r>
              <w:rPr>
                <w:rFonts w:hint="eastAsia"/>
                <w:color w:val="auto"/>
                <w:highlight w:val="none"/>
                <w:lang w:val="en-US" w:eastAsia="zh-CN" w:bidi="ar"/>
              </w:rPr>
              <w:t xml:space="preserve">工业</w:t>
            </w:r>
            <w:r/>
          </w:p>
        </w:tc>
      </w:tr>
    </w:tbl>
    <w:p>
      <w:pPr>
        <w:pStyle w:val="1228"/>
        <w:ind w:firstLine="480"/>
        <w:spacing w:beforeAutospacing="0" w:after="120" w:afterAutospacing="0"/>
        <w:shd w:val="clear" w:color="auto" w:fill="ffffff"/>
        <w:rPr>
          <w:rFonts w:hint="eastAsia" w:ascii="宋体" w:hAnsi="宋体" w:eastAsia="宋体" w:cs="宋体"/>
          <w:i w:val="0"/>
          <w:iCs w:val="0"/>
          <w:color w:val="auto"/>
          <w:sz w:val="24"/>
          <w:szCs w:val="24"/>
          <w:highlight w:val="none"/>
          <w:u w:val="none"/>
        </w:rPr>
        <w:sectPr>
          <w:footerReference w:type="default" r:id="rId14"/>
          <w:footnotePr/>
          <w:endnotePr/>
          <w:type w:val="nextPage"/>
          <w:pgSz w:w="11906" w:h="16838" w:orient="portrait"/>
          <w:pgMar w:top="1134" w:right="1006" w:bottom="1134" w:left="1020" w:header="851" w:footer="992" w:gutter="0"/>
          <w:cols w:num="1" w:sep="0" w:space="1701" w:equalWidth="1"/>
          <w:docGrid w:linePitch="360"/>
        </w:sectPr>
      </w:pPr>
      <w:r>
        <w:rPr>
          <w:rFonts w:hint="eastAsia" w:ascii="宋体" w:hAnsi="宋体" w:eastAsia="宋体" w:cs="宋体"/>
          <w:i w:val="0"/>
          <w:iCs w:val="0"/>
          <w:color w:val="auto"/>
          <w:sz w:val="24"/>
          <w:szCs w:val="24"/>
          <w:highlight w:val="none"/>
          <w:u w:val="none"/>
        </w:rPr>
      </w:r>
      <w:r/>
    </w:p>
    <w:p>
      <w:pPr>
        <w:jc w:val="center"/>
        <w:spacing w:before="161" w:after="161" w:line="480" w:lineRule="exact"/>
        <w:widowControl/>
        <w:rPr>
          <w:rFonts w:ascii="宋体" w:hAnsi="宋体"/>
          <w:b/>
          <w:color w:val="auto"/>
          <w:sz w:val="36"/>
          <w:szCs w:val="36"/>
          <w:highlight w:val="none"/>
        </w:rPr>
        <w:outlineLvl w:val="0"/>
      </w:pPr>
      <w:r>
        <w:rPr>
          <w:rFonts w:hint="eastAsia" w:ascii="宋体" w:hAnsi="宋体"/>
          <w:b/>
          <w:color w:val="auto"/>
          <w:sz w:val="36"/>
          <w:szCs w:val="36"/>
          <w:highlight w:val="none"/>
        </w:rPr>
        <w:t xml:space="preserve">第四章  评标办法及评分标准</w:t>
      </w:r>
      <w:r/>
    </w:p>
    <w:p>
      <w:pPr>
        <w:ind w:firstLine="480"/>
        <w:jc w:val="left"/>
        <w:spacing w:line="500" w:lineRule="exact"/>
        <w:rPr>
          <w:rFonts w:ascii="宋体" w:hAnsi="宋体"/>
          <w:b/>
          <w:bCs/>
          <w:color w:val="auto"/>
          <w:sz w:val="24"/>
          <w:highlight w:val="none"/>
        </w:rPr>
      </w:pPr>
      <w:r>
        <w:rPr>
          <w:rFonts w:hint="eastAsia" w:ascii="宋体" w:hAnsi="宋体"/>
          <w:color w:val="auto"/>
          <w:sz w:val="24"/>
          <w:highlight w:val="none"/>
        </w:rPr>
        <w:t xml:space="preserve">一、</w:t>
      </w:r>
      <w:r>
        <w:rPr>
          <w:rFonts w:hint="eastAsia" w:ascii="宋体" w:hAnsi="宋体"/>
          <w:b/>
          <w:bCs/>
          <w:color w:val="auto"/>
          <w:sz w:val="24"/>
          <w:highlight w:val="none"/>
        </w:rPr>
        <w:t xml:space="preserve">评标办法：综合评分法。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总得分最高的即为中标候选人。</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推荐的中标候选人数：1名。</w:t>
      </w:r>
      <w:r/>
    </w:p>
    <w:p>
      <w:pPr>
        <w:pStyle w:val="1164"/>
        <w:ind w:firstLine="482"/>
        <w:spacing w:line="500" w:lineRule="exact"/>
        <w:rPr>
          <w:rFonts w:cs="Times New Roman"/>
          <w:b/>
          <w:color w:val="auto"/>
          <w:sz w:val="24"/>
          <w:szCs w:val="24"/>
          <w:highlight w:val="none"/>
        </w:rPr>
      </w:pPr>
      <w:r>
        <w:rPr>
          <w:rFonts w:hint="eastAsia" w:cs="Times New Roman"/>
          <w:b/>
          <w:color w:val="auto"/>
          <w:sz w:val="24"/>
          <w:szCs w:val="24"/>
          <w:highlight w:val="none"/>
        </w:rPr>
        <w:t xml:space="preserve">二、政府采购政策功能落实：</w:t>
      </w:r>
      <w:r/>
    </w:p>
    <w:p>
      <w:pPr>
        <w:pStyle w:val="1164"/>
        <w:ind w:firstLine="482"/>
        <w:spacing w:line="500" w:lineRule="exact"/>
        <w:rPr>
          <w:rFonts w:cs="Times New Roman"/>
          <w:color w:val="auto"/>
          <w:sz w:val="24"/>
          <w:szCs w:val="24"/>
          <w:highlight w:val="none"/>
        </w:rPr>
      </w:pPr>
      <w:r>
        <w:rPr>
          <w:rFonts w:hint="eastAsia" w:cs="Times New Roman"/>
          <w:color w:val="auto"/>
          <w:sz w:val="24"/>
          <w:szCs w:val="24"/>
          <w:highlight w:val="none"/>
        </w:rPr>
        <w:t xml:space="preserve">1</w:t>
      </w:r>
      <w:r>
        <w:rPr>
          <w:rFonts w:cs="Times New Roman"/>
          <w:color w:val="auto"/>
          <w:sz w:val="24"/>
          <w:szCs w:val="24"/>
          <w:highlight w:val="none"/>
        </w:rPr>
        <w:t xml:space="preserve">.</w:t>
      </w:r>
      <w:r>
        <w:rPr>
          <w:rFonts w:hint="eastAsia" w:cs="Times New Roman"/>
          <w:color w:val="auto"/>
          <w:sz w:val="24"/>
          <w:szCs w:val="24"/>
          <w:highlight w:val="none"/>
        </w:rPr>
        <w:t xml:space="preserve">因本项目专门面向中小企业采购，不再执行价格评审优惠的扶持政策。</w:t>
      </w:r>
      <w:r/>
    </w:p>
    <w:p>
      <w:pPr>
        <w:pStyle w:val="1164"/>
        <w:ind w:firstLine="482"/>
        <w:spacing w:line="500" w:lineRule="exact"/>
        <w:rPr>
          <w:rFonts w:cs="Times New Roman"/>
          <w:color w:val="auto"/>
          <w:sz w:val="24"/>
          <w:szCs w:val="24"/>
          <w:highlight w:val="none"/>
        </w:rPr>
      </w:pPr>
      <w:r>
        <w:rPr>
          <w:rFonts w:hint="eastAsia" w:cs="Times New Roman"/>
          <w:color w:val="auto"/>
          <w:sz w:val="24"/>
          <w:szCs w:val="24"/>
          <w:highlight w:val="none"/>
        </w:rPr>
        <w:t xml:space="preserve">2</w:t>
      </w:r>
      <w:r>
        <w:rPr>
          <w:rFonts w:cs="Times New Roman"/>
          <w:color w:val="auto"/>
          <w:sz w:val="24"/>
          <w:szCs w:val="24"/>
          <w:highlight w:val="none"/>
        </w:rPr>
        <w:t xml:space="preserve">.</w:t>
      </w:r>
      <w:r>
        <w:rPr>
          <w:rFonts w:hint="eastAsia" w:cs="Times New Roman"/>
          <w:color w:val="auto"/>
          <w:sz w:val="24"/>
          <w:szCs w:val="24"/>
          <w:highlight w:val="none"/>
        </w:rPr>
        <w:t xml:space="preserve">严格执行政府采购关于支持</w:t>
      </w:r>
      <w:r>
        <w:rPr>
          <w:rFonts w:hint="eastAsia" w:cs="Times New Roman"/>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64"/>
        <w:ind w:firstLine="482"/>
        <w:spacing w:line="500" w:lineRule="exact"/>
        <w:rPr>
          <w:rFonts w:cs="Times New Roman"/>
          <w:color w:val="auto"/>
          <w:sz w:val="24"/>
          <w:szCs w:val="24"/>
          <w:highlight w:val="none"/>
        </w:rPr>
      </w:pPr>
      <w:r>
        <w:rPr>
          <w:rFonts w:hint="eastAsia" w:cs="Times New Roman"/>
          <w:color w:val="auto"/>
          <w:sz w:val="24"/>
          <w:szCs w:val="24"/>
          <w:highlight w:val="none"/>
        </w:rPr>
        <w:t xml:space="preserve">3</w:t>
      </w:r>
      <w:r>
        <w:rPr>
          <w:rFonts w:cs="Times New Roman"/>
          <w:color w:val="auto"/>
          <w:sz w:val="24"/>
          <w:szCs w:val="24"/>
          <w:highlight w:val="none"/>
        </w:rPr>
        <w:t xml:space="preserve">.</w:t>
      </w:r>
      <w:r>
        <w:rPr>
          <w:rFonts w:hint="eastAsia" w:cs="Times New Roman"/>
          <w:color w:val="auto"/>
          <w:sz w:val="24"/>
          <w:szCs w:val="24"/>
          <w:highlight w:val="none"/>
        </w:rPr>
        <w:t xml:space="preserve">供应商对于投标产品的商品包装、快递包装应按照“财办库〔2020〕123号《关于印发《商品包装政府采购需求标准（试行）》、《快递包装政府采购需求标准（试行）》的通知》”执行。</w:t>
      </w:r>
      <w:r/>
    </w:p>
    <w:p>
      <w:pPr>
        <w:pStyle w:val="1164"/>
        <w:ind w:firstLine="482"/>
        <w:spacing w:line="500" w:lineRule="exact"/>
        <w:rPr>
          <w:rFonts w:cs="Times New Roman"/>
          <w:color w:val="auto"/>
          <w:sz w:val="24"/>
          <w:szCs w:val="24"/>
          <w:highlight w:val="none"/>
        </w:rPr>
      </w:pPr>
      <w:r>
        <w:rPr>
          <w:rFonts w:hint="eastAsia" w:cs="Times New Roman"/>
          <w:color w:val="auto"/>
          <w:sz w:val="24"/>
          <w:szCs w:val="24"/>
          <w:highlight w:val="none"/>
        </w:rPr>
        <w:t xml:space="preserve">4</w:t>
      </w:r>
      <w:r>
        <w:rPr>
          <w:rFonts w:cs="Times New Roman"/>
          <w:color w:val="auto"/>
          <w:sz w:val="24"/>
          <w:szCs w:val="24"/>
          <w:highlight w:val="none"/>
        </w:rPr>
        <w:t xml:space="preserve">.</w:t>
      </w:r>
      <w:r>
        <w:rPr>
          <w:rFonts w:hint="eastAsia" w:cs="Times New Roman"/>
          <w:color w:val="auto"/>
          <w:sz w:val="24"/>
          <w:szCs w:val="24"/>
          <w:highlight w:val="none"/>
        </w:rPr>
        <w:t xml:space="preserve">本文件中若涉及到数据中心采购，应按照《&lt;绿色数据中心政府采购需求标准（试行）&gt;的通知》（财库〔2023〕7号）执行。</w:t>
      </w:r>
      <w:r/>
    </w:p>
    <w:p>
      <w:pPr>
        <w:ind w:firstLine="47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470"/>
        <w:spacing w:line="480" w:lineRule="exact"/>
        <w:rPr>
          <w:rFonts w:ascii="宋体" w:hAnsi="宋体"/>
          <w:color w:val="auto"/>
          <w:sz w:val="24"/>
          <w:highlight w:val="none"/>
        </w:rPr>
      </w:pPr>
      <w:r>
        <w:rPr>
          <w:rFonts w:hint="eastAsia" w:ascii="宋体" w:hAnsi="宋体" w:cs="宋体"/>
          <w:b/>
          <w:color w:val="auto"/>
          <w:sz w:val="24"/>
          <w:highlight w:val="none"/>
        </w:rPr>
        <w:t xml:space="preserve">三、评标细则</w:t>
      </w:r>
      <w:r>
        <w:rPr>
          <w:rFonts w:hint="eastAsia" w:ascii="宋体" w:hAnsi="宋体"/>
          <w:b/>
          <w:color w:val="auto"/>
          <w:sz w:val="24"/>
          <w:highlight w:val="none"/>
        </w:rPr>
        <w:t xml:space="preserve">（总分值为100分）</w:t>
      </w:r>
      <w:r>
        <w:rPr>
          <w:rFonts w:hint="eastAsia" w:ascii="宋体" w:hAnsi="宋体" w:cs="宋体"/>
          <w:b/>
          <w:color w:val="auto"/>
          <w:sz w:val="24"/>
          <w:highlight w:val="none"/>
        </w:rPr>
        <w:t xml:space="preserve">：</w:t>
      </w:r>
      <w:r/>
    </w:p>
    <w:tbl>
      <w:tblPr>
        <w:tblStyle w:val="1159"/>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569"/>
      </w:tblGrid>
      <w:tr>
        <w:trPr>
          <w:jc w:val="center"/>
          <w:trHeight w:val="567"/>
        </w:trPr>
        <w:tc>
          <w:tcPr>
            <w:tcW w:w="7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4"/>
            <w:tcW w:w="72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w:t>
            </w:r>
            <w:r/>
          </w:p>
        </w:tc>
        <w:tc>
          <w:tcPr>
            <w:tcW w:w="15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567"/>
        </w:trPr>
        <w:tc>
          <w:tcPr>
            <w:tcW w:w="7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5"/>
            <w:tcW w:w="882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r>
      <w:tr>
        <w:trPr>
          <w:jc w:val="center"/>
          <w:trHeight w:val="567"/>
        </w:trPr>
        <w:tc>
          <w:tcPr>
            <w:tcW w:w="7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gridSpan w:val="4"/>
            <w:tcW w:w="72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满足招标文件要求且投标价格最低的有效投标报价为评标基准价，其价格分为满分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其他投标人的价格分统一按照下列公式计算：</w:t>
            </w:r>
            <w:r>
              <w:rPr>
                <w:rFonts w:hint="eastAsia" w:ascii="宋体" w:hAnsi="宋体" w:eastAsia="宋体" w:cs="宋体"/>
                <w:b/>
                <w:color w:val="auto"/>
                <w:sz w:val="24"/>
                <w:szCs w:val="24"/>
                <w:highlight w:val="none"/>
              </w:rPr>
              <w:t xml:space="preserve">投标报价得分=（评标基准价/投标报价）×</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，结果保留两位小数</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有效投标文件是指未被评标委员会判定为无效标的投标文件</w:t>
            </w:r>
            <w:r>
              <w:rPr>
                <w:rFonts w:hint="eastAsia" w:ascii="宋体" w:hAnsi="宋体" w:eastAsia="宋体" w:cs="宋体"/>
                <w:b/>
                <w:color w:val="auto"/>
                <w:sz w:val="24"/>
                <w:szCs w:val="24"/>
                <w:highlight w:val="none"/>
              </w:rPr>
              <w:t xml:space="preserve">）。</w:t>
            </w:r>
            <w:r/>
          </w:p>
          <w:p>
            <w:pPr>
              <w:pStyle w:val="1339"/>
              <w:spacing w:before="0" w:after="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注：因本项目专门面向中小企业采购，不再执行价格评审优惠的扶持政策。</w:t>
            </w:r>
            <w:r/>
          </w:p>
        </w:tc>
        <w:tc>
          <w:tcPr>
            <w:tcW w:w="15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p>
        </w:tc>
      </w:tr>
      <w:tr>
        <w:trPr>
          <w:jc w:val="center"/>
          <w:trHeight w:val="567"/>
        </w:trPr>
        <w:tc>
          <w:tcPr>
            <w:tcW w:w="7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5"/>
            <w:tcW w:w="882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综合实力部分（</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0分）</w:t>
            </w:r>
            <w:r/>
          </w:p>
        </w:tc>
      </w:tr>
      <w:tr>
        <w:trPr>
          <w:jc w:val="center"/>
          <w:trHeight w:val="577"/>
        </w:trPr>
        <w:tc>
          <w:tcPr>
            <w:tcW w:w="792"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w:t>
            </w:r>
            <w:r/>
          </w:p>
        </w:tc>
        <w:tc>
          <w:tcPr>
            <w:tcW w:w="8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评分因素</w:t>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gridSpan w:val="2"/>
            <w:tcW w:w="5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评分准则</w:t>
            </w:r>
            <w:r/>
          </w:p>
        </w:tc>
      </w:tr>
      <w:tr>
        <w:trPr>
          <w:jc w:val="center"/>
          <w:trHeight w:val="1691"/>
        </w:trPr>
        <w:tc>
          <w:tcPr>
            <w:tcW w:w="792"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p>
        </w:tc>
        <w:tc>
          <w:tcPr>
            <w:tcW w:w="12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gridSpan w:val="2"/>
            <w:tcW w:w="5821" w:type="dxa"/>
            <w:vAlign w:val="center"/>
            <w:textDirection w:val="lrTb"/>
            <w:noWrap w:val="false"/>
          </w:tcPr>
          <w:p>
            <w:pPr>
              <w:jc w:val="both"/>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投标人具有类似项目业绩合同（2022年1月1日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以后所签合同），每提供一个业绩得3分，此项最高得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须提供合同原件</w:t>
            </w:r>
            <w:r>
              <w:rPr>
                <w:rFonts w:hint="eastAsia" w:ascii="宋体" w:hAnsi="宋体" w:cs="宋体"/>
                <w:color w:val="auto"/>
                <w:sz w:val="24"/>
                <w:szCs w:val="24"/>
                <w:highlight w:val="none"/>
                <w:lang w:val="en-US" w:eastAsia="zh-CN"/>
              </w:rPr>
              <w:t xml:space="preserve">彩色</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，未提供的不得分）。</w:t>
            </w:r>
            <w:r/>
          </w:p>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注：上述类似项目业绩是指投标人所提供的业绩需与本项目采购内容类似的项目业绩。</w:t>
            </w:r>
            <w:r/>
          </w:p>
        </w:tc>
      </w:tr>
      <w:tr>
        <w:trPr>
          <w:jc w:val="center"/>
          <w:trHeight w:val="567"/>
        </w:trPr>
        <w:tc>
          <w:tcPr>
            <w:tcW w:w="792"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p>
        </w:tc>
        <w:tc>
          <w:tcPr>
            <w:tcW w:w="1276" w:type="dxa"/>
            <w:vAlign w:val="center"/>
            <w:textDirection w:val="lrTb"/>
            <w:noWrap w:val="false"/>
          </w:tcPr>
          <w:p>
            <w:pPr>
              <w:ind w:firstLine="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ind w:firstLine="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w:t>
            </w:r>
            <w:r/>
          </w:p>
        </w:tc>
        <w:tc>
          <w:tcPr>
            <w:tcW w:w="851"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p>
        </w:tc>
        <w:tc>
          <w:tcPr>
            <w:gridSpan w:val="2"/>
            <w:tcW w:w="582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根据各投标人对本次招标技术参数部分响应情况进行评定。投标人的所有技术参数满足招标要求的得满分</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技术参数中加“★”部分为关键指标，出现负偏离按无效投标处理；技术参数中加“</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”部分为重要指标，</w:t>
            </w:r>
            <w:r>
              <w:rPr>
                <w:rFonts w:hint="eastAsia" w:ascii="宋体" w:hAnsi="宋体" w:eastAsia="宋体" w:cs="宋体"/>
                <w:b w:val="0"/>
                <w:bCs w:val="0"/>
                <w:color w:val="auto"/>
                <w:sz w:val="24"/>
                <w:szCs w:val="24"/>
                <w:highlight w:val="none"/>
                <w:lang w:val="en-US" w:eastAsia="zh-CN"/>
              </w:rPr>
              <w:t xml:space="preserve">全部满足招标要求的得20分，</w:t>
            </w:r>
            <w:r>
              <w:rPr>
                <w:rFonts w:hint="eastAsia" w:ascii="宋体" w:hAnsi="宋体" w:eastAsia="宋体" w:cs="宋体"/>
                <w:color w:val="auto"/>
                <w:sz w:val="24"/>
                <w:szCs w:val="24"/>
                <w:highlight w:val="none"/>
              </w:rPr>
              <w:t xml:space="preserve">出现负偏离有一项扣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分；技术参数中除加“★”、“</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”以外的其它条款为一般技术指标，</w:t>
            </w:r>
            <w:r>
              <w:rPr>
                <w:rFonts w:hint="eastAsia" w:ascii="宋体" w:hAnsi="宋体" w:eastAsia="宋体" w:cs="宋体"/>
                <w:b w:val="0"/>
                <w:bCs w:val="0"/>
                <w:color w:val="auto"/>
                <w:sz w:val="24"/>
                <w:szCs w:val="24"/>
                <w:highlight w:val="none"/>
                <w:lang w:val="en-US" w:eastAsia="zh-CN"/>
              </w:rPr>
              <w:t xml:space="preserve">全部满足招标要求的得35分，</w:t>
            </w:r>
            <w:r>
              <w:rPr>
                <w:rFonts w:hint="eastAsia" w:ascii="宋体" w:hAnsi="宋体" w:eastAsia="宋体" w:cs="宋体"/>
                <w:color w:val="auto"/>
                <w:sz w:val="24"/>
                <w:szCs w:val="24"/>
                <w:highlight w:val="none"/>
              </w:rPr>
              <w:t xml:space="preserve">出现负偏离有一项扣</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分，扣完为止。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技术参数要求提供的证明材料的以证明材料复印件加盖投标单位公章为准，其他参数以提供的技术参数响应表加盖投标单位公章为准；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技术参数中每一条的要求为一项；</w:t>
            </w:r>
            <w:r/>
          </w:p>
          <w:p>
            <w:pPr>
              <w:pStyle w:val="1409"/>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③相关证明材料包含：投标人提供的产品彩页或产品使用说明书或投标产品的</w:t>
            </w:r>
            <w:r>
              <w:rPr>
                <w:rFonts w:hint="eastAsia" w:ascii="宋体" w:hAnsi="宋体" w:eastAsia="宋体" w:cs="宋体"/>
                <w:bCs/>
                <w:color w:val="auto"/>
                <w:sz w:val="24"/>
                <w:szCs w:val="24"/>
                <w:highlight w:val="none"/>
              </w:rPr>
              <w:t xml:space="preserve">技术白皮书</w:t>
            </w:r>
            <w:r>
              <w:rPr>
                <w:rFonts w:hint="eastAsia" w:ascii="宋体" w:hAnsi="宋体" w:eastAsia="宋体" w:cs="宋体"/>
                <w:color w:val="auto"/>
                <w:sz w:val="24"/>
                <w:szCs w:val="24"/>
                <w:highlight w:val="none"/>
              </w:rPr>
              <w:t xml:space="preserve">等证明材料。</w:t>
            </w:r>
            <w:r/>
          </w:p>
        </w:tc>
      </w:tr>
      <w:tr>
        <w:trPr>
          <w:jc w:val="center"/>
          <w:trHeight w:val="567"/>
        </w:trPr>
        <w:tc>
          <w:tcPr>
            <w:tcW w:w="792"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p>
        </w:tc>
        <w:tc>
          <w:tcPr>
            <w:tcW w:w="1276" w:type="dxa"/>
            <w:vAlign w:val="center"/>
            <w:textDirection w:val="lrTb"/>
            <w:noWrap w:val="false"/>
          </w:tcPr>
          <w:p>
            <w:pPr>
              <w:ind w:firstLine="1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p>
        </w:tc>
        <w:tc>
          <w:tcPr>
            <w:tcW w:w="851"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p>
        </w:tc>
        <w:tc>
          <w:tcPr>
            <w:gridSpan w:val="2"/>
            <w:tcW w:w="5821" w:type="dxa"/>
            <w:vAlign w:val="center"/>
            <w:textDirection w:val="lrTb"/>
            <w:noWrap w:val="false"/>
          </w:tcPr>
          <w:p>
            <w:pPr>
              <w:numPr>
                <w:ilvl w:val="0"/>
                <w:numId w:val="0"/>
              </w:numPr>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评标委员会根据各投标人项目实施方案中</w:t>
            </w:r>
            <w:r>
              <w:rPr>
                <w:rFonts w:hint="eastAsia" w:ascii="宋体" w:hAnsi="宋体" w:eastAsia="宋体" w:cs="宋体"/>
                <w:color w:val="auto"/>
                <w:sz w:val="24"/>
                <w:szCs w:val="24"/>
                <w:highlight w:val="none"/>
                <w:lang w:val="en-US" w:eastAsia="zh-CN"/>
              </w:rPr>
              <w:t xml:space="preserve">产品供货方案</w:t>
            </w:r>
            <w:r>
              <w:rPr>
                <w:rFonts w:hint="eastAsia" w:ascii="宋体" w:hAnsi="宋体" w:eastAsia="宋体" w:cs="宋体"/>
                <w:color w:val="auto"/>
                <w:sz w:val="24"/>
                <w:szCs w:val="24"/>
                <w:highlight w:val="none"/>
              </w:rPr>
              <w:t xml:space="preserve">进行评定，</w:t>
            </w:r>
            <w:r>
              <w:rPr>
                <w:rFonts w:hint="eastAsia" w:ascii="宋体" w:hAnsi="宋体" w:eastAsia="宋体" w:cs="宋体"/>
                <w:b w:val="0"/>
                <w:bCs w:val="0"/>
                <w:color w:val="auto"/>
                <w:sz w:val="24"/>
                <w:szCs w:val="24"/>
                <w:highlight w:val="none"/>
                <w:shd w:val="clear" w:color="auto" w:fill="ffffff"/>
              </w:rPr>
              <w:t xml:space="preserve">提供有针对性的、科学有效的</w:t>
            </w:r>
            <w:r>
              <w:rPr>
                <w:rFonts w:hint="eastAsia" w:ascii="宋体" w:hAnsi="宋体" w:eastAsia="宋体" w:cs="宋体"/>
                <w:b w:val="0"/>
                <w:bCs w:val="0"/>
                <w:color w:val="auto"/>
                <w:sz w:val="24"/>
                <w:szCs w:val="24"/>
                <w:highlight w:val="none"/>
                <w:shd w:val="clear" w:color="auto" w:fill="ffffff"/>
                <w:lang w:val="en-US" w:eastAsia="zh-CN"/>
              </w:rPr>
              <w:t xml:space="preserve">产品供货</w:t>
            </w:r>
            <w:r>
              <w:rPr>
                <w:rFonts w:hint="eastAsia" w:ascii="宋体" w:hAnsi="宋体" w:eastAsia="宋体" w:cs="宋体"/>
                <w:b w:val="0"/>
                <w:bCs w:val="0"/>
                <w:color w:val="auto"/>
                <w:sz w:val="24"/>
                <w:szCs w:val="24"/>
                <w:highlight w:val="none"/>
                <w:shd w:val="clear" w:color="auto" w:fill="ffffff"/>
              </w:rPr>
              <w:t xml:space="preserve">方案，至少包含：①供货周期及进度计划；②进度保证措施；③安装调试方案。</w:t>
            </w:r>
            <w:r>
              <w:rPr>
                <w:rFonts w:hint="eastAsia" w:ascii="宋体" w:hAnsi="宋体" w:eastAsia="宋体" w:cs="宋体"/>
                <w:color w:val="auto"/>
                <w:sz w:val="24"/>
                <w:szCs w:val="24"/>
                <w:highlight w:val="none"/>
                <w:lang w:eastAsia="zh-CN"/>
              </w:rPr>
              <w:br w:type="textWrapping" w:clear="all"/>
            </w:r>
            <w:r>
              <w:rPr>
                <w:rFonts w:hint="eastAsia" w:ascii="宋体" w:hAnsi="宋体" w:eastAsia="宋体" w:cs="宋体"/>
                <w:color w:val="auto"/>
                <w:sz w:val="24"/>
                <w:szCs w:val="24"/>
                <w:highlight w:val="none"/>
                <w:lang w:bidi="ar"/>
              </w:rPr>
              <w:t xml:space="preserve">投标人应在投标文件“项目实施方案”中设置专节来对上述</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项内容作出响应性说明，每项为1分共</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分，每缺一项说明或者说明内容与项目无关扣1分。</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（2）评标委员会根据各投标人项目实施方案中</w:t>
            </w:r>
            <w:r>
              <w:rPr>
                <w:rFonts w:hint="eastAsia" w:ascii="宋体" w:hAnsi="宋体" w:eastAsia="宋体" w:cs="宋体"/>
                <w:color w:val="auto"/>
                <w:sz w:val="24"/>
                <w:szCs w:val="24"/>
                <w:highlight w:val="none"/>
                <w:shd w:val="clear" w:color="auto" w:fill="ffffff"/>
              </w:rPr>
              <w:t xml:space="preserve">售后服务方案</w:t>
            </w:r>
            <w:r>
              <w:rPr>
                <w:rFonts w:hint="eastAsia" w:ascii="宋体" w:hAnsi="宋体" w:eastAsia="宋体" w:cs="宋体"/>
                <w:color w:val="auto"/>
                <w:sz w:val="24"/>
                <w:szCs w:val="24"/>
                <w:highlight w:val="none"/>
              </w:rPr>
              <w:t xml:space="preserve">进行评定，</w:t>
            </w:r>
            <w:r>
              <w:rPr>
                <w:rFonts w:hint="eastAsia" w:ascii="宋体" w:hAnsi="宋体" w:eastAsia="宋体" w:cs="宋体"/>
                <w:b w:val="0"/>
                <w:bCs w:val="0"/>
                <w:color w:val="auto"/>
                <w:sz w:val="24"/>
                <w:szCs w:val="24"/>
                <w:highlight w:val="none"/>
                <w:shd w:val="clear" w:color="auto" w:fill="ffffff"/>
              </w:rPr>
              <w:t xml:space="preserve">提供有针对性的、</w:t>
            </w:r>
            <w:r>
              <w:rPr>
                <w:rFonts w:hint="eastAsia" w:ascii="宋体" w:hAnsi="宋体" w:eastAsia="宋体" w:cs="宋体"/>
                <w:b w:val="0"/>
                <w:bCs w:val="0"/>
                <w:color w:val="auto"/>
                <w:sz w:val="24"/>
                <w:szCs w:val="24"/>
                <w:highlight w:val="none"/>
                <w:shd w:val="clear" w:color="auto" w:fill="ffffff"/>
                <w:lang w:val="en-US" w:eastAsia="zh-CN"/>
              </w:rPr>
              <w:t xml:space="preserve">完整合理</w:t>
            </w:r>
            <w:r>
              <w:rPr>
                <w:rFonts w:hint="eastAsia" w:ascii="宋体" w:hAnsi="宋体" w:eastAsia="宋体" w:cs="宋体"/>
                <w:b w:val="0"/>
                <w:bCs w:val="0"/>
                <w:color w:val="auto"/>
                <w:sz w:val="24"/>
                <w:szCs w:val="24"/>
                <w:highlight w:val="none"/>
                <w:shd w:val="clear" w:color="auto" w:fill="ffffff"/>
              </w:rPr>
              <w:t xml:space="preserve">的</w:t>
            </w:r>
            <w:r>
              <w:rPr>
                <w:rFonts w:hint="eastAsia" w:ascii="宋体" w:hAnsi="宋体" w:eastAsia="宋体" w:cs="宋体"/>
                <w:color w:val="auto"/>
                <w:sz w:val="24"/>
                <w:szCs w:val="24"/>
                <w:highlight w:val="none"/>
                <w:shd w:val="clear" w:color="auto" w:fill="ffffff"/>
              </w:rPr>
              <w:t xml:space="preserve">售后服务方案</w:t>
            </w:r>
            <w:r>
              <w:rPr>
                <w:rFonts w:hint="eastAsia" w:ascii="宋体" w:hAnsi="宋体" w:eastAsia="宋体" w:cs="宋体"/>
                <w:color w:val="auto"/>
                <w:sz w:val="24"/>
                <w:szCs w:val="24"/>
                <w:highlight w:val="none"/>
                <w:lang w:val="en-US" w:eastAsia="zh-CN"/>
              </w:rPr>
              <w:t xml:space="preserve">至少包含：①服务体系；②回访巡检方案；③突发故障解决措施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br w:type="textWrapping" w:clear="all"/>
            </w:r>
            <w:r>
              <w:rPr>
                <w:rFonts w:hint="eastAsia" w:ascii="宋体" w:hAnsi="宋体" w:eastAsia="宋体" w:cs="宋体"/>
                <w:color w:val="auto"/>
                <w:sz w:val="24"/>
                <w:szCs w:val="24"/>
                <w:highlight w:val="none"/>
                <w:lang w:bidi="ar"/>
              </w:rPr>
              <w:t xml:space="preserve">投标人应在投标文件“项目实施方案”中设置专节来对上述</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项内容作出响应性说明，每项为1分共</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分，每缺一项说明或者说明内容与项目无关扣1分。</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评标委员会根据各投标人项目实施方案中</w:t>
            </w:r>
            <w:r>
              <w:rPr>
                <w:rFonts w:hint="eastAsia" w:ascii="宋体" w:hAnsi="宋体" w:eastAsia="宋体" w:cs="宋体"/>
                <w:color w:val="auto"/>
                <w:sz w:val="24"/>
                <w:szCs w:val="24"/>
                <w:highlight w:val="none"/>
                <w:shd w:val="clear" w:color="auto" w:fill="ffffff"/>
              </w:rPr>
              <w:t xml:space="preserve">人员培训方案</w:t>
            </w:r>
            <w:r>
              <w:rPr>
                <w:rFonts w:hint="eastAsia" w:ascii="宋体" w:hAnsi="宋体" w:eastAsia="宋体" w:cs="宋体"/>
                <w:color w:val="auto"/>
                <w:sz w:val="24"/>
                <w:szCs w:val="24"/>
                <w:highlight w:val="none"/>
              </w:rPr>
              <w:t xml:space="preserve">进行评定，</w:t>
            </w:r>
            <w:r>
              <w:rPr>
                <w:rFonts w:hint="eastAsia" w:ascii="宋体" w:hAnsi="宋体" w:eastAsia="宋体" w:cs="宋体"/>
                <w:b w:val="0"/>
                <w:bCs w:val="0"/>
                <w:color w:val="auto"/>
                <w:sz w:val="24"/>
                <w:szCs w:val="24"/>
                <w:highlight w:val="none"/>
                <w:shd w:val="clear" w:color="auto" w:fill="ffffff"/>
              </w:rPr>
              <w:t xml:space="preserve">提供有针对性的、科学</w:t>
            </w:r>
            <w:r>
              <w:rPr>
                <w:rFonts w:hint="eastAsia" w:ascii="宋体" w:hAnsi="宋体" w:eastAsia="宋体" w:cs="宋体"/>
                <w:b w:val="0"/>
                <w:bCs w:val="0"/>
                <w:color w:val="auto"/>
                <w:sz w:val="24"/>
                <w:szCs w:val="24"/>
                <w:highlight w:val="none"/>
                <w:shd w:val="clear" w:color="auto" w:fill="ffffff"/>
                <w:lang w:val="en-US" w:eastAsia="zh-CN"/>
              </w:rPr>
              <w:t xml:space="preserve">合理</w:t>
            </w:r>
            <w:r>
              <w:rPr>
                <w:rFonts w:hint="eastAsia" w:ascii="宋体" w:hAnsi="宋体" w:eastAsia="宋体" w:cs="宋体"/>
                <w:b w:val="0"/>
                <w:bCs w:val="0"/>
                <w:color w:val="auto"/>
                <w:sz w:val="24"/>
                <w:szCs w:val="24"/>
                <w:highlight w:val="none"/>
                <w:shd w:val="clear" w:color="auto" w:fill="ffffff"/>
              </w:rPr>
              <w:t xml:space="preserve">的</w:t>
            </w:r>
            <w:r>
              <w:rPr>
                <w:rFonts w:hint="eastAsia" w:ascii="宋体" w:hAnsi="宋体" w:eastAsia="宋体" w:cs="宋体"/>
                <w:b w:val="0"/>
                <w:bCs w:val="0"/>
                <w:color w:val="auto"/>
                <w:sz w:val="24"/>
                <w:szCs w:val="24"/>
                <w:highlight w:val="none"/>
                <w:shd w:val="clear" w:color="auto" w:fill="ffffff"/>
                <w:lang w:val="en-US" w:eastAsia="zh-CN"/>
              </w:rPr>
              <w:t xml:space="preserve">产品</w:t>
            </w:r>
            <w:r>
              <w:rPr>
                <w:rFonts w:hint="eastAsia" w:ascii="宋体" w:hAnsi="宋体" w:eastAsia="宋体" w:cs="宋体"/>
                <w:color w:val="auto"/>
                <w:sz w:val="24"/>
                <w:szCs w:val="24"/>
                <w:highlight w:val="none"/>
                <w:shd w:val="clear" w:color="auto" w:fill="ffffff"/>
              </w:rPr>
              <w:t xml:space="preserve">人员培训方案</w:t>
            </w:r>
            <w:r>
              <w:rPr>
                <w:rFonts w:hint="eastAsia" w:ascii="宋体" w:hAnsi="宋体" w:eastAsia="宋体" w:cs="宋体"/>
                <w:b w:val="0"/>
                <w:bCs w:val="0"/>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lang w:val="en-US" w:eastAsia="zh-CN"/>
              </w:rPr>
              <w:t xml:space="preserve">至少包含：①日常保养和定期保养培训；②业务技术功能培训；③常见故障处理培训</w:t>
            </w:r>
            <w:r>
              <w:rPr>
                <w:rFonts w:hint="eastAsia" w:ascii="宋体" w:hAnsi="宋体" w:eastAsia="宋体" w:cs="宋体"/>
                <w:bCs/>
                <w:color w:val="auto"/>
                <w:sz w:val="24"/>
                <w:szCs w:val="24"/>
                <w:highlight w:val="none"/>
                <w:lang w:eastAsia="zh-CN"/>
              </w:rPr>
              <w:t xml:space="preserve">。</w:t>
            </w:r>
            <w:r/>
          </w:p>
          <w:p>
            <w:pPr>
              <w:pStyle w:val="1412"/>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投标人应在投标文件“项目实施方案”中设置专节来对上述</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项内容作出响应性说明，每项为1分共</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分，每缺一项说明或者说明内容与项目无关扣1分。</w:t>
            </w:r>
            <w:r/>
          </w:p>
        </w:tc>
      </w:tr>
    </w:tbl>
    <w:p>
      <w:pPr>
        <w:pStyle w:val="1307"/>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pStyle w:val="1307"/>
        <w:jc w:val="left"/>
        <w:spacing w:line="440" w:lineRule="exact"/>
        <w:rPr>
          <w:b/>
          <w:color w:val="auto"/>
          <w:sz w:val="36"/>
          <w:szCs w:val="36"/>
          <w:highlight w:val="none"/>
        </w:rPr>
      </w:pPr>
      <w:r>
        <w:rPr>
          <w:rFonts w:hint="eastAsia" w:ascii="宋体" w:hAnsi="宋体"/>
          <w:b/>
          <w:bCs/>
          <w:color w:val="auto"/>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307"/>
        <w:jc w:val="center"/>
        <w:spacing w:line="440" w:lineRule="exact"/>
        <w:rPr>
          <w:rFonts w:hint="eastAsia"/>
          <w:b/>
          <w:color w:val="auto"/>
          <w:sz w:val="36"/>
          <w:szCs w:val="36"/>
          <w:highlight w:val="none"/>
        </w:rPr>
      </w:pPr>
      <w:r>
        <w:rPr>
          <w:rFonts w:hint="eastAsia"/>
          <w:b/>
          <w:color w:val="auto"/>
          <w:sz w:val="36"/>
          <w:szCs w:val="36"/>
          <w:highlight w:val="none"/>
        </w:rPr>
      </w:r>
      <w:r/>
    </w:p>
    <w:p>
      <w:pPr>
        <w:pStyle w:val="1307"/>
        <w:jc w:val="center"/>
        <w:spacing w:line="440" w:lineRule="exact"/>
        <w:rPr>
          <w:rFonts w:hint="eastAsia"/>
          <w:b/>
          <w:color w:val="auto"/>
          <w:sz w:val="36"/>
          <w:szCs w:val="36"/>
          <w:highlight w:val="none"/>
        </w:rPr>
      </w:pPr>
      <w:r>
        <w:rPr>
          <w:rFonts w:hint="eastAsia"/>
          <w:b/>
          <w:color w:val="auto"/>
          <w:sz w:val="36"/>
          <w:szCs w:val="36"/>
          <w:highlight w:val="none"/>
        </w:rPr>
      </w:r>
      <w:r/>
    </w:p>
    <w:p>
      <w:pPr>
        <w:pStyle w:val="1307"/>
        <w:jc w:val="center"/>
        <w:spacing w:line="440" w:lineRule="exact"/>
        <w:rPr>
          <w:rFonts w:hint="eastAsia"/>
          <w:b/>
          <w:color w:val="auto"/>
          <w:sz w:val="36"/>
          <w:szCs w:val="36"/>
          <w:highlight w:val="none"/>
        </w:rPr>
      </w:pPr>
      <w:r>
        <w:rPr>
          <w:rFonts w:hint="eastAsia"/>
          <w:b/>
          <w:color w:val="auto"/>
          <w:sz w:val="36"/>
          <w:szCs w:val="36"/>
          <w:highlight w:val="none"/>
        </w:rPr>
      </w:r>
      <w:r/>
    </w:p>
    <w:p>
      <w:pPr>
        <w:pStyle w:val="1307"/>
        <w:jc w:val="center"/>
        <w:spacing w:line="440" w:lineRule="exact"/>
        <w:rPr>
          <w:rFonts w:hint="eastAsia"/>
          <w:b/>
          <w:color w:val="auto"/>
          <w:sz w:val="36"/>
          <w:szCs w:val="36"/>
          <w:highlight w:val="none"/>
        </w:rPr>
      </w:pPr>
      <w:r>
        <w:rPr>
          <w:rFonts w:hint="eastAsia"/>
          <w:b/>
          <w:color w:val="auto"/>
          <w:sz w:val="36"/>
          <w:szCs w:val="36"/>
          <w:highlight w:val="none"/>
        </w:rPr>
      </w:r>
      <w:r/>
    </w:p>
    <w:p>
      <w:pPr>
        <w:pStyle w:val="1307"/>
        <w:jc w:val="both"/>
        <w:spacing w:line="440" w:lineRule="exact"/>
        <w:rPr>
          <w:rFonts w:eastAsia="宋体"/>
          <w:b/>
          <w:color w:val="auto"/>
          <w:sz w:val="36"/>
          <w:szCs w:val="36"/>
          <w:highlight w:val="none"/>
        </w:rPr>
      </w:pPr>
      <w:r>
        <w:rPr>
          <w:rFonts w:eastAsia="宋体"/>
          <w:b/>
          <w:color w:val="auto"/>
          <w:sz w:val="36"/>
          <w:szCs w:val="36"/>
          <w:highlight w:val="none"/>
        </w:rPr>
      </w:r>
      <w:r/>
    </w:p>
    <w:p>
      <w:pPr>
        <w:rPr>
          <w:rFonts w:eastAsia="宋体"/>
          <w:b/>
          <w:color w:val="auto"/>
          <w:sz w:val="36"/>
          <w:szCs w:val="36"/>
          <w:highlight w:val="none"/>
        </w:rPr>
      </w:pPr>
      <w:r>
        <w:rPr>
          <w:rFonts w:eastAsia="宋体"/>
          <w:b/>
          <w:color w:val="auto"/>
          <w:sz w:val="36"/>
          <w:szCs w:val="36"/>
          <w:highlight w:val="none"/>
        </w:rPr>
      </w:r>
      <w:r/>
    </w:p>
    <w:p>
      <w:pPr>
        <w:rPr>
          <w:rFonts w:eastAsia="宋体"/>
          <w:b/>
          <w:color w:val="auto"/>
          <w:sz w:val="36"/>
          <w:szCs w:val="36"/>
          <w:highlight w:val="none"/>
        </w:rPr>
      </w:pPr>
      <w:r>
        <w:rPr>
          <w:rFonts w:eastAsia="宋体"/>
          <w:b/>
          <w:color w:val="auto"/>
          <w:sz w:val="36"/>
          <w:szCs w:val="36"/>
          <w:highlight w:val="none"/>
        </w:rPr>
      </w:r>
      <w:r/>
    </w:p>
    <w:p>
      <w:pPr>
        <w:rPr>
          <w:rFonts w:eastAsia="宋体"/>
          <w:b/>
          <w:color w:val="auto"/>
          <w:sz w:val="36"/>
          <w:szCs w:val="36"/>
          <w:highlight w:val="none"/>
        </w:rPr>
      </w:pPr>
      <w:r>
        <w:rPr>
          <w:rFonts w:eastAsia="宋体"/>
          <w:b/>
          <w:color w:val="auto"/>
          <w:sz w:val="36"/>
          <w:szCs w:val="36"/>
          <w:highlight w:val="none"/>
        </w:rPr>
      </w:r>
      <w:r/>
    </w:p>
    <w:p>
      <w:pPr>
        <w:rPr>
          <w:rFonts w:eastAsia="宋体"/>
          <w:b/>
          <w:color w:val="auto"/>
          <w:sz w:val="36"/>
          <w:szCs w:val="36"/>
          <w:highlight w:val="none"/>
        </w:rPr>
      </w:pPr>
      <w:r>
        <w:rPr>
          <w:rFonts w:eastAsia="宋体"/>
          <w:b/>
          <w:color w:val="auto"/>
          <w:sz w:val="36"/>
          <w:szCs w:val="36"/>
          <w:highlight w:val="none"/>
        </w:rPr>
      </w:r>
      <w:r/>
    </w:p>
    <w:p>
      <w:pPr>
        <w:rPr>
          <w:rFonts w:eastAsia="宋体"/>
          <w:b/>
          <w:color w:val="auto"/>
          <w:sz w:val="36"/>
          <w:szCs w:val="36"/>
          <w:highlight w:val="none"/>
        </w:rPr>
      </w:pPr>
      <w:r>
        <w:rPr>
          <w:rFonts w:eastAsia="宋体"/>
          <w:b/>
          <w:color w:val="auto"/>
          <w:sz w:val="36"/>
          <w:szCs w:val="36"/>
          <w:highlight w:val="none"/>
        </w:rPr>
      </w:r>
      <w:r/>
    </w:p>
    <w:p>
      <w:pPr>
        <w:rPr>
          <w:rFonts w:eastAsia="宋体"/>
          <w:b/>
          <w:color w:val="auto"/>
          <w:sz w:val="36"/>
          <w:szCs w:val="36"/>
          <w:highlight w:val="none"/>
        </w:rPr>
      </w:pPr>
      <w:r>
        <w:rPr>
          <w:rFonts w:eastAsia="宋体"/>
          <w:b/>
          <w:color w:val="auto"/>
          <w:sz w:val="36"/>
          <w:szCs w:val="36"/>
          <w:highlight w:val="none"/>
        </w:rPr>
      </w:r>
      <w:r/>
    </w:p>
    <w:p>
      <w:pPr>
        <w:rPr>
          <w:rFonts w:eastAsia="宋体"/>
          <w:b/>
          <w:color w:val="auto"/>
          <w:sz w:val="36"/>
          <w:szCs w:val="36"/>
          <w:highlight w:val="none"/>
        </w:rPr>
      </w:pPr>
      <w:r>
        <w:rPr>
          <w:rFonts w:eastAsia="宋体"/>
          <w:b/>
          <w:color w:val="auto"/>
          <w:sz w:val="36"/>
          <w:szCs w:val="36"/>
          <w:highlight w:val="none"/>
        </w:rPr>
      </w:r>
      <w:r/>
    </w:p>
    <w:p>
      <w:pPr>
        <w:pStyle w:val="1160"/>
        <w:rPr>
          <w:rFonts w:eastAsia="宋体"/>
          <w:b/>
          <w:color w:val="auto"/>
          <w:sz w:val="36"/>
          <w:szCs w:val="36"/>
          <w:highlight w:val="none"/>
        </w:rPr>
      </w:pPr>
      <w:r>
        <w:rPr>
          <w:rFonts w:eastAsia="宋体"/>
          <w:b/>
          <w:color w:val="auto"/>
          <w:sz w:val="36"/>
          <w:szCs w:val="36"/>
          <w:highlight w:val="none"/>
        </w:rPr>
      </w:r>
      <w:r/>
    </w:p>
    <w:p>
      <w:pPr>
        <w:rPr>
          <w:rFonts w:eastAsia="宋体"/>
          <w:b/>
          <w:color w:val="auto"/>
          <w:sz w:val="36"/>
          <w:szCs w:val="36"/>
          <w:highlight w:val="none"/>
        </w:rPr>
      </w:pPr>
      <w:r>
        <w:rPr>
          <w:rFonts w:eastAsia="宋体"/>
          <w:b/>
          <w:color w:val="auto"/>
          <w:sz w:val="36"/>
          <w:szCs w:val="36"/>
          <w:highlight w:val="none"/>
        </w:rPr>
      </w:r>
      <w:r/>
    </w:p>
    <w:p>
      <w:pPr>
        <w:pStyle w:val="1160"/>
        <w:rPr>
          <w:rFonts w:eastAsia="宋体"/>
          <w:b/>
          <w:color w:val="auto"/>
          <w:sz w:val="36"/>
          <w:szCs w:val="36"/>
          <w:highlight w:val="none"/>
        </w:rPr>
      </w:pPr>
      <w:r>
        <w:rPr>
          <w:rFonts w:eastAsia="宋体"/>
          <w:b/>
          <w:color w:val="auto"/>
          <w:sz w:val="36"/>
          <w:szCs w:val="36"/>
          <w:highlight w:val="none"/>
        </w:rPr>
      </w:r>
      <w:r/>
    </w:p>
    <w:p>
      <w:pPr>
        <w:rPr>
          <w:rFonts w:eastAsia="宋体"/>
          <w:b/>
          <w:color w:val="auto"/>
          <w:sz w:val="36"/>
          <w:szCs w:val="36"/>
          <w:highlight w:val="none"/>
        </w:rPr>
      </w:pPr>
      <w:r>
        <w:rPr>
          <w:rFonts w:eastAsia="宋体"/>
          <w:b/>
          <w:color w:val="auto"/>
          <w:sz w:val="36"/>
          <w:szCs w:val="36"/>
          <w:highlight w:val="none"/>
        </w:rPr>
      </w:r>
      <w:r/>
    </w:p>
    <w:p>
      <w:pPr>
        <w:pStyle w:val="1160"/>
        <w:rPr>
          <w:color w:val="auto"/>
          <w:highlight w:val="none"/>
        </w:rPr>
      </w:pPr>
      <w:r>
        <w:rPr>
          <w:color w:val="auto"/>
          <w:highlight w:val="none"/>
        </w:rPr>
      </w:r>
      <w:r/>
    </w:p>
    <w:p>
      <w:pPr>
        <w:pStyle w:val="1307"/>
        <w:jc w:val="center"/>
        <w:spacing w:line="440" w:lineRule="exact"/>
        <w:rPr>
          <w:rFonts w:hint="eastAsia"/>
          <w:b/>
          <w:color w:val="auto"/>
          <w:sz w:val="36"/>
          <w:szCs w:val="36"/>
          <w:highlight w:val="none"/>
        </w:rPr>
      </w:pPr>
      <w:r>
        <w:rPr>
          <w:rFonts w:hint="eastAsia"/>
          <w:b/>
          <w:color w:val="auto"/>
          <w:sz w:val="36"/>
          <w:szCs w:val="36"/>
          <w:highlight w:val="none"/>
        </w:rPr>
      </w:r>
      <w:r/>
    </w:p>
    <w:p>
      <w:pPr>
        <w:pStyle w:val="1307"/>
        <w:jc w:val="center"/>
        <w:spacing w:line="440" w:lineRule="exact"/>
        <w:rPr>
          <w:rFonts w:ascii="宋体" w:hAnsi="宋体"/>
          <w:b/>
          <w:bCs/>
          <w:color w:val="auto"/>
          <w:sz w:val="36"/>
          <w:szCs w:val="36"/>
          <w:highlight w:val="none"/>
        </w:rPr>
      </w:pPr>
      <w:r>
        <w:rPr>
          <w:rFonts w:hint="eastAsia"/>
          <w:b/>
          <w:color w:val="auto"/>
          <w:sz w:val="36"/>
          <w:szCs w:val="36"/>
          <w:highlight w:val="none"/>
        </w:rPr>
        <w:t xml:space="preserve">第五章 合同主要条款</w:t>
      </w:r>
      <w:r/>
    </w:p>
    <w:p>
      <w:pPr>
        <w:ind w:firstLine="480"/>
        <w:jc w:val="left"/>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lang w:eastAsia="zh-CN"/>
        </w:rPr>
        <w:t xml:space="preserve">建湖县人民医院</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（以下简称甲方）</w:t>
      </w:r>
      <w:r/>
    </w:p>
    <w:p>
      <w:pPr>
        <w:ind w:firstLine="480"/>
        <w:jc w:val="left"/>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中标人（全称）：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（以下简称乙方）</w:t>
      </w:r>
      <w:r/>
    </w:p>
    <w:p>
      <w:pPr>
        <w:ind w:firstLine="48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依照《中华人民共和国政府采购法》、《中华人民共和国民法典》及其他相关法律法规，遵循平等、自愿、公平和诚实信用原则，甲、乙双方就</w:t>
      </w:r>
      <w:r>
        <w:rPr>
          <w:rFonts w:hint="eastAsia" w:ascii="宋体" w:hAnsi="宋体" w:cs="Arial"/>
          <w:bCs/>
          <w:color w:val="auto"/>
          <w:sz w:val="24"/>
          <w:highlight w:val="none"/>
          <w:u w:val="single"/>
          <w:lang w:eastAsia="zh-CN"/>
        </w:rPr>
        <w:t xml:space="preserve">建湖县人民医院单剂量分包机采购项目（二次）</w:t>
      </w:r>
      <w:r>
        <w:rPr>
          <w:rFonts w:hint="eastAsia" w:ascii="宋体" w:hAnsi="宋体"/>
          <w:color w:val="auto"/>
          <w:sz w:val="24"/>
          <w:highlight w:val="none"/>
        </w:rPr>
        <w:t xml:space="preserve">相关事项协商一致，达成如下合同条款：</w:t>
      </w:r>
      <w:r/>
    </w:p>
    <w:p>
      <w:pPr>
        <w:ind w:firstLine="482"/>
        <w:jc w:val="left"/>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一、合同标的</w:t>
      </w:r>
      <w:r/>
    </w:p>
    <w:p>
      <w:pPr>
        <w:ind w:firstLine="470"/>
        <w:keepLines w:val="0"/>
        <w:keepNext w:val="0"/>
        <w:pageBreakBefore w:val="0"/>
        <w:spacing w:line="480" w:lineRule="exact"/>
        <w:rPr>
          <w:rFonts w:ascii="宋体" w:hAnsi="宋体"/>
          <w:b/>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中标价即为合同价。</w:t>
      </w:r>
      <w:r/>
    </w:p>
    <w:p>
      <w:pPr>
        <w:ind w:firstLine="470"/>
        <w:keepLines w:val="0"/>
        <w:keepNext w:val="0"/>
        <w:pageBreakBefore w:val="0"/>
        <w:spacing w:line="480" w:lineRule="exact"/>
        <w:rPr>
          <w:rFonts w:ascii="宋体" w:hAnsi="宋体" w:cs="宋体"/>
          <w:color w:val="auto"/>
          <w:sz w:val="24"/>
          <w:highlight w:val="none"/>
        </w:rPr>
      </w:pPr>
      <w:r>
        <w:rPr>
          <w:rFonts w:hint="eastAsia" w:ascii="宋体" w:hAnsi="宋体"/>
          <w:color w:val="auto"/>
          <w:sz w:val="24"/>
          <w:highlight w:val="none"/>
        </w:rPr>
        <w:t xml:space="preserve">2. 合同中合同总价应是招标文件所确定招标范围内全部工作内容的价格体现，</w:t>
      </w:r>
      <w:r>
        <w:rPr>
          <w:rFonts w:ascii="宋体" w:hAnsi="宋体"/>
          <w:color w:val="auto"/>
          <w:sz w:val="24"/>
          <w:highlight w:val="none"/>
        </w:rPr>
        <w:t xml:space="preserve">以及为完成上述内容所必须的人工费、材料费、不可预见的费用、管理费、招标代理费</w:t>
      </w:r>
      <w:r>
        <w:rPr>
          <w:rFonts w:hint="eastAsia" w:ascii="宋体" w:hAnsi="宋体"/>
          <w:color w:val="auto"/>
          <w:sz w:val="24"/>
          <w:highlight w:val="none"/>
        </w:rPr>
        <w:t xml:space="preserve">、</w:t>
      </w:r>
      <w:r>
        <w:rPr>
          <w:rFonts w:ascii="宋体" w:hAnsi="宋体"/>
          <w:color w:val="auto"/>
          <w:sz w:val="24"/>
          <w:highlight w:val="none"/>
        </w:rPr>
        <w:t xml:space="preserve">利润、税金和文件规定的其他各项应有的全部费用</w:t>
      </w:r>
      <w:r>
        <w:rPr>
          <w:rFonts w:hint="eastAsia" w:ascii="宋体" w:hAnsi="宋体"/>
          <w:color w:val="auto"/>
          <w:sz w:val="24"/>
          <w:highlight w:val="none"/>
        </w:rPr>
        <w:t xml:space="preserve">。对乙方认为没有考虑到的费用项目甲方将不予支付，并认为此项费用已包含在投标报价中</w:t>
      </w:r>
      <w:r>
        <w:rPr>
          <w:rFonts w:hint="eastAsia" w:ascii="宋体" w:hAnsi="宋体" w:cs="宋体"/>
          <w:color w:val="auto"/>
          <w:sz w:val="24"/>
          <w:highlight w:val="none"/>
        </w:rPr>
        <w:t xml:space="preserve">。</w:t>
      </w:r>
      <w:r/>
    </w:p>
    <w:p>
      <w:pPr>
        <w:ind w:firstLine="480"/>
        <w:jc w:val="left"/>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w:t>
      </w:r>
      <w:r>
        <w:rPr>
          <w:rFonts w:hint="eastAsia" w:ascii="宋体" w:hAnsi="宋体"/>
          <w:color w:val="auto"/>
          <w:sz w:val="24"/>
          <w:highlight w:val="none"/>
        </w:rPr>
        <w:t xml:space="preserve">履约</w:t>
      </w:r>
      <w:r>
        <w:rPr>
          <w:rFonts w:ascii="宋体" w:hAnsi="宋体"/>
          <w:color w:val="auto"/>
          <w:sz w:val="24"/>
          <w:highlight w:val="none"/>
        </w:rPr>
        <w:t xml:space="preserve">保证金</w:t>
      </w:r>
      <w:r/>
    </w:p>
    <w:p>
      <w:pPr>
        <w:ind w:firstLine="480"/>
        <w:jc w:val="left"/>
        <w:keepLines w:val="0"/>
        <w:keepNext w:val="0"/>
        <w:pageBreakBefore w:val="0"/>
        <w:spacing w:line="480" w:lineRule="exact"/>
        <w:rPr>
          <w:rFonts w:ascii="宋体" w:hAnsi="宋体"/>
          <w:bCs/>
          <w:color w:val="auto"/>
          <w:sz w:val="24"/>
          <w:highlight w:val="none"/>
        </w:rPr>
      </w:pPr>
      <w:r>
        <w:rPr>
          <w:rFonts w:hint="eastAsia" w:ascii="宋体" w:hAnsi="宋体"/>
          <w:color w:val="auto"/>
          <w:sz w:val="24"/>
          <w:highlight w:val="none"/>
        </w:rPr>
        <w:t xml:space="preserve">3.1乙方在签订合同时，须向甲方交纳项目</w:t>
      </w:r>
      <w:r>
        <w:rPr>
          <w:rFonts w:hint="eastAsia" w:ascii="宋体" w:hAnsi="宋体" w:cs="宋体"/>
          <w:color w:val="auto"/>
          <w:sz w:val="24"/>
          <w:szCs w:val="20"/>
          <w:highlight w:val="none"/>
        </w:rPr>
        <w:t xml:space="preserve">中标价5%</w:t>
      </w:r>
      <w:r>
        <w:rPr>
          <w:rFonts w:hint="eastAsia" w:ascii="宋体" w:hAnsi="宋体"/>
          <w:color w:val="auto"/>
          <w:sz w:val="24"/>
          <w:highlight w:val="none"/>
        </w:rPr>
        <w:t xml:space="preserve">的履约保证金，</w:t>
      </w:r>
      <w:r>
        <w:rPr>
          <w:rFonts w:hint="eastAsia" w:ascii="宋体" w:hAnsi="宋体" w:eastAsia="宋体" w:cs="宋体"/>
          <w:color w:val="auto"/>
          <w:sz w:val="24"/>
          <w:szCs w:val="20"/>
          <w:highlight w:val="none"/>
        </w:rPr>
        <w:t xml:space="preserve">在项目验收合格后退还</w:t>
      </w:r>
      <w:r>
        <w:rPr>
          <w:rFonts w:hint="eastAsia" w:ascii="宋体" w:hAnsi="宋体"/>
          <w:color w:val="auto"/>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3.2</w:t>
      </w:r>
      <w:r>
        <w:rPr>
          <w:rFonts w:hint="eastAsia" w:ascii="宋体" w:hAnsi="宋体" w:cs="宋体"/>
          <w:color w:val="auto"/>
          <w:sz w:val="24"/>
          <w:szCs w:val="20"/>
          <w:highlight w:val="none"/>
        </w:rPr>
        <w:t xml:space="preserve">合同履行结束后，甲方应及时退还交纳的履约保证金。</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3.3</w:t>
      </w:r>
      <w:r>
        <w:rPr>
          <w:rFonts w:hint="eastAsia" w:ascii="宋体" w:hAnsi="宋体" w:cs="宋体"/>
          <w:color w:val="auto"/>
          <w:sz w:val="24"/>
          <w:szCs w:val="20"/>
          <w:highlight w:val="none"/>
        </w:rPr>
        <w:t xml:space="preserve">履约保证金的退还：</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3.1方式：无息退还至投标人缴纳履约保证金的账户。如为保函，在到期时自行失效。</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3.2时间：项目服务期满后退还。</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3.3条件：按合同要求全部履约完成并经甲方验收合格，且甲方收到乙方出具的发票。</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3.4不予退还情形：</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除不可抗力情况外，投标人出现下列情形之一的，其履约保证金，甲方将视情节决定不予退还或部分不予退还。</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（1）乙方无正当理由拒绝签订合同的，或者在签订合同时向采购人提出附加条件或者更改合同实质性内容要求的；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（2）乙方不履行与采购人订立的合同的；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（3）乙方所供货物或服务不符合招标文件规定要求的；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（4）乙方采取欺骗、弄虚作假方式投标的或与其它投标人串通投标的；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（5）乙方将合同内容转包、违法分包的；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（6）乙方故意捏造事实或伪造证明材料，进行虚假恶意投诉或反映的。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480" w:lineRule="exact"/>
        <w:rPr>
          <w:rFonts w:ascii="宋体" w:hAnsi="宋体" w:eastAsia="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项目实施期间，乙方所有的工作人员的人身安全以及乙方在实施期间产生的各类安全责任事故均由乙方自行承担。</w:t>
      </w:r>
      <w:r>
        <w:rPr>
          <w:rFonts w:hint="eastAsia" w:ascii="宋体" w:hAnsi="宋体"/>
          <w:color w:val="auto"/>
          <w:sz w:val="24"/>
          <w:highlight w:val="none"/>
        </w:rPr>
        <w:br w:type="textWrapping" w:clear="all"/>
      </w:r>
      <w:r>
        <w:rPr>
          <w:rFonts w:hint="eastAsia" w:ascii="宋体" w:hAnsi="宋体"/>
          <w:color w:val="auto"/>
          <w:sz w:val="24"/>
          <w:highlight w:val="none"/>
          <w:lang w:val="en-US" w:eastAsia="zh-CN"/>
        </w:rPr>
        <w:t xml:space="preserve">    5. </w:t>
      </w:r>
      <w:r>
        <w:rPr>
          <w:rFonts w:hint="eastAsia" w:ascii="宋体" w:hAnsi="宋体"/>
          <w:color w:val="auto"/>
          <w:sz w:val="24"/>
          <w:highlight w:val="none"/>
        </w:rPr>
        <w:t xml:space="preserve">乙方</w:t>
      </w:r>
      <w:r>
        <w:rPr>
          <w:rFonts w:hint="eastAsia" w:ascii="宋体" w:hAnsi="宋体" w:cs="宋体"/>
          <w:bCs/>
          <w:color w:val="auto"/>
          <w:sz w:val="24"/>
          <w:szCs w:val="22"/>
          <w:highlight w:val="none"/>
        </w:rPr>
        <w:t xml:space="preserve">在服务过程中涉及第三方产品知识产权情况，若出现技术、经济或法律上的纠纷，应由</w:t>
      </w:r>
      <w:r>
        <w:rPr>
          <w:rFonts w:hint="eastAsia" w:ascii="宋体" w:hAnsi="宋体" w:cs="宋体"/>
          <w:bCs/>
          <w:color w:val="auto"/>
          <w:sz w:val="24"/>
          <w:szCs w:val="22"/>
          <w:highlight w:val="none"/>
          <w:lang w:val="en-US" w:eastAsia="zh-CN"/>
        </w:rPr>
        <w:t xml:space="preserve">乙方</w:t>
      </w:r>
      <w:r>
        <w:rPr>
          <w:rFonts w:hint="eastAsia" w:ascii="宋体" w:hAnsi="宋体" w:cs="宋体"/>
          <w:bCs/>
          <w:color w:val="auto"/>
          <w:sz w:val="24"/>
          <w:szCs w:val="22"/>
          <w:highlight w:val="none"/>
        </w:rPr>
        <w:t xml:space="preserve">全面承担并全权解决，并确保不影响项目的进度。</w:t>
      </w:r>
      <w:r/>
    </w:p>
    <w:p>
      <w:pPr>
        <w:ind w:firstLine="480"/>
        <w:jc w:val="left"/>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 甲方</w:t>
      </w:r>
      <w:r>
        <w:rPr>
          <w:rFonts w:ascii="宋体" w:hAnsi="宋体"/>
          <w:color w:val="auto"/>
          <w:sz w:val="24"/>
          <w:highlight w:val="none"/>
        </w:rPr>
        <w:t xml:space="preserve">或者采购代理机构应当按照政府采购合同规定的技术、服务、安全标准组织对</w:t>
      </w:r>
      <w:r>
        <w:rPr>
          <w:rFonts w:hint="eastAsia" w:ascii="宋体" w:hAnsi="宋体"/>
          <w:color w:val="auto"/>
          <w:sz w:val="24"/>
          <w:highlight w:val="none"/>
        </w:rPr>
        <w:t xml:space="preserve">乙方的</w:t>
      </w:r>
      <w:r>
        <w:rPr>
          <w:rFonts w:ascii="宋体" w:hAnsi="宋体"/>
          <w:color w:val="auto"/>
          <w:sz w:val="24"/>
          <w:highlight w:val="none"/>
        </w:rPr>
        <w:t xml:space="preserve">履约情况进行验收，并出具验收书。验收书应当包括每一项技术、服务、安全标准的履约情况</w:t>
      </w:r>
      <w:r>
        <w:rPr>
          <w:rFonts w:hint="eastAsia" w:ascii="宋体" w:hAnsi="宋体"/>
          <w:color w:val="auto"/>
          <w:sz w:val="24"/>
          <w:highlight w:val="none"/>
        </w:rPr>
        <w:t xml:space="preserve">。</w:t>
      </w:r>
      <w:r/>
    </w:p>
    <w:p>
      <w:pPr>
        <w:ind w:firstLine="472"/>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二、质量保证</w:t>
      </w:r>
      <w:r/>
    </w:p>
    <w:p>
      <w:pPr>
        <w:ind w:firstLine="47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1. 乙方提供的产品性能及质量应符合国家标准并满足招标文件规定的相关质量技术要求，实现乙方的投标承诺书条款。</w:t>
      </w:r>
      <w:r/>
    </w:p>
    <w:p>
      <w:pPr>
        <w:ind w:firstLine="47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2. 具体标准详见招标文件中技术参数要求部分。</w:t>
      </w:r>
      <w:r/>
    </w:p>
    <w:p>
      <w:pPr>
        <w:ind w:firstLine="470"/>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三、产品的运输方式、费用负担及保险</w:t>
      </w:r>
      <w:r/>
    </w:p>
    <w:p>
      <w:pPr>
        <w:ind w:firstLine="473"/>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乙方负责交货前产品的运输及保险，费用由乙方承担。乙方保证用最快捷与安全可靠的方式进行运输。产品运抵交货地点平稳摆放前产生的毁损、灭失风险均由乙方承担。</w:t>
      </w:r>
      <w:r/>
    </w:p>
    <w:p>
      <w:pPr>
        <w:ind w:firstLine="472"/>
        <w:keepLines w:val="0"/>
        <w:keepNext w:val="0"/>
        <w:pageBreakBefore w:val="0"/>
        <w:spacing w:line="480" w:lineRule="exact"/>
        <w:widowControl/>
        <w:rPr>
          <w:rFonts w:ascii="宋体" w:hAnsi="宋体"/>
          <w:color w:val="auto"/>
          <w:sz w:val="24"/>
          <w:highlight w:val="none"/>
        </w:rPr>
      </w:pPr>
      <w:r>
        <w:rPr>
          <w:rFonts w:hint="eastAsia" w:ascii="宋体" w:hAnsi="宋体"/>
          <w:b/>
          <w:color w:val="auto"/>
          <w:sz w:val="24"/>
          <w:highlight w:val="none"/>
        </w:rPr>
        <w:t xml:space="preserve">四、交付</w:t>
      </w:r>
      <w:r>
        <w:rPr>
          <w:rFonts w:hint="eastAsia" w:ascii="宋体" w:hAnsi="宋体"/>
          <w:b/>
          <w:color w:val="auto"/>
          <w:sz w:val="24"/>
          <w:highlight w:val="none"/>
        </w:rPr>
        <w:t xml:space="preserve">与验收</w:t>
      </w:r>
      <w:r/>
    </w:p>
    <w:p>
      <w:pPr>
        <w:ind w:firstLine="477"/>
        <w:keepLines w:val="0"/>
        <w:keepNext w:val="0"/>
        <w:pageBreakBefore w:val="0"/>
        <w:spacing w:line="480" w:lineRule="exact"/>
        <w:rPr>
          <w:rFonts w:ascii="宋体" w:hAnsi="宋体"/>
          <w:bCs/>
          <w:color w:val="auto"/>
          <w:sz w:val="24"/>
          <w:highlight w:val="none"/>
          <w:shd w:val="clear" w:color="auto" w:fill="ffffff"/>
        </w:rPr>
      </w:pPr>
      <w:r>
        <w:rPr>
          <w:rFonts w:hint="eastAsia" w:ascii="宋体" w:hAnsi="宋体"/>
          <w:b/>
          <w:color w:val="auto"/>
          <w:sz w:val="24"/>
          <w:highlight w:val="none"/>
        </w:rPr>
        <w:t xml:space="preserve">1.交付时间：</w:t>
      </w:r>
      <w:r>
        <w:rPr>
          <w:rFonts w:hint="eastAsia" w:ascii="宋体" w:hAnsi="宋体" w:eastAsia="宋体" w:cs="宋体"/>
          <w:color w:val="auto"/>
          <w:sz w:val="24"/>
          <w:szCs w:val="24"/>
          <w:highlight w:val="none"/>
        </w:rPr>
        <w:t xml:space="preserve">合同签订后30日历天内供货、安装、调试完成，并通过验收。</w:t>
      </w:r>
      <w:r/>
    </w:p>
    <w:p>
      <w:pPr>
        <w:ind w:firstLine="475"/>
        <w:keepLines w:val="0"/>
        <w:keepNext w:val="0"/>
        <w:pageBreakBefore w:val="0"/>
        <w:spacing w:line="480" w:lineRule="exact"/>
        <w:rPr>
          <w:rFonts w:ascii="宋体" w:hAnsi="宋体" w:cs="Arial"/>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交付地点：</w:t>
      </w:r>
      <w:r>
        <w:rPr>
          <w:rFonts w:hint="eastAsia" w:ascii="宋体" w:hAnsi="宋体" w:cs="Arial"/>
          <w:color w:val="auto"/>
          <w:sz w:val="24"/>
          <w:highlight w:val="none"/>
        </w:rPr>
        <w:t xml:space="preserve">采购人指定地点。</w:t>
      </w:r>
      <w:r/>
    </w:p>
    <w:p>
      <w:pPr>
        <w:ind w:firstLine="477"/>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2</w:t>
      </w:r>
      <w:r>
        <w:rPr>
          <w:rFonts w:hint="eastAsia" w:ascii="宋体" w:hAnsi="宋体"/>
          <w:color w:val="auto"/>
          <w:sz w:val="24"/>
          <w:highlight w:val="none"/>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p>
    <w:p>
      <w:pPr>
        <w:ind w:firstLine="472"/>
        <w:jc w:val="left"/>
        <w:keepLines w:val="0"/>
        <w:keepNext w:val="0"/>
        <w:pageBreakBefore w:val="0"/>
        <w:spacing w:line="480" w:lineRule="exact"/>
        <w:widowControl/>
        <w:tabs>
          <w:tab w:val="left" w:pos="7560" w:leader="none"/>
        </w:tabs>
        <w:rPr>
          <w:rFonts w:ascii="宋体" w:hAnsi="宋体"/>
          <w:color w:val="auto"/>
          <w:sz w:val="24"/>
          <w:highlight w:val="none"/>
        </w:rPr>
      </w:pPr>
      <w:r>
        <w:rPr>
          <w:rFonts w:hint="eastAsia" w:ascii="宋体" w:hAnsi="宋体"/>
          <w:b/>
          <w:color w:val="auto"/>
          <w:sz w:val="24"/>
          <w:highlight w:val="none"/>
        </w:rPr>
        <w:t xml:space="preserve">3.</w:t>
      </w:r>
      <w:r>
        <w:rPr>
          <w:rFonts w:hint="eastAsia" w:ascii="宋体" w:hAnsi="宋体"/>
          <w:color w:val="auto"/>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4.</w:t>
      </w:r>
      <w:r>
        <w:rPr>
          <w:rFonts w:hint="eastAsia" w:ascii="宋体" w:hAnsi="宋体"/>
          <w:color w:val="auto"/>
          <w:sz w:val="24"/>
          <w:highlight w:val="none"/>
        </w:rPr>
        <w:t xml:space="preserve"> 甲方根据合同规定的内容和国家标准进行验收，同时比较乙方出具的检验证明，经检验无误后由甲方出具验收合格证明加盖单位公章，该证明作为最终付款所需文件的组成部分。</w:t>
      </w:r>
      <w:r/>
    </w:p>
    <w:p>
      <w:pPr>
        <w:ind w:firstLine="47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5.</w:t>
      </w:r>
      <w:r>
        <w:rPr>
          <w:rFonts w:hint="eastAsia" w:ascii="宋体" w:hAnsi="宋体"/>
          <w:color w:val="auto"/>
          <w:sz w:val="24"/>
          <w:highlight w:val="none"/>
        </w:rPr>
        <w:t xml:space="preserve">甲方在验收中，如果发现产品的品种、规格、质量不合规定的情况，应妥为保管，同时甲方应在</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天内负责处理。</w:t>
      </w:r>
      <w:r/>
    </w:p>
    <w:p>
      <w:pPr>
        <w:ind w:firstLine="472"/>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五、售后服务</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olor w:val="auto"/>
          <w:sz w:val="24"/>
          <w:highlight w:val="none"/>
        </w:rPr>
        <w:t xml:space="preserve">1.</w:t>
      </w:r>
      <w:r>
        <w:rPr>
          <w:rFonts w:hint="eastAsia" w:ascii="宋体" w:hAnsi="宋体"/>
          <w:color w:val="auto"/>
          <w:sz w:val="24"/>
          <w:highlight w:val="none"/>
        </w:rPr>
        <w:t xml:space="preserve"> 乙方承诺提供</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3年</w:t>
      </w:r>
      <w:r>
        <w:rPr>
          <w:rFonts w:hint="eastAsia" w:ascii="宋体" w:hAnsi="宋体"/>
          <w:b/>
          <w:bCs/>
          <w:color w:val="auto"/>
          <w:sz w:val="24"/>
          <w:highlight w:val="none"/>
          <w:u w:val="single"/>
        </w:rPr>
        <w:t xml:space="preserve"> </w:t>
      </w:r>
      <w:r>
        <w:rPr>
          <w:rFonts w:hint="eastAsia" w:ascii="宋体" w:hAnsi="宋体"/>
          <w:color w:val="auto"/>
          <w:sz w:val="24"/>
          <w:highlight w:val="none"/>
        </w:rPr>
        <w:t xml:space="preserve">免费质保</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免费质保期间出现的问题，必须在2小时内响应，</w:t>
      </w:r>
      <w:r>
        <w:rPr>
          <w:rFonts w:ascii="宋体" w:hAnsi="宋体" w:cs="宋体"/>
          <w:color w:val="auto"/>
          <w:sz w:val="24"/>
          <w:highlight w:val="none"/>
        </w:rPr>
        <w:t xml:space="preserve">12</w:t>
      </w:r>
      <w:r>
        <w:rPr>
          <w:rFonts w:hint="eastAsia" w:ascii="宋体" w:hAnsi="宋体" w:cs="宋体"/>
          <w:color w:val="auto"/>
          <w:sz w:val="24"/>
          <w:highlight w:val="none"/>
        </w:rPr>
        <w:t xml:space="preserve">个小时内到达现场，</w:t>
      </w:r>
      <w:r>
        <w:rPr>
          <w:rFonts w:ascii="宋体" w:hAnsi="宋体" w:cs="宋体"/>
          <w:color w:val="auto"/>
          <w:sz w:val="24"/>
          <w:highlight w:val="none"/>
        </w:rPr>
        <w:t xml:space="preserve">24</w:t>
      </w:r>
      <w:r>
        <w:rPr>
          <w:rFonts w:hint="eastAsia" w:ascii="宋体" w:hAnsi="宋体" w:cs="宋体"/>
          <w:color w:val="auto"/>
          <w:sz w:val="24"/>
          <w:highlight w:val="none"/>
        </w:rPr>
        <w:t xml:space="preserve">小时内修复。</w:t>
      </w:r>
      <w:r>
        <w:rPr>
          <w:rFonts w:hint="eastAsia" w:ascii="宋体" w:hAnsi="宋体"/>
          <w:color w:val="auto"/>
          <w:sz w:val="24"/>
          <w:highlight w:val="none"/>
        </w:rPr>
        <w:t xml:space="preserve">如乙方供应的产品因质量原因不能通过相关部门的验收，乙方无偿更换全部产品，不收取任何费用，并承担相应责任。</w:t>
      </w:r>
      <w:r/>
    </w:p>
    <w:p>
      <w:pPr>
        <w:ind w:firstLine="470"/>
        <w:keepLines w:val="0"/>
        <w:keepNext w:val="0"/>
        <w:pageBreakBefore w:val="0"/>
        <w:spacing w:line="480" w:lineRule="exact"/>
        <w:widowControl/>
        <w:rPr>
          <w:color w:val="auto"/>
          <w:highlight w:val="none"/>
        </w:rPr>
      </w:pPr>
      <w:r>
        <w:rPr>
          <w:rFonts w:hint="eastAsia" w:ascii="宋体" w:hAnsi="宋体"/>
          <w:color w:val="auto"/>
          <w:sz w:val="24"/>
          <w:highlight w:val="none"/>
        </w:rPr>
        <w:t xml:space="preserve">2. 乙方应严格执行厂家的保修规定，质量保证期满后，产品须维修的，供货方或生产方应本着微利服务原则，按最低价格收取维修费用。</w:t>
      </w:r>
      <w:r/>
    </w:p>
    <w:p>
      <w:pPr>
        <w:ind w:firstLine="472"/>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六、结算方式及期限</w:t>
      </w:r>
      <w:r/>
    </w:p>
    <w:p>
      <w:pPr>
        <w:ind w:firstLine="48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1. </w:t>
      </w:r>
      <w:r>
        <w:rPr>
          <w:rFonts w:hint="eastAsia" w:ascii="宋体" w:hAnsi="宋体"/>
          <w:color w:val="auto"/>
          <w:sz w:val="24"/>
          <w:highlight w:val="none"/>
        </w:rPr>
        <w:t xml:space="preserve">结付程序：乙方按本合同内容合格地履行供货义务后，凭验收报告、销售发票办理货款结算手续</w:t>
      </w:r>
      <w:r/>
    </w:p>
    <w:p>
      <w:pPr>
        <w:ind w:firstLine="472"/>
        <w:keepLines w:val="0"/>
        <w:keepNext w:val="0"/>
        <w:pageBreakBefore w:val="0"/>
        <w:spacing w:line="480" w:lineRule="exact"/>
        <w:widowControl/>
        <w:rPr>
          <w:rFonts w:ascii="宋体" w:hAnsi="宋体"/>
          <w:color w:val="auto"/>
          <w:sz w:val="24"/>
          <w:highlight w:val="none"/>
        </w:rPr>
      </w:pPr>
      <w:r>
        <w:rPr>
          <w:rFonts w:hint="eastAsia" w:ascii="宋体" w:hAnsi="宋体"/>
          <w:b/>
          <w:color w:val="auto"/>
          <w:sz w:val="24"/>
          <w:highlight w:val="none"/>
        </w:rPr>
        <w:t xml:space="preserve">2. </w:t>
      </w:r>
      <w:r>
        <w:rPr>
          <w:rFonts w:hint="eastAsia" w:ascii="宋体" w:hAnsi="宋体"/>
          <w:color w:val="auto"/>
          <w:sz w:val="24"/>
          <w:highlight w:val="none"/>
        </w:rPr>
        <w:t xml:space="preserve">结付方式及期限：</w:t>
      </w:r>
      <w:r/>
    </w:p>
    <w:p>
      <w:pPr>
        <w:ind w:firstLine="472"/>
        <w:spacing w:line="480" w:lineRule="exact"/>
        <w:widowControl/>
        <w:rPr>
          <w:rFonts w:ascii="宋体" w:hAnsi="宋体" w:cs="Arial"/>
          <w:b/>
          <w:color w:val="auto"/>
          <w:sz w:val="24"/>
          <w:highlight w:val="none"/>
        </w:rPr>
      </w:pPr>
      <w:r>
        <w:rPr>
          <w:rFonts w:hint="eastAsia" w:ascii="宋体" w:hAnsi="宋体" w:cs="宋体"/>
          <w:b/>
          <w:bCs/>
          <w:color w:val="auto"/>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5"/>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rPr>
        <w:t xml:space="preserve">）供货结束验收合格后付至合同价的7</w:t>
      </w:r>
      <w:r>
        <w:rPr>
          <w:rFonts w:ascii="宋体" w:hAnsi="宋体" w:cs="宋体"/>
          <w:b/>
          <w:bCs/>
          <w:color w:val="auto"/>
          <w:sz w:val="24"/>
          <w:highlight w:val="none"/>
        </w:rPr>
        <w:t xml:space="preserve">0</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bidi="zh-CN"/>
        </w:rPr>
        <w:t xml:space="preserve">一年后无质量问题付合同价款的20%，</w:t>
      </w:r>
      <w:r>
        <w:rPr>
          <w:rFonts w:hint="eastAsia" w:ascii="宋体" w:hAnsi="宋体"/>
          <w:b/>
          <w:bCs/>
          <w:color w:val="auto"/>
          <w:sz w:val="24"/>
          <w:highlight w:val="none"/>
        </w:rPr>
        <w:t xml:space="preserve">余款质保期满后无质量问题一次性结清</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本项目采取履行进度结算，付款期限自甲乙双方确认结算金额之日起30日内支付相应进度款项；</w:t>
      </w:r>
      <w:r>
        <w:rPr>
          <w:rFonts w:hint="eastAsia" w:ascii="宋体" w:hAnsi="宋体" w:cs="宋体"/>
          <w:b/>
          <w:bCs/>
          <w:color w:val="auto"/>
          <w:sz w:val="24"/>
          <w:highlight w:val="none"/>
        </w:rPr>
        <w:t xml:space="preserve">支付货款时须提供正式发票）。</w:t>
      </w:r>
      <w:r/>
    </w:p>
    <w:p>
      <w:pPr>
        <w:ind w:firstLine="475"/>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七、</w:t>
      </w:r>
      <w:r>
        <w:rPr>
          <w:rFonts w:ascii="宋体" w:hAnsi="宋体"/>
          <w:b/>
          <w:color w:val="auto"/>
          <w:sz w:val="24"/>
          <w:highlight w:val="none"/>
        </w:rPr>
        <w:t xml:space="preserve"> </w:t>
      </w:r>
      <w:r>
        <w:rPr>
          <w:rFonts w:hint="eastAsia" w:ascii="宋体" w:hAnsi="宋体"/>
          <w:b/>
          <w:color w:val="auto"/>
          <w:sz w:val="24"/>
          <w:highlight w:val="none"/>
        </w:rPr>
        <w:t xml:space="preserve">违约责任</w:t>
      </w:r>
      <w:r/>
    </w:p>
    <w:p>
      <w:pPr>
        <w:ind w:firstLine="48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 </w:t>
      </w:r>
      <w:r>
        <w:rPr>
          <w:rFonts w:hint="eastAsia" w:ascii="宋体" w:hAnsi="宋体"/>
          <w:color w:val="auto"/>
          <w:sz w:val="24"/>
          <w:highlight w:val="none"/>
        </w:rPr>
        <w:t xml:space="preserve">合同一方不履行合同义务或者履行合同义务不符合约定的，应当承担继续履行、采取补救措施或者赔偿损失等违约责任。</w:t>
      </w:r>
      <w:r/>
    </w:p>
    <w:p>
      <w:pPr>
        <w:ind w:firstLine="48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甲方违约责任</w:t>
      </w:r>
      <w:r/>
    </w:p>
    <w:p>
      <w:pPr>
        <w:ind w:firstLine="48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甲方违反合同规定，拒绝接收乙方交付的合格货物，应当承担乙方由此造成的损失。</w:t>
      </w:r>
      <w:r/>
    </w:p>
    <w:p>
      <w:pPr>
        <w:ind w:firstLine="482"/>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乙方违约责任</w:t>
      </w:r>
      <w:r/>
    </w:p>
    <w:p>
      <w:pPr>
        <w:ind w:firstLine="48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auto"/>
          <w:sz w:val="24"/>
          <w:highlight w:val="none"/>
        </w:rPr>
        <w:t xml:space="preserve">5%</w:t>
      </w:r>
      <w:r>
        <w:rPr>
          <w:rFonts w:hint="eastAsia" w:ascii="宋体" w:hAnsi="宋体"/>
          <w:color w:val="auto"/>
          <w:sz w:val="24"/>
          <w:highlight w:val="none"/>
        </w:rPr>
        <w:t xml:space="preserve">的违约金，违约金不足以补偿损失的甲方有权要求乙方补足。</w:t>
      </w:r>
      <w:r/>
    </w:p>
    <w:p>
      <w:pPr>
        <w:ind w:firstLine="480"/>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八、不可抗力</w:t>
      </w:r>
      <w:r/>
    </w:p>
    <w:p>
      <w:pPr>
        <w:ind w:firstLine="480"/>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2. 不可抗力事件持续超过15日，任一方均有权解除本合同。</w:t>
      </w:r>
      <w:r/>
    </w:p>
    <w:p>
      <w:pPr>
        <w:ind w:firstLine="472"/>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九、其他事项</w:t>
      </w:r>
      <w:r/>
    </w:p>
    <w:p>
      <w:pPr>
        <w:ind w:firstLine="480"/>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按本合同规定应该偿付的违约金、赔偿金、保管保养费和各种经济损失的，应当在明确责任后</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天内支付，否则应按未付金额的</w:t>
      </w:r>
      <w:r>
        <w:rPr>
          <w:rFonts w:hint="eastAsia" w:ascii="宋体" w:hAnsi="宋体"/>
          <w:color w:val="auto"/>
          <w:sz w:val="24"/>
          <w:highlight w:val="none"/>
          <w:u w:val="single"/>
        </w:rPr>
        <w:t xml:space="preserve"> 10% </w:t>
      </w:r>
      <w:r>
        <w:rPr>
          <w:rFonts w:hint="eastAsia" w:ascii="宋体" w:hAnsi="宋体"/>
          <w:color w:val="auto"/>
          <w:sz w:val="24"/>
          <w:highlight w:val="none"/>
        </w:rPr>
        <w:t xml:space="preserve">支付违约金。</w:t>
      </w:r>
      <w:r/>
    </w:p>
    <w:p>
      <w:pPr>
        <w:ind w:firstLine="475"/>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十、合同争议解决方式</w:t>
      </w:r>
      <w:r/>
    </w:p>
    <w:p>
      <w:pPr>
        <w:pStyle w:val="1442"/>
        <w:ind w:firstLine="480"/>
        <w:keepLines w:val="0"/>
        <w:keepNext w:val="0"/>
        <w:pageBreakBefore w:val="0"/>
        <w:spacing w:before="0" w:after="0" w:line="480" w:lineRule="exact"/>
        <w:rPr>
          <w:rFonts w:hAnsi="宋体"/>
          <w:color w:val="auto"/>
          <w:highlight w:val="none"/>
        </w:rPr>
        <w:outlineLvl w:val="0"/>
      </w:pPr>
      <w:r>
        <w:rPr>
          <w:rFonts w:hint="eastAsia" w:hAnsi="宋体"/>
          <w:color w:val="auto"/>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十一、其他</w:t>
      </w:r>
      <w:r/>
    </w:p>
    <w:p>
      <w:pPr>
        <w:ind w:firstLine="482"/>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1. 合同执行期内，甲、乙双方均不得随意变更或解除合同。合同如有未尽事宜，须经双方共同协商，做出补充规定，补充规定与合同具有同等效力。</w:t>
      </w:r>
      <w:r/>
    </w:p>
    <w:p>
      <w:pPr>
        <w:ind w:firstLine="482"/>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2. 本合同有效期：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日（以下单日为准）。</w:t>
      </w:r>
      <w:r/>
    </w:p>
    <w:p>
      <w:pPr>
        <w:ind w:firstLine="482"/>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3. 任何一方无权在没有另一方事先书面同意的情况下，向第三方给予、授予和转让本合同所规定的任何权利和义务。</w:t>
      </w:r>
      <w:r/>
    </w:p>
    <w:p>
      <w:pPr>
        <w:ind w:firstLine="482"/>
        <w:keepLines w:val="0"/>
        <w:keepNext w:val="0"/>
        <w:pageBreakBefore w:val="0"/>
        <w:spacing w:line="480" w:lineRule="exact"/>
        <w:widowControl/>
        <w:tabs>
          <w:tab w:val="left" w:pos="630" w:leader="none"/>
        </w:tabs>
        <w:rPr>
          <w:rFonts w:ascii="宋体" w:hAnsi="宋体"/>
          <w:color w:val="auto"/>
          <w:sz w:val="24"/>
          <w:highlight w:val="none"/>
        </w:rPr>
      </w:pPr>
      <w:r>
        <w:rPr>
          <w:rFonts w:hint="eastAsia" w:ascii="宋体" w:hAnsi="宋体"/>
          <w:color w:val="auto"/>
          <w:sz w:val="24"/>
          <w:highlight w:val="none"/>
        </w:rPr>
        <w:t xml:space="preserve">4. 本合同自甲乙双方代表签字盖章之日起生效，一式陆份，甲乙双方各贰份，</w:t>
      </w:r>
      <w:r>
        <w:rPr>
          <w:rFonts w:hint="eastAsia" w:ascii="宋体" w:hAnsi="宋体"/>
          <w:bCs/>
          <w:color w:val="auto"/>
          <w:sz w:val="24"/>
          <w:highlight w:val="none"/>
          <w:lang w:eastAsia="zh-CN"/>
        </w:rPr>
        <w:t xml:space="preserve">江苏弘业国际技术工程有限公司</w:t>
      </w:r>
      <w:r>
        <w:rPr>
          <w:rFonts w:hint="eastAsia" w:ascii="宋体" w:hAnsi="宋体"/>
          <w:color w:val="auto"/>
          <w:sz w:val="24"/>
          <w:highlight w:val="none"/>
        </w:rPr>
        <w:t xml:space="preserve">贰份。</w:t>
      </w:r>
      <w:r/>
    </w:p>
    <w:p>
      <w:pPr>
        <w:ind w:firstLine="482"/>
        <w:keepLines w:val="0"/>
        <w:keepNext w:val="0"/>
        <w:pageBreakBefore w:val="0"/>
        <w:spacing w:line="480" w:lineRule="exact"/>
        <w:widowControl/>
        <w:tabs>
          <w:tab w:val="left" w:pos="630" w:leader="none"/>
        </w:tabs>
        <w:rPr>
          <w:rFonts w:ascii="宋体" w:hAnsi="宋体"/>
          <w:color w:val="auto"/>
          <w:sz w:val="24"/>
          <w:highlight w:val="none"/>
        </w:rPr>
      </w:pPr>
      <w:r>
        <w:rPr>
          <w:rFonts w:hint="eastAsia" w:ascii="宋体" w:hAnsi="宋体"/>
          <w:color w:val="auto"/>
          <w:sz w:val="24"/>
          <w:highlight w:val="none"/>
        </w:rPr>
        <w:t xml:space="preserve">5. 本合同附件包括：招标文件、中标通知书、投标文件。</w:t>
      </w:r>
      <w:r/>
    </w:p>
    <w:p>
      <w:pPr>
        <w:ind w:firstLine="472"/>
        <w:keepLines w:val="0"/>
        <w:keepNext w:val="0"/>
        <w:pageBreakBefore w:val="0"/>
        <w:spacing w:line="480" w:lineRule="exact"/>
        <w:rPr>
          <w:rFonts w:ascii="宋体" w:hAnsi="宋体"/>
          <w:b/>
          <w:bCs/>
          <w:color w:val="auto"/>
          <w:sz w:val="24"/>
          <w:szCs w:val="20"/>
          <w:highlight w:val="none"/>
        </w:rPr>
      </w:pPr>
      <w:r>
        <w:rPr>
          <w:rFonts w:ascii="宋体" w:hAnsi="宋体"/>
          <w:b/>
          <w:bCs/>
          <w:color w:val="auto"/>
          <w:sz w:val="24"/>
          <w:szCs w:val="20"/>
          <w:highlight w:val="none"/>
        </w:rPr>
        <w:t xml:space="preserve">6. 该合同在签订之日起2个工作日内在江苏省政府采购网、盐城市政府采购网上予以公示。</w:t>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spacing w:line="480" w:lineRule="exact"/>
        <w:rPr>
          <w:rFonts w:ascii="宋体" w:hAnsi="宋体"/>
          <w:b/>
          <w:color w:val="auto"/>
          <w:sz w:val="44"/>
          <w:szCs w:val="44"/>
          <w:highlight w:val="none"/>
        </w:rPr>
      </w:pPr>
      <w:r>
        <w:rPr>
          <w:rFonts w:ascii="宋体" w:hAnsi="宋体"/>
          <w:b/>
          <w:color w:val="auto"/>
          <w:sz w:val="44"/>
          <w:szCs w:val="44"/>
          <w:highlight w:val="none"/>
        </w:rPr>
      </w:r>
      <w:r/>
    </w:p>
    <w:p>
      <w:pPr>
        <w:pStyle w:val="1160"/>
        <w:rPr>
          <w:rFonts w:ascii="宋体" w:hAnsi="宋体"/>
          <w:b/>
          <w:color w:val="auto"/>
          <w:sz w:val="44"/>
          <w:szCs w:val="44"/>
          <w:highlight w:val="none"/>
        </w:rPr>
      </w:pPr>
      <w:r>
        <w:rPr>
          <w:rFonts w:ascii="宋体" w:hAnsi="宋体"/>
          <w:b/>
          <w:color w:val="auto"/>
          <w:sz w:val="44"/>
          <w:szCs w:val="44"/>
          <w:highlight w:val="none"/>
        </w:rPr>
      </w:r>
      <w:r/>
    </w:p>
    <w:p>
      <w:pPr>
        <w:rPr>
          <w:rFonts w:ascii="宋体" w:hAnsi="宋体"/>
          <w:b/>
          <w:color w:val="auto"/>
          <w:sz w:val="44"/>
          <w:szCs w:val="44"/>
          <w:highlight w:val="none"/>
        </w:rPr>
      </w:pPr>
      <w:r>
        <w:rPr>
          <w:rFonts w:ascii="宋体" w:hAnsi="宋体"/>
          <w:b/>
          <w:color w:val="auto"/>
          <w:sz w:val="44"/>
          <w:szCs w:val="44"/>
          <w:highlight w:val="none"/>
        </w:rPr>
      </w:r>
      <w:r/>
    </w:p>
    <w:p>
      <w:pPr>
        <w:pStyle w:val="1160"/>
        <w:rPr>
          <w:color w:val="auto"/>
          <w:highlight w:val="none"/>
        </w:rPr>
      </w:pPr>
      <w:r>
        <w:rPr>
          <w:color w:val="auto"/>
          <w:highlight w:val="none"/>
        </w:rPr>
      </w:r>
      <w:r/>
    </w:p>
    <w:p>
      <w:pPr>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b/>
          <w:color w:val="auto"/>
          <w:sz w:val="44"/>
          <w:szCs w:val="44"/>
          <w:highlight w:val="none"/>
        </w:rPr>
      </w:pPr>
      <w:r>
        <w:rPr>
          <w:rFonts w:ascii="宋体" w:hAnsi="宋体"/>
          <w:b/>
          <w:color w:val="auto"/>
          <w:sz w:val="44"/>
          <w:szCs w:val="44"/>
          <w:highlight w:val="none"/>
        </w:rPr>
        <w:t xml:space="preserve">第六章</w:t>
      </w:r>
      <w:r>
        <w:rPr>
          <w:rFonts w:hint="eastAsia" w:ascii="宋体" w:hAnsi="宋体"/>
          <w:b/>
          <w:color w:val="auto"/>
          <w:sz w:val="44"/>
          <w:szCs w:val="44"/>
          <w:highlight w:val="none"/>
        </w:rPr>
        <w:t xml:space="preserve"> </w:t>
      </w:r>
      <w:r>
        <w:rPr>
          <w:rFonts w:hint="eastAsia"/>
          <w:b/>
          <w:color w:val="auto"/>
          <w:sz w:val="44"/>
          <w:szCs w:val="44"/>
          <w:highlight w:val="none"/>
        </w:rPr>
        <w:t xml:space="preserve">投标文件及格式</w:t>
      </w:r>
      <w:r/>
    </w:p>
    <w:p>
      <w:pPr>
        <w:jc w:val="center"/>
        <w:keepLines/>
        <w:keepNext/>
        <w:spacing w:before="340" w:after="330" w:line="578" w:lineRule="auto"/>
        <w:widowControl/>
        <w:rPr>
          <w:rFonts w:hint="eastAsia" w:ascii="宋体" w:hAnsi="宋体" w:cs="Segoe UI"/>
          <w:color w:val="auto"/>
          <w:sz w:val="24"/>
          <w:highlight w:val="none"/>
        </w:rPr>
        <w:outlineLvl w:val="0"/>
      </w:pPr>
      <w:r>
        <w:rPr>
          <w:rFonts w:hint="eastAsia" w:ascii="宋体" w:hAnsi="宋体" w:cs="Segoe UI"/>
          <w:b/>
          <w:bCs/>
          <w:color w:val="auto"/>
          <w:sz w:val="32"/>
          <w:szCs w:val="32"/>
          <w:highlight w:val="none"/>
        </w:rPr>
        <w:t xml:space="preserve">（一）</w:t>
      </w:r>
      <w:r>
        <w:rPr>
          <w:rFonts w:ascii="宋体" w:hAnsi="宋体" w:cs="Segoe UI"/>
          <w:b/>
          <w:bCs/>
          <w:color w:val="auto"/>
          <w:sz w:val="32"/>
          <w:szCs w:val="32"/>
          <w:highlight w:val="none"/>
        </w:rPr>
        <w:t xml:space="preserve">开标一览表</w:t>
      </w:r>
      <w:r/>
    </w:p>
    <w:p>
      <w:pPr>
        <w:jc w:val="left"/>
        <w:spacing w:line="600" w:lineRule="exact"/>
        <w:widowControl/>
        <w:rPr>
          <w:rFonts w:hint="eastAsia" w:ascii="宋体" w:hAnsi="宋体" w:cs="Segoe UI"/>
          <w:color w:val="auto"/>
          <w:sz w:val="24"/>
          <w:highlight w:val="none"/>
        </w:rPr>
      </w:pPr>
      <w:r>
        <w:rPr>
          <w:rFonts w:hint="eastAsia" w:ascii="宋体" w:hAnsi="宋体" w:cs="Segoe UI"/>
          <w:color w:val="auto"/>
          <w:sz w:val="24"/>
          <w:highlight w:val="none"/>
        </w:rPr>
        <w:t xml:space="preserve">投标人全称</w:t>
      </w:r>
      <w:r>
        <w:rPr>
          <w:rFonts w:ascii="宋体" w:hAnsi="宋体" w:cs="Segoe UI"/>
          <w:color w:val="auto"/>
          <w:sz w:val="24"/>
          <w:highlight w:val="none"/>
        </w:rPr>
        <w:t xml:space="preserve">（</w:t>
      </w:r>
      <w:r>
        <w:rPr>
          <w:rFonts w:hint="eastAsia" w:ascii="宋体" w:hAnsi="宋体" w:cs="Segoe UI"/>
          <w:color w:val="auto"/>
          <w:sz w:val="24"/>
          <w:highlight w:val="none"/>
        </w:rPr>
        <w:t xml:space="preserve">CA公章</w:t>
      </w:r>
      <w:r>
        <w:rPr>
          <w:rFonts w:ascii="宋体" w:hAnsi="宋体" w:cs="Segoe UI"/>
          <w:color w:val="auto"/>
          <w:sz w:val="24"/>
          <w:highlight w:val="none"/>
        </w:rPr>
        <w:t xml:space="preserve">）</w:t>
      </w:r>
      <w:r>
        <w:rPr>
          <w:rFonts w:hint="eastAsia" w:ascii="宋体" w:hAnsi="宋体" w:cs="Segoe UI"/>
          <w:color w:val="auto"/>
          <w:sz w:val="24"/>
          <w:highlight w:val="none"/>
        </w:rPr>
        <w:t xml:space="preserve">：</w:t>
      </w:r>
      <w:r>
        <w:rPr>
          <w:rFonts w:ascii="宋体" w:hAnsi="宋体" w:cs="Segoe UI"/>
          <w:color w:val="auto"/>
          <w:sz w:val="24"/>
          <w:highlight w:val="none"/>
        </w:rPr>
        <w:t xml:space="preserve">供应商名称</w:t>
      </w:r>
      <w:r/>
    </w:p>
    <w:p>
      <w:pPr>
        <w:jc w:val="left"/>
        <w:spacing w:line="600" w:lineRule="exact"/>
        <w:widowControl/>
        <w:rPr>
          <w:rFonts w:hint="eastAsia" w:ascii="宋体" w:hAnsi="宋体" w:cs="Segoe UI"/>
          <w:color w:val="auto"/>
          <w:sz w:val="24"/>
          <w:highlight w:val="none"/>
        </w:rPr>
      </w:pPr>
      <w:r>
        <w:rPr>
          <w:rFonts w:hint="eastAsia" w:ascii="宋体" w:hAnsi="宋体" w:cs="Segoe UI"/>
          <w:color w:val="auto"/>
          <w:sz w:val="24"/>
          <w:highlight w:val="none"/>
        </w:rPr>
        <w:t xml:space="preserve">项目</w:t>
      </w:r>
      <w:r>
        <w:rPr>
          <w:rFonts w:ascii="宋体" w:hAnsi="宋体" w:cs="Segoe UI"/>
          <w:color w:val="auto"/>
          <w:sz w:val="24"/>
          <w:highlight w:val="none"/>
        </w:rPr>
        <w:t xml:space="preserve">名称：</w:t>
      </w:r>
      <w:r>
        <w:rPr>
          <w:rFonts w:hint="eastAsia" w:ascii="宋体" w:hAnsi="宋体" w:cs="Segoe UI"/>
          <w:color w:val="auto"/>
          <w:sz w:val="24"/>
          <w:highlight w:val="none"/>
          <w:lang w:eastAsia="zh-CN"/>
        </w:rPr>
        <w:t xml:space="preserve">建湖县人民医院单剂量分包机采购项目（二次）</w:t>
      </w:r>
      <w:r/>
    </w:p>
    <w:p>
      <w:pPr>
        <w:jc w:val="left"/>
        <w:spacing w:line="600" w:lineRule="exact"/>
        <w:widowControl/>
        <w:rPr>
          <w:rFonts w:hint="eastAsia" w:ascii="宋体" w:hAnsi="宋体" w:eastAsia="宋体" w:cs="Segoe UI"/>
          <w:color w:val="auto"/>
          <w:sz w:val="24"/>
          <w:highlight w:val="none"/>
          <w:lang w:eastAsia="zh-CN"/>
        </w:rPr>
      </w:pPr>
      <w:r>
        <w:rPr>
          <w:rFonts w:hint="eastAsia" w:ascii="宋体" w:hAnsi="宋体" w:cs="Segoe UI"/>
          <w:color w:val="auto"/>
          <w:sz w:val="24"/>
          <w:highlight w:val="none"/>
        </w:rPr>
        <w:t xml:space="preserve">项目编号：</w:t>
      </w:r>
      <w:r>
        <w:rPr>
          <w:rFonts w:hint="eastAsia" w:ascii="宋体" w:hAnsi="宋体" w:cs="Segoe UI"/>
          <w:color w:val="auto"/>
          <w:sz w:val="24"/>
          <w:highlight w:val="none"/>
          <w:lang w:eastAsia="zh-CN"/>
        </w:rPr>
        <w:t xml:space="preserve">JSZC-320925-JSHY-G2026-0009</w:t>
      </w:r>
      <w:r/>
    </w:p>
    <w:p>
      <w:pPr>
        <w:jc w:val="left"/>
        <w:spacing w:line="600" w:lineRule="exact"/>
        <w:widowControl/>
        <w:rPr>
          <w:rFonts w:hint="eastAsia" w:ascii="宋体" w:hAnsi="宋体" w:cs="Segoe UI"/>
          <w:color w:val="auto"/>
          <w:sz w:val="24"/>
          <w:highlight w:val="none"/>
        </w:rPr>
      </w:pPr>
      <w:r>
        <w:rPr>
          <w:rFonts w:hint="eastAsia" w:ascii="宋体" w:hAnsi="宋体" w:cs="Segoe UI"/>
          <w:color w:val="auto"/>
          <w:sz w:val="24"/>
          <w:highlight w:val="none"/>
        </w:rPr>
        <w:t xml:space="preserve">分包号</w:t>
      </w:r>
      <w:r>
        <w:rPr>
          <w:rFonts w:ascii="宋体" w:hAnsi="宋体" w:cs="Segoe UI"/>
          <w:color w:val="auto"/>
          <w:sz w:val="24"/>
          <w:highlight w:val="none"/>
        </w:rPr>
        <w:t xml:space="preserve">：分包</w:t>
      </w:r>
      <w:r>
        <w:rPr>
          <w:rFonts w:hint="eastAsia" w:ascii="宋体" w:hAnsi="宋体" w:cs="Segoe UI"/>
          <w:color w:val="auto"/>
          <w:sz w:val="24"/>
          <w:highlight w:val="none"/>
        </w:rPr>
        <w:t xml:space="preserve">1</w:t>
      </w:r>
      <w:r/>
    </w:p>
    <w:tbl>
      <w:tblPr>
        <w:tblStyle w:val="1159"/>
        <w:tblW w:w="9285" w:type="dxa"/>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投标货物</w:t>
            </w:r>
            <w:r>
              <w:rPr>
                <w:rFonts w:ascii="宋体" w:hAnsi="宋体" w:cs="Segoe UI"/>
                <w:color w:val="auto"/>
                <w:sz w:val="24"/>
                <w:highlight w:val="none"/>
              </w:rPr>
              <w:t xml:space="preserve">名称</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lang w:eastAsia="zh-CN"/>
              </w:rPr>
              <w:t xml:space="preserve">单剂量分包机</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rPr>
              <w:t xml:space="preserve">                  元</w:t>
            </w:r>
            <w:r/>
          </w:p>
        </w:tc>
      </w:tr>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核心</w:t>
            </w:r>
            <w:r>
              <w:rPr>
                <w:rFonts w:ascii="宋体" w:hAnsi="宋体" w:cs="Segoe UI"/>
                <w:color w:val="auto"/>
                <w:sz w:val="24"/>
                <w:highlight w:val="none"/>
              </w:rPr>
              <w:t xml:space="preserve">产品</w:t>
            </w:r>
            <w:r>
              <w:rPr>
                <w:rFonts w:hint="eastAsia" w:ascii="宋体" w:hAnsi="宋体" w:cs="Segoe UI"/>
                <w:color w:val="auto"/>
                <w:sz w:val="24"/>
                <w:highlight w:val="none"/>
              </w:rPr>
              <w:t xml:space="preserve">品牌</w:t>
            </w:r>
            <w:r>
              <w:rPr>
                <w:rFonts w:ascii="宋体" w:hAnsi="宋体" w:cs="Segoe UI"/>
                <w:color w:val="auto"/>
                <w:sz w:val="24"/>
                <w:highlight w:val="none"/>
              </w:rPr>
              <w:t xml:space="preserve">：</w:t>
            </w:r>
            <w:r/>
          </w:p>
        </w:tc>
        <w:tc>
          <w:tcPr>
            <w:tcW w:w="6087" w:type="dxa"/>
            <w:vAlign w:val="center"/>
            <w:textDirection w:val="lrTb"/>
            <w:noWrap w:val="false"/>
          </w:tcPr>
          <w:p>
            <w:pPr>
              <w:jc w:val="lef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r>
            <w:r/>
          </w:p>
        </w:tc>
      </w:tr>
    </w:tbl>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jc w:val="right"/>
        <w:spacing w:before="100" w:beforeAutospacing="1" w:after="100" w:afterAutospacing="1"/>
        <w:widowControl/>
        <w:rPr>
          <w:rFonts w:ascii="宋体" w:hAnsi="宋体" w:cs="Segoe UI"/>
          <w:color w:val="auto"/>
          <w:sz w:val="27"/>
          <w:szCs w:val="27"/>
          <w:highlight w:val="none"/>
        </w:rPr>
        <w:sectPr>
          <w:footerReference w:type="default" r:id="rId15"/>
          <w:footerReference w:type="first" r:id="rId16"/>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Segoe UI"/>
          <w:color w:val="auto"/>
          <w:sz w:val="27"/>
          <w:szCs w:val="27"/>
          <w:highlight w:val="none"/>
        </w:rPr>
        <w:t xml:space="preserve">年    月</w:t>
      </w:r>
      <w:r>
        <w:rPr>
          <w:rFonts w:hint="eastAsia" w:ascii="宋体" w:hAnsi="宋体" w:cs="Segoe UI"/>
          <w:color w:val="auto"/>
          <w:sz w:val="27"/>
          <w:szCs w:val="27"/>
          <w:highlight w:val="none"/>
          <w:lang w:val="en-US" w:eastAsia="zh-CN"/>
        </w:rPr>
        <w:t xml:space="preserve">    日</w:t>
      </w:r>
      <w:r>
        <w:rPr>
          <w:rFonts w:hint="eastAsia" w:ascii="宋体" w:hAnsi="宋体" w:cs="Segoe UI"/>
          <w:color w:val="auto"/>
          <w:sz w:val="27"/>
          <w:szCs w:val="27"/>
          <w:highlight w:val="none"/>
        </w:rPr>
        <w:t xml:space="preserve">   </w:t>
      </w:r>
      <w:r/>
    </w:p>
    <w:p>
      <w:pPr>
        <w:jc w:val="center"/>
        <w:spacing w:line="48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（二）投标函</w:t>
      </w:r>
      <w:r/>
    </w:p>
    <w:p>
      <w:pPr>
        <w:pStyle w:val="1442"/>
        <w:spacing w:before="0" w:after="0" w:line="480" w:lineRule="exact"/>
        <w:rPr>
          <w:rFonts w:hAnsi="宋体" w:eastAsia="宋体"/>
          <w:color w:val="auto"/>
          <w:highlight w:val="none"/>
        </w:rPr>
      </w:pPr>
      <w:r>
        <w:rPr>
          <w:rFonts w:hint="eastAsia" w:hAnsi="宋体"/>
          <w:color w:val="auto"/>
          <w:highlight w:val="none"/>
        </w:rPr>
        <w:t xml:space="preserve">采购人：</w:t>
      </w:r>
      <w:r>
        <w:rPr>
          <w:rFonts w:hAnsi="宋体" w:cs="宋体"/>
          <w:b/>
          <w:bCs/>
          <w:color w:val="auto"/>
          <w:highlight w:val="none"/>
          <w:u w:val="single"/>
          <w:lang w:eastAsia="zh-CN"/>
        </w:rPr>
        <w:t xml:space="preserve">建湖县人民医院</w:t>
      </w:r>
      <w:r/>
    </w:p>
    <w:p>
      <w:pPr>
        <w:numPr>
          <w:ilvl w:val="0"/>
          <w:numId w:val="5"/>
        </w:numPr>
        <w:ind w:firstLine="480"/>
        <w:jc w:val="left"/>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根据已查看的</w:t>
      </w:r>
      <w:r>
        <w:rPr>
          <w:rFonts w:hint="eastAsia" w:ascii="宋体" w:hAnsi="宋体" w:cs="宋体"/>
          <w:b/>
          <w:bCs/>
          <w:color w:val="auto"/>
          <w:sz w:val="24"/>
          <w:highlight w:val="none"/>
          <w:u w:val="single"/>
          <w:lang w:eastAsia="zh-CN"/>
        </w:rPr>
        <w:t xml:space="preserve">建湖县人民医院单剂量分包机采购项目（二次）</w:t>
      </w:r>
      <w:r>
        <w:rPr>
          <w:rFonts w:hint="eastAsia" w:ascii="宋体" w:hAnsi="宋体"/>
          <w:color w:val="auto"/>
          <w:sz w:val="24"/>
          <w:highlight w:val="none"/>
        </w:rPr>
        <w:t xml:space="preserve">的招标文件，遵照相关规定，</w:t>
      </w:r>
      <w:r>
        <w:rPr>
          <w:rFonts w:ascii="宋体" w:hAnsi="宋体"/>
          <w:color w:val="auto"/>
          <w:sz w:val="24"/>
          <w:highlight w:val="none"/>
        </w:rPr>
        <w:t xml:space="preserve">我单位经市场考察和研究上</w:t>
      </w:r>
      <w:r>
        <w:rPr>
          <w:rFonts w:ascii="宋体" w:hAnsi="宋体"/>
          <w:color w:val="auto"/>
          <w:sz w:val="24"/>
          <w:highlight w:val="none"/>
        </w:rPr>
        <w:t xml:space="preserve">述项目</w:t>
      </w:r>
      <w:r>
        <w:rPr>
          <w:rFonts w:hint="eastAsia" w:ascii="宋体" w:hAnsi="宋体"/>
          <w:color w:val="auto"/>
          <w:sz w:val="24"/>
          <w:highlight w:val="none"/>
        </w:rPr>
        <w:t xml:space="preserve">招标</w:t>
      </w:r>
      <w:r>
        <w:rPr>
          <w:rFonts w:ascii="宋体" w:hAnsi="宋体"/>
          <w:color w:val="auto"/>
          <w:sz w:val="24"/>
          <w:highlight w:val="none"/>
        </w:rPr>
        <w:t xml:space="preserve">文件的投标须知、相关标准及技术要求和其他有关文件后，</w:t>
      </w:r>
      <w:r>
        <w:rPr>
          <w:rFonts w:hint="eastAsia" w:ascii="宋体" w:hAnsi="宋体"/>
          <w:color w:val="auto"/>
          <w:sz w:val="24"/>
          <w:highlight w:val="none"/>
        </w:rPr>
        <w:t xml:space="preserve">按招标文件规定的各项要求，我方愿以总价为（大写）</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元，（小写）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元的投标报价</w:t>
      </w:r>
      <w:r>
        <w:rPr>
          <w:rFonts w:ascii="宋体" w:hAnsi="宋体"/>
          <w:color w:val="auto"/>
          <w:sz w:val="24"/>
          <w:highlight w:val="none"/>
        </w:rPr>
        <w:t xml:space="preserve">完成本项目，按招标要求实施此项目。</w:t>
      </w:r>
      <w:r/>
    </w:p>
    <w:p>
      <w:pPr>
        <w:ind w:firstLine="480"/>
        <w:spacing w:line="440" w:lineRule="exact"/>
        <w:shd w:val="clear" w:color="auto" w:fill="ffff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一旦我方中标，我方保证立即实施此项目，并保证在合同签订后</w:t>
      </w:r>
      <w:r>
        <w:rPr>
          <w:rFonts w:hint="eastAsia" w:ascii="宋体" w:hAnsi="宋体" w:cs="Arial"/>
          <w:b/>
          <w:color w:val="auto"/>
          <w:sz w:val="24"/>
          <w:highlight w:val="none"/>
          <w:u w:val="single"/>
          <w:lang w:val="en-US" w:eastAsia="zh-CN"/>
        </w:rPr>
        <w:t xml:space="preserve">30</w:t>
      </w:r>
      <w:r>
        <w:rPr>
          <w:rFonts w:ascii="宋体" w:hAnsi="宋体" w:cs="Arial"/>
          <w:b/>
          <w:color w:val="auto"/>
          <w:sz w:val="24"/>
          <w:highlight w:val="none"/>
          <w:u w:val="single"/>
        </w:rPr>
        <w:t xml:space="preserve">个日历天</w:t>
      </w:r>
      <w:r>
        <w:rPr>
          <w:rFonts w:ascii="宋体" w:hAnsi="宋体" w:cs="宋体"/>
          <w:b/>
          <w:color w:val="auto"/>
          <w:sz w:val="24"/>
          <w:highlight w:val="none"/>
          <w:u w:val="single"/>
        </w:rPr>
        <w:t xml:space="preserve">内</w:t>
      </w:r>
      <w:r>
        <w:rPr>
          <w:rFonts w:hint="eastAsia" w:ascii="宋体" w:hAnsi="宋体" w:cs="宋体"/>
          <w:color w:val="auto"/>
          <w:sz w:val="24"/>
          <w:highlight w:val="none"/>
          <w:lang w:val="en-US" w:eastAsia="zh-CN"/>
        </w:rPr>
        <w:t xml:space="preserve">实施</w:t>
      </w:r>
      <w:r>
        <w:rPr>
          <w:rFonts w:ascii="宋体" w:hAnsi="宋体" w:cs="宋体"/>
          <w:color w:val="auto"/>
          <w:sz w:val="24"/>
          <w:highlight w:val="none"/>
        </w:rPr>
        <w:t xml:space="preserve">完成</w:t>
      </w:r>
      <w:r>
        <w:rPr>
          <w:rFonts w:hint="eastAsia" w:ascii="宋体" w:hAnsi="宋体" w:cs="宋体"/>
          <w:color w:val="auto"/>
          <w:sz w:val="24"/>
          <w:highlight w:val="none"/>
          <w:shd w:val="clear" w:color="auto" w:fill="ffffff"/>
        </w:rPr>
        <w:t xml:space="preserve">，并通过验收。</w:t>
      </w:r>
      <w:r/>
    </w:p>
    <w:p>
      <w:pPr>
        <w:ind w:firstLine="480"/>
        <w:spacing w:line="440" w:lineRule="exact"/>
        <w:rPr>
          <w:rFonts w:hint="eastAsia" w:ascii="宋体" w:hAnsi="宋体"/>
          <w:bCs/>
          <w:color w:val="auto"/>
          <w:sz w:val="24"/>
          <w:highlight w:val="none"/>
        </w:rPr>
      </w:pPr>
      <w:r>
        <w:rPr>
          <w:rFonts w:hint="eastAsia" w:ascii="宋体" w:hAnsi="宋体"/>
          <w:color w:val="auto"/>
          <w:sz w:val="24"/>
          <w:highlight w:val="none"/>
        </w:rPr>
        <w:t xml:space="preserve">3. </w:t>
      </w:r>
      <w:r>
        <w:rPr>
          <w:rFonts w:hint="eastAsia" w:ascii="宋体" w:hAnsi="宋体"/>
          <w:bCs/>
          <w:color w:val="auto"/>
          <w:sz w:val="24"/>
          <w:highlight w:val="none"/>
        </w:rPr>
        <w:t xml:space="preserve">我方</w:t>
      </w:r>
      <w:r>
        <w:rPr>
          <w:rFonts w:hint="eastAsia" w:ascii="宋体" w:hAnsi="宋体"/>
          <w:color w:val="auto"/>
          <w:sz w:val="24"/>
          <w:highlight w:val="none"/>
        </w:rPr>
        <w:t xml:space="preserve">所投产品免费质保期为</w:t>
      </w:r>
      <w:r>
        <w:rPr>
          <w:rFonts w:hint="eastAsia" w:ascii="宋体" w:hAnsi="宋体"/>
          <w:b/>
          <w:bCs/>
          <w:color w:val="auto"/>
          <w:sz w:val="24"/>
          <w:highlight w:val="none"/>
          <w:u w:val="single"/>
        </w:rPr>
        <w:t xml:space="preserve"> </w:t>
      </w:r>
      <w:r>
        <w:rPr>
          <w:rFonts w:hint="eastAsia" w:ascii="宋体" w:hAnsi="宋体"/>
          <w:b/>
          <w:bCs/>
          <w:color w:val="auto"/>
          <w:sz w:val="24"/>
          <w:highlight w:val="none"/>
          <w:u w:val="single"/>
          <w:lang w:val="en-US" w:eastAsia="zh-CN"/>
        </w:rPr>
        <w:t xml:space="preserve">3年</w:t>
      </w:r>
      <w:r>
        <w:rPr>
          <w:rFonts w:hint="eastAsia" w:ascii="宋体" w:hAnsi="宋体"/>
          <w:b/>
          <w:bCs/>
          <w:color w:val="auto"/>
          <w:sz w:val="24"/>
          <w:highlight w:val="none"/>
          <w:u w:val="single"/>
        </w:rPr>
        <w:t xml:space="preserve"> </w:t>
      </w:r>
      <w:r>
        <w:rPr>
          <w:rFonts w:hint="eastAsia" w:ascii="宋体" w:hAnsi="宋体"/>
          <w:color w:val="auto"/>
          <w:sz w:val="24"/>
          <w:highlight w:val="none"/>
        </w:rPr>
        <w:t xml:space="preserve">免费质保</w:t>
      </w:r>
      <w:r>
        <w:rPr>
          <w:rFonts w:hint="eastAsia" w:ascii="宋体" w:hAnsi="宋体" w:cs="宋体"/>
          <w:color w:val="auto"/>
          <w:sz w:val="24"/>
          <w:highlight w:val="none"/>
        </w:rPr>
        <w:t xml:space="preserve">。免费质保期间出现的问题，必须在2小时内响应，</w:t>
      </w:r>
      <w:r>
        <w:rPr>
          <w:rFonts w:ascii="宋体" w:hAnsi="宋体" w:cs="宋体"/>
          <w:color w:val="auto"/>
          <w:sz w:val="24"/>
          <w:highlight w:val="none"/>
        </w:rPr>
        <w:t xml:space="preserve">12</w:t>
      </w:r>
      <w:r>
        <w:rPr>
          <w:rFonts w:hint="eastAsia" w:ascii="宋体" w:hAnsi="宋体" w:cs="宋体"/>
          <w:color w:val="auto"/>
          <w:sz w:val="24"/>
          <w:highlight w:val="none"/>
        </w:rPr>
        <w:t xml:space="preserve">个小时内到达现场，</w:t>
      </w:r>
      <w:r>
        <w:rPr>
          <w:rFonts w:ascii="宋体" w:hAnsi="宋体" w:cs="宋体"/>
          <w:color w:val="auto"/>
          <w:sz w:val="24"/>
          <w:highlight w:val="none"/>
        </w:rPr>
        <w:t xml:space="preserve">24</w:t>
      </w:r>
      <w:r>
        <w:rPr>
          <w:rFonts w:hint="eastAsia" w:ascii="宋体" w:hAnsi="宋体" w:cs="宋体"/>
          <w:color w:val="auto"/>
          <w:sz w:val="24"/>
          <w:highlight w:val="none"/>
        </w:rPr>
        <w:t xml:space="preserve">小时内修复。</w:t>
      </w:r>
      <w:r>
        <w:rPr>
          <w:rFonts w:hint="eastAsia" w:ascii="宋体" w:hAnsi="宋体"/>
          <w:bCs/>
          <w:color w:val="auto"/>
          <w:sz w:val="24"/>
          <w:highlight w:val="none"/>
        </w:rPr>
        <w:t xml:space="preserve">如乙方供应的产品因质量原因不能通过相关部门的验收，乙方无偿更换全部产品，不收取任何费用，并承担相应责任。</w:t>
      </w:r>
      <w:r/>
    </w:p>
    <w:p>
      <w:pPr>
        <w:ind w:firstLine="480"/>
        <w:spacing w:line="440" w:lineRule="exact"/>
        <w:rPr>
          <w:rFonts w:hint="eastAsia" w:ascii="宋体" w:hAnsi="宋体"/>
          <w:bCs/>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 </w:t>
      </w:r>
      <w:r>
        <w:rPr>
          <w:rFonts w:ascii="宋体" w:hAnsi="宋体" w:cs="Arial"/>
          <w:bCs/>
          <w:color w:val="auto"/>
          <w:sz w:val="24"/>
          <w:highlight w:val="none"/>
        </w:rPr>
        <w:t xml:space="preserve">我方</w:t>
      </w:r>
      <w:r>
        <w:rPr>
          <w:rFonts w:hint="eastAsia" w:ascii="宋体" w:hAnsi="宋体" w:cs="Arial"/>
          <w:bCs/>
          <w:color w:val="auto"/>
          <w:sz w:val="24"/>
          <w:highlight w:val="none"/>
          <w:lang w:val="en-US" w:eastAsia="zh-CN"/>
        </w:rPr>
        <w:t xml:space="preserve">参与</w:t>
      </w:r>
      <w:r>
        <w:rPr>
          <w:rFonts w:ascii="宋体" w:hAnsi="宋体" w:cs="Arial"/>
          <w:bCs/>
          <w:color w:val="auto"/>
          <w:sz w:val="24"/>
          <w:highlight w:val="none"/>
        </w:rPr>
        <w:t xml:space="preserve">本项目的</w:t>
      </w:r>
      <w:r>
        <w:rPr>
          <w:rFonts w:hint="eastAsia" w:ascii="宋体" w:hAnsi="宋体" w:cs="宋体"/>
          <w:b/>
          <w:bCs/>
          <w:color w:val="auto"/>
          <w:sz w:val="24"/>
          <w:highlight w:val="none"/>
        </w:rPr>
        <w:t xml:space="preserve">投标产品品牌</w:t>
      </w:r>
      <w:r>
        <w:rPr>
          <w:rFonts w:ascii="宋体" w:hAnsi="宋体" w:cs="Arial"/>
          <w:b/>
          <w:bCs/>
          <w:color w:val="auto"/>
          <w:sz w:val="24"/>
          <w:highlight w:val="none"/>
        </w:rPr>
        <w:t xml:space="preserve">为</w:t>
      </w:r>
      <w:r>
        <w:rPr>
          <w:rFonts w:ascii="宋体" w:hAnsi="宋体" w:cs="Arial"/>
          <w:bCs/>
          <w:color w:val="auto"/>
          <w:sz w:val="24"/>
          <w:highlight w:val="none"/>
          <w:u w:val="single"/>
        </w:rPr>
        <w:t xml:space="preserve">   </w:t>
      </w:r>
      <w:r>
        <w:rPr>
          <w:rFonts w:hint="eastAsia" w:ascii="宋体" w:hAnsi="宋体" w:cs="Arial"/>
          <w:bCs/>
          <w:color w:val="auto"/>
          <w:sz w:val="24"/>
          <w:highlight w:val="none"/>
          <w:u w:val="single"/>
          <w:lang w:val="en-US" w:eastAsia="zh-CN"/>
        </w:rPr>
        <w:t xml:space="preserve">  </w:t>
      </w:r>
      <w:r>
        <w:rPr>
          <w:rFonts w:ascii="宋体" w:hAnsi="宋体" w:cs="Arial"/>
          <w:bCs/>
          <w:color w:val="auto"/>
          <w:sz w:val="24"/>
          <w:highlight w:val="none"/>
          <w:u w:val="single"/>
        </w:rPr>
        <w:t xml:space="preserve">  </w:t>
      </w:r>
      <w:r>
        <w:rPr>
          <w:rFonts w:hint="eastAsia" w:ascii="宋体" w:hAnsi="宋体" w:cs="Arial"/>
          <w:bCs/>
          <w:color w:val="auto"/>
          <w:sz w:val="24"/>
          <w:highlight w:val="none"/>
          <w:u w:val="single"/>
          <w:lang w:val="en-US" w:eastAsia="zh-CN"/>
        </w:rPr>
        <w:t xml:space="preserve">  </w:t>
      </w:r>
      <w:r>
        <w:rPr>
          <w:rFonts w:ascii="宋体" w:hAnsi="宋体" w:cs="Arial"/>
          <w:bCs/>
          <w:color w:val="auto"/>
          <w:sz w:val="24"/>
          <w:highlight w:val="none"/>
          <w:u w:val="single"/>
        </w:rPr>
        <w:t xml:space="preserve"> </w:t>
      </w:r>
      <w:r>
        <w:rPr>
          <w:rFonts w:hint="eastAsia" w:ascii="宋体" w:hAnsi="宋体" w:cs="Arial"/>
          <w:bCs/>
          <w:color w:val="auto"/>
          <w:sz w:val="24"/>
          <w:highlight w:val="none"/>
        </w:rPr>
        <w:t xml:space="preserve">。</w:t>
      </w:r>
      <w:r/>
    </w:p>
    <w:p>
      <w:pPr>
        <w:ind w:firstLine="48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 </w:t>
      </w:r>
      <w:r>
        <w:rPr>
          <w:rFonts w:hint="eastAsia" w:ascii="宋体" w:hAnsi="宋体" w:cs="Arial"/>
          <w:bCs/>
          <w:color w:val="auto"/>
          <w:sz w:val="24"/>
          <w:highlight w:val="none"/>
        </w:rPr>
        <w:t xml:space="preserve">如果我方在招标文件规定的截止时间后撤回投标文件，或</w:t>
      </w:r>
      <w:r>
        <w:rPr>
          <w:rFonts w:hint="eastAsia" w:ascii="宋体" w:hAnsi="宋体" w:cs="Arial"/>
          <w:bCs/>
          <w:color w:val="auto"/>
          <w:sz w:val="24"/>
          <w:highlight w:val="none"/>
        </w:rPr>
        <w:t xml:space="preserve">在接到中标通知书后30天内未能或拒绝签订合同协议书，我单位自愿接受被列为不良行为记录。</w:t>
      </w:r>
      <w:r/>
    </w:p>
    <w:p>
      <w:pPr>
        <w:ind w:firstLine="48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 </w:t>
      </w:r>
      <w:r>
        <w:rPr>
          <w:rFonts w:hint="eastAsia" w:ascii="宋体" w:hAnsi="宋体"/>
          <w:color w:val="auto"/>
          <w:sz w:val="24"/>
          <w:highlight w:val="none"/>
        </w:rPr>
        <w:t xml:space="preserve">我方接受招标文件中的货款支付条件。</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 </w:t>
      </w:r>
      <w:r>
        <w:rPr>
          <w:rFonts w:hint="eastAsia" w:ascii="宋体" w:hAnsi="宋体" w:cs="Arial"/>
          <w:bCs/>
          <w:color w:val="auto"/>
          <w:sz w:val="24"/>
          <w:highlight w:val="none"/>
        </w:rPr>
        <w:t xml:space="preserve">如我方中标，我方承诺在签订合同前向采购人交纳招标文件</w:t>
      </w:r>
      <w:r>
        <w:rPr>
          <w:rFonts w:ascii="宋体" w:hAnsi="宋体" w:cs="Arial"/>
          <w:bCs/>
          <w:color w:val="auto"/>
          <w:sz w:val="24"/>
          <w:highlight w:val="none"/>
        </w:rPr>
        <w:t xml:space="preserve">规定</w:t>
      </w:r>
      <w:r>
        <w:rPr>
          <w:rFonts w:hint="eastAsia" w:ascii="宋体" w:hAnsi="宋体" w:cs="Arial"/>
          <w:bCs/>
          <w:color w:val="auto"/>
          <w:sz w:val="24"/>
          <w:highlight w:val="none"/>
        </w:rPr>
        <w:t xml:space="preserve">的履约保证金。</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 我方承诺项目实施过程中所有工作人员的人身安全以及我方在实施期间产生的各类安全责任事故均由我方自行承担。</w:t>
      </w:r>
      <w:r/>
    </w:p>
    <w:p>
      <w:pPr>
        <w:ind w:firstLine="480"/>
        <w:jc w:val="left"/>
        <w:spacing w:line="480" w:lineRule="exact"/>
        <w:rPr>
          <w:color w:val="auto"/>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 你方的中标通知书和本承诺书将成为约束双方合同文件的组成部分。</w:t>
      </w:r>
      <w:r/>
    </w:p>
    <w:p>
      <w:pPr>
        <w:pStyle w:val="1442"/>
        <w:ind w:firstLine="600"/>
        <w:spacing w:before="0" w:after="0" w:line="480" w:lineRule="exact"/>
        <w:rPr>
          <w:rFonts w:hint="eastAsia" w:hAnsi="宋体"/>
          <w:color w:val="auto"/>
          <w:highlight w:val="none"/>
        </w:rPr>
      </w:pPr>
      <w:r>
        <w:rPr>
          <w:rFonts w:hint="eastAsia" w:hAnsi="宋体"/>
          <w:color w:val="auto"/>
          <w:highlight w:val="none"/>
        </w:rPr>
      </w:r>
      <w:r/>
    </w:p>
    <w:p>
      <w:pPr>
        <w:pStyle w:val="1442"/>
        <w:ind w:firstLine="600"/>
        <w:spacing w:before="0" w:after="0" w:line="480" w:lineRule="exact"/>
        <w:rPr>
          <w:rFonts w:hAnsi="宋体"/>
          <w:color w:val="auto"/>
          <w:highlight w:val="none"/>
        </w:rPr>
      </w:pPr>
      <w:r>
        <w:rPr>
          <w:rFonts w:hint="eastAsia" w:hAnsi="宋体"/>
          <w:color w:val="auto"/>
          <w:highlight w:val="none"/>
        </w:rPr>
        <w:t xml:space="preserve">投标人：(盖章)</w:t>
      </w:r>
      <w:r/>
    </w:p>
    <w:p>
      <w:pPr>
        <w:pStyle w:val="1442"/>
        <w:ind w:firstLine="598"/>
        <w:spacing w:before="0" w:after="0" w:line="480" w:lineRule="exact"/>
        <w:rPr>
          <w:rFonts w:hAnsi="宋体"/>
          <w:color w:val="auto"/>
          <w:highlight w:val="none"/>
        </w:rPr>
      </w:pPr>
      <w:r>
        <w:rPr>
          <w:rFonts w:hAnsi="宋体"/>
          <w:color w:val="auto"/>
          <w:highlight w:val="none"/>
        </w:rPr>
      </w:r>
      <w:r/>
    </w:p>
    <w:p>
      <w:pPr>
        <w:pStyle w:val="1442"/>
        <w:ind w:firstLine="598"/>
        <w:spacing w:before="0" w:after="0" w:line="480" w:lineRule="exact"/>
        <w:rPr>
          <w:rFonts w:hAnsi="宋体"/>
          <w:color w:val="auto"/>
          <w:sz w:val="24"/>
          <w:highlight w:val="none"/>
        </w:rPr>
      </w:pPr>
      <w:r>
        <w:rPr>
          <w:rFonts w:hint="eastAsia" w:hAnsi="宋体"/>
          <w:color w:val="auto"/>
          <w:highlight w:val="none"/>
        </w:rPr>
        <w:t xml:space="preserve">法定代表人或委托代理人：(盖章或签字)                                       </w:t>
      </w:r>
      <w:r/>
    </w:p>
    <w:p>
      <w:pPr>
        <w:ind w:firstLine="1774"/>
        <w:jc w:val="right"/>
        <w:rPr>
          <w:rFonts w:hAnsi="宋体"/>
          <w:color w:val="auto"/>
          <w:sz w:val="24"/>
          <w:highlight w:val="none"/>
        </w:rPr>
      </w:pPr>
      <w:r>
        <w:rPr>
          <w:rFonts w:hint="eastAsia" w:hAnsi="宋体"/>
          <w:color w:val="auto"/>
          <w:sz w:val="24"/>
          <w:highlight w:val="none"/>
        </w:rPr>
        <w:t xml:space="preserve">日期：</w:t>
      </w:r>
      <w:r>
        <w:rPr>
          <w:rFonts w:hint="eastAsia" w:hAnsi="宋体"/>
          <w:color w:val="auto"/>
          <w:sz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rPr>
        <w:t xml:space="preserve">日</w:t>
      </w:r>
      <w:r/>
    </w:p>
    <w:p>
      <w:pPr>
        <w:pStyle w:val="1395"/>
        <w:ind w:firstLine="480"/>
        <w:rPr>
          <w:rFonts w:hAnsi="宋体"/>
          <w:color w:val="auto"/>
          <w:highlight w:val="none"/>
        </w:rPr>
        <w:sectPr>
          <w:headerReference w:type="default" r:id="rId9"/>
          <w:headerReference w:type="first" r:id="rId10"/>
          <w:footerReference w:type="default" r:id="rId17"/>
          <w:footerReference w:type="first" r:id="rId18"/>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（三）无</w:t>
      </w:r>
      <w:r>
        <w:rPr>
          <w:rFonts w:ascii="宋体" w:hAnsi="宋体"/>
          <w:b/>
          <w:color w:val="auto"/>
          <w:sz w:val="32"/>
          <w:szCs w:val="32"/>
          <w:highlight w:val="none"/>
        </w:rPr>
        <w:t xml:space="preserve">重大违法记录声明函</w:t>
      </w:r>
      <w:r/>
    </w:p>
    <w:p>
      <w:pPr>
        <w:pStyle w:val="1442"/>
        <w:spacing w:before="120" w:after="120" w:line="600" w:lineRule="exact"/>
        <w:rPr>
          <w:rFonts w:eastAsia="宋体"/>
          <w:color w:val="auto"/>
          <w:highlight w:val="none"/>
        </w:rPr>
      </w:pPr>
      <w:r>
        <w:rPr>
          <w:rFonts w:hint="eastAsia"/>
          <w:b/>
          <w:color w:val="auto"/>
          <w:highlight w:val="none"/>
        </w:rPr>
        <w:t xml:space="preserve">采购人：</w:t>
      </w:r>
      <w:r>
        <w:rPr>
          <w:rFonts w:hAnsi="宋体" w:cs="宋体"/>
          <w:b/>
          <w:bCs/>
          <w:color w:val="auto"/>
          <w:highlight w:val="none"/>
          <w:u w:val="single"/>
          <w:lang w:eastAsia="zh-CN"/>
        </w:rPr>
        <w:t xml:space="preserve">建湖县人民医院</w:t>
      </w:r>
      <w:r/>
    </w:p>
    <w:p>
      <w:pPr>
        <w:spacing w:line="600" w:lineRule="exact"/>
        <w:rPr>
          <w:rFonts w:ascii="宋体" w:hAnsi="宋体" w:cs="宋体"/>
          <w:b/>
          <w:bCs/>
          <w:color w:val="auto"/>
          <w:sz w:val="24"/>
          <w:highlight w:val="none"/>
          <w:u w:val="single"/>
        </w:rPr>
      </w:pPr>
      <w:r>
        <w:rPr>
          <w:rFonts w:hint="eastAsia" w:ascii="黑体" w:hAnsi="Arial" w:eastAsia="黑体"/>
          <w:b/>
          <w:color w:val="auto"/>
          <w:sz w:val="36"/>
          <w:szCs w:val="36"/>
          <w:highlight w:val="none"/>
        </w:rPr>
        <w:t xml:space="preserve">   </w:t>
      </w:r>
      <w:r>
        <w:rPr>
          <w:rFonts w:hint="eastAsia" w:ascii="宋体" w:hAnsi="宋体"/>
          <w:color w:val="auto"/>
          <w:sz w:val="24"/>
          <w:highlight w:val="none"/>
        </w:rPr>
        <w:t xml:space="preserve">我公司自愿参与贵单位组织实施的</w:t>
      </w:r>
      <w:r>
        <w:rPr>
          <w:rFonts w:hint="eastAsia" w:ascii="宋体" w:hAnsi="宋体" w:cs="宋体"/>
          <w:b/>
          <w:bCs/>
          <w:color w:val="auto"/>
          <w:sz w:val="24"/>
          <w:highlight w:val="none"/>
          <w:u w:val="single"/>
          <w:lang w:eastAsia="zh-CN"/>
        </w:rPr>
        <w:t xml:space="preserve">建湖县人民医院单剂量分包机采购项目（二次）</w:t>
      </w:r>
      <w:r>
        <w:rPr>
          <w:rFonts w:hint="eastAsia" w:ascii="宋体" w:hAnsi="宋体"/>
          <w:b/>
          <w:color w:val="auto"/>
          <w:sz w:val="24"/>
          <w:highlight w:val="none"/>
        </w:rPr>
        <w:t xml:space="preserve">的投标。我单位</w:t>
      </w:r>
      <w:r>
        <w:rPr>
          <w:rFonts w:ascii="宋体" w:hAnsi="宋体" w:cs="Arial"/>
          <w:b/>
          <w:bCs/>
          <w:color w:val="auto"/>
          <w:sz w:val="24"/>
          <w:highlight w:val="none"/>
        </w:rPr>
        <w:t xml:space="preserve">参加本次政府采购活动前三年内，在经营活动中没有重大违法记录</w:t>
      </w:r>
      <w:r>
        <w:rPr>
          <w:rFonts w:hint="eastAsia" w:ascii="宋体" w:hAnsi="宋体" w:cs="Arial"/>
          <w:bCs/>
          <w:color w:val="auto"/>
          <w:sz w:val="24"/>
          <w:highlight w:val="none"/>
        </w:rPr>
        <w:t xml:space="preserve">（重大违法记录是指因违法经营受到刑事处罚或者责令停产停业、吊销许可证或者执照、较大数额罚款等行政处罚）。</w:t>
      </w:r>
      <w:r>
        <w:rPr>
          <w:rFonts w:hint="eastAsia" w:ascii="宋体" w:hAnsi="宋体"/>
          <w:b/>
          <w:color w:val="auto"/>
          <w:sz w:val="24"/>
          <w:highlight w:val="none"/>
        </w:rPr>
        <w:t xml:space="preserve">若与真实情况不符，本公司愿意承担由此而产生的一切后果。</w:t>
      </w:r>
      <w:r/>
    </w:p>
    <w:p>
      <w:pPr>
        <w:ind w:firstLine="480"/>
        <w:spacing w:line="600" w:lineRule="exact"/>
        <w:rPr>
          <w:rFonts w:ascii="宋体" w:hAnsi="宋体"/>
          <w:color w:val="auto"/>
          <w:sz w:val="24"/>
          <w:highlight w:val="none"/>
        </w:rPr>
      </w:pPr>
      <w:r>
        <w:rPr>
          <w:rFonts w:hint="eastAsia" w:ascii="宋体" w:hAnsi="宋体"/>
          <w:color w:val="auto"/>
          <w:sz w:val="24"/>
          <w:highlight w:val="none"/>
        </w:rPr>
        <w:t xml:space="preserve">特此声明！</w:t>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pStyle w:val="1442"/>
        <w:ind w:firstLine="461"/>
        <w:spacing w:before="120" w:after="120" w:line="480" w:lineRule="exact"/>
        <w:rPr>
          <w:rFonts w:hAnsi="宋体"/>
          <w:color w:val="auto"/>
          <w:highlight w:val="none"/>
        </w:rPr>
      </w:pPr>
      <w:r>
        <w:rPr>
          <w:rFonts w:hint="eastAsia" w:hAnsi="宋体"/>
          <w:color w:val="auto"/>
          <w:highlight w:val="none"/>
        </w:rPr>
        <w:t xml:space="preserve">投标单位：(盖章)</w:t>
      </w:r>
      <w:r/>
    </w:p>
    <w:p>
      <w:pPr>
        <w:pStyle w:val="1442"/>
        <w:ind w:firstLine="461"/>
        <w:spacing w:before="120" w:after="120" w:line="480" w:lineRule="exact"/>
        <w:rPr>
          <w:rFonts w:hAnsi="宋体"/>
          <w:color w:val="auto"/>
          <w:highlight w:val="none"/>
        </w:rPr>
      </w:pPr>
      <w:r>
        <w:rPr>
          <w:rFonts w:hAnsi="宋体"/>
          <w:color w:val="auto"/>
          <w:highlight w:val="none"/>
        </w:rPr>
      </w:r>
      <w:r/>
    </w:p>
    <w:p>
      <w:pPr>
        <w:pStyle w:val="1442"/>
        <w:ind w:firstLine="461"/>
        <w:spacing w:before="120" w:after="120" w:line="480" w:lineRule="exact"/>
        <w:rPr>
          <w:rFonts w:hAnsi="宋体"/>
          <w:color w:val="auto"/>
          <w:highlight w:val="none"/>
        </w:rPr>
      </w:pPr>
      <w:r>
        <w:rPr>
          <w:rFonts w:hint="eastAsia" w:hAnsi="宋体"/>
          <w:color w:val="auto"/>
          <w:highlight w:val="none"/>
        </w:rPr>
        <w:t xml:space="preserve">法定代表人或委托代理人：(盖章或签字)</w:t>
      </w:r>
      <w:r/>
    </w:p>
    <w:p>
      <w:pPr>
        <w:pStyle w:val="1442"/>
        <w:ind w:left="5250" w:firstLine="461"/>
        <w:spacing w:before="120" w:after="120" w:line="480" w:lineRule="exact"/>
        <w:rPr>
          <w:rFonts w:hAnsi="宋体"/>
          <w:color w:val="auto"/>
          <w:highlight w:val="none"/>
        </w:rPr>
      </w:pPr>
      <w:r>
        <w:rPr>
          <w:rFonts w:hAnsi="宋体"/>
          <w:color w:val="auto"/>
          <w:highlight w:val="none"/>
        </w:rPr>
      </w:r>
      <w:r/>
    </w:p>
    <w:p>
      <w:pPr>
        <w:pStyle w:val="1442"/>
        <w:ind w:left="5250" w:firstLine="461"/>
        <w:spacing w:before="120" w:after="120" w:line="480" w:lineRule="exact"/>
        <w:rPr>
          <w:rFonts w:hAnsi="宋体"/>
          <w:color w:val="auto"/>
          <w:highlight w:val="none"/>
        </w:rPr>
      </w:pPr>
      <w:r>
        <w:rPr>
          <w:rFonts w:hAnsi="宋体"/>
          <w:color w:val="auto"/>
          <w:highlight w:val="none"/>
        </w:rPr>
      </w:r>
      <w:r/>
    </w:p>
    <w:p>
      <w:pPr>
        <w:jc w:val="right"/>
        <w:rPr>
          <w:color w:val="auto"/>
          <w:sz w:val="24"/>
          <w:highlight w:val="none"/>
        </w:rPr>
      </w:pPr>
      <w:r>
        <w:rPr>
          <w:rFonts w:hint="eastAsia"/>
          <w:color w:val="auto"/>
          <w:sz w:val="24"/>
          <w:highlight w:val="none"/>
        </w:rPr>
        <w:t xml:space="preserve">日期：      年      月      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1413"/>
        <w:rPr>
          <w:color w:val="auto"/>
          <w:highlight w:val="none"/>
        </w:rPr>
      </w:pPr>
      <w:r>
        <w:rPr>
          <w:color w:val="auto"/>
          <w:highlight w:val="none"/>
        </w:rPr>
      </w:r>
      <w:r/>
    </w:p>
    <w:p>
      <w:pPr>
        <w:pStyle w:val="1413"/>
        <w:jc w:val="center"/>
        <w:rPr>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auto"/>
          <w:highlight w:val="none"/>
        </w:rPr>
      </w:r>
      <w:r/>
    </w:p>
    <w:p>
      <w:pPr>
        <w:jc w:val="center"/>
        <w:rPr>
          <w:rFonts w:hint="eastAsia" w:ascii="宋体" w:hAnsi="宋体" w:cs="黑体"/>
          <w:b/>
          <w:color w:val="auto"/>
          <w:sz w:val="32"/>
          <w:szCs w:val="32"/>
          <w:highlight w:val="none"/>
        </w:rPr>
      </w:pPr>
      <w:r>
        <w:rPr>
          <w:rFonts w:hint="eastAsia" w:ascii="宋体" w:hAnsi="宋体" w:cs="黑体"/>
          <w:b/>
          <w:color w:val="auto"/>
          <w:sz w:val="32"/>
          <w:szCs w:val="32"/>
          <w:highlight w:val="none"/>
        </w:rPr>
      </w:r>
      <w:r/>
    </w:p>
    <w:p>
      <w:pPr>
        <w:jc w:val="center"/>
        <w:rPr>
          <w:rFonts w:ascii="宋体" w:hAnsi="宋体" w:cs="黑体"/>
          <w:b/>
          <w:color w:val="auto"/>
          <w:sz w:val="32"/>
          <w:szCs w:val="32"/>
          <w:highlight w:val="none"/>
        </w:rPr>
      </w:pPr>
      <w:r>
        <w:rPr>
          <w:rFonts w:hint="eastAsia" w:ascii="宋体" w:hAnsi="宋体" w:cs="黑体"/>
          <w:b/>
          <w:color w:val="auto"/>
          <w:sz w:val="32"/>
          <w:szCs w:val="32"/>
          <w:highlight w:val="none"/>
        </w:rPr>
        <w:t xml:space="preserve">（四）</w:t>
      </w:r>
      <w:r>
        <w:rPr>
          <w:rFonts w:hint="eastAsia" w:ascii="宋体" w:hAnsi="宋体" w:cs="黑体"/>
          <w:b/>
          <w:color w:val="auto"/>
          <w:sz w:val="32"/>
          <w:szCs w:val="32"/>
          <w:highlight w:val="none"/>
          <w:lang w:val="zh-CN"/>
        </w:rPr>
        <w:t xml:space="preserve">供应商登记表</w:t>
      </w:r>
      <w:r/>
    </w:p>
    <w:p>
      <w:pPr>
        <w:ind w:left="1447" w:firstLine="5650"/>
        <w:spacing w:line="360" w:lineRule="auto"/>
        <w:rPr>
          <w:rFonts w:ascii="宋体" w:hAnsi="宋体" w:cs="宋体"/>
          <w:b/>
          <w:color w:val="auto"/>
          <w:sz w:val="36"/>
          <w:highlight w:val="none"/>
        </w:rPr>
      </w:pPr>
      <w:r>
        <w:rPr>
          <w:rFonts w:hint="eastAsia" w:ascii="宋体" w:hAnsi="宋体" w:cs="宋体"/>
          <w:color w:val="auto"/>
          <w:sz w:val="24"/>
          <w:highlight w:val="none"/>
        </w:rPr>
        <w:t xml:space="preserve">年   月   日</w:t>
      </w:r>
      <w:r/>
    </w:p>
    <w:tbl>
      <w:tblPr>
        <w:tblStyle w:val="11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 人</w:t>
            </w:r>
            <w:r/>
          </w:p>
        </w:tc>
        <w:tc>
          <w:tcPr>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职   务</w:t>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tc>
      </w:tr>
    </w:tbl>
    <w:p>
      <w:pPr>
        <w:jc w:val="center"/>
        <w:spacing w:line="500" w:lineRule="exact"/>
        <w:rPr>
          <w:rFonts w:ascii="宋体" w:hAnsi="宋体"/>
          <w:b/>
          <w:color w:val="auto"/>
          <w:sz w:val="36"/>
          <w:highlight w:val="none"/>
        </w:rPr>
      </w:pPr>
      <w:r>
        <w:rPr>
          <w:rFonts w:ascii="宋体" w:hAnsi="宋体"/>
          <w:b/>
          <w:color w:val="auto"/>
          <w:sz w:val="36"/>
          <w:highlight w:val="none"/>
        </w:rPr>
      </w:r>
      <w:r/>
    </w:p>
    <w:p>
      <w:pPr>
        <w:jc w:val="center"/>
        <w:spacing w:line="500" w:lineRule="exact"/>
        <w:rPr>
          <w:rFonts w:ascii="宋体" w:hAnsi="宋体"/>
          <w:b/>
          <w:color w:val="auto"/>
          <w:sz w:val="36"/>
          <w:highlight w:val="none"/>
        </w:rPr>
      </w:pPr>
      <w:r>
        <w:rPr>
          <w:rFonts w:ascii="宋体" w:hAnsi="宋体"/>
          <w:b/>
          <w:color w:val="auto"/>
          <w:sz w:val="36"/>
          <w:highlight w:val="none"/>
        </w:rPr>
      </w:r>
      <w:r/>
    </w:p>
    <w:p>
      <w:pPr>
        <w:pStyle w:val="1413"/>
        <w:jc w:val="center"/>
        <w:rPr>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auto"/>
          <w:highlight w:val="none"/>
        </w:rPr>
      </w:r>
      <w:r/>
    </w:p>
    <w:p>
      <w:pPr>
        <w:ind w:left="1446" w:hanging="1446"/>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ind w:left="1446" w:hanging="1446"/>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（五）法定代表人身份证明书</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u w:val="singl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left="3598" w:hanging="2760"/>
        <w:rPr>
          <w:rFonts w:ascii="宋体" w:hAnsi="宋体"/>
          <w:color w:val="auto"/>
          <w:sz w:val="24"/>
          <w:highlight w:val="non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系</w:t>
      </w:r>
      <w:r/>
    </w:p>
    <w:p>
      <w:pPr>
        <w:ind w:left="3598" w:hanging="2760"/>
        <w:rPr>
          <w:rFonts w:ascii="宋体" w:hAnsi="宋体"/>
          <w:color w:val="auto"/>
          <w:sz w:val="24"/>
          <w:highlight w:val="none"/>
        </w:rPr>
      </w:pPr>
      <w:r>
        <w:rPr>
          <w:rFonts w:ascii="宋体" w:hAnsi="宋体"/>
          <w:color w:val="auto"/>
          <w:sz w:val="24"/>
          <w:highlight w:val="none"/>
        </w:rPr>
      </w:r>
      <w:r/>
    </w:p>
    <w:p>
      <w:pPr>
        <w:ind w:left="3598" w:hanging="2760"/>
        <w:rPr>
          <w:rFonts w:ascii="宋体" w:hAnsi="宋体"/>
          <w:color w:val="auto"/>
          <w:sz w:val="24"/>
          <w:highlight w:val="none"/>
        </w:rPr>
      </w:pP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特此证明。</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4440"/>
        <w:rPr>
          <w:rFonts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4440"/>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jc w:val="center"/>
        <w:rPr>
          <w:rFonts w:ascii="黑体" w:eastAsia="黑体"/>
          <w:b/>
          <w:color w:val="auto"/>
          <w:sz w:val="36"/>
          <w:highlight w:val="none"/>
        </w:rPr>
      </w:pPr>
      <w:r>
        <w:rPr>
          <w:rFonts w:ascii="黑体" w:eastAsia="黑体"/>
          <w:b/>
          <w:color w:val="auto"/>
          <w:sz w:val="36"/>
          <w:highlight w:val="none"/>
        </w:rPr>
      </w:r>
      <w:r/>
    </w:p>
    <w:p>
      <w:pPr>
        <w:pStyle w:val="1442"/>
        <w:jc w:val="center"/>
        <w:spacing w:before="120" w:after="120" w:line="300" w:lineRule="auto"/>
        <w:rPr>
          <w:rFonts w:hAnsi="宋体"/>
          <w:color w:val="auto"/>
          <w:highlight w:val="none"/>
        </w:rPr>
      </w:pPr>
      <w:r>
        <w:rPr>
          <w:rFonts w:hAnsi="宋体"/>
          <w:color w:val="auto"/>
          <w:highlight w:val="none"/>
        </w:rPr>
      </w:r>
      <w:r/>
    </w:p>
    <w:p>
      <w:pPr>
        <w:pStyle w:val="1442"/>
        <w:spacing w:before="120" w:after="120" w:line="300" w:lineRule="auto"/>
        <w:rPr>
          <w:rFonts w:hAnsi="宋体"/>
          <w:color w:val="auto"/>
          <w:highlight w:val="none"/>
        </w:rPr>
      </w:pPr>
      <w:r>
        <w:rPr>
          <w:rFonts w:hAnsi="宋体"/>
          <w:color w:val="auto"/>
          <w:highlight w:val="none"/>
        </w:rPr>
      </w:r>
      <w:r/>
    </w:p>
    <w:p>
      <w:pPr>
        <w:pStyle w:val="1442"/>
        <w:jc w:val="center"/>
        <w:spacing w:before="120" w:after="120" w:line="300" w:lineRule="auto"/>
        <w:rPr>
          <w:rFonts w:hAnsi="宋体"/>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auto"/>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（六）法定代表人授权委托书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80" w:lineRule="exact"/>
        <w:rPr>
          <w:rFonts w:ascii="宋体" w:hAnsi="宋体"/>
          <w:color w:val="auto"/>
          <w:sz w:val="24"/>
          <w:highlight w:val="none"/>
          <w:u w:val="single"/>
        </w:rPr>
      </w:pPr>
      <w:r>
        <w:rPr>
          <w:rFonts w:hint="eastAsia" w:ascii="宋体" w:hAnsi="宋体"/>
          <w:color w:val="auto"/>
          <w:sz w:val="24"/>
          <w:highlight w:val="none"/>
        </w:rPr>
        <w:t xml:space="preserve">代理人：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年龄：</w:t>
      </w:r>
      <w:r>
        <w:rPr>
          <w:rFonts w:hint="eastAsia" w:ascii="宋体" w:hAnsi="宋体"/>
          <w:color w:val="auto"/>
          <w:sz w:val="24"/>
          <w:highlight w:val="none"/>
          <w:u w:val="single"/>
        </w:rPr>
        <w:t xml:space="preserve">　　     　　</w:t>
      </w:r>
      <w:r/>
    </w:p>
    <w:p>
      <w:pPr>
        <w:pStyle w:val="1413"/>
        <w:spacing w:line="580" w:lineRule="exact"/>
        <w:rPr>
          <w:color w:val="auto"/>
          <w:highlight w:val="none"/>
        </w:rPr>
      </w:pPr>
      <w:r>
        <w:rPr>
          <w:rFonts w:hint="eastAsia"/>
          <w:color w:val="auto"/>
          <w:highlight w:val="none"/>
        </w:rPr>
        <w:t xml:space="preserve">代理人联系电话（手机号）：</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投　标　人（法人印章）：</w:t>
      </w:r>
      <w:r/>
    </w:p>
    <w:p>
      <w:pPr>
        <w:ind w:firstLine="3420"/>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法定代表人（印章或签字）：</w:t>
      </w:r>
      <w:r/>
    </w:p>
    <w:p>
      <w:pPr>
        <w:ind w:firstLine="480"/>
        <w:rPr>
          <w:rFonts w:ascii="宋体" w:hAnsi="宋体"/>
          <w:color w:val="auto"/>
          <w:sz w:val="24"/>
          <w:highlight w:val="none"/>
        </w:rPr>
      </w:pPr>
      <w:r>
        <w:rPr>
          <w:rFonts w:hint="eastAsia" w:ascii="宋体" w:hAnsi="宋体"/>
          <w:color w:val="auto"/>
          <w:sz w:val="24"/>
          <w:highlight w:val="none"/>
        </w:rPr>
        <w:t xml:space="preserve">                         </w:t>
      </w:r>
      <w:r/>
    </w:p>
    <w:p>
      <w:pPr>
        <w:ind w:right="420" w:firstLine="4320"/>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附：</w:t>
      </w:r>
      <w:r/>
    </w:p>
    <w:tbl>
      <w:tblPr>
        <w:tblStyle w:val="1159"/>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（代理人身份证复印件粘贴处）</w:t>
            </w:r>
            <w:r/>
          </w:p>
        </w:tc>
      </w:tr>
    </w:tbl>
    <w:p>
      <w:pPr>
        <w:jc w:val="center"/>
        <w:spacing w:line="360" w:lineRule="auto"/>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auto"/>
          <w:sz w:val="36"/>
          <w:highlight w:val="none"/>
        </w:rPr>
      </w:r>
      <w:r/>
    </w:p>
    <w:p>
      <w:pPr>
        <w:jc w:val="center"/>
        <w:spacing w:line="44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40" w:lineRule="exact"/>
        <w:rPr>
          <w:rFonts w:hint="eastAsia" w:ascii="宋体" w:hAnsi="宋体" w:cs="宋体"/>
          <w:b/>
          <w:color w:val="auto"/>
          <w:sz w:val="32"/>
          <w:szCs w:val="32"/>
          <w:highlight w:val="none"/>
        </w:rPr>
      </w:pPr>
      <w:r>
        <w:rPr>
          <w:rFonts w:hint="eastAsia" w:ascii="宋体" w:hAnsi="宋体"/>
          <w:b/>
          <w:color w:val="auto"/>
          <w:sz w:val="32"/>
          <w:szCs w:val="32"/>
          <w:highlight w:val="none"/>
        </w:rPr>
        <w:t xml:space="preserve">（七）</w:t>
      </w:r>
      <w:r>
        <w:rPr>
          <w:rFonts w:hint="eastAsia" w:ascii="宋体" w:hAnsi="宋体"/>
          <w:b/>
          <w:bCs/>
          <w:color w:val="auto"/>
          <w:sz w:val="32"/>
          <w:szCs w:val="32"/>
          <w:highlight w:val="none"/>
        </w:rPr>
        <w:t xml:space="preserve">中小企业声明函（货物）</w:t>
      </w:r>
      <w:r/>
    </w:p>
    <w:p>
      <w:pPr>
        <w:ind w:firstLine="480"/>
        <w:spacing w:line="700" w:lineRule="exact"/>
        <w:widowControl/>
        <w:rPr>
          <w:rFonts w:ascii="宋体" w:hAnsi="宋体" w:cs="宋体"/>
          <w:bCs/>
          <w:color w:val="auto"/>
          <w:sz w:val="24"/>
          <w:highlight w:val="none"/>
          <w:u w:val="single"/>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号）的规定，本公司（联合体）参加</w:t>
      </w:r>
      <w:r>
        <w:rPr>
          <w:rFonts w:ascii="宋体" w:hAnsi="宋体" w:cs="宋体"/>
          <w:b/>
          <w:bCs/>
          <w:color w:val="auto"/>
          <w:sz w:val="24"/>
          <w:highlight w:val="none"/>
          <w:u w:val="single"/>
          <w:lang w:eastAsia="zh-CN"/>
        </w:rPr>
        <w:t xml:space="preserve">建湖县人民医院</w:t>
      </w:r>
      <w:r>
        <w:rPr>
          <w:rFonts w:hint="eastAsia" w:ascii="宋体" w:hAnsi="宋体" w:cs="宋体"/>
          <w:color w:val="auto"/>
          <w:spacing w:val="6"/>
          <w:sz w:val="24"/>
          <w:highlight w:val="none"/>
        </w:rPr>
        <w:t xml:space="preserve">的</w:t>
      </w:r>
      <w:r>
        <w:rPr>
          <w:rFonts w:hint="eastAsia" w:ascii="宋体" w:hAnsi="宋体" w:cs="宋体"/>
          <w:b/>
          <w:bCs/>
          <w:color w:val="auto"/>
          <w:sz w:val="24"/>
          <w:highlight w:val="none"/>
          <w:u w:val="single"/>
          <w:lang w:eastAsia="zh-CN"/>
        </w:rPr>
        <w:t xml:space="preserve">建湖县人民医院单剂量分包机采购项目（二次）</w:t>
      </w:r>
      <w:r>
        <w:rPr>
          <w:rFonts w:hint="eastAsia" w:ascii="宋体" w:hAnsi="宋体" w:cs="宋体"/>
          <w:color w:val="auto"/>
          <w:sz w:val="24"/>
          <w:highlight w:val="none"/>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hint="eastAsia" w:ascii="宋体" w:hAnsi="宋体" w:cs="宋体"/>
          <w:color w:val="auto"/>
          <w:sz w:val="24"/>
          <w:szCs w:val="22"/>
          <w:highlight w:val="none"/>
        </w:rPr>
      </w:pPr>
      <w:r>
        <w:rPr>
          <w:rFonts w:hint="eastAsia" w:ascii="宋体" w:hAnsi="宋体" w:cs="宋体"/>
          <w:b/>
          <w:bCs/>
          <w:color w:val="auto"/>
          <w:sz w:val="24"/>
          <w:szCs w:val="22"/>
          <w:highlight w:val="none"/>
        </w:rPr>
        <w:t xml:space="preserve"> </w:t>
      </w:r>
      <w:r>
        <w:rPr>
          <w:rFonts w:hint="eastAsia" w:ascii="宋体" w:hAnsi="宋体" w:cs="宋体"/>
          <w:b/>
          <w:bCs/>
          <w:color w:val="auto"/>
          <w:sz w:val="24"/>
          <w:szCs w:val="22"/>
          <w:highlight w:val="none"/>
          <w:u w:val="single"/>
        </w:rPr>
        <w:t xml:space="preserve">           </w:t>
      </w:r>
      <w:r>
        <w:rPr>
          <w:rFonts w:hint="eastAsia" w:ascii="宋体" w:hAnsi="宋体" w:cs="宋体"/>
          <w:color w:val="auto"/>
          <w:sz w:val="24"/>
          <w:szCs w:val="22"/>
          <w:highlight w:val="none"/>
          <w:u w:val="single"/>
        </w:rPr>
        <w:t xml:space="preserve">（标的名称）   </w:t>
      </w:r>
      <w:r>
        <w:rPr>
          <w:rFonts w:hint="eastAsia" w:ascii="宋体" w:hAnsi="宋体" w:cs="宋体"/>
          <w:color w:val="auto"/>
          <w:sz w:val="24"/>
          <w:szCs w:val="22"/>
          <w:highlight w:val="none"/>
          <w:lang w:bidi="ar"/>
        </w:rPr>
        <w:t xml:space="preserve">，属于</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w:t>
      </w:r>
      <w:r>
        <w:rPr>
          <w:rFonts w:hint="eastAsia" w:ascii="宋体" w:hAnsi="宋体" w:cs="宋体"/>
          <w:color w:val="auto"/>
          <w:sz w:val="24"/>
          <w:szCs w:val="22"/>
          <w:highlight w:val="none"/>
          <w:u w:val="single"/>
          <w:lang w:bidi="ar"/>
        </w:rPr>
        <w:t xml:space="preserve">采购文件中明确的所属行业）   </w:t>
      </w:r>
      <w:r>
        <w:rPr>
          <w:rFonts w:hint="eastAsia" w:ascii="宋体" w:hAnsi="宋体" w:cs="宋体"/>
          <w:color w:val="auto"/>
          <w:sz w:val="24"/>
          <w:szCs w:val="22"/>
          <w:highlight w:val="none"/>
          <w:lang w:bidi="ar"/>
        </w:rPr>
        <w:t xml:space="preserve">；</w:t>
      </w:r>
      <w:r>
        <w:rPr>
          <w:rFonts w:hint="eastAsia" w:ascii="宋体" w:hAnsi="宋体" w:cs="宋体"/>
          <w:color w:val="auto"/>
          <w:sz w:val="24"/>
          <w:highlight w:val="none"/>
          <w:lang w:bidi="ar"/>
        </w:rPr>
        <w:t xml:space="preserve">制造商为</w:t>
      </w:r>
      <w:r>
        <w:rPr>
          <w:rFonts w:hint="eastAsia" w:ascii="宋体" w:hAnsi="宋体" w:cs="宋体"/>
          <w:color w:val="auto"/>
          <w:sz w:val="24"/>
          <w:szCs w:val="22"/>
          <w:highlight w:val="none"/>
          <w:u w:val="single"/>
          <w:lang w:bidi="ar"/>
        </w:rPr>
        <w:t xml:space="preserve">        （企业名称）</w:t>
      </w:r>
      <w:r>
        <w:rPr>
          <w:rFonts w:hint="eastAsia" w:ascii="宋体" w:hAnsi="宋体" w:cs="宋体"/>
          <w:color w:val="auto"/>
          <w:sz w:val="24"/>
          <w:szCs w:val="22"/>
          <w:highlight w:val="none"/>
          <w:lang w:bidi="ar"/>
        </w:rPr>
        <w:t xml:space="preserve">，从业人员</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人，营业收入为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万元，资产总额为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万元，属于 </w:t>
      </w:r>
      <w:r>
        <w:rPr>
          <w:rFonts w:hint="eastAsia" w:ascii="宋体" w:hAnsi="宋体" w:cs="宋体"/>
          <w:color w:val="auto"/>
          <w:sz w:val="24"/>
          <w:szCs w:val="22"/>
          <w:highlight w:val="none"/>
          <w:u w:val="single"/>
          <w:lang w:bidi="ar"/>
        </w:rPr>
        <w:t xml:space="preserve">         （中型企业、小型企业、微型企业）</w:t>
      </w:r>
      <w:r>
        <w:rPr>
          <w:rFonts w:hint="eastAsia" w:ascii="宋体" w:hAnsi="宋体" w:cs="宋体"/>
          <w:color w:val="auto"/>
          <w:sz w:val="24"/>
          <w:szCs w:val="22"/>
          <w:highlight w:val="none"/>
          <w:lang w:bidi="ar"/>
        </w:rPr>
        <w:t xml:space="preserve">；</w:t>
      </w:r>
      <w:r/>
    </w:p>
    <w:p>
      <w:pPr>
        <w:ind w:firstLine="480"/>
        <w:spacing w:line="78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本企业对上述声明内容的真实性负责。如有虚假，将依法承担相应责任。</w:t>
      </w:r>
      <w:r/>
    </w:p>
    <w:p>
      <w:pPr>
        <w:ind w:firstLine="4080"/>
        <w:spacing w:before="482" w:line="66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企业名称（盖章）：</w:t>
      </w:r>
      <w:r/>
    </w:p>
    <w:p>
      <w:pPr>
        <w:ind w:firstLine="4080"/>
        <w:spacing w:before="120" w:line="66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日 期：</w:t>
      </w:r>
      <w:r/>
    </w:p>
    <w:p>
      <w:pPr>
        <w:ind w:firstLine="435"/>
        <w:jc w:val="left"/>
        <w:spacing w:line="480" w:lineRule="exact"/>
        <w:rPr>
          <w:rFonts w:hint="eastAsia" w:ascii="宋体" w:hAnsi="宋体"/>
          <w:color w:val="auto"/>
          <w:sz w:val="24"/>
          <w:szCs w:val="22"/>
          <w:highlight w:val="none"/>
        </w:rPr>
      </w:pPr>
      <w:r>
        <w:rPr>
          <w:rFonts w:hint="eastAsia" w:ascii="宋体" w:hAnsi="宋体"/>
          <w:color w:val="auto"/>
          <w:sz w:val="24"/>
          <w:szCs w:val="22"/>
          <w:highlight w:val="none"/>
        </w:rPr>
      </w:r>
      <w:r/>
    </w:p>
    <w:p>
      <w:pPr>
        <w:ind w:left="1446" w:hanging="1446"/>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480" w:lineRule="exact"/>
        <w:rPr>
          <w:rFonts w:hint="eastAsia" w:ascii="宋体" w:hAnsi="宋体"/>
          <w:b/>
          <w:bCs/>
          <w:color w:val="auto"/>
          <w:sz w:val="24"/>
          <w:highlight w:val="none"/>
        </w:rPr>
      </w:pPr>
      <w:r>
        <w:rPr>
          <w:rFonts w:hint="eastAsia" w:ascii="宋体" w:hAnsi="宋体"/>
          <w:b/>
          <w:color w:val="auto"/>
          <w:sz w:val="24"/>
          <w:highlight w:val="none"/>
        </w:rPr>
        <w:t xml:space="preserve">注：</w:t>
      </w:r>
      <w:r>
        <w:rPr>
          <w:rFonts w:hint="eastAsia" w:ascii="宋体" w:hAnsi="宋体" w:cs="宋体"/>
          <w:b/>
          <w:bCs/>
          <w:color w:val="auto"/>
          <w:sz w:val="24"/>
          <w:highlight w:val="none"/>
        </w:rPr>
        <w:t xml:space="preserve">因本项目专门面向中小企业采购，不再执行价格评审优惠的扶持政策。</w:t>
      </w:r>
      <w:r/>
    </w:p>
    <w:p>
      <w:pPr>
        <w:spacing w:line="480" w:lineRule="exact"/>
        <w:tabs>
          <w:tab w:val="left" w:pos="180" w:leader="none"/>
        </w:tabs>
        <w:rPr>
          <w:rFonts w:ascii="宋体" w:hAnsi="宋体" w:cs="宋体"/>
          <w:b/>
          <w:bCs/>
          <w:color w:val="auto"/>
          <w:sz w:val="24"/>
          <w:highlight w:val="none"/>
        </w:rPr>
      </w:pPr>
      <w:r>
        <w:rPr>
          <w:rFonts w:ascii="宋体" w:hAnsi="宋体" w:cs="宋体"/>
          <w:b/>
          <w:bCs/>
          <w:color w:val="auto"/>
          <w:sz w:val="24"/>
          <w:highlight w:val="none"/>
        </w:rPr>
      </w:r>
      <w:r/>
    </w:p>
    <w:p>
      <w:pPr>
        <w:rPr>
          <w:color w:val="auto"/>
          <w:highlight w:val="none"/>
          <w:u w:val="single"/>
        </w:rPr>
      </w:pPr>
      <w:r>
        <w:rPr>
          <w:rFonts w:hint="eastAsia"/>
          <w:color w:val="auto"/>
          <w:highlight w:val="none"/>
          <w:u w:val="single"/>
        </w:rPr>
        <w:t xml:space="preserve">                                  </w:t>
      </w:r>
      <w:r/>
    </w:p>
    <w:p>
      <w:pPr>
        <w:jc w:val="center"/>
        <w:spacing w:line="440" w:lineRule="exact"/>
        <w:rPr>
          <w:rFonts w:hint="eastAsia"/>
          <w:color w:val="auto"/>
          <w:highlight w:val="none"/>
        </w:rPr>
      </w:pPr>
      <w:r>
        <w:rPr>
          <w:color w:val="auto"/>
          <w:highlight w:val="none"/>
          <w:vertAlign w:val="superscript"/>
        </w:rPr>
        <w:t xml:space="preserve">1</w:t>
      </w:r>
      <w:r>
        <w:rPr>
          <w:rFonts w:hint="eastAsia"/>
          <w:color w:val="auto"/>
          <w:highlight w:val="none"/>
        </w:rPr>
        <w:t xml:space="preserve">从业人员、营业收入、资产总额填报上一年度数据，无上一年度数据的新成立企业可不填报。</w:t>
      </w:r>
      <w:r/>
    </w:p>
    <w:p>
      <w:pPr>
        <w:jc w:val="center"/>
        <w:spacing w:line="440" w:lineRule="exact"/>
        <w:rPr>
          <w:rFonts w:hint="eastAsia"/>
          <w:color w:val="auto"/>
          <w:highlight w:val="none"/>
        </w:rPr>
      </w:pPr>
      <w:r>
        <w:rPr>
          <w:rFonts w:hint="eastAsia"/>
          <w:color w:val="auto"/>
          <w:highlight w:val="none"/>
        </w:rPr>
      </w:r>
      <w:r/>
    </w:p>
    <w:p>
      <w:pPr>
        <w:jc w:val="center"/>
        <w:spacing w:line="440" w:lineRule="exact"/>
        <w:rPr>
          <w:rFonts w:hint="eastAsia"/>
          <w:color w:val="auto"/>
          <w:highlight w:val="none"/>
        </w:rPr>
      </w:pPr>
      <w:r>
        <w:rPr>
          <w:rFonts w:hint="eastAsia"/>
          <w:color w:val="auto"/>
          <w:highlight w:val="none"/>
        </w:rPr>
      </w:r>
      <w:r/>
    </w:p>
    <w:p>
      <w:pPr>
        <w:ind w:left="1446" w:hanging="1446"/>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left="1446" w:hanging="1446"/>
        <w:jc w:val="center"/>
        <w:spacing w:line="360" w:lineRule="auto"/>
        <w:rPr>
          <w:rFonts w:ascii="宋体" w:hAnsi="宋体" w:cs="宋体"/>
          <w:b/>
          <w:color w:val="auto"/>
          <w:spacing w:val="6"/>
          <w:sz w:val="36"/>
          <w:szCs w:val="36"/>
          <w:highlight w:val="none"/>
        </w:rPr>
      </w:pPr>
      <w:r>
        <w:rPr>
          <w:rFonts w:hint="eastAsia" w:ascii="宋体" w:hAnsi="宋体" w:cs="宋体"/>
          <w:b/>
          <w:color w:val="auto"/>
          <w:sz w:val="36"/>
          <w:szCs w:val="36"/>
          <w:highlight w:val="none"/>
        </w:rPr>
        <w:t xml:space="preserve">（八）</w:t>
      </w:r>
      <w:r>
        <w:rPr>
          <w:rFonts w:hint="eastAsia" w:ascii="宋体" w:hAnsi="宋体" w:cs="宋体"/>
          <w:b/>
          <w:color w:val="auto"/>
          <w:spacing w:val="6"/>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ascii="宋体" w:hAnsi="宋体" w:cs="宋体"/>
          <w:b/>
          <w:bCs/>
          <w:color w:val="auto"/>
          <w:sz w:val="24"/>
          <w:highlight w:val="none"/>
          <w:u w:val="single"/>
          <w:lang w:eastAsia="zh-CN"/>
        </w:rPr>
        <w:t xml:space="preserve">建湖县人民医院</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 xml:space="preserve">的</w:t>
      </w:r>
      <w:r>
        <w:rPr>
          <w:rFonts w:hint="eastAsia" w:ascii="宋体" w:hAnsi="宋体" w:cs="宋体"/>
          <w:b/>
          <w:bCs/>
          <w:color w:val="auto"/>
          <w:sz w:val="24"/>
          <w:highlight w:val="none"/>
          <w:u w:val="single"/>
          <w:lang w:eastAsia="zh-CN"/>
        </w:rPr>
        <w:t xml:space="preserve">建湖县人民医院单剂量分包机采购项目（二次）</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圆整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jc w:val="center"/>
        <w:spacing w:line="480"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授权代表亲笔签名：</w:t>
      </w:r>
      <w:r/>
    </w:p>
    <w:p>
      <w:pPr>
        <w:jc w:val="right"/>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jc w:val="right"/>
        <w:spacing w:line="480" w:lineRule="exact"/>
        <w:rPr>
          <w:rFonts w:ascii="宋体" w:hAnsi="宋体"/>
          <w:b/>
          <w:color w:val="auto"/>
          <w:sz w:val="32"/>
          <w:szCs w:val="32"/>
          <w:highlight w:val="none"/>
        </w:rPr>
      </w:pPr>
      <w:r>
        <w:rPr>
          <w:rFonts w:hint="eastAsia" w:ascii="宋体" w:hAnsi="宋体" w:cs="宋体"/>
          <w:color w:val="auto"/>
          <w:spacing w:val="6"/>
          <w:sz w:val="24"/>
          <w:highlight w:val="none"/>
        </w:rPr>
        <w:t xml:space="preserve">日 期：________年____月____日</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both"/>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（九）公共资源交易投标信用承诺书</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三、严格遵守即时信息公示规定，及时更新公共资源交易中心主体信息库中信息；</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五、自觉接受政府部门、行业组织、社会公众、新闻舆论等监督；</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七、上述承诺已向本单位员工作了宣传教育。</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法定代表人签名：</w:t>
      </w:r>
      <w:r/>
    </w:p>
    <w:p>
      <w:pPr>
        <w:ind w:firstLine="482"/>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投标人（盖章）：</w:t>
      </w:r>
      <w:r/>
    </w:p>
    <w:p>
      <w:pPr>
        <w:jc w:val="left"/>
        <w:spacing w:after="120" w:line="360" w:lineRule="auto"/>
        <w:rPr>
          <w:rFonts w:ascii="宋体" w:hAnsi="宋体"/>
          <w:b/>
          <w:color w:val="auto"/>
          <w:sz w:val="24"/>
          <w:highlight w:val="none"/>
        </w:rPr>
      </w:pPr>
      <w:r>
        <w:rPr>
          <w:rFonts w:ascii="宋体" w:hAnsi="宋体"/>
          <w:b/>
          <w:color w:val="auto"/>
          <w:sz w:val="24"/>
          <w:highlight w:val="none"/>
        </w:rPr>
      </w:r>
      <w:r/>
    </w:p>
    <w:p>
      <w:pPr>
        <w:jc w:val="right"/>
        <w:spacing w:after="120" w:line="360" w:lineRule="auto"/>
        <w:rPr>
          <w:rFonts w:ascii="宋体" w:hAnsi="宋体"/>
          <w:b/>
          <w:color w:val="auto"/>
          <w:sz w:val="24"/>
          <w:highlight w:val="none"/>
        </w:rPr>
      </w:pPr>
      <w:r>
        <w:rPr>
          <w:rFonts w:hint="eastAsia" w:ascii="宋体" w:hAnsi="宋体"/>
          <w:b/>
          <w:color w:val="auto"/>
          <w:sz w:val="24"/>
          <w:highlight w:val="none"/>
        </w:rPr>
        <w:t xml:space="preserve">年  </w:t>
      </w:r>
      <w:r>
        <w:rPr>
          <w:rFonts w:ascii="宋体" w:hAnsi="宋体"/>
          <w:b/>
          <w:color w:val="auto"/>
          <w:sz w:val="24"/>
          <w:highlight w:val="none"/>
        </w:rPr>
        <w:t xml:space="preserve">  </w:t>
      </w:r>
      <w:r>
        <w:rPr>
          <w:rFonts w:hint="eastAsia" w:ascii="宋体" w:hAnsi="宋体"/>
          <w:b/>
          <w:color w:val="auto"/>
          <w:sz w:val="24"/>
          <w:highlight w:val="none"/>
        </w:rPr>
        <w:t xml:space="preserve">月   日</w:t>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pStyle w:val="1307"/>
        <w:rPr>
          <w:color w:val="auto"/>
          <w:highlight w:val="none"/>
        </w:rPr>
      </w:pPr>
      <w:r>
        <w:rPr>
          <w:color w:val="auto"/>
          <w:highlight w:val="none"/>
        </w:rPr>
      </w:r>
      <w:r/>
    </w:p>
    <w:p>
      <w:pPr>
        <w:jc w:val="center"/>
        <w:rPr>
          <w:rFonts w:ascii="宋体" w:hAnsi="宋体"/>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auto"/>
          <w:highlight w:val="none"/>
        </w:rPr>
      </w:r>
      <w:r/>
    </w:p>
    <w:p>
      <w:pPr>
        <w:jc w:val="center"/>
        <w:rPr>
          <w:rFonts w:ascii="黑体" w:eastAsia="黑体"/>
          <w:color w:val="auto"/>
          <w:sz w:val="32"/>
          <w:szCs w:val="32"/>
          <w:highlight w:val="none"/>
        </w:rPr>
      </w:pPr>
      <w:r>
        <w:rPr>
          <w:rFonts w:hint="eastAsia" w:ascii="宋体" w:hAnsi="宋体" w:cs="Arial"/>
          <w:b/>
          <w:bCs/>
          <w:color w:val="auto"/>
          <w:sz w:val="32"/>
          <w:szCs w:val="32"/>
          <w:highlight w:val="none"/>
        </w:rPr>
        <w:t xml:space="preserve">(十) 建湖县政府采购事前信用承诺书</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（四）严格遵守即时信息公示规定，及时更新维护建湖县政府采购网中与本单位相关的信息；</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（六）自觉接受政府、行业组织、社会公众、新闻舆论的监督；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（八）本人已认真阅读了上述承诺，并向本单位员工作了宣传教育。</w:t>
      </w:r>
      <w:r/>
    </w:p>
    <w:p>
      <w:pPr>
        <w:jc w:val="center"/>
        <w:spacing w:line="500" w:lineRule="exact"/>
        <w:widowControl/>
        <w:rPr>
          <w:rFonts w:ascii="宋体" w:hAnsi="宋体"/>
          <w:color w:val="auto"/>
          <w:sz w:val="24"/>
          <w:szCs w:val="22"/>
          <w:highlight w:val="none"/>
        </w:rPr>
      </w:pPr>
      <w:r>
        <w:rPr>
          <w:rFonts w:ascii="宋体" w:hAnsi="宋体"/>
          <w:color w:val="auto"/>
          <w:sz w:val="24"/>
          <w:szCs w:val="22"/>
          <w:highlight w:val="none"/>
        </w:rPr>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法定代表人签名：</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单位名称（盖章）：</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rPr>
          <w:rFonts w:hint="eastAsia" w:ascii="宋体" w:hAnsi="宋体"/>
          <w:color w:val="auto"/>
          <w:sz w:val="24"/>
          <w:szCs w:val="22"/>
          <w:highlight w:val="none"/>
        </w:rPr>
        <w:t xml:space="preserve">年    月    日</w:t>
      </w:r>
      <w:r/>
    </w:p>
    <w:p>
      <w:pPr>
        <w:pStyle w:val="1424"/>
        <w:ind w:firstLine="344"/>
        <w:rPr>
          <w:color w:val="auto"/>
          <w:highlight w:val="none"/>
        </w:rPr>
      </w:pPr>
      <w:r>
        <w:rPr>
          <w:color w:val="auto"/>
          <w:highlight w:val="none"/>
        </w:rPr>
      </w:r>
      <w:r/>
    </w:p>
    <w:p>
      <w:pPr>
        <w:jc w:val="left"/>
        <w:rPr>
          <w:rFonts w:ascii="宋体" w:hAnsi="宋体"/>
          <w:b/>
          <w:bCs/>
          <w:color w:val="auto"/>
          <w:sz w:val="24"/>
          <w:szCs w:val="22"/>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auto"/>
          <w:sz w:val="24"/>
          <w:szCs w:val="22"/>
          <w:highlight w:val="none"/>
        </w:rPr>
      </w:r>
      <w:r/>
    </w:p>
    <w:p>
      <w:pPr>
        <w:pStyle w:val="1473"/>
        <w:jc w:val="center"/>
        <w:rPr>
          <w:rFonts w:hint="eastAsia" w:ascii="宋体" w:hAnsi="宋体"/>
          <w:color w:val="auto"/>
          <w:highlight w:val="none"/>
        </w:rPr>
      </w:pPr>
      <w:r>
        <w:rPr>
          <w:rFonts w:hint="eastAsia" w:ascii="宋体" w:hAnsi="宋体"/>
          <w:color w:val="auto"/>
          <w:highlight w:val="none"/>
        </w:rPr>
      </w:r>
      <w:r/>
    </w:p>
    <w:p>
      <w:pPr>
        <w:pStyle w:val="1473"/>
        <w:jc w:val="center"/>
        <w:rPr>
          <w:rFonts w:ascii="宋体" w:hAnsi="宋体"/>
          <w:color w:val="auto"/>
          <w:highlight w:val="none"/>
        </w:rPr>
      </w:pPr>
      <w:r>
        <w:rPr>
          <w:rFonts w:hint="eastAsia" w:ascii="宋体" w:hAnsi="宋体"/>
          <w:color w:val="auto"/>
          <w:highlight w:val="none"/>
        </w:rPr>
        <w:t xml:space="preserve">（十一）具备履行合同所必需的设备和专业技术能力的声明函</w:t>
      </w:r>
      <w:r/>
    </w:p>
    <w:p>
      <w:pPr>
        <w:pStyle w:val="1473"/>
        <w:jc w:val="center"/>
        <w:rPr>
          <w:rFonts w:ascii="宋体" w:hAnsi="宋体"/>
          <w:color w:val="auto"/>
          <w:sz w:val="24"/>
          <w:szCs w:val="24"/>
          <w:highlight w:val="none"/>
        </w:rPr>
      </w:pPr>
      <w:r>
        <w:rPr>
          <w:rFonts w:ascii="宋体" w:hAnsi="宋体"/>
          <w:color w:val="auto"/>
          <w:sz w:val="24"/>
          <w:szCs w:val="24"/>
          <w:highlight w:val="none"/>
        </w:rPr>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pStyle w:val="1473"/>
        <w:jc w:val="center"/>
        <w:rPr>
          <w:rFonts w:ascii="宋体" w:hAnsi="宋体"/>
          <w:bCs w:val="0"/>
          <w:color w:val="auto"/>
          <w:sz w:val="24"/>
          <w:highlight w:val="none"/>
        </w:rPr>
      </w:pPr>
      <w:r>
        <w:rPr>
          <w:rFonts w:hint="eastAsia" w:ascii="宋体" w:hAnsi="宋体"/>
          <w:bCs w:val="0"/>
          <w:color w:val="auto"/>
          <w:sz w:val="24"/>
          <w:highlight w:val="none"/>
        </w:rPr>
        <w:t xml:space="preserve">                                    </w:t>
      </w:r>
      <w:r/>
    </w:p>
    <w:p>
      <w:pPr>
        <w:pStyle w:val="1473"/>
        <w:jc w:val="right"/>
        <w:rPr>
          <w:rFonts w:ascii="宋体" w:hAnsi="宋体"/>
          <w:bCs w:val="0"/>
          <w:color w:val="auto"/>
          <w:sz w:val="24"/>
          <w:highlight w:val="none"/>
        </w:rPr>
      </w:pPr>
      <w:r>
        <w:rPr>
          <w:rFonts w:hint="eastAsia" w:ascii="宋体" w:hAnsi="宋体"/>
          <w:bCs w:val="0"/>
          <w:color w:val="auto"/>
          <w:sz w:val="24"/>
          <w:highlight w:val="none"/>
        </w:rPr>
        <w:t xml:space="preserve"> 日期：</w:t>
      </w:r>
      <w:r>
        <w:rPr>
          <w:rFonts w:hint="eastAsia" w:ascii="宋体" w:hAnsi="宋体"/>
          <w:b w:val="0"/>
          <w:color w:val="auto"/>
          <w:sz w:val="24"/>
          <w:highlight w:val="none"/>
        </w:rPr>
        <w:t xml:space="preserve">______</w:t>
      </w:r>
      <w:r>
        <w:rPr>
          <w:rFonts w:hint="eastAsia" w:ascii="宋体" w:hAnsi="宋体"/>
          <w:bCs w:val="0"/>
          <w:color w:val="auto"/>
          <w:sz w:val="24"/>
          <w:highlight w:val="none"/>
        </w:rPr>
        <w:t xml:space="preserve">年</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月</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日</w:t>
      </w:r>
      <w:r/>
    </w:p>
    <w:p>
      <w:pPr>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both"/>
        <w:spacing w:line="320" w:lineRule="atLeast"/>
        <w:widowControl/>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auto"/>
          <w:sz w:val="36"/>
          <w:highlight w:val="none"/>
        </w:rPr>
      </w:r>
      <w:r/>
    </w:p>
    <w:p>
      <w:pPr>
        <w:jc w:val="center"/>
        <w:spacing w:line="320" w:lineRule="atLeast"/>
        <w:widowControl/>
        <w:rPr>
          <w:rFonts w:hint="eastAsia"/>
          <w:b/>
          <w:color w:val="auto"/>
          <w:sz w:val="32"/>
          <w:szCs w:val="32"/>
          <w:highlight w:val="none"/>
        </w:rPr>
      </w:pPr>
      <w:r>
        <w:rPr>
          <w:rFonts w:hint="eastAsia"/>
          <w:b/>
          <w:color w:val="auto"/>
          <w:sz w:val="32"/>
          <w:szCs w:val="32"/>
          <w:highlight w:val="none"/>
        </w:rPr>
      </w:r>
      <w:r/>
    </w:p>
    <w:p>
      <w:pPr>
        <w:jc w:val="center"/>
        <w:spacing w:line="320" w:lineRule="atLeast"/>
        <w:widowControl/>
        <w:rPr>
          <w:b/>
          <w:color w:val="auto"/>
          <w:sz w:val="36"/>
          <w:szCs w:val="36"/>
          <w:highlight w:val="none"/>
        </w:rPr>
      </w:pPr>
      <w:r>
        <w:rPr>
          <w:rFonts w:hint="eastAsia"/>
          <w:b/>
          <w:color w:val="auto"/>
          <w:sz w:val="32"/>
          <w:szCs w:val="32"/>
          <w:highlight w:val="none"/>
        </w:rPr>
        <w:t xml:space="preserve">（十二）</w:t>
      </w:r>
      <w:r>
        <w:rPr>
          <w:rFonts w:hint="eastAsia"/>
          <w:b/>
          <w:color w:val="auto"/>
          <w:sz w:val="36"/>
          <w:szCs w:val="36"/>
          <w:highlight w:val="none"/>
        </w:rPr>
        <w:t xml:space="preserve">清单报价表</w:t>
      </w:r>
      <w:r/>
    </w:p>
    <w:p>
      <w:pPr>
        <w:jc w:val="left"/>
        <w:spacing w:line="480" w:lineRule="atLeast"/>
        <w:widowControl/>
        <w:rPr>
          <w:rFonts w:ascii="宋体" w:hAnsi="宋体" w:cs="宋体"/>
          <w:color w:val="auto"/>
          <w:sz w:val="24"/>
          <w:highlight w:val="none"/>
          <w:u w:val="single"/>
        </w:rPr>
      </w:pPr>
      <w:r>
        <w:rPr>
          <w:rFonts w:hint="eastAsia" w:hAnsi="宋体" w:cs="宋体"/>
          <w:b/>
          <w:bCs/>
          <w:color w:val="auto"/>
          <w:sz w:val="24"/>
          <w:highlight w:val="none"/>
          <w:u w:val="single"/>
        </w:rPr>
        <w:t xml:space="preserve">建湖县人民医院：</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我单位愿意按照招标文件的要求和下面的报价提供所需服务，并保证所供服务质量</w:t>
      </w:r>
      <w:r>
        <w:rPr>
          <w:rFonts w:ascii="宋体" w:hAnsi="宋体"/>
          <w:color w:val="auto"/>
          <w:sz w:val="24"/>
          <w:highlight w:val="none"/>
        </w:rPr>
        <w:t xml:space="preserve">。</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单位：人民币元</w:t>
      </w:r>
      <w:r/>
    </w:p>
    <w:tbl>
      <w:tblPr>
        <w:tblStyle w:val="1159"/>
        <w:tblW w:w="9811"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603"/>
        <w:gridCol w:w="1701"/>
        <w:gridCol w:w="497"/>
        <w:gridCol w:w="840"/>
        <w:gridCol w:w="1515"/>
        <w:gridCol w:w="1481"/>
        <w:gridCol w:w="1519"/>
      </w:tblGrid>
      <w:tr>
        <w:trPr>
          <w:jc w:val="center"/>
          <w:trHeight w:val="932"/>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gridSpan w:val="2"/>
            <w:tcBorders>
              <w:top w:val="single" w:color="000000" w:sz="4" w:space="0"/>
              <w:left w:val="none" w:color="000000" w:sz="4" w:space="0"/>
              <w:bottom w:val="single" w:color="000000" w:sz="4" w:space="0"/>
              <w:right w:val="single" w:color="000000" w:sz="4" w:space="0"/>
            </w:tcBorders>
            <w:tcW w:w="2198"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技术参数</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合价（元）</w:t>
            </w: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jc w:val="center"/>
              <w:widowControl/>
              <w:rPr>
                <w:b/>
                <w:color w:val="auto"/>
                <w:sz w:val="24"/>
                <w:szCs w:val="24"/>
                <w:highlight w:val="none"/>
              </w:rPr>
            </w:pPr>
            <w:r>
              <w:rPr>
                <w:rFonts w:hint="eastAsia"/>
                <w:b/>
                <w:color w:val="auto"/>
                <w:sz w:val="24"/>
                <w:szCs w:val="24"/>
                <w:highlight w:val="none"/>
              </w:rPr>
              <w:t xml:space="preserve">选用品牌</w:t>
            </w:r>
            <w:r/>
          </w:p>
          <w:p>
            <w:pPr>
              <w:jc w:val="center"/>
              <w:widowControl/>
              <w:rPr>
                <w:rFonts w:hint="eastAsia" w:ascii="宋体" w:hAnsi="宋体" w:cs="宋体"/>
                <w:b/>
                <w:color w:val="auto"/>
                <w:sz w:val="24"/>
                <w:szCs w:val="24"/>
                <w:highlight w:val="none"/>
              </w:rPr>
            </w:pPr>
            <w:r>
              <w:rPr>
                <w:rFonts w:hint="eastAsia"/>
                <w:b/>
                <w:color w:val="auto"/>
                <w:sz w:val="24"/>
                <w:szCs w:val="24"/>
                <w:highlight w:val="none"/>
              </w:rPr>
              <w:t xml:space="preserve">及型号</w:t>
            </w:r>
            <w:r/>
          </w:p>
        </w:tc>
      </w:tr>
      <w:tr>
        <w:trPr>
          <w:jc w:val="center"/>
          <w:trHeight w:val="134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单剂量分包机</w:t>
            </w:r>
            <w:r/>
          </w:p>
        </w:tc>
        <w:tc>
          <w:tcPr>
            <w:gridSpan w:val="2"/>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1套</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49"/>
        </w:trPr>
        <w:tc>
          <w:tcPr>
            <w:gridSpan w:val="3"/>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center"/>
              <w:spacing w:line="360" w:lineRule="exact"/>
              <w:widowControl/>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投标报价</w:t>
            </w:r>
            <w:r>
              <w:rPr>
                <w:rFonts w:hint="eastAsia" w:ascii="宋体" w:hAnsi="宋体" w:cs="宋体"/>
                <w:color w:val="auto"/>
                <w:sz w:val="24"/>
                <w:szCs w:val="24"/>
                <w:highlight w:val="none"/>
              </w:rPr>
              <w:t xml:space="preserve">（与开标一览表一致）</w:t>
            </w:r>
            <w:r/>
          </w:p>
        </w:tc>
        <w:tc>
          <w:tcPr>
            <w:gridSpan w:val="5"/>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360" w:lineRule="exact"/>
              <w:widowControl/>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p>
          <w:p>
            <w:pPr>
              <w:jc w:val="left"/>
              <w:spacing w:line="360" w:lineRule="exact"/>
              <w:widowControl/>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p>
        </w:tc>
      </w:tr>
    </w:tbl>
    <w:p>
      <w:pPr>
        <w:pStyle w:val="1442"/>
        <w:spacing w:before="0" w:after="0" w:line="460" w:lineRule="exact"/>
        <w:rPr>
          <w:rFonts w:hint="eastAsia" w:hAnsi="宋体"/>
          <w:color w:val="auto"/>
          <w:highlight w:val="none"/>
        </w:rPr>
      </w:pPr>
      <w:r>
        <w:rPr>
          <w:rFonts w:hint="eastAsia"/>
          <w:color w:val="auto"/>
          <w:highlight w:val="none"/>
        </w:rPr>
        <w:t xml:space="preserve">注：</w:t>
      </w:r>
      <w:r>
        <w:rPr>
          <w:rFonts w:hint="eastAsia" w:hAnsi="宋体"/>
          <w:color w:val="auto"/>
          <w:highlight w:val="none"/>
        </w:rPr>
        <w:t xml:space="preserve">1.</w:t>
      </w:r>
      <w:r>
        <w:rPr>
          <w:rFonts w:hAnsi="宋体"/>
          <w:color w:val="auto"/>
          <w:highlight w:val="none"/>
        </w:rPr>
        <w:t xml:space="preserve"> </w:t>
      </w:r>
      <w:r>
        <w:rPr>
          <w:rFonts w:hint="eastAsia" w:hAnsi="宋体"/>
          <w:color w:val="auto"/>
          <w:highlight w:val="none"/>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442"/>
        <w:ind w:firstLine="470"/>
        <w:spacing w:before="0" w:after="0" w:line="460" w:lineRule="exact"/>
        <w:rPr>
          <w:rFonts w:hint="eastAsia"/>
          <w:color w:val="auto"/>
          <w:highlight w:val="none"/>
        </w:rPr>
      </w:pPr>
      <w:r>
        <w:rPr>
          <w:rFonts w:hint="eastAsia"/>
          <w:color w:val="auto"/>
          <w:highlight w:val="none"/>
        </w:rPr>
        <w:t xml:space="preserve">2.</w:t>
      </w:r>
      <w:r>
        <w:rPr>
          <w:color w:val="auto"/>
          <w:highlight w:val="none"/>
        </w:rPr>
        <w:t xml:space="preserve"> </w:t>
      </w:r>
      <w:r>
        <w:rPr>
          <w:rFonts w:hint="eastAsia" w:ascii="宋体" w:hAnsi="宋体" w:cs="宋体"/>
          <w:b/>
          <w:bCs w:val="0"/>
          <w:color w:val="auto"/>
          <w:sz w:val="24"/>
          <w:highlight w:val="none"/>
          <w:lang w:val="en-US" w:eastAsia="zh-CN"/>
        </w:rPr>
        <w:t xml:space="preserve">本项目采购预算为</w:t>
      </w:r>
      <w:r>
        <w:rPr>
          <w:rFonts w:hint="eastAsia" w:hAnsi="宋体" w:cs="宋体"/>
          <w:b/>
          <w:bCs w:val="0"/>
          <w:color w:val="auto"/>
          <w:sz w:val="24"/>
          <w:highlight w:val="none"/>
          <w:lang w:val="en-US" w:eastAsia="zh-CN"/>
        </w:rPr>
        <w:t xml:space="preserve">70</w:t>
      </w:r>
      <w:r>
        <w:rPr>
          <w:rFonts w:hint="eastAsia" w:ascii="宋体" w:hAnsi="宋体" w:cs="宋体"/>
          <w:b/>
          <w:bCs w:val="0"/>
          <w:color w:val="auto"/>
          <w:sz w:val="24"/>
          <w:highlight w:val="none"/>
          <w:lang w:val="en-US" w:eastAsia="zh-CN"/>
        </w:rPr>
        <w:t xml:space="preserve">万元，高于采购预算的作无效标论处。</w:t>
      </w:r>
      <w:r/>
    </w:p>
    <w:p>
      <w:pPr>
        <w:ind w:firstLine="640"/>
        <w:spacing w:line="200" w:lineRule="exact"/>
        <w:rPr>
          <w:rFonts w:hint="eastAsia" w:ascii="宋体" w:hAnsi="宋体"/>
          <w:color w:val="auto"/>
          <w:sz w:val="24"/>
          <w:highlight w:val="none"/>
        </w:rPr>
      </w:pPr>
      <w:r>
        <w:rPr>
          <w:rFonts w:hint="eastAsia"/>
          <w:color w:val="auto"/>
          <w:highlight w:val="none"/>
        </w:rPr>
        <w:t xml:space="preserve">   </w:t>
      </w:r>
      <w:r>
        <w:rPr>
          <w:rFonts w:hint="eastAsia" w:ascii="宋体" w:hAnsi="Courier New"/>
          <w:color w:val="auto"/>
          <w:spacing w:val="-4"/>
          <w:sz w:val="18"/>
          <w:szCs w:val="20"/>
          <w:highlight w:val="none"/>
        </w:rPr>
        <w:t xml:space="preserve">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投标方：（单位盖章）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 </w:t>
      </w:r>
      <w:r/>
    </w:p>
    <w:p>
      <w:pPr>
        <w:rPr>
          <w:rFonts w:hint="eastAsia" w:ascii="宋体" w:hAnsi="宋体"/>
          <w:color w:val="auto"/>
          <w:sz w:val="24"/>
          <w:highlight w:val="none"/>
        </w:rPr>
      </w:pPr>
      <w:r>
        <w:rPr>
          <w:rFonts w:hint="eastAsia" w:ascii="宋体" w:hAnsi="宋体"/>
          <w:color w:val="auto"/>
          <w:sz w:val="24"/>
          <w:highlight w:val="none"/>
        </w:rPr>
      </w:r>
      <w:r/>
    </w:p>
    <w:p>
      <w:pPr>
        <w:jc w:val="right"/>
        <w:rPr>
          <w:rFonts w:ascii="宋体" w:hAnsi="宋体"/>
          <w:color w:val="auto"/>
          <w:sz w:val="24"/>
          <w:highlight w:val="none"/>
        </w:rPr>
      </w:pPr>
      <w:r>
        <w:rPr>
          <w:rFonts w:hint="eastAsia" w:ascii="宋体" w:hAnsi="宋体"/>
          <w:color w:val="auto"/>
          <w:sz w:val="24"/>
          <w:highlight w:val="none"/>
        </w:rPr>
        <w:t xml:space="preserve">日期：   年    月   日</w:t>
      </w:r>
      <w:r/>
    </w:p>
    <w:p>
      <w:pPr>
        <w:jc w:val="center"/>
        <w:spacing w:line="480" w:lineRule="exact"/>
        <w:rPr>
          <w:rFonts w:ascii="宋体" w:hAnsi="宋体" w:cs="Arial"/>
          <w:b/>
          <w:bCs/>
          <w:color w:val="auto"/>
          <w:sz w:val="24"/>
          <w:highlight w:val="none"/>
        </w:rPr>
        <w:sectPr>
          <w:footerReference w:type="default" r:id="rId19"/>
          <w:footerReference w:type="first" r:id="rId20"/>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auto"/>
          <w:sz w:val="24"/>
          <w:highlight w:val="none"/>
        </w:rPr>
      </w:r>
      <w:r/>
    </w:p>
    <w:p>
      <w:pPr>
        <w:jc w:val="center"/>
        <w:spacing w:line="480" w:lineRule="exact"/>
        <w:rPr>
          <w:rFonts w:ascii="宋体" w:hAnsi="宋体"/>
          <w:b/>
          <w:color w:val="auto"/>
          <w:sz w:val="36"/>
          <w:szCs w:val="36"/>
          <w:highlight w:val="none"/>
        </w:rPr>
      </w:pPr>
      <w:r>
        <w:rPr>
          <w:rFonts w:hint="eastAsia" w:ascii="宋体" w:hAnsi="宋体" w:cs="Arial"/>
          <w:b/>
          <w:bCs/>
          <w:color w:val="auto"/>
          <w:sz w:val="36"/>
          <w:szCs w:val="36"/>
          <w:highlight w:val="none"/>
        </w:rPr>
        <w:t xml:space="preserve">（十三）</w:t>
      </w:r>
      <w:r>
        <w:rPr>
          <w:rFonts w:hint="eastAsia" w:ascii="宋体" w:hAnsi="宋体"/>
          <w:b/>
          <w:color w:val="auto"/>
          <w:sz w:val="36"/>
          <w:szCs w:val="36"/>
          <w:highlight w:val="none"/>
        </w:rPr>
        <w:t xml:space="preserve">技术响应表</w:t>
      </w:r>
      <w:r/>
    </w:p>
    <w:tbl>
      <w:tblPr>
        <w:tblStyle w:val="1159"/>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招标</w:t>
            </w:r>
            <w:r>
              <w:rPr>
                <w:rFonts w:hint="eastAsia" w:ascii="宋体" w:hAnsi="宋体"/>
                <w:color w:val="auto"/>
                <w:sz w:val="24"/>
                <w:highlight w:val="none"/>
              </w:rPr>
              <w:t xml:space="preserve">文件</w:t>
            </w:r>
            <w:r>
              <w:rPr>
                <w:rFonts w:ascii="宋体" w:hAnsi="宋体"/>
                <w:color w:val="auto"/>
                <w:sz w:val="24"/>
                <w:highlight w:val="none"/>
              </w:rPr>
              <w:t xml:space="preserve">技术要求</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投标技术指标（不得完全复制，并且必须逐条对应招标文件技术要求）</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偏离情况</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bl>
    <w:p>
      <w:pPr>
        <w:jc w:val="left"/>
        <w:spacing w:line="480" w:lineRule="exact"/>
        <w:widowControl/>
        <w:rPr>
          <w:rFonts w:ascii="宋体"/>
          <w:b/>
          <w:bCs/>
          <w:color w:val="auto"/>
          <w:spacing w:val="-2"/>
          <w:sz w:val="24"/>
          <w:highlight w:val="none"/>
        </w:rPr>
      </w:pPr>
      <w:r>
        <w:rPr>
          <w:rFonts w:hint="eastAsia" w:ascii="宋体"/>
          <w:b/>
          <w:bCs/>
          <w:color w:val="auto"/>
          <w:spacing w:val="-2"/>
          <w:sz w:val="24"/>
          <w:highlight w:val="none"/>
        </w:rPr>
        <w:t xml:space="preserve">注：1.</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投标人应根据投标的指标、对照招标文件要求在“偏离情况”栏注明“正偏离”或“无偏离”，投标人按照投标服务</w:t>
      </w:r>
      <w:r>
        <w:rPr>
          <w:rFonts w:ascii="宋体"/>
          <w:b/>
          <w:bCs/>
          <w:color w:val="auto"/>
          <w:spacing w:val="-2"/>
          <w:sz w:val="24"/>
          <w:highlight w:val="none"/>
        </w:rPr>
        <w:t xml:space="preserve">指标</w:t>
      </w:r>
      <w:r>
        <w:rPr>
          <w:rFonts w:hint="eastAsia" w:ascii="宋体"/>
          <w:b/>
          <w:bCs/>
          <w:color w:val="auto"/>
          <w:spacing w:val="-2"/>
          <w:sz w:val="24"/>
          <w:highlight w:val="none"/>
        </w:rPr>
        <w:t xml:space="preserve">填写投标技术指标，所有技术响应(须包含“技术要求及相关说明”所有</w:t>
      </w:r>
      <w:r>
        <w:rPr>
          <w:rFonts w:ascii="宋体"/>
          <w:b/>
          <w:bCs/>
          <w:color w:val="auto"/>
          <w:spacing w:val="-2"/>
          <w:sz w:val="24"/>
          <w:highlight w:val="none"/>
        </w:rPr>
        <w:t xml:space="preserve">内容</w:t>
      </w:r>
      <w:r>
        <w:rPr>
          <w:rFonts w:hint="eastAsia" w:ascii="宋体"/>
          <w:b/>
          <w:bCs/>
          <w:color w:val="auto"/>
          <w:spacing w:val="-2"/>
          <w:sz w:val="24"/>
          <w:highlight w:val="none"/>
        </w:rPr>
        <w:t xml:space="preserve">)必须在此表体现；投标技术参数不得低于招标文件要求的技术参数，</w:t>
      </w:r>
      <w:r>
        <w:rPr>
          <w:rFonts w:hint="eastAsia" w:ascii="宋体" w:hAnsi="宋体" w:cs="宋体"/>
          <w:b/>
          <w:bCs/>
          <w:color w:val="auto"/>
          <w:sz w:val="24"/>
          <w:highlight w:val="none"/>
        </w:rPr>
        <w:t xml:space="preserve">未填写技术参数及达不到技术参数要求的根据</w:t>
      </w:r>
      <w:r>
        <w:rPr>
          <w:rFonts w:hint="eastAsia" w:ascii="宋体" w:hAnsi="宋体" w:cs="宋体"/>
          <w:b/>
          <w:bCs/>
          <w:color w:val="auto"/>
          <w:sz w:val="24"/>
          <w:highlight w:val="none"/>
          <w:lang w:val="en-US" w:eastAsia="zh-CN"/>
        </w:rPr>
        <w:t xml:space="preserve">招标文件、</w:t>
      </w:r>
      <w:r>
        <w:rPr>
          <w:rFonts w:hint="eastAsia" w:ascii="宋体" w:hAnsi="宋体" w:cs="宋体"/>
          <w:b/>
          <w:bCs/>
          <w:color w:val="auto"/>
          <w:sz w:val="24"/>
          <w:highlight w:val="none"/>
        </w:rPr>
        <w:t xml:space="preserve">评分标准作相应处理。</w:t>
      </w:r>
      <w:r/>
    </w:p>
    <w:p>
      <w:pPr>
        <w:ind w:firstLine="474"/>
        <w:jc w:val="left"/>
        <w:spacing w:line="460" w:lineRule="exact"/>
        <w:widowControl/>
        <w:rPr>
          <w:rFonts w:ascii="宋体"/>
          <w:b/>
          <w:bCs/>
          <w:color w:val="auto"/>
          <w:spacing w:val="-2"/>
          <w:sz w:val="24"/>
          <w:highlight w:val="none"/>
        </w:rPr>
      </w:pPr>
      <w:r>
        <w:rPr>
          <w:rFonts w:hint="eastAsia" w:ascii="宋体"/>
          <w:b/>
          <w:bCs/>
          <w:color w:val="auto"/>
          <w:spacing w:val="-2"/>
          <w:sz w:val="24"/>
          <w:highlight w:val="none"/>
        </w:rPr>
        <w:t xml:space="preserve">2.</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投标人如在投标过程中提供虚假材料谋取中标成交的或采取不正当手段诋毁、排挤其他供应商的,将承担相应法律责任。</w:t>
      </w:r>
      <w:r/>
    </w:p>
    <w:p>
      <w:pPr>
        <w:jc w:val="left"/>
        <w:spacing w:line="460" w:lineRule="exact"/>
        <w:widowControl/>
        <w:rPr>
          <w:color w:val="auto"/>
          <w:sz w:val="24"/>
          <w:highlight w:val="none"/>
        </w:rPr>
      </w:pPr>
      <w:r>
        <w:rPr>
          <w:color w:val="auto"/>
          <w:sz w:val="24"/>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   </w:t>
      </w:r>
      <w:r/>
    </w:p>
    <w:p>
      <w:pPr>
        <w:spacing w:line="460" w:lineRule="exact"/>
        <w:rPr>
          <w:color w:val="auto"/>
          <w:sz w:val="24"/>
          <w:highlight w:val="none"/>
        </w:rPr>
      </w:pPr>
      <w:r>
        <w:rPr>
          <w:rFonts w:hint="eastAsia"/>
          <w:color w:val="auto"/>
          <w:sz w:val="24"/>
          <w:highlight w:val="none"/>
        </w:rPr>
        <w:t xml:space="preserve">                                                       年    月    日   </w:t>
      </w:r>
      <w:r/>
    </w:p>
    <w:p>
      <w:pPr>
        <w:pStyle w:val="1395"/>
        <w:ind w:firstLine="480"/>
        <w:rPr>
          <w:color w:val="auto"/>
          <w:highlight w:val="none"/>
        </w:rPr>
      </w:pPr>
      <w:r>
        <w:rPr>
          <w:color w:val="auto"/>
          <w:highlight w:val="none"/>
        </w:rPr>
      </w:r>
      <w:r/>
    </w:p>
    <w:p>
      <w:pPr>
        <w:pStyle w:val="1359"/>
        <w:ind w:firstLine="480"/>
        <w:rPr>
          <w:color w:val="auto"/>
          <w:sz w:val="24"/>
          <w:highlight w:val="none"/>
        </w:rPr>
      </w:pPr>
      <w:r>
        <w:rPr>
          <w:color w:val="auto"/>
          <w:sz w:val="24"/>
          <w:highlight w:val="none"/>
        </w:rPr>
      </w:r>
      <w:r/>
    </w:p>
    <w:p>
      <w:pPr>
        <w:pStyle w:val="1359"/>
        <w:ind w:firstLine="480"/>
        <w:rPr>
          <w:color w:val="auto"/>
          <w:sz w:val="24"/>
          <w:highlight w:val="none"/>
        </w:rPr>
        <w:sectPr>
          <w:footerReference w:type="default" r:id="rId21"/>
          <w:footerReference w:type="first" r:id="rId22"/>
          <w:footnotePr/>
          <w:endnotePr/>
          <w:type w:val="nextPage"/>
          <w:pgSz w:w="11906" w:h="16838" w:orient="portrait"/>
          <w:pgMar w:top="1134" w:right="1219" w:bottom="1134" w:left="1219" w:header="851" w:footer="992" w:gutter="284"/>
          <w:cols w:num="1" w:sep="0" w:space="1701" w:equalWidth="1"/>
          <w:docGrid w:linePitch="360"/>
          <w:titlePg/>
        </w:sectPr>
      </w:pPr>
      <w:r>
        <w:rPr>
          <w:color w:val="auto"/>
          <w:sz w:val="24"/>
          <w:highlight w:val="none"/>
        </w:rPr>
      </w:r>
      <w:r/>
    </w:p>
    <w:p>
      <w:pPr>
        <w:jc w:val="center"/>
        <w:spacing w:line="480" w:lineRule="exact"/>
        <w:rPr>
          <w:rFonts w:ascii="宋体" w:hAnsi="宋体"/>
          <w:color w:val="auto"/>
          <w:sz w:val="36"/>
          <w:szCs w:val="36"/>
          <w:highlight w:val="none"/>
        </w:rPr>
      </w:pPr>
      <w:r>
        <w:rPr>
          <w:rFonts w:hint="eastAsia" w:ascii="宋体" w:hAnsi="宋体"/>
          <w:b/>
          <w:color w:val="auto"/>
          <w:sz w:val="36"/>
          <w:highlight w:val="none"/>
        </w:rPr>
        <w:t xml:space="preserve">（十四）</w:t>
      </w:r>
      <w:r>
        <w:rPr>
          <w:rFonts w:hint="eastAsia" w:ascii="宋体" w:hAnsi="宋体"/>
          <w:b/>
          <w:color w:val="auto"/>
          <w:sz w:val="36"/>
          <w:szCs w:val="36"/>
          <w:highlight w:val="none"/>
        </w:rPr>
        <w:t xml:space="preserve">服务承诺函</w:t>
      </w:r>
      <w:r/>
    </w:p>
    <w:tbl>
      <w:tblPr>
        <w:tblStyle w:val="1159"/>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b w:val="0"/>
                <w:bCs w:val="0"/>
                <w:color w:val="auto"/>
                <w:sz w:val="24"/>
                <w:highlight w:val="none"/>
              </w:rPr>
            </w:pPr>
            <w:r>
              <w:rPr>
                <w:rFonts w:hint="eastAsia" w:ascii="宋体" w:hAnsi="宋体"/>
                <w:b w:val="0"/>
                <w:bCs w:val="0"/>
                <w:color w:val="auto"/>
                <w:sz w:val="24"/>
                <w:highlight w:val="none"/>
              </w:rPr>
              <w:t xml:space="preserve">服      务</w:t>
            </w:r>
            <w:r/>
          </w:p>
          <w:p>
            <w:pPr>
              <w:jc w:val="center"/>
              <w:spacing w:line="480" w:lineRule="exact"/>
              <w:tabs>
                <w:tab w:val="left" w:pos="0" w:leader="none"/>
              </w:tabs>
              <w:rPr>
                <w:rFonts w:ascii="宋体" w:hAnsi="宋体"/>
                <w:b w:val="0"/>
                <w:bCs w:val="0"/>
                <w:color w:val="auto"/>
                <w:sz w:val="24"/>
                <w:highlight w:val="none"/>
              </w:rPr>
            </w:pPr>
            <w:r>
              <w:rPr>
                <w:rFonts w:hint="eastAsia" w:ascii="宋体" w:hAnsi="宋体"/>
                <w:b w:val="0"/>
                <w:bCs w:val="0"/>
                <w:color w:val="auto"/>
                <w:sz w:val="24"/>
                <w:highlight w:val="none"/>
              </w:rPr>
              <w:t xml:space="preserve">内      容</w:t>
            </w:r>
            <w:r/>
          </w:p>
        </w:tc>
        <w:tc>
          <w:tcPr>
            <w:tcW w:w="6703" w:type="dxa"/>
            <w:vAlign w:val="top"/>
            <w:textDirection w:val="lrTb"/>
            <w:noWrap w:val="false"/>
          </w:tcPr>
          <w:p>
            <w:pPr>
              <w:jc w:val="left"/>
              <w:keepLines w:val="0"/>
              <w:keepNext w:val="0"/>
              <w:pageBreakBefore w:val="0"/>
              <w:spacing w:line="480" w:lineRule="exact"/>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1. 各投标人必须严格按照本次招标技术参数要求进行合理报价并供货，如后期出现验收不合格情形视同虚假承诺谋取中标成交，将被列入不良行为记录名单。</w:t>
            </w:r>
            <w:r/>
          </w:p>
          <w:p>
            <w:pPr>
              <w:jc w:val="left"/>
              <w:keepLines w:val="0"/>
              <w:keepNext w:val="0"/>
              <w:pageBreakBefore w:val="0"/>
              <w:spacing w:line="48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 中标单位自行承担运输</w:t>
            </w:r>
            <w:r>
              <w:rPr>
                <w:rFonts w:ascii="宋体" w:hAnsi="宋体"/>
                <w:bCs/>
                <w:color w:val="auto"/>
                <w:sz w:val="24"/>
                <w:highlight w:val="none"/>
              </w:rPr>
              <w:t xml:space="preserve">和</w:t>
            </w:r>
            <w:r>
              <w:rPr>
                <w:rFonts w:hint="eastAsia" w:ascii="宋体" w:hAnsi="宋体"/>
                <w:bCs/>
                <w:color w:val="auto"/>
                <w:sz w:val="24"/>
                <w:highlight w:val="none"/>
              </w:rPr>
              <w:t xml:space="preserve">安装过程中的安全责任。</w:t>
            </w:r>
            <w:r/>
          </w:p>
          <w:p>
            <w:pPr>
              <w:keepLines w:val="0"/>
              <w:keepNext w:val="0"/>
              <w:pageBreakBefore w:val="0"/>
              <w:spacing w:line="460" w:lineRule="exact"/>
              <w:rPr>
                <w:rFonts w:ascii="宋体" w:hAnsi="宋体" w:cs="宋体"/>
                <w:color w:val="auto"/>
                <w:sz w:val="24"/>
                <w:highlight w:val="none"/>
              </w:rPr>
            </w:pPr>
            <w:r>
              <w:rPr>
                <w:rFonts w:hint="eastAsia" w:ascii="宋体" w:hAnsi="宋体"/>
                <w:bCs/>
                <w:color w:val="auto"/>
                <w:sz w:val="24"/>
                <w:highlight w:val="none"/>
              </w:rPr>
              <w:t xml:space="preserve">3．投标人在供货、设备安装过程中涉及第三方产品知识产权情况，若出现技术、经济或法律上的纠纷，应由中标人全面承担并全权解决，并确保不影响项目的进度。</w:t>
            </w:r>
            <w:r/>
          </w:p>
          <w:p>
            <w:pPr>
              <w:spacing w:line="360" w:lineRule="auto"/>
              <w:rPr>
                <w:rFonts w:ascii="宋体" w:hAnsi="宋体"/>
                <w:b w:val="0"/>
                <w:bCs w:val="0"/>
                <w:color w:val="auto"/>
                <w:sz w:val="24"/>
                <w:highlight w:val="none"/>
              </w:rPr>
            </w:pPr>
            <w:r>
              <w:rPr>
                <w:rFonts w:ascii="宋体" w:hAnsi="宋体"/>
                <w:b w:val="0"/>
                <w:bCs w:val="0"/>
                <w:color w:val="auto"/>
                <w:sz w:val="24"/>
                <w:highlight w:val="none"/>
              </w:rPr>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tc>
      </w:tr>
    </w:tbl>
    <w:p>
      <w:pPr>
        <w:spacing w:line="480" w:lineRule="exact"/>
        <w:tabs>
          <w:tab w:val="left" w:pos="0" w:leader="none"/>
        </w:tabs>
        <w:rPr>
          <w:rFonts w:ascii="宋体" w:hAnsi="宋体"/>
          <w:b/>
          <w:bCs/>
          <w:color w:val="auto"/>
          <w:spacing w:val="-2"/>
          <w:sz w:val="28"/>
          <w:szCs w:val="28"/>
          <w:highlight w:val="none"/>
        </w:rPr>
      </w:pPr>
      <w:r>
        <w:rPr>
          <w:rFonts w:hint="eastAsia" w:ascii="宋体" w:hAnsi="宋体"/>
          <w:b/>
          <w:bCs/>
          <w:color w:val="auto"/>
          <w:spacing w:val="-2"/>
          <w:sz w:val="28"/>
          <w:szCs w:val="28"/>
          <w:highlight w:val="none"/>
        </w:rPr>
        <w:t xml:space="preserve">注：各投标人须响应本项目招标文件P</w:t>
      </w:r>
      <w:r>
        <w:rPr>
          <w:rFonts w:hint="eastAsia" w:ascii="宋体" w:hAnsi="宋体"/>
          <w:b/>
          <w:bCs/>
          <w:color w:val="auto"/>
          <w:spacing w:val="-2"/>
          <w:sz w:val="28"/>
          <w:szCs w:val="28"/>
          <w:highlight w:val="none"/>
          <w:lang w:val="en-US" w:eastAsia="zh-CN"/>
        </w:rPr>
        <w:t xml:space="preserve">22</w:t>
      </w:r>
      <w:r>
        <w:rPr>
          <w:rFonts w:hint="eastAsia" w:ascii="宋体" w:hAnsi="宋体"/>
          <w:b/>
          <w:bCs/>
          <w:color w:val="auto"/>
          <w:spacing w:val="-2"/>
          <w:sz w:val="28"/>
          <w:szCs w:val="28"/>
          <w:highlight w:val="none"/>
        </w:rPr>
        <w:t xml:space="preserve">的服务保障和承诺要求逐条响应，未响应或部分响应的</w:t>
      </w:r>
      <w:r>
        <w:rPr>
          <w:rFonts w:hint="eastAsia" w:ascii="宋体"/>
          <w:b/>
          <w:bCs/>
          <w:color w:val="auto"/>
          <w:spacing w:val="-2"/>
          <w:sz w:val="28"/>
          <w:szCs w:val="28"/>
          <w:highlight w:val="none"/>
        </w:rPr>
        <w:t xml:space="preserve">作无效标处理</w:t>
      </w:r>
      <w:r>
        <w:rPr>
          <w:rFonts w:hint="eastAsia" w:ascii="宋体" w:hAnsi="宋体"/>
          <w:b/>
          <w:bCs/>
          <w:color w:val="auto"/>
          <w:spacing w:val="-2"/>
          <w:sz w:val="28"/>
          <w:szCs w:val="28"/>
          <w:highlight w:val="none"/>
        </w:rPr>
        <w:t xml:space="preserve">。</w:t>
      </w:r>
      <w:r/>
    </w:p>
    <w:p>
      <w:pPr>
        <w:spacing w:line="480" w:lineRule="exact"/>
        <w:tabs>
          <w:tab w:val="left" w:pos="0" w:leader="none"/>
        </w:tabs>
        <w:rPr>
          <w:rFonts w:ascii="宋体" w:hAnsi="宋体"/>
          <w:b/>
          <w:bCs/>
          <w:color w:val="auto"/>
          <w:spacing w:val="-2"/>
          <w:sz w:val="24"/>
          <w:highlight w:val="none"/>
        </w:rPr>
      </w:pPr>
      <w:r>
        <w:rPr>
          <w:rFonts w:ascii="宋体" w:hAnsi="宋体"/>
          <w:b/>
          <w:bCs/>
          <w:color w:val="auto"/>
          <w:spacing w:val="-2"/>
          <w:sz w:val="24"/>
          <w:highlight w:val="none"/>
        </w:rPr>
      </w:r>
      <w:r/>
    </w:p>
    <w:p>
      <w:pPr>
        <w:jc w:val="left"/>
        <w:spacing w:before="100" w:beforeAutospacing="1" w:after="100" w:afterAutospacing="1" w:line="480" w:lineRule="exact"/>
        <w:widowControl/>
        <w:rPr>
          <w:rFonts w:ascii="宋体" w:hAnsi="宋体" w:cs="宋体"/>
          <w:color w:val="auto"/>
          <w:sz w:val="24"/>
          <w:highlight w:val="none"/>
          <w:u w:val="single"/>
        </w:rPr>
      </w:pPr>
      <w:r>
        <w:rPr>
          <w:rFonts w:hint="eastAsia"/>
          <w:color w:val="auto"/>
          <w:sz w:val="24"/>
          <w:highlight w:val="none"/>
        </w:rPr>
        <w:t xml:space="preserve">法定代表人或委托代理人：</w:t>
      </w:r>
      <w:r>
        <w:rPr>
          <w:rFonts w:hint="eastAsia"/>
          <w:color w:val="auto"/>
          <w:highlight w:val="none"/>
          <w:u w:val="single"/>
        </w:rPr>
        <w:t xml:space="preserve">               </w:t>
      </w:r>
      <w:r>
        <w:rPr>
          <w:rFonts w:hint="eastAsia"/>
          <w:color w:val="auto"/>
          <w:sz w:val="24"/>
          <w:highlight w:val="none"/>
        </w:rPr>
        <w:t xml:space="preserve"> （盖章或签字）</w:t>
      </w:r>
      <w:r/>
    </w:p>
    <w:p>
      <w:pPr>
        <w:spacing w:before="100" w:beforeAutospacing="1" w:after="100" w:afterAutospacing="1" w:line="480" w:lineRule="exact"/>
        <w:rPr>
          <w:rFonts w:ascii="宋体" w:hAnsi="宋体"/>
          <w:b/>
          <w:color w:val="auto"/>
          <w:sz w:val="36"/>
          <w:szCs w:val="36"/>
          <w:highlight w:val="none"/>
        </w:rPr>
      </w:pPr>
      <w:r>
        <w:rPr>
          <w:rFonts w:hint="eastAsia"/>
          <w:color w:val="auto"/>
          <w:sz w:val="24"/>
          <w:highlight w:val="none"/>
        </w:rPr>
        <w:t xml:space="preserve">投标单位：</w:t>
      </w:r>
      <w:r>
        <w:rPr>
          <w:rFonts w:hint="eastAsia"/>
          <w:color w:val="auto"/>
          <w:highlight w:val="none"/>
          <w:u w:val="single"/>
        </w:rPr>
        <w:t xml:space="preserve">               </w:t>
      </w:r>
      <w:r>
        <w:rPr>
          <w:rFonts w:hint="eastAsia"/>
          <w:color w:val="auto"/>
          <w:sz w:val="24"/>
          <w:highlight w:val="none"/>
        </w:rPr>
        <w:t xml:space="preserve">   （全称并加盖公章）</w:t>
      </w:r>
      <w:r/>
    </w:p>
    <w:p>
      <w:pPr>
        <w:jc w:val="right"/>
        <w:spacing w:line="480" w:lineRule="exact"/>
        <w:rPr>
          <w:color w:val="auto"/>
          <w:sz w:val="24"/>
          <w:highlight w:val="none"/>
        </w:rPr>
      </w:pPr>
      <w:r>
        <w:rPr>
          <w:rFonts w:hint="eastAsia"/>
          <w:color w:val="auto"/>
          <w:sz w:val="24"/>
          <w:highlight w:val="none"/>
        </w:rPr>
        <w:t xml:space="preserve">年    月    日</w:t>
      </w:r>
      <w:r/>
    </w:p>
    <w:p>
      <w:pPr>
        <w:jc w:val="center"/>
        <w:spacing w:before="50" w:after="50"/>
        <w:rPr>
          <w:rFonts w:ascii="宋体" w:hAnsi="宋体" w:cs="黑体"/>
          <w:b/>
          <w:color w:val="auto"/>
          <w:sz w:val="32"/>
          <w:szCs w:val="32"/>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auto"/>
          <w:sz w:val="32"/>
          <w:szCs w:val="32"/>
          <w:highlight w:val="none"/>
        </w:rPr>
      </w:r>
      <w:r/>
    </w:p>
    <w:p>
      <w:pPr>
        <w:contextualSpacing/>
        <w:jc w:val="center"/>
        <w:keepLines/>
        <w:keepNext/>
        <w:rPr>
          <w:rFonts w:ascii="宋体" w:hAnsi="宋体"/>
          <w:b/>
          <w:bCs/>
          <w:color w:val="auto"/>
          <w:sz w:val="36"/>
          <w:szCs w:val="36"/>
          <w:highlight w:val="none"/>
        </w:rPr>
        <w:outlineLvl w:val="2"/>
      </w:pPr>
      <w:r/>
      <w:bookmarkStart w:id="1" w:name="_Toc42355144"/>
      <w:r/>
      <w:bookmarkStart w:id="2" w:name="_Toc88721319"/>
      <w:r>
        <w:rPr>
          <w:rFonts w:hint="eastAsia" w:ascii="宋体" w:hAnsi="宋体"/>
          <w:b/>
          <w:bCs/>
          <w:color w:val="auto"/>
          <w:sz w:val="36"/>
          <w:szCs w:val="36"/>
          <w:highlight w:val="none"/>
        </w:rPr>
        <w:t xml:space="preserve">（十</w:t>
      </w: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）实施方案</w:t>
      </w:r>
      <w:bookmarkEnd w:id="1"/>
      <w:r/>
      <w:bookmarkEnd w:id="2"/>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（投标人根据评标细则中的相关要求自行编制，格式自制）</w:t>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contextualSpacing/>
        <w:jc w:val="center"/>
        <w:keepLines/>
        <w:keepNext/>
        <w:rPr>
          <w:rFonts w:hint="eastAsia" w:ascii="宋体" w:hAnsi="宋体" w:eastAsia="宋体" w:cs="Times New Roman"/>
          <w:b/>
          <w:bCs/>
          <w:color w:val="auto"/>
          <w:sz w:val="36"/>
          <w:szCs w:val="36"/>
          <w:highlight w:val="none"/>
        </w:rPr>
        <w:outlineLvl w:val="2"/>
      </w:pPr>
      <w:r>
        <w:rPr>
          <w:rFonts w:hint="eastAsia" w:ascii="宋体" w:hAnsi="宋体" w:eastAsia="宋体" w:cs="Times New Roman"/>
          <w:b/>
          <w:bCs/>
          <w:color w:val="auto"/>
          <w:sz w:val="36"/>
          <w:szCs w:val="36"/>
          <w:highlight w:val="none"/>
        </w:rPr>
      </w:r>
      <w:r/>
    </w:p>
    <w:p>
      <w:pPr>
        <w:contextualSpacing/>
        <w:jc w:val="center"/>
        <w:keepLines/>
        <w:keepNext/>
        <w:rPr>
          <w:rFonts w:hint="eastAsia" w:ascii="宋体" w:hAnsi="宋体" w:eastAsia="宋体" w:cs="Times New Roman"/>
          <w:b/>
          <w:bCs/>
          <w:color w:val="auto"/>
          <w:sz w:val="36"/>
          <w:szCs w:val="36"/>
          <w:highlight w:val="none"/>
        </w:rPr>
        <w:outlineLvl w:val="2"/>
      </w:pPr>
      <w:r>
        <w:rPr>
          <w:rFonts w:hint="eastAsia" w:ascii="宋体" w:hAnsi="宋体" w:eastAsia="宋体" w:cs="Times New Roman"/>
          <w:b/>
          <w:bCs/>
          <w:color w:val="auto"/>
          <w:sz w:val="36"/>
          <w:szCs w:val="36"/>
          <w:highlight w:val="none"/>
          <w:lang w:eastAsia="zh-CN"/>
        </w:rPr>
        <w:t xml:space="preserve">（</w:t>
      </w:r>
      <w:r>
        <w:rPr>
          <w:rFonts w:hint="eastAsia" w:ascii="宋体" w:hAnsi="宋体" w:eastAsia="宋体" w:cs="Times New Roman"/>
          <w:b/>
          <w:bCs/>
          <w:color w:val="auto"/>
          <w:sz w:val="36"/>
          <w:szCs w:val="36"/>
          <w:highlight w:val="none"/>
          <w:lang w:val="en-US" w:eastAsia="zh-CN"/>
        </w:rPr>
        <w:t xml:space="preserve">十六</w:t>
      </w:r>
      <w:r>
        <w:rPr>
          <w:rFonts w:hint="eastAsia" w:ascii="宋体" w:hAnsi="宋体" w:eastAsia="宋体" w:cs="Times New Roman"/>
          <w:b/>
          <w:bCs/>
          <w:color w:val="auto"/>
          <w:sz w:val="36"/>
          <w:szCs w:val="36"/>
          <w:highlight w:val="none"/>
          <w:lang w:eastAsia="zh-CN"/>
        </w:rPr>
        <w:t xml:space="preserve">）投标所需其他材料</w:t>
      </w:r>
      <w:r/>
    </w:p>
    <w:p>
      <w:pPr>
        <w:pStyle w:val="1714"/>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mbria">
    <w:panose1 w:val="0204050305040603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rPr>
        <w:rFonts w:eastAsia="宋体"/>
        <w:lang w:val="en-US" w:eastAsia="zh-CN"/>
      </w:rPr>
    </w:pPr>
    <w:r>
      <w:rPr>
        <w:rFonts w:hint="eastAsia"/>
        <w:lang w:val="en-US" w:eastAsia="zh-CN"/>
      </w:rPr>
      <w:t xml:space="preserve">24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46</w:t>
                          </w:r>
                          <w:r>
                            <w:fldChar w:fldCharType="end"/>
                          </w:r>
                          <w:r/>
                        </w:p>
                        <w:p>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46</w:t>
                    </w:r>
                    <w:r>
                      <w:fldChar w:fldCharType="end"/>
                    </w:r>
                    <w:r/>
                  </w:p>
                  <w:p>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46</w:t>
                          </w:r>
                          <w: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46</w:t>
                    </w:r>
                    <w:r>
                      <w:fldChar w:fldCharType="end"/>
                    </w:r>
                    <w:r/>
                  </w:p>
                  <w:p>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rPr>
        <w:rFonts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9"/>
      <w:rPr>
        <w:rStyle w:val="148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p>
                    <w:r/>
                    <w:r/>
                  </w:p>
                  <w:p>
                    <w:r/>
                    <w:r/>
                  </w:p>
                </w:txbxContent>
              </v:textbox>
            </v:shape>
          </w:pict>
        </mc:Fallback>
      </mc:AlternateContent>
    </w:r>
    <w:r/>
  </w:p>
  <w:p>
    <w:pPr>
      <w:pStyle w:val="1479"/>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9"/>
      <w:rPr>
        <w:rStyle w:val="148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r/>
                    <w:r/>
                  </w:p>
                  <w:p>
                    <w:r/>
                    <w:r/>
                  </w:p>
                  <w:p>
                    <w:r/>
                    <w:r/>
                  </w:p>
                </w:txbxContent>
              </v:textbox>
            </v:shape>
          </w:pict>
        </mc:Fallback>
      </mc:AlternateContent>
    </w:r>
    <w:r/>
  </w:p>
  <w:p>
    <w:pPr>
      <w:pStyle w:val="1479"/>
      <w:ind w:right="360"/>
      <w:jc w:val="center"/>
    </w:pPr>
    <w:r/>
    <w:r/>
  </w:p>
  <w:p>
    <w:pPr>
      <w:pStyle w:val="147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7"/>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532"/>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504"/>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35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52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48" w:default="1">
    <w:name w:val="Normal"/>
    <w:next w:val="1160"/>
    <w:link w:val="16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name w:val="Heading 1"/>
    <w:basedOn w:val="1148"/>
    <w:next w:val="1148"/>
    <w:uiPriority w:val="9"/>
    <w:qFormat/>
    <w:pPr>
      <w:keepLines/>
      <w:keepNext/>
      <w:spacing w:before="480" w:after="200"/>
      <w:outlineLvl w:val="0"/>
    </w:pPr>
    <w:rPr>
      <w:rFonts w:ascii="Arial" w:hAnsi="Arial" w:eastAsia="Arial" w:cs="Arial"/>
      <w:sz w:val="40"/>
      <w:szCs w:val="40"/>
    </w:rPr>
  </w:style>
  <w:style w:type="paragraph" w:styleId="1150">
    <w:name w:val="Heading 2"/>
    <w:basedOn w:val="1148"/>
    <w:next w:val="1148"/>
    <w:uiPriority w:val="9"/>
    <w:unhideWhenUsed/>
    <w:qFormat/>
    <w:pPr>
      <w:keepLines/>
      <w:keepNext/>
      <w:spacing w:before="360" w:after="200"/>
      <w:outlineLvl w:val="1"/>
    </w:pPr>
    <w:rPr>
      <w:rFonts w:ascii="Arial" w:hAnsi="Arial" w:eastAsia="Arial" w:cs="Arial"/>
      <w:sz w:val="34"/>
    </w:rPr>
  </w:style>
  <w:style w:type="paragraph" w:styleId="1151">
    <w:name w:val="Heading 3"/>
    <w:basedOn w:val="1148"/>
    <w:next w:val="1148"/>
    <w:uiPriority w:val="9"/>
    <w:unhideWhenUsed/>
    <w:qFormat/>
    <w:pPr>
      <w:keepLines/>
      <w:keepNext/>
      <w:spacing w:before="320" w:after="200"/>
      <w:outlineLvl w:val="2"/>
    </w:pPr>
    <w:rPr>
      <w:rFonts w:ascii="Arial" w:hAnsi="Arial" w:eastAsia="Arial" w:cs="Arial"/>
      <w:sz w:val="30"/>
      <w:szCs w:val="30"/>
    </w:rPr>
  </w:style>
  <w:style w:type="paragraph" w:styleId="1152">
    <w:name w:val="Heading 4"/>
    <w:basedOn w:val="1148"/>
    <w:next w:val="1148"/>
    <w:uiPriority w:val="9"/>
    <w:unhideWhenUsed/>
    <w:qFormat/>
    <w:pPr>
      <w:keepLines/>
      <w:keepNext/>
      <w:spacing w:before="320" w:after="200"/>
      <w:outlineLvl w:val="3"/>
    </w:pPr>
    <w:rPr>
      <w:rFonts w:ascii="Arial" w:hAnsi="Arial" w:eastAsia="Arial" w:cs="Arial"/>
      <w:b/>
      <w:bCs/>
      <w:sz w:val="26"/>
      <w:szCs w:val="26"/>
    </w:rPr>
  </w:style>
  <w:style w:type="paragraph" w:styleId="1153">
    <w:name w:val="Heading 5"/>
    <w:basedOn w:val="1148"/>
    <w:next w:val="1148"/>
    <w:uiPriority w:val="9"/>
    <w:unhideWhenUsed/>
    <w:qFormat/>
    <w:pPr>
      <w:keepLines/>
      <w:keepNext/>
      <w:spacing w:before="320" w:after="200"/>
      <w:outlineLvl w:val="4"/>
    </w:pPr>
    <w:rPr>
      <w:rFonts w:ascii="Arial" w:hAnsi="Arial" w:eastAsia="Arial" w:cs="Arial"/>
      <w:b/>
      <w:bCs/>
      <w:sz w:val="24"/>
      <w:szCs w:val="24"/>
    </w:rPr>
  </w:style>
  <w:style w:type="paragraph" w:styleId="1154">
    <w:name w:val="Heading 6"/>
    <w:basedOn w:val="1148"/>
    <w:next w:val="1148"/>
    <w:uiPriority w:val="9"/>
    <w:unhideWhenUsed/>
    <w:qFormat/>
    <w:pPr>
      <w:keepLines/>
      <w:keepNext/>
      <w:spacing w:before="320" w:after="200"/>
      <w:outlineLvl w:val="5"/>
    </w:pPr>
    <w:rPr>
      <w:rFonts w:ascii="Arial" w:hAnsi="Arial" w:eastAsia="Arial" w:cs="Arial"/>
      <w:b/>
      <w:bCs/>
      <w:sz w:val="22"/>
      <w:szCs w:val="22"/>
    </w:rPr>
  </w:style>
  <w:style w:type="paragraph" w:styleId="1155">
    <w:name w:val="Heading 7"/>
    <w:basedOn w:val="1148"/>
    <w:next w:val="1148"/>
    <w:uiPriority w:val="9"/>
    <w:unhideWhenUsed/>
    <w:qFormat/>
    <w:pPr>
      <w:keepLines/>
      <w:keepNext/>
      <w:spacing w:before="320" w:after="200"/>
      <w:outlineLvl w:val="6"/>
    </w:pPr>
    <w:rPr>
      <w:rFonts w:ascii="Arial" w:hAnsi="Arial" w:eastAsia="Arial" w:cs="Arial"/>
      <w:b/>
      <w:bCs/>
      <w:i/>
      <w:iCs/>
      <w:sz w:val="22"/>
      <w:szCs w:val="22"/>
    </w:rPr>
  </w:style>
  <w:style w:type="paragraph" w:styleId="1156">
    <w:name w:val="Heading 8"/>
    <w:basedOn w:val="1148"/>
    <w:next w:val="1148"/>
    <w:uiPriority w:val="9"/>
    <w:unhideWhenUsed/>
    <w:qFormat/>
    <w:pPr>
      <w:keepLines/>
      <w:keepNext/>
      <w:spacing w:before="320" w:after="200"/>
      <w:outlineLvl w:val="7"/>
    </w:pPr>
    <w:rPr>
      <w:rFonts w:ascii="Arial" w:hAnsi="Arial" w:eastAsia="Arial" w:cs="Arial"/>
      <w:i/>
      <w:iCs/>
      <w:sz w:val="22"/>
      <w:szCs w:val="22"/>
    </w:rPr>
  </w:style>
  <w:style w:type="paragraph" w:styleId="1157">
    <w:name w:val="Heading 9"/>
    <w:basedOn w:val="1148"/>
    <w:next w:val="1148"/>
    <w:uiPriority w:val="9"/>
    <w:unhideWhenUsed/>
    <w:qFormat/>
    <w:pPr>
      <w:keepLines/>
      <w:keepNext/>
      <w:spacing w:before="320" w:after="200"/>
      <w:outlineLvl w:val="8"/>
    </w:pPr>
    <w:rPr>
      <w:rFonts w:ascii="Arial" w:hAnsi="Arial" w:eastAsia="Arial" w:cs="Arial"/>
      <w:i/>
      <w:iCs/>
      <w:sz w:val="21"/>
      <w:szCs w:val="21"/>
    </w:rPr>
  </w:style>
  <w:style w:type="character" w:styleId="1158" w:default="1">
    <w:name w:val="Default Paragraph Font"/>
    <w:uiPriority w:val="1"/>
    <w:semiHidden/>
    <w:unhideWhenUsed/>
    <w:qFormat/>
  </w:style>
  <w:style w:type="table" w:styleId="1159" w:default="1">
    <w:name w:val="Normal Table"/>
    <w:uiPriority w:val="99"/>
    <w:semiHidden/>
    <w:unhideWhenUsed/>
    <w:qFormat/>
    <w:tblPr>
      <w:tblCellMar>
        <w:left w:w="108" w:type="dxa"/>
        <w:top w:w="0" w:type="dxa"/>
        <w:right w:w="108" w:type="dxa"/>
        <w:bottom w:w="0" w:type="dxa"/>
      </w:tblCellMar>
    </w:tblPr>
  </w:style>
  <w:style w:type="paragraph" w:styleId="1160" w:customStyle="1">
    <w:name w:val="正文首行缩进113"/>
    <w:basedOn w:val="1161"/>
    <w:next w:val="1148"/>
    <w:uiPriority w:val="0"/>
    <w:qFormat/>
    <w:pPr>
      <w:ind w:firstLine="200"/>
      <w:spacing w:line="360" w:lineRule="auto"/>
    </w:pPr>
    <w:rPr>
      <w:rFonts w:ascii="仿宋_GB2312" w:eastAsia="仿宋_GB2312"/>
      <w:sz w:val="30"/>
      <w:szCs w:val="30"/>
    </w:rPr>
  </w:style>
  <w:style w:type="paragraph" w:styleId="1161" w:customStyle="1">
    <w:name w:val="正文文本113"/>
    <w:basedOn w:val="1148"/>
    <w:next w:val="1162"/>
    <w:uiPriority w:val="0"/>
    <w:qFormat/>
    <w:pPr>
      <w:spacing w:after="120"/>
    </w:pPr>
    <w:rPr>
      <w:sz w:val="28"/>
    </w:rPr>
  </w:style>
  <w:style w:type="paragraph" w:styleId="1162" w:customStyle="1">
    <w:name w:val="一级条标题"/>
    <w:basedOn w:val="1163"/>
    <w:next w:val="11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3" w:customStyle="1">
    <w:name w:val="章标题"/>
    <w:next w:val="11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64" w:customStyle="1">
    <w:name w:val="段"/>
    <w:next w:val="116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165" w:customStyle="1">
    <w:name w:val="正文 A"/>
    <w:next w:val="1164"/>
    <w:uiPriority w:val="0"/>
    <w:qFormat/>
    <w:pPr>
      <w:jc w:val="both"/>
      <w:widowControl w:val="off"/>
    </w:pPr>
    <w:rPr>
      <w:rFonts w:hint="default" w:ascii="Calibri" w:hAnsi="Calibri" w:eastAsia="Calibri" w:cs="Calibri"/>
      <w:color w:val="000000"/>
      <w:sz w:val="21"/>
      <w:szCs w:val="21"/>
      <w:lang w:val="en-US" w:eastAsia="zh-CN" w:bidi="ar-SA"/>
    </w:rPr>
  </w:style>
  <w:style w:type="paragraph" w:styleId="1166">
    <w:name w:val="toc 7"/>
    <w:basedOn w:val="1148"/>
    <w:next w:val="1148"/>
    <w:uiPriority w:val="39"/>
    <w:unhideWhenUsed/>
    <w:qFormat/>
    <w:pPr>
      <w:ind w:left="1701" w:right="0" w:firstLine="0"/>
      <w:spacing w:after="57"/>
    </w:pPr>
  </w:style>
  <w:style w:type="paragraph" w:styleId="1167">
    <w:name w:val="Caption"/>
    <w:basedOn w:val="1148"/>
    <w:next w:val="1148"/>
    <w:uiPriority w:val="35"/>
    <w:semiHidden/>
    <w:unhideWhenUsed/>
    <w:qFormat/>
    <w:pPr>
      <w:spacing w:line="276" w:lineRule="auto"/>
    </w:pPr>
    <w:rPr>
      <w:b/>
      <w:bCs/>
      <w:color w:val="4f81bd" w:themeColor="accent1"/>
      <w:sz w:val="18"/>
      <w:szCs w:val="18"/>
    </w:rPr>
  </w:style>
  <w:style w:type="paragraph" w:styleId="1168">
    <w:name w:val="toc 5"/>
    <w:basedOn w:val="1148"/>
    <w:next w:val="1148"/>
    <w:uiPriority w:val="39"/>
    <w:unhideWhenUsed/>
    <w:qFormat/>
    <w:pPr>
      <w:ind w:left="1134" w:right="0" w:firstLine="0"/>
      <w:spacing w:after="57"/>
    </w:pPr>
  </w:style>
  <w:style w:type="paragraph" w:styleId="1169">
    <w:name w:val="toc 3"/>
    <w:basedOn w:val="1148"/>
    <w:next w:val="1148"/>
    <w:uiPriority w:val="39"/>
    <w:unhideWhenUsed/>
    <w:qFormat/>
    <w:pPr>
      <w:ind w:left="567" w:right="0" w:firstLine="0"/>
      <w:spacing w:after="57"/>
    </w:pPr>
  </w:style>
  <w:style w:type="paragraph" w:styleId="1170">
    <w:name w:val="toc 8"/>
    <w:basedOn w:val="1148"/>
    <w:next w:val="1148"/>
    <w:uiPriority w:val="39"/>
    <w:unhideWhenUsed/>
    <w:pPr>
      <w:ind w:left="1984" w:right="0" w:firstLine="0"/>
      <w:spacing w:after="57"/>
    </w:pPr>
  </w:style>
  <w:style w:type="paragraph" w:styleId="1171">
    <w:name w:val="endnote text"/>
    <w:basedOn w:val="1148"/>
    <w:uiPriority w:val="99"/>
    <w:semiHidden/>
    <w:unhideWhenUsed/>
    <w:qFormat/>
    <w:pPr>
      <w:spacing w:after="0" w:line="240" w:lineRule="auto"/>
    </w:pPr>
    <w:rPr>
      <w:sz w:val="20"/>
    </w:rPr>
  </w:style>
  <w:style w:type="paragraph" w:styleId="1172">
    <w:name w:val="Footer"/>
    <w:basedOn w:val="1148"/>
    <w:uiPriority w:val="99"/>
    <w:unhideWhenUsed/>
    <w:qFormat/>
    <w:pPr>
      <w:spacing w:after="0" w:line="240" w:lineRule="auto"/>
      <w:tabs>
        <w:tab w:val="center" w:pos="7143" w:leader="none"/>
        <w:tab w:val="right" w:pos="14287" w:leader="none"/>
      </w:tabs>
    </w:pPr>
  </w:style>
  <w:style w:type="paragraph" w:styleId="1173">
    <w:name w:val="Header"/>
    <w:basedOn w:val="1148"/>
    <w:uiPriority w:val="99"/>
    <w:unhideWhenUsed/>
    <w:qFormat/>
    <w:pPr>
      <w:spacing w:after="0" w:line="240" w:lineRule="auto"/>
      <w:tabs>
        <w:tab w:val="center" w:pos="7143" w:leader="none"/>
        <w:tab w:val="right" w:pos="14287" w:leader="none"/>
      </w:tabs>
    </w:pPr>
  </w:style>
  <w:style w:type="paragraph" w:styleId="1174">
    <w:name w:val="toc 1"/>
    <w:basedOn w:val="1148"/>
    <w:next w:val="1148"/>
    <w:uiPriority w:val="39"/>
    <w:unhideWhenUsed/>
    <w:qFormat/>
    <w:pPr>
      <w:ind w:left="0" w:right="0" w:firstLine="0"/>
      <w:spacing w:after="57"/>
    </w:pPr>
  </w:style>
  <w:style w:type="paragraph" w:styleId="1175">
    <w:name w:val="toc 4"/>
    <w:basedOn w:val="1148"/>
    <w:next w:val="1148"/>
    <w:uiPriority w:val="39"/>
    <w:unhideWhenUsed/>
    <w:qFormat/>
    <w:pPr>
      <w:ind w:left="850" w:right="0" w:firstLine="0"/>
      <w:spacing w:after="57"/>
    </w:pPr>
  </w:style>
  <w:style w:type="paragraph" w:styleId="1176">
    <w:name w:val="Subtitle"/>
    <w:basedOn w:val="1148"/>
    <w:next w:val="1148"/>
    <w:uiPriority w:val="11"/>
    <w:qFormat/>
    <w:pPr>
      <w:spacing w:before="200" w:after="200"/>
    </w:pPr>
    <w:rPr>
      <w:sz w:val="24"/>
      <w:szCs w:val="24"/>
    </w:rPr>
  </w:style>
  <w:style w:type="paragraph" w:styleId="1177">
    <w:name w:val="footnote text"/>
    <w:basedOn w:val="1148"/>
    <w:uiPriority w:val="99"/>
    <w:semiHidden/>
    <w:unhideWhenUsed/>
    <w:qFormat/>
    <w:pPr>
      <w:spacing w:after="40" w:line="240" w:lineRule="auto"/>
    </w:pPr>
    <w:rPr>
      <w:sz w:val="18"/>
    </w:rPr>
  </w:style>
  <w:style w:type="paragraph" w:styleId="1178">
    <w:name w:val="toc 6"/>
    <w:basedOn w:val="1148"/>
    <w:next w:val="1148"/>
    <w:uiPriority w:val="39"/>
    <w:unhideWhenUsed/>
    <w:qFormat/>
    <w:pPr>
      <w:ind w:left="1417" w:right="0" w:firstLine="0"/>
      <w:spacing w:after="57"/>
    </w:pPr>
  </w:style>
  <w:style w:type="paragraph" w:styleId="1179">
    <w:name w:val="table of figures"/>
    <w:basedOn w:val="1148"/>
    <w:next w:val="1148"/>
    <w:uiPriority w:val="99"/>
    <w:unhideWhenUsed/>
    <w:qFormat/>
    <w:pPr>
      <w:spacing w:after="0" w:afterAutospacing="0"/>
    </w:pPr>
  </w:style>
  <w:style w:type="paragraph" w:styleId="1180">
    <w:name w:val="toc 2"/>
    <w:basedOn w:val="1148"/>
    <w:next w:val="1148"/>
    <w:uiPriority w:val="39"/>
    <w:unhideWhenUsed/>
    <w:qFormat/>
    <w:pPr>
      <w:ind w:left="283" w:right="0" w:firstLine="0"/>
      <w:spacing w:after="57"/>
    </w:pPr>
  </w:style>
  <w:style w:type="paragraph" w:styleId="1181">
    <w:name w:val="toc 9"/>
    <w:basedOn w:val="1148"/>
    <w:next w:val="1148"/>
    <w:uiPriority w:val="39"/>
    <w:unhideWhenUsed/>
    <w:qFormat/>
    <w:pPr>
      <w:ind w:left="2268" w:right="0" w:firstLine="0"/>
      <w:spacing w:after="57"/>
    </w:pPr>
  </w:style>
  <w:style w:type="paragraph" w:styleId="1182">
    <w:name w:val="Title"/>
    <w:basedOn w:val="1148"/>
    <w:next w:val="1148"/>
    <w:uiPriority w:val="10"/>
    <w:qFormat/>
    <w:pPr>
      <w:contextualSpacing/>
      <w:spacing w:before="300" w:after="200"/>
    </w:pPr>
    <w:rPr>
      <w:sz w:val="48"/>
      <w:szCs w:val="48"/>
    </w:rPr>
  </w:style>
  <w:style w:type="table" w:styleId="11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4">
    <w:name w:val="endnote reference"/>
    <w:uiPriority w:val="99"/>
    <w:semiHidden/>
    <w:unhideWhenUsed/>
    <w:qFormat/>
    <w:rPr>
      <w:vertAlign w:val="superscript"/>
    </w:rPr>
  </w:style>
  <w:style w:type="character" w:styleId="1185">
    <w:name w:val="Hyperlink"/>
    <w:uiPriority w:val="99"/>
    <w:unhideWhenUsed/>
    <w:qFormat/>
    <w:rPr>
      <w:color w:val="0000ff" w:themeColor="hyperlink"/>
      <w:u w:val="single"/>
    </w:rPr>
  </w:style>
  <w:style w:type="character" w:styleId="1186">
    <w:name w:val="footnote reference"/>
    <w:uiPriority w:val="99"/>
    <w:unhideWhenUsed/>
    <w:qFormat/>
    <w:rPr>
      <w:vertAlign w:val="superscript"/>
    </w:rPr>
  </w:style>
  <w:style w:type="paragraph" w:styleId="1187" w:customStyle="1">
    <w:name w:val="标题 113"/>
    <w:basedOn w:val="1148"/>
    <w:next w:val="1148"/>
    <w:link w:val="1198"/>
    <w:uiPriority w:val="9"/>
    <w:qFormat/>
    <w:pPr>
      <w:keepLines/>
      <w:keepNext/>
      <w:spacing w:before="480" w:after="200"/>
      <w:outlineLvl w:val="0"/>
    </w:pPr>
    <w:rPr>
      <w:rFonts w:ascii="Arial" w:hAnsi="Arial" w:eastAsia="Arial" w:cs="Arial"/>
      <w:sz w:val="40"/>
      <w:szCs w:val="40"/>
    </w:rPr>
  </w:style>
  <w:style w:type="paragraph" w:styleId="1188" w:customStyle="1">
    <w:name w:val="标题 213"/>
    <w:basedOn w:val="1148"/>
    <w:next w:val="1148"/>
    <w:uiPriority w:val="9"/>
    <w:unhideWhenUsed/>
    <w:qFormat/>
    <w:pPr>
      <w:keepLines/>
      <w:keepNext/>
      <w:spacing w:before="360" w:after="200"/>
      <w:outlineLvl w:val="1"/>
    </w:pPr>
    <w:rPr>
      <w:rFonts w:ascii="Arial" w:hAnsi="Arial" w:eastAsia="Arial" w:cs="Arial"/>
      <w:sz w:val="34"/>
    </w:rPr>
  </w:style>
  <w:style w:type="paragraph" w:styleId="1189" w:customStyle="1">
    <w:name w:val="标题 3113"/>
    <w:basedOn w:val="1148"/>
    <w:next w:val="1148"/>
    <w:link w:val="1199"/>
    <w:uiPriority w:val="9"/>
    <w:unhideWhenUsed/>
    <w:qFormat/>
    <w:pPr>
      <w:keepLines/>
      <w:keepNext/>
      <w:spacing w:before="320" w:after="200"/>
      <w:outlineLvl w:val="2"/>
    </w:pPr>
    <w:rPr>
      <w:rFonts w:ascii="Arial" w:hAnsi="Arial" w:eastAsia="Arial" w:cs="Arial"/>
      <w:sz w:val="30"/>
      <w:szCs w:val="30"/>
    </w:rPr>
  </w:style>
  <w:style w:type="paragraph" w:styleId="1190" w:customStyle="1">
    <w:name w:val="标题 413"/>
    <w:basedOn w:val="1148"/>
    <w:next w:val="1148"/>
    <w:link w:val="1200"/>
    <w:uiPriority w:val="9"/>
    <w:unhideWhenUsed/>
    <w:qFormat/>
    <w:pPr>
      <w:keepLines/>
      <w:keepNext/>
      <w:spacing w:before="320" w:after="200"/>
      <w:outlineLvl w:val="3"/>
    </w:pPr>
    <w:rPr>
      <w:rFonts w:ascii="Arial" w:hAnsi="Arial" w:eastAsia="Arial" w:cs="Arial"/>
      <w:b/>
      <w:bCs/>
      <w:sz w:val="26"/>
      <w:szCs w:val="26"/>
    </w:rPr>
  </w:style>
  <w:style w:type="paragraph" w:styleId="1191" w:customStyle="1">
    <w:name w:val="标题 513"/>
    <w:basedOn w:val="1148"/>
    <w:next w:val="1148"/>
    <w:link w:val="1201"/>
    <w:uiPriority w:val="9"/>
    <w:unhideWhenUsed/>
    <w:qFormat/>
    <w:pPr>
      <w:keepLines/>
      <w:keepNext/>
      <w:spacing w:before="320" w:after="200"/>
      <w:outlineLvl w:val="4"/>
    </w:pPr>
    <w:rPr>
      <w:rFonts w:ascii="Arial" w:hAnsi="Arial" w:eastAsia="Arial" w:cs="Arial"/>
      <w:b/>
      <w:bCs/>
      <w:sz w:val="24"/>
      <w:szCs w:val="24"/>
    </w:rPr>
  </w:style>
  <w:style w:type="paragraph" w:styleId="1192" w:customStyle="1">
    <w:name w:val="标题 612"/>
    <w:basedOn w:val="1148"/>
    <w:next w:val="1148"/>
    <w:link w:val="1202"/>
    <w:uiPriority w:val="9"/>
    <w:unhideWhenUsed/>
    <w:qFormat/>
    <w:pPr>
      <w:keepLines/>
      <w:keepNext/>
      <w:spacing w:before="320" w:after="200"/>
      <w:outlineLvl w:val="5"/>
    </w:pPr>
    <w:rPr>
      <w:rFonts w:ascii="Arial" w:hAnsi="Arial" w:eastAsia="Arial" w:cs="Arial"/>
      <w:b/>
      <w:bCs/>
      <w:sz w:val="22"/>
      <w:szCs w:val="22"/>
    </w:rPr>
  </w:style>
  <w:style w:type="paragraph" w:styleId="1193" w:customStyle="1">
    <w:name w:val="标题 712"/>
    <w:basedOn w:val="1148"/>
    <w:next w:val="1148"/>
    <w:link w:val="1203"/>
    <w:uiPriority w:val="9"/>
    <w:unhideWhenUsed/>
    <w:qFormat/>
    <w:pPr>
      <w:keepLines/>
      <w:keepNext/>
      <w:spacing w:before="320" w:after="200"/>
      <w:outlineLvl w:val="6"/>
    </w:pPr>
    <w:rPr>
      <w:rFonts w:ascii="Arial" w:hAnsi="Arial" w:eastAsia="Arial" w:cs="Arial"/>
      <w:b/>
      <w:bCs/>
      <w:i/>
      <w:iCs/>
      <w:sz w:val="22"/>
      <w:szCs w:val="22"/>
    </w:rPr>
  </w:style>
  <w:style w:type="paragraph" w:styleId="1194" w:customStyle="1">
    <w:name w:val="标题 812"/>
    <w:basedOn w:val="1148"/>
    <w:next w:val="1148"/>
    <w:link w:val="1204"/>
    <w:uiPriority w:val="9"/>
    <w:unhideWhenUsed/>
    <w:qFormat/>
    <w:pPr>
      <w:keepLines/>
      <w:keepNext/>
      <w:spacing w:before="320" w:after="200"/>
      <w:outlineLvl w:val="7"/>
    </w:pPr>
    <w:rPr>
      <w:rFonts w:ascii="Arial" w:hAnsi="Arial" w:eastAsia="Arial" w:cs="Arial"/>
      <w:i/>
      <w:iCs/>
      <w:sz w:val="22"/>
      <w:szCs w:val="22"/>
    </w:rPr>
  </w:style>
  <w:style w:type="paragraph" w:styleId="1195" w:customStyle="1">
    <w:name w:val="标题 912"/>
    <w:basedOn w:val="1148"/>
    <w:next w:val="1148"/>
    <w:link w:val="1205"/>
    <w:uiPriority w:val="9"/>
    <w:unhideWhenUsed/>
    <w:qFormat/>
    <w:pPr>
      <w:keepLines/>
      <w:keepNext/>
      <w:spacing w:before="320" w:after="200"/>
      <w:outlineLvl w:val="8"/>
    </w:pPr>
    <w:rPr>
      <w:rFonts w:ascii="Arial" w:hAnsi="Arial" w:eastAsia="Arial" w:cs="Arial"/>
      <w:i/>
      <w:iCs/>
      <w:sz w:val="21"/>
      <w:szCs w:val="21"/>
    </w:rPr>
  </w:style>
  <w:style w:type="character" w:styleId="1196" w:customStyle="1">
    <w:name w:val="默认段落字体13"/>
    <w:link w:val="1148"/>
    <w:uiPriority w:val="1"/>
    <w:unhideWhenUsed/>
    <w:qFormat/>
  </w:style>
  <w:style w:type="table" w:styleId="1197" w:customStyle="1">
    <w:name w:val="普通表格13"/>
    <w:uiPriority w:val="99"/>
    <w:unhideWhenUsed/>
    <w:qFormat/>
    <w:tblPr/>
  </w:style>
  <w:style w:type="character" w:styleId="1198" w:customStyle="1">
    <w:name w:val="Heading 1 Char"/>
    <w:link w:val="1187"/>
    <w:uiPriority w:val="9"/>
    <w:qFormat/>
    <w:rPr>
      <w:rFonts w:ascii="Arial" w:hAnsi="Arial" w:eastAsia="Arial" w:cs="Arial"/>
      <w:sz w:val="40"/>
      <w:szCs w:val="40"/>
    </w:rPr>
  </w:style>
  <w:style w:type="character" w:styleId="1199" w:customStyle="1">
    <w:name w:val="Heading 3 Char"/>
    <w:link w:val="1189"/>
    <w:uiPriority w:val="9"/>
    <w:qFormat/>
    <w:rPr>
      <w:rFonts w:ascii="Arial" w:hAnsi="Arial" w:eastAsia="Arial" w:cs="Arial"/>
      <w:sz w:val="30"/>
      <w:szCs w:val="30"/>
    </w:rPr>
  </w:style>
  <w:style w:type="character" w:styleId="1200" w:customStyle="1">
    <w:name w:val="Heading 4 Char"/>
    <w:link w:val="1190"/>
    <w:uiPriority w:val="9"/>
    <w:qFormat/>
    <w:rPr>
      <w:rFonts w:ascii="Arial" w:hAnsi="Arial" w:eastAsia="Arial" w:cs="Arial"/>
      <w:b/>
      <w:bCs/>
      <w:sz w:val="26"/>
      <w:szCs w:val="26"/>
    </w:rPr>
  </w:style>
  <w:style w:type="character" w:styleId="1201" w:customStyle="1">
    <w:name w:val="Heading 5 Char"/>
    <w:link w:val="1191"/>
    <w:uiPriority w:val="9"/>
    <w:qFormat/>
    <w:rPr>
      <w:rFonts w:ascii="Arial" w:hAnsi="Arial" w:eastAsia="Arial" w:cs="Arial"/>
      <w:b/>
      <w:bCs/>
      <w:sz w:val="24"/>
      <w:szCs w:val="24"/>
    </w:rPr>
  </w:style>
  <w:style w:type="character" w:styleId="1202" w:customStyle="1">
    <w:name w:val="Heading 6 Char"/>
    <w:link w:val="1192"/>
    <w:uiPriority w:val="9"/>
    <w:qFormat/>
    <w:rPr>
      <w:rFonts w:ascii="Arial" w:hAnsi="Arial" w:eastAsia="Arial" w:cs="Arial"/>
      <w:b/>
      <w:bCs/>
      <w:sz w:val="22"/>
      <w:szCs w:val="22"/>
    </w:rPr>
  </w:style>
  <w:style w:type="character" w:styleId="1203" w:customStyle="1">
    <w:name w:val="Heading 7 Char"/>
    <w:link w:val="1193"/>
    <w:uiPriority w:val="9"/>
    <w:qFormat/>
    <w:rPr>
      <w:rFonts w:ascii="Arial" w:hAnsi="Arial" w:eastAsia="Arial" w:cs="Arial"/>
      <w:b/>
      <w:bCs/>
      <w:i/>
      <w:iCs/>
      <w:sz w:val="22"/>
      <w:szCs w:val="22"/>
    </w:rPr>
  </w:style>
  <w:style w:type="character" w:styleId="1204" w:customStyle="1">
    <w:name w:val="Heading 8 Char"/>
    <w:link w:val="1194"/>
    <w:uiPriority w:val="9"/>
    <w:qFormat/>
    <w:rPr>
      <w:rFonts w:ascii="Arial" w:hAnsi="Arial" w:eastAsia="Arial" w:cs="Arial"/>
      <w:i/>
      <w:iCs/>
      <w:sz w:val="22"/>
      <w:szCs w:val="22"/>
    </w:rPr>
  </w:style>
  <w:style w:type="character" w:styleId="1205" w:customStyle="1">
    <w:name w:val="Heading 9 Char"/>
    <w:link w:val="1195"/>
    <w:uiPriority w:val="9"/>
    <w:qFormat/>
    <w:rPr>
      <w:rFonts w:ascii="Arial" w:hAnsi="Arial" w:eastAsia="Arial" w:cs="Arial"/>
      <w:i/>
      <w:iCs/>
      <w:sz w:val="21"/>
      <w:szCs w:val="21"/>
    </w:rPr>
  </w:style>
  <w:style w:type="paragraph" w:styleId="1206" w:customStyle="1">
    <w:name w:val="目录 713"/>
    <w:basedOn w:val="1148"/>
    <w:next w:val="1148"/>
    <w:uiPriority w:val="39"/>
    <w:unhideWhenUsed/>
    <w:qFormat/>
    <w:pPr>
      <w:ind w:left="1701" w:right="0" w:firstLine="0"/>
      <w:spacing w:after="57"/>
    </w:pPr>
  </w:style>
  <w:style w:type="paragraph" w:styleId="1207" w:customStyle="1">
    <w:name w:val="题注13"/>
    <w:basedOn w:val="1148"/>
    <w:next w:val="1148"/>
    <w:uiPriority w:val="35"/>
    <w:unhideWhenUsed/>
    <w:qFormat/>
    <w:pPr>
      <w:spacing w:line="276" w:lineRule="auto"/>
    </w:pPr>
    <w:rPr>
      <w:b/>
      <w:bCs/>
      <w:color w:val="4f81bd"/>
      <w:sz w:val="18"/>
      <w:szCs w:val="18"/>
    </w:rPr>
  </w:style>
  <w:style w:type="paragraph" w:styleId="1208" w:customStyle="1">
    <w:name w:val="引文目录标题1"/>
    <w:basedOn w:val="1148"/>
    <w:next w:val="1148"/>
    <w:uiPriority w:val="99"/>
    <w:unhideWhenUsed/>
    <w:qFormat/>
    <w:pPr>
      <w:spacing w:before="120"/>
    </w:pPr>
    <w:rPr>
      <w:rFonts w:ascii="Cambria" w:hAnsi="Cambria" w:eastAsia="宋体" w:cs="Times New Roman"/>
      <w:sz w:val="24"/>
      <w:szCs w:val="21"/>
    </w:rPr>
  </w:style>
  <w:style w:type="paragraph" w:styleId="1209" w:customStyle="1">
    <w:name w:val="列表 212"/>
    <w:basedOn w:val="1148"/>
    <w:uiPriority w:val="0"/>
    <w:qFormat/>
    <w:pPr>
      <w:ind w:left="100" w:hanging="100"/>
      <w:jc w:val="left"/>
      <w:spacing w:line="360" w:lineRule="auto"/>
    </w:pPr>
    <w:rPr>
      <w:rFonts w:eastAsia="宋体"/>
      <w:sz w:val="24"/>
      <w:szCs w:val="24"/>
      <w:lang w:val="en-US" w:eastAsia="zh-CN"/>
    </w:rPr>
  </w:style>
  <w:style w:type="paragraph" w:styleId="1210" w:customStyle="1">
    <w:name w:val="目录 513"/>
    <w:basedOn w:val="1148"/>
    <w:next w:val="1148"/>
    <w:uiPriority w:val="39"/>
    <w:unhideWhenUsed/>
    <w:qFormat/>
    <w:pPr>
      <w:ind w:left="1134" w:right="0" w:firstLine="0"/>
      <w:spacing w:after="57"/>
    </w:pPr>
  </w:style>
  <w:style w:type="paragraph" w:styleId="1211" w:customStyle="1">
    <w:name w:val="目录 313"/>
    <w:basedOn w:val="1148"/>
    <w:next w:val="1148"/>
    <w:uiPriority w:val="39"/>
    <w:unhideWhenUsed/>
    <w:qFormat/>
    <w:pPr>
      <w:ind w:left="567" w:right="0" w:firstLine="0"/>
      <w:spacing w:after="57"/>
    </w:pPr>
  </w:style>
  <w:style w:type="paragraph" w:styleId="1212" w:customStyle="1">
    <w:name w:val="目录 813"/>
    <w:basedOn w:val="1148"/>
    <w:next w:val="1148"/>
    <w:uiPriority w:val="39"/>
    <w:unhideWhenUsed/>
    <w:qFormat/>
    <w:pPr>
      <w:ind w:left="1984" w:right="0" w:firstLine="0"/>
      <w:spacing w:after="57"/>
    </w:pPr>
  </w:style>
  <w:style w:type="paragraph" w:styleId="1213" w:customStyle="1">
    <w:name w:val="尾注文本12"/>
    <w:basedOn w:val="1148"/>
    <w:link w:val="1214"/>
    <w:uiPriority w:val="99"/>
    <w:unhideWhenUsed/>
    <w:qFormat/>
    <w:pPr>
      <w:spacing w:after="0" w:line="240" w:lineRule="auto"/>
    </w:pPr>
    <w:rPr>
      <w:sz w:val="20"/>
    </w:rPr>
  </w:style>
  <w:style w:type="character" w:styleId="1214" w:customStyle="1">
    <w:name w:val="Endnote Text Char"/>
    <w:link w:val="1213"/>
    <w:uiPriority w:val="99"/>
    <w:qFormat/>
    <w:rPr>
      <w:sz w:val="20"/>
    </w:rPr>
  </w:style>
  <w:style w:type="paragraph" w:styleId="1215" w:customStyle="1">
    <w:name w:val="页脚13"/>
    <w:basedOn w:val="1148"/>
    <w:link w:val="1216"/>
    <w:uiPriority w:val="99"/>
    <w:unhideWhenUsed/>
    <w:qFormat/>
    <w:pPr>
      <w:spacing w:after="0" w:line="240" w:lineRule="auto"/>
      <w:tabs>
        <w:tab w:val="center" w:pos="7143" w:leader="none"/>
        <w:tab w:val="right" w:pos="14287" w:leader="none"/>
      </w:tabs>
    </w:pPr>
  </w:style>
  <w:style w:type="character" w:styleId="1216" w:customStyle="1">
    <w:name w:val="Caption Char"/>
    <w:link w:val="1215"/>
    <w:uiPriority w:val="99"/>
    <w:qFormat/>
  </w:style>
  <w:style w:type="paragraph" w:styleId="1217" w:customStyle="1">
    <w:name w:val="页眉13"/>
    <w:basedOn w:val="1148"/>
    <w:link w:val="1218"/>
    <w:uiPriority w:val="99"/>
    <w:unhideWhenUsed/>
    <w:qFormat/>
    <w:pPr>
      <w:spacing w:after="0" w:line="240" w:lineRule="auto"/>
      <w:tabs>
        <w:tab w:val="center" w:pos="7143" w:leader="none"/>
        <w:tab w:val="right" w:pos="14287" w:leader="none"/>
      </w:tabs>
    </w:pPr>
  </w:style>
  <w:style w:type="character" w:styleId="1218" w:customStyle="1">
    <w:name w:val="Header Char"/>
    <w:link w:val="1217"/>
    <w:uiPriority w:val="99"/>
    <w:qFormat/>
  </w:style>
  <w:style w:type="paragraph" w:styleId="1219" w:customStyle="1">
    <w:name w:val="目录 113"/>
    <w:basedOn w:val="1148"/>
    <w:next w:val="1148"/>
    <w:uiPriority w:val="39"/>
    <w:unhideWhenUsed/>
    <w:qFormat/>
    <w:pPr>
      <w:ind w:left="0" w:right="0" w:firstLine="0"/>
      <w:spacing w:after="57"/>
    </w:pPr>
  </w:style>
  <w:style w:type="paragraph" w:styleId="1220" w:customStyle="1">
    <w:name w:val="目录 413"/>
    <w:basedOn w:val="1148"/>
    <w:next w:val="1148"/>
    <w:uiPriority w:val="39"/>
    <w:unhideWhenUsed/>
    <w:qFormat/>
    <w:pPr>
      <w:ind w:left="850" w:right="0" w:firstLine="0"/>
      <w:spacing w:after="57"/>
    </w:pPr>
  </w:style>
  <w:style w:type="paragraph" w:styleId="1221" w:customStyle="1">
    <w:name w:val="副标题13"/>
    <w:basedOn w:val="1148"/>
    <w:next w:val="1148"/>
    <w:uiPriority w:val="11"/>
    <w:qFormat/>
    <w:pPr>
      <w:spacing w:before="200" w:after="200"/>
    </w:pPr>
    <w:rPr>
      <w:sz w:val="24"/>
      <w:szCs w:val="24"/>
    </w:rPr>
  </w:style>
  <w:style w:type="paragraph" w:styleId="1222" w:customStyle="1">
    <w:name w:val="脚注文本12"/>
    <w:basedOn w:val="1148"/>
    <w:link w:val="1223"/>
    <w:uiPriority w:val="99"/>
    <w:unhideWhenUsed/>
    <w:qFormat/>
    <w:pPr>
      <w:spacing w:after="40" w:line="240" w:lineRule="auto"/>
    </w:pPr>
    <w:rPr>
      <w:sz w:val="18"/>
    </w:rPr>
  </w:style>
  <w:style w:type="character" w:styleId="1223" w:customStyle="1">
    <w:name w:val="Footnote Text Char"/>
    <w:link w:val="1222"/>
    <w:uiPriority w:val="99"/>
    <w:qFormat/>
    <w:rPr>
      <w:sz w:val="18"/>
    </w:rPr>
  </w:style>
  <w:style w:type="paragraph" w:styleId="1224" w:customStyle="1">
    <w:name w:val="目录 613"/>
    <w:basedOn w:val="1148"/>
    <w:next w:val="1148"/>
    <w:uiPriority w:val="39"/>
    <w:unhideWhenUsed/>
    <w:qFormat/>
    <w:pPr>
      <w:ind w:left="1417" w:right="0" w:firstLine="0"/>
      <w:spacing w:after="57"/>
    </w:pPr>
  </w:style>
  <w:style w:type="paragraph" w:styleId="1225" w:customStyle="1">
    <w:name w:val="图表目录12"/>
    <w:basedOn w:val="1148"/>
    <w:next w:val="1148"/>
    <w:uiPriority w:val="99"/>
    <w:unhideWhenUsed/>
    <w:qFormat/>
    <w:pPr>
      <w:spacing w:after="0" w:afterAutospacing="0"/>
    </w:pPr>
  </w:style>
  <w:style w:type="paragraph" w:styleId="1226" w:customStyle="1">
    <w:name w:val="目录 213"/>
    <w:basedOn w:val="1148"/>
    <w:next w:val="1148"/>
    <w:uiPriority w:val="39"/>
    <w:unhideWhenUsed/>
    <w:qFormat/>
    <w:pPr>
      <w:ind w:left="283" w:right="0" w:firstLine="0"/>
      <w:spacing w:after="57"/>
    </w:pPr>
  </w:style>
  <w:style w:type="paragraph" w:styleId="1227" w:customStyle="1">
    <w:name w:val="目录 913"/>
    <w:basedOn w:val="1148"/>
    <w:next w:val="1148"/>
    <w:uiPriority w:val="39"/>
    <w:unhideWhenUsed/>
    <w:qFormat/>
    <w:pPr>
      <w:ind w:left="2268" w:right="0" w:firstLine="0"/>
      <w:spacing w:after="57"/>
    </w:pPr>
  </w:style>
  <w:style w:type="paragraph" w:styleId="1228" w:customStyle="1">
    <w:name w:val="普通(网站)1112"/>
    <w:basedOn w:val="1148"/>
    <w:uiPriority w:val="99"/>
    <w:qFormat/>
    <w:pPr>
      <w:jc w:val="left"/>
      <w:spacing w:beforeAutospacing="1" w:afterAutospacing="1"/>
    </w:pPr>
    <w:rPr>
      <w:rFonts w:cs="Times New Roman"/>
      <w:sz w:val="24"/>
    </w:rPr>
  </w:style>
  <w:style w:type="paragraph" w:styleId="1229" w:customStyle="1">
    <w:name w:val="标题13"/>
    <w:basedOn w:val="1148"/>
    <w:next w:val="1148"/>
    <w:link w:val="1230"/>
    <w:uiPriority w:val="10"/>
    <w:qFormat/>
    <w:pPr>
      <w:contextualSpacing/>
      <w:spacing w:before="300" w:after="200"/>
    </w:pPr>
    <w:rPr>
      <w:sz w:val="48"/>
      <w:szCs w:val="48"/>
    </w:rPr>
  </w:style>
  <w:style w:type="character" w:styleId="1230" w:customStyle="1">
    <w:name w:val="Title Char"/>
    <w:link w:val="1229"/>
    <w:uiPriority w:val="10"/>
    <w:qFormat/>
    <w:rPr>
      <w:sz w:val="48"/>
      <w:szCs w:val="48"/>
    </w:rPr>
  </w:style>
  <w:style w:type="table" w:styleId="1231" w:customStyle="1">
    <w:name w:val="网格型14"/>
    <w:uiPriority w:val="59"/>
    <w:qFormat/>
    <w:pPr>
      <w:spacing w:after="0" w:line="240" w:lineRule="auto"/>
    </w:pPr>
    <w:tblPr/>
  </w:style>
  <w:style w:type="character" w:styleId="1232" w:customStyle="1">
    <w:name w:val="尾注引用12"/>
    <w:link w:val="1148"/>
    <w:uiPriority w:val="99"/>
    <w:unhideWhenUsed/>
    <w:qFormat/>
    <w:rPr>
      <w:vertAlign w:val="superscript"/>
    </w:rPr>
  </w:style>
  <w:style w:type="character" w:styleId="1233" w:customStyle="1">
    <w:name w:val="超链接13"/>
    <w:link w:val="1148"/>
    <w:uiPriority w:val="99"/>
    <w:unhideWhenUsed/>
    <w:qFormat/>
    <w:rPr>
      <w:color w:val="0000ff"/>
      <w:u w:val="single"/>
    </w:rPr>
  </w:style>
  <w:style w:type="character" w:styleId="1234" w:customStyle="1">
    <w:name w:val="脚注引用12"/>
    <w:link w:val="1148"/>
    <w:uiPriority w:val="99"/>
    <w:unhideWhenUsed/>
    <w:qFormat/>
    <w:rPr>
      <w:vertAlign w:val="superscript"/>
    </w:rPr>
  </w:style>
  <w:style w:type="character" w:styleId="1235" w:customStyle="1">
    <w:name w:val="font141"/>
    <w:link w:val="1148"/>
    <w:uiPriority w:val="0"/>
    <w:qFormat/>
    <w:rPr>
      <w:rFonts w:hint="eastAsia" w:ascii="宋体" w:hAnsi="宋体" w:eastAsia="宋体" w:cs="宋体"/>
      <w:color w:val="000000"/>
      <w:sz w:val="24"/>
      <w:szCs w:val="24"/>
      <w:u w:val="none"/>
      <w:vertAlign w:val="subscript"/>
    </w:rPr>
  </w:style>
  <w:style w:type="character" w:styleId="1236" w:customStyle="1">
    <w:name w:val="Quote Char"/>
    <w:link w:val="1148"/>
    <w:uiPriority w:val="29"/>
    <w:qFormat/>
    <w:rPr>
      <w:i/>
    </w:rPr>
  </w:style>
  <w:style w:type="character" w:styleId="1237" w:customStyle="1">
    <w:name w:val="Intense Quote Char"/>
    <w:link w:val="1148"/>
    <w:uiPriority w:val="30"/>
    <w:qFormat/>
    <w:rPr>
      <w:i/>
    </w:rPr>
  </w:style>
  <w:style w:type="table" w:styleId="1238" w:customStyle="1">
    <w:name w:val="Plain Table 1"/>
    <w:uiPriority w:val="59"/>
    <w:qFormat/>
    <w:pPr>
      <w:spacing w:after="0" w:line="240" w:lineRule="auto"/>
    </w:pPr>
    <w:tblPr/>
  </w:style>
  <w:style w:type="table" w:styleId="1239" w:customStyle="1">
    <w:name w:val="Plain Table 2"/>
    <w:uiPriority w:val="59"/>
    <w:qFormat/>
    <w:pPr>
      <w:spacing w:after="0" w:line="240" w:lineRule="auto"/>
    </w:pPr>
    <w:tblPr/>
  </w:style>
  <w:style w:type="table" w:styleId="1240" w:customStyle="1">
    <w:name w:val="Plain Table 3"/>
    <w:uiPriority w:val="99"/>
    <w:qFormat/>
    <w:pPr>
      <w:spacing w:after="0" w:line="240" w:lineRule="auto"/>
    </w:pPr>
    <w:tblPr/>
  </w:style>
  <w:style w:type="table" w:styleId="1241" w:customStyle="1">
    <w:name w:val="Plain Table 4"/>
    <w:uiPriority w:val="99"/>
    <w:qFormat/>
    <w:pPr>
      <w:spacing w:after="0" w:line="240" w:lineRule="auto"/>
    </w:pPr>
    <w:tblPr/>
  </w:style>
  <w:style w:type="table" w:styleId="1242" w:customStyle="1">
    <w:name w:val="Plain Table 5"/>
    <w:uiPriority w:val="99"/>
    <w:qFormat/>
    <w:pPr>
      <w:spacing w:after="0" w:line="240" w:lineRule="auto"/>
    </w:pPr>
    <w:tblPr/>
  </w:style>
  <w:style w:type="table" w:styleId="1243" w:customStyle="1">
    <w:name w:val="Grid Table 1 Light"/>
    <w:uiPriority w:val="99"/>
    <w:qFormat/>
    <w:pPr>
      <w:spacing w:after="0" w:line="240" w:lineRule="auto"/>
    </w:pPr>
    <w:tblPr/>
  </w:style>
  <w:style w:type="table" w:styleId="1244" w:customStyle="1">
    <w:name w:val="Grid Table 2"/>
    <w:uiPriority w:val="99"/>
    <w:qFormat/>
    <w:pPr>
      <w:spacing w:after="0" w:line="240" w:lineRule="auto"/>
    </w:pPr>
    <w:tblPr/>
  </w:style>
  <w:style w:type="table" w:styleId="1245" w:customStyle="1">
    <w:name w:val="Grid Table 3"/>
    <w:uiPriority w:val="99"/>
    <w:qFormat/>
    <w:pPr>
      <w:spacing w:after="0" w:line="240" w:lineRule="auto"/>
    </w:pPr>
    <w:tblPr/>
  </w:style>
  <w:style w:type="table" w:styleId="1246" w:customStyle="1">
    <w:name w:val="Grid Table 4"/>
    <w:uiPriority w:val="59"/>
    <w:qFormat/>
    <w:pPr>
      <w:spacing w:after="0" w:line="240" w:lineRule="auto"/>
    </w:pPr>
    <w:tblPr/>
  </w:style>
  <w:style w:type="table" w:styleId="1247" w:customStyle="1">
    <w:name w:val="Grid Table 5 Dark"/>
    <w:uiPriority w:val="99"/>
    <w:qFormat/>
    <w:pPr>
      <w:spacing w:after="0" w:line="240" w:lineRule="auto"/>
    </w:pPr>
    <w:tblPr/>
  </w:style>
  <w:style w:type="table" w:styleId="1248" w:customStyle="1">
    <w:name w:val="Grid Table 6 Colorful"/>
    <w:uiPriority w:val="99"/>
    <w:qFormat/>
    <w:pPr>
      <w:spacing w:after="0" w:line="240" w:lineRule="auto"/>
    </w:pPr>
    <w:tblPr/>
  </w:style>
  <w:style w:type="table" w:styleId="1249" w:customStyle="1">
    <w:name w:val="Grid Table 7 Colorful"/>
    <w:uiPriority w:val="99"/>
    <w:qFormat/>
    <w:pPr>
      <w:spacing w:after="0" w:line="240" w:lineRule="auto"/>
    </w:pPr>
    <w:tblPr/>
  </w:style>
  <w:style w:type="table" w:styleId="1250" w:customStyle="1">
    <w:name w:val="List Table 1 Light"/>
    <w:uiPriority w:val="99"/>
    <w:qFormat/>
    <w:pPr>
      <w:spacing w:after="0" w:line="240" w:lineRule="auto"/>
    </w:pPr>
    <w:tblPr/>
  </w:style>
  <w:style w:type="table" w:styleId="1251" w:customStyle="1">
    <w:name w:val="List Table 2"/>
    <w:uiPriority w:val="99"/>
    <w:qFormat/>
    <w:pPr>
      <w:spacing w:after="0" w:line="240" w:lineRule="auto"/>
    </w:pPr>
    <w:tblPr/>
  </w:style>
  <w:style w:type="table" w:styleId="1252" w:customStyle="1">
    <w:name w:val="List Table 3"/>
    <w:uiPriority w:val="99"/>
    <w:qFormat/>
    <w:pPr>
      <w:spacing w:after="0" w:line="240" w:lineRule="auto"/>
    </w:pPr>
    <w:tblPr/>
  </w:style>
  <w:style w:type="table" w:styleId="1253" w:customStyle="1">
    <w:name w:val="List Table 4"/>
    <w:uiPriority w:val="99"/>
    <w:qFormat/>
    <w:pPr>
      <w:spacing w:after="0" w:line="240" w:lineRule="auto"/>
    </w:pPr>
    <w:tblPr/>
  </w:style>
  <w:style w:type="table" w:styleId="1254" w:customStyle="1">
    <w:name w:val="List Table 5 Dark"/>
    <w:uiPriority w:val="99"/>
    <w:qFormat/>
    <w:pPr>
      <w:spacing w:after="0" w:line="240" w:lineRule="auto"/>
    </w:pPr>
    <w:tblPr/>
  </w:style>
  <w:style w:type="table" w:styleId="1255" w:customStyle="1">
    <w:name w:val="List Table 6 Colorful"/>
    <w:uiPriority w:val="99"/>
    <w:qFormat/>
    <w:pPr>
      <w:spacing w:after="0" w:line="240" w:lineRule="auto"/>
    </w:pPr>
    <w:tblPr/>
  </w:style>
  <w:style w:type="table" w:styleId="1256" w:customStyle="1">
    <w:name w:val="List Table 7 Colorful"/>
    <w:uiPriority w:val="99"/>
    <w:qFormat/>
    <w:pPr>
      <w:spacing w:after="0" w:line="240" w:lineRule="auto"/>
    </w:pPr>
    <w:tblPr/>
  </w:style>
  <w:style w:type="paragraph" w:styleId="1257" w:customStyle="1">
    <w:name w:val="TOC Heading"/>
    <w:uiPriority w:val="39"/>
    <w:unhideWhenUsed/>
    <w:qFormat/>
    <w:rPr>
      <w:rFonts w:hint="default" w:ascii="Times New Roman" w:hAnsi="Times New Roman" w:eastAsia="宋体" w:cs="Times New Roman"/>
    </w:rPr>
  </w:style>
  <w:style w:type="paragraph" w:styleId="1258" w:customStyle="1">
    <w:name w:val="标题 112"/>
    <w:basedOn w:val="1148"/>
    <w:next w:val="1148"/>
    <w:link w:val="1259"/>
    <w:uiPriority w:val="9"/>
    <w:qFormat/>
    <w:pPr>
      <w:keepLines/>
      <w:keepNext/>
      <w:spacing w:before="480" w:after="200"/>
      <w:outlineLvl w:val="0"/>
    </w:pPr>
    <w:rPr>
      <w:rFonts w:ascii="Arial" w:hAnsi="Arial" w:eastAsia="Arial" w:cs="Arial"/>
      <w:sz w:val="40"/>
      <w:szCs w:val="40"/>
    </w:rPr>
  </w:style>
  <w:style w:type="character" w:styleId="1259" w:customStyle="1">
    <w:name w:val="标题 1 Char2"/>
    <w:link w:val="1258"/>
    <w:uiPriority w:val="9"/>
    <w:qFormat/>
    <w:rPr>
      <w:rFonts w:ascii="Arial" w:hAnsi="Arial" w:eastAsia="Arial" w:cs="Arial"/>
      <w:sz w:val="40"/>
      <w:szCs w:val="40"/>
    </w:rPr>
  </w:style>
  <w:style w:type="paragraph" w:styleId="1260" w:customStyle="1">
    <w:name w:val="标题 212"/>
    <w:basedOn w:val="1148"/>
    <w:next w:val="1148"/>
    <w:uiPriority w:val="9"/>
    <w:unhideWhenUsed/>
    <w:qFormat/>
    <w:pPr>
      <w:keepLines/>
      <w:keepNext/>
      <w:spacing w:before="360" w:after="200"/>
      <w:outlineLvl w:val="1"/>
    </w:pPr>
    <w:rPr>
      <w:rFonts w:ascii="Arial" w:hAnsi="Arial" w:eastAsia="Arial" w:cs="Arial"/>
      <w:sz w:val="34"/>
    </w:rPr>
  </w:style>
  <w:style w:type="paragraph" w:styleId="1261" w:customStyle="1">
    <w:name w:val="标题 3112"/>
    <w:basedOn w:val="1148"/>
    <w:next w:val="1148"/>
    <w:link w:val="1262"/>
    <w:uiPriority w:val="9"/>
    <w:unhideWhenUsed/>
    <w:qFormat/>
    <w:pPr>
      <w:keepLines/>
      <w:keepNext/>
      <w:spacing w:before="320" w:after="200"/>
      <w:outlineLvl w:val="2"/>
    </w:pPr>
    <w:rPr>
      <w:rFonts w:ascii="Arial" w:hAnsi="Arial" w:eastAsia="Arial" w:cs="Arial"/>
      <w:sz w:val="30"/>
      <w:szCs w:val="30"/>
    </w:rPr>
  </w:style>
  <w:style w:type="character" w:styleId="1262" w:customStyle="1">
    <w:name w:val="标题 3 Char2"/>
    <w:link w:val="1261"/>
    <w:uiPriority w:val="9"/>
    <w:qFormat/>
    <w:rPr>
      <w:rFonts w:ascii="Arial" w:hAnsi="Arial" w:eastAsia="Arial" w:cs="Arial"/>
      <w:sz w:val="30"/>
      <w:szCs w:val="30"/>
    </w:rPr>
  </w:style>
  <w:style w:type="paragraph" w:styleId="1263" w:customStyle="1">
    <w:name w:val="标题 412"/>
    <w:basedOn w:val="1148"/>
    <w:next w:val="1148"/>
    <w:link w:val="1264"/>
    <w:uiPriority w:val="9"/>
    <w:unhideWhenUsed/>
    <w:qFormat/>
    <w:pPr>
      <w:keepLines/>
      <w:keepNext/>
      <w:spacing w:before="320" w:after="200"/>
      <w:outlineLvl w:val="3"/>
    </w:pPr>
    <w:rPr>
      <w:rFonts w:ascii="Arial" w:hAnsi="Arial" w:eastAsia="Arial" w:cs="Arial"/>
      <w:b/>
      <w:bCs/>
      <w:sz w:val="26"/>
      <w:szCs w:val="26"/>
    </w:rPr>
  </w:style>
  <w:style w:type="character" w:styleId="1264" w:customStyle="1">
    <w:name w:val="标题 4 Char2"/>
    <w:link w:val="1263"/>
    <w:uiPriority w:val="9"/>
    <w:qFormat/>
    <w:rPr>
      <w:rFonts w:ascii="Arial" w:hAnsi="Arial" w:eastAsia="Arial" w:cs="Arial"/>
      <w:b/>
      <w:bCs/>
      <w:sz w:val="26"/>
      <w:szCs w:val="26"/>
    </w:rPr>
  </w:style>
  <w:style w:type="paragraph" w:styleId="1265" w:customStyle="1">
    <w:name w:val="标题 512"/>
    <w:basedOn w:val="1148"/>
    <w:next w:val="1148"/>
    <w:link w:val="1266"/>
    <w:uiPriority w:val="9"/>
    <w:unhideWhenUsed/>
    <w:qFormat/>
    <w:pPr>
      <w:keepLines/>
      <w:keepNext/>
      <w:spacing w:before="320" w:after="200"/>
      <w:outlineLvl w:val="4"/>
    </w:pPr>
    <w:rPr>
      <w:rFonts w:ascii="Arial" w:hAnsi="Arial" w:eastAsia="Arial" w:cs="Arial"/>
      <w:b/>
      <w:bCs/>
      <w:sz w:val="24"/>
    </w:rPr>
  </w:style>
  <w:style w:type="character" w:styleId="1266" w:customStyle="1">
    <w:name w:val="标题 5 Char2"/>
    <w:link w:val="1265"/>
    <w:uiPriority w:val="9"/>
    <w:qFormat/>
    <w:rPr>
      <w:rFonts w:ascii="Arial" w:hAnsi="Arial" w:eastAsia="Arial" w:cs="Arial"/>
      <w:b/>
      <w:bCs/>
      <w:sz w:val="24"/>
      <w:szCs w:val="24"/>
    </w:rPr>
  </w:style>
  <w:style w:type="paragraph" w:styleId="1267" w:customStyle="1">
    <w:name w:val="标题 611"/>
    <w:basedOn w:val="1148"/>
    <w:next w:val="1148"/>
    <w:link w:val="1268"/>
    <w:uiPriority w:val="9"/>
    <w:unhideWhenUsed/>
    <w:qFormat/>
    <w:pPr>
      <w:keepLines/>
      <w:keepNext/>
      <w:spacing w:before="320" w:after="200"/>
      <w:outlineLvl w:val="5"/>
    </w:pPr>
    <w:rPr>
      <w:rFonts w:ascii="Arial" w:hAnsi="Arial" w:eastAsia="Arial" w:cs="Arial"/>
      <w:b/>
      <w:bCs/>
      <w:sz w:val="22"/>
      <w:szCs w:val="22"/>
    </w:rPr>
  </w:style>
  <w:style w:type="character" w:styleId="1268" w:customStyle="1">
    <w:name w:val="标题 6 Char1"/>
    <w:link w:val="1267"/>
    <w:uiPriority w:val="9"/>
    <w:qFormat/>
    <w:rPr>
      <w:rFonts w:ascii="Arial" w:hAnsi="Arial" w:eastAsia="Arial" w:cs="Arial"/>
      <w:b/>
      <w:bCs/>
      <w:sz w:val="22"/>
      <w:szCs w:val="22"/>
    </w:rPr>
  </w:style>
  <w:style w:type="paragraph" w:styleId="1269" w:customStyle="1">
    <w:name w:val="标题 711"/>
    <w:basedOn w:val="1148"/>
    <w:next w:val="1148"/>
    <w:link w:val="1270"/>
    <w:uiPriority w:val="9"/>
    <w:unhideWhenUsed/>
    <w:qFormat/>
    <w:pPr>
      <w:keepLines/>
      <w:keepNext/>
      <w:spacing w:before="320" w:after="200"/>
      <w:outlineLvl w:val="6"/>
    </w:pPr>
    <w:rPr>
      <w:rFonts w:ascii="Arial" w:hAnsi="Arial" w:eastAsia="Arial" w:cs="Arial"/>
      <w:b/>
      <w:bCs/>
      <w:i/>
      <w:iCs/>
      <w:sz w:val="22"/>
      <w:szCs w:val="22"/>
    </w:rPr>
  </w:style>
  <w:style w:type="character" w:styleId="1270" w:customStyle="1">
    <w:name w:val="标题 7 Char1"/>
    <w:link w:val="1269"/>
    <w:uiPriority w:val="9"/>
    <w:qFormat/>
    <w:rPr>
      <w:rFonts w:ascii="Arial" w:hAnsi="Arial" w:eastAsia="Arial" w:cs="Arial"/>
      <w:b/>
      <w:bCs/>
      <w:i/>
      <w:iCs/>
      <w:sz w:val="22"/>
      <w:szCs w:val="22"/>
    </w:rPr>
  </w:style>
  <w:style w:type="paragraph" w:styleId="1271" w:customStyle="1">
    <w:name w:val="标题 811"/>
    <w:basedOn w:val="1148"/>
    <w:next w:val="1148"/>
    <w:link w:val="1272"/>
    <w:uiPriority w:val="9"/>
    <w:unhideWhenUsed/>
    <w:qFormat/>
    <w:pPr>
      <w:keepLines/>
      <w:keepNext/>
      <w:spacing w:before="320" w:after="200"/>
      <w:outlineLvl w:val="7"/>
    </w:pPr>
    <w:rPr>
      <w:rFonts w:ascii="Arial" w:hAnsi="Arial" w:eastAsia="Arial" w:cs="Arial"/>
      <w:i/>
      <w:iCs/>
      <w:sz w:val="22"/>
      <w:szCs w:val="22"/>
    </w:rPr>
  </w:style>
  <w:style w:type="character" w:styleId="1272" w:customStyle="1">
    <w:name w:val="标题 8 Char1"/>
    <w:link w:val="1271"/>
    <w:uiPriority w:val="9"/>
    <w:qFormat/>
    <w:rPr>
      <w:rFonts w:ascii="Arial" w:hAnsi="Arial" w:eastAsia="Arial" w:cs="Arial"/>
      <w:i/>
      <w:iCs/>
      <w:sz w:val="22"/>
      <w:szCs w:val="22"/>
    </w:rPr>
  </w:style>
  <w:style w:type="paragraph" w:styleId="1273" w:customStyle="1">
    <w:name w:val="标题 911"/>
    <w:basedOn w:val="1148"/>
    <w:next w:val="1148"/>
    <w:link w:val="1274"/>
    <w:uiPriority w:val="9"/>
    <w:unhideWhenUsed/>
    <w:qFormat/>
    <w:pPr>
      <w:keepLines/>
      <w:keepNext/>
      <w:spacing w:before="320" w:after="200"/>
      <w:outlineLvl w:val="8"/>
    </w:pPr>
    <w:rPr>
      <w:rFonts w:ascii="Arial" w:hAnsi="Arial" w:eastAsia="Arial" w:cs="Arial"/>
      <w:i/>
      <w:iCs/>
      <w:szCs w:val="21"/>
    </w:rPr>
  </w:style>
  <w:style w:type="character" w:styleId="1274" w:customStyle="1">
    <w:name w:val="标题 9 Char1"/>
    <w:link w:val="1273"/>
    <w:uiPriority w:val="9"/>
    <w:qFormat/>
    <w:rPr>
      <w:rFonts w:ascii="Arial" w:hAnsi="Arial" w:eastAsia="Arial" w:cs="Arial"/>
      <w:i/>
      <w:iCs/>
      <w:sz w:val="21"/>
      <w:szCs w:val="21"/>
    </w:rPr>
  </w:style>
  <w:style w:type="character" w:styleId="1275" w:customStyle="1">
    <w:name w:val="默认段落字体12"/>
    <w:link w:val="1148"/>
    <w:uiPriority w:val="1"/>
    <w:unhideWhenUsed/>
    <w:qFormat/>
  </w:style>
  <w:style w:type="table" w:styleId="1276" w:customStyle="1">
    <w:name w:val="普通表格12"/>
    <w:uiPriority w:val="99"/>
    <w:unhideWhenUsed/>
    <w:qFormat/>
    <w:tblPr/>
  </w:style>
  <w:style w:type="paragraph" w:styleId="1277" w:customStyle="1">
    <w:name w:val="目录 712"/>
    <w:basedOn w:val="1148"/>
    <w:next w:val="1148"/>
    <w:uiPriority w:val="39"/>
    <w:unhideWhenUsed/>
    <w:qFormat/>
    <w:pPr>
      <w:ind w:left="1701"/>
      <w:spacing w:after="57"/>
    </w:pPr>
  </w:style>
  <w:style w:type="paragraph" w:styleId="1278" w:customStyle="1">
    <w:name w:val="正文缩进122"/>
    <w:basedOn w:val="1148"/>
    <w:next w:val="1148"/>
    <w:uiPriority w:val="0"/>
    <w:qFormat/>
    <w:pPr>
      <w:ind w:firstLine="420"/>
    </w:pPr>
    <w:rPr>
      <w:szCs w:val="20"/>
    </w:rPr>
  </w:style>
  <w:style w:type="paragraph" w:styleId="1279" w:customStyle="1">
    <w:name w:val="题注12"/>
    <w:basedOn w:val="1148"/>
    <w:next w:val="1148"/>
    <w:uiPriority w:val="35"/>
    <w:unhideWhenUsed/>
    <w:qFormat/>
    <w:pPr>
      <w:spacing w:line="276" w:lineRule="auto"/>
    </w:pPr>
    <w:rPr>
      <w:b/>
      <w:bCs/>
      <w:color w:val="4f81bd"/>
      <w:sz w:val="18"/>
      <w:szCs w:val="18"/>
    </w:rPr>
  </w:style>
  <w:style w:type="paragraph" w:styleId="1280" w:customStyle="1">
    <w:name w:val="列表 211"/>
    <w:basedOn w:val="1148"/>
    <w:uiPriority w:val="0"/>
    <w:qFormat/>
    <w:pPr>
      <w:ind w:left="100" w:hanging="200"/>
    </w:pPr>
  </w:style>
  <w:style w:type="paragraph" w:styleId="1281" w:customStyle="1">
    <w:name w:val="目录 512"/>
    <w:basedOn w:val="1148"/>
    <w:next w:val="1148"/>
    <w:uiPriority w:val="39"/>
    <w:unhideWhenUsed/>
    <w:qFormat/>
    <w:pPr>
      <w:ind w:left="1134"/>
      <w:spacing w:after="57"/>
    </w:pPr>
  </w:style>
  <w:style w:type="paragraph" w:styleId="1282" w:customStyle="1">
    <w:name w:val="目录 312"/>
    <w:basedOn w:val="1148"/>
    <w:next w:val="1148"/>
    <w:uiPriority w:val="39"/>
    <w:unhideWhenUsed/>
    <w:qFormat/>
    <w:pPr>
      <w:ind w:left="567"/>
      <w:spacing w:after="57"/>
    </w:pPr>
  </w:style>
  <w:style w:type="paragraph" w:styleId="1283" w:customStyle="1">
    <w:name w:val="目录 812"/>
    <w:basedOn w:val="1148"/>
    <w:next w:val="1148"/>
    <w:uiPriority w:val="39"/>
    <w:unhideWhenUsed/>
    <w:qFormat/>
    <w:pPr>
      <w:ind w:left="1984"/>
      <w:spacing w:after="57"/>
    </w:pPr>
  </w:style>
  <w:style w:type="paragraph" w:styleId="1284" w:customStyle="1">
    <w:name w:val="尾注文本11"/>
    <w:basedOn w:val="1148"/>
    <w:link w:val="1285"/>
    <w:uiPriority w:val="99"/>
    <w:unhideWhenUsed/>
    <w:qFormat/>
    <w:rPr>
      <w:sz w:val="20"/>
    </w:rPr>
  </w:style>
  <w:style w:type="character" w:styleId="1285" w:customStyle="1">
    <w:name w:val="尾注文本 Char1"/>
    <w:link w:val="1284"/>
    <w:uiPriority w:val="99"/>
    <w:qFormat/>
    <w:rPr>
      <w:sz w:val="20"/>
    </w:rPr>
  </w:style>
  <w:style w:type="paragraph" w:styleId="1286" w:customStyle="1">
    <w:name w:val="页脚12"/>
    <w:basedOn w:val="1148"/>
    <w:link w:val="1287"/>
    <w:uiPriority w:val="99"/>
    <w:unhideWhenUsed/>
    <w:qFormat/>
    <w:pPr>
      <w:tabs>
        <w:tab w:val="center" w:pos="7143" w:leader="none"/>
        <w:tab w:val="right" w:pos="14287" w:leader="none"/>
      </w:tabs>
    </w:pPr>
  </w:style>
  <w:style w:type="character" w:styleId="1287" w:customStyle="1">
    <w:name w:val="页脚 Char3"/>
    <w:link w:val="1286"/>
    <w:uiPriority w:val="99"/>
    <w:qFormat/>
  </w:style>
  <w:style w:type="paragraph" w:styleId="1288" w:customStyle="1">
    <w:name w:val="页眉12"/>
    <w:basedOn w:val="1148"/>
    <w:link w:val="1289"/>
    <w:uiPriority w:val="99"/>
    <w:unhideWhenUsed/>
    <w:qFormat/>
    <w:pPr>
      <w:tabs>
        <w:tab w:val="center" w:pos="7143" w:leader="none"/>
        <w:tab w:val="right" w:pos="14287" w:leader="none"/>
      </w:tabs>
    </w:pPr>
  </w:style>
  <w:style w:type="character" w:styleId="1289" w:customStyle="1">
    <w:name w:val="页眉 Char2"/>
    <w:link w:val="1288"/>
    <w:uiPriority w:val="99"/>
    <w:qFormat/>
  </w:style>
  <w:style w:type="paragraph" w:styleId="1290" w:customStyle="1">
    <w:name w:val="目录 112"/>
    <w:basedOn w:val="1148"/>
    <w:next w:val="1148"/>
    <w:uiPriority w:val="39"/>
    <w:unhideWhenUsed/>
    <w:qFormat/>
    <w:pPr>
      <w:spacing w:after="57"/>
    </w:pPr>
  </w:style>
  <w:style w:type="paragraph" w:styleId="1291" w:customStyle="1">
    <w:name w:val="目录 412"/>
    <w:basedOn w:val="1148"/>
    <w:next w:val="1148"/>
    <w:uiPriority w:val="39"/>
    <w:unhideWhenUsed/>
    <w:qFormat/>
    <w:pPr>
      <w:ind w:left="850"/>
      <w:spacing w:after="57"/>
    </w:pPr>
  </w:style>
  <w:style w:type="paragraph" w:styleId="1292" w:customStyle="1">
    <w:name w:val="副标题12"/>
    <w:basedOn w:val="1148"/>
    <w:next w:val="1148"/>
    <w:uiPriority w:val="11"/>
    <w:qFormat/>
    <w:pPr>
      <w:spacing w:before="200" w:after="200"/>
    </w:pPr>
    <w:rPr>
      <w:sz w:val="24"/>
    </w:rPr>
  </w:style>
  <w:style w:type="paragraph" w:styleId="1293" w:customStyle="1">
    <w:name w:val="脚注文本11"/>
    <w:basedOn w:val="1148"/>
    <w:link w:val="1294"/>
    <w:uiPriority w:val="99"/>
    <w:unhideWhenUsed/>
    <w:qFormat/>
    <w:pPr>
      <w:spacing w:after="40"/>
    </w:pPr>
    <w:rPr>
      <w:sz w:val="18"/>
    </w:rPr>
  </w:style>
  <w:style w:type="character" w:styleId="1294" w:customStyle="1">
    <w:name w:val="脚注文本 Char1"/>
    <w:link w:val="1293"/>
    <w:uiPriority w:val="99"/>
    <w:qFormat/>
    <w:rPr>
      <w:sz w:val="18"/>
    </w:rPr>
  </w:style>
  <w:style w:type="paragraph" w:styleId="1295" w:customStyle="1">
    <w:name w:val="目录 612"/>
    <w:basedOn w:val="1148"/>
    <w:next w:val="1148"/>
    <w:uiPriority w:val="39"/>
    <w:unhideWhenUsed/>
    <w:qFormat/>
    <w:pPr>
      <w:ind w:left="1417"/>
      <w:spacing w:after="57"/>
    </w:pPr>
  </w:style>
  <w:style w:type="paragraph" w:styleId="1296" w:customStyle="1">
    <w:name w:val="图表目录11"/>
    <w:basedOn w:val="1148"/>
    <w:next w:val="1148"/>
    <w:uiPriority w:val="99"/>
    <w:unhideWhenUsed/>
    <w:qFormat/>
  </w:style>
  <w:style w:type="paragraph" w:styleId="1297" w:customStyle="1">
    <w:name w:val="目录 212"/>
    <w:basedOn w:val="1148"/>
    <w:next w:val="1148"/>
    <w:uiPriority w:val="39"/>
    <w:unhideWhenUsed/>
    <w:qFormat/>
    <w:pPr>
      <w:ind w:left="283"/>
      <w:spacing w:after="57"/>
    </w:pPr>
  </w:style>
  <w:style w:type="paragraph" w:styleId="1298" w:customStyle="1">
    <w:name w:val="目录 912"/>
    <w:basedOn w:val="1148"/>
    <w:next w:val="1148"/>
    <w:uiPriority w:val="39"/>
    <w:unhideWhenUsed/>
    <w:qFormat/>
    <w:pPr>
      <w:ind w:left="2268"/>
      <w:spacing w:after="57"/>
    </w:pPr>
  </w:style>
  <w:style w:type="paragraph" w:styleId="1299" w:customStyle="1">
    <w:name w:val="标题12"/>
    <w:basedOn w:val="1148"/>
    <w:next w:val="1148"/>
    <w:link w:val="1300"/>
    <w:uiPriority w:val="10"/>
    <w:qFormat/>
    <w:pPr>
      <w:contextualSpacing/>
      <w:spacing w:before="300" w:after="200"/>
    </w:pPr>
    <w:rPr>
      <w:sz w:val="48"/>
      <w:szCs w:val="48"/>
    </w:rPr>
  </w:style>
  <w:style w:type="character" w:styleId="1300" w:customStyle="1">
    <w:name w:val="标题 Char3"/>
    <w:link w:val="1299"/>
    <w:uiPriority w:val="10"/>
    <w:qFormat/>
    <w:rPr>
      <w:sz w:val="48"/>
      <w:szCs w:val="48"/>
    </w:rPr>
  </w:style>
  <w:style w:type="paragraph" w:styleId="1301" w:customStyle="1">
    <w:name w:val="正文首行缩进112"/>
    <w:basedOn w:val="1161"/>
    <w:next w:val="1148"/>
    <w:uiPriority w:val="0"/>
    <w:qFormat/>
    <w:pPr>
      <w:ind w:firstLine="200"/>
      <w:spacing w:line="360" w:lineRule="auto"/>
    </w:pPr>
    <w:rPr>
      <w:rFonts w:ascii="仿宋_GB2312" w:eastAsia="仿宋_GB2312"/>
      <w:sz w:val="30"/>
      <w:szCs w:val="30"/>
    </w:rPr>
  </w:style>
  <w:style w:type="table" w:styleId="1302" w:customStyle="1">
    <w:name w:val="网格型13"/>
    <w:uiPriority w:val="59"/>
    <w:qFormat/>
    <w:tblPr/>
  </w:style>
  <w:style w:type="character" w:styleId="1303" w:customStyle="1">
    <w:name w:val="尾注引用11"/>
    <w:link w:val="1148"/>
    <w:uiPriority w:val="99"/>
    <w:unhideWhenUsed/>
    <w:qFormat/>
    <w:rPr>
      <w:vertAlign w:val="superscript"/>
    </w:rPr>
  </w:style>
  <w:style w:type="character" w:styleId="1304" w:customStyle="1">
    <w:name w:val="超链接12"/>
    <w:link w:val="1148"/>
    <w:uiPriority w:val="99"/>
    <w:unhideWhenUsed/>
    <w:qFormat/>
    <w:rPr>
      <w:color w:val="0000ff"/>
      <w:u w:val="single"/>
    </w:rPr>
  </w:style>
  <w:style w:type="character" w:styleId="1305" w:customStyle="1">
    <w:name w:val="脚注引用11"/>
    <w:link w:val="1148"/>
    <w:uiPriority w:val="99"/>
    <w:unhideWhenUsed/>
    <w:qFormat/>
    <w:rPr>
      <w:vertAlign w:val="superscript"/>
    </w:rPr>
  </w:style>
  <w:style w:type="paragraph" w:styleId="1306" w:customStyle="1">
    <w:name w:val="正文首行缩进1"/>
    <w:basedOn w:val="1307"/>
    <w:next w:val="1148"/>
    <w:link w:val="1309"/>
    <w:uiPriority w:val="0"/>
    <w:qFormat/>
    <w:pPr>
      <w:ind w:firstLine="200"/>
      <w:spacing w:line="360" w:lineRule="auto"/>
    </w:pPr>
    <w:rPr>
      <w:rFonts w:ascii="仿宋_GB2312" w:eastAsia="仿宋_GB2312"/>
      <w:sz w:val="30"/>
      <w:szCs w:val="30"/>
    </w:rPr>
  </w:style>
  <w:style w:type="paragraph" w:styleId="1307" w:customStyle="1">
    <w:name w:val="正文文本1"/>
    <w:basedOn w:val="1148"/>
    <w:next w:val="1148"/>
    <w:link w:val="1308"/>
    <w:uiPriority w:val="0"/>
    <w:qFormat/>
    <w:pPr>
      <w:spacing w:after="120"/>
    </w:pPr>
    <w:rPr>
      <w:sz w:val="28"/>
    </w:rPr>
  </w:style>
  <w:style w:type="character" w:styleId="1308" w:customStyle="1">
    <w:name w:val="正文文本 Char"/>
    <w:link w:val="1307"/>
    <w:uiPriority w:val="0"/>
    <w:qFormat/>
    <w:rPr>
      <w:rFonts w:eastAsia="宋体"/>
      <w:sz w:val="28"/>
      <w:szCs w:val="24"/>
      <w:lang w:val="en-US" w:eastAsia="zh-CN" w:bidi="ar-SA"/>
    </w:rPr>
  </w:style>
  <w:style w:type="character" w:styleId="1309" w:customStyle="1">
    <w:name w:val="正文首行缩进 Char"/>
    <w:link w:val="1306"/>
    <w:uiPriority w:val="0"/>
    <w:qFormat/>
    <w:rPr>
      <w:rFonts w:ascii="仿宋_GB2312" w:eastAsia="仿宋_GB2312"/>
      <w:sz w:val="30"/>
      <w:szCs w:val="30"/>
      <w:lang w:val="en-US" w:eastAsia="zh-CN" w:bidi="ar-SA"/>
    </w:rPr>
  </w:style>
  <w:style w:type="paragraph" w:styleId="1310" w:customStyle="1">
    <w:name w:val="标题 3111"/>
    <w:basedOn w:val="1148"/>
    <w:next w:val="1148"/>
    <w:uiPriority w:val="9"/>
    <w:qFormat/>
    <w:pPr>
      <w:keepLines/>
      <w:keepNext/>
      <w:spacing w:before="320" w:after="200"/>
      <w:outlineLvl w:val="2"/>
    </w:pPr>
    <w:rPr>
      <w:rFonts w:ascii="Arial" w:hAnsi="Arial" w:eastAsia="Arial"/>
      <w:sz w:val="30"/>
      <w:szCs w:val="30"/>
    </w:rPr>
  </w:style>
  <w:style w:type="paragraph" w:styleId="1311">
    <w:name w:val="No Spacing"/>
    <w:uiPriority w:val="1"/>
    <w:qFormat/>
    <w:rPr>
      <w:rFonts w:hint="default" w:ascii="Times New Roman" w:hAnsi="Times New Roman" w:eastAsia="宋体" w:cs="Times New Roman"/>
      <w:lang w:val="en-US" w:eastAsia="zh-CN" w:bidi="ar-SA"/>
    </w:rPr>
  </w:style>
  <w:style w:type="paragraph" w:styleId="1312">
    <w:name w:val="Quote"/>
    <w:basedOn w:val="1148"/>
    <w:next w:val="1148"/>
    <w:link w:val="1313"/>
    <w:uiPriority w:val="29"/>
    <w:qFormat/>
    <w:pPr>
      <w:ind w:left="720" w:right="720"/>
    </w:pPr>
    <w:rPr>
      <w:i/>
    </w:rPr>
  </w:style>
  <w:style w:type="character" w:styleId="1313" w:customStyle="1">
    <w:name w:val="引用 Char1"/>
    <w:link w:val="1312"/>
    <w:uiPriority w:val="29"/>
    <w:qFormat/>
    <w:rPr>
      <w:i/>
    </w:rPr>
  </w:style>
  <w:style w:type="paragraph" w:styleId="1314">
    <w:name w:val="Intense Quote"/>
    <w:basedOn w:val="1148"/>
    <w:next w:val="1148"/>
    <w:link w:val="13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15" w:customStyle="1">
    <w:name w:val="明显引用 Char1"/>
    <w:link w:val="1314"/>
    <w:uiPriority w:val="30"/>
    <w:qFormat/>
    <w:rPr>
      <w:i/>
    </w:rPr>
  </w:style>
  <w:style w:type="table" w:styleId="1316" w:customStyle="1">
    <w:name w:val="无格式表格 11"/>
    <w:uiPriority w:val="59"/>
    <w:qFormat/>
    <w:tblPr/>
  </w:style>
  <w:style w:type="table" w:styleId="1317" w:customStyle="1">
    <w:name w:val="无格式表格 21"/>
    <w:uiPriority w:val="59"/>
    <w:qFormat/>
    <w:tblPr/>
  </w:style>
  <w:style w:type="table" w:styleId="1318" w:customStyle="1">
    <w:name w:val="无格式表格 31"/>
    <w:uiPriority w:val="99"/>
    <w:qFormat/>
    <w:tblPr/>
  </w:style>
  <w:style w:type="table" w:styleId="1319" w:customStyle="1">
    <w:name w:val="无格式表格 41"/>
    <w:uiPriority w:val="99"/>
    <w:qFormat/>
    <w:tblPr/>
  </w:style>
  <w:style w:type="table" w:styleId="1320" w:customStyle="1">
    <w:name w:val="无格式表格 51"/>
    <w:uiPriority w:val="99"/>
    <w:qFormat/>
    <w:tblPr/>
  </w:style>
  <w:style w:type="table" w:styleId="1321" w:customStyle="1">
    <w:name w:val="网格表 1 浅色1"/>
    <w:uiPriority w:val="99"/>
    <w:qFormat/>
    <w:tblPr/>
  </w:style>
  <w:style w:type="table" w:styleId="1322" w:customStyle="1">
    <w:name w:val="网格表 21"/>
    <w:uiPriority w:val="99"/>
    <w:qFormat/>
    <w:tblPr/>
  </w:style>
  <w:style w:type="table" w:styleId="1323" w:customStyle="1">
    <w:name w:val="网格表 31"/>
    <w:uiPriority w:val="99"/>
    <w:qFormat/>
    <w:tblPr/>
  </w:style>
  <w:style w:type="table" w:styleId="1324" w:customStyle="1">
    <w:name w:val="网格表 41"/>
    <w:uiPriority w:val="59"/>
    <w:qFormat/>
    <w:tblPr/>
  </w:style>
  <w:style w:type="table" w:styleId="1325" w:customStyle="1">
    <w:name w:val="网格表 5 深色1"/>
    <w:uiPriority w:val="99"/>
    <w:qFormat/>
    <w:tblPr/>
  </w:style>
  <w:style w:type="table" w:styleId="1326" w:customStyle="1">
    <w:name w:val="网格表 6 彩色1"/>
    <w:uiPriority w:val="99"/>
    <w:qFormat/>
    <w:tblPr/>
  </w:style>
  <w:style w:type="table" w:styleId="1327" w:customStyle="1">
    <w:name w:val="网格表 7 彩色1"/>
    <w:uiPriority w:val="99"/>
    <w:qFormat/>
    <w:tblPr/>
  </w:style>
  <w:style w:type="table" w:styleId="1328" w:customStyle="1">
    <w:name w:val="清单表 1 浅色1"/>
    <w:uiPriority w:val="99"/>
    <w:qFormat/>
    <w:tblPr/>
  </w:style>
  <w:style w:type="table" w:styleId="1329" w:customStyle="1">
    <w:name w:val="清单表 21"/>
    <w:uiPriority w:val="99"/>
    <w:qFormat/>
    <w:tblPr/>
  </w:style>
  <w:style w:type="table" w:styleId="1330" w:customStyle="1">
    <w:name w:val="清单表 31"/>
    <w:uiPriority w:val="99"/>
    <w:qFormat/>
    <w:tblPr/>
  </w:style>
  <w:style w:type="table" w:styleId="1331" w:customStyle="1">
    <w:name w:val="清单表 41"/>
    <w:uiPriority w:val="99"/>
    <w:qFormat/>
    <w:tblPr/>
  </w:style>
  <w:style w:type="table" w:styleId="1332" w:customStyle="1">
    <w:name w:val="清单表 5 深色1"/>
    <w:uiPriority w:val="99"/>
    <w:qFormat/>
    <w:tblPr/>
  </w:style>
  <w:style w:type="table" w:styleId="1333" w:customStyle="1">
    <w:name w:val="清单表 6 彩色1"/>
    <w:uiPriority w:val="99"/>
    <w:qFormat/>
    <w:tblPr/>
  </w:style>
  <w:style w:type="table" w:styleId="1334" w:customStyle="1">
    <w:name w:val="清单表 7 彩色1"/>
    <w:uiPriority w:val="99"/>
    <w:qFormat/>
    <w:tblPr/>
  </w:style>
  <w:style w:type="paragraph" w:styleId="1335" w:customStyle="1">
    <w:name w:val="TOC 标题1"/>
    <w:uiPriority w:val="39"/>
    <w:unhideWhenUsed/>
    <w:qFormat/>
    <w:rPr>
      <w:rFonts w:hint="default" w:ascii="Times New Roman" w:hAnsi="Times New Roman" w:eastAsia="宋体" w:cs="Times New Roman"/>
      <w:lang w:val="en-US" w:eastAsia="zh-CN" w:bidi="ar-SA"/>
    </w:rPr>
  </w:style>
  <w:style w:type="paragraph" w:styleId="1336" w:customStyle="1">
    <w:name w:val="标题 111"/>
    <w:basedOn w:val="1148"/>
    <w:next w:val="1148"/>
    <w:link w:val="1337"/>
    <w:uiPriority w:val="9"/>
    <w:qFormat/>
    <w:pPr>
      <w:keepLines/>
      <w:keepNext/>
      <w:spacing w:before="480" w:after="200"/>
      <w:outlineLvl w:val="0"/>
    </w:pPr>
    <w:rPr>
      <w:rFonts w:ascii="Arial" w:hAnsi="Arial" w:eastAsia="Arial"/>
      <w:sz w:val="40"/>
      <w:szCs w:val="40"/>
    </w:rPr>
  </w:style>
  <w:style w:type="character" w:styleId="1337" w:customStyle="1">
    <w:name w:val="标题 1 Char1"/>
    <w:link w:val="1336"/>
    <w:uiPriority w:val="9"/>
    <w:qFormat/>
    <w:rPr>
      <w:rFonts w:ascii="Arial" w:hAnsi="Arial" w:eastAsia="Arial" w:cs="Arial"/>
      <w:sz w:val="40"/>
      <w:szCs w:val="40"/>
    </w:rPr>
  </w:style>
  <w:style w:type="paragraph" w:styleId="1338" w:customStyle="1">
    <w:name w:val="标题 211"/>
    <w:basedOn w:val="1148"/>
    <w:next w:val="1148"/>
    <w:uiPriority w:val="9"/>
    <w:qFormat/>
    <w:pPr>
      <w:keepLines/>
      <w:keepNext/>
      <w:spacing w:before="360" w:after="200"/>
      <w:outlineLvl w:val="1"/>
    </w:pPr>
    <w:rPr>
      <w:rFonts w:ascii="Arial" w:hAnsi="Arial" w:eastAsia="Arial" w:cs="Arial"/>
      <w:sz w:val="34"/>
    </w:rPr>
  </w:style>
  <w:style w:type="paragraph" w:styleId="1339" w:customStyle="1">
    <w:name w:val="标题 31111"/>
    <w:basedOn w:val="1148"/>
    <w:next w:val="1148"/>
    <w:link w:val="1340"/>
    <w:uiPriority w:val="9"/>
    <w:qFormat/>
    <w:pPr>
      <w:keepLines/>
      <w:keepNext/>
      <w:spacing w:before="320" w:after="200"/>
      <w:outlineLvl w:val="2"/>
    </w:pPr>
    <w:rPr>
      <w:rFonts w:ascii="Arial" w:hAnsi="Arial" w:eastAsia="Arial"/>
      <w:sz w:val="30"/>
      <w:szCs w:val="30"/>
    </w:rPr>
  </w:style>
  <w:style w:type="character" w:styleId="1340" w:customStyle="1">
    <w:name w:val="标题 3 Char1"/>
    <w:link w:val="1339"/>
    <w:uiPriority w:val="9"/>
    <w:qFormat/>
    <w:rPr>
      <w:rFonts w:ascii="Arial" w:hAnsi="Arial" w:eastAsia="Arial" w:cs="Arial"/>
      <w:sz w:val="30"/>
      <w:szCs w:val="30"/>
    </w:rPr>
  </w:style>
  <w:style w:type="paragraph" w:styleId="1341" w:customStyle="1">
    <w:name w:val="标题 411"/>
    <w:basedOn w:val="1148"/>
    <w:next w:val="1148"/>
    <w:link w:val="1342"/>
    <w:uiPriority w:val="9"/>
    <w:qFormat/>
    <w:pPr>
      <w:keepLines/>
      <w:keepNext/>
      <w:spacing w:before="320" w:after="200"/>
      <w:outlineLvl w:val="3"/>
    </w:pPr>
    <w:rPr>
      <w:rFonts w:ascii="Arial" w:hAnsi="Arial" w:eastAsia="Arial"/>
      <w:b/>
      <w:bCs/>
      <w:sz w:val="26"/>
      <w:szCs w:val="26"/>
    </w:rPr>
  </w:style>
  <w:style w:type="character" w:styleId="1342" w:customStyle="1">
    <w:name w:val="标题 4 Char1"/>
    <w:link w:val="1341"/>
    <w:uiPriority w:val="9"/>
    <w:qFormat/>
    <w:rPr>
      <w:rFonts w:ascii="Arial" w:hAnsi="Arial" w:eastAsia="Arial" w:cs="Arial"/>
      <w:b/>
      <w:bCs/>
      <w:sz w:val="26"/>
      <w:szCs w:val="26"/>
    </w:rPr>
  </w:style>
  <w:style w:type="paragraph" w:styleId="1343" w:customStyle="1">
    <w:name w:val="标题 511"/>
    <w:basedOn w:val="1148"/>
    <w:next w:val="1148"/>
    <w:link w:val="1344"/>
    <w:uiPriority w:val="9"/>
    <w:qFormat/>
    <w:pPr>
      <w:keepLines/>
      <w:keepNext/>
      <w:spacing w:before="320" w:after="200"/>
      <w:tabs>
        <w:tab w:val="left" w:pos="780" w:leader="none"/>
      </w:tabs>
      <w:outlineLvl w:val="4"/>
    </w:pPr>
    <w:rPr>
      <w:rFonts w:ascii="Arial" w:hAnsi="Arial" w:eastAsia="Arial"/>
      <w:b/>
      <w:bCs/>
      <w:sz w:val="24"/>
    </w:rPr>
  </w:style>
  <w:style w:type="character" w:styleId="1344" w:customStyle="1">
    <w:name w:val="标题 5 Char1"/>
    <w:link w:val="1343"/>
    <w:uiPriority w:val="9"/>
    <w:qFormat/>
    <w:rPr>
      <w:rFonts w:ascii="Arial" w:hAnsi="Arial" w:eastAsia="Arial" w:cs="Arial"/>
      <w:b/>
      <w:bCs/>
      <w:sz w:val="24"/>
      <w:szCs w:val="24"/>
    </w:rPr>
  </w:style>
  <w:style w:type="paragraph" w:styleId="1345" w:customStyle="1">
    <w:name w:val="标题 61"/>
    <w:basedOn w:val="1148"/>
    <w:next w:val="1148"/>
    <w:link w:val="1346"/>
    <w:uiPriority w:val="9"/>
    <w:qFormat/>
    <w:pPr>
      <w:keepLines/>
      <w:keepNext/>
      <w:spacing w:before="320" w:after="200"/>
      <w:outlineLvl w:val="5"/>
    </w:pPr>
    <w:rPr>
      <w:rFonts w:ascii="Arial" w:hAnsi="Arial" w:eastAsia="Arial"/>
      <w:b/>
      <w:bCs/>
      <w:sz w:val="22"/>
      <w:szCs w:val="22"/>
    </w:rPr>
  </w:style>
  <w:style w:type="character" w:styleId="1346" w:customStyle="1">
    <w:name w:val="标题 6 Char"/>
    <w:link w:val="1345"/>
    <w:uiPriority w:val="9"/>
    <w:qFormat/>
    <w:rPr>
      <w:rFonts w:ascii="Arial" w:hAnsi="Arial" w:eastAsia="Arial" w:cs="Arial"/>
      <w:b/>
      <w:bCs/>
      <w:sz w:val="22"/>
      <w:szCs w:val="22"/>
    </w:rPr>
  </w:style>
  <w:style w:type="paragraph" w:styleId="1347" w:customStyle="1">
    <w:name w:val="标题 71"/>
    <w:basedOn w:val="1148"/>
    <w:next w:val="1148"/>
    <w:link w:val="1348"/>
    <w:uiPriority w:val="9"/>
    <w:qFormat/>
    <w:pPr>
      <w:keepLines/>
      <w:keepNext/>
      <w:spacing w:before="320" w:after="200"/>
      <w:outlineLvl w:val="6"/>
    </w:pPr>
    <w:rPr>
      <w:rFonts w:ascii="Arial" w:hAnsi="Arial" w:eastAsia="Arial"/>
      <w:b/>
      <w:bCs/>
      <w:i/>
      <w:iCs/>
      <w:sz w:val="22"/>
      <w:szCs w:val="22"/>
    </w:rPr>
  </w:style>
  <w:style w:type="character" w:styleId="1348" w:customStyle="1">
    <w:name w:val="标题 7 Char"/>
    <w:link w:val="1347"/>
    <w:uiPriority w:val="9"/>
    <w:qFormat/>
    <w:rPr>
      <w:rFonts w:ascii="Arial" w:hAnsi="Arial" w:eastAsia="Arial" w:cs="Arial"/>
      <w:b/>
      <w:bCs/>
      <w:i/>
      <w:iCs/>
      <w:sz w:val="22"/>
      <w:szCs w:val="22"/>
    </w:rPr>
  </w:style>
  <w:style w:type="paragraph" w:styleId="1349" w:customStyle="1">
    <w:name w:val="标题 81"/>
    <w:basedOn w:val="1148"/>
    <w:next w:val="1148"/>
    <w:link w:val="1350"/>
    <w:uiPriority w:val="9"/>
    <w:qFormat/>
    <w:pPr>
      <w:keepLines/>
      <w:keepNext/>
      <w:spacing w:before="320" w:after="200"/>
      <w:outlineLvl w:val="7"/>
    </w:pPr>
    <w:rPr>
      <w:rFonts w:ascii="Arial" w:hAnsi="Arial" w:eastAsia="Arial"/>
      <w:i/>
      <w:iCs/>
      <w:sz w:val="22"/>
      <w:szCs w:val="22"/>
    </w:rPr>
  </w:style>
  <w:style w:type="character" w:styleId="1350" w:customStyle="1">
    <w:name w:val="标题 8 Char"/>
    <w:link w:val="1349"/>
    <w:uiPriority w:val="9"/>
    <w:qFormat/>
    <w:rPr>
      <w:rFonts w:ascii="Arial" w:hAnsi="Arial" w:eastAsia="Arial" w:cs="Arial"/>
      <w:i/>
      <w:iCs/>
      <w:sz w:val="22"/>
      <w:szCs w:val="22"/>
    </w:rPr>
  </w:style>
  <w:style w:type="paragraph" w:styleId="1351" w:customStyle="1">
    <w:name w:val="标题 91"/>
    <w:basedOn w:val="1148"/>
    <w:next w:val="1148"/>
    <w:link w:val="1352"/>
    <w:uiPriority w:val="9"/>
    <w:qFormat/>
    <w:pPr>
      <w:keepLines/>
      <w:keepNext/>
      <w:spacing w:before="320" w:after="200"/>
      <w:outlineLvl w:val="8"/>
    </w:pPr>
    <w:rPr>
      <w:rFonts w:ascii="Arial" w:hAnsi="Arial" w:eastAsia="Arial"/>
      <w:i/>
      <w:iCs/>
      <w:szCs w:val="21"/>
    </w:rPr>
  </w:style>
  <w:style w:type="character" w:styleId="1352" w:customStyle="1">
    <w:name w:val="标题 9 Char"/>
    <w:link w:val="1351"/>
    <w:uiPriority w:val="9"/>
    <w:qFormat/>
    <w:rPr>
      <w:rFonts w:ascii="Arial" w:hAnsi="Arial" w:eastAsia="Arial" w:cs="Arial"/>
      <w:i/>
      <w:iCs/>
      <w:sz w:val="21"/>
      <w:szCs w:val="21"/>
    </w:rPr>
  </w:style>
  <w:style w:type="character" w:styleId="1353" w:customStyle="1">
    <w:name w:val="默认段落字体11"/>
    <w:link w:val="1148"/>
    <w:uiPriority w:val="1"/>
    <w:unhideWhenUsed/>
    <w:qFormat/>
  </w:style>
  <w:style w:type="table" w:styleId="1354" w:customStyle="1">
    <w:name w:val="普通表格11"/>
    <w:uiPriority w:val="99"/>
    <w:unhideWhenUsed/>
    <w:qFormat/>
    <w:tblPr/>
  </w:style>
  <w:style w:type="paragraph" w:styleId="1355" w:customStyle="1">
    <w:name w:val="正文首行缩进111"/>
    <w:basedOn w:val="1356"/>
    <w:next w:val="1148"/>
    <w:uiPriority w:val="0"/>
    <w:qFormat/>
    <w:pPr>
      <w:ind w:firstLine="200"/>
      <w:spacing w:line="360" w:lineRule="auto"/>
    </w:pPr>
    <w:rPr>
      <w:rFonts w:ascii="仿宋_GB2312" w:eastAsia="仿宋_GB2312"/>
      <w:sz w:val="30"/>
      <w:szCs w:val="30"/>
    </w:rPr>
  </w:style>
  <w:style w:type="paragraph" w:styleId="1356" w:customStyle="1">
    <w:name w:val="正文文本112"/>
    <w:basedOn w:val="1148"/>
    <w:next w:val="1162"/>
    <w:uiPriority w:val="0"/>
    <w:qFormat/>
    <w:pPr>
      <w:spacing w:after="120"/>
    </w:pPr>
    <w:rPr>
      <w:sz w:val="28"/>
    </w:rPr>
  </w:style>
  <w:style w:type="paragraph" w:styleId="1357" w:customStyle="1">
    <w:name w:val="目录 711"/>
    <w:basedOn w:val="1148"/>
    <w:next w:val="1148"/>
    <w:uiPriority w:val="39"/>
    <w:unhideWhenUsed/>
    <w:qFormat/>
    <w:pPr>
      <w:ind w:left="1701"/>
      <w:spacing w:after="57"/>
    </w:pPr>
  </w:style>
  <w:style w:type="paragraph" w:styleId="1358" w:customStyle="1">
    <w:name w:val="列表编号 21"/>
    <w:basedOn w:val="1148"/>
    <w:uiPriority w:val="99"/>
    <w:unhideWhenUsed/>
    <w:qFormat/>
    <w:pPr>
      <w:numPr>
        <w:ilvl w:val="0"/>
        <w:numId w:val="1"/>
      </w:numPr>
    </w:pPr>
  </w:style>
  <w:style w:type="paragraph" w:styleId="1359" w:customStyle="1">
    <w:name w:val="正文缩进121"/>
    <w:basedOn w:val="1148"/>
    <w:uiPriority w:val="0"/>
    <w:qFormat/>
    <w:pPr>
      <w:ind w:firstLine="420"/>
    </w:pPr>
  </w:style>
  <w:style w:type="paragraph" w:styleId="1360" w:customStyle="1">
    <w:name w:val="题注11"/>
    <w:basedOn w:val="1148"/>
    <w:next w:val="1148"/>
    <w:uiPriority w:val="35"/>
    <w:qFormat/>
    <w:pPr>
      <w:spacing w:line="276" w:lineRule="auto"/>
    </w:pPr>
    <w:rPr>
      <w:b/>
      <w:bCs/>
      <w:color w:val="4f81bd"/>
      <w:sz w:val="18"/>
      <w:szCs w:val="18"/>
    </w:rPr>
  </w:style>
  <w:style w:type="paragraph" w:styleId="1361" w:customStyle="1">
    <w:name w:val="批注文字11"/>
    <w:basedOn w:val="1148"/>
    <w:link w:val="1362"/>
    <w:uiPriority w:val="99"/>
    <w:unhideWhenUsed/>
    <w:qFormat/>
    <w:pPr>
      <w:jc w:val="left"/>
    </w:pPr>
  </w:style>
  <w:style w:type="character" w:styleId="1362" w:customStyle="1">
    <w:name w:val="批注文字 Char1"/>
    <w:link w:val="1361"/>
    <w:uiPriority w:val="99"/>
    <w:qFormat/>
    <w:rPr>
      <w:sz w:val="21"/>
      <w:szCs w:val="24"/>
    </w:rPr>
  </w:style>
  <w:style w:type="paragraph" w:styleId="1363" w:customStyle="1">
    <w:name w:val="正文文本缩进111"/>
    <w:basedOn w:val="1148"/>
    <w:next w:val="1364"/>
    <w:uiPriority w:val="99"/>
    <w:qFormat/>
    <w:pPr>
      <w:ind w:firstLine="480"/>
      <w:tabs>
        <w:tab w:val="left" w:pos="180" w:leader="none"/>
      </w:tabs>
    </w:pPr>
    <w:rPr>
      <w:rFonts w:ascii="Tahoma" w:hAnsi="Tahoma"/>
      <w:sz w:val="24"/>
    </w:rPr>
  </w:style>
  <w:style w:type="paragraph" w:styleId="1364" w:customStyle="1">
    <w:name w:val="寄信人地址111"/>
    <w:basedOn w:val="1148"/>
    <w:uiPriority w:val="0"/>
    <w:qFormat/>
    <w:rPr>
      <w:rFonts w:ascii="Arial" w:hAnsi="Arial"/>
    </w:rPr>
  </w:style>
  <w:style w:type="paragraph" w:styleId="1365" w:customStyle="1">
    <w:name w:val="索引 411"/>
    <w:basedOn w:val="1148"/>
    <w:next w:val="1148"/>
    <w:uiPriority w:val="99"/>
    <w:unhideWhenUsed/>
    <w:qFormat/>
    <w:rPr>
      <w:sz w:val="24"/>
    </w:rPr>
  </w:style>
  <w:style w:type="paragraph" w:styleId="1366" w:customStyle="1">
    <w:name w:val="目录 511"/>
    <w:basedOn w:val="1148"/>
    <w:next w:val="1148"/>
    <w:uiPriority w:val="39"/>
    <w:unhideWhenUsed/>
    <w:qFormat/>
    <w:pPr>
      <w:ind w:left="1134"/>
      <w:spacing w:after="57"/>
    </w:pPr>
  </w:style>
  <w:style w:type="paragraph" w:styleId="1367" w:customStyle="1">
    <w:name w:val="目录 311"/>
    <w:basedOn w:val="1148"/>
    <w:next w:val="1148"/>
    <w:uiPriority w:val="39"/>
    <w:unhideWhenUsed/>
    <w:qFormat/>
    <w:pPr>
      <w:ind w:left="567"/>
      <w:spacing w:after="57"/>
    </w:pPr>
  </w:style>
  <w:style w:type="paragraph" w:styleId="1368" w:customStyle="1">
    <w:name w:val="纯文本12"/>
    <w:basedOn w:val="1148"/>
    <w:uiPriority w:val="0"/>
    <w:qFormat/>
    <w:rPr>
      <w:rFonts w:ascii="宋体" w:hAnsi="Courier New" w:eastAsia="楷体_GB2312"/>
      <w:sz w:val="26"/>
      <w:szCs w:val="20"/>
    </w:rPr>
  </w:style>
  <w:style w:type="paragraph" w:styleId="1369" w:customStyle="1">
    <w:name w:val="目录 811"/>
    <w:basedOn w:val="1148"/>
    <w:next w:val="1148"/>
    <w:uiPriority w:val="39"/>
    <w:unhideWhenUsed/>
    <w:qFormat/>
    <w:pPr>
      <w:ind w:left="1984"/>
      <w:spacing w:after="57"/>
    </w:pPr>
  </w:style>
  <w:style w:type="paragraph" w:styleId="1370" w:customStyle="1">
    <w:name w:val="日期11"/>
    <w:basedOn w:val="1148"/>
    <w:next w:val="1148"/>
    <w:link w:val="1371"/>
    <w:uiPriority w:val="99"/>
    <w:unhideWhenUsed/>
    <w:qFormat/>
    <w:pPr>
      <w:ind w:left="100"/>
    </w:pPr>
  </w:style>
  <w:style w:type="character" w:styleId="1371" w:customStyle="1">
    <w:name w:val="日期 Char1"/>
    <w:link w:val="1370"/>
    <w:uiPriority w:val="99"/>
    <w:semiHidden/>
    <w:qFormat/>
    <w:rPr>
      <w:sz w:val="21"/>
      <w:szCs w:val="24"/>
    </w:rPr>
  </w:style>
  <w:style w:type="paragraph" w:styleId="1372" w:customStyle="1">
    <w:name w:val="正文文本缩进 212"/>
    <w:basedOn w:val="1148"/>
    <w:uiPriority w:val="0"/>
    <w:qFormat/>
    <w:pPr>
      <w:ind w:firstLine="525"/>
      <w:spacing w:line="420" w:lineRule="exact"/>
    </w:pPr>
    <w:rPr>
      <w:rFonts w:ascii="宋体"/>
      <w:szCs w:val="20"/>
    </w:rPr>
  </w:style>
  <w:style w:type="paragraph" w:styleId="1373" w:customStyle="1">
    <w:name w:val="尾注文本1"/>
    <w:basedOn w:val="1148"/>
    <w:link w:val="1374"/>
    <w:uiPriority w:val="99"/>
    <w:unhideWhenUsed/>
    <w:qFormat/>
    <w:rPr>
      <w:sz w:val="20"/>
      <w:szCs w:val="20"/>
    </w:rPr>
  </w:style>
  <w:style w:type="character" w:styleId="1374" w:customStyle="1">
    <w:name w:val="尾注文本 Char"/>
    <w:link w:val="1373"/>
    <w:uiPriority w:val="99"/>
    <w:qFormat/>
    <w:rPr>
      <w:sz w:val="20"/>
    </w:rPr>
  </w:style>
  <w:style w:type="paragraph" w:styleId="1375" w:customStyle="1">
    <w:name w:val="批注框文本11"/>
    <w:basedOn w:val="1148"/>
    <w:link w:val="1376"/>
    <w:uiPriority w:val="99"/>
    <w:unhideWhenUsed/>
    <w:qFormat/>
    <w:rPr>
      <w:sz w:val="18"/>
      <w:szCs w:val="18"/>
    </w:rPr>
  </w:style>
  <w:style w:type="character" w:styleId="1376" w:customStyle="1">
    <w:name w:val="批注框文本 Char1"/>
    <w:link w:val="1375"/>
    <w:uiPriority w:val="99"/>
    <w:semiHidden/>
    <w:qFormat/>
    <w:rPr>
      <w:sz w:val="18"/>
      <w:szCs w:val="18"/>
    </w:rPr>
  </w:style>
  <w:style w:type="paragraph" w:styleId="1377" w:customStyle="1">
    <w:name w:val="页脚11"/>
    <w:basedOn w:val="1148"/>
    <w:link w:val="1378"/>
    <w:uiPriority w:val="99"/>
    <w:unhideWhenUsed/>
    <w:qFormat/>
    <w:pPr>
      <w:tabs>
        <w:tab w:val="center" w:pos="7143" w:leader="none"/>
        <w:tab w:val="right" w:pos="14287" w:leader="none"/>
      </w:tabs>
    </w:pPr>
  </w:style>
  <w:style w:type="character" w:styleId="1378" w:customStyle="1">
    <w:name w:val="页脚 Char2"/>
    <w:link w:val="1377"/>
    <w:uiPriority w:val="99"/>
    <w:qFormat/>
  </w:style>
  <w:style w:type="paragraph" w:styleId="1379" w:customStyle="1">
    <w:name w:val="页眉11"/>
    <w:basedOn w:val="1148"/>
    <w:link w:val="1380"/>
    <w:uiPriority w:val="99"/>
    <w:unhideWhenUsed/>
    <w:qFormat/>
    <w:pPr>
      <w:tabs>
        <w:tab w:val="center" w:pos="7143" w:leader="none"/>
        <w:tab w:val="right" w:pos="14287" w:leader="none"/>
      </w:tabs>
    </w:pPr>
  </w:style>
  <w:style w:type="character" w:styleId="1380" w:customStyle="1">
    <w:name w:val="页眉 Char1"/>
    <w:link w:val="1379"/>
    <w:uiPriority w:val="99"/>
    <w:qFormat/>
  </w:style>
  <w:style w:type="paragraph" w:styleId="1381" w:customStyle="1">
    <w:name w:val="目录 111"/>
    <w:basedOn w:val="1148"/>
    <w:next w:val="1148"/>
    <w:uiPriority w:val="39"/>
    <w:unhideWhenUsed/>
    <w:qFormat/>
    <w:pPr>
      <w:spacing w:after="57"/>
    </w:pPr>
  </w:style>
  <w:style w:type="paragraph" w:styleId="1382" w:customStyle="1">
    <w:name w:val="目录 411"/>
    <w:basedOn w:val="1148"/>
    <w:next w:val="1148"/>
    <w:uiPriority w:val="39"/>
    <w:unhideWhenUsed/>
    <w:qFormat/>
    <w:pPr>
      <w:ind w:left="850"/>
      <w:spacing w:after="57"/>
    </w:pPr>
  </w:style>
  <w:style w:type="paragraph" w:styleId="1383" w:customStyle="1">
    <w:name w:val="副标题11"/>
    <w:basedOn w:val="1148"/>
    <w:next w:val="1148"/>
    <w:uiPriority w:val="11"/>
    <w:qFormat/>
    <w:pPr>
      <w:spacing w:before="200" w:after="200"/>
    </w:pPr>
    <w:rPr>
      <w:sz w:val="24"/>
    </w:rPr>
  </w:style>
  <w:style w:type="paragraph" w:styleId="1384" w:customStyle="1">
    <w:name w:val="脚注文本1"/>
    <w:basedOn w:val="1148"/>
    <w:link w:val="1385"/>
    <w:uiPriority w:val="99"/>
    <w:unhideWhenUsed/>
    <w:qFormat/>
    <w:pPr>
      <w:spacing w:after="40"/>
    </w:pPr>
    <w:rPr>
      <w:sz w:val="18"/>
      <w:szCs w:val="20"/>
    </w:rPr>
  </w:style>
  <w:style w:type="character" w:styleId="1385" w:customStyle="1">
    <w:name w:val="脚注文本 Char"/>
    <w:link w:val="1384"/>
    <w:uiPriority w:val="99"/>
    <w:qFormat/>
    <w:rPr>
      <w:sz w:val="18"/>
    </w:rPr>
  </w:style>
  <w:style w:type="paragraph" w:styleId="1386" w:customStyle="1">
    <w:name w:val="目录 611"/>
    <w:basedOn w:val="1148"/>
    <w:next w:val="1148"/>
    <w:uiPriority w:val="39"/>
    <w:unhideWhenUsed/>
    <w:qFormat/>
    <w:pPr>
      <w:ind w:left="1417"/>
      <w:spacing w:after="57"/>
    </w:pPr>
  </w:style>
  <w:style w:type="paragraph" w:styleId="1387" w:customStyle="1">
    <w:name w:val="图表目录1"/>
    <w:basedOn w:val="1148"/>
    <w:next w:val="1148"/>
    <w:uiPriority w:val="99"/>
    <w:unhideWhenUsed/>
    <w:qFormat/>
  </w:style>
  <w:style w:type="paragraph" w:styleId="1388" w:customStyle="1">
    <w:name w:val="目录 211"/>
    <w:basedOn w:val="1148"/>
    <w:next w:val="1148"/>
    <w:uiPriority w:val="39"/>
    <w:unhideWhenUsed/>
    <w:qFormat/>
    <w:pPr>
      <w:ind w:left="283"/>
      <w:spacing w:after="57"/>
    </w:pPr>
  </w:style>
  <w:style w:type="paragraph" w:styleId="1389" w:customStyle="1">
    <w:name w:val="目录 911"/>
    <w:basedOn w:val="1148"/>
    <w:next w:val="1148"/>
    <w:uiPriority w:val="39"/>
    <w:unhideWhenUsed/>
    <w:qFormat/>
    <w:pPr>
      <w:ind w:left="2268"/>
      <w:spacing w:after="57"/>
    </w:pPr>
  </w:style>
  <w:style w:type="paragraph" w:styleId="1390" w:customStyle="1">
    <w:name w:val="普通(网站)1111"/>
    <w:basedOn w:val="1148"/>
    <w:uiPriority w:val="99"/>
    <w:unhideWhenUsed/>
    <w:qFormat/>
    <w:pPr>
      <w:jc w:val="left"/>
      <w:spacing w:before="100" w:beforeAutospacing="1" w:after="100" w:afterAutospacing="1"/>
    </w:pPr>
    <w:rPr>
      <w:sz w:val="24"/>
    </w:rPr>
  </w:style>
  <w:style w:type="paragraph" w:styleId="1391" w:customStyle="1">
    <w:name w:val="标题11"/>
    <w:basedOn w:val="1148"/>
    <w:next w:val="1148"/>
    <w:link w:val="1392"/>
    <w:uiPriority w:val="10"/>
    <w:qFormat/>
    <w:pPr>
      <w:contextualSpacing/>
      <w:spacing w:before="300" w:after="200"/>
    </w:pPr>
    <w:rPr>
      <w:sz w:val="48"/>
      <w:szCs w:val="48"/>
    </w:rPr>
  </w:style>
  <w:style w:type="character" w:styleId="1392" w:customStyle="1">
    <w:name w:val="标题 Char2"/>
    <w:link w:val="1391"/>
    <w:uiPriority w:val="10"/>
    <w:qFormat/>
    <w:rPr>
      <w:sz w:val="48"/>
      <w:szCs w:val="48"/>
    </w:rPr>
  </w:style>
  <w:style w:type="paragraph" w:styleId="1393" w:customStyle="1">
    <w:name w:val="批注主题11"/>
    <w:basedOn w:val="1361"/>
    <w:next w:val="1361"/>
    <w:link w:val="1394"/>
    <w:uiPriority w:val="99"/>
    <w:unhideWhenUsed/>
    <w:qFormat/>
    <w:rPr>
      <w:b/>
      <w:bCs/>
    </w:rPr>
  </w:style>
  <w:style w:type="character" w:styleId="1394" w:customStyle="1">
    <w:name w:val="批注主题 Char1"/>
    <w:link w:val="1393"/>
    <w:uiPriority w:val="99"/>
    <w:semiHidden/>
    <w:qFormat/>
    <w:rPr>
      <w:b/>
      <w:bCs/>
      <w:sz w:val="21"/>
      <w:szCs w:val="24"/>
    </w:rPr>
  </w:style>
  <w:style w:type="paragraph" w:styleId="1395" w:customStyle="1">
    <w:name w:val="正文首行缩进 2121"/>
    <w:basedOn w:val="1363"/>
    <w:uiPriority w:val="0"/>
    <w:qFormat/>
    <w:pPr>
      <w:ind w:left="420" w:firstLine="420"/>
    </w:pPr>
    <w:rPr>
      <w:rFonts w:ascii="Times New Roman" w:hAnsi="Times New Roman"/>
    </w:rPr>
  </w:style>
  <w:style w:type="table" w:styleId="1396" w:customStyle="1">
    <w:name w:val="网格型12"/>
    <w:uiPriority w:val="59"/>
    <w:qFormat/>
    <w:tblPr/>
  </w:style>
  <w:style w:type="character" w:styleId="1397" w:customStyle="1">
    <w:name w:val="尾注引用1"/>
    <w:link w:val="1148"/>
    <w:uiPriority w:val="99"/>
    <w:unhideWhenUsed/>
    <w:qFormat/>
    <w:rPr>
      <w:vertAlign w:val="superscript"/>
    </w:rPr>
  </w:style>
  <w:style w:type="character" w:styleId="1398" w:customStyle="1">
    <w:name w:val="强调11"/>
    <w:link w:val="1148"/>
    <w:uiPriority w:val="20"/>
    <w:qFormat/>
    <w:rPr>
      <w:i/>
    </w:rPr>
  </w:style>
  <w:style w:type="character" w:styleId="1399" w:customStyle="1">
    <w:name w:val="超链接11"/>
    <w:link w:val="1148"/>
    <w:uiPriority w:val="99"/>
    <w:unhideWhenUsed/>
    <w:qFormat/>
    <w:rPr>
      <w:color w:val="0000ff"/>
      <w:u w:val="single"/>
    </w:rPr>
  </w:style>
  <w:style w:type="character" w:styleId="1400" w:customStyle="1">
    <w:name w:val="批注引用11"/>
    <w:link w:val="1148"/>
    <w:uiPriority w:val="99"/>
    <w:unhideWhenUsed/>
    <w:qFormat/>
    <w:rPr>
      <w:sz w:val="21"/>
      <w:szCs w:val="21"/>
    </w:rPr>
  </w:style>
  <w:style w:type="character" w:styleId="1401" w:customStyle="1">
    <w:name w:val="脚注引用1"/>
    <w:link w:val="1148"/>
    <w:uiPriority w:val="99"/>
    <w:unhideWhenUsed/>
    <w:qFormat/>
    <w:rPr>
      <w:vertAlign w:val="superscript"/>
    </w:rPr>
  </w:style>
  <w:style w:type="paragraph" w:styleId="1402" w:customStyle="1">
    <w:name w:val="PlainText1"/>
    <w:basedOn w:val="1148"/>
    <w:uiPriority w:val="0"/>
    <w:qFormat/>
    <w:rPr>
      <w:rFonts w:ascii="宋体" w:hAnsi="Courier New"/>
      <w:sz w:val="20"/>
      <w:szCs w:val="21"/>
    </w:rPr>
  </w:style>
  <w:style w:type="paragraph" w:styleId="1403" w:customStyle="1">
    <w:name w:val="正文1"/>
    <w:basedOn w:val="1148"/>
    <w:next w:val="1404"/>
    <w:uiPriority w:val="0"/>
    <w:qFormat/>
    <w:pPr>
      <w:ind w:right="-167"/>
      <w:spacing w:line="440" w:lineRule="exact"/>
      <w:widowControl/>
    </w:pPr>
    <w:rPr>
      <w:b/>
    </w:rPr>
  </w:style>
  <w:style w:type="paragraph" w:styleId="1404" w:customStyle="1">
    <w:name w:val="正文111"/>
    <w:next w:val="1403"/>
    <w:uiPriority w:val="0"/>
    <w:qFormat/>
    <w:pPr>
      <w:ind w:firstLine="200"/>
      <w:jc w:val="both"/>
      <w:spacing w:line="274" w:lineRule="auto"/>
      <w:widowControl w:val="off"/>
    </w:pPr>
    <w:rPr>
      <w:rFonts w:hint="default" w:ascii="仿宋_GB2312" w:hAnsi="Calibri" w:eastAsia="仿宋_GB2312" w:cs="Calibri"/>
      <w:sz w:val="24"/>
      <w:szCs w:val="24"/>
      <w:lang w:val="en-US" w:eastAsia="zh-CN" w:bidi="ar-SA"/>
    </w:rPr>
  </w:style>
  <w:style w:type="paragraph" w:styleId="1405" w:customStyle="1">
    <w:name w:val="Default"/>
    <w:uiPriority w:val="0"/>
    <w:qFormat/>
    <w:rPr>
      <w:rFonts w:hint="default" w:ascii="新宋体" w:hAnsi="Times New Roman" w:eastAsia="新宋体" w:cs="新宋体"/>
      <w:color w:val="000000"/>
      <w:sz w:val="24"/>
      <w:szCs w:val="24"/>
      <w:lang w:val="en-US" w:eastAsia="zh-CN" w:bidi="ar-SA"/>
    </w:rPr>
  </w:style>
  <w:style w:type="paragraph" w:styleId="1406" w:customStyle="1">
    <w:name w:val="正文文本缩进1"/>
    <w:basedOn w:val="1148"/>
    <w:next w:val="1407"/>
    <w:link w:val="1408"/>
    <w:uiPriority w:val="0"/>
    <w:qFormat/>
    <w:pPr>
      <w:ind w:firstLine="301"/>
      <w:spacing w:line="200" w:lineRule="exact"/>
    </w:pPr>
    <w:rPr>
      <w:rFonts w:ascii="宋体" w:hAnsi="Courier New"/>
      <w:spacing w:val="-4"/>
      <w:sz w:val="18"/>
      <w:szCs w:val="20"/>
    </w:rPr>
  </w:style>
  <w:style w:type="paragraph" w:styleId="1407" w:customStyle="1">
    <w:name w:val="寄信人地址1"/>
    <w:basedOn w:val="1148"/>
    <w:uiPriority w:val="0"/>
    <w:qFormat/>
    <w:rPr>
      <w:rFonts w:ascii="Arial" w:hAnsi="Arial"/>
    </w:rPr>
  </w:style>
  <w:style w:type="character" w:styleId="1408" w:customStyle="1">
    <w:name w:val="正文文本缩进 Char"/>
    <w:link w:val="1406"/>
    <w:uiPriority w:val="0"/>
    <w:qFormat/>
    <w:rPr>
      <w:rFonts w:ascii="宋体" w:hAnsi="Courier New" w:eastAsia="宋体"/>
      <w:spacing w:val="-4"/>
      <w:sz w:val="18"/>
      <w:lang w:val="en-US" w:eastAsia="zh-CN" w:bidi="ar-SA"/>
    </w:rPr>
  </w:style>
  <w:style w:type="paragraph" w:styleId="1409" w:customStyle="1">
    <w:name w:val="正文首行缩进 211"/>
    <w:basedOn w:val="1410"/>
    <w:next w:val="1412"/>
    <w:uiPriority w:val="0"/>
    <w:qFormat/>
    <w:pPr>
      <w:ind w:left="420" w:firstLine="420"/>
      <w:tabs>
        <w:tab w:val="left" w:pos="180" w:leader="none"/>
      </w:tabs>
    </w:pPr>
    <w:rPr>
      <w:rFonts w:ascii="Times New Roman" w:hAnsi="Times New Roman"/>
    </w:rPr>
  </w:style>
  <w:style w:type="paragraph" w:styleId="1410" w:customStyle="1">
    <w:name w:val="正文文本缩进11"/>
    <w:basedOn w:val="1148"/>
    <w:next w:val="1411"/>
    <w:uiPriority w:val="0"/>
    <w:qFormat/>
    <w:pPr>
      <w:ind w:firstLine="480"/>
      <w:tabs>
        <w:tab w:val="left" w:pos="180" w:leader="none"/>
      </w:tabs>
    </w:pPr>
    <w:rPr>
      <w:rFonts w:ascii="Tahoma" w:hAnsi="Tahoma"/>
      <w:sz w:val="24"/>
    </w:rPr>
  </w:style>
  <w:style w:type="paragraph" w:styleId="1411" w:customStyle="1">
    <w:name w:val="寄信人地址11"/>
    <w:basedOn w:val="1148"/>
    <w:uiPriority w:val="0"/>
    <w:qFormat/>
    <w:rPr>
      <w:rFonts w:ascii="Arial" w:hAnsi="Arial"/>
    </w:rPr>
  </w:style>
  <w:style w:type="paragraph" w:styleId="1412" w:customStyle="1">
    <w:name w:val="正文缩进11"/>
    <w:basedOn w:val="1148"/>
    <w:uiPriority w:val="0"/>
    <w:qFormat/>
    <w:pPr>
      <w:ind w:firstLine="420"/>
    </w:pPr>
  </w:style>
  <w:style w:type="paragraph" w:styleId="1413" w:customStyle="1">
    <w:name w:val="普通正文"/>
    <w:basedOn w:val="1148"/>
    <w:uiPriority w:val="0"/>
    <w:qFormat/>
    <w:pPr>
      <w:ind w:firstLine="480"/>
      <w:jc w:val="left"/>
      <w:spacing w:before="120" w:after="120" w:line="360" w:lineRule="auto"/>
    </w:pPr>
    <w:rPr>
      <w:rFonts w:ascii="Arial" w:hAnsi="Arial"/>
      <w:sz w:val="24"/>
    </w:rPr>
  </w:style>
  <w:style w:type="paragraph" w:styleId="1414" w:customStyle="1">
    <w:name w:val="表格文字"/>
    <w:basedOn w:val="1148"/>
    <w:next w:val="1356"/>
    <w:uiPriority w:val="0"/>
    <w:qFormat/>
    <w:pPr>
      <w:jc w:val="left"/>
      <w:spacing w:before="25" w:after="25"/>
    </w:pPr>
    <w:rPr>
      <w:bCs/>
      <w:spacing w:val="10"/>
      <w:sz w:val="24"/>
      <w:szCs w:val="20"/>
    </w:rPr>
  </w:style>
  <w:style w:type="character" w:styleId="1415" w:customStyle="1">
    <w:name w:val="标题 Char1"/>
    <w:link w:val="1148"/>
    <w:uiPriority w:val="0"/>
    <w:qFormat/>
    <w:rPr>
      <w:rFonts w:ascii="Cambria" w:hAnsi="Cambria" w:eastAsia="宋体" w:cs="Times New Roman"/>
      <w:b/>
      <w:bCs/>
      <w:sz w:val="32"/>
      <w:szCs w:val="32"/>
    </w:rPr>
  </w:style>
  <w:style w:type="character" w:styleId="1416" w:customStyle="1">
    <w:name w:val="方案正文 Char"/>
    <w:link w:val="1417"/>
    <w:uiPriority w:val="0"/>
    <w:qFormat/>
    <w:rPr>
      <w:rFonts w:ascii="华文细黑" w:hAnsi="华文细黑" w:eastAsia="华文细黑"/>
      <w:sz w:val="24"/>
      <w:szCs w:val="24"/>
    </w:rPr>
  </w:style>
  <w:style w:type="paragraph" w:styleId="1417" w:customStyle="1">
    <w:name w:val="方案正文"/>
    <w:basedOn w:val="1148"/>
    <w:link w:val="1416"/>
    <w:uiPriority w:val="0"/>
    <w:qFormat/>
    <w:pPr>
      <w:ind w:firstLine="425"/>
      <w:spacing w:before="120" w:line="360" w:lineRule="auto"/>
    </w:pPr>
    <w:rPr>
      <w:rFonts w:ascii="华文细黑" w:hAnsi="华文细黑" w:eastAsia="华文细黑"/>
      <w:sz w:val="24"/>
    </w:rPr>
  </w:style>
  <w:style w:type="character" w:styleId="1418" w:customStyle="1">
    <w:name w:val="要点1"/>
    <w:link w:val="1148"/>
    <w:uiPriority w:val="0"/>
    <w:qFormat/>
    <w:rPr>
      <w:b/>
      <w:bCs/>
    </w:rPr>
  </w:style>
  <w:style w:type="character" w:styleId="1419" w:customStyle="1">
    <w:name w:val="Footer Char"/>
    <w:link w:val="1148"/>
    <w:uiPriority w:val="99"/>
    <w:qFormat/>
  </w:style>
  <w:style w:type="character" w:styleId="1420" w:customStyle="1">
    <w:name w:val="oblog_text"/>
    <w:link w:val="1148"/>
    <w:uiPriority w:val="0"/>
    <w:qFormat/>
  </w:style>
  <w:style w:type="character" w:styleId="1421" w:customStyle="1">
    <w:name w:val="表正文 Char1"/>
    <w:link w:val="1148"/>
    <w:uiPriority w:val="0"/>
    <w:qFormat/>
    <w:rPr>
      <w:rFonts w:eastAsia="宋体"/>
      <w:sz w:val="21"/>
      <w:lang w:val="en-US" w:eastAsia="zh-CN" w:bidi="ar-SA"/>
    </w:rPr>
  </w:style>
  <w:style w:type="character" w:styleId="1422" w:customStyle="1">
    <w:name w:val="表格文字 Char2"/>
    <w:link w:val="1148"/>
    <w:uiPriority w:val="0"/>
    <w:qFormat/>
    <w:rPr>
      <w:rFonts w:ascii="宋体" w:hAnsi="Courier New" w:eastAsia="宋体"/>
      <w:sz w:val="24"/>
      <w:szCs w:val="24"/>
      <w:lang w:val="en-US" w:eastAsia="zh-CN" w:bidi="ar-SA"/>
    </w:rPr>
  </w:style>
  <w:style w:type="character" w:styleId="1423" w:customStyle="1">
    <w:name w:val="正文首行缩进 2 Char"/>
    <w:link w:val="1424"/>
    <w:uiPriority w:val="0"/>
    <w:qFormat/>
    <w:rPr>
      <w:lang w:val="en-US" w:eastAsia="zh-CN" w:bidi="ar-SA"/>
    </w:rPr>
  </w:style>
  <w:style w:type="paragraph" w:styleId="1424" w:customStyle="1">
    <w:name w:val="正文首行缩进 21"/>
    <w:basedOn w:val="1406"/>
    <w:next w:val="1425"/>
    <w:link w:val="1423"/>
    <w:uiPriority w:val="0"/>
    <w:unhideWhenUsed/>
    <w:qFormat/>
    <w:pPr>
      <w:ind w:firstLine="420"/>
    </w:pPr>
    <w:rPr>
      <w:rFonts w:ascii="Times New Roman" w:hAnsi="Times New Roman"/>
      <w:spacing w:val="0"/>
      <w:sz w:val="20"/>
    </w:rPr>
  </w:style>
  <w:style w:type="paragraph" w:styleId="1425" w:customStyle="1">
    <w:name w:val="正文缩进1"/>
    <w:basedOn w:val="1148"/>
    <w:link w:val="1426"/>
    <w:uiPriority w:val="0"/>
    <w:qFormat/>
    <w:pPr>
      <w:ind w:firstLine="420"/>
    </w:pPr>
    <w:rPr>
      <w:szCs w:val="20"/>
    </w:rPr>
  </w:style>
  <w:style w:type="character" w:styleId="1426" w:customStyle="1">
    <w:name w:val="正文缩进 Char"/>
    <w:link w:val="1425"/>
    <w:uiPriority w:val="0"/>
    <w:qFormat/>
    <w:rPr>
      <w:rFonts w:eastAsia="宋体"/>
      <w:sz w:val="21"/>
      <w:lang w:val="en-US" w:eastAsia="zh-CN" w:bidi="ar-SA"/>
    </w:rPr>
  </w:style>
  <w:style w:type="character" w:styleId="1427" w:customStyle="1">
    <w:name w:val="纯文本 Char Char"/>
    <w:link w:val="1148"/>
    <w:uiPriority w:val="0"/>
    <w:qFormat/>
    <w:rPr>
      <w:rFonts w:ascii="宋体" w:hAnsi="Courier New" w:eastAsia="宋体"/>
      <w:sz w:val="24"/>
      <w:szCs w:val="24"/>
      <w:lang w:bidi="ar-SA"/>
    </w:rPr>
  </w:style>
  <w:style w:type="character" w:styleId="1428" w:customStyle="1">
    <w:name w:val="font41"/>
    <w:link w:val="1148"/>
    <w:uiPriority w:val="0"/>
    <w:qFormat/>
    <w:rPr>
      <w:rFonts w:hint="eastAsia" w:ascii="宋体" w:hAnsi="宋体" w:eastAsia="宋体" w:cs="宋体"/>
      <w:color w:val="000000"/>
      <w:sz w:val="20"/>
      <w:szCs w:val="20"/>
      <w:u w:val="none"/>
    </w:rPr>
  </w:style>
  <w:style w:type="character" w:styleId="1429" w:customStyle="1">
    <w:name w:val="3zw"/>
    <w:link w:val="1148"/>
    <w:uiPriority w:val="0"/>
    <w:qFormat/>
  </w:style>
  <w:style w:type="character" w:styleId="1430" w:customStyle="1">
    <w:name w:val="日期 Char"/>
    <w:link w:val="1431"/>
    <w:uiPriority w:val="0"/>
    <w:qFormat/>
    <w:rPr>
      <w:rFonts w:eastAsia="楷体_GB2312"/>
      <w:sz w:val="32"/>
      <w:lang w:val="en-US" w:eastAsia="zh-CN" w:bidi="ar-SA"/>
    </w:rPr>
  </w:style>
  <w:style w:type="paragraph" w:styleId="1431" w:customStyle="1">
    <w:name w:val="日期1"/>
    <w:basedOn w:val="1148"/>
    <w:next w:val="1148"/>
    <w:link w:val="1430"/>
    <w:uiPriority w:val="0"/>
    <w:qFormat/>
    <w:rPr>
      <w:rFonts w:eastAsia="楷体_GB2312"/>
      <w:sz w:val="32"/>
      <w:szCs w:val="20"/>
    </w:rPr>
  </w:style>
  <w:style w:type="character" w:styleId="1432" w:customStyle="1">
    <w:name w:val="批注框文本 Char"/>
    <w:link w:val="1433"/>
    <w:uiPriority w:val="0"/>
    <w:qFormat/>
    <w:rPr>
      <w:rFonts w:eastAsia="宋体"/>
      <w:sz w:val="18"/>
      <w:szCs w:val="18"/>
      <w:lang w:val="en-US" w:eastAsia="zh-CN" w:bidi="ar-SA"/>
    </w:rPr>
  </w:style>
  <w:style w:type="paragraph" w:styleId="1433" w:customStyle="1">
    <w:name w:val="批注框文本1"/>
    <w:basedOn w:val="1148"/>
    <w:link w:val="1432"/>
    <w:uiPriority w:val="0"/>
    <w:qFormat/>
    <w:rPr>
      <w:sz w:val="18"/>
      <w:szCs w:val="18"/>
    </w:rPr>
  </w:style>
  <w:style w:type="character" w:styleId="1434" w:customStyle="1">
    <w:name w:val="正文文本缩进 2 Char"/>
    <w:link w:val="1435"/>
    <w:uiPriority w:val="0"/>
    <w:qFormat/>
    <w:rPr>
      <w:rFonts w:ascii="仿宋_GB2312" w:hAnsi="宋体" w:eastAsia="宋体" w:cs="Arial"/>
      <w:b/>
      <w:bCs/>
      <w:color w:val="000000"/>
      <w:sz w:val="24"/>
      <w:szCs w:val="24"/>
      <w:lang w:val="en-US" w:eastAsia="zh-CN" w:bidi="ar-SA"/>
    </w:rPr>
  </w:style>
  <w:style w:type="paragraph" w:styleId="1435" w:customStyle="1">
    <w:name w:val="正文文本缩进 211"/>
    <w:basedOn w:val="1148"/>
    <w:link w:val="1434"/>
    <w:uiPriority w:val="0"/>
    <w:qFormat/>
    <w:pPr>
      <w:ind w:firstLine="542"/>
    </w:pPr>
    <w:rPr>
      <w:rFonts w:ascii="仿宋_GB2312" w:hAnsi="宋体" w:cs="Arial"/>
      <w:b/>
      <w:bCs/>
      <w:color w:val="000000"/>
      <w:sz w:val="24"/>
    </w:rPr>
  </w:style>
  <w:style w:type="character" w:styleId="1436" w:customStyle="1">
    <w:name w:val="HTML 预设格式 Char"/>
    <w:link w:val="1437"/>
    <w:uiPriority w:val="0"/>
    <w:qFormat/>
    <w:rPr>
      <w:rFonts w:ascii="Arial" w:hAnsi="Arial"/>
      <w:sz w:val="21"/>
      <w:szCs w:val="21"/>
      <w:lang w:bidi="ar-SA"/>
    </w:rPr>
  </w:style>
  <w:style w:type="paragraph" w:styleId="1437" w:customStyle="1">
    <w:name w:val="HTML 预设格式1"/>
    <w:basedOn w:val="1148"/>
    <w:link w:val="1436"/>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438" w:customStyle="1">
    <w:name w:val="明显引用 Char"/>
    <w:link w:val="1439"/>
    <w:uiPriority w:val="30"/>
    <w:qFormat/>
    <w:rPr>
      <w:i/>
    </w:rPr>
  </w:style>
  <w:style w:type="paragraph" w:styleId="1439" w:customStyle="1">
    <w:name w:val="明显引用1"/>
    <w:basedOn w:val="1148"/>
    <w:next w:val="1148"/>
    <w:link w:val="14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440" w:customStyle="1">
    <w:name w:val="HTML 定义1"/>
    <w:link w:val="1148"/>
    <w:uiPriority w:val="99"/>
    <w:unhideWhenUsed/>
    <w:qFormat/>
  </w:style>
  <w:style w:type="character" w:styleId="1441" w:customStyle="1">
    <w:name w:val="纯文本 Char"/>
    <w:link w:val="1442"/>
    <w:uiPriority w:val="0"/>
    <w:qFormat/>
    <w:rPr>
      <w:rFonts w:ascii="宋体" w:hAnsi="Courier New" w:eastAsia="宋体"/>
      <w:sz w:val="24"/>
      <w:szCs w:val="24"/>
      <w:lang w:val="en-US" w:eastAsia="zh-CN" w:bidi="ar-SA"/>
    </w:rPr>
  </w:style>
  <w:style w:type="paragraph" w:styleId="1442" w:customStyle="1">
    <w:name w:val="纯文本11"/>
    <w:basedOn w:val="1148"/>
    <w:link w:val="1441"/>
    <w:uiPriority w:val="0"/>
    <w:qFormat/>
    <w:pPr>
      <w:spacing w:before="156" w:after="156" w:line="400" w:lineRule="exact"/>
    </w:pPr>
    <w:rPr>
      <w:rFonts w:ascii="宋体" w:hAnsi="Courier New"/>
      <w:sz w:val="24"/>
    </w:rPr>
  </w:style>
  <w:style w:type="character" w:styleId="1443" w:customStyle="1">
    <w:name w:val="Char Char Char"/>
    <w:link w:val="1148"/>
    <w:uiPriority w:val="0"/>
    <w:qFormat/>
    <w:rPr>
      <w:rFonts w:ascii="宋体" w:hAnsi="Courier New" w:eastAsia="宋体"/>
      <w:sz w:val="24"/>
      <w:szCs w:val="24"/>
      <w:lang w:val="en-US" w:eastAsia="zh-CN" w:bidi="ar-SA"/>
    </w:rPr>
  </w:style>
  <w:style w:type="character" w:styleId="1444" w:customStyle="1">
    <w:name w:val="HTML 键盘1"/>
    <w:link w:val="1148"/>
    <w:uiPriority w:val="99"/>
    <w:unhideWhenUsed/>
    <w:qFormat/>
    <w:rPr>
      <w:rFonts w:ascii="monospace" w:hAnsi="monospace" w:eastAsia="monospace" w:cs="monospace"/>
      <w:sz w:val="20"/>
    </w:rPr>
  </w:style>
  <w:style w:type="character" w:styleId="1445" w:customStyle="1">
    <w:name w:val="样式 宋体 四号"/>
    <w:link w:val="1148"/>
    <w:uiPriority w:val="0"/>
    <w:qFormat/>
    <w:rPr>
      <w:rFonts w:ascii="宋体" w:hAnsi="宋体" w:eastAsia="宋体"/>
      <w:sz w:val="24"/>
    </w:rPr>
  </w:style>
  <w:style w:type="character" w:styleId="1446" w:customStyle="1">
    <w:name w:val="font21"/>
    <w:link w:val="1148"/>
    <w:uiPriority w:val="0"/>
    <w:qFormat/>
    <w:rPr>
      <w:rFonts w:hint="eastAsia" w:ascii="微软雅黑" w:hAnsi="微软雅黑" w:eastAsia="微软雅黑" w:cs="微软雅黑"/>
      <w:color w:val="000000"/>
      <w:sz w:val="20"/>
      <w:szCs w:val="20"/>
      <w:u w:val="none"/>
    </w:rPr>
  </w:style>
  <w:style w:type="character" w:styleId="1447" w:customStyle="1">
    <w:name w:val="页码1"/>
    <w:link w:val="1148"/>
    <w:uiPriority w:val="0"/>
    <w:qFormat/>
    <w:rPr>
      <w:rFonts w:cs="Times New Roman"/>
    </w:rPr>
  </w:style>
  <w:style w:type="character" w:styleId="1448" w:customStyle="1">
    <w:name w:val="访问过的超链接1"/>
    <w:link w:val="1148"/>
    <w:uiPriority w:val="0"/>
    <w:qFormat/>
    <w:rPr>
      <w:color w:val="800080"/>
      <w:u w:val="none"/>
    </w:rPr>
  </w:style>
  <w:style w:type="character" w:styleId="1449" w:customStyle="1">
    <w:name w:val="font151"/>
    <w:link w:val="1148"/>
    <w:uiPriority w:val="0"/>
    <w:qFormat/>
    <w:rPr>
      <w:rFonts w:hint="eastAsia" w:ascii="宋体" w:hAnsi="宋体" w:eastAsia="宋体" w:cs="宋体"/>
      <w:color w:val="000000"/>
      <w:sz w:val="20"/>
      <w:szCs w:val="20"/>
      <w:u w:val="none"/>
    </w:rPr>
  </w:style>
  <w:style w:type="character" w:styleId="1450" w:customStyle="1">
    <w:name w:val="页眉 Char"/>
    <w:link w:val="1451"/>
    <w:uiPriority w:val="0"/>
    <w:qFormat/>
    <w:rPr>
      <w:rFonts w:eastAsia="仿宋_GB2312"/>
      <w:sz w:val="18"/>
      <w:lang w:val="en-US" w:eastAsia="zh-CN" w:bidi="ar-SA"/>
    </w:rPr>
  </w:style>
  <w:style w:type="paragraph" w:styleId="1451" w:customStyle="1">
    <w:name w:val="页眉1"/>
    <w:basedOn w:val="1148"/>
    <w:link w:val="1450"/>
    <w:uiPriority w:val="0"/>
    <w:qFormat/>
    <w:pPr>
      <w:jc w:val="center"/>
      <w:tabs>
        <w:tab w:val="center" w:pos="4153" w:leader="none"/>
        <w:tab w:val="right" w:pos="8306" w:leader="none"/>
      </w:tabs>
    </w:pPr>
    <w:rPr>
      <w:rFonts w:eastAsia="仿宋_GB2312"/>
      <w:sz w:val="18"/>
      <w:szCs w:val="20"/>
    </w:rPr>
  </w:style>
  <w:style w:type="character" w:styleId="1452" w:customStyle="1">
    <w:name w:val="副标题 Char"/>
    <w:link w:val="1453"/>
    <w:uiPriority w:val="0"/>
    <w:qFormat/>
    <w:rPr>
      <w:rFonts w:ascii="Cambria" w:hAnsi="Cambria" w:eastAsia="宋体"/>
      <w:b/>
      <w:bCs/>
      <w:sz w:val="32"/>
      <w:szCs w:val="32"/>
      <w:lang w:bidi="ar-SA"/>
    </w:rPr>
  </w:style>
  <w:style w:type="paragraph" w:styleId="1453" w:customStyle="1">
    <w:name w:val="副标题1"/>
    <w:basedOn w:val="1148"/>
    <w:next w:val="1148"/>
    <w:link w:val="1452"/>
    <w:uiPriority w:val="0"/>
    <w:qFormat/>
    <w:pPr>
      <w:jc w:val="center"/>
      <w:spacing w:before="240" w:after="60" w:line="312" w:lineRule="auto"/>
      <w:outlineLvl w:val="1"/>
    </w:pPr>
    <w:rPr>
      <w:rFonts w:ascii="Cambria" w:hAnsi="Cambria"/>
      <w:b/>
      <w:bCs/>
      <w:sz w:val="32"/>
      <w:szCs w:val="32"/>
    </w:rPr>
  </w:style>
  <w:style w:type="character" w:styleId="1454" w:customStyle="1">
    <w:name w:val="font61"/>
    <w:link w:val="1148"/>
    <w:uiPriority w:val="0"/>
    <w:qFormat/>
    <w:rPr>
      <w:rFonts w:hint="eastAsia" w:ascii="宋体" w:hAnsi="宋体" w:eastAsia="宋体" w:cs="宋体"/>
      <w:color w:val="000000"/>
      <w:sz w:val="20"/>
      <w:szCs w:val="20"/>
      <w:u w:val="none"/>
    </w:rPr>
  </w:style>
  <w:style w:type="character" w:styleId="1455" w:customStyle="1">
    <w:name w:val="批注引用1"/>
    <w:link w:val="1148"/>
    <w:uiPriority w:val="0"/>
    <w:qFormat/>
    <w:rPr>
      <w:sz w:val="21"/>
      <w:szCs w:val="21"/>
    </w:rPr>
  </w:style>
  <w:style w:type="character" w:styleId="1456" w:customStyle="1">
    <w:name w:val="Char Char3"/>
    <w:link w:val="1148"/>
    <w:uiPriority w:val="0"/>
    <w:qFormat/>
    <w:rPr>
      <w:rFonts w:ascii="宋体" w:eastAsia="宋体"/>
      <w:sz w:val="24"/>
      <w:lang w:val="en-US" w:eastAsia="zh-CN" w:bidi="ar-SA"/>
    </w:rPr>
  </w:style>
  <w:style w:type="character" w:styleId="1457" w:customStyle="1">
    <w:name w:val="font251"/>
    <w:link w:val="1148"/>
    <w:uiPriority w:val="0"/>
    <w:qFormat/>
    <w:rPr>
      <w:rFonts w:hint="eastAsia" w:ascii="宋体" w:hAnsi="宋体" w:eastAsia="宋体" w:cs="宋体"/>
      <w:color w:val="000000"/>
      <w:sz w:val="20"/>
      <w:szCs w:val="20"/>
      <w:u w:val="none"/>
    </w:rPr>
  </w:style>
  <w:style w:type="character" w:styleId="1458" w:customStyle="1">
    <w:name w:val="正文缩进 Char Char"/>
    <w:link w:val="1148"/>
    <w:uiPriority w:val="0"/>
    <w:qFormat/>
    <w:rPr>
      <w:sz w:val="21"/>
      <w:szCs w:val="24"/>
    </w:rPr>
  </w:style>
  <w:style w:type="character" w:styleId="1459" w:customStyle="1">
    <w:name w:val="正文文本 2 Char"/>
    <w:link w:val="1460"/>
    <w:uiPriority w:val="0"/>
    <w:qFormat/>
    <w:rPr>
      <w:rFonts w:ascii="宋体" w:hAnsi="宋体" w:eastAsia="宋体"/>
      <w:color w:val="000000"/>
      <w:sz w:val="24"/>
      <w:szCs w:val="24"/>
      <w:lang w:val="en-US" w:eastAsia="zh-CN" w:bidi="ar-SA"/>
    </w:rPr>
  </w:style>
  <w:style w:type="paragraph" w:styleId="1460" w:customStyle="1">
    <w:name w:val="正文文本 21"/>
    <w:basedOn w:val="1148"/>
    <w:link w:val="1459"/>
    <w:uiPriority w:val="0"/>
    <w:qFormat/>
    <w:pPr>
      <w:jc w:val="left"/>
      <w:spacing w:before="50" w:after="156" w:line="400" w:lineRule="exact"/>
      <w:widowControl/>
    </w:pPr>
    <w:rPr>
      <w:rFonts w:ascii="宋体" w:hAnsi="宋体"/>
      <w:color w:val="000000"/>
      <w:sz w:val="24"/>
    </w:rPr>
  </w:style>
  <w:style w:type="character" w:styleId="1461" w:customStyle="1">
    <w:name w:val="标题 1 Char"/>
    <w:link w:val="1462"/>
    <w:uiPriority w:val="0"/>
    <w:qFormat/>
    <w:rPr>
      <w:rFonts w:eastAsia="宋体"/>
      <w:b/>
      <w:bCs/>
      <w:sz w:val="44"/>
      <w:szCs w:val="44"/>
      <w:lang w:val="en-US" w:eastAsia="zh-CN" w:bidi="ar-SA"/>
    </w:rPr>
  </w:style>
  <w:style w:type="paragraph" w:styleId="1462" w:customStyle="1">
    <w:name w:val="标题 11"/>
    <w:basedOn w:val="1148"/>
    <w:next w:val="1148"/>
    <w:link w:val="1461"/>
    <w:uiPriority w:val="0"/>
    <w:qFormat/>
    <w:pPr>
      <w:keepLines/>
      <w:keepNext/>
      <w:spacing w:before="340" w:after="330" w:line="578" w:lineRule="auto"/>
      <w:outlineLvl w:val="0"/>
    </w:pPr>
    <w:rPr>
      <w:b/>
      <w:bCs/>
      <w:sz w:val="44"/>
      <w:szCs w:val="44"/>
    </w:rPr>
  </w:style>
  <w:style w:type="character" w:styleId="1463" w:customStyle="1">
    <w:name w:val="HTML 代码1"/>
    <w:link w:val="1148"/>
    <w:uiPriority w:val="0"/>
    <w:qFormat/>
    <w:rPr>
      <w:rFonts w:ascii="宋体" w:hAnsi="宋体" w:eastAsia="宋体" w:cs="宋体"/>
      <w:sz w:val="24"/>
      <w:szCs w:val="24"/>
    </w:rPr>
  </w:style>
  <w:style w:type="character" w:styleId="1464" w:customStyle="1">
    <w:name w:val="标题 5 Char"/>
    <w:link w:val="1465"/>
    <w:uiPriority w:val="9"/>
    <w:qFormat/>
    <w:rPr>
      <w:b/>
      <w:bCs/>
      <w:sz w:val="28"/>
      <w:szCs w:val="28"/>
    </w:rPr>
  </w:style>
  <w:style w:type="paragraph" w:styleId="1465" w:customStyle="1">
    <w:name w:val="标题 51"/>
    <w:basedOn w:val="1148"/>
    <w:next w:val="1148"/>
    <w:link w:val="1464"/>
    <w:uiPriority w:val="9"/>
    <w:qFormat/>
    <w:pPr>
      <w:keepLines/>
      <w:keepNext/>
      <w:spacing w:before="280" w:after="290" w:line="376" w:lineRule="auto"/>
      <w:outlineLvl w:val="4"/>
    </w:pPr>
    <w:rPr>
      <w:b/>
      <w:bCs/>
      <w:sz w:val="28"/>
      <w:szCs w:val="28"/>
    </w:rPr>
  </w:style>
  <w:style w:type="character" w:styleId="1466" w:customStyle="1">
    <w:name w:val="font241"/>
    <w:link w:val="1148"/>
    <w:uiPriority w:val="0"/>
    <w:qFormat/>
    <w:rPr>
      <w:rFonts w:hint="eastAsia" w:ascii="宋体" w:hAnsi="宋体" w:eastAsia="宋体" w:cs="宋体"/>
      <w:color w:val="000000"/>
      <w:sz w:val="20"/>
      <w:szCs w:val="20"/>
      <w:u w:val="none"/>
    </w:rPr>
  </w:style>
  <w:style w:type="character" w:styleId="1467" w:customStyle="1">
    <w:name w:val="HTML 样本1"/>
    <w:link w:val="1148"/>
    <w:uiPriority w:val="99"/>
    <w:unhideWhenUsed/>
    <w:qFormat/>
    <w:rPr>
      <w:rFonts w:ascii="monospace" w:hAnsi="monospace" w:eastAsia="monospace" w:cs="monospace"/>
    </w:rPr>
  </w:style>
  <w:style w:type="character" w:styleId="1468" w:customStyle="1">
    <w:name w:val="正文文本 3 Char"/>
    <w:link w:val="1469"/>
    <w:uiPriority w:val="0"/>
    <w:qFormat/>
    <w:rPr>
      <w:rFonts w:hAnsi="宋体" w:eastAsia="仿宋_GB2312"/>
      <w:b/>
      <w:bCs/>
      <w:sz w:val="24"/>
      <w:lang w:val="en-US" w:eastAsia="zh-CN" w:bidi="ar-SA"/>
    </w:rPr>
  </w:style>
  <w:style w:type="paragraph" w:styleId="1469" w:customStyle="1">
    <w:name w:val="正文文本 31"/>
    <w:basedOn w:val="1148"/>
    <w:link w:val="1468"/>
    <w:uiPriority w:val="0"/>
    <w:qFormat/>
    <w:pPr>
      <w:spacing w:before="50" w:after="50"/>
    </w:pPr>
    <w:rPr>
      <w:rFonts w:hAnsi="宋体" w:eastAsia="仿宋_GB2312"/>
      <w:b/>
      <w:bCs/>
      <w:sz w:val="24"/>
      <w:szCs w:val="20"/>
    </w:rPr>
  </w:style>
  <w:style w:type="character" w:styleId="1470" w:customStyle="1">
    <w:name w:val="Heading 2 Char"/>
    <w:link w:val="1148"/>
    <w:uiPriority w:val="0"/>
    <w:qFormat/>
    <w:rPr>
      <w:rFonts w:ascii="宋体" w:hAnsi="宋体" w:eastAsia="宋体" w:cs="宋体"/>
      <w:b/>
      <w:bCs/>
      <w:sz w:val="36"/>
      <w:szCs w:val="36"/>
    </w:rPr>
  </w:style>
  <w:style w:type="character" w:styleId="1471" w:customStyle="1">
    <w:name w:val="Subtitle Char"/>
    <w:link w:val="1148"/>
    <w:uiPriority w:val="0"/>
    <w:qFormat/>
    <w:rPr>
      <w:rFonts w:ascii="Cambria" w:hAnsi="Cambria" w:eastAsia="宋体" w:cs="Times New Roman"/>
      <w:b/>
      <w:bCs/>
      <w:sz w:val="32"/>
      <w:szCs w:val="32"/>
    </w:rPr>
  </w:style>
  <w:style w:type="character" w:styleId="1472" w:customStyle="1">
    <w:name w:val="标题 3 Char"/>
    <w:link w:val="1473"/>
    <w:uiPriority w:val="0"/>
    <w:qFormat/>
    <w:rPr>
      <w:rFonts w:eastAsia="宋体"/>
      <w:b/>
      <w:bCs/>
      <w:sz w:val="32"/>
      <w:szCs w:val="32"/>
      <w:lang w:val="en-US" w:eastAsia="zh-CN" w:bidi="ar-SA"/>
    </w:rPr>
  </w:style>
  <w:style w:type="paragraph" w:styleId="1473" w:customStyle="1">
    <w:name w:val="标题 31"/>
    <w:basedOn w:val="1148"/>
    <w:next w:val="1148"/>
    <w:link w:val="1472"/>
    <w:uiPriority w:val="0"/>
    <w:qFormat/>
    <w:pPr>
      <w:keepLines/>
      <w:keepNext/>
      <w:spacing w:before="260" w:after="260" w:line="413" w:lineRule="auto"/>
      <w:outlineLvl w:val="2"/>
    </w:pPr>
    <w:rPr>
      <w:b/>
      <w:bCs/>
      <w:sz w:val="32"/>
      <w:szCs w:val="32"/>
    </w:rPr>
  </w:style>
  <w:style w:type="character" w:styleId="1474" w:customStyle="1">
    <w:name w:val="批注主题 Char"/>
    <w:link w:val="1475"/>
    <w:uiPriority w:val="0"/>
    <w:qFormat/>
    <w:rPr>
      <w:b/>
      <w:bCs/>
      <w:sz w:val="21"/>
      <w:szCs w:val="24"/>
    </w:rPr>
  </w:style>
  <w:style w:type="paragraph" w:styleId="1475" w:customStyle="1">
    <w:name w:val="批注主题1"/>
    <w:basedOn w:val="1476"/>
    <w:next w:val="1476"/>
    <w:link w:val="1474"/>
    <w:uiPriority w:val="0"/>
    <w:qFormat/>
    <w:rPr>
      <w:b/>
      <w:bCs/>
    </w:rPr>
  </w:style>
  <w:style w:type="paragraph" w:styleId="1476" w:customStyle="1">
    <w:name w:val="批注文字1"/>
    <w:basedOn w:val="1148"/>
    <w:link w:val="1477"/>
    <w:uiPriority w:val="0"/>
    <w:qFormat/>
    <w:pPr>
      <w:jc w:val="left"/>
    </w:pPr>
  </w:style>
  <w:style w:type="character" w:styleId="1477" w:customStyle="1">
    <w:name w:val="批注文字 Char"/>
    <w:link w:val="1476"/>
    <w:uiPriority w:val="0"/>
    <w:qFormat/>
    <w:rPr>
      <w:sz w:val="21"/>
      <w:szCs w:val="24"/>
    </w:rPr>
  </w:style>
  <w:style w:type="character" w:styleId="1478" w:customStyle="1">
    <w:name w:val="页脚 Char"/>
    <w:link w:val="1479"/>
    <w:uiPriority w:val="99"/>
    <w:qFormat/>
    <w:rPr>
      <w:rFonts w:eastAsia="黑体"/>
      <w:sz w:val="18"/>
      <w:szCs w:val="18"/>
      <w:lang w:val="en-US" w:eastAsia="zh-CN" w:bidi="ar-SA"/>
    </w:rPr>
  </w:style>
  <w:style w:type="paragraph" w:styleId="1479" w:customStyle="1">
    <w:name w:val="页脚1"/>
    <w:basedOn w:val="1148"/>
    <w:link w:val="1478"/>
    <w:uiPriority w:val="99"/>
    <w:qFormat/>
    <w:pPr>
      <w:jc w:val="left"/>
      <w:tabs>
        <w:tab w:val="center" w:pos="4153" w:leader="none"/>
        <w:tab w:val="right" w:pos="8306" w:leader="none"/>
      </w:tabs>
    </w:pPr>
    <w:rPr>
      <w:rFonts w:eastAsia="黑体"/>
      <w:sz w:val="18"/>
      <w:szCs w:val="18"/>
    </w:rPr>
  </w:style>
  <w:style w:type="character" w:styleId="1480" w:customStyle="1">
    <w:name w:val="页码11"/>
    <w:link w:val="1148"/>
    <w:uiPriority w:val="0"/>
    <w:qFormat/>
  </w:style>
  <w:style w:type="character" w:styleId="1481" w:customStyle="1">
    <w:name w:val="f121"/>
    <w:link w:val="1148"/>
    <w:uiPriority w:val="0"/>
    <w:qFormat/>
    <w:rPr>
      <w:rFonts w:cs="Times New Roman"/>
      <w:sz w:val="18"/>
      <w:szCs w:val="18"/>
    </w:rPr>
  </w:style>
  <w:style w:type="character" w:styleId="1482" w:customStyle="1">
    <w:name w:val="HTML 引文1"/>
    <w:link w:val="1148"/>
    <w:uiPriority w:val="99"/>
    <w:unhideWhenUsed/>
    <w:qFormat/>
  </w:style>
  <w:style w:type="character" w:styleId="1483" w:customStyle="1">
    <w:name w:val="引用 Char"/>
    <w:link w:val="1484"/>
    <w:uiPriority w:val="29"/>
    <w:qFormat/>
    <w:rPr>
      <w:i/>
    </w:rPr>
  </w:style>
  <w:style w:type="paragraph" w:styleId="1484" w:customStyle="1">
    <w:name w:val="引用1"/>
    <w:basedOn w:val="1148"/>
    <w:next w:val="1148"/>
    <w:link w:val="1483"/>
    <w:uiPriority w:val="29"/>
    <w:qFormat/>
    <w:pPr>
      <w:ind w:left="720" w:right="720"/>
    </w:pPr>
    <w:rPr>
      <w:i/>
      <w:sz w:val="20"/>
      <w:szCs w:val="20"/>
    </w:rPr>
  </w:style>
  <w:style w:type="character" w:styleId="1485" w:customStyle="1">
    <w:name w:val="正文文本缩进 3 Char"/>
    <w:link w:val="1486"/>
    <w:uiPriority w:val="0"/>
    <w:qFormat/>
    <w:rPr>
      <w:rFonts w:ascii="仿宋_GB2312" w:hAnsi="宋体" w:eastAsia="仿宋_GB2312"/>
      <w:color w:val="000000"/>
      <w:sz w:val="24"/>
      <w:szCs w:val="24"/>
      <w:lang w:val="en-US" w:eastAsia="zh-CN" w:bidi="ar-SA"/>
    </w:rPr>
  </w:style>
  <w:style w:type="paragraph" w:styleId="1486" w:customStyle="1">
    <w:name w:val="正文文本缩进 31"/>
    <w:basedOn w:val="1148"/>
    <w:link w:val="1485"/>
    <w:uiPriority w:val="0"/>
    <w:qFormat/>
    <w:pPr>
      <w:ind w:firstLine="480"/>
      <w:jc w:val="left"/>
    </w:pPr>
    <w:rPr>
      <w:rFonts w:ascii="仿宋_GB2312" w:hAnsi="宋体" w:eastAsia="仿宋_GB2312"/>
      <w:color w:val="000000"/>
      <w:sz w:val="24"/>
    </w:rPr>
  </w:style>
  <w:style w:type="character" w:styleId="1487" w:customStyle="1">
    <w:name w:val="Char Char1"/>
    <w:link w:val="1148"/>
    <w:uiPriority w:val="0"/>
    <w:qFormat/>
    <w:rPr>
      <w:rFonts w:ascii="宋体" w:hAnsi="Courier New" w:eastAsia="宋体"/>
      <w:sz w:val="24"/>
      <w:szCs w:val="24"/>
      <w:lang w:val="en-US" w:eastAsia="zh-CN" w:bidi="ar-SA"/>
    </w:rPr>
  </w:style>
  <w:style w:type="character" w:styleId="1488" w:customStyle="1">
    <w:name w:val="纯文本 Char Char Char"/>
    <w:link w:val="1148"/>
    <w:uiPriority w:val="0"/>
    <w:qFormat/>
    <w:rPr>
      <w:rFonts w:ascii="宋体" w:hAnsi="Courier New" w:eastAsia="宋体"/>
      <w:sz w:val="21"/>
      <w:lang w:val="en-US" w:eastAsia="zh-CN" w:bidi="ar-SA"/>
    </w:rPr>
  </w:style>
  <w:style w:type="character" w:styleId="1489" w:customStyle="1">
    <w:name w:val="超链接1"/>
    <w:link w:val="1148"/>
    <w:uiPriority w:val="0"/>
    <w:qFormat/>
    <w:rPr>
      <w:color w:val="0000ff"/>
      <w:u w:val="none"/>
    </w:rPr>
  </w:style>
  <w:style w:type="character" w:styleId="1490" w:customStyle="1">
    <w:name w:val="Char Char5"/>
    <w:link w:val="1148"/>
    <w:uiPriority w:val="0"/>
    <w:qFormat/>
    <w:rPr>
      <w:rFonts w:ascii="宋体" w:hAnsi="Courier New" w:eastAsia="宋体"/>
      <w:sz w:val="21"/>
      <w:lang w:val="en-US" w:eastAsia="zh-CN" w:bidi="ar-SA"/>
    </w:rPr>
  </w:style>
  <w:style w:type="character" w:styleId="1491" w:customStyle="1">
    <w:name w:val="HTML 缩写1"/>
    <w:link w:val="1148"/>
    <w:uiPriority w:val="99"/>
    <w:unhideWhenUsed/>
    <w:qFormat/>
  </w:style>
  <w:style w:type="character" w:styleId="1492" w:customStyle="1">
    <w:name w:val="HTML 打字机1"/>
    <w:link w:val="1148"/>
    <w:uiPriority w:val="99"/>
    <w:unhideWhenUsed/>
    <w:qFormat/>
    <w:rPr>
      <w:rFonts w:ascii="monospace" w:hAnsi="monospace" w:eastAsia="monospace" w:cs="monospace"/>
      <w:sz w:val="20"/>
    </w:rPr>
  </w:style>
  <w:style w:type="character" w:styleId="1493" w:customStyle="1">
    <w:name w:val="HTML 预设格式 Char1"/>
    <w:link w:val="1148"/>
    <w:uiPriority w:val="0"/>
    <w:qFormat/>
    <w:rPr>
      <w:rFonts w:ascii="Courier New" w:hAnsi="Courier New" w:cs="Courier New"/>
    </w:rPr>
  </w:style>
  <w:style w:type="character" w:styleId="1494" w:customStyle="1">
    <w:name w:val="font51"/>
    <w:link w:val="1148"/>
    <w:uiPriority w:val="0"/>
    <w:qFormat/>
    <w:rPr>
      <w:rFonts w:ascii="Times New Roman" w:hAnsi="Times New Roman" w:cs="Times New Roman"/>
      <w:color w:val="000000"/>
      <w:sz w:val="32"/>
      <w:szCs w:val="32"/>
      <w:u w:val="none"/>
    </w:rPr>
  </w:style>
  <w:style w:type="character" w:styleId="1495" w:customStyle="1">
    <w:name w:val="font31"/>
    <w:link w:val="1148"/>
    <w:uiPriority w:val="0"/>
    <w:qFormat/>
    <w:rPr>
      <w:rFonts w:hint="eastAsia" w:ascii="宋体" w:hAnsi="宋体" w:eastAsia="宋体" w:cs="宋体"/>
      <w:color w:val="000000"/>
      <w:sz w:val="20"/>
      <w:szCs w:val="20"/>
      <w:u w:val="none"/>
    </w:rPr>
  </w:style>
  <w:style w:type="character" w:styleId="1496" w:customStyle="1">
    <w:name w:val="默认段落字体1"/>
    <w:link w:val="1148"/>
    <w:uiPriority w:val="0"/>
    <w:qFormat/>
  </w:style>
  <w:style w:type="character" w:styleId="1497" w:customStyle="1">
    <w:name w:val="bulletintext1"/>
    <w:link w:val="1148"/>
    <w:uiPriority w:val="0"/>
    <w:qFormat/>
    <w:rPr>
      <w:color w:val="000000"/>
      <w:sz w:val="18"/>
      <w:szCs w:val="18"/>
    </w:rPr>
  </w:style>
  <w:style w:type="character" w:styleId="1498" w:customStyle="1">
    <w:name w:val="Plain Text Char Char"/>
    <w:link w:val="1148"/>
    <w:uiPriority w:val="0"/>
    <w:qFormat/>
    <w:rPr>
      <w:rFonts w:ascii="宋体" w:hAnsi="Courier New" w:eastAsia="宋体"/>
    </w:rPr>
  </w:style>
  <w:style w:type="character" w:styleId="1499" w:customStyle="1">
    <w:name w:val="标题 2 Char"/>
    <w:link w:val="1500"/>
    <w:uiPriority w:val="0"/>
    <w:qFormat/>
    <w:rPr>
      <w:rFonts w:ascii="Arial" w:hAnsi="Arial" w:eastAsia="黑体"/>
      <w:b/>
      <w:bCs/>
      <w:sz w:val="32"/>
      <w:szCs w:val="32"/>
      <w:lang w:val="en-US" w:eastAsia="zh-CN" w:bidi="ar-SA"/>
    </w:rPr>
  </w:style>
  <w:style w:type="paragraph" w:styleId="1500" w:customStyle="1">
    <w:name w:val="标题 21"/>
    <w:basedOn w:val="1148"/>
    <w:next w:val="1148"/>
    <w:link w:val="1499"/>
    <w:uiPriority w:val="0"/>
    <w:qFormat/>
    <w:pPr>
      <w:keepLines/>
      <w:keepNext/>
      <w:spacing w:before="260" w:after="260" w:line="413" w:lineRule="auto"/>
      <w:outlineLvl w:val="1"/>
    </w:pPr>
    <w:rPr>
      <w:rFonts w:ascii="Arial" w:hAnsi="Arial" w:eastAsia="黑体"/>
      <w:b/>
      <w:bCs/>
      <w:sz w:val="32"/>
      <w:szCs w:val="32"/>
    </w:rPr>
  </w:style>
  <w:style w:type="character" w:styleId="1501" w:customStyle="1">
    <w:name w:val="强调1"/>
    <w:link w:val="1148"/>
    <w:uiPriority w:val="0"/>
    <w:qFormat/>
    <w:rPr>
      <w:rFonts w:cs="Times New Roman"/>
      <w:color w:val="cc0000"/>
    </w:rPr>
  </w:style>
  <w:style w:type="character" w:styleId="1502" w:customStyle="1">
    <w:name w:val="font01"/>
    <w:link w:val="1148"/>
    <w:uiPriority w:val="0"/>
    <w:qFormat/>
    <w:rPr>
      <w:rFonts w:hint="eastAsia" w:ascii="宋体" w:hAnsi="宋体" w:eastAsia="宋体" w:cs="宋体"/>
      <w:color w:val="000000"/>
      <w:sz w:val="22"/>
      <w:szCs w:val="22"/>
      <w:u w:val="none"/>
    </w:rPr>
  </w:style>
  <w:style w:type="character" w:styleId="1503" w:customStyle="1">
    <w:name w:val="标题 Char"/>
    <w:link w:val="1504"/>
    <w:uiPriority w:val="0"/>
    <w:qFormat/>
    <w:rPr>
      <w:rFonts w:ascii="Arial" w:hAnsi="Arial" w:eastAsia="黑体"/>
      <w:b/>
      <w:bCs/>
      <w:color w:val="663300"/>
      <w:sz w:val="32"/>
      <w:szCs w:val="32"/>
      <w:lang w:val="en-US" w:eastAsia="zh-CN" w:bidi="ar-SA"/>
    </w:rPr>
  </w:style>
  <w:style w:type="paragraph" w:styleId="1504" w:customStyle="1">
    <w:name w:val="标题1"/>
    <w:basedOn w:val="1148"/>
    <w:link w:val="1503"/>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505" w:customStyle="1">
    <w:name w:val="页脚 Char1"/>
    <w:link w:val="1148"/>
    <w:uiPriority w:val="0"/>
    <w:qFormat/>
    <w:rPr>
      <w:rFonts w:ascii="Times New Roman" w:hAnsi="Times New Roman" w:eastAsia="宋体" w:cs="Times New Roman"/>
      <w:sz w:val="18"/>
      <w:szCs w:val="18"/>
    </w:rPr>
  </w:style>
  <w:style w:type="character" w:styleId="1506" w:customStyle="1">
    <w:name w:val="表格文字 Char1"/>
    <w:link w:val="1148"/>
    <w:uiPriority w:val="0"/>
    <w:qFormat/>
    <w:rPr>
      <w:rFonts w:ascii="宋体" w:hAnsi="Courier New" w:eastAsia="宋体"/>
      <w:sz w:val="21"/>
      <w:lang w:val="en-US" w:eastAsia="zh-CN" w:bidi="ar-SA"/>
    </w:rPr>
  </w:style>
  <w:style w:type="character" w:styleId="1507" w:customStyle="1">
    <w:name w:val="apple-style-span"/>
    <w:link w:val="1148"/>
    <w:uiPriority w:val="0"/>
    <w:qFormat/>
    <w:rPr>
      <w:rFonts w:cs="Times New Roman"/>
    </w:rPr>
  </w:style>
  <w:style w:type="character" w:styleId="1508" w:customStyle="1">
    <w:name w:val="标题 4 Char"/>
    <w:link w:val="1509"/>
    <w:uiPriority w:val="0"/>
    <w:qFormat/>
    <w:rPr>
      <w:rFonts w:ascii="Arial" w:hAnsi="Arial" w:eastAsia="黑体"/>
      <w:b/>
      <w:bCs/>
      <w:sz w:val="28"/>
      <w:szCs w:val="28"/>
    </w:rPr>
  </w:style>
  <w:style w:type="paragraph" w:styleId="1509" w:customStyle="1">
    <w:name w:val="标题 41"/>
    <w:basedOn w:val="1148"/>
    <w:next w:val="1148"/>
    <w:link w:val="1508"/>
    <w:uiPriority w:val="0"/>
    <w:qFormat/>
    <w:pPr>
      <w:keepLines/>
      <w:keepNext/>
      <w:spacing w:before="280" w:after="290" w:line="376" w:lineRule="auto"/>
      <w:outlineLvl w:val="3"/>
    </w:pPr>
    <w:rPr>
      <w:rFonts w:ascii="Arial" w:hAnsi="Arial" w:eastAsia="黑体"/>
      <w:b/>
      <w:bCs/>
      <w:sz w:val="28"/>
      <w:szCs w:val="28"/>
    </w:rPr>
  </w:style>
  <w:style w:type="character" w:styleId="1510" w:customStyle="1">
    <w:name w:val="文档结构图 Char"/>
    <w:link w:val="1511"/>
    <w:uiPriority w:val="0"/>
    <w:qFormat/>
    <w:rPr>
      <w:sz w:val="21"/>
      <w:szCs w:val="24"/>
      <w:shd w:val="clear" w:color="auto" w:fill="000080"/>
    </w:rPr>
  </w:style>
  <w:style w:type="paragraph" w:styleId="1511" w:customStyle="1">
    <w:name w:val="文档结构图1"/>
    <w:basedOn w:val="1148"/>
    <w:link w:val="1510"/>
    <w:uiPriority w:val="0"/>
    <w:qFormat/>
    <w:pPr>
      <w:shd w:val="clear" w:color="auto" w:fill="000080"/>
    </w:pPr>
  </w:style>
  <w:style w:type="character" w:styleId="1512" w:customStyle="1">
    <w:name w:val="HTML 变量1"/>
    <w:link w:val="1148"/>
    <w:uiPriority w:val="99"/>
    <w:unhideWhenUsed/>
    <w:qFormat/>
  </w:style>
  <w:style w:type="character" w:styleId="1513" w:customStyle="1">
    <w:name w:val="font11"/>
    <w:link w:val="1148"/>
    <w:uiPriority w:val="0"/>
    <w:qFormat/>
    <w:rPr>
      <w:rFonts w:ascii="����" w:hAnsi="����" w:eastAsia="����" w:cs="����"/>
      <w:color w:val="393939"/>
      <w:sz w:val="18"/>
      <w:szCs w:val="18"/>
      <w:u w:val="none"/>
    </w:rPr>
  </w:style>
  <w:style w:type="paragraph" w:styleId="1514" w:customStyle="1">
    <w:name w:val="目录 91"/>
    <w:basedOn w:val="1148"/>
    <w:next w:val="1148"/>
    <w:uiPriority w:val="0"/>
    <w:qFormat/>
    <w:pPr>
      <w:jc w:val="left"/>
    </w:pPr>
    <w:rPr>
      <w:sz w:val="22"/>
      <w:szCs w:val="22"/>
    </w:rPr>
  </w:style>
  <w:style w:type="paragraph" w:styleId="1515" w:customStyle="1">
    <w:name w:val="目录 61"/>
    <w:basedOn w:val="1148"/>
    <w:next w:val="1148"/>
    <w:uiPriority w:val="0"/>
    <w:qFormat/>
    <w:pPr>
      <w:jc w:val="center"/>
    </w:pPr>
    <w:rPr>
      <w:szCs w:val="21"/>
    </w:rPr>
  </w:style>
  <w:style w:type="paragraph" w:styleId="1516" w:customStyle="1">
    <w:name w:val="列表 21"/>
    <w:basedOn w:val="1148"/>
    <w:uiPriority w:val="0"/>
    <w:qFormat/>
    <w:pPr>
      <w:ind w:left="100" w:hanging="200"/>
    </w:pPr>
    <w:rPr>
      <w:sz w:val="28"/>
    </w:rPr>
  </w:style>
  <w:style w:type="paragraph" w:styleId="1517" w:customStyle="1">
    <w:name w:val="列出段落1"/>
    <w:basedOn w:val="1148"/>
    <w:uiPriority w:val="0"/>
    <w:qFormat/>
    <w:pPr>
      <w:ind w:firstLine="420"/>
      <w:spacing w:line="360" w:lineRule="auto"/>
    </w:pPr>
    <w:rPr>
      <w:rFonts w:ascii="Calibri" w:hAnsi="Calibri"/>
      <w:sz w:val="24"/>
      <w:szCs w:val="22"/>
    </w:rPr>
  </w:style>
  <w:style w:type="paragraph" w:styleId="1518" w:customStyle="1">
    <w:name w:val="样式 正文（首行缩进两字） + 宋体 小四"/>
    <w:basedOn w:val="1425"/>
    <w:uiPriority w:val="0"/>
    <w:qFormat/>
    <w:pPr>
      <w:ind w:left="899" w:firstLine="3220"/>
      <w:jc w:val="left"/>
      <w:spacing w:line="100" w:lineRule="atLeast"/>
    </w:pPr>
    <w:rPr>
      <w:rFonts w:ascii="仿宋_GB2312" w:hAnsi="宋体" w:eastAsia="仿宋_GB2312"/>
      <w:sz w:val="28"/>
      <w:szCs w:val="28"/>
    </w:rPr>
  </w:style>
  <w:style w:type="paragraph" w:styleId="1519" w:customStyle="1">
    <w:name w:val="题注1"/>
    <w:basedOn w:val="1148"/>
    <w:next w:val="1148"/>
    <w:uiPriority w:val="0"/>
    <w:qFormat/>
    <w:pPr>
      <w:spacing w:before="152" w:after="160"/>
    </w:pPr>
    <w:rPr>
      <w:rFonts w:ascii="Arial" w:hAnsi="Arial" w:eastAsia="黑体" w:cs="Arial"/>
      <w:sz w:val="20"/>
      <w:szCs w:val="20"/>
    </w:rPr>
  </w:style>
  <w:style w:type="paragraph" w:styleId="1520" w:customStyle="1">
    <w:name w:val="目录 41"/>
    <w:basedOn w:val="1148"/>
    <w:next w:val="1148"/>
    <w:uiPriority w:val="0"/>
    <w:qFormat/>
    <w:pPr>
      <w:jc w:val="left"/>
    </w:pPr>
    <w:rPr>
      <w:sz w:val="22"/>
      <w:szCs w:val="22"/>
    </w:rPr>
  </w:style>
  <w:style w:type="paragraph" w:styleId="1521" w:customStyle="1">
    <w:name w:val="列表编号 31"/>
    <w:basedOn w:val="1148"/>
    <w:uiPriority w:val="0"/>
    <w:qFormat/>
    <w:pPr>
      <w:numPr>
        <w:ilvl w:val="0"/>
        <w:numId w:val="3"/>
      </w:numPr>
    </w:pPr>
  </w:style>
  <w:style w:type="paragraph" w:styleId="1522" w:customStyle="1">
    <w:name w:val="表内文字"/>
    <w:basedOn w:val="1148"/>
    <w:uiPriority w:val="0"/>
    <w:qFormat/>
    <w:pPr>
      <w:jc w:val="center"/>
      <w:spacing w:line="360" w:lineRule="auto"/>
      <w:tabs>
        <w:tab w:val="left" w:pos="1418" w:leader="none"/>
      </w:tabs>
    </w:pPr>
    <w:rPr>
      <w:rFonts w:ascii="仿宋_GB2312" w:eastAsia="仿宋_GB2312"/>
      <w:spacing w:val="-20"/>
      <w:sz w:val="24"/>
    </w:rPr>
  </w:style>
  <w:style w:type="paragraph" w:styleId="1523" w:customStyle="1">
    <w:name w:val="中等深浅底纹 1 - 着色 1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524" w:customStyle="1">
    <w:name w:val="BodyTextIndent1"/>
    <w:basedOn w:val="1148"/>
    <w:next w:val="1525"/>
    <w:uiPriority w:val="0"/>
    <w:qFormat/>
    <w:pPr>
      <w:ind w:firstLine="301"/>
      <w:spacing w:line="200" w:lineRule="exact"/>
    </w:pPr>
    <w:rPr>
      <w:rFonts w:ascii="宋体" w:hAnsi="Courier New"/>
      <w:spacing w:val="-4"/>
      <w:sz w:val="18"/>
      <w:szCs w:val="20"/>
    </w:rPr>
  </w:style>
  <w:style w:type="paragraph" w:styleId="1525" w:customStyle="1">
    <w:name w:val="EnvelopeReturn1"/>
    <w:basedOn w:val="1148"/>
    <w:uiPriority w:val="0"/>
    <w:qFormat/>
    <w:rPr>
      <w:rFonts w:ascii="Arial" w:hAnsi="Arial"/>
    </w:rPr>
  </w:style>
  <w:style w:type="paragraph" w:styleId="1526" w:customStyle="1">
    <w:name w:val="一级目录"/>
    <w:next w:val="1148"/>
    <w:uiPriority w:val="0"/>
    <w:qFormat/>
    <w:pPr>
      <w:jc w:val="center"/>
      <w:spacing w:after="312"/>
      <w:outlineLvl w:val="0"/>
    </w:pPr>
    <w:rPr>
      <w:rFonts w:hint="default" w:ascii="黑体" w:hAnsi="Times New Roman" w:eastAsia="黑体" w:cs="Times New Roman"/>
      <w:b/>
      <w:sz w:val="44"/>
      <w:szCs w:val="44"/>
      <w:lang w:val="en-US" w:eastAsia="zh-CN" w:bidi="ar-SA"/>
    </w:rPr>
  </w:style>
  <w:style w:type="paragraph" w:styleId="1527" w:customStyle="1">
    <w:name w:val="内容标题"/>
    <w:basedOn w:val="1511"/>
    <w:uiPriority w:val="0"/>
    <w:qFormat/>
    <w:rPr>
      <w:rFonts w:ascii="Tahoma" w:hAnsi="Tahoma"/>
      <w:sz w:val="24"/>
    </w:rPr>
  </w:style>
  <w:style w:type="paragraph" w:styleId="1528" w:customStyle="1">
    <w:name w:val="Char1"/>
    <w:basedOn w:val="1148"/>
    <w:uiPriority w:val="0"/>
    <w:qFormat/>
    <w:pPr>
      <w:tabs>
        <w:tab w:val="left" w:pos="360" w:leader="none"/>
      </w:tabs>
    </w:pPr>
  </w:style>
  <w:style w:type="paragraph" w:styleId="1529" w:customStyle="1">
    <w:name w:val="Table Paragraph"/>
    <w:basedOn w:val="1148"/>
    <w:uiPriority w:val="1"/>
    <w:qFormat/>
    <w:pPr>
      <w:jc w:val="left"/>
    </w:pPr>
    <w:rPr>
      <w:rFonts w:ascii="微软雅黑" w:hAnsi="微软雅黑" w:eastAsia="微软雅黑" w:cs="微软雅黑"/>
      <w:sz w:val="22"/>
      <w:lang w:val="zh-CN" w:bidi="zh-CN"/>
    </w:rPr>
  </w:style>
  <w:style w:type="paragraph" w:styleId="1530" w:customStyle="1">
    <w:name w:val="01 标题-封面"/>
    <w:next w:val="1442"/>
    <w:uiPriority w:val="0"/>
    <w:qFormat/>
    <w:rPr>
      <w:rFonts w:hint="default" w:ascii="Arial" w:hAnsi="Arial" w:eastAsia="黑体" w:cs="Arial"/>
      <w:b/>
      <w:bCs/>
      <w:color w:val="800000"/>
      <w:sz w:val="72"/>
      <w:szCs w:val="32"/>
      <w:lang w:val="en-US" w:eastAsia="zh-CN" w:bidi="ar-SA"/>
    </w:rPr>
  </w:style>
  <w:style w:type="paragraph" w:styleId="1531" w:customStyle="1">
    <w:name w:val="目录 51"/>
    <w:basedOn w:val="1148"/>
    <w:next w:val="1148"/>
    <w:uiPriority w:val="0"/>
    <w:qFormat/>
    <w:pPr>
      <w:jc w:val="left"/>
    </w:pPr>
    <w:rPr>
      <w:sz w:val="22"/>
      <w:szCs w:val="22"/>
    </w:rPr>
  </w:style>
  <w:style w:type="paragraph" w:styleId="1532" w:customStyle="1">
    <w:name w:val="列表编号1"/>
    <w:basedOn w:val="1148"/>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533" w:customStyle="1">
    <w:name w:val="样式 标题 1 + (符号) 宋体 小四 黑色 两端对齐 段前: 0 磅 段后: 0 磅 行距: 1.5 倍行距"/>
    <w:basedOn w:val="1462"/>
    <w:uiPriority w:val="0"/>
    <w:qFormat/>
    <w:pPr>
      <w:jc w:val="left"/>
      <w:keepLines w:val="0"/>
      <w:keepNext w:val="0"/>
      <w:spacing w:before="0" w:after="0" w:line="360" w:lineRule="auto"/>
    </w:pPr>
    <w:rPr>
      <w:rFonts w:ascii="宋体" w:hAnsi="宋体" w:cs="宋体"/>
      <w:color w:val="000000"/>
      <w:sz w:val="24"/>
      <w:szCs w:val="20"/>
    </w:rPr>
  </w:style>
  <w:style w:type="paragraph" w:styleId="1534" w:customStyle="1">
    <w:name w:val="TOC 标题111"/>
    <w:uiPriority w:val="39"/>
    <w:unhideWhenUsed/>
    <w:qFormat/>
    <w:rPr>
      <w:rFonts w:hint="default" w:ascii="Times New Roman" w:hAnsi="Times New Roman" w:eastAsia="宋体" w:cs="Times New Roman"/>
      <w:lang w:val="en-US" w:eastAsia="zh-CN" w:bidi="ar-SA"/>
    </w:rPr>
  </w:style>
  <w:style w:type="paragraph" w:styleId="1535" w:customStyle="1">
    <w:name w:val="列出段落3"/>
    <w:basedOn w:val="1148"/>
    <w:uiPriority w:val="99"/>
    <w:qFormat/>
    <w:pPr>
      <w:ind w:firstLine="420"/>
    </w:pPr>
    <w:rPr>
      <w:rFonts w:ascii="Calibri" w:hAnsi="Calibri" w:eastAsia="楷体"/>
      <w:szCs w:val="22"/>
    </w:rPr>
  </w:style>
  <w:style w:type="paragraph" w:styleId="1536" w:customStyle="1">
    <w:name w:val="目录 21"/>
    <w:basedOn w:val="1148"/>
    <w:next w:val="1148"/>
    <w:uiPriority w:val="0"/>
    <w:qFormat/>
    <w:pPr>
      <w:ind w:left="420"/>
      <w:spacing w:line="360" w:lineRule="auto"/>
      <w:tabs>
        <w:tab w:val="right" w:pos="9060" w:leader="none"/>
      </w:tabs>
    </w:pPr>
  </w:style>
  <w:style w:type="paragraph" w:styleId="1537" w:customStyle="1">
    <w:name w:val="_Style 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38" w:customStyle="1">
    <w:name w:val="正文缩进2字符"/>
    <w:basedOn w:val="1148"/>
    <w:uiPriority w:val="0"/>
    <w:qFormat/>
    <w:pPr>
      <w:ind w:firstLine="480"/>
      <w:spacing w:line="360" w:lineRule="auto"/>
    </w:pPr>
    <w:rPr>
      <w:rFonts w:cs="宋体"/>
      <w:sz w:val="24"/>
    </w:rPr>
  </w:style>
  <w:style w:type="paragraph" w:styleId="1539" w:customStyle="1">
    <w:name w:val="_Style 12"/>
    <w:basedOn w:val="1511"/>
    <w:uiPriority w:val="0"/>
    <w:qFormat/>
    <w:pPr>
      <w:jc w:val="left"/>
      <w:spacing w:line="360" w:lineRule="auto"/>
      <w:widowControl/>
    </w:pPr>
    <w:rPr>
      <w:sz w:val="24"/>
    </w:rPr>
  </w:style>
  <w:style w:type="paragraph" w:styleId="1540" w:customStyle="1">
    <w:name w:val="正文文本缩进 21"/>
    <w:basedOn w:val="1148"/>
    <w:uiPriority w:val="0"/>
    <w:qFormat/>
    <w:pPr>
      <w:ind w:left="420"/>
      <w:spacing w:after="120" w:line="480" w:lineRule="auto"/>
    </w:pPr>
    <w:rPr>
      <w:rFonts w:ascii="Calibri" w:hAnsi="Calibri"/>
    </w:rPr>
  </w:style>
  <w:style w:type="paragraph" w:styleId="1541" w:customStyle="1">
    <w:name w:val="目录 11"/>
    <w:basedOn w:val="1542"/>
    <w:next w:val="1542"/>
    <w:uiPriority w:val="0"/>
    <w:qFormat/>
  </w:style>
  <w:style w:type="paragraph" w:styleId="1542" w:customStyle="1">
    <w:name w:val="正文12"/>
    <w:next w:val="1543"/>
    <w:uiPriority w:val="0"/>
    <w:qFormat/>
    <w:rPr>
      <w:rFonts w:hint="default" w:ascii="Times New Roman" w:hAnsi="Times New Roman" w:eastAsia="宋体" w:cs="Times New Roman"/>
      <w:lang w:val="en-US" w:eastAsia="zh-CN" w:bidi="ar-SA"/>
    </w:rPr>
  </w:style>
  <w:style w:type="paragraph" w:styleId="1543" w:customStyle="1">
    <w:name w:val="文本块11"/>
    <w:basedOn w:val="1544"/>
    <w:uiPriority w:val="0"/>
    <w:qFormat/>
    <w:pPr>
      <w:ind w:left="1440" w:right="1440"/>
      <w:spacing w:after="120"/>
    </w:pPr>
  </w:style>
  <w:style w:type="paragraph" w:styleId="1544" w:customStyle="1">
    <w:name w:val="正文121"/>
    <w:next w:val="15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5" w:customStyle="1">
    <w:name w:val="普通(网站)1"/>
    <w:basedOn w:val="1148"/>
    <w:uiPriority w:val="0"/>
    <w:qFormat/>
    <w:pPr>
      <w:jc w:val="left"/>
      <w:spacing w:before="100" w:beforeAutospacing="1" w:after="100" w:afterAutospacing="1"/>
      <w:widowControl/>
    </w:pPr>
    <w:rPr>
      <w:rFonts w:ascii="宋体" w:hAnsi="宋体" w:cs="宋体"/>
      <w:color w:val="000000"/>
      <w:sz w:val="24"/>
    </w:rPr>
  </w:style>
  <w:style w:type="paragraph" w:styleId="1546" w:customStyle="1">
    <w:name w:val="默认段落字体 Para Char Char Char Char Char Char Char Char Char1 Char Char Char Char Char Char Char"/>
    <w:basedOn w:val="1511"/>
    <w:uiPriority w:val="0"/>
    <w:qFormat/>
  </w:style>
  <w:style w:type="paragraph" w:styleId="1547" w:customStyle="1">
    <w:name w:val="列表1"/>
    <w:basedOn w:val="1148"/>
    <w:uiPriority w:val="0"/>
    <w:qFormat/>
    <w:pPr>
      <w:ind w:left="200" w:hanging="200"/>
    </w:pPr>
    <w:rPr>
      <w:sz w:val="28"/>
    </w:rPr>
  </w:style>
  <w:style w:type="paragraph" w:styleId="1548" w:customStyle="1">
    <w:name w:val="p0"/>
    <w:basedOn w:val="1148"/>
    <w:uiPriority w:val="0"/>
    <w:qFormat/>
    <w:pPr>
      <w:widowControl/>
    </w:pPr>
    <w:rPr>
      <w:szCs w:val="21"/>
    </w:rPr>
  </w:style>
  <w:style w:type="paragraph" w:styleId="1549" w:customStyle="1">
    <w:name w:val="f9b"/>
    <w:basedOn w:val="1148"/>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550" w:customStyle="1">
    <w:name w:val="目录 71"/>
    <w:basedOn w:val="1148"/>
    <w:next w:val="1148"/>
    <w:uiPriority w:val="0"/>
    <w:qFormat/>
    <w:pPr>
      <w:jc w:val="left"/>
    </w:pPr>
    <w:rPr>
      <w:sz w:val="22"/>
      <w:szCs w:val="22"/>
    </w:rPr>
  </w:style>
  <w:style w:type="paragraph" w:styleId="1551" w:customStyle="1">
    <w:name w:val="p18"/>
    <w:basedOn w:val="1148"/>
    <w:uiPriority w:val="0"/>
    <w:qFormat/>
    <w:pPr>
      <w:jc w:val="left"/>
      <w:spacing w:before="100" w:beforeAutospacing="1" w:after="100" w:afterAutospacing="1"/>
      <w:widowControl/>
    </w:pPr>
    <w:rPr>
      <w:rFonts w:ascii="宋体" w:hAnsi="宋体" w:cs="宋体"/>
      <w:sz w:val="24"/>
    </w:rPr>
  </w:style>
  <w:style w:type="paragraph" w:styleId="1552" w:customStyle="1">
    <w:name w:val="cas_content"/>
    <w:basedOn w:val="1148"/>
    <w:uiPriority w:val="0"/>
    <w:qFormat/>
    <w:pPr>
      <w:jc w:val="left"/>
      <w:spacing w:before="100" w:beforeAutospacing="1" w:after="100" w:afterAutospacing="1"/>
      <w:widowControl/>
    </w:pPr>
    <w:rPr>
      <w:rFonts w:ascii="宋体" w:hAnsi="宋体" w:cs="宋体"/>
      <w:sz w:val="24"/>
    </w:rPr>
  </w:style>
  <w:style w:type="paragraph" w:styleId="1553" w:customStyle="1">
    <w:name w:val="样式 正文文本缩进 + 首行缩进:  2 字符 行距: 1.5 倍行距"/>
    <w:basedOn w:val="1406"/>
    <w:uiPriority w:val="0"/>
    <w:qFormat/>
    <w:pPr>
      <w:ind w:firstLine="645"/>
      <w:spacing w:before="156" w:after="120"/>
    </w:pPr>
    <w:rPr>
      <w:rFonts w:ascii="Calibri" w:hAnsi="Calibri" w:cs="宋体"/>
      <w:sz w:val="28"/>
    </w:rPr>
  </w:style>
  <w:style w:type="paragraph" w:styleId="1554" w:customStyle="1">
    <w:name w:val="Char"/>
    <w:basedOn w:val="1148"/>
    <w:uiPriority w:val="0"/>
    <w:qFormat/>
    <w:pPr>
      <w:tabs>
        <w:tab w:val="left" w:pos="360" w:leader="none"/>
      </w:tabs>
    </w:pPr>
    <w:rPr>
      <w:sz w:val="24"/>
    </w:rPr>
  </w:style>
  <w:style w:type="paragraph" w:styleId="1555" w:customStyle="1">
    <w:name w:val="Char Char6 Char Char Char Char"/>
    <w:basedOn w:val="1148"/>
    <w:uiPriority w:val="0"/>
    <w:qFormat/>
    <w:pPr>
      <w:ind w:left="420" w:firstLine="420"/>
      <w:spacing w:line="240" w:lineRule="atLeast"/>
    </w:pPr>
    <w:rPr>
      <w:szCs w:val="21"/>
    </w:rPr>
  </w:style>
  <w:style w:type="paragraph" w:styleId="1556" w:customStyle="1">
    <w:name w:val="表格0"/>
    <w:basedOn w:val="1148"/>
    <w:uiPriority w:val="0"/>
    <w:qFormat/>
    <w:pPr>
      <w:jc w:val="left"/>
      <w:widowControl/>
    </w:pPr>
    <w:rPr>
      <w:sz w:val="24"/>
    </w:rPr>
  </w:style>
  <w:style w:type="paragraph" w:styleId="1557" w:customStyle="1">
    <w:name w:val="Char Char Char Char Char Char Char Char Char Char Char Char Char"/>
    <w:basedOn w:val="1148"/>
    <w:uiPriority w:val="0"/>
    <w:qFormat/>
    <w:rPr>
      <w:szCs w:val="21"/>
    </w:rPr>
  </w:style>
  <w:style w:type="paragraph" w:styleId="1558" w:customStyle="1">
    <w:name w:val="_Style 5"/>
    <w:basedOn w:val="1148"/>
    <w:uiPriority w:val="0"/>
    <w:qFormat/>
    <w:pPr>
      <w:tabs>
        <w:tab w:val="left" w:pos="360" w:leader="none"/>
      </w:tabs>
    </w:pPr>
  </w:style>
  <w:style w:type="paragraph" w:styleId="1559" w:customStyle="1">
    <w:name w:val="彩色列表 - 着色 11"/>
    <w:basedOn w:val="1148"/>
    <w:uiPriority w:val="99"/>
    <w:qFormat/>
    <w:pPr>
      <w:ind w:firstLine="420"/>
    </w:pPr>
    <w:rPr>
      <w:sz w:val="20"/>
      <w:szCs w:val="20"/>
    </w:rPr>
  </w:style>
  <w:style w:type="paragraph" w:styleId="1560" w:customStyle="1">
    <w:name w:val="列出段落2"/>
    <w:basedOn w:val="1148"/>
    <w:uiPriority w:val="0"/>
    <w:qFormat/>
    <w:pPr>
      <w:ind w:firstLine="420"/>
    </w:pPr>
    <w:rPr>
      <w:rFonts w:ascii="Calibri" w:hAnsi="Calibri"/>
      <w:szCs w:val="22"/>
    </w:rPr>
  </w:style>
  <w:style w:type="paragraph" w:styleId="1561" w:customStyle="1">
    <w:name w:val="首行缩进"/>
    <w:basedOn w:val="1148"/>
    <w:uiPriority w:val="0"/>
    <w:qFormat/>
    <w:pPr>
      <w:ind w:firstLine="480"/>
      <w:spacing w:line="360" w:lineRule="auto"/>
    </w:pPr>
    <w:rPr>
      <w:rFonts w:ascii="宋体" w:hAnsi="宋体" w:cs="宋体"/>
      <w:sz w:val="24"/>
      <w:szCs w:val="21"/>
    </w:rPr>
  </w:style>
  <w:style w:type="paragraph" w:styleId="1562" w:customStyle="1">
    <w:name w:val="列出段落11"/>
    <w:basedOn w:val="1148"/>
    <w:uiPriority w:val="0"/>
    <w:qFormat/>
    <w:pPr>
      <w:ind w:firstLine="420"/>
    </w:pPr>
  </w:style>
  <w:style w:type="paragraph" w:styleId="1563" w:customStyle="1">
    <w:name w:val="目录 81"/>
    <w:basedOn w:val="1148"/>
    <w:next w:val="1148"/>
    <w:uiPriority w:val="0"/>
    <w:qFormat/>
    <w:pPr>
      <w:jc w:val="left"/>
    </w:pPr>
    <w:rPr>
      <w:sz w:val="22"/>
      <w:szCs w:val="22"/>
    </w:rPr>
  </w:style>
  <w:style w:type="paragraph" w:styleId="1564" w:customStyle="1">
    <w:name w:val="无间隔1"/>
    <w:basedOn w:val="1148"/>
    <w:uiPriority w:val="0"/>
    <w:qFormat/>
    <w:rPr>
      <w:sz w:val="20"/>
      <w:szCs w:val="20"/>
    </w:rPr>
  </w:style>
  <w:style w:type="paragraph" w:styleId="156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566" w:customStyle="1">
    <w:name w:val="正文段"/>
    <w:basedOn w:val="1148"/>
    <w:uiPriority w:val="0"/>
    <w:qFormat/>
    <w:pPr>
      <w:ind w:firstLine="200"/>
      <w:spacing w:after="156"/>
      <w:widowControl/>
    </w:pPr>
    <w:rPr>
      <w:sz w:val="24"/>
      <w:szCs w:val="20"/>
    </w:rPr>
  </w:style>
  <w:style w:type="paragraph" w:styleId="1567" w:customStyle="1">
    <w:name w:val="Char2"/>
    <w:basedOn w:val="1148"/>
    <w:uiPriority w:val="0"/>
    <w:qFormat/>
    <w:pPr>
      <w:ind w:left="432" w:hanging="432"/>
    </w:pPr>
    <w:rPr>
      <w:sz w:val="24"/>
    </w:rPr>
  </w:style>
  <w:style w:type="paragraph" w:styleId="1568" w:customStyle="1">
    <w:name w:val="文本块1"/>
    <w:basedOn w:val="1148"/>
    <w:uiPriority w:val="0"/>
    <w:qFormat/>
    <w:pPr>
      <w:ind w:left="-359" w:right="31" w:firstLine="980"/>
      <w:spacing w:line="400" w:lineRule="exact"/>
    </w:pPr>
    <w:rPr>
      <w:rFonts w:ascii="宋体" w:hAnsi="宋体"/>
      <w:sz w:val="28"/>
      <w:szCs w:val="32"/>
    </w:rPr>
  </w:style>
  <w:style w:type="paragraph" w:styleId="1569" w:customStyle="1">
    <w:name w:val="Char Char Char Char Char Char"/>
    <w:basedOn w:val="1148"/>
    <w:uiPriority w:val="0"/>
    <w:qFormat/>
    <w:pPr>
      <w:jc w:val="left"/>
      <w:spacing w:after="160" w:line="240" w:lineRule="exact"/>
      <w:widowControl/>
    </w:pPr>
  </w:style>
  <w:style w:type="paragraph" w:styleId="1570" w:customStyle="1">
    <w:name w:val="索引 41"/>
    <w:basedOn w:val="1148"/>
    <w:next w:val="1148"/>
    <w:uiPriority w:val="99"/>
    <w:qFormat/>
    <w:pPr>
      <w:ind w:left="600"/>
    </w:pPr>
    <w:rPr>
      <w:rFonts w:ascii="Verdana" w:hAnsi="Verdana"/>
      <w:szCs w:val="20"/>
    </w:rPr>
  </w:style>
  <w:style w:type="paragraph" w:styleId="1571" w:customStyle="1">
    <w:name w:val="目录 31"/>
    <w:basedOn w:val="1148"/>
    <w:next w:val="1148"/>
    <w:uiPriority w:val="0"/>
    <w:qFormat/>
    <w:pPr>
      <w:ind w:left="840"/>
    </w:pPr>
  </w:style>
  <w:style w:type="paragraph" w:styleId="1572" w:customStyle="1">
    <w:name w:val="默认段落字体 Para Char Char Char Char Char Char Char Char Char1 Char Char Char Char"/>
    <w:basedOn w:val="1148"/>
    <w:uiPriority w:val="0"/>
    <w:qFormat/>
    <w:rPr>
      <w:rFonts w:ascii="Tahoma" w:hAnsi="Tahoma"/>
      <w:sz w:val="24"/>
      <w:szCs w:val="20"/>
    </w:rPr>
  </w:style>
  <w:style w:type="paragraph" w:styleId="1573" w:customStyle="1">
    <w:name w:val="表内容"/>
    <w:basedOn w:val="1148"/>
    <w:uiPriority w:val="0"/>
    <w:qFormat/>
    <w:pPr>
      <w:jc w:val="left"/>
      <w:spacing w:line="320" w:lineRule="exact"/>
      <w:widowControl/>
    </w:pPr>
    <w:rPr>
      <w:rFonts w:ascii="Calibri" w:hAnsi="Calibri" w:cs="Arial"/>
      <w:sz w:val="20"/>
    </w:rPr>
  </w:style>
  <w:style w:type="paragraph" w:styleId="1574" w:customStyle="1">
    <w:name w:val="Char Char Char Char Char Char Char Char Char1 Char"/>
    <w:basedOn w:val="1511"/>
    <w:uiPriority w:val="0"/>
    <w:qFormat/>
    <w:pPr>
      <w:spacing w:line="360" w:lineRule="auto"/>
    </w:pPr>
    <w:rPr>
      <w:rFonts w:ascii="Tahoma" w:hAnsi="Tahoma"/>
      <w:sz w:val="24"/>
    </w:rPr>
  </w:style>
  <w:style w:type="paragraph" w:styleId="1575" w:customStyle="1">
    <w:name w:val="__正文"/>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paragraph" w:styleId="1576" w:customStyle="1">
    <w:name w:val="Char Char Char1 Char"/>
    <w:basedOn w:val="1148"/>
    <w:uiPriority w:val="0"/>
    <w:qFormat/>
    <w:rPr>
      <w:rFonts w:ascii="Tahoma" w:hAnsi="Tahoma"/>
      <w:sz w:val="24"/>
      <w:szCs w:val="20"/>
    </w:rPr>
  </w:style>
  <w:style w:type="paragraph" w:styleId="1577" w:customStyle="1">
    <w:name w:val="TOC 标题11"/>
    <w:basedOn w:val="1462"/>
    <w:next w:val="1148"/>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578" w:customStyle="1">
    <w:name w:val="xl25"/>
    <w:basedOn w:val="1148"/>
    <w:uiPriority w:val="0"/>
    <w:qFormat/>
    <w:pPr>
      <w:jc w:val="center"/>
      <w:spacing w:before="100" w:beforeAutospacing="1" w:after="100" w:afterAutospacing="1"/>
      <w:widowControl/>
    </w:pPr>
    <w:rPr>
      <w:rFonts w:hint="eastAsia" w:ascii="楷体_GB2312" w:hAnsi="宋体" w:eastAsia="楷体_GB2312"/>
      <w:sz w:val="24"/>
    </w:rPr>
  </w:style>
  <w:style w:type="paragraph" w:styleId="1579" w:customStyle="1">
    <w:name w:val="普通(网站)11"/>
    <w:basedOn w:val="1148"/>
    <w:uiPriority w:val="0"/>
    <w:qFormat/>
    <w:pPr>
      <w:jc w:val="left"/>
      <w:spacing w:before="100" w:beforeAutospacing="1" w:after="100" w:afterAutospacing="1"/>
      <w:widowControl/>
    </w:pPr>
    <w:rPr>
      <w:rFonts w:ascii="宋体" w:hAnsi="宋体" w:cs="宋体"/>
      <w:sz w:val="24"/>
    </w:rPr>
  </w:style>
  <w:style w:type="paragraph" w:styleId="1580" w:customStyle="1">
    <w:name w:val="列出段落21"/>
    <w:basedOn w:val="1148"/>
    <w:uiPriority w:val="99"/>
    <w:qFormat/>
    <w:pPr>
      <w:ind w:firstLine="420"/>
    </w:pPr>
  </w:style>
  <w:style w:type="paragraph" w:styleId="1581" w:customStyle="1">
    <w:name w:val="纯文本1"/>
    <w:basedOn w:val="1148"/>
    <w:next w:val="1382"/>
    <w:uiPriority w:val="0"/>
    <w:qFormat/>
    <w:rPr>
      <w:rFonts w:ascii="宋体" w:hAnsi="Courier New"/>
      <w:szCs w:val="22"/>
    </w:rPr>
  </w:style>
  <w:style w:type="paragraph" w:styleId="1582" w:customStyle="1">
    <w:name w:val="tabletext"/>
    <w:basedOn w:val="1148"/>
    <w:uiPriority w:val="0"/>
    <w:qFormat/>
    <w:pPr>
      <w:jc w:val="left"/>
      <w:spacing w:line="300" w:lineRule="atLeast"/>
      <w:widowControl/>
    </w:pPr>
    <w:rPr>
      <w:rFonts w:ascii="宋体" w:hAnsi="宋体" w:cs="宋体"/>
      <w:sz w:val="18"/>
      <w:szCs w:val="18"/>
    </w:rPr>
  </w:style>
  <w:style w:type="table" w:styleId="1583" w:customStyle="1">
    <w:name w:val="Bordered &amp; Lined - Accent 4"/>
    <w:uiPriority w:val="99"/>
    <w:qFormat/>
    <w:rPr>
      <w:color w:val="404040"/>
    </w:rPr>
    <w:tblPr/>
  </w:style>
  <w:style w:type="table" w:styleId="1584" w:customStyle="1">
    <w:name w:val="List Table 3 - Accent 5"/>
    <w:uiPriority w:val="99"/>
    <w:qFormat/>
    <w:tblPr/>
  </w:style>
  <w:style w:type="table" w:styleId="1585" w:customStyle="1">
    <w:name w:val="Bordered - Accent 1"/>
    <w:uiPriority w:val="99"/>
    <w:qFormat/>
    <w:tblPr/>
  </w:style>
  <w:style w:type="table" w:styleId="1586" w:customStyle="1">
    <w:name w:val="Grid Table 6 Colorful - Accent 5"/>
    <w:uiPriority w:val="99"/>
    <w:qFormat/>
    <w:tblPr/>
  </w:style>
  <w:style w:type="table" w:styleId="1587" w:customStyle="1">
    <w:name w:val="Lined - Accent 3"/>
    <w:uiPriority w:val="99"/>
    <w:qFormat/>
    <w:rPr>
      <w:color w:val="404040"/>
    </w:rPr>
    <w:tblPr/>
  </w:style>
  <w:style w:type="table" w:styleId="1588" w:customStyle="1">
    <w:name w:val="List Table 6 Colorful - Accent 4"/>
    <w:uiPriority w:val="99"/>
    <w:qFormat/>
    <w:tblPr/>
  </w:style>
  <w:style w:type="table" w:styleId="1589" w:customStyle="1">
    <w:name w:val="List Table 4 - Accent 2"/>
    <w:uiPriority w:val="99"/>
    <w:qFormat/>
    <w:tblPr/>
  </w:style>
  <w:style w:type="table" w:styleId="1590" w:customStyle="1">
    <w:name w:val="List Table 5 Dark - Accent 6"/>
    <w:uiPriority w:val="99"/>
    <w:qFormat/>
    <w:tblPr/>
  </w:style>
  <w:style w:type="table" w:styleId="1591" w:customStyle="1">
    <w:name w:val="Grid Table 7 Colorful - Accent 6"/>
    <w:uiPriority w:val="99"/>
    <w:qFormat/>
    <w:tblPr/>
  </w:style>
  <w:style w:type="table" w:styleId="1592" w:customStyle="1">
    <w:name w:val="Bordered &amp; Lined - Accent 1"/>
    <w:uiPriority w:val="99"/>
    <w:qFormat/>
    <w:rPr>
      <w:color w:val="404040"/>
    </w:rPr>
    <w:tblPr/>
  </w:style>
  <w:style w:type="table" w:styleId="1593" w:customStyle="1">
    <w:name w:val="Bordered &amp; Lined - Accent 6"/>
    <w:uiPriority w:val="99"/>
    <w:qFormat/>
    <w:rPr>
      <w:color w:val="404040"/>
    </w:rPr>
    <w:tblPr/>
  </w:style>
  <w:style w:type="table" w:styleId="1594" w:customStyle="1">
    <w:name w:val="List Table 6 Colorful - Accent 2"/>
    <w:uiPriority w:val="99"/>
    <w:qFormat/>
    <w:tblPr/>
  </w:style>
  <w:style w:type="table" w:styleId="1595" w:customStyle="1">
    <w:name w:val="Grid Table 6 Colorful - Accent 6"/>
    <w:uiPriority w:val="99"/>
    <w:qFormat/>
    <w:tblPr/>
  </w:style>
  <w:style w:type="table" w:styleId="1596" w:customStyle="1">
    <w:name w:val="List Table 7 Colorful - Accent 6"/>
    <w:uiPriority w:val="99"/>
    <w:qFormat/>
    <w:tblPr/>
  </w:style>
  <w:style w:type="table" w:styleId="1597" w:customStyle="1">
    <w:name w:val="网格型3"/>
    <w:basedOn w:val="1598"/>
    <w:uiPriority w:val="0"/>
    <w:qFormat/>
    <w:pPr>
      <w:jc w:val="both"/>
      <w:widowControl w:val="off"/>
    </w:pPr>
    <w:tblPr/>
  </w:style>
  <w:style w:type="table" w:styleId="1598" w:customStyle="1">
    <w:name w:val="普通表格1"/>
    <w:uiPriority w:val="99"/>
    <w:unhideWhenUsed/>
    <w:qFormat/>
    <w:tblPr/>
  </w:style>
  <w:style w:type="table" w:styleId="1599" w:customStyle="1">
    <w:name w:val="List Table 5 Dark - Accent 5"/>
    <w:uiPriority w:val="99"/>
    <w:qFormat/>
    <w:tblPr/>
  </w:style>
  <w:style w:type="table" w:styleId="1600" w:customStyle="1">
    <w:name w:val="List Table 4 - Accent 4"/>
    <w:uiPriority w:val="99"/>
    <w:qFormat/>
    <w:tblPr/>
  </w:style>
  <w:style w:type="table" w:styleId="1601" w:customStyle="1">
    <w:name w:val="Bordered"/>
    <w:uiPriority w:val="99"/>
    <w:qFormat/>
    <w:tblPr/>
  </w:style>
  <w:style w:type="table" w:styleId="1602" w:customStyle="1">
    <w:name w:val="Bordered - Accent 6"/>
    <w:uiPriority w:val="99"/>
    <w:qFormat/>
    <w:tblPr/>
  </w:style>
  <w:style w:type="table" w:styleId="1603" w:customStyle="1">
    <w:name w:val="Bordered &amp; Lined - Accent 5"/>
    <w:uiPriority w:val="99"/>
    <w:qFormat/>
    <w:rPr>
      <w:color w:val="404040"/>
    </w:rPr>
    <w:tblPr/>
  </w:style>
  <w:style w:type="table" w:styleId="1604" w:customStyle="1">
    <w:name w:val="Bordered - Accent 3"/>
    <w:uiPriority w:val="99"/>
    <w:qFormat/>
    <w:tblPr/>
  </w:style>
  <w:style w:type="table" w:styleId="1605" w:customStyle="1">
    <w:name w:val="List Table 6 Colorful - Accent 3"/>
    <w:uiPriority w:val="99"/>
    <w:qFormat/>
    <w:tblPr/>
  </w:style>
  <w:style w:type="table" w:styleId="1606" w:customStyle="1">
    <w:name w:val="List Table 5 Dark - Accent 2"/>
    <w:uiPriority w:val="99"/>
    <w:qFormat/>
    <w:tblPr/>
  </w:style>
  <w:style w:type="table" w:styleId="1607" w:customStyle="1">
    <w:name w:val="Bordered &amp; Lined - Accent"/>
    <w:uiPriority w:val="99"/>
    <w:qFormat/>
    <w:rPr>
      <w:color w:val="404040"/>
    </w:rPr>
    <w:tblPr/>
  </w:style>
  <w:style w:type="table" w:styleId="1608" w:customStyle="1">
    <w:name w:val="网格型11"/>
    <w:basedOn w:val="1598"/>
    <w:uiPriority w:val="59"/>
    <w:qFormat/>
    <w:tblPr/>
  </w:style>
  <w:style w:type="table" w:styleId="1609" w:customStyle="1">
    <w:name w:val="Bordered - Accent 2"/>
    <w:uiPriority w:val="99"/>
    <w:qFormat/>
    <w:tblPr/>
  </w:style>
  <w:style w:type="table" w:styleId="1610" w:customStyle="1">
    <w:name w:val="List Table 6 Colorful - Accent 6"/>
    <w:uiPriority w:val="99"/>
    <w:qFormat/>
    <w:tblPr/>
  </w:style>
  <w:style w:type="table" w:styleId="1611" w:customStyle="1">
    <w:name w:val="List Table 4 - Accent 1"/>
    <w:uiPriority w:val="99"/>
    <w:qFormat/>
    <w:tblPr/>
  </w:style>
  <w:style w:type="table" w:styleId="1612" w:customStyle="1">
    <w:name w:val="List Table 7 Colorful - Accent 3"/>
    <w:uiPriority w:val="99"/>
    <w:qFormat/>
    <w:tblPr/>
  </w:style>
  <w:style w:type="table" w:styleId="1613" w:customStyle="1">
    <w:name w:val="Bordered - Accent 5"/>
    <w:uiPriority w:val="99"/>
    <w:qFormat/>
    <w:tblPr/>
  </w:style>
  <w:style w:type="table" w:styleId="1614" w:customStyle="1">
    <w:name w:val="Bordered - Accent 4"/>
    <w:uiPriority w:val="99"/>
    <w:qFormat/>
    <w:tblPr/>
  </w:style>
  <w:style w:type="table" w:styleId="1615" w:customStyle="1">
    <w:name w:val="Grid Table 6 Colorful - Accent 4"/>
    <w:uiPriority w:val="99"/>
    <w:qFormat/>
    <w:tblPr/>
  </w:style>
  <w:style w:type="table" w:styleId="1616" w:customStyle="1">
    <w:name w:val="List Table 7 Colorful - Accent 2"/>
    <w:uiPriority w:val="99"/>
    <w:qFormat/>
    <w:tblPr/>
  </w:style>
  <w:style w:type="table" w:styleId="1617" w:customStyle="1">
    <w:name w:val="Lined - Accent 5"/>
    <w:uiPriority w:val="99"/>
    <w:qFormat/>
    <w:rPr>
      <w:color w:val="404040"/>
    </w:rPr>
    <w:tblPr/>
  </w:style>
  <w:style w:type="table" w:styleId="1618" w:customStyle="1">
    <w:name w:val="List Table 5 Dark - Accent 1"/>
    <w:uiPriority w:val="99"/>
    <w:qFormat/>
    <w:tblPr/>
  </w:style>
  <w:style w:type="table" w:styleId="1619" w:customStyle="1">
    <w:name w:val="List Table 7 Colorful - Accent 1"/>
    <w:uiPriority w:val="99"/>
    <w:qFormat/>
    <w:tblPr/>
  </w:style>
  <w:style w:type="table" w:styleId="1620" w:customStyle="1">
    <w:name w:val="Grid Table 6 Colorful - Accent 2"/>
    <w:uiPriority w:val="99"/>
    <w:qFormat/>
    <w:tblPr/>
  </w:style>
  <w:style w:type="table" w:styleId="1621" w:customStyle="1">
    <w:name w:val="Lined - Accent 6"/>
    <w:uiPriority w:val="99"/>
    <w:qFormat/>
    <w:rPr>
      <w:color w:val="404040"/>
    </w:rPr>
    <w:tblPr/>
  </w:style>
  <w:style w:type="table" w:styleId="1622" w:customStyle="1">
    <w:name w:val="List Table 3 - Accent 4"/>
    <w:uiPriority w:val="99"/>
    <w:qFormat/>
    <w:tblPr/>
  </w:style>
  <w:style w:type="table" w:styleId="1623" w:customStyle="1">
    <w:name w:val="List Table 4 - Accent 5"/>
    <w:uiPriority w:val="99"/>
    <w:qFormat/>
    <w:tblPr/>
  </w:style>
  <w:style w:type="table" w:styleId="1624" w:customStyle="1">
    <w:name w:val="List Table 7 Colorful - Accent 5"/>
    <w:uiPriority w:val="99"/>
    <w:qFormat/>
    <w:tblPr/>
  </w:style>
  <w:style w:type="table" w:styleId="1625" w:customStyle="1">
    <w:name w:val="List Table 3 - Accent 6"/>
    <w:uiPriority w:val="99"/>
    <w:qFormat/>
    <w:tblPr/>
  </w:style>
  <w:style w:type="table" w:styleId="1626" w:customStyle="1">
    <w:name w:val="List Table 6 Colorful - Accent 5"/>
    <w:uiPriority w:val="99"/>
    <w:qFormat/>
    <w:tblPr/>
  </w:style>
  <w:style w:type="table" w:styleId="1627" w:customStyle="1">
    <w:name w:val="List Table 5 Dark - Accent 3"/>
    <w:uiPriority w:val="99"/>
    <w:qFormat/>
    <w:tblPr/>
  </w:style>
  <w:style w:type="table" w:styleId="1628" w:customStyle="1">
    <w:name w:val="Bordered &amp; Lined - Accent 2"/>
    <w:uiPriority w:val="99"/>
    <w:qFormat/>
    <w:rPr>
      <w:color w:val="404040"/>
    </w:rPr>
    <w:tblPr/>
  </w:style>
  <w:style w:type="table" w:styleId="1629" w:customStyle="1">
    <w:name w:val="Grid Table 6 Colorful - Accent 3"/>
    <w:uiPriority w:val="99"/>
    <w:qFormat/>
    <w:tblPr/>
  </w:style>
  <w:style w:type="table" w:styleId="1630" w:customStyle="1">
    <w:name w:val="Lined - Accent 1"/>
    <w:uiPriority w:val="99"/>
    <w:qFormat/>
    <w:rPr>
      <w:color w:val="404040"/>
    </w:rPr>
    <w:tblPr/>
  </w:style>
  <w:style w:type="table" w:styleId="1631" w:customStyle="1">
    <w:name w:val="List Table 4 - Accent 6"/>
    <w:uiPriority w:val="99"/>
    <w:qFormat/>
    <w:tblPr/>
  </w:style>
  <w:style w:type="table" w:styleId="1632" w:customStyle="1">
    <w:name w:val="网格型2"/>
    <w:basedOn w:val="1598"/>
    <w:uiPriority w:val="39"/>
    <w:qFormat/>
    <w:rPr>
      <w:rFonts w:ascii="等线" w:hAnsi="等线" w:eastAsia="等线"/>
      <w:sz w:val="21"/>
      <w:szCs w:val="22"/>
    </w:rPr>
    <w:tblPr/>
  </w:style>
  <w:style w:type="table" w:styleId="1633" w:customStyle="1">
    <w:name w:val="List Table 6 Colorful - Accent 1"/>
    <w:uiPriority w:val="99"/>
    <w:qFormat/>
    <w:tblPr/>
  </w:style>
  <w:style w:type="table" w:styleId="1634" w:customStyle="1">
    <w:name w:val="Lined - Accent 4"/>
    <w:uiPriority w:val="99"/>
    <w:qFormat/>
    <w:rPr>
      <w:color w:val="404040"/>
    </w:rPr>
    <w:tblPr/>
  </w:style>
  <w:style w:type="table" w:styleId="1635" w:customStyle="1">
    <w:name w:val="List Table 7 Colorful - Accent 4"/>
    <w:uiPriority w:val="99"/>
    <w:qFormat/>
    <w:tblPr/>
  </w:style>
  <w:style w:type="table" w:styleId="1636" w:customStyle="1">
    <w:name w:val="Bordered &amp; Lined - Accent 3"/>
    <w:uiPriority w:val="99"/>
    <w:qFormat/>
    <w:rPr>
      <w:color w:val="404040"/>
    </w:rPr>
    <w:tblPr/>
  </w:style>
  <w:style w:type="table" w:styleId="1637" w:customStyle="1">
    <w:name w:val="List Table 1 Light - Accent 4"/>
    <w:uiPriority w:val="99"/>
    <w:qFormat/>
    <w:tblPr/>
  </w:style>
  <w:style w:type="table" w:styleId="1638" w:customStyle="1">
    <w:name w:val="List Table 5 Dark - Accent 4"/>
    <w:uiPriority w:val="99"/>
    <w:qFormat/>
    <w:tblPr/>
  </w:style>
  <w:style w:type="table" w:styleId="1639" w:customStyle="1">
    <w:name w:val="List Table 4 - Accent 3"/>
    <w:uiPriority w:val="99"/>
    <w:qFormat/>
    <w:tblPr/>
  </w:style>
  <w:style w:type="table" w:styleId="1640" w:customStyle="1">
    <w:name w:val="Grid Table 7 Colorful - Accent 3"/>
    <w:uiPriority w:val="99"/>
    <w:qFormat/>
    <w:tblPr/>
  </w:style>
  <w:style w:type="table" w:styleId="1641" w:customStyle="1">
    <w:name w:val="Grid Table 1 Light - Accent 1"/>
    <w:uiPriority w:val="99"/>
    <w:qFormat/>
    <w:tblPr/>
  </w:style>
  <w:style w:type="table" w:styleId="1642" w:customStyle="1">
    <w:name w:val="Grid Table 7 Colorful - Accent 5"/>
    <w:uiPriority w:val="99"/>
    <w:qFormat/>
    <w:tblPr/>
  </w:style>
  <w:style w:type="table" w:styleId="1643" w:customStyle="1">
    <w:name w:val="Grid Table 5 Dark - Accent 5"/>
    <w:uiPriority w:val="99"/>
    <w:qFormat/>
    <w:tblPr/>
  </w:style>
  <w:style w:type="table" w:styleId="1644" w:customStyle="1">
    <w:name w:val="Grid Table 6 Colorful - Accent 1"/>
    <w:uiPriority w:val="99"/>
    <w:qFormat/>
    <w:tblPr/>
  </w:style>
  <w:style w:type="table" w:styleId="1645" w:customStyle="1">
    <w:name w:val="List Table 1 Light - Accent 2"/>
    <w:uiPriority w:val="99"/>
    <w:qFormat/>
    <w:tblPr/>
  </w:style>
  <w:style w:type="table" w:styleId="1646" w:customStyle="1">
    <w:name w:val="Table Grid Light"/>
    <w:uiPriority w:val="59"/>
    <w:qFormat/>
    <w:tblPr/>
  </w:style>
  <w:style w:type="table" w:styleId="1647" w:customStyle="1">
    <w:name w:val="Grid Table 3 - Accent 5"/>
    <w:uiPriority w:val="99"/>
    <w:qFormat/>
    <w:tblPr/>
  </w:style>
  <w:style w:type="table" w:styleId="1648" w:customStyle="1">
    <w:name w:val="Grid Table 1 Light - Accent 4"/>
    <w:uiPriority w:val="99"/>
    <w:qFormat/>
    <w:tblPr/>
  </w:style>
  <w:style w:type="table" w:styleId="1649" w:customStyle="1">
    <w:name w:val="List Table 3 - Accent 1"/>
    <w:uiPriority w:val="99"/>
    <w:qFormat/>
    <w:tblPr/>
  </w:style>
  <w:style w:type="table" w:styleId="1650" w:customStyle="1">
    <w:name w:val="Grid Table 2 - Accent 3"/>
    <w:uiPriority w:val="99"/>
    <w:qFormat/>
    <w:tblPr/>
  </w:style>
  <w:style w:type="table" w:styleId="1651" w:customStyle="1">
    <w:name w:val="Grid Table 4 - Accent 6"/>
    <w:uiPriority w:val="59"/>
    <w:qFormat/>
    <w:tblPr/>
  </w:style>
  <w:style w:type="table" w:styleId="1652" w:customStyle="1">
    <w:name w:val="Grid Table 5 Dark- Accent 4"/>
    <w:uiPriority w:val="99"/>
    <w:qFormat/>
    <w:tblPr/>
  </w:style>
  <w:style w:type="table" w:styleId="1653" w:customStyle="1">
    <w:name w:val="List Table 3 - Accent 3"/>
    <w:uiPriority w:val="99"/>
    <w:qFormat/>
    <w:tblPr/>
  </w:style>
  <w:style w:type="table" w:styleId="1654" w:customStyle="1">
    <w:name w:val="Grid Table 4 - Accent 4"/>
    <w:uiPriority w:val="59"/>
    <w:qFormat/>
    <w:tblPr/>
  </w:style>
  <w:style w:type="table" w:styleId="1655" w:customStyle="1">
    <w:name w:val="Grid Table 1 Light - Accent 3"/>
    <w:uiPriority w:val="99"/>
    <w:qFormat/>
    <w:tblPr/>
  </w:style>
  <w:style w:type="table" w:styleId="1656" w:customStyle="1">
    <w:name w:val="Grid Table 4 - Accent 1"/>
    <w:uiPriority w:val="59"/>
    <w:qFormat/>
    <w:tblPr/>
  </w:style>
  <w:style w:type="table" w:styleId="1657" w:customStyle="1">
    <w:name w:val="Grid Table 1 Light - Accent 2"/>
    <w:uiPriority w:val="99"/>
    <w:qFormat/>
    <w:tblPr/>
  </w:style>
  <w:style w:type="table" w:styleId="1658" w:customStyle="1">
    <w:name w:val="List Table 1 Light - Accent 5"/>
    <w:uiPriority w:val="99"/>
    <w:qFormat/>
    <w:tblPr/>
  </w:style>
  <w:style w:type="table" w:styleId="1659" w:customStyle="1">
    <w:name w:val="Grid Table 1 Light - Accent 5"/>
    <w:uiPriority w:val="99"/>
    <w:qFormat/>
    <w:tblPr/>
  </w:style>
  <w:style w:type="table" w:styleId="1660" w:customStyle="1">
    <w:name w:val="Grid Table 4 - Accent 3"/>
    <w:uiPriority w:val="59"/>
    <w:qFormat/>
    <w:tblPr/>
  </w:style>
  <w:style w:type="table" w:styleId="1661" w:customStyle="1">
    <w:name w:val="Grid Table 1 Light - Accent 6"/>
    <w:uiPriority w:val="99"/>
    <w:qFormat/>
    <w:tblPr/>
  </w:style>
  <w:style w:type="table" w:styleId="1662" w:customStyle="1">
    <w:name w:val="List Table 2 - Accent 3"/>
    <w:uiPriority w:val="99"/>
    <w:qFormat/>
    <w:tblPr/>
  </w:style>
  <w:style w:type="table" w:styleId="1663" w:customStyle="1">
    <w:name w:val="Grid Table 2 - Accent 1"/>
    <w:uiPriority w:val="99"/>
    <w:qFormat/>
    <w:tblPr/>
  </w:style>
  <w:style w:type="table" w:styleId="1664" w:customStyle="1">
    <w:name w:val="Grid Table 2 - Accent 2"/>
    <w:uiPriority w:val="99"/>
    <w:qFormat/>
    <w:tblPr/>
  </w:style>
  <w:style w:type="table" w:styleId="1665" w:customStyle="1">
    <w:name w:val="List Table 2 - Accent 1"/>
    <w:uiPriority w:val="99"/>
    <w:qFormat/>
    <w:tblPr/>
  </w:style>
  <w:style w:type="table" w:styleId="1666" w:customStyle="1">
    <w:name w:val="List Table 1 Light - Accent 6"/>
    <w:uiPriority w:val="99"/>
    <w:qFormat/>
    <w:tblPr/>
  </w:style>
  <w:style w:type="table" w:styleId="1667" w:customStyle="1">
    <w:name w:val="Grid Table 3 - Accent 6"/>
    <w:uiPriority w:val="99"/>
    <w:qFormat/>
    <w:tblPr/>
  </w:style>
  <w:style w:type="table" w:styleId="1668" w:customStyle="1">
    <w:name w:val="Grid Table 2 - Accent 4"/>
    <w:uiPriority w:val="99"/>
    <w:qFormat/>
    <w:tblPr/>
  </w:style>
  <w:style w:type="table" w:styleId="1669" w:customStyle="1">
    <w:name w:val="Grid Table 7 Colorful - Accent 1"/>
    <w:uiPriority w:val="99"/>
    <w:qFormat/>
    <w:tblPr/>
  </w:style>
  <w:style w:type="table" w:styleId="1670" w:customStyle="1">
    <w:name w:val="List Table 3 - Accent 2"/>
    <w:uiPriority w:val="99"/>
    <w:qFormat/>
    <w:tblPr/>
  </w:style>
  <w:style w:type="table" w:styleId="1671" w:customStyle="1">
    <w:name w:val="Grid Table 5 Dark - Accent 6"/>
    <w:uiPriority w:val="99"/>
    <w:qFormat/>
    <w:tblPr/>
  </w:style>
  <w:style w:type="table" w:styleId="1672" w:customStyle="1">
    <w:name w:val="Grid Table 2 - Accent 5"/>
    <w:uiPriority w:val="99"/>
    <w:qFormat/>
    <w:tblPr/>
  </w:style>
  <w:style w:type="table" w:styleId="1673" w:customStyle="1">
    <w:name w:val="List Table 2 - Accent 5"/>
    <w:uiPriority w:val="99"/>
    <w:qFormat/>
    <w:tblPr/>
  </w:style>
  <w:style w:type="table" w:styleId="1674" w:customStyle="1">
    <w:name w:val="Grid Table 7 Colorful - Accent 4"/>
    <w:uiPriority w:val="99"/>
    <w:qFormat/>
    <w:tblPr/>
  </w:style>
  <w:style w:type="table" w:styleId="1675" w:customStyle="1">
    <w:name w:val="Grid Table 2 - Accent 6"/>
    <w:uiPriority w:val="99"/>
    <w:qFormat/>
    <w:tblPr/>
  </w:style>
  <w:style w:type="table" w:styleId="1676" w:customStyle="1">
    <w:name w:val="Grid Table 5 Dark - Accent 3"/>
    <w:uiPriority w:val="99"/>
    <w:qFormat/>
    <w:tblPr/>
  </w:style>
  <w:style w:type="table" w:styleId="1677" w:customStyle="1">
    <w:name w:val="List Table 2 - Accent 6"/>
    <w:uiPriority w:val="99"/>
    <w:qFormat/>
    <w:tblPr/>
  </w:style>
  <w:style w:type="table" w:styleId="1678" w:customStyle="1">
    <w:name w:val="List Table 2 - Accent 4"/>
    <w:uiPriority w:val="99"/>
    <w:qFormat/>
    <w:tblPr/>
  </w:style>
  <w:style w:type="table" w:styleId="1679" w:customStyle="1">
    <w:name w:val="List Table 1 Light - Accent 1"/>
    <w:uiPriority w:val="99"/>
    <w:qFormat/>
    <w:tblPr/>
  </w:style>
  <w:style w:type="table" w:styleId="1680" w:customStyle="1">
    <w:name w:val="Grid Table 4 - Accent 5"/>
    <w:uiPriority w:val="59"/>
    <w:qFormat/>
    <w:tblPr/>
  </w:style>
  <w:style w:type="table" w:styleId="1681" w:customStyle="1">
    <w:name w:val="Grid Table 3 - Accent 1"/>
    <w:uiPriority w:val="99"/>
    <w:qFormat/>
    <w:tblPr/>
  </w:style>
  <w:style w:type="table" w:styleId="1682" w:customStyle="1">
    <w:name w:val="List Table 2 - Accent 2"/>
    <w:uiPriority w:val="99"/>
    <w:qFormat/>
    <w:tblPr/>
  </w:style>
  <w:style w:type="table" w:styleId="1683" w:customStyle="1">
    <w:name w:val="Grid Table 3 - Accent 2"/>
    <w:uiPriority w:val="99"/>
    <w:qFormat/>
    <w:tblPr/>
  </w:style>
  <w:style w:type="table" w:styleId="1684" w:customStyle="1">
    <w:name w:val="Grid Table 7 Colorful - Accent 2"/>
    <w:uiPriority w:val="99"/>
    <w:qFormat/>
    <w:tblPr/>
  </w:style>
  <w:style w:type="table" w:styleId="1685" w:customStyle="1">
    <w:name w:val="Grid Table 4 - Accent 2"/>
    <w:uiPriority w:val="59"/>
    <w:qFormat/>
    <w:tblPr/>
  </w:style>
  <w:style w:type="table" w:styleId="1686" w:customStyle="1">
    <w:name w:val="Grid Table 3 - Accent 3"/>
    <w:uiPriority w:val="99"/>
    <w:qFormat/>
    <w:tblPr/>
  </w:style>
  <w:style w:type="table" w:styleId="1687" w:customStyle="1">
    <w:name w:val="Grid Table 5 Dark- Accent 1"/>
    <w:uiPriority w:val="99"/>
    <w:qFormat/>
    <w:tblPr/>
  </w:style>
  <w:style w:type="table" w:styleId="1688" w:customStyle="1">
    <w:name w:val="Grid Table 5 Dark - Accent 2"/>
    <w:uiPriority w:val="99"/>
    <w:qFormat/>
    <w:tblPr/>
  </w:style>
  <w:style w:type="table" w:styleId="1689" w:customStyle="1">
    <w:name w:val="Grid Table 3 - Accent 4"/>
    <w:uiPriority w:val="99"/>
    <w:qFormat/>
    <w:tblPr/>
  </w:style>
  <w:style w:type="table" w:styleId="1690" w:customStyle="1">
    <w:name w:val="List Table 1 Light - Accent 3"/>
    <w:uiPriority w:val="99"/>
    <w:qFormat/>
    <w:tblPr/>
  </w:style>
  <w:style w:type="table" w:styleId="1691" w:customStyle="1">
    <w:name w:val="Lined - Accent 2"/>
    <w:uiPriority w:val="99"/>
    <w:qFormat/>
    <w:rPr>
      <w:color w:val="404040"/>
    </w:rPr>
    <w:tblPr/>
  </w:style>
  <w:style w:type="table" w:styleId="1692" w:customStyle="1">
    <w:name w:val="网格型1"/>
    <w:basedOn w:val="1598"/>
    <w:uiPriority w:val="0"/>
    <w:qFormat/>
    <w:pPr>
      <w:jc w:val="both"/>
      <w:widowControl w:val="off"/>
    </w:pPr>
    <w:tblPr/>
  </w:style>
  <w:style w:type="table" w:styleId="1693" w:customStyle="1">
    <w:name w:val="Lined - Accent"/>
    <w:uiPriority w:val="99"/>
    <w:qFormat/>
    <w:rPr>
      <w:color w:val="404040"/>
    </w:rPr>
    <w:tblPr/>
  </w:style>
  <w:style w:type="table" w:styleId="1694" w:customStyle="1">
    <w:name w:val="网格型4"/>
    <w:basedOn w:val="1354"/>
    <w:uiPriority w:val="0"/>
    <w:qFormat/>
    <w:pPr>
      <w:jc w:val="both"/>
      <w:widowControl w:val="off"/>
    </w:pPr>
    <w:tblPr/>
  </w:style>
  <w:style w:type="paragraph" w:styleId="1695" w:customStyle="1">
    <w:name w:val="标题 311"/>
    <w:basedOn w:val="1148"/>
    <w:next w:val="1148"/>
    <w:uiPriority w:val="9"/>
    <w:qFormat/>
    <w:pPr>
      <w:keepLines/>
      <w:keepNext/>
      <w:spacing w:before="320" w:after="200"/>
      <w:outlineLvl w:val="2"/>
    </w:pPr>
    <w:rPr>
      <w:rFonts w:ascii="Arial" w:hAnsi="Arial" w:eastAsia="Arial" w:cs="Arial"/>
      <w:sz w:val="30"/>
      <w:szCs w:val="30"/>
    </w:rPr>
  </w:style>
  <w:style w:type="paragraph" w:styleId="169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697" w:customStyle="1">
    <w:name w:val="正文文本111"/>
    <w:basedOn w:val="1148"/>
    <w:next w:val="1148"/>
    <w:uiPriority w:val="0"/>
    <w:qFormat/>
    <w:pPr>
      <w:spacing w:after="120"/>
    </w:pPr>
    <w:rPr>
      <w:sz w:val="28"/>
    </w:rPr>
  </w:style>
  <w:style w:type="character" w:styleId="1698" w:customStyle="1">
    <w:name w:val="font131"/>
    <w:link w:val="1148"/>
    <w:uiPriority w:val="0"/>
    <w:qFormat/>
    <w:rPr>
      <w:rFonts w:hint="eastAsia" w:ascii="宋体" w:hAnsi="宋体" w:eastAsia="宋体" w:cs="宋体"/>
      <w:b/>
      <w:bCs/>
      <w:color w:val="000000"/>
      <w:sz w:val="32"/>
      <w:szCs w:val="32"/>
      <w:u w:val="none"/>
    </w:rPr>
  </w:style>
  <w:style w:type="character" w:styleId="1699" w:customStyle="1">
    <w:name w:val="font91"/>
    <w:link w:val="1148"/>
    <w:uiPriority w:val="0"/>
    <w:qFormat/>
    <w:rPr>
      <w:rFonts w:ascii="微软雅黑" w:hAnsi="微软雅黑" w:eastAsia="微软雅黑" w:cs="微软雅黑"/>
      <w:color w:val="000000"/>
      <w:sz w:val="24"/>
      <w:szCs w:val="24"/>
      <w:u w:val="none"/>
    </w:rPr>
  </w:style>
  <w:style w:type="paragraph" w:styleId="1700" w:customStyle="1">
    <w:name w:val="正文首行缩进 212"/>
    <w:basedOn w:val="1701"/>
    <w:next w:val="1703"/>
    <w:uiPriority w:val="0"/>
    <w:qFormat/>
    <w:pPr>
      <w:ind w:left="420" w:firstLine="420"/>
      <w:tabs>
        <w:tab w:val="left" w:pos="180" w:leader="none"/>
      </w:tabs>
    </w:pPr>
    <w:rPr>
      <w:rFonts w:ascii="Times New Roman" w:hAnsi="Times New Roman"/>
    </w:rPr>
  </w:style>
  <w:style w:type="paragraph" w:styleId="1701" w:customStyle="1">
    <w:name w:val="正文文本缩进12"/>
    <w:basedOn w:val="1148"/>
    <w:next w:val="1702"/>
    <w:uiPriority w:val="0"/>
    <w:qFormat/>
    <w:pPr>
      <w:ind w:firstLine="480"/>
      <w:tabs>
        <w:tab w:val="left" w:pos="180" w:leader="none"/>
      </w:tabs>
    </w:pPr>
    <w:rPr>
      <w:rFonts w:ascii="Tahoma" w:hAnsi="Tahoma"/>
      <w:sz w:val="24"/>
    </w:rPr>
  </w:style>
  <w:style w:type="paragraph" w:styleId="1702" w:customStyle="1">
    <w:name w:val="寄信人地址12"/>
    <w:basedOn w:val="1148"/>
    <w:uiPriority w:val="0"/>
    <w:qFormat/>
    <w:rPr>
      <w:rFonts w:ascii="Arial" w:hAnsi="Arial"/>
    </w:rPr>
  </w:style>
  <w:style w:type="paragraph" w:styleId="1703" w:customStyle="1">
    <w:name w:val="正文缩进12"/>
    <w:basedOn w:val="1148"/>
    <w:uiPriority w:val="0"/>
    <w:qFormat/>
    <w:pPr>
      <w:ind w:firstLine="420"/>
    </w:pPr>
  </w:style>
  <w:style w:type="paragraph" w:styleId="1704">
    <w:name w:val="List Paragraph"/>
    <w:basedOn w:val="1148"/>
    <w:uiPriority w:val="34"/>
    <w:qFormat/>
    <w:pPr>
      <w:ind w:firstLine="420"/>
    </w:pPr>
  </w:style>
  <w:style w:type="paragraph" w:styleId="1705" w:customStyle="1">
    <w:name w:val="普通(网站)111"/>
    <w:basedOn w:val="1148"/>
    <w:uiPriority w:val="99"/>
    <w:unhideWhenUsed/>
    <w:qFormat/>
    <w:pPr>
      <w:jc w:val="left"/>
      <w:spacing w:before="100" w:beforeAutospacing="1" w:after="100" w:afterAutospacing="1"/>
    </w:pPr>
    <w:rPr>
      <w:sz w:val="24"/>
    </w:rPr>
  </w:style>
  <w:style w:type="paragraph" w:styleId="1706" w:customStyle="1">
    <w:name w:val="正文_16"/>
    <w:next w:val="1707"/>
    <w:uiPriority w:val="0"/>
    <w:qFormat/>
    <w:pPr>
      <w:jc w:val="both"/>
      <w:widowControl w:val="off"/>
    </w:pPr>
    <w:rPr>
      <w:rFonts w:hint="default" w:ascii="Calibri" w:hAnsi="Calibri" w:eastAsia="宋体" w:cs="Times New Roman"/>
      <w:sz w:val="21"/>
      <w:szCs w:val="24"/>
      <w:lang w:val="en-US" w:eastAsia="zh-CN" w:bidi="ar-SA"/>
    </w:rPr>
  </w:style>
  <w:style w:type="paragraph" w:styleId="1707" w:customStyle="1">
    <w:name w:val="正文文本 2_0"/>
    <w:basedOn w:val="1706"/>
    <w:uiPriority w:val="0"/>
    <w:qFormat/>
    <w:rPr>
      <w:rFonts w:ascii="仿宋_GB2312" w:eastAsia="仿宋_GB2312"/>
      <w:sz w:val="28"/>
    </w:rPr>
  </w:style>
  <w:style w:type="paragraph" w:styleId="1708" w:customStyle="1">
    <w:name w:val="正文首行缩进11"/>
    <w:basedOn w:val="1709"/>
    <w:next w:val="1148"/>
    <w:uiPriority w:val="0"/>
    <w:qFormat/>
    <w:pPr>
      <w:ind w:firstLine="200"/>
      <w:spacing w:line="360" w:lineRule="auto"/>
    </w:pPr>
    <w:rPr>
      <w:rFonts w:ascii="仿宋_GB2312" w:eastAsia="仿宋_GB2312"/>
      <w:sz w:val="30"/>
      <w:szCs w:val="30"/>
    </w:rPr>
  </w:style>
  <w:style w:type="paragraph" w:styleId="1709" w:customStyle="1">
    <w:name w:val="正文文本11"/>
    <w:basedOn w:val="1148"/>
    <w:next w:val="1148"/>
    <w:uiPriority w:val="0"/>
    <w:qFormat/>
    <w:pPr>
      <w:spacing w:after="120"/>
    </w:pPr>
    <w:rPr>
      <w:sz w:val="28"/>
    </w:rPr>
  </w:style>
  <w:style w:type="paragraph" w:styleId="1710" w:customStyle="1">
    <w:name w:val="正文2"/>
    <w:uiPriority w:val="0"/>
    <w:qFormat/>
    <w:rPr>
      <w:rFonts w:hint="default" w:ascii="Times New Roman" w:hAnsi="Times New Roman" w:eastAsia="Times New Roman" w:cs="Times New Roman"/>
      <w:sz w:val="24"/>
      <w:szCs w:val="24"/>
      <w:lang w:val="en-US" w:eastAsia="zh-CN" w:bidi="ar-SA"/>
    </w:rPr>
  </w:style>
  <w:style w:type="table" w:styleId="1711" w:customStyle="1">
    <w:name w:val="Table Normal"/>
    <w:uiPriority w:val="0"/>
    <w:unhideWhenUsed/>
    <w:qFormat/>
    <w:tblPr/>
  </w:style>
  <w:style w:type="paragraph" w:styleId="1712" w:customStyle="1">
    <w:name w:val="Table Text"/>
    <w:basedOn w:val="1148"/>
    <w:uiPriority w:val="0"/>
    <w:semiHidden/>
    <w:qFormat/>
  </w:style>
  <w:style w:type="paragraph" w:styleId="1713" w:customStyle="1">
    <w:name w:val="Normal_18_0"/>
    <w:uiPriority w:val="0"/>
    <w:qFormat/>
    <w:rPr>
      <w:rFonts w:hint="default" w:ascii="黑体" w:hAnsi="黑体" w:eastAsia="黑体" w:cs="Times New Roman"/>
      <w:b/>
      <w:sz w:val="32"/>
      <w:szCs w:val="24"/>
      <w:lang w:bidi="ar-SA"/>
    </w:rPr>
  </w:style>
  <w:style w:type="paragraph" w:styleId="1714"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7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刘文亭</cp:lastModifiedBy>
  <cp:revision>11</cp:revision>
  <dcterms:created xsi:type="dcterms:W3CDTF">2023-07-13T05:13:00Z</dcterms:created>
  <dcterms:modified xsi:type="dcterms:W3CDTF">2026-01-19T03:46:37Z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eyJoZGlkIjoiOGFlYWZiZThlNmU4OTBhZGNhZGZjNDM3YzU3MmVjMjMifQ==</vt:lpwstr>
  </property>
  <property fmtid="{D5CDD505-2E9C-101B-9397-08002B2CF9AE}" pid="3" name="KSOProductBuildVer">
    <vt:lpwstr>2052-12.1.0.23542</vt:lpwstr>
  </property>
  <property fmtid="{D5CDD505-2E9C-101B-9397-08002B2CF9AE}" pid="4" name="ICV">
    <vt:lpwstr>2E1E0A41E96A45E4AB2D71DA670C4726_12</vt:lpwstr>
  </property>
</Properties>
</file>