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1"/>
        <w:rPr>
          <w:rFonts w:hint="eastAsia"/>
          <w:color w:val="000000"/>
        </w:rPr>
      </w:pPr>
      <w:r>
        <w:rPr>
          <w:rFonts w:hint="eastAsia"/>
          <w:color w:val="000000"/>
        </w:rPr>
      </w:r>
      <w:r/>
    </w:p>
    <w:p>
      <w:pPr>
        <w:pStyle w:val="100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南京市口腔医院物业技术用工（二标段）采购项目 </w:t>
      </w:r>
      <w:r>
        <w:rPr>
          <w:rFonts w:eastAsia="宋体" w:cs="Times New Roman"/>
          <w:b/>
          <w:color w:val="000000"/>
          <w:sz w:val="30"/>
          <w:szCs w:val="30"/>
          <w:u w:val="single"/>
          <w:lang w:val="en-US" w:eastAsia="zh-CN"/>
        </w:rPr>
      </w:r>
      <w:r/>
    </w:p>
    <w:p>
      <w:pPr>
        <w:pStyle w:val="72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JSZC-320100-JZCG-G2025-0363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2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2026年1月</w:t>
      </w:r>
      <w:r>
        <w:rPr>
          <w:rFonts w:hint="eastAsia" w:ascii="Times New Roman" w:hAnsi="Times New Roman" w:eastAsia="宋体" w:cs="Times New Roman"/>
          <w:b/>
          <w:bCs w:val="0"/>
          <w:color w:val="000000"/>
          <w:sz w:val="32"/>
          <w:szCs w:val="32"/>
          <w:u w:val="none"/>
          <w:lang w:val="en-US" w:eastAsia="zh-CN"/>
        </w:rPr>
      </w:r>
      <w:r/>
    </w:p>
    <w:p>
      <w:pPr>
        <w:pStyle w:val="72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1"/>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33"/>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33"/>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jc w:val="center"/>
        <w:spacing w:line="480" w:lineRule="auto"/>
        <w:rPr>
          <w:rFonts w:hint="eastAsia"/>
          <w:color w:val="000000"/>
        </w:rPr>
        <w:outlineLvl w:val="0"/>
      </w:pPr>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color w:val="000000"/>
        </w:rPr>
        <w:t xml:space="preserve"> </w:t>
      </w:r>
      <w:r>
        <w:rPr>
          <w:rFonts w:hint="eastAsia"/>
          <w:color w:val="000000"/>
        </w:rPr>
      </w:r>
      <w:r/>
    </w:p>
    <w:p>
      <w:pPr>
        <w:pStyle w:val="721"/>
        <w:jc w:val="center"/>
        <w:spacing w:line="480" w:lineRule="auto"/>
        <w:rPr>
          <w:rFonts w:hint="eastAsia" w:ascii="黑体" w:hAnsi="Arial" w:eastAsia="黑体"/>
          <w:b/>
          <w:color w:val="000000"/>
          <w:sz w:val="44"/>
        </w:rPr>
        <w:outlineLvl w:val="0"/>
      </w:pPr>
      <w:r>
        <w:rPr>
          <w:rFonts w:hint="eastAsia"/>
          <w:color w:val="000000"/>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12</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34</w:t>
      </w:r>
      <w:r>
        <w:rPr>
          <w:rFonts w:hint="eastAsia" w:ascii="黑体" w:hAnsi="宋体" w:eastAsia="黑体" w:cs="Times New Roman"/>
          <w:color w:val="000000"/>
          <w:sz w:val="36"/>
          <w:szCs w:val="21"/>
        </w:rPr>
      </w:r>
      <w:r/>
    </w:p>
    <w:p>
      <w:pPr>
        <w:pStyle w:val="72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jc w:val="center"/>
        <w:rPr>
          <w:rFonts w:hint="eastAsia" w:ascii="方正仿宋_GB2312" w:hAnsi="方正仿宋_GB2312" w:eastAsia="方正仿宋_GB2312" w:cs="方正仿宋_GB2312"/>
          <w:color w:val="000000"/>
          <w:sz w:val="36"/>
          <w:szCs w:val="36"/>
          <w:lang w:val="en-US"/>
        </w:rPr>
        <w:outlineLvl w:val="0"/>
      </w:pPr>
      <w:r>
        <w:rPr>
          <w:rFonts w:hint="eastAsia"/>
          <w:color w:val="000000"/>
        </w:rPr>
        <w:br w:type="page" w:clear="all"/>
      </w:r>
      <w:r>
        <w:rPr>
          <w:rFonts w:hint="eastAsia" w:ascii="方正仿宋_GB2312" w:hAnsi="方正仿宋_GB2312" w:eastAsia="方正仿宋_GB2312" w:cs="方正仿宋_GB2312"/>
          <w:color w:val="000000"/>
          <w:sz w:val="36"/>
          <w:szCs w:val="36"/>
          <w:lang w:val="en-US"/>
        </w:rPr>
        <w:t xml:space="preserve">第一章  </w:t>
      </w:r>
      <w:bookmarkEnd w:id="0"/>
      <w:r>
        <w:rPr>
          <w:rFonts w:hint="eastAsia" w:ascii="方正仿宋_GB2312" w:hAnsi="方正仿宋_GB2312" w:eastAsia="方正仿宋_GB2312" w:cs="方正仿宋_GB2312"/>
          <w:color w:val="000000"/>
          <w:sz w:val="36"/>
          <w:szCs w:val="36"/>
          <w:lang w:val="en-US"/>
        </w:rPr>
        <w:t xml:space="preserve">投标邀请</w:t>
      </w:r>
      <w:r>
        <w:rPr>
          <w:rFonts w:hint="eastAsia" w:ascii="方正仿宋_GB2312" w:hAnsi="方正仿宋_GB2312" w:eastAsia="方正仿宋_GB2312" w:cs="方正仿宋_GB2312"/>
          <w:color w:val="000000"/>
          <w:sz w:val="36"/>
          <w:szCs w:val="36"/>
          <w:lang w:val="en-US"/>
        </w:rPr>
      </w:r>
      <w:r/>
    </w:p>
    <w:p>
      <w:pPr>
        <w:pStyle w:val="721"/>
        <w:ind w:firstLine="480"/>
        <w:pageBreakBefore w:val="0"/>
        <w:spacing w:line="252" w:lineRule="auto"/>
        <w:widowControl w:val="off"/>
        <w:rPr>
          <w:rFonts w:hint="eastAsia" w:ascii="宋体" w:hAnsi="宋体"/>
          <w:color w:val="000000"/>
          <w:sz w:val="24"/>
          <w:szCs w:val="24"/>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宋体" w:hAnsi="宋体"/>
          <w:color w:val="000000"/>
          <w:sz w:val="24"/>
          <w:szCs w:val="24"/>
        </w:rPr>
      </w:r>
      <w:r/>
    </w:p>
    <w:p>
      <w:pPr>
        <w:pStyle w:val="721"/>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南京市口腔医院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南京市口腔医院物业技术用工（二标段）采购项目</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JSZC-320100-JZCG-G2025-0363 </w:t>
      </w:r>
      <w:r>
        <w:rPr>
          <w:rFonts w:ascii="宋体" w:hAnsi="宋体"/>
          <w:color w:val="000000"/>
          <w:sz w:val="24"/>
          <w:szCs w:val="24"/>
        </w:rPr>
      </w:r>
      <w:r/>
    </w:p>
    <w:p>
      <w:pPr>
        <w:pStyle w:val="721"/>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南京市口腔医院物业技术用工（二标段）采购项目</w:t>
      </w:r>
      <w:r>
        <w:rPr>
          <w:rFonts w:hint="eastAsia" w:ascii="宋体" w:hAnsi="宋体" w:eastAsia="宋体"/>
          <w:color w:val="000000"/>
          <w:sz w:val="24"/>
          <w:szCs w:val="24"/>
          <w:lang w:eastAsia="zh-CN"/>
        </w:rPr>
      </w:r>
      <w:r/>
    </w:p>
    <w:p>
      <w:pPr>
        <w:pStyle w:val="721"/>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三年共3000万元（1000万元/年）</w:t>
      </w:r>
      <w:r>
        <w:rPr>
          <w:rFonts w:ascii="宋体" w:hAnsi="宋体"/>
          <w:color w:val="000000"/>
          <w:sz w:val="24"/>
          <w:szCs w:val="24"/>
          <w:lang w:val="en-US" w:eastAsia="zh-CN"/>
        </w:rPr>
      </w:r>
      <w:r/>
    </w:p>
    <w:p>
      <w:pPr>
        <w:pStyle w:val="721"/>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三年共</w:t>
      </w:r>
      <w:r>
        <w:rPr>
          <w:rFonts w:hint="eastAsia" w:ascii="宋体" w:hAnsi="宋体"/>
          <w:color w:val="000000"/>
          <w:sz w:val="24"/>
          <w:szCs w:val="24"/>
          <w:highlight w:val="none"/>
          <w:lang w:val="en-US" w:eastAsia="zh-CN"/>
        </w:rPr>
        <w:t xml:space="preserve">2040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val="en-US" w:eastAsia="zh-CN"/>
        </w:rPr>
        <w:t xml:space="preserve">680</w:t>
      </w:r>
      <w:r>
        <w:rPr>
          <w:rFonts w:hint="eastAsia" w:ascii="宋体" w:hAnsi="宋体"/>
          <w:color w:val="000000"/>
          <w:sz w:val="24"/>
          <w:szCs w:val="24"/>
          <w:highlight w:val="none"/>
        </w:rPr>
        <w:t xml:space="preserve">万元/年）</w:t>
      </w:r>
      <w:r>
        <w:rPr>
          <w:rFonts w:hint="eastAsia" w:ascii="宋体" w:hAnsi="宋体"/>
          <w:color w:val="000000"/>
          <w:sz w:val="24"/>
          <w:szCs w:val="24"/>
          <w:highlight w:val="none"/>
          <w:lang w:eastAsia="zh-CN"/>
        </w:rPr>
      </w:r>
      <w:r/>
    </w:p>
    <w:p>
      <w:pPr>
        <w:pStyle w:val="721"/>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南京市中央路 30 号南京市口腔医院（含分部）所有科室特需用工，包括收发、锅炉及配电值班、导医、文职、24小时报修、照相、宿管、库管、驾驶员等。</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21"/>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合同签订之日起三年，合同一年一签，每年服务期满，采购人有权根据预算调整或考核情况决定继续履行合同（可能根据预算调整压缩合同金额）或终止合同。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yellow"/>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35393791"/>
      <w:r/>
      <w:bookmarkStart w:id="14" w:name="_Toc35393622"/>
      <w:r/>
      <w:bookmarkStart w:id="15" w:name="_Toc28359080"/>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color w:val="000000"/>
          <w:sz w:val="24"/>
          <w:szCs w:val="24"/>
        </w:rPr>
      </w:pPr>
      <w:r/>
      <w:bookmarkStart w:id="17" w:name="_Toc35393792"/>
      <w:r/>
      <w:bookmarkStart w:id="18" w:name="_Toc35393623"/>
      <w:r/>
      <w:bookmarkStart w:id="19" w:name="_Toc28359081"/>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pageBreakBefore w:val="0"/>
        <w:spacing w:line="252"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en-US" w:eastAsia="zh-CN"/>
        </w:rPr>
        <w:t xml:space="preserve">无</w:t>
      </w:r>
      <w:r>
        <w:rPr>
          <w:rFonts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1"/>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无</w:t>
      </w:r>
      <w:r>
        <w:rPr>
          <w:rFonts w:hint="eastAsia" w:ascii="宋体" w:hAnsi="宋体"/>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21"/>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5393794"/>
      <w:r/>
      <w:bookmarkStart w:id="28" w:name="_Toc38985267"/>
      <w:r/>
      <w:bookmarkStart w:id="29" w:name="_Toc28359084"/>
      <w:r/>
      <w:bookmarkStart w:id="30" w:name="_Toc28359007"/>
      <w:r/>
      <w:bookmarkStart w:id="31" w:name="_Toc35393625"/>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2</w:t>
      </w:r>
      <w:r>
        <w:rPr>
          <w:rFonts w:hint="eastAsia" w:ascii="宋体" w:hAnsi="宋体"/>
          <w:bCs/>
          <w:color w:val="000000"/>
          <w:sz w:val="24"/>
          <w:szCs w:val="24"/>
          <w:u w:val="none"/>
        </w:rPr>
        <w:t xml:space="preserve">月3</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21"/>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08"/>
      <w:r/>
      <w:bookmarkStart w:id="36" w:name="_Toc38985269"/>
      <w:r/>
      <w:bookmarkStart w:id="37" w:name="_Toc35393796"/>
      <w:r/>
      <w:bookmarkStart w:id="38" w:name="_Toc28359085"/>
      <w:r/>
      <w:bookmarkStart w:id="39"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1"/>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776"/>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1"/>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1"/>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采购人《质疑函》收件人：王老师，收件地址：</w:t>
      </w:r>
      <w:r>
        <w:rPr>
          <w:rFonts w:hint="eastAsia" w:ascii="宋体" w:hAnsi="宋体" w:eastAsia="宋体" w:cs="宋体"/>
          <w:color w:val="000000"/>
          <w:sz w:val="24"/>
          <w:szCs w:val="24"/>
          <w:highlight w:val="none"/>
          <w:u w:val="none"/>
          <w:lang w:val="en-US" w:eastAsia="zh-CN"/>
        </w:rPr>
        <w:t xml:space="preserve">江苏省南京市玄武区中央路30号南京市口腔医院，</w:t>
      </w:r>
      <w:r>
        <w:rPr>
          <w:rFonts w:hint="eastAsia" w:ascii="宋体" w:hAnsi="宋体" w:eastAsia="宋体" w:cs="Times New Roman"/>
          <w:b w:val="0"/>
          <w:bCs w:val="0"/>
          <w:color w:val="000000"/>
          <w:sz w:val="24"/>
          <w:lang w:val="en-US" w:eastAsia="zh-CN"/>
        </w:rPr>
        <w:t xml:space="preserve">联系电话：025-83620164。</w:t>
      </w:r>
      <w:r>
        <w:rPr>
          <w:rFonts w:ascii="宋体" w:hAnsi="宋体" w:eastAsia="宋体" w:cs="Times New Roman"/>
          <w:b w:val="0"/>
          <w:bCs w:val="0"/>
          <w:color w:val="000000"/>
          <w:sz w:val="24"/>
          <w:lang w:val="en-US" w:eastAsia="zh-CN"/>
        </w:rPr>
      </w:r>
      <w:r/>
    </w:p>
    <w:p>
      <w:pPr>
        <w:pStyle w:val="721"/>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称：南京市口腔医院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南京市玄武区中央路30号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联系电话：025-83620164 </w:t>
      </w:r>
      <w:bookmarkStart w:id="40" w:name="_Toc28359086"/>
      <w:r/>
      <w:bookmarkStart w:id="41" w:name="_Toc28359009"/>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联系人：吴女士</w:t>
      </w:r>
      <w:r>
        <w:rPr>
          <w:rFonts w:ascii="宋体" w:hAnsi="宋体" w:cs="Times New Roman"/>
          <w:color w:val="000000"/>
          <w:sz w:val="24"/>
          <w:szCs w:val="24"/>
          <w:u w:val="none"/>
          <w:lang w:val="en-US" w:eastAsia="zh-CN"/>
        </w:rPr>
      </w:r>
      <w:r/>
    </w:p>
    <w:p>
      <w:pPr>
        <w:pStyle w:val="721"/>
        <w:ind w:firstLine="480"/>
        <w:pageBreakBefore w:val="0"/>
        <w:spacing w:line="252"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联系电话：025-68505337</w:t>
      </w:r>
      <w:r>
        <w:rPr>
          <w:color w:val="000000"/>
          <w:u w:val="none"/>
          <w:lang w:val="en-US"/>
        </w:rPr>
      </w:r>
      <w:r/>
    </w:p>
    <w:p>
      <w:pPr>
        <w:pStyle w:val="733"/>
        <w:rPr>
          <w:rFonts w:hint="eastAsia"/>
          <w:color w:val="000000"/>
        </w:rPr>
      </w:pPr>
      <w:r>
        <w:rPr>
          <w:rFonts w:hint="eastAsia"/>
          <w:color w:val="000000"/>
        </w:rPr>
      </w:r>
      <w:r/>
    </w:p>
    <w:p>
      <w:pPr>
        <w:pStyle w:val="721"/>
        <w:rPr>
          <w:rFonts w:hint="eastAsia"/>
          <w:color w:val="000000"/>
        </w:rPr>
      </w:pPr>
      <w:r>
        <w:rPr>
          <w:rFonts w:hint="eastAsia"/>
          <w:color w:val="000000"/>
        </w:rPr>
        <w:br w:type="page" w:clear="all"/>
      </w:r>
      <w:r>
        <w:rPr>
          <w:rFonts w:hint="eastAsia"/>
          <w:color w:val="000000"/>
        </w:rPr>
      </w:r>
      <w:r/>
    </w:p>
    <w:p>
      <w:pPr>
        <w:pStyle w:val="781"/>
        <w:rPr>
          <w:rFonts w:hint="eastAsia"/>
          <w:color w:val="000000"/>
        </w:rPr>
      </w:pPr>
      <w:r>
        <w:rPr>
          <w:rFonts w:hint="eastAsia"/>
          <w:color w:val="000000"/>
        </w:rPr>
      </w:r>
      <w:r/>
    </w:p>
    <w:p>
      <w:pPr>
        <w:pStyle w:val="781"/>
        <w:ind w:left="0" w:firstLine="0"/>
        <w:jc w:val="center"/>
        <w:tabs>
          <w:tab w:val="left" w:pos="463" w:leader="none"/>
        </w:tabs>
        <w:rPr>
          <w:rFonts w:hint="eastAsia" w:ascii="方正仿宋_GB2312" w:hAnsi="方正仿宋_GB2312" w:eastAsia="方正仿宋_GB2312" w:cs="方正仿宋_GB2312"/>
          <w:color w:val="000000"/>
          <w:sz w:val="36"/>
          <w:szCs w:val="36"/>
          <w:lang w:val="en-US" w:eastAsia="zh-CN" w:bidi="ar-SA"/>
        </w:rPr>
        <w:outlineLvl w:val="0"/>
      </w:pPr>
      <w:r/>
      <w:bookmarkStart w:id="42" w:name="_Toc120614211"/>
      <w:r>
        <w:rPr>
          <w:rFonts w:hint="eastAsia" w:ascii="方正仿宋_GB2312" w:hAnsi="方正仿宋_GB2312" w:eastAsia="方正仿宋_GB2312" w:cs="方正仿宋_GB2312"/>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仿宋_GB2312" w:hAnsi="方正仿宋_GB2312" w:eastAsia="方正仿宋_GB2312" w:cs="方正仿宋_GB2312"/>
          <w:color w:val="000000"/>
          <w:sz w:val="36"/>
          <w:szCs w:val="36"/>
          <w:lang w:val="en-US" w:eastAsia="zh-CN" w:bidi="ar-SA"/>
        </w:rPr>
        <w:t xml:space="preserve">投标人须知</w:t>
      </w:r>
      <w:bookmarkEnd w:id="43"/>
      <w:r/>
      <w:bookmarkEnd w:id="44"/>
      <w:r/>
      <w:bookmarkEnd w:id="45"/>
      <w:r/>
      <w:bookmarkEnd w:id="46"/>
      <w:r>
        <w:rPr>
          <w:rFonts w:hint="eastAsia" w:ascii="方正仿宋_GB2312" w:hAnsi="方正仿宋_GB2312" w:eastAsia="方正仿宋_GB2312" w:cs="方正仿宋_GB2312"/>
          <w:color w:val="000000"/>
          <w:sz w:val="36"/>
          <w:szCs w:val="36"/>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20823275"/>
      <w:r/>
      <w:bookmarkStart w:id="50" w:name="_Toc513029203"/>
      <w:r/>
      <w:bookmarkStart w:id="51" w:name="_Toc120614221"/>
      <w:r/>
      <w:bookmarkStart w:id="52" w:name="_Toc16938558"/>
      <w:r/>
      <w:bookmarkStart w:id="53" w:name="_Toc479757207"/>
      <w:r/>
      <w:bookmarkStart w:id="54" w:name="_Toc513029242"/>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color w:val="000000"/>
          <w:sz w:val="28"/>
          <w:szCs w:val="28"/>
        </w:rPr>
        <w:t xml:space="preserve">1</w:t>
      </w:r>
      <w:bookmarkEnd w:id="57"/>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招标方式</w:t>
      </w:r>
      <w:bookmarkEnd w:id="58"/>
      <w:r/>
      <w:bookmarkEnd w:id="59"/>
      <w:r/>
      <w:bookmarkEnd w:id="60"/>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1" w:name="_Toc513029205"/>
      <w:r/>
      <w:bookmarkStart w:id="62" w:name="_Toc20823277"/>
      <w:r/>
      <w:bookmarkStart w:id="63" w:name="_Toc16938521"/>
      <w:r>
        <w:rPr>
          <w:rFonts w:hint="eastAsia" w:ascii="方正楷体_GBK" w:hAnsi="方正楷体_GBK" w:eastAsia="方正楷体_GBK" w:cs="方正楷体_GBK"/>
          <w:b/>
          <w:bCs/>
          <w:color w:val="000000"/>
          <w:sz w:val="28"/>
          <w:szCs w:val="28"/>
        </w:rPr>
        <w:t xml:space="preserve">2</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合格的投标人</w:t>
      </w:r>
      <w:bookmarkEnd w:id="61"/>
      <w:r/>
      <w:bookmarkEnd w:id="62"/>
      <w:r/>
      <w:bookmarkEnd w:id="63"/>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b/>
          <w:bCs/>
          <w:color w:val="000000"/>
          <w:sz w:val="28"/>
          <w:szCs w:val="28"/>
        </w:rPr>
        <w:t xml:space="preserve">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适用法律</w:t>
      </w:r>
      <w:bookmarkEnd w:id="64"/>
      <w:r/>
      <w:bookmarkEnd w:id="65"/>
      <w:r/>
      <w:bookmarkEnd w:id="66"/>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color w:val="000000"/>
          <w:sz w:val="28"/>
          <w:szCs w:val="28"/>
        </w:rPr>
        <w:t xml:space="preserve">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招标文件的约束力</w:t>
      </w:r>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120614215"/>
      <w:r/>
      <w:bookmarkStart w:id="73" w:name="_Toc513029209"/>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b/>
          <w:bCs/>
          <w:color w:val="000000"/>
          <w:sz w:val="28"/>
          <w:szCs w:val="28"/>
        </w:rPr>
        <w:t xml:space="preserve">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招标文件构成</w:t>
      </w:r>
      <w:bookmarkEnd w:id="75"/>
      <w:r/>
      <w:bookmarkEnd w:id="76"/>
      <w:r/>
      <w:bookmarkEnd w:id="77"/>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8" w:name="_Toc513029211"/>
      <w:r/>
      <w:bookmarkStart w:id="79" w:name="_Toc20823283"/>
      <w:r/>
      <w:bookmarkStart w:id="80" w:name="_Toc16938527"/>
      <w:r/>
      <w:bookmarkStart w:id="81" w:name="_Toc462564070"/>
      <w:r>
        <w:rPr>
          <w:rFonts w:hint="eastAsia" w:ascii="方正楷体_GBK" w:hAnsi="方正楷体_GBK" w:eastAsia="方正楷体_GBK" w:cs="方正楷体_GBK"/>
          <w:b/>
          <w:bCs/>
          <w:color w:val="000000"/>
          <w:sz w:val="28"/>
          <w:szCs w:val="28"/>
        </w:rPr>
        <w:t xml:space="preserve">7</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2" w:name="_Toc20823284"/>
      <w:r/>
      <w:bookmarkStart w:id="83" w:name="_Toc16938528"/>
      <w:r/>
      <w:bookmarkStart w:id="84" w:name="_Toc462564071"/>
      <w:r/>
      <w:bookmarkStart w:id="85" w:name="_Toc513029212"/>
      <w:r>
        <w:rPr>
          <w:rFonts w:hint="eastAsia" w:ascii="方正楷体_GBK" w:hAnsi="方正楷体_GBK" w:eastAsia="方正楷体_GBK" w:cs="方正楷体_GBK"/>
          <w:b/>
          <w:bCs/>
          <w:color w:val="000000"/>
          <w:sz w:val="28"/>
          <w:szCs w:val="28"/>
        </w:rPr>
        <w:t xml:space="preserve">8</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513029213"/>
      <w:r/>
      <w:bookmarkStart w:id="88" w:name="_Toc16938529"/>
      <w:r/>
      <w:bookmarkStart w:id="89" w:name="_Toc120614216"/>
      <w:r/>
      <w:bookmarkStart w:id="90"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1" w:name="_Toc513029214"/>
      <w:r/>
      <w:bookmarkStart w:id="92" w:name="_Toc16938530"/>
      <w:r/>
      <w:bookmarkStart w:id="93" w:name="_Toc462564073"/>
      <w:r/>
      <w:bookmarkStart w:id="94" w:name="_Toc20823286"/>
      <w:r>
        <w:rPr>
          <w:rFonts w:hint="eastAsia" w:ascii="方正楷体_GBK" w:hAnsi="方正楷体_GBK" w:eastAsia="方正楷体_GBK" w:cs="方正楷体_GBK"/>
          <w:b/>
          <w:bCs/>
          <w:color w:val="000000"/>
          <w:sz w:val="28"/>
          <w:szCs w:val="28"/>
        </w:rPr>
        <w:t xml:space="preserve">9</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5" w:name="_Toc16938531"/>
      <w:r/>
      <w:bookmarkStart w:id="96" w:name="_Toc513029215"/>
      <w:r/>
      <w:bookmarkStart w:id="97" w:name="_Toc462564074"/>
      <w:r/>
      <w:bookmarkStart w:id="98" w:name="_Toc20823287"/>
      <w:r>
        <w:rPr>
          <w:rFonts w:hint="eastAsia" w:ascii="方正楷体_GBK" w:hAnsi="方正楷体_GBK" w:eastAsia="方正楷体_GBK" w:cs="方正楷体_GBK"/>
          <w:b/>
          <w:bCs/>
          <w:color w:val="000000"/>
          <w:sz w:val="28"/>
          <w:szCs w:val="28"/>
        </w:rPr>
        <w:t xml:space="preserve">10</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9" w:name="_Hlt26668975"/>
      <w:r/>
      <w:bookmarkEnd w:id="99"/>
      <w:r/>
      <w:bookmarkStart w:id="100" w:name="_Hlt26670360"/>
      <w:r/>
      <w:bookmarkEnd w:id="100"/>
      <w:r/>
      <w:bookmarkStart w:id="101" w:name="_Toc49090509"/>
      <w:r/>
      <w:bookmarkStart w:id="102" w:name="_Toc14577357"/>
      <w:r/>
      <w:bookmarkStart w:id="103" w:name="_Toc49090507"/>
      <w:r/>
      <w:bookmarkStart w:id="104" w:name="_Toc513029216"/>
      <w:r/>
      <w:bookmarkStart w:id="105" w:name="_Toc14577354"/>
      <w:r/>
      <w:bookmarkStart w:id="106" w:name="_Toc513029219"/>
      <w:r/>
      <w:bookmarkStart w:id="107" w:name="_Hlt26954838"/>
      <w:r/>
      <w:bookmarkEnd w:id="107"/>
      <w:r>
        <w:rPr>
          <w:rFonts w:hint="eastAsia" w:ascii="方正楷体_GBK" w:hAnsi="方正楷体_GBK" w:eastAsia="方正楷体_GBK" w:cs="方正楷体_GBK"/>
          <w:b/>
          <w:bCs/>
          <w:color w:val="000000"/>
          <w:sz w:val="28"/>
          <w:szCs w:val="28"/>
        </w:rPr>
        <w:t xml:space="preserve">11</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12</w:t>
      </w:r>
      <w:bookmarkEnd w:id="108"/>
      <w:r/>
      <w:bookmarkEnd w:id="109"/>
      <w:r>
        <w:rPr>
          <w:rFonts w:hint="eastAsia" w:ascii="方正楷体_GBK" w:hAnsi="方正楷体_GBK" w:eastAsia="方正楷体_GBK" w:cs="方正楷体_GBK"/>
          <w:b/>
          <w:bCs/>
          <w:color w:val="000000"/>
          <w:sz w:val="28"/>
          <w:szCs w:val="28"/>
          <w:lang w:val="en-US" w:eastAsia="zh-CN"/>
        </w:rPr>
        <w:t xml:space="preserve">.投标报价明细表</w:t>
      </w:r>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12" w:name="_Hlt26668983"/>
      <w:r/>
      <w:bookmarkEnd w:id="112"/>
      <w:r/>
      <w:bookmarkStart w:id="113" w:name="_Hlt26954846"/>
      <w:r/>
      <w:bookmarkEnd w:id="113"/>
      <w:r/>
      <w:bookmarkStart w:id="114" w:name="_Hlt26954848"/>
      <w:r/>
      <w:bookmarkEnd w:id="114"/>
      <w:r/>
      <w:bookmarkStart w:id="115" w:name="_Hlt26954731"/>
      <w:r/>
      <w:bookmarkEnd w:id="115"/>
      <w:r/>
      <w:bookmarkStart w:id="116" w:name="_Hlt26670403"/>
      <w:r/>
      <w:bookmarkEnd w:id="116"/>
      <w:r/>
      <w:bookmarkStart w:id="117" w:name="_Hlt26670486"/>
      <w:r/>
      <w:bookmarkEnd w:id="117"/>
      <w:r/>
      <w:bookmarkStart w:id="118" w:name="_Hlt26670425"/>
      <w:r/>
      <w:bookmarkEnd w:id="118"/>
      <w:r/>
      <w:bookmarkStart w:id="119" w:name="_Hlt26954844"/>
      <w:r/>
      <w:bookmarkEnd w:id="119"/>
      <w:r/>
      <w:bookmarkStart w:id="120" w:name="_Hlt26670482"/>
      <w:r/>
      <w:bookmarkEnd w:id="120"/>
      <w:r/>
      <w:bookmarkStart w:id="121" w:name="_Hlt26954842"/>
      <w:r/>
      <w:bookmarkEnd w:id="121"/>
      <w:r>
        <w:rPr>
          <w:rFonts w:hint="eastAsia" w:ascii="方正楷体_GBK" w:hAnsi="方正楷体_GBK" w:eastAsia="方正楷体_GBK" w:cs="方正楷体_GBK"/>
          <w:b/>
          <w:bCs/>
          <w:color w:val="000000"/>
          <w:sz w:val="28"/>
          <w:szCs w:val="28"/>
        </w:rPr>
        <w:t xml:space="preserve">13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响应及偏离表</w:t>
      </w:r>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22" w:name="_Toc49090510"/>
      <w:r/>
      <w:bookmarkStart w:id="123" w:name="_Toc14577359"/>
      <w:r>
        <w:rPr>
          <w:rFonts w:hint="eastAsia" w:ascii="方正楷体_GBK" w:hAnsi="方正楷体_GBK" w:eastAsia="方正楷体_GBK" w:cs="方正楷体_GBK"/>
          <w:b/>
          <w:bCs/>
          <w:color w:val="000000"/>
          <w:sz w:val="28"/>
          <w:szCs w:val="28"/>
        </w:rPr>
        <w:t xml:space="preserve">14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投标函和开标一览表</w:t>
      </w:r>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b/>
          <w:bCs/>
          <w:color w:val="000000"/>
          <w:sz w:val="28"/>
          <w:szCs w:val="28"/>
        </w:rPr>
        <w:t xml:space="preserve">15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w:t>
      </w:r>
      <w:bookmarkEnd w:id="127"/>
      <w:r/>
      <w:bookmarkEnd w:id="128"/>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投标有效期的延长</w:t>
      </w:r>
      <w:r>
        <w:rPr>
          <w:rFonts w:hint="eastAsia" w:ascii="方正楷体_GBK" w:hAnsi="方正楷体_GBK" w:eastAsia="方正楷体_GBK" w:cs="方正楷体_GBK"/>
          <w:b/>
          <w:bCs/>
          <w:color w:val="000000"/>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20823296"/>
      <w:r/>
      <w:bookmarkStart w:id="132" w:name="_Toc16938540"/>
      <w:r/>
      <w:bookmarkStart w:id="133" w:name="_Toc120614217"/>
      <w:r/>
      <w:bookmarkStart w:id="134" w:name="_Toc513029224"/>
      <w:r/>
      <w:bookmarkStart w:id="135" w:name="_Toc16938553"/>
      <w:r/>
      <w:bookmarkStart w:id="136" w:name="_Toc20823309"/>
      <w:r/>
      <w:bookmarkStart w:id="137" w:name="_Toc513029237"/>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38" w:name="_Toc462564084"/>
      <w:r/>
      <w:bookmarkStart w:id="139" w:name="_Toc16938541"/>
      <w:r/>
      <w:bookmarkStart w:id="140" w:name="_Toc513029225"/>
      <w:r/>
      <w:bookmarkStart w:id="141" w:name="_Toc20823297"/>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8"/>
      <w:r/>
      <w:bookmarkEnd w:id="139"/>
      <w:r/>
      <w:bookmarkEnd w:id="140"/>
      <w:r/>
      <w:bookmarkEnd w:id="141"/>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20823298"/>
      <w:r/>
      <w:bookmarkStart w:id="143" w:name="_Toc16938542"/>
      <w:r/>
      <w:bookmarkStart w:id="144" w:name="_Toc513029226"/>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45" w:name="_Toc16938543"/>
      <w:r/>
      <w:bookmarkStart w:id="146" w:name="_Toc513029227"/>
      <w:r/>
      <w:bookmarkStart w:id="147" w:name="_Toc2082329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5"/>
      <w:r/>
      <w:bookmarkEnd w:id="146"/>
      <w:r/>
      <w:bookmarkEnd w:id="147"/>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48" w:name="_Toc20823300"/>
      <w:r/>
      <w:bookmarkStart w:id="149" w:name="_Toc16938544"/>
      <w:r/>
      <w:bookmarkStart w:id="150" w:name="_Toc513029228"/>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8"/>
      <w:r/>
      <w:bookmarkEnd w:id="149"/>
      <w:r/>
      <w:bookmarkEnd w:id="150"/>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513029229"/>
      <w:r/>
      <w:bookmarkStart w:id="153" w:name="_Toc20823301"/>
      <w:r/>
      <w:bookmarkStart w:id="154" w:name="_Toc120614218"/>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55" w:name="_Toc20823302"/>
      <w:r/>
      <w:bookmarkStart w:id="156" w:name="_Toc16938546"/>
      <w:r/>
      <w:bookmarkStart w:id="157" w:name="_Toc513029230"/>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5"/>
      <w:r/>
      <w:bookmarkEnd w:id="156"/>
      <w:r/>
      <w:bookmarkEnd w:id="157"/>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58" w:name="_Toc20823303"/>
      <w:r/>
      <w:bookmarkStart w:id="159" w:name="_Toc513029231"/>
      <w:r/>
      <w:bookmarkStart w:id="160" w:name="_Toc1693854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61" w:name="_Toc513029232"/>
      <w:r/>
      <w:bookmarkStart w:id="162" w:name="_Toc20823304"/>
      <w:r/>
      <w:bookmarkStart w:id="163" w:name="_Toc1693854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1"/>
      <w:r/>
      <w:bookmarkEnd w:id="162"/>
      <w:r/>
      <w:bookmarkEnd w:id="163"/>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4" w:name="_Toc513029233"/>
      <w:r/>
      <w:bookmarkStart w:id="165" w:name="_Toc20823305"/>
      <w:r/>
      <w:bookmarkStart w:id="166"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4"/>
      <w:r/>
      <w:bookmarkEnd w:id="165"/>
      <w:r/>
      <w:bookmarkEnd w:id="166"/>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16938550"/>
      <w:r/>
      <w:bookmarkStart w:id="168" w:name="_Toc20823306"/>
      <w:r/>
      <w:bookmarkStart w:id="169"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7"/>
      <w:r/>
      <w:bookmarkEnd w:id="168"/>
      <w:r/>
      <w:bookmarkEnd w:id="169"/>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513029235"/>
      <w:r/>
      <w:bookmarkStart w:id="171" w:name="_Toc16938551"/>
      <w:r/>
      <w:bookmarkStart w:id="172"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74" w:name="_Toc513029238"/>
      <w:r/>
      <w:bookmarkStart w:id="175" w:name="_Toc16938554"/>
      <w:r/>
      <w:bookmarkStart w:id="176" w:name="_Toc20823310"/>
      <w:r>
        <w:rPr>
          <w:rFonts w:hint="eastAsia" w:ascii="方正楷体_GBK" w:hAnsi="方正楷体_GBK" w:eastAsia="方正楷体_GBK" w:cs="方正楷体_GBK"/>
          <w:b/>
          <w:bCs/>
          <w:color w:val="000000"/>
        </w:rPr>
        <w:t xml:space="preserve">2</w:t>
      </w:r>
      <w:bookmarkEnd w:id="174"/>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5"/>
      <w:r/>
      <w:bookmarkEnd w:id="176"/>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End w:id="1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20823308"/>
      <w:r/>
      <w:bookmarkStart w:id="180" w:name="_Toc16938552"/>
      <w:r/>
      <w:bookmarkStart w:id="181" w:name="_Toc513029236"/>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End w:id="179"/>
      <w:r/>
      <w:bookmarkEnd w:id="180"/>
      <w:r/>
      <w:bookmarkEnd w:id="181"/>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1"/>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5"/>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721"/>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color w:val="000000"/>
          <w:lang w:val="zh-CN"/>
        </w:rPr>
      </w:pPr>
      <w:r>
        <w:rPr>
          <w:rFonts w:hint="eastAsia"/>
          <w:color w:val="000000"/>
          <w:lang w:val="zh-CN"/>
        </w:rPr>
      </w:r>
      <w:r/>
    </w:p>
    <w:p>
      <w:pPr>
        <w:pStyle w:val="781"/>
        <w:rPr>
          <w:rFonts w:hint="eastAsia"/>
          <w:color w:val="000000"/>
          <w:lang w:val="zh-CN"/>
        </w:rPr>
      </w:pPr>
      <w:r>
        <w:rPr>
          <w:rFonts w:hint="eastAsia"/>
          <w:color w:val="000000"/>
          <w:lang w:val="zh-CN"/>
        </w:rPr>
      </w:r>
      <w:r/>
    </w:p>
    <w:p>
      <w:pPr>
        <w:pStyle w:val="781"/>
        <w:ind w:left="0" w:firstLine="0"/>
        <w:jc w:val="center"/>
        <w:tabs>
          <w:tab w:val="left" w:pos="463" w:leader="none"/>
        </w:tabs>
        <w:rPr>
          <w:rFonts w:hint="eastAsia" w:ascii="方正仿宋_GB2312" w:hAnsi="方正仿宋_GB2312" w:eastAsia="方正仿宋_GB2312" w:cs="方正仿宋_GB2312"/>
          <w:color w:val="000000"/>
          <w:sz w:val="36"/>
          <w:szCs w:val="36"/>
          <w:lang w:val="en-US"/>
        </w:rPr>
        <w:outlineLvl w:val="0"/>
      </w:pPr>
      <w:r>
        <w:rPr>
          <w:rFonts w:hint="eastAsia" w:ascii="方正仿宋_GB2312" w:hAnsi="方正仿宋_GB2312" w:eastAsia="方正仿宋_GB2312" w:cs="方正仿宋_GB2312"/>
          <w:color w:val="000000"/>
          <w:sz w:val="36"/>
          <w:szCs w:val="36"/>
          <w:lang w:val="en-US"/>
        </w:rPr>
        <w:t xml:space="preserve">第三章  合同</w:t>
      </w:r>
      <w:bookmarkEnd w:id="51"/>
      <w:r/>
      <w:bookmarkEnd w:id="52"/>
      <w:r/>
      <w:bookmarkEnd w:id="53"/>
      <w:r/>
      <w:bookmarkEnd w:id="54"/>
      <w:r/>
      <w:bookmarkEnd w:id="55"/>
      <w:r>
        <w:rPr>
          <w:rFonts w:hint="eastAsia" w:ascii="方正仿宋_GB2312" w:hAnsi="方正仿宋_GB2312" w:eastAsia="方正仿宋_GB2312" w:cs="方正仿宋_GB2312"/>
          <w:color w:val="000000"/>
          <w:sz w:val="36"/>
          <w:szCs w:val="36"/>
          <w:lang w:val="en-US"/>
        </w:rPr>
        <w:t xml:space="preserve">文本</w:t>
      </w:r>
      <w:r>
        <w:rPr>
          <w:rFonts w:hint="eastAsia" w:ascii="方正仿宋_GB2312" w:hAnsi="方正仿宋_GB2312" w:eastAsia="方正仿宋_GB2312" w:cs="方正仿宋_GB2312"/>
          <w:color w:val="000000"/>
          <w:sz w:val="36"/>
          <w:szCs w:val="36"/>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20823315"/>
      <w:r/>
      <w:bookmarkStart w:id="183" w:name="_Toc16938559"/>
      <w:r/>
      <w:bookmarkStart w:id="184" w:name="_Toc513029243"/>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1"/>
        <w:ind w:left="0" w:firstLine="0"/>
        <w:keepLines w:val="0"/>
        <w:keepNext w:val="0"/>
        <w:pageBreakBefore w:val="0"/>
        <w:spacing w:line="264" w:lineRule="auto"/>
        <w:widowControl w:val="off"/>
        <w:rPr>
          <w:rFonts w:hint="eastAsia"/>
          <w:color w:val="000000"/>
          <w:lang w:eastAsia="zh-CN"/>
        </w:rPr>
        <w:outlineLvl w:val="9"/>
      </w:pPr>
      <w:r>
        <w:rPr>
          <w:rFonts w:hint="eastAsia"/>
          <w:color w:val="000000"/>
          <w:lang w:eastAsia="zh-CN"/>
        </w:rPr>
      </w:r>
      <w:r/>
    </w:p>
    <w:p>
      <w:pPr>
        <w:pStyle w:val="721"/>
        <w:jc w:val="center"/>
        <w:keepLines w:val="0"/>
        <w:keepNext w:val="0"/>
        <w:pageBreakBefore w:val="0"/>
        <w:spacing w:before="120" w:after="120" w:line="264" w:lineRule="auto"/>
        <w:widowControl w:val="off"/>
        <w:rPr>
          <w:rFonts w:hint="eastAsia" w:ascii="方正仿宋_GB2312" w:hAnsi="方正仿宋_GB2312" w:eastAsia="方正仿宋_GB2312" w:cs="方正仿宋_GB2312"/>
          <w:b w:val="0"/>
          <w:bCs/>
          <w:color w:val="000000"/>
          <w:sz w:val="32"/>
          <w:szCs w:val="32"/>
        </w:rPr>
        <w:outlineLvl w:val="9"/>
      </w:pPr>
      <w:r>
        <w:rPr>
          <w:rFonts w:hint="eastAsia" w:ascii="方正仿宋_GB2312" w:hAnsi="方正仿宋_GB2312" w:eastAsia="方正仿宋_GB2312" w:cs="方正仿宋_GB2312"/>
          <w:b w:val="0"/>
          <w:bCs/>
          <w:color w:val="000000"/>
          <w:sz w:val="32"/>
          <w:szCs w:val="32"/>
          <w:lang w:eastAsia="zh-CN"/>
        </w:rPr>
        <w:t xml:space="preserve">南京市</w:t>
      </w:r>
      <w:r>
        <w:rPr>
          <w:rFonts w:hint="eastAsia" w:ascii="方正仿宋_GB2312" w:hAnsi="方正仿宋_GB2312" w:eastAsia="方正仿宋_GB2312" w:cs="方正仿宋_GB2312"/>
          <w:b w:val="0"/>
          <w:bCs/>
          <w:color w:val="000000"/>
          <w:sz w:val="32"/>
          <w:szCs w:val="32"/>
        </w:rPr>
        <w:t xml:space="preserve">政府采购合同（服务）</w:t>
      </w:r>
      <w:r>
        <w:rPr>
          <w:rFonts w:hint="eastAsia" w:ascii="方正仿宋_GB2312" w:hAnsi="方正仿宋_GB2312" w:eastAsia="方正仿宋_GB2312" w:cs="方正仿宋_GB2312"/>
          <w:b w:val="0"/>
          <w:bCs/>
          <w:color w:val="000000"/>
          <w:sz w:val="32"/>
          <w:szCs w:val="32"/>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1"/>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val="en-US" w:eastAsia="zh-CN"/>
        </w:rPr>
        <w:t xml:space="preserve">合同签订之日起三年，合同一年一签，每年服务期满，采购人有权根据预算调整或考核情况决定继续履行合同（可能根据预算调整压缩合同金额）或终止合同。</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eastAsia="宋体" w:cs="Courier New"/>
          <w:color w:val="000000"/>
          <w:sz w:val="24"/>
          <w:szCs w:val="24"/>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本合同金额为（大写）：________________圆（__________________元）人民币。</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non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退还时间及条件：合同履行期结束后</w:t>
      </w:r>
      <w:r>
        <w:rPr>
          <w:rFonts w:hint="eastAsia" w:ascii="宋体" w:hAnsi="宋体" w:cs="Courier New"/>
          <w:b w:val="0"/>
          <w:bCs w:val="0"/>
          <w:color w:val="000000"/>
          <w:sz w:val="24"/>
          <w:szCs w:val="24"/>
          <w:highlight w:val="none"/>
          <w:lang w:val="en-US" w:eastAsia="zh-CN"/>
        </w:rPr>
        <w:t xml:space="preserve">7</w:t>
      </w:r>
      <w:r>
        <w:rPr>
          <w:rFonts w:hint="eastAsia" w:ascii="宋体" w:hAnsi="宋体" w:eastAsia="宋体" w:cs="Courier New"/>
          <w:b w:val="0"/>
          <w:bCs w:val="0"/>
          <w:color w:val="000000"/>
          <w:sz w:val="24"/>
          <w:szCs w:val="24"/>
          <w:highlight w:val="none"/>
          <w:lang w:val="en-US" w:eastAsia="zh-CN"/>
        </w:rPr>
        <w:t xml:space="preserve">个工作日内。</w:t>
      </w:r>
      <w:r>
        <w:rPr>
          <w:rFonts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2"/>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，该预付款在支付合同款时分次扣回。合同款按月考核合格后支付，考核扣除的费用从应支付的款项中扣除。</w:t>
      </w:r>
      <w:r>
        <w:rPr>
          <w:rFonts w:hint="eastAsia" w:ascii="宋体" w:hAnsi="宋体" w:eastAsia="宋体" w:cs="Times New Roman"/>
          <w:color w:val="000000"/>
          <w:sz w:val="24"/>
          <w:szCs w:val="24"/>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8.1.2</w:t>
      </w:r>
      <w:r>
        <w:rPr>
          <w:rFonts w:hint="eastAsia" w:ascii="宋体" w:hAnsi="宋体" w:eastAsia="宋体" w:cs="Courier New"/>
          <w:color w:val="000000"/>
          <w:sz w:val="24"/>
          <w:szCs w:val="24"/>
          <w:lang w:val="en-US" w:eastAsia="zh-CN"/>
        </w:rPr>
        <w:t xml:space="preserve"> 满足合同约定支付条件的，甲方收到乙方发票后</w:t>
      </w: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lang w:val="en-US" w:eastAsia="zh-CN"/>
        </w:rPr>
        <w:t xml:space="preserve">个工作日内，将资金支付到合同约定的乙方账户。 </w:t>
      </w:r>
      <w:r>
        <w:rPr>
          <w:rFonts w:hint="eastAsia" w:ascii="宋体" w:hAnsi="宋体" w:eastAsia="宋体" w:cs="Courier New"/>
          <w:color w:val="000000"/>
          <w:sz w:val="24"/>
          <w:szCs w:val="24"/>
          <w:lang w:val="en-US" w:eastAsia="zh-CN"/>
        </w:rPr>
      </w:r>
      <w:r/>
    </w:p>
    <w:p>
      <w:pPr>
        <w:pStyle w:val="752"/>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20%</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color w:val="000000"/>
          <w:sz w:val="24"/>
          <w:szCs w:val="24"/>
          <w:u w:val="single"/>
        </w:rPr>
        <w:t xml:space="preserve"> </w:t>
      </w:r>
      <w:r>
        <w:rPr>
          <w:rFonts w:hint="eastAsia" w:ascii="宋体" w:hAnsi="宋体"/>
          <w:color w:val="000000"/>
          <w:sz w:val="24"/>
          <w:u w:val="single"/>
        </w:rPr>
        <w:t xml:space="preserve">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000000"/>
          <w:sz w:val="24"/>
          <w:szCs w:val="24"/>
          <w:u w:val="single"/>
        </w:rPr>
        <w:t xml:space="preserve"> </w:t>
      </w:r>
      <w:r>
        <w:rPr>
          <w:rFonts w:hint="eastAsia" w:ascii="宋体" w:hAnsi="宋体"/>
          <w:color w:val="000000"/>
          <w:sz w:val="24"/>
        </w:rPr>
        <w:t xml:space="preserve">5‰</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20%</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Courier New"/>
          <w:color w:val="000000"/>
          <w:sz w:val="24"/>
          <w:szCs w:val="24"/>
          <w:lang w:val="en-US" w:eastAsia="zh-CN"/>
        </w:rPr>
      </w:r>
      <w:r/>
    </w:p>
    <w:p>
      <w:pPr>
        <w:pStyle w:val="781"/>
        <w:ind w:left="0"/>
        <w:rPr>
          <w:rFonts w:hint="eastAsia"/>
          <w:color w:val="000000"/>
        </w:rPr>
      </w:pPr>
      <w:r>
        <w:rPr>
          <w:rFonts w:hint="eastAsia"/>
          <w:color w:val="000000"/>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w:t>
      </w:r>
      <w:r>
        <w:rPr>
          <w:rFonts w:hint="eastAsia" w:ascii="宋体" w:hAnsi="宋体" w:cs="Courier New"/>
          <w:color w:val="000000"/>
          <w:sz w:val="24"/>
          <w:szCs w:val="24"/>
          <w:lang w:val="en-US" w:eastAsia="zh-CN"/>
        </w:rPr>
        <w:t xml:space="preserve">伍</w:t>
      </w:r>
      <w:r>
        <w:rPr>
          <w:rFonts w:hint="eastAsia" w:ascii="宋体" w:hAnsi="宋体" w:eastAsia="宋体" w:cs="Courier New"/>
          <w:color w:val="000000"/>
          <w:sz w:val="24"/>
          <w:szCs w:val="24"/>
        </w:rPr>
        <w:t xml:space="preserve">份，具有同等法律效力，甲方</w:t>
      </w:r>
      <w:r>
        <w:rPr>
          <w:rFonts w:hint="eastAsia" w:ascii="宋体" w:hAnsi="宋体" w:cs="Courier New"/>
          <w:color w:val="000000"/>
          <w:sz w:val="24"/>
          <w:szCs w:val="24"/>
          <w:lang w:val="en-US" w:eastAsia="zh-CN"/>
        </w:rPr>
        <w:t xml:space="preserve">执叁份</w:t>
      </w:r>
      <w:r>
        <w:rPr>
          <w:rFonts w:hint="eastAsia" w:ascii="宋体" w:hAnsi="宋体" w:eastAsia="宋体" w:cs="Courier New"/>
          <w:color w:val="000000"/>
          <w:sz w:val="24"/>
          <w:szCs w:val="24"/>
        </w:rPr>
        <w:t xml:space="preserve">、乙方执</w:t>
      </w:r>
      <w:r>
        <w:rPr>
          <w:rFonts w:hint="eastAsia" w:ascii="宋体" w:hAnsi="宋体" w:cs="Courier New"/>
          <w:color w:val="000000"/>
          <w:sz w:val="24"/>
          <w:szCs w:val="24"/>
          <w:lang w:val="en-US" w:eastAsia="zh-CN"/>
        </w:rPr>
        <w:t xml:space="preserve">贰</w:t>
      </w:r>
      <w:r>
        <w:rPr>
          <w:rFonts w:hint="eastAsia" w:ascii="宋体" w:hAnsi="宋体" w:eastAsia="宋体" w:cs="Courier New"/>
          <w:color w:val="000000"/>
          <w:sz w:val="24"/>
          <w:szCs w:val="24"/>
        </w:rPr>
        <w:t xml:space="preserve">份。</w:t>
      </w:r>
      <w:r>
        <w:rPr>
          <w:rFonts w:hint="eastAsia" w:ascii="宋体" w:hAnsi="宋体" w:eastAsia="宋体" w:cs="Courier New"/>
          <w:color w:val="000000"/>
          <w:sz w:val="24"/>
          <w:szCs w:val="24"/>
        </w:rPr>
      </w:r>
      <w:r/>
    </w:p>
    <w:p>
      <w:pPr>
        <w:pStyle w:val="752"/>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2"/>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bookmarkEnd w:id="182"/>
      <w:r/>
      <w:bookmarkEnd w:id="183"/>
      <w:r/>
      <w:bookmarkEnd w:id="184"/>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2"/>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752"/>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752"/>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752"/>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lang w:val="en-US" w:eastAsia="zh-CN"/>
        </w:rPr>
        <w:t xml:space="preserve">1.</w:t>
      </w:r>
      <w:r>
        <w:rPr>
          <w:rFonts w:hint="eastAsia" w:ascii="宋体" w:hAnsi="宋体" w:eastAsia="宋体"/>
          <w:bCs w:val="0"/>
          <w:color w:val="000000"/>
          <w:sz w:val="24"/>
          <w:szCs w:val="24"/>
          <w:highlight w:val="none"/>
        </w:rPr>
        <w:t xml:space="preserve">若本项目与南京市口腔医院物业保洁（一标段）服务采购项目为同一中标人，则本项目取消项目经理，相应人员费用根据报价明细按实核减。</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lang w:val="en-US" w:eastAsia="zh-CN"/>
        </w:rPr>
        <w:t xml:space="preserve">2.</w:t>
      </w:r>
      <w:r>
        <w:rPr>
          <w:rFonts w:hint="eastAsia" w:ascii="宋体" w:hAnsi="宋体" w:eastAsia="宋体"/>
          <w:bCs w:val="0"/>
          <w:color w:val="000000"/>
          <w:sz w:val="24"/>
          <w:szCs w:val="24"/>
          <w:highlight w:val="none"/>
        </w:rPr>
        <w:t xml:space="preserve">付款条件：（1）本合同项下的采购资金由甲方支付，乙方向甲方开具合法票据，通过信函或当面送达甲方，</w:t>
      </w:r>
      <w:r>
        <w:rPr>
          <w:rFonts w:hint="eastAsia" w:ascii="宋体" w:hAnsi="宋体" w:eastAsia="宋体"/>
          <w:bCs w:val="0"/>
          <w:color w:val="000000"/>
          <w:sz w:val="24"/>
          <w:szCs w:val="24"/>
          <w:highlight w:val="none"/>
        </w:rPr>
        <w:t xml:space="preserve">发票不得由第三方代开，乙方未提供合法票据的，甲方有权拒绝支付合同款项，产生的损失由乙方承担。（2）乙方开具的发票上的技术服务名称须与合同所列示的内容完全一致，否则甲方有权拒收发票，由此引起的一切责任由乙方负责。（3）每月物业费用的结算。合同签订后，甲方在乙方开始提供管理服务之次月10日之前（遇法定节假日顺延）完成考核事项，30日之前向乙方支付上月的物业费用。物业项目服务（导医、文员、总务等科室所需用工）中的人员物业服务费用，由甲方在合同人编数量范围内，按照乙方提供服务的实际员工数量，并根据不同的人工费用标准</w:t>
      </w:r>
      <w:r>
        <w:rPr>
          <w:rFonts w:hint="eastAsia" w:ascii="宋体" w:hAnsi="宋体" w:eastAsia="宋体"/>
          <w:bCs w:val="0"/>
          <w:color w:val="000000"/>
          <w:sz w:val="24"/>
          <w:szCs w:val="24"/>
          <w:highlight w:val="none"/>
        </w:rPr>
        <w:t xml:space="preserve">进行结算。除“投标报价的调整”中所述价格调整因素外，在实际工作中超合同人编用工产生的费用甲方不再予以支付。（4）乙方承担费用的结算方式。由乙方承担的办公用品费用由乙方自行承担，或由采购人代购（代维、代修）后从当月应付供应商的管理服务费中扣除，包括但不限于：办公用电脑及耗材、打印设备及耗材，办公用桌椅及各类办公用品，办公场所的装饰及修缮（不包括结构性修缮），办公水电及其他。（5）甲方对乙方物业费用的审核权。甲方有权审核乙方就本服务项目招录员工的工资性收入发放及员工社保费用缴纳的情况，包括但不限于员工工资性收入</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r>
      <w:r/>
    </w:p>
    <w:p>
      <w:pPr>
        <w:pStyle w:val="952"/>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lang w:eastAsia="zh-CN"/>
        </w:rPr>
        <w:t xml:space="preserve"> </w:t>
      </w:r>
      <w:r>
        <w:rPr>
          <w:rFonts w:hint="eastAsia" w:ascii="宋体" w:hAnsi="宋体" w:eastAsia="宋体"/>
          <w:bCs w:val="0"/>
          <w:color w:val="000000"/>
          <w:sz w:val="24"/>
          <w:szCs w:val="24"/>
          <w:highlight w:val="none"/>
          <w:lang w:val="en-US" w:eastAsia="zh-CN"/>
        </w:rPr>
        <w:t xml:space="preserve">   3.</w:t>
      </w:r>
      <w:r>
        <w:rPr>
          <w:rFonts w:hint="eastAsia" w:ascii="宋体" w:hAnsi="宋体" w:eastAsia="宋体"/>
          <w:bCs w:val="0"/>
          <w:color w:val="000000"/>
          <w:sz w:val="24"/>
          <w:szCs w:val="24"/>
          <w:highlight w:val="none"/>
        </w:rPr>
        <w:t xml:space="preserve">合同总价包含乙方按合同完成管理及服务需要的所有费用，包含但不限于所有员工工资</w:t>
      </w:r>
      <w:r>
        <w:rPr>
          <w:rFonts w:hint="eastAsia" w:ascii="宋体" w:hAnsi="宋体" w:eastAsia="宋体"/>
          <w:bCs w:val="0"/>
          <w:color w:val="000000"/>
          <w:sz w:val="24"/>
          <w:szCs w:val="24"/>
          <w:highlight w:val="none"/>
        </w:rPr>
        <w:t xml:space="preserve">、员工缴纳的社会保险、津补贴、夜班费、节日福利费、各类加班费、病假人员替班工资、夏季高温费、特殊人员体检费、服务所用材料消耗费、培训费、工具、设备购置及维护费用、服装与装具费、离职补偿费、管理费、营业利润、应缴的税费、甲方各种会议服务费用、其它相关费用等。乙方员工工资、工作时间不得违反南京市对于最低工资标准、每月最作时间的相关规定，乙方员工必须按照《劳动法》、《劳动合同法》等有关法律、法规交纳相应社会保险，合法用工。乙方劳资纠纷由乙方自行处理解决，并由其按《劳动法》相关规定给予劳动者补偿，该费用由乙方承担。</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4.合同总价包括2026年南京市最低工资标准上调费用，第一年合同期内总价不予调整。以下情况除外：（1）合同期内甲方如增加服务范围或项目，应在双方协商一致后签订补充协议，甲方将依据本项目乙方投标时各工种费用标准，并依据实际核定增加的人员数量支付增加部分的合同费用，但该部分金额不得超过合同总金额的百分之十。（2）合同执行</w:t>
      </w:r>
      <w:r>
        <w:rPr>
          <w:rFonts w:hint="eastAsia" w:ascii="宋体" w:hAnsi="宋体" w:eastAsia="宋体"/>
          <w:bCs w:val="0"/>
          <w:color w:val="000000"/>
          <w:sz w:val="24"/>
          <w:szCs w:val="24"/>
          <w:highlight w:val="none"/>
        </w:rPr>
        <w:t xml:space="preserve">期内，除新增服务范围外，附件“物业服务人员配置数量”表中的人员数量不予调增；如遇甲方根据实际情况需要减岗的，乙方应无条件配合甲方减少相应岗位，甲方支付给乙方的合同金额也应随之做出相应调整，以反映上述变化。（3）如果本项目第一年合同期满，经甲方考核合格后决定续签合同的，若续签合同期内南京市调整最低工资标准，导致乙方员工社保缴费基数增加的，甲方承担企业应缴纳部分的差额（以南京市人社局公布的缴费基数调整比例为依据），乙方承担员工个人缴费部分的差额。调整后员工月工资总额（含社保个人缴费）不得低于南京市最低工资标准。</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5.如遇突发事件、医疗纠纷、重大疾病救治、灾害预防、火灾扑灭、暴雨、暴雪、重大事故的急救或安全检查时，乙方应配合有关部门执行任务，并指定专职人员协助工作，直至完成。在服务期内供应商遇到医院重大活动、各类检查（如上级部门来院检查等），乙方应无条件配合甲方，服从甲方相关安排（包括人员配置、工作要求等），除甲方指令以外，不另行支付加班费用，具体加班费用</w:t>
      </w:r>
      <w:r>
        <w:rPr>
          <w:rFonts w:hint="eastAsia" w:ascii="宋体" w:hAnsi="宋体" w:eastAsia="宋体"/>
          <w:bCs w:val="0"/>
          <w:color w:val="000000"/>
          <w:sz w:val="24"/>
          <w:szCs w:val="24"/>
          <w:highlight w:val="none"/>
          <w:lang w:val="en-US" w:eastAsia="zh-CN"/>
        </w:rPr>
        <w:t xml:space="preserve">以</w:t>
      </w:r>
      <w:r>
        <w:rPr>
          <w:rFonts w:hint="eastAsia" w:ascii="宋体" w:hAnsi="宋体" w:eastAsia="宋体"/>
          <w:bCs w:val="0"/>
          <w:color w:val="000000"/>
          <w:sz w:val="24"/>
          <w:szCs w:val="24"/>
          <w:highlight w:val="none"/>
        </w:rPr>
        <w:t xml:space="preserve">当年度最低工资标准测算。</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6.乙方应完善安全质量保证措施，如因乙方及其员工安全责任或义务履行不到位，引起甲方、乙方或合同外其他方人身伤害、机器损毁以及财产损失等，由乙方承担一切后果及责任，包括但不限于赔偿责任及由此对甲方、乙方、合同外其他方造成的影响等。</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7.乙方保证提供的服务不存在任何法律纠纷，且甲方在使用该服务以及其中的任何一部分时，不侵犯任何的专利权、商标权、工业设计权或其他知识产权，如收到来自第三方的侵权诉讼或索赔，所有责任及由此造成的损失由乙方承担。</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8.乙方在服务期间发生物资损坏，乙方自费予以修复。如乙方保护措施不到位，造成甲方任何财产损失的，乙方负责照价赔偿及修复。</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9.乙方应依法和所招聘的劳动者签订劳动合同，乙方必须严格按照法律规定，向乙方人员及时、足额发放劳动报酬，履行办理社会保险、提供良好的工作环境。甲方与乙方所招聘的劳动者不存在劳务派遣或用工管理关系，由此发生的劳动争议一概与甲方无关。</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10</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t xml:space="preserve">乙方发生下列违约行为，应按合同总额20％的比例向甲方支付违约金。（1）乙方未能对获得的甲方信息永久保密或乙方有其他不正当使用、泄露甲方信息的违约行为。（2）乙方在甲方提供相关服务的技术人员，未经甲方同意或未按甲方要求给甲方造成损失的。</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11</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t xml:space="preserve">乙方有下列情形之一的，甲方有权单方直接解除合同，且乙方应向甲方应支付合同总金额20%的违约金：（1）未经甲方书面同意，将本合同约定权利义务部分或全部转让给第三方；（2）合同履行过程中出现侵犯他人合法权益的事项，包括但不限于知识产权、人身财产权益等；（3）未履行合同信息保密和使用约定的；（4）未履行本合同约定义务的，经甲方催告后7日内，仍未整改的；（5）乙方的物业服务考核月得分低于 60分的或连续2个月考核分值低于70分或一年内累计3次考核分值低于70分的。</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12</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t xml:space="preserve">乙方出现违约行为并承担违约责任时，甲方有权从应支付给乙方的合同款项中直接扣除违约金、赔偿金等所有违约责任费用；合同款项不足以扣除的，乙方应在收到甲方通知后的7日内予以补足，乙方每逾期一天补足相关费用的，应按每天2000元标准支付违约金。乙方交付的各项违约金并不影响乙方继续履行本合同的其他各项义务。</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13</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t xml:space="preserve">因乙方上述违约行为给甲方造成损失（包括甲方所有直接和间接损失），如果违约金不足以补偿该损失部分的，甲方有权继续要求乙方赔偿甲方所有实际损失。</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14</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t xml:space="preserve">未经甲方事先书面同意，乙方不得以甲方的名义开展任何活动。</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15</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t xml:space="preserve">如甲方依法或依照约定提前解除本合同，乙方应在接到甲方书面通知后15日内办理物业退场及交接手续，否则视为乙方违约。</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16</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t xml:space="preserve">乙方物业员工脱岗不足半个月的，扣除一半的月服务费，超过半个月以上的扣除当月的服务费。</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rPr>
        <w:t xml:space="preserve">17</w:t>
      </w:r>
      <w:r>
        <w:rPr>
          <w:rFonts w:hint="eastAsia" w:ascii="宋体" w:hAnsi="宋体" w:eastAsia="宋体"/>
          <w:bCs w:val="0"/>
          <w:color w:val="000000"/>
          <w:sz w:val="24"/>
          <w:szCs w:val="24"/>
          <w:highlight w:val="none"/>
          <w:lang w:eastAsia="zh-CN"/>
        </w:rPr>
        <w:t xml:space="preserve">.</w:t>
      </w:r>
      <w:r>
        <w:rPr>
          <w:rFonts w:hint="eastAsia" w:ascii="宋体" w:hAnsi="宋体" w:eastAsia="宋体"/>
          <w:bCs w:val="0"/>
          <w:color w:val="000000"/>
          <w:sz w:val="24"/>
          <w:szCs w:val="24"/>
          <w:highlight w:val="none"/>
        </w:rPr>
        <w:t xml:space="preserve">乙方需按法律规定给员工缴纳五险一金，员工自愿放弃或者不符合缴纳条件的除外，此部分人在甲方在支付服务费时需扣除相关五险一金费用。</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hint="eastAsia"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lang w:val="en-US" w:eastAsia="zh-CN"/>
        </w:rPr>
        <w:t xml:space="preserve">18.</w:t>
      </w:r>
      <w:r>
        <w:rPr>
          <w:rFonts w:hint="eastAsia" w:ascii="宋体" w:hAnsi="宋体" w:eastAsia="宋体"/>
          <w:bCs w:val="0"/>
          <w:color w:val="000000"/>
          <w:sz w:val="24"/>
          <w:szCs w:val="24"/>
          <w:highlight w:val="none"/>
        </w:rPr>
        <w:t xml:space="preserve">按国家规定上缴的员工“五险一金”等，乙方须予以积极配合。</w:t>
      </w:r>
      <w:r>
        <w:rPr>
          <w:rFonts w:hint="eastAsia" w:ascii="宋体" w:hAnsi="宋体" w:eastAsia="宋体"/>
          <w:bCs w:val="0"/>
          <w:color w:val="000000"/>
          <w:sz w:val="24"/>
          <w:szCs w:val="24"/>
          <w:highlight w:val="none"/>
        </w:rPr>
      </w:r>
      <w:r/>
    </w:p>
    <w:p>
      <w:pPr>
        <w:pStyle w:val="952"/>
        <w:ind w:firstLine="480"/>
        <w:jc w:val="left"/>
        <w:spacing w:before="120" w:after="120" w:line="0" w:lineRule="atLeast"/>
        <w:rPr>
          <w:rFonts w:ascii="宋体" w:hAnsi="宋体" w:eastAsia="宋体"/>
          <w:bCs w:val="0"/>
          <w:color w:val="000000"/>
          <w:sz w:val="24"/>
          <w:szCs w:val="24"/>
          <w:highlight w:val="none"/>
        </w:rPr>
        <w:outlineLvl w:val="0"/>
      </w:pPr>
      <w:r>
        <w:rPr>
          <w:rFonts w:hint="eastAsia" w:ascii="宋体" w:hAnsi="宋体" w:eastAsia="宋体"/>
          <w:bCs w:val="0"/>
          <w:color w:val="000000"/>
          <w:sz w:val="24"/>
          <w:szCs w:val="24"/>
          <w:highlight w:val="none"/>
          <w:lang w:val="en-US" w:eastAsia="zh-CN"/>
        </w:rPr>
        <w:t xml:space="preserve">19.甲方额外要求的加班，不用测算，不在本次项目采购预算中，甲方会根据实际情况额外结算。</w:t>
      </w:r>
      <w:r>
        <w:rPr>
          <w:rFonts w:ascii="宋体" w:hAnsi="宋体" w:eastAsia="宋体"/>
          <w:bCs w:val="0"/>
          <w:color w:val="000000"/>
          <w:sz w:val="24"/>
          <w:szCs w:val="24"/>
          <w:highlight w:val="none"/>
        </w:rPr>
      </w:r>
      <w:r/>
    </w:p>
    <w:p>
      <w:pPr>
        <w:pStyle w:val="952"/>
        <w:jc w:val="center"/>
        <w:spacing w:before="120" w:after="120" w:line="0" w:lineRule="atLeast"/>
        <w:rPr>
          <w:rFonts w:hint="eastAsia" w:hAnsi="宋体"/>
          <w:color w:val="000000"/>
          <w:sz w:val="24"/>
          <w:szCs w:val="24"/>
        </w:rPr>
        <w:outlineLvl w:val="0"/>
      </w:pPr>
      <w:r>
        <w:rPr>
          <w:rFonts w:hint="eastAsia" w:ascii="宋体" w:hAnsi="宋体" w:eastAsia="宋体"/>
          <w:bCs w:val="0"/>
          <w:color w:val="000000"/>
          <w:sz w:val="24"/>
          <w:szCs w:val="24"/>
          <w:highlight w:val="none"/>
        </w:rPr>
        <w:br w:type="page" w:clear="all"/>
      </w:r>
      <w:r>
        <w:rPr>
          <w:rFonts w:hint="eastAsia" w:ascii="方正仿宋_GB2312" w:hAnsi="方正仿宋_GB2312" w:eastAsia="方正仿宋_GB2312" w:cs="方正仿宋_GB2312"/>
          <w:color w:val="000000"/>
          <w:sz w:val="36"/>
          <w:szCs w:val="36"/>
          <w:lang w:val="en-US" w:eastAsia="zh-CN" w:bidi="ar-SA"/>
        </w:rPr>
        <w:t xml:space="preserve">第</w:t>
      </w:r>
      <w:bookmarkEnd w:id="185"/>
      <w:r>
        <w:rPr>
          <w:rFonts w:hint="eastAsia" w:ascii="方正仿宋_GB2312" w:hAnsi="方正仿宋_GB2312" w:eastAsia="方正仿宋_GB2312" w:cs="方正仿宋_GB2312"/>
          <w:color w:val="000000"/>
          <w:sz w:val="36"/>
          <w:szCs w:val="36"/>
          <w:lang w:val="en-US" w:eastAsia="zh-CN" w:bidi="ar-SA"/>
        </w:rPr>
        <w:t xml:space="preserve">四章  采购需求</w:t>
      </w:r>
      <w:bookmarkEnd w:id="186"/>
      <w:r/>
      <w:bookmarkEnd w:id="187"/>
      <w:r/>
      <w:bookmarkEnd w:id="188"/>
      <w:r>
        <w:rPr>
          <w:rFonts w:hint="eastAsia" w:hAnsi="宋体"/>
          <w:color w:val="000000"/>
          <w:sz w:val="24"/>
          <w:szCs w:val="24"/>
        </w:rPr>
      </w:r>
      <w:r/>
    </w:p>
    <w:p>
      <w:pPr>
        <w:pStyle w:val="721"/>
        <w:ind w:firstLine="480"/>
        <w:spacing w:line="0" w:lineRule="atLeast"/>
        <w:rPr>
          <w:rFonts w:hint="eastAsia" w:ascii="宋体" w:hAnsi="宋体"/>
          <w:color w:val="000000"/>
          <w:sz w:val="24"/>
          <w:szCs w:val="24"/>
        </w:rPr>
        <w:outlineLvl w:val="9"/>
      </w:pPr>
      <w:r/>
      <w:bookmarkStart w:id="191" w:name="_Toc26554093"/>
      <w:r/>
      <w:bookmarkStart w:id="192" w:name="_Toc49090575"/>
      <w:r/>
      <w:bookmarkStart w:id="193"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1"/>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21"/>
        <w:ind w:firstLine="480"/>
        <w:spacing w:line="360" w:lineRule="auto"/>
        <w:rPr>
          <w:rFonts w:hint="eastAsia" w:ascii="宋体" w:hAnsi="宋体" w:eastAsia="宋体" w:cs="Times New Roman"/>
          <w:color w:val="000000"/>
          <w:sz w:val="24"/>
          <w:szCs w:val="24"/>
          <w:lang w:val="en-US" w:eastAsia="zh-CN"/>
        </w:rPr>
      </w:pPr>
      <w:r>
        <w:rPr>
          <w:rFonts w:ascii="宋体" w:hAnsi="宋体" w:eastAsia="宋体"/>
          <w:color w:val="000000"/>
          <w:sz w:val="24"/>
          <w:szCs w:val="24"/>
        </w:rPr>
        <w:t xml:space="preserve">南京市口腔医院创建于 1947 年，</w:t>
      </w:r>
      <w:r>
        <w:rPr>
          <w:rFonts w:hint="eastAsia" w:ascii="宋体" w:hAnsi="宋体" w:eastAsia="宋体"/>
          <w:color w:val="000000"/>
          <w:sz w:val="24"/>
          <w:szCs w:val="24"/>
        </w:rPr>
        <w:t xml:space="preserve">地址：本部位于</w:t>
      </w:r>
      <w:r>
        <w:rPr>
          <w:rFonts w:ascii="宋体" w:hAnsi="宋体" w:eastAsia="宋体"/>
          <w:color w:val="000000"/>
          <w:sz w:val="24"/>
          <w:szCs w:val="24"/>
        </w:rPr>
        <w:t xml:space="preserve">南京市中央路 30 号，</w:t>
      </w:r>
      <w:r>
        <w:rPr>
          <w:rFonts w:hint="eastAsia" w:ascii="宋体" w:hAnsi="宋体" w:eastAsia="宋体"/>
          <w:color w:val="000000"/>
          <w:sz w:val="24"/>
          <w:szCs w:val="24"/>
        </w:rPr>
        <w:t xml:space="preserve">一门诊位于南京市大光路1</w:t>
      </w:r>
      <w:r>
        <w:rPr>
          <w:rFonts w:ascii="宋体" w:hAnsi="宋体" w:eastAsia="宋体"/>
          <w:color w:val="000000"/>
          <w:sz w:val="24"/>
          <w:szCs w:val="24"/>
        </w:rPr>
        <w:t xml:space="preserve">39</w:t>
      </w:r>
      <w:r>
        <w:rPr>
          <w:rFonts w:hint="eastAsia" w:ascii="宋体" w:hAnsi="宋体" w:eastAsia="宋体"/>
          <w:color w:val="000000"/>
          <w:sz w:val="24"/>
          <w:szCs w:val="24"/>
        </w:rPr>
        <w:t xml:space="preserve">号，二门诊位于南京市中山南路2</w:t>
      </w:r>
      <w:r>
        <w:rPr>
          <w:rFonts w:ascii="宋体" w:hAnsi="宋体" w:eastAsia="宋体"/>
          <w:color w:val="000000"/>
          <w:sz w:val="24"/>
          <w:szCs w:val="24"/>
        </w:rPr>
        <w:t xml:space="preserve">39</w:t>
      </w:r>
      <w:r>
        <w:rPr>
          <w:rFonts w:hint="eastAsia" w:ascii="宋体" w:hAnsi="宋体" w:eastAsia="宋体"/>
          <w:color w:val="000000"/>
          <w:sz w:val="24"/>
          <w:szCs w:val="24"/>
        </w:rPr>
        <w:t xml:space="preserve">号，三门诊位于南京市湛江路6</w:t>
      </w:r>
      <w:r>
        <w:rPr>
          <w:rFonts w:ascii="宋体" w:hAnsi="宋体" w:eastAsia="宋体"/>
          <w:color w:val="000000"/>
          <w:sz w:val="24"/>
          <w:szCs w:val="24"/>
        </w:rPr>
        <w:t xml:space="preserve">9</w:t>
      </w:r>
      <w:r>
        <w:rPr>
          <w:rFonts w:hint="eastAsia" w:ascii="宋体" w:hAnsi="宋体" w:eastAsia="宋体"/>
          <w:color w:val="000000"/>
          <w:sz w:val="24"/>
          <w:szCs w:val="24"/>
        </w:rPr>
        <w:t xml:space="preserve">号，四门诊位于南京市红山路高家村4</w:t>
      </w:r>
      <w:r>
        <w:rPr>
          <w:rFonts w:ascii="宋体" w:hAnsi="宋体" w:eastAsia="宋体"/>
          <w:color w:val="000000"/>
          <w:sz w:val="24"/>
          <w:szCs w:val="24"/>
        </w:rPr>
        <w:t xml:space="preserve">3</w:t>
      </w:r>
      <w:r>
        <w:rPr>
          <w:rFonts w:hint="eastAsia" w:ascii="宋体" w:hAnsi="宋体" w:eastAsia="宋体"/>
          <w:color w:val="000000"/>
          <w:sz w:val="24"/>
          <w:szCs w:val="24"/>
        </w:rPr>
        <w:t xml:space="preserve">-</w:t>
      </w:r>
      <w:r>
        <w:rPr>
          <w:rFonts w:ascii="宋体" w:hAnsi="宋体" w:eastAsia="宋体"/>
          <w:color w:val="000000"/>
          <w:sz w:val="24"/>
          <w:szCs w:val="24"/>
        </w:rPr>
        <w:t xml:space="preserve">5</w:t>
      </w:r>
      <w:r>
        <w:rPr>
          <w:rFonts w:hint="eastAsia" w:ascii="宋体" w:hAnsi="宋体" w:eastAsia="宋体"/>
          <w:color w:val="000000"/>
          <w:sz w:val="24"/>
          <w:szCs w:val="24"/>
        </w:rPr>
        <w:t xml:space="preserve">号，五门诊位于南京市庐山路9</w:t>
      </w:r>
      <w:r>
        <w:rPr>
          <w:rFonts w:ascii="宋体" w:hAnsi="宋体" w:eastAsia="宋体"/>
          <w:color w:val="000000"/>
          <w:sz w:val="24"/>
          <w:szCs w:val="24"/>
        </w:rPr>
        <w:t xml:space="preserve">8</w:t>
      </w:r>
      <w:r>
        <w:rPr>
          <w:rFonts w:hint="eastAsia" w:ascii="宋体" w:hAnsi="宋体" w:eastAsia="宋体"/>
          <w:color w:val="000000"/>
          <w:sz w:val="24"/>
          <w:szCs w:val="24"/>
        </w:rPr>
        <w:t xml:space="preserve">-</w:t>
      </w:r>
      <w:r>
        <w:rPr>
          <w:rFonts w:ascii="宋体" w:hAnsi="宋体" w:eastAsia="宋体"/>
          <w:color w:val="000000"/>
          <w:sz w:val="24"/>
          <w:szCs w:val="24"/>
        </w:rPr>
        <w:t xml:space="preserve">2</w:t>
      </w:r>
      <w:r>
        <w:rPr>
          <w:rFonts w:hint="eastAsia" w:ascii="宋体" w:hAnsi="宋体" w:eastAsia="宋体"/>
          <w:color w:val="000000"/>
          <w:sz w:val="24"/>
          <w:szCs w:val="24"/>
        </w:rPr>
        <w:t xml:space="preserve">号，江北口腔医学中心位于南京鼓楼医院江北国际医院内（A楼5-</w:t>
      </w:r>
      <w:r>
        <w:rPr>
          <w:rFonts w:ascii="宋体" w:hAnsi="宋体" w:eastAsia="宋体"/>
          <w:color w:val="000000"/>
          <w:sz w:val="24"/>
          <w:szCs w:val="24"/>
        </w:rPr>
        <w:t xml:space="preserve">7</w:t>
      </w:r>
      <w:r>
        <w:rPr>
          <w:rFonts w:hint="eastAsia" w:ascii="宋体" w:hAnsi="宋体" w:eastAsia="宋体"/>
          <w:color w:val="000000"/>
          <w:sz w:val="24"/>
          <w:szCs w:val="24"/>
        </w:rPr>
        <w:t xml:space="preserve">层）。</w:t>
      </w:r>
      <w:r>
        <w:rPr>
          <w:rFonts w:ascii="宋体" w:hAnsi="宋体" w:eastAsia="宋体"/>
          <w:color w:val="000000"/>
          <w:sz w:val="24"/>
          <w:szCs w:val="24"/>
        </w:rPr>
        <w:t xml:space="preserve">床位152张，年诊疗总次数 100 万人次。</w:t>
      </w:r>
      <w:r>
        <w:rPr>
          <w:rFonts w:hint="eastAsia" w:ascii="宋体" w:hAnsi="宋体" w:eastAsia="宋体" w:cs="Times New Roman"/>
          <w:color w:val="000000"/>
          <w:sz w:val="24"/>
          <w:szCs w:val="24"/>
          <w:lang w:val="en-US" w:eastAsia="zh-CN"/>
        </w:rPr>
      </w:r>
      <w:r/>
    </w:p>
    <w:p>
      <w:pPr>
        <w:pStyle w:val="72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21"/>
        <w:ind w:firstLine="480"/>
        <w:pageBreakBefore w:val="0"/>
        <w:spacing w:line="288" w:lineRule="auto"/>
        <w:widowControl w:val="off"/>
        <w:rPr>
          <w:rFonts w:hint="eastAsia" w:ascii="宋体" w:hAnsi="宋体" w:eastAsia="宋体"/>
          <w:color w:val="000000"/>
          <w:sz w:val="24"/>
          <w:szCs w:val="24"/>
          <w:lang w:eastAsia="zh-CN"/>
        </w:rPr>
      </w:pPr>
      <w:r>
        <w:rPr>
          <w:rFonts w:ascii="宋体" w:hAnsi="宋体" w:eastAsia="宋体"/>
          <w:color w:val="000000"/>
          <w:sz w:val="24"/>
          <w:szCs w:val="24"/>
        </w:rPr>
        <w:t xml:space="preserve">建筑面积 5.9万</w:t>
      </w:r>
      <w:r>
        <w:rPr>
          <w:rFonts w:hint="eastAsia" w:ascii="宋体" w:hAnsi="宋体" w:eastAsia="宋体"/>
          <w:color w:val="000000"/>
          <w:sz w:val="24"/>
          <w:szCs w:val="24"/>
          <w:lang w:val="en-US" w:eastAsia="zh-CN"/>
        </w:rPr>
        <w:t xml:space="preserve">平方米</w:t>
      </w:r>
      <w:r>
        <w:rPr>
          <w:rFonts w:ascii="宋体" w:hAnsi="宋体" w:eastAsia="宋体"/>
          <w:color w:val="000000"/>
          <w:sz w:val="24"/>
          <w:szCs w:val="24"/>
        </w:rPr>
        <w:t xml:space="preserve">（含本部及分门诊）</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eastAsia="zh-CN"/>
        </w:rPr>
      </w:r>
      <w:r/>
    </w:p>
    <w:p>
      <w:pPr>
        <w:pStyle w:val="72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2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21"/>
        <w:ind w:firstLine="480"/>
        <w:pageBreakBefore w:val="0"/>
        <w:spacing w:line="288"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21"/>
        <w:ind w:firstLine="480"/>
        <w:pageBreakBefore w:val="0"/>
        <w:spacing w:line="288" w:lineRule="auto"/>
        <w:widowControl/>
        <w:rPr>
          <w:rFonts w:hint="eastAsia" w:ascii="宋体" w:hAnsi="宋体" w:eastAsia="宋体" w:cs="Times New Roman"/>
          <w:color w:val="000000"/>
          <w:sz w:val="24"/>
          <w:szCs w:val="24"/>
          <w:highlight w:val="yellow"/>
          <w:lang w:val="en-US" w:eastAsia="zh-CN"/>
        </w:rPr>
      </w:pPr>
      <w:r>
        <w:rPr>
          <w:rFonts w:hint="eastAsia" w:ascii="宋体" w:hAnsi="宋体"/>
          <w:color w:val="000000"/>
          <w:sz w:val="24"/>
          <w:szCs w:val="24"/>
          <w:highlight w:val="none"/>
        </w:rPr>
        <w:t xml:space="preserve">楼栋</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栋、分门诊及江北分门诊6处，地下停车库</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座。辅助设施包括：配电间</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间。办公场所出入口</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个，其中主出入口</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个，辅助出入口</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个。</w:t>
      </w:r>
      <w:r>
        <w:rPr>
          <w:rFonts w:hint="eastAsia" w:ascii="宋体" w:hAnsi="宋体" w:eastAsia="宋体" w:cs="Times New Roman"/>
          <w:color w:val="000000"/>
          <w:sz w:val="24"/>
          <w:szCs w:val="24"/>
          <w:highlight w:val="yellow"/>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21"/>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2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序号</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名称</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数量</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单位</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所属行业类型</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0" w:lineRule="atLeast"/>
              <w:widowControl w:val="off"/>
              <w:rPr>
                <w:rStyle w:val="731"/>
                <w:rFonts w:ascii="宋体" w:hAnsi="宋体" w:eastAsia="宋体"/>
                <w:color w:val="000000"/>
                <w:sz w:val="24"/>
                <w:szCs w:val="24"/>
              </w:rPr>
            </w:pPr>
            <w:r>
              <w:rPr>
                <w:rStyle w:val="731"/>
                <w:rFonts w:cs="Times New Roman"/>
                <w:color w:val="000000"/>
                <w:sz w:val="24"/>
                <w:szCs w:val="24"/>
              </w:rPr>
              <w:t xml:space="preserve">属性</w:t>
            </w:r>
            <w:r>
              <w:rPr>
                <w:rStyle w:val="731"/>
                <w:rFonts w:ascii="宋体" w:hAnsi="宋体" w:eastAsia="宋体"/>
                <w:color w:val="000000"/>
                <w:sz w:val="24"/>
                <w:szCs w:val="24"/>
              </w:rPr>
            </w:r>
            <w:r/>
          </w:p>
        </w:tc>
        <w:tc>
          <w:tcPr>
            <w:tcW w:w="710"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备注</w:t>
            </w:r>
            <w:r>
              <w:rPr>
                <w:rStyle w:val="73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both"/>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21"/>
              <w:jc w:val="center"/>
              <w:spacing w:line="0" w:lineRule="atLeast"/>
              <w:widowControl w:val="off"/>
              <w:rPr>
                <w:rStyle w:val="731"/>
                <w:rFonts w:hint="eastAsia" w:ascii="宋体" w:hAnsi="宋体" w:eastAsia="宋体" w:cs="Times New Roman"/>
                <w:bCs/>
                <w:color w:val="000000"/>
                <w:sz w:val="24"/>
                <w:szCs w:val="24"/>
                <w:lang w:val="en-US" w:eastAsia="zh-CN" w:bidi="ar-SA"/>
              </w:rPr>
            </w:pPr>
            <w:r>
              <w:rPr>
                <w:rStyle w:val="731"/>
                <w:rFonts w:hint="eastAsia" w:ascii="宋体" w:hAnsi="宋体" w:eastAsia="宋体" w:cs="Times New Roman"/>
                <w:bCs/>
                <w:color w:val="000000"/>
                <w:sz w:val="24"/>
                <w:szCs w:val="24"/>
                <w:lang w:val="en-US" w:eastAsia="zh-CN" w:bidi="ar-SA"/>
              </w:rPr>
            </w:r>
            <w:r/>
          </w:p>
        </w:tc>
      </w:tr>
    </w:tbl>
    <w:p>
      <w:pPr>
        <w:pStyle w:val="72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773"/>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本次招标内容包括但不限于：</w:t>
            </w:r>
            <w:r>
              <w:rPr>
                <w:rFonts w:hint="eastAsia" w:ascii="宋体" w:hAnsi="宋体" w:eastAsia="宋体" w:cs="宋体"/>
                <w:color w:val="000000"/>
                <w:sz w:val="24"/>
                <w:szCs w:val="24"/>
                <w:highlight w:val="white"/>
                <w:lang w:val="en-US" w:eastAsia="zh-CN"/>
              </w:rPr>
              <w:t xml:space="preserve">项目经理、</w:t>
            </w:r>
            <w:r>
              <w:rPr>
                <w:rFonts w:hint="eastAsia" w:ascii="宋体" w:hAnsi="宋体" w:eastAsia="宋体" w:cs="宋体"/>
                <w:color w:val="000000"/>
                <w:sz w:val="24"/>
                <w:szCs w:val="24"/>
                <w:highlight w:val="white"/>
              </w:rPr>
              <w:t xml:space="preserve">收发</w:t>
            </w:r>
            <w:r>
              <w:rPr>
                <w:rFonts w:hint="eastAsia" w:ascii="宋体" w:hAnsi="宋体" w:eastAsia="宋体" w:cs="宋体"/>
                <w:color w:val="000000"/>
                <w:sz w:val="24"/>
                <w:szCs w:val="24"/>
                <w:highlight w:val="white"/>
                <w:lang w:val="en-US" w:eastAsia="zh-CN"/>
              </w:rPr>
              <w:t xml:space="preserve">员</w:t>
            </w:r>
            <w:r>
              <w:rPr>
                <w:rFonts w:hint="eastAsia" w:ascii="宋体" w:hAnsi="宋体" w:eastAsia="宋体" w:cs="宋体"/>
                <w:color w:val="000000"/>
                <w:sz w:val="24"/>
                <w:szCs w:val="24"/>
                <w:highlight w:val="white"/>
              </w:rPr>
              <w:t xml:space="preserve">、锅炉及配电值班</w:t>
            </w:r>
            <w:r>
              <w:rPr>
                <w:rFonts w:hint="eastAsia" w:ascii="宋体" w:hAnsi="宋体" w:eastAsia="宋体" w:cs="宋体"/>
                <w:color w:val="000000"/>
                <w:sz w:val="24"/>
                <w:szCs w:val="24"/>
                <w:highlight w:val="white"/>
                <w:lang w:val="en-US" w:eastAsia="zh-CN"/>
              </w:rPr>
              <w:t xml:space="preserve">人员</w:t>
            </w:r>
            <w:r>
              <w:rPr>
                <w:rFonts w:hint="eastAsia" w:ascii="宋体" w:hAnsi="宋体" w:eastAsia="宋体" w:cs="宋体"/>
                <w:color w:val="000000"/>
                <w:sz w:val="24"/>
                <w:szCs w:val="24"/>
                <w:highlight w:val="white"/>
              </w:rPr>
              <w:t xml:space="preserve">、收费</w:t>
            </w:r>
            <w:r>
              <w:rPr>
                <w:rFonts w:hint="eastAsia" w:ascii="宋体" w:hAnsi="宋体" w:eastAsia="宋体" w:cs="宋体"/>
                <w:color w:val="000000"/>
                <w:sz w:val="24"/>
                <w:szCs w:val="24"/>
                <w:highlight w:val="white"/>
                <w:lang w:val="en-US" w:eastAsia="zh-CN"/>
              </w:rPr>
              <w:t xml:space="preserve">员</w:t>
            </w:r>
            <w:r>
              <w:rPr>
                <w:rFonts w:hint="eastAsia" w:ascii="宋体" w:hAnsi="宋体" w:eastAsia="宋体" w:cs="宋体"/>
                <w:color w:val="000000"/>
                <w:sz w:val="24"/>
                <w:szCs w:val="24"/>
                <w:highlight w:val="white"/>
              </w:rPr>
              <w:t xml:space="preserve">、导医</w:t>
            </w:r>
            <w:r>
              <w:rPr>
                <w:rFonts w:hint="eastAsia" w:ascii="宋体" w:hAnsi="宋体" w:eastAsia="宋体" w:cs="宋体"/>
                <w:color w:val="000000"/>
                <w:sz w:val="24"/>
                <w:szCs w:val="24"/>
                <w:highlight w:val="white"/>
                <w:lang w:val="en-US" w:eastAsia="zh-CN"/>
              </w:rPr>
              <w:t xml:space="preserve">人员</w:t>
            </w:r>
            <w:r>
              <w:rPr>
                <w:rFonts w:hint="eastAsia" w:ascii="宋体" w:hAnsi="宋体" w:eastAsia="宋体" w:cs="宋体"/>
                <w:color w:val="000000"/>
                <w:sz w:val="24"/>
                <w:szCs w:val="24"/>
                <w:highlight w:val="white"/>
              </w:rPr>
              <w:t xml:space="preserve">、文职</w:t>
            </w:r>
            <w:r>
              <w:rPr>
                <w:rFonts w:hint="eastAsia" w:ascii="宋体" w:hAnsi="宋体" w:eastAsia="宋体" w:cs="宋体"/>
                <w:color w:val="000000"/>
                <w:sz w:val="24"/>
                <w:szCs w:val="24"/>
                <w:highlight w:val="white"/>
                <w:lang w:val="en-US" w:eastAsia="zh-CN"/>
              </w:rPr>
              <w:t xml:space="preserve">人员</w:t>
            </w:r>
            <w:r>
              <w:rPr>
                <w:rFonts w:hint="eastAsia" w:ascii="宋体" w:hAnsi="宋体" w:eastAsia="宋体" w:cs="宋体"/>
                <w:color w:val="000000"/>
                <w:sz w:val="24"/>
                <w:szCs w:val="24"/>
                <w:highlight w:val="white"/>
              </w:rPr>
              <w:t xml:space="preserve">、医疗设备维修</w:t>
            </w:r>
            <w:r>
              <w:rPr>
                <w:rFonts w:hint="eastAsia" w:ascii="宋体" w:hAnsi="宋体" w:eastAsia="宋体" w:cs="宋体"/>
                <w:color w:val="000000"/>
                <w:sz w:val="24"/>
                <w:szCs w:val="24"/>
                <w:highlight w:val="white"/>
                <w:lang w:val="en-US" w:eastAsia="zh-CN"/>
              </w:rPr>
              <w:t xml:space="preserve">人员</w:t>
            </w:r>
            <w:r>
              <w:rPr>
                <w:rFonts w:hint="eastAsia" w:ascii="宋体" w:hAnsi="宋体" w:eastAsia="宋体" w:cs="宋体"/>
                <w:color w:val="000000"/>
                <w:sz w:val="24"/>
                <w:szCs w:val="24"/>
                <w:highlight w:val="white"/>
              </w:rPr>
              <w:t xml:space="preserve">、水电维修</w:t>
            </w:r>
            <w:r>
              <w:rPr>
                <w:rFonts w:hint="eastAsia" w:ascii="宋体" w:hAnsi="宋体" w:eastAsia="宋体" w:cs="宋体"/>
                <w:color w:val="000000"/>
                <w:sz w:val="24"/>
                <w:szCs w:val="24"/>
                <w:highlight w:val="white"/>
                <w:lang w:val="en-US" w:eastAsia="zh-CN"/>
              </w:rPr>
              <w:t xml:space="preserve">人员</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24小时报修中心人员</w:t>
            </w:r>
            <w:r>
              <w:rPr>
                <w:rFonts w:hint="eastAsia" w:ascii="宋体" w:hAnsi="宋体" w:eastAsia="宋体" w:cs="宋体"/>
                <w:color w:val="000000"/>
                <w:sz w:val="24"/>
                <w:szCs w:val="24"/>
                <w:highlight w:val="white"/>
              </w:rPr>
              <w:t xml:space="preserve">、照相员、修复技工人员、宿管员、库管员以及驾驶员等。以下技术要求适用于供应商提供服务的各班次工作内容。</w:t>
            </w:r>
            <w:r>
              <w:rPr>
                <w:highlight w:val="white"/>
              </w:rPr>
            </w:r>
            <w:r/>
          </w:p>
          <w:p>
            <w:pPr>
              <w:pStyle w:val="748"/>
              <w:rPr>
                <w:b/>
                <w:bCs/>
                <w:color w:val="000000"/>
                <w:highlight w:val="white"/>
              </w:rPr>
            </w:pPr>
            <w:r>
              <w:rPr>
                <w:rFonts w:hint="eastAsia" w:ascii="宋体" w:hAnsi="宋体" w:eastAsia="宋体" w:cs="宋体"/>
                <w:b/>
                <w:bCs/>
                <w:color w:val="000000"/>
                <w:sz w:val="24"/>
                <w:szCs w:val="24"/>
                <w:highlight w:val="white"/>
                <w:lang w:val="en-US" w:eastAsia="zh-CN"/>
              </w:rPr>
              <w:t xml:space="preserve">1.项目经理：</w:t>
            </w:r>
            <w:r>
              <w:rPr>
                <w:highlight w:val="white"/>
              </w:rPr>
            </w:r>
            <w:r/>
          </w:p>
          <w:p>
            <w:pPr>
              <w:pStyle w:val="748"/>
              <w:rPr>
                <w:rFonts w:hint="eastAsia" w:ascii="宋体" w:hAnsi="宋体" w:eastAsia="宋体" w:cs="宋体"/>
                <w:color w:val="000000"/>
                <w:spacing w:val="2"/>
                <w:sz w:val="24"/>
                <w:szCs w:val="24"/>
                <w:highlight w:val="white"/>
              </w:rPr>
            </w:pPr>
            <w:r>
              <w:rPr>
                <w:rFonts w:hint="eastAsia"/>
                <w:color w:val="000000"/>
                <w:sz w:val="24"/>
                <w:szCs w:val="24"/>
                <w:highlight w:val="white"/>
                <w:lang w:val="en-US"/>
              </w:rPr>
              <w:t xml:space="preserve">具备本科及以上学历</w:t>
            </w:r>
            <w:r>
              <w:rPr>
                <w:rFonts w:hint="eastAsia"/>
                <w:color w:val="000000"/>
                <w:sz w:val="24"/>
                <w:szCs w:val="24"/>
                <w:highlight w:val="white"/>
                <w:lang w:val="en-US"/>
              </w:rPr>
              <w:t xml:space="preserve">，</w:t>
            </w:r>
            <w:r>
              <w:rPr>
                <w:rFonts w:hint="eastAsia"/>
                <w:color w:val="000000"/>
                <w:sz w:val="24"/>
                <w:szCs w:val="24"/>
                <w:highlight w:val="white"/>
                <w:lang w:val="en-US" w:eastAsia="zh-CN"/>
              </w:rPr>
              <w:t xml:space="preserve">合同存续期内处于</w:t>
            </w:r>
            <w:r>
              <w:rPr>
                <w:rFonts w:hint="eastAsia"/>
                <w:color w:val="000000"/>
                <w:sz w:val="24"/>
                <w:szCs w:val="24"/>
                <w:highlight w:val="white"/>
                <w:lang w:val="en-US" w:eastAsia="zh-CN"/>
              </w:rPr>
              <w:t xml:space="preserve">法</w:t>
            </w:r>
            <w:r>
              <w:rPr>
                <w:rFonts w:hint="eastAsia"/>
                <w:color w:val="000000"/>
                <w:sz w:val="24"/>
                <w:szCs w:val="24"/>
                <w:highlight w:val="white"/>
                <w:lang w:val="en-US" w:eastAsia="zh-CN"/>
              </w:rPr>
              <w:t xml:space="preserve">定退休年龄以内</w:t>
            </w:r>
            <w:r>
              <w:rPr>
                <w:rFonts w:hint="eastAsia"/>
                <w:color w:val="000000"/>
                <w:sz w:val="24"/>
                <w:szCs w:val="24"/>
                <w:highlight w:val="white"/>
                <w:lang w:val="en-US"/>
              </w:rPr>
              <w:t xml:space="preserve">，</w:t>
            </w:r>
            <w:r>
              <w:rPr>
                <w:rFonts w:hint="eastAsia"/>
                <w:color w:val="000000"/>
                <w:sz w:val="24"/>
                <w:szCs w:val="24"/>
                <w:highlight w:val="white"/>
                <w:lang w:val="en-US"/>
              </w:rPr>
              <w:t xml:space="preserve">具有项目经理工作经验，</w:t>
            </w:r>
            <w:r>
              <w:rPr>
                <w:rFonts w:hint="eastAsia"/>
                <w:color w:val="000000"/>
                <w:sz w:val="24"/>
                <w:szCs w:val="24"/>
                <w:highlight w:val="white"/>
                <w:lang w:val="en-US"/>
              </w:rPr>
              <w:t xml:space="preserve">熟悉物业服务运营管理；具有良好的沟通技巧，表达能力；较强的领导能力、组织能力、应变能力，协调能力，能独立处理突发状况；较强的团队管理和沟通能力，能够承受一定的工作强度和压力；对物业服务工作富有激情及注重团队协作精神。</w:t>
            </w:r>
            <w:r>
              <w:rPr>
                <w:rFonts w:hint="eastAsia" w:ascii="宋体" w:hAnsi="宋体" w:eastAsia="宋体" w:cs="宋体"/>
                <w:color w:val="000000"/>
                <w:spacing w:val="2"/>
                <w:sz w:val="24"/>
                <w:szCs w:val="24"/>
                <w:highlight w:val="white"/>
              </w:rPr>
              <w:t xml:space="preserve">全面</w:t>
            </w:r>
            <w:r>
              <w:rPr>
                <w:rFonts w:hint="eastAsia" w:ascii="宋体" w:hAnsi="宋体" w:eastAsia="宋体" w:cs="宋体"/>
                <w:color w:val="000000"/>
                <w:spacing w:val="2"/>
                <w:sz w:val="24"/>
                <w:szCs w:val="24"/>
                <w:highlight w:val="white"/>
                <w:lang w:val="en-US" w:eastAsia="zh-CN"/>
              </w:rPr>
              <w:t xml:space="preserve">负责</w:t>
            </w:r>
            <w:r>
              <w:rPr>
                <w:rFonts w:hint="eastAsia" w:ascii="宋体" w:hAnsi="宋体" w:eastAsia="宋体" w:cs="宋体"/>
                <w:color w:val="000000"/>
                <w:spacing w:val="2"/>
                <w:sz w:val="24"/>
                <w:szCs w:val="24"/>
                <w:highlight w:val="white"/>
              </w:rPr>
              <w:t xml:space="preserve">实施服务方案，代表公司履行合同义务和职责</w:t>
            </w:r>
            <w:r>
              <w:rPr>
                <w:rFonts w:hint="eastAsia" w:ascii="宋体" w:hAnsi="宋体" w:eastAsia="宋体" w:cs="宋体"/>
                <w:color w:val="000000"/>
                <w:spacing w:val="2"/>
                <w:sz w:val="24"/>
                <w:szCs w:val="24"/>
                <w:highlight w:val="white"/>
                <w:lang w:eastAsia="zh-CN"/>
              </w:rPr>
              <w:t xml:space="preserve">。</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2.</w:t>
            </w:r>
            <w:r>
              <w:rPr>
                <w:rFonts w:hint="eastAsia" w:ascii="宋体" w:hAnsi="宋体" w:eastAsia="宋体" w:cs="宋体"/>
                <w:b/>
                <w:bCs/>
                <w:color w:val="000000"/>
                <w:sz w:val="24"/>
                <w:szCs w:val="24"/>
                <w:highlight w:val="white"/>
              </w:rPr>
              <w:t xml:space="preserve">收发员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ascii="宋体" w:hAnsi="宋体" w:cs="宋体"/>
                <w:bCs/>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cs="宋体"/>
                <w:bCs/>
                <w:color w:val="000000"/>
                <w:sz w:val="24"/>
                <w:szCs w:val="24"/>
                <w:highlight w:val="white"/>
              </w:rPr>
              <w:t xml:space="preserve">女性，初中</w:t>
            </w:r>
            <w:r>
              <w:rPr>
                <w:rFonts w:hint="eastAsia" w:ascii="宋体" w:hAnsi="宋体" w:cs="宋体"/>
                <w:color w:val="000000"/>
                <w:sz w:val="24"/>
                <w:szCs w:val="24"/>
                <w:highlight w:val="white"/>
              </w:rPr>
              <w:t xml:space="preserve">及</w:t>
            </w:r>
            <w:r>
              <w:rPr>
                <w:rFonts w:hint="eastAsia" w:ascii="宋体" w:hAnsi="宋体" w:cs="宋体"/>
                <w:bCs/>
                <w:color w:val="000000"/>
                <w:sz w:val="24"/>
                <w:szCs w:val="24"/>
                <w:highlight w:val="white"/>
              </w:rPr>
              <w:t xml:space="preserve">以上学历，身体健康，相貌端庄，有一定的协调沟</w:t>
            </w:r>
            <w:r>
              <w:rPr>
                <w:rFonts w:hint="eastAsia" w:ascii="宋体" w:hAnsi="宋体" w:cs="宋体"/>
                <w:bCs/>
                <w:color w:val="000000"/>
                <w:sz w:val="24"/>
                <w:szCs w:val="24"/>
                <w:highlight w:val="white"/>
              </w:rPr>
              <w:t xml:space="preserve">通能力，</w:t>
            </w:r>
            <w:r>
              <w:rPr>
                <w:rFonts w:hint="eastAsia" w:ascii="宋体" w:hAnsi="宋体" w:cs="宋体"/>
                <w:bCs/>
                <w:color w:val="000000"/>
                <w:sz w:val="24"/>
                <w:szCs w:val="24"/>
                <w:highlight w:val="white"/>
              </w:rPr>
              <w:t xml:space="preserve">年龄不超过45周岁。</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bCs/>
                <w:color w:val="000000"/>
                <w:sz w:val="24"/>
                <w:szCs w:val="24"/>
                <w:highlight w:val="white"/>
                <w:lang w:val="en-US" w:eastAsia="zh-CN"/>
              </w:rPr>
              <w:t xml:space="preserve">2</w:t>
            </w: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负责接收和分发全院的报刊、文件、信函、包裹等以及疑难信笺的查询、分检、登记、分发等工作项目。</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遵守《邮政法》和机要保密条例，熟练做好各种信函、文件、机要件、报刊的收发工作。</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高度重视保密工作，确保收发工作保密安全。</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做好各项收发登记及查对验收。</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维护收发室形象，发现问题及时报请领导和有关部门。</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负责统一接收外来各种平信、挂号信、汇款单、包裹、电报、报刊、杂志、印刷</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品等的登记和分发。</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负责节假日期间报纸、杂志、包裹的安全保管工作。</w:t>
            </w:r>
            <w:r>
              <w:rPr>
                <w:rFonts w:hint="eastAsia" w:ascii="宋体" w:hAnsi="宋体" w:eastAsia="宋体" w:cs="宋体"/>
                <w:color w:val="000000"/>
                <w:sz w:val="24"/>
                <w:szCs w:val="24"/>
                <w:highlight w:val="white"/>
              </w:rP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white"/>
              </w:rPr>
              <w:t xml:space="preserve">（9</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负责收发室卫生环境防火防盗等工作。</w:t>
            </w: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3.</w:t>
            </w:r>
            <w:r>
              <w:rPr>
                <w:rFonts w:hint="eastAsia" w:ascii="宋体" w:hAnsi="宋体" w:eastAsia="宋体" w:cs="宋体"/>
                <w:b/>
                <w:bCs/>
                <w:color w:val="000000"/>
                <w:sz w:val="24"/>
                <w:szCs w:val="24"/>
                <w:highlight w:val="white"/>
              </w:rPr>
              <w:t xml:space="preserve">锅炉及及配电房值班人员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配电房值班人员</w:t>
            </w:r>
            <w:r>
              <w:rPr>
                <w:rFonts w:hint="eastAsia" w:ascii="宋体" w:hAnsi="宋体" w:eastAsia="宋体" w:cs="宋体"/>
                <w:color w:val="000000"/>
                <w:sz w:val="24"/>
                <w:szCs w:val="24"/>
                <w:highlight w:val="white"/>
              </w:rPr>
              <w:t xml:space="preserve">要求具有</w:t>
            </w:r>
            <w:r>
              <w:rPr>
                <w:rFonts w:hint="eastAsia" w:ascii="宋体" w:hAnsi="宋体" w:eastAsia="宋体" w:cs="宋体"/>
                <w:color w:val="000000"/>
                <w:sz w:val="24"/>
                <w:szCs w:val="24"/>
                <w:highlight w:val="white"/>
                <w:lang w:val="en-US" w:eastAsia="zh-CN"/>
              </w:rPr>
              <w:t xml:space="preserve">特种作业操作证（</w:t>
            </w:r>
            <w:r>
              <w:rPr>
                <w:rFonts w:hint="eastAsia" w:ascii="宋体" w:hAnsi="宋体" w:eastAsia="宋体" w:cs="宋体"/>
                <w:color w:val="000000"/>
                <w:sz w:val="24"/>
                <w:szCs w:val="24"/>
                <w:highlight w:val="white"/>
                <w:lang w:val="en-US" w:eastAsia="zh-CN"/>
              </w:rPr>
              <w:t xml:space="preserve">高压电工作业）</w:t>
            </w:r>
            <w:r>
              <w:rPr>
                <w:rFonts w:hint="eastAsia" w:ascii="宋体" w:hAnsi="宋体" w:eastAsia="宋体" w:cs="宋体"/>
                <w:color w:val="000000"/>
                <w:sz w:val="24"/>
                <w:szCs w:val="24"/>
                <w:highlight w:val="white"/>
              </w:rPr>
              <w:t xml:space="preserve">，身体健康，初中及以上学历，</w:t>
            </w:r>
            <w:r>
              <w:rPr>
                <w:rFonts w:hint="eastAsia" w:ascii="宋体" w:hAnsi="宋体" w:eastAsia="宋体" w:cs="宋体"/>
                <w:color w:val="000000"/>
                <w:sz w:val="24"/>
                <w:szCs w:val="24"/>
                <w:highlight w:val="white"/>
                <w:lang w:val="en-US" w:eastAsia="zh-CN"/>
              </w:rPr>
              <w:t xml:space="preserve">年龄不超过</w:t>
            </w:r>
            <w:r>
              <w:rPr>
                <w:rFonts w:hint="eastAsia" w:ascii="宋体" w:hAnsi="宋体" w:eastAsia="宋体" w:cs="宋体"/>
                <w:color w:val="000000"/>
                <w:sz w:val="24"/>
                <w:szCs w:val="24"/>
                <w:highlight w:val="white"/>
              </w:rPr>
              <w:t xml:space="preserve">55</w:t>
            </w:r>
            <w:r>
              <w:rPr>
                <w:rFonts w:hint="eastAsia" w:ascii="宋体" w:hAnsi="宋体" w:eastAsia="宋体" w:cs="宋体"/>
                <w:color w:val="000000"/>
                <w:sz w:val="24"/>
                <w:szCs w:val="24"/>
                <w:highlight w:val="white"/>
                <w:lang w:val="en-US" w:eastAsia="zh-CN"/>
              </w:rPr>
              <w:t xml:space="preserve">周岁</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身体健康，工作认真负责，能够完成本职工作。</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（2）根据医院工作安排，负责锅炉及配电房的值班工作。</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（3）严格遵守医院的相关管理规定及技术、安全操作规范，</w:t>
            </w:r>
            <w:r>
              <w:rPr>
                <w:rFonts w:hint="eastAsia" w:ascii="宋体" w:hAnsi="宋体" w:eastAsia="宋体" w:cs="宋体"/>
                <w:color w:val="000000"/>
                <w:sz w:val="24"/>
                <w:szCs w:val="24"/>
                <w:highlight w:val="white"/>
              </w:rPr>
              <w:t xml:space="preserve">工作中严防安全事故发生。</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（4）负责值班室及机房的卫生清理。</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按规定做好日常值班日志记录以及台帐整理，配合完成各项检查。</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（6）要主动学习专业知识，主动参加各种专业培训，按时完成科室交办其它事务。</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导医</w:t>
            </w:r>
            <w:r>
              <w:rPr>
                <w:rFonts w:hint="eastAsia" w:ascii="宋体" w:hAnsi="宋体" w:eastAsia="宋体" w:cs="宋体"/>
                <w:b/>
                <w:bCs/>
                <w:color w:val="000000"/>
                <w:sz w:val="24"/>
                <w:szCs w:val="24"/>
                <w:highlight w:val="white"/>
                <w:lang w:val="en-US" w:eastAsia="zh-CN"/>
              </w:rPr>
              <w:t xml:space="preserve">人员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rPr>
              <w:t xml:space="preserve">要求女性，大专及以上</w:t>
            </w:r>
            <w:r>
              <w:rPr>
                <w:rFonts w:hint="eastAsia" w:ascii="宋体" w:hAnsi="宋体" w:eastAsia="宋体" w:cs="宋体"/>
                <w:color w:val="000000"/>
                <w:sz w:val="24"/>
                <w:szCs w:val="24"/>
                <w:highlight w:val="white"/>
              </w:rPr>
              <w:t xml:space="preserve">学历，</w:t>
            </w:r>
            <w:r>
              <w:rPr>
                <w:rFonts w:hint="eastAsia" w:ascii="宋体" w:hAnsi="宋体" w:eastAsia="宋体" w:cs="宋体"/>
                <w:color w:val="000000"/>
                <w:sz w:val="24"/>
                <w:szCs w:val="24"/>
                <w:highlight w:val="white"/>
              </w:rPr>
              <w:t xml:space="preserve">年龄</w:t>
            </w:r>
            <w:r>
              <w:rPr>
                <w:rFonts w:hint="eastAsia" w:ascii="宋体" w:hAnsi="宋体" w:eastAsia="宋体" w:cs="宋体"/>
                <w:color w:val="000000"/>
                <w:sz w:val="24"/>
                <w:szCs w:val="24"/>
                <w:highlight w:val="white"/>
                <w:lang w:val="en-US" w:eastAsia="zh-CN"/>
              </w:rPr>
              <w:t xml:space="preserve">不超过3</w:t>
            </w:r>
            <w:r>
              <w:rPr>
                <w:rFonts w:hint="eastAsia" w:ascii="宋体" w:hAnsi="宋体" w:eastAsia="宋体" w:cs="宋体"/>
                <w:color w:val="000000"/>
                <w:sz w:val="24"/>
                <w:szCs w:val="24"/>
                <w:highlight w:val="white"/>
              </w:rPr>
              <w:t xml:space="preserve">5周岁</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相貌端</w:t>
            </w:r>
            <w:r>
              <w:rPr>
                <w:rFonts w:hint="eastAsia" w:ascii="宋体" w:hAnsi="宋体" w:eastAsia="宋体" w:cs="宋体"/>
                <w:color w:val="000000"/>
                <w:sz w:val="24"/>
                <w:szCs w:val="24"/>
                <w:highlight w:val="white"/>
              </w:rPr>
              <w:t xml:space="preserve">庄，身体健康，具有良好的口头表达和协调沟通能力。</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严格遵守南京市口腔医院的各项规章制度及门诊规范手册所制定的行为、语言、工作规范</w:t>
            </w:r>
            <w:r>
              <w:rPr>
                <w:rFonts w:hint="eastAsia" w:ascii="宋体" w:hAnsi="宋体" w:eastAsia="宋体" w:cs="宋体"/>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）有责任心和奉献精神。有工作激情和再学习的能力，努力实干、有韧劲</w:t>
            </w:r>
            <w:r>
              <w:rPr>
                <w:rFonts w:hint="eastAsia" w:ascii="宋体" w:hAnsi="宋体" w:eastAsia="宋体" w:cs="宋体"/>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）仪表良好，微笑亲切，情绪饱满， 品行正直，有较强的语言沟通能力及人际交往能力</w:t>
            </w:r>
            <w:r>
              <w:rPr>
                <w:rFonts w:hint="eastAsia" w:ascii="宋体" w:hAnsi="宋体" w:eastAsia="宋体" w:cs="宋体"/>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rFonts w:hint="eastAsia" w:ascii="宋体" w:hAnsi="宋体" w:eastAsia="宋体" w:cs="宋体"/>
                <w:color w:val="000000"/>
                <w:sz w:val="24"/>
                <w:szCs w:val="24"/>
                <w:highlight w:val="white"/>
              </w:rPr>
              <w:t xml:space="preserve">能熟练进行电脑及医院各分诊、预约、办公系统操作</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胜任本职工作，完成好岗位说明书</w:t>
            </w:r>
            <w:r>
              <w:rPr>
                <w:rFonts w:hint="eastAsia" w:ascii="宋体" w:hAnsi="宋体" w:eastAsia="宋体" w:cs="宋体"/>
                <w:color w:val="000000"/>
                <w:sz w:val="24"/>
                <w:szCs w:val="24"/>
                <w:highlight w:val="white"/>
                <w:lang w:val="en-US" w:eastAsia="zh-CN"/>
              </w:rPr>
              <w:t xml:space="preserve">内</w:t>
            </w:r>
            <w:r>
              <w:rPr>
                <w:rFonts w:hint="eastAsia" w:ascii="宋体" w:hAnsi="宋体" w:eastAsia="宋体" w:cs="宋体"/>
                <w:color w:val="000000"/>
                <w:sz w:val="24"/>
                <w:szCs w:val="24"/>
                <w:highlight w:val="white"/>
              </w:rPr>
              <w:t xml:space="preserve">各项职责任务</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熟悉医院情况，对口腔医疗知识有一般的了解，能基本正确预检导诊，提供病人所需的口腔医疗帮助</w:t>
            </w:r>
            <w:r>
              <w:rPr>
                <w:rFonts w:hint="eastAsia" w:ascii="宋体" w:hAnsi="宋体" w:eastAsia="宋体" w:cs="宋体"/>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）维持各楼层的就诊秩序，合理疏导病人，缩短病人就诊时间</w:t>
            </w:r>
            <w:r>
              <w:rPr>
                <w:rFonts w:hint="eastAsia" w:ascii="宋体" w:hAnsi="宋体" w:eastAsia="宋体" w:cs="宋体"/>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熟悉医院的绿色通道，为病人提供必要的帮助，为急诊、残疾患者提供快捷的服务</w:t>
            </w:r>
            <w:r>
              <w:rPr>
                <w:rFonts w:hint="eastAsia" w:ascii="宋体" w:hAnsi="宋体" w:eastAsia="宋体" w:cs="宋体"/>
                <w:color w:val="000000"/>
                <w:sz w:val="24"/>
                <w:szCs w:val="24"/>
                <w:highlight w:val="white"/>
                <w:lang w:val="en-US"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）处理候诊区域内的突发事件，及时解决病人提出的意见及建议，解决病人的一</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般性争议，化解医患或患者间矛盾</w:t>
            </w:r>
            <w:r>
              <w:rPr>
                <w:rFonts w:hint="eastAsia" w:ascii="宋体" w:hAnsi="宋体" w:eastAsia="宋体" w:cs="宋体"/>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负责门诊诊疗辅助工作；</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汇总、统计各楼层各类运行数据及征求门诊患者的意见，向上级领导反馈</w:t>
            </w:r>
            <w:r>
              <w:rPr>
                <w:rFonts w:hint="eastAsia" w:ascii="宋体" w:hAnsi="宋体" w:eastAsia="宋体" w:cs="宋体"/>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服从医院及科室安排，完成上级领导交给的其他任务。</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文职人员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rPr>
              <w:t xml:space="preserve">女性，本科及以上学历，</w:t>
            </w:r>
            <w:r>
              <w:rPr>
                <w:rFonts w:hint="eastAsia" w:ascii="宋体" w:hAnsi="宋体" w:cs="宋体"/>
                <w:color w:val="000000"/>
                <w:sz w:val="24"/>
                <w:szCs w:val="24"/>
                <w:highlight w:val="white"/>
                <w:lang w:val="en-US" w:eastAsia="zh-CN"/>
              </w:rPr>
              <w:t xml:space="preserve">年龄不超过</w:t>
            </w:r>
            <w:r>
              <w:rPr>
                <w:rFonts w:hint="eastAsia" w:ascii="宋体" w:hAnsi="宋体" w:cs="宋体"/>
                <w:color w:val="000000"/>
                <w:sz w:val="24"/>
                <w:szCs w:val="24"/>
                <w:highlight w:val="white"/>
              </w:rPr>
              <w:t xml:space="preserve">40</w:t>
            </w:r>
            <w:r>
              <w:rPr>
                <w:rFonts w:hint="eastAsia" w:ascii="宋体" w:hAnsi="宋体" w:cs="宋体"/>
                <w:color w:val="000000"/>
                <w:sz w:val="24"/>
                <w:szCs w:val="24"/>
                <w:highlight w:val="white"/>
                <w:lang w:val="en-US" w:eastAsia="zh-CN"/>
              </w:rPr>
              <w:t xml:space="preserve">周</w:t>
            </w:r>
            <w:r>
              <w:rPr>
                <w:rFonts w:hint="eastAsia" w:ascii="宋体" w:hAnsi="宋体" w:cs="宋体"/>
                <w:color w:val="000000"/>
                <w:sz w:val="24"/>
                <w:szCs w:val="24"/>
                <w:highlight w:val="white"/>
              </w:rPr>
              <w:t xml:space="preserve">岁</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t xml:space="preserve">相貌端庄，身体健康，有一定协调沟通、电脑操作及写作能力。</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服从工作安排，身体健康，工作认真负责，具有较强的责任心。</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）熟悉医院各项管理规定，工作中能够认真遵守各项规范要求。</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）做好上班前的准备及离岗时整理， 严格按照岗位流程和岗位职责执行。</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）熟练掌握职业范围内的业务知识。</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）发现紧急情况或意外事件，及时报告、及时处理。</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）有序完成每日工作并记录，无遗漏。</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）完成科室交办的其</w:t>
            </w:r>
            <w:r>
              <w:rPr>
                <w:rFonts w:hint="eastAsia" w:ascii="宋体" w:hAnsi="宋体" w:eastAsia="宋体" w:cs="宋体"/>
                <w:color w:val="000000"/>
                <w:sz w:val="24"/>
                <w:szCs w:val="24"/>
                <w:highlight w:val="white"/>
              </w:rPr>
              <w:t xml:space="preserve">它工作。</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24小时报修</w:t>
            </w:r>
            <w:r>
              <w:rPr>
                <w:rFonts w:hint="eastAsia" w:ascii="宋体" w:hAnsi="宋体" w:eastAsia="宋体" w:cs="宋体"/>
                <w:b/>
                <w:bCs/>
                <w:color w:val="000000"/>
                <w:sz w:val="24"/>
                <w:szCs w:val="24"/>
                <w:highlight w:val="white"/>
                <w:lang w:val="en-US" w:eastAsia="zh-CN"/>
              </w:rPr>
              <w:t xml:space="preserve">中心</w:t>
            </w:r>
            <w:r>
              <w:rPr>
                <w:rFonts w:hint="eastAsia" w:ascii="宋体" w:hAnsi="宋体" w:eastAsia="宋体" w:cs="宋体"/>
                <w:b/>
                <w:bCs/>
                <w:color w:val="000000"/>
                <w:sz w:val="24"/>
                <w:szCs w:val="24"/>
                <w:highlight w:val="white"/>
              </w:rPr>
              <w:t xml:space="preserve">人员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b w:val="0"/>
                <w:bCs w:val="0"/>
                <w:color w:val="000000"/>
                <w:sz w:val="24"/>
                <w:szCs w:val="24"/>
                <w:highlight w:val="white"/>
                <w:lang w:eastAsia="zh-CN"/>
              </w:rPr>
              <w:t xml:space="preserve">（</w:t>
            </w:r>
            <w:r>
              <w:rPr>
                <w:rFonts w:hint="eastAsia" w:ascii="宋体" w:hAnsi="宋体" w:eastAsia="宋体" w:cs="宋体"/>
                <w:b w:val="0"/>
                <w:bCs w:val="0"/>
                <w:color w:val="000000"/>
                <w:sz w:val="24"/>
                <w:szCs w:val="24"/>
                <w:highlight w:val="white"/>
                <w:lang w:val="en-US" w:eastAsia="zh-CN"/>
              </w:rPr>
              <w:t xml:space="preserve">1</w:t>
            </w:r>
            <w:r>
              <w:rPr>
                <w:rFonts w:hint="eastAsia" w:ascii="宋体" w:hAnsi="宋体" w:eastAsia="宋体" w:cs="宋体"/>
                <w:b w:val="0"/>
                <w:bCs w:val="0"/>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本</w:t>
            </w:r>
            <w:r>
              <w:rPr>
                <w:rFonts w:hint="eastAsia" w:ascii="宋体" w:hAnsi="宋体" w:cs="宋体"/>
                <w:color w:val="000000"/>
                <w:sz w:val="24"/>
                <w:szCs w:val="24"/>
                <w:highlight w:val="white"/>
              </w:rPr>
              <w:t xml:space="preserve">科及以上学历，</w:t>
            </w:r>
            <w:r>
              <w:rPr>
                <w:rFonts w:hint="eastAsia" w:ascii="宋体" w:hAnsi="宋体" w:cs="宋体"/>
                <w:color w:val="000000"/>
                <w:sz w:val="24"/>
                <w:szCs w:val="24"/>
                <w:highlight w:val="white"/>
                <w:lang w:val="en-US" w:eastAsia="zh-CN"/>
              </w:rPr>
              <w:t xml:space="preserve">年龄不超过</w:t>
            </w:r>
            <w:r>
              <w:rPr>
                <w:rFonts w:hint="eastAsia" w:ascii="宋体" w:hAnsi="宋体" w:cs="宋体"/>
                <w:color w:val="000000"/>
                <w:sz w:val="24"/>
                <w:szCs w:val="24"/>
                <w:highlight w:val="white"/>
              </w:rPr>
              <w:t xml:space="preserve">35</w:t>
            </w:r>
            <w:r>
              <w:rPr>
                <w:rFonts w:hint="eastAsia" w:ascii="宋体" w:hAnsi="宋体" w:cs="宋体"/>
                <w:color w:val="000000"/>
                <w:sz w:val="24"/>
                <w:szCs w:val="24"/>
                <w:highlight w:val="white"/>
                <w:lang w:val="en-US" w:eastAsia="zh-CN"/>
              </w:rPr>
              <w:t xml:space="preserve">周</w:t>
            </w:r>
            <w:r>
              <w:rPr>
                <w:rFonts w:hint="eastAsia" w:ascii="宋体" w:hAnsi="宋体" w:cs="宋体"/>
                <w:color w:val="000000"/>
                <w:sz w:val="24"/>
                <w:szCs w:val="24"/>
                <w:highlight w:val="white"/>
              </w:rPr>
              <w:t xml:space="preserve">岁</w:t>
            </w:r>
            <w:r>
              <w:rPr>
                <w:rFonts w:hint="eastAsia" w:ascii="宋体" w:hAnsi="宋体" w:cs="宋体"/>
                <w:color w:val="000000"/>
                <w:sz w:val="24"/>
                <w:szCs w:val="24"/>
                <w:highlight w:val="white"/>
              </w:rPr>
              <w:t xml:space="preserve">，相貌端庄，身体健康，有一定协调沟通能力。</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报修中心实行 24 小时值班制度。白班早上 7:30 到晚上 19:30，晚班晚上19:30 到早上 7:30,接班人员需提前 10 分钟到岗。</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报修中心周一至周六白班由</w:t>
            </w:r>
            <w:r>
              <w:rPr>
                <w:rFonts w:hint="eastAsia" w:ascii="宋体" w:hAnsi="宋体" w:eastAsia="宋体" w:cs="宋体"/>
                <w:color w:val="000000"/>
                <w:sz w:val="24"/>
                <w:szCs w:val="24"/>
                <w:highlight w:val="white"/>
                <w:lang w:val="en-US" w:eastAsia="zh-CN"/>
              </w:rPr>
              <w:t xml:space="preserve">24小时报修中心人员</w:t>
            </w:r>
            <w:r>
              <w:rPr>
                <w:rFonts w:hint="eastAsia" w:ascii="宋体" w:hAnsi="宋体" w:eastAsia="宋体" w:cs="宋体"/>
                <w:color w:val="000000"/>
                <w:sz w:val="24"/>
                <w:szCs w:val="24"/>
                <w:highlight w:val="white"/>
              </w:rPr>
              <w:t xml:space="preserve">承担，晚班、周日及节假日由水电维修班组安排人员值班。排班表由水电维修班组长提前一个月提交给外包管理组。</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值班人员必须遵守各项规章制度， 文明用语，不准在值班室会客、闲谈及与工作无关事情。</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值班人员必须坚守岗位，按时上下班，不脱岗、离岗。</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值班人员请假、换班须提前一天申报，由班组长安排人员替岗，不得私自换班、串岗。</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值班人员必须认真做到值班报修记录，管理好维修备品库房，严格执行交接班管理制度。</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7.</w:t>
            </w:r>
            <w:r>
              <w:rPr>
                <w:rFonts w:hint="eastAsia" w:ascii="宋体" w:hAnsi="宋体" w:eastAsia="宋体" w:cs="宋体"/>
                <w:b/>
                <w:bCs/>
                <w:color w:val="000000"/>
                <w:sz w:val="24"/>
                <w:szCs w:val="24"/>
                <w:highlight w:val="white"/>
              </w:rPr>
              <w:t xml:space="preserve">照相员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大专及以上学历，</w:t>
            </w:r>
            <w:r>
              <w:rPr>
                <w:rFonts w:hint="eastAsia" w:ascii="宋体" w:hAnsi="宋体" w:cs="宋体"/>
                <w:color w:val="000000"/>
                <w:sz w:val="24"/>
                <w:szCs w:val="24"/>
                <w:highlight w:val="white"/>
                <w:lang w:val="en-US" w:eastAsia="zh-CN"/>
              </w:rPr>
              <w:t xml:space="preserve">年龄不超过</w:t>
            </w:r>
            <w:r>
              <w:rPr>
                <w:rFonts w:hint="eastAsia" w:ascii="宋体" w:hAnsi="宋体" w:cs="宋体"/>
                <w:color w:val="000000"/>
                <w:sz w:val="24"/>
                <w:szCs w:val="24"/>
                <w:highlight w:val="white"/>
              </w:rPr>
              <w:t xml:space="preserve">40</w:t>
            </w:r>
            <w:r>
              <w:rPr>
                <w:rFonts w:hint="eastAsia" w:ascii="宋体" w:hAnsi="宋体" w:cs="宋体"/>
                <w:color w:val="000000"/>
                <w:sz w:val="24"/>
                <w:szCs w:val="24"/>
                <w:highlight w:val="white"/>
                <w:lang w:val="en-US" w:eastAsia="zh-CN"/>
              </w:rPr>
              <w:t xml:space="preserve">周岁</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身体健康，有一定协调沟通能力及摄影基础。</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从事协助科室人员进行拍照、口扫等工作。</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8.</w:t>
            </w:r>
            <w:r>
              <w:rPr>
                <w:rFonts w:hint="eastAsia" w:ascii="宋体" w:hAnsi="宋体" w:eastAsia="宋体" w:cs="宋体"/>
                <w:b/>
                <w:bCs/>
                <w:color w:val="000000"/>
                <w:sz w:val="24"/>
                <w:szCs w:val="24"/>
                <w:highlight w:val="white"/>
              </w:rPr>
              <w:t xml:space="preserve">宿管员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val="0"/>
                <w:bCs w:val="0"/>
                <w:color w:val="000000"/>
                <w:sz w:val="24"/>
                <w:szCs w:val="24"/>
                <w:highlight w:val="white"/>
                <w:lang w:eastAsia="zh-CN"/>
              </w:rPr>
              <w:t xml:space="preserve">（</w:t>
            </w:r>
            <w:r>
              <w:rPr>
                <w:rFonts w:hint="eastAsia" w:ascii="宋体" w:hAnsi="宋体" w:eastAsia="宋体" w:cs="宋体"/>
                <w:b w:val="0"/>
                <w:bCs w:val="0"/>
                <w:color w:val="000000"/>
                <w:sz w:val="24"/>
                <w:szCs w:val="24"/>
                <w:highlight w:val="white"/>
                <w:lang w:val="en-US" w:eastAsia="zh-CN"/>
              </w:rPr>
              <w:t xml:space="preserve">1</w:t>
            </w:r>
            <w:r>
              <w:rPr>
                <w:rFonts w:hint="eastAsia" w:ascii="宋体" w:hAnsi="宋体" w:eastAsia="宋体" w:cs="宋体"/>
                <w:b w:val="0"/>
                <w:bCs w:val="0"/>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初中以</w:t>
            </w:r>
            <w:r>
              <w:rPr>
                <w:rFonts w:hint="eastAsia" w:ascii="宋体" w:hAnsi="宋体" w:cs="宋体"/>
                <w:color w:val="000000"/>
                <w:sz w:val="24"/>
                <w:szCs w:val="24"/>
                <w:highlight w:val="white"/>
              </w:rPr>
              <w:t xml:space="preserve">上学历，身体健康，有一定的管理、协调沟通能力，</w:t>
            </w:r>
            <w:r>
              <w:rPr>
                <w:rFonts w:hint="eastAsia"/>
                <w:color w:val="000000"/>
                <w:sz w:val="24"/>
                <w:szCs w:val="24"/>
                <w:highlight w:val="white"/>
                <w:lang w:val="en-US" w:eastAsia="zh-CN"/>
              </w:rPr>
              <w:t xml:space="preserve">合同存续期内处于</w:t>
            </w:r>
            <w:r>
              <w:rPr>
                <w:rFonts w:hint="eastAsia"/>
                <w:color w:val="000000"/>
                <w:sz w:val="24"/>
                <w:szCs w:val="24"/>
                <w:highlight w:val="white"/>
                <w:lang w:val="en-US" w:eastAsia="zh-CN"/>
              </w:rPr>
              <w:t xml:space="preserve">法定退休年龄以内</w:t>
            </w:r>
            <w:r>
              <w:rPr>
                <w:rFonts w:hint="eastAsia" w:ascii="宋体" w:hAnsi="宋体" w:cs="宋体"/>
                <w:color w:val="000000"/>
                <w:sz w:val="24"/>
                <w:szCs w:val="24"/>
                <w:highlight w:val="white"/>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负责学生宿舍日常管理工作，包括人员会客管理、公共区域巡查、宿舍每日查</w:t>
            </w:r>
            <w:r>
              <w:rPr>
                <w:rFonts w:hint="eastAsia" w:ascii="宋体" w:hAnsi="宋体" w:eastAsia="宋体" w:cs="宋体"/>
                <w:color w:val="000000"/>
                <w:sz w:val="24"/>
                <w:szCs w:val="24"/>
                <w:highlight w:val="white"/>
              </w:rPr>
              <w:t xml:space="preserve">房、保洁、学年统筹、新生接待，办理入住、退宿等。协助维护宿舍安全秩序，定期检查消</w:t>
            </w:r>
            <w:r>
              <w:rPr>
                <w:rFonts w:hint="eastAsia" w:ascii="宋体" w:hAnsi="宋体" w:eastAsia="宋体" w:cs="宋体"/>
                <w:color w:val="000000"/>
                <w:sz w:val="24"/>
                <w:szCs w:val="24"/>
                <w:highlight w:val="white"/>
              </w:rPr>
              <w:t xml:space="preserve">防设施及安全隐患，发现问题及时上报。协助处理学生住宿相关问题，提供生活服务支持。监督宿舍公共设施维护与报修跟进、水电费收取等。配合学院开展宿舍文化建设及学生行为规范引导。完成上级交办的应急值班及其他临时性工作。严格遵守宿管轮班作息制度，保障宿舍24小时管理不间断。</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zh-CN"/>
              </w:rPr>
              <w:t xml:space="preserve">9</w:t>
            </w:r>
            <w:r>
              <w:rPr>
                <w:rFonts w:hint="eastAsia" w:ascii="宋体" w:hAnsi="宋体" w:eastAsia="宋体" w:cs="宋体"/>
                <w:b/>
                <w:bCs/>
                <w:color w:val="000000"/>
                <w:sz w:val="24"/>
                <w:szCs w:val="24"/>
                <w:highlight w:val="white"/>
                <w:lang w:val="zh-CN" w:eastAsia="zh-CN" w:bidi="zh-CN"/>
              </w:rPr>
              <w:t xml:space="preserve">.</w:t>
            </w:r>
            <w:r>
              <w:rPr>
                <w:rFonts w:hint="eastAsia" w:ascii="宋体" w:hAnsi="宋体" w:eastAsia="宋体" w:cs="宋体"/>
                <w:b/>
                <w:bCs/>
                <w:color w:val="000000"/>
                <w:sz w:val="24"/>
                <w:szCs w:val="24"/>
                <w:highlight w:val="white"/>
              </w:rPr>
              <w:t xml:space="preserve">库管员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color w:val="000000"/>
                <w:sz w:val="24"/>
                <w:szCs w:val="24"/>
                <w:highlight w:val="white"/>
              </w:rPr>
            </w:pPr>
            <w:r>
              <w:rPr>
                <w:rFonts w:hint="eastAsia"/>
                <w:color w:val="000000"/>
                <w:sz w:val="24"/>
                <w:szCs w:val="24"/>
                <w:highlight w:val="white"/>
              </w:rPr>
              <w:t xml:space="preserve">（1）</w:t>
            </w:r>
            <w:r>
              <w:rPr>
                <w:rFonts w:hint="eastAsia" w:ascii="宋体" w:hAnsi="宋体" w:cs="宋体"/>
                <w:color w:val="000000"/>
                <w:sz w:val="24"/>
                <w:szCs w:val="24"/>
                <w:highlight w:val="white"/>
              </w:rPr>
              <w:t xml:space="preserve">大专及以上学历</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年龄不超过</w:t>
            </w:r>
            <w:r>
              <w:rPr>
                <w:rFonts w:hint="eastAsia" w:ascii="宋体" w:hAnsi="宋体" w:cs="宋体"/>
                <w:color w:val="000000"/>
                <w:sz w:val="24"/>
                <w:szCs w:val="24"/>
                <w:highlight w:val="white"/>
                <w:lang w:val="en-US" w:eastAsia="zh-CN"/>
              </w:rPr>
              <w:t xml:space="preserve">40周岁</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rPr>
              <w:t xml:space="preserve">有一定协调沟通能力及电脑操作能力。</w:t>
            </w:r>
            <w:r>
              <w:rPr>
                <w:highlight w:val="white"/>
              </w:rPr>
            </w:r>
            <w:r/>
          </w:p>
          <w:p>
            <w:pPr>
              <w:pStyle w:val="748"/>
              <w:rPr>
                <w:color w:val="000000"/>
                <w:sz w:val="24"/>
                <w:szCs w:val="24"/>
                <w:highlight w:val="white"/>
              </w:rPr>
            </w:pPr>
            <w:r>
              <w:rPr>
                <w:rFonts w:hint="eastAsia"/>
                <w:color w:val="000000"/>
                <w:sz w:val="24"/>
                <w:szCs w:val="24"/>
                <w:highlight w:val="white"/>
                <w:lang w:eastAsia="zh-CN"/>
              </w:rPr>
              <w:t xml:space="preserve">（</w:t>
            </w:r>
            <w:r>
              <w:rPr>
                <w:rFonts w:hint="eastAsia"/>
                <w:color w:val="000000"/>
                <w:sz w:val="24"/>
                <w:szCs w:val="24"/>
                <w:highlight w:val="white"/>
                <w:lang w:val="en-US" w:eastAsia="zh-CN"/>
              </w:rPr>
              <w:t xml:space="preserve">2</w:t>
            </w:r>
            <w:r>
              <w:rPr>
                <w:rFonts w:hint="eastAsia"/>
                <w:color w:val="000000"/>
                <w:sz w:val="24"/>
                <w:szCs w:val="24"/>
                <w:highlight w:val="white"/>
                <w:lang w:eastAsia="zh-CN"/>
              </w:rPr>
              <w:t xml:space="preserve">）</w:t>
            </w:r>
            <w:r>
              <w:rPr>
                <w:rFonts w:hint="eastAsia"/>
                <w:color w:val="000000"/>
                <w:sz w:val="24"/>
                <w:szCs w:val="24"/>
                <w:highlight w:val="white"/>
              </w:rPr>
              <w:t xml:space="preserve">在科主任的领导下，做好医院物资的验收、贮存和发放工作。</w:t>
            </w:r>
            <w:r>
              <w:rPr>
                <w:highlight w:val="white"/>
              </w:rPr>
            </w:r>
            <w:r/>
          </w:p>
          <w:p>
            <w:pPr>
              <w:pStyle w:val="748"/>
              <w:rPr>
                <w:color w:val="000000"/>
                <w:sz w:val="24"/>
                <w:szCs w:val="24"/>
                <w:highlight w:val="white"/>
              </w:rPr>
            </w:pPr>
            <w:r>
              <w:rPr>
                <w:rFonts w:hint="eastAsia"/>
                <w:color w:val="000000"/>
                <w:sz w:val="24"/>
                <w:szCs w:val="24"/>
                <w:highlight w:val="white"/>
              </w:rPr>
              <w:t xml:space="preserve">（</w:t>
            </w:r>
            <w:r>
              <w:rPr>
                <w:rFonts w:hint="eastAsia"/>
                <w:color w:val="000000"/>
                <w:sz w:val="24"/>
                <w:szCs w:val="24"/>
                <w:highlight w:val="white"/>
                <w:lang w:val="en-US" w:eastAsia="zh-CN"/>
              </w:rPr>
              <w:t xml:space="preserve">3</w:t>
            </w:r>
            <w:r>
              <w:rPr>
                <w:rFonts w:hint="eastAsia"/>
                <w:color w:val="000000"/>
                <w:sz w:val="24"/>
                <w:szCs w:val="24"/>
                <w:highlight w:val="white"/>
              </w:rPr>
              <w:t xml:space="preserve">）严格执行医院的各项规章制度，按照岗位流程和岗位职责完成库房各项工作。</w:t>
            </w:r>
            <w:r>
              <w:rPr>
                <w:highlight w:val="white"/>
              </w:rPr>
            </w:r>
            <w:r/>
          </w:p>
          <w:p>
            <w:pPr>
              <w:pStyle w:val="748"/>
              <w:rPr>
                <w:rFonts w:hint="eastAsia"/>
                <w:color w:val="000000"/>
                <w:sz w:val="24"/>
                <w:szCs w:val="24"/>
                <w:highlight w:val="white"/>
              </w:rPr>
            </w:pPr>
            <w:r>
              <w:rPr>
                <w:rFonts w:hint="eastAsia"/>
                <w:color w:val="000000"/>
                <w:sz w:val="24"/>
                <w:szCs w:val="24"/>
                <w:highlight w:val="white"/>
              </w:rPr>
              <w:t xml:space="preserve">（</w:t>
            </w:r>
            <w:r>
              <w:rPr>
                <w:rFonts w:hint="eastAsia"/>
                <w:color w:val="000000"/>
                <w:sz w:val="24"/>
                <w:szCs w:val="24"/>
                <w:highlight w:val="white"/>
                <w:lang w:val="en-US" w:eastAsia="zh-CN"/>
              </w:rPr>
              <w:t xml:space="preserve">4</w:t>
            </w:r>
            <w:r>
              <w:rPr>
                <w:rFonts w:hint="eastAsia"/>
                <w:color w:val="000000"/>
                <w:sz w:val="24"/>
                <w:szCs w:val="24"/>
                <w:highlight w:val="white"/>
              </w:rPr>
              <w:t xml:space="preserve">）加强政治学习，不得利用工作和职务之便索贿受贿。</w:t>
            </w:r>
            <w:r>
              <w:rPr>
                <w:highlight w:val="white"/>
              </w:rPr>
            </w:r>
            <w:r/>
          </w:p>
          <w:p>
            <w:pPr>
              <w:pStyle w:val="748"/>
              <w:rPr>
                <w:rFonts w:hint="eastAsia"/>
                <w:color w:val="000000"/>
                <w:sz w:val="24"/>
                <w:szCs w:val="24"/>
                <w:highlight w:val="white"/>
              </w:rPr>
            </w:pPr>
            <w:r>
              <w:rPr>
                <w:rFonts w:hint="eastAsia"/>
                <w:color w:val="000000"/>
                <w:sz w:val="24"/>
                <w:szCs w:val="24"/>
                <w:highlight w:val="white"/>
              </w:rPr>
              <w:t xml:space="preserve">（</w:t>
            </w:r>
            <w:r>
              <w:rPr>
                <w:rFonts w:hint="eastAsia"/>
                <w:color w:val="000000"/>
                <w:sz w:val="24"/>
                <w:szCs w:val="24"/>
                <w:highlight w:val="white"/>
                <w:lang w:val="en-US" w:eastAsia="zh-CN"/>
              </w:rPr>
              <w:t xml:space="preserve">5</w:t>
            </w:r>
            <w:r>
              <w:rPr>
                <w:rFonts w:hint="eastAsia"/>
                <w:color w:val="000000"/>
                <w:sz w:val="24"/>
                <w:szCs w:val="24"/>
                <w:highlight w:val="white"/>
              </w:rPr>
              <w:t xml:space="preserve">）加强业务学习，不断提高工作能力，确保医用耗材安全。</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lang w:val="en-US" w:eastAsia="zh-CN" w:bidi="zh-CN"/>
              </w:rPr>
              <w:t xml:space="preserve">10.</w:t>
            </w:r>
            <w:r>
              <w:rPr>
                <w:rFonts w:hint="eastAsia" w:ascii="宋体" w:hAnsi="宋体" w:eastAsia="宋体" w:cs="宋体"/>
                <w:b/>
                <w:bCs/>
                <w:color w:val="000000"/>
                <w:sz w:val="24"/>
                <w:szCs w:val="24"/>
                <w:highlight w:val="white"/>
              </w:rPr>
              <w:t xml:space="preserve">驾</w:t>
            </w:r>
            <w:r>
              <w:rPr>
                <w:rFonts w:hint="eastAsia" w:ascii="宋体" w:hAnsi="宋体" w:eastAsia="宋体" w:cs="宋体"/>
                <w:b/>
                <w:bCs/>
                <w:color w:val="000000"/>
                <w:sz w:val="24"/>
                <w:szCs w:val="24"/>
                <w:highlight w:val="white"/>
              </w:rPr>
              <w:t xml:space="preserve">驶员</w:t>
            </w:r>
            <w:r>
              <w:rPr>
                <w:rFonts w:hint="eastAsia" w:ascii="宋体" w:hAnsi="宋体" w:eastAsia="宋体" w:cs="宋体"/>
                <w:b/>
                <w:bCs/>
                <w:color w:val="000000"/>
                <w:sz w:val="24"/>
                <w:szCs w:val="24"/>
                <w:highlight w:val="white"/>
                <w:lang w:eastAsia="zh-CN"/>
              </w:rPr>
              <w:t xml:space="preserve">：</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大专及以上学历，身体健康，需持C1及以上驾驶证，并有5年及以上</w:t>
            </w:r>
            <w:r>
              <w:rPr>
                <w:rFonts w:hint="eastAsia" w:ascii="宋体" w:hAnsi="宋体" w:cs="宋体"/>
                <w:color w:val="000000"/>
                <w:sz w:val="24"/>
                <w:szCs w:val="24"/>
                <w:highlight w:val="white"/>
                <w:lang w:val="en-US" w:eastAsia="zh-CN"/>
              </w:rPr>
              <w:t xml:space="preserve">在岗</w:t>
            </w:r>
            <w:r>
              <w:rPr>
                <w:rFonts w:hint="eastAsia" w:ascii="宋体" w:hAnsi="宋体" w:cs="宋体"/>
                <w:color w:val="000000"/>
                <w:sz w:val="24"/>
                <w:szCs w:val="24"/>
                <w:highlight w:val="white"/>
              </w:rPr>
              <w:t xml:space="preserve">驾驶工作经历，</w:t>
            </w:r>
            <w:r>
              <w:rPr>
                <w:rFonts w:hint="eastAsia" w:ascii="宋体" w:hAnsi="宋体" w:cs="宋体"/>
                <w:color w:val="000000"/>
                <w:sz w:val="24"/>
                <w:szCs w:val="24"/>
                <w:highlight w:val="white"/>
                <w:lang w:val="en-US" w:eastAsia="zh-CN"/>
              </w:rPr>
              <w:t xml:space="preserve">年龄不超过</w:t>
            </w:r>
            <w:r>
              <w:rPr>
                <w:rFonts w:hint="eastAsia" w:ascii="宋体" w:hAnsi="宋体" w:cs="宋体"/>
                <w:color w:val="000000"/>
                <w:sz w:val="24"/>
                <w:szCs w:val="24"/>
                <w:highlight w:val="white"/>
              </w:rPr>
              <w:t xml:space="preserve">45</w:t>
            </w:r>
            <w:r>
              <w:rPr>
                <w:rFonts w:hint="eastAsia" w:ascii="宋体" w:hAnsi="宋体" w:cs="宋体"/>
                <w:color w:val="000000"/>
                <w:sz w:val="24"/>
                <w:szCs w:val="24"/>
                <w:highlight w:val="white"/>
                <w:lang w:val="en-US" w:eastAsia="zh-CN"/>
              </w:rPr>
              <w:t xml:space="preserve">周</w:t>
            </w:r>
            <w:r>
              <w:rPr>
                <w:rFonts w:hint="eastAsia" w:ascii="宋体" w:hAnsi="宋体" w:cs="宋体"/>
                <w:color w:val="000000"/>
                <w:sz w:val="24"/>
                <w:szCs w:val="24"/>
                <w:highlight w:val="white"/>
              </w:rPr>
              <w:t xml:space="preserve">岁。</w:t>
            </w:r>
            <w:r>
              <w:rPr>
                <w:highlight w:val="white"/>
              </w:rPr>
            </w:r>
            <w:r/>
          </w:p>
          <w:p>
            <w:pPr>
              <w:pStyle w:val="74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负责医院外事接送以及各分门诊物资配送，负</w:t>
            </w:r>
            <w:r>
              <w:rPr>
                <w:rFonts w:hint="eastAsia" w:ascii="宋体" w:hAnsi="宋体" w:eastAsia="宋体" w:cs="宋体"/>
                <w:color w:val="000000"/>
                <w:sz w:val="24"/>
                <w:szCs w:val="24"/>
                <w:highlight w:val="white"/>
              </w:rPr>
              <w:t xml:space="preserve">责医院车辆保养、维修和清洁工作，协助处理医院车辆保险、年检办理，完成领导交办的其他事务。</w:t>
            </w:r>
            <w:r>
              <w:rPr>
                <w:highlight w:val="white"/>
              </w:rPr>
            </w:r>
            <w:r/>
          </w:p>
          <w:p>
            <w:pPr>
              <w:pStyle w:val="748"/>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rPr>
              <w:t xml:space="preserve">11.</w:t>
            </w:r>
            <w:r>
              <w:rPr>
                <w:rFonts w:hint="eastAsia" w:ascii="宋体" w:hAnsi="宋体" w:eastAsia="宋体" w:cs="宋体"/>
                <w:b/>
                <w:bCs/>
                <w:color w:val="000000"/>
                <w:sz w:val="24"/>
                <w:szCs w:val="24"/>
                <w:highlight w:val="white"/>
                <w:lang w:val="en-US" w:eastAsia="zh-CN"/>
              </w:rPr>
              <w:t xml:space="preserve">备用人员：</w:t>
            </w:r>
            <w:r>
              <w:rPr>
                <w:highlight w:val="white"/>
              </w:rPr>
            </w:r>
            <w:r/>
          </w:p>
          <w:p>
            <w:pPr>
              <w:pStyle w:val="748"/>
              <w:rPr>
                <w:rFonts w:hint="eastAsia"/>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w:t>
            </w:r>
            <w:r>
              <w:rPr>
                <w:rFonts w:hint="eastAsia" w:ascii="宋体" w:hAnsi="宋体" w:eastAsia="宋体" w:cs="宋体"/>
                <w:color w:val="000000"/>
                <w:sz w:val="24"/>
                <w:szCs w:val="24"/>
                <w:highlight w:val="white"/>
                <w:lang w:val="en-US"/>
              </w:rPr>
              <w:t xml:space="preserve">按</w:t>
            </w:r>
            <w:r>
              <w:rPr>
                <w:rFonts w:hint="eastAsia"/>
                <w:color w:val="000000"/>
                <w:sz w:val="24"/>
                <w:szCs w:val="24"/>
                <w:highlight w:val="white"/>
                <w:lang w:val="en-US"/>
              </w:rPr>
              <w:t xml:space="preserve">导医</w:t>
            </w:r>
            <w:r>
              <w:rPr>
                <w:rFonts w:hint="eastAsia"/>
                <w:color w:val="000000"/>
                <w:sz w:val="24"/>
                <w:szCs w:val="24"/>
                <w:highlight w:val="white"/>
                <w:lang w:val="en-US" w:eastAsia="zh-CN"/>
              </w:rPr>
              <w:t xml:space="preserve">人员</w:t>
            </w:r>
            <w:r>
              <w:rPr>
                <w:rFonts w:hint="eastAsia"/>
                <w:color w:val="000000"/>
                <w:sz w:val="24"/>
                <w:szCs w:val="24"/>
                <w:highlight w:val="white"/>
                <w:lang w:val="en-US"/>
              </w:rPr>
              <w:t xml:space="preserve">配置要求。</w:t>
            </w:r>
            <w:r>
              <w:rPr>
                <w:highlight w:val="white"/>
              </w:rPr>
            </w:r>
            <w:r/>
          </w:p>
          <w:p>
            <w:pPr>
              <w:pStyle w:val="748"/>
              <w:rPr>
                <w:rFonts w:eastAsia="宋体"/>
                <w:b/>
                <w:bCs/>
                <w:color w:val="000000"/>
                <w:sz w:val="24"/>
                <w:szCs w:val="24"/>
                <w:highlight w:val="white"/>
              </w:rPr>
            </w:pPr>
            <w:r>
              <w:rPr>
                <w:rFonts w:hint="eastAsia"/>
                <w:color w:val="000000"/>
                <w:sz w:val="24"/>
                <w:szCs w:val="24"/>
                <w:highlight w:val="white"/>
                <w:lang w:val="en-US" w:eastAsia="zh-CN"/>
              </w:rPr>
              <w:t xml:space="preserve">备注：上</w:t>
            </w:r>
            <w:r>
              <w:rPr>
                <w:rFonts w:hint="eastAsia" w:ascii="Times New Roman" w:hAnsi="Times New Roman" w:eastAsia="宋体" w:cs="Times New Roman"/>
                <w:color w:val="000000"/>
                <w:sz w:val="24"/>
                <w:szCs w:val="24"/>
                <w:highlight w:val="white"/>
                <w:lang w:val="en-US" w:eastAsia="zh-CN"/>
              </w:rPr>
              <w:t xml:space="preserve">述所有人员若年龄不符合要求，须经采购人面试通过方可上岗。</w:t>
            </w:r>
            <w:r>
              <w:rPr>
                <w:highlight w:val="white"/>
              </w:rPr>
            </w:r>
            <w:r/>
          </w:p>
        </w:tc>
      </w:tr>
    </w:tbl>
    <w:p>
      <w:pPr>
        <w:pStyle w:val="721"/>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773"/>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1"/>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表一：物业服务人员配置表</w:t>
            </w:r>
            <w:r>
              <w:rPr>
                <w:rFonts w:hint="eastAsia" w:ascii="宋体" w:hAnsi="宋体" w:eastAsia="宋体" w:cs="宋体"/>
                <w:color w:val="000000"/>
                <w:sz w:val="24"/>
                <w:szCs w:val="24"/>
              </w:rPr>
            </w:r>
            <w:r/>
          </w:p>
          <w:tbl>
            <w:tblPr>
              <w:tblW w:w="0" w:type="auto"/>
              <w:jc w:val="center"/>
              <w:tblInd w:w="1324"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0" w:type="dxa"/>
                <w:top w:w="0" w:type="dxa"/>
                <w:right w:w="0" w:type="dxa"/>
                <w:bottom w:w="0" w:type="dxa"/>
              </w:tblCellMar>
              <w:tblLook w:val="04A0" w:firstRow="1" w:lastRow="0" w:firstColumn="1" w:lastColumn="0" w:noHBand="0" w:noVBand="1"/>
            </w:tblPr>
            <w:tblGrid>
              <w:gridCol w:w="893"/>
              <w:gridCol w:w="4206"/>
              <w:gridCol w:w="950"/>
              <w:gridCol w:w="850"/>
            </w:tblGrid>
            <w:tr>
              <w:trPr>
                <w:trHeight w:val="390"/>
              </w:trPr>
              <w:tc>
                <w:tcPr>
                  <w:tcW w:w="893" w:type="dxa"/>
                  <w:vAlign w:val="center"/>
                  <w:textDirection w:val="lrTb"/>
                  <w:noWrap w:val="false"/>
                </w:tcPr>
                <w:p>
                  <w:pPr>
                    <w:pStyle w:val="721"/>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4206" w:type="dxa"/>
                  <w:vAlign w:val="center"/>
                  <w:textDirection w:val="lrTb"/>
                  <w:noWrap w:val="false"/>
                </w:tcPr>
                <w:p>
                  <w:pPr>
                    <w:pStyle w:val="721"/>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hint="eastAsia" w:ascii="宋体" w:hAnsi="宋体" w:eastAsia="宋体" w:cs="宋体"/>
                      <w:b/>
                      <w:bCs/>
                      <w:color w:val="000000"/>
                      <w:sz w:val="24"/>
                      <w:szCs w:val="24"/>
                    </w:rPr>
                  </w:r>
                  <w:r/>
                </w:p>
              </w:tc>
              <w:tc>
                <w:tcPr>
                  <w:tcW w:w="950" w:type="dxa"/>
                  <w:vAlign w:val="center"/>
                  <w:textDirection w:val="lrTb"/>
                  <w:noWrap w:val="false"/>
                </w:tcPr>
                <w:p>
                  <w:pPr>
                    <w:pStyle w:val="721"/>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850" w:type="dxa"/>
                  <w:vAlign w:val="center"/>
                  <w:textDirection w:val="lrTb"/>
                  <w:noWrap w:val="false"/>
                </w:tcPr>
                <w:p>
                  <w:pPr>
                    <w:pStyle w:val="721"/>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206" w:type="dxa"/>
                  <w:vAlign w:val="center"/>
                  <w:textDirection w:val="lrTb"/>
                  <w:noWrap w:val="false"/>
                </w:tcPr>
                <w:p>
                  <w:pPr>
                    <w:pStyle w:val="72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项目经理</w:t>
                  </w:r>
                  <w:r>
                    <w:rPr>
                      <w:rFonts w:hint="eastAsia" w:ascii="宋体" w:hAnsi="宋体" w:eastAsia="宋体" w:cs="宋体"/>
                      <w:color w:val="000000"/>
                      <w:sz w:val="24"/>
                      <w:szCs w:val="24"/>
                      <w:highlight w:val="none"/>
                      <w:lang w:eastAsia="zh-CN"/>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收发员</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锅炉及配电值班人员</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导医人员</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53</w:t>
                  </w:r>
                  <w:r>
                    <w:rPr>
                      <w:rFonts w:ascii="宋体" w:hAnsi="宋体" w:eastAsia="宋体" w:cs="宋体"/>
                      <w:color w:val="000000"/>
                      <w:sz w:val="24"/>
                      <w:szCs w:val="24"/>
                      <w:lang w:val="en-US" w:eastAsia="zh-CN"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文职人员</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24小时报修</w:t>
                  </w:r>
                  <w:r>
                    <w:rPr>
                      <w:rFonts w:hint="eastAsia" w:ascii="宋体" w:hAnsi="宋体" w:eastAsia="宋体" w:cs="宋体"/>
                      <w:color w:val="000000"/>
                      <w:sz w:val="24"/>
                      <w:szCs w:val="24"/>
                      <w:lang w:val="en-US" w:eastAsia="zh-CN"/>
                    </w:rPr>
                    <w:t xml:space="preserve">中心</w:t>
                  </w:r>
                  <w:r>
                    <w:rPr>
                      <w:rFonts w:hint="eastAsia" w:ascii="宋体" w:hAnsi="宋体" w:eastAsia="宋体" w:cs="宋体"/>
                      <w:color w:val="000000"/>
                      <w:sz w:val="24"/>
                      <w:szCs w:val="24"/>
                    </w:rPr>
                    <w:t xml:space="preserve">人员</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照相员</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宿管</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库管员</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4206" w:type="dxa"/>
                  <w:vAlign w:val="center"/>
                  <w:textDirection w:val="lrTb"/>
                  <w:noWrap w:val="false"/>
                </w:tcPr>
                <w:p>
                  <w:pPr>
                    <w:pStyle w:val="72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驾驶员</w:t>
                  </w:r>
                  <w:r>
                    <w:rPr>
                      <w:rFonts w:hint="eastAsia" w:ascii="宋体" w:hAnsi="宋体" w:eastAsia="宋体" w:cs="宋体"/>
                      <w:color w:val="000000"/>
                      <w:sz w:val="24"/>
                      <w:szCs w:val="24"/>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4206" w:type="dxa"/>
                  <w:vAlign w:val="center"/>
                  <w:textDirection w:val="lrTb"/>
                  <w:noWrap w:val="false"/>
                </w:tcPr>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备用人员</w:t>
                  </w: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721"/>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r>
              <w:trPr>
                <w:trHeight w:val="390"/>
              </w:trPr>
              <w:tc>
                <w:tcPr>
                  <w:tcW w:w="893" w:type="dxa"/>
                  <w:vAlign w:val="top"/>
                  <w:textDirection w:val="lrTb"/>
                  <w:noWrap w:val="false"/>
                </w:tcPr>
                <w:p>
                  <w:pPr>
                    <w:pStyle w:val="1033"/>
                    <w:ind w:left="6"/>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总计</w:t>
                  </w:r>
                  <w:r>
                    <w:rPr>
                      <w:rFonts w:hint="eastAsia" w:ascii="宋体" w:hAnsi="宋体" w:eastAsia="宋体" w:cs="宋体"/>
                      <w:color w:val="000000"/>
                      <w:sz w:val="24"/>
                      <w:szCs w:val="24"/>
                    </w:rPr>
                  </w:r>
                  <w:r/>
                </w:p>
              </w:tc>
              <w:tc>
                <w:tcPr>
                  <w:tcW w:w="4206" w:type="dxa"/>
                  <w:vAlign w:val="center"/>
                  <w:textDirection w:val="lrTb"/>
                  <w:noWrap w:val="false"/>
                </w:tcPr>
                <w:p>
                  <w:pPr>
                    <w:pStyle w:val="721"/>
                    <w:rPr>
                      <w:rFonts w:hint="eastAsia" w:ascii="宋体" w:hAnsi="宋体" w:eastAsia="宋体" w:cs="宋体"/>
                      <w:color w:val="000000"/>
                      <w:sz w:val="24"/>
                      <w:szCs w:val="24"/>
                      <w:highlight w:val="yellow"/>
                      <w:lang w:bidi="ar"/>
                    </w:rPr>
                  </w:pPr>
                  <w:r>
                    <w:rPr>
                      <w:rFonts w:hint="eastAsia" w:ascii="宋体" w:hAnsi="宋体" w:eastAsia="宋体" w:cs="宋体"/>
                      <w:color w:val="000000"/>
                      <w:sz w:val="24"/>
                      <w:szCs w:val="24"/>
                      <w:highlight w:val="yellow"/>
                      <w:lang w:bidi="ar"/>
                    </w:rPr>
                  </w:r>
                  <w:r/>
                </w:p>
              </w:tc>
              <w:tc>
                <w:tcPr>
                  <w:tcW w:w="950" w:type="dxa"/>
                  <w:vAlign w:val="center"/>
                  <w:textDirection w:val="lrTb"/>
                  <w:noWrap w:val="false"/>
                </w:tcPr>
                <w:p>
                  <w:pPr>
                    <w:pStyle w:val="721"/>
                    <w:jc w:val="center"/>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84</w:t>
                  </w:r>
                  <w:r>
                    <w:rPr>
                      <w:rFonts w:ascii="宋体" w:hAnsi="宋体" w:eastAsia="宋体" w:cs="宋体"/>
                      <w:color w:val="000000"/>
                      <w:sz w:val="24"/>
                      <w:szCs w:val="24"/>
                      <w:lang w:val="en-US" w:eastAsia="zh-CN" w:bidi="ar"/>
                    </w:rPr>
                  </w:r>
                  <w:r/>
                </w:p>
              </w:tc>
              <w:tc>
                <w:tcPr>
                  <w:tcW w:w="850" w:type="dxa"/>
                  <w:vAlign w:val="top"/>
                  <w:textDirection w:val="lrTb"/>
                  <w:noWrap w:val="false"/>
                </w:tcPr>
                <w:p>
                  <w:pPr>
                    <w:pStyle w:val="1033"/>
                    <w:ind w:left="9"/>
                    <w:jc w:val="center"/>
                    <w:spacing w:before="4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tc>
            </w:tr>
          </w:tbl>
          <w:p>
            <w:pPr>
              <w:pStyle w:val="721"/>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人员岗位配置表设定为</w:t>
            </w:r>
            <w:r>
              <w:rPr>
                <w:rFonts w:hint="eastAsia" w:ascii="宋体" w:hAnsi="宋体" w:eastAsia="宋体" w:cs="宋体"/>
                <w:color w:val="000000"/>
                <w:sz w:val="24"/>
                <w:szCs w:val="24"/>
                <w:lang w:val="en-US" w:eastAsia="zh-CN"/>
              </w:rPr>
              <w:t xml:space="preserve">84人</w:t>
            </w:r>
            <w:r>
              <w:rPr>
                <w:rFonts w:hint="eastAsia" w:ascii="宋体" w:hAnsi="宋体" w:eastAsia="宋体" w:cs="宋体"/>
                <w:color w:val="000000"/>
                <w:sz w:val="24"/>
                <w:szCs w:val="24"/>
              </w:rPr>
              <w:t xml:space="preserve">，</w:t>
            </w:r>
            <w:r>
              <w:rPr>
                <w:rFonts w:hint="eastAsia" w:ascii="宋体" w:hAnsi="宋体" w:cs="宋体"/>
                <w:color w:val="000000"/>
                <w:sz w:val="24"/>
                <w:szCs w:val="24"/>
              </w:rPr>
              <w:t xml:space="preserve">如有人员因周末、节假日等公共节日、病事假、年假、产假等原因休息，供应商应即刻安排人员顶岗，保证满足医院岗位用人要求，夜班岗位合理安排人员，不得缺岗，相关费用包含在总投标费用内。</w:t>
            </w:r>
            <w:r>
              <w:rPr>
                <w:rFonts w:hint="eastAsia" w:ascii="宋体" w:hAnsi="宋体" w:eastAsia="宋体" w:cs="宋体"/>
                <w:color w:val="000000"/>
                <w:sz w:val="24"/>
                <w:szCs w:val="24"/>
              </w:rPr>
              <w:t xml:space="preserve">空岗时间超过1天且不满10天的，扣除该岗位当月一半费用，空岗时间超过10天的，扣除该岗位当月费用，超过1个月的除扣除岗位费用以外，对供应商予以10000元/月的违约金扣除。</w:t>
            </w:r>
            <w:r>
              <w:rPr>
                <w:rFonts w:hint="eastAsia" w:ascii="宋体" w:hAnsi="宋体" w:eastAsia="宋体" w:cs="宋体"/>
                <w:color w:val="000000"/>
                <w:sz w:val="24"/>
                <w:szCs w:val="24"/>
              </w:rPr>
            </w:r>
            <w:r/>
          </w:p>
          <w:p>
            <w:pPr>
              <w:pStyle w:val="749"/>
              <w:numPr>
                <w:ilvl w:val="0"/>
                <w:numId w:val="0"/>
              </w:numPr>
              <w:ind w:left="0" w:firstLine="480"/>
              <w:spacing w:line="360" w:lineRule="auto"/>
              <w:rPr>
                <w:rFonts w:hint="eastAsia" w:eastAsia="宋体"/>
                <w:color w:val="000000"/>
                <w:sz w:val="24"/>
                <w:szCs w:val="24"/>
                <w:lang w:val="en-US" w:eastAsia="zh-CN"/>
              </w:rPr>
            </w:pPr>
            <w:r>
              <w:rPr>
                <w:rFonts w:hint="eastAsia"/>
                <w:color w:val="000000"/>
                <w:sz w:val="24"/>
                <w:szCs w:val="24"/>
                <w:lang w:val="en-US" w:eastAsia="zh-CN"/>
              </w:rPr>
              <w:t xml:space="preserve">2.</w:t>
            </w:r>
            <w:r>
              <w:rPr>
                <w:rFonts w:hint="eastAsia"/>
                <w:color w:val="000000"/>
                <w:sz w:val="24"/>
                <w:szCs w:val="24"/>
                <w:lang w:val="en-US"/>
              </w:rPr>
              <w:t xml:space="preserve">本项目经理人一经确定，未经采购人同意不得随意更换，否则采购人有权予以相应处罚。</w:t>
            </w:r>
            <w:r>
              <w:rPr>
                <w:rFonts w:hint="eastAsia" w:eastAsia="宋体"/>
                <w:color w:val="000000"/>
                <w:sz w:val="24"/>
                <w:szCs w:val="24"/>
                <w:lang w:val="en-US" w:eastAsia="zh-CN"/>
              </w:rPr>
            </w:r>
            <w:r/>
          </w:p>
          <w:p>
            <w:pPr>
              <w:pStyle w:val="749"/>
              <w:ind w:left="0" w:firstLine="48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t xml:space="preserve">采购人将对项目经理进场三个月后进行综合考核一次。考核中如在培训、岗位操作过程中发现其不能胜任的，采购人有权要求更换，直至满足采购人要求为止。</w:t>
            </w:r>
            <w:r>
              <w:rPr>
                <w:rFonts w:hint="eastAsia" w:ascii="宋体" w:hAnsi="宋体" w:eastAsia="宋体" w:cs="宋体"/>
                <w:color w:val="000000"/>
                <w:sz w:val="24"/>
                <w:szCs w:val="24"/>
                <w:lang w:val="en-US"/>
              </w:rPr>
            </w:r>
            <w:r/>
          </w:p>
          <w:p>
            <w:pPr>
              <w:pStyle w:val="749"/>
              <w:ind w:left="0" w:firstLine="480"/>
              <w:spacing w:line="360" w:lineRule="auto"/>
              <w:rPr>
                <w:rFonts w:hint="eastAsia"/>
                <w:color w:val="000000"/>
                <w:sz w:val="24"/>
                <w:szCs w:val="24"/>
                <w:lang w:val="en-US"/>
              </w:rPr>
            </w:pPr>
            <w:r>
              <w:rPr>
                <w:rFonts w:hint="eastAsia"/>
                <w:color w:val="000000"/>
                <w:sz w:val="24"/>
                <w:szCs w:val="24"/>
                <w:lang w:val="en-US" w:eastAsia="zh-CN"/>
              </w:rPr>
              <w:t xml:space="preserve">4.</w:t>
            </w:r>
            <w:r>
              <w:rPr>
                <w:rFonts w:hint="eastAsia"/>
                <w:color w:val="000000"/>
                <w:sz w:val="24"/>
                <w:szCs w:val="24"/>
                <w:lang w:val="en-US"/>
              </w:rPr>
              <w:t xml:space="preserve">为保证服务质量，本次招标要求供应商所投物业服务所有人员必须专职为采购人服务，不得兼职。</w:t>
            </w:r>
            <w:r>
              <w:rPr>
                <w:rFonts w:hint="eastAsia"/>
                <w:color w:val="000000"/>
                <w:sz w:val="24"/>
                <w:szCs w:val="24"/>
                <w:lang w:val="en-US"/>
              </w:rPr>
            </w:r>
            <w:r/>
          </w:p>
          <w:p>
            <w:pPr>
              <w:pStyle w:val="749"/>
              <w:ind w:left="0" w:firstLine="480"/>
              <w:spacing w:line="360" w:lineRule="auto"/>
              <w:rPr>
                <w:color w:val="000000"/>
                <w:sz w:val="24"/>
                <w:szCs w:val="24"/>
                <w:lang w:val="en-US" w:eastAsia="zh-CN"/>
              </w:rPr>
            </w:pPr>
            <w:r>
              <w:rPr>
                <w:rFonts w:hint="eastAsia"/>
                <w:color w:val="000000"/>
                <w:sz w:val="24"/>
                <w:szCs w:val="24"/>
                <w:lang w:val="en-US" w:eastAsia="zh-CN"/>
              </w:rPr>
              <w:t xml:space="preserve">5.项目中凡要求按照国家相关规定持证上岗的人员，供应商相关人员均须按文件要求100%持有效证件上岗，并由供应商承担证书及其相关费用。</w:t>
            </w:r>
            <w:r>
              <w:rPr>
                <w:color w:val="000000"/>
                <w:sz w:val="24"/>
                <w:szCs w:val="24"/>
                <w:lang w:val="en-US" w:eastAsia="zh-CN"/>
              </w:rPr>
            </w:r>
            <w:r/>
          </w:p>
          <w:p>
            <w:pPr>
              <w:pStyle w:val="781"/>
              <w:rPr>
                <w:rFonts w:hint="eastAsia"/>
                <w:color w:val="000000"/>
              </w:rPr>
            </w:pPr>
            <w:r>
              <w:rPr>
                <w:rFonts w:hint="eastAsia"/>
                <w:color w:val="000000"/>
              </w:rPr>
            </w:r>
            <w:r/>
          </w:p>
          <w:p>
            <w:pPr>
              <w:pStyle w:val="781"/>
              <w:rPr>
                <w:rFonts w:hint="eastAsia"/>
                <w:color w:val="000000"/>
              </w:rPr>
            </w:pPr>
            <w:r>
              <w:rPr>
                <w:rFonts w:hint="eastAsia"/>
                <w:color w:val="000000"/>
              </w:rPr>
            </w:r>
            <w:r/>
          </w:p>
          <w:p>
            <w:pPr>
              <w:pStyle w:val="781"/>
              <w:rPr>
                <w:rFonts w:hint="eastAsia"/>
                <w:color w:val="000000"/>
              </w:rPr>
            </w:pPr>
            <w:r>
              <w:rPr>
                <w:rFonts w:hint="eastAsia"/>
                <w:color w:val="000000"/>
              </w:rPr>
            </w:r>
            <w:r/>
          </w:p>
          <w:p>
            <w:pPr>
              <w:pStyle w:val="721"/>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表二：人员详细分布配置</w:t>
            </w:r>
            <w:r>
              <w:rPr>
                <w:rFonts w:hint="eastAsia" w:ascii="宋体" w:hAnsi="宋体" w:eastAsia="宋体" w:cs="宋体"/>
                <w:color w:val="000000"/>
                <w:sz w:val="24"/>
                <w:szCs w:val="24"/>
              </w:rPr>
            </w:r>
            <w:r/>
          </w:p>
          <w:tbl>
            <w:tblPr>
              <w:tblW w:w="9040" w:type="dxa"/>
              <w:jc w:val="center"/>
              <w:tblInd w:w="2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684"/>
              <w:gridCol w:w="816"/>
              <w:gridCol w:w="3582"/>
            </w:tblGrid>
            <w:tr>
              <w:trPr>
                <w:trHeight w:val="20"/>
              </w:trPr>
              <w:tc>
                <w:tcPr>
                  <w:shd w:val="clear" w:color="000000" w:fill="ffff99"/>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序号</w:t>
                  </w:r>
                  <w:r>
                    <w:rPr>
                      <w:rFonts w:hint="eastAsia" w:ascii="宋体" w:hAnsi="宋体" w:eastAsia="宋体" w:cs="宋体"/>
                      <w:color w:val="000000"/>
                      <w:spacing w:val="2"/>
                      <w:sz w:val="24"/>
                      <w:szCs w:val="24"/>
                    </w:rPr>
                  </w:r>
                  <w:r/>
                </w:p>
              </w:tc>
              <w:tc>
                <w:tcPr>
                  <w:shd w:val="clear" w:color="000000" w:fill="ffff99"/>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岗位</w:t>
                  </w:r>
                  <w:r>
                    <w:rPr>
                      <w:rFonts w:hint="eastAsia" w:ascii="宋体" w:hAnsi="宋体" w:eastAsia="宋体" w:cs="宋体"/>
                      <w:color w:val="000000"/>
                      <w:spacing w:val="2"/>
                      <w:sz w:val="24"/>
                      <w:szCs w:val="24"/>
                    </w:rPr>
                  </w:r>
                  <w:r/>
                </w:p>
              </w:tc>
              <w:tc>
                <w:tcPr>
                  <w:shd w:val="clear" w:color="000000" w:fill="ffff99"/>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人数</w:t>
                  </w:r>
                  <w:r>
                    <w:rPr>
                      <w:rFonts w:hint="eastAsia" w:ascii="宋体" w:hAnsi="宋体" w:eastAsia="宋体" w:cs="宋体"/>
                      <w:color w:val="000000"/>
                      <w:spacing w:val="2"/>
                      <w:sz w:val="24"/>
                      <w:szCs w:val="24"/>
                    </w:rPr>
                  </w:r>
                  <w:r/>
                </w:p>
              </w:tc>
              <w:tc>
                <w:tcPr>
                  <w:shd w:val="clear" w:color="000000" w:fill="ffff99"/>
                  <w:tcW w:w="3582" w:type="dxa"/>
                  <w:vAlign w:val="center"/>
                  <w:textDirection w:val="lrTb"/>
                  <w:noWrap w:val="false"/>
                </w:tcPr>
                <w:p>
                  <w:pPr>
                    <w:pStyle w:val="721"/>
                    <w:ind w:firstLine="195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rPr>
                    <w:t xml:space="preserve">岗位</w:t>
                  </w:r>
                  <w:r>
                    <w:rPr>
                      <w:rFonts w:hint="eastAsia" w:ascii="宋体" w:hAnsi="宋体" w:eastAsia="宋体" w:cs="宋体"/>
                      <w:color w:val="000000"/>
                      <w:spacing w:val="2"/>
                      <w:sz w:val="24"/>
                      <w:szCs w:val="24"/>
                      <w:lang w:val="en-US" w:eastAsia="zh-CN"/>
                    </w:rPr>
                    <w:t xml:space="preserve">设置</w:t>
                  </w:r>
                  <w:r>
                    <w:rPr>
                      <w:rFonts w:hint="eastAsia" w:ascii="宋体" w:hAnsi="宋体" w:eastAsia="宋体" w:cs="宋体"/>
                      <w:color w:val="000000"/>
                      <w:spacing w:val="2"/>
                      <w:sz w:val="24"/>
                      <w:szCs w:val="24"/>
                      <w:lang w:val="en-US" w:eastAsia="zh-CN"/>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rPr>
                    <w:t xml:space="preserve">一</w:t>
                  </w:r>
                  <w:r>
                    <w:rPr>
                      <w:rFonts w:hint="eastAsia" w:ascii="宋体" w:hAnsi="宋体" w:eastAsia="宋体" w:cs="宋体"/>
                      <w:b/>
                      <w:bCs/>
                      <w:color w:val="000000"/>
                      <w:spacing w:val="2"/>
                      <w:sz w:val="24"/>
                      <w:szCs w:val="24"/>
                      <w:highlight w:val="none"/>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highlight w:val="none"/>
                      <w:lang w:eastAsia="zh-CN"/>
                    </w:rPr>
                  </w:pPr>
                  <w:r>
                    <w:rPr>
                      <w:rFonts w:hint="eastAsia" w:ascii="宋体" w:hAnsi="宋体" w:eastAsia="宋体" w:cs="宋体"/>
                      <w:b/>
                      <w:bCs/>
                      <w:color w:val="000000"/>
                      <w:spacing w:val="2"/>
                      <w:sz w:val="24"/>
                      <w:szCs w:val="24"/>
                      <w:highlight w:val="none"/>
                      <w:lang w:val="en-US" w:eastAsia="zh-CN"/>
                    </w:rPr>
                    <w:t xml:space="preserve">项目经理（1人）</w:t>
                  </w:r>
                  <w:r>
                    <w:rPr>
                      <w:rFonts w:hint="eastAsia" w:ascii="宋体" w:hAnsi="宋体" w:eastAsia="宋体" w:cs="宋体"/>
                      <w:b/>
                      <w:bCs/>
                      <w:color w:val="000000"/>
                      <w:spacing w:val="2"/>
                      <w:sz w:val="24"/>
                      <w:szCs w:val="24"/>
                      <w:highlight w:val="none"/>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　</w:t>
                  </w:r>
                  <w:r>
                    <w:rPr>
                      <w:rFonts w:hint="eastAsia" w:ascii="宋体" w:hAnsi="宋体" w:eastAsia="宋体" w:cs="宋体"/>
                      <w:color w:val="000000"/>
                      <w:spacing w:val="2"/>
                      <w:sz w:val="24"/>
                      <w:szCs w:val="24"/>
                      <w:highlight w:val="none"/>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　</w:t>
                  </w:r>
                  <w:r>
                    <w:rPr>
                      <w:rFonts w:hint="eastAsia" w:ascii="宋体" w:hAnsi="宋体" w:eastAsia="宋体" w:cs="宋体"/>
                      <w:color w:val="000000"/>
                      <w:spacing w:val="2"/>
                      <w:sz w:val="24"/>
                      <w:szCs w:val="24"/>
                      <w:highlight w:val="none"/>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t xml:space="preserve">二</w:t>
                  </w:r>
                  <w:r>
                    <w:rPr>
                      <w:rFonts w:hint="eastAsia" w:ascii="宋体" w:hAnsi="宋体" w:eastAsia="宋体" w:cs="宋体"/>
                      <w:b/>
                      <w:bCs/>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rPr>
                    <w:t xml:space="preserve">导医人员</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53人</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　</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9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2号楼-1F400中心</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负责电话回访</w:t>
                  </w:r>
                  <w:r>
                    <w:rPr>
                      <w:rFonts w:hint="eastAsia" w:ascii="宋体" w:hAnsi="宋体" w:eastAsia="宋体" w:cs="宋体"/>
                      <w:color w:val="000000"/>
                      <w:spacing w:val="2"/>
                      <w:sz w:val="24"/>
                      <w:szCs w:val="24"/>
                    </w:rPr>
                  </w:r>
                  <w:r/>
                </w:p>
              </w:tc>
            </w:tr>
            <w:tr>
              <w:trPr>
                <w:trHeight w:val="9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1号楼1F放射科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1号楼1F自助机</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1号楼1F总服务台</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负责接待患者、引导患者等</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2号楼1F预约中心</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8</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负责预约挂号及患者引导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1号楼1F老年科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7</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1号楼2F牙周科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8</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2号楼2F综合一科、预防科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9</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1号楼3F牙体牙髓科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10</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2号楼3F修复科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9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11</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1号楼4F外科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12</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2号楼4F种植科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13</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1号楼5F高专</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14</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1号楼6F儿童</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15</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2号楼6F正畸</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16</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2号楼7F正畸</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lang w:val="en-US" w:eastAsia="zh-CN"/>
                    </w:rPr>
                    <w:t xml:space="preserve">7</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2号楼8F综合二科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18</w:t>
                  </w:r>
                  <w:r>
                    <w:rPr>
                      <w:rFonts w:ascii="宋体" w:hAnsi="宋体" w:eastAsia="宋体" w:cs="宋体"/>
                      <w:color w:val="000000"/>
                      <w:spacing w:val="2"/>
                      <w:sz w:val="24"/>
                      <w:szCs w:val="24"/>
                      <w:lang w:val="en-US" w:eastAsia="zh-CN"/>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ascii="宋体" w:hAnsi="宋体" w:cs="宋体"/>
                      <w:color w:val="000000"/>
                      <w:spacing w:val="2"/>
                      <w:sz w:val="24"/>
                      <w:szCs w:val="24"/>
                    </w:rPr>
                    <w:t xml:space="preserve">2</w:t>
                  </w:r>
                  <w:r>
                    <w:rPr>
                      <w:rFonts w:hint="eastAsia" w:ascii="宋体" w:hAnsi="宋体" w:cs="宋体"/>
                      <w:color w:val="000000"/>
                      <w:spacing w:val="2"/>
                      <w:sz w:val="24"/>
                      <w:szCs w:val="24"/>
                    </w:rPr>
                    <w:t xml:space="preserve">号楼1</w:t>
                  </w:r>
                  <w:r>
                    <w:rPr>
                      <w:rFonts w:ascii="宋体" w:hAnsi="宋体" w:cs="宋体"/>
                      <w:color w:val="000000"/>
                      <w:spacing w:val="2"/>
                      <w:sz w:val="24"/>
                      <w:szCs w:val="24"/>
                    </w:rPr>
                    <w:t xml:space="preserve">0</w:t>
                  </w:r>
                  <w:r>
                    <w:rPr>
                      <w:rFonts w:hint="eastAsia" w:ascii="宋体" w:hAnsi="宋体" w:cs="宋体"/>
                      <w:color w:val="000000"/>
                      <w:spacing w:val="2"/>
                      <w:sz w:val="24"/>
                      <w:szCs w:val="24"/>
                    </w:rPr>
                    <w:t xml:space="preserve">楼</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cs="宋体"/>
                      <w:color w:val="000000"/>
                      <w:spacing w:val="2"/>
                      <w:sz w:val="24"/>
                      <w:szCs w:val="24"/>
                    </w:rPr>
                    <w:t xml:space="preserve">负责引导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19</w:t>
                  </w:r>
                  <w:r>
                    <w:rPr>
                      <w:rFonts w:ascii="宋体" w:hAnsi="宋体" w:eastAsia="宋体" w:cs="宋体"/>
                      <w:color w:val="000000"/>
                      <w:spacing w:val="2"/>
                      <w:sz w:val="24"/>
                      <w:szCs w:val="24"/>
                      <w:lang w:val="en-US" w:eastAsia="zh-CN"/>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一门诊</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20</w:t>
                  </w:r>
                  <w:r>
                    <w:rPr>
                      <w:rFonts w:ascii="宋体" w:hAnsi="宋体" w:eastAsia="宋体" w:cs="宋体"/>
                      <w:color w:val="000000"/>
                      <w:spacing w:val="2"/>
                      <w:sz w:val="24"/>
                      <w:szCs w:val="24"/>
                      <w:lang w:val="en-US" w:eastAsia="zh-CN"/>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二门诊</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21</w:t>
                  </w:r>
                  <w:r>
                    <w:rPr>
                      <w:rFonts w:ascii="宋体" w:hAnsi="宋体" w:eastAsia="宋体" w:cs="宋体"/>
                      <w:color w:val="000000"/>
                      <w:spacing w:val="2"/>
                      <w:sz w:val="24"/>
                      <w:szCs w:val="24"/>
                      <w:lang w:val="en-US" w:eastAsia="zh-CN"/>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三门诊</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22</w:t>
                  </w:r>
                  <w:r>
                    <w:rPr>
                      <w:rFonts w:ascii="宋体" w:hAnsi="宋体" w:eastAsia="宋体" w:cs="宋体"/>
                      <w:color w:val="000000"/>
                      <w:spacing w:val="2"/>
                      <w:sz w:val="24"/>
                      <w:szCs w:val="24"/>
                      <w:lang w:val="en-US" w:eastAsia="zh-CN"/>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四门诊</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lang w:val="en-US" w:eastAsia="zh-CN"/>
                    </w:rPr>
                    <w:t xml:space="preserve">3</w:t>
                  </w:r>
                  <w:r>
                    <w:rPr>
                      <w:rFonts w:hint="eastAsia" w:ascii="宋体" w:hAnsi="宋体" w:eastAsia="宋体" w:cs="宋体"/>
                      <w:color w:val="000000"/>
                      <w:spacing w:val="2"/>
                      <w:sz w:val="24"/>
                      <w:szCs w:val="24"/>
                      <w:lang w:eastAsia="zh-CN"/>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五门诊</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lang w:val="en-US" w:eastAsia="zh-CN"/>
                    </w:rPr>
                    <w:t xml:space="preserve">4</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江北口腔医学中心</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lang w:val="en-US" w:eastAsia="zh-CN"/>
                    </w:rPr>
                    <w:t xml:space="preserve">5</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导医机动</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8</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负责患者引导</w:t>
                  </w: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lang w:val="en-US" w:eastAsia="zh-CN"/>
                    </w:rPr>
                    <w:t xml:space="preserve">三</w:t>
                  </w:r>
                  <w:r>
                    <w:rPr>
                      <w:rFonts w:hint="eastAsia" w:ascii="宋体" w:hAnsi="宋体" w:eastAsia="宋体" w:cs="宋体"/>
                      <w:b/>
                      <w:bCs/>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rPr>
                    <w:t xml:space="preserve">锅炉及配电</w:t>
                  </w:r>
                  <w:r>
                    <w:rPr>
                      <w:rFonts w:hint="eastAsia" w:ascii="宋体" w:hAnsi="宋体" w:eastAsia="宋体" w:cs="宋体"/>
                      <w:b/>
                      <w:bCs/>
                      <w:color w:val="000000"/>
                      <w:spacing w:val="2"/>
                      <w:sz w:val="24"/>
                      <w:szCs w:val="24"/>
                      <w:lang w:val="en-US" w:eastAsia="zh-CN"/>
                    </w:rPr>
                    <w:t xml:space="preserve">房</w:t>
                  </w:r>
                  <w:r>
                    <w:rPr>
                      <w:rFonts w:hint="eastAsia" w:ascii="宋体" w:hAnsi="宋体" w:eastAsia="宋体" w:cs="宋体"/>
                      <w:b/>
                      <w:bCs/>
                      <w:color w:val="000000"/>
                      <w:spacing w:val="2"/>
                      <w:sz w:val="24"/>
                      <w:szCs w:val="24"/>
                    </w:rPr>
                    <w:t xml:space="preserve">值班人员</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8人</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　</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锅炉值班人员</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配电值班人员</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lang w:val="en-US" w:eastAsia="zh-CN"/>
                    </w:rPr>
                    <w:t xml:space="preserve">四</w:t>
                  </w:r>
                  <w:r>
                    <w:rPr>
                      <w:rFonts w:hint="eastAsia" w:ascii="宋体" w:hAnsi="宋体" w:eastAsia="宋体" w:cs="宋体"/>
                      <w:b/>
                      <w:bCs/>
                      <w:color w:val="000000"/>
                      <w:spacing w:val="2"/>
                      <w:sz w:val="24"/>
                      <w:szCs w:val="24"/>
                      <w:lang w:eastAsia="zh-CN"/>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rPr>
                    <w:t xml:space="preserve">收发员</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1人</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lang w:val="en-US" w:eastAsia="zh-CN"/>
                    </w:rPr>
                    <w:t xml:space="preserve">五</w:t>
                  </w:r>
                  <w:r>
                    <w:rPr>
                      <w:rFonts w:hint="eastAsia" w:ascii="宋体" w:hAnsi="宋体" w:eastAsia="宋体" w:cs="宋体"/>
                      <w:b/>
                      <w:bCs/>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rPr>
                    <w:t xml:space="preserve">文职人员</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7人</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1号楼1F放射科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2号楼1F沟通办</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2号楼4F种植科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1号楼7F采购中心</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2号楼11F教育科</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1号楼14F医联体</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7</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1号楼16楼院办</w:t>
                  </w:r>
                  <w:r>
                    <w:rPr>
                      <w:rFonts w:hint="eastAsia" w:ascii="宋体" w:hAnsi="宋体" w:eastAsia="宋体" w:cs="宋体"/>
                      <w:color w:val="000000"/>
                      <w:spacing w:val="2"/>
                      <w:sz w:val="24"/>
                      <w:szCs w:val="24"/>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lang w:val="en-US" w:eastAsia="zh-CN"/>
                    </w:rPr>
                    <w:t xml:space="preserve">六</w:t>
                  </w:r>
                  <w:r>
                    <w:rPr>
                      <w:rFonts w:hint="eastAsia" w:ascii="宋体" w:hAnsi="宋体" w:eastAsia="宋体" w:cs="宋体"/>
                      <w:b/>
                      <w:bCs/>
                      <w:color w:val="000000"/>
                      <w:spacing w:val="2"/>
                      <w:sz w:val="24"/>
                      <w:szCs w:val="24"/>
                      <w:lang w:eastAsia="zh-CN"/>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lang w:eastAsia="zh-CN"/>
                    </w:rPr>
                    <w:t xml:space="preserve">24小时报修中心人员（</w:t>
                  </w:r>
                  <w:r>
                    <w:rPr>
                      <w:rFonts w:hint="eastAsia" w:ascii="宋体" w:hAnsi="宋体" w:eastAsia="宋体" w:cs="宋体"/>
                      <w:b/>
                      <w:bCs/>
                      <w:color w:val="000000"/>
                      <w:spacing w:val="2"/>
                      <w:sz w:val="24"/>
                      <w:szCs w:val="24"/>
                      <w:lang w:val="en-US" w:eastAsia="zh-CN"/>
                    </w:rPr>
                    <w:t xml:space="preserve">1人</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val="en-US" w:eastAsia="zh-CN"/>
                    </w:rPr>
                  </w:pPr>
                  <w:r>
                    <w:rPr>
                      <w:rFonts w:hint="eastAsia" w:ascii="宋体" w:hAnsi="宋体" w:eastAsia="宋体" w:cs="宋体"/>
                      <w:b/>
                      <w:bCs/>
                      <w:color w:val="000000"/>
                      <w:spacing w:val="2"/>
                      <w:sz w:val="24"/>
                      <w:szCs w:val="24"/>
                      <w:lang w:val="en-US" w:eastAsia="zh-CN"/>
                    </w:rPr>
                    <w:t xml:space="preserve">七</w:t>
                  </w:r>
                  <w:r>
                    <w:rPr>
                      <w:rFonts w:hint="eastAsia" w:ascii="宋体" w:hAnsi="宋体" w:eastAsia="宋体" w:cs="宋体"/>
                      <w:b/>
                      <w:bCs/>
                      <w:color w:val="000000"/>
                      <w:spacing w:val="2"/>
                      <w:sz w:val="24"/>
                      <w:szCs w:val="24"/>
                      <w:lang w:val="en-US" w:eastAsia="zh-CN"/>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rPr>
                    <w:t xml:space="preserve">照相员</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1人</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highlight w:val="none"/>
                      <w:lang w:eastAsia="zh-CN"/>
                    </w:rPr>
                  </w:pPr>
                  <w:r>
                    <w:rPr>
                      <w:rFonts w:hint="eastAsia" w:ascii="宋体" w:hAnsi="宋体" w:eastAsia="宋体" w:cs="宋体"/>
                      <w:b/>
                      <w:bCs/>
                      <w:color w:val="000000"/>
                      <w:spacing w:val="2"/>
                      <w:sz w:val="24"/>
                      <w:szCs w:val="24"/>
                      <w:highlight w:val="none"/>
                      <w:lang w:val="en-US" w:eastAsia="zh-CN"/>
                    </w:rPr>
                    <w:t xml:space="preserve">八</w:t>
                  </w:r>
                  <w:r>
                    <w:rPr>
                      <w:rFonts w:hint="eastAsia" w:ascii="宋体" w:hAnsi="宋体" w:eastAsia="宋体" w:cs="宋体"/>
                      <w:b/>
                      <w:bCs/>
                      <w:color w:val="000000"/>
                      <w:spacing w:val="2"/>
                      <w:sz w:val="24"/>
                      <w:szCs w:val="24"/>
                      <w:highlight w:val="none"/>
                      <w:lang w:eastAsia="zh-CN"/>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highlight w:val="none"/>
                      <w:lang w:eastAsia="zh-CN"/>
                    </w:rPr>
                  </w:pPr>
                  <w:r>
                    <w:rPr>
                      <w:rFonts w:hint="eastAsia" w:ascii="宋体" w:hAnsi="宋体" w:eastAsia="宋体" w:cs="宋体"/>
                      <w:b/>
                      <w:bCs/>
                      <w:color w:val="000000"/>
                      <w:spacing w:val="2"/>
                      <w:sz w:val="24"/>
                      <w:szCs w:val="24"/>
                      <w:highlight w:val="none"/>
                    </w:rPr>
                    <w:t xml:space="preserve">驾驶员</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2人</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lang w:val="en-US" w:eastAsia="zh-CN"/>
                    </w:rPr>
                    <w:t xml:space="preserve">九</w:t>
                  </w:r>
                  <w:r>
                    <w:rPr>
                      <w:rFonts w:hint="eastAsia" w:ascii="宋体" w:hAnsi="宋体" w:eastAsia="宋体" w:cs="宋体"/>
                      <w:b/>
                      <w:bCs/>
                      <w:color w:val="000000"/>
                      <w:spacing w:val="2"/>
                      <w:sz w:val="24"/>
                      <w:szCs w:val="24"/>
                      <w:lang w:eastAsia="zh-CN"/>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val="en-US" w:eastAsia="zh-CN"/>
                    </w:rPr>
                  </w:pPr>
                  <w:r>
                    <w:rPr>
                      <w:rFonts w:hint="eastAsia" w:ascii="宋体" w:hAnsi="宋体" w:eastAsia="宋体" w:cs="宋体"/>
                      <w:b/>
                      <w:bCs/>
                      <w:color w:val="000000"/>
                      <w:spacing w:val="2"/>
                      <w:sz w:val="24"/>
                      <w:szCs w:val="24"/>
                    </w:rPr>
                    <w:t xml:space="preserve">宿管</w:t>
                  </w:r>
                  <w:r>
                    <w:rPr>
                      <w:rFonts w:hint="eastAsia" w:ascii="宋体" w:hAnsi="宋体" w:eastAsia="宋体" w:cs="宋体"/>
                      <w:b/>
                      <w:bCs/>
                      <w:color w:val="000000"/>
                      <w:spacing w:val="2"/>
                      <w:sz w:val="24"/>
                      <w:szCs w:val="24"/>
                      <w:lang w:val="en-US" w:eastAsia="zh-CN"/>
                    </w:rPr>
                    <w:t xml:space="preserve">员（3人）</w:t>
                  </w:r>
                  <w:r>
                    <w:rPr>
                      <w:rFonts w:hint="eastAsia" w:ascii="宋体" w:hAnsi="宋体" w:eastAsia="宋体" w:cs="宋体"/>
                      <w:b/>
                      <w:bCs/>
                      <w:color w:val="000000"/>
                      <w:spacing w:val="2"/>
                      <w:sz w:val="24"/>
                      <w:szCs w:val="24"/>
                      <w:lang w:val="en-US"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val="en-US" w:eastAsia="zh-CN"/>
                    </w:rPr>
                  </w:pPr>
                  <w:r>
                    <w:rPr>
                      <w:rFonts w:hint="eastAsia" w:ascii="宋体" w:hAnsi="宋体" w:eastAsia="宋体" w:cs="宋体"/>
                      <w:b/>
                      <w:bCs/>
                      <w:color w:val="000000"/>
                      <w:spacing w:val="2"/>
                      <w:sz w:val="24"/>
                      <w:szCs w:val="24"/>
                      <w:lang w:val="en-US" w:eastAsia="zh-CN"/>
                    </w:rPr>
                    <w:t xml:space="preserve">十</w:t>
                  </w:r>
                  <w:r>
                    <w:rPr>
                      <w:rFonts w:hint="eastAsia" w:ascii="宋体" w:hAnsi="宋体" w:eastAsia="宋体" w:cs="宋体"/>
                      <w:b/>
                      <w:bCs/>
                      <w:color w:val="000000"/>
                      <w:spacing w:val="2"/>
                      <w:sz w:val="24"/>
                      <w:szCs w:val="24"/>
                      <w:lang w:val="en-US" w:eastAsia="zh-CN"/>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lang w:eastAsia="zh-CN"/>
                    </w:rPr>
                  </w:pPr>
                  <w:r>
                    <w:rPr>
                      <w:rFonts w:hint="eastAsia" w:ascii="宋体" w:hAnsi="宋体" w:eastAsia="宋体" w:cs="宋体"/>
                      <w:b/>
                      <w:bCs/>
                      <w:color w:val="000000"/>
                      <w:spacing w:val="2"/>
                      <w:sz w:val="24"/>
                      <w:szCs w:val="24"/>
                    </w:rPr>
                    <w:t xml:space="preserve">库管员</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2人</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eastAsia="zh-CN"/>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rPr>
                    <w:t xml:space="preserve">十</w:t>
                  </w:r>
                  <w:r>
                    <w:rPr>
                      <w:rFonts w:hint="eastAsia" w:ascii="宋体" w:hAnsi="宋体" w:eastAsia="宋体" w:cs="宋体"/>
                      <w:b/>
                      <w:bCs/>
                      <w:color w:val="000000"/>
                      <w:spacing w:val="2"/>
                      <w:sz w:val="24"/>
                      <w:szCs w:val="24"/>
                      <w:highlight w:val="none"/>
                      <w:lang w:eastAsia="zh-CN"/>
                    </w:rPr>
                    <w:t xml:space="preserve">一</w:t>
                  </w:r>
                  <w:r>
                    <w:rPr>
                      <w:rFonts w:hint="eastAsia" w:ascii="宋体" w:hAnsi="宋体" w:eastAsia="宋体" w:cs="宋体"/>
                      <w:b/>
                      <w:bCs/>
                      <w:color w:val="000000"/>
                      <w:spacing w:val="2"/>
                      <w:sz w:val="24"/>
                      <w:szCs w:val="24"/>
                      <w:highlight w:val="none"/>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rPr>
                    <w:t xml:space="preserve">备用人员</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5人</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rPr>
                  </w:r>
                  <w:r/>
                </w:p>
              </w:tc>
              <w:tc>
                <w:tcPr>
                  <w:tcW w:w="816"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w:t>
                  </w:r>
                  <w:r>
                    <w:rPr>
                      <w:rFonts w:hint="eastAsia" w:ascii="宋体" w:hAnsi="宋体" w:eastAsia="宋体" w:cs="宋体"/>
                      <w:color w:val="000000"/>
                      <w:spacing w:val="2"/>
                      <w:sz w:val="24"/>
                      <w:szCs w:val="24"/>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r>
            <w:tr>
              <w:trPr>
                <w:trHeight w:val="20"/>
              </w:trPr>
              <w:tc>
                <w:tcPr>
                  <w:tcW w:w="958"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　</w:t>
                  </w:r>
                  <w:r>
                    <w:rPr>
                      <w:rFonts w:hint="eastAsia" w:ascii="宋体" w:hAnsi="宋体" w:eastAsia="宋体" w:cs="宋体"/>
                      <w:color w:val="000000"/>
                      <w:spacing w:val="2"/>
                      <w:sz w:val="24"/>
                      <w:szCs w:val="24"/>
                    </w:rPr>
                  </w:r>
                  <w:r/>
                </w:p>
              </w:tc>
              <w:tc>
                <w:tcPr>
                  <w:tcW w:w="3684" w:type="dxa"/>
                  <w:vAlign w:val="center"/>
                  <w:textDirection w:val="lrTb"/>
                  <w:noWrap w:val="false"/>
                </w:tcPr>
                <w:p>
                  <w:pPr>
                    <w:pStyle w:val="721"/>
                    <w:spacing w:line="360" w:lineRule="auto"/>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t xml:space="preserve">合计</w:t>
                  </w:r>
                  <w:r>
                    <w:rPr>
                      <w:rFonts w:hint="eastAsia" w:ascii="宋体" w:hAnsi="宋体" w:eastAsia="宋体" w:cs="宋体"/>
                      <w:b/>
                      <w:bCs/>
                      <w:color w:val="000000"/>
                      <w:spacing w:val="2"/>
                      <w:sz w:val="24"/>
                      <w:szCs w:val="24"/>
                    </w:rPr>
                  </w:r>
                  <w:r/>
                </w:p>
              </w:tc>
              <w:tc>
                <w:tcPr>
                  <w:tcW w:w="816" w:type="dxa"/>
                  <w:vAlign w:val="center"/>
                  <w:textDirection w:val="lrTb"/>
                  <w:noWrap w:val="false"/>
                </w:tcPr>
                <w:p>
                  <w:pPr>
                    <w:pStyle w:val="721"/>
                    <w:spacing w:line="360" w:lineRule="auto"/>
                    <w:rPr>
                      <w:rFonts w:ascii="宋体" w:hAnsi="宋体" w:eastAsia="宋体" w:cs="宋体"/>
                      <w:b/>
                      <w:bCs/>
                      <w:color w:val="000000"/>
                      <w:spacing w:val="2"/>
                      <w:sz w:val="24"/>
                      <w:szCs w:val="24"/>
                      <w:lang w:val="en-US" w:eastAsia="zh-CN"/>
                    </w:rPr>
                  </w:pPr>
                  <w:r>
                    <w:rPr>
                      <w:rFonts w:hint="eastAsia" w:ascii="宋体" w:hAnsi="宋体" w:eastAsia="宋体" w:cs="宋体"/>
                      <w:b/>
                      <w:bCs/>
                      <w:color w:val="000000"/>
                      <w:spacing w:val="2"/>
                      <w:sz w:val="24"/>
                      <w:szCs w:val="24"/>
                      <w:lang w:val="en-US" w:eastAsia="zh-CN"/>
                    </w:rPr>
                    <w:t xml:space="preserve">84</w:t>
                  </w:r>
                  <w:r>
                    <w:rPr>
                      <w:rFonts w:ascii="宋体" w:hAnsi="宋体" w:eastAsia="宋体" w:cs="宋体"/>
                      <w:b/>
                      <w:bCs/>
                      <w:color w:val="000000"/>
                      <w:spacing w:val="2"/>
                      <w:sz w:val="24"/>
                      <w:szCs w:val="24"/>
                      <w:lang w:val="en-US" w:eastAsia="zh-CN"/>
                    </w:rPr>
                  </w:r>
                  <w:r/>
                </w:p>
              </w:tc>
              <w:tc>
                <w:tcPr>
                  <w:tcW w:w="3582" w:type="dxa"/>
                  <w:vAlign w:val="center"/>
                  <w:textDirection w:val="lrTb"/>
                  <w:noWrap w:val="false"/>
                </w:tcPr>
                <w:p>
                  <w:pPr>
                    <w:pStyle w:val="721"/>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　</w:t>
                  </w:r>
                  <w:r>
                    <w:rPr>
                      <w:rFonts w:hint="eastAsia" w:ascii="宋体" w:hAnsi="宋体" w:eastAsia="宋体" w:cs="宋体"/>
                      <w:color w:val="000000"/>
                      <w:spacing w:val="2"/>
                      <w:sz w:val="24"/>
                      <w:szCs w:val="24"/>
                    </w:rPr>
                  </w:r>
                  <w:r/>
                </w:p>
              </w:tc>
            </w:tr>
          </w:tbl>
          <w:p>
            <w:pPr>
              <w:pStyle w:val="781"/>
              <w:ind w:left="0"/>
              <w:rPr>
                <w:rFonts w:eastAsia="宋体"/>
                <w:color w:val="000000"/>
                <w:lang w:val="en-US" w:eastAsia="zh-CN"/>
              </w:rPr>
            </w:pPr>
            <w:r>
              <w:rPr>
                <w:rFonts w:eastAsia="宋体"/>
                <w:color w:val="000000"/>
                <w:lang w:val="en-US" w:eastAsia="zh-CN"/>
              </w:rPr>
            </w:r>
            <w:r/>
          </w:p>
        </w:tc>
      </w:tr>
    </w:tbl>
    <w:p>
      <w:pPr>
        <w:pStyle w:val="721"/>
        <w:spacing w:line="0" w:lineRule="atLeast"/>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1"/>
        <w:ind w:firstLine="48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1"/>
        <w:ind w:firstLine="48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3.项目实施要求</w:t>
      </w:r>
      <w:r>
        <w:rPr>
          <w:rFonts w:hint="eastAsia" w:ascii="宋体" w:hAnsi="宋体" w:eastAsia="宋体" w:cs="宋体"/>
          <w:color w:val="000000"/>
          <w:sz w:val="24"/>
          <w:szCs w:val="24"/>
          <w:lang w:val="en-US" w:eastAsia="zh-CN"/>
        </w:rPr>
      </w:r>
      <w:r/>
    </w:p>
    <w:tbl>
      <w:tblPr>
        <w:tblStyle w:val="77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ind w:firstLine="0"/>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（1）按人员配置要求,采购人有权根据实际情况要求供应商增减相应的工作人员，费用按实结算。</w:t>
            </w:r>
            <w:r>
              <w:rPr>
                <w:rFonts w:hint="eastAsia" w:ascii="宋体" w:hAnsi="宋体" w:eastAsia="宋体" w:cs="宋体"/>
                <w:color w:val="000000"/>
                <w:spacing w:val="2"/>
                <w:sz w:val="24"/>
                <w:szCs w:val="24"/>
              </w:rPr>
            </w:r>
            <w:r/>
          </w:p>
          <w:p>
            <w:pPr>
              <w:pStyle w:val="721"/>
              <w:ind w:firstLine="0"/>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（2）采购人不提供人员住宿。</w:t>
            </w:r>
            <w:r>
              <w:rPr>
                <w:rFonts w:hint="eastAsia" w:ascii="宋体" w:hAnsi="宋体" w:eastAsia="宋体" w:cs="宋体"/>
                <w:color w:val="000000"/>
                <w:spacing w:val="2"/>
                <w:sz w:val="24"/>
                <w:szCs w:val="24"/>
              </w:rPr>
            </w:r>
            <w:r/>
          </w:p>
          <w:p>
            <w:pPr>
              <w:pStyle w:val="721"/>
              <w:ind w:firstLine="0"/>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供应商可根据具体要求和内容测算人员数量，但上岗人数不得少于采购人规定的人员数量，人员要相对固定。供应商每月将在岗人员名单提供给总务科，供采购人随时抽查。如人员缺岗，必须安排人员代班保证工作不受影响，缺岗人员在5个工作日内未给予补充，采购人按人均服务费和缺岗时间在物业费中扣除缺岗人员的服务费，并处以</w:t>
            </w:r>
            <w:r>
              <w:rPr>
                <w:rFonts w:hint="eastAsia" w:ascii="宋体" w:hAnsi="宋体" w:eastAsia="宋体" w:cs="宋体"/>
                <w:color w:val="000000"/>
                <w:spacing w:val="2"/>
                <w:sz w:val="24"/>
                <w:szCs w:val="24"/>
                <w:lang w:val="en-US" w:eastAsia="zh-CN"/>
              </w:rPr>
              <w:t xml:space="preserve">1</w:t>
            </w:r>
            <w:r>
              <w:rPr>
                <w:rFonts w:hint="eastAsia" w:ascii="宋体" w:hAnsi="宋体" w:eastAsia="宋体" w:cs="宋体"/>
                <w:color w:val="000000"/>
                <w:spacing w:val="2"/>
                <w:sz w:val="24"/>
                <w:szCs w:val="24"/>
              </w:rPr>
              <w:t xml:space="preserve">倍金额的罚款。</w:t>
            </w:r>
            <w:r>
              <w:rPr>
                <w:rFonts w:hint="eastAsia" w:ascii="宋体" w:hAnsi="宋体" w:eastAsia="宋体" w:cs="宋体"/>
                <w:color w:val="000000"/>
                <w:spacing w:val="2"/>
                <w:sz w:val="24"/>
                <w:szCs w:val="24"/>
              </w:rPr>
            </w:r>
            <w:r/>
          </w:p>
          <w:p>
            <w:pPr>
              <w:pStyle w:val="721"/>
              <w:ind w:firstLine="0"/>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（4）如后续增加或减少物业人员，正常按人均费用结算，</w:t>
            </w:r>
            <w:r>
              <w:rPr>
                <w:rFonts w:hint="eastAsia" w:ascii="宋体" w:hAnsi="宋体" w:eastAsia="宋体" w:cs="宋体"/>
                <w:color w:val="000000"/>
                <w:spacing w:val="2"/>
                <w:sz w:val="24"/>
                <w:szCs w:val="24"/>
                <w:highlight w:val="none"/>
              </w:rPr>
              <w:t xml:space="preserve">特殊工种人</w:t>
            </w:r>
            <w:r>
              <w:rPr>
                <w:rFonts w:hint="eastAsia" w:ascii="宋体" w:hAnsi="宋体" w:eastAsia="宋体" w:cs="宋体"/>
                <w:color w:val="000000"/>
                <w:spacing w:val="2"/>
                <w:sz w:val="24"/>
                <w:szCs w:val="24"/>
              </w:rPr>
              <w:t xml:space="preserve">员按合同同等人员工资支付标准执行，供应商应提供工资标准的证明材料。</w:t>
            </w:r>
            <w:r>
              <w:rPr>
                <w:rFonts w:hint="eastAsia" w:ascii="宋体" w:hAnsi="宋体" w:eastAsia="宋体" w:cs="宋体"/>
                <w:color w:val="000000"/>
                <w:spacing w:val="2"/>
                <w:sz w:val="24"/>
                <w:szCs w:val="24"/>
              </w:rPr>
            </w:r>
            <w:r/>
          </w:p>
          <w:p>
            <w:pPr>
              <w:pStyle w:val="721"/>
              <w:ind w:firstLine="0"/>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（5）供应商内部应有完善的岗前培训机构和制度；有严格的考核、奖惩措施。服务人员100%经过岗前培训合格后才能上岗，采购人将定期检查相关资料。</w:t>
            </w:r>
            <w:r>
              <w:rPr>
                <w:rFonts w:hint="eastAsia" w:ascii="宋体" w:hAnsi="宋体" w:eastAsia="宋体" w:cs="宋体"/>
                <w:color w:val="000000"/>
                <w:spacing w:val="2"/>
                <w:sz w:val="24"/>
                <w:szCs w:val="24"/>
              </w:rPr>
            </w:r>
            <w:r/>
          </w:p>
          <w:p>
            <w:pPr>
              <w:pStyle w:val="721"/>
              <w:ind w:firstLine="0"/>
              <w:spacing w:line="360" w:lineRule="auto"/>
              <w:rPr>
                <w:rFonts w:hint="eastAsia" w:ascii="宋体" w:hAnsi="宋体" w:eastAsia="宋体" w:cs="宋体"/>
                <w:b/>
                <w:bCs/>
                <w:color w:val="000000"/>
                <w:spacing w:val="2"/>
                <w:sz w:val="24"/>
                <w:szCs w:val="24"/>
              </w:rPr>
            </w:pPr>
            <w:r>
              <w:rPr>
                <w:rFonts w:hint="eastAsia" w:ascii="宋体" w:hAnsi="宋体" w:eastAsia="宋体" w:cs="宋体"/>
                <w:color w:val="000000"/>
                <w:spacing w:val="2"/>
                <w:sz w:val="24"/>
                <w:szCs w:val="24"/>
              </w:rPr>
              <w:t xml:space="preserve">（6）规范上岗，统一着装，挂工号牌，不披长发，不戴戒指，不浓妆艳抹，讲究个人卫生，不在院内酗酒赌博，遵纪守法，遵守供应商及采购人的规章制度，树立供应商及采购人良好形象。供应商提供的员工工作服款式、颜色需要满足医院要求，费用包含在投标总价中。</w:t>
            </w:r>
            <w:r>
              <w:rPr>
                <w:rFonts w:hint="eastAsia" w:ascii="宋体" w:hAnsi="宋体" w:eastAsia="宋体" w:cs="宋体"/>
                <w:b/>
                <w:bCs/>
                <w:color w:val="000000"/>
                <w:spacing w:val="2"/>
                <w:sz w:val="24"/>
                <w:szCs w:val="24"/>
              </w:rPr>
            </w:r>
            <w:r/>
          </w:p>
          <w:p>
            <w:pPr>
              <w:pStyle w:val="721"/>
              <w:ind w:firstLine="0"/>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（7）上班不迟到，不早退，不串岗、不闲谈、不干私事，认真履行岗位职责，服从管理，接收督促，及时整改。</w:t>
            </w:r>
            <w:r>
              <w:rPr>
                <w:rFonts w:hint="eastAsia" w:ascii="宋体" w:hAnsi="宋体" w:eastAsia="宋体" w:cs="宋体"/>
                <w:color w:val="000000"/>
                <w:spacing w:val="2"/>
                <w:sz w:val="24"/>
                <w:szCs w:val="24"/>
              </w:rPr>
            </w:r>
            <w:r/>
          </w:p>
          <w:p>
            <w:pPr>
              <w:pStyle w:val="721"/>
              <w:ind w:firstLine="0"/>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（8）人员配备要求应当符合各科室的实际需求。</w:t>
            </w:r>
            <w:r>
              <w:rPr>
                <w:rFonts w:hint="eastAsia" w:ascii="宋体" w:hAnsi="宋体" w:eastAsia="宋体" w:cs="宋体"/>
                <w:color w:val="000000"/>
                <w:spacing w:val="2"/>
                <w:sz w:val="24"/>
                <w:szCs w:val="24"/>
              </w:rPr>
            </w:r>
            <w:r/>
          </w:p>
          <w:p>
            <w:pPr>
              <w:pStyle w:val="721"/>
              <w:ind w:firstLine="0"/>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（9）服务项目进场时间以采购人的通知为准，供应商进场后采购人单位开始支付物业费，采购人提前15天通知供应商进场。</w:t>
            </w:r>
            <w:r>
              <w:rPr>
                <w:rFonts w:hint="eastAsia" w:ascii="宋体" w:hAnsi="宋体" w:eastAsia="宋体" w:cs="宋体"/>
                <w:color w:val="000000"/>
                <w:spacing w:val="2"/>
                <w:sz w:val="24"/>
                <w:szCs w:val="24"/>
              </w:rPr>
            </w:r>
            <w:r/>
          </w:p>
          <w:p>
            <w:pPr>
              <w:pStyle w:val="721"/>
              <w:ind w:firstLine="0"/>
              <w:spacing w:line="360" w:lineRule="auto"/>
              <w:rPr>
                <w:rFonts w:ascii="宋体" w:hAnsi="宋体" w:eastAsia="宋体" w:cs="宋体"/>
                <w:color w:val="000000"/>
                <w:spacing w:val="2"/>
                <w:sz w:val="24"/>
                <w:szCs w:val="24"/>
                <w:lang w:val="en-US" w:eastAsia="zh-CN"/>
              </w:rPr>
            </w:pPr>
            <w:r>
              <w:rPr>
                <w:rFonts w:ascii="宋体" w:hAnsi="宋体" w:eastAsia="宋体" w:cs="宋体"/>
                <w:color w:val="000000"/>
                <w:spacing w:val="2"/>
                <w:sz w:val="24"/>
                <w:szCs w:val="24"/>
                <w:lang w:val="en-US" w:eastAsia="zh-CN"/>
              </w:rPr>
              <w:t xml:space="preserve">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ascii="宋体" w:hAnsi="宋体" w:eastAsia="宋体" w:cs="宋体"/>
                <w:color w:val="000000"/>
                <w:spacing w:val="2"/>
                <w:sz w:val="24"/>
                <w:szCs w:val="24"/>
                <w:lang w:val="en-US" w:eastAsia="zh-CN"/>
              </w:rPr>
            </w:r>
            <w:r/>
          </w:p>
          <w:p>
            <w:pPr>
              <w:pStyle w:val="721"/>
              <w:ind w:firstLine="0"/>
              <w:spacing w:line="360" w:lineRule="auto"/>
              <w:rPr>
                <w:rFonts w:ascii="宋体" w:hAnsi="宋体" w:eastAsia="宋体" w:cs="宋体"/>
                <w:color w:val="000000"/>
                <w:spacing w:val="2"/>
                <w:sz w:val="24"/>
                <w:szCs w:val="24"/>
                <w:lang w:val="en-US" w:eastAsia="zh-CN"/>
              </w:rPr>
            </w:pPr>
            <w:r>
              <w:rPr>
                <w:rFonts w:ascii="宋体" w:hAnsi="宋体" w:eastAsia="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10</w:t>
            </w:r>
            <w:r>
              <w:rPr>
                <w:rFonts w:ascii="宋体" w:hAnsi="宋体" w:eastAsia="宋体" w:cs="宋体"/>
                <w:color w:val="000000"/>
                <w:spacing w:val="2"/>
                <w:sz w:val="24"/>
                <w:szCs w:val="24"/>
                <w:lang w:val="en-US" w:eastAsia="zh-CN"/>
              </w:rPr>
              <w:t xml:space="preserve">）供应商不得利用服务区域内的采购人房产、物业、水电等资源从事经营活动，不能改变其使用性质。</w:t>
            </w:r>
            <w:r>
              <w:rPr>
                <w:rFonts w:ascii="宋体" w:hAnsi="宋体" w:eastAsia="宋体" w:cs="宋体"/>
                <w:color w:val="000000"/>
                <w:spacing w:val="2"/>
                <w:sz w:val="24"/>
                <w:szCs w:val="24"/>
                <w:lang w:val="en-US" w:eastAsia="zh-CN"/>
              </w:rPr>
            </w:r>
            <w:r/>
          </w:p>
          <w:p>
            <w:pPr>
              <w:pStyle w:val="721"/>
              <w:ind w:firstLine="0"/>
              <w:spacing w:line="360" w:lineRule="auto"/>
              <w:rPr>
                <w:rFonts w:ascii="宋体" w:hAnsi="宋体" w:eastAsia="宋体" w:cs="宋体"/>
                <w:color w:val="000000"/>
                <w:spacing w:val="2"/>
                <w:sz w:val="24"/>
                <w:szCs w:val="24"/>
                <w:lang w:val="en-US" w:eastAsia="zh-CN"/>
              </w:rPr>
            </w:pPr>
            <w:r>
              <w:rPr>
                <w:rFonts w:ascii="宋体" w:hAnsi="宋体" w:eastAsia="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11</w:t>
            </w:r>
            <w:r>
              <w:rPr>
                <w:rFonts w:ascii="宋体" w:hAnsi="宋体" w:eastAsia="宋体" w:cs="宋体"/>
                <w:color w:val="000000"/>
                <w:spacing w:val="2"/>
                <w:sz w:val="24"/>
                <w:szCs w:val="24"/>
                <w:lang w:val="en-US" w:eastAsia="zh-CN"/>
              </w:rPr>
              <w:t xml:space="preserve">）如果发生因供应商工作失职造成安全生产事故、消防事故、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eastAsia="宋体" w:cs="宋体"/>
                <w:color w:val="000000"/>
                <w:spacing w:val="2"/>
                <w:sz w:val="24"/>
                <w:szCs w:val="24"/>
                <w:lang w:val="en-US" w:eastAsia="zh-CN"/>
              </w:rPr>
            </w:r>
            <w:r/>
          </w:p>
          <w:p>
            <w:pPr>
              <w:pStyle w:val="721"/>
              <w:ind w:firstLine="0"/>
              <w:spacing w:line="360" w:lineRule="auto"/>
              <w:rPr>
                <w:rFonts w:ascii="宋体" w:hAnsi="宋体" w:eastAsia="宋体" w:cs="宋体"/>
                <w:color w:val="000000"/>
                <w:spacing w:val="2"/>
                <w:sz w:val="24"/>
                <w:szCs w:val="24"/>
                <w:lang w:val="en-US" w:eastAsia="zh-CN"/>
              </w:rPr>
            </w:pPr>
            <w:r>
              <w:rPr>
                <w:rFonts w:ascii="宋体" w:hAnsi="宋体" w:eastAsia="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12</w:t>
            </w:r>
            <w:r>
              <w:rPr>
                <w:rFonts w:ascii="宋体" w:hAnsi="宋体" w:eastAsia="宋体" w:cs="宋体"/>
                <w:color w:val="000000"/>
                <w:spacing w:val="2"/>
                <w:sz w:val="24"/>
                <w:szCs w:val="24"/>
                <w:lang w:val="en-US" w:eastAsia="zh-CN"/>
              </w:rPr>
              <w:t xml:space="preserve">）供应商工作人员的岗位职责、操作规范、人身安全、医疗、工资、各项保险、劳动工具、劳保用品、内部管理、各类纠纷等事宜及所涉及经费均由供应商自行负责。 </w:t>
            </w:r>
            <w:r>
              <w:rPr>
                <w:rFonts w:ascii="宋体" w:hAnsi="宋体" w:eastAsia="宋体" w:cs="宋体"/>
                <w:color w:val="000000"/>
                <w:spacing w:val="2"/>
                <w:sz w:val="24"/>
                <w:szCs w:val="24"/>
                <w:lang w:val="en-US" w:eastAsia="zh-CN"/>
              </w:rPr>
            </w:r>
            <w:r/>
          </w:p>
          <w:p>
            <w:pPr>
              <w:pStyle w:val="721"/>
              <w:ind w:firstLine="0"/>
              <w:spacing w:line="360" w:lineRule="auto"/>
              <w:rPr>
                <w:rFonts w:ascii="宋体" w:hAnsi="宋体" w:eastAsia="宋体" w:cs="宋体"/>
                <w:color w:val="000000"/>
                <w:spacing w:val="2"/>
                <w:sz w:val="24"/>
                <w:szCs w:val="24"/>
                <w:lang w:val="en-US" w:eastAsia="zh-CN"/>
              </w:rPr>
            </w:pPr>
            <w:r>
              <w:rPr>
                <w:rFonts w:ascii="宋体" w:hAnsi="宋体" w:eastAsia="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13</w:t>
            </w:r>
            <w:r>
              <w:rPr>
                <w:rFonts w:ascii="宋体" w:hAnsi="宋体" w:eastAsia="宋体" w:cs="宋体"/>
                <w:color w:val="000000"/>
                <w:spacing w:val="2"/>
                <w:sz w:val="24"/>
                <w:szCs w:val="24"/>
                <w:lang w:val="en-US" w:eastAsia="zh-CN"/>
              </w:rPr>
              <w:t xml:space="preserve">）采购人提供的设备及材料，供应商应做好登记领用并和采购人确认。</w:t>
            </w:r>
            <w:r>
              <w:rPr>
                <w:rFonts w:ascii="宋体" w:hAnsi="宋体" w:eastAsia="宋体" w:cs="宋体"/>
                <w:color w:val="000000"/>
                <w:spacing w:val="2"/>
                <w:sz w:val="24"/>
                <w:szCs w:val="24"/>
                <w:lang w:val="en-US" w:eastAsia="zh-CN"/>
              </w:rPr>
            </w:r>
            <w:r/>
          </w:p>
          <w:p>
            <w:pPr>
              <w:pStyle w:val="721"/>
              <w:ind w:firstLine="0"/>
              <w:spacing w:line="360" w:lineRule="auto"/>
              <w:rPr>
                <w:rFonts w:ascii="宋体" w:hAnsi="宋体" w:eastAsia="宋体" w:cs="宋体"/>
                <w:color w:val="000000"/>
                <w:spacing w:val="2"/>
                <w:sz w:val="24"/>
                <w:szCs w:val="24"/>
                <w:lang w:val="en-US" w:eastAsia="zh-CN"/>
              </w:rPr>
            </w:pPr>
            <w:r>
              <w:rPr>
                <w:rFonts w:ascii="宋体" w:hAnsi="宋体" w:eastAsia="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14</w:t>
            </w:r>
            <w:r>
              <w:rPr>
                <w:rFonts w:ascii="宋体" w:hAnsi="宋体" w:eastAsia="宋体" w:cs="宋体"/>
                <w:color w:val="000000"/>
                <w:spacing w:val="2"/>
                <w:sz w:val="24"/>
                <w:szCs w:val="24"/>
                <w:lang w:val="en-US" w:eastAsia="zh-CN"/>
              </w:rPr>
              <w:t xml:space="preserve">）遇突发事件、医疗纠纷、重大疾病救治、灾害预防、火灾扑灭、暴雨、暴雪、重大事故的急救或安全检查时，供应商应配合有关部门执行任务，并指定专职人员协助工作，直至完成。在服务期内供应商遇到医院重大活动、各类检查（如上级部门来院检查等），供应商应无条件配合采购人，服从采购人相关安排（包括人员配置、工作要求等），除甲方指令以外，不再另行支付加班费用，具体加班费用由当年度最低工资标准测算。</w:t>
            </w:r>
            <w:r>
              <w:rPr>
                <w:rFonts w:ascii="宋体" w:hAnsi="宋体" w:eastAsia="宋体" w:cs="宋体"/>
                <w:color w:val="000000"/>
                <w:spacing w:val="2"/>
                <w:sz w:val="24"/>
                <w:szCs w:val="24"/>
                <w:lang w:val="en-US" w:eastAsia="zh-CN"/>
              </w:rPr>
            </w:r>
            <w:r/>
          </w:p>
          <w:p>
            <w:pPr>
              <w:pStyle w:val="721"/>
              <w:ind w:firstLine="0"/>
              <w:spacing w:line="360" w:lineRule="auto"/>
              <w:rPr>
                <w:rFonts w:ascii="宋体" w:hAnsi="宋体" w:eastAsia="宋体" w:cs="宋体"/>
                <w:color w:val="000000"/>
                <w:spacing w:val="2"/>
                <w:sz w:val="24"/>
                <w:szCs w:val="24"/>
                <w:lang w:val="en-US" w:eastAsia="zh-CN"/>
              </w:rPr>
            </w:pPr>
            <w:r>
              <w:rPr>
                <w:rFonts w:ascii="宋体" w:hAnsi="宋体" w:eastAsia="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15</w:t>
            </w:r>
            <w:r>
              <w:rPr>
                <w:rFonts w:ascii="宋体" w:hAnsi="宋体" w:eastAsia="宋体" w:cs="宋体"/>
                <w:color w:val="000000"/>
                <w:spacing w:val="2"/>
                <w:sz w:val="24"/>
                <w:szCs w:val="24"/>
                <w:lang w:val="en-US" w:eastAsia="zh-CN"/>
              </w:rPr>
              <w:t xml:space="preserve">）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ascii="宋体" w:hAnsi="宋体" w:eastAsia="宋体" w:cs="宋体"/>
                <w:color w:val="000000"/>
                <w:spacing w:val="2"/>
                <w:sz w:val="24"/>
                <w:szCs w:val="24"/>
                <w:lang w:val="en-US" w:eastAsia="zh-CN"/>
              </w:rPr>
            </w:r>
            <w:r/>
          </w:p>
        </w:tc>
      </w:tr>
    </w:tbl>
    <w:p>
      <w:pPr>
        <w:pStyle w:val="72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1"/>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color w:val="000000"/>
          <w:sz w:val="24"/>
          <w:szCs w:val="24"/>
        </w:rPr>
        <w:t xml:space="preserve">按</w:t>
      </w:r>
      <w:r>
        <w:rPr>
          <w:rFonts w:hint="eastAsia" w:ascii="宋体" w:hAnsi="宋体" w:cs="宋体"/>
          <w:color w:val="000000"/>
          <w:sz w:val="24"/>
          <w:szCs w:val="24"/>
          <w:lang w:val="en-US" w:eastAsia="zh-CN"/>
        </w:rPr>
        <w:t xml:space="preserve">要求填报</w:t>
      </w:r>
      <w:r>
        <w:rPr>
          <w:rFonts w:ascii="宋体" w:hAnsi="宋体" w:eastAsia="宋体" w:cs="宋体"/>
          <w:color w:val="000000"/>
          <w:sz w:val="24"/>
          <w:szCs w:val="24"/>
        </w:rPr>
        <w:t xml:space="preserve">《投标报价明细表》（格式见第六章）</w:t>
      </w:r>
      <w:r>
        <w:rPr>
          <w:rFonts w:hint="eastAsia" w:ascii="宋体" w:hAnsi="宋体" w:cs="宋体"/>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1"/>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1"/>
        <w:ind w:firstLine="482"/>
        <w:jc w:val="left"/>
        <w:spacing w:after="0" w:line="24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w:t>
      </w:r>
      <w:r>
        <w:rPr>
          <w:rFonts w:hint="eastAsia" w:ascii="宋体" w:hAnsi="宋体" w:cs="宋体"/>
          <w:b/>
          <w:bCs/>
          <w:color w:val="000000"/>
          <w:sz w:val="24"/>
          <w:szCs w:val="24"/>
          <w:highlight w:val="none"/>
          <w:lang w:eastAsia="zh-CN"/>
        </w:rPr>
        <w:t xml:space="preserve">按规定另行支付，</w:t>
      </w:r>
      <w:r>
        <w:rPr>
          <w:rFonts w:hint="eastAsia" w:ascii="宋体" w:hAnsi="宋体" w:cs="宋体"/>
          <w:b/>
          <w:bCs/>
          <w:color w:val="000000"/>
          <w:sz w:val="24"/>
          <w:szCs w:val="24"/>
          <w:highlight w:val="none"/>
          <w:lang w:val="en-US" w:eastAsia="zh-CN"/>
        </w:rPr>
        <w:t xml:space="preserve">供应商须测算在公积金报价中，</w:t>
      </w:r>
      <w:r>
        <w:rPr>
          <w:rFonts w:hint="eastAsia" w:ascii="宋体" w:hAnsi="宋体" w:cs="宋体"/>
          <w:b/>
          <w:bCs/>
          <w:color w:val="000000"/>
          <w:sz w:val="24"/>
          <w:szCs w:val="24"/>
          <w:highlight w:val="none"/>
          <w:lang w:eastAsia="zh-CN"/>
        </w:rPr>
        <w:t xml:space="preserve">否则做无效投标处理。</w:t>
      </w:r>
      <w:r>
        <w:rPr>
          <w:rFonts w:hint="eastAsia" w:ascii="宋体" w:hAnsi="宋体" w:cs="宋体"/>
          <w:b/>
          <w:bCs/>
          <w:color w:val="000000"/>
          <w:sz w:val="24"/>
          <w:szCs w:val="24"/>
          <w:highlight w:val="none"/>
          <w:lang w:eastAsia="zh-CN"/>
        </w:rPr>
      </w:r>
      <w:r/>
    </w:p>
    <w:p>
      <w:pPr>
        <w:pStyle w:val="721"/>
        <w:ind w:firstLine="482"/>
        <w:jc w:val="left"/>
        <w:spacing w:after="0" w:line="240" w:lineRule="auto"/>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81</w:t>
      </w:r>
      <w:r>
        <w:rPr>
          <w:rFonts w:ascii="宋体" w:hAnsi="宋体" w:eastAsia="宋体" w:cs="宋体"/>
          <w:b/>
          <w:bCs/>
          <w:color w:val="000000"/>
          <w:sz w:val="24"/>
          <w:szCs w:val="24"/>
          <w:highlight w:val="none"/>
        </w:rPr>
        <w:t xml:space="preserve">（不包含享受社保公积金减免政策人员、退休返聘人员等），供应商报价中</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rPr>
        <w:t xml:space="preserve">“社保公积金”费用测算不得低于上述要求，否则作为无效投标处理。供应商须与上</w:t>
      </w:r>
      <w:r>
        <w:rPr>
          <w:rFonts w:ascii="宋体" w:hAnsi="宋体" w:eastAsia="宋体" w:cs="宋体"/>
          <w:b/>
          <w:bCs/>
          <w:color w:val="000000"/>
          <w:sz w:val="24"/>
          <w:szCs w:val="24"/>
        </w:rPr>
        <w:t xml:space="preserve">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21"/>
        <w:ind w:firstLine="482"/>
        <w:jc w:val="left"/>
        <w:spacing w:after="0" w:line="240" w:lineRule="auto"/>
        <w:rPr>
          <w:rFonts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rPr>
          <w:rFonts w:hint="eastAsia" w:ascii="宋体" w:hAnsi="宋体" w:eastAsia="宋体" w:cs="宋体"/>
          <w:b/>
          <w:bCs/>
          <w:color w:val="000000"/>
          <w:sz w:val="24"/>
          <w:szCs w:val="24"/>
          <w:lang w:val="en-US" w:eastAsia="zh-CN"/>
        </w:rPr>
        <w:t xml:space="preserve">中标结果发布后签订合同前，</w:t>
      </w:r>
      <w:r>
        <w:rPr>
          <w:rFonts w:hint="eastAsia" w:ascii="宋体" w:hAnsi="宋体" w:cs="宋体"/>
          <w:b/>
          <w:bCs/>
          <w:color w:val="000000"/>
          <w:sz w:val="24"/>
          <w:szCs w:val="24"/>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eastAsia="宋体" w:cs="宋体"/>
          <w:color w:val="000000"/>
          <w:sz w:val="24"/>
          <w:szCs w:val="24"/>
          <w:lang w:val="en-US" w:eastAsia="zh-CN"/>
        </w:rPr>
      </w:r>
      <w:r/>
    </w:p>
    <w:p>
      <w:pPr>
        <w:pStyle w:val="721"/>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eastAsia="宋体" w:cs="宋体"/>
          <w:b/>
          <w:bCs/>
          <w:i w:val="0"/>
          <w:iCs w:val="0"/>
          <w:color w:val="000000"/>
          <w:sz w:val="24"/>
          <w:szCs w:val="24"/>
          <w:highlight w:val="none"/>
          <w:u w:val="none"/>
          <w:lang w:val="en-US" w:eastAsia="zh-CN" w:bidi="en-US"/>
        </w:rPr>
        <w:t xml:space="preserve">法定节假日在岗人数</w:t>
      </w:r>
      <w:r>
        <w:rPr>
          <w:rFonts w:hint="eastAsia" w:ascii="宋体" w:hAnsi="宋体" w:cs="宋体"/>
          <w:b/>
          <w:bCs/>
          <w:i w:val="0"/>
          <w:iCs w:val="0"/>
          <w:color w:val="000000"/>
          <w:sz w:val="24"/>
          <w:szCs w:val="24"/>
          <w:highlight w:val="none"/>
          <w:u w:val="none"/>
          <w:lang w:val="en-US" w:eastAsia="zh-CN" w:bidi="en-US"/>
        </w:rPr>
        <w:t xml:space="preserve">不少于30人</w:t>
      </w:r>
      <w:r>
        <w:rPr>
          <w:rFonts w:hint="eastAsia" w:ascii="宋体" w:hAnsi="宋体" w:eastAsia="宋体" w:cs="宋体"/>
          <w:b/>
          <w:bCs/>
          <w:i w:val="0"/>
          <w:iCs w:val="0"/>
          <w:color w:val="000000"/>
          <w:sz w:val="24"/>
          <w:szCs w:val="24"/>
          <w:highlight w:val="none"/>
          <w:u w:val="none"/>
          <w:lang w:val="en-US" w:eastAsia="zh-CN" w:bidi="en-US"/>
        </w:rPr>
        <w:t xml:space="preserve">，</w:t>
      </w:r>
      <w:r>
        <w:rPr>
          <w:rFonts w:hint="eastAsia" w:ascii="宋体" w:hAnsi="宋体" w:eastAsia="宋体" w:cs="宋体"/>
          <w:b/>
          <w:bCs/>
          <w:i w:val="0"/>
          <w:iCs w:val="0"/>
          <w:color w:val="000000"/>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000000"/>
          <w:sz w:val="24"/>
          <w:szCs w:val="24"/>
          <w:highlight w:val="none"/>
          <w:u w:val="none"/>
          <w:lang w:val="en-US" w:eastAsia="zh-CN" w:bidi="en-US"/>
        </w:rPr>
        <w:t xml:space="preserve">并按照本项目合同履行期内的法定节假日</w:t>
      </w:r>
      <w:r>
        <w:rPr>
          <w:rFonts w:hint="eastAsia" w:ascii="宋体" w:hAnsi="宋体" w:cs="宋体"/>
          <w:b/>
          <w:bCs/>
          <w:i w:val="0"/>
          <w:iCs w:val="0"/>
          <w:color w:val="000000"/>
          <w:sz w:val="24"/>
          <w:szCs w:val="24"/>
          <w:u w:val="none"/>
          <w:lang w:val="en-US" w:eastAsia="zh-CN" w:bidi="en-US"/>
        </w:rPr>
        <w:t xml:space="preserve">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2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color w:val="000000"/>
          <w:sz w:val="24"/>
          <w:szCs w:val="24"/>
          <w:lang w:val="en-US" w:eastAsia="zh-CN"/>
        </w:rPr>
        <w:t xml:space="preserve">其他费用：</w:t>
      </w:r>
      <w:r>
        <w:rPr>
          <w:rFonts w:ascii="宋体" w:hAnsi="宋体" w:eastAsia="宋体" w:cs="宋体"/>
          <w:color w:val="000000"/>
          <w:sz w:val="24"/>
          <w:szCs w:val="24"/>
        </w:rPr>
        <w:t xml:space="preserve">《投标报价明细表》</w:t>
      </w:r>
      <w:r>
        <w:rPr>
          <w:rFonts w:hint="eastAsia" w:ascii="宋体" w:hAnsi="宋体" w:eastAsia="宋体" w:cs="宋体"/>
          <w:color w:val="000000"/>
          <w:sz w:val="24"/>
          <w:szCs w:val="24"/>
          <w:lang w:val="en-US" w:eastAsia="zh-CN"/>
        </w:rPr>
        <w:t xml:space="preserve">中</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21"/>
        <w:ind w:firstLine="480"/>
        <w:spacing w:after="0"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21"/>
        <w:ind w:firstLine="480"/>
        <w:jc w:val="left"/>
        <w:spacing w:after="0"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fldChar w:fldCharType="begin"/>
      </w:r>
      <w:r>
        <w:rPr>
          <w:rFonts w:hint="eastAsia" w:ascii="宋体" w:hAnsi="宋体" w:eastAsia="宋体" w:cs="Times New Roman"/>
          <w:color w:val="000000"/>
          <w:sz w:val="24"/>
          <w:szCs w:val="24"/>
          <w:lang w:val="en-US" w:eastAsia="zh-CN" w:bidi="ar-SA"/>
        </w:rPr>
        <w:instrText xml:space="preserve"> = 1 \* GB3 \* MERGEFORMAT </w:instrText>
      </w:r>
      <w:r>
        <w:rPr>
          <w:rFonts w:hint="eastAsia" w:ascii="宋体" w:hAnsi="宋体" w:eastAsia="宋体" w:cs="Times New Roman"/>
          <w:color w:val="000000"/>
          <w:sz w:val="24"/>
          <w:szCs w:val="24"/>
          <w:lang w:val="en-US" w:eastAsia="zh-CN" w:bidi="ar-SA"/>
        </w:rPr>
        <w:fldChar w:fldCharType="separate"/>
      </w:r>
      <w:r>
        <w:rPr>
          <w:rFonts w:hint="eastAsia" w:ascii="宋体" w:hAnsi="宋体" w:eastAsia="宋体" w:cs="Times New Roman"/>
          <w:color w:val="000000"/>
          <w:sz w:val="24"/>
          <w:szCs w:val="24"/>
        </w:rPr>
        <w:t xml:space="preserve">①</w:t>
      </w:r>
      <w:r>
        <w:rPr>
          <w:rFonts w:hint="eastAsia" w:ascii="宋体" w:hAnsi="宋体" w:eastAsia="宋体" w:cs="Times New Roman"/>
          <w:color w:val="000000"/>
          <w:sz w:val="24"/>
          <w:szCs w:val="24"/>
          <w:lang w:val="en-US" w:eastAsia="zh-CN" w:bidi="ar-SA"/>
        </w:rPr>
        <w:fldChar w:fldCharType="end"/>
      </w:r>
      <w:r>
        <w:rPr>
          <w:rFonts w:hint="eastAsia" w:ascii="宋体" w:hAnsi="宋体" w:eastAsia="宋体" w:cs="Times New Roman"/>
          <w:color w:val="000000"/>
          <w:sz w:val="24"/>
          <w:szCs w:val="24"/>
          <w:lang w:val="en-US" w:eastAsia="zh-CN" w:bidi="ar-SA"/>
        </w:rPr>
        <w:t xml:space="preserve">服装</w:t>
      </w:r>
      <w:r>
        <w:rPr>
          <w:rFonts w:hint="eastAsia" w:ascii="宋体" w:hAnsi="宋体" w:eastAsia="宋体" w:cs="Times New Roman"/>
          <w:color w:val="000000"/>
          <w:sz w:val="24"/>
          <w:szCs w:val="24"/>
          <w:lang w:val="en-US" w:eastAsia="zh-CN" w:bidi="ar-SA"/>
        </w:rPr>
        <w:t xml:space="preserve">费。所有服务人员统一服装，所有岗位各配备春秋季两套长袖夏季两套短袖，冬季</w:t>
      </w:r>
      <w:r>
        <w:rPr>
          <w:rFonts w:hint="eastAsia" w:ascii="宋体" w:hAnsi="宋体" w:eastAsia="宋体" w:cs="Times New Roman"/>
          <w:color w:val="000000"/>
          <w:sz w:val="24"/>
          <w:szCs w:val="24"/>
          <w:lang w:val="en-US" w:eastAsia="zh-CN" w:bidi="ar-SA"/>
        </w:rPr>
        <w:t xml:space="preserve">配备羽绒服一套，棉衣一套，供应商自行测算并考虑到报价中。</w:t>
      </w:r>
      <w:r>
        <w:rPr>
          <w:rFonts w:hint="eastAsia" w:ascii="宋体" w:hAnsi="宋体" w:eastAsia="宋体" w:cs="Times New Roman"/>
          <w:color w:val="000000"/>
          <w:sz w:val="24"/>
          <w:szCs w:val="24"/>
          <w:lang w:val="en-US" w:eastAsia="zh-CN" w:bidi="ar-SA"/>
        </w:rPr>
      </w:r>
      <w:r/>
    </w:p>
    <w:p>
      <w:pPr>
        <w:pStyle w:val="721"/>
        <w:ind w:firstLine="480"/>
        <w:jc w:val="left"/>
        <w:spacing w:line="288" w:lineRule="auto"/>
        <w:widowControl/>
        <w:rPr>
          <w:rFonts w:hint="eastAsia" w:ascii="宋体" w:hAnsi="宋体" w:eastAsia="宋体"/>
          <w:color w:val="000000"/>
          <w:sz w:val="24"/>
          <w:szCs w:val="24"/>
        </w:rPr>
      </w:pPr>
      <w:r>
        <w:rPr>
          <w:rFonts w:hint="eastAsia" w:ascii="宋体" w:hAnsi="宋体" w:eastAsia="宋体" w:cs="Times New Roman"/>
          <w:color w:val="000000"/>
          <w:sz w:val="24"/>
          <w:szCs w:val="24"/>
        </w:rPr>
        <w:fldChar w:fldCharType="begin"/>
      </w:r>
      <w:r>
        <w:rPr>
          <w:rFonts w:hint="eastAsia" w:ascii="宋体" w:hAnsi="宋体" w:eastAsia="宋体" w:cs="Times New Roman"/>
          <w:color w:val="000000"/>
          <w:sz w:val="24"/>
          <w:szCs w:val="24"/>
        </w:rPr>
        <w:instrText xml:space="preserve"> = 2 \* GB3 \* MERGEFORMAT </w:instrText>
      </w:r>
      <w:r>
        <w:rPr>
          <w:rFonts w:hint="eastAsia" w:ascii="宋体" w:hAnsi="宋体" w:eastAsia="宋体" w:cs="Times New Roman"/>
          <w:color w:val="000000"/>
          <w:sz w:val="24"/>
          <w:szCs w:val="24"/>
        </w:rPr>
        <w:fldChar w:fldCharType="separate"/>
      </w:r>
      <w:r>
        <w:rPr>
          <w:rFonts w:hint="eastAsia" w:ascii="宋体" w:hAnsi="宋体" w:eastAsia="宋体" w:cs="Times New Roman"/>
          <w:color w:val="000000"/>
          <w:sz w:val="24"/>
          <w:szCs w:val="24"/>
        </w:rPr>
        <w:t xml:space="preserve">②</w:t>
      </w:r>
      <w:r>
        <w:rPr>
          <w:rFonts w:hint="eastAsia" w:ascii="宋体" w:hAnsi="宋体" w:eastAsia="宋体" w:cs="Times New Roman"/>
          <w:color w:val="000000"/>
          <w:sz w:val="24"/>
          <w:szCs w:val="24"/>
        </w:rPr>
        <w:fldChar w:fldCharType="end"/>
      </w:r>
      <w:r>
        <w:rPr>
          <w:rFonts w:hint="eastAsia" w:ascii="宋体" w:hAnsi="宋体" w:eastAsia="宋体" w:cs="Times New Roman"/>
          <w:color w:val="000000"/>
          <w:sz w:val="24"/>
          <w:szCs w:val="24"/>
        </w:rPr>
        <w:t xml:space="preserve">培训费</w:t>
      </w:r>
      <w:r>
        <w:rPr>
          <w:rFonts w:hint="eastAsia" w:ascii="宋体" w:hAnsi="宋体" w:eastAsia="宋体"/>
          <w:color w:val="000000"/>
          <w:sz w:val="24"/>
          <w:szCs w:val="24"/>
        </w:rPr>
        <w:t xml:space="preserve">。专业人员的执业资格证书</w:t>
      </w:r>
      <w:r>
        <w:rPr>
          <w:rFonts w:hint="eastAsia" w:ascii="宋体" w:hAnsi="宋体"/>
          <w:color w:val="000000"/>
          <w:sz w:val="24"/>
          <w:szCs w:val="24"/>
        </w:rPr>
        <w:t xml:space="preserve">涉及申请、续办、补办等费用</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781"/>
        <w:ind w:left="0"/>
        <w:rPr>
          <w:rFonts w:eastAsia="宋体"/>
          <w:color w:val="000000"/>
          <w:lang w:val="en-US" w:eastAsia="zh-CN"/>
        </w:rPr>
      </w:pPr>
      <w:r>
        <w:rPr>
          <w:rFonts w:hint="eastAsia" w:ascii="宋体" w:hAnsi="宋体" w:eastAsia="宋体"/>
          <w:color w:val="000000"/>
          <w:sz w:val="24"/>
          <w:szCs w:val="24"/>
          <w:lang w:val="en-US" w:eastAsia="zh-CN"/>
        </w:rPr>
        <w:t xml:space="preserve">   </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fldChar w:fldCharType="begin"/>
      </w:r>
      <w:r>
        <w:rPr>
          <w:rFonts w:hint="eastAsia" w:ascii="宋体" w:hAnsi="宋体" w:eastAsia="宋体" w:cs="Times New Roman"/>
          <w:color w:val="000000"/>
          <w:sz w:val="24"/>
          <w:szCs w:val="24"/>
          <w:lang w:val="en-US" w:eastAsia="zh-CN"/>
        </w:rPr>
        <w:instrText xml:space="preserve"> = 3 \* GB3 \* MERGEFORMAT </w:instrText>
      </w:r>
      <w:r>
        <w:rPr>
          <w:rFonts w:hint="eastAsia" w:ascii="宋体" w:hAnsi="宋体" w:eastAsia="宋体" w:cs="Times New Roman"/>
          <w:color w:val="000000"/>
          <w:sz w:val="24"/>
          <w:szCs w:val="24"/>
          <w:lang w:val="en-US" w:eastAsia="zh-CN"/>
        </w:rPr>
        <w:fldChar w:fldCharType="separate"/>
      </w:r>
      <w:r>
        <w:rPr>
          <w:rFonts w:hint="eastAsia" w:ascii="宋体" w:hAnsi="宋体" w:eastAsia="宋体" w:cs="Times New Roman"/>
          <w:color w:val="000000"/>
          <w:sz w:val="24"/>
          <w:szCs w:val="24"/>
          <w:lang w:val="en-US"/>
        </w:rPr>
        <w:t xml:space="preserve">③</w:t>
      </w:r>
      <w:r>
        <w:rPr>
          <w:rFonts w:hint="eastAsia" w:ascii="宋体" w:hAnsi="宋体" w:eastAsia="宋体" w:cs="Times New Roman"/>
          <w:color w:val="000000"/>
          <w:sz w:val="24"/>
          <w:szCs w:val="24"/>
          <w:lang w:val="en-US" w:eastAsia="zh-CN"/>
        </w:rPr>
        <w:fldChar w:fldCharType="end"/>
      </w:r>
      <w:r>
        <w:rPr>
          <w:rFonts w:hint="eastAsia" w:ascii="宋体" w:hAnsi="宋体" w:eastAsia="宋体" w:cs="Times New Roman"/>
          <w:color w:val="000000"/>
          <w:sz w:val="24"/>
          <w:szCs w:val="24"/>
          <w:lang w:val="en-US" w:eastAsia="zh-CN"/>
        </w:rPr>
        <w:t xml:space="preserve">用于管理服务的办公物品，包括但不限于电脑、文件柜、打卡机、复印机、彩色打印机、塑封机、A4纸等。</w:t>
      </w:r>
      <w:r>
        <w:rPr>
          <w:rFonts w:eastAsia="宋体"/>
          <w:color w:val="000000"/>
          <w:lang w:val="en-US" w:eastAsia="zh-CN"/>
        </w:rPr>
      </w:r>
      <w:r/>
    </w:p>
    <w:p>
      <w:pPr>
        <w:pStyle w:val="721"/>
        <w:numPr>
          <w:ilvl w:val="0"/>
          <w:numId w:val="0"/>
        </w:numPr>
        <w:ind w:firstLine="480"/>
        <w:jc w:val="lef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（3）供应商</w:t>
      </w:r>
      <w:r>
        <w:rPr>
          <w:rFonts w:hint="eastAsia" w:ascii="宋体" w:hAnsi="宋体" w:cs="宋体"/>
          <w:color w:val="000000"/>
          <w:sz w:val="24"/>
          <w:szCs w:val="24"/>
          <w:lang w:val="en-US" w:eastAsia="zh-CN"/>
        </w:rPr>
        <w:t xml:space="preserve">未按</w:t>
      </w:r>
      <w:r>
        <w:rPr>
          <w:rFonts w:ascii="宋体" w:hAnsi="宋体" w:eastAsia="宋体" w:cs="宋体"/>
          <w:color w:val="000000"/>
          <w:sz w:val="24"/>
          <w:szCs w:val="24"/>
        </w:rPr>
        <w:t xml:space="preserve">政策</w:t>
      </w:r>
      <w:r>
        <w:rPr>
          <w:rFonts w:hint="eastAsia" w:ascii="宋体" w:hAnsi="宋体" w:cs="宋体"/>
          <w:color w:val="000000"/>
          <w:sz w:val="24"/>
          <w:szCs w:val="24"/>
          <w:lang w:eastAsia="zh-CN"/>
        </w:rPr>
        <w:t xml:space="preserve">规定</w:t>
      </w:r>
      <w:r>
        <w:rPr>
          <w:rFonts w:ascii="宋体" w:hAnsi="宋体" w:eastAsia="宋体" w:cs="宋体"/>
          <w:color w:val="000000"/>
          <w:sz w:val="24"/>
          <w:szCs w:val="24"/>
        </w:rPr>
        <w:t xml:space="preserve">报价</w:t>
      </w:r>
      <w:r>
        <w:rPr>
          <w:rFonts w:hint="eastAsia" w:ascii="宋体" w:hAnsi="宋体" w:cs="宋体"/>
          <w:color w:val="000000"/>
          <w:sz w:val="24"/>
          <w:szCs w:val="24"/>
          <w:lang w:eastAsia="zh-CN"/>
        </w:rPr>
        <w:t xml:space="preserve">、未依法缴纳税费，</w:t>
      </w:r>
      <w:r>
        <w:rPr>
          <w:rFonts w:hint="eastAsia" w:ascii="宋体" w:hAnsi="宋体" w:cs="宋体"/>
          <w:color w:val="000000"/>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color w:val="000000"/>
          <w:sz w:val="24"/>
          <w:szCs w:val="24"/>
        </w:rPr>
        <w:t xml:space="preserve">分项报价为“零”</w:t>
      </w:r>
      <w:r>
        <w:rPr>
          <w:rFonts w:hint="eastAsia" w:ascii="宋体" w:hAnsi="宋体" w:eastAsia="宋体" w:cs="宋体"/>
          <w:color w:val="000000"/>
          <w:sz w:val="24"/>
          <w:szCs w:val="24"/>
          <w:lang w:val="en-US" w:eastAsia="zh-CN"/>
        </w:rPr>
        <w:t xml:space="preserve">或负数的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其他费用可以为</w:t>
      </w:r>
      <w:r>
        <w:rPr>
          <w:rFonts w:ascii="宋体" w:hAnsi="宋体" w:eastAsia="宋体" w:cs="宋体"/>
          <w:color w:val="000000"/>
          <w:sz w:val="24"/>
          <w:szCs w:val="24"/>
        </w:rPr>
        <w:t xml:space="preserve">“零”</w:t>
      </w:r>
      <w:r>
        <w:rPr>
          <w:rFonts w:hint="eastAsia" w:ascii="宋体" w:hAnsi="宋体" w:eastAsia="宋体" w:cs="宋体"/>
          <w:color w:val="000000"/>
          <w:sz w:val="24"/>
          <w:szCs w:val="24"/>
          <w:lang w:val="en-US" w:eastAsia="zh-CN"/>
        </w:rPr>
        <w:t xml:space="preserve">但不得为负数</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，按无效投标处理。因</w:t>
      </w:r>
      <w:r>
        <w:rPr>
          <w:rFonts w:hint="eastAsia" w:ascii="宋体" w:hAnsi="宋体" w:cs="宋体"/>
          <w:color w:val="000000"/>
          <w:sz w:val="24"/>
          <w:szCs w:val="24"/>
          <w:lang w:val="en-US" w:eastAsia="zh-CN"/>
        </w:rPr>
        <w:t xml:space="preserve">供应商</w:t>
      </w:r>
      <w:r>
        <w:rPr>
          <w:rFonts w:ascii="宋体" w:hAnsi="宋体" w:eastAsia="宋体" w:cs="宋体"/>
          <w:color w:val="000000"/>
          <w:sz w:val="24"/>
          <w:szCs w:val="24"/>
        </w:rPr>
        <w:t xml:space="preserve">疏忽、计算错误</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导致报价表中数据错误</w:t>
      </w:r>
      <w:r>
        <w:rPr>
          <w:rFonts w:hint="eastAsia" w:ascii="宋体" w:hAnsi="宋体" w:eastAsia="宋体" w:cs="宋体"/>
          <w:color w:val="000000"/>
          <w:sz w:val="24"/>
          <w:szCs w:val="24"/>
          <w:lang w:val="en-US" w:eastAsia="zh-CN"/>
        </w:rPr>
        <w:t xml:space="preserve">或</w:t>
      </w:r>
      <w:r>
        <w:rPr>
          <w:rFonts w:ascii="宋体" w:hAnsi="宋体" w:eastAsia="宋体" w:cs="宋体"/>
          <w:color w:val="000000"/>
          <w:sz w:val="24"/>
          <w:szCs w:val="24"/>
        </w:rPr>
        <w:t xml:space="preserve">缺漏的，</w:t>
      </w:r>
      <w:r>
        <w:rPr>
          <w:rFonts w:hint="eastAsia" w:ascii="宋体" w:hAnsi="宋体" w:cs="宋体"/>
          <w:color w:val="000000"/>
          <w:sz w:val="24"/>
          <w:szCs w:val="24"/>
          <w:lang w:val="en-US" w:eastAsia="zh-CN"/>
        </w:rPr>
        <w:t xml:space="preserve">自行</w:t>
      </w:r>
      <w:r>
        <w:rPr>
          <w:rFonts w:ascii="宋体" w:hAnsi="宋体" w:eastAsia="宋体" w:cs="宋体"/>
          <w:color w:val="000000"/>
          <w:sz w:val="24"/>
          <w:szCs w:val="24"/>
        </w:rPr>
        <w:t xml:space="preserve">承担相应责任。</w:t>
      </w:r>
      <w:r>
        <w:rPr>
          <w:rFonts w:ascii="宋体" w:hAnsi="宋体" w:eastAsia="宋体" w:cs="宋体"/>
          <w:color w:val="000000"/>
          <w:sz w:val="24"/>
          <w:szCs w:val="24"/>
        </w:rPr>
      </w:r>
      <w:r/>
    </w:p>
    <w:p>
      <w:pPr>
        <w:pStyle w:val="721"/>
        <w:numPr>
          <w:ilvl w:val="0"/>
          <w:numId w:val="0"/>
        </w:numPr>
        <w:ind w:firstLine="480"/>
        <w:jc w:val="left"/>
        <w:rPr>
          <w:color w:val="000000"/>
          <w:lang w:val="en-US"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4）员工福利：端午、中秋、春节三个传统假日给前一个月当班不少于20天的员工发放（现金或实物）过节费，每个节日不少100元，往年实际发生金额25200元/年，供应商可自行</w:t>
      </w:r>
      <w:r>
        <w:rPr>
          <w:rFonts w:hint="eastAsia" w:ascii="宋体" w:hAnsi="宋体" w:cs="宋体"/>
          <w:color w:val="000000"/>
          <w:sz w:val="24"/>
          <w:szCs w:val="24"/>
          <w:highlight w:val="none"/>
          <w:lang w:val="en-US" w:eastAsia="zh-CN"/>
        </w:rPr>
        <w:t xml:space="preserve">测算并考虑到报价中。</w:t>
      </w:r>
      <w:r>
        <w:rPr>
          <w:color w:val="000000"/>
          <w:lang w:val="en-US" w:eastAsia="zh-CN"/>
        </w:rPr>
      </w:r>
      <w:r/>
    </w:p>
    <w:p>
      <w:pPr>
        <w:pStyle w:val="721"/>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（5）法律法规、政策文件有更新或另有规定的，从其规定。</w:t>
      </w:r>
      <w:r>
        <w:rPr>
          <w:rFonts w:hint="eastAsia" w:ascii="宋体" w:hAnsi="宋体" w:eastAsia="宋体" w:cs="宋体"/>
          <w:color w:val="000000"/>
          <w:sz w:val="24"/>
          <w:szCs w:val="24"/>
          <w:lang w:val="en-US" w:eastAsia="zh-CN"/>
        </w:rPr>
      </w:r>
      <w:r/>
    </w:p>
    <w:p>
      <w:pPr>
        <w:pStyle w:val="72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1"/>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Courier New"/>
          <w:color w:val="000000"/>
          <w:sz w:val="24"/>
          <w:szCs w:val="24"/>
          <w:lang w:val="en-US" w:eastAsia="zh-CN"/>
        </w:rPr>
        <w:t xml:space="preserve">合同签订之日起三年，合同一年一签，每年服务期满，采购人有权根据预算调整或考核情况决定继续履行合同（可能根据预算调整压缩合同金额）或终止合同。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1"/>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spacing w:after="0" w:line="240" w:lineRule="auto"/>
        <w:rPr>
          <w:rFonts w:hint="eastAsia" w:ascii="宋体" w:hAnsi="宋体" w:eastAsia="宋体" w:cs="宋体"/>
          <w:color w:val="000000"/>
          <w:sz w:val="24"/>
          <w:szCs w:val="24"/>
          <w:lang w:eastAsia="zh-CN"/>
        </w:rPr>
      </w:pPr>
      <w:r>
        <w:rPr>
          <w:rFonts w:hint="eastAsia" w:ascii="宋体" w:hAnsi="宋体" w:eastAsia="宋体" w:cs="宋体"/>
          <w:b w:val="0"/>
          <w:bCs w:val="0"/>
          <w:color w:val="000000"/>
          <w:spacing w:val="0"/>
          <w:sz w:val="24"/>
          <w:szCs w:val="24"/>
          <w:lang w:val="en-US"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b w:val="0"/>
          <w:bCs w:val="0"/>
          <w:color w:val="000000"/>
          <w:spacing w:val="0"/>
          <w:sz w:val="24"/>
          <w:szCs w:val="24"/>
          <w:lang w:val="en-US" w:eastAsia="zh-CN"/>
        </w:rPr>
        <w:t xml:space="preserve">）</w:t>
      </w:r>
      <w:r>
        <w:rPr>
          <w:rFonts w:hint="eastAsia" w:ascii="宋体" w:hAnsi="宋体" w:eastAsia="宋体" w:cs="宋体"/>
          <w:color w:val="000000"/>
          <w:sz w:val="24"/>
          <w:szCs w:val="24"/>
        </w:rPr>
        <w:t xml:space="preserve">采购人在每个合同期间内对中标供应商的服务质量开展二次满意度调查，满意度不低于90%（含），每低1%扣减服务费2000元，员工</w:t>
      </w:r>
      <w:r>
        <w:rPr>
          <w:rFonts w:hint="eastAsia" w:ascii="宋体" w:hAnsi="宋体" w:cs="宋体"/>
          <w:color w:val="000000"/>
          <w:sz w:val="24"/>
          <w:szCs w:val="24"/>
          <w:lang w:val="en-US" w:eastAsia="zh-CN"/>
        </w:rPr>
        <w:t xml:space="preserve">对服务</w:t>
      </w:r>
      <w:r>
        <w:rPr>
          <w:rFonts w:hint="eastAsia" w:ascii="宋体" w:hAnsi="宋体" w:eastAsia="宋体" w:cs="宋体"/>
          <w:color w:val="000000"/>
          <w:sz w:val="24"/>
          <w:szCs w:val="24"/>
        </w:rPr>
        <w:t xml:space="preserve">满意度低于80%的，采购人有权终止采购合同。</w:t>
      </w:r>
      <w:r>
        <w:rPr>
          <w:rFonts w:hint="eastAsia" w:ascii="宋体" w:hAnsi="宋体" w:eastAsia="宋体" w:cs="宋体"/>
          <w:color w:val="000000"/>
          <w:sz w:val="24"/>
          <w:szCs w:val="24"/>
          <w:lang w:eastAsia="zh-CN"/>
        </w:rPr>
      </w:r>
      <w:r/>
    </w:p>
    <w:p>
      <w:pPr>
        <w:pStyle w:val="721"/>
        <w:numPr>
          <w:ilvl w:val="0"/>
          <w:numId w:val="0"/>
        </w:numPr>
        <w:ind w:firstLine="480"/>
        <w:jc w:val="left"/>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采购人不定期对中标供应商的服务质量进行巡查，收发、锅炉及配电值班、导医、文职、24小时报修、照相、宿管、库管、驾驶员等人员出现违反岗位服务标准的不文明情况的，每发现一次，扣减服务费200元。</w:t>
      </w:r>
      <w:r>
        <w:rPr>
          <w:rFonts w:hint="eastAsia" w:ascii="宋体" w:hAnsi="宋体" w:eastAsia="宋体" w:cs="宋体"/>
          <w:color w:val="000000"/>
          <w:sz w:val="24"/>
          <w:szCs w:val="24"/>
        </w:rPr>
      </w:r>
      <w:r/>
    </w:p>
    <w:p>
      <w:pPr>
        <w:pStyle w:val="721"/>
        <w:ind w:firstLine="480"/>
        <w:spacing w:line="0" w:lineRule="atLeast"/>
        <w:rPr>
          <w:rFonts w:ascii="宋体" w:hAnsi="宋体" w:eastAsia="宋体" w:cs="宋体"/>
          <w:b/>
          <w:bCs/>
          <w:color w:val="000000"/>
          <w:spacing w:val="-1"/>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中标供应商人员未经采购人同意发生变动，每变动</w:t>
      </w:r>
      <w:r>
        <w:rPr>
          <w:rFonts w:ascii="宋体" w:hAnsi="宋体" w:eastAsia="宋体" w:cs="宋体"/>
          <w:color w:val="000000"/>
          <w:sz w:val="24"/>
          <w:szCs w:val="24"/>
          <w:lang w:val="en-US"/>
        </w:rPr>
        <w:t xml:space="preserve">一</w:t>
      </w:r>
      <w:r>
        <w:rPr>
          <w:rFonts w:hint="eastAsia" w:ascii="宋体" w:hAnsi="宋体" w:eastAsia="宋体" w:cs="宋体"/>
          <w:color w:val="000000"/>
          <w:sz w:val="24"/>
          <w:szCs w:val="24"/>
        </w:rPr>
        <w:t xml:space="preserve">人扣减服务费500元；因中标供应商责任导致人员的年龄、学历、技能、工作经历、薪酬等违反服务要求</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rPr>
        <w:t xml:space="preserve">，每发现一起扣减服务费500元。</w:t>
      </w:r>
      <w:r>
        <w:rPr>
          <w:rFonts w:ascii="宋体" w:hAnsi="宋体" w:eastAsia="宋体" w:cs="宋体"/>
          <w:b/>
          <w:bCs/>
          <w:color w:val="000000"/>
          <w:spacing w:val="-1"/>
          <w:sz w:val="24"/>
          <w:szCs w:val="24"/>
          <w:lang w:val="en-US" w:eastAsia="zh-CN"/>
        </w:rPr>
      </w:r>
      <w:r/>
    </w:p>
    <w:p>
      <w:pPr>
        <w:pStyle w:val="721"/>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1"/>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4"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bookmarkEnd w:id="194"/>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8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附件1：考核要求</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（一）考核的方式</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1、根据工作制定考核细则，本款下附，采购人对供应商履行合同情况、提供服务情况、人员工作情况进行定期或不定期考核。考核分为日常考核和终期考核，物业服务考核细则详见附件一。</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2、日常考核由采购人物业管理部门负责，终期考核由采购人物业管理部门及使用部门负责。</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（二）考核的结果</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采购人每月对供应商进行日常考核，考核得分85分以上的为合格。考核得分为85分以下的视为供应商违约，供应商将向采购人支付一定数额的违约金，违约金将从采购人支付给供应商当月的物业服务费中直接扣除。详细见表三：物业日常考核管理细分表</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表三：物业日常考核管理细分表</w:t>
      </w:r>
      <w:r>
        <w:rPr>
          <w:rFonts w:hint="eastAsia" w:ascii="宋体" w:hAnsi="宋体" w:eastAsia="宋体" w:cs="宋体"/>
          <w:bCs w:val="0"/>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9"/>
        <w:gridCol w:w="3321"/>
        <w:gridCol w:w="3321"/>
      </w:tblGrid>
      <w:tr>
        <w:trPr/>
        <w:tc>
          <w:tcPr>
            <w:tcW w:w="221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第一档</w:t>
            </w:r>
            <w:r>
              <w:rPr>
                <w:rFonts w:hint="eastAsia" w:ascii="宋体" w:hAnsi="宋体" w:eastAsia="宋体" w:cs="宋体"/>
                <w:bCs w:val="0"/>
                <w:color w:val="000000"/>
                <w:sz w:val="24"/>
                <w:szCs w:val="24"/>
                <w:highlight w:val="none"/>
                <w:lang w:val="en-US" w:eastAsia="zh-CN"/>
              </w:rPr>
            </w:r>
            <w:r/>
          </w:p>
        </w:tc>
        <w:tc>
          <w:tcPr>
            <w:tcW w:w="3321"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80分≤总分＜85分</w:t>
            </w:r>
            <w:r>
              <w:rPr>
                <w:rFonts w:hint="eastAsia" w:ascii="宋体" w:hAnsi="宋体" w:eastAsia="宋体" w:cs="宋体"/>
                <w:bCs w:val="0"/>
                <w:color w:val="000000"/>
                <w:sz w:val="24"/>
                <w:szCs w:val="24"/>
                <w:highlight w:val="none"/>
                <w:lang w:val="en-US" w:eastAsia="zh-CN"/>
              </w:rPr>
            </w:r>
            <w:r/>
          </w:p>
        </w:tc>
        <w:tc>
          <w:tcPr>
            <w:tcW w:w="3321"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扣除违约金10000元</w:t>
            </w:r>
            <w:r>
              <w:rPr>
                <w:rFonts w:hint="eastAsia" w:ascii="宋体" w:hAnsi="宋体" w:eastAsia="宋体" w:cs="宋体"/>
                <w:bCs w:val="0"/>
                <w:color w:val="000000"/>
                <w:sz w:val="24"/>
                <w:szCs w:val="24"/>
                <w:highlight w:val="none"/>
                <w:lang w:val="en-US" w:eastAsia="zh-CN"/>
              </w:rPr>
            </w:r>
            <w:r/>
          </w:p>
        </w:tc>
      </w:tr>
      <w:tr>
        <w:trPr/>
        <w:tc>
          <w:tcPr>
            <w:tcW w:w="221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第二档</w:t>
            </w:r>
            <w:r>
              <w:rPr>
                <w:rFonts w:hint="eastAsia" w:ascii="宋体" w:hAnsi="宋体" w:eastAsia="宋体" w:cs="宋体"/>
                <w:bCs w:val="0"/>
                <w:color w:val="000000"/>
                <w:sz w:val="24"/>
                <w:szCs w:val="24"/>
                <w:highlight w:val="none"/>
                <w:lang w:val="en-US" w:eastAsia="zh-CN"/>
              </w:rPr>
            </w:r>
            <w:r/>
          </w:p>
        </w:tc>
        <w:tc>
          <w:tcPr>
            <w:tcW w:w="3321"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75分≤总分＜80分</w:t>
            </w:r>
            <w:r>
              <w:rPr>
                <w:rFonts w:hint="eastAsia" w:ascii="宋体" w:hAnsi="宋体" w:eastAsia="宋体" w:cs="宋体"/>
                <w:bCs w:val="0"/>
                <w:color w:val="000000"/>
                <w:sz w:val="24"/>
                <w:szCs w:val="24"/>
                <w:highlight w:val="none"/>
                <w:lang w:val="en-US" w:eastAsia="zh-CN"/>
              </w:rPr>
            </w:r>
            <w:r/>
          </w:p>
        </w:tc>
        <w:tc>
          <w:tcPr>
            <w:tcW w:w="3321"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扣除违约金15000元</w:t>
            </w:r>
            <w:r>
              <w:rPr>
                <w:rFonts w:hint="eastAsia" w:ascii="宋体" w:hAnsi="宋体" w:eastAsia="宋体" w:cs="宋体"/>
                <w:bCs w:val="0"/>
                <w:color w:val="000000"/>
                <w:sz w:val="24"/>
                <w:szCs w:val="24"/>
                <w:highlight w:val="none"/>
                <w:lang w:val="en-US" w:eastAsia="zh-CN"/>
              </w:rPr>
            </w:r>
            <w:r/>
          </w:p>
        </w:tc>
      </w:tr>
      <w:tr>
        <w:trPr/>
        <w:tc>
          <w:tcPr>
            <w:tcW w:w="221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第三档</w:t>
            </w:r>
            <w:r>
              <w:rPr>
                <w:rFonts w:hint="eastAsia" w:ascii="宋体" w:hAnsi="宋体" w:eastAsia="宋体" w:cs="宋体"/>
                <w:bCs w:val="0"/>
                <w:color w:val="000000"/>
                <w:sz w:val="24"/>
                <w:szCs w:val="24"/>
                <w:highlight w:val="none"/>
                <w:lang w:val="en-US" w:eastAsia="zh-CN"/>
              </w:rPr>
            </w:r>
            <w:r/>
          </w:p>
        </w:tc>
        <w:tc>
          <w:tcPr>
            <w:tcW w:w="3321"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70分≤总分＜75分</w:t>
            </w:r>
            <w:r>
              <w:rPr>
                <w:rFonts w:hint="eastAsia" w:ascii="宋体" w:hAnsi="宋体" w:eastAsia="宋体" w:cs="宋体"/>
                <w:bCs w:val="0"/>
                <w:color w:val="000000"/>
                <w:sz w:val="24"/>
                <w:szCs w:val="24"/>
                <w:highlight w:val="none"/>
                <w:lang w:val="en-US" w:eastAsia="zh-CN"/>
              </w:rPr>
              <w:tab/>
            </w:r>
            <w:r>
              <w:rPr>
                <w:rFonts w:hint="eastAsia" w:ascii="宋体" w:hAnsi="宋体" w:eastAsia="宋体" w:cs="宋体"/>
                <w:bCs w:val="0"/>
                <w:color w:val="000000"/>
                <w:sz w:val="24"/>
                <w:szCs w:val="24"/>
                <w:highlight w:val="none"/>
                <w:lang w:val="en-US" w:eastAsia="zh-CN"/>
              </w:rPr>
            </w:r>
            <w:r/>
          </w:p>
        </w:tc>
        <w:tc>
          <w:tcPr>
            <w:tcW w:w="3321"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扣除违约金20000元</w:t>
            </w:r>
            <w:r>
              <w:rPr>
                <w:rFonts w:hint="eastAsia" w:ascii="宋体" w:hAnsi="宋体" w:eastAsia="宋体" w:cs="宋体"/>
                <w:bCs w:val="0"/>
                <w:color w:val="000000"/>
                <w:sz w:val="24"/>
                <w:szCs w:val="24"/>
                <w:highlight w:val="none"/>
                <w:lang w:val="en-US" w:eastAsia="zh-CN"/>
              </w:rPr>
            </w:r>
            <w:r/>
          </w:p>
        </w:tc>
      </w:tr>
      <w:tr>
        <w:trPr/>
        <w:tc>
          <w:tcPr>
            <w:tcW w:w="221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第四档</w:t>
            </w:r>
            <w:r>
              <w:rPr>
                <w:rFonts w:hint="eastAsia" w:ascii="宋体" w:hAnsi="宋体" w:eastAsia="宋体" w:cs="宋体"/>
                <w:bCs w:val="0"/>
                <w:color w:val="000000"/>
                <w:sz w:val="24"/>
                <w:szCs w:val="24"/>
                <w:highlight w:val="none"/>
                <w:lang w:val="en-US" w:eastAsia="zh-CN"/>
              </w:rPr>
            </w:r>
            <w:r/>
          </w:p>
        </w:tc>
        <w:tc>
          <w:tcPr>
            <w:tcW w:w="3321"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60分≤总分＜70分</w:t>
            </w:r>
            <w:r>
              <w:rPr>
                <w:rFonts w:hint="eastAsia" w:ascii="宋体" w:hAnsi="宋体" w:eastAsia="宋体" w:cs="宋体"/>
                <w:bCs w:val="0"/>
                <w:color w:val="000000"/>
                <w:sz w:val="24"/>
                <w:szCs w:val="24"/>
                <w:highlight w:val="none"/>
                <w:lang w:val="en-US" w:eastAsia="zh-CN"/>
              </w:rPr>
            </w:r>
            <w:r/>
          </w:p>
        </w:tc>
        <w:tc>
          <w:tcPr>
            <w:tcW w:w="3321"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扣除违约金30000元</w:t>
            </w:r>
            <w:r>
              <w:rPr>
                <w:rFonts w:hint="eastAsia" w:ascii="宋体" w:hAnsi="宋体" w:eastAsia="宋体" w:cs="宋体"/>
                <w:bCs w:val="0"/>
                <w:color w:val="000000"/>
                <w:sz w:val="24"/>
                <w:szCs w:val="24"/>
                <w:highlight w:val="none"/>
                <w:lang w:val="en-US" w:eastAsia="zh-CN"/>
              </w:rPr>
            </w:r>
            <w:r/>
          </w:p>
        </w:tc>
      </w:tr>
    </w:tbl>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2、当月考核分值低于60分，采购人有权停止支付物业服务费用，并有权单方面解除合同，全部责任及损失由供应商负责。</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3、连续2个月考核分值低于70分或一年内累计3次考核分值低于70分的，采购人有权单方面解除合同，全部责任及损失由供应商负责。</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物业终期考核：在合同期满前由采购人物业管理部门及使用科室对物业服务满意度及物业人员服务进行终期考核，其中物业管理部门的考核占60分，使用科室的考核占40分。考核结果与是否续签合同及其他奖励金（如果有）挂钩。（三）其他考核内容</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供应商配置至少1名项目经理，项目经理由供应商自行按要求配置。本项目所需要84名工作人员，供应商应将本项目所有人员的劳务合法性证明、身份证复印件交采购人备案（原件备查）。项目经理每周5天（周一到周五），每天8小时在项目现场。</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2、未按要求配备项目经理的，供应商违约，项目经理未按要求在现场的每检查发现一人/次，扣除违约金500元/人次。</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3、供应商应自觉接受采购人及有关部门对合同履行情况的监督和考核，接受采购人的考核制度及奖惩制度的规定。</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供应商因特殊原因需要更换项目经理的，应提前30天书面通知采购人。经采购人同意后方可更换，且更换人员要符合采购人要求，否则按违约处理。更换后的人员劳务合法性证明、身份证复印件送采购人备案（原件备查）。</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5、采购人有权要求供应商更换不合格项目人员，供应商应按采购人要求在2周内完成更换，否则按违约处理。</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6、岗位人员缺编处罚。供应商岗位人员缺编按以下方法扣罚：</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人员岗位配置表设定为84个岗位，如有人员因病事假、年假、产假等原因休息，供应商应即刻安排人员顶岗，空岗时间超过1天且不满10天的，扣除该岗位当月一半费用，空岗时间超过10天的，扣除该岗位当月费用，超过1个月的除扣除岗位费用以外，对供应商予以10000元/月的违约金扣除。如安排合同内人员顶岗，则只支付顶岗人员费用，缺岗人员费用在当月服务费中扣除。</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（2）在缺编情况下，采购人于当月未予扣除并支付给供应商的物业服务管理费，须用于供应商员工额外承担工作量费用。供应商不得因此克扣该部分费用，留为公司利润。</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所有在采购人处工作的物业工作人员，其司职的岗位必须相对固定，不得随意转岗、流动、如果变化，供应商需提前和采购人物业管理部门沟通，说明原因经采购人同意后方可调换。若发现供应商在采购人不知情的情况下随意调岗、轮转、变更各岗位（工作地点）的人员，以及采购人在检查过程中发现物业服务人员有缺岗、脱岗现象，每检查发现一人/次，处罚1000元/人次。</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8、对供应商的投诉并经核实确认为有效投诉的，采购人扣除供应商服务费2000元/次。供应商若有其它违规行为，视情节轻重给予2000-10000元的经济处罚。</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对于供应商物业服务人员出现不符合招标文件规定行为的，扣除服务费200-500元/人次；情节严重者，扣除该物业服务人员当月劳务费用，并立即调离采购人单位。供应商不符合招标文件要求的行为应立即予以整改，并视情节轻重给予2000-10000元的经济处罚。经考评为不合格，供应商无法按要求整改并经采购人沟通无效的，采购人有权单方面终止合同。</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10、供应商在合同期间及服务过程中，造成损失或重大影响时，采购人有权从合同款项中直接扣除。供应商造成重大责任事故或恶劣社会影响，采购人将通过法律程序维权，采购人可无条件终止合同。</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11、采购人对供应商每月服务质量的考核结果作为支付合同款项的依据，考核所扣费用从当月的服务费中扣除.</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12、对采购人检查考核出不合格，第三方满意度调查、行风暗访存在问题或扣分的。处以300--500元，2次以上1000-2000元。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13、供应商人员在医院工作期间发生吵架、斗殴、盗窃、故意损坏采购人公物等违法违纪行为，视情况处罚300--3000元，采购人有权要求撤换人员，情况严重造成影响或经济损失的，一切由供应商承担，采购人有权保留追责的权利。</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14、供应商人员不服从采购人管理的，不配合工作或工作推诿敷衍。处罚300-500元，情况严重的，书面通知供应商立即撤换。</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15、对供应商人员在工作过程中，违反感控要求，处罚200--500元。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16、值班人员没按照采购人规定要求，脱岗的或迟到早退的，处罚300--500元。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17、供应商项目经理对工作中出现的问题或漏洞，或安全等问题，瞒报漏报，处罚200--500元。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18、在采购人上级领导检查或大型活动中，供应商人员配合不好，或工作存在失误，产生不良影响的，处罚500--2000元。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19、供应商招聘所有新员工入职，没经采购人审核的，处罚500--2000元。</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33"/>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21"/>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33"/>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21"/>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33"/>
        <w:rPr>
          <w:rFonts w:hint="eastAsia"/>
          <w:color w:val="000000"/>
          <w:lang w:val="en-US" w:eastAsia="zh-CN"/>
        </w:rPr>
      </w:pPr>
      <w:r>
        <w:rPr>
          <w:rFonts w:hint="eastAsia"/>
          <w:color w:val="000000"/>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21"/>
        <w:ind w:firstLine="0"/>
        <w:jc w:val="center"/>
        <w:keepLines w:val="0"/>
        <w:keepNext w:val="0"/>
        <w:pageBreakBefore w:val="0"/>
        <w:spacing w:line="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南京市口腔医院物业二标段服务考核表</w:t>
      </w:r>
      <w:r>
        <w:rPr>
          <w:rFonts w:hint="eastAsia" w:ascii="宋体" w:hAnsi="宋体" w:eastAsia="宋体" w:cs="宋体"/>
          <w:b/>
          <w:bCs/>
          <w:color w:val="000000"/>
          <w:sz w:val="24"/>
          <w:szCs w:val="24"/>
          <w:highlight w:val="none"/>
          <w:lang w:val="en-US" w:eastAsia="zh-CN"/>
        </w:rPr>
      </w:r>
      <w:r/>
    </w:p>
    <w:p>
      <w:pPr>
        <w:pStyle w:val="721"/>
        <w:ind w:firstLine="482"/>
        <w:jc w:val="center"/>
        <w:keepLines w:val="0"/>
        <w:keepNext w:val="0"/>
        <w:pageBreakBefore w:val="0"/>
        <w:spacing w:line="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考核月份：    年    月        考核人签字:                   被考核人：物 业</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得分</w:t>
      </w:r>
      <w:r>
        <w:rPr>
          <w:rFonts w:hint="eastAsia" w:ascii="宋体" w:hAnsi="宋体" w:eastAsia="宋体" w:cs="宋体"/>
          <w:bCs w:val="0"/>
          <w:color w:val="000000"/>
          <w:sz w:val="24"/>
          <w:szCs w:val="24"/>
          <w:highlight w:val="none"/>
          <w:lang w:val="en-US" w:eastAsia="zh-CN"/>
        </w:rPr>
      </w:r>
      <w:r/>
    </w:p>
    <w:tbl>
      <w:tblPr>
        <w:tblStyle w:val="773"/>
        <w:tblpPr w:horzAnchor="margin" w:tblpXSpec="center" w:vertAnchor="text" w:tblpY="625" w:leftFromText="181" w:topFromText="0" w:rightFromText="181" w:bottomFromText="0"/>
        <w:tblW w:w="97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62"/>
        <w:gridCol w:w="4449"/>
        <w:gridCol w:w="792"/>
        <w:gridCol w:w="1484"/>
        <w:gridCol w:w="1964"/>
      </w:tblGrid>
      <w:tr>
        <w:trPr>
          <w:trHeight w:val="699"/>
        </w:trPr>
        <w:tc>
          <w:tcPr>
            <w:tcW w:w="1062" w:type="dxa"/>
            <w:vAlign w:val="center"/>
            <w:textDirection w:val="lrTb"/>
            <w:noWrap w:val="false"/>
          </w:tcPr>
          <w:p>
            <w:pPr>
              <w:pStyle w:val="721"/>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考核项目</w:t>
            </w: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考核内容</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jc w:val="center"/>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标准</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jc w:val="both"/>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扣分</w:t>
            </w: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jc w:val="center"/>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扣分原因</w:t>
            </w:r>
            <w:r>
              <w:rPr>
                <w:rFonts w:hint="eastAsia" w:ascii="宋体" w:hAnsi="宋体" w:eastAsia="宋体" w:cs="宋体"/>
                <w:bCs w:val="0"/>
                <w:color w:val="000000"/>
                <w:sz w:val="24"/>
                <w:szCs w:val="24"/>
                <w:highlight w:val="none"/>
                <w:lang w:val="en-US" w:eastAsia="zh-CN"/>
              </w:rPr>
            </w:r>
            <w:r/>
          </w:p>
        </w:tc>
      </w:tr>
      <w:tr>
        <w:trPr>
          <w:trHeight w:val="705"/>
        </w:trPr>
        <w:tc>
          <w:tcPr>
            <w:tcW w:w="1062" w:type="dxa"/>
            <w:vAlign w:val="center"/>
            <w:vMerge w:val="restart"/>
            <w:textDirection w:val="lrTb"/>
            <w:noWrap w:val="false"/>
          </w:tcPr>
          <w:p>
            <w:pPr>
              <w:pStyle w:val="721"/>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仪容仪表</w:t>
            </w: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接待病人热情耐心、文明用语、态度和蔼</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703"/>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按要求统一着装，整齐规范，佩戴头花、工作牌</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692"/>
        </w:trPr>
        <w:tc>
          <w:tcPr>
            <w:tcW w:w="1062" w:type="dxa"/>
            <w:vAlign w:val="center"/>
            <w:vMerge w:val="restart"/>
            <w:textDirection w:val="lrTb"/>
            <w:noWrap w:val="false"/>
          </w:tcPr>
          <w:p>
            <w:pPr>
              <w:pStyle w:val="721"/>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服务规范</w:t>
            </w: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执行首问负责制，用语规范，耐心做好沟通和引导严禁与患者争执</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552"/>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主动服务，按规范服务患者</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694"/>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工作时间不允许接打私人电话（特殊情况除外）</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704"/>
        </w:trPr>
        <w:tc>
          <w:tcPr>
            <w:tcW w:w="1062" w:type="dxa"/>
            <w:vAlign w:val="center"/>
            <w:vMerge w:val="restart"/>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考勤</w:t>
            </w: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准时上下班，无迟到、早退、旷工，严格执行请假制度</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969"/>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坚守岗位，无空岗、脱岗，上班期间禁止看报、听音乐、吃零食、玩手机等，禁止非工作原因聚众聊天</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856"/>
        </w:trPr>
        <w:tc>
          <w:tcPr>
            <w:tcW w:w="1062" w:type="dxa"/>
            <w:vAlign w:val="center"/>
            <w:vMerge w:val="restart"/>
            <w:textDirection w:val="lrTb"/>
            <w:noWrap w:val="false"/>
          </w:tcPr>
          <w:p>
            <w:pPr>
              <w:pStyle w:val="721"/>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日常工作</w:t>
            </w: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做好上班前的准备及离岗时整理，严格按照岗位流程和岗位职责执行</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7</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542"/>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熟练掌握职业范围内的业务知识</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8</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719"/>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遇到问题及时上报科室领导，发现紧急情况或意外事件，及时报吿、及时处理</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8</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687"/>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工作台、办公区物品摆放整齐，工作区域干净整洁</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570"/>
        </w:trPr>
        <w:tc>
          <w:tcPr>
            <w:tcW w:w="1062" w:type="dxa"/>
            <w:vAlign w:val="center"/>
            <w:vMerge w:val="restart"/>
            <w:textDirection w:val="lrTb"/>
            <w:noWrap w:val="false"/>
          </w:tcPr>
          <w:p>
            <w:pPr>
              <w:pStyle w:val="721"/>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工作完成情况</w:t>
            </w: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有序完成每日工作并记录，无遗漏</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550"/>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完成所在科室及公司布置的其他合理工作</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416"/>
        </w:trPr>
        <w:tc>
          <w:tcPr>
            <w:tcW w:w="1062" w:type="dxa"/>
            <w:vAlign w:val="center"/>
            <w:vMerge w:val="restart"/>
            <w:textDirection w:val="lrTb"/>
            <w:noWrap w:val="false"/>
          </w:tcPr>
          <w:p>
            <w:pPr>
              <w:pStyle w:val="721"/>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满意度</w:t>
            </w: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院方及患者满意度</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10</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550"/>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其他检查考核</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10</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699"/>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服从管理，有团队合作精神，与同事沟通协作良好</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568"/>
        </w:trPr>
        <w:tc>
          <w:tcPr>
            <w:tcW w:w="1062" w:type="dxa"/>
            <w:vAlign w:val="center"/>
            <w:vMerge w:val="continue"/>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4449"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工作无差错，无有效投诉</w:t>
            </w:r>
            <w:r>
              <w:rPr>
                <w:rFonts w:hint="eastAsia" w:ascii="宋体" w:hAnsi="宋体" w:eastAsia="宋体" w:cs="宋体"/>
                <w:bCs w:val="0"/>
                <w:color w:val="000000"/>
                <w:sz w:val="24"/>
                <w:szCs w:val="24"/>
                <w:highlight w:val="none"/>
                <w:lang w:val="en-US" w:eastAsia="zh-CN"/>
              </w:rPr>
            </w:r>
            <w:r/>
          </w:p>
        </w:tc>
        <w:tc>
          <w:tcPr>
            <w:tcW w:w="79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10</w:t>
            </w:r>
            <w:r>
              <w:rPr>
                <w:rFonts w:hint="eastAsia" w:ascii="宋体" w:hAnsi="宋体" w:eastAsia="宋体" w:cs="宋体"/>
                <w:bCs w:val="0"/>
                <w:color w:val="000000"/>
                <w:sz w:val="24"/>
                <w:szCs w:val="24"/>
                <w:highlight w:val="none"/>
                <w:lang w:val="en-US" w:eastAsia="zh-CN"/>
              </w:rPr>
            </w:r>
            <w:r/>
          </w:p>
        </w:tc>
        <w:tc>
          <w:tcPr>
            <w:tcW w:w="702"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c>
          <w:tcPr>
            <w:tcW w:w="928" w:type="dxa"/>
            <w:vAlign w:val="center"/>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r>
            <w:r/>
          </w:p>
        </w:tc>
      </w:tr>
      <w:tr>
        <w:trPr>
          <w:trHeight w:val="1403"/>
        </w:trPr>
        <w:tc>
          <w:tcPr>
            <w:gridSpan w:val="5"/>
            <w:tcW w:w="9751" w:type="dxa"/>
            <w:vAlign w:val="top"/>
            <w:textDirection w:val="lrTb"/>
            <w:noWrap w:val="false"/>
          </w:tcPr>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framePr w:vAnchor="page" w:hAnchor="page" w:xAlign="center" w:y="625"/>
            </w:pPr>
            <w:r>
              <w:rPr>
                <w:rFonts w:hint="eastAsia" w:ascii="宋体" w:hAnsi="宋体" w:eastAsia="宋体" w:cs="宋体"/>
                <w:bCs w:val="0"/>
                <w:color w:val="000000"/>
                <w:sz w:val="24"/>
                <w:szCs w:val="24"/>
                <w:highlight w:val="none"/>
                <w:lang w:val="en-US" w:eastAsia="zh-CN"/>
              </w:rPr>
              <w:t xml:space="preserve">其他特别事项：1、有偷盗、打架等违纪、违法行为的，直接扣除20分。情节严重造成舆情，给医院造成较大社会负面影响或造成重大经济损失的，直接扣除50分。2、因人员工作失职，造成安全事故给医院造成较小损失的，直接扣除20分；给医院造成较大社会负面影响或造成重大经济损失的，直接扣除50分。</w:t>
            </w:r>
            <w:r>
              <w:rPr>
                <w:rFonts w:hint="eastAsia" w:ascii="宋体" w:hAnsi="宋体" w:eastAsia="宋体" w:cs="宋体"/>
                <w:bCs w:val="0"/>
                <w:color w:val="000000"/>
                <w:sz w:val="24"/>
                <w:szCs w:val="24"/>
                <w:highlight w:val="none"/>
                <w:lang w:val="en-US" w:eastAsia="zh-CN"/>
              </w:rPr>
            </w:r>
            <w:r/>
          </w:p>
        </w:tc>
      </w:tr>
    </w:tbl>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11.其他要求</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采购人对供应商物业费用的审核权。采购人有权审核供应商就本服务项目招录员工的工资性收入发放及员工社保费用缴纳的情况，包括但不限于员工工资性收入、按国家规定上缴的员工“五险一金”等，供应商须予以积极配合。如果员工社保费用实际缴纳情况与供应商投标情况不一致，采购人有权对实际支付的物业费用进行相应的核减。</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（3）招标文件评标方法与评标标准中涉及的相关证明材料，应在投标文件中提供，并由评审委员会在评审现场予以确认，否则无法得到相应分值。</w:t>
      </w:r>
      <w:r>
        <w:rPr>
          <w:rFonts w:hint="eastAsia" w:ascii="宋体" w:hAnsi="宋体" w:eastAsia="宋体" w:cs="宋体"/>
          <w:bCs w:val="0"/>
          <w:color w:val="000000"/>
          <w:sz w:val="24"/>
          <w:szCs w:val="24"/>
          <w:highlight w:val="none"/>
          <w:lang w:val="en-US" w:eastAsia="zh-CN"/>
        </w:rPr>
      </w:r>
      <w:r/>
    </w:p>
    <w:p>
      <w:pPr>
        <w:pStyle w:val="781"/>
        <w:rPr>
          <w:rFonts w:hint="eastAsia"/>
          <w:b/>
          <w:bCs/>
          <w:color w:val="000000"/>
          <w:lang w:val="en-US" w:eastAsia="zh-CN"/>
        </w:rPr>
      </w:pPr>
      <w:r>
        <w:rPr>
          <w:rFonts w:hint="eastAsia"/>
          <w:b/>
          <w:bCs/>
          <w:color w:val="000000"/>
          <w:lang w:val="en-US" w:eastAsia="zh-CN"/>
        </w:rPr>
      </w:r>
      <w:r/>
    </w:p>
    <w:p>
      <w:pPr>
        <w:pStyle w:val="721"/>
        <w:ind w:firstLine="482"/>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附件2：（仅供参考）</w:t>
      </w:r>
      <w:r>
        <w:rPr>
          <w:rFonts w:hint="eastAsia" w:ascii="宋体" w:hAnsi="宋体" w:eastAsia="宋体" w:cs="宋体"/>
          <w:b w:val="0"/>
          <w:bCs w:val="0"/>
          <w:color w:val="000000"/>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表格报价为医院目前现有员工实际到手收入，请供应商认真调研，充分考虑，做好人员费用测算，维系人员稳定。</w:t>
      </w:r>
      <w:r>
        <w:rPr>
          <w:rFonts w:hint="eastAsia" w:ascii="宋体" w:hAnsi="宋体" w:eastAsia="宋体" w:cs="宋体"/>
          <w:b w:val="0"/>
          <w:bCs w:val="0"/>
          <w:color w:val="000000"/>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表一：目前医院物业服务人员实发工资情况（月工资：元/月，扣除五险一金到手工资）</w:t>
      </w:r>
      <w:r>
        <w:rPr>
          <w:rFonts w:hint="eastAsia" w:ascii="宋体" w:hAnsi="宋体" w:eastAsia="宋体" w:cs="宋体"/>
          <w:b w:val="0"/>
          <w:bCs w:val="0"/>
          <w:color w:val="000000"/>
          <w:sz w:val="24"/>
          <w:szCs w:val="24"/>
          <w:highlight w:val="none"/>
          <w:u w:val="none"/>
          <w:lang w:val="en-US" w:eastAsia="zh-CN"/>
        </w:rPr>
      </w:r>
      <w:r/>
    </w:p>
    <w:p>
      <w:pPr>
        <w:pStyle w:val="721"/>
        <w:ind w:firstLine="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tbl>
      <w:tblPr>
        <w:tblW w:w="8635" w:type="dxa"/>
        <w:jc w:val="center"/>
        <w:tblInd w:w="-1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5"/>
        <w:gridCol w:w="866"/>
        <w:gridCol w:w="734"/>
        <w:gridCol w:w="700"/>
        <w:gridCol w:w="650"/>
        <w:gridCol w:w="1297"/>
        <w:gridCol w:w="1100"/>
        <w:gridCol w:w="666"/>
        <w:gridCol w:w="750"/>
        <w:gridCol w:w="937"/>
      </w:tblGrid>
      <w:tr>
        <w:trPr/>
        <w:tc>
          <w:tcPr>
            <w:tcW w:w="935"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收发</w:t>
            </w:r>
            <w:r>
              <w:rPr>
                <w:rFonts w:hint="eastAsia" w:ascii="宋体" w:hAnsi="宋体" w:eastAsia="宋体" w:cs="Times New Roman"/>
                <w:b w:val="0"/>
                <w:bCs w:val="0"/>
                <w:color w:val="000000"/>
                <w:spacing w:val="0"/>
                <w:sz w:val="24"/>
                <w:szCs w:val="24"/>
                <w:lang w:val="en-US" w:eastAsia="zh-CN"/>
              </w:rPr>
            </w:r>
            <w:r/>
          </w:p>
        </w:tc>
        <w:tc>
          <w:tcPr>
            <w:tcW w:w="866"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锅炉</w:t>
            </w:r>
            <w:r>
              <w:rPr>
                <w:rFonts w:hint="eastAsia" w:ascii="宋体" w:hAnsi="宋体" w:eastAsia="宋体" w:cs="Times New Roman"/>
                <w:b w:val="0"/>
                <w:bCs w:val="0"/>
                <w:color w:val="000000"/>
                <w:spacing w:val="0"/>
                <w:sz w:val="24"/>
                <w:szCs w:val="24"/>
                <w:lang w:val="en-US" w:eastAsia="zh-CN"/>
              </w:rPr>
            </w:r>
            <w:r/>
          </w:p>
        </w:tc>
        <w:tc>
          <w:tcPr>
            <w:tcW w:w="734"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配电</w:t>
            </w:r>
            <w:r>
              <w:rPr>
                <w:rFonts w:hint="eastAsia" w:ascii="宋体" w:hAnsi="宋体" w:eastAsia="宋体" w:cs="Times New Roman"/>
                <w:b w:val="0"/>
                <w:bCs w:val="0"/>
                <w:color w:val="000000"/>
                <w:spacing w:val="0"/>
                <w:sz w:val="24"/>
                <w:szCs w:val="24"/>
                <w:lang w:val="en-US" w:eastAsia="zh-CN"/>
              </w:rPr>
            </w:r>
            <w:r/>
          </w:p>
        </w:tc>
        <w:tc>
          <w:tcPr>
            <w:tcW w:w="700"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导医</w:t>
            </w:r>
            <w:r>
              <w:rPr>
                <w:rFonts w:hint="eastAsia" w:ascii="宋体" w:hAnsi="宋体" w:eastAsia="宋体" w:cs="Times New Roman"/>
                <w:b w:val="0"/>
                <w:bCs w:val="0"/>
                <w:color w:val="000000"/>
                <w:spacing w:val="0"/>
                <w:sz w:val="24"/>
                <w:szCs w:val="24"/>
                <w:lang w:val="en-US" w:eastAsia="zh-CN"/>
              </w:rPr>
            </w:r>
            <w:r/>
          </w:p>
        </w:tc>
        <w:tc>
          <w:tcPr>
            <w:tcW w:w="650"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文职</w:t>
            </w:r>
            <w:r>
              <w:rPr>
                <w:rFonts w:hint="eastAsia" w:ascii="宋体" w:hAnsi="宋体" w:eastAsia="宋体" w:cs="Times New Roman"/>
                <w:b w:val="0"/>
                <w:bCs w:val="0"/>
                <w:color w:val="000000"/>
                <w:spacing w:val="0"/>
                <w:sz w:val="24"/>
                <w:szCs w:val="24"/>
                <w:lang w:val="en-US" w:eastAsia="zh-CN"/>
              </w:rPr>
            </w:r>
            <w:r/>
          </w:p>
        </w:tc>
        <w:tc>
          <w:tcPr>
            <w:tcW w:w="1297"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24小时报修</w:t>
            </w:r>
            <w:r>
              <w:rPr>
                <w:rFonts w:hint="eastAsia" w:ascii="宋体" w:hAnsi="宋体" w:eastAsia="宋体" w:cs="Times New Roman"/>
                <w:b w:val="0"/>
                <w:bCs w:val="0"/>
                <w:color w:val="000000"/>
                <w:spacing w:val="0"/>
                <w:sz w:val="24"/>
                <w:szCs w:val="24"/>
                <w:lang w:val="en-US" w:eastAsia="zh-CN"/>
              </w:rPr>
            </w:r>
            <w:r/>
          </w:p>
        </w:tc>
        <w:tc>
          <w:tcPr>
            <w:tcW w:w="1100"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照相人员</w:t>
            </w:r>
            <w:r>
              <w:rPr>
                <w:rFonts w:hint="eastAsia" w:ascii="宋体" w:hAnsi="宋体" w:eastAsia="宋体" w:cs="Times New Roman"/>
                <w:b w:val="0"/>
                <w:bCs w:val="0"/>
                <w:color w:val="000000"/>
                <w:spacing w:val="0"/>
                <w:sz w:val="24"/>
                <w:szCs w:val="24"/>
                <w:lang w:val="en-US" w:eastAsia="zh-CN"/>
              </w:rPr>
            </w:r>
            <w:r/>
          </w:p>
        </w:tc>
        <w:tc>
          <w:tcPr>
            <w:tcW w:w="666"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宿管</w:t>
            </w:r>
            <w:r>
              <w:rPr>
                <w:rFonts w:hint="eastAsia" w:ascii="宋体" w:hAnsi="宋体" w:eastAsia="宋体" w:cs="Times New Roman"/>
                <w:b w:val="0"/>
                <w:bCs w:val="0"/>
                <w:color w:val="000000"/>
                <w:spacing w:val="0"/>
                <w:sz w:val="24"/>
                <w:szCs w:val="24"/>
                <w:lang w:val="en-US" w:eastAsia="zh-CN"/>
              </w:rPr>
            </w:r>
            <w:r/>
          </w:p>
        </w:tc>
        <w:tc>
          <w:tcPr>
            <w:tcW w:w="750"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库管</w:t>
            </w:r>
            <w:r>
              <w:rPr>
                <w:rFonts w:hint="eastAsia" w:ascii="宋体" w:hAnsi="宋体" w:eastAsia="宋体" w:cs="Times New Roman"/>
                <w:b w:val="0"/>
                <w:bCs w:val="0"/>
                <w:color w:val="000000"/>
                <w:spacing w:val="0"/>
                <w:sz w:val="24"/>
                <w:szCs w:val="24"/>
                <w:lang w:val="en-US" w:eastAsia="zh-CN"/>
              </w:rPr>
            </w:r>
            <w:r/>
          </w:p>
        </w:tc>
        <w:tc>
          <w:tcPr>
            <w:tcW w:w="937"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驾驶员</w:t>
            </w:r>
            <w:r>
              <w:rPr>
                <w:rFonts w:hint="eastAsia" w:ascii="宋体" w:hAnsi="宋体" w:eastAsia="宋体" w:cs="Times New Roman"/>
                <w:b w:val="0"/>
                <w:bCs w:val="0"/>
                <w:color w:val="000000"/>
                <w:spacing w:val="0"/>
                <w:sz w:val="24"/>
                <w:szCs w:val="24"/>
                <w:lang w:val="en-US" w:eastAsia="zh-CN"/>
              </w:rPr>
            </w:r>
            <w:r/>
          </w:p>
        </w:tc>
      </w:tr>
      <w:tr>
        <w:trPr>
          <w:trHeight w:val="550"/>
        </w:trPr>
        <w:tc>
          <w:tcPr>
            <w:tcW w:w="935"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2750</w:t>
            </w:r>
            <w:r>
              <w:rPr>
                <w:rFonts w:hint="eastAsia" w:ascii="宋体" w:hAnsi="宋体" w:eastAsia="宋体" w:cs="Times New Roman"/>
                <w:b w:val="0"/>
                <w:bCs w:val="0"/>
                <w:color w:val="000000"/>
                <w:spacing w:val="0"/>
                <w:sz w:val="24"/>
                <w:szCs w:val="24"/>
                <w:lang w:val="en-US" w:eastAsia="zh-CN"/>
              </w:rPr>
            </w:r>
            <w:r/>
          </w:p>
        </w:tc>
        <w:tc>
          <w:tcPr>
            <w:tcW w:w="866"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3800</w:t>
            </w:r>
            <w:r>
              <w:rPr>
                <w:rFonts w:hint="eastAsia" w:ascii="宋体" w:hAnsi="宋体" w:eastAsia="宋体" w:cs="Times New Roman"/>
                <w:b w:val="0"/>
                <w:bCs w:val="0"/>
                <w:color w:val="000000"/>
                <w:spacing w:val="0"/>
                <w:sz w:val="24"/>
                <w:szCs w:val="24"/>
                <w:lang w:val="en-US" w:eastAsia="zh-CN"/>
              </w:rPr>
            </w:r>
            <w:r/>
          </w:p>
        </w:tc>
        <w:tc>
          <w:tcPr>
            <w:tcW w:w="734"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3800</w:t>
            </w:r>
            <w:r>
              <w:rPr>
                <w:rFonts w:hint="eastAsia" w:ascii="宋体" w:hAnsi="宋体" w:eastAsia="宋体" w:cs="Times New Roman"/>
                <w:b w:val="0"/>
                <w:bCs w:val="0"/>
                <w:color w:val="000000"/>
                <w:spacing w:val="0"/>
                <w:sz w:val="24"/>
                <w:szCs w:val="24"/>
                <w:lang w:val="en-US" w:eastAsia="zh-CN"/>
              </w:rPr>
            </w:r>
            <w:r/>
          </w:p>
        </w:tc>
        <w:tc>
          <w:tcPr>
            <w:tcW w:w="700"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4000</w:t>
            </w:r>
            <w:r>
              <w:rPr>
                <w:rFonts w:hint="eastAsia" w:ascii="宋体" w:hAnsi="宋体" w:eastAsia="宋体" w:cs="Times New Roman"/>
                <w:b w:val="0"/>
                <w:bCs w:val="0"/>
                <w:color w:val="000000"/>
                <w:spacing w:val="0"/>
                <w:sz w:val="24"/>
                <w:szCs w:val="24"/>
                <w:lang w:val="en-US" w:eastAsia="zh-CN"/>
              </w:rPr>
            </w:r>
            <w:r/>
          </w:p>
        </w:tc>
        <w:tc>
          <w:tcPr>
            <w:tcW w:w="650"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4450</w:t>
            </w:r>
            <w:r>
              <w:rPr>
                <w:rFonts w:hint="eastAsia" w:ascii="宋体" w:hAnsi="宋体" w:eastAsia="宋体" w:cs="Times New Roman"/>
                <w:b w:val="0"/>
                <w:bCs w:val="0"/>
                <w:color w:val="000000"/>
                <w:spacing w:val="0"/>
                <w:sz w:val="24"/>
                <w:szCs w:val="24"/>
                <w:lang w:val="en-US" w:eastAsia="zh-CN"/>
              </w:rPr>
            </w:r>
            <w:r/>
          </w:p>
        </w:tc>
        <w:tc>
          <w:tcPr>
            <w:tcW w:w="1297"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3950</w:t>
            </w:r>
            <w:r>
              <w:rPr>
                <w:rFonts w:hint="eastAsia" w:ascii="宋体" w:hAnsi="宋体" w:eastAsia="宋体" w:cs="Times New Roman"/>
                <w:b w:val="0"/>
                <w:bCs w:val="0"/>
                <w:color w:val="000000"/>
                <w:spacing w:val="0"/>
                <w:sz w:val="24"/>
                <w:szCs w:val="24"/>
                <w:lang w:val="en-US" w:eastAsia="zh-CN"/>
              </w:rPr>
            </w:r>
            <w:r/>
          </w:p>
        </w:tc>
        <w:tc>
          <w:tcPr>
            <w:tcW w:w="1100"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3950</w:t>
            </w:r>
            <w:r>
              <w:rPr>
                <w:rFonts w:hint="eastAsia" w:ascii="宋体" w:hAnsi="宋体" w:eastAsia="宋体" w:cs="Times New Roman"/>
                <w:b w:val="0"/>
                <w:bCs w:val="0"/>
                <w:color w:val="000000"/>
                <w:spacing w:val="0"/>
                <w:sz w:val="24"/>
                <w:szCs w:val="24"/>
                <w:lang w:val="en-US" w:eastAsia="zh-CN"/>
              </w:rPr>
            </w:r>
            <w:r/>
          </w:p>
        </w:tc>
        <w:tc>
          <w:tcPr>
            <w:tcW w:w="666"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2800</w:t>
            </w:r>
            <w:r>
              <w:rPr>
                <w:rFonts w:hint="eastAsia" w:ascii="宋体" w:hAnsi="宋体" w:eastAsia="宋体" w:cs="Times New Roman"/>
                <w:b w:val="0"/>
                <w:bCs w:val="0"/>
                <w:color w:val="000000"/>
                <w:spacing w:val="0"/>
                <w:sz w:val="24"/>
                <w:szCs w:val="24"/>
                <w:lang w:val="en-US" w:eastAsia="zh-CN"/>
              </w:rPr>
            </w:r>
            <w:r/>
          </w:p>
        </w:tc>
        <w:tc>
          <w:tcPr>
            <w:tcW w:w="750"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4400</w:t>
            </w:r>
            <w:r>
              <w:rPr>
                <w:rFonts w:hint="eastAsia" w:ascii="宋体" w:hAnsi="宋体" w:eastAsia="宋体" w:cs="Times New Roman"/>
                <w:b w:val="0"/>
                <w:bCs w:val="0"/>
                <w:color w:val="000000"/>
                <w:spacing w:val="0"/>
                <w:sz w:val="24"/>
                <w:szCs w:val="24"/>
                <w:lang w:val="en-US" w:eastAsia="zh-CN"/>
              </w:rPr>
            </w:r>
            <w:r/>
          </w:p>
        </w:tc>
        <w:tc>
          <w:tcPr>
            <w:tcW w:w="937" w:type="dxa"/>
            <w:vAlign w:val="top"/>
            <w:textDirection w:val="lrTb"/>
            <w:noWrap w:val="false"/>
          </w:tcPr>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5606</w:t>
            </w:r>
            <w:r>
              <w:rPr>
                <w:rFonts w:hint="eastAsia" w:ascii="宋体" w:hAnsi="宋体" w:eastAsia="宋体" w:cs="Times New Roman"/>
                <w:b w:val="0"/>
                <w:bCs w:val="0"/>
                <w:color w:val="000000"/>
                <w:spacing w:val="0"/>
                <w:sz w:val="24"/>
                <w:szCs w:val="24"/>
                <w:lang w:val="en-US" w:eastAsia="zh-CN"/>
              </w:rPr>
            </w:r>
            <w:r/>
          </w:p>
        </w:tc>
      </w:tr>
    </w:tbl>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ind w:right="840"/>
        <w:jc w:val="center"/>
        <w:spacing w:before="0" w:after="0" w:line="240" w:lineRule="auto"/>
        <w:rPr>
          <w:rFonts w:hint="eastAsia" w:ascii="方正仿宋_GB2312" w:hAnsi="方正仿宋_GB2312" w:eastAsia="方正仿宋_GB2312" w:cs="方正仿宋_GB2312"/>
          <w:color w:val="000000"/>
          <w:sz w:val="36"/>
          <w:szCs w:val="36"/>
          <w:lang w:val="en-US" w:eastAsia="zh-CN"/>
        </w:rPr>
        <w:outlineLvl w:val="0"/>
      </w:pPr>
      <w:r>
        <w:rPr>
          <w:rFonts w:hint="eastAsia" w:ascii="宋体" w:hAnsi="宋体" w:eastAsia="宋体" w:cs="Times New Roman"/>
          <w:b w:val="0"/>
          <w:bCs w:val="0"/>
          <w:color w:val="000000"/>
          <w:spacing w:val="0"/>
          <w:sz w:val="24"/>
          <w:szCs w:val="24"/>
          <w:lang w:val="en-US" w:eastAsia="zh-CN"/>
        </w:rPr>
        <w:br w:type="page" w:clear="all"/>
      </w:r>
      <w:r>
        <w:rPr>
          <w:rFonts w:hint="eastAsia" w:ascii="方正仿宋_GB2312" w:hAnsi="方正仿宋_GB2312" w:eastAsia="方正仿宋_GB2312" w:cs="方正仿宋_GB2312"/>
          <w:color w:val="000000"/>
          <w:sz w:val="36"/>
          <w:szCs w:val="36"/>
          <w:lang w:val="en-US" w:eastAsia="zh-CN"/>
        </w:rPr>
        <w:t xml:space="preserve">第五章  评标方法与评标标准</w:t>
      </w:r>
      <w:r>
        <w:rPr>
          <w:rFonts w:hint="eastAsia" w:ascii="方正仿宋_GB2312" w:hAnsi="方正仿宋_GB2312" w:eastAsia="方正仿宋_GB2312" w:cs="方正仿宋_GB2312"/>
          <w:color w:val="000000"/>
          <w:sz w:val="36"/>
          <w:szCs w:val="36"/>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1"/>
        <w:ind w:firstLine="480"/>
        <w:spacing w:line="264" w:lineRule="auto"/>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小微企业价格扣除</w:t>
      </w:r>
      <w:r>
        <w:rPr>
          <w:rFonts w:hint="eastAsia" w:ascii="黑体" w:hAnsi="黑体" w:eastAsia="黑体" w:cs="黑体"/>
          <w:color w:val="000000"/>
          <w:sz w:val="24"/>
          <w:szCs w:val="24"/>
          <w:highlight w:val="none"/>
          <w:lang w:eastAsia="zh-CN"/>
        </w:rPr>
      </w:r>
      <w:r/>
    </w:p>
    <w:p>
      <w:pPr>
        <w:pStyle w:val="721"/>
        <w:ind w:firstLine="480"/>
        <w:spacing w:line="264"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宋体"/>
          <w:color w:val="000000"/>
          <w:sz w:val="24"/>
          <w:szCs w:val="24"/>
          <w:lang w:eastAsia="zh-CN"/>
        </w:rPr>
      </w:r>
      <w:r/>
    </w:p>
    <w:p>
      <w:pPr>
        <w:pStyle w:val="721"/>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eastAsia="宋体" w:cs="宋体"/>
          <w:color w:val="000000"/>
          <w:sz w:val="24"/>
          <w:szCs w:val="24"/>
          <w:lang w:val="en-US" w:eastAsia="zh-CN"/>
        </w:rPr>
        <w:t xml:space="preserve">与小微企业相同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eastAsia="宋体" w:cs="宋体"/>
          <w:color w:val="000000"/>
          <w:sz w:val="24"/>
          <w:szCs w:val="24"/>
          <w:lang w:val="en-US" w:eastAsia="zh-CN"/>
        </w:rPr>
        <w:t xml:space="preserve">与小微企业相同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29"/>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1"/>
                <w:lang w:val="en-US" w:eastAsia="zh-CN"/>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实施方案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Style w:val="731"/>
                <w:rFonts w:ascii="宋体" w:hAnsi="宋体" w:eastAsia="宋体" w:cs="宋体"/>
                <w:color w:val="000000"/>
                <w:sz w:val="21"/>
                <w:szCs w:val="21"/>
                <w:lang w:val="en-US" w:eastAsia="zh-CN" w:bidi="ar-SA"/>
              </w:rPr>
              <w:t xml:space="preserve">评委根据投标人提供的实施方案</w:t>
            </w:r>
            <w:r>
              <w:rPr>
                <w:rStyle w:val="731"/>
                <w:rFonts w:hint="eastAsia" w:ascii="宋体" w:hAnsi="宋体" w:eastAsia="宋体" w:cs="宋体"/>
                <w:color w:val="000000"/>
                <w:sz w:val="21"/>
                <w:szCs w:val="21"/>
                <w:lang w:val="en-US" w:eastAsia="zh-CN" w:bidi="ar-SA"/>
              </w:rPr>
              <w:t xml:space="preserve">综合评分，包含：1.</w:t>
            </w:r>
            <w:r>
              <w:rPr>
                <w:rFonts w:hint="eastAsia" w:ascii="宋体" w:hAnsi="宋体" w:eastAsia="宋体" w:cs="宋体"/>
                <w:color w:val="000000"/>
                <w:spacing w:val="-2"/>
                <w:sz w:val="21"/>
                <w:szCs w:val="22"/>
                <w:lang w:val="en-US" w:eastAsia="zh-CN" w:bidi="ar-SA"/>
              </w:rPr>
              <w:t xml:space="preserve">导医实施方案；2.文职实施方案；3.驾驶实施方案；4.锅炉及配电值班实施方案；5.库房管理实施方案。</w:t>
            </w:r>
            <w:r>
              <w:rPr>
                <w:rStyle w:val="731"/>
                <w:rFonts w:hint="eastAsia" w:ascii="宋体" w:hAnsi="宋体" w:eastAsia="宋体" w:cs="宋体"/>
                <w:color w:val="000000"/>
                <w:sz w:val="21"/>
                <w:szCs w:val="21"/>
                <w:lang w:val="en-US" w:eastAsia="zh-CN" w:bidi="ar-SA"/>
              </w:rPr>
              <w:t xml:space="preserve">以上每项内容逐条阐述。</w:t>
            </w:r>
            <w:r>
              <w:rPr>
                <w:rStyle w:val="731"/>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Style w:val="731"/>
                <w:rFonts w:ascii="宋体" w:hAnsi="宋体" w:eastAsia="宋体" w:cs="宋体"/>
                <w:color w:val="000000"/>
                <w:sz w:val="21"/>
                <w:szCs w:val="21"/>
                <w:lang w:val="en-US" w:eastAsia="zh-CN" w:bidi="ar-SA"/>
              </w:rPr>
              <w:t xml:space="preserve">（1）</w:t>
            </w:r>
            <w:r>
              <w:rPr>
                <w:rStyle w:val="731"/>
                <w:rFonts w:hint="eastAsia" w:ascii="宋体" w:hAnsi="宋体" w:eastAsia="宋体" w:cs="宋体"/>
                <w:color w:val="000000"/>
                <w:sz w:val="21"/>
                <w:szCs w:val="21"/>
                <w:lang w:val="en-US" w:eastAsia="zh-CN" w:bidi="ar-SA"/>
              </w:rPr>
              <w:t xml:space="preserve">上述每项内容</w:t>
            </w:r>
            <w:r>
              <w:rPr>
                <w:rStyle w:val="731"/>
                <w:rFonts w:ascii="宋体" w:hAnsi="宋体" w:eastAsia="宋体" w:cs="宋体"/>
                <w:color w:val="000000"/>
                <w:sz w:val="21"/>
                <w:szCs w:val="21"/>
                <w:lang w:val="en-US" w:eastAsia="zh-CN" w:bidi="ar-SA"/>
              </w:rPr>
              <w:t xml:space="preserve">质量标准高、时间计划、工作流程具体且可操作性强的，得</w:t>
            </w:r>
            <w:r>
              <w:rPr>
                <w:rStyle w:val="731"/>
                <w:rFonts w:hint="eastAsia" w:ascii="宋体" w:hAnsi="宋体" w:eastAsia="宋体" w:cs="宋体"/>
                <w:color w:val="000000"/>
                <w:sz w:val="21"/>
                <w:szCs w:val="21"/>
                <w:lang w:val="en-US" w:eastAsia="zh-CN" w:bidi="ar-SA"/>
              </w:rPr>
              <w:t xml:space="preserve">1</w:t>
            </w:r>
            <w:r>
              <w:rPr>
                <w:rStyle w:val="731"/>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服务方案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lang w:val="en-US" w:eastAsia="zh-CN" w:bidi="ar-SA"/>
              </w:rPr>
              <w:t xml:space="preserve">评委根据投标人提供的服务方案</w:t>
            </w:r>
            <w:r>
              <w:rPr>
                <w:rFonts w:hint="eastAsia" w:ascii="宋体" w:hAnsi="宋体" w:cs="宋体"/>
                <w:color w:val="000000"/>
                <w:sz w:val="21"/>
                <w:szCs w:val="21"/>
                <w:lang w:val="en-US" w:eastAsia="zh-CN" w:bidi="ar-SA"/>
              </w:rPr>
              <w:t xml:space="preserve">综</w:t>
            </w:r>
            <w:r>
              <w:rPr>
                <w:rFonts w:hint="eastAsia" w:ascii="宋体" w:hAnsi="宋体" w:eastAsia="宋体" w:cs="宋体"/>
                <w:color w:val="000000"/>
                <w:sz w:val="21"/>
                <w:szCs w:val="21"/>
                <w:lang w:val="en-US" w:eastAsia="zh-CN" w:bidi="ar-SA"/>
              </w:rPr>
              <w:t xml:space="preserve">合评</w:t>
            </w:r>
            <w:r>
              <w:rPr>
                <w:rFonts w:hint="eastAsia" w:ascii="宋体" w:hAnsi="宋体" w:eastAsia="宋体" w:cs="宋体"/>
                <w:color w:val="000000"/>
                <w:sz w:val="21"/>
                <w:szCs w:val="21"/>
                <w:highlight w:val="none"/>
                <w:lang w:val="en-US" w:eastAsia="zh-CN" w:bidi="ar-SA"/>
              </w:rPr>
              <w:t xml:space="preserve">分，包含：</w:t>
            </w:r>
            <w:r>
              <w:rPr>
                <w:rFonts w:hint="eastAsia" w:ascii="宋体" w:hAnsi="宋体" w:eastAsia="宋体" w:cs="宋体"/>
                <w:color w:val="000000"/>
                <w:spacing w:val="-2"/>
                <w:sz w:val="21"/>
                <w:szCs w:val="22"/>
                <w:highlight w:val="none"/>
                <w:lang w:val="en-US" w:eastAsia="zh-CN" w:bidi="ar-SA"/>
              </w:rPr>
              <w:t xml:space="preserve">1.整体服务管理设想；2.管理服务理念和思路；3.本项目重点、难点把控。</w:t>
            </w:r>
            <w:r>
              <w:rPr>
                <w:rStyle w:val="731"/>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完善、针对性强、重点难点把握准确、措施有力的，得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（3）方案不可行或未提供方案的不得分。 </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rPr>
                <w:rStyle w:val="731"/>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人员组织架构、配置及培训考核方案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评</w:t>
            </w:r>
            <w:r>
              <w:rPr>
                <w:rFonts w:ascii="宋体" w:hAnsi="宋体" w:eastAsia="宋体" w:cs="宋体"/>
                <w:color w:val="000000"/>
                <w:sz w:val="21"/>
                <w:szCs w:val="21"/>
                <w:lang w:val="en-US" w:eastAsia="zh-CN" w:bidi="ar-SA"/>
              </w:rPr>
              <w:t xml:space="preserve">委根据投标人提供的本项目人员组织架构、配置及培训考核方案综合评分</w:t>
            </w:r>
            <w:r>
              <w:rPr>
                <w:rFonts w:hint="eastAsia" w:ascii="宋体" w:hAnsi="宋体" w:eastAsia="宋体" w:cs="宋体"/>
                <w:color w:val="000000"/>
                <w:sz w:val="21"/>
                <w:szCs w:val="21"/>
                <w:lang w:val="en-US" w:eastAsia="zh-CN" w:bidi="ar-SA"/>
              </w:rPr>
              <w:t xml:space="preserve">，包含</w:t>
            </w:r>
            <w:r>
              <w:rPr>
                <w:rFonts w:ascii="宋体" w:hAnsi="宋体" w:eastAsia="宋体" w:cs="宋体"/>
                <w:color w:val="000000"/>
                <w:sz w:val="21"/>
                <w:szCs w:val="21"/>
                <w:lang w:val="en-US" w:eastAsia="zh-CN" w:bidi="ar-SA"/>
              </w:rPr>
              <w:t xml:space="preserve">：1.人员组织架构；2.人员配置情况；3.人员培训计划；4.人员考核方案。以上每项内容逐条阐述。</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（1）上述每项内容方案全面细致，紧贴采购需求实际的，得1分；</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（2）上述每项内容方案较全面较细致的，基本符合采购需求实际，得0.5分；</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（3）上述每项内容缺失，脱离采购需求实际或者未提供方案的，不得分。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主观分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ascii="宋体" w:hAnsi="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应急处理预案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评委根据投标人提供的应急处理预案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w:t>
            </w:r>
            <w:r>
              <w:rPr>
                <w:rStyle w:val="73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各类突发事件</w:t>
            </w:r>
            <w:r>
              <w:rPr>
                <w:rFonts w:hint="eastAsia" w:ascii="宋体" w:hAnsi="宋体" w:eastAsia="宋体" w:cs="宋体"/>
                <w:color w:val="000000"/>
                <w:spacing w:val="-2"/>
                <w:sz w:val="21"/>
                <w:szCs w:val="22"/>
                <w:lang w:val="en-US" w:eastAsia="zh-CN" w:bidi="ar-SA"/>
              </w:rPr>
              <w:t xml:space="preserve">（</w:t>
            </w:r>
            <w:r>
              <w:rPr>
                <w:rFonts w:ascii="宋体" w:hAnsi="宋体" w:eastAsia="宋体" w:cs="宋体"/>
                <w:color w:val="000000"/>
                <w:spacing w:val="-2"/>
                <w:sz w:val="21"/>
                <w:szCs w:val="22"/>
                <w:lang w:val="en-US" w:eastAsia="zh-CN" w:bidi="ar-SA"/>
              </w:rPr>
              <w:t xml:space="preserve">如：公共安全类突发事件、自然灾害类突发事件</w:t>
            </w:r>
            <w:r>
              <w:rPr>
                <w:rFonts w:hint="eastAsia" w:ascii="宋体" w:hAnsi="宋体" w:eastAsia="宋体" w:cs="宋体"/>
                <w:color w:val="000000"/>
                <w:spacing w:val="-2"/>
                <w:sz w:val="21"/>
                <w:szCs w:val="22"/>
                <w:lang w:val="en-US" w:eastAsia="zh-CN" w:bidi="ar-SA"/>
              </w:rPr>
              <w:t xml:space="preserve">）</w:t>
            </w:r>
            <w:r>
              <w:rPr>
                <w:rFonts w:ascii="宋体" w:hAnsi="宋体" w:eastAsia="宋体" w:cs="宋体"/>
                <w:color w:val="000000"/>
                <w:spacing w:val="-2"/>
                <w:sz w:val="21"/>
                <w:szCs w:val="22"/>
                <w:lang w:val="en-US" w:eastAsia="zh-CN" w:bidi="ar-SA"/>
              </w:rPr>
              <w:t xml:space="preserve">处理流程</w:t>
            </w:r>
            <w:r>
              <w:rPr>
                <w:rFonts w:hint="eastAsia" w:ascii="宋体" w:hAnsi="宋体" w:eastAsia="宋体" w:cs="宋体"/>
                <w:color w:val="000000"/>
                <w:spacing w:val="-2"/>
                <w:sz w:val="21"/>
                <w:szCs w:val="22"/>
                <w:lang w:val="en-US" w:eastAsia="zh-CN" w:bidi="ar-SA"/>
              </w:rPr>
              <w:t xml:space="preserve">；2.各类迎查的</w:t>
            </w:r>
            <w:r>
              <w:rPr>
                <w:rFonts w:ascii="宋体" w:hAnsi="宋体" w:eastAsia="宋体" w:cs="宋体"/>
                <w:color w:val="000000"/>
                <w:spacing w:val="-2"/>
                <w:sz w:val="21"/>
                <w:szCs w:val="22"/>
                <w:lang w:val="en-US" w:eastAsia="zh-CN" w:bidi="ar-SA"/>
              </w:rPr>
              <w:t xml:space="preserve">处理</w:t>
            </w:r>
            <w:r>
              <w:rPr>
                <w:rFonts w:hint="eastAsia" w:ascii="宋体" w:hAnsi="宋体" w:eastAsia="宋体" w:cs="宋体"/>
                <w:color w:val="000000"/>
                <w:spacing w:val="-2"/>
                <w:sz w:val="21"/>
                <w:szCs w:val="22"/>
                <w:lang w:val="en-US" w:eastAsia="zh-CN" w:bidi="ar-SA"/>
              </w:rPr>
              <w:t xml:space="preserve">流程。</w:t>
            </w:r>
            <w:r>
              <w:rPr>
                <w:rStyle w:val="731"/>
                <w:rFonts w:hint="eastAsia" w:ascii="宋体" w:hAnsi="宋体" w:eastAsia="宋体" w:cs="宋体"/>
                <w:color w:val="000000"/>
                <w:sz w:val="21"/>
                <w:szCs w:val="21"/>
                <w:lang w:val="en-US" w:eastAsia="zh-CN" w:bidi="ar-SA"/>
              </w:rPr>
              <w:t xml:space="preserve">以上每项内容逐条阐述。</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完备健全、针对性强、可操作性强的，得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较完备健全、针对性较强、可操作性较强的，得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不可行或未提供预案的不得分。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2.5</w:t>
            </w:r>
            <w:r>
              <w:rPr>
                <w:rFonts w:ascii="宋体" w:hAnsi="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进场交接过渡方案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评委根据投标人提供的进场交接过渡方案</w:t>
            </w:r>
            <w:r>
              <w:rPr>
                <w:rFonts w:hint="eastAsia" w:ascii="宋体" w:hAnsi="宋体" w:eastAsia="宋体" w:cs="宋体"/>
                <w:color w:val="000000"/>
                <w:sz w:val="21"/>
                <w:szCs w:val="21"/>
                <w:lang w:val="en-US" w:eastAsia="zh-CN" w:bidi="ar-SA"/>
              </w:rPr>
              <w:t xml:space="preserve">综合评分，</w:t>
            </w:r>
            <w:r>
              <w:rPr>
                <w:rStyle w:val="73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1.交接方案；2.</w:t>
            </w:r>
            <w:r>
              <w:rPr>
                <w:rFonts w:ascii="宋体" w:hAnsi="宋体" w:eastAsia="宋体" w:cs="宋体"/>
                <w:color w:val="000000"/>
                <w:spacing w:val="-2"/>
                <w:sz w:val="21"/>
                <w:szCs w:val="22"/>
                <w:lang w:val="en-US" w:eastAsia="zh-CN" w:bidi="ar-SA"/>
              </w:rPr>
              <w:t xml:space="preserve">交接流程</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交接措施</w:t>
            </w:r>
            <w:r>
              <w:rPr>
                <w:rFonts w:hint="eastAsia" w:ascii="宋体" w:hAnsi="宋体" w:eastAsia="宋体" w:cs="宋体"/>
                <w:color w:val="000000"/>
                <w:spacing w:val="-2"/>
                <w:sz w:val="21"/>
                <w:szCs w:val="22"/>
                <w:lang w:val="en-US" w:eastAsia="zh-CN" w:bidi="ar-SA"/>
              </w:rPr>
              <w:t xml:space="preserve">；4.交接</w:t>
            </w:r>
            <w:r>
              <w:rPr>
                <w:rFonts w:ascii="宋体" w:hAnsi="宋体" w:eastAsia="宋体" w:cs="宋体"/>
                <w:color w:val="000000"/>
                <w:spacing w:val="-2"/>
                <w:sz w:val="21"/>
                <w:szCs w:val="22"/>
                <w:lang w:val="en-US" w:eastAsia="zh-CN" w:bidi="ar-SA"/>
              </w:rPr>
              <w:t xml:space="preserve">难点处理</w:t>
            </w:r>
            <w:r>
              <w:rPr>
                <w:rFonts w:hint="eastAsia" w:ascii="宋体" w:hAnsi="宋体" w:eastAsia="宋体" w:cs="宋体"/>
                <w:color w:val="000000"/>
                <w:spacing w:val="-2"/>
                <w:sz w:val="21"/>
                <w:szCs w:val="22"/>
                <w:lang w:val="en-US" w:eastAsia="zh-CN" w:bidi="ar-SA"/>
              </w:rPr>
              <w:t xml:space="preserve">预案。</w:t>
            </w:r>
            <w:r>
              <w:rPr>
                <w:rStyle w:val="731"/>
                <w:rFonts w:hint="eastAsia" w:ascii="宋体" w:hAnsi="宋体" w:eastAsia="宋体" w:cs="宋体"/>
                <w:color w:val="000000"/>
                <w:sz w:val="21"/>
                <w:szCs w:val="21"/>
                <w:lang w:val="en-US" w:eastAsia="zh-CN" w:bidi="ar-SA"/>
              </w:rPr>
              <w:t xml:space="preserve">以上每项内容逐条阐述。</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详细、科学合理、可行性强的，得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较详细、较科学合理、可行性较强的，得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31"/>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0"/>
                <w:sz w:val="21"/>
                <w:szCs w:val="21"/>
                <w:lang w:val="en-US" w:eastAsia="zh-CN" w:bidi="ar-SA"/>
              </w:rPr>
            </w:r>
            <w:r/>
          </w:p>
        </w:tc>
      </w:tr>
      <w:tr>
        <w:trPr/>
        <w:tc>
          <w:tcPr>
            <w:gridSpan w:val="5"/>
            <w:tcW w:w="9670" w:type="dxa"/>
            <w:vAlign w:val="center"/>
            <w:textDirection w:val="lrTb"/>
            <w:noWrap w:val="false"/>
          </w:tcPr>
          <w:p>
            <w:pPr>
              <w:pStyle w:val="721"/>
              <w:jc w:val="both"/>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（含）以来，承接的医疗类物业项目（非住宅项目），服务内容包括</w:t>
            </w:r>
            <w:r>
              <w:rPr>
                <w:rFonts w:hint="eastAsia" w:ascii="宋体" w:hAnsi="宋体" w:eastAsia="宋体" w:cs="宋体"/>
                <w:color w:val="000000"/>
                <w:spacing w:val="-2"/>
                <w:sz w:val="21"/>
                <w:szCs w:val="22"/>
                <w:lang w:val="en-US" w:eastAsia="zh-CN" w:bidi="ar-SA"/>
              </w:rPr>
              <w:t xml:space="preserve">导医服务、锅炉房管理、配电房管理、文职管理、库房管理中任意一项</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备注：（1）提供物业服务合同，以及对应业绩任意一个月的银行入账单，合同应能反映相关信息，若合同不能反映相关信息，则还须提供业主单位出具的相关证明材料。同时提供加盖业主单位公章的评价材料。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31"/>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1"/>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投标人拟派项目经理具有5年及以上类似医疗机构物业项目（服务内容包括导医服务、锅炉房管理、配电房管理、文职管理、库房管理</w:t>
            </w:r>
            <w:r>
              <w:rPr>
                <w:rFonts w:hint="eastAsia" w:ascii="宋体" w:hAnsi="宋体" w:cs="宋体"/>
                <w:color w:val="000000"/>
                <w:sz w:val="21"/>
                <w:szCs w:val="21"/>
                <w:lang w:val="en-US" w:eastAsia="zh-CN" w:bidi="ar-SA"/>
              </w:rPr>
              <w:t xml:space="preserve">中</w:t>
            </w:r>
            <w:r>
              <w:rPr>
                <w:rFonts w:hint="eastAsia" w:ascii="宋体" w:hAnsi="宋体" w:eastAsia="宋体" w:cs="宋体"/>
                <w:color w:val="000000"/>
                <w:sz w:val="21"/>
                <w:szCs w:val="21"/>
                <w:lang w:val="en-US" w:eastAsia="zh-CN" w:bidi="ar-SA"/>
              </w:rPr>
              <w:t xml:space="preserve">任意一项）担任项目经理</w:t>
            </w:r>
            <w:r>
              <w:rPr>
                <w:rFonts w:hint="eastAsia" w:ascii="宋体" w:hAnsi="宋体" w:cs="宋体"/>
                <w:color w:val="000000"/>
                <w:sz w:val="21"/>
                <w:szCs w:val="21"/>
                <w:lang w:val="en-US" w:eastAsia="zh-CN" w:bidi="ar-SA"/>
              </w:rPr>
              <w:t xml:space="preserve">（或项目负责人或物业负责人）</w:t>
            </w:r>
            <w:r>
              <w:rPr>
                <w:rFonts w:hint="eastAsia" w:ascii="宋体" w:hAnsi="宋体" w:eastAsia="宋体" w:cs="宋体"/>
                <w:color w:val="000000"/>
                <w:sz w:val="21"/>
                <w:szCs w:val="21"/>
                <w:lang w:val="en-US" w:eastAsia="zh-CN" w:bidi="ar-SA"/>
              </w:rPr>
              <w:t xml:space="preserve">工作经验，且承诺该项目经理不在其他项目中重复任职的，得5分</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3年（含）-5年（不含），得3分</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1年（含）-3年（不含），得1分</w:t>
            </w:r>
            <w:r>
              <w:rPr>
                <w:rFonts w:hint="eastAsia" w:ascii="宋体" w:hAnsi="宋体" w:cs="宋体"/>
                <w:color w:val="000000"/>
                <w:sz w:val="21"/>
                <w:szCs w:val="21"/>
                <w:lang w:val="en-US" w:eastAsia="zh-CN" w:bidi="ar-SA"/>
              </w:rPr>
              <w:t xml:space="preserve">；其他不得分。</w:t>
            </w:r>
            <w:r>
              <w:rPr>
                <w:rFonts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注：提供加盖业主单位公章的工作经验证明材料（需体现人员姓名、工作岗位、工作年限）及项目经理不重复任职的承诺书（格式自拟），证明材料缺项或未提供的不得分。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Style w:val="731"/>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投标人拟派配电房值班人员具有3年（含）以上类似</w:t>
            </w:r>
            <w:r>
              <w:rPr>
                <w:rFonts w:hint="eastAsia" w:ascii="宋体" w:hAnsi="宋体" w:cs="宋体"/>
                <w:color w:val="000000"/>
                <w:sz w:val="21"/>
                <w:szCs w:val="21"/>
                <w:lang w:val="en-US" w:eastAsia="zh-CN" w:bidi="ar-SA"/>
              </w:rPr>
              <w:t xml:space="preserve">同岗位</w:t>
            </w:r>
            <w:r>
              <w:rPr>
                <w:rFonts w:hint="eastAsia" w:ascii="宋体" w:hAnsi="宋体" w:eastAsia="宋体" w:cs="宋体"/>
                <w:color w:val="000000"/>
                <w:sz w:val="21"/>
                <w:szCs w:val="21"/>
                <w:lang w:val="en-US" w:eastAsia="zh-CN" w:bidi="ar-SA"/>
              </w:rPr>
              <w:t xml:space="preserve">工作经验的，且承诺该</w:t>
            </w:r>
            <w:r>
              <w:rPr>
                <w:rFonts w:hint="eastAsia" w:ascii="宋体" w:hAnsi="宋体" w:cs="宋体"/>
                <w:color w:val="000000"/>
                <w:sz w:val="21"/>
                <w:szCs w:val="21"/>
                <w:lang w:val="en-US" w:eastAsia="zh-CN" w:bidi="ar-SA"/>
              </w:rPr>
              <w:t xml:space="preserve">人员</w:t>
            </w:r>
            <w:r>
              <w:rPr>
                <w:rFonts w:hint="eastAsia" w:ascii="宋体" w:hAnsi="宋体" w:eastAsia="宋体" w:cs="宋体"/>
                <w:color w:val="000000"/>
                <w:sz w:val="21"/>
                <w:szCs w:val="21"/>
                <w:lang w:val="en-US" w:eastAsia="zh-CN" w:bidi="ar-SA"/>
              </w:rPr>
              <w:t xml:space="preserve">不在其他项目中重复任职的，每提供1人得1</w:t>
            </w:r>
            <w:r>
              <w:rPr>
                <w:rFonts w:hint="eastAsia" w:ascii="宋体"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br w:type="textWrapping" w:clear="all"/>
            </w:r>
            <w:r>
              <w:rPr>
                <w:rFonts w:hint="eastAsia" w:ascii="宋体" w:hAnsi="宋体" w:eastAsia="宋体" w:cs="宋体"/>
                <w:color w:val="000000"/>
                <w:sz w:val="21"/>
                <w:szCs w:val="21"/>
                <w:lang w:val="en-US" w:eastAsia="zh-CN" w:bidi="ar-SA"/>
              </w:rPr>
              <w:t xml:space="preserve">注：</w:t>
            </w:r>
            <w:r>
              <w:rPr>
                <w:rFonts w:hint="eastAsia" w:ascii="宋体" w:hAnsi="宋体" w:cs="宋体"/>
                <w:color w:val="000000"/>
                <w:sz w:val="21"/>
                <w:szCs w:val="21"/>
                <w:highlight w:val="none"/>
                <w:lang w:val="en-US" w:eastAsia="zh-CN" w:bidi="ar-SA"/>
              </w:rPr>
              <w:t xml:space="preserve">提</w:t>
            </w:r>
            <w:r>
              <w:rPr>
                <w:rFonts w:hint="eastAsia" w:ascii="宋体" w:hAnsi="宋体" w:eastAsia="宋体" w:cs="宋体"/>
                <w:color w:val="000000"/>
                <w:sz w:val="21"/>
                <w:szCs w:val="21"/>
                <w:highlight w:val="none"/>
                <w:lang w:val="en-US" w:eastAsia="zh-CN" w:bidi="ar-SA"/>
              </w:rPr>
              <w:t xml:space="preserve">供加盖业主单位公章的工作经验证明材料（需体现人员姓名、工作岗位、工作年限）及</w:t>
            </w:r>
            <w:r>
              <w:rPr>
                <w:rFonts w:hint="eastAsia" w:ascii="宋体" w:hAnsi="宋体" w:cs="宋体"/>
                <w:color w:val="000000"/>
                <w:sz w:val="21"/>
                <w:szCs w:val="21"/>
                <w:highlight w:val="none"/>
                <w:lang w:val="en-US" w:eastAsia="zh-CN" w:bidi="ar-SA"/>
              </w:rPr>
              <w:t xml:space="preserve">人员</w:t>
            </w:r>
            <w:r>
              <w:rPr>
                <w:rFonts w:hint="eastAsia" w:ascii="宋体" w:hAnsi="宋体" w:eastAsia="宋体" w:cs="宋体"/>
                <w:color w:val="000000"/>
                <w:sz w:val="21"/>
                <w:szCs w:val="21"/>
                <w:highlight w:val="none"/>
                <w:lang w:val="en-US" w:eastAsia="zh-CN" w:bidi="ar-SA"/>
              </w:rPr>
              <w:t xml:space="preserve">不重复任职的承诺书（格式自拟），证明材料缺项或未提供的不得分。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投标人拟派导医人员具有3年（含）以上类似</w:t>
            </w:r>
            <w:r>
              <w:rPr>
                <w:rFonts w:hint="eastAsia" w:ascii="宋体" w:hAnsi="宋体" w:cs="宋体"/>
                <w:color w:val="000000"/>
                <w:sz w:val="21"/>
                <w:szCs w:val="21"/>
                <w:lang w:val="en-US" w:eastAsia="zh-CN" w:bidi="ar-SA"/>
              </w:rPr>
              <w:t xml:space="preserve">同岗位</w:t>
            </w:r>
            <w:r>
              <w:rPr>
                <w:rFonts w:hint="eastAsia" w:ascii="宋体" w:hAnsi="宋体" w:eastAsia="宋体" w:cs="宋体"/>
                <w:color w:val="000000"/>
                <w:sz w:val="21"/>
                <w:szCs w:val="21"/>
                <w:lang w:val="en-US" w:eastAsia="zh-CN" w:bidi="ar-SA"/>
              </w:rPr>
              <w:t xml:space="preserve">工作经验的，承诺该人员不在其他项目中重复任职的，每提供1人得1分，最多得</w:t>
            </w:r>
            <w:r>
              <w:rPr>
                <w:rFonts w:hint="eastAsia" w:ascii="宋体"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br w:type="textWrapping" w:clear="all"/>
            </w:r>
            <w:r>
              <w:rPr>
                <w:rFonts w:hint="eastAsia" w:ascii="宋体" w:hAnsi="宋体" w:eastAsia="宋体" w:cs="宋体"/>
                <w:color w:val="000000"/>
                <w:sz w:val="21"/>
                <w:szCs w:val="21"/>
                <w:lang w:val="en-US" w:eastAsia="zh-CN" w:bidi="ar-SA"/>
              </w:rPr>
              <w:t xml:space="preserve">注：提供加盖业主单位公章的工作经验证明材料（需体现人员姓名、工作岗位、工作年限）及人员不重复任职的承诺书（格式自拟），证明材料缺项或未提供的不得分。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5</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投标人承诺在中标后，留用现有物业人员不少于75人的（不包括管理</w:t>
            </w:r>
            <w:r>
              <w:rPr>
                <w:rFonts w:hint="eastAsia" w:ascii="宋体" w:hAnsi="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人员）得5分；留用现有物业人员不少于70人的（不包括项目经理）得3分；未提供不得分。（承诺书格式自拟）</w:t>
            </w:r>
            <w:r>
              <w:rPr>
                <w:rFonts w:hint="eastAsia" w:ascii="宋体" w:hAnsi="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ascii="宋体" w:hAnsi="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Fonts w:ascii="宋体" w:hAnsi="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00"/>
                <w:spacing w:val="-2"/>
                <w:sz w:val="21"/>
                <w:szCs w:val="21"/>
                <w:lang w:val="en-US" w:eastAsia="zh-CN" w:bidi="ar-SA"/>
              </w:rPr>
            </w:pPr>
            <w:r>
              <w:rPr>
                <w:rStyle w:val="73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hint="eastAsia" w:ascii="宋体" w:hAnsi="宋体" w:cs="宋体"/>
                <w:color w:val="000000"/>
                <w:spacing w:val="-11"/>
                <w:sz w:val="21"/>
                <w:szCs w:val="21"/>
                <w:lang w:val="en-US" w:eastAsia="zh-CN" w:bidi="ar-SA"/>
              </w:rPr>
              <w:t xml:space="preserve">100</w:t>
            </w:r>
            <w:r>
              <w:rPr>
                <w:rFonts w:ascii="宋体" w:hAnsi="宋体" w:eastAsia="宋体" w:cs="宋体"/>
                <w:color w:val="000000"/>
                <w:spacing w:val="-11"/>
                <w:sz w:val="21"/>
                <w:szCs w:val="21"/>
                <w:lang w:val="en-US" w:eastAsia="zh-CN" w:bidi="ar-SA"/>
              </w:rPr>
              <w:t xml:space="preserve">分</w:t>
            </w:r>
            <w:r>
              <w:rPr>
                <w:rStyle w:val="731"/>
                <w:rFonts w:ascii="Times New Roman" w:hAnsi="Times New Roman" w:eastAsia="宋体" w:cs="Times New Roman"/>
                <w:color w:val="000000"/>
                <w:sz w:val="21"/>
                <w:szCs w:val="21"/>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1"/>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4"/>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3"/>
        <w:rPr>
          <w:rFonts w:hint="eastAsia"/>
          <w:color w:val="000000"/>
          <w:lang w:val="en-US" w:eastAsia="zh-CN"/>
        </w:rPr>
      </w:pPr>
      <w:r>
        <w:rPr>
          <w:rFonts w:hint="eastAsia"/>
          <w:color w:val="000000"/>
          <w:lang w:val="en-US" w:eastAsia="zh-CN"/>
        </w:rPr>
      </w:r>
      <w:r/>
    </w:p>
    <w:p>
      <w:pPr>
        <w:pStyle w:val="721"/>
        <w:rPr>
          <w:rFonts w:hint="eastAsia" w:ascii="宋体" w:hAnsi="宋体" w:eastAsia="宋体" w:cs="宋体"/>
          <w:b/>
          <w:bCs/>
          <w:color w:val="000000"/>
          <w:sz w:val="30"/>
          <w:szCs w:val="30"/>
          <w:highlight w:val="yellow"/>
          <w:lang w:val="en-US" w:eastAsia="zh-CN"/>
        </w:rPr>
      </w:pPr>
      <w:r>
        <w:rPr>
          <w:rFonts w:hint="eastAsia" w:ascii="宋体" w:hAnsi="宋体" w:eastAsia="宋体" w:cs="宋体"/>
          <w:b/>
          <w:bCs/>
          <w:color w:val="000000"/>
          <w:sz w:val="30"/>
          <w:szCs w:val="30"/>
          <w:highlight w:val="yellow"/>
          <w:lang w:val="en-US" w:eastAsia="zh-CN"/>
        </w:rPr>
      </w:r>
      <w:r/>
    </w:p>
    <w:p>
      <w:pPr>
        <w:pStyle w:val="733"/>
        <w:rPr>
          <w:rFonts w:hint="eastAsia" w:ascii="宋体" w:hAnsi="宋体" w:eastAsia="宋体" w:cs="宋体"/>
          <w:b/>
          <w:bCs/>
          <w:color w:val="000000"/>
          <w:sz w:val="30"/>
          <w:szCs w:val="30"/>
          <w:highlight w:val="yellow"/>
          <w:lang w:val="en-US" w:eastAsia="zh-CN"/>
        </w:rPr>
      </w:pPr>
      <w:r>
        <w:rPr>
          <w:rFonts w:hint="eastAsia" w:ascii="宋体" w:hAnsi="宋体" w:eastAsia="宋体" w:cs="宋体"/>
          <w:b/>
          <w:bCs/>
          <w:color w:val="000000"/>
          <w:sz w:val="30"/>
          <w:szCs w:val="30"/>
          <w:highlight w:val="yellow"/>
          <w:lang w:val="en-US" w:eastAsia="zh-CN"/>
        </w:rPr>
      </w:r>
      <w:r/>
    </w:p>
    <w:p>
      <w:pPr>
        <w:pStyle w:val="721"/>
        <w:rPr>
          <w:rFonts w:hint="eastAsia" w:ascii="宋体" w:hAnsi="宋体" w:eastAsia="宋体" w:cs="宋体"/>
          <w:b/>
          <w:bCs/>
          <w:color w:val="000000"/>
          <w:sz w:val="30"/>
          <w:szCs w:val="30"/>
          <w:highlight w:val="yellow"/>
          <w:lang w:val="en-US" w:eastAsia="zh-CN"/>
        </w:rPr>
      </w:pPr>
      <w:r>
        <w:rPr>
          <w:rFonts w:hint="eastAsia" w:ascii="宋体" w:hAnsi="宋体" w:eastAsia="宋体" w:cs="宋体"/>
          <w:b/>
          <w:bCs/>
          <w:color w:val="000000"/>
          <w:sz w:val="30"/>
          <w:szCs w:val="30"/>
          <w:highlight w:val="yellow"/>
          <w:lang w:val="en-US" w:eastAsia="zh-CN"/>
        </w:rPr>
      </w:r>
      <w:r/>
    </w:p>
    <w:p>
      <w:pPr>
        <w:pStyle w:val="733"/>
        <w:rPr>
          <w:rFonts w:hint="eastAsia"/>
          <w:color w:val="000000"/>
          <w:lang w:val="en-US" w:eastAsia="zh-CN"/>
        </w:rPr>
      </w:pPr>
      <w:r>
        <w:rPr>
          <w:rFonts w:hint="eastAsia"/>
          <w:color w:val="000000"/>
          <w:lang w:val="en-US" w:eastAsia="zh-CN"/>
        </w:rPr>
      </w:r>
      <w:r/>
    </w:p>
    <w:p>
      <w:pPr>
        <w:pStyle w:val="721"/>
        <w:rPr>
          <w:rFonts w:hint="eastAsia"/>
          <w:color w:val="000000"/>
          <w:lang w:val="en-US" w:eastAsia="zh-CN"/>
        </w:rPr>
      </w:pPr>
      <w:r>
        <w:rPr>
          <w:rFonts w:hint="eastAsia"/>
          <w:color w:val="000000"/>
          <w:lang w:val="en-US" w:eastAsia="zh-CN"/>
        </w:rPr>
      </w:r>
      <w:r/>
    </w:p>
    <w:p>
      <w:pPr>
        <w:pStyle w:val="733"/>
        <w:rPr>
          <w:rFonts w:hint="eastAsia"/>
          <w:color w:val="000000"/>
          <w:lang w:val="en-US" w:eastAsia="zh-CN"/>
        </w:rPr>
      </w:pPr>
      <w:r>
        <w:rPr>
          <w:rFonts w:hint="eastAsia"/>
          <w:color w:val="000000"/>
          <w:lang w:val="en-US" w:eastAsia="zh-CN"/>
        </w:rPr>
      </w:r>
      <w:r/>
    </w:p>
    <w:p>
      <w:pPr>
        <w:pStyle w:val="721"/>
        <w:rPr>
          <w:rFonts w:hint="eastAsia"/>
          <w:color w:val="000000"/>
          <w:lang w:val="en-US" w:eastAsia="zh-CN"/>
        </w:rPr>
      </w:pPr>
      <w:r>
        <w:rPr>
          <w:rFonts w:hint="eastAsia"/>
          <w:color w:val="000000"/>
          <w:lang w:val="en-US" w:eastAsia="zh-CN"/>
        </w:rPr>
      </w:r>
      <w:r/>
    </w:p>
    <w:p>
      <w:pPr>
        <w:pStyle w:val="781"/>
        <w:rPr>
          <w:rFonts w:hint="eastAsia"/>
          <w:color w:val="000000"/>
          <w:lang w:val="en-US" w:eastAsia="zh-CN"/>
        </w:rPr>
      </w:pPr>
      <w:r>
        <w:rPr>
          <w:rFonts w:hint="eastAsia"/>
          <w:color w:val="000000"/>
          <w:lang w:val="en-US" w:eastAsia="zh-CN"/>
        </w:rPr>
        <w:br w:type="page" w:clear="all"/>
      </w:r>
      <w:r>
        <w:rPr>
          <w:rFonts w:hint="eastAsia"/>
          <w:color w:val="000000"/>
          <w:lang w:val="en-US" w:eastAsia="zh-CN"/>
        </w:rPr>
      </w:r>
      <w:r/>
    </w:p>
    <w:p>
      <w:pPr>
        <w:pStyle w:val="721"/>
        <w:rPr>
          <w:rFonts w:hint="eastAsia"/>
          <w:color w:val="000000"/>
          <w:lang w:val="en-US" w:eastAsia="zh-CN"/>
        </w:rPr>
      </w:pPr>
      <w:r>
        <w:rPr>
          <w:rFonts w:hint="eastAsia"/>
          <w:color w:val="000000"/>
          <w:lang w:val="en-US" w:eastAsia="zh-CN"/>
        </w:rPr>
      </w:r>
      <w:r/>
    </w:p>
    <w:p>
      <w:pPr>
        <w:pStyle w:val="952"/>
        <w:jc w:val="center"/>
        <w:spacing w:before="120" w:after="120" w:line="0" w:lineRule="atLeast"/>
        <w:rPr>
          <w:rFonts w:hint="eastAsia" w:ascii="方正仿宋_GB2312" w:hAnsi="方正仿宋_GB2312" w:eastAsia="方正仿宋_GB2312" w:cs="方正仿宋_GB2312"/>
          <w:color w:val="000000"/>
          <w:sz w:val="36"/>
          <w:szCs w:val="36"/>
          <w:lang w:val="en-US" w:eastAsia="zh-CN" w:bidi="ar-SA"/>
        </w:rPr>
        <w:outlineLvl w:val="0"/>
      </w:pPr>
      <w:r>
        <w:rPr>
          <w:rFonts w:hint="eastAsia" w:ascii="方正仿宋_GB2312" w:hAnsi="方正仿宋_GB2312" w:eastAsia="方正仿宋_GB2312" w:cs="方正仿宋_GB2312"/>
          <w:color w:val="000000"/>
          <w:sz w:val="36"/>
          <w:szCs w:val="36"/>
          <w:lang w:val="en-US" w:eastAsia="zh-CN" w:bidi="ar-SA"/>
        </w:rPr>
        <w:t xml:space="preserve">第六章  投标</w:t>
      </w:r>
      <w:bookmarkEnd w:id="191"/>
      <w:r/>
      <w:bookmarkEnd w:id="192"/>
      <w:r/>
      <w:bookmarkEnd w:id="193"/>
      <w:r>
        <w:rPr>
          <w:rFonts w:hint="eastAsia" w:ascii="方正仿宋_GB2312" w:hAnsi="方正仿宋_GB2312" w:eastAsia="方正仿宋_GB2312" w:cs="方正仿宋_GB2312"/>
          <w:color w:val="000000"/>
          <w:sz w:val="36"/>
          <w:szCs w:val="36"/>
          <w:lang w:val="en-US" w:eastAsia="zh-CN" w:bidi="ar-SA"/>
        </w:rPr>
        <w:t xml:space="preserve">文件格式</w:t>
      </w:r>
      <w:r>
        <w:rPr>
          <w:rFonts w:hint="eastAsia" w:ascii="方正仿宋_GB2312" w:hAnsi="方正仿宋_GB2312" w:eastAsia="方正仿宋_GB2312" w:cs="方正仿宋_GB2312"/>
          <w:color w:val="000000"/>
          <w:sz w:val="36"/>
          <w:szCs w:val="36"/>
          <w:lang w:val="en-US" w:eastAsia="zh-CN" w:bidi="ar-SA"/>
        </w:rPr>
      </w:r>
      <w:r/>
    </w:p>
    <w:p>
      <w:pPr>
        <w:pStyle w:val="721"/>
        <w:jc w:val="center"/>
        <w:rPr>
          <w:rFonts w:hint="eastAsia" w:ascii="宋体" w:hAnsi="宋体"/>
          <w:b/>
          <w:color w:val="000000"/>
          <w:sz w:val="72"/>
        </w:rPr>
      </w:pPr>
      <w:r/>
      <w:bookmarkStart w:id="195" w:name="_Hlt26671244"/>
      <w:r/>
      <w:bookmarkEnd w:id="195"/>
      <w:r/>
      <w:bookmarkStart w:id="196" w:name="_Hlt26955039"/>
      <w:r/>
      <w:bookmarkEnd w:id="196"/>
      <w:r/>
      <w:bookmarkStart w:id="197" w:name="_Toc120614282"/>
      <w:r/>
      <w:bookmarkStart w:id="198" w:name="_Toc26554094"/>
      <w:r/>
      <w:bookmarkStart w:id="199" w:name="_Toc49090576"/>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1"/>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1"/>
        <w:spacing w:line="440" w:lineRule="exact"/>
        <w:rPr>
          <w:rFonts w:ascii="宋体" w:hAnsi="宋体"/>
          <w:color w:val="000000"/>
        </w:rPr>
      </w:pPr>
      <w:r>
        <w:rPr>
          <w:rFonts w:ascii="宋体" w:hAnsi="宋体"/>
          <w:color w:val="000000"/>
        </w:rPr>
      </w:r>
      <w:r/>
    </w:p>
    <w:p>
      <w:pPr>
        <w:pStyle w:val="72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六、投标报价明细表</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九、中小企业声明函（如有）</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十、残疾人福利性单位声明函（如有）</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十一、联合体协议（如有）</w:t>
      </w:r>
      <w:r>
        <w:rPr>
          <w:rFonts w:hint="eastAsia" w:ascii="宋体" w:hAnsi="宋体" w:eastAsia="宋体" w:cs="宋体"/>
          <w:b w:val="0"/>
          <w:bCs w:val="0"/>
          <w:i w:val="0"/>
          <w:color w:val="00000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721"/>
        <w:jc w:val="left"/>
        <w:spacing w:line="360" w:lineRule="auto"/>
        <w:rPr>
          <w:rFonts w:hint="eastAsia" w:ascii="黑体" w:hAnsi="黑体" w:eastAsia="黑体" w:cs="Times New Roman"/>
          <w:i w:val="0"/>
          <w:color w:val="000000"/>
          <w:sz w:val="32"/>
          <w:szCs w:val="32"/>
          <w:u w:val="none"/>
          <w:lang w:val="en-US" w:eastAsia="zh-CN"/>
        </w:rPr>
      </w:pPr>
      <w:r/>
      <w:bookmarkEnd w:id="189"/>
      <w:r/>
      <w:bookmarkEnd w:id="190"/>
      <w:r/>
      <w:bookmarkEnd w:id="197"/>
      <w:r/>
      <w:bookmarkEnd w:id="198"/>
      <w:r/>
      <w:bookmarkEnd w:id="199"/>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721"/>
        <w:jc w:val="center"/>
        <w:spacing w:line="360" w:lineRule="auto"/>
        <w:rPr>
          <w:rFonts w:hint="eastAsia" w:ascii="方正仿宋_GB2312" w:hAnsi="方正仿宋_GB2312" w:eastAsia="方正仿宋_GB2312" w:cs="方正仿宋_GB2312"/>
          <w:color w:val="000000"/>
          <w:sz w:val="32"/>
          <w:szCs w:val="32"/>
          <w:lang w:val="en-US"/>
        </w:rPr>
        <w:outlineLvl w:val="2"/>
      </w:pPr>
      <w:r>
        <w:rPr>
          <w:rFonts w:hint="eastAsia" w:ascii="方正仿宋_GB2312" w:hAnsi="方正仿宋_GB2312" w:eastAsia="方正仿宋_GB2312" w:cs="方正仿宋_GB2312"/>
          <w:color w:val="000000"/>
          <w:sz w:val="32"/>
          <w:szCs w:val="32"/>
          <w:lang w:val="en-US"/>
        </w:rPr>
        <w:t xml:space="preserve">供应商信用承诺函</w:t>
      </w:r>
      <w:r>
        <w:rPr>
          <w:rFonts w:hint="eastAsia" w:ascii="方正仿宋_GB2312" w:hAnsi="方正仿宋_GB2312" w:eastAsia="方正仿宋_GB2312" w:cs="方正仿宋_GB2312"/>
          <w:color w:val="000000"/>
          <w:sz w:val="32"/>
          <w:szCs w:val="32"/>
          <w:lang w:val="en-US"/>
        </w:rPr>
      </w:r>
      <w:r/>
    </w:p>
    <w:p>
      <w:pPr>
        <w:pStyle w:val="72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1"/>
        <w:ind w:firstLine="492"/>
        <w:spacing w:line="460" w:lineRule="exact"/>
        <w:rPr>
          <w:color w:val="000000"/>
          <w:sz w:val="24"/>
          <w:szCs w:val="24"/>
        </w:rPr>
      </w:pPr>
      <w:r>
        <w:rPr>
          <w:color w:val="000000"/>
          <w:sz w:val="24"/>
          <w:szCs w:val="24"/>
        </w:rPr>
      </w:r>
      <w:r/>
    </w:p>
    <w:p>
      <w:pPr>
        <w:pStyle w:val="1028"/>
        <w:rPr>
          <w:color w:val="000000"/>
          <w:sz w:val="24"/>
          <w:szCs w:val="24"/>
        </w:rPr>
      </w:pPr>
      <w:r>
        <w:rPr>
          <w:color w:val="000000"/>
          <w:sz w:val="24"/>
          <w:szCs w:val="24"/>
        </w:rPr>
      </w:r>
      <w:r/>
    </w:p>
    <w:p>
      <w:pPr>
        <w:pStyle w:val="721"/>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1"/>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1"/>
        <w:rPr>
          <w:color w:val="000000"/>
          <w:sz w:val="24"/>
          <w:szCs w:val="24"/>
        </w:rPr>
      </w:pPr>
      <w:r>
        <w:rPr>
          <w:color w:val="000000"/>
          <w:sz w:val="24"/>
          <w:szCs w:val="24"/>
        </w:rPr>
      </w:r>
      <w:r/>
    </w:p>
    <w:p>
      <w:pPr>
        <w:pStyle w:val="721"/>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1"/>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90"/>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721"/>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733"/>
        <w:rPr>
          <w:rFonts w:hint="eastAsia"/>
          <w:color w:val="000000"/>
          <w:lang w:eastAsia="zh-CN"/>
        </w:rPr>
      </w:pPr>
      <w:r>
        <w:rPr>
          <w:rFonts w:hint="eastAsia"/>
          <w:color w:val="000000"/>
          <w:lang w:eastAsia="zh-CN"/>
        </w:rPr>
      </w:r>
      <w:r/>
    </w:p>
    <w:p>
      <w:pPr>
        <w:pStyle w:val="72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0"/>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90"/>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1"/>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721"/>
        <w:jc w:val="center"/>
        <w:spacing w:line="420" w:lineRule="exact"/>
        <w:rPr>
          <w:rFonts w:hint="eastAsia" w:ascii="方正仿宋_GB2312" w:hAnsi="方正仿宋_GB2312" w:eastAsia="方正仿宋_GB2312" w:cs="方正仿宋_GB2312"/>
          <w:color w:val="000000"/>
          <w:sz w:val="32"/>
          <w:szCs w:val="32"/>
          <w:lang w:val="en-US"/>
        </w:rPr>
        <w:outlineLvl w:val="2"/>
      </w:pPr>
      <w:r>
        <w:rPr>
          <w:rFonts w:hint="eastAsia" w:ascii="方正仿宋_GB2312" w:hAnsi="方正仿宋_GB2312" w:eastAsia="方正仿宋_GB2312" w:cs="方正仿宋_GB2312"/>
          <w:color w:val="000000"/>
          <w:sz w:val="32"/>
          <w:szCs w:val="32"/>
          <w:lang w:val="en-US"/>
        </w:rPr>
        <w:t xml:space="preserve">法人授权书</w:t>
      </w:r>
      <w:r>
        <w:rPr>
          <w:rFonts w:hint="eastAsia" w:ascii="方正仿宋_GB2312" w:hAnsi="方正仿宋_GB2312" w:eastAsia="方正仿宋_GB2312" w:cs="方正仿宋_GB2312"/>
          <w:color w:val="000000"/>
          <w:sz w:val="32"/>
          <w:szCs w:val="32"/>
          <w:lang w:val="en-US"/>
        </w:rPr>
      </w:r>
      <w:r/>
    </w:p>
    <w:p>
      <w:pPr>
        <w:pStyle w:val="1000"/>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0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color w:val="000000"/>
          <w:sz w:val="24"/>
          <w:szCs w:val="24"/>
          <w:u w:val="single"/>
          <w:lang w:eastAsia="zh-CN"/>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0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______年____月____日起生效，特此声明。</w:t>
      </w:r>
      <w:r>
        <w:rPr>
          <w:rFonts w:hint="eastAsia"/>
          <w:color w:val="000000"/>
          <w:sz w:val="24"/>
          <w:szCs w:val="24"/>
        </w:rPr>
      </w:r>
      <w:r/>
    </w:p>
    <w:p>
      <w:pPr>
        <w:pStyle w:val="1000"/>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00"/>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1000"/>
        <w:ind w:firstLine="468"/>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00"/>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00"/>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0" w:name="_Hlt26955070"/>
      <w:r/>
      <w:bookmarkEnd w:id="200"/>
      <w:r/>
      <w:bookmarkStart w:id="201" w:name="_Hlt26671380"/>
      <w:r/>
      <w:bookmarkEnd w:id="201"/>
      <w:r/>
      <w:bookmarkStart w:id="202" w:name="_格式3__银行出具的资信证明"/>
      <w:r/>
      <w:bookmarkEnd w:id="202"/>
      <w:r>
        <w:rPr>
          <w:rFonts w:hint="eastAsia"/>
          <w:color w:val="000000"/>
          <w:sz w:val="24"/>
          <w:szCs w:val="24"/>
        </w:rPr>
      </w:r>
      <w:r/>
    </w:p>
    <w:p>
      <w:pPr>
        <w:pStyle w:val="739"/>
        <w:rPr>
          <w:rFonts w:hint="eastAsia"/>
          <w:i/>
          <w:color w:val="000000"/>
          <w:sz w:val="24"/>
          <w:szCs w:val="24"/>
          <w:u w:val="single"/>
        </w:rPr>
      </w:pPr>
      <w:r>
        <w:rPr>
          <w:rFonts w:hint="eastAsia"/>
          <w:i/>
          <w:color w:val="000000"/>
          <w:sz w:val="24"/>
          <w:szCs w:val="24"/>
          <w:u w:val="single"/>
        </w:rPr>
      </w:r>
      <w:r/>
    </w:p>
    <w:p>
      <w:pPr>
        <w:pStyle w:val="739"/>
        <w:ind w:firstLine="0"/>
        <w:rPr>
          <w:rFonts w:hint="eastAsia"/>
          <w:color w:val="000000"/>
        </w:rPr>
      </w:pPr>
      <w:r>
        <w:rPr>
          <w:rFonts w:hint="eastAsia"/>
          <w:color w:val="000000"/>
        </w:rPr>
      </w:r>
      <w:r/>
    </w:p>
    <w:p>
      <w:pPr>
        <w:pStyle w:val="721"/>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721"/>
        <w:spacing w:line="460" w:lineRule="exact"/>
        <w:rPr>
          <w:rFonts w:hint="eastAsia" w:ascii="宋体" w:hAnsi="宋体"/>
          <w:bCs/>
          <w:color w:val="000000"/>
          <w:sz w:val="24"/>
        </w:rPr>
      </w:pPr>
      <w:r>
        <w:rPr>
          <w:rFonts w:hint="eastAsia" w:ascii="宋体" w:hAnsi="宋体"/>
          <w:bCs/>
          <w:color w:val="000000"/>
          <w:sz w:val="24"/>
        </w:rPr>
      </w:r>
      <w:r/>
    </w:p>
    <w:p>
      <w:pPr>
        <w:pStyle w:val="991"/>
        <w:rPr>
          <w:rFonts w:hint="eastAsia" w:ascii="宋体" w:hAnsi="宋体"/>
          <w:bCs/>
          <w:color w:val="000000"/>
          <w:sz w:val="24"/>
        </w:rPr>
      </w:pPr>
      <w:r>
        <w:rPr>
          <w:rFonts w:hint="eastAsia" w:ascii="宋体" w:hAnsi="宋体"/>
          <w:bCs/>
          <w:color w:val="000000"/>
          <w:sz w:val="24"/>
        </w:rPr>
      </w:r>
      <w:r/>
    </w:p>
    <w:p>
      <w:pPr>
        <w:pStyle w:val="991"/>
        <w:rPr>
          <w:rFonts w:hint="eastAsia" w:ascii="宋体" w:hAnsi="宋体"/>
          <w:bCs/>
          <w:color w:val="000000"/>
          <w:sz w:val="24"/>
        </w:rPr>
      </w:pPr>
      <w:r>
        <w:rPr>
          <w:rFonts w:hint="eastAsia" w:ascii="宋体" w:hAnsi="宋体"/>
          <w:bCs/>
          <w:color w:val="000000"/>
          <w:sz w:val="24"/>
        </w:rPr>
      </w:r>
      <w:r/>
    </w:p>
    <w:p>
      <w:pPr>
        <w:pStyle w:val="72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1"/>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721"/>
        <w:jc w:val="center"/>
        <w:spacing w:line="360" w:lineRule="auto"/>
        <w:rPr>
          <w:rFonts w:hint="eastAsia" w:ascii="方正仿宋_GB2312" w:hAnsi="方正仿宋_GB2312" w:eastAsia="方正仿宋_GB2312" w:cs="方正仿宋_GB2312"/>
          <w:color w:val="000000"/>
          <w:sz w:val="32"/>
          <w:szCs w:val="32"/>
          <w:lang w:val="en-US"/>
        </w:rPr>
        <w:outlineLvl w:val="2"/>
      </w:pPr>
      <w:r>
        <w:rPr>
          <w:rFonts w:hint="eastAsia" w:ascii="方正仿宋_GB2312" w:hAnsi="方正仿宋_GB2312" w:eastAsia="方正仿宋_GB2312" w:cs="方正仿宋_GB2312"/>
          <w:color w:val="000000"/>
          <w:sz w:val="32"/>
          <w:szCs w:val="32"/>
          <w:lang w:val="en-US" w:eastAsia="zh-CN"/>
        </w:rPr>
        <w:t xml:space="preserve">投标函</w:t>
      </w:r>
      <w:r>
        <w:rPr>
          <w:rFonts w:hint="eastAsia" w:ascii="方正仿宋_GB2312" w:hAnsi="方正仿宋_GB2312" w:eastAsia="方正仿宋_GB2312" w:cs="方正仿宋_GB2312"/>
          <w:color w:val="000000"/>
          <w:sz w:val="32"/>
          <w:szCs w:val="32"/>
          <w:lang w:val="en-US"/>
        </w:rPr>
      </w:r>
      <w:r/>
    </w:p>
    <w:p>
      <w:pPr>
        <w:pStyle w:val="1002"/>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1002"/>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0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w:t>
      </w:r>
      <w:r>
        <w:rPr>
          <w:rFonts w:hint="eastAsia" w:ascii="宋体" w:hAnsi="宋体"/>
          <w:color w:val="000000"/>
          <w:szCs w:val="21"/>
          <w:lang w:val="en-US" w:eastAsia="zh-CN"/>
        </w:rPr>
        <w:t xml:space="preserve">服务</w:t>
      </w:r>
      <w:r>
        <w:rPr>
          <w:rFonts w:hint="eastAsia" w:ascii="宋体" w:hAnsi="宋体"/>
          <w:color w:val="000000"/>
          <w:szCs w:val="21"/>
        </w:rPr>
        <w:t xml:space="preserve">（包含与</w:t>
      </w:r>
      <w:r>
        <w:rPr>
          <w:rFonts w:hint="eastAsia" w:ascii="宋体" w:hAnsi="宋体"/>
          <w:color w:val="000000"/>
          <w:szCs w:val="21"/>
          <w:lang w:val="en-US" w:eastAsia="zh-CN"/>
        </w:rPr>
        <w:t xml:space="preserve">服务</w:t>
      </w:r>
      <w:r>
        <w:rPr>
          <w:rFonts w:hint="eastAsia" w:ascii="宋体" w:hAnsi="宋体"/>
          <w:color w:val="000000"/>
          <w:szCs w:val="21"/>
        </w:rPr>
        <w:t xml:space="preserve">相关的</w:t>
      </w:r>
      <w:r>
        <w:rPr>
          <w:rFonts w:hint="eastAsia" w:ascii="宋体" w:hAnsi="宋体"/>
          <w:color w:val="000000"/>
          <w:szCs w:val="21"/>
          <w:lang w:val="en-US" w:eastAsia="zh-CN"/>
        </w:rPr>
        <w:t xml:space="preserve">货物</w:t>
      </w:r>
      <w:r>
        <w:rPr>
          <w:rFonts w:hint="eastAsia" w:ascii="宋体" w:hAnsi="宋体"/>
          <w:color w:val="000000"/>
          <w:szCs w:val="21"/>
        </w:rPr>
        <w:t xml:space="preserve">）。</w:t>
      </w:r>
      <w:r>
        <w:rPr>
          <w:rFonts w:hint="eastAsia" w:ascii="宋体" w:hAnsi="宋体"/>
          <w:color w:val="000000"/>
          <w:szCs w:val="21"/>
        </w:rPr>
      </w:r>
      <w:r/>
    </w:p>
    <w:p>
      <w:pPr>
        <w:pStyle w:val="100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0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0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0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0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并保证在招标文件规定的时间完成项目，交付买方验收、使用。</w:t>
      </w:r>
      <w:r>
        <w:rPr>
          <w:rFonts w:hint="eastAsia" w:ascii="宋体" w:hAnsi="宋体"/>
          <w:color w:val="000000"/>
          <w:szCs w:val="21"/>
        </w:rPr>
      </w:r>
      <w:r/>
    </w:p>
    <w:p>
      <w:pPr>
        <w:pStyle w:val="721"/>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1002"/>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100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02"/>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0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0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0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0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721"/>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0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02"/>
        <w:ind w:left="420" w:firstLine="480"/>
        <w:spacing w:before="0" w:after="0" w:line="420" w:lineRule="exact"/>
        <w:rPr>
          <w:rFonts w:hint="eastAsia" w:ascii="宋体" w:hAnsi="宋体"/>
          <w:color w:val="000000"/>
          <w:szCs w:val="21"/>
        </w:rPr>
      </w:pPr>
      <w:r>
        <w:rPr>
          <w:rFonts w:hint="eastAsia" w:ascii="宋体" w:hAnsi="宋体"/>
          <w:color w:val="000000"/>
          <w:szCs w:val="21"/>
        </w:rPr>
      </w:r>
      <w:r/>
    </w:p>
    <w:p>
      <w:pPr>
        <w:pStyle w:val="72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81"/>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1"/>
        <w:rPr>
          <w:rFonts w:hint="eastAsia"/>
          <w:color w:val="000000"/>
          <w:lang w:val="en-US" w:eastAsia="zh-CN"/>
        </w:rPr>
      </w:pPr>
      <w:r>
        <w:rPr>
          <w:rFonts w:hint="eastAsia"/>
          <w:color w:val="000000"/>
          <w:lang w:val="en-US" w:eastAsia="zh-CN"/>
        </w:rPr>
      </w:r>
      <w:r/>
    </w:p>
    <w:p>
      <w:pPr>
        <w:pStyle w:val="72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721"/>
        <w:jc w:val="center"/>
        <w:keepLines w:val="0"/>
        <w:keepNext w:val="0"/>
        <w:pageBreakBefore w:val="0"/>
        <w:spacing w:line="480" w:lineRule="auto"/>
        <w:widowControl w:val="off"/>
        <w:rPr>
          <w:rFonts w:hint="eastAsia" w:ascii="方正仿宋_GB2312" w:hAnsi="方正仿宋_GB2312" w:eastAsia="方正仿宋_GB2312" w:cs="方正仿宋_GB2312"/>
          <w:color w:val="000000"/>
          <w:sz w:val="32"/>
          <w:szCs w:val="32"/>
          <w:lang w:val="en-US" w:eastAsia="zh-CN"/>
        </w:rPr>
        <w:outlineLvl w:val="2"/>
      </w:pPr>
      <w:r>
        <w:rPr>
          <w:rFonts w:hint="eastAsia" w:ascii="方正仿宋_GB2312" w:hAnsi="方正仿宋_GB2312" w:eastAsia="方正仿宋_GB2312" w:cs="方正仿宋_GB2312"/>
          <w:color w:val="000000"/>
          <w:sz w:val="32"/>
          <w:szCs w:val="32"/>
          <w:lang w:val="en-US" w:eastAsia="zh-CN"/>
        </w:rPr>
        <w:t xml:space="preserve">开标一览表</w:t>
      </w:r>
      <w:r>
        <w:rPr>
          <w:rFonts w:hint="eastAsia" w:ascii="方正仿宋_GB2312" w:hAnsi="方正仿宋_GB2312" w:eastAsia="方正仿宋_GB2312" w:cs="方正仿宋_GB2312"/>
          <w:color w:val="000000"/>
          <w:sz w:val="32"/>
          <w:szCs w:val="32"/>
          <w:lang w:val="en-US" w:eastAsia="zh-CN"/>
        </w:rPr>
      </w:r>
      <w:r/>
    </w:p>
    <w:p>
      <w:pPr>
        <w:pStyle w:val="721"/>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721"/>
        <w:ind w:firstLine="0"/>
        <w:keepLines w:val="0"/>
        <w:keepNext w:val="0"/>
        <w:pageBreakBefore w:val="0"/>
        <w:spacing w:line="48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1"/>
        <w:ind w:firstLine="0"/>
        <w:keepLines w:val="0"/>
        <w:keepNext w:val="0"/>
        <w:pageBreakBefore w:val="0"/>
        <w:spacing w:line="48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rPr>
                <w:rStyle w:val="731"/>
                <w:rFonts w:hint="eastAsia" w:ascii="宋体" w:hAnsi="宋体" w:eastAsia="宋体" w:cs="Times New Roman"/>
                <w:color w:val="000000"/>
                <w:sz w:val="24"/>
                <w:szCs w:val="24"/>
                <w:lang w:val="en-US" w:eastAsia="zh-CN" w:bidi="ar-SA"/>
              </w:rPr>
            </w:r>
            <w:r/>
          </w:p>
        </w:tc>
      </w:tr>
      <w:tr>
        <w:trPr>
          <w:cantSplit/>
          <w:trHeight w:val="780"/>
        </w:trPr>
        <w:tc>
          <w:tcPr>
            <w:tcW w:w="9311" w:type="dxa"/>
            <w:vAlign w:val="center"/>
            <w:textDirection w:val="lrTb"/>
            <w:noWrap w:val="false"/>
          </w:tcPr>
          <w:p>
            <w:pPr>
              <w:pStyle w:val="1002"/>
              <w:ind w:firstLine="0"/>
              <w:jc w:val="left"/>
              <w:keepLines w:val="0"/>
              <w:keepNext w:val="0"/>
              <w:pageBreakBefore w:val="0"/>
              <w:spacing w:before="0" w:after="0" w:line="480" w:lineRule="auto"/>
              <w:widowControl w:val="off"/>
              <w:rPr>
                <w:rStyle w:val="731"/>
                <w:rFonts w:hint="eastAsia" w:ascii="宋体" w:hAnsi="宋体" w:eastAsia="宋体" w:cs="Times New Roman"/>
                <w:color w:val="000000"/>
                <w:sz w:val="24"/>
                <w:szCs w:val="21"/>
                <w:lang w:val="en-US" w:eastAsia="zh-CN" w:bidi="ar-SA"/>
              </w:rPr>
            </w:pPr>
            <w:r>
              <w:rPr>
                <w:rFonts w:hint="eastAsia" w:ascii="宋体" w:hAnsi="宋体" w:eastAsia="宋体" w:cs="宋体"/>
                <w:color w:val="000000"/>
                <w:sz w:val="24"/>
                <w:szCs w:val="24"/>
                <w:lang w:val="en-US" w:eastAsia="zh-CN" w:bidi="ar-SA"/>
              </w:rPr>
              <w:t xml:space="preserve">小写（元）：</w:t>
            </w:r>
            <w:r>
              <w:rPr>
                <w:rStyle w:val="731"/>
                <w:rFonts w:hint="eastAsia" w:ascii="宋体" w:hAnsi="宋体" w:eastAsia="宋体" w:cs="Times New Roman"/>
                <w:color w:val="000000"/>
                <w:sz w:val="24"/>
                <w:szCs w:val="21"/>
                <w:lang w:val="en-US" w:eastAsia="zh-CN" w:bidi="ar-SA"/>
              </w:rPr>
            </w:r>
            <w:r/>
          </w:p>
        </w:tc>
      </w:tr>
    </w:tbl>
    <w:p>
      <w:pPr>
        <w:pStyle w:val="721"/>
        <w:keepLines w:val="0"/>
        <w:keepNext w:val="0"/>
        <w:pageBreakBefore w:val="0"/>
        <w:spacing w:line="480" w:lineRule="auto"/>
        <w:widowControl w:val="off"/>
        <w:rPr>
          <w:rFonts w:ascii="宋体" w:hAnsi="宋体"/>
          <w:color w:val="000000"/>
          <w:sz w:val="24"/>
          <w:szCs w:val="24"/>
        </w:rPr>
      </w:pPr>
      <w:r>
        <w:rPr>
          <w:rFonts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宋体" w:hAnsi="宋体"/>
          <w:color w:val="000000"/>
          <w:sz w:val="24"/>
          <w:szCs w:val="24"/>
        </w:rPr>
      </w:r>
      <w:r/>
    </w:p>
    <w:p>
      <w:pPr>
        <w:pStyle w:val="781"/>
        <w:rPr>
          <w:rFonts w:hint="eastAsia" w:ascii="宋体" w:hAnsi="宋体"/>
          <w:color w:val="000000"/>
          <w:sz w:val="24"/>
          <w:szCs w:val="24"/>
        </w:rPr>
      </w:pP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21"/>
        <w:ind w:firstLine="482"/>
        <w:spacing w:line="480" w:lineRule="exact"/>
        <w:rPr>
          <w:rFonts w:hint="eastAsia" w:ascii="宋体" w:hAnsi="宋体" w:eastAsia="宋体" w:cs="Times New Roman"/>
          <w:b/>
          <w:bCs/>
          <w:i w:val="0"/>
          <w:color w:val="000000"/>
          <w:sz w:val="24"/>
          <w:szCs w:val="24"/>
          <w:u w:val="none"/>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color w:val="000000"/>
          <w:sz w:val="24"/>
          <w:szCs w:val="24"/>
          <w:lang w:val="en-US" w:eastAsia="zh-CN"/>
        </w:rPr>
        <w:t xml:space="preserve">评委会将启动异常低价投标审查机制，投标人应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color w:val="000000"/>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color w:val="000000"/>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81"/>
        <w:rPr>
          <w:rFonts w:hint="eastAsia" w:ascii="宋体" w:hAnsi="宋体"/>
          <w:color w:val="000000"/>
          <w:sz w:val="24"/>
          <w:szCs w:val="24"/>
        </w:rPr>
      </w:pP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81"/>
        <w:rPr>
          <w:rFonts w:hint="eastAsia" w:ascii="宋体" w:hAnsi="宋体"/>
          <w:color w:val="000000"/>
          <w:sz w:val="24"/>
          <w:szCs w:val="24"/>
        </w:rPr>
      </w:pP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81"/>
        <w:rPr>
          <w:rFonts w:hint="eastAsia" w:ascii="宋体" w:hAnsi="宋体"/>
          <w:color w:val="000000"/>
          <w:sz w:val="24"/>
          <w:szCs w:val="24"/>
        </w:rPr>
      </w:pP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81"/>
        <w:rPr>
          <w:rFonts w:hint="eastAsia" w:ascii="宋体" w:hAnsi="宋体"/>
          <w:color w:val="000000"/>
          <w:sz w:val="24"/>
          <w:szCs w:val="24"/>
        </w:rPr>
      </w:pP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81"/>
        <w:rPr>
          <w:rFonts w:hint="eastAsia" w:ascii="宋体" w:hAnsi="宋体"/>
          <w:color w:val="000000"/>
          <w:sz w:val="24"/>
          <w:szCs w:val="24"/>
        </w:rPr>
      </w:pP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81"/>
        <w:rPr>
          <w:rFonts w:hint="eastAsia" w:ascii="宋体" w:hAnsi="宋体"/>
          <w:color w:val="000000"/>
          <w:sz w:val="24"/>
          <w:szCs w:val="24"/>
        </w:rPr>
      </w:pP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81"/>
        <w:rPr>
          <w:rFonts w:hint="eastAsia" w:ascii="宋体" w:hAnsi="宋体"/>
          <w:color w:val="000000"/>
          <w:sz w:val="24"/>
          <w:szCs w:val="24"/>
        </w:rPr>
      </w:pPr>
      <w:r>
        <w:rPr>
          <w:rFonts w:hint="eastAsia" w:ascii="宋体" w:hAnsi="宋体"/>
          <w:color w:val="000000"/>
          <w:sz w:val="24"/>
          <w:szCs w:val="24"/>
        </w:rPr>
      </w:r>
      <w:r/>
    </w:p>
    <w:p>
      <w:pPr>
        <w:pStyle w:val="721"/>
        <w:rPr>
          <w:rFonts w:hint="eastAsia" w:ascii="宋体" w:hAnsi="宋体"/>
          <w:color w:val="000000"/>
          <w:sz w:val="24"/>
          <w:szCs w:val="24"/>
        </w:rPr>
      </w:pPr>
      <w:r>
        <w:rPr>
          <w:rFonts w:hint="eastAsia" w:ascii="宋体" w:hAnsi="宋体"/>
          <w:color w:val="000000"/>
          <w:sz w:val="24"/>
          <w:szCs w:val="24"/>
        </w:rPr>
      </w:r>
      <w:r/>
    </w:p>
    <w:p>
      <w:pPr>
        <w:pStyle w:val="781"/>
        <w:rPr>
          <w:rFonts w:hint="eastAsia"/>
          <w:color w:val="000000"/>
        </w:rPr>
      </w:pPr>
      <w:r>
        <w:rPr>
          <w:rFonts w:hint="eastAsia"/>
          <w:color w:val="000000"/>
        </w:rPr>
      </w:r>
      <w:r/>
    </w:p>
    <w:p>
      <w:pPr>
        <w:pStyle w:val="721"/>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六、投标报价明细表</w:t>
      </w:r>
      <w:r>
        <w:rPr>
          <w:rFonts w:hint="eastAsia" w:ascii="黑体" w:hAnsi="黑体" w:eastAsia="黑体" w:cs="Times New Roman"/>
          <w:i w:val="0"/>
          <w:color w:val="000000"/>
          <w:sz w:val="32"/>
          <w:szCs w:val="32"/>
          <w:u w:val="none"/>
          <w:lang w:val="en-US" w:eastAsia="zh-CN"/>
        </w:rPr>
      </w:r>
      <w:r/>
    </w:p>
    <w:p>
      <w:pPr>
        <w:pStyle w:val="721"/>
        <w:jc w:val="center"/>
        <w:keepLines w:val="0"/>
        <w:keepNext w:val="0"/>
        <w:pageBreakBefore w:val="0"/>
        <w:spacing w:line="480" w:lineRule="auto"/>
        <w:widowControl w:val="off"/>
        <w:rPr>
          <w:rFonts w:hint="eastAsia" w:ascii="方正仿宋_GB2312" w:hAnsi="方正仿宋_GB2312" w:eastAsia="方正仿宋_GB2312" w:cs="方正仿宋_GB2312"/>
          <w:color w:val="000000"/>
          <w:sz w:val="32"/>
          <w:szCs w:val="32"/>
          <w:lang w:val="en-US" w:eastAsia="zh-CN"/>
        </w:rPr>
        <w:outlineLvl w:val="2"/>
      </w:pPr>
      <w:r>
        <w:rPr>
          <w:rFonts w:hint="eastAsia" w:ascii="方正仿宋_GB2312" w:hAnsi="方正仿宋_GB2312" w:eastAsia="方正仿宋_GB2312" w:cs="方正仿宋_GB2312"/>
          <w:color w:val="000000"/>
          <w:sz w:val="32"/>
          <w:szCs w:val="32"/>
          <w:lang w:val="en-US" w:eastAsia="zh-CN"/>
        </w:rPr>
        <w:t xml:space="preserve">投标报价明细表</w:t>
      </w:r>
      <w:r>
        <w:rPr>
          <w:rFonts w:hint="eastAsia" w:ascii="方正仿宋_GB2312" w:hAnsi="方正仿宋_GB2312" w:eastAsia="方正仿宋_GB2312" w:cs="方正仿宋_GB2312"/>
          <w:color w:val="000000"/>
          <w:sz w:val="32"/>
          <w:szCs w:val="32"/>
          <w:lang w:val="en-US" w:eastAsia="zh-CN"/>
        </w:rPr>
      </w:r>
      <w:r/>
    </w:p>
    <w:p>
      <w:pPr>
        <w:pStyle w:val="721"/>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eastAsia="zh-CN"/>
        </w:rPr>
        <w:t xml:space="preserve">公章</w:t>
      </w:r>
      <w:r>
        <w:rPr>
          <w:rFonts w:hint="eastAsia" w:ascii="宋体" w:hAnsi="宋体"/>
          <w:color w:val="000000"/>
          <w:sz w:val="24"/>
          <w:szCs w:val="24"/>
        </w:rPr>
        <w:t xml:space="preserve">）</w:t>
      </w:r>
      <w:r>
        <w:rPr>
          <w:rFonts w:hint="eastAsia" w:ascii="宋体" w:hAnsi="宋体"/>
          <w:color w:val="000000"/>
          <w:sz w:val="24"/>
          <w:szCs w:val="24"/>
        </w:rPr>
      </w:r>
      <w:r/>
    </w:p>
    <w:p>
      <w:pPr>
        <w:pStyle w:val="721"/>
        <w:ind w:firstLine="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21"/>
        <w:ind w:firstLine="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w:t>
      </w:r>
      <w:r>
        <w:rPr>
          <w:rFonts w:ascii="宋体" w:hAnsi="宋体"/>
          <w:color w:val="000000"/>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color w:val="000000"/>
                <w:lang w:val="en-US" w:eastAsia="zh-CN"/>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W w:w="1538"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W w:w="1538" w:type="dxa"/>
            <w:vAlign w:val="center"/>
            <w:vMerge w:val="restart"/>
            <w:textDirection w:val="lrTb"/>
            <w:noWrap w:val="false"/>
          </w:tcPr>
          <w:p>
            <w:pPr>
              <w:pStyle w:val="721"/>
              <w:jc w:val="left"/>
              <w:keepLines w:val="0"/>
              <w:keepNext w:val="0"/>
              <w:widowControl/>
              <w:rPr>
                <w:rStyle w:val="73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84</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1"/>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81人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Style w:val="731"/>
                <w:rFonts w:hint="eastAsia" w:ascii="宋体" w:hAnsi="宋体" w:cs="宋体"/>
                <w:b/>
                <w:bCs/>
                <w:i w:val="0"/>
                <w:iCs w:val="0"/>
                <w:color w:val="000000"/>
                <w:sz w:val="18"/>
                <w:szCs w:val="18"/>
                <w:u w:val="none"/>
                <w:lang w:val="en-US" w:eastAsia="zh-CN" w:bidi="ar-SA"/>
              </w:rPr>
              <w:t xml:space="preserve">2.2</w:t>
            </w:r>
            <w:r>
              <w:rPr>
                <w:rStyle w:val="73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W w:w="331"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1"/>
                <w:rFonts w:hint="eastAsia" w:ascii="宋体" w:hAnsi="宋体" w:eastAsia="宋体" w:cs="宋体"/>
                <w:b/>
                <w:bCs/>
                <w:i w:val="0"/>
                <w:iCs w:val="0"/>
                <w:color w:val="000000"/>
                <w:sz w:val="18"/>
                <w:szCs w:val="18"/>
                <w:u w:val="none"/>
                <w:lang w:val="en-US" w:eastAsia="zh-CN" w:bidi="en-US"/>
              </w:rPr>
            </w:r>
            <w:r/>
          </w:p>
        </w:tc>
        <w:tc>
          <w:tcPr>
            <w:tcW w:w="761" w:type="dxa"/>
            <w:vAlign w:val="center"/>
            <w:vMerge w:val="restart"/>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t xml:space="preserve">人数</w:t>
            </w:r>
            <w:r>
              <w:rPr>
                <w:rStyle w:val="73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b w:val="0"/>
                <w:bCs w:val="0"/>
                <w:i w:val="0"/>
                <w:iCs w:val="0"/>
                <w:color w:val="000000"/>
                <w:sz w:val="18"/>
                <w:szCs w:val="18"/>
                <w:u w:val="none"/>
                <w:lang w:val="en-US" w:eastAsia="zh-CN" w:bidi="ar-SA"/>
              </w:rPr>
              <w:t xml:space="preserve">分项小计（元）</w:t>
            </w: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30</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1"/>
                <w:rFonts w:ascii="宋体" w:hAnsi="宋体" w:eastAsia="宋体" w:cs="宋体"/>
                <w:i w:val="0"/>
                <w:iCs w:val="0"/>
                <w:color w:val="000000"/>
                <w:sz w:val="18"/>
                <w:szCs w:val="18"/>
                <w:u w:val="none"/>
                <w:lang w:val="en-US" w:eastAsia="zh-CN" w:bidi="en-US"/>
              </w:rPr>
            </w:r>
            <w:r/>
          </w:p>
        </w:tc>
      </w:tr>
      <w:tr>
        <w:trPr>
          <w:trHeight w:val="534"/>
        </w:trPr>
        <w:tc>
          <w:tcPr>
            <w:tcW w:w="331"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cs="宋体"/>
                <w:b/>
                <w:bCs/>
                <w:i w:val="0"/>
                <w:iCs w:val="0"/>
                <w:color w:val="000000"/>
                <w:sz w:val="18"/>
                <w:szCs w:val="18"/>
                <w:u w:val="none"/>
                <w:lang w:val="en-US" w:eastAsia="zh-CN"/>
              </w:rPr>
              <w:t xml:space="preserve">/年</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31"/>
                <w:rFonts w:ascii="宋体" w:hAnsi="宋体" w:eastAsia="宋体" w:cs="宋体"/>
                <w:i w:val="0"/>
                <w:iCs w:val="0"/>
                <w:color w:val="000000"/>
                <w:sz w:val="18"/>
                <w:szCs w:val="18"/>
                <w:u w:val="none"/>
                <w:lang w:val="en-US" w:eastAsia="zh-CN" w:bidi="en-US"/>
              </w:rPr>
            </w:r>
            <w:r/>
          </w:p>
        </w:tc>
        <w:tc>
          <w:tcPr>
            <w:gridSpan w:val="7"/>
            <w:tcW w:w="9669" w:type="dxa"/>
            <w:vAlign w:val="center"/>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1"/>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国家强制性要求缴纳的或员工必须享有的福利待遇。往年实际发生金额25200元/年，供应商可自行测算并考虑到报价中。</w:t>
            </w: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3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w:t>
            </w:r>
            <w:r>
              <w:rPr>
                <w:rFonts w:hint="eastAsia" w:ascii="宋体" w:hAnsi="宋体" w:cs="宋体"/>
                <w:i w:val="0"/>
                <w:iCs w:val="0"/>
                <w:color w:val="000000"/>
                <w:sz w:val="18"/>
                <w:szCs w:val="18"/>
                <w:u w:val="none"/>
                <w:lang w:val="en-US" w:eastAsia="zh-CN" w:bidi="en-US"/>
              </w:rPr>
              <w:t xml:space="preserve">1</w:t>
            </w:r>
            <w:r>
              <w:rPr>
                <w:rFonts w:hint="eastAsia" w:ascii="宋体" w:hAnsi="宋体" w:eastAsia="宋体" w:cs="宋体"/>
                <w:i w:val="0"/>
                <w:iCs w:val="0"/>
                <w:color w:val="000000"/>
                <w:sz w:val="18"/>
                <w:szCs w:val="18"/>
                <w:u w:val="none"/>
                <w:lang w:val="en-US" w:eastAsia="zh-CN" w:bidi="en-US"/>
              </w:rPr>
              <w:t xml:space="preserve">）</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w:t>
            </w:r>
            <w:r>
              <w:rPr>
                <w:rFonts w:hint="eastAsia" w:ascii="宋体" w:hAnsi="宋体" w:cs="宋体"/>
                <w:i w:val="0"/>
                <w:iCs w:val="0"/>
                <w:color w:val="000000"/>
                <w:sz w:val="18"/>
                <w:szCs w:val="18"/>
                <w:u w:val="none"/>
                <w:lang w:val="en-US" w:eastAsia="zh-CN" w:bidi="en-US"/>
              </w:rPr>
              <w:t xml:space="preserve">2</w:t>
            </w:r>
            <w:r>
              <w:rPr>
                <w:rFonts w:hint="eastAsia" w:ascii="宋体" w:hAnsi="宋体" w:eastAsia="宋体" w:cs="宋体"/>
                <w:i w:val="0"/>
                <w:iCs w:val="0"/>
                <w:color w:val="000000"/>
                <w:sz w:val="18"/>
                <w:szCs w:val="18"/>
                <w:u w:val="none"/>
                <w:lang w:val="en-US" w:eastAsia="zh-CN" w:bidi="en-US"/>
              </w:rPr>
              <w:t xml:space="preserve">）</w:t>
            </w:r>
            <w:r>
              <w:rPr>
                <w:rStyle w:val="73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（3）</w:t>
            </w:r>
            <w:r>
              <w:rPr>
                <w:rFonts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办公用品费</w:t>
            </w:r>
            <w:r>
              <w:rPr>
                <w:rFonts w:ascii="宋体" w:hAnsi="宋体" w:eastAsia="宋体" w:cs="宋体"/>
                <w:i w:val="0"/>
                <w:iCs w:val="0"/>
                <w:color w:val="000000"/>
                <w:sz w:val="18"/>
                <w:szCs w:val="18"/>
                <w:u w:val="none"/>
                <w:lang w:val="en-US" w:eastAsia="zh-CN" w:bidi="en-US"/>
              </w:rPr>
            </w:r>
            <w:r/>
          </w:p>
        </w:tc>
        <w:tc>
          <w:tcPr>
            <w:gridSpan w:val="5"/>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t xml:space="preserve">用于管理服务的办公物品</w:t>
            </w:r>
            <w:r>
              <w:rPr>
                <w:rStyle w:val="731"/>
                <w:rFonts w:hint="eastAsia" w:ascii="宋体" w:hAnsi="宋体" w:cs="宋体"/>
                <w:i w:val="0"/>
                <w:iCs w:val="0"/>
                <w:color w:val="000000"/>
                <w:sz w:val="18"/>
                <w:szCs w:val="18"/>
                <w:u w:val="none"/>
                <w:lang w:val="en-US" w:eastAsia="zh-CN" w:bidi="ar-SA"/>
              </w:rPr>
              <w:t xml:space="preserve">，包括但不限于电脑、文件柜、打卡机、复印机、彩色打印机、塑封机、A4纸等。</w:t>
            </w: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6</w:t>
            </w:r>
            <w:r>
              <w:rPr>
                <w:rStyle w:val="731"/>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7</w:t>
            </w:r>
            <w:r>
              <w:rPr>
                <w:rStyle w:val="73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8</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1"/>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21"/>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W w:w="1538" w:type="dxa"/>
            <w:vAlign w:val="center"/>
            <w:textDirection w:val="lrTb"/>
            <w:noWrap/>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供应商应依法缴纳税费</w:t>
            </w:r>
            <w:r>
              <w:rPr>
                <w:rFonts w:hint="eastAsia" w:ascii="宋体" w:hAnsi="宋体" w:cs="宋体"/>
                <w:b w:val="0"/>
                <w:bCs w:val="0"/>
                <w:i w:val="0"/>
                <w:iCs w:val="0"/>
                <w:color w:val="000000"/>
                <w:sz w:val="18"/>
                <w:szCs w:val="18"/>
                <w:u w:val="none"/>
                <w:lang w:val="en-US" w:eastAsia="zh-CN" w:bidi="en-US"/>
              </w:rPr>
              <w:t xml:space="preserve">。</w:t>
            </w: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9</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1"/>
                <w:rFonts w:ascii="宋体" w:hAnsi="宋体" w:eastAsia="宋体" w:cs="宋体"/>
                <w:b/>
                <w:bCs/>
                <w:i w:val="0"/>
                <w:iCs w:val="0"/>
                <w:color w:val="000000"/>
                <w:sz w:val="18"/>
                <w:szCs w:val="18"/>
                <w:u w:val="none"/>
                <w:lang w:val="en-US" w:eastAsia="zh-CN" w:bidi="en-US"/>
              </w:rPr>
            </w:r>
            <w:r/>
          </w:p>
        </w:tc>
        <w:tc>
          <w:tcPr>
            <w:gridSpan w:val="5"/>
            <w:tcW w:w="4905" w:type="dxa"/>
            <w:vAlign w:val="center"/>
            <w:textDirection w:val="lrTb"/>
            <w:noWrap/>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21"/>
              <w:jc w:val="left"/>
              <w:keepLines w:val="0"/>
              <w:keepNext w:val="0"/>
              <w:widowControl/>
              <w:rPr>
                <w:rStyle w:val="73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1"/>
                <w:rFonts w:hint="eastAsia" w:ascii="宋体" w:hAnsi="宋体" w:eastAsia="宋体" w:cs="宋体"/>
                <w:b/>
                <w:bCs/>
                <w:i w:val="0"/>
                <w:iCs w:val="0"/>
                <w:color w:val="000000"/>
                <w:sz w:val="18"/>
                <w:szCs w:val="18"/>
                <w:u w:val="none"/>
                <w:lang w:val="en-US" w:eastAsia="zh-CN" w:bidi="en-US"/>
              </w:rPr>
            </w:r>
            <w:r/>
          </w:p>
        </w:tc>
      </w:tr>
      <w:tr>
        <w:trPr>
          <w:trHeight w:val="707"/>
        </w:trPr>
        <w:tc>
          <w:tcPr>
            <w:tcW w:w="331"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12</w:t>
            </w:r>
            <w:r>
              <w:rPr>
                <w:rStyle w:val="73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一年投标报价（元）</w:t>
            </w:r>
            <w:r>
              <w:rPr>
                <w:rFonts w:hint="eastAsia" w:ascii="宋体" w:hAnsi="宋体" w:eastAsia="宋体" w:cs="宋体"/>
                <w:b/>
                <w:bCs/>
                <w:color w:val="000000"/>
                <w:sz w:val="18"/>
                <w:szCs w:val="18"/>
                <w:u w:val="none"/>
                <w:lang w:val="en-US" w:eastAsia="zh-CN"/>
              </w:rPr>
            </w:r>
            <w:r/>
          </w:p>
        </w:tc>
        <w:tc>
          <w:tcPr>
            <w:gridSpan w:val="6"/>
            <w:tcW w:w="809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21"/>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13</w:t>
            </w:r>
            <w:r>
              <w:rPr>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21"/>
              <w:jc w:val="center"/>
              <w:keepLines w:val="0"/>
              <w:keepNext w:val="0"/>
              <w:widowControl/>
              <w:rPr>
                <w:rFonts w:ascii="宋体" w:hAnsi="宋体" w:eastAsia="宋体" w:cs="宋体"/>
                <w:b/>
                <w:bCs/>
                <w:color w:val="000000"/>
                <w:sz w:val="18"/>
                <w:szCs w:val="18"/>
                <w:u w:val="none"/>
                <w:lang w:val="en-US" w:eastAsia="zh-CN"/>
              </w:rPr>
              <w:suppressLineNumbers w:val="0"/>
            </w:pPr>
            <w:r>
              <w:rPr>
                <w:rFonts w:ascii="宋体" w:hAnsi="宋体" w:eastAsia="宋体" w:cs="宋体"/>
                <w:b/>
                <w:bCs/>
                <w:color w:val="000000"/>
                <w:sz w:val="18"/>
                <w:szCs w:val="18"/>
                <w:u w:val="none"/>
                <w:lang w:val="en-US" w:eastAsia="zh-CN"/>
              </w:rPr>
              <w:t xml:space="preserve">三年</w:t>
            </w:r>
            <w:r>
              <w:rPr>
                <w:rFonts w:hint="eastAsia" w:ascii="宋体" w:hAnsi="宋体" w:eastAsia="宋体" w:cs="宋体"/>
                <w:b/>
                <w:bCs/>
                <w:color w:val="000000"/>
                <w:sz w:val="18"/>
                <w:szCs w:val="18"/>
                <w:u w:val="none"/>
                <w:lang w:val="en-US" w:eastAsia="zh-CN"/>
              </w:rPr>
              <w:t xml:space="preserve">投标报价（元）</w:t>
            </w:r>
            <w:r>
              <w:rPr>
                <w:rFonts w:ascii="宋体" w:hAnsi="宋体" w:eastAsia="宋体" w:cs="宋体"/>
                <w:b/>
                <w:bCs/>
                <w:color w:val="000000"/>
                <w:sz w:val="18"/>
                <w:szCs w:val="18"/>
                <w:u w:val="none"/>
                <w:lang w:val="en-US" w:eastAsia="zh-CN"/>
              </w:rPr>
            </w:r>
            <w:r/>
          </w:p>
        </w:tc>
        <w:tc>
          <w:tcPr>
            <w:gridSpan w:val="6"/>
            <w:tcW w:w="809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《投标报价明细表》“三年投标报价”应当与《开标一览表》中“投标总报价”一致。（5）此表中所有数值保留小数点后两位进行计算。</w:t>
            </w:r>
            <w:r>
              <w:rPr>
                <w:rStyle w:val="731"/>
                <w:rFonts w:ascii="宋体" w:hAnsi="宋体" w:eastAsia="宋体" w:cs="宋体"/>
                <w:b/>
                <w:bCs/>
                <w:i w:val="0"/>
                <w:iCs w:val="0"/>
                <w:color w:val="000000"/>
                <w:sz w:val="18"/>
                <w:szCs w:val="18"/>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附：最低工资标准、社保及公积金相关规定</w:t>
      </w:r>
      <w:r>
        <w:rPr>
          <w:rFonts w:hint="eastAsia" w:ascii="宋体" w:hAnsi="宋体" w:eastAsia="宋体" w:cs="宋体"/>
          <w:b/>
          <w:bCs/>
          <w:color w:val="000000"/>
          <w:sz w:val="21"/>
          <w:szCs w:val="21"/>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000000"/>
          <w:sz w:val="21"/>
          <w:szCs w:val="21"/>
          <w:lang w:val="en-US" w:eastAsia="zh-CN"/>
        </w:rPr>
        <w:t xml:space="preserve">法律法规或政策文件</w:t>
      </w:r>
      <w:r>
        <w:rPr>
          <w:rFonts w:hint="eastAsia" w:ascii="宋体" w:hAnsi="宋体" w:cs="宋体"/>
          <w:b/>
          <w:bCs/>
          <w:color w:val="000000"/>
          <w:sz w:val="21"/>
          <w:szCs w:val="21"/>
          <w:lang w:val="en-US" w:eastAsia="zh-CN"/>
        </w:rPr>
        <w:t xml:space="preserve">有</w:t>
      </w:r>
      <w:r>
        <w:rPr>
          <w:rFonts w:hint="eastAsia" w:ascii="宋体" w:hAnsi="宋体" w:eastAsia="宋体" w:cs="宋体"/>
          <w:b/>
          <w:bCs/>
          <w:color w:val="000000"/>
          <w:sz w:val="21"/>
          <w:szCs w:val="21"/>
          <w:lang w:val="en-US" w:eastAsia="zh-CN"/>
        </w:rPr>
        <w:t xml:space="preserve">更新或另有规定的，</w:t>
      </w:r>
      <w:r>
        <w:rPr>
          <w:rFonts w:hint="eastAsia" w:ascii="宋体" w:hAnsi="宋体" w:cs="宋体"/>
          <w:b/>
          <w:bCs/>
          <w:color w:val="000000"/>
          <w:sz w:val="21"/>
          <w:szCs w:val="21"/>
          <w:lang w:val="en-US" w:eastAsia="zh-CN"/>
        </w:rPr>
        <w:t xml:space="preserve">从其规定</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721"/>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表1：最低工资标准、社会保险及公积金（参考）</w:t>
      </w:r>
      <w:r>
        <w:rPr>
          <w:rFonts w:hint="eastAsia" w:ascii="宋体" w:hAnsi="宋体" w:eastAsia="宋体" w:cs="宋体"/>
          <w:color w:val="000000"/>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31"/>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31"/>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31"/>
                <w:rFonts w:hint="eastAsia" w:ascii="宋体" w:hAnsi="宋体" w:eastAsia="宋体" w:cs="宋体"/>
                <w:b/>
                <w:bCs/>
                <w:i w:val="0"/>
                <w:iCs w:val="0"/>
                <w:color w:val="000000"/>
                <w:sz w:val="21"/>
                <w:szCs w:val="21"/>
                <w:u w:val="none"/>
                <w:lang w:val="en-US" w:eastAsia="zh-CN" w:bidi="en-US"/>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31"/>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Style w:val="731"/>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最低工资标准</w:t>
            </w:r>
            <w:r>
              <w:rPr>
                <w:rStyle w:val="731"/>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1"/>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cs="宋体"/>
                <w:color w:val="000000"/>
                <w:sz w:val="21"/>
                <w:szCs w:val="21"/>
                <w:vertAlign w:val="baseline"/>
                <w:lang w:val="en-US" w:eastAsia="zh-CN" w:bidi="ar-SA"/>
              </w:rPr>
              <w:t xml:space="preserve">2660</w:t>
            </w:r>
            <w:r>
              <w:rPr>
                <w:rStyle w:val="731"/>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Style w:val="731"/>
                <w:rFonts w:hint="eastAsia" w:ascii="宋体" w:hAnsi="宋体" w:eastAsia="宋体" w:cs="宋体"/>
                <w:color w:val="000000"/>
                <w:sz w:val="21"/>
                <w:szCs w:val="21"/>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1"/>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社保单位计提费用</w:t>
            </w:r>
            <w:r>
              <w:rPr>
                <w:rStyle w:val="731"/>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缴费基数（≥4</w:t>
            </w:r>
            <w:r>
              <w:rPr>
                <w:rFonts w:hint="eastAsia" w:ascii="宋体" w:hAnsi="宋体" w:cs="宋体"/>
                <w:color w:val="000000"/>
                <w:sz w:val="21"/>
                <w:szCs w:val="21"/>
                <w:vertAlign w:val="baseline"/>
                <w:lang w:val="en-US" w:eastAsia="zh-CN" w:bidi="ar-SA"/>
              </w:rPr>
              <w:t xml:space="preserve">952</w:t>
            </w:r>
            <w:r>
              <w:rPr>
                <w:rFonts w:hint="eastAsia" w:ascii="宋体" w:hAnsi="宋体" w:eastAsia="宋体" w:cs="宋体"/>
                <w:color w:val="000000"/>
                <w:sz w:val="21"/>
                <w:szCs w:val="21"/>
                <w:vertAlign w:val="baseline"/>
                <w:lang w:val="en-US" w:eastAsia="zh-CN" w:bidi="ar-SA"/>
              </w:rPr>
              <w:t xml:space="preserve">）*缴费比例（≥24.7%）</w:t>
            </w:r>
            <w:r>
              <w:rPr>
                <w:rStyle w:val="731"/>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≥1223.144</w:t>
            </w:r>
            <w:r>
              <w:rPr>
                <w:rStyle w:val="731"/>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如保留小数点后两位测算，</w:t>
            </w:r>
            <w:r>
              <w:rPr>
                <w:rFonts w:hint="eastAsia" w:ascii="宋体" w:hAnsi="宋体" w:eastAsia="宋体" w:cs="宋体"/>
                <w:b/>
                <w:bCs/>
                <w:color w:val="000000"/>
                <w:sz w:val="21"/>
                <w:szCs w:val="21"/>
                <w:vertAlign w:val="baseline"/>
                <w:lang w:val="en-US" w:eastAsia="zh-CN"/>
              </w:rPr>
            </w:r>
            <w:r/>
          </w:p>
          <w:p>
            <w:pPr>
              <w:pStyle w:val="721"/>
              <w:jc w:val="left"/>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b/>
                <w:bCs/>
                <w:color w:val="000000"/>
                <w:sz w:val="21"/>
                <w:szCs w:val="21"/>
                <w:vertAlign w:val="baseline"/>
                <w:lang w:val="en-US" w:eastAsia="zh-CN"/>
              </w:rPr>
              <w:t xml:space="preserve">金额≥1223.15</w:t>
            </w:r>
            <w:r>
              <w:rPr>
                <w:rStyle w:val="731"/>
                <w:rFonts w:hint="eastAsia" w:ascii="宋体" w:hAnsi="宋体" w:eastAsia="宋体" w:cs="宋体"/>
                <w:color w:val="000000"/>
                <w:sz w:val="21"/>
                <w:szCs w:val="21"/>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rPr>
                <w:rStyle w:val="731"/>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公积金单位计提费用</w:t>
            </w:r>
            <w:r>
              <w:rPr>
                <w:rStyle w:val="731"/>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w:t>
            </w:r>
            <w:r>
              <w:rPr>
                <w:rFonts w:hint="eastAsia" w:ascii="宋体" w:hAnsi="宋体" w:cs="宋体"/>
                <w:color w:val="000000"/>
                <w:sz w:val="21"/>
                <w:szCs w:val="21"/>
                <w:vertAlign w:val="baseline"/>
                <w:lang w:val="en-US" w:eastAsia="zh-CN" w:bidi="ar-SA"/>
              </w:rPr>
              <w:t xml:space="preserve">2660</w:t>
            </w:r>
            <w:r>
              <w:rPr>
                <w:rFonts w:hint="eastAsia" w:ascii="宋体" w:hAnsi="宋体" w:eastAsia="宋体" w:cs="宋体"/>
                <w:color w:val="000000"/>
                <w:sz w:val="21"/>
                <w:szCs w:val="21"/>
                <w:vertAlign w:val="baseline"/>
                <w:lang w:val="en-US" w:eastAsia="zh-CN" w:bidi="ar-SA"/>
              </w:rPr>
              <w:t xml:space="preserve">）*缴存比例（≥5%）</w:t>
            </w:r>
            <w:r>
              <w:rPr>
                <w:rStyle w:val="731"/>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Fonts w:hint="eastAsia" w:ascii="宋体" w:hAnsi="宋体" w:cs="宋体"/>
                <w:color w:val="000000"/>
                <w:sz w:val="21"/>
                <w:szCs w:val="21"/>
                <w:vertAlign w:val="baseline"/>
                <w:lang w:val="en-US" w:eastAsia="zh-CN" w:bidi="ar-SA"/>
              </w:rPr>
              <w:t xml:space="preserve">133</w:t>
            </w:r>
            <w:r>
              <w:rPr>
                <w:rStyle w:val="731"/>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Style w:val="731"/>
                <w:rFonts w:hint="eastAsia" w:ascii="宋体" w:hAnsi="宋体" w:eastAsia="宋体" w:cs="宋体"/>
                <w:color w:val="000000"/>
                <w:sz w:val="21"/>
                <w:szCs w:val="21"/>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rPr>
                <w:rStyle w:val="731"/>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公积金个人计提费用</w:t>
            </w:r>
            <w:r>
              <w:rPr>
                <w:rStyle w:val="731"/>
                <w:rFonts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w:t>
            </w:r>
            <w:r>
              <w:rPr>
                <w:rFonts w:hint="eastAsia" w:ascii="宋体" w:hAnsi="宋体" w:cs="宋体"/>
                <w:color w:val="000000"/>
                <w:sz w:val="21"/>
                <w:szCs w:val="21"/>
                <w:vertAlign w:val="baseline"/>
                <w:lang w:val="en-US" w:eastAsia="zh-CN" w:bidi="ar-SA"/>
              </w:rPr>
              <w:t xml:space="preserve">2660</w:t>
            </w:r>
            <w:r>
              <w:rPr>
                <w:rFonts w:hint="eastAsia" w:ascii="宋体" w:hAnsi="宋体" w:eastAsia="宋体" w:cs="宋体"/>
                <w:color w:val="000000"/>
                <w:sz w:val="21"/>
                <w:szCs w:val="21"/>
                <w:vertAlign w:val="baseline"/>
                <w:lang w:val="en-US" w:eastAsia="zh-CN" w:bidi="ar-SA"/>
              </w:rPr>
              <w:t xml:space="preserve">）*缴存比例（≥5%）</w:t>
            </w:r>
            <w:r>
              <w:rPr>
                <w:rStyle w:val="731"/>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Fonts w:hint="eastAsia" w:ascii="宋体" w:hAnsi="宋体" w:cs="宋体"/>
                <w:color w:val="000000"/>
                <w:sz w:val="21"/>
                <w:szCs w:val="21"/>
                <w:vertAlign w:val="baseline"/>
                <w:lang w:val="en-US" w:eastAsia="zh-CN" w:bidi="ar-SA"/>
              </w:rPr>
              <w:t xml:space="preserve">133</w:t>
            </w:r>
            <w:r>
              <w:rPr>
                <w:rStyle w:val="731"/>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31"/>
                <w:rFonts w:hint="eastAsia" w:ascii="宋体" w:hAnsi="宋体" w:eastAsia="宋体" w:cs="宋体"/>
                <w:color w:val="000000"/>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1"/>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5</w:t>
            </w:r>
            <w:r>
              <w:rPr>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企业用人成本1</w:t>
            </w:r>
            <w:r>
              <w:rPr>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序号1+2+3+4</w:t>
            </w:r>
            <w:r>
              <w:rPr>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rPr>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≥4149.144</w:t>
            </w:r>
            <w:r>
              <w:rPr>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21"/>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企业用人成本2</w:t>
            </w:r>
            <w:r>
              <w:rPr>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序号1</w:t>
            </w:r>
            <w:r>
              <w:rPr>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1"/>
              <w:ind w:firstLine="210"/>
              <w:jc w:val="both"/>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w:t>
            </w:r>
            <w:r>
              <w:rPr>
                <w:rFonts w:hint="eastAsia" w:ascii="宋体" w:hAnsi="宋体" w:cs="宋体"/>
                <w:color w:val="000000"/>
                <w:sz w:val="21"/>
                <w:szCs w:val="21"/>
                <w:vertAlign w:val="baseline"/>
                <w:lang w:val="en-US" w:eastAsia="zh-CN" w:bidi="ar-SA"/>
              </w:rPr>
              <w:t xml:space="preserve">2660</w:t>
            </w:r>
            <w:r>
              <w:rPr>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21"/>
        <w:numPr>
          <w:ilvl w:val="0"/>
          <w:numId w:val="0"/>
        </w:numPr>
        <w:ind w:firstLine="420"/>
        <w:jc w:val="left"/>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721"/>
        <w:numPr>
          <w:ilvl w:val="0"/>
          <w:numId w:val="0"/>
        </w:numPr>
        <w:jc w:val="left"/>
        <w:spacing w:after="0"/>
        <w:rPr>
          <w:rFonts w:hint="eastAsia"/>
          <w:color w:val="000000"/>
          <w:lang w:val="en-US" w:eastAsia="zh-CN"/>
        </w:rPr>
      </w:pPr>
      <w:r>
        <w:rPr>
          <w:rFonts w:hint="eastAsia" w:ascii="宋体" w:hAnsi="宋体" w:eastAsia="宋体" w:cs="宋体"/>
          <w:color w:val="000000"/>
          <w:sz w:val="24"/>
          <w:szCs w:val="24"/>
          <w:lang w:val="en-US" w:eastAsia="zh-CN"/>
        </w:rPr>
        <w:t xml:space="preserve">表2：社会保险最低缴费比例（参考）</w:t>
      </w:r>
      <w:r>
        <w:rPr>
          <w:rFonts w:hint="eastAsia"/>
          <w:color w:val="000000"/>
          <w:lang w:val="en-US" w:eastAsia="zh-CN"/>
        </w:rPr>
      </w:r>
      <w:r/>
    </w:p>
    <w:tbl>
      <w:tblPr>
        <w:tblStyle w:val="773"/>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Style w:val="731"/>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养老保险</w:t>
            </w:r>
            <w:r>
              <w:rPr>
                <w:rStyle w:val="731"/>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16%</w:t>
            </w:r>
            <w:r>
              <w:rPr>
                <w:rStyle w:val="731"/>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8%</w:t>
            </w:r>
            <w:r>
              <w:rPr>
                <w:rStyle w:val="731"/>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1"/>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医疗保险</w:t>
            </w:r>
            <w:r>
              <w:rPr>
                <w:rStyle w:val="731"/>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7%   </w:t>
            </w:r>
            <w:r>
              <w:rPr>
                <w:rStyle w:val="731"/>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1"/>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rPr>
                <w:rStyle w:val="731"/>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工伤保险</w:t>
            </w:r>
            <w:r>
              <w:rPr>
                <w:rStyle w:val="731"/>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0.4%</w:t>
            </w:r>
            <w:r>
              <w:rPr>
                <w:rStyle w:val="731"/>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1"/>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rPr>
                <w:rStyle w:val="731"/>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失业保险</w:t>
            </w:r>
            <w:r>
              <w:rPr>
                <w:rStyle w:val="731"/>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0.5%</w:t>
            </w:r>
            <w:r>
              <w:rPr>
                <w:rStyle w:val="731"/>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0.5%</w:t>
            </w:r>
            <w:r>
              <w:rPr>
                <w:rStyle w:val="731"/>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5</w:t>
            </w:r>
            <w:r>
              <w:rPr>
                <w:rStyle w:val="731"/>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生育保险</w:t>
            </w:r>
            <w:r>
              <w:rPr>
                <w:rStyle w:val="731"/>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0.8%</w:t>
            </w:r>
            <w:r>
              <w:rPr>
                <w:rStyle w:val="731"/>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1"/>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6</w:t>
            </w:r>
            <w:r>
              <w:rPr>
                <w:rStyle w:val="731"/>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大病医疗救助</w:t>
            </w:r>
            <w:r>
              <w:rPr>
                <w:rStyle w:val="731"/>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1"/>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10元/月</w:t>
            </w:r>
            <w:r>
              <w:rPr>
                <w:rStyle w:val="731"/>
                <w:rFonts w:hint="eastAsia" w:ascii="宋体" w:hAnsi="宋体" w:eastAsia="宋体" w:cs="宋体"/>
                <w:color w:val="000000"/>
                <w:sz w:val="21"/>
                <w:szCs w:val="21"/>
                <w:vertAlign w:val="baseline"/>
                <w:lang w:val="en-US" w:eastAsia="zh-CN" w:bidi="ar-SA"/>
              </w:rPr>
            </w:r>
            <w:r/>
          </w:p>
        </w:tc>
      </w:tr>
    </w:tbl>
    <w:p>
      <w:pPr>
        <w:pStyle w:val="721"/>
        <w:keepLines w:val="0"/>
        <w:keepNext w:val="0"/>
        <w:pageBreakBefore w:val="0"/>
        <w:spacing w:line="240" w:lineRule="auto"/>
        <w:rPr>
          <w:rFonts w:ascii="宋体" w:hAnsi="宋体" w:eastAsia="宋体"/>
          <w:color w:val="000000"/>
          <w:sz w:val="24"/>
          <w:szCs w:val="24"/>
          <w:lang w:val="en-US" w:eastAsia="zh-CN"/>
        </w:rPr>
      </w:pPr>
      <w:r>
        <w:rPr>
          <w:rFonts w:ascii="宋体" w:hAnsi="宋体" w:eastAsia="宋体"/>
          <w:color w:val="000000"/>
          <w:sz w:val="24"/>
          <w:szCs w:val="24"/>
          <w:lang w:val="en-US" w:eastAsia="zh-CN"/>
        </w:rPr>
      </w:r>
      <w:r/>
    </w:p>
    <w:p>
      <w:pPr>
        <w:pStyle w:val="781"/>
        <w:rPr>
          <w:rFonts w:ascii="宋体" w:hAnsi="宋体" w:eastAsia="宋体"/>
          <w:color w:val="000000"/>
          <w:sz w:val="24"/>
          <w:szCs w:val="24"/>
          <w:lang w:val="en-US" w:eastAsia="zh-CN"/>
        </w:rPr>
      </w:pPr>
      <w:r>
        <w:rPr>
          <w:rFonts w:ascii="宋体" w:hAnsi="宋体" w:eastAsia="宋体"/>
          <w:color w:val="000000"/>
          <w:sz w:val="24"/>
          <w:szCs w:val="24"/>
          <w:lang w:val="en-US" w:eastAsia="zh-CN"/>
        </w:rPr>
      </w:r>
      <w:r/>
    </w:p>
    <w:p>
      <w:pPr>
        <w:pStyle w:val="781"/>
        <w:rPr>
          <w:color w:val="000000"/>
          <w:lang w:val="en-US" w:eastAsia="zh-CN"/>
        </w:rPr>
      </w:pPr>
      <w:r>
        <w:rPr>
          <w:color w:val="000000"/>
          <w:lang w:val="en-US" w:eastAsia="zh-CN"/>
        </w:rPr>
      </w:r>
      <w:r/>
    </w:p>
    <w:p>
      <w:pPr>
        <w:pStyle w:val="721"/>
        <w:jc w:val="left"/>
        <w:keepLines w:val="0"/>
        <w:keepNext w:val="0"/>
        <w:pageBreakBefore w:val="0"/>
        <w:spacing w:line="240" w:lineRule="auto"/>
        <w:widowControl w:val="off"/>
        <w:rPr>
          <w:rFonts w:hint="eastAsia" w:ascii="方正仿宋_GB2312" w:hAnsi="方正仿宋_GB2312" w:eastAsia="方正仿宋_GB2312" w:cs="方正仿宋_GB2312"/>
          <w:color w:val="000000"/>
          <w:sz w:val="28"/>
          <w:szCs w:val="28"/>
          <w:lang w:val="en-US" w:eastAsia="zh-CN"/>
        </w:rPr>
        <w:outlineLvl w:val="9"/>
      </w:pPr>
      <w:r>
        <w:rPr>
          <w:rFonts w:hint="eastAsia" w:ascii="方正仿宋_GB2312" w:hAnsi="方正仿宋_GB2312" w:eastAsia="方正仿宋_GB2312" w:cs="方正仿宋_GB2312"/>
          <w:color w:val="000000"/>
          <w:sz w:val="28"/>
          <w:szCs w:val="28"/>
          <w:lang w:val="en-US" w:eastAsia="zh-CN"/>
        </w:rPr>
        <w:t xml:space="preserve">相关说明、证明材料（供应商自行提供）</w:t>
      </w:r>
      <w:r>
        <w:rPr>
          <w:rFonts w:hint="eastAsia" w:ascii="方正仿宋_GB2312" w:hAnsi="方正仿宋_GB2312" w:eastAsia="方正仿宋_GB2312" w:cs="方正仿宋_GB2312"/>
          <w:color w:val="000000"/>
          <w:sz w:val="28"/>
          <w:szCs w:val="28"/>
          <w:lang w:val="en-US" w:eastAsia="zh-CN"/>
        </w:rPr>
      </w:r>
      <w:r/>
    </w:p>
    <w:p>
      <w:pPr>
        <w:pStyle w:val="721"/>
        <w:ind w:firstLine="480"/>
        <w:spacing w:line="480" w:lineRule="exact"/>
        <w:rPr>
          <w:rFonts w:hint="eastAsia"/>
          <w:color w:val="000000"/>
          <w:lang w:val="en-US" w:eastAsia="zh-CN"/>
        </w:rPr>
      </w:pPr>
      <w:r>
        <w:rPr>
          <w:rFonts w:hint="eastAsia" w:ascii="宋体" w:hAnsi="宋体" w:eastAsia="宋体"/>
          <w:color w:val="000000"/>
          <w:sz w:val="24"/>
          <w:lang w:val="en-US" w:eastAsia="zh-CN"/>
        </w:rPr>
        <w:t xml:space="preserve">1.供应商拟投入本项目的服务人员中，依法享受社保、住房公积金等缴纳减免政策的说明材料。（全员缴纳社保、公积金的该条删除。）</w:t>
      </w:r>
      <w:r>
        <w:rPr>
          <w:rFonts w:hint="eastAsia"/>
          <w:color w:val="000000"/>
          <w:lang w:val="en-US" w:eastAsia="zh-CN"/>
        </w:rPr>
      </w:r>
      <w:r/>
    </w:p>
    <w:p>
      <w:pPr>
        <w:pStyle w:val="72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1"/>
        <w:jc w:val="center"/>
        <w:keepLines w:val="0"/>
        <w:keepNext w:val="0"/>
        <w:pageBreakBefore w:val="0"/>
        <w:spacing w:line="360" w:lineRule="auto"/>
        <w:rPr>
          <w:rFonts w:hint="eastAsia" w:ascii="方正仿宋_GB2312" w:hAnsi="方正仿宋_GB2312" w:eastAsia="方正仿宋_GB2312" w:cs="方正仿宋_GB2312"/>
          <w:b w:val="0"/>
          <w:bCs w:val="0"/>
          <w:color w:val="000000"/>
          <w:sz w:val="32"/>
          <w:szCs w:val="32"/>
          <w:lang w:val="en-US" w:eastAsia="zh-CN"/>
        </w:rPr>
        <w:outlineLvl w:val="2"/>
      </w:pPr>
      <w:r>
        <w:rPr>
          <w:rFonts w:hint="eastAsia" w:ascii="方正仿宋_GB2312" w:hAnsi="方正仿宋_GB2312" w:eastAsia="方正仿宋_GB2312" w:cs="方正仿宋_GB2312"/>
          <w:b w:val="0"/>
          <w:bCs w:val="0"/>
          <w:color w:val="000000"/>
          <w:sz w:val="32"/>
          <w:szCs w:val="32"/>
          <w:lang w:val="en-US" w:eastAsia="zh-CN"/>
        </w:rPr>
        <w:t xml:space="preserve">技术要求响应及偏离表</w:t>
      </w:r>
      <w:r>
        <w:rPr>
          <w:rFonts w:hint="eastAsia" w:ascii="方正仿宋_GB2312" w:hAnsi="方正仿宋_GB2312" w:eastAsia="方正仿宋_GB2312" w:cs="方正仿宋_GB2312"/>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1"/>
        <w:rPr>
          <w:rFonts w:hint="eastAsia" w:ascii="黑体" w:hAnsi="黑体" w:eastAsia="黑体" w:cs="Times New Roman"/>
          <w:i w:val="0"/>
          <w:iCs/>
          <w:color w:val="000000"/>
          <w:sz w:val="32"/>
          <w:szCs w:val="32"/>
          <w:u w:val="none"/>
          <w:lang w:val="en-US" w:eastAsia="zh-CN"/>
        </w:rPr>
      </w:pPr>
      <w:r/>
      <w:bookmarkStart w:id="203" w:name="_Hlt26955054"/>
      <w:r/>
      <w:bookmarkEnd w:id="203"/>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1"/>
        <w:jc w:val="center"/>
        <w:keepLines w:val="0"/>
        <w:keepNext w:val="0"/>
        <w:pageBreakBefore w:val="0"/>
        <w:spacing w:line="360" w:lineRule="auto"/>
        <w:rPr>
          <w:rFonts w:hint="eastAsia" w:ascii="方正仿宋_GB2312" w:hAnsi="方正仿宋_GB2312" w:eastAsia="方正仿宋_GB2312" w:cs="方正仿宋_GB2312"/>
          <w:b w:val="0"/>
          <w:bCs w:val="0"/>
          <w:color w:val="000000"/>
          <w:sz w:val="32"/>
          <w:szCs w:val="32"/>
          <w:lang w:val="en-US" w:eastAsia="zh-CN"/>
        </w:rPr>
        <w:outlineLvl w:val="2"/>
      </w:pPr>
      <w:r>
        <w:rPr>
          <w:rFonts w:hint="eastAsia" w:ascii="方正仿宋_GB2312" w:hAnsi="方正仿宋_GB2312" w:eastAsia="方正仿宋_GB2312" w:cs="方正仿宋_GB2312"/>
          <w:b w:val="0"/>
          <w:bCs w:val="0"/>
          <w:color w:val="000000"/>
          <w:sz w:val="32"/>
          <w:szCs w:val="32"/>
          <w:lang w:val="en-US" w:eastAsia="zh-CN"/>
        </w:rPr>
        <w:t xml:space="preserve">商务要求响应及偏离表</w:t>
      </w:r>
      <w:r>
        <w:rPr>
          <w:rFonts w:hint="eastAsia" w:ascii="方正仿宋_GB2312" w:hAnsi="方正仿宋_GB2312" w:eastAsia="方正仿宋_GB2312" w:cs="方正仿宋_GB2312"/>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rPr>
            </w:pPr>
            <w:r/>
            <w:bookmarkStart w:id="204" w:name="_Hlt26671343"/>
            <w:r/>
            <w:bookmarkEnd w:id="204"/>
            <w:r/>
            <w:bookmarkStart w:id="205" w:name="_Hlt26955056"/>
            <w:r/>
            <w:bookmarkEnd w:id="205"/>
            <w:r/>
            <w:bookmarkStart w:id="206" w:name="_Hlt26609391"/>
            <w:r/>
            <w:bookmarkEnd w:id="206"/>
            <w:r/>
            <w:bookmarkStart w:id="207" w:name="_Hlt26580838"/>
            <w:r/>
            <w:bookmarkEnd w:id="207"/>
            <w:r/>
            <w:bookmarkStart w:id="208" w:name="_Hlt26782999"/>
            <w:r/>
            <w:bookmarkEnd w:id="208"/>
            <w:r/>
            <w:bookmarkStart w:id="209" w:name="_Hlt26955064"/>
            <w:r/>
            <w:bookmarkEnd w:id="209"/>
            <w:r/>
            <w:bookmarkStart w:id="210" w:name="_Hlt24879081"/>
            <w:r/>
            <w:bookmarkEnd w:id="210"/>
            <w:r/>
            <w:bookmarkStart w:id="211" w:name="_Hlt26671372"/>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1"/>
        <w:rPr>
          <w:color w:val="000000"/>
        </w:rPr>
      </w:pPr>
      <w:r>
        <w:rPr>
          <w:color w:val="000000"/>
        </w:rPr>
      </w:r>
      <w:r/>
    </w:p>
    <w:p>
      <w:pPr>
        <w:pStyle w:val="72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1"/>
        <w:rPr>
          <w:rFonts w:hint="eastAsia" w:ascii="宋体" w:hAnsi="宋体" w:cs="仿宋"/>
          <w:b/>
          <w:bCs/>
          <w:color w:val="000000"/>
          <w:sz w:val="32"/>
          <w:szCs w:val="32"/>
        </w:rPr>
      </w:pPr>
      <w:r>
        <w:rPr>
          <w:rFonts w:hint="eastAsia" w:ascii="宋体" w:hAnsi="宋体" w:cs="仿宋"/>
          <w:b/>
          <w:bCs/>
          <w:color w:val="000000"/>
          <w:sz w:val="32"/>
          <w:szCs w:val="32"/>
        </w:rPr>
      </w:r>
      <w:r/>
    </w:p>
    <w:p>
      <w:pPr>
        <w:pStyle w:val="721"/>
        <w:rPr>
          <w:rFonts w:hint="eastAsia" w:ascii="宋体" w:hAnsi="宋体" w:cs="仿宋"/>
          <w:b/>
          <w:bCs/>
          <w:color w:val="000000"/>
          <w:sz w:val="32"/>
          <w:szCs w:val="32"/>
        </w:rPr>
      </w:pPr>
      <w:r>
        <w:rPr>
          <w:rFonts w:hint="eastAsia" w:ascii="宋体" w:hAnsi="宋体" w:cs="仿宋"/>
          <w:b/>
          <w:bCs/>
          <w:color w:val="000000"/>
          <w:sz w:val="32"/>
          <w:szCs w:val="32"/>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721"/>
        <w:jc w:val="center"/>
        <w:keepLines w:val="0"/>
        <w:keepNext w:val="0"/>
        <w:pageBreakBefore w:val="0"/>
        <w:spacing w:line="360" w:lineRule="auto"/>
        <w:rPr>
          <w:rFonts w:hint="eastAsia" w:ascii="方正仿宋_GB2312" w:hAnsi="方正仿宋_GB2312" w:eastAsia="方正仿宋_GB2312" w:cs="方正仿宋_GB2312"/>
          <w:b w:val="0"/>
          <w:bCs w:val="0"/>
          <w:color w:val="000000"/>
          <w:sz w:val="32"/>
          <w:szCs w:val="32"/>
          <w:lang w:val="en-US" w:eastAsia="zh-CN"/>
        </w:rPr>
        <w:outlineLvl w:val="2"/>
      </w:pPr>
      <w:r>
        <w:rPr>
          <w:rFonts w:hint="eastAsia" w:ascii="方正仿宋_GB2312" w:hAnsi="方正仿宋_GB2312" w:eastAsia="方正仿宋_GB2312" w:cs="方正仿宋_GB2312"/>
          <w:b w:val="0"/>
          <w:bCs w:val="0"/>
          <w:color w:val="000000"/>
          <w:sz w:val="32"/>
          <w:szCs w:val="32"/>
          <w:lang w:val="en-US" w:eastAsia="zh-CN"/>
        </w:rPr>
        <w:t xml:space="preserve">中小企业声明函（服务）</w:t>
      </w:r>
      <w:r>
        <w:rPr>
          <w:rFonts w:hint="eastAsia" w:ascii="方正仿宋_GB2312" w:hAnsi="方正仿宋_GB2312" w:eastAsia="方正仿宋_GB2312" w:cs="方正仿宋_GB2312"/>
          <w:b w:val="0"/>
          <w:bCs w:val="0"/>
          <w:color w:val="000000"/>
          <w:sz w:val="32"/>
          <w:szCs w:val="32"/>
          <w:lang w:val="en-US" w:eastAsia="zh-CN"/>
        </w:rPr>
      </w:r>
      <w:r/>
    </w:p>
    <w:p>
      <w:pPr>
        <w:pStyle w:val="721"/>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721"/>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721"/>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21"/>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21"/>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81"/>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1"/>
        <w:keepLines w:val="0"/>
        <w:keepNext w:val="0"/>
        <w:pageBreakBefore w:val="0"/>
        <w:spacing w:line="360" w:lineRule="auto"/>
        <w:rPr>
          <w:rFonts w:hint="eastAsia"/>
          <w:color w:val="000000"/>
          <w:lang w:eastAsia="zh-CN"/>
        </w:rPr>
      </w:pPr>
      <w:r>
        <w:rPr>
          <w:rFonts w:hint="eastAsia"/>
          <w:color w:val="000000"/>
          <w:lang w:eastAsia="zh-CN"/>
        </w:rPr>
      </w:r>
      <w:r/>
    </w:p>
    <w:p>
      <w:pPr>
        <w:pStyle w:val="721"/>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1"/>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721"/>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21"/>
        <w:ind w:firstLine="480"/>
        <w:jc w:val="left"/>
        <w:spacing w:line="360" w:lineRule="auto"/>
        <w:rPr>
          <w:rFonts w:hint="eastAsia" w:ascii="黑体" w:hAnsi="黑体" w:eastAsia="黑体"/>
          <w:b w:val="0"/>
          <w:color w:val="000000"/>
          <w:sz w:val="32"/>
          <w:szCs w:val="32"/>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u w:val="none"/>
          <w:lang w:val="en-US" w:eastAsia="zh-CN"/>
        </w:rPr>
        <w:t xml:space="preserve">内打“√”。</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721"/>
        <w:jc w:val="center"/>
        <w:keepLines w:val="0"/>
        <w:keepNext w:val="0"/>
        <w:pageBreakBefore w:val="0"/>
        <w:spacing w:line="360" w:lineRule="auto"/>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b w:val="0"/>
          <w:bCs w:val="0"/>
          <w:color w:val="000000"/>
          <w:sz w:val="32"/>
          <w:szCs w:val="32"/>
          <w:lang w:val="en-US" w:eastAsia="zh-CN"/>
        </w:rPr>
        <w:t xml:space="preserve">残疾人福利性单位声明函</w:t>
      </w:r>
      <w:r>
        <w:rPr>
          <w:rFonts w:hint="eastAsia" w:ascii="方正仿宋_GB2312" w:hAnsi="方正仿宋_GB2312" w:eastAsia="方正仿宋_GB2312" w:cs="方正仿宋_GB2312"/>
          <w:b w:val="0"/>
          <w:bCs w:val="0"/>
          <w:color w:val="000000"/>
          <w:sz w:val="32"/>
          <w:szCs w:val="32"/>
          <w:lang w:val="en-US" w:eastAsia="zh-CN"/>
        </w:rPr>
      </w:r>
      <w:r/>
    </w:p>
    <w:p>
      <w:pPr>
        <w:pStyle w:val="721"/>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721"/>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781"/>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1"/>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721"/>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1"/>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721"/>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721"/>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21"/>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如不提供此声明函，价格将不</w:t>
      </w:r>
      <w:r>
        <w:rPr>
          <w:rFonts w:hint="eastAsia" w:ascii="宋体" w:hAnsi="宋体"/>
          <w:color w:val="000000"/>
          <w:sz w:val="24"/>
          <w:lang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721"/>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单位的，此声明函将随中标结果同时公告，接受社会监督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721"/>
        <w:ind w:firstLine="480"/>
        <w:spacing w:line="480" w:lineRule="exact"/>
        <w:rPr>
          <w:rFonts w:ascii="宋体" w:hAnsi="宋体"/>
          <w:color w:val="000000"/>
          <w:sz w:val="24"/>
        </w:rPr>
      </w:pPr>
      <w:r>
        <w:rPr>
          <w:rFonts w:ascii="宋体" w:hAnsi="宋体"/>
          <w:color w:val="000000"/>
          <w:sz w:val="24"/>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721"/>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721"/>
        <w:jc w:val="center"/>
        <w:keepLines w:val="0"/>
        <w:keepNext w:val="0"/>
        <w:pageBreakBefore w:val="0"/>
        <w:spacing w:line="360" w:lineRule="auto"/>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b w:val="0"/>
          <w:bCs w:val="0"/>
          <w:color w:val="000000"/>
          <w:sz w:val="32"/>
          <w:szCs w:val="32"/>
          <w:lang w:val="en-US" w:eastAsia="zh-CN"/>
        </w:rPr>
        <w:t xml:space="preserve">联合体协议</w:t>
      </w:r>
      <w:r>
        <w:rPr>
          <w:rFonts w:hint="eastAsia" w:ascii="方正仿宋_GB2312" w:hAnsi="方正仿宋_GB2312" w:eastAsia="方正仿宋_GB2312" w:cs="方正仿宋_GB2312"/>
          <w:b w:val="0"/>
          <w:bCs w:val="0"/>
          <w:color w:val="000000"/>
          <w:sz w:val="32"/>
          <w:szCs w:val="32"/>
          <w:lang w:val="en-US" w:eastAsia="zh-CN"/>
        </w:rPr>
      </w:r>
      <w:r/>
    </w:p>
    <w:p>
      <w:pPr>
        <w:pStyle w:val="721"/>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21"/>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721"/>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721"/>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21"/>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721"/>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21"/>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21"/>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721"/>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721"/>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721"/>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721"/>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3"/>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21"/>
        <w:rPr>
          <w:rFonts w:hint="eastAsia"/>
          <w:color w:val="000000"/>
        </w:rPr>
      </w:pPr>
      <w:r>
        <w:rPr>
          <w:rFonts w:hint="eastAsia"/>
          <w:color w:val="000000"/>
        </w:rPr>
      </w:r>
      <w:r/>
    </w:p>
    <w:p>
      <w:pPr>
        <w:pStyle w:val="721"/>
        <w:ind w:firstLine="645"/>
        <w:spacing w:line="560" w:lineRule="exact"/>
        <w:rPr>
          <w:rFonts w:ascii="宋体" w:hAnsi="宋体"/>
          <w:color w:val="000000"/>
          <w:sz w:val="24"/>
        </w:rPr>
      </w:pPr>
      <w:r>
        <w:rPr>
          <w:rFonts w:ascii="宋体" w:hAnsi="宋体"/>
          <w:color w:val="000000"/>
          <w:sz w:val="24"/>
        </w:rPr>
      </w:r>
      <w:r/>
    </w:p>
    <w:p>
      <w:pPr>
        <w:pStyle w:val="721"/>
        <w:ind w:firstLine="645"/>
        <w:spacing w:line="560" w:lineRule="exact"/>
        <w:rPr>
          <w:rFonts w:hint="eastAsia" w:ascii="宋体" w:hAnsi="宋体"/>
          <w:color w:val="000000"/>
          <w:sz w:val="24"/>
        </w:rPr>
      </w:pPr>
      <w:r>
        <w:rPr>
          <w:rFonts w:hint="eastAsia" w:ascii="宋体" w:hAnsi="宋体"/>
          <w:color w:val="000000"/>
          <w:sz w:val="24"/>
        </w:rPr>
      </w:r>
      <w:r/>
    </w:p>
    <w:p>
      <w:pPr>
        <w:pStyle w:val="781"/>
        <w:rPr>
          <w:rFonts w:hint="eastAsia" w:ascii="宋体" w:hAnsi="宋体"/>
          <w:color w:val="000000"/>
          <w:sz w:val="24"/>
        </w:rPr>
      </w:pPr>
      <w:r>
        <w:rPr>
          <w:rFonts w:hint="eastAsia" w:ascii="宋体" w:hAnsi="宋体"/>
          <w:color w:val="000000"/>
          <w:sz w:val="24"/>
        </w:rPr>
      </w:r>
      <w:r/>
    </w:p>
    <w:p>
      <w:pPr>
        <w:pStyle w:val="721"/>
        <w:rPr>
          <w:rFonts w:hint="eastAsia" w:ascii="宋体" w:hAnsi="宋体"/>
          <w:color w:val="000000"/>
          <w:sz w:val="24"/>
        </w:rPr>
      </w:pPr>
      <w:r>
        <w:rPr>
          <w:rFonts w:hint="eastAsia" w:ascii="宋体" w:hAnsi="宋体"/>
          <w:color w:val="000000"/>
          <w:sz w:val="24"/>
        </w:rPr>
      </w:r>
      <w:r/>
    </w:p>
    <w:p>
      <w:pPr>
        <w:pStyle w:val="733"/>
        <w:rPr>
          <w:rFonts w:hint="eastAsia"/>
          <w:color w:val="000000"/>
        </w:rPr>
      </w:pPr>
      <w:r>
        <w:rPr>
          <w:rFonts w:hint="eastAsia"/>
          <w:color w:val="000000"/>
        </w:rPr>
      </w:r>
      <w:r/>
    </w:p>
    <w:p>
      <w:pPr>
        <w:pStyle w:val="78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jc w:val="center"/>
        <w:rPr>
          <w:rFonts w:hint="eastAsia" w:ascii="方正仿宋_GB2312" w:hAnsi="方正仿宋_GB2312" w:eastAsia="方正仿宋_GB2312" w:cs="方正仿宋_GB2312"/>
          <w:b w:val="0"/>
          <w:bCs w:val="0"/>
          <w:color w:val="000000"/>
          <w:sz w:val="32"/>
          <w:szCs w:val="32"/>
        </w:rPr>
      </w:pPr>
      <w:r>
        <w:rPr>
          <w:rFonts w:hint="eastAsia" w:ascii="方正仿宋_GB2312" w:hAnsi="方正仿宋_GB2312" w:eastAsia="方正仿宋_GB2312" w:cs="方正仿宋_GB2312"/>
          <w:b w:val="0"/>
          <w:bCs w:val="0"/>
          <w:color w:val="000000"/>
          <w:sz w:val="32"/>
          <w:szCs w:val="32"/>
        </w:rPr>
      </w:r>
      <w:r/>
    </w:p>
    <w:p>
      <w:pPr>
        <w:pStyle w:val="721"/>
        <w:jc w:val="center"/>
        <w:rPr>
          <w:rFonts w:hint="eastAsia" w:ascii="方正仿宋_GB2312" w:hAnsi="方正仿宋_GB2312" w:eastAsia="方正仿宋_GB2312" w:cs="方正仿宋_GB2312"/>
          <w:b w:val="0"/>
          <w:bCs w:val="0"/>
          <w:color w:val="000000"/>
          <w:sz w:val="32"/>
          <w:szCs w:val="32"/>
        </w:rPr>
      </w:pPr>
      <w:r>
        <w:rPr>
          <w:rFonts w:hint="eastAsia" w:ascii="方正仿宋_GB2312" w:hAnsi="方正仿宋_GB2312" w:eastAsia="方正仿宋_GB2312" w:cs="方正仿宋_GB2312"/>
          <w:b w:val="0"/>
          <w:bCs w:val="0"/>
          <w:color w:val="000000"/>
          <w:sz w:val="32"/>
          <w:szCs w:val="32"/>
        </w:rPr>
        <w:t xml:space="preserve">质疑函</w:t>
      </w:r>
      <w:r>
        <w:rPr>
          <w:rFonts w:hint="eastAsia" w:ascii="方正仿宋_GB2312" w:hAnsi="方正仿宋_GB2312" w:eastAsia="方正仿宋_GB2312" w:cs="方正仿宋_GB2312"/>
          <w:b w:val="0"/>
          <w:bCs w:val="0"/>
          <w:color w:val="000000"/>
          <w:sz w:val="32"/>
          <w:szCs w:val="32"/>
          <w:lang w:val="en-US" w:eastAsia="zh-CN"/>
        </w:rPr>
        <w:t xml:space="preserve">范本</w:t>
      </w:r>
      <w:r>
        <w:rPr>
          <w:rFonts w:hint="eastAsia" w:ascii="方正仿宋_GB2312" w:hAnsi="方正仿宋_GB2312" w:eastAsia="方正仿宋_GB2312" w:cs="方正仿宋_GB2312"/>
          <w:b w:val="0"/>
          <w:bCs w:val="0"/>
          <w:color w:val="000000"/>
          <w:sz w:val="32"/>
          <w:szCs w:val="32"/>
        </w:rPr>
      </w:r>
      <w:r/>
    </w:p>
    <w:p>
      <w:pPr>
        <w:pStyle w:val="72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21"/>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1"/>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2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2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1"/>
        <w:rPr>
          <w:rFonts w:hint="eastAsia" w:ascii="宋体" w:hAnsi="宋体"/>
          <w:color w:val="000000"/>
          <w:sz w:val="24"/>
          <w:szCs w:val="24"/>
        </w:rPr>
      </w:pPr>
      <w:r>
        <w:rPr>
          <w:rFonts w:hint="eastAsia" w:ascii="宋体" w:hAnsi="宋体"/>
          <w:color w:val="000000"/>
          <w:sz w:val="24"/>
          <w:szCs w:val="24"/>
        </w:rPr>
      </w:r>
      <w:r/>
    </w:p>
    <w:p>
      <w:pPr>
        <w:pStyle w:val="721"/>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721"/>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721"/>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721"/>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1"/>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1"/>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1"/>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72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2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2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2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2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2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2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仿宋_GB2312">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rPr>
        <w:rStyle w:val="986"/>
        <w:rFonts w:ascii="宋体" w:hAnsi="宋体"/>
      </w:rPr>
      <w:framePr w:wrap="around" w:vAnchor="text" w:hAnchor="margin" w:xAlign="center" w:y="1"/>
    </w:pPr>
    <w:r>
      <w:rPr>
        <w:rFonts w:ascii="宋体" w:hAnsi="宋体"/>
      </w:rPr>
      <w:fldChar w:fldCharType="begin"/>
    </w:r>
    <w:r>
      <w:rPr>
        <w:rStyle w:val="986"/>
        <w:rFonts w:ascii="宋体" w:hAnsi="宋体"/>
      </w:rPr>
      <w:instrText xml:space="preserve">PAGE  </w:instrText>
    </w:r>
    <w:r>
      <w:rPr>
        <w:rFonts w:ascii="宋体" w:hAnsi="宋体"/>
      </w:rPr>
      <w:fldChar w:fldCharType="separate"/>
    </w:r>
    <w:r>
      <w:rPr>
        <w:rStyle w:val="986"/>
        <w:rFonts w:ascii="宋体" w:hAnsi="宋体"/>
      </w:rPr>
      <w:t xml:space="preserve">３５</w:t>
    </w:r>
    <w:r>
      <w:rPr>
        <w:rFonts w:ascii="宋体" w:hAnsi="宋体"/>
      </w:rPr>
      <w:fldChar w:fldCharType="end"/>
    </w:r>
    <w:r>
      <w:rPr>
        <w:rStyle w:val="986"/>
        <w:rFonts w:ascii="宋体" w:hAnsi="宋体"/>
      </w:rPr>
    </w:r>
    <w:r/>
  </w:p>
  <w:p>
    <w:pPr>
      <w:pStyle w:val="96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rPr>
        <w:rStyle w:val="986"/>
      </w:rPr>
    </w:r>
    <w:r/>
  </w:p>
  <w:p>
    <w:pPr>
      <w:pStyle w:val="9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4"/>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7"/>
      <w:isLgl w:val="false"/>
      <w:suff w:val="nothing"/>
      <w:lvlText w:val=""/>
      <w:lvlJc w:val="left"/>
      <w:pPr>
        <w:pStyle w:val="721"/>
        <w:ind w:left="0" w:firstLine="0"/>
      </w:pPr>
      <w:rPr>
        <w:rFonts w:hint="eastAsia"/>
      </w:rPr>
    </w:lvl>
    <w:lvl w:ilvl="6">
      <w:start w:val="1"/>
      <w:numFmt w:val="decimal"/>
      <w:pStyle w:val="929"/>
      <w:isLgl w:val="false"/>
      <w:suff w:val="nothing"/>
      <w:lvlText w:val=""/>
      <w:lvlJc w:val="left"/>
      <w:pPr>
        <w:pStyle w:val="721"/>
        <w:ind w:left="0" w:firstLine="0"/>
      </w:pPr>
      <w:rPr>
        <w:rFonts w:hint="eastAsia"/>
      </w:rPr>
    </w:lvl>
    <w:lvl w:ilvl="7">
      <w:start w:val="1"/>
      <w:numFmt w:val="decimal"/>
      <w:pStyle w:val="931"/>
      <w:isLgl w:val="false"/>
      <w:suff w:val="nothing"/>
      <w:lvlText w:val=""/>
      <w:lvlJc w:val="left"/>
      <w:pPr>
        <w:pStyle w:val="721"/>
        <w:ind w:left="0" w:firstLine="0"/>
      </w:pPr>
      <w:rPr>
        <w:rFonts w:hint="eastAsia"/>
      </w:rPr>
    </w:lvl>
    <w:lvl w:ilvl="8">
      <w:start w:val="1"/>
      <w:numFmt w:val="decimal"/>
      <w:pStyle w:val="933"/>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1"/>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6"/>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7"/>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4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4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5"/>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57"/>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6"/>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7"/>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41"/>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2"/>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4"/>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5"/>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首行缩进 2"/>
    <w:basedOn w:val="734"/>
    <w:next w:val="721"/>
    <w:link w:val="721"/>
    <w:qFormat/>
    <w:pPr>
      <w:ind w:left="0" w:firstLine="420"/>
      <w:spacing w:after="0" w:line="360" w:lineRule="auto"/>
    </w:pPr>
    <w:rPr>
      <w:rFonts w:ascii="宋体" w:hAnsi="宋体" w:eastAsia="宋体" w:cs="Times New Roman"/>
      <w:szCs w:val="20"/>
    </w:rPr>
  </w:style>
  <w:style w:type="paragraph" w:styleId="734">
    <w:name w:val="正文文本缩进"/>
    <w:basedOn w:val="721"/>
    <w:next w:val="735"/>
    <w:link w:val="721"/>
    <w:unhideWhenUsed/>
    <w:qFormat/>
    <w:pPr>
      <w:ind w:left="420"/>
      <w:spacing w:after="120"/>
    </w:pPr>
  </w:style>
  <w:style w:type="paragraph" w:styleId="735">
    <w:name w:val="寄信人地址"/>
    <w:basedOn w:val="721"/>
    <w:next w:val="735"/>
    <w:link w:val="721"/>
    <w:qFormat/>
    <w:rPr>
      <w:rFonts w:ascii="Arial" w:hAnsi="Arial" w:eastAsia="宋体" w:cs="宋体"/>
    </w:rPr>
  </w:style>
  <w:style w:type="character" w:styleId="736">
    <w:name w:val="Heading 1 Char"/>
    <w:next w:val="736"/>
    <w:link w:val="722"/>
    <w:uiPriority w:val="9"/>
    <w:qFormat/>
    <w:rPr>
      <w:rFonts w:ascii="Arial" w:hAnsi="Arial" w:eastAsia="Arial" w:cs="Arial"/>
      <w:sz w:val="40"/>
      <w:szCs w:val="40"/>
    </w:rPr>
  </w:style>
  <w:style w:type="character" w:styleId="737">
    <w:name w:val="Heading 2 Char"/>
    <w:next w:val="737"/>
    <w:link w:val="723"/>
    <w:uiPriority w:val="9"/>
    <w:qFormat/>
    <w:rPr>
      <w:rFonts w:ascii="Arial" w:hAnsi="Arial" w:eastAsia="Arial" w:cs="Arial"/>
      <w:sz w:val="34"/>
    </w:rPr>
  </w:style>
  <w:style w:type="character" w:styleId="738">
    <w:name w:val="Heading 3 Char"/>
    <w:next w:val="738"/>
    <w:link w:val="724"/>
    <w:uiPriority w:val="9"/>
    <w:qFormat/>
    <w:rPr>
      <w:rFonts w:ascii="Arial" w:hAnsi="Arial" w:eastAsia="Arial" w:cs="Arial"/>
      <w:sz w:val="30"/>
      <w:szCs w:val="30"/>
    </w:rPr>
  </w:style>
  <w:style w:type="paragraph" w:styleId="739">
    <w:name w:val="正文缩进"/>
    <w:basedOn w:val="721"/>
    <w:next w:val="739"/>
    <w:link w:val="721"/>
    <w:qFormat/>
    <w:pPr>
      <w:ind w:firstLine="420"/>
    </w:pPr>
  </w:style>
  <w:style w:type="character" w:styleId="740">
    <w:name w:val="Heading 4 Char"/>
    <w:next w:val="740"/>
    <w:link w:val="725"/>
    <w:uiPriority w:val="9"/>
    <w:qFormat/>
    <w:rPr>
      <w:rFonts w:ascii="Arial" w:hAnsi="Arial" w:eastAsia="Arial" w:cs="Arial"/>
      <w:b/>
      <w:bCs/>
      <w:sz w:val="26"/>
      <w:szCs w:val="26"/>
    </w:rPr>
  </w:style>
  <w:style w:type="character" w:styleId="741">
    <w:name w:val="Heading 5 Char"/>
    <w:next w:val="741"/>
    <w:link w:val="726"/>
    <w:uiPriority w:val="9"/>
    <w:qFormat/>
    <w:rPr>
      <w:rFonts w:ascii="Arial" w:hAnsi="Arial" w:eastAsia="Arial" w:cs="Arial"/>
      <w:b/>
      <w:bCs/>
      <w:sz w:val="24"/>
      <w:szCs w:val="24"/>
    </w:rPr>
  </w:style>
  <w:style w:type="character" w:styleId="742">
    <w:name w:val="Heading 6 Char"/>
    <w:next w:val="742"/>
    <w:link w:val="727"/>
    <w:uiPriority w:val="9"/>
    <w:qFormat/>
    <w:rPr>
      <w:rFonts w:ascii="Arial" w:hAnsi="Arial" w:eastAsia="Arial" w:cs="Arial"/>
      <w:b/>
      <w:bCs/>
      <w:sz w:val="22"/>
      <w:szCs w:val="22"/>
    </w:rPr>
  </w:style>
  <w:style w:type="character" w:styleId="743">
    <w:name w:val="Heading 7 Char"/>
    <w:next w:val="743"/>
    <w:link w:val="728"/>
    <w:uiPriority w:val="9"/>
    <w:qFormat/>
    <w:rPr>
      <w:rFonts w:ascii="Arial" w:hAnsi="Arial" w:eastAsia="Arial" w:cs="Arial"/>
      <w:b/>
      <w:bCs/>
      <w:i/>
      <w:iCs/>
      <w:sz w:val="22"/>
      <w:szCs w:val="22"/>
    </w:rPr>
  </w:style>
  <w:style w:type="character" w:styleId="744">
    <w:name w:val="Heading 8 Char"/>
    <w:next w:val="744"/>
    <w:link w:val="729"/>
    <w:uiPriority w:val="9"/>
    <w:qFormat/>
    <w:rPr>
      <w:rFonts w:ascii="Arial" w:hAnsi="Arial" w:eastAsia="Arial" w:cs="Arial"/>
      <w:i/>
      <w:iCs/>
      <w:sz w:val="22"/>
      <w:szCs w:val="22"/>
    </w:rPr>
  </w:style>
  <w:style w:type="character" w:styleId="745">
    <w:name w:val="Heading 9 Char"/>
    <w:next w:val="745"/>
    <w:link w:val="730"/>
    <w:uiPriority w:val="9"/>
    <w:qFormat/>
    <w:rPr>
      <w:rFonts w:ascii="Arial" w:hAnsi="Arial" w:eastAsia="Arial" w:cs="Arial"/>
      <w:i/>
      <w:iCs/>
      <w:sz w:val="21"/>
      <w:szCs w:val="21"/>
    </w:rPr>
  </w:style>
  <w:style w:type="paragraph" w:styleId="746">
    <w:name w:val="目录 7"/>
    <w:basedOn w:val="721"/>
    <w:next w:val="721"/>
    <w:link w:val="721"/>
    <w:uiPriority w:val="39"/>
    <w:unhideWhenUsed/>
    <w:qFormat/>
    <w:pPr>
      <w:ind w:left="1701" w:right="0" w:firstLine="0"/>
      <w:spacing w:after="57"/>
    </w:pPr>
  </w:style>
  <w:style w:type="paragraph" w:styleId="747">
    <w:name w:val="题注"/>
    <w:basedOn w:val="721"/>
    <w:next w:val="721"/>
    <w:link w:val="721"/>
    <w:uiPriority w:val="35"/>
    <w:unhideWhenUsed/>
    <w:qFormat/>
    <w:pPr>
      <w:spacing w:line="276" w:lineRule="auto"/>
    </w:pPr>
    <w:rPr>
      <w:b/>
      <w:bCs/>
      <w:color w:val="4f81bd"/>
      <w:sz w:val="18"/>
      <w:szCs w:val="18"/>
    </w:rPr>
  </w:style>
  <w:style w:type="paragraph" w:styleId="748">
    <w:name w:val="批注文字"/>
    <w:basedOn w:val="721"/>
    <w:next w:val="748"/>
    <w:link w:val="721"/>
    <w:uiPriority w:val="99"/>
    <w:unhideWhenUsed/>
    <w:qFormat/>
    <w:pPr>
      <w:jc w:val="left"/>
    </w:pPr>
  </w:style>
  <w:style w:type="paragraph" w:styleId="749">
    <w:name w:val="正文文本"/>
    <w:basedOn w:val="721"/>
    <w:next w:val="749"/>
    <w:link w:val="721"/>
    <w:uiPriority w:val="1"/>
    <w:qFormat/>
    <w:pPr>
      <w:ind w:left="120"/>
    </w:pPr>
    <w:rPr>
      <w:rFonts w:ascii="宋体" w:hAnsi="宋体" w:eastAsia="宋体" w:cs="宋体"/>
      <w:sz w:val="21"/>
      <w:szCs w:val="21"/>
      <w:lang w:val="zh-CN" w:eastAsia="zh-CN" w:bidi="zh-CN"/>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Caption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table" w:styleId="773">
    <w:name w:val="网格型"/>
    <w:next w:val="773"/>
    <w:link w:val="721"/>
    <w:uiPriority w:val="59"/>
    <w:qFormat/>
    <w:pPr>
      <w:spacing w:after="0" w:line="240" w:lineRule="auto"/>
    </w:pPr>
    <w:tblPr/>
  </w:style>
  <w:style w:type="character" w:styleId="774">
    <w:name w:val="尾注引用"/>
    <w:next w:val="774"/>
    <w:link w:val="721"/>
    <w:uiPriority w:val="99"/>
    <w:unhideWhenUsed/>
    <w:qFormat/>
    <w:rPr>
      <w:vertAlign w:val="superscript"/>
    </w:rPr>
  </w:style>
  <w:style w:type="character" w:styleId="775">
    <w:name w:val="页码"/>
    <w:next w:val="775"/>
    <w:link w:val="721"/>
    <w:qFormat/>
  </w:style>
  <w:style w:type="character" w:styleId="776">
    <w:name w:val="已访问的超链接"/>
    <w:next w:val="776"/>
    <w:link w:val="721"/>
    <w:qFormat/>
    <w:rPr>
      <w:color w:val="800080"/>
      <w:u w:val="single"/>
    </w:rPr>
  </w:style>
  <w:style w:type="character" w:styleId="777">
    <w:name w:val="超链接"/>
    <w:next w:val="777"/>
    <w:link w:val="721"/>
    <w:uiPriority w:val="99"/>
    <w:unhideWhenUsed/>
    <w:qFormat/>
    <w:rPr>
      <w:color w:val="0000ff"/>
      <w:u w:val="single"/>
    </w:rPr>
  </w:style>
  <w:style w:type="character" w:styleId="778">
    <w:name w:val="批注引用"/>
    <w:basedOn w:val="731"/>
    <w:next w:val="778"/>
    <w:link w:val="721"/>
    <w:uiPriority w:val="99"/>
    <w:unhideWhenUsed/>
    <w:qFormat/>
    <w:rPr>
      <w:sz w:val="21"/>
      <w:szCs w:val="21"/>
    </w:rPr>
  </w:style>
  <w:style w:type="character" w:styleId="779">
    <w:name w:val="脚注引用"/>
    <w:next w:val="779"/>
    <w:link w:val="721"/>
    <w:uiPriority w:val="99"/>
    <w:unhideWhenUsed/>
    <w:qFormat/>
    <w:rPr>
      <w:vertAlign w:val="superscript"/>
    </w:rPr>
  </w:style>
  <w:style w:type="character" w:styleId="780">
    <w:name w:val="Footer Char"/>
    <w:next w:val="780"/>
    <w:link w:val="756"/>
    <w:uiPriority w:val="99"/>
    <w:qFormat/>
  </w:style>
  <w:style w:type="paragraph" w:styleId="781">
    <w:name w:val="索引 41"/>
    <w:basedOn w:val="721"/>
    <w:next w:val="721"/>
    <w:link w:val="721"/>
    <w:semiHidden/>
    <w:qFormat/>
    <w:pPr>
      <w:ind w:left="1260"/>
    </w:pPr>
    <w:rPr>
      <w:rFonts w:ascii="Calibri" w:hAnsi="Calibri" w:eastAsia="Calibri" w:cs="宋体"/>
      <w:sz w:val="20"/>
      <w:lang w:val="zh-CN"/>
    </w:rPr>
  </w:style>
  <w:style w:type="paragraph" w:styleId="782">
    <w:name w:val="正文文本121"/>
    <w:basedOn w:val="721"/>
    <w:next w:val="782"/>
    <w:link w:val="721"/>
    <w:qFormat/>
    <w:pPr>
      <w:ind w:left="120"/>
    </w:pPr>
    <w:rPr>
      <w:rFonts w:ascii="宋体" w:eastAsia="宋体" w:cs="宋体"/>
      <w:sz w:val="21"/>
      <w:szCs w:val="21"/>
      <w:lang w:val="zh-CN" w:eastAsia="zh-CN" w:bidi="zh-CN"/>
    </w:rPr>
  </w:style>
  <w:style w:type="paragraph" w:styleId="783">
    <w:name w:val="List Paragraph"/>
    <w:basedOn w:val="721"/>
    <w:next w:val="783"/>
    <w:link w:val="721"/>
    <w:uiPriority w:val="34"/>
    <w:qFormat/>
    <w:pPr>
      <w:contextualSpacing/>
      <w:ind w:left="720"/>
    </w:pPr>
  </w:style>
  <w:style w:type="paragraph" w:styleId="784">
    <w:name w:val="No Spacing"/>
    <w:next w:val="784"/>
    <w:link w:val="721"/>
    <w:uiPriority w:val="1"/>
    <w:qFormat/>
    <w:pPr>
      <w:spacing w:before="0" w:after="0" w:line="240" w:lineRule="auto"/>
    </w:pPr>
    <w:rPr>
      <w:rFonts w:ascii="Times New Roman" w:hAnsi="Times New Roman" w:eastAsia="宋体" w:cs="Times New Roman"/>
    </w:rPr>
  </w:style>
  <w:style w:type="paragraph" w:styleId="785">
    <w:name w:val="Quote"/>
    <w:basedOn w:val="721"/>
    <w:next w:val="721"/>
    <w:link w:val="786"/>
    <w:uiPriority w:val="29"/>
    <w:qFormat/>
    <w:pPr>
      <w:ind w:left="720" w:right="720"/>
    </w:pPr>
    <w:rPr>
      <w:i/>
    </w:rPr>
  </w:style>
  <w:style w:type="character" w:styleId="786">
    <w:name w:val="Quote Char"/>
    <w:next w:val="786"/>
    <w:link w:val="785"/>
    <w:uiPriority w:val="29"/>
    <w:qFormat/>
    <w:rPr>
      <w:i/>
    </w:rPr>
  </w:style>
  <w:style w:type="paragraph" w:styleId="787">
    <w:name w:val="Intense Quote"/>
    <w:basedOn w:val="721"/>
    <w:next w:val="721"/>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next w:val="788"/>
    <w:link w:val="787"/>
    <w:uiPriority w:val="30"/>
    <w:qFormat/>
    <w:rPr>
      <w:i/>
    </w:rPr>
  </w:style>
  <w:style w:type="table" w:styleId="789">
    <w:name w:val="Table Grid Light"/>
    <w:next w:val="789"/>
    <w:link w:val="721"/>
    <w:uiPriority w:val="59"/>
    <w:qFormat/>
    <w:pPr>
      <w:spacing w:after="0" w:line="240" w:lineRule="auto"/>
    </w:pPr>
    <w:tblPr/>
  </w:style>
  <w:style w:type="table" w:styleId="790">
    <w:name w:val="Plain Table 1"/>
    <w:next w:val="790"/>
    <w:link w:val="721"/>
    <w:uiPriority w:val="59"/>
    <w:qFormat/>
    <w:pPr>
      <w:spacing w:after="0" w:line="240" w:lineRule="auto"/>
    </w:pPr>
    <w:tblPr/>
  </w:style>
  <w:style w:type="table" w:styleId="791">
    <w:name w:val="Plain Table 2"/>
    <w:next w:val="791"/>
    <w:link w:val="721"/>
    <w:uiPriority w:val="59"/>
    <w:qFormat/>
    <w:pPr>
      <w:spacing w:after="0" w:line="240" w:lineRule="auto"/>
    </w:pPr>
    <w:tblPr/>
  </w:style>
  <w:style w:type="table" w:styleId="792">
    <w:name w:val="Plain Table 3"/>
    <w:next w:val="792"/>
    <w:link w:val="721"/>
    <w:uiPriority w:val="99"/>
    <w:qFormat/>
    <w:pPr>
      <w:spacing w:after="0" w:line="240" w:lineRule="auto"/>
    </w:pPr>
    <w:tblPr/>
  </w:style>
  <w:style w:type="table" w:styleId="793">
    <w:name w:val="Plain Table 4"/>
    <w:next w:val="793"/>
    <w:link w:val="721"/>
    <w:uiPriority w:val="99"/>
    <w:qFormat/>
    <w:pPr>
      <w:spacing w:after="0" w:line="240" w:lineRule="auto"/>
    </w:pPr>
    <w:tblPr/>
  </w:style>
  <w:style w:type="table" w:styleId="794">
    <w:name w:val="Plain Table 5"/>
    <w:next w:val="794"/>
    <w:link w:val="721"/>
    <w:uiPriority w:val="99"/>
    <w:qFormat/>
    <w:pPr>
      <w:spacing w:after="0" w:line="240" w:lineRule="auto"/>
    </w:pPr>
    <w:tblPr/>
  </w:style>
  <w:style w:type="table" w:styleId="795">
    <w:name w:val="Grid Table 1 Light"/>
    <w:next w:val="795"/>
    <w:link w:val="721"/>
    <w:uiPriority w:val="99"/>
    <w:qFormat/>
    <w:pPr>
      <w:spacing w:after="0" w:line="240" w:lineRule="auto"/>
    </w:pPr>
    <w:tblPr/>
  </w:style>
  <w:style w:type="table" w:styleId="796">
    <w:name w:val="Grid Table 1 Light - Accent 1"/>
    <w:next w:val="796"/>
    <w:link w:val="721"/>
    <w:uiPriority w:val="99"/>
    <w:qFormat/>
    <w:pPr>
      <w:spacing w:after="0" w:line="240" w:lineRule="auto"/>
    </w:pPr>
    <w:tblPr/>
  </w:style>
  <w:style w:type="table" w:styleId="797">
    <w:name w:val="Grid Table 1 Light - Accent 2"/>
    <w:next w:val="797"/>
    <w:link w:val="721"/>
    <w:uiPriority w:val="99"/>
    <w:qFormat/>
    <w:pPr>
      <w:spacing w:after="0" w:line="240" w:lineRule="auto"/>
    </w:pPr>
    <w:tblPr/>
  </w:style>
  <w:style w:type="table" w:styleId="798">
    <w:name w:val="Grid Table 1 Light - Accent 3"/>
    <w:next w:val="798"/>
    <w:link w:val="721"/>
    <w:uiPriority w:val="99"/>
    <w:qFormat/>
    <w:pPr>
      <w:spacing w:after="0" w:line="240" w:lineRule="auto"/>
    </w:pPr>
    <w:tblPr/>
  </w:style>
  <w:style w:type="table" w:styleId="799">
    <w:name w:val="Grid Table 1 Light - Accent 4"/>
    <w:next w:val="799"/>
    <w:link w:val="721"/>
    <w:uiPriority w:val="99"/>
    <w:qFormat/>
    <w:pPr>
      <w:spacing w:after="0" w:line="240" w:lineRule="auto"/>
    </w:pPr>
    <w:tblPr/>
  </w:style>
  <w:style w:type="table" w:styleId="800">
    <w:name w:val="Grid Table 1 Light - Accent 5"/>
    <w:next w:val="800"/>
    <w:link w:val="721"/>
    <w:uiPriority w:val="99"/>
    <w:qFormat/>
    <w:pPr>
      <w:spacing w:after="0" w:line="240" w:lineRule="auto"/>
    </w:pPr>
    <w:tblPr/>
  </w:style>
  <w:style w:type="table" w:styleId="801">
    <w:name w:val="Grid Table 1 Light - Accent 6"/>
    <w:next w:val="801"/>
    <w:link w:val="721"/>
    <w:uiPriority w:val="99"/>
    <w:qFormat/>
    <w:pPr>
      <w:spacing w:after="0" w:line="240" w:lineRule="auto"/>
    </w:pPr>
    <w:tblPr/>
  </w:style>
  <w:style w:type="table" w:styleId="802">
    <w:name w:val="Grid Table 2"/>
    <w:next w:val="802"/>
    <w:link w:val="721"/>
    <w:uiPriority w:val="99"/>
    <w:qFormat/>
    <w:pPr>
      <w:spacing w:after="0" w:line="240" w:lineRule="auto"/>
    </w:pPr>
    <w:tblPr/>
  </w:style>
  <w:style w:type="table" w:styleId="803">
    <w:name w:val="Grid Table 2 - Accent 1"/>
    <w:next w:val="803"/>
    <w:link w:val="721"/>
    <w:uiPriority w:val="99"/>
    <w:qFormat/>
    <w:pPr>
      <w:spacing w:after="0" w:line="240" w:lineRule="auto"/>
    </w:pPr>
    <w:tblPr/>
  </w:style>
  <w:style w:type="table" w:styleId="804">
    <w:name w:val="Grid Table 2 - Accent 2"/>
    <w:next w:val="804"/>
    <w:link w:val="721"/>
    <w:uiPriority w:val="99"/>
    <w:qFormat/>
    <w:pPr>
      <w:spacing w:after="0" w:line="240" w:lineRule="auto"/>
    </w:pPr>
    <w:tblPr/>
  </w:style>
  <w:style w:type="table" w:styleId="805">
    <w:name w:val="Grid Table 2 - Accent 3"/>
    <w:next w:val="805"/>
    <w:link w:val="721"/>
    <w:uiPriority w:val="99"/>
    <w:qFormat/>
    <w:pPr>
      <w:spacing w:after="0" w:line="240" w:lineRule="auto"/>
    </w:pPr>
    <w:tblPr/>
  </w:style>
  <w:style w:type="table" w:styleId="806">
    <w:name w:val="Grid Table 2 - Accent 4"/>
    <w:next w:val="806"/>
    <w:link w:val="721"/>
    <w:uiPriority w:val="99"/>
    <w:qFormat/>
    <w:pPr>
      <w:spacing w:after="0" w:line="240" w:lineRule="auto"/>
    </w:pPr>
    <w:tblPr/>
  </w:style>
  <w:style w:type="table" w:styleId="807">
    <w:name w:val="Grid Table 2 - Accent 5"/>
    <w:next w:val="807"/>
    <w:link w:val="721"/>
    <w:uiPriority w:val="99"/>
    <w:qFormat/>
    <w:pPr>
      <w:spacing w:after="0" w:line="240" w:lineRule="auto"/>
    </w:pPr>
    <w:tblPr/>
  </w:style>
  <w:style w:type="table" w:styleId="808">
    <w:name w:val="Grid Table 2 - Accent 6"/>
    <w:next w:val="808"/>
    <w:link w:val="721"/>
    <w:uiPriority w:val="99"/>
    <w:qFormat/>
    <w:pPr>
      <w:spacing w:after="0" w:line="240" w:lineRule="auto"/>
    </w:pPr>
    <w:tblPr/>
  </w:style>
  <w:style w:type="table" w:styleId="809">
    <w:name w:val="Grid Table 3"/>
    <w:next w:val="809"/>
    <w:link w:val="721"/>
    <w:uiPriority w:val="99"/>
    <w:qFormat/>
    <w:pPr>
      <w:spacing w:after="0" w:line="240" w:lineRule="auto"/>
    </w:pPr>
    <w:tblPr/>
  </w:style>
  <w:style w:type="table" w:styleId="810">
    <w:name w:val="Grid Table 3 - Accent 1"/>
    <w:next w:val="810"/>
    <w:link w:val="721"/>
    <w:uiPriority w:val="99"/>
    <w:qFormat/>
    <w:pPr>
      <w:spacing w:after="0" w:line="240" w:lineRule="auto"/>
    </w:pPr>
    <w:tblPr/>
  </w:style>
  <w:style w:type="table" w:styleId="811">
    <w:name w:val="Grid Table 3 - Accent 2"/>
    <w:next w:val="811"/>
    <w:link w:val="721"/>
    <w:uiPriority w:val="99"/>
    <w:qFormat/>
    <w:pPr>
      <w:spacing w:after="0" w:line="240" w:lineRule="auto"/>
    </w:pPr>
    <w:tblPr/>
  </w:style>
  <w:style w:type="table" w:styleId="812">
    <w:name w:val="Grid Table 3 - Accent 3"/>
    <w:next w:val="812"/>
    <w:link w:val="721"/>
    <w:uiPriority w:val="99"/>
    <w:qFormat/>
    <w:pPr>
      <w:spacing w:after="0" w:line="240" w:lineRule="auto"/>
    </w:pPr>
    <w:tblPr/>
  </w:style>
  <w:style w:type="table" w:styleId="813">
    <w:name w:val="Grid Table 3 - Accent 4"/>
    <w:next w:val="813"/>
    <w:link w:val="721"/>
    <w:uiPriority w:val="99"/>
    <w:qFormat/>
    <w:pPr>
      <w:spacing w:after="0" w:line="240" w:lineRule="auto"/>
    </w:pPr>
    <w:tblPr/>
  </w:style>
  <w:style w:type="table" w:styleId="814">
    <w:name w:val="Grid Table 3 - Accent 5"/>
    <w:next w:val="814"/>
    <w:link w:val="721"/>
    <w:uiPriority w:val="99"/>
    <w:qFormat/>
    <w:pPr>
      <w:spacing w:after="0" w:line="240" w:lineRule="auto"/>
    </w:pPr>
    <w:tblPr/>
  </w:style>
  <w:style w:type="table" w:styleId="815">
    <w:name w:val="Grid Table 3 - Accent 6"/>
    <w:next w:val="815"/>
    <w:link w:val="721"/>
    <w:uiPriority w:val="99"/>
    <w:qFormat/>
    <w:pPr>
      <w:spacing w:after="0" w:line="240" w:lineRule="auto"/>
    </w:pPr>
    <w:tblPr/>
  </w:style>
  <w:style w:type="table" w:styleId="816">
    <w:name w:val="Grid Table 4"/>
    <w:next w:val="816"/>
    <w:link w:val="721"/>
    <w:uiPriority w:val="59"/>
    <w:qFormat/>
    <w:pPr>
      <w:spacing w:after="0" w:line="240" w:lineRule="auto"/>
    </w:pPr>
    <w:tblPr/>
  </w:style>
  <w:style w:type="table" w:styleId="817">
    <w:name w:val="Grid Table 4 - Accent 1"/>
    <w:next w:val="817"/>
    <w:link w:val="721"/>
    <w:uiPriority w:val="59"/>
    <w:qFormat/>
    <w:pPr>
      <w:spacing w:after="0" w:line="240" w:lineRule="auto"/>
    </w:pPr>
    <w:tblPr/>
  </w:style>
  <w:style w:type="table" w:styleId="818">
    <w:name w:val="Grid Table 4 - Accent 2"/>
    <w:next w:val="818"/>
    <w:link w:val="721"/>
    <w:uiPriority w:val="59"/>
    <w:qFormat/>
    <w:pPr>
      <w:spacing w:after="0" w:line="240" w:lineRule="auto"/>
    </w:pPr>
    <w:tblPr/>
  </w:style>
  <w:style w:type="table" w:styleId="819">
    <w:name w:val="Grid Table 4 - Accent 3"/>
    <w:next w:val="819"/>
    <w:link w:val="721"/>
    <w:uiPriority w:val="59"/>
    <w:qFormat/>
    <w:pPr>
      <w:spacing w:after="0" w:line="240" w:lineRule="auto"/>
    </w:pPr>
    <w:tblPr/>
  </w:style>
  <w:style w:type="table" w:styleId="820">
    <w:name w:val="Grid Table 4 - Accent 4"/>
    <w:next w:val="820"/>
    <w:link w:val="721"/>
    <w:uiPriority w:val="59"/>
    <w:qFormat/>
    <w:pPr>
      <w:spacing w:after="0" w:line="240" w:lineRule="auto"/>
    </w:pPr>
    <w:tblPr/>
  </w:style>
  <w:style w:type="table" w:styleId="821">
    <w:name w:val="Grid Table 4 - Accent 5"/>
    <w:next w:val="821"/>
    <w:link w:val="721"/>
    <w:uiPriority w:val="59"/>
    <w:qFormat/>
    <w:pPr>
      <w:spacing w:after="0" w:line="240" w:lineRule="auto"/>
    </w:pPr>
    <w:tblPr/>
  </w:style>
  <w:style w:type="table" w:styleId="822">
    <w:name w:val="Grid Table 4 - Accent 6"/>
    <w:next w:val="822"/>
    <w:link w:val="721"/>
    <w:uiPriority w:val="59"/>
    <w:qFormat/>
    <w:pPr>
      <w:spacing w:after="0" w:line="240" w:lineRule="auto"/>
    </w:pPr>
    <w:tblPr/>
  </w:style>
  <w:style w:type="table" w:styleId="823">
    <w:name w:val="Grid Table 5 Dark"/>
    <w:next w:val="823"/>
    <w:link w:val="721"/>
    <w:uiPriority w:val="99"/>
    <w:qFormat/>
    <w:pPr>
      <w:spacing w:after="0" w:line="240" w:lineRule="auto"/>
    </w:pPr>
    <w:tblPr/>
  </w:style>
  <w:style w:type="table" w:styleId="824">
    <w:name w:val="Grid Table 5 Dark- Accent 1"/>
    <w:next w:val="824"/>
    <w:link w:val="721"/>
    <w:uiPriority w:val="99"/>
    <w:qFormat/>
    <w:pPr>
      <w:spacing w:after="0" w:line="240" w:lineRule="auto"/>
    </w:pPr>
    <w:tblPr/>
  </w:style>
  <w:style w:type="table" w:styleId="825">
    <w:name w:val="Grid Table 5 Dark - Accent 2"/>
    <w:next w:val="825"/>
    <w:link w:val="721"/>
    <w:uiPriority w:val="99"/>
    <w:qFormat/>
    <w:pPr>
      <w:spacing w:after="0" w:line="240" w:lineRule="auto"/>
    </w:pPr>
    <w:tblPr/>
  </w:style>
  <w:style w:type="table" w:styleId="826">
    <w:name w:val="Grid Table 5 Dark - Accent 3"/>
    <w:next w:val="826"/>
    <w:link w:val="721"/>
    <w:uiPriority w:val="99"/>
    <w:qFormat/>
    <w:pPr>
      <w:spacing w:after="0" w:line="240" w:lineRule="auto"/>
    </w:pPr>
    <w:tblPr/>
  </w:style>
  <w:style w:type="table" w:styleId="827">
    <w:name w:val="Grid Table 5 Dark- Accent 4"/>
    <w:next w:val="827"/>
    <w:link w:val="721"/>
    <w:uiPriority w:val="99"/>
    <w:qFormat/>
    <w:pPr>
      <w:spacing w:after="0" w:line="240" w:lineRule="auto"/>
    </w:pPr>
    <w:tblPr/>
  </w:style>
  <w:style w:type="table" w:styleId="828">
    <w:name w:val="Grid Table 5 Dark - Accent 5"/>
    <w:next w:val="828"/>
    <w:link w:val="721"/>
    <w:uiPriority w:val="99"/>
    <w:qFormat/>
    <w:pPr>
      <w:spacing w:after="0" w:line="240" w:lineRule="auto"/>
    </w:pPr>
    <w:tblPr/>
  </w:style>
  <w:style w:type="table" w:styleId="829">
    <w:name w:val="Grid Table 5 Dark - Accent 6"/>
    <w:next w:val="829"/>
    <w:link w:val="721"/>
    <w:uiPriority w:val="99"/>
    <w:qFormat/>
    <w:pPr>
      <w:spacing w:after="0" w:line="240" w:lineRule="auto"/>
    </w:pPr>
    <w:tblPr/>
  </w:style>
  <w:style w:type="table" w:styleId="830">
    <w:name w:val="Grid Table 6 Colorful"/>
    <w:next w:val="830"/>
    <w:link w:val="721"/>
    <w:uiPriority w:val="99"/>
    <w:qFormat/>
    <w:pPr>
      <w:spacing w:after="0" w:line="240" w:lineRule="auto"/>
    </w:pPr>
    <w:tblPr/>
  </w:style>
  <w:style w:type="table" w:styleId="831">
    <w:name w:val="Grid Table 6 Colorful - Accent 1"/>
    <w:next w:val="831"/>
    <w:link w:val="721"/>
    <w:uiPriority w:val="99"/>
    <w:qFormat/>
    <w:pPr>
      <w:spacing w:after="0" w:line="240" w:lineRule="auto"/>
    </w:pPr>
    <w:tblPr/>
  </w:style>
  <w:style w:type="table" w:styleId="832">
    <w:name w:val="Grid Table 6 Colorful - Accent 2"/>
    <w:next w:val="832"/>
    <w:link w:val="721"/>
    <w:uiPriority w:val="99"/>
    <w:qFormat/>
    <w:pPr>
      <w:spacing w:after="0" w:line="240" w:lineRule="auto"/>
    </w:pPr>
    <w:tblPr/>
  </w:style>
  <w:style w:type="table" w:styleId="833">
    <w:name w:val="Grid Table 6 Colorful - Accent 3"/>
    <w:next w:val="833"/>
    <w:link w:val="721"/>
    <w:uiPriority w:val="99"/>
    <w:qFormat/>
    <w:pPr>
      <w:spacing w:after="0" w:line="240" w:lineRule="auto"/>
    </w:pPr>
    <w:tblPr/>
  </w:style>
  <w:style w:type="table" w:styleId="834">
    <w:name w:val="Grid Table 6 Colorful - Accent 4"/>
    <w:next w:val="834"/>
    <w:link w:val="721"/>
    <w:uiPriority w:val="99"/>
    <w:qFormat/>
    <w:pPr>
      <w:spacing w:after="0" w:line="240" w:lineRule="auto"/>
    </w:pPr>
    <w:tblPr/>
  </w:style>
  <w:style w:type="table" w:styleId="835">
    <w:name w:val="Grid Table 6 Colorful - Accent 5"/>
    <w:next w:val="835"/>
    <w:link w:val="721"/>
    <w:uiPriority w:val="99"/>
    <w:qFormat/>
    <w:pPr>
      <w:spacing w:after="0" w:line="240" w:lineRule="auto"/>
    </w:pPr>
    <w:tblPr/>
  </w:style>
  <w:style w:type="table" w:styleId="836">
    <w:name w:val="Grid Table 6 Colorful - Accent 6"/>
    <w:next w:val="836"/>
    <w:link w:val="721"/>
    <w:uiPriority w:val="99"/>
    <w:qFormat/>
    <w:pPr>
      <w:spacing w:after="0" w:line="240" w:lineRule="auto"/>
    </w:pPr>
    <w:tblPr/>
  </w:style>
  <w:style w:type="table" w:styleId="837">
    <w:name w:val="Grid Table 7 Colorful"/>
    <w:next w:val="837"/>
    <w:link w:val="721"/>
    <w:uiPriority w:val="99"/>
    <w:qFormat/>
    <w:pPr>
      <w:spacing w:after="0" w:line="240" w:lineRule="auto"/>
    </w:pPr>
    <w:tblPr/>
  </w:style>
  <w:style w:type="table" w:styleId="838">
    <w:name w:val="Grid Table 7 Colorful - Accent 1"/>
    <w:next w:val="838"/>
    <w:link w:val="721"/>
    <w:uiPriority w:val="99"/>
    <w:qFormat/>
    <w:pPr>
      <w:spacing w:after="0" w:line="240" w:lineRule="auto"/>
    </w:pPr>
    <w:tblPr/>
  </w:style>
  <w:style w:type="table" w:styleId="839">
    <w:name w:val="Grid Table 7 Colorful - Accent 2"/>
    <w:next w:val="839"/>
    <w:link w:val="721"/>
    <w:uiPriority w:val="99"/>
    <w:qFormat/>
    <w:pPr>
      <w:spacing w:after="0" w:line="240" w:lineRule="auto"/>
    </w:pPr>
    <w:tblPr/>
  </w:style>
  <w:style w:type="table" w:styleId="840">
    <w:name w:val="Grid Table 7 Colorful - Accent 3"/>
    <w:next w:val="840"/>
    <w:link w:val="721"/>
    <w:uiPriority w:val="99"/>
    <w:qFormat/>
    <w:pPr>
      <w:spacing w:after="0" w:line="240" w:lineRule="auto"/>
    </w:pPr>
    <w:tblPr/>
  </w:style>
  <w:style w:type="table" w:styleId="841">
    <w:name w:val="Grid Table 7 Colorful - Accent 4"/>
    <w:next w:val="841"/>
    <w:link w:val="721"/>
    <w:uiPriority w:val="99"/>
    <w:qFormat/>
    <w:pPr>
      <w:spacing w:after="0" w:line="240" w:lineRule="auto"/>
    </w:pPr>
    <w:tblPr/>
  </w:style>
  <w:style w:type="table" w:styleId="842">
    <w:name w:val="Grid Table 7 Colorful - Accent 5"/>
    <w:next w:val="842"/>
    <w:link w:val="721"/>
    <w:uiPriority w:val="99"/>
    <w:qFormat/>
    <w:pPr>
      <w:spacing w:after="0" w:line="240" w:lineRule="auto"/>
    </w:pPr>
    <w:tblPr/>
  </w:style>
  <w:style w:type="table" w:styleId="843">
    <w:name w:val="Grid Table 7 Colorful - Accent 6"/>
    <w:next w:val="843"/>
    <w:link w:val="721"/>
    <w:uiPriority w:val="99"/>
    <w:qFormat/>
    <w:pPr>
      <w:spacing w:after="0" w:line="240" w:lineRule="auto"/>
    </w:pPr>
    <w:tblPr/>
  </w:style>
  <w:style w:type="table" w:styleId="844">
    <w:name w:val="List Table 1 Light"/>
    <w:next w:val="844"/>
    <w:link w:val="721"/>
    <w:uiPriority w:val="99"/>
    <w:qFormat/>
    <w:pPr>
      <w:spacing w:after="0" w:line="240" w:lineRule="auto"/>
    </w:pPr>
    <w:tblPr/>
  </w:style>
  <w:style w:type="table" w:styleId="845">
    <w:name w:val="List Table 1 Light - Accent 1"/>
    <w:next w:val="845"/>
    <w:link w:val="721"/>
    <w:uiPriority w:val="99"/>
    <w:qFormat/>
    <w:pPr>
      <w:spacing w:after="0" w:line="240" w:lineRule="auto"/>
    </w:pPr>
    <w:tblPr/>
  </w:style>
  <w:style w:type="table" w:styleId="846">
    <w:name w:val="List Table 1 Light - Accent 2"/>
    <w:next w:val="846"/>
    <w:link w:val="721"/>
    <w:uiPriority w:val="99"/>
    <w:qFormat/>
    <w:pPr>
      <w:spacing w:after="0" w:line="240" w:lineRule="auto"/>
    </w:pPr>
    <w:tblPr/>
  </w:style>
  <w:style w:type="table" w:styleId="847">
    <w:name w:val="List Table 1 Light - Accent 3"/>
    <w:next w:val="847"/>
    <w:link w:val="721"/>
    <w:uiPriority w:val="99"/>
    <w:qFormat/>
    <w:pPr>
      <w:spacing w:after="0" w:line="240" w:lineRule="auto"/>
    </w:pPr>
    <w:tblPr/>
  </w:style>
  <w:style w:type="table" w:styleId="848">
    <w:name w:val="List Table 1 Light - Accent 4"/>
    <w:next w:val="848"/>
    <w:link w:val="721"/>
    <w:uiPriority w:val="99"/>
    <w:qFormat/>
    <w:pPr>
      <w:spacing w:after="0" w:line="240" w:lineRule="auto"/>
    </w:pPr>
    <w:tblPr/>
  </w:style>
  <w:style w:type="table" w:styleId="849">
    <w:name w:val="List Table 1 Light - Accent 5"/>
    <w:next w:val="849"/>
    <w:link w:val="721"/>
    <w:uiPriority w:val="99"/>
    <w:qFormat/>
    <w:pPr>
      <w:spacing w:after="0" w:line="240" w:lineRule="auto"/>
    </w:pPr>
    <w:tblPr/>
  </w:style>
  <w:style w:type="table" w:styleId="850">
    <w:name w:val="List Table 1 Light - Accent 6"/>
    <w:next w:val="850"/>
    <w:link w:val="721"/>
    <w:uiPriority w:val="99"/>
    <w:qFormat/>
    <w:pPr>
      <w:spacing w:after="0" w:line="240" w:lineRule="auto"/>
    </w:pPr>
    <w:tblPr/>
  </w:style>
  <w:style w:type="table" w:styleId="851">
    <w:name w:val="List Table 2"/>
    <w:next w:val="851"/>
    <w:link w:val="721"/>
    <w:uiPriority w:val="99"/>
    <w:qFormat/>
    <w:pPr>
      <w:spacing w:after="0" w:line="240" w:lineRule="auto"/>
    </w:pPr>
    <w:tblPr/>
  </w:style>
  <w:style w:type="table" w:styleId="852">
    <w:name w:val="List Table 2 - Accent 1"/>
    <w:next w:val="852"/>
    <w:link w:val="721"/>
    <w:uiPriority w:val="99"/>
    <w:qFormat/>
    <w:pPr>
      <w:spacing w:after="0" w:line="240" w:lineRule="auto"/>
    </w:pPr>
    <w:tblPr/>
  </w:style>
  <w:style w:type="table" w:styleId="853">
    <w:name w:val="List Table 2 - Accent 2"/>
    <w:next w:val="853"/>
    <w:link w:val="721"/>
    <w:uiPriority w:val="99"/>
    <w:qFormat/>
    <w:pPr>
      <w:spacing w:after="0" w:line="240" w:lineRule="auto"/>
    </w:pPr>
    <w:tblPr/>
  </w:style>
  <w:style w:type="table" w:styleId="854">
    <w:name w:val="List Table 2 - Accent 3"/>
    <w:next w:val="854"/>
    <w:link w:val="721"/>
    <w:uiPriority w:val="99"/>
    <w:qFormat/>
    <w:pPr>
      <w:spacing w:after="0" w:line="240" w:lineRule="auto"/>
    </w:pPr>
    <w:tblPr/>
  </w:style>
  <w:style w:type="table" w:styleId="855">
    <w:name w:val="List Table 2 - Accent 4"/>
    <w:next w:val="855"/>
    <w:link w:val="721"/>
    <w:uiPriority w:val="99"/>
    <w:qFormat/>
    <w:pPr>
      <w:spacing w:after="0" w:line="240" w:lineRule="auto"/>
    </w:pPr>
    <w:tblPr/>
  </w:style>
  <w:style w:type="table" w:styleId="856">
    <w:name w:val="List Table 2 - Accent 5"/>
    <w:next w:val="856"/>
    <w:link w:val="721"/>
    <w:uiPriority w:val="99"/>
    <w:qFormat/>
    <w:pPr>
      <w:spacing w:after="0" w:line="240" w:lineRule="auto"/>
    </w:pPr>
    <w:tblPr/>
  </w:style>
  <w:style w:type="table" w:styleId="857">
    <w:name w:val="List Table 2 - Accent 6"/>
    <w:next w:val="857"/>
    <w:link w:val="721"/>
    <w:uiPriority w:val="99"/>
    <w:qFormat/>
    <w:pPr>
      <w:spacing w:after="0" w:line="240" w:lineRule="auto"/>
    </w:pPr>
    <w:tblPr/>
  </w:style>
  <w:style w:type="table" w:styleId="858">
    <w:name w:val="List Table 3"/>
    <w:next w:val="858"/>
    <w:link w:val="721"/>
    <w:uiPriority w:val="99"/>
    <w:qFormat/>
    <w:pPr>
      <w:spacing w:after="0" w:line="240" w:lineRule="auto"/>
    </w:pPr>
    <w:tblPr/>
  </w:style>
  <w:style w:type="table" w:styleId="859">
    <w:name w:val="List Table 3 - Accent 1"/>
    <w:next w:val="859"/>
    <w:link w:val="721"/>
    <w:uiPriority w:val="99"/>
    <w:qFormat/>
    <w:pPr>
      <w:spacing w:after="0" w:line="240" w:lineRule="auto"/>
    </w:pPr>
    <w:tblPr/>
  </w:style>
  <w:style w:type="table" w:styleId="860">
    <w:name w:val="List Table 3 - Accent 2"/>
    <w:next w:val="860"/>
    <w:link w:val="721"/>
    <w:uiPriority w:val="99"/>
    <w:qFormat/>
    <w:pPr>
      <w:spacing w:after="0" w:line="240" w:lineRule="auto"/>
    </w:pPr>
    <w:tblPr/>
  </w:style>
  <w:style w:type="table" w:styleId="861">
    <w:name w:val="List Table 3 - Accent 3"/>
    <w:next w:val="861"/>
    <w:link w:val="721"/>
    <w:uiPriority w:val="99"/>
    <w:qFormat/>
    <w:pPr>
      <w:spacing w:after="0" w:line="240" w:lineRule="auto"/>
    </w:pPr>
    <w:tblPr/>
  </w:style>
  <w:style w:type="table" w:styleId="862">
    <w:name w:val="List Table 3 - Accent 4"/>
    <w:next w:val="862"/>
    <w:link w:val="721"/>
    <w:uiPriority w:val="99"/>
    <w:qFormat/>
    <w:pPr>
      <w:spacing w:after="0" w:line="240" w:lineRule="auto"/>
    </w:pPr>
    <w:tblPr/>
  </w:style>
  <w:style w:type="table" w:styleId="863">
    <w:name w:val="List Table 3 - Accent 5"/>
    <w:next w:val="863"/>
    <w:link w:val="721"/>
    <w:uiPriority w:val="99"/>
    <w:qFormat/>
    <w:pPr>
      <w:spacing w:after="0" w:line="240" w:lineRule="auto"/>
    </w:pPr>
    <w:tblPr/>
  </w:style>
  <w:style w:type="table" w:styleId="864">
    <w:name w:val="List Table 3 - Accent 6"/>
    <w:next w:val="864"/>
    <w:link w:val="721"/>
    <w:uiPriority w:val="99"/>
    <w:qFormat/>
    <w:pPr>
      <w:spacing w:after="0" w:line="240" w:lineRule="auto"/>
    </w:pPr>
    <w:tblPr/>
  </w:style>
  <w:style w:type="table" w:styleId="865">
    <w:name w:val="List Table 4"/>
    <w:next w:val="865"/>
    <w:link w:val="721"/>
    <w:uiPriority w:val="99"/>
    <w:qFormat/>
    <w:pPr>
      <w:spacing w:after="0" w:line="240" w:lineRule="auto"/>
    </w:pPr>
    <w:tblPr/>
  </w:style>
  <w:style w:type="table" w:styleId="866">
    <w:name w:val="List Table 4 - Accent 1"/>
    <w:next w:val="866"/>
    <w:link w:val="721"/>
    <w:uiPriority w:val="99"/>
    <w:qFormat/>
    <w:pPr>
      <w:spacing w:after="0" w:line="240" w:lineRule="auto"/>
    </w:pPr>
    <w:tblPr/>
  </w:style>
  <w:style w:type="table" w:styleId="867">
    <w:name w:val="List Table 4 - Accent 2"/>
    <w:next w:val="867"/>
    <w:link w:val="721"/>
    <w:uiPriority w:val="99"/>
    <w:qFormat/>
    <w:pPr>
      <w:spacing w:after="0" w:line="240" w:lineRule="auto"/>
    </w:pPr>
    <w:tblPr/>
  </w:style>
  <w:style w:type="table" w:styleId="868">
    <w:name w:val="List Table 4 - Accent 3"/>
    <w:next w:val="868"/>
    <w:link w:val="721"/>
    <w:uiPriority w:val="99"/>
    <w:qFormat/>
    <w:pPr>
      <w:spacing w:after="0" w:line="240" w:lineRule="auto"/>
    </w:pPr>
    <w:tblPr/>
  </w:style>
  <w:style w:type="table" w:styleId="869">
    <w:name w:val="List Table 4 - Accent 4"/>
    <w:next w:val="869"/>
    <w:link w:val="721"/>
    <w:uiPriority w:val="99"/>
    <w:qFormat/>
    <w:pPr>
      <w:spacing w:after="0" w:line="240" w:lineRule="auto"/>
    </w:pPr>
    <w:tblPr/>
  </w:style>
  <w:style w:type="table" w:styleId="870">
    <w:name w:val="List Table 4 - Accent 5"/>
    <w:next w:val="870"/>
    <w:link w:val="721"/>
    <w:uiPriority w:val="99"/>
    <w:qFormat/>
    <w:pPr>
      <w:spacing w:after="0" w:line="240" w:lineRule="auto"/>
    </w:pPr>
    <w:tblPr/>
  </w:style>
  <w:style w:type="table" w:styleId="871">
    <w:name w:val="List Table 4 - Accent 6"/>
    <w:next w:val="871"/>
    <w:link w:val="721"/>
    <w:uiPriority w:val="99"/>
    <w:qFormat/>
    <w:pPr>
      <w:spacing w:after="0" w:line="240" w:lineRule="auto"/>
    </w:pPr>
    <w:tblPr/>
  </w:style>
  <w:style w:type="table" w:styleId="872">
    <w:name w:val="List Table 5 Dark"/>
    <w:next w:val="872"/>
    <w:link w:val="721"/>
    <w:uiPriority w:val="99"/>
    <w:qFormat/>
    <w:pPr>
      <w:spacing w:after="0" w:line="240" w:lineRule="auto"/>
    </w:pPr>
    <w:tblPr/>
  </w:style>
  <w:style w:type="table" w:styleId="873">
    <w:name w:val="List Table 5 Dark - Accent 1"/>
    <w:next w:val="873"/>
    <w:link w:val="721"/>
    <w:uiPriority w:val="99"/>
    <w:qFormat/>
    <w:pPr>
      <w:spacing w:after="0" w:line="240" w:lineRule="auto"/>
    </w:pPr>
    <w:tblPr/>
  </w:style>
  <w:style w:type="table" w:styleId="874">
    <w:name w:val="List Table 5 Dark - Accent 2"/>
    <w:next w:val="874"/>
    <w:link w:val="721"/>
    <w:uiPriority w:val="99"/>
    <w:qFormat/>
    <w:pPr>
      <w:spacing w:after="0" w:line="240" w:lineRule="auto"/>
    </w:pPr>
    <w:tblPr/>
  </w:style>
  <w:style w:type="table" w:styleId="875">
    <w:name w:val="List Table 5 Dark - Accent 3"/>
    <w:next w:val="875"/>
    <w:link w:val="721"/>
    <w:uiPriority w:val="99"/>
    <w:qFormat/>
    <w:pPr>
      <w:spacing w:after="0" w:line="240" w:lineRule="auto"/>
    </w:pPr>
    <w:tblPr/>
  </w:style>
  <w:style w:type="table" w:styleId="876">
    <w:name w:val="List Table 5 Dark - Accent 4"/>
    <w:next w:val="876"/>
    <w:link w:val="721"/>
    <w:uiPriority w:val="99"/>
    <w:qFormat/>
    <w:pPr>
      <w:spacing w:after="0" w:line="240" w:lineRule="auto"/>
    </w:pPr>
    <w:tblPr/>
  </w:style>
  <w:style w:type="table" w:styleId="877">
    <w:name w:val="List Table 5 Dark - Accent 5"/>
    <w:next w:val="877"/>
    <w:link w:val="721"/>
    <w:uiPriority w:val="99"/>
    <w:qFormat/>
    <w:pPr>
      <w:spacing w:after="0" w:line="240" w:lineRule="auto"/>
    </w:pPr>
    <w:tblPr/>
  </w:style>
  <w:style w:type="table" w:styleId="878">
    <w:name w:val="List Table 5 Dark - Accent 6"/>
    <w:next w:val="878"/>
    <w:link w:val="721"/>
    <w:uiPriority w:val="99"/>
    <w:qFormat/>
    <w:pPr>
      <w:spacing w:after="0" w:line="240" w:lineRule="auto"/>
    </w:pPr>
    <w:tblPr/>
  </w:style>
  <w:style w:type="table" w:styleId="879">
    <w:name w:val="List Table 6 Colorful"/>
    <w:next w:val="879"/>
    <w:link w:val="721"/>
    <w:uiPriority w:val="99"/>
    <w:qFormat/>
    <w:pPr>
      <w:spacing w:after="0" w:line="240" w:lineRule="auto"/>
    </w:pPr>
    <w:tblPr/>
  </w:style>
  <w:style w:type="table" w:styleId="880">
    <w:name w:val="List Table 6 Colorful - Accent 1"/>
    <w:next w:val="880"/>
    <w:link w:val="721"/>
    <w:uiPriority w:val="99"/>
    <w:qFormat/>
    <w:pPr>
      <w:spacing w:after="0" w:line="240" w:lineRule="auto"/>
    </w:pPr>
    <w:tblPr/>
  </w:style>
  <w:style w:type="table" w:styleId="881">
    <w:name w:val="List Table 6 Colorful - Accent 2"/>
    <w:next w:val="881"/>
    <w:link w:val="721"/>
    <w:uiPriority w:val="99"/>
    <w:qFormat/>
    <w:pPr>
      <w:spacing w:after="0" w:line="240" w:lineRule="auto"/>
    </w:pPr>
    <w:tblPr/>
  </w:style>
  <w:style w:type="table" w:styleId="882">
    <w:name w:val="List Table 6 Colorful - Accent 3"/>
    <w:next w:val="882"/>
    <w:link w:val="721"/>
    <w:uiPriority w:val="99"/>
    <w:qFormat/>
    <w:pPr>
      <w:spacing w:after="0" w:line="240" w:lineRule="auto"/>
    </w:pPr>
    <w:tblPr/>
  </w:style>
  <w:style w:type="table" w:styleId="883">
    <w:name w:val="List Table 6 Colorful - Accent 4"/>
    <w:next w:val="883"/>
    <w:link w:val="721"/>
    <w:uiPriority w:val="99"/>
    <w:qFormat/>
    <w:pPr>
      <w:spacing w:after="0" w:line="240" w:lineRule="auto"/>
    </w:pPr>
    <w:tblPr/>
  </w:style>
  <w:style w:type="table" w:styleId="884">
    <w:name w:val="List Table 6 Colorful - Accent 5"/>
    <w:next w:val="884"/>
    <w:link w:val="721"/>
    <w:uiPriority w:val="99"/>
    <w:qFormat/>
    <w:pPr>
      <w:spacing w:after="0" w:line="240" w:lineRule="auto"/>
    </w:pPr>
    <w:tblPr/>
  </w:style>
  <w:style w:type="table" w:styleId="885">
    <w:name w:val="List Table 6 Colorful - Accent 6"/>
    <w:next w:val="885"/>
    <w:link w:val="721"/>
    <w:uiPriority w:val="99"/>
    <w:qFormat/>
    <w:pPr>
      <w:spacing w:after="0" w:line="240" w:lineRule="auto"/>
    </w:pPr>
    <w:tblPr/>
  </w:style>
  <w:style w:type="table" w:styleId="886">
    <w:name w:val="List Table 7 Colorful"/>
    <w:next w:val="886"/>
    <w:link w:val="721"/>
    <w:uiPriority w:val="99"/>
    <w:qFormat/>
    <w:pPr>
      <w:spacing w:after="0" w:line="240" w:lineRule="auto"/>
    </w:pPr>
    <w:tblPr/>
  </w:style>
  <w:style w:type="table" w:styleId="887">
    <w:name w:val="List Table 7 Colorful - Accent 1"/>
    <w:next w:val="887"/>
    <w:link w:val="721"/>
    <w:uiPriority w:val="99"/>
    <w:qFormat/>
    <w:pPr>
      <w:spacing w:after="0" w:line="240" w:lineRule="auto"/>
    </w:pPr>
    <w:tblPr/>
  </w:style>
  <w:style w:type="table" w:styleId="888">
    <w:name w:val="List Table 7 Colorful - Accent 2"/>
    <w:next w:val="888"/>
    <w:link w:val="721"/>
    <w:uiPriority w:val="99"/>
    <w:qFormat/>
    <w:pPr>
      <w:spacing w:after="0" w:line="240" w:lineRule="auto"/>
    </w:pPr>
    <w:tblPr/>
  </w:style>
  <w:style w:type="table" w:styleId="889">
    <w:name w:val="List Table 7 Colorful - Accent 3"/>
    <w:next w:val="889"/>
    <w:link w:val="721"/>
    <w:uiPriority w:val="99"/>
    <w:qFormat/>
    <w:pPr>
      <w:spacing w:after="0" w:line="240" w:lineRule="auto"/>
    </w:pPr>
    <w:tblPr/>
  </w:style>
  <w:style w:type="table" w:styleId="890">
    <w:name w:val="List Table 7 Colorful - Accent 4"/>
    <w:next w:val="890"/>
    <w:link w:val="721"/>
    <w:uiPriority w:val="99"/>
    <w:qFormat/>
    <w:pPr>
      <w:spacing w:after="0" w:line="240" w:lineRule="auto"/>
    </w:pPr>
    <w:tblPr/>
  </w:style>
  <w:style w:type="table" w:styleId="891">
    <w:name w:val="List Table 7 Colorful - Accent 5"/>
    <w:next w:val="891"/>
    <w:link w:val="721"/>
    <w:uiPriority w:val="99"/>
    <w:qFormat/>
    <w:pPr>
      <w:spacing w:after="0" w:line="240" w:lineRule="auto"/>
    </w:pPr>
    <w:tblPr/>
  </w:style>
  <w:style w:type="table" w:styleId="892">
    <w:name w:val="List Table 7 Colorful - Accent 6"/>
    <w:next w:val="892"/>
    <w:link w:val="721"/>
    <w:uiPriority w:val="99"/>
    <w:qFormat/>
    <w:pPr>
      <w:spacing w:after="0" w:line="240" w:lineRule="auto"/>
    </w:pPr>
    <w:tblPr/>
  </w:style>
  <w:style w:type="table" w:styleId="893">
    <w:name w:val="Lined - Accent"/>
    <w:next w:val="893"/>
    <w:link w:val="721"/>
    <w:uiPriority w:val="99"/>
    <w:qFormat/>
    <w:pPr>
      <w:spacing w:after="0" w:line="240" w:lineRule="auto"/>
    </w:pPr>
    <w:rPr>
      <w:color w:val="404040"/>
    </w:rPr>
    <w:tblPr/>
  </w:style>
  <w:style w:type="table" w:styleId="894">
    <w:name w:val="Lined - Accent 1"/>
    <w:next w:val="894"/>
    <w:link w:val="721"/>
    <w:uiPriority w:val="99"/>
    <w:qFormat/>
    <w:pPr>
      <w:spacing w:after="0" w:line="240" w:lineRule="auto"/>
    </w:pPr>
    <w:rPr>
      <w:color w:val="404040"/>
    </w:rPr>
    <w:tblPr/>
  </w:style>
  <w:style w:type="table" w:styleId="895">
    <w:name w:val="Lined - Accent 2"/>
    <w:next w:val="895"/>
    <w:link w:val="721"/>
    <w:uiPriority w:val="99"/>
    <w:qFormat/>
    <w:pPr>
      <w:spacing w:after="0" w:line="240" w:lineRule="auto"/>
    </w:pPr>
    <w:rPr>
      <w:color w:val="404040"/>
    </w:rPr>
    <w:tblPr/>
  </w:style>
  <w:style w:type="table" w:styleId="896">
    <w:name w:val="Lined - Accent 3"/>
    <w:next w:val="896"/>
    <w:link w:val="721"/>
    <w:uiPriority w:val="99"/>
    <w:qFormat/>
    <w:pPr>
      <w:spacing w:after="0" w:line="240" w:lineRule="auto"/>
    </w:pPr>
    <w:rPr>
      <w:color w:val="404040"/>
    </w:rPr>
    <w:tblPr/>
  </w:style>
  <w:style w:type="table" w:styleId="897">
    <w:name w:val="Lined - Accent 4"/>
    <w:next w:val="897"/>
    <w:link w:val="721"/>
    <w:uiPriority w:val="99"/>
    <w:qFormat/>
    <w:pPr>
      <w:spacing w:after="0" w:line="240" w:lineRule="auto"/>
    </w:pPr>
    <w:rPr>
      <w:color w:val="404040"/>
    </w:rPr>
    <w:tblPr/>
  </w:style>
  <w:style w:type="table" w:styleId="898">
    <w:name w:val="Lined - Accent 5"/>
    <w:next w:val="898"/>
    <w:link w:val="721"/>
    <w:uiPriority w:val="99"/>
    <w:qFormat/>
    <w:pPr>
      <w:spacing w:after="0" w:line="240" w:lineRule="auto"/>
    </w:pPr>
    <w:rPr>
      <w:color w:val="404040"/>
    </w:rPr>
    <w:tblPr/>
  </w:style>
  <w:style w:type="table" w:styleId="899">
    <w:name w:val="Lined - Accent 6"/>
    <w:next w:val="899"/>
    <w:link w:val="721"/>
    <w:uiPriority w:val="99"/>
    <w:qFormat/>
    <w:pPr>
      <w:spacing w:after="0" w:line="240" w:lineRule="auto"/>
    </w:pPr>
    <w:rPr>
      <w:color w:val="404040"/>
    </w:rPr>
    <w:tblPr/>
  </w:style>
  <w:style w:type="table" w:styleId="900">
    <w:name w:val="Bordered &amp; Lined - Accent"/>
    <w:next w:val="900"/>
    <w:link w:val="721"/>
    <w:uiPriority w:val="99"/>
    <w:qFormat/>
    <w:pPr>
      <w:spacing w:after="0" w:line="240" w:lineRule="auto"/>
    </w:pPr>
    <w:rPr>
      <w:color w:val="404040"/>
    </w:rPr>
    <w:tblPr/>
  </w:style>
  <w:style w:type="table" w:styleId="901">
    <w:name w:val="Bordered &amp; Lined - Accent 1"/>
    <w:next w:val="901"/>
    <w:link w:val="721"/>
    <w:uiPriority w:val="99"/>
    <w:qFormat/>
    <w:pPr>
      <w:spacing w:after="0" w:line="240" w:lineRule="auto"/>
    </w:pPr>
    <w:rPr>
      <w:color w:val="404040"/>
    </w:rPr>
    <w:tblPr/>
  </w:style>
  <w:style w:type="table" w:styleId="902">
    <w:name w:val="Bordered &amp; Lined - Accent 2"/>
    <w:next w:val="902"/>
    <w:link w:val="721"/>
    <w:uiPriority w:val="99"/>
    <w:qFormat/>
    <w:pPr>
      <w:spacing w:after="0" w:line="240" w:lineRule="auto"/>
    </w:pPr>
    <w:rPr>
      <w:color w:val="404040"/>
    </w:rPr>
    <w:tblPr/>
  </w:style>
  <w:style w:type="table" w:styleId="903">
    <w:name w:val="Bordered &amp; Lined - Accent 3"/>
    <w:next w:val="903"/>
    <w:link w:val="721"/>
    <w:uiPriority w:val="99"/>
    <w:qFormat/>
    <w:pPr>
      <w:spacing w:after="0" w:line="240" w:lineRule="auto"/>
    </w:pPr>
    <w:rPr>
      <w:color w:val="404040"/>
    </w:rPr>
    <w:tblPr/>
  </w:style>
  <w:style w:type="table" w:styleId="904">
    <w:name w:val="Bordered &amp; Lined - Accent 4"/>
    <w:next w:val="904"/>
    <w:link w:val="721"/>
    <w:uiPriority w:val="99"/>
    <w:qFormat/>
    <w:pPr>
      <w:spacing w:after="0" w:line="240" w:lineRule="auto"/>
    </w:pPr>
    <w:rPr>
      <w:color w:val="404040"/>
    </w:rPr>
    <w:tblPr/>
  </w:style>
  <w:style w:type="table" w:styleId="905">
    <w:name w:val="Bordered &amp; Lined - Accent 5"/>
    <w:next w:val="905"/>
    <w:link w:val="721"/>
    <w:uiPriority w:val="99"/>
    <w:qFormat/>
    <w:pPr>
      <w:spacing w:after="0" w:line="240" w:lineRule="auto"/>
    </w:pPr>
    <w:rPr>
      <w:color w:val="404040"/>
    </w:rPr>
    <w:tblPr/>
  </w:style>
  <w:style w:type="table" w:styleId="906">
    <w:name w:val="Bordered &amp; Lined - Accent 6"/>
    <w:next w:val="906"/>
    <w:link w:val="721"/>
    <w:uiPriority w:val="99"/>
    <w:qFormat/>
    <w:pPr>
      <w:spacing w:after="0" w:line="240" w:lineRule="auto"/>
    </w:pPr>
    <w:rPr>
      <w:color w:val="404040"/>
    </w:rPr>
    <w:tblPr/>
  </w:style>
  <w:style w:type="table" w:styleId="907">
    <w:name w:val="Bordered"/>
    <w:next w:val="907"/>
    <w:link w:val="721"/>
    <w:uiPriority w:val="99"/>
    <w:qFormat/>
    <w:pPr>
      <w:spacing w:after="0" w:line="240" w:lineRule="auto"/>
    </w:pPr>
    <w:tblPr/>
  </w:style>
  <w:style w:type="table" w:styleId="908">
    <w:name w:val="Bordered - Accent 1"/>
    <w:next w:val="908"/>
    <w:link w:val="721"/>
    <w:uiPriority w:val="99"/>
    <w:qFormat/>
    <w:pPr>
      <w:spacing w:after="0" w:line="240" w:lineRule="auto"/>
    </w:pPr>
    <w:tblPr/>
  </w:style>
  <w:style w:type="table" w:styleId="909">
    <w:name w:val="Bordered - Accent 2"/>
    <w:next w:val="909"/>
    <w:link w:val="721"/>
    <w:uiPriority w:val="99"/>
    <w:qFormat/>
    <w:pPr>
      <w:spacing w:after="0" w:line="240" w:lineRule="auto"/>
    </w:pPr>
    <w:tblPr/>
  </w:style>
  <w:style w:type="table" w:styleId="910">
    <w:name w:val="Bordered - Accent 3"/>
    <w:next w:val="910"/>
    <w:link w:val="721"/>
    <w:uiPriority w:val="99"/>
    <w:qFormat/>
    <w:pPr>
      <w:spacing w:after="0" w:line="240" w:lineRule="auto"/>
    </w:pPr>
    <w:tblPr/>
  </w:style>
  <w:style w:type="table" w:styleId="911">
    <w:name w:val="Bordered - Accent 4"/>
    <w:next w:val="911"/>
    <w:link w:val="721"/>
    <w:uiPriority w:val="99"/>
    <w:qFormat/>
    <w:pPr>
      <w:spacing w:after="0" w:line="240" w:lineRule="auto"/>
    </w:pPr>
    <w:tblPr/>
  </w:style>
  <w:style w:type="table" w:styleId="912">
    <w:name w:val="Bordered - Accent 5"/>
    <w:next w:val="912"/>
    <w:link w:val="721"/>
    <w:uiPriority w:val="99"/>
    <w:qFormat/>
    <w:pPr>
      <w:spacing w:after="0" w:line="240" w:lineRule="auto"/>
    </w:pPr>
    <w:tblPr/>
  </w:style>
  <w:style w:type="table" w:styleId="913">
    <w:name w:val="Bordered - Accent 6"/>
    <w:next w:val="913"/>
    <w:link w:val="721"/>
    <w:uiPriority w:val="99"/>
    <w:qFormat/>
    <w:pPr>
      <w:spacing w:after="0" w:line="240" w:lineRule="auto"/>
    </w:pPr>
    <w:tblPr/>
  </w:style>
  <w:style w:type="paragraph" w:styleId="914">
    <w:name w:val="TOC Heading"/>
    <w:next w:val="914"/>
    <w:link w:val="721"/>
    <w:uiPriority w:val="39"/>
    <w:unhideWhenUsed/>
    <w:qFormat/>
    <w:rPr>
      <w:rFonts w:ascii="Times New Roman" w:hAnsi="Times New Roman" w:eastAsia="宋体" w:cs="Times New Roman"/>
    </w:rPr>
  </w:style>
  <w:style w:type="paragraph" w:styleId="915">
    <w:name w:val="标题 11"/>
    <w:basedOn w:val="721"/>
    <w:next w:val="721"/>
    <w:link w:val="916"/>
    <w:qFormat/>
    <w:pPr>
      <w:jc w:val="center"/>
      <w:keepNext/>
      <w:outlineLvl w:val="0"/>
    </w:pPr>
    <w:rPr>
      <w:rFonts w:ascii="楷体_GB2312" w:eastAsia="楷体_GB2312"/>
      <w:sz w:val="28"/>
      <w:szCs w:val="28"/>
    </w:rPr>
  </w:style>
  <w:style w:type="character" w:styleId="916">
    <w:name w:val="标题 1 Char"/>
    <w:next w:val="916"/>
    <w:link w:val="915"/>
    <w:qFormat/>
    <w:rPr>
      <w:rFonts w:ascii="楷体_GB2312" w:hAnsi="Times New Roman" w:eastAsia="楷体_GB2312" w:cs="Times New Roman"/>
      <w:sz w:val="28"/>
      <w:szCs w:val="28"/>
    </w:rPr>
  </w:style>
  <w:style w:type="paragraph" w:styleId="917">
    <w:name w:val="标题 21"/>
    <w:basedOn w:val="721"/>
    <w:next w:val="919"/>
    <w:link w:val="918"/>
    <w:qFormat/>
    <w:pPr>
      <w:jc w:val="center"/>
      <w:keepLines/>
      <w:keepNext/>
      <w:spacing w:before="260" w:after="260" w:line="416" w:lineRule="auto"/>
      <w:outlineLvl w:val="1"/>
    </w:pPr>
    <w:rPr>
      <w:rFonts w:ascii="Arial" w:hAnsi="Arial" w:eastAsia="幼圆" w:cs="Arial"/>
      <w:b/>
      <w:bCs/>
      <w:sz w:val="44"/>
      <w:szCs w:val="44"/>
    </w:rPr>
  </w:style>
  <w:style w:type="character" w:styleId="918">
    <w:name w:val="标题 2 Char"/>
    <w:next w:val="918"/>
    <w:link w:val="917"/>
    <w:qFormat/>
    <w:rPr>
      <w:rFonts w:ascii="Arial" w:hAnsi="Arial" w:eastAsia="幼圆" w:cs="Arial"/>
      <w:b/>
      <w:bCs/>
      <w:sz w:val="44"/>
      <w:szCs w:val="44"/>
    </w:rPr>
  </w:style>
  <w:style w:type="paragraph" w:styleId="919">
    <w:name w:val="正文缩进11"/>
    <w:basedOn w:val="721"/>
    <w:next w:val="919"/>
    <w:link w:val="920"/>
    <w:qFormat/>
    <w:pPr>
      <w:ind w:firstLine="420"/>
    </w:pPr>
  </w:style>
  <w:style w:type="character" w:styleId="920">
    <w:name w:val="正文缩进 Char"/>
    <w:next w:val="920"/>
    <w:link w:val="919"/>
    <w:qFormat/>
    <w:rPr>
      <w:rFonts w:ascii="Times New Roman" w:hAnsi="Times New Roman" w:eastAsia="宋体" w:cs="Times New Roman"/>
      <w:szCs w:val="21"/>
    </w:rPr>
  </w:style>
  <w:style w:type="paragraph" w:styleId="921">
    <w:name w:val="标题 311"/>
    <w:basedOn w:val="721"/>
    <w:next w:val="919"/>
    <w:link w:val="922"/>
    <w:qFormat/>
    <w:pPr>
      <w:keepLines/>
      <w:keepNext/>
      <w:spacing w:before="260" w:after="260" w:line="416" w:lineRule="auto"/>
      <w:outlineLvl w:val="2"/>
    </w:pPr>
    <w:rPr>
      <w:b/>
      <w:bCs/>
      <w:sz w:val="32"/>
      <w:szCs w:val="32"/>
    </w:rPr>
  </w:style>
  <w:style w:type="character" w:styleId="922">
    <w:name w:val="标题 3 Char"/>
    <w:next w:val="922"/>
    <w:link w:val="921"/>
    <w:qFormat/>
    <w:rPr>
      <w:rFonts w:ascii="Times New Roman" w:hAnsi="Times New Roman" w:eastAsia="宋体" w:cs="Times New Roman"/>
      <w:b/>
      <w:bCs/>
      <w:sz w:val="32"/>
      <w:szCs w:val="32"/>
    </w:rPr>
  </w:style>
  <w:style w:type="paragraph" w:styleId="923">
    <w:name w:val="标题 41"/>
    <w:basedOn w:val="721"/>
    <w:next w:val="919"/>
    <w:link w:val="924"/>
    <w:qFormat/>
    <w:pPr>
      <w:keepLines/>
      <w:keepNext/>
      <w:spacing w:before="280" w:after="290" w:line="376" w:lineRule="auto"/>
      <w:outlineLvl w:val="3"/>
    </w:pPr>
    <w:rPr>
      <w:rFonts w:ascii="Arial" w:hAnsi="Arial" w:eastAsia="黑体" w:cs="Arial"/>
      <w:b/>
      <w:bCs/>
      <w:sz w:val="28"/>
      <w:szCs w:val="28"/>
    </w:rPr>
  </w:style>
  <w:style w:type="character" w:styleId="924">
    <w:name w:val="标题 4 Char"/>
    <w:next w:val="924"/>
    <w:link w:val="923"/>
    <w:qFormat/>
    <w:rPr>
      <w:rFonts w:ascii="Arial" w:hAnsi="Arial" w:eastAsia="黑体" w:cs="Arial"/>
      <w:b/>
      <w:bCs/>
      <w:sz w:val="28"/>
      <w:szCs w:val="28"/>
    </w:rPr>
  </w:style>
  <w:style w:type="paragraph" w:styleId="925">
    <w:name w:val="标题 51"/>
    <w:basedOn w:val="721"/>
    <w:next w:val="919"/>
    <w:link w:val="926"/>
    <w:qFormat/>
    <w:pPr>
      <w:keepNext/>
      <w:outlineLvl w:val="4"/>
    </w:pPr>
    <w:rPr>
      <w:rFonts w:ascii="宋体"/>
      <w:color w:val="000000"/>
      <w:sz w:val="28"/>
      <w:szCs w:val="28"/>
    </w:rPr>
  </w:style>
  <w:style w:type="character" w:styleId="926">
    <w:name w:val="标题 5 Char"/>
    <w:next w:val="926"/>
    <w:link w:val="925"/>
    <w:qFormat/>
    <w:rPr>
      <w:rFonts w:ascii="宋体" w:hAnsi="Times New Roman" w:eastAsia="宋体" w:cs="Times New Roman"/>
      <w:color w:val="000000"/>
      <w:sz w:val="28"/>
      <w:szCs w:val="28"/>
    </w:rPr>
  </w:style>
  <w:style w:type="paragraph" w:styleId="927">
    <w:name w:val="标题 61"/>
    <w:basedOn w:val="721"/>
    <w:next w:val="721"/>
    <w:link w:val="928"/>
    <w:qFormat/>
    <w:pPr>
      <w:numPr>
        <w:ilvl w:val="5"/>
        <w:numId w:val="1"/>
      </w:numPr>
      <w:keepLines/>
      <w:keepNext/>
      <w:spacing w:before="240" w:after="64" w:line="320" w:lineRule="auto"/>
      <w:outlineLvl w:val="5"/>
    </w:pPr>
    <w:rPr>
      <w:rFonts w:ascii="Arial" w:hAnsi="Arial" w:eastAsia="黑体"/>
      <w:b/>
      <w:bCs/>
      <w:sz w:val="24"/>
      <w:szCs w:val="24"/>
    </w:rPr>
  </w:style>
  <w:style w:type="character" w:styleId="928">
    <w:name w:val="标题 6 Char"/>
    <w:next w:val="928"/>
    <w:link w:val="927"/>
    <w:qFormat/>
    <w:rPr>
      <w:rFonts w:ascii="Arial" w:hAnsi="Arial" w:eastAsia="黑体" w:cs="Times New Roman"/>
      <w:b/>
      <w:bCs/>
      <w:sz w:val="24"/>
      <w:szCs w:val="24"/>
    </w:rPr>
  </w:style>
  <w:style w:type="paragraph" w:styleId="929">
    <w:name w:val="标题 71"/>
    <w:basedOn w:val="721"/>
    <w:next w:val="721"/>
    <w:link w:val="930"/>
    <w:qFormat/>
    <w:pPr>
      <w:numPr>
        <w:ilvl w:val="6"/>
        <w:numId w:val="1"/>
      </w:numPr>
      <w:keepLines/>
      <w:keepNext/>
      <w:spacing w:before="240" w:after="64" w:line="320" w:lineRule="auto"/>
      <w:outlineLvl w:val="6"/>
    </w:pPr>
    <w:rPr>
      <w:b/>
      <w:bCs/>
      <w:sz w:val="24"/>
      <w:szCs w:val="24"/>
    </w:rPr>
  </w:style>
  <w:style w:type="character" w:styleId="930">
    <w:name w:val="标题 7 Char"/>
    <w:next w:val="930"/>
    <w:link w:val="929"/>
    <w:qFormat/>
    <w:rPr>
      <w:rFonts w:ascii="Times New Roman" w:hAnsi="Times New Roman" w:eastAsia="宋体" w:cs="Times New Roman"/>
      <w:b/>
      <w:bCs/>
      <w:sz w:val="24"/>
      <w:szCs w:val="24"/>
    </w:rPr>
  </w:style>
  <w:style w:type="paragraph" w:styleId="931">
    <w:name w:val="标题 81"/>
    <w:basedOn w:val="721"/>
    <w:next w:val="721"/>
    <w:link w:val="932"/>
    <w:qFormat/>
    <w:pPr>
      <w:numPr>
        <w:ilvl w:val="7"/>
        <w:numId w:val="1"/>
      </w:numPr>
      <w:keepLines/>
      <w:keepNext/>
      <w:spacing w:before="240" w:after="64" w:line="320" w:lineRule="auto"/>
      <w:outlineLvl w:val="7"/>
    </w:pPr>
    <w:rPr>
      <w:rFonts w:ascii="Arial" w:hAnsi="Arial" w:eastAsia="黑体"/>
      <w:sz w:val="24"/>
      <w:szCs w:val="24"/>
    </w:rPr>
  </w:style>
  <w:style w:type="character" w:styleId="932">
    <w:name w:val="标题 8 Char"/>
    <w:next w:val="932"/>
    <w:link w:val="931"/>
    <w:qFormat/>
    <w:rPr>
      <w:rFonts w:ascii="Arial" w:hAnsi="Arial" w:eastAsia="黑体" w:cs="Times New Roman"/>
      <w:sz w:val="24"/>
      <w:szCs w:val="24"/>
    </w:rPr>
  </w:style>
  <w:style w:type="paragraph" w:styleId="933">
    <w:name w:val="标题 91"/>
    <w:basedOn w:val="721"/>
    <w:next w:val="721"/>
    <w:link w:val="934"/>
    <w:qFormat/>
    <w:pPr>
      <w:numPr>
        <w:ilvl w:val="8"/>
        <w:numId w:val="1"/>
      </w:numPr>
      <w:keepLines/>
      <w:keepNext/>
      <w:spacing w:before="240" w:after="64" w:line="320" w:lineRule="auto"/>
      <w:outlineLvl w:val="8"/>
    </w:pPr>
    <w:rPr>
      <w:rFonts w:ascii="Arial" w:hAnsi="Arial" w:eastAsia="黑体"/>
    </w:rPr>
  </w:style>
  <w:style w:type="character" w:styleId="934">
    <w:name w:val="标题 9 Char"/>
    <w:next w:val="934"/>
    <w:link w:val="933"/>
    <w:qFormat/>
    <w:rPr>
      <w:rFonts w:ascii="Arial" w:hAnsi="Arial" w:eastAsia="黑体" w:cs="Times New Roman"/>
      <w:szCs w:val="21"/>
    </w:rPr>
  </w:style>
  <w:style w:type="character" w:styleId="935">
    <w:name w:val="默认段落字体1"/>
    <w:next w:val="935"/>
    <w:link w:val="721"/>
    <w:uiPriority w:val="1"/>
    <w:unhideWhenUsed/>
    <w:qFormat/>
  </w:style>
  <w:style w:type="table" w:styleId="936">
    <w:name w:val="普通表格11"/>
    <w:next w:val="936"/>
    <w:link w:val="721"/>
    <w:uiPriority w:val="99"/>
    <w:unhideWhenUsed/>
    <w:qFormat/>
    <w:tblPr/>
  </w:style>
  <w:style w:type="paragraph" w:styleId="937">
    <w:name w:val="列表 31"/>
    <w:basedOn w:val="721"/>
    <w:next w:val="937"/>
    <w:link w:val="721"/>
    <w:qFormat/>
    <w:pPr>
      <w:ind w:left="100" w:hanging="200"/>
    </w:pPr>
  </w:style>
  <w:style w:type="paragraph" w:styleId="938">
    <w:name w:val="目录 71"/>
    <w:basedOn w:val="721"/>
    <w:next w:val="721"/>
    <w:link w:val="721"/>
    <w:semiHidden/>
    <w:qFormat/>
    <w:pPr>
      <w:ind w:left="1260"/>
      <w:jc w:val="left"/>
    </w:pPr>
  </w:style>
  <w:style w:type="paragraph" w:styleId="939">
    <w:name w:val="文档结构图1"/>
    <w:basedOn w:val="721"/>
    <w:next w:val="939"/>
    <w:link w:val="940"/>
    <w:semiHidden/>
    <w:qFormat/>
    <w:pPr>
      <w:shd w:val="clear" w:color="auto" w:fill="000080"/>
    </w:pPr>
  </w:style>
  <w:style w:type="character" w:styleId="940">
    <w:name w:val="文档结构图 Char"/>
    <w:next w:val="940"/>
    <w:link w:val="939"/>
    <w:semiHidden/>
    <w:qFormat/>
    <w:rPr>
      <w:rFonts w:ascii="Times New Roman" w:hAnsi="Times New Roman" w:eastAsia="宋体" w:cs="Times New Roman"/>
      <w:szCs w:val="21"/>
      <w:shd w:val="clear" w:color="auto" w:fill="000080"/>
    </w:rPr>
  </w:style>
  <w:style w:type="paragraph" w:styleId="941">
    <w:name w:val="批注文字1"/>
    <w:basedOn w:val="721"/>
    <w:next w:val="941"/>
    <w:link w:val="942"/>
    <w:semiHidden/>
    <w:qFormat/>
    <w:pPr>
      <w:jc w:val="left"/>
    </w:pPr>
  </w:style>
  <w:style w:type="character" w:styleId="942">
    <w:name w:val="批注文字 Char"/>
    <w:next w:val="942"/>
    <w:link w:val="941"/>
    <w:semiHidden/>
    <w:qFormat/>
    <w:rPr>
      <w:rFonts w:ascii="Times New Roman" w:hAnsi="Times New Roman" w:eastAsia="宋体" w:cs="Times New Roman"/>
      <w:szCs w:val="21"/>
    </w:rPr>
  </w:style>
  <w:style w:type="paragraph" w:styleId="943">
    <w:name w:val="正文文本 31"/>
    <w:basedOn w:val="721"/>
    <w:next w:val="943"/>
    <w:link w:val="944"/>
    <w:qFormat/>
    <w:rPr>
      <w:rFonts w:ascii="仿宋_GB2312" w:hAnsi="Arial" w:eastAsia="仿宋_GB2312"/>
      <w:sz w:val="32"/>
      <w:szCs w:val="32"/>
    </w:rPr>
  </w:style>
  <w:style w:type="character" w:styleId="944">
    <w:name w:val="正文文本 3 Char"/>
    <w:next w:val="944"/>
    <w:link w:val="943"/>
    <w:qFormat/>
    <w:rPr>
      <w:rFonts w:ascii="仿宋_GB2312" w:hAnsi="Arial" w:eastAsia="仿宋_GB2312" w:cs="Times New Roman"/>
      <w:sz w:val="32"/>
      <w:szCs w:val="32"/>
    </w:rPr>
  </w:style>
  <w:style w:type="paragraph" w:styleId="945">
    <w:name w:val="正文文本11"/>
    <w:basedOn w:val="721"/>
    <w:next w:val="945"/>
    <w:link w:val="946"/>
    <w:qFormat/>
    <w:rPr>
      <w:rFonts w:ascii="楷体_GB2312" w:hAnsi="Arial" w:eastAsia="楷体_GB2312"/>
      <w:sz w:val="28"/>
      <w:szCs w:val="28"/>
    </w:rPr>
  </w:style>
  <w:style w:type="character" w:styleId="946">
    <w:name w:val="正文文本 Char"/>
    <w:next w:val="946"/>
    <w:link w:val="945"/>
    <w:qFormat/>
    <w:rPr>
      <w:rFonts w:ascii="楷体_GB2312" w:hAnsi="Arial" w:eastAsia="楷体_GB2312" w:cs="Times New Roman"/>
      <w:sz w:val="28"/>
      <w:szCs w:val="28"/>
    </w:rPr>
  </w:style>
  <w:style w:type="paragraph" w:styleId="947">
    <w:name w:val="正文文本缩进1"/>
    <w:basedOn w:val="721"/>
    <w:next w:val="947"/>
    <w:link w:val="948"/>
    <w:qFormat/>
    <w:pPr>
      <w:ind w:firstLine="645"/>
    </w:pPr>
    <w:rPr>
      <w:rFonts w:ascii="楷体_GB2312" w:eastAsia="楷体_GB2312"/>
      <w:sz w:val="32"/>
      <w:szCs w:val="32"/>
    </w:rPr>
  </w:style>
  <w:style w:type="character" w:styleId="948">
    <w:name w:val="正文文本缩进 Char"/>
    <w:next w:val="948"/>
    <w:link w:val="947"/>
    <w:qFormat/>
    <w:rPr>
      <w:rFonts w:ascii="楷体_GB2312" w:hAnsi="Times New Roman" w:eastAsia="楷体_GB2312" w:cs="Times New Roman"/>
      <w:sz w:val="32"/>
      <w:szCs w:val="32"/>
    </w:rPr>
  </w:style>
  <w:style w:type="paragraph" w:styleId="949">
    <w:name w:val="列表 21"/>
    <w:basedOn w:val="721"/>
    <w:next w:val="949"/>
    <w:link w:val="721"/>
    <w:qFormat/>
    <w:pPr>
      <w:ind w:left="100" w:hanging="200"/>
    </w:pPr>
  </w:style>
  <w:style w:type="paragraph" w:styleId="950">
    <w:name w:val="目录 51"/>
    <w:basedOn w:val="721"/>
    <w:next w:val="721"/>
    <w:link w:val="721"/>
    <w:semiHidden/>
    <w:qFormat/>
    <w:pPr>
      <w:ind w:left="840"/>
      <w:jc w:val="left"/>
    </w:pPr>
  </w:style>
  <w:style w:type="paragraph" w:styleId="951">
    <w:name w:val="目录 31"/>
    <w:basedOn w:val="721"/>
    <w:next w:val="721"/>
    <w:link w:val="721"/>
    <w:semiHidden/>
    <w:qFormat/>
    <w:pPr>
      <w:ind w:left="420"/>
      <w:jc w:val="left"/>
    </w:pPr>
    <w:rPr>
      <w:i/>
      <w:iCs/>
      <w:szCs w:val="24"/>
    </w:rPr>
  </w:style>
  <w:style w:type="paragraph" w:styleId="952">
    <w:name w:val="纯文本1"/>
    <w:basedOn w:val="721"/>
    <w:next w:val="952"/>
    <w:link w:val="953"/>
    <w:qFormat/>
    <w:rPr>
      <w:rFonts w:ascii="宋体" w:hAnsi="Courier New" w:cs="Courier New"/>
    </w:rPr>
  </w:style>
  <w:style w:type="character" w:styleId="953">
    <w:name w:val="纯文本 Char"/>
    <w:next w:val="953"/>
    <w:link w:val="952"/>
    <w:qFormat/>
    <w:rPr>
      <w:rFonts w:ascii="宋体" w:hAnsi="Courier New" w:eastAsia="宋体" w:cs="Courier New"/>
      <w:szCs w:val="21"/>
    </w:rPr>
  </w:style>
  <w:style w:type="paragraph" w:styleId="954">
    <w:name w:val="目录 81"/>
    <w:basedOn w:val="721"/>
    <w:next w:val="721"/>
    <w:link w:val="721"/>
    <w:semiHidden/>
    <w:qFormat/>
    <w:pPr>
      <w:ind w:left="1470"/>
      <w:jc w:val="left"/>
    </w:pPr>
  </w:style>
  <w:style w:type="paragraph" w:styleId="955">
    <w:name w:val="日期1"/>
    <w:basedOn w:val="721"/>
    <w:next w:val="721"/>
    <w:link w:val="956"/>
    <w:qFormat/>
    <w:rPr>
      <w:sz w:val="24"/>
      <w:szCs w:val="24"/>
    </w:rPr>
  </w:style>
  <w:style w:type="character" w:styleId="956">
    <w:name w:val="日期 Char"/>
    <w:next w:val="956"/>
    <w:link w:val="955"/>
    <w:qFormat/>
    <w:rPr>
      <w:rFonts w:ascii="Times New Roman" w:hAnsi="Times New Roman" w:eastAsia="宋体" w:cs="Times New Roman"/>
      <w:sz w:val="24"/>
      <w:szCs w:val="24"/>
    </w:rPr>
  </w:style>
  <w:style w:type="paragraph" w:styleId="957">
    <w:name w:val="正文文本缩进 21"/>
    <w:basedOn w:val="721"/>
    <w:next w:val="957"/>
    <w:link w:val="958"/>
    <w:qFormat/>
    <w:pPr>
      <w:ind w:left="630" w:firstLine="645"/>
    </w:pPr>
    <w:rPr>
      <w:rFonts w:ascii="Arial" w:hAnsi="Arial" w:eastAsia="仿宋_GB2312" w:cs="Arial"/>
      <w:sz w:val="32"/>
      <w:szCs w:val="32"/>
    </w:rPr>
  </w:style>
  <w:style w:type="character" w:styleId="958">
    <w:name w:val="正文文本缩进 2 Char"/>
    <w:next w:val="958"/>
    <w:link w:val="957"/>
    <w:qFormat/>
    <w:rPr>
      <w:rFonts w:ascii="Arial" w:hAnsi="Arial" w:eastAsia="仿宋_GB2312" w:cs="Arial"/>
      <w:sz w:val="32"/>
      <w:szCs w:val="32"/>
    </w:rPr>
  </w:style>
  <w:style w:type="paragraph" w:styleId="959">
    <w:name w:val="批注框文本1"/>
    <w:basedOn w:val="721"/>
    <w:next w:val="959"/>
    <w:link w:val="960"/>
    <w:semiHidden/>
    <w:qFormat/>
    <w:rPr>
      <w:sz w:val="18"/>
      <w:szCs w:val="18"/>
    </w:rPr>
  </w:style>
  <w:style w:type="character" w:styleId="960">
    <w:name w:val="批注框文本 Char"/>
    <w:next w:val="960"/>
    <w:link w:val="959"/>
    <w:semiHidden/>
    <w:qFormat/>
    <w:rPr>
      <w:rFonts w:ascii="Times New Roman" w:hAnsi="Times New Roman" w:eastAsia="宋体" w:cs="Times New Roman"/>
      <w:sz w:val="18"/>
      <w:szCs w:val="18"/>
    </w:rPr>
  </w:style>
  <w:style w:type="paragraph" w:styleId="961">
    <w:name w:val="页脚1"/>
    <w:basedOn w:val="721"/>
    <w:next w:val="961"/>
    <w:link w:val="962"/>
    <w:qFormat/>
    <w:pPr>
      <w:jc w:val="left"/>
      <w:tabs>
        <w:tab w:val="center" w:pos="4153" w:leader="none"/>
        <w:tab w:val="right" w:pos="8306" w:leader="none"/>
      </w:tabs>
    </w:pPr>
    <w:rPr>
      <w:sz w:val="18"/>
      <w:szCs w:val="18"/>
    </w:rPr>
  </w:style>
  <w:style w:type="character" w:styleId="962">
    <w:name w:val="页脚 Char"/>
    <w:next w:val="962"/>
    <w:link w:val="961"/>
    <w:qFormat/>
    <w:rPr>
      <w:rFonts w:ascii="Times New Roman" w:hAnsi="Times New Roman" w:eastAsia="宋体" w:cs="Times New Roman"/>
      <w:sz w:val="18"/>
      <w:szCs w:val="18"/>
    </w:rPr>
  </w:style>
  <w:style w:type="paragraph" w:styleId="963">
    <w:name w:val="页眉1"/>
    <w:basedOn w:val="721"/>
    <w:next w:val="963"/>
    <w:link w:val="964"/>
    <w:qFormat/>
    <w:pPr>
      <w:jc w:val="center"/>
      <w:tabs>
        <w:tab w:val="center" w:pos="4153" w:leader="none"/>
        <w:tab w:val="right" w:pos="8306" w:leader="none"/>
      </w:tabs>
      <w:pBdr>
        <w:bottom w:val="single" w:color="000000" w:sz="6" w:space="1"/>
      </w:pBdr>
    </w:pPr>
    <w:rPr>
      <w:sz w:val="18"/>
      <w:szCs w:val="18"/>
    </w:rPr>
  </w:style>
  <w:style w:type="character" w:styleId="964">
    <w:name w:val="页眉 Char"/>
    <w:next w:val="964"/>
    <w:link w:val="963"/>
    <w:qFormat/>
    <w:rPr>
      <w:rFonts w:ascii="Times New Roman" w:hAnsi="Times New Roman" w:eastAsia="宋体" w:cs="Times New Roman"/>
      <w:sz w:val="18"/>
      <w:szCs w:val="18"/>
    </w:rPr>
  </w:style>
  <w:style w:type="paragraph" w:styleId="965">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6">
    <w:name w:val="目录 41"/>
    <w:basedOn w:val="721"/>
    <w:next w:val="721"/>
    <w:link w:val="721"/>
    <w:semiHidden/>
    <w:qFormat/>
    <w:pPr>
      <w:ind w:left="630"/>
      <w:jc w:val="left"/>
    </w:pPr>
  </w:style>
  <w:style w:type="paragraph" w:styleId="967">
    <w:name w:val="列表1"/>
    <w:basedOn w:val="721"/>
    <w:next w:val="967"/>
    <w:link w:val="721"/>
    <w:qFormat/>
    <w:pPr>
      <w:ind w:left="200" w:hanging="200"/>
    </w:pPr>
  </w:style>
  <w:style w:type="paragraph" w:styleId="968">
    <w:name w:val="目录 61"/>
    <w:basedOn w:val="721"/>
    <w:next w:val="721"/>
    <w:link w:val="721"/>
    <w:semiHidden/>
    <w:qFormat/>
    <w:pPr>
      <w:ind w:left="1050"/>
      <w:jc w:val="left"/>
    </w:pPr>
  </w:style>
  <w:style w:type="paragraph" w:styleId="969">
    <w:name w:val="正文文本缩进 31"/>
    <w:basedOn w:val="721"/>
    <w:next w:val="969"/>
    <w:link w:val="970"/>
    <w:qFormat/>
    <w:pPr>
      <w:ind w:left="645" w:firstLine="645"/>
    </w:pPr>
    <w:rPr>
      <w:rFonts w:ascii="Arial" w:hAnsi="Arial" w:eastAsia="仿宋_GB2312" w:cs="Arial"/>
      <w:color w:val="ffff00"/>
      <w:sz w:val="32"/>
      <w:szCs w:val="32"/>
    </w:rPr>
  </w:style>
  <w:style w:type="character" w:styleId="970">
    <w:name w:val="正文文本缩进 3 Char"/>
    <w:next w:val="970"/>
    <w:link w:val="969"/>
    <w:qFormat/>
    <w:rPr>
      <w:rFonts w:ascii="Arial" w:hAnsi="Arial" w:eastAsia="仿宋_GB2312" w:cs="Arial"/>
      <w:color w:val="ffff00"/>
      <w:sz w:val="32"/>
      <w:szCs w:val="32"/>
    </w:rPr>
  </w:style>
  <w:style w:type="paragraph" w:styleId="971">
    <w:name w:val="图表目录1"/>
    <w:basedOn w:val="721"/>
    <w:next w:val="721"/>
    <w:link w:val="721"/>
    <w:semiHidden/>
    <w:qFormat/>
    <w:pPr>
      <w:ind w:left="840" w:hanging="420"/>
    </w:pPr>
  </w:style>
  <w:style w:type="paragraph" w:styleId="972">
    <w:name w:val="目录 21"/>
    <w:basedOn w:val="721"/>
    <w:next w:val="721"/>
    <w:link w:val="721"/>
    <w:semiHidden/>
    <w:qFormat/>
    <w:pPr>
      <w:ind w:left="210"/>
      <w:jc w:val="left"/>
    </w:pPr>
    <w:rPr>
      <w:smallCaps/>
      <w:szCs w:val="24"/>
    </w:rPr>
  </w:style>
  <w:style w:type="paragraph" w:styleId="973">
    <w:name w:val="目录 91"/>
    <w:basedOn w:val="721"/>
    <w:next w:val="721"/>
    <w:link w:val="721"/>
    <w:semiHidden/>
    <w:qFormat/>
    <w:pPr>
      <w:ind w:left="1680"/>
      <w:jc w:val="left"/>
    </w:pPr>
  </w:style>
  <w:style w:type="paragraph" w:styleId="974">
    <w:name w:val="正文文本 21"/>
    <w:basedOn w:val="721"/>
    <w:next w:val="974"/>
    <w:link w:val="975"/>
    <w:qFormat/>
    <w:pPr>
      <w:jc w:val="center"/>
      <w:widowControl/>
    </w:pPr>
    <w:rPr>
      <w:rFonts w:ascii="楷体_GB2312" w:eastAsia="楷体_GB2312"/>
      <w:sz w:val="28"/>
      <w:szCs w:val="28"/>
    </w:rPr>
  </w:style>
  <w:style w:type="character" w:styleId="975">
    <w:name w:val="正文文本 2 Char"/>
    <w:next w:val="975"/>
    <w:link w:val="974"/>
    <w:qFormat/>
    <w:rPr>
      <w:rFonts w:ascii="楷体_GB2312" w:hAnsi="Times New Roman" w:eastAsia="楷体_GB2312" w:cs="Times New Roman"/>
      <w:sz w:val="28"/>
      <w:szCs w:val="28"/>
    </w:rPr>
  </w:style>
  <w:style w:type="paragraph" w:styleId="976">
    <w:name w:val="普通(网站)1"/>
    <w:basedOn w:val="721"/>
    <w:next w:val="976"/>
    <w:link w:val="721"/>
    <w:uiPriority w:val="99"/>
    <w:qFormat/>
    <w:pPr>
      <w:jc w:val="left"/>
      <w:spacing w:before="100" w:beforeAutospacing="1" w:after="100" w:afterAutospacing="1"/>
      <w:widowControl/>
    </w:pPr>
    <w:rPr>
      <w:rFonts w:ascii="宋体" w:hAnsi="宋体" w:cs="宋体"/>
      <w:sz w:val="24"/>
      <w:szCs w:val="24"/>
    </w:rPr>
  </w:style>
  <w:style w:type="paragraph" w:styleId="977">
    <w:name w:val="索引 11"/>
    <w:basedOn w:val="721"/>
    <w:next w:val="721"/>
    <w:link w:val="721"/>
    <w:semiHidden/>
    <w:qFormat/>
    <w:pPr>
      <w:spacing w:line="240" w:lineRule="atLeast"/>
    </w:pPr>
    <w:rPr>
      <w:b/>
      <w:bCs/>
    </w:rPr>
  </w:style>
  <w:style w:type="paragraph" w:styleId="978">
    <w:name w:val="批注主题1"/>
    <w:basedOn w:val="941"/>
    <w:next w:val="941"/>
    <w:link w:val="979"/>
    <w:semiHidden/>
    <w:qFormat/>
    <w:rPr>
      <w:b/>
      <w:bCs/>
    </w:rPr>
  </w:style>
  <w:style w:type="character" w:styleId="979">
    <w:name w:val="批注主题 Char"/>
    <w:next w:val="979"/>
    <w:link w:val="978"/>
    <w:semiHidden/>
    <w:qFormat/>
    <w:rPr>
      <w:rFonts w:ascii="Times New Roman" w:hAnsi="Times New Roman" w:eastAsia="宋体" w:cs="Times New Roman"/>
      <w:b/>
      <w:bCs/>
      <w:szCs w:val="21"/>
    </w:rPr>
  </w:style>
  <w:style w:type="paragraph" w:styleId="980">
    <w:name w:val="正文首行缩进1"/>
    <w:basedOn w:val="721"/>
    <w:next w:val="980"/>
    <w:link w:val="981"/>
    <w:qFormat/>
    <w:pPr>
      <w:ind w:firstLine="200"/>
      <w:spacing w:line="360" w:lineRule="auto"/>
    </w:pPr>
    <w:rPr>
      <w:rFonts w:ascii="仿宋_GB2312" w:eastAsia="仿宋_GB2312"/>
      <w:sz w:val="30"/>
      <w:szCs w:val="30"/>
    </w:rPr>
  </w:style>
  <w:style w:type="character" w:styleId="981">
    <w:name w:val="正文首行缩进 Char"/>
    <w:next w:val="981"/>
    <w:link w:val="980"/>
    <w:qFormat/>
    <w:rPr>
      <w:rFonts w:ascii="仿宋_GB2312" w:hAnsi="Times New Roman" w:eastAsia="仿宋_GB2312" w:cs="Times New Roman"/>
      <w:sz w:val="30"/>
      <w:szCs w:val="30"/>
    </w:rPr>
  </w:style>
  <w:style w:type="paragraph" w:styleId="982">
    <w:name w:val="正文首行缩进 21"/>
    <w:basedOn w:val="947"/>
    <w:next w:val="982"/>
    <w:link w:val="983"/>
    <w:qFormat/>
    <w:pPr>
      <w:ind w:firstLine="420"/>
      <w:spacing w:line="360" w:lineRule="auto"/>
    </w:pPr>
    <w:rPr>
      <w:rFonts w:ascii="宋体" w:hAnsi="宋体" w:eastAsia="宋体"/>
      <w:sz w:val="21"/>
      <w:szCs w:val="20"/>
    </w:rPr>
  </w:style>
  <w:style w:type="character" w:styleId="983">
    <w:name w:val="正文首行缩进 2 Char"/>
    <w:next w:val="983"/>
    <w:link w:val="982"/>
    <w:qFormat/>
    <w:rPr>
      <w:rFonts w:ascii="宋体" w:hAnsi="宋体" w:eastAsia="宋体" w:cs="Times New Roman"/>
      <w:sz w:val="32"/>
      <w:szCs w:val="20"/>
    </w:rPr>
  </w:style>
  <w:style w:type="table" w:styleId="984">
    <w:name w:val="网格型11"/>
    <w:basedOn w:val="936"/>
    <w:next w:val="984"/>
    <w:link w:val="721"/>
    <w:qFormat/>
    <w:pPr>
      <w:jc w:val="both"/>
      <w:widowControl w:val="off"/>
    </w:pPr>
    <w:rPr>
      <w:rFonts w:ascii="Times New Roman" w:hAnsi="Times New Roman" w:eastAsia="宋体" w:cs="Times New Roman"/>
      <w:sz w:val="20"/>
      <w:szCs w:val="20"/>
    </w:rPr>
    <w:tblPr/>
  </w:style>
  <w:style w:type="character" w:styleId="985">
    <w:name w:val="要点1"/>
    <w:next w:val="985"/>
    <w:link w:val="721"/>
    <w:qFormat/>
    <w:rPr>
      <w:b/>
      <w:bCs/>
    </w:rPr>
  </w:style>
  <w:style w:type="character" w:styleId="986">
    <w:name w:val="页码1"/>
    <w:next w:val="986"/>
    <w:link w:val="721"/>
    <w:qFormat/>
  </w:style>
  <w:style w:type="character" w:styleId="987">
    <w:name w:val="已访问的超链接1"/>
    <w:next w:val="987"/>
    <w:link w:val="721"/>
    <w:qFormat/>
    <w:rPr>
      <w:color w:val="800080"/>
      <w:u w:val="single"/>
    </w:rPr>
  </w:style>
  <w:style w:type="character" w:styleId="988">
    <w:name w:val="超链接1"/>
    <w:next w:val="988"/>
    <w:link w:val="721"/>
    <w:qFormat/>
    <w:rPr>
      <w:color w:val="0000ff"/>
      <w:u w:val="single"/>
    </w:rPr>
  </w:style>
  <w:style w:type="character" w:styleId="989">
    <w:name w:val="批注引用1"/>
    <w:next w:val="989"/>
    <w:link w:val="721"/>
    <w:semiHidden/>
    <w:qFormat/>
    <w:rPr>
      <w:sz w:val="21"/>
      <w:szCs w:val="21"/>
    </w:rPr>
  </w:style>
  <w:style w:type="paragraph" w:styleId="990">
    <w:name w:val="正文文本1"/>
    <w:basedOn w:val="721"/>
    <w:next w:val="721"/>
    <w:link w:val="721"/>
    <w:semiHidden/>
    <w:qFormat/>
    <w:rPr>
      <w:rFonts w:ascii="Arial" w:hAnsi="Arial" w:eastAsia="Arial" w:cs="Arial"/>
      <w:sz w:val="21"/>
      <w:szCs w:val="21"/>
      <w:lang w:val="en-US" w:eastAsia="en-US" w:bidi="ar-SA"/>
    </w:rPr>
  </w:style>
  <w:style w:type="paragraph" w:styleId="991">
    <w:name w:val="正文文本12"/>
    <w:basedOn w:val="721"/>
    <w:next w:val="991"/>
    <w:link w:val="721"/>
    <w:uiPriority w:val="1"/>
    <w:qFormat/>
    <w:pPr>
      <w:ind w:left="120"/>
    </w:pPr>
    <w:rPr>
      <w:rFonts w:ascii="宋体" w:hAnsi="宋体" w:eastAsia="宋体" w:cs="宋体"/>
      <w:sz w:val="21"/>
      <w:szCs w:val="21"/>
      <w:lang w:val="zh-CN" w:eastAsia="zh-CN" w:bidi="zh-CN"/>
    </w:rPr>
  </w:style>
  <w:style w:type="character" w:styleId="992">
    <w:name w:val="font5 Char"/>
    <w:next w:val="992"/>
    <w:link w:val="721"/>
    <w:qFormat/>
    <w:rPr>
      <w:rFonts w:ascii="宋体" w:hAnsi="宋体" w:eastAsia="宋体"/>
      <w:sz w:val="28"/>
      <w:szCs w:val="28"/>
      <w:lang w:val="en-US" w:eastAsia="zh-CN" w:bidi="ar-SA"/>
    </w:rPr>
  </w:style>
  <w:style w:type="character" w:styleId="993">
    <w:name w:val="二级目录 Char"/>
    <w:next w:val="993"/>
    <w:link w:val="994"/>
    <w:qFormat/>
    <w:rPr>
      <w:b/>
      <w:sz w:val="30"/>
      <w:szCs w:val="28"/>
    </w:rPr>
  </w:style>
  <w:style w:type="paragraph" w:styleId="994">
    <w:name w:val="二级目录"/>
    <w:next w:val="721"/>
    <w:link w:val="993"/>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5">
    <w:name w:val="列出段落 Char"/>
    <w:next w:val="995"/>
    <w:link w:val="996"/>
    <w:qFormat/>
    <w:rPr>
      <w:rFonts w:ascii="Calibri" w:hAnsi="Calibri"/>
      <w:sz w:val="24"/>
      <w:szCs w:val="24"/>
      <w:lang w:eastAsia="en-US" w:bidi="en-US"/>
    </w:rPr>
  </w:style>
  <w:style w:type="paragraph" w:styleId="996">
    <w:name w:val="列出段落1"/>
    <w:basedOn w:val="721"/>
    <w:next w:val="996"/>
    <w:link w:val="995"/>
    <w:qFormat/>
    <w:pPr>
      <w:contextualSpacing/>
      <w:ind w:left="720"/>
      <w:jc w:val="left"/>
      <w:widowControl/>
    </w:pPr>
    <w:rPr>
      <w:rFonts w:ascii="Calibri" w:hAnsi="Calibri" w:eastAsia="宋体" w:cs="Times New Roman"/>
      <w:sz w:val="24"/>
      <w:szCs w:val="24"/>
      <w:lang w:eastAsia="en-US" w:bidi="en-US"/>
    </w:rPr>
  </w:style>
  <w:style w:type="paragraph" w:styleId="997">
    <w:name w:val="Body Text(ch)"/>
    <w:basedOn w:val="721"/>
    <w:next w:val="945"/>
    <w:link w:val="721"/>
    <w:qFormat/>
    <w:pPr>
      <w:spacing w:after="120"/>
    </w:pPr>
    <w:rPr>
      <w:rFonts w:ascii="宋体" w:hAnsi="Arial"/>
      <w:bCs/>
      <w:iCs/>
      <w:szCs w:val="24"/>
    </w:rPr>
  </w:style>
  <w:style w:type="paragraph" w:styleId="998">
    <w:name w:val="xl27"/>
    <w:basedOn w:val="721"/>
    <w:next w:val="998"/>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name w:val="xl26"/>
    <w:basedOn w:val="721"/>
    <w:next w:val="99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0">
    <w:name w:val="Char"/>
    <w:basedOn w:val="721"/>
    <w:next w:val="1000"/>
    <w:link w:val="721"/>
    <w:qFormat/>
    <w:pPr>
      <w:ind w:firstLine="200"/>
      <w:tabs>
        <w:tab w:val="left" w:pos="360" w:leader="none"/>
      </w:tabs>
    </w:pPr>
    <w:rPr>
      <w:sz w:val="28"/>
      <w:szCs w:val="30"/>
    </w:rPr>
  </w:style>
  <w:style w:type="paragraph" w:styleId="1001">
    <w:name w:val=" Char"/>
    <w:basedOn w:val="939"/>
    <w:next w:val="1001"/>
    <w:link w:val="721"/>
    <w:qFormat/>
    <w:rPr>
      <w:rFonts w:ascii="Tahoma" w:hAnsi="Tahoma"/>
      <w:sz w:val="24"/>
      <w:szCs w:val="24"/>
    </w:rPr>
  </w:style>
  <w:style w:type="paragraph" w:styleId="1002">
    <w:name w:val="普通正文"/>
    <w:basedOn w:val="721"/>
    <w:next w:val="1002"/>
    <w:link w:val="721"/>
    <w:qFormat/>
    <w:pPr>
      <w:ind w:firstLine="480"/>
      <w:jc w:val="left"/>
      <w:spacing w:before="120" w:after="120" w:line="360" w:lineRule="auto"/>
    </w:pPr>
    <w:rPr>
      <w:rFonts w:ascii="Arial" w:hAnsi="Arial"/>
      <w:sz w:val="24"/>
      <w:szCs w:val="24"/>
    </w:rPr>
  </w:style>
  <w:style w:type="paragraph" w:styleId="1003">
    <w:name w:val="table_lines"/>
    <w:basedOn w:val="721"/>
    <w:next w:val="1003"/>
    <w:link w:val="721"/>
    <w:qFormat/>
    <w:pPr>
      <w:jc w:val="left"/>
      <w:widowControl/>
    </w:pPr>
    <w:rPr>
      <w:sz w:val="20"/>
      <w:szCs w:val="20"/>
      <w:lang w:val="de-DE" w:eastAsia="de-DE"/>
    </w:rPr>
  </w:style>
  <w:style w:type="paragraph" w:styleId="1004">
    <w:name w:val="附录1"/>
    <w:next w:val="1004"/>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5">
    <w:name w:val="font7"/>
    <w:basedOn w:val="721"/>
    <w:next w:val="1005"/>
    <w:link w:val="721"/>
    <w:qFormat/>
    <w:pPr>
      <w:jc w:val="left"/>
      <w:spacing w:before="100" w:beforeAutospacing="1" w:after="100" w:afterAutospacing="1"/>
      <w:widowControl/>
    </w:pPr>
    <w:rPr>
      <w:rFonts w:hint="eastAsia" w:ascii="宋体" w:hAnsi="宋体"/>
      <w:sz w:val="18"/>
      <w:szCs w:val="18"/>
    </w:rPr>
  </w:style>
  <w:style w:type="paragraph" w:styleId="1006">
    <w:name w:val=" Char Char Char Char"/>
    <w:basedOn w:val="939"/>
    <w:next w:val="1006"/>
    <w:link w:val="721"/>
    <w:qFormat/>
    <w:pPr>
      <w:spacing w:line="360" w:lineRule="auto"/>
    </w:pPr>
    <w:rPr>
      <w:rFonts w:ascii="Tahoma" w:hAnsi="Tahoma"/>
      <w:sz w:val="24"/>
      <w:szCs w:val="24"/>
    </w:rPr>
  </w:style>
  <w:style w:type="paragraph" w:styleId="1007">
    <w:name w:val="列出段落"/>
    <w:basedOn w:val="721"/>
    <w:next w:val="1007"/>
    <w:link w:val="721"/>
    <w:qFormat/>
    <w:pPr>
      <w:contextualSpacing/>
      <w:ind w:left="720"/>
      <w:jc w:val="left"/>
      <w:widowControl/>
    </w:pPr>
    <w:rPr>
      <w:rFonts w:ascii="Calibri" w:hAnsi="Calibri"/>
      <w:sz w:val="24"/>
      <w:szCs w:val="24"/>
      <w:lang w:eastAsia="en-US" w:bidi="en-US"/>
    </w:rPr>
  </w:style>
  <w:style w:type="paragraph" w:styleId="1008">
    <w:name w:val="4"/>
    <w:basedOn w:val="721"/>
    <w:next w:val="969"/>
    <w:link w:val="721"/>
    <w:qFormat/>
    <w:pPr>
      <w:ind w:firstLine="420"/>
      <w:spacing w:line="360" w:lineRule="auto"/>
    </w:pPr>
    <w:rPr>
      <w:color w:val="ff0000"/>
      <w:sz w:val="24"/>
      <w:szCs w:val="24"/>
    </w:rPr>
  </w:style>
  <w:style w:type="paragraph" w:styleId="1009">
    <w:name w:val="普通 (Web)"/>
    <w:basedOn w:val="721"/>
    <w:next w:val="1009"/>
    <w:link w:val="721"/>
    <w:qFormat/>
    <w:pPr>
      <w:jc w:val="left"/>
      <w:spacing w:before="100" w:beforeAutospacing="1" w:after="100" w:afterAutospacing="1"/>
      <w:widowControl/>
    </w:pPr>
    <w:rPr>
      <w:rFonts w:ascii="宋体" w:hAnsi="宋体"/>
      <w:sz w:val="24"/>
      <w:szCs w:val="24"/>
    </w:rPr>
  </w:style>
  <w:style w:type="paragraph" w:styleId="1010">
    <w:name w:val=" Char Char Char Char Char Char Char Char Char Char"/>
    <w:basedOn w:val="721"/>
    <w:next w:val="1010"/>
    <w:link w:val="721"/>
    <w:qFormat/>
    <w:pPr>
      <w:spacing w:line="360" w:lineRule="auto"/>
    </w:pPr>
    <w:rPr>
      <w:sz w:val="24"/>
      <w:szCs w:val="20"/>
    </w:rPr>
  </w:style>
  <w:style w:type="paragraph" w:styleId="1011">
    <w:name w:val="样式1"/>
    <w:basedOn w:val="721"/>
    <w:next w:val="1011"/>
    <w:link w:val="721"/>
    <w:qFormat/>
    <w:pPr>
      <w:numPr>
        <w:ilvl w:val="0"/>
        <w:numId w:val="3"/>
      </w:numPr>
      <w:tabs>
        <w:tab w:val="left" w:pos="709" w:leader="none"/>
      </w:tabs>
    </w:pPr>
    <w:rPr>
      <w:rFonts w:ascii="宋体" w:hAnsi="宋体"/>
    </w:rPr>
  </w:style>
  <w:style w:type="paragraph" w:styleId="1012">
    <w:name w:val="font6"/>
    <w:basedOn w:val="721"/>
    <w:next w:val="1012"/>
    <w:link w:val="721"/>
    <w:qFormat/>
    <w:pPr>
      <w:jc w:val="left"/>
      <w:spacing w:before="100" w:beforeAutospacing="1" w:after="100" w:afterAutospacing="1"/>
      <w:widowControl/>
    </w:pPr>
    <w:rPr>
      <w:rFonts w:hint="eastAsia" w:ascii="宋体" w:hAnsi="宋体"/>
      <w:sz w:val="28"/>
      <w:szCs w:val="28"/>
      <w:u w:val="single"/>
    </w:rPr>
  </w:style>
  <w:style w:type="paragraph" w:styleId="1013">
    <w:name w:val="xl25"/>
    <w:basedOn w:val="721"/>
    <w:next w:val="1013"/>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name w:val="标题3"/>
    <w:basedOn w:val="721"/>
    <w:next w:val="721"/>
    <w:link w:val="721"/>
    <w:qFormat/>
    <w:pPr>
      <w:ind w:firstLine="624"/>
      <w:spacing w:line="590" w:lineRule="atLeast"/>
    </w:pPr>
    <w:rPr>
      <w:rFonts w:ascii="方正黑体_GBK" w:eastAsia="方正黑体_GBK"/>
      <w:sz w:val="32"/>
      <w:szCs w:val="32"/>
    </w:rPr>
  </w:style>
  <w:style w:type="paragraph" w:styleId="1016">
    <w:name w:val="xl24"/>
    <w:basedOn w:val="721"/>
    <w:next w:val="1016"/>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xl29"/>
    <w:basedOn w:val="721"/>
    <w:next w:val="1017"/>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8">
    <w:name w:val="Char Char Char Char Char Char Char Char"/>
    <w:basedOn w:val="721"/>
    <w:next w:val="1018"/>
    <w:link w:val="721"/>
    <w:qFormat/>
    <w:pPr>
      <w:jc w:val="left"/>
      <w:spacing w:after="160" w:line="240" w:lineRule="exact"/>
      <w:widowControl/>
    </w:pPr>
    <w:rPr>
      <w:rFonts w:ascii="Verdana" w:hAnsi="Verdana"/>
      <w:sz w:val="20"/>
      <w:szCs w:val="20"/>
      <w:lang w:eastAsia="en-US"/>
    </w:rPr>
  </w:style>
  <w:style w:type="paragraph" w:styleId="1019">
    <w:name w:val="xl28"/>
    <w:basedOn w:val="721"/>
    <w:next w:val="1019"/>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name w:val=" Char Char Char Char Char Char Char Char"/>
    <w:basedOn w:val="721"/>
    <w:next w:val="1020"/>
    <w:link w:val="721"/>
    <w:qFormat/>
    <w:pPr>
      <w:jc w:val="left"/>
      <w:spacing w:after="160" w:line="240" w:lineRule="exact"/>
      <w:widowControl/>
    </w:pPr>
    <w:rPr>
      <w:rFonts w:ascii="Verdana" w:hAnsi="Verdana"/>
      <w:sz w:val="20"/>
      <w:szCs w:val="20"/>
      <w:lang w:eastAsia="en-US"/>
    </w:rPr>
  </w:style>
  <w:style w:type="paragraph" w:styleId="1021">
    <w:name w:val="xl30"/>
    <w:basedOn w:val="721"/>
    <w:next w:val="1021"/>
    <w:link w:val="721"/>
    <w:qFormat/>
    <w:pPr>
      <w:jc w:val="center"/>
      <w:spacing w:before="100" w:beforeAutospacing="1" w:after="100" w:afterAutospacing="1"/>
      <w:widowControl/>
    </w:pPr>
    <w:rPr>
      <w:rFonts w:ascii="宋体" w:hAnsi="宋体"/>
      <w:b/>
      <w:bCs/>
      <w:sz w:val="36"/>
      <w:szCs w:val="36"/>
    </w:rPr>
  </w:style>
  <w:style w:type="paragraph" w:styleId="1022">
    <w:name w:val="Char Char Char Char"/>
    <w:basedOn w:val="939"/>
    <w:next w:val="1022"/>
    <w:link w:val="721"/>
    <w:qFormat/>
    <w:pPr>
      <w:spacing w:line="360" w:lineRule="auto"/>
    </w:pPr>
    <w:rPr>
      <w:rFonts w:ascii="Tahoma" w:hAnsi="Tahoma"/>
      <w:sz w:val="24"/>
      <w:szCs w:val="24"/>
    </w:rPr>
  </w:style>
  <w:style w:type="paragraph" w:styleId="1023">
    <w:name w:val="table_1stline"/>
    <w:basedOn w:val="721"/>
    <w:next w:val="1023"/>
    <w:link w:val="721"/>
    <w:qFormat/>
    <w:pPr>
      <w:jc w:val="left"/>
      <w:spacing w:before="120"/>
      <w:widowControl/>
    </w:pPr>
    <w:rPr>
      <w:bCs/>
      <w:sz w:val="20"/>
      <w:szCs w:val="20"/>
      <w:lang w:val="de-DE" w:eastAsia="de-DE"/>
    </w:rPr>
  </w:style>
  <w:style w:type="paragraph" w:styleId="1024">
    <w:name w:val="font5"/>
    <w:basedOn w:val="721"/>
    <w:next w:val="1024"/>
    <w:link w:val="721"/>
    <w:qFormat/>
    <w:pPr>
      <w:jc w:val="left"/>
      <w:spacing w:before="100" w:beforeAutospacing="1" w:after="100" w:afterAutospacing="1"/>
      <w:widowControl/>
    </w:pPr>
    <w:rPr>
      <w:rFonts w:hint="eastAsia" w:ascii="宋体" w:hAnsi="宋体"/>
      <w:sz w:val="28"/>
      <w:szCs w:val="28"/>
    </w:rPr>
  </w:style>
  <w:style w:type="paragraph" w:styleId="1025">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name w:val="修订"/>
    <w:next w:val="1026"/>
    <w:link w:val="721"/>
    <w:uiPriority w:val="99"/>
    <w:semiHidden/>
    <w:qFormat/>
    <w:rPr>
      <w:rFonts w:ascii="Times New Roman" w:hAnsi="Times New Roman" w:eastAsia="宋体" w:cs="Times New Roman"/>
      <w:sz w:val="21"/>
      <w:szCs w:val="21"/>
      <w:lang w:val="en-US" w:eastAsia="zh-CN" w:bidi="ar-SA"/>
    </w:rPr>
  </w:style>
  <w:style w:type="paragraph" w:styleId="1027">
    <w:name w:val="无间隔"/>
    <w:next w:val="1027"/>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8">
    <w:name w:val="正文文本 211"/>
    <w:basedOn w:val="721"/>
    <w:next w:val="1028"/>
    <w:link w:val="721"/>
    <w:uiPriority w:val="99"/>
    <w:qFormat/>
    <w:pPr>
      <w:jc w:val="center"/>
    </w:pPr>
    <w:rPr>
      <w:b/>
      <w:bCs/>
      <w:sz w:val="20"/>
      <w:szCs w:val="20"/>
    </w:rPr>
  </w:style>
  <w:style w:type="table" w:styleId="1029">
    <w:name w:val="Table Normal_0"/>
    <w:next w:val="1029"/>
    <w:link w:val="721"/>
    <w:qFormat/>
    <w:tblPr/>
  </w:style>
  <w:style w:type="character" w:styleId="1030">
    <w:name w:val="font71"/>
    <w:basedOn w:val="935"/>
    <w:next w:val="1030"/>
    <w:link w:val="721"/>
    <w:qFormat/>
    <w:rPr>
      <w:rFonts w:hint="eastAsia" w:ascii="仿宋" w:hAnsi="仿宋" w:eastAsia="仿宋" w:cs="仿宋"/>
      <w:color w:val="000000"/>
      <w:sz w:val="24"/>
      <w:szCs w:val="24"/>
      <w:u w:val="single"/>
    </w:rPr>
  </w:style>
  <w:style w:type="character" w:styleId="1031">
    <w:name w:val="font41"/>
    <w:basedOn w:val="935"/>
    <w:next w:val="1031"/>
    <w:link w:val="721"/>
    <w:qFormat/>
    <w:rPr>
      <w:rFonts w:hint="eastAsia" w:ascii="仿宋" w:hAnsi="仿宋" w:eastAsia="仿宋" w:cs="仿宋"/>
      <w:color w:val="000000"/>
      <w:sz w:val="24"/>
      <w:szCs w:val="24"/>
      <w:u w:val="none"/>
    </w:rPr>
  </w:style>
  <w:style w:type="character" w:styleId="1032">
    <w:name w:val="font81"/>
    <w:basedOn w:val="935"/>
    <w:next w:val="1032"/>
    <w:link w:val="721"/>
    <w:qFormat/>
    <w:rPr>
      <w:rFonts w:hint="eastAsia" w:ascii="宋体" w:hAnsi="宋体" w:eastAsia="宋体" w:cs="宋体"/>
      <w:color w:val="000000"/>
      <w:sz w:val="24"/>
      <w:szCs w:val="24"/>
      <w:u w:val="single"/>
    </w:rPr>
  </w:style>
  <w:style w:type="paragraph" w:styleId="1033">
    <w:name w:val="Table Paragraph"/>
    <w:basedOn w:val="721"/>
    <w:next w:val="1033"/>
    <w:link w:val="721"/>
    <w:uiPriority w:val="1"/>
    <w:qFormat/>
    <w:pPr>
      <w:jc w:val="left"/>
    </w:pPr>
    <w:rPr>
      <w:rFonts w:ascii="宋体" w:hAnsi="宋体" w:eastAsia="宋体" w:cs="宋体"/>
      <w:sz w:val="22"/>
      <w:szCs w:val="22"/>
      <w:lang w:val="zh-CN" w:bidi="zh-CN"/>
    </w:rPr>
  </w:style>
  <w:style w:type="table" w:styleId="1034">
    <w:name w:val="网格型1"/>
    <w:basedOn w:val="1035"/>
    <w:next w:val="1034"/>
    <w:link w:val="721"/>
    <w:qFormat/>
    <w:pPr>
      <w:jc w:val="both"/>
      <w:widowControl w:val="off"/>
    </w:pPr>
    <w:tblPr/>
  </w:style>
  <w:style w:type="table" w:styleId="1035">
    <w:name w:val="普通表格1"/>
    <w:next w:val="1035"/>
    <w:link w:val="721"/>
    <w:semiHidden/>
    <w:qFormat/>
    <w:tblPr/>
  </w:style>
  <w:style w:type="paragraph" w:styleId="1036">
    <w:name w:val="首行缩进"/>
    <w:basedOn w:val="721"/>
    <w:next w:val="1036"/>
    <w:link w:val="721"/>
    <w:qFormat/>
    <w:pPr>
      <w:ind w:firstLine="480"/>
    </w:pPr>
    <w:rPr>
      <w:lang w:val="zh-CN"/>
    </w:rPr>
  </w:style>
  <w:style w:type="paragraph" w:styleId="1037">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8">
    <w:name w:val="正文缩进1"/>
    <w:basedOn w:val="721"/>
    <w:next w:val="1038"/>
    <w:link w:val="721"/>
    <w:qFormat/>
    <w:pPr>
      <w:ind w:firstLine="420"/>
      <w:spacing w:line="360" w:lineRule="auto"/>
    </w:pPr>
    <w:rPr>
      <w:sz w:val="24"/>
    </w:rPr>
  </w:style>
  <w:style w:type="table" w:styleId="1039">
    <w:name w:val="Table Normal"/>
    <w:next w:val="1039"/>
    <w:link w:val="721"/>
    <w:qFormat/>
    <w:tblPr/>
  </w:style>
  <w:style w:type="character" w:styleId="1040">
    <w:name w:val="15"/>
    <w:basedOn w:val="731"/>
    <w:next w:val="1040"/>
    <w:link w:val="721"/>
    <w:rPr>
      <w:rFonts w:ascii="Times New Roman" w:hAnsi="Times New Roman" w:cs="Times New Roman"/>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吴慧</cp:lastModifiedBy>
  <cp:revision>3</cp:revision>
  <dcterms:created xsi:type="dcterms:W3CDTF">2023-03-16T02:16:00Z</dcterms:created>
  <dcterms:modified xsi:type="dcterms:W3CDTF">2026-01-13T01:29:50Z</dcterms:modified>
</cp:coreProperties>
</file>