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徐州市民政精神病医院北大门配套项目工程</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jc w:val="center"/>
        <w:rPr>
          <w:rFonts w:hint="eastAsia" w:ascii="宋体" w:hAnsi="宋体" w:eastAsia="宋体" w:cs="宋体"/>
          <w:color w:val="000000" w:themeColor="text1"/>
          <w:sz w:val="36"/>
          <w:szCs w:val="36"/>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更正（澄清）内容（二）</w:t>
      </w:r>
      <w:bookmarkStart w:id="0" w:name="_GoBack"/>
      <w:bookmarkEnd w:id="0"/>
    </w:p>
    <w:p>
      <w:pPr>
        <w:pStyle w:val="4"/>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jc w:val="both"/>
        <w:rPr>
          <w:rFonts w:hint="eastAsia" w:ascii="宋体" w:cs="仿宋" w:hAnsiTheme="minorHAnsi" w:eastAsiaTheme="minorEastAsia"/>
          <w:b/>
          <w:bCs/>
          <w:kern w:val="2"/>
          <w:sz w:val="24"/>
          <w:szCs w:val="24"/>
          <w:lang w:val="en-US" w:eastAsia="zh-CN" w:bidi="ar-SA"/>
        </w:rPr>
      </w:pPr>
      <w:r>
        <w:rPr>
          <w:rFonts w:hint="eastAsia" w:ascii="宋体" w:cs="仿宋" w:hAnsiTheme="minorHAnsi" w:eastAsiaTheme="minorEastAsia"/>
          <w:b/>
          <w:bCs/>
          <w:kern w:val="2"/>
          <w:sz w:val="24"/>
          <w:szCs w:val="24"/>
          <w:lang w:val="en-US" w:eastAsia="zh-CN" w:bidi="ar-SA"/>
        </w:rPr>
        <w:t>以下为澄清或者修改的内容</w:t>
      </w:r>
      <w:r>
        <w:rPr>
          <w:rFonts w:hint="eastAsia" w:ascii="宋体" w:cs="仿宋"/>
          <w:b/>
          <w:bCs/>
          <w:kern w:val="2"/>
          <w:sz w:val="24"/>
          <w:szCs w:val="24"/>
          <w:lang w:val="en-US" w:eastAsia="zh-CN" w:bidi="ar-SA"/>
        </w:rPr>
        <w:t>:</w:t>
      </w: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562" w:leftChars="0" w:right="0" w:rightChars="0" w:firstLine="482" w:firstLineChars="200"/>
        <w:jc w:val="both"/>
        <w:rPr>
          <w:rFonts w:hint="eastAsia" w:ascii="宋体" w:cs="仿宋"/>
          <w:b/>
          <w:bCs/>
          <w:kern w:val="2"/>
          <w:sz w:val="24"/>
          <w:szCs w:val="24"/>
          <w:lang w:val="en-US" w:eastAsia="zh-CN" w:bidi="ar-SA"/>
        </w:rPr>
      </w:pPr>
      <w:r>
        <w:rPr>
          <w:rFonts w:hint="eastAsia" w:ascii="宋体" w:cs="仿宋"/>
          <w:b/>
          <w:bCs/>
          <w:kern w:val="2"/>
          <w:sz w:val="24"/>
          <w:szCs w:val="24"/>
          <w:lang w:val="en-US" w:eastAsia="zh-CN" w:bidi="ar-SA"/>
        </w:rPr>
        <w:t>1、原磋商文件中“提交响应文件截止时间”均修改为：2026年02月11日09：30。</w:t>
      </w: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562" w:leftChars="0" w:right="0" w:rightChars="0" w:firstLine="482" w:firstLineChars="200"/>
        <w:jc w:val="both"/>
        <w:rPr>
          <w:rFonts w:hint="eastAsia" w:ascii="宋体" w:cs="仿宋"/>
          <w:b/>
          <w:bCs/>
          <w:kern w:val="2"/>
          <w:sz w:val="24"/>
          <w:szCs w:val="24"/>
          <w:lang w:val="en-US" w:eastAsia="zh-CN" w:bidi="ar-SA"/>
        </w:rPr>
      </w:pPr>
      <w:r>
        <w:rPr>
          <w:rFonts w:hint="eastAsia" w:ascii="宋体" w:cs="仿宋"/>
          <w:b/>
          <w:bCs/>
          <w:kern w:val="2"/>
          <w:sz w:val="24"/>
          <w:szCs w:val="24"/>
          <w:lang w:val="en-US" w:eastAsia="zh-CN" w:bidi="ar-SA"/>
        </w:rPr>
        <w:t>原磋商文件中“开标时间”均修改为：2026年02月11日09：30。</w:t>
      </w: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562" w:leftChars="0" w:right="0" w:rightChars="0" w:firstLine="482" w:firstLineChars="200"/>
        <w:jc w:val="both"/>
        <w:rPr>
          <w:rFonts w:hint="eastAsia" w:ascii="宋体" w:cs="仿宋" w:hAnsiTheme="minorHAnsi" w:eastAsiaTheme="minorEastAsia"/>
          <w:b/>
          <w:bCs/>
          <w:kern w:val="2"/>
          <w:sz w:val="24"/>
          <w:szCs w:val="24"/>
          <w:lang w:val="en-US" w:eastAsia="zh-CN" w:bidi="ar-SA"/>
        </w:rPr>
      </w:pPr>
      <w:r>
        <w:rPr>
          <w:rFonts w:hint="eastAsia" w:ascii="宋体" w:cs="仿宋"/>
          <w:b/>
          <w:bCs/>
          <w:kern w:val="2"/>
          <w:sz w:val="24"/>
          <w:szCs w:val="24"/>
          <w:lang w:val="en-US" w:eastAsia="zh-CN" w:bidi="ar-SA"/>
        </w:rPr>
        <w:t>原磋商文件中“线上提交响应文件截止时间”均修改为：2026年02月11日09：30。</w:t>
      </w: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562" w:leftChars="0" w:right="0" w:rightChars="0" w:firstLine="482" w:firstLineChars="200"/>
        <w:jc w:val="both"/>
        <w:rPr>
          <w:rFonts w:hint="eastAsia" w:ascii="宋体" w:cs="仿宋" w:hAnsiTheme="minorHAnsi" w:eastAsiaTheme="minorEastAsia"/>
          <w:b/>
          <w:bCs/>
          <w:kern w:val="2"/>
          <w:sz w:val="24"/>
          <w:szCs w:val="24"/>
          <w:lang w:val="en-US" w:eastAsia="zh-CN" w:bidi="ar-SA"/>
        </w:rPr>
      </w:pPr>
      <w:r>
        <w:rPr>
          <w:rFonts w:hint="eastAsia" w:ascii="宋体" w:cs="仿宋"/>
          <w:b/>
          <w:bCs/>
          <w:kern w:val="2"/>
          <w:sz w:val="24"/>
          <w:szCs w:val="24"/>
          <w:lang w:val="en-US" w:eastAsia="zh-CN" w:bidi="ar-SA"/>
        </w:rPr>
        <w:t>2、</w:t>
      </w:r>
      <w:r>
        <w:rPr>
          <w:rFonts w:hint="eastAsia" w:ascii="宋体" w:cs="仿宋" w:hAnsiTheme="minorHAnsi" w:eastAsiaTheme="minorEastAsia"/>
          <w:b/>
          <w:bCs/>
          <w:kern w:val="2"/>
          <w:sz w:val="24"/>
          <w:szCs w:val="24"/>
          <w:lang w:val="en-US" w:eastAsia="zh-CN" w:bidi="ar-SA"/>
        </w:rPr>
        <w:t>原工程量清单中弱电工程部分的项目特征描述里面：标★的须在投标文件中提供公安部检测报告并加盖原厂公章须在投标文件中提供原厂授权函及售后服务承诺函。</w:t>
      </w: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562" w:leftChars="0" w:right="0" w:rightChars="0" w:firstLine="482" w:firstLineChars="200"/>
        <w:jc w:val="both"/>
        <w:rPr>
          <w:rFonts w:hint="eastAsia" w:ascii="宋体" w:cs="仿宋" w:hAnsiTheme="minorHAnsi" w:eastAsiaTheme="minorEastAsia"/>
          <w:b/>
          <w:bCs/>
          <w:kern w:val="2"/>
          <w:sz w:val="24"/>
          <w:szCs w:val="24"/>
          <w:lang w:val="en-US" w:eastAsia="zh-CN" w:bidi="ar-SA"/>
        </w:rPr>
      </w:pPr>
      <w:r>
        <w:rPr>
          <w:rFonts w:hint="eastAsia" w:ascii="宋体" w:cs="仿宋" w:hAnsiTheme="minorHAnsi" w:eastAsiaTheme="minorEastAsia"/>
          <w:b/>
          <w:bCs/>
          <w:kern w:val="2"/>
          <w:sz w:val="24"/>
          <w:szCs w:val="24"/>
          <w:lang w:val="en-US" w:eastAsia="zh-CN" w:bidi="ar-SA"/>
        </w:rPr>
        <w:t>现更正（澄清）为：设备必须符合图纸设计要求</w:t>
      </w:r>
      <w:r>
        <w:rPr>
          <w:rFonts w:hint="eastAsia" w:ascii="宋体" w:cs="仿宋"/>
          <w:b/>
          <w:bCs/>
          <w:kern w:val="2"/>
          <w:sz w:val="24"/>
          <w:szCs w:val="24"/>
          <w:lang w:val="en-US" w:eastAsia="zh-CN" w:bidi="ar-SA"/>
        </w:rPr>
        <w:t>。</w:t>
      </w:r>
    </w:p>
    <w:p>
      <w:pPr>
        <w:pStyle w:val="4"/>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firstLine="964" w:firstLineChars="400"/>
        <w:jc w:val="both"/>
        <w:rPr>
          <w:rFonts w:hint="eastAsia" w:ascii="宋体" w:cs="仿宋"/>
          <w:b/>
          <w:bCs/>
          <w:kern w:val="2"/>
          <w:sz w:val="24"/>
          <w:szCs w:val="24"/>
          <w:lang w:val="en-US" w:eastAsia="zh-CN" w:bidi="ar-SA"/>
        </w:rPr>
      </w:pPr>
      <w:r>
        <w:rPr>
          <w:rFonts w:hint="eastAsia" w:ascii="宋体" w:cs="仿宋"/>
          <w:b/>
          <w:bCs/>
          <w:kern w:val="2"/>
          <w:sz w:val="24"/>
          <w:szCs w:val="24"/>
          <w:lang w:val="en-US" w:eastAsia="zh-CN" w:bidi="ar-SA"/>
        </w:rPr>
        <w:t>原工程量清单中室外排水工程部分</w:t>
      </w:r>
    </w:p>
    <w:tbl>
      <w:tblPr>
        <w:tblStyle w:val="5"/>
        <w:tblW w:w="10092" w:type="dxa"/>
        <w:tblInd w:w="-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966"/>
        <w:gridCol w:w="811"/>
        <w:gridCol w:w="771"/>
        <w:gridCol w:w="900"/>
        <w:gridCol w:w="918"/>
        <w:gridCol w:w="750"/>
        <w:gridCol w:w="1100"/>
        <w:gridCol w:w="598"/>
        <w:gridCol w:w="352"/>
        <w:gridCol w:w="850"/>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0092"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215"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工程名称：室外排水工程</w:t>
            </w:r>
          </w:p>
        </w:tc>
        <w:tc>
          <w:tcPr>
            <w:tcW w:w="3366"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2511" w:type="dxa"/>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58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3109"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258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3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258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040101002001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挖沟槽土方</w:t>
            </w: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2、挖土深度：详见图纸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865.97</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7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040103001001</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回填方</w:t>
            </w:r>
          </w:p>
        </w:tc>
        <w:tc>
          <w:tcPr>
            <w:tcW w:w="25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1、填方材料品种：素土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2、填方粒径要求：满足设计及甲方要求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3、填方来源、运距:投标方自行考虑，结算时不予调整</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735.67</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040103002001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余方弃置</w:t>
            </w: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1、废弃料品种：素上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2、运距：投标方自行考虑，结算时不予调整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130.3</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040501004001</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25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1、垫层、基础材质及厚度：150mm厚中粗砂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2、材质及规格：DNI00 PVC-U排水管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3、连接形式：承插粘结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4、管道检验及试验要求：闭水试验</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24.94</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010404001005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1、垫层、基础材质及厚度：150mm厚中粗砂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040501004002</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25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1、垫层、基础材质及厚度：175mm厚中粗砂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2、材质及规格：DN150 PVC-U排水管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3、连接形式：承插粘结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4、管道检验及试验要求：闭水试验</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010404001001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1、垫层、基础材质及厚度：175mm厚中粗砂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0.46</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7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040501004003</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25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1、垫层、基础材质及厚度：200mm厚中粗砂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2、材质及规格：DN200 HDPE双壁波纹管SN8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3、连接形式：胶圈接口、热熔连接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4、管道检验及试验要求：闭水试验</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256.68</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010404001002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1、垫层、基础材质及厚度：200mm厚中粗砂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933"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850" w:type="dxa"/>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82"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77" w:type="dxa"/>
            <w:gridSpan w:val="8"/>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0092"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215"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工程名称：室外排水工程</w:t>
            </w:r>
          </w:p>
        </w:tc>
        <w:tc>
          <w:tcPr>
            <w:tcW w:w="3366"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2511" w:type="dxa"/>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第2页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58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3109"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258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3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258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7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040501004004</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25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1、垫层、基础材质及厚度：250mm厚中粗砂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2、材质及规格：DN300 PE实壁管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3、连接形式：热熔连接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4、管道检验及试验要求：闭水试验</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285.8</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010404001003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1、垫层、基础材质及厚度：250mm厚中粗砂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42.87</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040501004005</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25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1、垫层、基础材质及厚度：300mm厚中粗砂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2、材质及规格： DN400 PE实壁管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3、连接形式：热熔连接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4、管道检验及试验要求：闭水试验</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54.75</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010404001004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1、垫层、基础材质及厚度：30mm厚中粗砂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7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040501001001</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w:t>
            </w:r>
          </w:p>
        </w:tc>
        <w:tc>
          <w:tcPr>
            <w:tcW w:w="25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1、垫层、基础材质及厚度：100mm厚碎石垫层， C20素混凝土基础详见通用详图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2、管座材质： II级钢筋混凝土承插管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 DN500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4、接口方式：橡胶圈接口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5、管道检验及试验要求：闭水试验</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7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040504002001</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1000圆形钢筋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混凝土雨水检查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井</w:t>
            </w:r>
          </w:p>
        </w:tc>
        <w:tc>
          <w:tcPr>
            <w:tcW w:w="25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1、垫层、基础材质及厚度：100mm厚C15混凝土垫层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2、混凝土强度等级:200mm厚混凝土基础；200mm厚混凝土侧壁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3、盖板材质、规格:  700预制混凝土井筒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4、井盖、井圈材质及规格：700铸铁井盖及支座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5、包含防坠网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6、具体详见通用详图</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933"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850" w:type="dxa"/>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6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82"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77" w:type="dxa"/>
            <w:gridSpan w:val="8"/>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0092"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215"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工程名称：室外排水工程</w:t>
            </w:r>
          </w:p>
        </w:tc>
        <w:tc>
          <w:tcPr>
            <w:tcW w:w="3366"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2511" w:type="dxa"/>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第3页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58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3109"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258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3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258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7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040504009001</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平蓖式雨水口</w:t>
            </w:r>
          </w:p>
        </w:tc>
        <w:tc>
          <w:tcPr>
            <w:tcW w:w="25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1、雨水箅子及圈口材质、型号、规格：绿色树脂雨水箅子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2、垫层、基础材质及厚度：100厚C20混凝土基础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3、砌筑材料品种、规格：240mm实心砖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4、砂浆强度等级及配合比： M7.5水泥砂浆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7" w:hRule="atLeast"/>
        </w:trPr>
        <w:tc>
          <w:tcPr>
            <w:tcW w:w="7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933"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933"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85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6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82"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77" w:type="dxa"/>
            <w:gridSpan w:val="8"/>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bl>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hAnsiTheme="minorHAnsi" w:eastAsiaTheme="minorEastAsia"/>
          <w:b/>
          <w:bCs/>
          <w:kern w:val="2"/>
          <w:sz w:val="24"/>
          <w:szCs w:val="24"/>
          <w:lang w:val="en-US" w:eastAsia="zh-CN" w:bidi="ar-SA"/>
        </w:rPr>
      </w:pPr>
    </w:p>
    <w:p>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rightChars="0"/>
        <w:jc w:val="both"/>
        <w:rPr>
          <w:rFonts w:hint="eastAsia" w:ascii="宋体" w:cs="仿宋"/>
          <w:b/>
          <w:bCs/>
          <w:kern w:val="2"/>
          <w:sz w:val="28"/>
          <w:szCs w:val="28"/>
          <w:lang w:val="en-US" w:eastAsia="zh-CN" w:bidi="ar-SA"/>
        </w:rPr>
      </w:pPr>
      <w:r>
        <w:rPr>
          <w:rFonts w:hint="eastAsia" w:ascii="宋体" w:cs="仿宋" w:hAnsiTheme="minorHAnsi" w:eastAsiaTheme="minorEastAsia"/>
          <w:b/>
          <w:bCs/>
          <w:kern w:val="2"/>
          <w:sz w:val="28"/>
          <w:szCs w:val="28"/>
          <w:lang w:val="en-US" w:eastAsia="zh-CN" w:bidi="ar-SA"/>
        </w:rPr>
        <w:t>现</w:t>
      </w:r>
      <w:r>
        <w:rPr>
          <w:rFonts w:hint="eastAsia" w:ascii="宋体" w:cs="仿宋"/>
          <w:b/>
          <w:bCs/>
          <w:kern w:val="2"/>
          <w:sz w:val="28"/>
          <w:szCs w:val="28"/>
          <w:lang w:val="en-US" w:eastAsia="zh-CN" w:bidi="ar-SA"/>
        </w:rPr>
        <w:t>更正（澄清）为：</w:t>
      </w:r>
    </w:p>
    <w:tbl>
      <w:tblPr>
        <w:tblStyle w:val="5"/>
        <w:tblW w:w="5849" w:type="pct"/>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959"/>
        <w:gridCol w:w="1239"/>
        <w:gridCol w:w="1430"/>
        <w:gridCol w:w="1135"/>
        <w:gridCol w:w="651"/>
        <w:gridCol w:w="983"/>
        <w:gridCol w:w="298"/>
        <w:gridCol w:w="503"/>
        <w:gridCol w:w="859"/>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55" w:type="pct"/>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工程名称：室外排水工程</w:t>
            </w:r>
          </w:p>
        </w:tc>
        <w:tc>
          <w:tcPr>
            <w:tcW w:w="1538" w:type="pct"/>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1305" w:type="pct"/>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48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6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28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32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49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455" w:type="pct"/>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8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28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32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9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62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8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28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32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9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040101002001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挖沟槽土方</w:t>
            </w: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2、挖土深度：详见图纸</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865.97</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336"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040103001001</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回填方</w:t>
            </w:r>
          </w:p>
        </w:tc>
        <w:tc>
          <w:tcPr>
            <w:tcW w:w="1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1、填方材料品种：素土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2、填方粒径要求：满足设计及甲方要求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3、填方来源、运距:投标方自行考虑，结算时不予调整</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735.67</w:t>
            </w: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336"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040103002001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余方弃置</w:t>
            </w: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1、废弃料品种：素上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2、运距：投标方自行考虑，结算时不予调整</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130.3</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336"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040501004001</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1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1、垫层、基础材质及厚度：150mm厚中粗砂—另计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2、材质及规格：DNI00 PVC-U排水管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3、连接形式：承插粘结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4、管道检验及试验要求：闭水试验</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24.94</w:t>
            </w: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336"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010404001005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1、垫层、基础材质及厚度：150mm厚中粗砂</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336"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040501004002</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1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1、垫层、基础材质及厚度：175mm厚中粗砂—另计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2、材质及规格：DN150 PVC-U排水管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3、连接形式：承插粘结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4、管道检验及试验要求：闭水试验</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336"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010404001001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1、垫层、基础材质及厚度：175mm厚中粗砂</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0.46</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336"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040501004003</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1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1、垫层、基础材质及厚度：200mm厚中粗砂—另计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2、材质及规格：DN200 HDPE双壁波纹管SN8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3、连接形式：胶圈接口、热熔连接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4、管道检验及试验要求：闭水试验</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256.68</w:t>
            </w: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336"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010404001002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1、垫层、基础材质及厚度：200mm厚中粗砂</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3946" w:type="pct"/>
            <w:gridSpan w:val="9"/>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430" w:type="pct"/>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33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82" w:type="pct"/>
            <w:gridSpan w:val="9"/>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55" w:type="pct"/>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工程名称：室外排水工程</w:t>
            </w:r>
          </w:p>
        </w:tc>
        <w:tc>
          <w:tcPr>
            <w:tcW w:w="1538" w:type="pct"/>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1305" w:type="pct"/>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第2页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48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6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28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32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49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455" w:type="pct"/>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8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28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32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9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62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8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28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32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9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336"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040501004004</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1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1、垫层、基础材质及厚度：250mm厚中粗砂—另计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2、材质及规格：DN300 PE实壁管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3、连接形式：热熔连接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4、管道检验及试验要求：闭水试验</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285.8</w:t>
            </w: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336"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010404001003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1、垫层、基础材质及厚度：250mm厚中粗砂</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42.87</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336"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040501004005</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1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1、垫层、基础材质及厚度：300mm厚中粗砂—另计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2、材质及规格： DN400 PE实壁管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3、连接形式：热熔连接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4、管道检验及试验要求：闭水试验</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54.75</w:t>
            </w: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336"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010404001004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1、垫层、基础材质及厚度：30mm厚中粗砂</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336"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040501001001</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w:t>
            </w:r>
          </w:p>
        </w:tc>
        <w:tc>
          <w:tcPr>
            <w:tcW w:w="1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1、垫层、基础材质及厚度：100mm厚碎石垫层， C20素混凝土基础详见通用详图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2、管座材质： II级钢筋混凝土承插管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 DN500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4、接口方式：橡胶圈接口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5、管道检验及试验要求：闭水试验</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336"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336"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040504002001</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1000圆形钢筋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混凝土雨水检查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井</w:t>
            </w:r>
          </w:p>
        </w:tc>
        <w:tc>
          <w:tcPr>
            <w:tcW w:w="1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1、垫层、基础材质及厚度：100mm厚C15混凝土垫层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2、混凝土强度等级:200mm厚混凝土基础；200mm厚混凝土侧壁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3、盖板材质、规格:  700预制混凝土井筒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4、井盖、井圈材质及规格：700铸铁井盖及支座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5、包含防坠网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6、具体详见通用详图</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336"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336"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3946" w:type="pct"/>
            <w:gridSpan w:val="9"/>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430" w:type="pct"/>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336" w:type="pct"/>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480" w:type="pct"/>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4182" w:type="pct"/>
            <w:gridSpan w:val="9"/>
            <w:tcBorders>
              <w:top w:val="single" w:color="000000" w:sz="8" w:space="0"/>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55" w:type="pct"/>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工程名称：室外排水工程</w:t>
            </w:r>
          </w:p>
        </w:tc>
        <w:tc>
          <w:tcPr>
            <w:tcW w:w="1538" w:type="pct"/>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1305" w:type="pct"/>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第3页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48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6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28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32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49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455" w:type="pct"/>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8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28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32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9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62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8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28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32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9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336"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040504009001</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平蓖式雨水口</w:t>
            </w:r>
          </w:p>
        </w:tc>
        <w:tc>
          <w:tcPr>
            <w:tcW w:w="1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1、雨水箅子及圈口材质、型号、规格：绿色树脂雨水箅子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2、垫层、基础材质及厚度：100厚C20混凝土基础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3、砌筑材料品种、规格：240mm实心砖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4、砂浆强度等级及配合比： M7.5水泥砂浆</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336"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分部分项合计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3946" w:type="pct"/>
            <w:gridSpan w:val="9"/>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3946" w:type="pct"/>
            <w:gridSpan w:val="9"/>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43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622"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3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82" w:type="pct"/>
            <w:gridSpan w:val="9"/>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bl>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562"/>
        <w:jc w:val="both"/>
        <w:rPr>
          <w:rFonts w:hint="default" w:ascii="宋体" w:cs="仿宋" w:hAnsiTheme="minorHAnsi" w:eastAsiaTheme="minorEastAsia"/>
          <w:b/>
          <w:bCs/>
          <w:kern w:val="2"/>
          <w:sz w:val="24"/>
          <w:szCs w:val="24"/>
          <w:lang w:val="en-US" w:eastAsia="zh-CN" w:bidi="ar-SA"/>
        </w:rPr>
      </w:pPr>
      <w:r>
        <w:rPr>
          <w:rFonts w:hint="eastAsia" w:ascii="宋体" w:cs="仿宋" w:hAnsiTheme="minorHAnsi" w:eastAsiaTheme="minorEastAsia"/>
          <w:b/>
          <w:bCs/>
          <w:kern w:val="2"/>
          <w:sz w:val="24"/>
          <w:szCs w:val="24"/>
          <w:lang w:val="en-US" w:eastAsia="zh-CN" w:bidi="ar-SA"/>
        </w:rPr>
        <w:t>二、其他内容不变，详见</w:t>
      </w:r>
      <w:r>
        <w:rPr>
          <w:rFonts w:hint="eastAsia" w:ascii="宋体" w:cs="仿宋"/>
          <w:b/>
          <w:bCs/>
          <w:kern w:val="2"/>
          <w:sz w:val="24"/>
          <w:szCs w:val="24"/>
          <w:lang w:val="en-US" w:eastAsia="zh-CN" w:bidi="ar-SA"/>
        </w:rPr>
        <w:t>更</w:t>
      </w:r>
      <w:r>
        <w:rPr>
          <w:rFonts w:hint="eastAsia" w:ascii="宋体" w:cs="仿宋" w:hAnsiTheme="minorHAnsi" w:eastAsiaTheme="minorEastAsia"/>
          <w:b/>
          <w:bCs/>
          <w:kern w:val="2"/>
          <w:sz w:val="24"/>
          <w:szCs w:val="24"/>
          <w:lang w:val="en-US" w:eastAsia="zh-CN" w:bidi="ar-SA"/>
        </w:rPr>
        <w:t>正后的</w:t>
      </w:r>
      <w:r>
        <w:rPr>
          <w:rFonts w:hint="eastAsia" w:ascii="宋体" w:cs="仿宋"/>
          <w:b/>
          <w:bCs/>
          <w:kern w:val="2"/>
          <w:sz w:val="24"/>
          <w:szCs w:val="24"/>
          <w:lang w:val="en-US" w:eastAsia="zh-CN" w:bidi="ar-SA"/>
        </w:rPr>
        <w:t>工程量清单</w:t>
      </w:r>
      <w:r>
        <w:rPr>
          <w:rFonts w:hint="eastAsia" w:ascii="宋体" w:cs="仿宋" w:hAnsiTheme="minorHAnsi" w:eastAsiaTheme="minorEastAsia"/>
          <w:b/>
          <w:bCs/>
          <w:kern w:val="2"/>
          <w:sz w:val="24"/>
          <w:szCs w:val="24"/>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B5289"/>
    <w:multiLevelType w:val="singleLevel"/>
    <w:tmpl w:val="C06B5289"/>
    <w:lvl w:ilvl="0" w:tentative="0">
      <w:start w:val="1"/>
      <w:numFmt w:val="chineseCounting"/>
      <w:suff w:val="nothing"/>
      <w:lvlText w:val="%1、"/>
      <w:lvlJc w:val="left"/>
      <w:rPr>
        <w:rFonts w:hint="eastAsia"/>
      </w:rPr>
    </w:lvl>
  </w:abstractNum>
  <w:abstractNum w:abstractNumId="1">
    <w:nsid w:val="2DF64624"/>
    <w:multiLevelType w:val="singleLevel"/>
    <w:tmpl w:val="2DF64624"/>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MWE4OGNmOGI1MTNkMzBiYTFhM2YzMWExOGEzOTEifQ=="/>
  </w:docVars>
  <w:rsids>
    <w:rsidRoot w:val="022E3E06"/>
    <w:rsid w:val="01E21263"/>
    <w:rsid w:val="022E3E06"/>
    <w:rsid w:val="026E5659"/>
    <w:rsid w:val="03245228"/>
    <w:rsid w:val="03473168"/>
    <w:rsid w:val="135C1017"/>
    <w:rsid w:val="178564C1"/>
    <w:rsid w:val="19772C2F"/>
    <w:rsid w:val="1ADC3C99"/>
    <w:rsid w:val="1B315186"/>
    <w:rsid w:val="1C087115"/>
    <w:rsid w:val="1C396504"/>
    <w:rsid w:val="214C5443"/>
    <w:rsid w:val="251352B7"/>
    <w:rsid w:val="278D4D62"/>
    <w:rsid w:val="27DB3EDB"/>
    <w:rsid w:val="28C069A8"/>
    <w:rsid w:val="29CF181E"/>
    <w:rsid w:val="2D3149C9"/>
    <w:rsid w:val="2E9A04EC"/>
    <w:rsid w:val="31624393"/>
    <w:rsid w:val="383C4522"/>
    <w:rsid w:val="387737AC"/>
    <w:rsid w:val="3BBA4990"/>
    <w:rsid w:val="3D3F16FF"/>
    <w:rsid w:val="3F582F13"/>
    <w:rsid w:val="4191768D"/>
    <w:rsid w:val="445A645C"/>
    <w:rsid w:val="448259B3"/>
    <w:rsid w:val="47E76BB5"/>
    <w:rsid w:val="4C405B5F"/>
    <w:rsid w:val="50100BCB"/>
    <w:rsid w:val="51C43DDA"/>
    <w:rsid w:val="53BE0335"/>
    <w:rsid w:val="5DC170F4"/>
    <w:rsid w:val="5DFF2C6F"/>
    <w:rsid w:val="5F33369F"/>
    <w:rsid w:val="65B9320B"/>
    <w:rsid w:val="66A214D9"/>
    <w:rsid w:val="66C236B8"/>
    <w:rsid w:val="66EF5A61"/>
    <w:rsid w:val="672506F4"/>
    <w:rsid w:val="6A7476A4"/>
    <w:rsid w:val="6AB774CF"/>
    <w:rsid w:val="6D4A389B"/>
    <w:rsid w:val="7C380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val="0"/>
      <w:spacing w:after="57"/>
      <w:jc w:val="both"/>
    </w:pPr>
    <w:rPr>
      <w:rFonts w:ascii="Calibri" w:hAnsi="Calibri" w:eastAsia="宋体" w:cs="Times New Roman"/>
      <w:kern w:val="2"/>
      <w:sz w:val="21"/>
      <w:szCs w:val="24"/>
      <w:lang w:val="en-US" w:eastAsia="zh-CN" w:bidi="ar-SA"/>
    </w:rPr>
  </w:style>
  <w:style w:type="paragraph" w:styleId="3">
    <w:name w:val="Block Text"/>
    <w:basedOn w:val="1"/>
    <w:next w:val="1"/>
    <w:qFormat/>
    <w:uiPriority w:val="6"/>
    <w:pPr>
      <w:ind w:left="256" w:right="6" w:firstLine="624"/>
    </w:pPr>
    <w:rPr>
      <w:rFonts w:eastAsia="仿宋"/>
      <w:sz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semiHidden/>
    <w:qFormat/>
    <w:uiPriority w:val="0"/>
    <w:rPr>
      <w:lang w:val="en-US" w:eastAsia="zh-CN" w:bidi="ar-SA"/>
    </w:rPr>
  </w:style>
  <w:style w:type="paragraph" w:customStyle="1" w:styleId="8">
    <w:name w:val="目录 11"/>
    <w:basedOn w:val="9"/>
    <w:next w:val="11"/>
    <w:qFormat/>
    <w:uiPriority w:val="0"/>
    <w:pPr>
      <w:widowControl/>
      <w:spacing w:before="120" w:after="120"/>
      <w:jc w:val="both"/>
    </w:pPr>
    <w:rPr>
      <w:rFonts w:hint="default" w:ascii="Calibri" w:hAnsi="Times New Roman" w:eastAsia="宋体" w:cs="Calibri"/>
      <w:b/>
      <w:bCs/>
      <w:caps/>
      <w:sz w:val="20"/>
      <w:szCs w:val="24"/>
      <w:lang w:val="en-US" w:eastAsia="zh-CN" w:bidi="ar-SA"/>
    </w:rPr>
  </w:style>
  <w:style w:type="paragraph" w:customStyle="1" w:styleId="9">
    <w:name w:val="正文12"/>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文本块11"/>
    <w:qFormat/>
    <w:uiPriority w:val="0"/>
    <w:pPr>
      <w:widowControl w:val="0"/>
      <w:spacing w:after="120"/>
      <w:ind w:left="1440" w:right="1440"/>
      <w:jc w:val="both"/>
    </w:pPr>
    <w:rPr>
      <w:rFonts w:ascii="Calibri" w:hAnsi="Calibri" w:eastAsia="宋体" w:cs="Times New Roman"/>
      <w:kern w:val="2"/>
      <w:sz w:val="21"/>
      <w:szCs w:val="24"/>
      <w:lang w:val="en-US" w:eastAsia="zh-CN" w:bidi="ar-SA"/>
    </w:rPr>
  </w:style>
  <w:style w:type="paragraph" w:customStyle="1" w:styleId="11">
    <w:name w:val="正文11"/>
    <w:next w:val="8"/>
    <w:qFormat/>
    <w:uiPriority w:val="0"/>
    <w:pPr>
      <w:jc w:val="both"/>
    </w:pPr>
    <w:rPr>
      <w:rFonts w:hint="default"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2643</Words>
  <Characters>3442</Characters>
  <Lines>0</Lines>
  <Paragraphs>0</Paragraphs>
  <TotalTime>0</TotalTime>
  <ScaleCrop>false</ScaleCrop>
  <LinksUpToDate>false</LinksUpToDate>
  <CharactersWithSpaces>3486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2026-01-29T02:21:00Z</dcterms:created>
  <dc:creator>小太阳</dc:creator>
  <cp:lastModifiedBy>南京南大尚诚软件科技有限公司</cp:lastModifiedBy>
  <dcterms:modified xsi:type="dcterms:W3CDTF">2026-02-04T07:32:30Z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0702EADE0CFD4F81B529C3D70848E4D0_13</vt:lpwstr>
  </property>
  <property fmtid="{D5CDD505-2E9C-101B-9397-08002B2CF9AE}" pid="4" name="KSOTemplateDocerSaveRecord">
    <vt:lpwstr>eyJoZGlkIjoiNTIwZWVkZWQwNjBlNTU0NWE4OGFjMDM2YjQ1ODExZDEiLCJ1c2VySWQiOiI0NTg2MDg5NDAifQ==</vt:lpwstr>
  </property>
</Properties>
</file>