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方正小标宋_GBK" w:hAnsi="宋体" w:eastAsia="方正小标宋_GBK"/>
          <w:bCs/>
          <w:spacing w:val="20"/>
          <w:sz w:val="44"/>
        </w:rPr>
      </w:pPr>
      <w:r>
        <w:rPr>
          <w:rFonts w:ascii="方正小标宋_GBK" w:hAnsi="宋体" w:eastAsia="方正小标宋_GBK"/>
          <w:bCs/>
          <w:spacing w:val="20"/>
          <w:sz w:val="44"/>
        </w:rPr>
      </w:r>
      <w:r/>
    </w:p>
    <w:p>
      <w:pPr>
        <w:jc w:val="center"/>
        <w:spacing w:line="500" w:lineRule="exact"/>
        <w:rPr>
          <w:rFonts w:ascii="宋体" w:hAnsi="宋体" w:cs="宋体"/>
          <w:bCs/>
          <w:sz w:val="44"/>
          <w:szCs w:val="44"/>
        </w:rPr>
      </w:pPr>
      <w:r>
        <w:rPr>
          <w:rFonts w:ascii="宋体" w:hAnsi="宋体" w:cs="宋体"/>
          <w:bCs/>
          <w:sz w:val="44"/>
          <w:szCs w:val="44"/>
        </w:rPr>
      </w:r>
      <w:r/>
    </w:p>
    <w:p>
      <w:pPr>
        <w:jc w:val="center"/>
        <w:spacing w:line="360" w:lineRule="auto"/>
        <w:rPr>
          <w:rFonts w:ascii="宋体" w:hAnsi="宋体" w:cs="宋体"/>
          <w:bCs/>
          <w:sz w:val="44"/>
          <w:szCs w:val="44"/>
        </w:rPr>
      </w:pPr>
      <w:r>
        <w:rPr>
          <w:rFonts w:hint="eastAsia" w:ascii="宋体" w:hAnsi="宋体" w:cs="宋体"/>
          <w:bCs/>
          <w:sz w:val="40"/>
          <w:szCs w:val="40"/>
        </w:rPr>
        <w:t xml:space="preserve">南通市公安局警航无人机及自动化机场采购项目</w:t>
      </w:r>
      <w:r/>
    </w:p>
    <w:p>
      <w:pPr>
        <w:pStyle w:val="808"/>
      </w:pPr>
      <w:r/>
      <w:r/>
    </w:p>
    <w:p>
      <w:pPr>
        <w:jc w:val="center"/>
        <w:rPr>
          <w:rFonts w:ascii="宋体" w:hAnsi="宋体" w:cs="宋体"/>
          <w:sz w:val="72"/>
          <w:szCs w:val="72"/>
        </w:rPr>
      </w:pPr>
      <w:r>
        <w:rPr>
          <w:rFonts w:ascii="宋体" w:hAnsi="宋体" w:cs="宋体"/>
          <w:sz w:val="72"/>
          <w:szCs w:val="72"/>
        </w:rPr>
      </w:r>
      <w:r/>
    </w:p>
    <w:p>
      <w:pPr>
        <w:pStyle w:val="815"/>
        <w:rPr>
          <w:rFonts w:ascii="宋体" w:hAnsi="宋体" w:cs="宋体"/>
          <w:sz w:val="72"/>
          <w:szCs w:val="72"/>
        </w:rPr>
      </w:pPr>
      <w:r>
        <w:rPr>
          <w:rFonts w:ascii="宋体" w:hAnsi="宋体" w:cs="宋体"/>
          <w:sz w:val="72"/>
          <w:szCs w:val="72"/>
        </w:rPr>
      </w:r>
      <w:r/>
    </w:p>
    <w:p>
      <w:r/>
      <w:r/>
    </w:p>
    <w:p>
      <w:pPr>
        <w:jc w:val="center"/>
        <w:rPr>
          <w:rFonts w:ascii="方正小标宋_GBK" w:eastAsia="方正小标宋_GBK"/>
          <w:bCs/>
          <w:sz w:val="100"/>
          <w:szCs w:val="100"/>
        </w:rPr>
      </w:pPr>
      <w:r>
        <w:rPr>
          <w:rFonts w:hint="eastAsia" w:ascii="宋体" w:hAnsi="宋体" w:cs="宋体"/>
          <w:sz w:val="72"/>
          <w:szCs w:val="72"/>
        </w:rPr>
        <w:t xml:space="preserve">公开招标文件</w:t>
      </w:r>
      <w:r/>
    </w:p>
    <w:p>
      <w:pPr>
        <w:pStyle w:val="802"/>
        <w:spacing w:line="500" w:lineRule="exact"/>
        <w:rPr>
          <w:rFonts w:ascii="方正小标宋_GBK" w:hAnsi="宋体" w:eastAsia="方正小标宋_GBK"/>
          <w:b w:val="0"/>
          <w:bCs/>
        </w:rPr>
      </w:pPr>
      <w:r>
        <w:rPr>
          <w:rFonts w:ascii="方正小标宋_GBK" w:hAnsi="宋体" w:eastAsia="方正小标宋_GBK"/>
          <w:b w:val="0"/>
          <w:bCs/>
        </w:rPr>
      </w:r>
      <w:r/>
    </w:p>
    <w:p>
      <w:pPr>
        <w:pStyle w:val="802"/>
        <w:spacing w:line="500" w:lineRule="exact"/>
        <w:rPr>
          <w:rFonts w:ascii="仿宋_GB2312"/>
          <w:b w:val="0"/>
          <w:sz w:val="36"/>
        </w:rPr>
      </w:pPr>
      <w:r>
        <w:rPr>
          <w:rFonts w:hint="eastAsia" w:ascii="宋体" w:hAnsi="宋体" w:cs="宋体"/>
          <w:b w:val="0"/>
          <w:bCs/>
          <w:sz w:val="36"/>
          <w:szCs w:val="36"/>
        </w:rPr>
        <w:t xml:space="preserve">项目编号：JSZC-320600-NTWL-G2025-0027</w: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r/>
      <w:r/>
    </w:p>
    <w:p>
      <w:pPr>
        <w:pStyle w:val="815"/>
      </w:pPr>
      <w:r/>
      <w:r/>
    </w:p>
    <w:p>
      <w:r/>
      <w:r/>
    </w:p>
    <w:p>
      <w:pPr>
        <w:pStyle w:val="815"/>
      </w:pPr>
      <w:r/>
      <w:r/>
    </w:p>
    <w:p>
      <w:r/>
      <w:r/>
    </w:p>
    <w:p>
      <w:pPr>
        <w:pStyle w:val="815"/>
      </w:pPr>
      <w:r/>
      <w:r/>
    </w:p>
    <w:p>
      <w:pPr>
        <w:pStyle w:val="816"/>
      </w:p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800"/>
      </w:pPr>
      <w:r/>
      <w:r/>
    </w:p>
    <w:p>
      <w:pPr>
        <w:ind w:firstLine="1280"/>
        <w:spacing w:line="36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采购单位：南通市公安局</w:t>
      </w:r>
      <w:r/>
    </w:p>
    <w:p>
      <w:pPr>
        <w:ind w:firstLine="1280"/>
        <w:spacing w:line="36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采购代理机构：南通万隆工程管理有限公司</w:t>
      </w:r>
      <w:r/>
    </w:p>
    <w:p>
      <w:pPr>
        <w:jc w:val="center"/>
        <w:spacing w:line="36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二〇二六年一月</w:t>
      </w:r>
      <w:r/>
    </w:p>
    <w:p>
      <w:pPr>
        <w:jc w:val="center"/>
        <w:spacing w:line="360" w:lineRule="auto"/>
        <w:rPr>
          <w:rFonts w:ascii="宋体" w:hAnsi="宋体" w:cs="宋体"/>
          <w:b/>
          <w:bCs/>
          <w:sz w:val="44"/>
          <w:szCs w:val="44"/>
        </w:rPr>
      </w:pPr>
      <w:r>
        <w:rPr>
          <w:rFonts w:ascii="宋体" w:hAnsi="宋体" w:cs="宋体"/>
          <w:b/>
          <w:bCs/>
          <w:sz w:val="44"/>
          <w:szCs w:val="44"/>
        </w:rPr>
      </w:r>
      <w:r/>
    </w:p>
    <w:p>
      <w:pPr>
        <w:rPr>
          <w:rFonts w:ascii="宋体" w:hAnsi="宋体" w:cs="宋体"/>
          <w:b/>
          <w:bCs/>
          <w:sz w:val="44"/>
          <w:szCs w:val="44"/>
        </w:rPr>
      </w:pPr>
      <w:r>
        <w:rPr>
          <w:rFonts w:ascii="宋体" w:hAnsi="宋体" w:cs="宋体"/>
          <w:b/>
          <w:bCs/>
          <w:sz w:val="44"/>
          <w:szCs w:val="44"/>
        </w:rPr>
      </w:r>
      <w:r/>
    </w:p>
    <w:p>
      <w:pPr>
        <w:jc w:val="center"/>
        <w:spacing w:line="360" w:lineRule="auto"/>
        <w:rPr>
          <w:rFonts w:ascii="方正黑体_GBK" w:hAnsi="宋体" w:eastAsia="方正黑体_GBK"/>
          <w:sz w:val="32"/>
          <w:szCs w:val="32"/>
        </w:rPr>
      </w:pPr>
      <w:r>
        <w:rPr>
          <w:rFonts w:hint="eastAsia" w:ascii="宋体" w:hAnsi="宋体" w:cs="宋体"/>
          <w:b/>
          <w:bCs/>
          <w:sz w:val="44"/>
          <w:szCs w:val="44"/>
        </w:rPr>
        <w:t xml:space="preserve">目录</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第一部分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第二部分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投标须知</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第三部分</w:t>
      </w:r>
      <w:r>
        <w:rPr>
          <w:rFonts w:hint="eastAsia" w:ascii="宋体" w:hAnsi="宋体" w:cs="宋体"/>
          <w:sz w:val="30"/>
          <w:szCs w:val="30"/>
          <w:lang w:val="en-US" w:eastAsia="zh-CN"/>
        </w:rPr>
        <w:t xml:space="preserve">  </w:t>
      </w:r>
      <w:r>
        <w:rPr>
          <w:rFonts w:hint="eastAsia" w:ascii="宋体" w:hAnsi="宋体" w:cs="宋体"/>
          <w:sz w:val="30"/>
          <w:szCs w:val="30"/>
        </w:rPr>
        <w:t xml:space="preserve">项目需求</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第四部分</w:t>
      </w:r>
      <w:r>
        <w:rPr>
          <w:rFonts w:hint="eastAsia" w:ascii="宋体" w:hAnsi="宋体" w:cs="宋体"/>
          <w:sz w:val="30"/>
          <w:szCs w:val="30"/>
          <w:lang w:val="en-US" w:eastAsia="zh-CN"/>
        </w:rPr>
        <w:t xml:space="preserve">  </w:t>
      </w:r>
      <w:r>
        <w:rPr>
          <w:rFonts w:hint="eastAsia" w:ascii="宋体" w:hAnsi="宋体" w:cs="宋体"/>
          <w:sz w:val="30"/>
          <w:szCs w:val="30"/>
        </w:rPr>
        <w:t xml:space="preserve">开标和评标</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第五部分</w:t>
      </w:r>
      <w:r>
        <w:rPr>
          <w:rFonts w:hint="eastAsia" w:ascii="宋体" w:hAnsi="宋体" w:cs="宋体"/>
          <w:sz w:val="30"/>
          <w:szCs w:val="30"/>
          <w:lang w:val="en-US" w:eastAsia="zh-CN"/>
        </w:rPr>
        <w:t xml:space="preserve">  </w:t>
      </w:r>
      <w:r>
        <w:rPr>
          <w:rFonts w:hint="eastAsia" w:ascii="宋体" w:hAnsi="宋体" w:cs="宋体"/>
          <w:sz w:val="30"/>
          <w:szCs w:val="30"/>
        </w:rPr>
        <w:t xml:space="preserve">合同条款</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第六部分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投标文件组成</w:t>
      </w:r>
      <w:r/>
    </w:p>
    <w:p>
      <w:pPr>
        <w:ind w:right="-2"/>
        <w:jc w:val="left"/>
        <w:spacing w:line="1200" w:lineRule="exact"/>
        <w:tabs>
          <w:tab w:val="left" w:pos="727" w:leader="none"/>
          <w:tab w:val="center" w:pos="4216" w:leader="none"/>
          <w:tab w:val="right" w:pos="9072" w:leader="dot"/>
        </w:tabs>
        <w:rPr>
          <w:rFonts w:ascii="宋体" w:hAnsi="宋体" w:cs="宋体"/>
          <w:sz w:val="30"/>
          <w:szCs w:val="30"/>
        </w:rPr>
        <w:sectPr>
          <w:headerReference w:type="default" r:id="rId9"/>
          <w:headerReference w:type="first" r:id="rId10"/>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sz w:val="30"/>
          <w:szCs w:val="30"/>
        </w:rPr>
      </w:r>
      <w:r/>
    </w:p>
    <w:p>
      <w:pPr>
        <w:jc w:val="center"/>
        <w:spacing w:line="360" w:lineRule="auto"/>
        <w:rPr>
          <w:rFonts w:ascii="宋体" w:hAnsi="宋体" w:cs="宋体"/>
          <w:bCs/>
          <w:sz w:val="36"/>
          <w:szCs w:val="36"/>
        </w:rPr>
        <w:outlineLvl w:val="0"/>
      </w:pPr>
      <w:r>
        <w:rPr>
          <w:rFonts w:hint="eastAsia" w:ascii="宋体" w:hAnsi="宋体" w:cs="宋体"/>
          <w:b/>
          <w:bCs/>
          <w:sz w:val="44"/>
          <w:szCs w:val="44"/>
        </w:rPr>
        <w:t xml:space="preserve">第一部分</w:t>
      </w:r>
      <w:bookmarkStart w:id="0" w:name="OLE_LINK5"/>
      <w:r/>
      <w:bookmarkStart w:id="1" w:name="OLE_LINK7"/>
      <w:r>
        <w:rPr>
          <w:rFonts w:hint="eastAsia" w:ascii="宋体" w:hAnsi="宋体" w:cs="宋体"/>
          <w:b/>
          <w:bCs/>
          <w:sz w:val="44"/>
          <w:szCs w:val="44"/>
        </w:rPr>
        <w:t xml:space="preserve">  投标邀请</w:t>
      </w:r>
      <w:r/>
    </w:p>
    <w:p>
      <w:pPr>
        <w:ind w:firstLine="480"/>
        <w:spacing w:line="500" w:lineRule="exact"/>
        <w:rPr>
          <w:rFonts w:ascii="宋体" w:hAnsi="宋体" w:cs="宋体"/>
          <w:sz w:val="28"/>
          <w:szCs w:val="28"/>
        </w:rPr>
      </w:pPr>
      <w:r/>
      <w:bookmarkStart w:id="2" w:name="OLE_LINK6"/>
      <w:r>
        <w:rPr>
          <w:rFonts w:hint="eastAsia" w:ascii="宋体" w:hAnsi="宋体" w:cs="宋体"/>
          <w:sz w:val="24"/>
        </w:rPr>
        <w:t xml:space="preserve">受[南通市公安局]的委托，南通万隆工程管理有限公司就[南通市公安局警航无人机及自动化机场采购项目](项目编号：JSZC-320600-NTWL-G2025-0027)进行公开招标，欢迎符合条件的投标人参加投标。</w:t>
      </w:r>
      <w:r/>
    </w:p>
    <w:p>
      <w:pPr>
        <w:spacing w:line="500" w:lineRule="exact"/>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南通市公安局警航无人机及自动化机场采购项目</w:t>
      </w:r>
      <w:r>
        <w:rPr>
          <w:rFonts w:hint="eastAsia" w:ascii="宋体" w:hAnsi="宋体" w:cs="宋体"/>
          <w:sz w:val="24"/>
        </w:rPr>
        <w:t xml:space="preserve">的潜在投标人应在</w:t>
      </w:r>
      <w:r>
        <w:rPr>
          <w:rFonts w:hint="eastAsia" w:ascii="宋体" w:hAnsi="宋体" w:cs="宋体"/>
          <w:sz w:val="24"/>
          <w:u w:val="single"/>
        </w:rPr>
        <w:t xml:space="preserve">江苏政府采购网</w:t>
      </w:r>
      <w:r>
        <w:rPr>
          <w:rFonts w:hint="eastAsia" w:ascii="宋体" w:hAnsi="宋体" w:cs="宋体"/>
          <w:sz w:val="24"/>
        </w:rPr>
        <w:t xml:space="preserve">免费下载招标文件，并于2026年</w:t>
      </w:r>
      <w:r>
        <w:rPr>
          <w:rFonts w:hint="eastAsia" w:ascii="宋体" w:hAnsi="宋体" w:cs="宋体"/>
          <w:sz w:val="24"/>
          <w:lang w:val="en-US" w:eastAsia="zh-CN"/>
        </w:rPr>
        <w:t xml:space="preserve">2</w:t>
      </w:r>
      <w:r>
        <w:rPr>
          <w:rFonts w:hint="eastAsia" w:ascii="宋体" w:hAnsi="宋体" w:cs="宋体"/>
          <w:sz w:val="24"/>
        </w:rPr>
        <w:t xml:space="preserve">月</w:t>
      </w:r>
      <w:r>
        <w:rPr>
          <w:rFonts w:hint="eastAsia" w:ascii="宋体" w:hAnsi="宋体" w:cs="宋体"/>
          <w:sz w:val="24"/>
          <w:lang w:val="en-US" w:eastAsia="zh-CN"/>
        </w:rPr>
        <w:t xml:space="preserve">10</w:t>
      </w:r>
      <w:r>
        <w:rPr>
          <w:rFonts w:hint="eastAsia" w:ascii="宋体" w:hAnsi="宋体" w:cs="宋体"/>
          <w:sz w:val="24"/>
        </w:rPr>
        <w:t xml:space="preserve">日09时30分00秒（北京时间）前递交投标文件。</w:t>
      </w:r>
      <w:r/>
    </w:p>
    <w:p>
      <w:pPr>
        <w:ind w:firstLine="482"/>
        <w:spacing w:line="500" w:lineRule="exact"/>
        <w:rPr>
          <w:rFonts w:ascii="宋体" w:hAnsi="宋体" w:cs="宋体"/>
          <w:b/>
          <w:sz w:val="24"/>
        </w:rPr>
      </w:pPr>
      <w:r>
        <w:rPr>
          <w:rFonts w:ascii="宋体" w:hAnsi="宋体" w:cs="宋体"/>
          <w:b/>
          <w:sz w:val="24"/>
        </w:rPr>
      </w:r>
      <w:r/>
    </w:p>
    <w:p>
      <w:pPr>
        <w:ind w:firstLine="482"/>
        <w:spacing w:line="360" w:lineRule="auto"/>
        <w:rPr>
          <w:rFonts w:ascii="宋体" w:hAnsi="宋体" w:cs="宋体"/>
          <w:b/>
          <w:sz w:val="24"/>
        </w:rPr>
      </w:pPr>
      <w:r>
        <w:rPr>
          <w:rFonts w:hint="eastAsia" w:ascii="宋体" w:hAnsi="宋体" w:cs="宋体"/>
          <w:b/>
          <w:sz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1.项目编号：JSZC-320600-NTWL-G2025-0027</w:t>
      </w:r>
      <w:r/>
    </w:p>
    <w:p>
      <w:pPr>
        <w:ind w:firstLine="480"/>
        <w:spacing w:line="360" w:lineRule="auto"/>
        <w:rPr>
          <w:rFonts w:ascii="宋体" w:hAnsi="宋体" w:cs="宋体"/>
          <w:sz w:val="24"/>
        </w:rPr>
      </w:pPr>
      <w:r>
        <w:rPr>
          <w:rFonts w:hint="eastAsia" w:ascii="宋体" w:hAnsi="宋体" w:cs="宋体"/>
          <w:sz w:val="24"/>
        </w:rPr>
        <w:t xml:space="preserve">2.项目名称：南通市公安局警航无人机及自动化机场采购项目</w:t>
      </w:r>
      <w:r/>
    </w:p>
    <w:p>
      <w:pPr>
        <w:ind w:firstLine="480"/>
        <w:spacing w:line="360" w:lineRule="auto"/>
        <w:rPr>
          <w:rFonts w:ascii="宋体" w:hAnsi="宋体" w:cs="宋体"/>
          <w:sz w:val="24"/>
        </w:rPr>
      </w:pPr>
      <w:r>
        <w:rPr>
          <w:rFonts w:hint="eastAsia" w:ascii="宋体" w:hAnsi="宋体" w:cs="宋体"/>
          <w:sz w:val="24"/>
        </w:rPr>
        <w:t xml:space="preserve">3.项目类型：货物</w:t>
      </w:r>
      <w:r/>
    </w:p>
    <w:p>
      <w:pPr>
        <w:ind w:firstLine="480"/>
        <w:spacing w:line="360" w:lineRule="auto"/>
        <w:rPr>
          <w:rFonts w:ascii="宋体" w:hAnsi="宋体" w:cs="宋体"/>
          <w:sz w:val="24"/>
        </w:rPr>
      </w:pPr>
      <w:r>
        <w:rPr>
          <w:rFonts w:hint="eastAsia" w:ascii="宋体" w:hAnsi="宋体" w:cs="宋体"/>
          <w:sz w:val="24"/>
        </w:rPr>
        <w:t xml:space="preserve">4.所属行业：工业-制造业</w:t>
      </w:r>
      <w:r/>
    </w:p>
    <w:p>
      <w:pPr>
        <w:ind w:firstLine="480"/>
        <w:spacing w:line="360" w:lineRule="auto"/>
        <w:rPr>
          <w:rFonts w:ascii="宋体" w:hAnsi="宋体" w:cs="宋体"/>
          <w:sz w:val="24"/>
        </w:rPr>
      </w:pPr>
      <w:r>
        <w:rPr>
          <w:rFonts w:hint="eastAsia" w:ascii="宋体" w:hAnsi="宋体" w:cs="宋体"/>
          <w:sz w:val="24"/>
        </w:rPr>
        <w:t xml:space="preserve">5.预算金额：人民币481.8万元。</w:t>
      </w:r>
      <w:r/>
    </w:p>
    <w:p>
      <w:pPr>
        <w:ind w:firstLine="480"/>
        <w:spacing w:line="360" w:lineRule="auto"/>
        <w:rPr>
          <w:rFonts w:ascii="宋体" w:hAnsi="宋体" w:cs="宋体"/>
          <w:sz w:val="24"/>
        </w:rPr>
      </w:pPr>
      <w:r>
        <w:rPr>
          <w:rFonts w:hint="eastAsia" w:ascii="宋体" w:hAnsi="宋体" w:cs="宋体"/>
          <w:sz w:val="24"/>
        </w:rPr>
        <w:t xml:space="preserve">6.最高限价：最高总价限价人民币481.8万元。报价不得高于最高限价，否则做无效投标文件处理。</w:t>
      </w:r>
      <w:r/>
    </w:p>
    <w:p>
      <w:pPr>
        <w:ind w:firstLine="480"/>
        <w:spacing w:line="360" w:lineRule="auto"/>
        <w:rPr>
          <w:rFonts w:ascii="宋体" w:hAnsi="宋体" w:cs="宋体"/>
          <w:sz w:val="24"/>
        </w:rPr>
      </w:pPr>
      <w:r>
        <w:rPr>
          <w:rFonts w:hint="eastAsia" w:ascii="宋体" w:hAnsi="宋体" w:cs="宋体"/>
          <w:sz w:val="24"/>
        </w:rPr>
        <w:t xml:space="preserve">7.采购需求：详见采购文件，请仔细研究。</w:t>
      </w:r>
      <w:r/>
    </w:p>
    <w:p>
      <w:pPr>
        <w:ind w:firstLine="480"/>
        <w:spacing w:line="360" w:lineRule="auto"/>
        <w:rPr>
          <w:rFonts w:ascii="宋体" w:hAnsi="宋体" w:cs="宋体"/>
          <w:sz w:val="24"/>
        </w:rPr>
      </w:pPr>
      <w:r>
        <w:rPr>
          <w:rFonts w:hint="eastAsia" w:ascii="宋体" w:hAnsi="宋体" w:cs="宋体"/>
          <w:sz w:val="24"/>
        </w:rPr>
        <w:t xml:space="preserve">8.合同履行期限：（1）项目建设周期：合同签订生效之日起90日历天内完成设备供货、调试、系统操作培训、试运行，且通过采购单位竣工验收。（2）项目服务周期：自通过终验起五年内，中标人对该项目整体提供免费质保，同时按照采购单位要求，中标人须免费提供必要的服务保障，包括设备、人工支撑及技术服务。</w:t>
      </w:r>
      <w:r/>
    </w:p>
    <w:p>
      <w:pPr>
        <w:ind w:firstLine="480"/>
        <w:spacing w:line="360" w:lineRule="auto"/>
        <w:rPr>
          <w:rFonts w:ascii="宋体" w:hAnsi="宋体" w:cs="宋体"/>
          <w:sz w:val="24"/>
        </w:rPr>
      </w:pPr>
      <w:r>
        <w:rPr>
          <w:rFonts w:hint="eastAsia" w:ascii="宋体" w:hAnsi="宋体" w:cs="宋体"/>
          <w:sz w:val="24"/>
        </w:rPr>
        <w:t xml:space="preserve">9.本项目不接受联合体投标。</w:t>
      </w:r>
      <w:r/>
    </w:p>
    <w:p>
      <w:pPr>
        <w:ind w:firstLine="480"/>
        <w:spacing w:line="360" w:lineRule="auto"/>
        <w:rPr>
          <w:rFonts w:ascii="宋体" w:hAnsi="宋体" w:cs="宋体"/>
          <w:sz w:val="24"/>
        </w:rPr>
      </w:pPr>
      <w:r>
        <w:rPr>
          <w:rFonts w:hint="eastAsia" w:ascii="宋体" w:hAnsi="宋体" w:cs="宋体"/>
          <w:sz w:val="24"/>
        </w:rPr>
        <w:t xml:space="preserve">10.本项目不接受分包。</w:t>
      </w:r>
      <w:r/>
    </w:p>
    <w:p>
      <w:pPr>
        <w:ind w:firstLine="482"/>
        <w:spacing w:line="360" w:lineRule="auto"/>
        <w:rPr>
          <w:rFonts w:ascii="宋体" w:hAnsi="宋体" w:cs="宋体"/>
          <w:b/>
          <w:sz w:val="24"/>
        </w:rPr>
      </w:pPr>
      <w:r>
        <w:rPr>
          <w:rFonts w:hint="eastAsia" w:ascii="宋体" w:hAnsi="宋体" w:cs="宋体"/>
          <w:b/>
          <w:sz w:val="24"/>
        </w:rPr>
        <w:t xml:space="preserve">二、申请人的资格要求：</w:t>
      </w:r>
      <w:r/>
    </w:p>
    <w:p>
      <w:pPr>
        <w:ind w:firstLine="48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sz w:val="24"/>
          <w:lang w:val="en-US" w:eastAsia="zh-CN"/>
        </w:rPr>
        <w:t xml:space="preserve">本项目不接受非本国产品参与投标，根据</w:t>
      </w:r>
      <w:r>
        <w:rPr>
          <w:rFonts w:hint="eastAsia" w:ascii="宋体" w:hAnsi="宋体" w:cs="宋体"/>
          <w:bCs/>
          <w:sz w:val="24"/>
        </w:rPr>
        <w:t xml:space="preserve">《国务院办公厅关于在政府采购中实施本国产品标准及相关政策的通知》（国办发〔2025〕34号）的规定</w:t>
      </w:r>
      <w:r>
        <w:rPr>
          <w:rFonts w:hint="eastAsia" w:ascii="宋体" w:hAnsi="宋体" w:cs="宋体"/>
          <w:bCs/>
          <w:sz w:val="24"/>
          <w:lang w:eastAsia="zh-CN"/>
        </w:rPr>
        <w:t xml:space="preserve">，</w:t>
      </w:r>
      <w:r>
        <w:rPr>
          <w:rFonts w:hint="eastAsia" w:ascii="宋体" w:hAnsi="宋体" w:cs="宋体"/>
          <w:bCs/>
          <w:sz w:val="24"/>
          <w:lang w:val="en-US" w:eastAsia="zh-CN"/>
        </w:rPr>
        <w:t xml:space="preserve">须提供《关于符合本国产品标准的声明函》</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三、获取招标文件</w:t>
      </w:r>
      <w:r/>
    </w:p>
    <w:p>
      <w:pPr>
        <w:ind w:firstLine="540"/>
        <w:spacing w:line="360" w:lineRule="auto"/>
        <w:rPr>
          <w:rFonts w:ascii="宋体" w:hAnsi="宋体" w:cs="宋体"/>
          <w:sz w:val="24"/>
        </w:rPr>
      </w:pPr>
      <w:r>
        <w:rPr>
          <w:rFonts w:hint="eastAsia" w:ascii="宋体" w:hAnsi="宋体" w:cs="宋体"/>
          <w:sz w:val="24"/>
        </w:rPr>
        <w:t xml:space="preserve">时间：自招标文件公告发布之日起5个工作日</w:t>
      </w:r>
      <w:r/>
    </w:p>
    <w:p>
      <w:pPr>
        <w:ind w:firstLine="540"/>
        <w:spacing w:line="360" w:lineRule="auto"/>
        <w:rPr>
          <w:rFonts w:ascii="宋体" w:hAnsi="宋体" w:cs="宋体"/>
          <w:sz w:val="24"/>
        </w:rPr>
      </w:pPr>
      <w:r>
        <w:rPr>
          <w:rFonts w:hint="eastAsia" w:ascii="宋体" w:hAnsi="宋体" w:cs="宋体"/>
          <w:sz w:val="24"/>
        </w:rPr>
        <w:t xml:space="preserve">地点：网上注册登记成功后系统内免费下载</w:t>
      </w:r>
      <w:r/>
    </w:p>
    <w:p>
      <w:pPr>
        <w:ind w:firstLine="540"/>
        <w:spacing w:line="360" w:lineRule="auto"/>
        <w:rPr>
          <w:rFonts w:ascii="宋体" w:hAnsi="宋体" w:cs="宋体"/>
          <w:sz w:val="24"/>
        </w:rPr>
      </w:pPr>
      <w:r>
        <w:rPr>
          <w:rFonts w:hint="eastAsia" w:ascii="宋体" w:hAnsi="宋体" w:cs="宋体"/>
          <w:sz w:val="24"/>
        </w:rPr>
        <w:t xml:space="preserve">方式：凡有意参与投标的投标人须登录江苏省政府采购网首页点击“苏采云→通过CA锁进行响应确认，并自行在招标文件有效获取期内及时下载获取。</w:t>
      </w:r>
      <w:r/>
    </w:p>
    <w:p>
      <w:pPr>
        <w:ind w:firstLine="482"/>
        <w:spacing w:line="360" w:lineRule="auto"/>
        <w:rPr>
          <w:rFonts w:ascii="宋体" w:hAnsi="宋体" w:cs="宋体"/>
          <w:b/>
          <w:sz w:val="24"/>
        </w:rPr>
      </w:pPr>
      <w:r>
        <w:rPr>
          <w:rFonts w:hint="eastAsia" w:ascii="宋体" w:hAnsi="宋体" w:cs="宋体"/>
          <w:b/>
          <w:sz w:val="24"/>
        </w:rPr>
        <w:t xml:space="preserve">四、提交投标文件截止时间、开标时间和地点</w:t>
      </w:r>
      <w:r/>
    </w:p>
    <w:p>
      <w:pPr>
        <w:ind w:firstLine="420"/>
        <w:spacing w:line="360" w:lineRule="auto"/>
        <w:rPr>
          <w:rStyle w:val="1082"/>
          <w:rFonts w:ascii="宋体" w:hAnsi="宋体" w:cs="宋体"/>
          <w:sz w:val="24"/>
        </w:rPr>
      </w:pPr>
      <w:r>
        <w:rPr>
          <w:rStyle w:val="1082"/>
          <w:rFonts w:hint="eastAsia" w:ascii="宋体" w:hAnsi="宋体" w:cs="宋体"/>
          <w:sz w:val="24"/>
        </w:rPr>
        <w:t xml:space="preserve">1.投标文件接收截止及开标时间：2026年</w:t>
      </w:r>
      <w:r>
        <w:rPr>
          <w:rStyle w:val="1082"/>
          <w:rFonts w:hint="eastAsia" w:ascii="宋体" w:hAnsi="宋体" w:cs="宋体"/>
          <w:sz w:val="24"/>
          <w:lang w:val="en-US" w:eastAsia="zh-CN"/>
        </w:rPr>
        <w:t xml:space="preserve">2</w:t>
      </w:r>
      <w:r>
        <w:rPr>
          <w:rStyle w:val="1082"/>
          <w:rFonts w:hint="eastAsia" w:ascii="宋体" w:hAnsi="宋体" w:cs="宋体"/>
          <w:sz w:val="24"/>
        </w:rPr>
        <w:t xml:space="preserve">月</w:t>
      </w:r>
      <w:r>
        <w:rPr>
          <w:rStyle w:val="1082"/>
          <w:rFonts w:hint="eastAsia" w:ascii="宋体" w:hAnsi="宋体" w:cs="宋体"/>
          <w:sz w:val="24"/>
          <w:lang w:val="en-US" w:eastAsia="zh-CN"/>
        </w:rPr>
        <w:t xml:space="preserve">10</w:t>
      </w:r>
      <w:r>
        <w:rPr>
          <w:rStyle w:val="1082"/>
          <w:rFonts w:hint="eastAsia" w:ascii="宋体" w:hAnsi="宋体" w:cs="宋体"/>
          <w:sz w:val="24"/>
        </w:rPr>
        <w:t xml:space="preserve">日09时30分（北京时间），逾时“苏采云”系统将拒绝接受上传投标文件电子文档。</w:t>
      </w:r>
      <w:r/>
    </w:p>
    <w:p>
      <w:pPr>
        <w:ind w:firstLine="420"/>
        <w:spacing w:line="360" w:lineRule="auto"/>
        <w:rPr>
          <w:rFonts w:ascii="宋体" w:hAnsi="宋体" w:cs="宋体"/>
          <w:i/>
          <w:sz w:val="24"/>
        </w:rPr>
      </w:pPr>
      <w:r>
        <w:rPr>
          <w:rStyle w:val="1082"/>
          <w:rFonts w:hint="eastAsia" w:ascii="宋体" w:hAnsi="宋体" w:cs="宋体"/>
          <w:sz w:val="24"/>
        </w:rPr>
        <w:t xml:space="preserve">2.地点：“苏采云”系统网上开标大厅。</w:t>
      </w:r>
      <w:r/>
    </w:p>
    <w:p>
      <w:pPr>
        <w:ind w:firstLine="482"/>
        <w:spacing w:line="360" w:lineRule="auto"/>
        <w:rPr>
          <w:rFonts w:ascii="宋体" w:hAnsi="宋体" w:cs="宋体"/>
          <w:b/>
          <w:sz w:val="24"/>
        </w:rPr>
      </w:pPr>
      <w:r>
        <w:rPr>
          <w:rFonts w:hint="eastAsia" w:ascii="宋体" w:hAnsi="宋体" w:cs="宋体"/>
          <w:b/>
          <w:bCs/>
          <w:sz w:val="24"/>
        </w:rPr>
        <w:t xml:space="preserve">注：本项目投标文件是指上传于“苏采云”系统的电子投标文件。</w:t>
      </w:r>
      <w:r/>
    </w:p>
    <w:p>
      <w:pPr>
        <w:ind w:firstLine="482"/>
        <w:spacing w:line="360" w:lineRule="auto"/>
        <w:rPr>
          <w:rFonts w:ascii="宋体" w:hAnsi="宋体" w:cs="宋体"/>
          <w:b/>
          <w:sz w:val="24"/>
        </w:rPr>
      </w:pPr>
      <w:r>
        <w:rPr>
          <w:rFonts w:hint="eastAsia" w:ascii="宋体" w:hAnsi="宋体" w:cs="宋体"/>
          <w:b/>
          <w:sz w:val="24"/>
        </w:rPr>
        <w:t xml:space="preserve">五、公告期限</w:t>
      </w:r>
      <w:r/>
    </w:p>
    <w:p>
      <w:pPr>
        <w:ind w:firstLine="480"/>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82"/>
        <w:spacing w:line="360" w:lineRule="auto"/>
        <w:rPr>
          <w:rFonts w:ascii="宋体" w:hAnsi="宋体" w:cs="宋体"/>
          <w:b/>
          <w:sz w:val="24"/>
        </w:rPr>
      </w:pPr>
      <w:r>
        <w:rPr>
          <w:rFonts w:hint="eastAsia" w:ascii="宋体" w:hAnsi="宋体" w:cs="宋体"/>
          <w:b/>
          <w:sz w:val="24"/>
        </w:rPr>
        <w:t xml:space="preserve">六、其他补充事宜</w:t>
      </w:r>
      <w:r/>
    </w:p>
    <w:p>
      <w:pPr>
        <w:ind w:firstLine="480"/>
        <w:spacing w:line="360" w:lineRule="auto"/>
        <w:rPr>
          <w:rFonts w:ascii="宋体" w:hAnsi="宋体" w:cs="宋体"/>
          <w:sz w:val="24"/>
        </w:rPr>
      </w:pPr>
      <w:r>
        <w:rPr>
          <w:rFonts w:hint="eastAsia" w:ascii="宋体" w:hAnsi="宋体" w:cs="宋体"/>
          <w:sz w:val="24"/>
        </w:rPr>
        <w:t xml:space="preserve">1.投标保证金：免收</w:t>
      </w:r>
      <w:r/>
    </w:p>
    <w:p>
      <w:pPr>
        <w:ind w:firstLine="480"/>
        <w:spacing w:line="360" w:lineRule="auto"/>
        <w:rPr>
          <w:rStyle w:val="1082"/>
          <w:rFonts w:ascii="宋体" w:hAnsi="宋体" w:cs="宋体"/>
          <w:sz w:val="24"/>
        </w:rPr>
      </w:pPr>
      <w:r>
        <w:rPr>
          <w:rFonts w:hint="eastAsia" w:ascii="宋体" w:hAnsi="宋体" w:cs="宋体"/>
          <w:sz w:val="24"/>
        </w:rPr>
        <w:t xml:space="preserve">2.项目开标活动模式：</w:t>
      </w:r>
      <w:r>
        <w:rPr>
          <w:rStyle w:val="1082"/>
          <w:rFonts w:hint="eastAsia" w:ascii="宋体" w:hAnsi="宋体" w:cs="宋体"/>
          <w:sz w:val="24"/>
        </w:rPr>
        <w:t xml:space="preserve">不见面远程开标模式，投标人在各自地点通过不见面交易系统参加开标会。</w:t>
      </w:r>
      <w:r/>
    </w:p>
    <w:p>
      <w:pPr>
        <w:ind w:firstLine="420"/>
        <w:spacing w:line="360" w:lineRule="auto"/>
        <w:rPr>
          <w:rStyle w:val="1082"/>
          <w:rFonts w:ascii="宋体" w:hAnsi="宋体" w:cs="宋体"/>
          <w:sz w:val="24"/>
        </w:rPr>
      </w:pPr>
      <w:r>
        <w:rPr>
          <w:rStyle w:val="1082"/>
          <w:rFonts w:hint="eastAsia" w:ascii="宋体" w:hAnsi="宋体" w:cs="宋体"/>
          <w:sz w:val="24"/>
        </w:rPr>
        <w:t xml:space="preserve">3.本次采购的有关信息将在江苏省政府采购网上发布，敬请留意。</w:t>
      </w:r>
      <w:r/>
    </w:p>
    <w:p>
      <w:pPr>
        <w:ind w:firstLine="420"/>
        <w:spacing w:line="360" w:lineRule="auto"/>
        <w:rPr>
          <w:rStyle w:val="1082"/>
          <w:rFonts w:ascii="宋体" w:hAnsi="宋体" w:cs="宋体"/>
          <w:sz w:val="24"/>
        </w:rPr>
      </w:pPr>
      <w:r>
        <w:rPr>
          <w:rStyle w:val="1082"/>
          <w:rFonts w:hint="eastAsia" w:ascii="宋体" w:hAnsi="宋体" w:cs="宋体"/>
          <w:sz w:val="24"/>
        </w:rPr>
        <w:t xml:space="preserve">4.项目演示、样品、答辩等（如有请描述）：</w:t>
      </w:r>
      <w:r>
        <w:rPr>
          <w:rFonts w:hint="eastAsia" w:ascii="宋体" w:hAnsi="宋体" w:cs="宋体"/>
          <w:sz w:val="24"/>
        </w:rPr>
        <w:t xml:space="preserve">无。</w:t>
      </w:r>
      <w:r/>
    </w:p>
    <w:p>
      <w:pPr>
        <w:ind w:firstLine="420"/>
        <w:spacing w:line="360" w:lineRule="auto"/>
        <w:rPr>
          <w:rStyle w:val="1082"/>
          <w:rFonts w:ascii="宋体" w:hAnsi="宋体" w:cs="宋体"/>
          <w:sz w:val="24"/>
        </w:rPr>
      </w:pPr>
      <w:r>
        <w:rPr>
          <w:rStyle w:val="1082"/>
          <w:rFonts w:hint="eastAsia" w:ascii="宋体" w:hAnsi="宋体" w:cs="宋体"/>
          <w:sz w:val="24"/>
        </w:rPr>
        <w:t xml:space="preserve">5.投标人（含潜在投标人）对采购方式、招标文件中采购需求、投标人资格条件、评标方法和评标标准、合同文本及资格审查结果的询问、质疑请向采购单位提出，由采购单位负责答复。投标人对其他事项的询问、质疑请向代理机构提出，由代理机构负责答复。</w:t>
      </w:r>
      <w:r/>
    </w:p>
    <w:p>
      <w:pPr>
        <w:ind w:firstLine="420"/>
        <w:spacing w:line="360" w:lineRule="auto"/>
        <w:rPr>
          <w:rStyle w:val="1082"/>
          <w:rFonts w:ascii="宋体" w:hAnsi="宋体" w:cs="宋体"/>
          <w:sz w:val="24"/>
        </w:rPr>
      </w:pPr>
      <w:r>
        <w:rPr>
          <w:rStyle w:val="1082"/>
          <w:rFonts w:hint="eastAsia" w:ascii="宋体" w:hAnsi="宋体" w:cs="宋体"/>
          <w:sz w:val="24"/>
        </w:rPr>
        <w:t xml:space="preserve">系统操作过程中如遇问题，请致电“苏采云”客服0519-86722801。</w:t>
      </w:r>
      <w:r/>
    </w:p>
    <w:p>
      <w:pPr>
        <w:ind w:firstLine="420"/>
        <w:spacing w:line="360" w:lineRule="auto"/>
        <w:rPr>
          <w:rStyle w:val="1082"/>
          <w:rFonts w:ascii="宋体" w:hAnsi="宋体" w:cs="宋体"/>
          <w:sz w:val="24"/>
        </w:rPr>
      </w:pPr>
      <w:r>
        <w:rPr>
          <w:rStyle w:val="1082"/>
          <w:rFonts w:hint="eastAsia" w:ascii="宋体" w:hAnsi="宋体" w:cs="宋体"/>
          <w:sz w:val="24"/>
        </w:rPr>
        <w:t xml:space="preserve">6.有关本次招标的事项若存在变动或修改，均以江苏政府采购网发布的更正或补充通知为准，敬请及时关注。</w:t>
      </w:r>
      <w:r/>
    </w:p>
    <w:p>
      <w:pPr>
        <w:ind w:firstLine="420"/>
        <w:spacing w:line="360" w:lineRule="auto"/>
        <w:rPr>
          <w:rStyle w:val="1082"/>
          <w:rFonts w:ascii="宋体" w:hAnsi="宋体" w:cs="宋体"/>
          <w:sz w:val="24"/>
        </w:rPr>
      </w:pPr>
      <w:r>
        <w:rPr>
          <w:rStyle w:val="1082"/>
          <w:rFonts w:hint="eastAsia" w:ascii="宋体" w:hAnsi="宋体" w:cs="宋体"/>
          <w:sz w:val="24"/>
        </w:rPr>
        <w:t xml:space="preserve">7.潜在投标人在获取本次招标文件后，认真阅读各项内容。有意愿参与本项目投标的投标人须进行必要准备工作，按招标文件的要求详细填写和编制投标文件，并按招标文件确定的时间、地点准时参加本项目的招标活动。</w:t>
      </w:r>
      <w:r/>
    </w:p>
    <w:p>
      <w:pPr>
        <w:ind w:firstLine="420"/>
        <w:spacing w:line="360" w:lineRule="auto"/>
        <w:rPr>
          <w:rStyle w:val="1082"/>
          <w:rFonts w:ascii="宋体" w:hAnsi="宋体" w:cs="宋体"/>
          <w:sz w:val="24"/>
        </w:rPr>
      </w:pPr>
      <w:r>
        <w:rPr>
          <w:rStyle w:val="1082"/>
          <w:rFonts w:hint="eastAsia" w:ascii="宋体" w:hAnsi="宋体" w:cs="宋体"/>
          <w:sz w:val="24"/>
        </w:rPr>
        <w:t xml:space="preserve">8.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20"/>
        <w:spacing w:line="360" w:lineRule="auto"/>
        <w:rPr>
          <w:rStyle w:val="1082"/>
          <w:rFonts w:ascii="宋体" w:hAnsi="宋体" w:cs="宋体"/>
          <w:sz w:val="24"/>
        </w:rPr>
      </w:pPr>
      <w:r>
        <w:rPr>
          <w:rStyle w:val="1082"/>
          <w:rFonts w:hint="eastAsia" w:ascii="宋体" w:hAnsi="宋体" w:cs="宋体"/>
          <w:sz w:val="24"/>
        </w:rPr>
        <w:t xml:space="preserve">9.请各投标人充分考虑项目周期，谨慎参与交易，中标后不得以任何理由放弃中标资格或不按规定履约。</w:t>
      </w:r>
      <w:r/>
    </w:p>
    <w:p>
      <w:pPr>
        <w:ind w:firstLine="480"/>
        <w:spacing w:line="360" w:lineRule="auto"/>
        <w:rPr>
          <w:rFonts w:ascii="宋体" w:hAnsi="宋体"/>
          <w:bCs/>
          <w:sz w:val="24"/>
        </w:rPr>
      </w:pPr>
      <w:r>
        <w:rPr>
          <w:rStyle w:val="1082"/>
          <w:rFonts w:hint="eastAsia" w:ascii="宋体" w:hAnsi="宋体" w:cs="宋体"/>
          <w:sz w:val="24"/>
        </w:rPr>
        <w:t xml:space="preserve">10.</w:t>
      </w:r>
      <w:r>
        <w:rPr>
          <w:rFonts w:hint="eastAsia" w:ascii="宋体" w:hAnsi="宋体"/>
          <w:bCs/>
          <w:sz w:val="24"/>
        </w:rPr>
        <w:t xml:space="preserve">“苏采云”系统使用相关提醒</w:t>
      </w:r>
      <w:r/>
    </w:p>
    <w:p>
      <w:pPr>
        <w:pStyle w:val="1084"/>
        <w:ind w:firstLine="499"/>
        <w:keepLines w:val="0"/>
        <w:keepNext w:val="0"/>
        <w:spacing w:before="0" w:after="0" w:line="360" w:lineRule="auto"/>
        <w:rPr>
          <w:rFonts w:ascii="宋体" w:hAnsi="宋体"/>
          <w:b w:val="0"/>
          <w:bCs w:val="0"/>
          <w:sz w:val="24"/>
          <w:szCs w:val="24"/>
        </w:rPr>
      </w:pPr>
      <w:r>
        <w:rPr>
          <w:rFonts w:hint="eastAsia" w:ascii="宋体" w:hAnsi="宋体"/>
          <w:b w:val="0"/>
          <w:bCs w:val="0"/>
          <w:sz w:val="24"/>
          <w:szCs w:val="24"/>
        </w:rPr>
        <w:t xml:space="preserve">10.1根据省财政厅《关</w:t>
      </w:r>
      <w:r>
        <w:rPr>
          <w:rFonts w:hint="eastAsia" w:ascii="宋体" w:hAnsi="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84"/>
        <w:ind w:firstLine="498"/>
        <w:keepLines w:val="0"/>
        <w:keepNext w:val="0"/>
        <w:spacing w:before="0" w:after="0" w:line="360" w:lineRule="auto"/>
        <w:rPr>
          <w:rFonts w:ascii="宋体" w:hAnsi="宋体"/>
          <w:b w:val="0"/>
          <w:bCs w:val="0"/>
          <w:sz w:val="24"/>
          <w:szCs w:val="24"/>
        </w:rPr>
      </w:pPr>
      <w:r>
        <w:rPr>
          <w:rFonts w:hint="eastAsia" w:ascii="宋体" w:hAnsi="宋体"/>
          <w:b w:val="0"/>
          <w:bCs w:val="0"/>
          <w:sz w:val="24"/>
          <w:szCs w:val="24"/>
        </w:rPr>
        <w:t xml:space="preserve">10.2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pStyle w:val="1084"/>
        <w:ind w:firstLine="498"/>
        <w:keepLines w:val="0"/>
        <w:keepNext w:val="0"/>
        <w:spacing w:before="0" w:after="0" w:line="360" w:lineRule="auto"/>
        <w:rPr>
          <w:rFonts w:ascii="宋体" w:hAnsi="宋体"/>
          <w:b w:val="0"/>
          <w:bCs w:val="0"/>
          <w:sz w:val="24"/>
          <w:szCs w:val="24"/>
        </w:rPr>
      </w:pPr>
      <w:r>
        <w:rPr>
          <w:rFonts w:hint="eastAsia" w:ascii="宋体" w:hAnsi="宋体"/>
          <w:b w:val="0"/>
          <w:bCs w:val="0"/>
          <w:sz w:val="24"/>
          <w:szCs w:val="24"/>
        </w:rPr>
        <w:t xml:space="preserve">10.3开标当天投标人应及时登录“苏采云”不见面开标大厅，并在</w:t>
      </w:r>
      <w:r>
        <w:rPr>
          <w:rFonts w:hint="eastAsia" w:ascii="宋体" w:hAnsi="宋体"/>
          <w:b w:val="0"/>
          <w:bCs w:val="0"/>
          <w:sz w:val="24"/>
          <w:szCs w:val="24"/>
        </w:rPr>
        <w:t xml:space="preserve">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单位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4"/>
        </w:rPr>
      </w:pPr>
      <w:r>
        <w:rPr>
          <w:rFonts w:hint="eastAsia" w:ascii="宋体" w:hAnsi="宋体"/>
          <w:sz w:val="24"/>
        </w:rPr>
        <w:t xml:space="preserve">10.4开评标全过程中，投标人一端参与交互的人员将均被视为投标人的委托代理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行承担一切后果。</w:t>
      </w:r>
      <w:r/>
    </w:p>
    <w:p>
      <w:pPr>
        <w:ind w:firstLine="482"/>
        <w:spacing w:line="360" w:lineRule="auto"/>
        <w:rPr>
          <w:rFonts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rPr>
          <w:rFonts w:ascii="宋体" w:hAnsi="宋体" w:cs="宋体"/>
          <w:sz w:val="24"/>
        </w:rPr>
      </w:pPr>
      <w:r>
        <w:rPr>
          <w:rFonts w:hint="eastAsia" w:ascii="宋体" w:hAnsi="宋体" w:cs="宋体"/>
          <w:sz w:val="24"/>
        </w:rPr>
        <w:t xml:space="preserve">1.采购单位信息</w:t>
      </w:r>
      <w:r/>
    </w:p>
    <w:p>
      <w:pPr>
        <w:ind w:firstLine="480"/>
        <w:jc w:val="left"/>
        <w:spacing w:line="360" w:lineRule="auto"/>
        <w:widowControl/>
        <w:rPr>
          <w:rFonts w:ascii="宋体" w:hAnsi="宋体" w:cs="宋体"/>
          <w:sz w:val="24"/>
        </w:rPr>
      </w:pPr>
      <w:r>
        <w:rPr>
          <w:rFonts w:hint="eastAsia" w:ascii="宋体" w:hAnsi="宋体" w:cs="宋体"/>
          <w:sz w:val="24"/>
        </w:rPr>
        <w:t xml:space="preserve">名称：南通市公安局</w:t>
      </w:r>
      <w:r/>
    </w:p>
    <w:p>
      <w:pPr>
        <w:ind w:firstLine="480"/>
        <w:jc w:val="left"/>
        <w:spacing w:line="360" w:lineRule="auto"/>
        <w:widowControl/>
        <w:rPr>
          <w:rFonts w:ascii="宋体" w:hAnsi="宋体" w:cs="宋体"/>
          <w:sz w:val="24"/>
        </w:rPr>
      </w:pPr>
      <w:r>
        <w:rPr>
          <w:rFonts w:hint="eastAsia" w:ascii="宋体" w:hAnsi="宋体" w:cs="宋体"/>
          <w:sz w:val="24"/>
        </w:rPr>
        <w:t xml:space="preserve">地址：南通市青年中路99号</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联系方式：高先生13390960156</w:t>
      </w:r>
      <w:r/>
    </w:p>
    <w:p>
      <w:pPr>
        <w:ind w:firstLine="48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widowControl/>
        <w:rPr>
          <w:rFonts w:ascii="宋体" w:hAnsi="宋体" w:cs="宋体"/>
          <w:sz w:val="24"/>
        </w:rPr>
      </w:pPr>
      <w:r>
        <w:rPr>
          <w:rFonts w:hint="eastAsia" w:ascii="宋体" w:hAnsi="宋体" w:cs="宋体"/>
          <w:sz w:val="24"/>
        </w:rPr>
        <w:t xml:space="preserve">名称：南通万隆工程管理有限公司</w:t>
      </w:r>
      <w:r/>
    </w:p>
    <w:p>
      <w:pPr>
        <w:ind w:firstLine="480"/>
        <w:jc w:val="left"/>
        <w:spacing w:line="360" w:lineRule="auto"/>
        <w:widowControl/>
        <w:rPr>
          <w:rFonts w:ascii="宋体" w:hAnsi="宋体" w:cs="宋体"/>
          <w:sz w:val="24"/>
        </w:rPr>
      </w:pPr>
      <w:r>
        <w:rPr>
          <w:rFonts w:hint="eastAsia" w:ascii="宋体" w:hAnsi="宋体" w:cs="宋体"/>
          <w:sz w:val="24"/>
        </w:rPr>
        <w:t xml:space="preserve">地址：南通市崇川路58号南通产业技术研究院9号楼24层</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联系方式：杜工13773640999</w:t>
      </w:r>
      <w:r/>
    </w:p>
    <w:p>
      <w:pPr>
        <w:ind w:firstLine="480"/>
        <w:jc w:val="left"/>
        <w:spacing w:line="360" w:lineRule="auto"/>
        <w:widowControl/>
        <w:rPr>
          <w:rFonts w:ascii="宋体" w:hAnsi="宋体" w:cs="宋体"/>
          <w:sz w:val="24"/>
        </w:rPr>
      </w:pPr>
      <w:r>
        <w:rPr>
          <w:rFonts w:hint="eastAsia" w:ascii="宋体" w:hAnsi="宋体" w:cs="宋体"/>
          <w:sz w:val="24"/>
        </w:rPr>
        <w:t xml:space="preserve">邮箱：252119303@qq.com</w:t>
      </w:r>
      <w:r/>
    </w:p>
    <w:p>
      <w:pPr>
        <w:ind w:firstLine="420"/>
        <w:spacing w:line="360" w:lineRule="auto"/>
        <w:rPr>
          <w:rStyle w:val="1082"/>
          <w:rFonts w:ascii="宋体" w:hAnsi="宋体" w:cs="宋体"/>
          <w:sz w:val="24"/>
        </w:rPr>
      </w:pPr>
      <w:r>
        <w:rPr>
          <w:rFonts w:hint="eastAsia" w:ascii="宋体" w:hAnsi="宋体" w:cs="宋体"/>
          <w:sz w:val="24"/>
        </w:rPr>
        <w:t xml:space="preserve">3.</w:t>
      </w:r>
      <w:r>
        <w:rPr>
          <w:rStyle w:val="1082"/>
          <w:rFonts w:hint="eastAsia" w:ascii="宋体" w:hAnsi="宋体" w:cs="宋体"/>
          <w:sz w:val="24"/>
        </w:rPr>
        <w:t xml:space="preserve">软件技术支持：0519-86722801</w:t>
      </w:r>
      <w:r>
        <w:rPr>
          <w:rFonts w:hint="eastAsia" w:ascii="宋体" w:hAnsi="宋体" w:cs="宋体"/>
          <w:sz w:val="24"/>
        </w:rPr>
        <w:t xml:space="preserve">那工：0513-59001950</w:t>
      </w:r>
      <w:r/>
    </w:p>
    <w:p>
      <w:pPr>
        <w:pStyle w:val="798"/>
        <w:ind w:firstLine="1285"/>
        <w:spacing w:before="0" w:after="0" w:line="360" w:lineRule="auto"/>
        <w:rPr>
          <w:rFonts w:ascii="宋体" w:hAnsi="宋体" w:cs="宋体"/>
        </w:rPr>
      </w:pPr>
      <w:r>
        <w:rPr>
          <w:rFonts w:ascii="宋体" w:hAnsi="宋体" w:cs="宋体"/>
        </w:rPr>
      </w:r>
      <w:r/>
    </w:p>
    <w:p>
      <w:pPr>
        <w:ind w:firstLine="960"/>
        <w:spacing w:line="360" w:lineRule="auto"/>
        <w:rPr>
          <w:rFonts w:ascii="宋体" w:hAnsi="宋体" w:cs="宋体"/>
          <w:sz w:val="24"/>
        </w:rPr>
      </w:pPr>
      <w:r>
        <w:rPr>
          <w:rFonts w:ascii="宋体" w:hAnsi="宋体" w:cs="宋体"/>
          <w:sz w:val="24"/>
        </w:rPr>
      </w:r>
      <w:r/>
    </w:p>
    <w:p>
      <w:pPr>
        <w:ind w:firstLine="960"/>
        <w:jc w:val="right"/>
        <w:spacing w:line="360" w:lineRule="auto"/>
        <w:rPr>
          <w:rFonts w:ascii="宋体" w:hAnsi="宋体" w:cs="宋体"/>
          <w:sz w:val="24"/>
        </w:rPr>
      </w:pPr>
      <w:r>
        <w:rPr>
          <w:rFonts w:ascii="宋体" w:hAnsi="宋体" w:cs="宋体"/>
          <w:sz w:val="24"/>
        </w:rPr>
      </w:r>
      <w:r/>
    </w:p>
    <w:p>
      <w:pPr>
        <w:spacing w:line="500" w:lineRule="exact"/>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Cs/>
          <w:sz w:val="24"/>
        </w:rPr>
        <w:outlineLvl w:val="0"/>
      </w:pPr>
      <w:r>
        <w:rPr>
          <w:rFonts w:hint="eastAsia" w:ascii="宋体" w:hAnsi="宋体" w:cs="宋体"/>
          <w:bCs/>
          <w:sz w:val="36"/>
          <w:szCs w:val="36"/>
        </w:rPr>
        <w:br w:type="page" w:clear="all"/>
      </w:r>
      <w:r>
        <w:rPr>
          <w:rFonts w:hint="eastAsia" w:ascii="宋体" w:hAnsi="宋体" w:cs="宋体"/>
          <w:b/>
          <w:bCs/>
          <w:sz w:val="44"/>
          <w:szCs w:val="44"/>
        </w:rPr>
        <w:t xml:space="preserve">第二部分  投标须知</w:t>
      </w:r>
      <w:r/>
    </w:p>
    <w:p>
      <w:pPr>
        <w:pStyle w:val="799"/>
        <w:ind w:firstLine="482"/>
        <w:spacing w:before="0" w:after="0" w:line="360" w:lineRule="auto"/>
        <w:rPr>
          <w:rFonts w:ascii="宋体" w:hAnsi="宋体" w:cs="宋体"/>
          <w:sz w:val="24"/>
          <w:szCs w:val="24"/>
        </w:rPr>
      </w:pPr>
      <w:r/>
      <w:bookmarkStart w:id="3" w:name="_Toc16938519"/>
      <w:r/>
      <w:bookmarkStart w:id="4" w:name="_Toc513029203"/>
      <w:r/>
      <w:bookmarkStart w:id="5" w:name="_Toc20823275"/>
      <w:r/>
      <w:bookmarkStart w:id="6" w:name="_Toc120614214"/>
      <w:r>
        <w:rPr>
          <w:rFonts w:hint="eastAsia" w:ascii="宋体" w:hAnsi="宋体" w:cs="宋体"/>
          <w:sz w:val="24"/>
          <w:szCs w:val="24"/>
        </w:rPr>
        <w:t xml:space="preserve">一、总则</w:t>
      </w:r>
      <w:bookmarkEnd w:id="3"/>
      <w:r/>
      <w:bookmarkEnd w:id="4"/>
      <w:r/>
      <w:bookmarkEnd w:id="5"/>
      <w:r/>
      <w:bookmarkEnd w:id="6"/>
      <w:r/>
      <w:r/>
    </w:p>
    <w:p>
      <w:pPr>
        <w:pStyle w:val="800"/>
        <w:ind w:firstLine="480"/>
        <w:jc w:val="both"/>
        <w:spacing w:line="360" w:lineRule="auto"/>
        <w:rPr>
          <w:rFonts w:ascii="宋体" w:hAnsi="宋体" w:eastAsia="宋体" w:cs="宋体"/>
          <w:b/>
          <w:bCs/>
          <w:sz w:val="24"/>
          <w:szCs w:val="24"/>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sz w:val="24"/>
          <w:szCs w:val="24"/>
        </w:rPr>
        <w:t xml:space="preserve">1</w:t>
      </w:r>
      <w:bookmarkEnd w:id="8"/>
      <w:r>
        <w:rPr>
          <w:rFonts w:hint="eastAsia" w:ascii="宋体" w:hAnsi="宋体" w:eastAsia="宋体" w:cs="宋体"/>
          <w:sz w:val="24"/>
          <w:szCs w:val="24"/>
        </w:rPr>
        <w:t xml:space="preserve">.招标方式</w:t>
      </w:r>
      <w:bookmarkEnd w:id="9"/>
      <w:r/>
      <w:bookmarkEnd w:id="10"/>
      <w:r/>
      <w:bookmarkEnd w:id="11"/>
      <w:r/>
      <w:r/>
    </w:p>
    <w:p>
      <w:pPr>
        <w:ind w:firstLine="480"/>
        <w:spacing w:line="360" w:lineRule="auto"/>
        <w:rPr>
          <w:rFonts w:ascii="宋体" w:hAnsi="宋体" w:cs="宋体"/>
          <w:sz w:val="24"/>
        </w:rPr>
      </w:pPr>
      <w:r>
        <w:rPr>
          <w:rFonts w:hint="eastAsia" w:ascii="宋体" w:hAnsi="宋体" w:cs="宋体"/>
          <w:sz w:val="24"/>
        </w:rPr>
        <w:t xml:space="preserve">1.1本次招标采取公开招标方式，本招标文件仅适用于投标邀请中所述项目。</w:t>
      </w:r>
      <w:r/>
    </w:p>
    <w:p>
      <w:pPr>
        <w:pStyle w:val="800"/>
        <w:ind w:firstLine="480"/>
        <w:jc w:val="both"/>
        <w:spacing w:line="360" w:lineRule="auto"/>
        <w:rPr>
          <w:rFonts w:ascii="宋体" w:hAnsi="宋体" w:eastAsia="宋体" w:cs="宋体"/>
          <w:b/>
          <w:bCs/>
          <w:sz w:val="24"/>
          <w:szCs w:val="24"/>
        </w:rPr>
      </w:pPr>
      <w:r/>
      <w:bookmarkStart w:id="12" w:name="_Toc513029205"/>
      <w:r/>
      <w:bookmarkStart w:id="13" w:name="_Toc16938521"/>
      <w:r/>
      <w:bookmarkStart w:id="14" w:name="_Toc20823277"/>
      <w:r>
        <w:rPr>
          <w:rFonts w:hint="eastAsia" w:ascii="宋体" w:hAnsi="宋体" w:eastAsia="宋体" w:cs="宋体"/>
          <w:sz w:val="24"/>
          <w:szCs w:val="24"/>
        </w:rPr>
        <w:t xml:space="preserve">2.合格的投标人</w:t>
      </w:r>
      <w:bookmarkEnd w:id="12"/>
      <w:r/>
      <w:bookmarkEnd w:id="13"/>
      <w:r/>
      <w:bookmarkEnd w:id="14"/>
      <w:r/>
      <w:r/>
    </w:p>
    <w:p>
      <w:pPr>
        <w:ind w:firstLine="480"/>
        <w:spacing w:line="360" w:lineRule="auto"/>
        <w:rPr>
          <w:rFonts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ascii="宋体" w:hAnsi="宋体" w:cs="宋体"/>
          <w:sz w:val="24"/>
        </w:rPr>
      </w:pPr>
      <w:r>
        <w:rPr>
          <w:rFonts w:hint="eastAsia" w:ascii="宋体" w:hAnsi="宋体" w:cs="宋体"/>
          <w:sz w:val="24"/>
        </w:rPr>
        <w:t xml:space="preserve">2.2满足本文件实质性条款的规定。</w:t>
      </w:r>
      <w:r/>
    </w:p>
    <w:p>
      <w:pPr>
        <w:pStyle w:val="800"/>
        <w:ind w:firstLine="480"/>
        <w:jc w:val="both"/>
        <w:spacing w:line="360" w:lineRule="auto"/>
        <w:rPr>
          <w:rFonts w:ascii="宋体" w:hAnsi="宋体" w:eastAsia="宋体" w:cs="宋体"/>
          <w:b/>
          <w:bCs/>
          <w:sz w:val="24"/>
          <w:szCs w:val="24"/>
        </w:rPr>
      </w:pPr>
      <w:r/>
      <w:bookmarkStart w:id="15" w:name="_Toc20823278"/>
      <w:r/>
      <w:bookmarkStart w:id="16" w:name="_Toc16938522"/>
      <w:r/>
      <w:bookmarkStart w:id="17" w:name="_Toc513029206"/>
      <w:r>
        <w:rPr>
          <w:rFonts w:hint="eastAsia" w:ascii="宋体" w:hAnsi="宋体" w:eastAsia="宋体" w:cs="宋体"/>
          <w:sz w:val="24"/>
          <w:szCs w:val="24"/>
        </w:rPr>
        <w:t xml:space="preserve">3.适用法律</w:t>
      </w:r>
      <w:bookmarkEnd w:id="15"/>
      <w:r/>
      <w:bookmarkEnd w:id="16"/>
      <w:r/>
      <w:bookmarkEnd w:id="17"/>
      <w:r/>
      <w:r/>
    </w:p>
    <w:p>
      <w:pPr>
        <w:ind w:firstLine="420"/>
        <w:spacing w:line="360" w:lineRule="auto"/>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800"/>
        <w:ind w:firstLine="480"/>
        <w:jc w:val="both"/>
        <w:spacing w:line="360" w:lineRule="auto"/>
        <w:rPr>
          <w:rFonts w:ascii="宋体" w:hAnsi="宋体" w:eastAsia="宋体" w:cs="宋体"/>
          <w:b/>
          <w:bCs/>
          <w:sz w:val="24"/>
          <w:szCs w:val="24"/>
        </w:rPr>
      </w:pPr>
      <w:r/>
      <w:bookmarkStart w:id="18" w:name="_Toc20823279"/>
      <w:r/>
      <w:bookmarkStart w:id="19" w:name="_Toc16938523"/>
      <w:r/>
      <w:bookmarkStart w:id="20" w:name="_Toc462564067"/>
      <w:r/>
      <w:bookmarkStart w:id="21" w:name="_Toc513029207"/>
      <w:r>
        <w:rPr>
          <w:rFonts w:hint="eastAsia" w:ascii="宋体" w:hAnsi="宋体" w:eastAsia="宋体" w:cs="宋体"/>
          <w:sz w:val="24"/>
          <w:szCs w:val="24"/>
        </w:rPr>
        <w:t xml:space="preserve">4.投标费用</w:t>
      </w:r>
      <w:bookmarkEnd w:id="18"/>
      <w:r/>
      <w:bookmarkEnd w:id="19"/>
      <w:r/>
      <w:bookmarkEnd w:id="20"/>
      <w:r/>
      <w:bookmarkEnd w:id="21"/>
      <w:r/>
      <w:r/>
    </w:p>
    <w:p>
      <w:pPr>
        <w:ind w:firstLine="48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投标人应自行承担所有与参加投标有关的费用，无论投标过程中的做法和结果如何，采购单位和采购代理机构在任何情况下均无义务和责任承担这些费用。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4.2本项目采购代理费（按发改价格【2011】534号的标准*50%计算，但最低为2000.00元）由中标人承担，请参加各投标人在成本中自行考虑。上述费用由中标人在领取中标通知书前向采购代理机构一次性付清。</w:t>
      </w:r>
      <w:r/>
    </w:p>
    <w:p>
      <w:pPr>
        <w:pStyle w:val="800"/>
        <w:ind w:firstLine="480"/>
        <w:jc w:val="both"/>
        <w:spacing w:line="360" w:lineRule="auto"/>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480"/>
        <w:spacing w:line="360" w:lineRule="auto"/>
        <w:rPr>
          <w:rFonts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800"/>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48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招标文件需求部分（投标人资格要求、项目需求、商务技术评分标准）由采购单位解释，其它部分由采购代理机构解释。</w:t>
      </w:r>
      <w:bookmarkStart w:id="22" w:name="_Toc20823281"/>
      <w:r/>
      <w:bookmarkStart w:id="23" w:name="_Toc16938525"/>
      <w:r/>
      <w:bookmarkStart w:id="24" w:name="_Toc513029209"/>
      <w:r/>
      <w:bookmarkStart w:id="25" w:name="_Toc120614215"/>
      <w:r/>
      <w:r/>
    </w:p>
    <w:p>
      <w:pPr>
        <w:pStyle w:val="799"/>
        <w:ind w:firstLine="482"/>
        <w:spacing w:before="0" w:after="0" w:line="360" w:lineRule="auto"/>
        <w:rPr>
          <w:rFonts w:ascii="宋体" w:hAnsi="宋体" w:cs="宋体"/>
          <w:sz w:val="24"/>
          <w:szCs w:val="24"/>
        </w:rPr>
      </w:pPr>
      <w:r>
        <w:rPr>
          <w:rFonts w:hint="eastAsia" w:ascii="宋体" w:hAnsi="宋体" w:cs="宋体"/>
          <w:sz w:val="24"/>
          <w:szCs w:val="24"/>
        </w:rPr>
        <w:t xml:space="preserve">二、招标文件</w:t>
      </w:r>
      <w:bookmarkEnd w:id="22"/>
      <w:r/>
      <w:bookmarkEnd w:id="23"/>
      <w:r/>
      <w:bookmarkEnd w:id="24"/>
      <w:r/>
      <w:bookmarkEnd w:id="25"/>
      <w:r/>
      <w:r/>
    </w:p>
    <w:p>
      <w:pPr>
        <w:pStyle w:val="800"/>
        <w:ind w:firstLine="480"/>
        <w:jc w:val="both"/>
        <w:spacing w:line="360" w:lineRule="auto"/>
        <w:rPr>
          <w:rFonts w:ascii="宋体" w:hAnsi="宋体" w:eastAsia="宋体" w:cs="宋体"/>
          <w:b/>
          <w:bCs/>
          <w:sz w:val="24"/>
          <w:szCs w:val="24"/>
        </w:rPr>
      </w:pPr>
      <w:r/>
      <w:bookmarkStart w:id="26" w:name="_Toc20823282"/>
      <w:r/>
      <w:bookmarkStart w:id="27" w:name="_Toc16938526"/>
      <w:r/>
      <w:bookmarkStart w:id="28" w:name="_Toc513029210"/>
      <w:r>
        <w:rPr>
          <w:rFonts w:hint="eastAsia" w:ascii="宋体" w:hAnsi="宋体" w:eastAsia="宋体" w:cs="宋体"/>
          <w:sz w:val="24"/>
          <w:szCs w:val="24"/>
        </w:rPr>
        <w:t xml:space="preserve">1.招标文件构成</w:t>
      </w:r>
      <w:bookmarkEnd w:id="26"/>
      <w:r/>
      <w:bookmarkEnd w:id="27"/>
      <w:r/>
      <w:bookmarkEnd w:id="28"/>
      <w:r/>
      <w:r/>
    </w:p>
    <w:p>
      <w:pPr>
        <w:ind w:firstLine="480"/>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360"/>
        <w:spacing w:line="360" w:lineRule="auto"/>
        <w:rPr>
          <w:rFonts w:ascii="宋体" w:hAnsi="宋体" w:cs="宋体"/>
          <w:b/>
          <w:bCs/>
          <w:sz w:val="24"/>
        </w:rPr>
      </w:pPr>
      <w:r>
        <w:rPr>
          <w:rFonts w:hint="eastAsia" w:ascii="宋体" w:hAnsi="宋体" w:cs="宋体"/>
          <w:sz w:val="24"/>
        </w:rPr>
        <w:t xml:space="preserve">（1）投标邀请</w:t>
      </w:r>
      <w:r/>
    </w:p>
    <w:p>
      <w:pPr>
        <w:ind w:firstLine="360"/>
        <w:spacing w:line="360" w:lineRule="auto"/>
        <w:rPr>
          <w:rFonts w:ascii="宋体" w:hAnsi="宋体" w:cs="宋体"/>
          <w:sz w:val="24"/>
        </w:rPr>
      </w:pPr>
      <w:r>
        <w:rPr>
          <w:rFonts w:hint="eastAsia" w:ascii="宋体" w:hAnsi="宋体" w:cs="宋体"/>
          <w:sz w:val="24"/>
        </w:rPr>
        <w:t xml:space="preserve">（2）投标须知</w:t>
      </w:r>
      <w:r/>
    </w:p>
    <w:p>
      <w:pPr>
        <w:ind w:firstLine="360"/>
        <w:spacing w:line="360" w:lineRule="auto"/>
        <w:rPr>
          <w:rFonts w:ascii="宋体" w:hAnsi="宋体" w:cs="宋体"/>
          <w:sz w:val="24"/>
        </w:rPr>
      </w:pPr>
      <w:r>
        <w:rPr>
          <w:rFonts w:hint="eastAsia" w:ascii="宋体" w:hAnsi="宋体" w:cs="宋体"/>
          <w:sz w:val="24"/>
        </w:rPr>
        <w:t xml:space="preserve">（3）项目需求</w:t>
      </w:r>
      <w:r/>
    </w:p>
    <w:p>
      <w:pPr>
        <w:ind w:firstLine="360"/>
        <w:spacing w:line="360" w:lineRule="auto"/>
        <w:rPr>
          <w:rFonts w:ascii="宋体" w:hAnsi="宋体" w:cs="宋体"/>
          <w:sz w:val="24"/>
        </w:rPr>
      </w:pPr>
      <w:r>
        <w:rPr>
          <w:rFonts w:hint="eastAsia" w:ascii="宋体" w:hAnsi="宋体" w:cs="宋体"/>
          <w:sz w:val="24"/>
        </w:rPr>
        <w:t xml:space="preserve">（4）开标和评标</w:t>
      </w:r>
      <w:r/>
    </w:p>
    <w:p>
      <w:pPr>
        <w:ind w:firstLine="360"/>
        <w:spacing w:line="360" w:lineRule="auto"/>
        <w:rPr>
          <w:rFonts w:ascii="宋体" w:hAnsi="宋体" w:cs="宋体"/>
          <w:sz w:val="24"/>
        </w:rPr>
      </w:pPr>
      <w:r>
        <w:rPr>
          <w:rFonts w:hint="eastAsia" w:ascii="宋体" w:hAnsi="宋体" w:cs="宋体"/>
          <w:sz w:val="24"/>
        </w:rPr>
        <w:t xml:space="preserve">（5）投标文件组成</w:t>
      </w:r>
      <w:r/>
    </w:p>
    <w:p>
      <w:pPr>
        <w:ind w:firstLine="360"/>
        <w:spacing w:line="360" w:lineRule="auto"/>
        <w:rPr>
          <w:rFonts w:ascii="宋体" w:hAnsi="宋体" w:cs="宋体"/>
          <w:sz w:val="24"/>
        </w:rPr>
      </w:pPr>
      <w:r>
        <w:rPr>
          <w:rFonts w:hint="eastAsia" w:ascii="宋体" w:hAnsi="宋体" w:cs="宋体"/>
          <w:sz w:val="24"/>
        </w:rPr>
        <w:t xml:space="preserve">（6）附件</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请仔细检查招标文件是否齐全，如有缺漏请立即与采购单位或采购代理机构联系解决。</w:t>
      </w:r>
      <w:r/>
    </w:p>
    <w:p>
      <w:pPr>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0"/>
        <w:ind w:firstLine="480"/>
        <w:jc w:val="both"/>
        <w:spacing w:line="360" w:lineRule="auto"/>
        <w:rPr>
          <w:rFonts w:ascii="宋体" w:hAnsi="宋体" w:eastAsia="宋体" w:cs="宋体"/>
          <w:b/>
          <w:bCs/>
          <w:sz w:val="24"/>
          <w:szCs w:val="24"/>
        </w:rPr>
      </w:pPr>
      <w:r/>
      <w:bookmarkStart w:id="29" w:name="_Toc513029211"/>
      <w:r/>
      <w:bookmarkStart w:id="30" w:name="_Toc16938527"/>
      <w:r/>
      <w:bookmarkStart w:id="31" w:name="_Toc462564070"/>
      <w:r/>
      <w:bookmarkStart w:id="32" w:name="_Toc20823283"/>
      <w:r>
        <w:rPr>
          <w:rFonts w:hint="eastAsia" w:ascii="宋体" w:hAnsi="宋体" w:eastAsia="宋体" w:cs="宋体"/>
          <w:sz w:val="24"/>
          <w:szCs w:val="24"/>
        </w:rPr>
        <w:t xml:space="preserve">2.招标文件的澄清</w:t>
      </w:r>
      <w:bookmarkEnd w:id="29"/>
      <w:r/>
      <w:bookmarkEnd w:id="30"/>
      <w:r/>
      <w:bookmarkEnd w:id="31"/>
      <w:r/>
      <w:bookmarkEnd w:id="32"/>
      <w:r/>
      <w:r/>
    </w:p>
    <w:p>
      <w:pPr>
        <w:ind w:firstLine="480"/>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任何要求对招标文件进行澄清的投标人，应在投标截止期十日前按招标公告中的通讯地址，以书面形式通知采购人或采购代理机构。采购单位有权对发出的招标文件进行必要的澄清或修改。</w:t>
      </w:r>
      <w:r/>
    </w:p>
    <w:p>
      <w:pPr>
        <w:ind w:firstLine="480"/>
        <w:spacing w:line="360" w:lineRule="auto"/>
        <w:rPr>
          <w:rFonts w:ascii="宋体" w:hAnsi="宋体" w:cs="宋体"/>
          <w:sz w:val="24"/>
        </w:rPr>
      </w:pPr>
      <w:r>
        <w:rPr>
          <w:rFonts w:hint="eastAsia" w:ascii="宋体" w:hAnsi="宋体" w:cs="宋体"/>
          <w:sz w:val="24"/>
        </w:rPr>
        <w:t xml:space="preserve">2.2采购单位不组织答疑会。</w:t>
      </w:r>
      <w:r/>
    </w:p>
    <w:p>
      <w:pPr>
        <w:pStyle w:val="800"/>
        <w:ind w:firstLine="480"/>
        <w:jc w:val="both"/>
        <w:spacing w:line="360" w:lineRule="auto"/>
        <w:rPr>
          <w:rFonts w:ascii="宋体" w:hAnsi="宋体" w:eastAsia="宋体" w:cs="宋体"/>
          <w:b/>
          <w:bCs/>
          <w:sz w:val="24"/>
          <w:szCs w:val="24"/>
        </w:rPr>
      </w:pPr>
      <w:r/>
      <w:bookmarkStart w:id="33" w:name="_Toc20823284"/>
      <w:r/>
      <w:bookmarkStart w:id="34" w:name="_Toc513029212"/>
      <w:r/>
      <w:bookmarkStart w:id="35" w:name="_Toc462564071"/>
      <w:r/>
      <w:bookmarkStart w:id="36" w:name="_Toc16938528"/>
      <w:r>
        <w:rPr>
          <w:rFonts w:hint="eastAsia" w:ascii="宋体" w:hAnsi="宋体" w:eastAsia="宋体" w:cs="宋体"/>
          <w:sz w:val="24"/>
          <w:szCs w:val="24"/>
        </w:rPr>
        <w:t xml:space="preserve">3.招标文件的修改</w:t>
      </w:r>
      <w:bookmarkEnd w:id="33"/>
      <w:r/>
      <w:bookmarkEnd w:id="34"/>
      <w:r/>
      <w:bookmarkEnd w:id="35"/>
      <w:r/>
      <w:bookmarkEnd w:id="36"/>
      <w:r/>
      <w:r/>
    </w:p>
    <w:p>
      <w:pPr>
        <w:ind w:firstLine="480"/>
        <w:spacing w:line="360" w:lineRule="auto"/>
        <w:rPr>
          <w:rFonts w:ascii="宋体" w:hAnsi="宋体" w:cs="宋体"/>
          <w:sz w:val="24"/>
        </w:rPr>
      </w:pPr>
      <w:r>
        <w:rPr>
          <w:rFonts w:hint="eastAsia" w:ascii="宋体" w:hAnsi="宋体" w:cs="宋体"/>
          <w:bCs/>
          <w:sz w:val="24"/>
        </w:rPr>
        <w:t xml:space="preserve">3.1</w:t>
      </w:r>
      <w:r>
        <w:rPr>
          <w:rFonts w:hint="eastAsia" w:ascii="宋体" w:hAnsi="宋体" w:cs="宋体"/>
          <w:sz w:val="24"/>
        </w:rPr>
        <w:t xml:space="preserve">在投标截止时间前，采购单位可以对招标文件进行修改。</w:t>
      </w:r>
      <w:r/>
    </w:p>
    <w:p>
      <w:pPr>
        <w:ind w:firstLine="480"/>
        <w:spacing w:line="360" w:lineRule="auto"/>
        <w:rPr>
          <w:rFonts w:ascii="宋体" w:hAnsi="宋体" w:cs="宋体"/>
          <w:sz w:val="24"/>
        </w:rPr>
      </w:pPr>
      <w:r>
        <w:rPr>
          <w:rFonts w:hint="eastAsia" w:ascii="宋体" w:hAnsi="宋体" w:cs="宋体"/>
          <w:bCs/>
          <w:sz w:val="24"/>
        </w:rPr>
        <w:t xml:space="preserve">3.2</w:t>
      </w:r>
      <w:r>
        <w:rPr>
          <w:rFonts w:hint="eastAsia" w:ascii="宋体" w:hAnsi="宋体" w:cs="宋体"/>
          <w:sz w:val="24"/>
        </w:rPr>
        <w:t xml:space="preserve">采购单位有权按照法定的要求推迟投标截止日期和开标日期。</w:t>
      </w:r>
      <w:r/>
    </w:p>
    <w:p>
      <w:pPr>
        <w:ind w:firstLine="480"/>
        <w:spacing w:line="360" w:lineRule="auto"/>
        <w:rPr>
          <w:rFonts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bookmarkStart w:id="37" w:name="_Toc16938529"/>
      <w:r/>
      <w:bookmarkStart w:id="38" w:name="_Toc462564072"/>
      <w:r/>
      <w:bookmarkStart w:id="39" w:name="_Toc20823285"/>
      <w:r/>
      <w:bookmarkStart w:id="40" w:name="_Toc513029213"/>
      <w:r/>
      <w:bookmarkStart w:id="41" w:name="_Toc120614216"/>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4.在投标文件提交截止日期，采购单位对招标文件进行澄清或者修改的，通过“苏采云”系统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招标文件（后缀名为“.kedt”），离线编制投标文件，否则，将自行承担相应的风险。</w:t>
      </w:r>
      <w:r/>
    </w:p>
    <w:p>
      <w:pPr>
        <w:ind w:firstLine="480"/>
        <w:spacing w:line="360" w:lineRule="auto"/>
        <w:rPr>
          <w:rFonts w:ascii="宋体" w:hAnsi="宋体" w:cs="宋体"/>
          <w:sz w:val="24"/>
        </w:rPr>
      </w:pPr>
      <w:r>
        <w:rPr>
          <w:rFonts w:hint="eastAsia" w:ascii="宋体" w:hAnsi="宋体" w:cs="宋体"/>
          <w:sz w:val="24"/>
        </w:rPr>
        <w:t xml:space="preserve">5.投标人对采购单位提供的招标文件所做出的推论、解释和结论，采购单位概不负责。投标人由于对招标文件的任何推论和误解以及采购单位对有关问题的口头解释所造成的后果，均由各潜在投标人自负。</w:t>
      </w:r>
      <w:r/>
    </w:p>
    <w:p>
      <w:pPr>
        <w:pStyle w:val="799"/>
        <w:ind w:firstLine="482"/>
        <w:spacing w:before="0" w:after="0" w:line="360" w:lineRule="auto"/>
        <w:rPr>
          <w:rFonts w:ascii="宋体" w:hAnsi="宋体" w:cs="宋体"/>
          <w:sz w:val="24"/>
          <w:szCs w:val="24"/>
        </w:rPr>
      </w:pPr>
      <w:r>
        <w:rPr>
          <w:rFonts w:hint="eastAsia" w:ascii="宋体" w:hAnsi="宋体" w:cs="宋体"/>
          <w:sz w:val="24"/>
          <w:szCs w:val="24"/>
        </w:rPr>
        <w:t xml:space="preserve">三、投标文件的编制</w:t>
      </w:r>
      <w:bookmarkEnd w:id="37"/>
      <w:r/>
      <w:bookmarkEnd w:id="38"/>
      <w:r/>
      <w:bookmarkEnd w:id="39"/>
      <w:r/>
      <w:bookmarkEnd w:id="40"/>
      <w:r/>
      <w:bookmarkEnd w:id="41"/>
      <w:r/>
      <w:r/>
    </w:p>
    <w:p>
      <w:pPr>
        <w:pStyle w:val="800"/>
        <w:ind w:firstLine="480"/>
        <w:jc w:val="both"/>
        <w:spacing w:line="360" w:lineRule="auto"/>
        <w:rPr>
          <w:rFonts w:ascii="宋体" w:hAnsi="宋体" w:eastAsia="宋体" w:cs="宋体"/>
          <w:bCs/>
          <w:sz w:val="24"/>
          <w:szCs w:val="24"/>
        </w:rPr>
      </w:pPr>
      <w:r/>
      <w:bookmarkStart w:id="42" w:name="_Toc513029214"/>
      <w:r/>
      <w:bookmarkStart w:id="43" w:name="_Toc20823286"/>
      <w:r/>
      <w:bookmarkStart w:id="44" w:name="_Toc16938530"/>
      <w:r/>
      <w:bookmarkStart w:id="45" w:name="_Toc462564073"/>
      <w:r>
        <w:rPr>
          <w:rFonts w:hint="eastAsia" w:ascii="宋体" w:hAnsi="宋体" w:eastAsia="宋体" w:cs="宋体"/>
          <w:sz w:val="24"/>
          <w:szCs w:val="24"/>
        </w:rPr>
        <w:t xml:space="preserve">1.投标文件的语言及度量衡单位</w:t>
      </w:r>
      <w:bookmarkEnd w:id="42"/>
      <w:r/>
      <w:bookmarkEnd w:id="43"/>
      <w:r/>
      <w:bookmarkEnd w:id="44"/>
      <w:r/>
      <w:bookmarkEnd w:id="45"/>
      <w:r/>
      <w:r/>
    </w:p>
    <w:p>
      <w:pPr>
        <w:ind w:firstLine="480"/>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投标人提交的投标文件以及投标人与采购代理机构及采购单位就有关投标的所有来往通知、函件和文件均应使用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除技术性能另有规定外，投标文件所使用的度量衡单位，均须采用国家法定计量单位。</w:t>
      </w:r>
      <w:r/>
    </w:p>
    <w:p>
      <w:pPr>
        <w:pStyle w:val="800"/>
        <w:ind w:firstLine="480"/>
        <w:jc w:val="both"/>
        <w:keepNext w:val="0"/>
        <w:spacing w:line="360" w:lineRule="auto"/>
        <w:rPr>
          <w:rFonts w:ascii="宋体" w:hAnsi="宋体" w:eastAsia="宋体" w:cs="宋体"/>
          <w:b/>
          <w:bCs/>
          <w:sz w:val="24"/>
          <w:szCs w:val="24"/>
        </w:rPr>
      </w:pPr>
      <w:r/>
      <w:bookmarkStart w:id="46" w:name="_Toc20823287"/>
      <w:r/>
      <w:bookmarkStart w:id="47" w:name="_Toc462564074"/>
      <w:r/>
      <w:bookmarkStart w:id="48" w:name="_Toc513029215"/>
      <w:r/>
      <w:bookmarkStart w:id="49" w:name="_Toc16938531"/>
      <w:r>
        <w:rPr>
          <w:rFonts w:hint="eastAsia" w:ascii="宋体" w:hAnsi="宋体" w:eastAsia="宋体" w:cs="宋体"/>
          <w:sz w:val="24"/>
          <w:szCs w:val="24"/>
        </w:rPr>
        <w:t xml:space="preserve">2.投标文件构成</w:t>
      </w:r>
      <w:bookmarkEnd w:id="46"/>
      <w:r/>
      <w:bookmarkEnd w:id="47"/>
      <w:r/>
      <w:bookmarkEnd w:id="48"/>
      <w:r/>
      <w:bookmarkEnd w:id="49"/>
      <w:r/>
      <w:r/>
    </w:p>
    <w:p>
      <w:pPr>
        <w:ind w:firstLine="480"/>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投标人编写的投标文件应包括资格审查证明材料文件、商务技术标文件、价格标文件。投标人按“第六部分投标文件组成”要求编写投标文件</w:t>
      </w:r>
      <w:bookmarkStart w:id="50" w:name="_Hlt26668975"/>
      <w:r/>
      <w:bookmarkEnd w:id="50"/>
      <w:r/>
      <w:bookmarkStart w:id="51" w:name="_Hlt26954838"/>
      <w:r/>
      <w:bookmarkEnd w:id="51"/>
      <w:r/>
      <w:bookmarkStart w:id="52" w:name="_Hlt26670360"/>
      <w:r/>
      <w:bookmarkEnd w:id="52"/>
      <w:r/>
      <w:bookmarkStart w:id="53" w:name="_Toc14577360"/>
      <w:r/>
      <w:bookmarkStart w:id="54" w:name="_Toc49090511"/>
      <w:r>
        <w:rPr>
          <w:rFonts w:hint="eastAsia" w:ascii="宋体" w:hAnsi="宋体" w:cs="宋体"/>
          <w:sz w:val="24"/>
        </w:rPr>
        <w:t xml:space="preserve">。</w:t>
      </w:r>
      <w:r/>
    </w:p>
    <w:p>
      <w:pPr>
        <w:contextualSpacing/>
        <w:ind w:firstLine="480"/>
        <w:spacing w:line="360" w:lineRule="auto"/>
        <w:rPr>
          <w:rFonts w:ascii="宋体" w:hAnsi="宋体" w:cs="宋体"/>
          <w:bCs/>
          <w:sz w:val="24"/>
        </w:rPr>
      </w:pPr>
      <w:r/>
      <w:bookmarkStart w:id="55" w:name="_Toc14577357"/>
      <w:r/>
      <w:bookmarkStart w:id="56" w:name="_Toc513029219"/>
      <w:r/>
      <w:bookmarkStart w:id="57" w:name="_Toc49090509"/>
      <w:r/>
      <w:bookmarkStart w:id="58" w:name="_Toc14577354"/>
      <w:r/>
      <w:bookmarkStart w:id="59" w:name="_Toc49090507"/>
      <w:r/>
      <w:bookmarkStart w:id="60" w:name="_Toc513029216"/>
      <w:r>
        <w:rPr>
          <w:rFonts w:hint="eastAsia" w:ascii="宋体" w:hAnsi="宋体" w:cs="宋体"/>
          <w:bCs/>
          <w:sz w:val="24"/>
        </w:rPr>
        <w:t xml:space="preserve">3.证明投标人及投标标的符合招标文件规定的文件</w:t>
      </w:r>
      <w:bookmarkEnd w:id="55"/>
      <w:r/>
      <w:bookmarkEnd w:id="56"/>
      <w:r/>
      <w:bookmarkEnd w:id="57"/>
      <w:r/>
      <w:bookmarkEnd w:id="58"/>
      <w:r/>
      <w:bookmarkEnd w:id="59"/>
      <w:r/>
      <w:bookmarkEnd w:id="60"/>
      <w:r/>
      <w:r/>
    </w:p>
    <w:p>
      <w:pPr>
        <w:contextualSpacing/>
        <w:ind w:firstLine="480"/>
        <w:spacing w:line="360" w:lineRule="auto"/>
        <w:rPr>
          <w:rFonts w:ascii="宋体" w:hAnsi="宋体" w:cs="宋体"/>
          <w:bCs/>
          <w:sz w:val="24"/>
        </w:rPr>
      </w:pPr>
      <w:r/>
      <w:bookmarkStart w:id="61" w:name="_Toc14577355"/>
      <w:r/>
      <w:bookmarkStart w:id="62" w:name="_Toc49090508"/>
      <w:r>
        <w:rPr>
          <w:rFonts w:hint="eastAsia" w:ascii="宋体" w:hAnsi="宋体" w:cs="宋体"/>
          <w:bCs/>
          <w:sz w:val="24"/>
        </w:rPr>
        <w:t xml:space="preserve">3.1投标人应按照法律、法规、规章和规范性文件以及招标文件要求提交证明文件，证明其及投标标的符合招标文件规定。</w:t>
      </w:r>
      <w:r/>
    </w:p>
    <w:p>
      <w:pPr>
        <w:contextualSpacing/>
        <w:ind w:firstLine="480"/>
        <w:spacing w:line="360" w:lineRule="auto"/>
        <w:rPr>
          <w:rFonts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r/>
    </w:p>
    <w:p>
      <w:pPr>
        <w:contextualSpacing/>
        <w:ind w:firstLine="480"/>
        <w:spacing w:line="360" w:lineRule="auto"/>
        <w:rPr>
          <w:rFonts w:ascii="宋体" w:hAnsi="宋体" w:cs="宋体"/>
          <w:bCs/>
          <w:sz w:val="24"/>
        </w:rPr>
      </w:pPr>
      <w:r>
        <w:rPr>
          <w:rFonts w:hint="eastAsia" w:ascii="宋体" w:hAnsi="宋体" w:cs="宋体"/>
          <w:bCs/>
          <w:sz w:val="24"/>
        </w:rPr>
        <w:t xml:space="preserve">4.投标分项报价</w:t>
      </w:r>
      <w:bookmarkEnd w:id="61"/>
      <w:r/>
      <w:bookmarkStart w:id="63" w:name="_Hlt26670373"/>
      <w:r/>
      <w:bookmarkEnd w:id="63"/>
      <w:r>
        <w:rPr>
          <w:rFonts w:hint="eastAsia" w:ascii="宋体" w:hAnsi="宋体" w:cs="宋体"/>
          <w:bCs/>
          <w:sz w:val="24"/>
        </w:rPr>
        <w:t xml:space="preserve">表</w:t>
      </w:r>
      <w:bookmarkEnd w:id="62"/>
      <w:r/>
      <w:r/>
    </w:p>
    <w:p>
      <w:pPr>
        <w:contextualSpacing/>
        <w:ind w:firstLine="480"/>
        <w:spacing w:line="360" w:lineRule="auto"/>
        <w:rPr>
          <w:rFonts w:ascii="宋体" w:hAnsi="宋体" w:cs="宋体"/>
          <w:bCs/>
          <w:sz w:val="24"/>
        </w:rPr>
      </w:pPr>
      <w:r>
        <w:rPr>
          <w:rFonts w:hint="eastAsia" w:ascii="宋体" w:hAnsi="宋体" w:cs="宋体"/>
          <w:bCs/>
          <w:sz w:val="24"/>
        </w:rPr>
        <w:t xml:space="preserve">4.1投</w:t>
      </w:r>
      <w:bookmarkStart w:id="64" w:name="_Hlt26954840"/>
      <w:r/>
      <w:bookmarkEnd w:id="64"/>
      <w:r>
        <w:rPr>
          <w:rFonts w:hint="eastAsia" w:ascii="宋体" w:hAnsi="宋体" w:cs="宋体"/>
          <w:bCs/>
          <w:sz w:val="24"/>
        </w:rPr>
        <w:t xml:space="preserve">标人应按照招标文件规定格式填报投标分项报价表</w:t>
      </w:r>
      <w:bookmarkStart w:id="65" w:name="_Hlt26670399"/>
      <w:r/>
      <w:bookmarkEnd w:id="65"/>
      <w:r>
        <w:rPr>
          <w:rFonts w:hint="eastAsia" w:ascii="宋体" w:hAnsi="宋体" w:cs="宋体"/>
          <w:bCs/>
          <w:sz w:val="24"/>
        </w:rPr>
        <w:t xml:space="preserve">。</w:t>
      </w:r>
      <w:r/>
    </w:p>
    <w:p>
      <w:pPr>
        <w:contextualSpacing/>
        <w:ind w:firstLine="480"/>
        <w:spacing w:line="360" w:lineRule="auto"/>
        <w:rPr>
          <w:rFonts w:ascii="宋体" w:hAnsi="宋体" w:cs="宋体"/>
          <w:bCs/>
          <w:sz w:val="24"/>
        </w:rPr>
      </w:pPr>
      <w:r>
        <w:rPr>
          <w:rFonts w:hint="eastAsia" w:ascii="宋体" w:hAnsi="宋体" w:cs="宋体"/>
          <w:bCs/>
          <w:sz w:val="24"/>
        </w:rPr>
        <w:t xml:space="preserve">4.2投标货币。投标文件中的单价和总价无特殊规定的采用人民币报价，以元为单位标注。招标文件中另有规定的按规定执行。</w:t>
      </w:r>
      <w:bookmarkStart w:id="66" w:name="_Hlt26670425"/>
      <w:r/>
      <w:bookmarkEnd w:id="66"/>
      <w:r/>
      <w:bookmarkStart w:id="67" w:name="_Hlt26670403"/>
      <w:r/>
      <w:bookmarkEnd w:id="67"/>
      <w:r/>
      <w:bookmarkStart w:id="68" w:name="_Hlt26954731"/>
      <w:r/>
      <w:bookmarkEnd w:id="68"/>
      <w:r/>
      <w:bookmarkStart w:id="69" w:name="_Hlt26668983"/>
      <w:r/>
      <w:bookmarkEnd w:id="69"/>
      <w:r/>
      <w:bookmarkStart w:id="70" w:name="_Hlt26670486"/>
      <w:r/>
      <w:bookmarkEnd w:id="70"/>
      <w:r/>
      <w:bookmarkStart w:id="71" w:name="_Hlt26954848"/>
      <w:r/>
      <w:bookmarkEnd w:id="71"/>
      <w:r/>
      <w:bookmarkStart w:id="72" w:name="_Hlt26954846"/>
      <w:r/>
      <w:bookmarkEnd w:id="72"/>
      <w:r/>
      <w:bookmarkStart w:id="73" w:name="_Hlt26954842"/>
      <w:r/>
      <w:bookmarkEnd w:id="73"/>
      <w:r/>
      <w:bookmarkStart w:id="74" w:name="_Hlt26670482"/>
      <w:r/>
      <w:bookmarkEnd w:id="74"/>
      <w:r/>
      <w:bookmarkStart w:id="75" w:name="_Hlt26954844"/>
      <w:r/>
      <w:bookmarkEnd w:id="75"/>
      <w:r/>
      <w:r/>
    </w:p>
    <w:p>
      <w:pPr>
        <w:contextualSpacing/>
        <w:ind w:firstLine="480"/>
        <w:spacing w:line="360" w:lineRule="auto"/>
        <w:rPr>
          <w:rFonts w:ascii="宋体" w:hAnsi="宋体" w:cs="宋体"/>
          <w:bCs/>
          <w:sz w:val="24"/>
        </w:rPr>
      </w:pPr>
      <w:r>
        <w:rPr>
          <w:rFonts w:hint="eastAsia" w:ascii="宋体" w:hAnsi="宋体" w:cs="宋体"/>
          <w:bCs/>
          <w:sz w:val="24"/>
        </w:rPr>
        <w:t xml:space="preserve">5.技术要求响应及偏离表、商务要求响应及偏离表</w:t>
      </w:r>
      <w:r/>
    </w:p>
    <w:p>
      <w:pPr>
        <w:contextualSpacing/>
        <w:ind w:firstLine="480"/>
        <w:spacing w:line="360" w:lineRule="auto"/>
        <w:rPr>
          <w:rFonts w:ascii="宋体" w:hAnsi="宋体" w:cs="宋体"/>
          <w:bCs/>
          <w:sz w:val="24"/>
        </w:rPr>
      </w:pPr>
      <w:r>
        <w:rPr>
          <w:rFonts w:hint="eastAsia" w:ascii="宋体" w:hAnsi="宋体" w:cs="宋体"/>
          <w:bCs/>
          <w:sz w:val="24"/>
        </w:rPr>
        <w:t xml:space="preserve">5.1投标人需对招标文件中的技术要求与商务要求逐项作出响应或偏离，并说明原因。</w:t>
      </w:r>
      <w:r/>
    </w:p>
    <w:p>
      <w:pPr>
        <w:contextualSpacing/>
        <w:ind w:firstLine="480"/>
        <w:spacing w:line="360" w:lineRule="auto"/>
        <w:rPr>
          <w:rFonts w:ascii="宋体" w:hAnsi="宋体" w:cs="宋体"/>
          <w:bCs/>
          <w:sz w:val="24"/>
        </w:rPr>
      </w:pPr>
      <w:r>
        <w:rPr>
          <w:rFonts w:hint="eastAsia" w:ascii="宋体" w:hAnsi="宋体" w:cs="宋体"/>
          <w:bCs/>
          <w:sz w:val="24"/>
        </w:rPr>
        <w:t xml:space="preserve">5.2投标人可在投标文件中提供认为需要的其他技术文件或说明。</w:t>
      </w:r>
      <w:bookmarkStart w:id="76" w:name="_Toc49090510"/>
      <w:r/>
      <w:bookmarkStart w:id="77" w:name="_Toc14577359"/>
      <w:r/>
      <w:r/>
    </w:p>
    <w:p>
      <w:pPr>
        <w:contextualSpacing/>
        <w:ind w:firstLine="480"/>
        <w:spacing w:line="360" w:lineRule="auto"/>
        <w:rPr>
          <w:rFonts w:ascii="宋体" w:hAnsi="宋体" w:cs="宋体"/>
          <w:bCs/>
          <w:sz w:val="24"/>
        </w:rPr>
      </w:pPr>
      <w:r>
        <w:rPr>
          <w:rFonts w:hint="eastAsia" w:ascii="宋体" w:hAnsi="宋体" w:cs="宋体"/>
          <w:bCs/>
          <w:sz w:val="24"/>
        </w:rPr>
        <w:t xml:space="preserve">6.投标函和开标一览表</w:t>
      </w:r>
      <w:r/>
    </w:p>
    <w:p>
      <w:pPr>
        <w:pStyle w:val="800"/>
        <w:ind w:firstLine="480"/>
        <w:jc w:val="both"/>
        <w:keepNext w:val="0"/>
        <w:spacing w:line="360" w:lineRule="auto"/>
        <w:rPr>
          <w:rFonts w:ascii="宋体" w:hAnsi="宋体" w:eastAsia="宋体" w:cs="宋体"/>
          <w:sz w:val="24"/>
          <w:szCs w:val="24"/>
        </w:rPr>
      </w:pPr>
      <w:r>
        <w:rPr>
          <w:rFonts w:hint="eastAsia" w:ascii="宋体" w:hAnsi="宋体" w:eastAsia="宋体" w:cs="宋体"/>
          <w:bCs/>
          <w:sz w:val="24"/>
          <w:szCs w:val="24"/>
        </w:rPr>
        <w:t xml:space="preserve">6.1投标人应按照招标文件中提供的格式完整、正确填写投标函、开标一览表。</w:t>
      </w:r>
      <w:bookmarkEnd w:id="76"/>
      <w:r/>
      <w:bookmarkEnd w:id="77"/>
      <w:r/>
      <w:r/>
    </w:p>
    <w:p>
      <w:pPr>
        <w:pStyle w:val="800"/>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7.投标有效期</w:t>
      </w:r>
      <w:bookmarkEnd w:id="53"/>
      <w:r/>
      <w:bookmarkEnd w:id="54"/>
      <w:r/>
      <w:r/>
    </w:p>
    <w:p>
      <w:pPr>
        <w:ind w:firstLine="480"/>
        <w:spacing w:line="360" w:lineRule="auto"/>
        <w:rPr>
          <w:rFonts w:ascii="宋体" w:hAnsi="宋体" w:cs="宋体"/>
          <w:bCs/>
          <w:sz w:val="24"/>
        </w:rPr>
      </w:pPr>
      <w:r>
        <w:rPr>
          <w:rFonts w:hint="eastAsia" w:ascii="宋体" w:hAnsi="宋体" w:cs="宋体"/>
          <w:bCs/>
          <w:sz w:val="24"/>
        </w:rPr>
        <w:t xml:space="preserve">7.1投标有效期为采购单位规定的开标之日后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800"/>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8.投标有效期的延长</w:t>
      </w:r>
      <w:r/>
    </w:p>
    <w:p>
      <w:pPr>
        <w:ind w:firstLine="480"/>
        <w:spacing w:line="360" w:lineRule="auto"/>
        <w:rPr>
          <w:rFonts w:ascii="宋体" w:hAnsi="宋体" w:cs="宋体"/>
          <w:bCs/>
          <w:sz w:val="24"/>
        </w:rPr>
      </w:pPr>
      <w:r>
        <w:rPr>
          <w:rFonts w:hint="eastAsia" w:ascii="宋体" w:hAnsi="宋体" w:cs="宋体"/>
          <w:bCs/>
          <w:sz w:val="24"/>
        </w:rPr>
        <w:t xml:space="preserve">8.1在特殊情况下，采购单位于原投标有效期满之前，可向投标人提出延长投标有效期的要求。这种要求与答复均应采用书面形式。投标人可以拒绝采购单位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bookmarkStart w:id="78" w:name="_Toc16938540"/>
      <w:r/>
      <w:bookmarkEnd w:id="78"/>
      <w:r/>
      <w:bookmarkStart w:id="79" w:name="_Toc120614217"/>
      <w:r/>
      <w:bookmarkEnd w:id="79"/>
      <w:r/>
      <w:bookmarkStart w:id="80" w:name="_Toc20823296"/>
      <w:r/>
      <w:bookmarkEnd w:id="80"/>
      <w:r/>
      <w:bookmarkStart w:id="81" w:name="_Toc513029224"/>
      <w:r/>
      <w:bookmarkEnd w:id="81"/>
      <w:r/>
      <w:bookmarkStart w:id="82" w:name="_Hlt26954739"/>
      <w:r/>
      <w:bookmarkEnd w:id="82"/>
      <w:r/>
      <w:bookmarkStart w:id="83" w:name="_Hlt26954852"/>
      <w:r/>
      <w:bookmarkEnd w:id="83"/>
      <w:r/>
      <w:r/>
    </w:p>
    <w:p>
      <w:pPr>
        <w:contextualSpacing/>
        <w:ind w:firstLine="480"/>
        <w:spacing w:line="360" w:lineRule="auto"/>
        <w:rPr>
          <w:rFonts w:ascii="宋体" w:hAnsi="宋体" w:cs="宋体"/>
          <w:bCs/>
          <w:sz w:val="24"/>
        </w:rPr>
      </w:pPr>
      <w:r>
        <w:rPr>
          <w:rFonts w:hint="eastAsia" w:ascii="宋体" w:hAnsi="宋体" w:cs="宋体"/>
          <w:bCs/>
          <w:sz w:val="24"/>
        </w:rPr>
        <w:t xml:space="preserve">9.电子投标文件其他要求</w:t>
      </w:r>
      <w:r/>
    </w:p>
    <w:p>
      <w:pPr>
        <w:contextualSpacing/>
        <w:ind w:firstLine="480"/>
        <w:spacing w:line="360" w:lineRule="auto"/>
        <w:rPr>
          <w:rFonts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contextualSpacing/>
        <w:ind w:firstLine="480"/>
        <w:spacing w:line="360" w:lineRule="auto"/>
        <w:rPr>
          <w:rFonts w:ascii="宋体" w:hAnsi="宋体" w:cs="宋体"/>
          <w:bCs/>
          <w:sz w:val="24"/>
        </w:rPr>
      </w:pPr>
      <w:r>
        <w:rPr>
          <w:rFonts w:hint="eastAsia" w:ascii="宋体" w:hAnsi="宋体" w:cs="宋体"/>
          <w:bCs/>
          <w:sz w:val="24"/>
        </w:rPr>
        <w:t xml:space="preserve">9.2投标人应对CA证书妥善保管，如被他人盗用投标，因此带来的结果均由投标人自行承担。</w:t>
      </w:r>
      <w:r/>
    </w:p>
    <w:p>
      <w:pPr>
        <w:contextualSpacing/>
        <w:ind w:firstLine="480"/>
        <w:spacing w:line="360" w:lineRule="auto"/>
        <w:rPr>
          <w:rFonts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contextualSpacing/>
        <w:ind w:firstLine="480"/>
        <w:spacing w:line="360" w:lineRule="auto"/>
        <w:rPr>
          <w:rFonts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w:t>
      </w:r>
      <w:r/>
    </w:p>
    <w:p>
      <w:pPr>
        <w:ind w:firstLine="480"/>
        <w:keepLines/>
        <w:keepNext/>
        <w:spacing w:line="360" w:lineRule="auto"/>
        <w:rPr>
          <w:rFonts w:ascii="宋体" w:hAnsi="宋体" w:cs="宋体"/>
          <w:b/>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ind w:firstLine="482"/>
        <w:keepLines/>
        <w:keepNext/>
        <w:spacing w:line="360" w:lineRule="auto"/>
        <w:rPr>
          <w:rFonts w:ascii="宋体" w:hAnsi="宋体" w:cs="宋体"/>
          <w:b/>
          <w:bCs/>
          <w:sz w:val="24"/>
        </w:rPr>
        <w:outlineLvl w:val="2"/>
      </w:pPr>
      <w:r>
        <w:rPr>
          <w:rFonts w:hint="eastAsia" w:ascii="宋体" w:hAnsi="宋体" w:cs="宋体"/>
          <w:b/>
          <w:bCs/>
          <w:sz w:val="24"/>
        </w:rPr>
        <w:t xml:space="preserve">四、投标文件的提交</w:t>
      </w:r>
      <w:r/>
    </w:p>
    <w:p>
      <w:pPr>
        <w:ind w:firstLine="480"/>
        <w:keepNext/>
        <w:spacing w:line="360" w:lineRule="auto"/>
        <w:rPr>
          <w:rFonts w:ascii="宋体" w:hAnsi="宋体" w:cs="宋体"/>
          <w:b/>
          <w:bCs/>
          <w:sz w:val="24"/>
        </w:rPr>
        <w:outlineLvl w:val="3"/>
      </w:pPr>
      <w:r/>
      <w:bookmarkStart w:id="84" w:name="_Toc20823297"/>
      <w:r/>
      <w:bookmarkStart w:id="85" w:name="_Toc462564084"/>
      <w:r/>
      <w:bookmarkStart w:id="86" w:name="_Toc16938541"/>
      <w:r/>
      <w:bookmarkStart w:id="87" w:name="_Toc513029225"/>
      <w:r>
        <w:rPr>
          <w:rFonts w:hint="eastAsia" w:ascii="宋体" w:hAnsi="宋体" w:cs="宋体"/>
          <w:sz w:val="24"/>
        </w:rPr>
        <w:t xml:space="preserve">1.</w:t>
      </w:r>
      <w:bookmarkEnd w:id="84"/>
      <w:r/>
      <w:bookmarkEnd w:id="85"/>
      <w:r/>
      <w:bookmarkEnd w:id="86"/>
      <w:r/>
      <w:bookmarkEnd w:id="87"/>
      <w:r>
        <w:rPr>
          <w:rFonts w:hint="eastAsia" w:ascii="宋体" w:hAnsi="宋体" w:cs="宋体"/>
          <w:sz w:val="24"/>
        </w:rPr>
        <w:t xml:space="preserve">投标文件的提交</w:t>
      </w:r>
      <w:r/>
    </w:p>
    <w:p>
      <w:pPr>
        <w:ind w:firstLine="480"/>
        <w:spacing w:line="360" w:lineRule="auto"/>
        <w:rPr>
          <w:rFonts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480"/>
        <w:spacing w:line="360" w:lineRule="auto"/>
        <w:rPr>
          <w:rFonts w:ascii="宋体" w:hAnsi="宋体" w:cs="宋体"/>
          <w:bCs/>
          <w:sz w:val="24"/>
        </w:rPr>
      </w:pPr>
      <w:r>
        <w:rPr>
          <w:rFonts w:hint="eastAsia" w:ascii="宋体" w:hAnsi="宋体" w:cs="宋体"/>
          <w:bCs/>
          <w:sz w:val="24"/>
        </w:rPr>
        <w:t xml:space="preserve">2.提交投标文件截止日期</w:t>
      </w:r>
      <w:r/>
    </w:p>
    <w:p>
      <w:pPr>
        <w:ind w:firstLine="480"/>
        <w:spacing w:line="360" w:lineRule="auto"/>
        <w:rPr>
          <w:rFonts w:ascii="宋体" w:hAnsi="宋体" w:cs="宋体"/>
          <w:bCs/>
          <w:sz w:val="24"/>
        </w:rPr>
      </w:pPr>
      <w:r>
        <w:rPr>
          <w:rFonts w:hint="eastAsia" w:ascii="宋体" w:hAnsi="宋体" w:cs="宋体"/>
          <w:bCs/>
          <w:sz w:val="24"/>
        </w:rPr>
        <w:t xml:space="preserve">2.1投标人上传电子投标文件的时间不得迟于公开招标投标邀请中规定的投标文件提交截止时间。</w:t>
      </w:r>
      <w:r/>
    </w:p>
    <w:p>
      <w:pPr>
        <w:ind w:firstLine="480"/>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ascii="宋体" w:hAnsi="宋体" w:cs="宋体"/>
          <w:bCs/>
          <w:sz w:val="24"/>
        </w:rPr>
      </w:pPr>
      <w:r>
        <w:rPr>
          <w:rFonts w:hint="eastAsia" w:ascii="宋体" w:hAnsi="宋体" w:cs="宋体"/>
          <w:bCs/>
          <w:sz w:val="24"/>
        </w:rPr>
        <w:t xml:space="preserve">2.2采购单位或采购代理机构可以按照规定，通过修改投标文件酌情延长投标文件提交截止日期，在此情况下，投标人的所有权利和义务以及投标人受制的截止日期均应以延长后新的截止日期为准。</w:t>
      </w:r>
      <w:r/>
    </w:p>
    <w:p>
      <w:pPr>
        <w:ind w:firstLine="480"/>
        <w:spacing w:line="360" w:lineRule="auto"/>
        <w:rPr>
          <w:rFonts w:ascii="宋体" w:hAnsi="宋体" w:cs="宋体"/>
          <w:bCs/>
          <w:sz w:val="24"/>
        </w:rPr>
      </w:pPr>
      <w:r>
        <w:rPr>
          <w:rFonts w:hint="eastAsia" w:ascii="宋体" w:hAnsi="宋体" w:cs="宋体"/>
          <w:bCs/>
          <w:sz w:val="24"/>
        </w:rPr>
        <w:t xml:space="preserve">3.投标文件的密封（加密）要求：</w:t>
      </w:r>
      <w:r/>
    </w:p>
    <w:p>
      <w:pPr>
        <w:ind w:firstLine="480"/>
        <w:spacing w:line="360" w:lineRule="auto"/>
        <w:rPr>
          <w:rFonts w:ascii="宋体" w:hAnsi="宋体" w:cs="宋体"/>
          <w:bCs/>
          <w:sz w:val="24"/>
        </w:rPr>
      </w:pPr>
      <w:r>
        <w:rPr>
          <w:rFonts w:hint="eastAsia" w:ascii="宋体" w:hAnsi="宋体" w:cs="宋体"/>
          <w:bCs/>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ind w:firstLine="480"/>
        <w:spacing w:line="360" w:lineRule="auto"/>
        <w:rPr>
          <w:rFonts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ind w:firstLine="480"/>
        <w:spacing w:line="360" w:lineRule="auto"/>
        <w:rPr>
          <w:rFonts w:ascii="宋体" w:hAnsi="宋体" w:cs="宋体"/>
          <w:bCs/>
          <w:sz w:val="24"/>
        </w:rPr>
      </w:pPr>
      <w:r>
        <w:rPr>
          <w:rFonts w:hint="eastAsia" w:ascii="宋体" w:hAnsi="宋体" w:cs="宋体"/>
          <w:bCs/>
          <w:sz w:val="24"/>
        </w:rPr>
        <w:t xml:space="preserve">3.3投标人未按规定加密的投标文件，“苏采云”系统将拒收并提示。</w:t>
      </w:r>
      <w:r/>
    </w:p>
    <w:p>
      <w:pPr>
        <w:ind w:firstLine="480"/>
        <w:spacing w:line="360" w:lineRule="auto"/>
        <w:rPr>
          <w:rFonts w:ascii="宋体" w:hAnsi="宋体" w:cs="宋体"/>
          <w:bCs/>
          <w:sz w:val="24"/>
        </w:rPr>
      </w:pPr>
      <w:r>
        <w:rPr>
          <w:rFonts w:hint="eastAsia" w:ascii="宋体" w:hAnsi="宋体" w:cs="宋体"/>
          <w:bCs/>
          <w:sz w:val="24"/>
        </w:rPr>
        <w:t xml:space="preserve">4.投标文件的拒收</w:t>
      </w:r>
      <w:r/>
    </w:p>
    <w:p>
      <w:pPr>
        <w:ind w:firstLine="480"/>
        <w:spacing w:line="360" w:lineRule="auto"/>
        <w:rPr>
          <w:rFonts w:ascii="宋体" w:hAnsi="宋体" w:cs="宋体"/>
          <w:bCs/>
          <w:sz w:val="24"/>
        </w:rPr>
      </w:pPr>
      <w:r>
        <w:rPr>
          <w:rFonts w:hint="eastAsia" w:ascii="宋体" w:hAnsi="宋体" w:cs="宋体"/>
          <w:bCs/>
          <w:sz w:val="24"/>
        </w:rPr>
        <w:t xml:space="preserve">4.1</w:t>
      </w:r>
      <w:r>
        <w:rPr>
          <w:rFonts w:hint="eastAsia" w:ascii="宋体" w:hAnsi="宋体" w:cs="宋体"/>
          <w:sz w:val="24"/>
        </w:rPr>
        <w:t xml:space="preserve">采购代理机构</w:t>
      </w:r>
      <w:r>
        <w:rPr>
          <w:rFonts w:hint="eastAsia" w:ascii="宋体" w:hAnsi="宋体" w:cs="宋体"/>
          <w:bCs/>
          <w:sz w:val="24"/>
        </w:rPr>
        <w:t xml:space="preserve">拒绝接收在其规定的投标文件提交截止时间后上传的任何投标文件。</w:t>
      </w:r>
      <w:r/>
    </w:p>
    <w:p>
      <w:pPr>
        <w:ind w:firstLine="480"/>
        <w:spacing w:line="360" w:lineRule="auto"/>
        <w:rPr>
          <w:rFonts w:ascii="宋体" w:hAnsi="宋体" w:cs="宋体"/>
          <w:bCs/>
          <w:sz w:val="24"/>
        </w:rPr>
      </w:pPr>
      <w:r>
        <w:rPr>
          <w:rFonts w:hint="eastAsia" w:ascii="宋体" w:hAnsi="宋体" w:cs="宋体"/>
          <w:bCs/>
          <w:sz w:val="24"/>
        </w:rPr>
        <w:t xml:space="preserve">5.投标文件的撤回和修改</w:t>
      </w:r>
      <w:r/>
    </w:p>
    <w:p>
      <w:pPr>
        <w:ind w:firstLine="480"/>
        <w:spacing w:line="360" w:lineRule="auto"/>
        <w:rPr>
          <w:rFonts w:ascii="宋体" w:hAnsi="宋体" w:cs="宋体"/>
          <w:bCs/>
          <w:sz w:val="24"/>
        </w:rPr>
      </w:pPr>
      <w:r>
        <w:rPr>
          <w:rFonts w:hint="eastAsia" w:ascii="宋体" w:hAnsi="宋体" w:cs="宋体"/>
          <w:bCs/>
          <w:sz w:val="24"/>
        </w:rPr>
        <w:t xml:space="preserve">5.1投标文件的撤回</w:t>
      </w:r>
      <w:r/>
    </w:p>
    <w:p>
      <w:pPr>
        <w:ind w:firstLine="480"/>
        <w:spacing w:line="360" w:lineRule="auto"/>
        <w:rPr>
          <w:rFonts w:ascii="宋体" w:hAnsi="宋体" w:cs="宋体"/>
          <w:bCs/>
          <w:sz w:val="24"/>
        </w:rPr>
      </w:pPr>
      <w:r>
        <w:rPr>
          <w:rFonts w:hint="eastAsia" w:ascii="宋体" w:hAnsi="宋体" w:cs="宋体"/>
          <w:bCs/>
          <w:sz w:val="24"/>
        </w:rPr>
        <w:t xml:space="preserve">5.1.1电子投标文件的撤回</w:t>
      </w:r>
      <w:r/>
    </w:p>
    <w:p>
      <w:pPr>
        <w:ind w:firstLine="480"/>
        <w:spacing w:line="360" w:lineRule="auto"/>
        <w:rPr>
          <w:rFonts w:ascii="宋体" w:hAnsi="宋体" w:cs="宋体"/>
          <w:bCs/>
          <w:sz w:val="24"/>
        </w:rPr>
      </w:pPr>
      <w:r>
        <w:rPr>
          <w:rFonts w:hint="eastAsia" w:ascii="宋体" w:hAnsi="宋体" w:cs="宋体"/>
          <w:bCs/>
          <w:sz w:val="24"/>
        </w:rPr>
        <w:t xml:space="preserve">投标人可在投标文件提交截止时间前，撤回其电子投标文件，具体操作方法见“苏采云”系统供应商操作手册。</w:t>
      </w:r>
      <w:r/>
    </w:p>
    <w:p>
      <w:pPr>
        <w:ind w:firstLine="480"/>
        <w:spacing w:line="360" w:lineRule="auto"/>
        <w:rPr>
          <w:rFonts w:ascii="宋体" w:hAnsi="宋体" w:cs="宋体"/>
          <w:bCs/>
          <w:sz w:val="24"/>
        </w:rPr>
      </w:pPr>
      <w:r>
        <w:rPr>
          <w:rFonts w:hint="eastAsia" w:ascii="宋体" w:hAnsi="宋体" w:cs="宋体"/>
          <w:bCs/>
          <w:sz w:val="24"/>
        </w:rPr>
        <w:t xml:space="preserve">5.1.2投标人撤回电子投标文件，则认为其不再参与本项目投标活动。</w:t>
      </w:r>
      <w:r/>
    </w:p>
    <w:p>
      <w:pPr>
        <w:ind w:firstLine="480"/>
        <w:spacing w:line="360" w:lineRule="auto"/>
        <w:rPr>
          <w:rFonts w:ascii="宋体" w:hAnsi="宋体" w:cs="宋体"/>
          <w:bCs/>
          <w:sz w:val="24"/>
        </w:rPr>
      </w:pPr>
      <w:r>
        <w:rPr>
          <w:rFonts w:hint="eastAsia" w:ascii="宋体" w:hAnsi="宋体" w:cs="宋体"/>
          <w:bCs/>
          <w:sz w:val="24"/>
        </w:rPr>
        <w:t xml:space="preserve">5.2投标文件的修改</w:t>
      </w:r>
      <w:r/>
    </w:p>
    <w:p>
      <w:pPr>
        <w:ind w:firstLine="480"/>
        <w:spacing w:line="360" w:lineRule="auto"/>
        <w:rPr>
          <w:rFonts w:ascii="宋体" w:hAnsi="宋体" w:cs="宋体"/>
          <w:bCs/>
          <w:sz w:val="24"/>
        </w:rPr>
      </w:pPr>
      <w:r>
        <w:rPr>
          <w:rFonts w:hint="eastAsia" w:ascii="宋体" w:hAnsi="宋体" w:cs="宋体"/>
          <w:bCs/>
          <w:sz w:val="24"/>
        </w:rPr>
        <w:t xml:space="preserve">投标人可在投标文件提交截止时间前，对其电子投标文件进行修改。具体操作方法见“苏采云”系统供应商操作手册。</w:t>
      </w:r>
      <w:r/>
    </w:p>
    <w:p>
      <w:pPr>
        <w:ind w:firstLine="480"/>
        <w:spacing w:line="360" w:lineRule="auto"/>
        <w:rPr>
          <w:rFonts w:ascii="宋体" w:hAnsi="宋体" w:cs="宋体"/>
          <w:bCs/>
          <w:sz w:val="24"/>
        </w:rPr>
      </w:pPr>
      <w:r>
        <w:rPr>
          <w:rFonts w:hint="eastAsia" w:ascii="宋体" w:hAnsi="宋体" w:cs="宋体"/>
          <w:bCs/>
          <w:sz w:val="24"/>
        </w:rPr>
        <w:t xml:space="preserve">5.3在投标文件提交截止时间之后，投标人不得对其电子投标文件作任何修改。</w:t>
      </w:r>
      <w:r/>
    </w:p>
    <w:p>
      <w:pPr>
        <w:ind w:firstLine="480"/>
        <w:spacing w:line="360" w:lineRule="auto"/>
        <w:rPr>
          <w:rFonts w:ascii="宋体" w:hAnsi="宋体" w:cs="宋体"/>
          <w:bCs/>
          <w:sz w:val="24"/>
        </w:rPr>
      </w:pPr>
      <w:r>
        <w:rPr>
          <w:rFonts w:hint="eastAsia" w:ascii="宋体" w:hAnsi="宋体" w:cs="宋体"/>
          <w:bCs/>
          <w:sz w:val="24"/>
        </w:rPr>
        <w:t xml:space="preserve">5.4在投标文件提交截止时间至招标文件中规定的投标有效期满之间的这段时间内，投标人不得撤回其投标文件。</w:t>
      </w:r>
      <w:r/>
    </w:p>
    <w:p>
      <w:pPr>
        <w:contextualSpacing/>
        <w:ind w:firstLine="482"/>
        <w:spacing w:line="360" w:lineRule="auto"/>
        <w:rPr>
          <w:rFonts w:ascii="宋体" w:hAnsi="宋体" w:cs="宋体"/>
          <w:b/>
          <w:bCs/>
          <w:sz w:val="24"/>
        </w:rPr>
      </w:pPr>
      <w:r/>
      <w:bookmarkStart w:id="88" w:name="_Toc16938545"/>
      <w:r/>
      <w:bookmarkStart w:id="89" w:name="_Toc120614218"/>
      <w:r/>
      <w:bookmarkStart w:id="90" w:name="_Toc20823301"/>
      <w:r/>
      <w:bookmarkStart w:id="91" w:name="_Toc513029229"/>
      <w:r>
        <w:rPr>
          <w:rFonts w:hint="eastAsia" w:ascii="宋体" w:hAnsi="宋体" w:cs="宋体"/>
          <w:b/>
          <w:bCs/>
          <w:sz w:val="24"/>
        </w:rPr>
        <w:t xml:space="preserve">6.投标文件线上格式要求</w:t>
      </w:r>
      <w:r/>
    </w:p>
    <w:p>
      <w:pPr>
        <w:contextualSpacing/>
        <w:ind w:firstLine="480"/>
        <w:spacing w:line="360" w:lineRule="auto"/>
        <w:rPr>
          <w:rFonts w:ascii="宋体" w:hAnsi="宋体" w:cs="宋体"/>
          <w:bCs/>
          <w:sz w:val="24"/>
        </w:rPr>
      </w:pPr>
      <w:r>
        <w:rPr>
          <w:rFonts w:hint="eastAsia" w:ascii="宋体" w:hAnsi="宋体" w:cs="宋体"/>
          <w:bCs/>
          <w:sz w:val="24"/>
        </w:rPr>
        <w:t xml:space="preserve">6.1投标人应当通过“苏采云”系统提交数据电文形式的投标文件（即电子投标）。</w:t>
      </w:r>
      <w:r/>
    </w:p>
    <w:p>
      <w:pPr>
        <w:contextualSpacing/>
        <w:ind w:firstLine="480"/>
        <w:spacing w:line="360" w:lineRule="auto"/>
        <w:rPr>
          <w:rFonts w:ascii="宋体" w:hAnsi="宋体" w:cs="宋体"/>
          <w:bCs/>
          <w:sz w:val="24"/>
        </w:rPr>
      </w:pPr>
      <w:r>
        <w:rPr>
          <w:rFonts w:hint="eastAsia" w:ascii="宋体" w:hAnsi="宋体" w:cs="宋体"/>
          <w:bCs/>
          <w:sz w:val="24"/>
        </w:rPr>
        <w:t xml:space="preserve">6.2通过“苏采云”系统提交政府采购客户端工具导出加密的投标文件（后缀名为zip）。响应文件不得超过150M!</w:t>
      </w:r>
      <w:r/>
    </w:p>
    <w:p>
      <w:pPr>
        <w:contextualSpacing/>
        <w:ind w:firstLine="480"/>
        <w:spacing w:line="360" w:lineRule="auto"/>
        <w:rPr>
          <w:rFonts w:ascii="宋体" w:hAnsi="宋体" w:cs="宋体"/>
          <w:sz w:val="24"/>
        </w:rPr>
      </w:pPr>
      <w:r>
        <w:rPr>
          <w:rFonts w:hint="eastAsia" w:ascii="宋体" w:hAnsi="宋体" w:cs="宋体"/>
          <w:bCs/>
          <w:sz w:val="24"/>
        </w:rPr>
        <w:t xml:space="preserve">6.3本项目采用线上投标，即投标人投标文件从政府采购客户端工具制作通过“苏采云”系统提交，未提供线上投标文件的，投标无效。</w:t>
      </w:r>
      <w:r/>
    </w:p>
    <w:p>
      <w:pPr>
        <w:pStyle w:val="799"/>
        <w:ind w:firstLine="482"/>
        <w:spacing w:before="0" w:after="0" w:line="360" w:lineRule="auto"/>
        <w:rPr>
          <w:rFonts w:ascii="宋体" w:hAnsi="宋体" w:cs="宋体"/>
          <w:sz w:val="24"/>
          <w:szCs w:val="24"/>
        </w:rPr>
      </w:pPr>
      <w:r>
        <w:rPr>
          <w:rFonts w:hint="eastAsia" w:ascii="宋体" w:hAnsi="宋体" w:cs="宋体"/>
          <w:sz w:val="24"/>
          <w:szCs w:val="24"/>
        </w:rPr>
        <w:t xml:space="preserve">五、开标与评标</w:t>
      </w:r>
      <w:bookmarkEnd w:id="88"/>
      <w:r/>
      <w:bookmarkEnd w:id="89"/>
      <w:r/>
      <w:bookmarkEnd w:id="90"/>
      <w:r/>
      <w:bookmarkEnd w:id="91"/>
      <w:r/>
      <w:r/>
    </w:p>
    <w:p>
      <w:pPr>
        <w:pStyle w:val="800"/>
        <w:ind w:firstLine="480"/>
        <w:jc w:val="both"/>
        <w:spacing w:line="360" w:lineRule="auto"/>
        <w:rPr>
          <w:rFonts w:ascii="宋体" w:hAnsi="宋体" w:eastAsia="宋体" w:cs="宋体"/>
          <w:b/>
          <w:bCs/>
          <w:sz w:val="24"/>
          <w:szCs w:val="24"/>
        </w:rPr>
      </w:pPr>
      <w:r/>
      <w:bookmarkStart w:id="92" w:name="_Toc16938546"/>
      <w:r/>
      <w:bookmarkStart w:id="93" w:name="_Toc20823302"/>
      <w:r/>
      <w:bookmarkStart w:id="94" w:name="_Toc513029230"/>
      <w:r>
        <w:rPr>
          <w:rFonts w:hint="eastAsia" w:ascii="宋体" w:hAnsi="宋体" w:eastAsia="宋体" w:cs="宋体"/>
          <w:sz w:val="24"/>
          <w:szCs w:val="24"/>
        </w:rPr>
        <w:t xml:space="preserve">1.开标</w:t>
      </w:r>
      <w:bookmarkEnd w:id="92"/>
      <w:r/>
      <w:bookmarkEnd w:id="93"/>
      <w:r/>
      <w:bookmarkEnd w:id="94"/>
      <w:r/>
      <w:r/>
    </w:p>
    <w:p>
      <w:pPr>
        <w:contextualSpacing/>
        <w:ind w:firstLine="480"/>
        <w:spacing w:line="360" w:lineRule="auto"/>
        <w:rPr>
          <w:rFonts w:ascii="宋体" w:hAnsi="宋体" w:cs="宋体"/>
          <w:bCs/>
          <w:sz w:val="24"/>
        </w:rPr>
      </w:pPr>
      <w:r/>
      <w:bookmarkStart w:id="95" w:name="_Toc16938547"/>
      <w:r/>
      <w:bookmarkStart w:id="96" w:name="_Toc513029231"/>
      <w:r/>
      <w:bookmarkStart w:id="97" w:name="_Toc20823303"/>
      <w:r>
        <w:rPr>
          <w:rFonts w:hint="eastAsia" w:ascii="宋体" w:hAnsi="宋体" w:cs="宋体"/>
          <w:bCs/>
          <w:sz w:val="24"/>
        </w:rPr>
        <w:t xml:space="preserve">1.1</w:t>
      </w:r>
      <w:r>
        <w:rPr>
          <w:rFonts w:hint="eastAsia" w:ascii="宋体" w:hAnsi="宋体" w:cs="宋体"/>
          <w:sz w:val="24"/>
        </w:rPr>
        <w:t xml:space="preserve">采购单位</w:t>
      </w:r>
      <w:r>
        <w:rPr>
          <w:rFonts w:hint="eastAsia" w:ascii="宋体" w:hAnsi="宋体" w:cs="宋体"/>
          <w:bCs/>
          <w:sz w:val="24"/>
        </w:rPr>
        <w:t xml:space="preserve">或采购代理机构将在招标公告中规定的时间和地点组织公开开标。</w:t>
      </w:r>
      <w:r>
        <w:rPr>
          <w:rFonts w:hint="eastAsia" w:ascii="宋体" w:hAnsi="宋体" w:cs="宋体"/>
          <w:sz w:val="24"/>
        </w:rPr>
        <w:t xml:space="preserve">投标人应当按照</w:t>
      </w:r>
      <w:r>
        <w:rPr>
          <w:rFonts w:hint="eastAsia" w:ascii="宋体" w:hAnsi="宋体" w:cs="宋体"/>
          <w:bCs/>
          <w:sz w:val="24"/>
        </w:rPr>
        <w:t xml:space="preserve">“苏采云”系统供应商操作手册</w:t>
      </w:r>
      <w:r>
        <w:rPr>
          <w:rFonts w:hint="eastAsia" w:ascii="宋体" w:hAnsi="宋体" w:cs="宋体"/>
          <w:sz w:val="24"/>
        </w:rPr>
        <w:t xml:space="preserve">规定，参加开标活动，在</w:t>
      </w:r>
      <w:r>
        <w:rPr>
          <w:rFonts w:hint="eastAsia" w:ascii="宋体" w:hAnsi="宋体" w:cs="宋体"/>
          <w:b/>
          <w:sz w:val="24"/>
        </w:rPr>
        <w:t xml:space="preserve">开标后</w:t>
      </w:r>
      <w:r>
        <w:rPr>
          <w:rFonts w:hint="eastAsia" w:ascii="宋体" w:hAnsi="宋体" w:cs="宋体"/>
          <w:b/>
          <w:sz w:val="24"/>
          <w:u w:val="single"/>
        </w:rPr>
        <w:t xml:space="preserve">30分钟</w:t>
      </w:r>
      <w:r>
        <w:rPr>
          <w:rFonts w:hint="eastAsia" w:ascii="宋体" w:hAnsi="宋体" w:cs="宋体"/>
          <w:b/>
          <w:sz w:val="24"/>
        </w:rPr>
        <w:t xml:space="preserve">之内</w:t>
      </w:r>
      <w:r>
        <w:rPr>
          <w:rFonts w:hint="eastAsia" w:ascii="宋体" w:hAnsi="宋体" w:cs="宋体"/>
          <w:sz w:val="24"/>
        </w:rPr>
        <w:t xml:space="preserve">对投标文件进行解密。</w:t>
      </w:r>
      <w:r/>
    </w:p>
    <w:p>
      <w:pPr>
        <w:contextualSpacing/>
        <w:ind w:firstLine="482"/>
        <w:spacing w:line="360" w:lineRule="auto"/>
        <w:rPr>
          <w:rFonts w:ascii="宋体" w:hAnsi="宋体" w:cs="宋体"/>
          <w:b/>
          <w:sz w:val="24"/>
        </w:rPr>
      </w:pPr>
      <w:r>
        <w:rPr>
          <w:rFonts w:hint="eastAsia" w:ascii="宋体" w:hAnsi="宋体" w:cs="宋体"/>
          <w:b/>
          <w:sz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rPr>
        <w:t xml:space="preserve">因采购单位（或采购代理机构）原因或网上招投标平台发生故障，导致无法按时完成投标文件解密或开、评标工作无法进行的，可根据实际情况相应延迟解密时间或调整开、评标时间。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开标仪式由</w:t>
      </w:r>
      <w:r>
        <w:rPr>
          <w:rFonts w:hint="eastAsia" w:ascii="宋体" w:hAnsi="宋体" w:cs="宋体"/>
          <w:bCs/>
          <w:sz w:val="24"/>
        </w:rPr>
        <w:t xml:space="preserve">采购代理机构</w:t>
      </w:r>
      <w:r>
        <w:rPr>
          <w:rFonts w:hint="eastAsia" w:ascii="宋体" w:hAnsi="宋体" w:cs="宋体"/>
          <w:sz w:val="24"/>
        </w:rPr>
        <w:t xml:space="preserve">组织。苏采云系统将自动对项目进行开标，并宣布各投标人名称和投标价格。</w:t>
      </w:r>
      <w:r/>
    </w:p>
    <w:p>
      <w:pPr>
        <w:contextualSpacing/>
        <w:ind w:firstLine="480"/>
        <w:spacing w:line="360" w:lineRule="auto"/>
        <w:rPr>
          <w:rFonts w:ascii="宋体" w:hAnsi="宋体" w:cs="宋体"/>
          <w:sz w:val="24"/>
        </w:rPr>
      </w:pPr>
      <w:r>
        <w:rPr>
          <w:rFonts w:hint="eastAsia" w:ascii="宋体" w:hAnsi="宋体" w:cs="宋体"/>
          <w:bCs/>
          <w:sz w:val="24"/>
        </w:rPr>
        <w:t xml:space="preserve">1.3投标人在开标过程中涉及到的投标文件解密、开标结果确认等工作，应按照“苏采云”系统供应商操作手册规定执行。</w:t>
      </w:r>
      <w:r/>
    </w:p>
    <w:p>
      <w:pPr>
        <w:pStyle w:val="800"/>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w:t>
      </w:r>
      <w:r>
        <w:rPr>
          <w:rFonts w:hint="eastAsia" w:ascii="宋体" w:hAnsi="宋体" w:eastAsia="宋体" w:cs="宋体"/>
          <w:bCs/>
          <w:sz w:val="24"/>
          <w:szCs w:val="24"/>
        </w:rPr>
        <w:t xml:space="preserve">“苏采云”系统供应商操作手册</w:t>
      </w:r>
      <w:r>
        <w:rPr>
          <w:rFonts w:hint="eastAsia" w:ascii="宋体" w:hAnsi="宋体" w:eastAsia="宋体" w:cs="宋体"/>
          <w:sz w:val="24"/>
          <w:szCs w:val="24"/>
        </w:rPr>
        <w:t xml:space="preserve">规定提出，如苏采云系统中《开标记录表》宣布后5分钟内未提出的，视同认可开标结果。</w:t>
      </w:r>
      <w:r/>
    </w:p>
    <w:p>
      <w:pPr>
        <w:pStyle w:val="800"/>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2.评标委员会</w:t>
      </w:r>
      <w:r/>
    </w:p>
    <w:p>
      <w:pPr>
        <w:pStyle w:val="800"/>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2.1开标后，</w:t>
      </w:r>
      <w:r>
        <w:rPr>
          <w:rFonts w:hint="eastAsia" w:ascii="宋体" w:hAnsi="宋体" w:eastAsia="宋体" w:cs="宋体"/>
          <w:bCs/>
          <w:sz w:val="24"/>
          <w:szCs w:val="24"/>
        </w:rPr>
        <w:t xml:space="preserve">采购代理机构</w:t>
      </w:r>
      <w:r>
        <w:rPr>
          <w:rFonts w:hint="eastAsia" w:ascii="宋体" w:hAnsi="宋体" w:eastAsia="宋体" w:cs="宋体"/>
          <w:sz w:val="24"/>
          <w:szCs w:val="24"/>
        </w:rPr>
        <w:t xml:space="preserve">将立即组织评标委员会（以下简称评委会）进行评标。</w:t>
      </w:r>
      <w:r/>
    </w:p>
    <w:p>
      <w:pPr>
        <w:ind w:firstLine="480"/>
        <w:spacing w:line="360" w:lineRule="auto"/>
        <w:rPr>
          <w:rFonts w:ascii="宋体" w:hAnsi="宋体" w:cs="宋体"/>
          <w:sz w:val="24"/>
        </w:rPr>
      </w:pPr>
      <w:r>
        <w:rPr>
          <w:rFonts w:hint="eastAsia" w:ascii="宋体" w:hAnsi="宋体" w:cs="宋体"/>
          <w:sz w:val="24"/>
        </w:rPr>
        <w:t xml:space="preserve">2.2评委会由采购单位代表和有关技术、经济等方面的专家组成，且人员构成符合政府采购有关规定。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2.3评委会独立工作，负责评审所有投标文件并确定中标候选人。</w:t>
      </w:r>
      <w:r/>
    </w:p>
    <w:p>
      <w:pPr>
        <w:pStyle w:val="800"/>
        <w:ind w:firstLine="480"/>
        <w:jc w:val="both"/>
        <w:spacing w:line="360" w:lineRule="auto"/>
        <w:rPr>
          <w:rFonts w:ascii="宋体" w:hAnsi="宋体" w:eastAsia="宋体" w:cs="宋体"/>
          <w:b/>
          <w:bCs/>
          <w:sz w:val="24"/>
          <w:szCs w:val="24"/>
        </w:rPr>
      </w:pPr>
      <w:r>
        <w:rPr>
          <w:rFonts w:hint="eastAsia" w:ascii="宋体" w:hAnsi="宋体" w:eastAsia="宋体" w:cs="宋体"/>
          <w:sz w:val="24"/>
          <w:szCs w:val="24"/>
        </w:rPr>
        <w:t xml:space="preserve">3.评标过程的保密与公正</w:t>
      </w:r>
      <w:bookmarkEnd w:id="95"/>
      <w:r/>
      <w:bookmarkEnd w:id="96"/>
      <w:r/>
      <w:bookmarkEnd w:id="97"/>
      <w:r/>
      <w:r/>
    </w:p>
    <w:p>
      <w:pPr>
        <w:ind w:firstLine="480"/>
        <w:spacing w:line="360" w:lineRule="auto"/>
        <w:rPr>
          <w:rFonts w:ascii="宋体" w:hAnsi="宋体" w:cs="宋体"/>
          <w:bCs/>
          <w:sz w:val="24"/>
        </w:rPr>
      </w:pPr>
      <w:r>
        <w:rPr>
          <w:rFonts w:hint="eastAsia" w:ascii="宋体" w:hAnsi="宋体" w:cs="宋体"/>
          <w:sz w:val="24"/>
        </w:rPr>
        <w:t xml:space="preserve">3.1</w:t>
      </w:r>
      <w:r>
        <w:rPr>
          <w:rFonts w:hint="eastAsia" w:ascii="宋体" w:hAnsi="宋体" w:cs="宋体"/>
          <w:bCs/>
          <w:sz w:val="24"/>
        </w:rPr>
        <w:t xml:space="preserve">公开开标后，直至向中标的投标人授予合同时止，凡是与审查、澄清、评价和比较投标的有关资料以及授标建议等，采购单位、评委、</w:t>
      </w:r>
      <w:r>
        <w:rPr>
          <w:rFonts w:hint="eastAsia" w:ascii="宋体" w:hAnsi="宋体" w:cs="宋体"/>
          <w:sz w:val="24"/>
        </w:rPr>
        <w:t xml:space="preserve">采购代理机构工作人员</w:t>
      </w:r>
      <w:r>
        <w:rPr>
          <w:rFonts w:hint="eastAsia" w:ascii="宋体" w:hAnsi="宋体" w:cs="宋体"/>
          <w:bCs/>
          <w:sz w:val="24"/>
        </w:rPr>
        <w:t xml:space="preserve">均不得向投标人或与评标无关的其他人员透露。</w:t>
      </w:r>
      <w:r/>
    </w:p>
    <w:p>
      <w:pPr>
        <w:ind w:firstLine="480"/>
        <w:spacing w:line="360" w:lineRule="auto"/>
        <w:rPr>
          <w:rFonts w:ascii="宋体" w:hAnsi="宋体" w:cs="宋体"/>
          <w:sz w:val="24"/>
        </w:rPr>
      </w:pPr>
      <w:r>
        <w:rPr>
          <w:rFonts w:hint="eastAsia" w:ascii="宋体" w:hAnsi="宋体" w:cs="宋体"/>
          <w:sz w:val="24"/>
        </w:rPr>
        <w:t xml:space="preserve">3.2在评标过程中，投标人不得以任何行为影响评标过程，否则其投标文件将被作为无效投标文件。</w:t>
      </w:r>
      <w:r/>
    </w:p>
    <w:p>
      <w:pPr>
        <w:contextualSpacing/>
        <w:ind w:firstLine="480"/>
        <w:spacing w:line="360" w:lineRule="auto"/>
        <w:rPr>
          <w:rFonts w:ascii="宋体" w:hAnsi="宋体" w:cs="宋体"/>
          <w:sz w:val="24"/>
        </w:rPr>
      </w:pPr>
      <w:r>
        <w:rPr>
          <w:rFonts w:hint="eastAsia" w:ascii="宋体" w:hAnsi="宋体" w:cs="宋体"/>
          <w:sz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ascii="宋体" w:hAnsi="宋体" w:cs="宋体"/>
          <w:sz w:val="24"/>
        </w:rPr>
      </w:pPr>
      <w:r>
        <w:rPr>
          <w:rFonts w:hint="eastAsia" w:ascii="宋体" w:hAnsi="宋体" w:cs="宋体"/>
          <w:sz w:val="24"/>
        </w:rPr>
        <w:t xml:space="preserve">3.4凡是与审查、澄清、评价和比较投标的有关资料以及授标建议等，采购单位、评标委员会、采购代理机构均不得向投标人或与评标无关的其他人员透露。</w:t>
      </w:r>
      <w:r/>
    </w:p>
    <w:p>
      <w:pPr>
        <w:contextualSpacing/>
        <w:ind w:firstLine="480"/>
        <w:spacing w:line="360" w:lineRule="auto"/>
        <w:rPr>
          <w:rFonts w:ascii="宋体" w:hAnsi="宋体" w:cs="宋体"/>
          <w:sz w:val="24"/>
        </w:rPr>
      </w:pPr>
      <w:r>
        <w:rPr>
          <w:rFonts w:hint="eastAsia" w:ascii="宋体" w:hAnsi="宋体" w:cs="宋体"/>
          <w:sz w:val="24"/>
        </w:rPr>
        <w:t xml:space="preserve">3.5在评审期间，采购代理机构将设专门人员与投标人联系。</w:t>
      </w:r>
      <w:r/>
    </w:p>
    <w:p>
      <w:pPr>
        <w:contextualSpacing/>
        <w:ind w:firstLine="480"/>
        <w:spacing w:line="360" w:lineRule="auto"/>
        <w:rPr>
          <w:rFonts w:ascii="宋体" w:hAnsi="宋体" w:cs="宋体"/>
          <w:sz w:val="24"/>
        </w:rPr>
      </w:pPr>
      <w:r>
        <w:rPr>
          <w:rFonts w:hint="eastAsia" w:ascii="宋体" w:hAnsi="宋体" w:cs="宋体"/>
          <w:sz w:val="24"/>
        </w:rPr>
        <w:t xml:space="preserve">3.6采购单位、采购代理机构和评标委员会不向未中标的投标人解释未中标原因，也不公布评审过程中的相关细节。</w:t>
      </w:r>
      <w:r/>
    </w:p>
    <w:p>
      <w:pPr>
        <w:ind w:firstLine="480"/>
        <w:spacing w:line="360" w:lineRule="auto"/>
        <w:rPr>
          <w:rFonts w:ascii="宋体" w:hAnsi="宋体" w:cs="宋体"/>
          <w:sz w:val="24"/>
        </w:rPr>
      </w:pPr>
      <w:r>
        <w:rPr>
          <w:rFonts w:hint="eastAsia" w:ascii="宋体" w:hAnsi="宋体" w:cs="宋体"/>
          <w:sz w:val="24"/>
        </w:rPr>
        <w:t xml:space="preserve">3.7采用综合评分法的项目，未中标的投标人可于中标结果公告期限届满之日起通过苏采云系统查看自己的评审得分及排序情况。</w:t>
      </w:r>
      <w:r/>
    </w:p>
    <w:p>
      <w:pPr>
        <w:pStyle w:val="800"/>
        <w:ind w:firstLine="480"/>
        <w:jc w:val="both"/>
        <w:keepNext w:val="0"/>
        <w:spacing w:line="360" w:lineRule="auto"/>
        <w:rPr>
          <w:rFonts w:ascii="宋体" w:hAnsi="宋体" w:eastAsia="宋体" w:cs="宋体"/>
          <w:b/>
          <w:bCs/>
          <w:sz w:val="24"/>
          <w:szCs w:val="24"/>
        </w:rPr>
      </w:pPr>
      <w:r/>
      <w:bookmarkStart w:id="98" w:name="_Toc16938548"/>
      <w:r/>
      <w:bookmarkStart w:id="99" w:name="_Toc20823304"/>
      <w:r/>
      <w:bookmarkStart w:id="100" w:name="_Toc513029232"/>
      <w:r>
        <w:rPr>
          <w:rFonts w:hint="eastAsia" w:ascii="宋体" w:hAnsi="宋体" w:eastAsia="宋体" w:cs="宋体"/>
          <w:sz w:val="24"/>
          <w:szCs w:val="24"/>
        </w:rPr>
        <w:t xml:space="preserve">4.投标的澄清</w:t>
      </w:r>
      <w:bookmarkEnd w:id="98"/>
      <w:r/>
      <w:bookmarkEnd w:id="99"/>
      <w:r/>
      <w:bookmarkEnd w:id="100"/>
      <w:r/>
      <w:r/>
    </w:p>
    <w:p>
      <w:pPr>
        <w:ind w:firstLine="480"/>
        <w:spacing w:line="360" w:lineRule="auto"/>
        <w:rPr>
          <w:rFonts w:ascii="宋体" w:hAnsi="宋体" w:cs="宋体"/>
          <w:sz w:val="24"/>
        </w:rPr>
      </w:pPr>
      <w:r>
        <w:rPr>
          <w:rFonts w:hint="eastAsia" w:ascii="宋体" w:hAnsi="宋体" w:cs="宋体"/>
          <w:sz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360" w:lineRule="auto"/>
        <w:rPr>
          <w:rFonts w:ascii="宋体" w:hAnsi="宋体" w:cs="宋体"/>
          <w:sz w:val="24"/>
        </w:rPr>
      </w:pPr>
      <w:r>
        <w:rPr>
          <w:rFonts w:hint="eastAsia" w:ascii="宋体" w:hAnsi="宋体" w:cs="宋体"/>
          <w:sz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360" w:lineRule="auto"/>
        <w:rPr>
          <w:rFonts w:ascii="宋体" w:hAnsi="宋体" w:cs="宋体"/>
          <w:sz w:val="24"/>
        </w:rPr>
      </w:pPr>
      <w:r>
        <w:rPr>
          <w:rFonts w:hint="eastAsia" w:ascii="宋体" w:hAnsi="宋体" w:cs="宋体"/>
          <w:sz w:val="24"/>
        </w:rPr>
        <w:t xml:space="preserve">4.3接到评标委员会澄清、说明和更正要求的投标人如未按规定做出澄清、说明和更正，其风险由投标人自行承担。</w:t>
      </w:r>
      <w:r/>
    </w:p>
    <w:p>
      <w:pPr>
        <w:pStyle w:val="800"/>
        <w:ind w:firstLine="480"/>
        <w:jc w:val="both"/>
        <w:spacing w:line="360" w:lineRule="auto"/>
        <w:rPr>
          <w:rFonts w:ascii="宋体" w:hAnsi="宋体" w:eastAsia="宋体" w:cs="宋体"/>
          <w:b/>
          <w:bCs/>
          <w:sz w:val="24"/>
          <w:szCs w:val="24"/>
        </w:rPr>
      </w:pPr>
      <w:r/>
      <w:bookmarkStart w:id="101" w:name="_Toc513029233"/>
      <w:r/>
      <w:bookmarkStart w:id="102" w:name="_Toc20823305"/>
      <w:r/>
      <w:bookmarkStart w:id="103" w:name="_Toc16938549"/>
      <w:r>
        <w:rPr>
          <w:rFonts w:hint="eastAsia" w:ascii="宋体" w:hAnsi="宋体" w:eastAsia="宋体" w:cs="宋体"/>
          <w:sz w:val="24"/>
          <w:szCs w:val="24"/>
        </w:rPr>
        <w:t xml:space="preserve">5.对投标文件的</w:t>
      </w:r>
      <w:bookmarkEnd w:id="101"/>
      <w:r/>
      <w:bookmarkEnd w:id="102"/>
      <w:r/>
      <w:bookmarkEnd w:id="103"/>
      <w:r>
        <w:rPr>
          <w:rFonts w:hint="eastAsia" w:ascii="宋体" w:hAnsi="宋体" w:eastAsia="宋体" w:cs="宋体"/>
          <w:bCs/>
          <w:sz w:val="24"/>
          <w:szCs w:val="24"/>
        </w:rPr>
        <w:t xml:space="preserve">审查</w:t>
      </w:r>
      <w:r/>
    </w:p>
    <w:p>
      <w:pPr>
        <w:ind w:firstLine="480"/>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spacing w:line="360" w:lineRule="auto"/>
        <w:rPr>
          <w:rFonts w:ascii="宋体" w:hAnsi="宋体" w:cs="宋体"/>
          <w:bCs/>
          <w:sz w:val="24"/>
        </w:rPr>
      </w:pPr>
      <w:r>
        <w:rPr>
          <w:rFonts w:hint="eastAsia" w:ascii="宋体" w:hAnsi="宋体" w:cs="宋体"/>
          <w:bCs/>
          <w:sz w:val="24"/>
        </w:rPr>
        <w:t xml:space="preserve">5.1.1资格审查：依据法律法规和招标文件的规定，由</w:t>
      </w:r>
      <w:r>
        <w:rPr>
          <w:rFonts w:hint="eastAsia" w:ascii="宋体" w:hAnsi="宋体" w:cs="宋体"/>
          <w:sz w:val="24"/>
        </w:rPr>
        <w:t xml:space="preserve">采购单位或者采购代理机构</w:t>
      </w:r>
      <w:r>
        <w:rPr>
          <w:rFonts w:hint="eastAsia" w:ascii="宋体" w:hAnsi="宋体" w:cs="宋体"/>
          <w:bCs/>
          <w:sz w:val="24"/>
        </w:rPr>
        <w:t xml:space="preserve">对投标文件中的资格证明文件进行审查。</w:t>
      </w:r>
      <w:r/>
    </w:p>
    <w:p>
      <w:pPr>
        <w:ind w:firstLine="480"/>
        <w:spacing w:line="360" w:lineRule="auto"/>
        <w:rPr>
          <w:rFonts w:ascii="宋体" w:hAnsi="宋体" w:cs="宋体"/>
          <w:bCs/>
          <w:sz w:val="24"/>
        </w:rPr>
      </w:pPr>
      <w:r>
        <w:rPr>
          <w:rFonts w:hint="eastAsia" w:ascii="宋体" w:hAnsi="宋体" w:cs="宋体"/>
          <w:bCs/>
          <w:sz w:val="24"/>
        </w:rPr>
        <w:t xml:space="preserve">评标委员会在进行资格性审查的同时，将在“信用中国”网站（www.creditchina.gov.cn）查询投标人的信用记录，以确定投标人是否具备投标资格。查询结果将留存并归档。</w:t>
      </w:r>
      <w:r/>
    </w:p>
    <w:p>
      <w:pPr>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sz w:val="24"/>
        </w:rPr>
      </w:pPr>
      <w:r>
        <w:rPr>
          <w:rFonts w:hint="eastAsia" w:ascii="宋体" w:hAnsi="宋体" w:cs="宋体"/>
          <w:bCs/>
          <w:sz w:val="24"/>
        </w:rPr>
        <w:t xml:space="preserve">5.1.3未通过资格审查或符合性审查的投标人，</w:t>
      </w:r>
      <w:r>
        <w:rPr>
          <w:rFonts w:hint="eastAsia" w:ascii="宋体" w:hAnsi="宋体" w:cs="宋体"/>
          <w:sz w:val="24"/>
        </w:rPr>
        <w:t xml:space="preserve">采购代理机构</w:t>
      </w:r>
      <w:r>
        <w:rPr>
          <w:rFonts w:hint="eastAsia" w:ascii="宋体" w:hAnsi="宋体" w:cs="宋体"/>
          <w:bCs/>
          <w:sz w:val="24"/>
          <w:szCs w:val="21"/>
        </w:rPr>
        <w:t xml:space="preserve">将在</w:t>
      </w:r>
      <w:r>
        <w:rPr>
          <w:rFonts w:hint="eastAsia" w:ascii="宋体" w:hAnsi="宋体" w:cs="宋体"/>
          <w:sz w:val="24"/>
        </w:rPr>
        <w:t xml:space="preserve">苏采云系统</w:t>
      </w:r>
      <w:r>
        <w:rPr>
          <w:rFonts w:hint="eastAsia" w:ascii="宋体" w:hAnsi="宋体" w:cs="宋体"/>
          <w:bCs/>
          <w:sz w:val="24"/>
          <w:szCs w:val="21"/>
        </w:rPr>
        <w:t xml:space="preserve">中告知未通过资格审查或符合性审查的原因</w:t>
      </w:r>
      <w:r>
        <w:rPr>
          <w:rFonts w:hint="eastAsia" w:ascii="宋体" w:hAnsi="宋体" w:cs="宋体"/>
          <w:bCs/>
          <w:sz w:val="24"/>
        </w:rPr>
        <w:t xml:space="preserve">，评审结束后，</w:t>
      </w:r>
      <w:r>
        <w:rPr>
          <w:rFonts w:hint="eastAsia" w:ascii="宋体" w:hAnsi="宋体" w:cs="宋体"/>
          <w:sz w:val="24"/>
        </w:rPr>
        <w:t xml:space="preserve">采购代理机构</w:t>
      </w:r>
      <w:r>
        <w:rPr>
          <w:rFonts w:hint="eastAsia" w:ascii="宋体" w:hAnsi="宋体" w:cs="宋体"/>
          <w:bCs/>
          <w:sz w:val="24"/>
        </w:rPr>
        <w:t xml:space="preserve">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ind w:firstLine="480"/>
        <w:spacing w:line="360" w:lineRule="auto"/>
        <w:rPr>
          <w:rFonts w:ascii="宋体" w:hAnsi="宋体" w:cs="宋体"/>
          <w:bCs/>
          <w:sz w:val="24"/>
        </w:rPr>
      </w:pPr>
      <w:r>
        <w:rPr>
          <w:rFonts w:hint="eastAsia" w:ascii="宋体" w:hAnsi="宋体" w:cs="宋体"/>
          <w:sz w:val="24"/>
        </w:rPr>
        <w:t xml:space="preserve">5.3</w:t>
      </w:r>
      <w:r>
        <w:rPr>
          <w:rFonts w:hint="eastAsia" w:ascii="宋体" w:hAnsi="宋体" w:cs="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360" w:lineRule="auto"/>
        <w:rPr>
          <w:rFonts w:ascii="宋体" w:hAnsi="宋体" w:cs="宋体"/>
          <w:bCs/>
          <w:sz w:val="24"/>
        </w:rPr>
      </w:pPr>
      <w:r>
        <w:rPr>
          <w:rFonts w:hint="eastAsia" w:ascii="宋体" w:hAnsi="宋体" w:cs="宋体"/>
          <w:sz w:val="24"/>
        </w:rPr>
        <w:t xml:space="preserve">5.6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 w:val="24"/>
        </w:rPr>
      </w:pPr>
      <w:r/>
      <w:bookmarkStart w:id="104" w:name="_Toc513029234"/>
      <w:r/>
      <w:bookmarkStart w:id="105" w:name="_Toc20823306"/>
      <w:r/>
      <w:bookmarkStart w:id="106" w:name="_Toc16938550"/>
      <w:r>
        <w:rPr>
          <w:rFonts w:hint="eastAsia" w:ascii="宋体" w:hAnsi="宋体" w:cs="宋体"/>
          <w:sz w:val="24"/>
        </w:rPr>
        <w:t xml:space="preserve">5.7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s="宋体"/>
          <w:sz w:val="24"/>
        </w:rPr>
      </w:pPr>
      <w:r>
        <w:rPr>
          <w:rFonts w:hint="eastAsia" w:ascii="宋体" w:hAnsi="宋体" w:cs="宋体"/>
          <w:sz w:val="24"/>
        </w:rPr>
        <w:t xml:space="preserve">非单一产品采购项目，招标文件中将载明其中的核心产品。多家投标人提供的核心产品品牌相同的，按前款规定处理。</w:t>
      </w:r>
      <w:bookmarkEnd w:id="104"/>
      <w:r/>
      <w:bookmarkEnd w:id="105"/>
      <w:r/>
      <w:bookmarkEnd w:id="106"/>
      <w:r/>
      <w:r/>
    </w:p>
    <w:p>
      <w:pPr>
        <w:pStyle w:val="800"/>
        <w:ind w:firstLine="480"/>
        <w:jc w:val="both"/>
        <w:keepNext w:val="0"/>
        <w:spacing w:line="360" w:lineRule="auto"/>
        <w:rPr>
          <w:rFonts w:ascii="宋体" w:hAnsi="宋体" w:eastAsia="宋体" w:cs="宋体"/>
          <w:sz w:val="24"/>
          <w:szCs w:val="24"/>
        </w:rPr>
      </w:pPr>
      <w:r>
        <w:rPr>
          <w:rFonts w:hint="eastAsia" w:ascii="宋体" w:hAnsi="宋体" w:eastAsia="宋体" w:cs="宋体"/>
          <w:sz w:val="24"/>
          <w:szCs w:val="24"/>
        </w:rPr>
        <w:t xml:space="preserve">5.8</w:t>
      </w:r>
      <w:r>
        <w:rPr>
          <w:rFonts w:hint="eastAsia" w:ascii="宋体" w:hAnsi="宋体" w:cs="宋体"/>
          <w:sz w:val="24"/>
        </w:rPr>
        <w:t xml:space="preserve">投标人在开、评标全过程中应保持通讯畅通，及时登录苏采云系统查阅、答复相关信息，并安排专人与采购单位或采购代理机构及评标委员会联系</w:t>
      </w:r>
      <w:r>
        <w:rPr>
          <w:rFonts w:hint="eastAsia" w:ascii="宋体" w:hAnsi="宋体" w:eastAsia="宋体" w:cs="宋体"/>
          <w:sz w:val="24"/>
          <w:szCs w:val="24"/>
        </w:rPr>
        <w:t xml:space="preserve">。</w:t>
      </w:r>
      <w:r/>
    </w:p>
    <w:p>
      <w:pPr>
        <w:pStyle w:val="800"/>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480"/>
        <w:spacing w:line="360" w:lineRule="auto"/>
        <w:rPr>
          <w:rFonts w:ascii="宋体" w:hAnsi="宋体" w:cs="宋体"/>
          <w:bCs/>
          <w:sz w:val="24"/>
        </w:rPr>
      </w:pPr>
      <w:r/>
      <w:bookmarkStart w:id="107" w:name="_Toc20823307"/>
      <w:r/>
      <w:bookmarkStart w:id="108" w:name="_Toc513029235"/>
      <w:r/>
      <w:bookmarkStart w:id="109" w:name="_Toc16938551"/>
      <w:r>
        <w:rPr>
          <w:rFonts w:hint="eastAsia" w:ascii="宋体" w:hAnsi="宋体" w:cs="宋体"/>
          <w:bCs/>
          <w:sz w:val="24"/>
        </w:rPr>
        <w:t xml:space="preserve">6.1无效投标条款</w:t>
      </w:r>
      <w:r/>
    </w:p>
    <w:p>
      <w:pPr>
        <w:ind w:firstLine="480"/>
        <w:spacing w:line="360" w:lineRule="auto"/>
        <w:rPr>
          <w:rFonts w:ascii="宋体" w:hAnsi="宋体" w:cs="宋体"/>
          <w:bCs/>
          <w:sz w:val="24"/>
        </w:rPr>
      </w:pPr>
      <w:r>
        <w:rPr>
          <w:rFonts w:hint="eastAsia" w:ascii="宋体" w:hAnsi="宋体" w:cs="宋体"/>
          <w:bCs/>
          <w:sz w:val="24"/>
        </w:rPr>
        <w:t xml:space="preserve">6.1.1同一投标人提交两个（含两个）以上不同的投标报价的。</w:t>
      </w:r>
      <w:r/>
    </w:p>
    <w:p>
      <w:pPr>
        <w:ind w:firstLine="480"/>
        <w:spacing w:line="360" w:lineRule="auto"/>
        <w:rPr>
          <w:rFonts w:ascii="宋体" w:hAnsi="宋体" w:cs="宋体"/>
          <w:bCs/>
          <w:sz w:val="24"/>
        </w:rPr>
      </w:pPr>
      <w:r>
        <w:rPr>
          <w:rFonts w:hint="eastAsia" w:ascii="宋体" w:hAnsi="宋体" w:cs="宋体"/>
          <w:bCs/>
          <w:sz w:val="24"/>
        </w:rPr>
        <w:t xml:space="preserve">6.1.2投标人不具备招标文件中规定资格要求的。</w:t>
      </w:r>
      <w:r/>
    </w:p>
    <w:p>
      <w:pPr>
        <w:ind w:firstLine="480"/>
        <w:spacing w:line="360" w:lineRule="auto"/>
        <w:rPr>
          <w:rFonts w:ascii="宋体" w:hAnsi="宋体" w:cs="宋体"/>
          <w:bCs/>
          <w:sz w:val="24"/>
        </w:rPr>
      </w:pPr>
      <w:r>
        <w:rPr>
          <w:rFonts w:hint="eastAsia" w:ascii="宋体" w:hAnsi="宋体" w:cs="宋体"/>
          <w:bCs/>
          <w:sz w:val="24"/>
        </w:rPr>
        <w:t xml:space="preserve">6.1.3投标人的报价超过了采购预算或最高限价的。</w:t>
      </w:r>
      <w:r/>
    </w:p>
    <w:p>
      <w:pPr>
        <w:ind w:firstLine="480"/>
        <w:spacing w:line="360" w:lineRule="auto"/>
        <w:rPr>
          <w:rFonts w:ascii="宋体" w:hAnsi="宋体" w:cs="宋体"/>
          <w:bCs/>
          <w:sz w:val="24"/>
        </w:rPr>
      </w:pPr>
      <w:r>
        <w:rPr>
          <w:rFonts w:hint="eastAsia" w:ascii="宋体" w:hAnsi="宋体" w:cs="宋体"/>
          <w:bCs/>
          <w:sz w:val="24"/>
        </w:rPr>
        <w:t xml:space="preserve">6.1.4未通过符合性审查的。</w:t>
      </w:r>
      <w:r/>
    </w:p>
    <w:p>
      <w:pPr>
        <w:ind w:firstLine="480"/>
        <w:spacing w:line="360" w:lineRule="auto"/>
        <w:rPr>
          <w:rFonts w:ascii="宋体" w:hAnsi="宋体" w:cs="宋体"/>
          <w:bCs/>
          <w:sz w:val="24"/>
        </w:rPr>
      </w:pPr>
      <w:r>
        <w:rPr>
          <w:rFonts w:hint="eastAsia" w:ascii="宋体" w:hAnsi="宋体" w:cs="宋体"/>
          <w:bCs/>
          <w:sz w:val="24"/>
        </w:rPr>
        <w:t xml:space="preserve">6.1.5不符合招标文件中规定的实质性要求和条件的。</w:t>
      </w:r>
      <w:r/>
    </w:p>
    <w:p>
      <w:pPr>
        <w:ind w:firstLine="480"/>
        <w:spacing w:line="360" w:lineRule="auto"/>
        <w:rPr>
          <w:rFonts w:ascii="宋体" w:hAnsi="宋体" w:cs="宋体"/>
          <w:bCs/>
          <w:sz w:val="24"/>
        </w:rPr>
      </w:pPr>
      <w:r>
        <w:rPr>
          <w:rFonts w:hint="eastAsia" w:ascii="宋体" w:hAnsi="宋体" w:cs="宋体"/>
          <w:bCs/>
          <w:sz w:val="24"/>
        </w:rPr>
        <w:t xml:space="preserve">6.1.6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sz w:val="24"/>
        </w:rPr>
      </w:pPr>
      <w:r>
        <w:rPr>
          <w:rFonts w:hint="eastAsia" w:ascii="宋体" w:hAnsi="宋体" w:cs="宋体"/>
          <w:bCs/>
          <w:sz w:val="24"/>
        </w:rPr>
        <w:t xml:space="preserve">6.1.7投标文件含有采购单位不能接受的附加条件的。</w:t>
      </w:r>
      <w:r/>
    </w:p>
    <w:p>
      <w:pPr>
        <w:ind w:firstLine="480"/>
        <w:spacing w:line="360" w:lineRule="auto"/>
        <w:rPr>
          <w:rFonts w:ascii="宋体" w:hAnsi="宋体" w:cs="宋体"/>
          <w:bCs/>
          <w:sz w:val="24"/>
        </w:rPr>
      </w:pPr>
      <w:r>
        <w:rPr>
          <w:rFonts w:hint="eastAsia" w:ascii="宋体" w:hAnsi="宋体" w:cs="宋体"/>
          <w:bCs/>
          <w:sz w:val="24"/>
        </w:rPr>
        <w:t xml:space="preserve">6.1.8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480"/>
        <w:spacing w:line="360" w:lineRule="auto"/>
        <w:rPr>
          <w:rFonts w:ascii="宋体" w:hAnsi="宋体" w:cs="宋体"/>
          <w:bCs/>
          <w:sz w:val="24"/>
        </w:rPr>
      </w:pPr>
      <w:r>
        <w:rPr>
          <w:rFonts w:hint="eastAsia" w:ascii="宋体" w:hAnsi="宋体" w:cs="宋体"/>
          <w:bCs/>
          <w:sz w:val="24"/>
        </w:rPr>
        <w:t xml:space="preserve">6.1.9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480"/>
        <w:spacing w:line="360" w:lineRule="auto"/>
        <w:rPr>
          <w:rFonts w:ascii="宋体" w:hAnsi="宋体" w:cs="宋体"/>
          <w:bCs/>
          <w:sz w:val="24"/>
        </w:rPr>
      </w:pPr>
      <w:r>
        <w:rPr>
          <w:rFonts w:hint="eastAsia" w:ascii="宋体" w:hAnsi="宋体" w:cs="宋体"/>
          <w:bCs/>
          <w:sz w:val="24"/>
        </w:rPr>
        <w:t xml:space="preserve">6.1.10投标文件未按照招标文件要求加盖CA电子公章的。</w:t>
      </w:r>
      <w:r/>
    </w:p>
    <w:p>
      <w:pPr>
        <w:ind w:firstLine="480"/>
        <w:spacing w:line="360" w:lineRule="auto"/>
        <w:rPr>
          <w:rFonts w:ascii="宋体" w:hAnsi="宋体" w:cs="宋体"/>
          <w:bCs/>
          <w:sz w:val="24"/>
        </w:rPr>
      </w:pPr>
      <w:r>
        <w:rPr>
          <w:rFonts w:hint="eastAsia" w:ascii="宋体" w:hAnsi="宋体" w:cs="宋体"/>
          <w:bCs/>
          <w:sz w:val="24"/>
        </w:rPr>
        <w:t xml:space="preserve">6.1.11投标人的商务技术部分得分相差悬殊，评标委员会一致认为得分畸低者有可能影响产品质量或者不能诚信履约的。</w:t>
      </w:r>
      <w:r/>
    </w:p>
    <w:p>
      <w:pPr>
        <w:ind w:firstLine="480"/>
        <w:spacing w:line="360" w:lineRule="auto"/>
        <w:rPr>
          <w:rFonts w:ascii="宋体" w:hAnsi="宋体" w:cs="宋体"/>
          <w:bCs/>
          <w:sz w:val="24"/>
        </w:rPr>
      </w:pPr>
      <w:r>
        <w:rPr>
          <w:rFonts w:hint="eastAsia" w:ascii="宋体" w:hAnsi="宋体" w:cs="宋体"/>
          <w:bCs/>
          <w:sz w:val="24"/>
        </w:rPr>
        <w:t xml:space="preserve">6.1.12投标人在苏采云系统规定的时间内未成功解密电子投标文件的。</w:t>
      </w:r>
      <w:r/>
    </w:p>
    <w:p>
      <w:pPr>
        <w:ind w:firstLine="480"/>
        <w:spacing w:line="360" w:lineRule="auto"/>
        <w:rPr>
          <w:rFonts w:ascii="宋体" w:hAnsi="宋体" w:cs="宋体"/>
          <w:bCs/>
          <w:sz w:val="24"/>
        </w:rPr>
      </w:pPr>
      <w:r>
        <w:rPr>
          <w:rFonts w:hint="eastAsia" w:ascii="宋体" w:hAnsi="宋体" w:cs="宋体"/>
          <w:bCs/>
          <w:sz w:val="24"/>
        </w:rPr>
        <w:t xml:space="preserve">6.1.13投标人未按照招标文件要求上传电子投标文件的,或上传的文件打不开的。</w:t>
      </w:r>
      <w:r/>
    </w:p>
    <w:p>
      <w:pPr>
        <w:ind w:firstLine="480"/>
        <w:spacing w:line="360" w:lineRule="auto"/>
        <w:rPr>
          <w:rFonts w:ascii="宋体" w:hAnsi="宋体" w:cs="宋体"/>
          <w:bCs/>
          <w:sz w:val="24"/>
        </w:rPr>
      </w:pPr>
      <w:r>
        <w:rPr>
          <w:rFonts w:hint="eastAsia" w:ascii="宋体" w:hAnsi="宋体" w:cs="宋体"/>
          <w:bCs/>
          <w:sz w:val="24"/>
        </w:rPr>
        <w:t xml:space="preserve">6.1.14不同的投标人投标文件制作机器码、文件创建标识码一致的。</w:t>
      </w:r>
      <w:r/>
    </w:p>
    <w:p>
      <w:pPr>
        <w:ind w:firstLine="480"/>
        <w:spacing w:line="360" w:lineRule="auto"/>
        <w:rPr>
          <w:rFonts w:ascii="宋体" w:hAnsi="宋体" w:cs="宋体"/>
          <w:bCs/>
          <w:sz w:val="24"/>
        </w:rPr>
      </w:pPr>
      <w:r>
        <w:rPr>
          <w:rFonts w:hint="eastAsia" w:ascii="宋体" w:hAnsi="宋体" w:cs="宋体"/>
          <w:bCs/>
          <w:sz w:val="24"/>
        </w:rPr>
        <w:t xml:space="preserve">6.1.15其他法律、法规及本招标文件规定的属无效投标的情形。</w:t>
      </w:r>
      <w:r/>
    </w:p>
    <w:p>
      <w:pPr>
        <w:ind w:firstLine="480"/>
        <w:spacing w:line="360" w:lineRule="auto"/>
        <w:rPr>
          <w:rFonts w:ascii="宋体" w:hAnsi="宋体" w:cs="宋体"/>
          <w:bCs/>
          <w:sz w:val="24"/>
        </w:rPr>
      </w:pPr>
      <w:r>
        <w:rPr>
          <w:rFonts w:hint="eastAsia" w:ascii="宋体" w:hAnsi="宋体" w:cs="宋体"/>
          <w:bCs/>
          <w:sz w:val="24"/>
        </w:rPr>
        <w:t xml:space="preserve">6.2废标条款：</w:t>
      </w:r>
      <w:r/>
    </w:p>
    <w:p>
      <w:pPr>
        <w:ind w:firstLine="480"/>
        <w:spacing w:line="360" w:lineRule="auto"/>
        <w:rPr>
          <w:rFonts w:ascii="宋体" w:hAnsi="宋体" w:cs="宋体"/>
          <w:bCs/>
          <w:sz w:val="24"/>
        </w:rPr>
      </w:pPr>
      <w:r>
        <w:rPr>
          <w:rFonts w:hint="eastAsia" w:ascii="宋体" w:hAnsi="宋体" w:cs="宋体"/>
          <w:bCs/>
          <w:sz w:val="24"/>
        </w:rPr>
        <w:t xml:space="preserve">6.2.1符合专业条件的</w:t>
      </w:r>
      <w:r>
        <w:rPr>
          <w:rFonts w:hint="eastAsia" w:ascii="宋体" w:hAnsi="宋体" w:cs="宋体"/>
          <w:sz w:val="24"/>
        </w:rPr>
        <w:t xml:space="preserve">投标人</w:t>
      </w:r>
      <w:r>
        <w:rPr>
          <w:rFonts w:hint="eastAsia" w:ascii="宋体" w:hAnsi="宋体" w:cs="宋体"/>
          <w:bCs/>
          <w:sz w:val="24"/>
        </w:rPr>
        <w:t xml:space="preserve">或者对招标文件作实质响应的</w:t>
      </w:r>
      <w:r>
        <w:rPr>
          <w:rFonts w:hint="eastAsia" w:ascii="宋体" w:hAnsi="宋体" w:cs="宋体"/>
          <w:sz w:val="24"/>
        </w:rPr>
        <w:t xml:space="preserve">投标人</w:t>
      </w:r>
      <w:r>
        <w:rPr>
          <w:rFonts w:hint="eastAsia" w:ascii="宋体" w:hAnsi="宋体" w:cs="宋体"/>
          <w:bCs/>
          <w:sz w:val="24"/>
        </w:rPr>
        <w:t xml:space="preserve">不足三家的。</w:t>
      </w:r>
      <w:r/>
    </w:p>
    <w:p>
      <w:pPr>
        <w:ind w:firstLine="480"/>
        <w:spacing w:line="360" w:lineRule="auto"/>
        <w:rPr>
          <w:rFonts w:ascii="宋体" w:hAnsi="宋体" w:cs="宋体"/>
          <w:bCs/>
          <w:sz w:val="24"/>
        </w:rPr>
      </w:pPr>
      <w:r>
        <w:rPr>
          <w:rFonts w:hint="eastAsia" w:ascii="宋体" w:hAnsi="宋体" w:cs="宋体"/>
          <w:bCs/>
          <w:sz w:val="24"/>
        </w:rPr>
        <w:t xml:space="preserve">6.2.2出现影响采购公正的违法、违规行为的。</w:t>
      </w:r>
      <w:r/>
    </w:p>
    <w:p>
      <w:pPr>
        <w:ind w:firstLine="480"/>
        <w:spacing w:line="360" w:lineRule="auto"/>
        <w:rPr>
          <w:rFonts w:ascii="宋体" w:hAnsi="宋体" w:cs="宋体"/>
          <w:bCs/>
          <w:sz w:val="24"/>
        </w:rPr>
      </w:pPr>
      <w:r>
        <w:rPr>
          <w:rFonts w:hint="eastAsia" w:ascii="宋体" w:hAnsi="宋体" w:cs="宋体"/>
          <w:bCs/>
          <w:sz w:val="24"/>
        </w:rPr>
        <w:t xml:space="preserve">6.2.3因重大变故，采购任务取消的。</w:t>
      </w:r>
      <w:r/>
    </w:p>
    <w:p>
      <w:pPr>
        <w:ind w:firstLine="480"/>
        <w:spacing w:line="360" w:lineRule="auto"/>
        <w:rPr>
          <w:rFonts w:ascii="宋体" w:hAnsi="宋体" w:cs="宋体"/>
          <w:bCs/>
          <w:sz w:val="24"/>
        </w:rPr>
      </w:pPr>
      <w:r>
        <w:rPr>
          <w:rFonts w:hint="eastAsia" w:ascii="宋体" w:hAnsi="宋体" w:cs="宋体"/>
          <w:bCs/>
          <w:sz w:val="24"/>
        </w:rPr>
        <w:t xml:space="preserve">6.2.4投标人的报价均超出了采购预算或最高限价，采购单位不能支付的。</w:t>
      </w:r>
      <w:r/>
    </w:p>
    <w:p>
      <w:pPr>
        <w:ind w:firstLine="480"/>
        <w:spacing w:line="360" w:lineRule="auto"/>
        <w:rPr>
          <w:rFonts w:ascii="宋体" w:hAnsi="宋体" w:cs="宋体"/>
          <w:bCs/>
          <w:sz w:val="24"/>
        </w:rPr>
      </w:pPr>
      <w:r>
        <w:rPr>
          <w:rFonts w:hint="eastAsia" w:ascii="宋体" w:hAnsi="宋体" w:cs="宋体"/>
          <w:bCs/>
          <w:sz w:val="24"/>
        </w:rPr>
        <w:t xml:space="preserve">6.2.5评标委员会认定招标文件存在歧义、重大缺陷导致评审工作无法进行。</w:t>
      </w:r>
      <w:r/>
    </w:p>
    <w:p>
      <w:pPr>
        <w:ind w:firstLine="480"/>
        <w:spacing w:line="360" w:lineRule="auto"/>
        <w:rPr>
          <w:rFonts w:ascii="宋体" w:hAnsi="宋体" w:cs="宋体"/>
          <w:bCs/>
          <w:sz w:val="24"/>
        </w:rPr>
      </w:pPr>
      <w:r>
        <w:rPr>
          <w:rFonts w:hint="eastAsia" w:ascii="宋体" w:hAnsi="宋体" w:cs="宋体"/>
          <w:bCs/>
          <w:sz w:val="24"/>
        </w:rPr>
        <w:t xml:space="preserve">6.2.6因苏采云系统系统故障原因造成开标不成功的.</w:t>
      </w:r>
      <w:r/>
    </w:p>
    <w:p>
      <w:pPr>
        <w:ind w:firstLine="480"/>
        <w:spacing w:line="360" w:lineRule="auto"/>
        <w:rPr>
          <w:rFonts w:ascii="宋体" w:hAnsi="宋体" w:cs="宋体"/>
          <w:bCs/>
          <w:sz w:val="24"/>
        </w:rPr>
      </w:pPr>
      <w:r>
        <w:rPr>
          <w:rFonts w:hint="eastAsia" w:ascii="宋体" w:hAnsi="宋体" w:cs="宋体"/>
          <w:bCs/>
          <w:sz w:val="24"/>
        </w:rPr>
        <w:t xml:space="preserve">6.2.7评标委员会依据法律法规可以认定为废标的其他情况。</w:t>
      </w:r>
      <w:r/>
    </w:p>
    <w:p>
      <w:pPr>
        <w:ind w:firstLine="480"/>
        <w:spacing w:line="360" w:lineRule="auto"/>
        <w:rPr>
          <w:rFonts w:ascii="宋体" w:hAnsi="宋体" w:cs="宋体"/>
          <w:bCs/>
          <w:sz w:val="24"/>
        </w:rPr>
      </w:pPr>
      <w:r>
        <w:rPr>
          <w:rFonts w:hint="eastAsia" w:ascii="宋体" w:hAnsi="宋体" w:cs="宋体"/>
          <w:bCs/>
          <w:sz w:val="24"/>
        </w:rPr>
        <w:t xml:space="preserve">6.3投标截止时间结束后参加投标的</w:t>
      </w:r>
      <w:r>
        <w:rPr>
          <w:rFonts w:hint="eastAsia" w:ascii="宋体" w:hAnsi="宋体" w:cs="宋体"/>
          <w:sz w:val="24"/>
        </w:rPr>
        <w:t xml:space="preserve">投标人</w:t>
      </w:r>
      <w:r>
        <w:rPr>
          <w:rFonts w:hint="eastAsia" w:ascii="宋体" w:hAnsi="宋体" w:cs="宋体"/>
          <w:bCs/>
          <w:sz w:val="24"/>
        </w:rPr>
        <w:t xml:space="preserve">不足三家的处理：</w:t>
      </w:r>
      <w:r/>
    </w:p>
    <w:p>
      <w:pPr>
        <w:ind w:firstLine="480"/>
        <w:spacing w:line="360" w:lineRule="auto"/>
        <w:rPr>
          <w:rFonts w:ascii="宋体" w:hAnsi="宋体" w:cs="宋体"/>
          <w:bCs/>
          <w:sz w:val="24"/>
        </w:rPr>
      </w:pPr>
      <w:r>
        <w:rPr>
          <w:rFonts w:hint="eastAsia" w:ascii="宋体" w:hAnsi="宋体" w:cs="宋体"/>
          <w:bCs/>
          <w:sz w:val="24"/>
        </w:rPr>
        <w:t xml:space="preserve">6.3.1如出现投标截止时间结束后参加投标的</w:t>
      </w:r>
      <w:r>
        <w:rPr>
          <w:rFonts w:hint="eastAsia" w:ascii="宋体" w:hAnsi="宋体" w:cs="宋体"/>
          <w:sz w:val="24"/>
        </w:rPr>
        <w:t xml:space="preserve">投标人</w:t>
      </w:r>
      <w:r>
        <w:rPr>
          <w:rFonts w:hint="eastAsia" w:ascii="宋体" w:hAnsi="宋体" w:cs="宋体"/>
          <w:bCs/>
          <w:sz w:val="24"/>
        </w:rPr>
        <w:t xml:space="preserve">或者在评标期间对招标文件做出实质响应的</w:t>
      </w:r>
      <w:r>
        <w:rPr>
          <w:rFonts w:hint="eastAsia" w:ascii="宋体" w:hAnsi="宋体" w:cs="宋体"/>
          <w:sz w:val="24"/>
        </w:rPr>
        <w:t xml:space="preserve">投标人</w:t>
      </w:r>
      <w:r>
        <w:rPr>
          <w:rFonts w:hint="eastAsia" w:ascii="宋体" w:hAnsi="宋体" w:cs="宋体"/>
          <w:bCs/>
          <w:sz w:val="24"/>
        </w:rPr>
        <w:t xml:space="preserve">不足三家情况，按政府采购相关规定执行。</w:t>
      </w:r>
      <w:bookmarkEnd w:id="107"/>
      <w:r/>
      <w:bookmarkEnd w:id="108"/>
      <w:r/>
      <w:bookmarkEnd w:id="109"/>
      <w:r/>
      <w:r/>
    </w:p>
    <w:p>
      <w:pPr>
        <w:pStyle w:val="799"/>
        <w:ind w:firstLine="482"/>
        <w:keepLines w:val="0"/>
        <w:keepNext w:val="0"/>
        <w:spacing w:before="0" w:after="0" w:line="360" w:lineRule="auto"/>
        <w:rPr>
          <w:rFonts w:ascii="宋体" w:hAnsi="宋体" w:cs="宋体"/>
          <w:sz w:val="24"/>
          <w:szCs w:val="24"/>
        </w:rPr>
      </w:pPr>
      <w:r/>
      <w:bookmarkStart w:id="110" w:name="_Toc120614219"/>
      <w:r>
        <w:rPr>
          <w:rFonts w:hint="eastAsia" w:ascii="宋体" w:hAnsi="宋体" w:cs="宋体"/>
          <w:sz w:val="24"/>
          <w:szCs w:val="24"/>
        </w:rPr>
        <w:t xml:space="preserve">六、定标</w:t>
      </w:r>
      <w:bookmarkEnd w:id="110"/>
      <w:r/>
      <w:r/>
    </w:p>
    <w:p>
      <w:pPr>
        <w:pStyle w:val="800"/>
        <w:ind w:firstLine="480"/>
        <w:jc w:val="both"/>
        <w:keepNext w:val="0"/>
        <w:spacing w:line="360" w:lineRule="auto"/>
        <w:rPr>
          <w:rFonts w:ascii="宋体" w:hAnsi="宋体" w:eastAsia="宋体" w:cs="宋体"/>
          <w:b/>
          <w:sz w:val="24"/>
          <w:szCs w:val="24"/>
        </w:rPr>
      </w:pPr>
      <w:r/>
      <w:bookmarkStart w:id="111" w:name="_Toc20823310"/>
      <w:r/>
      <w:bookmarkStart w:id="112" w:name="_Toc16938554"/>
      <w:r>
        <w:rPr>
          <w:rFonts w:hint="eastAsia" w:ascii="宋体" w:hAnsi="宋体" w:eastAsia="宋体" w:cs="宋体"/>
          <w:sz w:val="24"/>
          <w:szCs w:val="24"/>
        </w:rPr>
        <w:t xml:space="preserve">1.确定</w:t>
      </w:r>
      <w:bookmarkEnd w:id="111"/>
      <w:r/>
      <w:bookmarkEnd w:id="112"/>
      <w:r>
        <w:rPr>
          <w:rFonts w:hint="eastAsia" w:ascii="宋体" w:hAnsi="宋体" w:eastAsia="宋体" w:cs="宋体"/>
          <w:sz w:val="24"/>
          <w:szCs w:val="24"/>
        </w:rPr>
        <w:t xml:space="preserve">中标单位</w:t>
      </w:r>
      <w:r/>
    </w:p>
    <w:p>
      <w:pPr>
        <w:ind w:firstLine="480"/>
        <w:spacing w:line="360" w:lineRule="auto"/>
        <w:rPr>
          <w:rFonts w:ascii="宋体" w:hAnsi="宋体" w:cs="宋体"/>
          <w:bCs/>
          <w:sz w:val="24"/>
        </w:rPr>
      </w:pPr>
      <w:r>
        <w:rPr>
          <w:rFonts w:hint="eastAsia" w:ascii="宋体" w:hAnsi="宋体" w:cs="宋体"/>
          <w:bCs/>
          <w:sz w:val="24"/>
        </w:rPr>
        <w:t xml:space="preserve">1.1中标候选人的选取原则和数量见招标文件第四部分规定。</w:t>
      </w:r>
      <w:r/>
    </w:p>
    <w:p>
      <w:pPr>
        <w:ind w:firstLine="480"/>
        <w:spacing w:line="360" w:lineRule="auto"/>
        <w:rPr>
          <w:rFonts w:ascii="宋体" w:hAnsi="宋体" w:cs="宋体"/>
          <w:bCs/>
          <w:sz w:val="24"/>
        </w:rPr>
      </w:pPr>
      <w:r>
        <w:rPr>
          <w:rFonts w:hint="eastAsia" w:ascii="宋体" w:hAnsi="宋体" w:cs="宋体"/>
          <w:bCs/>
          <w:sz w:val="24"/>
        </w:rPr>
        <w:t xml:space="preserve">1.2采购单位根据评委会推荐的中标候选应商确定中标人。</w:t>
      </w:r>
      <w:r/>
    </w:p>
    <w:p>
      <w:pPr>
        <w:ind w:firstLine="480"/>
        <w:spacing w:line="360" w:lineRule="auto"/>
        <w:rPr>
          <w:rFonts w:ascii="宋体" w:hAnsi="宋体" w:cs="宋体"/>
          <w:sz w:val="24"/>
        </w:rPr>
      </w:pPr>
      <w:r>
        <w:rPr>
          <w:rFonts w:hint="eastAsia" w:ascii="宋体" w:hAnsi="宋体" w:cs="宋体"/>
          <w:bCs/>
          <w:sz w:val="24"/>
        </w:rPr>
        <w:t xml:space="preserve">1.3</w:t>
      </w:r>
      <w:r>
        <w:rPr>
          <w:rFonts w:hint="eastAsia" w:ascii="宋体" w:hAnsi="宋体" w:cs="宋体"/>
          <w:sz w:val="24"/>
        </w:rPr>
        <w:t xml:space="preserve">采购单位将在“江苏政府采购网”发布中标公告，公告期限为1个工作日。</w:t>
      </w:r>
      <w:r/>
    </w:p>
    <w:p>
      <w:pPr>
        <w:ind w:firstLine="480"/>
        <w:spacing w:line="360" w:lineRule="auto"/>
        <w:rPr>
          <w:rFonts w:ascii="宋体" w:hAnsi="宋体" w:cs="宋体"/>
          <w:sz w:val="24"/>
        </w:rPr>
      </w:pPr>
      <w:r>
        <w:rPr>
          <w:rFonts w:hint="eastAsia" w:ascii="宋体" w:hAnsi="宋体" w:cs="宋体"/>
          <w:sz w:val="24"/>
        </w:rPr>
        <w:t xml:space="preserve">1.4若有充分证据证明，中标人出现下列情况之一的，一经查实，将被取消中标资格：</w:t>
      </w:r>
      <w:r/>
    </w:p>
    <w:p>
      <w:pPr>
        <w:ind w:firstLine="480"/>
        <w:spacing w:line="360" w:lineRule="auto"/>
        <w:rPr>
          <w:rFonts w:ascii="宋体" w:hAnsi="宋体" w:cs="宋体"/>
          <w:sz w:val="24"/>
        </w:rPr>
      </w:pPr>
      <w:r>
        <w:rPr>
          <w:rFonts w:hint="eastAsia" w:ascii="宋体" w:hAnsi="宋体" w:cs="宋体"/>
          <w:sz w:val="24"/>
        </w:rPr>
        <w:t xml:space="preserve">1.4.1提供虚假材料谋取中标的。</w:t>
      </w:r>
      <w:r/>
    </w:p>
    <w:p>
      <w:pPr>
        <w:ind w:firstLine="480"/>
        <w:spacing w:line="360" w:lineRule="auto"/>
        <w:rPr>
          <w:rFonts w:ascii="宋体" w:hAnsi="宋体" w:cs="宋体"/>
          <w:sz w:val="24"/>
        </w:rPr>
      </w:pPr>
      <w:r>
        <w:rPr>
          <w:rFonts w:hint="eastAsia" w:ascii="宋体" w:hAnsi="宋体" w:cs="宋体"/>
          <w:sz w:val="24"/>
        </w:rPr>
        <w:t xml:space="preserve">1.4.2向采购单位、采购代理机构行贿或者提供其他不正当利益的。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1.4.3恶意竞争，投标总报价明显低于其自身合理成本且又无法提供证明的。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1.4.4属于本文件规定的无效条件，但在评标过程中又未被评委会发现的。</w:t>
      </w:r>
      <w:r/>
    </w:p>
    <w:p>
      <w:pPr>
        <w:ind w:firstLine="480"/>
        <w:spacing w:line="360" w:lineRule="auto"/>
        <w:rPr>
          <w:rFonts w:ascii="宋体" w:hAnsi="宋体" w:cs="宋体"/>
          <w:sz w:val="24"/>
        </w:rPr>
      </w:pPr>
      <w:r>
        <w:rPr>
          <w:rFonts w:hint="eastAsia" w:ascii="宋体" w:hAnsi="宋体" w:cs="宋体"/>
          <w:sz w:val="24"/>
        </w:rPr>
        <w:t xml:space="preserve">1.4.5与采购单位或者其他投标人恶意串通的。</w:t>
      </w:r>
      <w:r/>
    </w:p>
    <w:p>
      <w:pPr>
        <w:ind w:firstLine="480"/>
        <w:spacing w:line="360" w:lineRule="auto"/>
        <w:rPr>
          <w:rFonts w:ascii="宋体" w:hAnsi="宋体" w:cs="宋体"/>
          <w:sz w:val="24"/>
        </w:rPr>
      </w:pPr>
      <w:r>
        <w:rPr>
          <w:rFonts w:hint="eastAsia" w:ascii="宋体" w:hAnsi="宋体" w:cs="宋体"/>
          <w:sz w:val="24"/>
        </w:rPr>
        <w:t xml:space="preserve">1.4.6采取不正当手段诋毁、排挤其他投标人的。</w:t>
      </w:r>
      <w:r/>
    </w:p>
    <w:p>
      <w:pPr>
        <w:ind w:firstLine="480"/>
        <w:spacing w:line="360" w:lineRule="auto"/>
        <w:rPr>
          <w:rFonts w:ascii="宋体" w:hAnsi="宋体" w:cs="宋体"/>
          <w:bCs/>
          <w:sz w:val="24"/>
          <w:szCs w:val="21"/>
        </w:rPr>
      </w:pPr>
      <w:r>
        <w:rPr>
          <w:rFonts w:hint="eastAsia" w:ascii="宋体" w:hAnsi="宋体" w:cs="宋体"/>
          <w:bCs/>
          <w:sz w:val="24"/>
          <w:szCs w:val="21"/>
        </w:rPr>
        <w:t xml:space="preserve">1.4.7中标后无正当理由拒不与采购人签订政府采购合同或者未按照招标文件确定的事项签订政府采购合同的。</w:t>
      </w:r>
      <w:r/>
    </w:p>
    <w:p>
      <w:pPr>
        <w:ind w:firstLine="480"/>
        <w:spacing w:line="360" w:lineRule="auto"/>
      </w:pPr>
      <w:r>
        <w:rPr>
          <w:rFonts w:hint="eastAsia" w:ascii="宋体" w:hAnsi="宋体" w:cs="宋体"/>
          <w:bCs/>
          <w:sz w:val="24"/>
          <w:szCs w:val="21"/>
        </w:rPr>
        <w:t xml:space="preserve">1.4.8将政府采购合同转包的。</w:t>
      </w:r>
      <w:r/>
    </w:p>
    <w:p>
      <w:pPr>
        <w:ind w:firstLine="480"/>
        <w:spacing w:line="360" w:lineRule="auto"/>
        <w:rPr>
          <w:rFonts w:ascii="宋体" w:hAnsi="宋体" w:cs="宋体"/>
          <w:sz w:val="24"/>
        </w:rPr>
      </w:pPr>
      <w:r/>
      <w:bookmarkStart w:id="113" w:name="_Toc200451960"/>
      <w:r>
        <w:rPr>
          <w:rFonts w:hint="eastAsia" w:ascii="宋体" w:hAnsi="宋体" w:cs="宋体"/>
          <w:sz w:val="24"/>
        </w:rPr>
        <w:t xml:space="preserve">1.5.有下列情形之一的，视为投标人串通投标，投标无效：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1.5.1不同投标人的投标文件由同一单位或者个人编制；</w:t>
      </w:r>
      <w:r/>
    </w:p>
    <w:p>
      <w:pPr>
        <w:ind w:firstLine="480"/>
        <w:spacing w:line="360" w:lineRule="auto"/>
        <w:rPr>
          <w:rFonts w:ascii="宋体" w:hAnsi="宋体" w:cs="宋体"/>
          <w:sz w:val="24"/>
        </w:rPr>
      </w:pPr>
      <w:r>
        <w:rPr>
          <w:rFonts w:hint="eastAsia" w:ascii="宋体" w:hAnsi="宋体" w:cs="宋体"/>
          <w:sz w:val="24"/>
        </w:rPr>
        <w:t xml:space="preserve">1.5.2不同投标人委托同一单位或者个人办理投标事宜；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1.5.4不同投标人的投标文件异常一致或者投标报价呈规律性差异；</w:t>
      </w:r>
      <w:r/>
    </w:p>
    <w:p>
      <w:pPr>
        <w:ind w:firstLine="480"/>
        <w:spacing w:line="360" w:lineRule="auto"/>
        <w:rPr>
          <w:rFonts w:ascii="宋体" w:hAnsi="宋体" w:cs="宋体"/>
          <w:sz w:val="24"/>
        </w:rPr>
      </w:pPr>
      <w:r>
        <w:rPr>
          <w:rFonts w:hint="eastAsia" w:ascii="宋体" w:hAnsi="宋体" w:cs="宋体"/>
          <w:sz w:val="24"/>
        </w:rPr>
        <w:t xml:space="preserve">1.5.5不同投标人的投标文件相互混装。</w:t>
      </w:r>
      <w:r/>
    </w:p>
    <w:p>
      <w:pPr>
        <w:pStyle w:val="800"/>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2.质疑处理</w:t>
      </w:r>
      <w:bookmarkEnd w:id="113"/>
      <w:r/>
      <w:r/>
    </w:p>
    <w:p>
      <w:pPr>
        <w:ind w:firstLine="480"/>
        <w:spacing w:line="360" w:lineRule="auto"/>
        <w:rPr>
          <w:rFonts w:ascii="宋体" w:hAnsi="宋体" w:cs="宋体"/>
          <w:sz w:val="24"/>
        </w:rPr>
      </w:pPr>
      <w:r>
        <w:rPr>
          <w:rFonts w:hint="eastAsia" w:ascii="宋体" w:hAnsi="宋体" w:cs="宋体"/>
          <w:sz w:val="24"/>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单位或采购代理机构提出质疑。上述应知其权益受到损害之日，是指：</w:t>
      </w:r>
      <w:r/>
    </w:p>
    <w:p>
      <w:pPr>
        <w:ind w:firstLine="480"/>
        <w:spacing w:line="360" w:lineRule="auto"/>
        <w:rPr>
          <w:rFonts w:ascii="宋体" w:hAnsi="宋体" w:cs="宋体"/>
          <w:sz w:val="24"/>
        </w:rPr>
      </w:pPr>
      <w:r>
        <w:rPr>
          <w:rFonts w:hint="eastAsia" w:ascii="宋体" w:hAnsi="宋体" w:cs="宋体"/>
          <w:sz w:val="24"/>
        </w:rPr>
        <w:t xml:space="preserve">2.2.1对可以质疑的招标文件提出质疑的，为收到招标文件之日或者投标邀请期限届满之日；</w:t>
      </w:r>
      <w:r>
        <w:rPr>
          <w:rFonts w:hint="eastAsia" w:ascii="宋体" w:hAnsi="宋体" w:cs="宋体"/>
          <w:sz w:val="24"/>
        </w:rPr>
        <w:br/>
      </w:r>
      <w:r>
        <w:rPr>
          <w:rFonts w:hint="eastAsia" w:ascii="宋体" w:hAnsi="宋体" w:cs="宋体"/>
          <w:sz w:val="24"/>
        </w:rPr>
        <w:t xml:space="preserve">　　2.2.2对采购过程提出质疑的，为各采购程序环节结束之日；</w:t>
      </w:r>
      <w:r>
        <w:rPr>
          <w:rFonts w:hint="eastAsia" w:ascii="宋体" w:hAnsi="宋体" w:cs="宋体"/>
          <w:sz w:val="24"/>
        </w:rPr>
        <w:br/>
      </w:r>
      <w:r>
        <w:rPr>
          <w:rFonts w:hint="eastAsia" w:ascii="宋体" w:hAnsi="宋体" w:cs="宋体"/>
          <w:sz w:val="24"/>
        </w:rPr>
        <w:t xml:space="preserve">　　2.2.3对中标或者中标结果提出质疑的，为中标或者中标结果公告期限届满之日。</w:t>
      </w:r>
      <w:r/>
    </w:p>
    <w:p>
      <w:pPr>
        <w:ind w:firstLine="480"/>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w:t>
      </w:r>
      <w:r/>
    </w:p>
    <w:p>
      <w:pPr>
        <w:ind w:firstLine="480"/>
        <w:spacing w:line="360" w:lineRule="auto"/>
        <w:rPr>
          <w:rFonts w:ascii="宋体" w:hAnsi="宋体" w:cs="宋体"/>
          <w:sz w:val="24"/>
        </w:rPr>
      </w:pPr>
      <w:r>
        <w:rPr>
          <w:rFonts w:hint="eastAsia" w:ascii="宋体" w:hAnsi="宋体" w:cs="宋体"/>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b/>
          <w:sz w:val="24"/>
        </w:rPr>
      </w:pPr>
      <w:r>
        <w:rPr>
          <w:rFonts w:hint="eastAsia" w:ascii="宋体" w:hAnsi="宋体" w:cs="宋体"/>
          <w:sz w:val="24"/>
        </w:rPr>
        <w:t xml:space="preserve">2.4对采购方式、招标文件中项目需求、投标人资格条件、评标方法和评标标准、资格审查结果等应当由采购单位答复的质疑，请向采购单位提出，由采购单位负责答复。投标人对其他事项的质疑，请向采购代理机构提出，由采购代理机构负责答复。</w:t>
      </w:r>
      <w:r/>
    </w:p>
    <w:p>
      <w:pPr>
        <w:ind w:firstLine="480"/>
        <w:spacing w:line="360" w:lineRule="auto"/>
        <w:rPr>
          <w:rFonts w:ascii="宋体" w:hAnsi="宋体" w:cs="宋体"/>
          <w:sz w:val="24"/>
        </w:rPr>
      </w:pPr>
      <w:r>
        <w:rPr>
          <w:rFonts w:hint="eastAsia" w:ascii="宋体" w:hAnsi="宋体" w:cs="宋体"/>
          <w:sz w:val="24"/>
        </w:rPr>
        <w:t xml:space="preserve">采购单位质疑接收人及联系方式，见招标文件第一部分。</w:t>
      </w:r>
      <w:r/>
    </w:p>
    <w:p>
      <w:pPr>
        <w:ind w:firstLine="480"/>
        <w:spacing w:line="360" w:lineRule="auto"/>
        <w:rPr>
          <w:rFonts w:ascii="宋体" w:hAnsi="宋体" w:cs="宋体"/>
          <w:sz w:val="24"/>
        </w:rPr>
      </w:pPr>
      <w:r>
        <w:rPr>
          <w:rFonts w:hint="eastAsia" w:ascii="宋体" w:hAnsi="宋体" w:cs="宋体"/>
          <w:sz w:val="24"/>
        </w:rPr>
        <w:t xml:space="preserve">2.5以下情形的质疑不予受理</w:t>
      </w:r>
      <w:r/>
    </w:p>
    <w:p>
      <w:pPr>
        <w:ind w:firstLine="480"/>
        <w:spacing w:line="360" w:lineRule="auto"/>
        <w:rPr>
          <w:rFonts w:ascii="宋体" w:hAnsi="宋体" w:cs="宋体"/>
          <w:sz w:val="24"/>
        </w:rPr>
      </w:pPr>
      <w:r>
        <w:rPr>
          <w:rFonts w:hint="eastAsia" w:ascii="宋体" w:hAnsi="宋体" w:cs="宋体"/>
          <w:sz w:val="24"/>
        </w:rPr>
        <w:t xml:space="preserve">2.5.1内容不符合《政府采购质疑和投诉办法》第十二条规定的质疑。</w:t>
      </w:r>
      <w:r/>
    </w:p>
    <w:p>
      <w:pPr>
        <w:ind w:firstLine="480"/>
        <w:spacing w:line="360" w:lineRule="auto"/>
        <w:rPr>
          <w:rFonts w:ascii="宋体" w:hAnsi="宋体" w:cs="宋体"/>
          <w:sz w:val="24"/>
        </w:rPr>
      </w:pPr>
      <w:r>
        <w:rPr>
          <w:rFonts w:hint="eastAsia" w:ascii="宋体" w:hAnsi="宋体" w:cs="宋体"/>
          <w:sz w:val="24"/>
        </w:rPr>
        <w:t xml:space="preserve">2.5.2超出政府采购法定期限的质疑。</w:t>
      </w:r>
      <w:r/>
    </w:p>
    <w:p>
      <w:pPr>
        <w:ind w:firstLine="480"/>
        <w:spacing w:line="360" w:lineRule="auto"/>
        <w:rPr>
          <w:rFonts w:ascii="宋体" w:hAnsi="宋体" w:cs="宋体"/>
          <w:sz w:val="24"/>
        </w:rPr>
      </w:pPr>
      <w:r>
        <w:rPr>
          <w:rFonts w:hint="eastAsia" w:ascii="宋体" w:hAnsi="宋体" w:cs="宋体"/>
          <w:sz w:val="24"/>
        </w:rPr>
        <w:t xml:space="preserve">2.5.3未参加投标活动的投标人或在投标活动中自身权益未受到损害的投标人所提出的质疑。</w:t>
      </w:r>
      <w:r/>
    </w:p>
    <w:p>
      <w:pPr>
        <w:ind w:firstLine="480"/>
        <w:spacing w:line="360" w:lineRule="auto"/>
        <w:rPr>
          <w:rFonts w:ascii="宋体" w:hAnsi="宋体" w:cs="宋体"/>
          <w:sz w:val="24"/>
        </w:rPr>
      </w:pPr>
      <w:r>
        <w:rPr>
          <w:rFonts w:hint="eastAsia" w:ascii="宋体" w:hAnsi="宋体" w:cs="宋体"/>
          <w:sz w:val="24"/>
        </w:rPr>
        <w:t xml:space="preserve">2.5.4投标人组成联合体参加投标，联合体中任何一方或多方未按要求签字、盖章、加盖公章的质疑。</w:t>
      </w:r>
      <w:r/>
    </w:p>
    <w:p>
      <w:pPr>
        <w:ind w:firstLine="468"/>
        <w:spacing w:line="360" w:lineRule="auto"/>
        <w:rPr>
          <w:rFonts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800"/>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3.中标通知书</w:t>
      </w:r>
      <w:r/>
    </w:p>
    <w:p>
      <w:pPr>
        <w:ind w:firstLine="480"/>
        <w:spacing w:line="360" w:lineRule="auto"/>
        <w:rPr>
          <w:rFonts w:ascii="宋体" w:hAnsi="宋体" w:cs="宋体"/>
          <w:sz w:val="24"/>
        </w:rPr>
      </w:pPr>
      <w:r>
        <w:rPr>
          <w:rFonts w:hint="eastAsia" w:ascii="宋体" w:hAnsi="宋体" w:cs="宋体"/>
          <w:sz w:val="24"/>
        </w:rPr>
        <w:t xml:space="preserve">3.l中标结果确定后，采购人或者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rPr>
      </w:pPr>
      <w:r>
        <w:rPr>
          <w:rFonts w:hint="eastAsia" w:ascii="宋体" w:hAnsi="宋体" w:cs="宋体"/>
          <w:sz w:val="24"/>
        </w:rPr>
        <w:t xml:space="preserve">3.2中标通知书将是合同的一个组成部分。对采购单位和中标人均具有法律效力。中标通知书发出后，采购单位改变中标结果的，或者中标人放弃中标项目的，应当依法承担法律责任。</w:t>
      </w:r>
      <w:r/>
    </w:p>
    <w:p>
      <w:pPr>
        <w:ind w:firstLine="482"/>
        <w:spacing w:line="360" w:lineRule="auto"/>
      </w:pPr>
      <w:r>
        <w:rPr>
          <w:rFonts w:hint="eastAsia" w:ascii="宋体" w:hAnsi="宋体" w:cs="宋体"/>
          <w:b/>
          <w:sz w:val="24"/>
        </w:rPr>
        <w:t xml:space="preserve">特别说明：中标</w:t>
      </w:r>
      <w:r>
        <w:rPr>
          <w:rFonts w:hint="eastAsia" w:ascii="宋体" w:hAnsi="宋体" w:cs="宋体"/>
          <w:b/>
          <w:sz w:val="24"/>
          <w:lang w:val="en-US" w:eastAsia="zh-CN"/>
        </w:rPr>
        <w:t xml:space="preserve">人</w:t>
      </w:r>
      <w:r>
        <w:rPr>
          <w:rFonts w:hint="eastAsia" w:ascii="宋体" w:hAnsi="宋体" w:cs="宋体"/>
          <w:b/>
          <w:sz w:val="24"/>
        </w:rPr>
        <w:t xml:space="preserve">在下载中标通知书后须提供3套加盖红章的系统内打印的纸质投标文件给采购代理机构。</w:t>
      </w:r>
      <w:r/>
    </w:p>
    <w:p>
      <w:pPr>
        <w:pStyle w:val="799"/>
        <w:ind w:firstLine="482"/>
        <w:keepLines w:val="0"/>
        <w:keepNext w:val="0"/>
        <w:spacing w:before="0" w:after="0" w:line="360" w:lineRule="auto"/>
        <w:rPr>
          <w:rFonts w:ascii="宋体" w:hAnsi="宋体" w:cs="宋体"/>
          <w:sz w:val="24"/>
          <w:szCs w:val="24"/>
        </w:rPr>
      </w:pPr>
      <w:r/>
      <w:bookmarkStart w:id="114" w:name="_Toc16938552"/>
      <w:r/>
      <w:bookmarkStart w:id="115" w:name="_Toc20823308"/>
      <w:r/>
      <w:bookmarkStart w:id="116" w:name="_Toc513029236"/>
      <w:r/>
      <w:bookmarkStart w:id="117" w:name="_Toc120614220"/>
      <w:r>
        <w:rPr>
          <w:rFonts w:hint="eastAsia" w:ascii="宋体" w:hAnsi="宋体" w:cs="宋体"/>
          <w:sz w:val="24"/>
          <w:szCs w:val="24"/>
        </w:rPr>
        <w:t xml:space="preserve">七、授予合同</w:t>
      </w:r>
      <w:bookmarkEnd w:id="114"/>
      <w:r/>
      <w:bookmarkEnd w:id="115"/>
      <w:r/>
      <w:bookmarkEnd w:id="116"/>
      <w:r/>
      <w:bookmarkEnd w:id="117"/>
      <w:r/>
      <w:r/>
    </w:p>
    <w:p>
      <w:pPr>
        <w:pStyle w:val="800"/>
        <w:ind w:firstLine="480"/>
        <w:jc w:val="both"/>
        <w:keepNext w:val="0"/>
        <w:spacing w:line="360" w:lineRule="auto"/>
        <w:rPr>
          <w:rFonts w:ascii="宋体" w:hAnsi="宋体" w:eastAsia="宋体" w:cs="宋体"/>
          <w:b/>
          <w:sz w:val="24"/>
          <w:szCs w:val="24"/>
        </w:rPr>
      </w:pPr>
      <w:r/>
      <w:bookmarkStart w:id="118" w:name="_Toc16938553"/>
      <w:r/>
      <w:bookmarkStart w:id="119" w:name="_Toc513029237"/>
      <w:r/>
      <w:bookmarkStart w:id="120" w:name="_Toc20823309"/>
      <w:r>
        <w:rPr>
          <w:rFonts w:hint="eastAsia" w:ascii="宋体" w:hAnsi="宋体" w:eastAsia="宋体" w:cs="宋体"/>
          <w:sz w:val="24"/>
          <w:szCs w:val="24"/>
        </w:rPr>
        <w:t xml:space="preserve">1.签订合同</w:t>
      </w:r>
      <w:r/>
    </w:p>
    <w:p>
      <w:pPr>
        <w:ind w:firstLine="480"/>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.l中标人应当在中标通知书发出之日起三十日内，按照招标文件确定的事项与采购单位签订政府采购合同。</w:t>
      </w:r>
      <w:r/>
    </w:p>
    <w:p>
      <w:pPr>
        <w:ind w:firstLine="480"/>
        <w:spacing w:line="360" w:lineRule="auto"/>
        <w:rPr>
          <w:rFonts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1.3签订合同后，中标人不得将货物及其他相关服务进行转包。未经采购单位同意，中标人也不得采用分包的形式履行合同，否则采购单位有权终止合同，中标人的履约保证金将不予退还。政府采购合同分包履行的，中标、中标人就采购项目和分包项目向采购单位负责，分包投标人就分包项目承担责任。转包或分包造成采购单位损失的，中标人应承担相应赔偿责任。</w:t>
      </w:r>
      <w:r/>
    </w:p>
    <w:p>
      <w:pPr>
        <w:pStyle w:val="800"/>
        <w:ind w:firstLine="480"/>
        <w:jc w:val="both"/>
        <w:keepNext w:val="0"/>
        <w:spacing w:line="360" w:lineRule="auto"/>
        <w:rPr>
          <w:rFonts w:ascii="宋体" w:hAnsi="宋体" w:eastAsia="宋体" w:cs="宋体"/>
          <w:b/>
          <w:sz w:val="24"/>
          <w:szCs w:val="24"/>
        </w:rPr>
      </w:pPr>
      <w:r>
        <w:rPr>
          <w:rFonts w:hint="eastAsia" w:ascii="宋体" w:hAnsi="宋体" w:eastAsia="宋体" w:cs="宋体"/>
          <w:sz w:val="24"/>
          <w:szCs w:val="24"/>
        </w:rPr>
        <w:t xml:space="preserve">2.货物和服务的追加、减少和添购。</w:t>
      </w:r>
      <w:r/>
    </w:p>
    <w:p>
      <w:pPr>
        <w:ind w:firstLine="480"/>
        <w:spacing w:line="360" w:lineRule="auto"/>
        <w:rPr>
          <w:rFonts w:ascii="宋体" w:hAnsi="宋体" w:cs="宋体"/>
          <w:sz w:val="24"/>
        </w:rPr>
      </w:pPr>
      <w:r>
        <w:rPr>
          <w:rFonts w:hint="eastAsia" w:ascii="宋体" w:hAnsi="宋体" w:cs="宋体"/>
          <w:sz w:val="24"/>
        </w:rPr>
        <w:t xml:space="preserve">2.1政府采购合同履行中，采购单位需追加与合同标的相同的货物和服务的，在不改变合同其他条款的前提下，可以与中标人协商签订补充合同，但所有补充合同的采购金额不超过原合同金额10%。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宋体" w:hAnsi="宋体" w:cs="宋体"/>
          <w:sz w:val="24"/>
        </w:rPr>
      </w:pPr>
      <w:r>
        <w:rPr>
          <w:rFonts w:hint="eastAsia" w:ascii="宋体" w:hAnsi="宋体" w:cs="宋体"/>
          <w:sz w:val="24"/>
        </w:rPr>
        <w:t xml:space="preserve">2.2采购结束后，采购单位若由于各种客观原因，必须对采购项目所牵涉的货物和服务进行适当的减少时，在双方协商一致的前提下，可以按照招标采购时的价格水平做相应的调减，并据此签订补充合同。</w:t>
      </w:r>
      <w:r/>
    </w:p>
    <w:p>
      <w:pPr>
        <w:numPr>
          <w:ilvl w:val="0"/>
          <w:numId w:val="2"/>
        </w:numPr>
        <w:ind w:firstLine="482"/>
        <w:spacing w:line="360" w:lineRule="auto"/>
        <w:rPr>
          <w:rFonts w:ascii="宋体" w:hAnsi="宋体" w:cs="宋体"/>
          <w:b/>
          <w:bCs/>
          <w:sz w:val="24"/>
        </w:rPr>
      </w:pPr>
      <w:r>
        <w:rPr>
          <w:rFonts w:hint="eastAsia" w:ascii="宋体" w:hAnsi="宋体" w:cs="宋体"/>
          <w:b/>
          <w:bCs/>
          <w:sz w:val="24"/>
        </w:rPr>
        <w:t xml:space="preserve">政府采购履约保证资金、合同信用融资扶持政策</w:t>
      </w:r>
      <w:r/>
    </w:p>
    <w:p>
      <w:pPr>
        <w:ind w:firstLine="480"/>
        <w:spacing w:line="360" w:lineRule="auto"/>
        <w:rPr>
          <w:rFonts w:ascii="宋体" w:hAnsi="宋体" w:cs="宋体"/>
          <w:sz w:val="24"/>
        </w:rPr>
      </w:pPr>
      <w:r>
        <w:rPr>
          <w:rFonts w:hint="eastAsia" w:ascii="宋体" w:hAnsi="宋体" w:cs="宋体"/>
          <w:sz w:val="24"/>
        </w:rPr>
        <w:t xml:space="preserve">3.1根据《关于深入开展南通市政府采购线上合同信用融资业务的通知》（通财购〔2022〕68号），对政府采购中标人提出“政采贷”融资申请的，采购单位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政府采购网“政采贷”专栏。</w:t>
      </w:r>
      <w:r/>
    </w:p>
    <w:p>
      <w:pPr>
        <w:ind w:firstLine="482"/>
        <w:keepNext/>
        <w:spacing w:line="360" w:lineRule="auto"/>
        <w:rPr>
          <w:rFonts w:ascii="宋体" w:hAnsi="宋体" w:cs="宋体"/>
          <w:b/>
          <w:sz w:val="24"/>
        </w:rPr>
        <w:outlineLvl w:val="3"/>
      </w:pPr>
      <w:r>
        <w:rPr>
          <w:rFonts w:hint="eastAsia" w:ascii="宋体" w:hAnsi="宋体"/>
          <w:bCs/>
          <w:sz w:val="24"/>
        </w:rPr>
        <w:t xml:space="preserve">3.2履约保证金以履约保函（保险）形式向采购单位缴纳的，按照《关于在全省政府采购领域推行电子履约保函（保险）的通知》，登录江苏政府采购网，选择“保险保函”模块，进行相关操作。中标人可登陆江苏政府采购网“资料下载”栏目下载“政府采购电子履约（保函）保险操作手册</w:t>
      </w:r>
      <w:r>
        <w:rPr>
          <w:rFonts w:hint="eastAsia" w:ascii="宋体" w:hAnsi="宋体" w:cs="宋体"/>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八、电子招标投标交易平台</w:t>
      </w:r>
      <w:r/>
    </w:p>
    <w:p>
      <w:pPr>
        <w:ind w:firstLine="480"/>
        <w:spacing w:line="360" w:lineRule="auto"/>
        <w:rPr>
          <w:rFonts w:ascii="宋体" w:hAnsi="宋体" w:cs="宋体"/>
          <w:sz w:val="24"/>
          <w:lang w:eastAsia="en-US"/>
        </w:rPr>
      </w:pPr>
      <w:r>
        <w:rPr>
          <w:rFonts w:hint="eastAsia" w:ascii="宋体" w:hAnsi="宋体" w:cs="宋体"/>
          <w:sz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4"/>
          <w:lang w:eastAsia="en-US"/>
        </w:rPr>
        <w:t xml:space="preserve">http://jszfcg.jsczt.cn/）相关要求是本采购文件的组成部分。</w:t>
      </w:r>
      <w:r>
        <w:rPr>
          <w:rFonts w:hint="eastAsia" w:ascii="宋体" w:hAnsi="宋体" w:cs="宋体"/>
          <w:sz w:val="24"/>
          <w:lang w:eastAsia="en-US"/>
        </w:rPr>
        <w:fldChar w:fldCharType="end"/>
      </w:r>
      <w:r/>
    </w:p>
    <w:p>
      <w:pPr>
        <w:ind w:firstLine="482"/>
        <w:spacing w:line="360" w:lineRule="auto"/>
        <w:rPr>
          <w:rFonts w:ascii="宋体" w:hAnsi="宋体" w:cs="宋体"/>
          <w:b/>
          <w:bCs/>
          <w:sz w:val="24"/>
        </w:rPr>
      </w:pPr>
      <w:r>
        <w:rPr>
          <w:rFonts w:hint="eastAsia" w:ascii="宋体" w:hAnsi="宋体" w:cs="宋体"/>
          <w:b/>
          <w:bCs/>
          <w:sz w:val="24"/>
        </w:rPr>
        <w:t xml:space="preserve">九、未尽事宜</w:t>
      </w:r>
      <w:r/>
    </w:p>
    <w:p>
      <w:pPr>
        <w:ind w:firstLine="480"/>
        <w:spacing w:line="360" w:lineRule="auto"/>
        <w:rPr>
          <w:rFonts w:ascii="宋体" w:hAnsi="宋体" w:cs="宋体"/>
          <w:sz w:val="24"/>
        </w:rPr>
      </w:pPr>
      <w:r>
        <w:rPr>
          <w:rFonts w:hint="eastAsia" w:ascii="宋体" w:hAnsi="宋体" w:cs="宋体"/>
          <w:sz w:val="24"/>
        </w:rPr>
        <w:t xml:space="preserve">按《中华人民共和国政府采购法》及其他有关法律法规的规定执行。</w:t>
      </w:r>
      <w:bookmarkEnd w:id="118"/>
      <w:r/>
      <w:bookmarkEnd w:id="119"/>
      <w:r/>
      <w:bookmarkEnd w:id="120"/>
      <w:r/>
      <w:r/>
    </w:p>
    <w:p>
      <w:pPr>
        <w:rPr>
          <w:rFonts w:ascii="宋体" w:hAnsi="宋体" w:cs="宋体"/>
          <w:b/>
          <w:bCs/>
          <w:sz w:val="44"/>
          <w:szCs w:val="44"/>
        </w:rPr>
      </w:pPr>
      <w:r>
        <w:rPr>
          <w:rFonts w:hint="eastAsia" w:ascii="宋体" w:hAnsi="宋体" w:cs="宋体"/>
          <w:b/>
          <w:bCs/>
          <w:sz w:val="44"/>
          <w:szCs w:val="44"/>
        </w:rPr>
        <w:br w:type="page" w:clear="all"/>
      </w:r>
      <w:r/>
    </w:p>
    <w:p>
      <w:pPr>
        <w:jc w:val="center"/>
        <w:spacing w:line="360" w:lineRule="auto"/>
        <w:rPr>
          <w:rFonts w:ascii="宋体" w:hAnsi="宋体" w:cs="宋体"/>
          <w:bCs/>
          <w:sz w:val="36"/>
          <w:szCs w:val="36"/>
        </w:rPr>
        <w:outlineLvl w:val="0"/>
      </w:pPr>
      <w:r>
        <w:rPr>
          <w:rFonts w:hint="eastAsia" w:ascii="宋体" w:hAnsi="宋体" w:cs="宋体"/>
          <w:b/>
          <w:bCs/>
          <w:sz w:val="44"/>
          <w:szCs w:val="44"/>
        </w:rPr>
        <w:t xml:space="preserve">第三部分  项目需求</w:t>
      </w:r>
      <w:r/>
    </w:p>
    <w:p>
      <w:pPr>
        <w:ind w:firstLine="482"/>
        <w:spacing w:line="360" w:lineRule="auto"/>
        <w:rPr>
          <w:rFonts w:ascii="宋体" w:hAnsi="宋体" w:cs="宋体"/>
          <w:b/>
          <w:bCs/>
          <w:sz w:val="24"/>
        </w:rPr>
      </w:pPr>
      <w:r>
        <w:rPr>
          <w:rFonts w:hint="eastAsia" w:ascii="宋体" w:hAnsi="宋体" w:cs="宋体"/>
          <w:b/>
          <w:bCs/>
          <w:sz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2"/>
        <w:spacing w:line="360" w:lineRule="auto"/>
        <w:rPr>
          <w:rFonts w:ascii="宋体" w:hAnsi="宋体" w:cs="宋体"/>
          <w:b/>
          <w:bCs/>
          <w:sz w:val="24"/>
        </w:rPr>
      </w:pPr>
      <w:r>
        <w:rPr>
          <w:rFonts w:hint="eastAsia" w:ascii="宋体" w:hAnsi="宋体" w:cs="宋体"/>
          <w:b/>
          <w:bCs/>
          <w:sz w:val="24"/>
        </w:rPr>
        <w:t xml:space="preserve">投标人不能简单照搬照抄招标文件项目需求说明中的技术、商务要求，必须作实事求是的响应。如投标人提供的货物和服务同采购单位提出的项目需求说明中的技术、商务要求不同的，必须在《商务部分正负偏离表》和《技术部分正负偏离表》上明示。</w:t>
      </w:r>
      <w:r/>
    </w:p>
    <w:p>
      <w:pPr>
        <w:ind w:firstLine="482"/>
        <w:spacing w:line="360" w:lineRule="auto"/>
        <w:rPr>
          <w:rFonts w:ascii="宋体" w:hAnsi="宋体" w:cs="宋体"/>
          <w:b/>
          <w:sz w:val="24"/>
        </w:rPr>
      </w:pPr>
      <w:r>
        <w:rPr>
          <w:rFonts w:hint="eastAsia" w:ascii="宋体" w:hAnsi="宋体" w:cs="宋体"/>
          <w:b/>
          <w:bCs/>
          <w:sz w:val="24"/>
        </w:rPr>
        <w:t xml:space="preserve">其内容包含：</w:t>
      </w:r>
      <w:bookmarkEnd w:id="0"/>
      <w:r/>
      <w:bookmarkEnd w:id="1"/>
      <w:r/>
      <w:bookmarkEnd w:id="2"/>
      <w:r/>
      <w:r/>
    </w:p>
    <w:p>
      <w:pPr>
        <w:ind w:firstLine="482"/>
        <w:spacing w:line="360" w:lineRule="auto"/>
        <w:rPr>
          <w:rFonts w:ascii="宋体" w:hAnsi="宋体" w:cs="宋体"/>
          <w:b/>
          <w:bCs/>
          <w:sz w:val="24"/>
        </w:rPr>
        <w:outlineLvl w:val="1"/>
      </w:pPr>
      <w:r>
        <w:rPr>
          <w:rFonts w:hint="eastAsia" w:ascii="宋体" w:hAnsi="宋体" w:cs="宋体"/>
          <w:b/>
          <w:bCs/>
          <w:sz w:val="24"/>
        </w:rPr>
        <w:t xml:space="preserve">一、项目建设目标、内容、背景和依据</w:t>
      </w:r>
      <w:r/>
    </w:p>
    <w:p>
      <w:pPr>
        <w:ind w:firstLine="482"/>
        <w:spacing w:line="360" w:lineRule="auto"/>
        <w:rPr>
          <w:rFonts w:ascii="宋体" w:hAnsi="宋体" w:cs="宋体"/>
          <w:b/>
          <w:bCs/>
          <w:sz w:val="24"/>
        </w:rPr>
      </w:pPr>
      <w:r>
        <w:rPr>
          <w:rFonts w:hint="eastAsia" w:ascii="宋体" w:hAnsi="宋体" w:cs="宋体"/>
          <w:b/>
          <w:bCs/>
          <w:sz w:val="24"/>
        </w:rPr>
        <w:t xml:space="preserve">（一）项目建设目标</w:t>
      </w:r>
      <w:r/>
    </w:p>
    <w:p>
      <w:pPr>
        <w:ind w:firstLine="480"/>
        <w:spacing w:line="360" w:lineRule="auto"/>
        <w:rPr>
          <w:rFonts w:ascii="宋体" w:hAnsi="宋体" w:cs="宋体"/>
          <w:sz w:val="24"/>
        </w:rPr>
      </w:pPr>
      <w:r>
        <w:rPr>
          <w:rFonts w:hint="eastAsia" w:ascii="宋体" w:hAnsi="宋体" w:cs="宋体"/>
          <w:sz w:val="24"/>
        </w:rPr>
        <w:t xml:space="preserve">提升全市、特别是主城区公共安全保障和应急处突能力，解决传统警务模式在覆盖盲区、响应时效不足以及复杂环境作业风险高等方面的现实痛点。提升警航在全市不同场景下的赋能应用能力，解决重大事件复杂应用场景下警航到达能力不足的问题。</w:t>
      </w:r>
      <w:r/>
    </w:p>
    <w:p>
      <w:pPr>
        <w:ind w:firstLine="480"/>
        <w:spacing w:line="360" w:lineRule="auto"/>
        <w:rPr>
          <w:rFonts w:ascii="宋体" w:hAnsi="宋体" w:cs="宋体"/>
          <w:sz w:val="24"/>
        </w:rPr>
      </w:pPr>
      <w:r>
        <w:rPr>
          <w:rFonts w:hint="eastAsia" w:ascii="宋体" w:hAnsi="宋体" w:cs="宋体"/>
          <w:sz w:val="24"/>
        </w:rPr>
        <w:t xml:space="preserve">一是提升巡逻效率。通过飞控中心的统筹调度和预设的自动化航线，实现对特定辖区的定时定线巡查，大幅度节省警力资源，将民（辅）警从重复性巡逻任务中解放出来，投入到更具价值的警务工作中。</w:t>
      </w:r>
      <w:r/>
    </w:p>
    <w:p>
      <w:pPr>
        <w:ind w:firstLine="480"/>
        <w:spacing w:line="360" w:lineRule="auto"/>
        <w:rPr>
          <w:rFonts w:ascii="宋体" w:hAnsi="宋体" w:cs="宋体"/>
          <w:sz w:val="24"/>
        </w:rPr>
      </w:pPr>
      <w:r>
        <w:rPr>
          <w:rFonts w:hint="eastAsia" w:ascii="宋体" w:hAnsi="宋体" w:cs="宋体"/>
          <w:sz w:val="24"/>
        </w:rPr>
        <w:t xml:space="preserve">二是缩短应急响应时间。在突发事件（如火灾、交通事故、群体性事件）发生时，无人机机场可在数分钟内自动放飞无人机，快速抵达现场进行实时侦察和视频回传，为指挥中心提供即时、全面的决策依据，实现“空中先行、地面增援”的协同模式。</w:t>
      </w:r>
      <w:r/>
    </w:p>
    <w:p>
      <w:pPr>
        <w:ind w:firstLine="480"/>
        <w:spacing w:line="360" w:lineRule="auto"/>
        <w:rPr>
          <w:rFonts w:ascii="宋体" w:hAnsi="宋体" w:cs="宋体"/>
          <w:sz w:val="24"/>
        </w:rPr>
      </w:pPr>
      <w:r>
        <w:rPr>
          <w:rFonts w:hint="eastAsia" w:ascii="宋体" w:hAnsi="宋体" w:cs="宋体"/>
          <w:sz w:val="24"/>
        </w:rPr>
        <w:t xml:space="preserve">三是拓展作业范围。利用无人机不受地形限制的特点，将巡逻与侦察范围扩展至高楼、水域、交通干道等传统巡逻警力难以到达的区域，从而实现全域无死角的有效管控。</w:t>
      </w:r>
      <w:r/>
    </w:p>
    <w:p>
      <w:pPr>
        <w:ind w:firstLine="480"/>
        <w:spacing w:line="360" w:lineRule="auto"/>
        <w:rPr>
          <w:rFonts w:ascii="宋体" w:hAnsi="宋体" w:cs="宋体"/>
          <w:sz w:val="24"/>
        </w:rPr>
      </w:pPr>
      <w:r>
        <w:rPr>
          <w:rFonts w:hint="eastAsia" w:ascii="宋体" w:hAnsi="宋体" w:cs="宋体"/>
          <w:sz w:val="24"/>
        </w:rPr>
        <w:t xml:space="preserve">四是增强夜间及复杂环境作业能力。借助无人机搭载的红外热成像、高倍变焦和夜视功能，在夜间、雨雾、火灾等特殊场景下，仍能保持高效的侦察、搜寻和取证能力。</w:t>
      </w:r>
      <w:r/>
    </w:p>
    <w:p>
      <w:pPr>
        <w:ind w:firstLine="482"/>
        <w:spacing w:line="360" w:lineRule="auto"/>
        <w:rPr>
          <w:rFonts w:ascii="宋体" w:hAnsi="宋体" w:cs="宋体"/>
          <w:b/>
          <w:bCs/>
          <w:sz w:val="24"/>
        </w:rPr>
      </w:pPr>
      <w:r>
        <w:rPr>
          <w:rFonts w:hint="eastAsia" w:ascii="宋体" w:hAnsi="宋体" w:cs="宋体"/>
          <w:b/>
          <w:bCs/>
          <w:sz w:val="24"/>
        </w:rPr>
        <w:t xml:space="preserve">（二）项目建设内容</w:t>
      </w:r>
      <w:r/>
    </w:p>
    <w:p>
      <w:pPr>
        <w:ind w:firstLine="480"/>
        <w:spacing w:line="360" w:lineRule="auto"/>
        <w:rPr>
          <w:rFonts w:ascii="宋体" w:hAnsi="宋体" w:cs="宋体"/>
          <w:sz w:val="24"/>
        </w:rPr>
      </w:pPr>
      <w:r>
        <w:rPr>
          <w:rFonts w:hint="eastAsia" w:ascii="宋体" w:hAnsi="宋体" w:cs="宋体"/>
          <w:sz w:val="24"/>
        </w:rPr>
        <w:t xml:space="preserve">根据全市警航整体布局，需采购22套自动化机场及其配套装备；1架重型运载无人机；4套行业级中大型无人机；7套行业级中型无人机（测绘1、夜视6）；20套消费级微型无人机；1套系留无人机。同时全量接入已建成的警航实战应用平台，从而充分保障全市警航网络稳定运行，拟采取的建设方式如下：</w:t>
      </w:r>
      <w:r/>
    </w:p>
    <w:p>
      <w:pPr>
        <w:ind w:firstLine="480"/>
        <w:spacing w:line="360" w:lineRule="auto"/>
        <w:rPr>
          <w:rFonts w:ascii="宋体" w:hAnsi="宋体" w:cs="宋体"/>
          <w:sz w:val="24"/>
        </w:rPr>
      </w:pPr>
      <w:r>
        <w:rPr>
          <w:rFonts w:hint="eastAsia" w:ascii="宋体" w:hAnsi="宋体" w:cs="宋体"/>
          <w:sz w:val="24"/>
        </w:rPr>
        <w:t xml:space="preserve">1、采购自动化无人机机场系统，包括机场基站、无人机（配备热成像、喊话器、降落伞等任务载荷）、智能充电系统及RTK基站等相关配套地面设施；</w:t>
      </w:r>
      <w:r/>
    </w:p>
    <w:p>
      <w:pPr>
        <w:ind w:firstLine="480"/>
        <w:spacing w:line="360" w:lineRule="auto"/>
        <w:rPr>
          <w:rFonts w:ascii="宋体" w:hAnsi="宋体" w:cs="宋体"/>
          <w:sz w:val="24"/>
        </w:rPr>
      </w:pPr>
      <w:r>
        <w:rPr>
          <w:rFonts w:hint="eastAsia" w:ascii="宋体" w:hAnsi="宋体" w:cs="宋体"/>
          <w:sz w:val="24"/>
        </w:rPr>
        <w:t xml:space="preserve">2、采购无人机单兵图传系统，并配套图像网流量卡，将无人机图像接入警航实战应用平台。</w:t>
      </w:r>
      <w:r/>
    </w:p>
    <w:p>
      <w:pPr>
        <w:ind w:firstLine="482"/>
        <w:spacing w:line="360" w:lineRule="auto"/>
        <w:rPr>
          <w:rFonts w:ascii="宋体" w:hAnsi="宋体" w:cs="宋体"/>
          <w:b/>
          <w:bCs/>
          <w:sz w:val="24"/>
        </w:rPr>
      </w:pPr>
      <w:r>
        <w:rPr>
          <w:rFonts w:hint="eastAsia" w:ascii="宋体" w:hAnsi="宋体" w:cs="宋体"/>
          <w:b/>
          <w:bCs/>
          <w:sz w:val="24"/>
        </w:rPr>
        <w:t xml:space="preserve">（三）项目建设背景和依据</w:t>
      </w:r>
      <w:r/>
    </w:p>
    <w:p>
      <w:pPr>
        <w:ind w:firstLine="480"/>
        <w:spacing w:line="360" w:lineRule="auto"/>
        <w:rPr>
          <w:rFonts w:ascii="宋体" w:hAnsi="宋体" w:cs="宋体"/>
          <w:sz w:val="24"/>
        </w:rPr>
      </w:pPr>
      <w:r>
        <w:rPr>
          <w:rFonts w:hint="eastAsia" w:ascii="宋体" w:hAnsi="宋体" w:cs="宋体"/>
          <w:sz w:val="24"/>
        </w:rPr>
        <w:t xml:space="preserve">市局前期曾建设过9套大型换电式、充电式机场，使用效能较好，但因覆盖点位少、城区面积大等原因，亟待加密补盲。同时，已建设的警航实战应用平台作为市局警航市县一体化无人机综合实战指挥平台，可以实现用户管理、机场管理、无人机配置、载荷管理、任务管理、数据管理、客户端管理、无人机控制等功能，目前已与多款自动化无人机机场完成适配，对接方式包括不限于MQTT协议、API接口调用、国标GB/T28181、推流等方式。</w:t>
      </w:r>
      <w:r/>
    </w:p>
    <w:p>
      <w:pPr>
        <w:ind w:firstLine="480"/>
        <w:spacing w:line="360" w:lineRule="auto"/>
        <w:rPr>
          <w:rFonts w:ascii="宋体" w:hAnsi="宋体" w:cs="宋体"/>
          <w:sz w:val="24"/>
        </w:rPr>
      </w:pPr>
      <w:r>
        <w:rPr>
          <w:rFonts w:hint="eastAsia" w:ascii="宋体" w:hAnsi="宋体" w:cs="宋体"/>
          <w:sz w:val="24"/>
        </w:rPr>
        <w:t xml:space="preserve">根据《江苏公安机关警用航空发展规划2023—2025》、《全市公安机关警用航空“御风”建设指导意见（2024-2026年）》、《全省公安机关警用无人驾驶航空器装备配备工作指引》等文件相关要求，本项目旨在引入更先进的自动化无人机机场技术，构建一个以无人机为核心的低空智能警务系统，形成“空中+地面”的立体化巡控新模式，从而从根本上提升全市、特别是主城区公共安全保障能力和应急处突效率。</w:t>
      </w:r>
      <w:r/>
    </w:p>
    <w:p>
      <w:pPr>
        <w:ind w:firstLine="482"/>
        <w:spacing w:line="360" w:lineRule="auto"/>
        <w:rPr>
          <w:rFonts w:ascii="宋体" w:hAnsi="宋体" w:cs="宋体"/>
          <w:b/>
          <w:bCs/>
          <w:sz w:val="24"/>
        </w:rPr>
        <w:outlineLvl w:val="1"/>
      </w:pPr>
      <w:r>
        <w:rPr>
          <w:rFonts w:hint="eastAsia" w:ascii="宋体" w:hAnsi="宋体" w:cs="宋体"/>
          <w:b/>
          <w:bCs/>
          <w:sz w:val="24"/>
        </w:rPr>
        <w:t xml:space="preserve">二、技术参数要求</w:t>
      </w:r>
      <w:r/>
    </w:p>
    <w:p>
      <w:pPr>
        <w:ind w:firstLine="482"/>
        <w:spacing w:line="360" w:lineRule="auto"/>
        <w:rPr>
          <w:rFonts w:ascii="宋体" w:hAnsi="宋体" w:cs="宋体"/>
          <w:b/>
          <w:bCs/>
          <w:sz w:val="24"/>
        </w:rPr>
      </w:pPr>
      <w:r>
        <w:rPr>
          <w:rFonts w:hint="eastAsia" w:ascii="宋体" w:hAnsi="宋体" w:cs="宋体"/>
          <w:b/>
          <w:bCs/>
          <w:sz w:val="24"/>
        </w:rPr>
        <w:t xml:space="preserve">（一）无人机自动化机场</w:t>
      </w:r>
      <w:r/>
    </w:p>
    <w:p>
      <w:pPr>
        <w:ind w:firstLine="482"/>
        <w:spacing w:line="360" w:lineRule="auto"/>
        <w:rPr>
          <w:rFonts w:ascii="宋体" w:hAnsi="宋体" w:cs="宋体"/>
          <w:b/>
          <w:bCs/>
          <w:sz w:val="24"/>
        </w:rPr>
      </w:pPr>
      <w:r>
        <w:rPr>
          <w:rFonts w:hint="eastAsia" w:ascii="宋体" w:hAnsi="宋体" w:cs="宋体"/>
          <w:b/>
          <w:bCs/>
          <w:sz w:val="24"/>
        </w:rPr>
        <w:t xml:space="preserve">1、机库</w:t>
      </w:r>
      <w:r/>
    </w:p>
    <w:p>
      <w:pPr>
        <w:ind w:firstLine="480"/>
        <w:spacing w:line="360" w:lineRule="auto"/>
        <w:rPr>
          <w:rFonts w:ascii="宋体" w:hAnsi="宋体" w:cs="宋体"/>
          <w:sz w:val="24"/>
        </w:rPr>
      </w:pPr>
      <w:r>
        <w:rPr>
          <w:rFonts w:hint="eastAsia" w:ascii="宋体" w:hAnsi="宋体" w:cs="宋体"/>
          <w:sz w:val="24"/>
        </w:rPr>
        <w:t xml:space="preserve">(1)重量：≥50kg(不包含飞行器）；</w:t>
      </w:r>
      <w:r/>
    </w:p>
    <w:p>
      <w:pPr>
        <w:ind w:firstLine="480"/>
        <w:spacing w:line="360" w:lineRule="auto"/>
        <w:rPr>
          <w:rFonts w:ascii="宋体" w:hAnsi="宋体" w:cs="宋体"/>
          <w:sz w:val="24"/>
        </w:rPr>
      </w:pPr>
      <w:r>
        <w:rPr>
          <w:rFonts w:hint="eastAsia" w:ascii="宋体" w:hAnsi="宋体" w:cs="宋体"/>
          <w:sz w:val="24"/>
        </w:rPr>
        <w:t xml:space="preserve">(2)尺寸（闭合状态）：≥640mm*745mm*770mm；</w:t>
      </w:r>
      <w:r/>
    </w:p>
    <w:p>
      <w:pPr>
        <w:ind w:firstLine="480"/>
        <w:spacing w:line="360" w:lineRule="auto"/>
        <w:rPr>
          <w:rFonts w:ascii="宋体" w:hAnsi="宋体" w:cs="宋体"/>
          <w:sz w:val="24"/>
        </w:rPr>
      </w:pPr>
      <w:r>
        <w:rPr>
          <w:rFonts w:hint="eastAsia" w:ascii="宋体" w:hAnsi="宋体" w:cs="宋体"/>
          <w:sz w:val="24"/>
        </w:rPr>
        <w:t xml:space="preserve">(3)最大允许降落风速：≥12m/s；</w:t>
      </w:r>
      <w:r/>
    </w:p>
    <w:p>
      <w:pPr>
        <w:ind w:firstLine="480"/>
        <w:spacing w:line="360" w:lineRule="auto"/>
        <w:rPr>
          <w:rFonts w:ascii="宋体" w:hAnsi="宋体" w:cs="宋体"/>
          <w:sz w:val="24"/>
        </w:rPr>
      </w:pPr>
      <w:r>
        <w:rPr>
          <w:rFonts w:hint="eastAsia" w:ascii="宋体" w:hAnsi="宋体" w:cs="宋体"/>
          <w:sz w:val="24"/>
        </w:rPr>
        <w:t xml:space="preserve">(4)防护等级：≥IP54；</w:t>
      </w:r>
      <w:r/>
    </w:p>
    <w:p>
      <w:pPr>
        <w:ind w:firstLine="480"/>
        <w:spacing w:line="360" w:lineRule="auto"/>
        <w:rPr>
          <w:rFonts w:ascii="宋体" w:hAnsi="宋体" w:cs="宋体"/>
          <w:sz w:val="24"/>
        </w:rPr>
      </w:pPr>
      <w:r>
        <w:rPr>
          <w:rFonts w:hint="eastAsia" w:ascii="宋体" w:hAnsi="宋体" w:cs="宋体"/>
          <w:sz w:val="24"/>
        </w:rPr>
        <w:t xml:space="preserve">(5)配置传感器，包括但不限于风速传感器、雨量传感器、环境温度传感器、舱内温度传感器、舱内湿度传感器；</w:t>
      </w:r>
      <w:r/>
    </w:p>
    <w:p>
      <w:pPr>
        <w:ind w:firstLine="480"/>
        <w:spacing w:line="360" w:lineRule="auto"/>
        <w:rPr>
          <w:rFonts w:ascii="宋体" w:hAnsi="宋体" w:cs="宋体"/>
          <w:sz w:val="24"/>
        </w:rPr>
      </w:pPr>
      <w:r>
        <w:rPr>
          <w:rFonts w:hint="eastAsia" w:ascii="宋体" w:hAnsi="宋体" w:cs="宋体"/>
          <w:sz w:val="24"/>
        </w:rPr>
        <w:t xml:space="preserve">(6)在25℃环境中，将飞行器（处于关机状态下）的电量从20%充至90%时需要时间不超过30分钟；</w:t>
      </w:r>
      <w:r/>
    </w:p>
    <w:p>
      <w:pPr>
        <w:ind w:firstLine="480"/>
        <w:spacing w:line="360" w:lineRule="auto"/>
        <w:rPr>
          <w:rFonts w:ascii="宋体" w:hAnsi="宋体" w:cs="宋体"/>
          <w:sz w:val="24"/>
        </w:rPr>
      </w:pPr>
      <w:r>
        <w:rPr>
          <w:rFonts w:hint="eastAsia" w:ascii="宋体" w:hAnsi="宋体" w:cs="宋体"/>
          <w:sz w:val="24"/>
        </w:rPr>
        <w:t xml:space="preserve">(7)支持内部及外部监控相机；</w:t>
      </w:r>
      <w:r/>
    </w:p>
    <w:p>
      <w:pPr>
        <w:ind w:firstLine="480"/>
        <w:spacing w:line="360" w:lineRule="auto"/>
        <w:rPr>
          <w:rFonts w:ascii="宋体" w:hAnsi="宋体" w:cs="宋体"/>
          <w:sz w:val="24"/>
        </w:rPr>
      </w:pPr>
      <w:r>
        <w:rPr>
          <w:rFonts w:hint="eastAsia" w:ascii="宋体" w:hAnsi="宋体" w:cs="宋体"/>
          <w:sz w:val="24"/>
        </w:rPr>
        <w:t xml:space="preserve">(8)RTK基站定位精准度：水平：1cm+1ppm（RMS）垂直：2cm+1ppm（RMS）；</w:t>
      </w:r>
      <w:r/>
    </w:p>
    <w:p>
      <w:pPr>
        <w:ind w:firstLine="480"/>
        <w:spacing w:line="360" w:lineRule="auto"/>
        <w:rPr>
          <w:rFonts w:ascii="宋体" w:hAnsi="宋体" w:cs="宋体"/>
          <w:sz w:val="24"/>
        </w:rPr>
      </w:pPr>
      <w:r>
        <w:rPr>
          <w:rFonts w:hint="eastAsia" w:ascii="宋体" w:hAnsi="宋体" w:cs="宋体"/>
          <w:sz w:val="24"/>
        </w:rPr>
        <w:t xml:space="preserve">(9)RTK基站卫星接收频率：采用单北斗定位；</w:t>
      </w:r>
      <w:r/>
    </w:p>
    <w:p>
      <w:pPr>
        <w:ind w:firstLine="480"/>
        <w:spacing w:line="360" w:lineRule="auto"/>
        <w:rPr>
          <w:rFonts w:ascii="宋体" w:hAnsi="宋体" w:cs="宋体"/>
          <w:sz w:val="24"/>
        </w:rPr>
      </w:pPr>
      <w:r>
        <w:rPr>
          <w:rFonts w:hint="eastAsia" w:ascii="宋体" w:hAnsi="宋体" w:cs="宋体"/>
          <w:sz w:val="24"/>
        </w:rPr>
        <w:t xml:space="preserve">(10)工作环境温度：-35至50℃。</w:t>
      </w:r>
      <w:r/>
    </w:p>
    <w:p>
      <w:pPr>
        <w:ind w:firstLine="482"/>
        <w:spacing w:line="360" w:lineRule="auto"/>
        <w:rPr>
          <w:rFonts w:ascii="宋体" w:hAnsi="宋体" w:cs="宋体"/>
          <w:b/>
          <w:bCs/>
          <w:sz w:val="24"/>
        </w:rPr>
      </w:pPr>
      <w:r>
        <w:rPr>
          <w:rFonts w:hint="eastAsia" w:ascii="宋体" w:hAnsi="宋体" w:cs="宋体"/>
          <w:b/>
          <w:bCs/>
          <w:sz w:val="24"/>
        </w:rPr>
        <w:t xml:space="preserve">2、无人机</w:t>
      </w:r>
      <w:r/>
    </w:p>
    <w:p>
      <w:pPr>
        <w:ind w:firstLine="480"/>
        <w:spacing w:line="360" w:lineRule="auto"/>
        <w:rPr>
          <w:rFonts w:ascii="宋体" w:hAnsi="宋体" w:cs="宋体"/>
          <w:sz w:val="24"/>
        </w:rPr>
      </w:pPr>
      <w:r>
        <w:rPr>
          <w:rFonts w:hint="eastAsia" w:ascii="宋体" w:hAnsi="宋体" w:cs="宋体"/>
          <w:sz w:val="24"/>
        </w:rPr>
        <w:t xml:space="preserve">(1)最大飞行时间：≥54分钟；</w:t>
      </w:r>
      <w:r/>
    </w:p>
    <w:p>
      <w:pPr>
        <w:ind w:firstLine="480"/>
        <w:spacing w:line="360" w:lineRule="auto"/>
        <w:rPr>
          <w:rFonts w:ascii="宋体" w:hAnsi="宋体" w:cs="宋体"/>
          <w:sz w:val="24"/>
        </w:rPr>
      </w:pPr>
      <w:r>
        <w:rPr>
          <w:rFonts w:hint="eastAsia" w:ascii="宋体" w:hAnsi="宋体" w:cs="宋体"/>
          <w:sz w:val="24"/>
        </w:rPr>
        <w:t xml:space="preserve">(2)最大起飞总量：≥2000g；</w:t>
      </w:r>
      <w:r/>
    </w:p>
    <w:p>
      <w:pPr>
        <w:ind w:firstLine="480"/>
        <w:spacing w:line="360" w:lineRule="auto"/>
        <w:rPr>
          <w:rFonts w:ascii="宋体" w:hAnsi="宋体" w:cs="宋体"/>
          <w:sz w:val="24"/>
        </w:rPr>
      </w:pPr>
      <w:r>
        <w:rPr>
          <w:rFonts w:hint="eastAsia" w:ascii="宋体" w:hAnsi="宋体" w:cs="宋体"/>
          <w:sz w:val="24"/>
        </w:rPr>
        <w:t xml:space="preserve">(3)尺寸（折叠）：≥370*410*200mm；</w:t>
      </w:r>
      <w:r/>
    </w:p>
    <w:p>
      <w:pPr>
        <w:ind w:firstLine="480"/>
        <w:spacing w:line="360" w:lineRule="auto"/>
        <w:rPr>
          <w:rFonts w:ascii="宋体" w:hAnsi="宋体" w:cs="宋体"/>
          <w:sz w:val="24"/>
        </w:rPr>
      </w:pPr>
      <w:r>
        <w:rPr>
          <w:rFonts w:hint="eastAsia" w:ascii="宋体" w:hAnsi="宋体" w:cs="宋体"/>
          <w:sz w:val="24"/>
        </w:rPr>
        <w:t xml:space="preserve">(4)最大上升速度：6m/s；</w:t>
      </w:r>
      <w:r/>
    </w:p>
    <w:p>
      <w:pPr>
        <w:ind w:firstLine="480"/>
        <w:spacing w:line="360" w:lineRule="auto"/>
        <w:rPr>
          <w:rFonts w:ascii="宋体" w:hAnsi="宋体" w:cs="宋体"/>
          <w:sz w:val="24"/>
        </w:rPr>
      </w:pPr>
      <w:r>
        <w:rPr>
          <w:rFonts w:hint="eastAsia" w:ascii="宋体" w:hAnsi="宋体" w:cs="宋体"/>
          <w:sz w:val="24"/>
        </w:rPr>
        <w:t xml:space="preserve">(5)最大抗风速度：12m/s；</w:t>
      </w:r>
      <w:r/>
    </w:p>
    <w:p>
      <w:pPr>
        <w:ind w:firstLine="480"/>
        <w:spacing w:line="360" w:lineRule="auto"/>
        <w:rPr>
          <w:rFonts w:ascii="宋体" w:hAnsi="宋体" w:cs="宋体"/>
          <w:sz w:val="24"/>
        </w:rPr>
      </w:pPr>
      <w:r>
        <w:rPr>
          <w:rFonts w:hint="eastAsia" w:ascii="宋体" w:hAnsi="宋体" w:cs="宋体"/>
          <w:sz w:val="24"/>
        </w:rPr>
        <w:t xml:space="preserve">(6)防护等级：IP55；</w:t>
      </w:r>
      <w:r/>
    </w:p>
    <w:p>
      <w:pPr>
        <w:ind w:firstLine="480"/>
        <w:spacing w:line="360" w:lineRule="auto"/>
        <w:rPr>
          <w:rFonts w:ascii="宋体" w:hAnsi="宋体" w:cs="宋体"/>
          <w:sz w:val="24"/>
        </w:rPr>
      </w:pPr>
      <w:r>
        <w:rPr>
          <w:rFonts w:hint="eastAsia" w:ascii="宋体" w:hAnsi="宋体" w:cs="宋体"/>
          <w:sz w:val="24"/>
        </w:rPr>
        <w:t xml:space="preserve">(7)工作环境温度：-20℃至50℃；</w:t>
      </w:r>
      <w:r/>
    </w:p>
    <w:p>
      <w:pPr>
        <w:ind w:firstLine="480"/>
        <w:spacing w:line="360" w:lineRule="auto"/>
        <w:rPr>
          <w:rFonts w:ascii="宋体" w:hAnsi="宋体" w:cs="宋体"/>
          <w:sz w:val="24"/>
        </w:rPr>
      </w:pPr>
      <w:r>
        <w:rPr>
          <w:rFonts w:hint="eastAsia" w:ascii="宋体" w:hAnsi="宋体" w:cs="宋体"/>
          <w:sz w:val="24"/>
        </w:rPr>
        <w:t xml:space="preserve">(8)定位：北斗；</w:t>
      </w:r>
      <w:r/>
    </w:p>
    <w:p>
      <w:pPr>
        <w:ind w:firstLine="480"/>
        <w:spacing w:line="360" w:lineRule="auto"/>
        <w:rPr>
          <w:rFonts w:ascii="宋体" w:hAnsi="宋体" w:cs="宋体"/>
          <w:sz w:val="24"/>
        </w:rPr>
      </w:pPr>
      <w:r>
        <w:rPr>
          <w:rFonts w:hint="eastAsia" w:ascii="宋体" w:hAnsi="宋体" w:cs="宋体"/>
          <w:sz w:val="24"/>
        </w:rPr>
        <w:t xml:space="preserve">(9)广角相机：影像传感器：1/1.3英寸CMOS，有效像素不低于4800万，等效焦距：24mm；</w:t>
      </w:r>
      <w:r/>
    </w:p>
    <w:p>
      <w:pPr>
        <w:ind w:firstLine="480"/>
        <w:spacing w:line="360" w:lineRule="auto"/>
        <w:rPr>
          <w:rFonts w:ascii="宋体" w:hAnsi="宋体" w:cs="宋体"/>
          <w:sz w:val="24"/>
        </w:rPr>
      </w:pPr>
      <w:r>
        <w:rPr>
          <w:rFonts w:hint="eastAsia" w:ascii="宋体" w:hAnsi="宋体" w:cs="宋体"/>
          <w:sz w:val="24"/>
        </w:rPr>
        <w:t xml:space="preserve">(10)变焦相机：有效像素：不低于4000万，混合变焦：不低于30倍；</w:t>
      </w:r>
      <w:r/>
    </w:p>
    <w:p>
      <w:pPr>
        <w:ind w:firstLine="480"/>
        <w:spacing w:line="360" w:lineRule="auto"/>
        <w:rPr>
          <w:rFonts w:ascii="宋体" w:hAnsi="宋体" w:cs="宋体"/>
          <w:sz w:val="24"/>
        </w:rPr>
      </w:pPr>
      <w:r>
        <w:rPr>
          <w:rFonts w:hint="eastAsia" w:ascii="宋体" w:hAnsi="宋体" w:cs="宋体"/>
          <w:sz w:val="24"/>
        </w:rPr>
        <w:t xml:space="preserve">(11)红外相机：热成像传感器类型：非制冷氧化钒（VOx），分辨率：≥640×512，等效焦距：≥52mm，测温方式：点测温、区域测温，测温范围：-20℃至150℃（高增益模式）、0℃至500℃（低增益模式），数字变焦：≥28倍；</w:t>
      </w:r>
      <w:r/>
    </w:p>
    <w:p>
      <w:pPr>
        <w:ind w:firstLine="480"/>
        <w:spacing w:line="360" w:lineRule="auto"/>
        <w:rPr>
          <w:rFonts w:ascii="宋体" w:hAnsi="宋体" w:cs="宋体"/>
          <w:sz w:val="24"/>
        </w:rPr>
      </w:pPr>
      <w:r>
        <w:rPr>
          <w:rFonts w:hint="eastAsia" w:ascii="宋体" w:hAnsi="宋体" w:cs="宋体"/>
          <w:sz w:val="24"/>
        </w:rPr>
        <w:t xml:space="preserve">(12)支持近红外补光灯；</w:t>
      </w:r>
      <w:r/>
    </w:p>
    <w:p>
      <w:pPr>
        <w:ind w:firstLine="480"/>
        <w:spacing w:line="360" w:lineRule="auto"/>
        <w:rPr>
          <w:rFonts w:ascii="宋体" w:hAnsi="宋体" w:cs="宋体"/>
          <w:sz w:val="24"/>
        </w:rPr>
      </w:pPr>
      <w:r>
        <w:rPr>
          <w:rFonts w:hint="eastAsia" w:ascii="宋体" w:hAnsi="宋体" w:cs="宋体"/>
          <w:sz w:val="24"/>
        </w:rPr>
        <w:t xml:space="preserve">(13)支持激光测距；</w:t>
      </w:r>
      <w:r/>
    </w:p>
    <w:p>
      <w:pPr>
        <w:ind w:firstLine="480"/>
        <w:spacing w:line="360" w:lineRule="auto"/>
        <w:rPr>
          <w:rFonts w:ascii="宋体" w:hAnsi="宋体" w:cs="宋体"/>
          <w:sz w:val="24"/>
        </w:rPr>
      </w:pPr>
      <w:r>
        <w:rPr>
          <w:rFonts w:hint="eastAsia" w:ascii="宋体" w:hAnsi="宋体" w:cs="宋体"/>
          <w:sz w:val="24"/>
        </w:rPr>
        <w:t xml:space="preserve">(14)最大信号有效距离：≥20公里；</w:t>
      </w:r>
      <w:r/>
    </w:p>
    <w:p>
      <w:pPr>
        <w:ind w:firstLine="480"/>
        <w:spacing w:line="360" w:lineRule="auto"/>
        <w:rPr>
          <w:rFonts w:ascii="宋体" w:hAnsi="宋体" w:cs="宋体"/>
          <w:sz w:val="24"/>
        </w:rPr>
      </w:pPr>
      <w:r>
        <w:rPr>
          <w:rFonts w:hint="eastAsia" w:ascii="宋体" w:hAnsi="宋体" w:cs="宋体"/>
          <w:sz w:val="24"/>
        </w:rPr>
        <w:t xml:space="preserve">(15)避障功能：具有环境感知功能，能够有效避让障碍物，支持侧；上；下；前；后全向避障；</w:t>
      </w:r>
      <w:r/>
    </w:p>
    <w:p>
      <w:pPr>
        <w:ind w:firstLine="480"/>
        <w:spacing w:line="360" w:lineRule="auto"/>
        <w:rPr>
          <w:rFonts w:ascii="宋体" w:hAnsi="宋体" w:cs="宋体"/>
          <w:sz w:val="24"/>
        </w:rPr>
      </w:pPr>
      <w:r>
        <w:rPr>
          <w:rFonts w:hint="eastAsia" w:ascii="宋体" w:hAnsi="宋体" w:cs="宋体"/>
          <w:sz w:val="24"/>
        </w:rPr>
        <w:t xml:space="preserve">(16)智能飞行电池：容量：≥6750毫安时，能量：≥148瓦时。</w:t>
      </w:r>
      <w:r/>
    </w:p>
    <w:p>
      <w:pPr>
        <w:ind w:firstLine="482"/>
        <w:spacing w:line="360" w:lineRule="auto"/>
        <w:rPr>
          <w:rFonts w:ascii="宋体" w:hAnsi="宋体" w:cs="宋体"/>
          <w:b/>
          <w:bCs/>
          <w:sz w:val="24"/>
        </w:rPr>
      </w:pPr>
      <w:r>
        <w:rPr>
          <w:rFonts w:hint="eastAsia" w:ascii="宋体" w:hAnsi="宋体" w:cs="宋体"/>
          <w:b/>
          <w:bCs/>
          <w:sz w:val="24"/>
        </w:rPr>
        <w:t xml:space="preserve">3、保险服务</w:t>
      </w:r>
      <w:r/>
    </w:p>
    <w:p>
      <w:pPr>
        <w:ind w:firstLine="480"/>
        <w:spacing w:line="360" w:lineRule="auto"/>
        <w:rPr>
          <w:rFonts w:ascii="宋体" w:hAnsi="宋体" w:cs="宋体"/>
          <w:sz w:val="24"/>
        </w:rPr>
      </w:pPr>
      <w:r>
        <w:rPr>
          <w:rFonts w:hint="eastAsia" w:ascii="宋体" w:hAnsi="宋体" w:cs="宋体"/>
          <w:sz w:val="24"/>
        </w:rPr>
        <w:t xml:space="preserve">(1)无人机机场：提供5年的保险服务，在保障额度内和保障范围内可享受原厂不限次数的免费维修或置换服务，直至保障额度用完为止，机场保障额度不得低于73000元；</w:t>
      </w:r>
      <w:r/>
    </w:p>
    <w:p>
      <w:pPr>
        <w:ind w:firstLine="480"/>
        <w:spacing w:line="360" w:lineRule="auto"/>
        <w:rPr>
          <w:rFonts w:ascii="宋体" w:hAnsi="宋体" w:cs="宋体"/>
          <w:sz w:val="24"/>
        </w:rPr>
      </w:pPr>
      <w:r>
        <w:rPr>
          <w:rFonts w:hint="eastAsia" w:ascii="宋体" w:hAnsi="宋体" w:cs="宋体"/>
          <w:sz w:val="24"/>
        </w:rPr>
        <w:t xml:space="preserve">(2)无人机：提供5年的机损险，在保障额度内和保障范围内可享受原厂不限次数的免费维修或置换服务，直至保障额度用完为止，飞行器保障额度不得低于43600元；提供5年的第三方责任险，每年保障额度不得低于100万。</w:t>
      </w:r>
      <w:r/>
    </w:p>
    <w:p>
      <w:pPr>
        <w:ind w:firstLine="482"/>
        <w:spacing w:line="360" w:lineRule="auto"/>
        <w:rPr>
          <w:rFonts w:ascii="宋体" w:hAnsi="宋体" w:cs="宋体"/>
          <w:b/>
          <w:bCs/>
          <w:sz w:val="24"/>
        </w:rPr>
      </w:pPr>
      <w:r>
        <w:rPr>
          <w:rFonts w:hint="eastAsia" w:ascii="宋体" w:hAnsi="宋体" w:cs="宋体"/>
          <w:b/>
          <w:bCs/>
          <w:sz w:val="24"/>
        </w:rPr>
        <w:t xml:space="preserve">4、智能遥控器</w:t>
      </w:r>
      <w:r/>
    </w:p>
    <w:p>
      <w:pPr>
        <w:ind w:firstLine="480"/>
        <w:spacing w:line="360" w:lineRule="auto"/>
        <w:rPr>
          <w:rFonts w:ascii="宋体" w:hAnsi="宋体" w:cs="宋体"/>
          <w:sz w:val="24"/>
        </w:rPr>
      </w:pPr>
      <w:r>
        <w:rPr>
          <w:rFonts w:hint="eastAsia" w:ascii="宋体" w:hAnsi="宋体" w:cs="宋体"/>
          <w:sz w:val="24"/>
        </w:rPr>
        <w:t xml:space="preserve">(1)最大信号有效距离（无干扰、无遮挡）：≥15km；</w:t>
      </w:r>
      <w:r/>
    </w:p>
    <w:p>
      <w:pPr>
        <w:ind w:firstLine="480"/>
        <w:spacing w:line="360" w:lineRule="auto"/>
        <w:rPr>
          <w:rFonts w:ascii="宋体" w:hAnsi="宋体" w:cs="宋体"/>
          <w:sz w:val="24"/>
        </w:rPr>
      </w:pPr>
      <w:r>
        <w:rPr>
          <w:rFonts w:hint="eastAsia" w:ascii="宋体" w:hAnsi="宋体" w:cs="宋体"/>
          <w:sz w:val="24"/>
        </w:rPr>
        <w:t xml:space="preserve">(2)显示屏要求：屏幕尺寸≥5英寸；亮度≥1000cd/㎡；分辨率≥1920*1080；</w:t>
      </w:r>
      <w:r/>
    </w:p>
    <w:p>
      <w:pPr>
        <w:ind w:firstLine="480"/>
        <w:spacing w:line="360" w:lineRule="auto"/>
        <w:rPr>
          <w:rFonts w:ascii="宋体" w:hAnsi="宋体" w:cs="宋体"/>
          <w:sz w:val="24"/>
        </w:rPr>
      </w:pPr>
      <w:r>
        <w:rPr>
          <w:rFonts w:hint="eastAsia" w:ascii="宋体" w:hAnsi="宋体" w:cs="宋体"/>
          <w:sz w:val="24"/>
        </w:rPr>
        <w:t xml:space="preserve">(3)工作频率：2.4000-2.4835GHz;5.725-5.850GHz；</w:t>
      </w:r>
      <w:r/>
    </w:p>
    <w:p>
      <w:pPr>
        <w:ind w:firstLine="480"/>
        <w:spacing w:line="360" w:lineRule="auto"/>
        <w:rPr>
          <w:rFonts w:ascii="宋体" w:hAnsi="宋体" w:cs="宋体"/>
          <w:sz w:val="24"/>
        </w:rPr>
      </w:pPr>
      <w:r>
        <w:rPr>
          <w:rFonts w:hint="eastAsia" w:ascii="宋体" w:hAnsi="宋体" w:cs="宋体"/>
          <w:sz w:val="24"/>
        </w:rPr>
        <w:t xml:space="preserve">(4)工作环境温度：-10℃至40℃；</w:t>
      </w:r>
      <w:r/>
    </w:p>
    <w:p>
      <w:pPr>
        <w:ind w:firstLine="480"/>
        <w:spacing w:line="360" w:lineRule="auto"/>
        <w:rPr>
          <w:rFonts w:ascii="宋体" w:hAnsi="宋体" w:cs="宋体"/>
          <w:sz w:val="24"/>
        </w:rPr>
      </w:pPr>
      <w:r>
        <w:rPr>
          <w:rFonts w:hint="eastAsia" w:ascii="宋体" w:hAnsi="宋体" w:cs="宋体"/>
          <w:sz w:val="24"/>
        </w:rPr>
        <w:t xml:space="preserve">(5)续航时间：不小于2.5小时。</w:t>
      </w:r>
      <w:r/>
    </w:p>
    <w:p>
      <w:pPr>
        <w:ind w:firstLine="482"/>
        <w:spacing w:line="360" w:lineRule="auto"/>
        <w:rPr>
          <w:rFonts w:ascii="宋体" w:hAnsi="宋体" w:cs="宋体"/>
          <w:b/>
          <w:bCs/>
          <w:sz w:val="24"/>
        </w:rPr>
      </w:pPr>
      <w:r>
        <w:rPr>
          <w:rFonts w:hint="eastAsia" w:ascii="宋体" w:hAnsi="宋体" w:cs="宋体"/>
          <w:b/>
          <w:bCs/>
          <w:sz w:val="24"/>
        </w:rPr>
        <w:t xml:space="preserve">5、无人机喊话器</w:t>
      </w:r>
      <w:r/>
    </w:p>
    <w:p>
      <w:pPr>
        <w:ind w:firstLine="480"/>
        <w:spacing w:line="360" w:lineRule="auto"/>
        <w:rPr>
          <w:rFonts w:ascii="宋体" w:hAnsi="宋体" w:cs="宋体"/>
          <w:sz w:val="24"/>
        </w:rPr>
      </w:pPr>
      <w:r>
        <w:rPr>
          <w:rFonts w:hint="eastAsia" w:ascii="宋体" w:hAnsi="宋体" w:cs="宋体"/>
          <w:sz w:val="24"/>
        </w:rPr>
        <w:t xml:space="preserve">(1)重量：≥90g；</w:t>
      </w:r>
      <w:r/>
    </w:p>
    <w:p>
      <w:pPr>
        <w:ind w:firstLine="480"/>
        <w:spacing w:line="360" w:lineRule="auto"/>
        <w:rPr>
          <w:rFonts w:ascii="宋体" w:hAnsi="宋体" w:cs="宋体"/>
          <w:sz w:val="24"/>
        </w:rPr>
      </w:pPr>
      <w:r>
        <w:rPr>
          <w:rFonts w:hint="eastAsia" w:ascii="宋体" w:hAnsi="宋体" w:cs="宋体"/>
          <w:sz w:val="24"/>
        </w:rPr>
        <w:t xml:space="preserve">(2)尺寸：≥60*60*40mm；</w:t>
      </w:r>
      <w:r/>
    </w:p>
    <w:p>
      <w:pPr>
        <w:ind w:firstLine="480"/>
        <w:spacing w:line="360" w:lineRule="auto"/>
        <w:rPr>
          <w:rFonts w:ascii="宋体" w:hAnsi="宋体" w:cs="宋体"/>
          <w:sz w:val="24"/>
        </w:rPr>
      </w:pPr>
      <w:r>
        <w:rPr>
          <w:rFonts w:hint="eastAsia" w:ascii="宋体" w:hAnsi="宋体" w:cs="宋体"/>
          <w:sz w:val="24"/>
        </w:rPr>
        <w:t xml:space="preserve">(3)有效广播距离：≥100米；</w:t>
      </w:r>
      <w:r/>
    </w:p>
    <w:p>
      <w:pPr>
        <w:ind w:firstLine="480"/>
        <w:spacing w:line="360" w:lineRule="auto"/>
        <w:rPr>
          <w:rFonts w:ascii="宋体" w:hAnsi="宋体" w:cs="宋体"/>
          <w:sz w:val="24"/>
        </w:rPr>
      </w:pPr>
      <w:r>
        <w:rPr>
          <w:rFonts w:hint="eastAsia" w:ascii="宋体" w:hAnsi="宋体" w:cs="宋体"/>
          <w:sz w:val="24"/>
        </w:rPr>
        <w:t xml:space="preserve">(4)最大响度：在1米处可达≥100分贝；</w:t>
      </w:r>
      <w:r/>
    </w:p>
    <w:p>
      <w:pPr>
        <w:ind w:firstLine="480"/>
        <w:spacing w:line="360" w:lineRule="auto"/>
        <w:rPr>
          <w:rFonts w:ascii="宋体" w:hAnsi="宋体" w:cs="宋体"/>
          <w:sz w:val="24"/>
        </w:rPr>
      </w:pPr>
      <w:r>
        <w:rPr>
          <w:rFonts w:hint="eastAsia" w:ascii="宋体" w:hAnsi="宋体" w:cs="宋体"/>
          <w:sz w:val="24"/>
        </w:rPr>
        <w:t xml:space="preserve">(5)广播方式：实时喊话、录音喊话、媒体导入、文字转语音。</w:t>
      </w:r>
      <w:r/>
    </w:p>
    <w:p>
      <w:pPr>
        <w:ind w:firstLine="482"/>
        <w:spacing w:line="360" w:lineRule="auto"/>
        <w:rPr>
          <w:rFonts w:ascii="宋体" w:hAnsi="宋体" w:cs="宋体"/>
          <w:b/>
          <w:bCs/>
          <w:sz w:val="24"/>
        </w:rPr>
      </w:pPr>
      <w:r>
        <w:rPr>
          <w:rFonts w:hint="eastAsia" w:ascii="宋体" w:hAnsi="宋体" w:cs="宋体"/>
          <w:b/>
          <w:bCs/>
          <w:sz w:val="24"/>
        </w:rPr>
        <w:t xml:space="preserve">6、无人机探照灯</w:t>
      </w:r>
      <w:r/>
    </w:p>
    <w:p>
      <w:pPr>
        <w:ind w:firstLine="480"/>
        <w:spacing w:line="360" w:lineRule="auto"/>
        <w:rPr>
          <w:rFonts w:ascii="宋体" w:hAnsi="宋体" w:cs="宋体"/>
          <w:sz w:val="24"/>
        </w:rPr>
      </w:pPr>
      <w:r>
        <w:rPr>
          <w:rFonts w:hint="eastAsia" w:ascii="宋体" w:hAnsi="宋体" w:cs="宋体"/>
          <w:sz w:val="24"/>
        </w:rPr>
        <w:t xml:space="preserve">(1)重量：≥80g；</w:t>
      </w:r>
      <w:r/>
    </w:p>
    <w:p>
      <w:pPr>
        <w:ind w:firstLine="480"/>
        <w:spacing w:line="360" w:lineRule="auto"/>
        <w:rPr>
          <w:rFonts w:ascii="宋体" w:hAnsi="宋体" w:cs="宋体"/>
          <w:sz w:val="24"/>
        </w:rPr>
      </w:pPr>
      <w:r>
        <w:rPr>
          <w:rFonts w:hint="eastAsia" w:ascii="宋体" w:hAnsi="宋体" w:cs="宋体"/>
          <w:sz w:val="24"/>
        </w:rPr>
        <w:t xml:space="preserve">(2)尺寸：≥60*70*20mm；</w:t>
      </w:r>
      <w:r/>
    </w:p>
    <w:p>
      <w:pPr>
        <w:ind w:firstLine="480"/>
        <w:spacing w:line="360" w:lineRule="auto"/>
        <w:rPr>
          <w:rFonts w:ascii="宋体" w:hAnsi="宋体" w:cs="宋体"/>
          <w:sz w:val="24"/>
        </w:rPr>
      </w:pPr>
      <w:r>
        <w:rPr>
          <w:rFonts w:hint="eastAsia" w:ascii="宋体" w:hAnsi="宋体" w:cs="宋体"/>
          <w:sz w:val="24"/>
        </w:rPr>
        <w:t xml:space="preserve">(3)有效照明面积：≥500㎡@100米；</w:t>
      </w:r>
      <w:r/>
    </w:p>
    <w:p>
      <w:pPr>
        <w:ind w:firstLine="480"/>
        <w:spacing w:line="360" w:lineRule="auto"/>
        <w:rPr>
          <w:rFonts w:ascii="宋体" w:hAnsi="宋体" w:cs="宋体"/>
          <w:sz w:val="24"/>
        </w:rPr>
      </w:pPr>
      <w:r>
        <w:rPr>
          <w:rFonts w:hint="eastAsia" w:ascii="宋体" w:hAnsi="宋体" w:cs="宋体"/>
          <w:sz w:val="24"/>
        </w:rPr>
        <w:t xml:space="preserve">(4)工作方式：常亮、爆闪。</w:t>
      </w:r>
      <w:r/>
    </w:p>
    <w:p>
      <w:pPr>
        <w:ind w:firstLine="482"/>
        <w:spacing w:line="360" w:lineRule="auto"/>
        <w:rPr>
          <w:rFonts w:ascii="宋体" w:hAnsi="宋体" w:cs="宋体"/>
          <w:b/>
          <w:bCs/>
          <w:sz w:val="24"/>
        </w:rPr>
      </w:pPr>
      <w:r>
        <w:rPr>
          <w:rFonts w:hint="eastAsia" w:ascii="宋体" w:hAnsi="宋体" w:cs="宋体"/>
          <w:b/>
          <w:bCs/>
          <w:sz w:val="24"/>
        </w:rPr>
        <w:t xml:space="preserve">7、红蓝警示降落伞</w:t>
      </w:r>
      <w:r/>
    </w:p>
    <w:p>
      <w:pPr>
        <w:ind w:firstLine="480"/>
        <w:spacing w:line="360" w:lineRule="auto"/>
        <w:rPr>
          <w:rFonts w:ascii="宋体" w:hAnsi="宋体" w:cs="宋体"/>
          <w:sz w:val="24"/>
        </w:rPr>
      </w:pPr>
      <w:r>
        <w:rPr>
          <w:rFonts w:hint="eastAsia" w:ascii="宋体" w:hAnsi="宋体" w:cs="宋体"/>
          <w:sz w:val="24"/>
        </w:rPr>
        <w:t xml:space="preserve">(1)警示灯功率：≥3W；</w:t>
      </w:r>
      <w:r/>
    </w:p>
    <w:p>
      <w:pPr>
        <w:ind w:firstLine="480"/>
        <w:spacing w:line="360" w:lineRule="auto"/>
        <w:rPr>
          <w:rFonts w:ascii="宋体" w:hAnsi="宋体" w:cs="宋体"/>
          <w:sz w:val="24"/>
        </w:rPr>
      </w:pPr>
      <w:r>
        <w:rPr>
          <w:rFonts w:hint="eastAsia" w:ascii="宋体" w:hAnsi="宋体" w:cs="宋体"/>
          <w:sz w:val="24"/>
        </w:rPr>
        <w:t xml:space="preserve">(2)警示灯颜色：红、蓝等；</w:t>
      </w:r>
      <w:r/>
    </w:p>
    <w:p>
      <w:pPr>
        <w:ind w:firstLine="480"/>
        <w:spacing w:line="360" w:lineRule="auto"/>
        <w:rPr>
          <w:rFonts w:ascii="宋体" w:hAnsi="宋体" w:cs="宋体"/>
          <w:sz w:val="24"/>
        </w:rPr>
      </w:pPr>
      <w:r>
        <w:rPr>
          <w:rFonts w:hint="eastAsia" w:ascii="宋体" w:hAnsi="宋体" w:cs="宋体"/>
          <w:sz w:val="24"/>
        </w:rPr>
        <w:t xml:space="preserve">(3)闪烁频率：1-25Hz；</w:t>
      </w:r>
      <w:r/>
    </w:p>
    <w:p>
      <w:pPr>
        <w:ind w:firstLine="480"/>
        <w:spacing w:line="360" w:lineRule="auto"/>
        <w:rPr>
          <w:rFonts w:ascii="宋体" w:hAnsi="宋体" w:cs="宋体"/>
          <w:sz w:val="24"/>
        </w:rPr>
      </w:pPr>
      <w:r>
        <w:rPr>
          <w:rFonts w:hint="eastAsia" w:ascii="宋体" w:hAnsi="宋体" w:cs="宋体"/>
          <w:sz w:val="24"/>
        </w:rPr>
        <w:t xml:space="preserve">(4)降落伞下降速度：4m/s～5m/s；</w:t>
      </w:r>
      <w:r/>
    </w:p>
    <w:p>
      <w:pPr>
        <w:ind w:firstLine="480"/>
        <w:spacing w:line="360" w:lineRule="auto"/>
        <w:rPr>
          <w:rFonts w:ascii="宋体" w:hAnsi="宋体" w:cs="宋体"/>
          <w:sz w:val="24"/>
        </w:rPr>
      </w:pPr>
      <w:r>
        <w:rPr>
          <w:rFonts w:hint="eastAsia" w:ascii="宋体" w:hAnsi="宋体" w:cs="宋体"/>
          <w:sz w:val="24"/>
        </w:rPr>
        <w:t xml:space="preserve">(5) ▲降落伞触发方式：姿态/失重/落速/遥控</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(6) ▲断电续航：10s</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(7) ▲警示方式：声音警报</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(8)工作海拔：≤4000m。</w:t>
      </w:r>
      <w:r/>
    </w:p>
    <w:p>
      <w:pPr>
        <w:ind w:firstLine="482"/>
        <w:spacing w:line="360" w:lineRule="auto"/>
        <w:rPr>
          <w:rFonts w:ascii="宋体" w:hAnsi="宋体" w:cs="宋体"/>
          <w:b/>
          <w:bCs/>
          <w:sz w:val="24"/>
        </w:rPr>
      </w:pPr>
      <w:r>
        <w:rPr>
          <w:rFonts w:hint="eastAsia" w:ascii="宋体" w:hAnsi="宋体" w:cs="宋体"/>
          <w:b/>
          <w:bCs/>
          <w:sz w:val="24"/>
        </w:rPr>
        <w:t xml:space="preserve">8、RTK中继站</w:t>
      </w:r>
      <w:r/>
    </w:p>
    <w:p>
      <w:pPr>
        <w:ind w:firstLine="480"/>
        <w:spacing w:line="360" w:lineRule="auto"/>
        <w:rPr>
          <w:rFonts w:ascii="宋体" w:hAnsi="宋体" w:cs="宋体"/>
          <w:sz w:val="24"/>
        </w:rPr>
      </w:pPr>
      <w:r>
        <w:rPr>
          <w:rFonts w:hint="eastAsia" w:ascii="宋体" w:hAnsi="宋体" w:cs="宋体"/>
          <w:sz w:val="24"/>
        </w:rPr>
        <w:t xml:space="preserve">(1)重量：≥2kg；</w:t>
      </w:r>
      <w:r/>
    </w:p>
    <w:p>
      <w:pPr>
        <w:ind w:firstLine="480"/>
        <w:spacing w:line="360" w:lineRule="auto"/>
        <w:rPr>
          <w:rFonts w:ascii="宋体" w:hAnsi="宋体" w:cs="宋体"/>
          <w:sz w:val="24"/>
        </w:rPr>
      </w:pPr>
      <w:r>
        <w:rPr>
          <w:rFonts w:hint="eastAsia" w:ascii="宋体" w:hAnsi="宋体" w:cs="宋体"/>
          <w:sz w:val="24"/>
        </w:rPr>
        <w:t xml:space="preserve">(2)卫星接收频点：北斗；</w:t>
      </w:r>
      <w:r/>
    </w:p>
    <w:p>
      <w:pPr>
        <w:ind w:firstLine="480"/>
        <w:spacing w:line="360" w:lineRule="auto"/>
        <w:rPr>
          <w:rFonts w:ascii="宋体" w:hAnsi="宋体" w:cs="宋体"/>
          <w:sz w:val="24"/>
        </w:rPr>
      </w:pPr>
      <w:r>
        <w:rPr>
          <w:rFonts w:hint="eastAsia" w:ascii="宋体" w:hAnsi="宋体" w:cs="宋体"/>
          <w:sz w:val="24"/>
        </w:rPr>
        <w:t xml:space="preserve">(3)系统精度：水平：1.0厘米（RMS）+1ppm、垂直：3.0厘米（RMS）+1ppm；</w:t>
      </w:r>
      <w:r/>
    </w:p>
    <w:p>
      <w:pPr>
        <w:ind w:firstLine="480"/>
        <w:spacing w:line="360" w:lineRule="auto"/>
        <w:rPr>
          <w:rFonts w:ascii="宋体" w:hAnsi="宋体" w:cs="宋体"/>
          <w:sz w:val="24"/>
        </w:rPr>
      </w:pPr>
      <w:r>
        <w:rPr>
          <w:rFonts w:hint="eastAsia" w:ascii="宋体" w:hAnsi="宋体" w:cs="宋体"/>
          <w:sz w:val="24"/>
        </w:rPr>
        <w:t xml:space="preserve">(4)最大信号有效距离（无干扰、无遮挡）：≥10公里；</w:t>
      </w:r>
      <w:r/>
    </w:p>
    <w:p>
      <w:pPr>
        <w:ind w:firstLine="480"/>
        <w:spacing w:line="360" w:lineRule="auto"/>
        <w:rPr>
          <w:rFonts w:ascii="宋体" w:hAnsi="宋体" w:cs="宋体"/>
          <w:sz w:val="24"/>
        </w:rPr>
      </w:pPr>
      <w:r>
        <w:rPr>
          <w:rFonts w:hint="eastAsia" w:ascii="宋体" w:hAnsi="宋体" w:cs="宋体"/>
          <w:sz w:val="24"/>
        </w:rPr>
        <w:t xml:space="preserve">(5)系统功耗：≥14.5瓦；</w:t>
      </w:r>
      <w:r/>
    </w:p>
    <w:p>
      <w:pPr>
        <w:ind w:firstLine="480"/>
        <w:spacing w:line="360" w:lineRule="auto"/>
        <w:rPr>
          <w:rFonts w:ascii="宋体" w:hAnsi="宋体" w:cs="宋体"/>
          <w:sz w:val="24"/>
        </w:rPr>
      </w:pPr>
      <w:r>
        <w:rPr>
          <w:rFonts w:hint="eastAsia" w:ascii="宋体" w:hAnsi="宋体" w:cs="宋体"/>
          <w:sz w:val="24"/>
        </w:rPr>
        <w:t xml:space="preserve">(6)供电接口：USBType-C及以太网端口（PoE）；</w:t>
      </w:r>
      <w:r/>
    </w:p>
    <w:p>
      <w:pPr>
        <w:ind w:firstLine="480"/>
        <w:spacing w:line="360" w:lineRule="auto"/>
        <w:rPr>
          <w:rFonts w:ascii="宋体" w:hAnsi="宋体" w:cs="宋体"/>
          <w:sz w:val="24"/>
        </w:rPr>
      </w:pPr>
      <w:r>
        <w:rPr>
          <w:rFonts w:hint="eastAsia" w:ascii="宋体" w:hAnsi="宋体" w:cs="宋体"/>
          <w:sz w:val="24"/>
        </w:rPr>
        <w:t xml:space="preserve">(7)内置电池工作时间：≥4小时；</w:t>
      </w:r>
      <w:r/>
    </w:p>
    <w:p>
      <w:pPr>
        <w:ind w:firstLine="480"/>
        <w:spacing w:line="360" w:lineRule="auto"/>
        <w:rPr>
          <w:rFonts w:ascii="宋体" w:hAnsi="宋体" w:cs="宋体"/>
          <w:sz w:val="24"/>
        </w:rPr>
      </w:pPr>
      <w:r>
        <w:rPr>
          <w:rFonts w:hint="eastAsia" w:ascii="宋体" w:hAnsi="宋体" w:cs="宋体"/>
          <w:sz w:val="24"/>
        </w:rPr>
        <w:t xml:space="preserve">(8)工作环境温度：-30℃至55°C；</w:t>
      </w:r>
      <w:r/>
    </w:p>
    <w:p>
      <w:pPr>
        <w:ind w:firstLine="480"/>
        <w:spacing w:line="360" w:lineRule="auto"/>
        <w:rPr>
          <w:rFonts w:ascii="宋体" w:hAnsi="宋体" w:cs="宋体"/>
          <w:sz w:val="24"/>
        </w:rPr>
      </w:pPr>
      <w:r>
        <w:rPr>
          <w:rFonts w:hint="eastAsia" w:ascii="宋体" w:hAnsi="宋体" w:cs="宋体"/>
          <w:sz w:val="24"/>
        </w:rPr>
        <w:t xml:space="preserve">(9)海拔高度：≥4000米；</w:t>
      </w:r>
      <w:r/>
    </w:p>
    <w:p>
      <w:pPr>
        <w:ind w:firstLine="480"/>
        <w:spacing w:line="360" w:lineRule="auto"/>
        <w:rPr>
          <w:rFonts w:ascii="宋体" w:hAnsi="宋体" w:cs="宋体"/>
          <w:sz w:val="24"/>
        </w:rPr>
      </w:pPr>
      <w:r>
        <w:rPr>
          <w:rFonts w:hint="eastAsia" w:ascii="宋体" w:hAnsi="宋体" w:cs="宋体"/>
          <w:sz w:val="24"/>
        </w:rPr>
        <w:t xml:space="preserve">(10)防护性能：≥IP67。</w:t>
      </w:r>
      <w:r/>
    </w:p>
    <w:p>
      <w:pPr>
        <w:ind w:firstLine="482"/>
        <w:spacing w:line="360" w:lineRule="auto"/>
        <w:rPr>
          <w:rFonts w:ascii="宋体" w:hAnsi="宋体" w:cs="宋体"/>
          <w:b/>
          <w:bCs/>
          <w:sz w:val="24"/>
        </w:rPr>
      </w:pPr>
      <w:r>
        <w:rPr>
          <w:rFonts w:hint="eastAsia" w:ascii="宋体" w:hAnsi="宋体" w:cs="宋体"/>
          <w:b/>
          <w:bCs/>
          <w:sz w:val="24"/>
        </w:rPr>
        <w:t xml:space="preserve">9、基础施工及现场安装、网络服务等</w:t>
      </w:r>
      <w:r/>
    </w:p>
    <w:p>
      <w:pPr>
        <w:ind w:firstLine="480"/>
        <w:spacing w:line="360" w:lineRule="auto"/>
        <w:rPr>
          <w:rFonts w:ascii="宋体" w:hAnsi="宋体" w:cs="宋体"/>
          <w:sz w:val="24"/>
        </w:rPr>
      </w:pPr>
      <w:r>
        <w:rPr>
          <w:rFonts w:hint="eastAsia" w:ascii="宋体" w:hAnsi="宋体" w:cs="宋体"/>
          <w:sz w:val="24"/>
        </w:rPr>
        <w:t xml:space="preserve">（1）无人机安装概述:本次实施安装的无人机自动化机场长度和宽度不低于60CM，重量不低于50KG，集成监控相机、风速计、雨量计等，为小型无人值守平台;实施时主要从施工准备、基础平台制作、防雷接地、取网取电要素保障人和设备安全，达到预期使用效果；</w:t>
      </w:r>
      <w:r/>
    </w:p>
    <w:p>
      <w:pPr>
        <w:ind w:firstLine="480"/>
        <w:spacing w:line="360" w:lineRule="auto"/>
        <w:rPr>
          <w:rFonts w:ascii="宋体" w:hAnsi="宋体" w:cs="宋体"/>
          <w:sz w:val="24"/>
        </w:rPr>
      </w:pPr>
      <w:r>
        <w:rPr>
          <w:rFonts w:hint="eastAsia" w:ascii="宋体" w:hAnsi="宋体" w:cs="宋体"/>
          <w:sz w:val="24"/>
        </w:rPr>
        <w:t xml:space="preserve">施工准备:具体点位联系甲方获取纸质文档，根据实际情况自行决定是否现场踏勘；</w:t>
      </w:r>
      <w:r/>
    </w:p>
    <w:p>
      <w:pPr>
        <w:ind w:firstLine="480"/>
        <w:spacing w:line="360" w:lineRule="auto"/>
        <w:rPr>
          <w:rFonts w:ascii="宋体" w:hAnsi="宋体" w:cs="宋体"/>
          <w:sz w:val="24"/>
        </w:rPr>
      </w:pPr>
      <w:r>
        <w:rPr>
          <w:rFonts w:hint="eastAsia" w:ascii="宋体" w:hAnsi="宋体" w:cs="宋体"/>
          <w:sz w:val="24"/>
        </w:rPr>
        <w:t xml:space="preserve">基础平台制作:无人机混凝土平台的制作；</w:t>
      </w:r>
      <w:r/>
    </w:p>
    <w:p>
      <w:pPr>
        <w:ind w:firstLine="480"/>
        <w:spacing w:line="360" w:lineRule="auto"/>
        <w:rPr>
          <w:rFonts w:ascii="宋体" w:hAnsi="宋体" w:cs="宋体"/>
          <w:sz w:val="24"/>
        </w:rPr>
      </w:pPr>
      <w:r>
        <w:rPr>
          <w:rFonts w:hint="eastAsia" w:ascii="宋体" w:hAnsi="宋体" w:cs="宋体"/>
          <w:sz w:val="24"/>
        </w:rPr>
        <w:t xml:space="preserve">防雷接地:接地装置是防雷装置的重要组成部分，其作用是向大地泄放雷电流，机场要求接地电阻需小于10Ω；</w:t>
      </w:r>
      <w:r/>
    </w:p>
    <w:p>
      <w:pPr>
        <w:ind w:firstLine="480"/>
        <w:spacing w:line="360" w:lineRule="auto"/>
        <w:rPr>
          <w:rFonts w:ascii="宋体" w:hAnsi="宋体" w:cs="宋体"/>
          <w:sz w:val="24"/>
        </w:rPr>
      </w:pPr>
      <w:r>
        <w:rPr>
          <w:rFonts w:hint="eastAsia" w:ascii="宋体" w:hAnsi="宋体" w:cs="宋体"/>
          <w:sz w:val="24"/>
        </w:rPr>
        <w:t xml:space="preserve">取电:配置防水配电箱（按需配置断路开关及浪涌保护器），接入外部交流电源为无人机供电，防水供电电缆及管道实施；</w:t>
      </w:r>
      <w:r/>
    </w:p>
    <w:p>
      <w:pPr>
        <w:ind w:firstLine="480"/>
        <w:spacing w:line="360" w:lineRule="auto"/>
        <w:rPr>
          <w:rFonts w:ascii="宋体" w:hAnsi="宋体" w:cs="宋体"/>
          <w:sz w:val="24"/>
        </w:rPr>
      </w:pPr>
      <w:r>
        <w:rPr>
          <w:rFonts w:hint="eastAsia" w:ascii="宋体" w:hAnsi="宋体" w:cs="宋体"/>
          <w:sz w:val="24"/>
        </w:rPr>
        <w:t xml:space="preserve">取网:配置信号防雷器，接入公安感知网，六类网线（一主一备）及管道实施；</w:t>
      </w:r>
      <w:r/>
    </w:p>
    <w:p>
      <w:pPr>
        <w:ind w:firstLine="480"/>
        <w:spacing w:line="360" w:lineRule="auto"/>
        <w:rPr>
          <w:rFonts w:ascii="宋体" w:hAnsi="宋体" w:cs="宋体"/>
          <w:sz w:val="24"/>
        </w:rPr>
      </w:pPr>
      <w:r>
        <w:rPr>
          <w:rFonts w:hint="eastAsia" w:ascii="宋体" w:hAnsi="宋体" w:cs="宋体"/>
          <w:sz w:val="24"/>
        </w:rPr>
        <w:t xml:space="preserve">（2）中继站安装概述:安装在高层建筑楼顶，主要内容为取电取网的实施；</w:t>
      </w:r>
      <w:r/>
    </w:p>
    <w:p>
      <w:pPr>
        <w:ind w:firstLine="480"/>
        <w:spacing w:line="360" w:lineRule="auto"/>
        <w:rPr>
          <w:rFonts w:ascii="宋体" w:hAnsi="宋体" w:cs="宋体"/>
          <w:sz w:val="24"/>
        </w:rPr>
      </w:pPr>
      <w:r>
        <w:rPr>
          <w:rFonts w:hint="eastAsia" w:ascii="宋体" w:hAnsi="宋体" w:cs="宋体"/>
          <w:sz w:val="24"/>
        </w:rPr>
        <w:t xml:space="preserve">（3）无人机混凝土平台：</w:t>
      </w:r>
      <w:r/>
    </w:p>
    <w:p>
      <w:pPr>
        <w:ind w:firstLine="480"/>
        <w:spacing w:line="360" w:lineRule="auto"/>
        <w:rPr>
          <w:rFonts w:ascii="宋体" w:hAnsi="宋体" w:cs="宋体"/>
          <w:sz w:val="24"/>
        </w:rPr>
      </w:pPr>
      <w:r>
        <w:rPr>
          <w:rFonts w:hint="eastAsia" w:ascii="宋体" w:hAnsi="宋体" w:cs="宋体"/>
          <w:sz w:val="24"/>
        </w:rPr>
        <w:t xml:space="preserve">(3.1)无人机混凝土平台不小于700mm*700mm*120mm；</w:t>
      </w:r>
      <w:r/>
    </w:p>
    <w:p>
      <w:pPr>
        <w:ind w:firstLine="480"/>
        <w:spacing w:line="360" w:lineRule="auto"/>
        <w:rPr>
          <w:rFonts w:ascii="宋体" w:hAnsi="宋体" w:cs="宋体"/>
          <w:sz w:val="24"/>
        </w:rPr>
      </w:pPr>
      <w:r>
        <w:rPr>
          <w:rFonts w:hint="eastAsia" w:ascii="宋体" w:hAnsi="宋体" w:cs="宋体"/>
          <w:sz w:val="24"/>
        </w:rPr>
        <w:t xml:space="preserve">(3.2) 无人机混凝土平台应做好平整度，保证无人机的部署；</w:t>
      </w:r>
      <w:r/>
    </w:p>
    <w:p>
      <w:pPr>
        <w:ind w:firstLine="480"/>
        <w:spacing w:line="360" w:lineRule="auto"/>
        <w:rPr>
          <w:rFonts w:ascii="宋体" w:hAnsi="宋体" w:cs="宋体"/>
          <w:sz w:val="24"/>
        </w:rPr>
      </w:pPr>
      <w:r>
        <w:rPr>
          <w:rFonts w:hint="eastAsia" w:ascii="宋体" w:hAnsi="宋体" w:cs="宋体"/>
          <w:sz w:val="24"/>
        </w:rPr>
        <w:t xml:space="preserve">（4）本次项目采购中不包含无人机自动化机场及RTK中继站日常运行所需电费；</w:t>
      </w:r>
      <w:r/>
    </w:p>
    <w:p>
      <w:pPr>
        <w:ind w:firstLine="480"/>
        <w:spacing w:line="360" w:lineRule="auto"/>
        <w:rPr>
          <w:rFonts w:ascii="宋体" w:hAnsi="宋体" w:cs="宋体"/>
          <w:sz w:val="24"/>
        </w:rPr>
      </w:pPr>
      <w:r>
        <w:rPr>
          <w:rFonts w:hint="eastAsia" w:ascii="宋体" w:hAnsi="宋体" w:cs="宋体"/>
          <w:sz w:val="24"/>
        </w:rPr>
        <w:t xml:space="preserve">（5）投标单位自行考虑后续施工中因地形地貌、与其他单位对接等可能产生的相关费用，并在投标报价中考虑，后期将不予增补。</w:t>
      </w:r>
      <w:r/>
    </w:p>
    <w:p>
      <w:pPr>
        <w:ind w:firstLine="482"/>
        <w:spacing w:line="360" w:lineRule="auto"/>
        <w:rPr>
          <w:rFonts w:ascii="宋体" w:hAnsi="宋体" w:cs="宋体"/>
          <w:b/>
          <w:bCs/>
          <w:sz w:val="24"/>
        </w:rPr>
      </w:pPr>
      <w:r>
        <w:rPr>
          <w:rFonts w:hint="eastAsia" w:ascii="宋体" w:hAnsi="宋体" w:cs="宋体"/>
          <w:b/>
          <w:bCs/>
          <w:sz w:val="24"/>
        </w:rPr>
        <w:t xml:space="preserve">（二）行业红外无人机</w:t>
      </w:r>
      <w:r/>
    </w:p>
    <w:p>
      <w:pPr>
        <w:ind w:firstLine="480"/>
        <w:spacing w:line="360" w:lineRule="auto"/>
        <w:rPr>
          <w:rFonts w:ascii="宋体" w:hAnsi="宋体" w:cs="宋体"/>
          <w:sz w:val="24"/>
        </w:rPr>
      </w:pPr>
      <w:r>
        <w:rPr>
          <w:rFonts w:hint="eastAsia" w:ascii="宋体" w:hAnsi="宋体" w:cs="宋体"/>
          <w:sz w:val="24"/>
        </w:rPr>
        <w:t xml:space="preserve">1、机身结构：展开后尺寸：≥300mm×260mm×100mm；</w:t>
      </w:r>
      <w:r/>
    </w:p>
    <w:p>
      <w:pPr>
        <w:ind w:firstLine="480"/>
        <w:spacing w:line="360" w:lineRule="auto"/>
        <w:rPr>
          <w:rFonts w:ascii="宋体" w:hAnsi="宋体" w:cs="宋体"/>
          <w:sz w:val="24"/>
        </w:rPr>
      </w:pPr>
      <w:r>
        <w:rPr>
          <w:rFonts w:hint="eastAsia" w:ascii="宋体" w:hAnsi="宋体" w:cs="宋体"/>
          <w:sz w:val="24"/>
        </w:rPr>
        <w:t xml:space="preserve">2、最大起飞重量：≥1000g；</w:t>
      </w:r>
      <w:r/>
    </w:p>
    <w:p>
      <w:pPr>
        <w:ind w:firstLine="480"/>
        <w:spacing w:line="360" w:lineRule="auto"/>
        <w:rPr>
          <w:rFonts w:ascii="宋体" w:hAnsi="宋体" w:cs="宋体"/>
          <w:sz w:val="24"/>
        </w:rPr>
      </w:pPr>
      <w:r>
        <w:rPr>
          <w:rFonts w:hint="eastAsia" w:ascii="宋体" w:hAnsi="宋体" w:cs="宋体"/>
          <w:sz w:val="24"/>
        </w:rPr>
        <w:t xml:space="preserve">3、轴距：≥300mm；</w:t>
      </w:r>
      <w:r/>
    </w:p>
    <w:p>
      <w:pPr>
        <w:ind w:firstLine="480"/>
        <w:spacing w:line="360" w:lineRule="auto"/>
        <w:rPr>
          <w:rFonts w:ascii="宋体" w:hAnsi="宋体" w:cs="宋体"/>
          <w:sz w:val="24"/>
        </w:rPr>
      </w:pPr>
      <w:r>
        <w:rPr>
          <w:rFonts w:hint="eastAsia" w:ascii="宋体" w:hAnsi="宋体" w:cs="宋体"/>
          <w:sz w:val="24"/>
        </w:rPr>
        <w:t xml:space="preserve">4、最大上升速度：≥6m/s；</w:t>
      </w:r>
      <w:r/>
    </w:p>
    <w:p>
      <w:pPr>
        <w:ind w:firstLine="480"/>
        <w:spacing w:line="360" w:lineRule="auto"/>
        <w:rPr>
          <w:rFonts w:ascii="宋体" w:hAnsi="宋体" w:cs="宋体"/>
          <w:sz w:val="24"/>
        </w:rPr>
      </w:pPr>
      <w:r>
        <w:rPr>
          <w:rFonts w:hint="eastAsia" w:ascii="宋体" w:hAnsi="宋体" w:cs="宋体"/>
          <w:sz w:val="24"/>
        </w:rPr>
        <w:t xml:space="preserve">5、最大下降速度：≥6m/s；</w:t>
      </w:r>
      <w:r/>
    </w:p>
    <w:p>
      <w:pPr>
        <w:ind w:firstLine="480"/>
        <w:spacing w:line="360" w:lineRule="auto"/>
        <w:rPr>
          <w:rFonts w:ascii="宋体" w:hAnsi="宋体" w:cs="宋体"/>
          <w:sz w:val="24"/>
        </w:rPr>
      </w:pPr>
      <w:r>
        <w:rPr>
          <w:rFonts w:hint="eastAsia" w:ascii="宋体" w:hAnsi="宋体" w:cs="宋体"/>
          <w:sz w:val="24"/>
        </w:rPr>
        <w:t xml:space="preserve">6、最大水平飞行速度：≥15m/s；</w:t>
      </w:r>
      <w:r/>
    </w:p>
    <w:p>
      <w:pPr>
        <w:ind w:firstLine="480"/>
        <w:spacing w:line="360" w:lineRule="auto"/>
        <w:rPr>
          <w:rFonts w:ascii="宋体" w:hAnsi="宋体" w:cs="宋体"/>
          <w:sz w:val="24"/>
        </w:rPr>
      </w:pPr>
      <w:r>
        <w:rPr>
          <w:rFonts w:hint="eastAsia" w:ascii="宋体" w:hAnsi="宋体" w:cs="宋体"/>
          <w:sz w:val="24"/>
        </w:rPr>
        <w:t xml:space="preserve">7、最大飞行海拔高度：≥4000m；</w:t>
      </w:r>
      <w:r/>
    </w:p>
    <w:p>
      <w:pPr>
        <w:ind w:firstLine="480"/>
        <w:spacing w:line="360" w:lineRule="auto"/>
        <w:rPr>
          <w:rFonts w:ascii="宋体" w:hAnsi="宋体" w:cs="宋体"/>
          <w:sz w:val="24"/>
        </w:rPr>
      </w:pPr>
      <w:r>
        <w:rPr>
          <w:rFonts w:hint="eastAsia" w:ascii="宋体" w:hAnsi="宋体" w:cs="宋体"/>
          <w:sz w:val="24"/>
        </w:rPr>
        <w:t xml:space="preserve">8、最长飞行时间：≥40分钟；</w:t>
      </w:r>
      <w:r/>
    </w:p>
    <w:p>
      <w:pPr>
        <w:ind w:firstLine="480"/>
        <w:spacing w:line="360" w:lineRule="auto"/>
        <w:rPr>
          <w:rFonts w:ascii="宋体" w:hAnsi="宋体" w:cs="宋体"/>
          <w:sz w:val="24"/>
        </w:rPr>
      </w:pPr>
      <w:r>
        <w:rPr>
          <w:rFonts w:hint="eastAsia" w:ascii="宋体" w:hAnsi="宋体" w:cs="宋体"/>
          <w:sz w:val="24"/>
        </w:rPr>
        <w:t xml:space="preserve">9、最大可抗风速：≥12m/s；</w:t>
      </w:r>
      <w:r/>
    </w:p>
    <w:p>
      <w:pPr>
        <w:ind w:firstLine="480"/>
        <w:spacing w:line="360" w:lineRule="auto"/>
        <w:rPr>
          <w:rFonts w:ascii="宋体" w:hAnsi="宋体" w:cs="宋体"/>
          <w:sz w:val="24"/>
        </w:rPr>
      </w:pPr>
      <w:r>
        <w:rPr>
          <w:rFonts w:hint="eastAsia" w:ascii="宋体" w:hAnsi="宋体" w:cs="宋体"/>
          <w:sz w:val="24"/>
        </w:rPr>
        <w:t xml:space="preserve">10、卫星定位模块：采用单北斗定位；</w:t>
      </w:r>
      <w:r/>
    </w:p>
    <w:p>
      <w:pPr>
        <w:ind w:firstLine="480"/>
        <w:spacing w:line="360" w:lineRule="auto"/>
        <w:rPr>
          <w:rFonts w:ascii="宋体" w:hAnsi="宋体" w:cs="宋体"/>
          <w:sz w:val="24"/>
        </w:rPr>
      </w:pPr>
      <w:r>
        <w:rPr>
          <w:rFonts w:hint="eastAsia" w:ascii="宋体" w:hAnsi="宋体" w:cs="宋体"/>
          <w:sz w:val="24"/>
        </w:rPr>
        <w:t xml:space="preserve">11、悬停精度：垂直≤±0.1m，水平≤±0.3m；</w:t>
      </w:r>
      <w:r/>
    </w:p>
    <w:p>
      <w:pPr>
        <w:ind w:firstLine="480"/>
        <w:spacing w:line="360" w:lineRule="auto"/>
        <w:rPr>
          <w:rFonts w:ascii="宋体" w:hAnsi="宋体" w:cs="宋体"/>
          <w:sz w:val="24"/>
        </w:rPr>
      </w:pPr>
      <w:r>
        <w:rPr>
          <w:rFonts w:hint="eastAsia" w:ascii="宋体" w:hAnsi="宋体" w:cs="宋体"/>
          <w:sz w:val="24"/>
        </w:rPr>
        <w:t xml:space="preserve">12、最大信号有效距离（无干扰、无遮挡）：≥15km；</w:t>
      </w:r>
      <w:r/>
    </w:p>
    <w:p>
      <w:pPr>
        <w:ind w:firstLine="480"/>
        <w:spacing w:line="360" w:lineRule="auto"/>
        <w:rPr>
          <w:rFonts w:ascii="宋体" w:hAnsi="宋体" w:cs="宋体"/>
          <w:sz w:val="24"/>
        </w:rPr>
      </w:pPr>
      <w:r>
        <w:rPr>
          <w:rFonts w:hint="eastAsia" w:ascii="宋体" w:hAnsi="宋体" w:cs="宋体"/>
          <w:sz w:val="24"/>
        </w:rPr>
        <w:t xml:space="preserve">13、▲避障功能：具有环境感知功能，能够有效避让障碍物，支持上；下；前；后；左；右六个方向全向避障；</w:t>
      </w:r>
      <w:r/>
    </w:p>
    <w:p>
      <w:pPr>
        <w:ind w:firstLine="480"/>
        <w:spacing w:line="360" w:lineRule="auto"/>
        <w:rPr>
          <w:rFonts w:ascii="宋体" w:hAnsi="宋体" w:cs="宋体"/>
          <w:sz w:val="24"/>
        </w:rPr>
      </w:pPr>
      <w:r>
        <w:rPr>
          <w:rFonts w:hint="eastAsia" w:ascii="宋体" w:hAnsi="宋体" w:cs="宋体"/>
          <w:sz w:val="24"/>
        </w:rPr>
        <w:t xml:space="preserve">14、安全性：支持电池低量报警和失控自动返航；</w:t>
      </w:r>
      <w:r/>
    </w:p>
    <w:p>
      <w:pPr>
        <w:ind w:firstLine="480"/>
        <w:spacing w:line="360" w:lineRule="auto"/>
        <w:rPr>
          <w:rFonts w:ascii="宋体" w:hAnsi="宋体" w:cs="宋体"/>
          <w:sz w:val="24"/>
        </w:rPr>
      </w:pPr>
      <w:r>
        <w:rPr>
          <w:rFonts w:hint="eastAsia" w:ascii="宋体" w:hAnsi="宋体" w:cs="宋体"/>
          <w:sz w:val="24"/>
        </w:rPr>
        <w:t xml:space="preserve">15、预警功能：附近空域出现民航飞机时，可自动提示飞手，提醒飞手注意避让，让空中交通更加安全；</w:t>
      </w:r>
      <w:r/>
    </w:p>
    <w:p>
      <w:pPr>
        <w:ind w:firstLine="480"/>
        <w:spacing w:line="360" w:lineRule="auto"/>
        <w:rPr>
          <w:rFonts w:ascii="宋体" w:hAnsi="宋体" w:cs="宋体"/>
          <w:sz w:val="24"/>
        </w:rPr>
      </w:pPr>
      <w:r>
        <w:rPr>
          <w:rFonts w:hint="eastAsia" w:ascii="宋体" w:hAnsi="宋体" w:cs="宋体"/>
          <w:sz w:val="24"/>
        </w:rPr>
        <w:t xml:space="preserve">16、一体式带屏遥控器：最大信号有效距离（无干扰、无遮挡）：≥15km；显示屏要求：屏幕尺寸≥5英寸，屏幕分辨率≥1920*1080；工作频率：2.400-2.4835GHz;5.725-5.850GHz；续航时间：不小于2.5小时；</w:t>
      </w:r>
      <w:r/>
    </w:p>
    <w:p>
      <w:pPr>
        <w:ind w:firstLine="480"/>
        <w:spacing w:line="360" w:lineRule="auto"/>
        <w:rPr>
          <w:rFonts w:ascii="宋体" w:hAnsi="宋体" w:cs="宋体"/>
          <w:sz w:val="24"/>
        </w:rPr>
      </w:pPr>
      <w:r>
        <w:rPr>
          <w:rFonts w:hint="eastAsia" w:ascii="宋体" w:hAnsi="宋体" w:cs="宋体"/>
          <w:sz w:val="24"/>
        </w:rPr>
        <w:t xml:space="preserve">17、云台相机：稳定系统：3轴机械云台；最大控制转速：100°/s；</w:t>
      </w:r>
      <w:r/>
    </w:p>
    <w:p>
      <w:pPr>
        <w:ind w:firstLine="480"/>
        <w:spacing w:line="360" w:lineRule="auto"/>
        <w:rPr>
          <w:rFonts w:ascii="宋体" w:hAnsi="宋体" w:cs="宋体"/>
          <w:sz w:val="24"/>
        </w:rPr>
      </w:pPr>
      <w:r>
        <w:rPr>
          <w:rFonts w:hint="eastAsia" w:ascii="宋体" w:hAnsi="宋体" w:cs="宋体"/>
          <w:sz w:val="24"/>
        </w:rPr>
        <w:t xml:space="preserve">18、广角相机：有效像素：≥4800万；视角：≥80°；等效焦距：≥23mm；</w:t>
      </w:r>
      <w:r/>
    </w:p>
    <w:p>
      <w:pPr>
        <w:ind w:firstLine="480"/>
        <w:spacing w:line="360" w:lineRule="auto"/>
        <w:rPr>
          <w:rFonts w:ascii="宋体" w:hAnsi="宋体" w:cs="宋体"/>
          <w:sz w:val="24"/>
        </w:rPr>
      </w:pPr>
      <w:r>
        <w:rPr>
          <w:rFonts w:hint="eastAsia" w:ascii="宋体" w:hAnsi="宋体" w:cs="宋体"/>
          <w:sz w:val="24"/>
        </w:rPr>
        <w:t xml:space="preserve">19、变焦相机（长焦、中长焦）：有效像素：≥4800万；视角：≥25°；等效焦距：≥60mm；数字/光学变焦：≥8倍；混合变焦：≥50倍；</w:t>
      </w:r>
      <w:r/>
    </w:p>
    <w:p>
      <w:pPr>
        <w:ind w:firstLine="480"/>
        <w:spacing w:line="360" w:lineRule="auto"/>
        <w:rPr>
          <w:rFonts w:ascii="宋体" w:hAnsi="宋体" w:cs="宋体"/>
          <w:sz w:val="24"/>
        </w:rPr>
      </w:pPr>
      <w:r>
        <w:rPr>
          <w:rFonts w:hint="eastAsia" w:ascii="宋体" w:hAnsi="宋体" w:cs="宋体"/>
          <w:sz w:val="24"/>
        </w:rPr>
        <w:t xml:space="preserve">20、★红外相机：传感器类型：非制冷氧化钒；像元间距：≥12μm；数字变焦：≥16倍；照片分辨率：≥640×512；测温方式：点测温、区域测温；</w:t>
      </w:r>
      <w:r/>
    </w:p>
    <w:p>
      <w:pPr>
        <w:ind w:firstLine="480"/>
        <w:spacing w:line="360" w:lineRule="auto"/>
        <w:rPr>
          <w:rFonts w:ascii="宋体" w:hAnsi="宋体" w:cs="宋体"/>
          <w:sz w:val="24"/>
        </w:rPr>
      </w:pPr>
      <w:r>
        <w:rPr>
          <w:rFonts w:hint="eastAsia" w:ascii="宋体" w:hAnsi="宋体" w:cs="宋体"/>
          <w:sz w:val="24"/>
        </w:rPr>
        <w:t xml:space="preserve">21、▲激光模块：激光测距仪：支持；测量范围：1-1200m；</w:t>
      </w:r>
      <w:r/>
    </w:p>
    <w:p>
      <w:pPr>
        <w:ind w:firstLine="480"/>
        <w:spacing w:line="360" w:lineRule="auto"/>
        <w:rPr>
          <w:rFonts w:ascii="宋体" w:hAnsi="宋体" w:cs="宋体"/>
          <w:sz w:val="24"/>
        </w:rPr>
      </w:pPr>
      <w:r>
        <w:rPr>
          <w:rFonts w:hint="eastAsia" w:ascii="宋体" w:hAnsi="宋体" w:cs="宋体"/>
          <w:sz w:val="24"/>
        </w:rPr>
        <w:t xml:space="preserve">22、智能飞行电池：容量：≥5000mAh；工作温度：5℃到40℃；重量：≥300g；</w:t>
      </w:r>
      <w:r/>
    </w:p>
    <w:p>
      <w:pPr>
        <w:ind w:firstLine="480"/>
        <w:spacing w:line="360" w:lineRule="auto"/>
        <w:rPr>
          <w:rFonts w:ascii="宋体" w:hAnsi="宋体" w:cs="宋体"/>
          <w:sz w:val="24"/>
        </w:rPr>
      </w:pPr>
      <w:r>
        <w:rPr>
          <w:rFonts w:hint="eastAsia" w:ascii="宋体" w:hAnsi="宋体" w:cs="宋体"/>
          <w:sz w:val="24"/>
        </w:rPr>
        <w:t xml:space="preserve">23、保险服务：提供5年的机损险，在保障额度内和保障范围内可享受原厂不限次数的免费维修或置换服务，直至保障额度用完为止，保障额度不得低于35000元；提供5年的第三方责任险，每年保障额度不得低于100万。</w:t>
      </w:r>
      <w:r/>
    </w:p>
    <w:p>
      <w:pPr>
        <w:ind w:firstLine="482"/>
        <w:spacing w:line="360" w:lineRule="auto"/>
        <w:rPr>
          <w:rFonts w:ascii="宋体" w:hAnsi="宋体" w:cs="宋体"/>
          <w:b/>
          <w:bCs/>
          <w:sz w:val="24"/>
        </w:rPr>
      </w:pPr>
      <w:r>
        <w:rPr>
          <w:rFonts w:hint="eastAsia" w:ascii="宋体" w:hAnsi="宋体" w:cs="宋体"/>
          <w:b/>
          <w:bCs/>
          <w:sz w:val="24"/>
        </w:rPr>
        <w:t xml:space="preserve">（三）行业测绘无人机</w:t>
      </w:r>
      <w:r/>
    </w:p>
    <w:p>
      <w:pPr>
        <w:ind w:firstLine="480"/>
        <w:spacing w:line="360" w:lineRule="auto"/>
        <w:rPr>
          <w:rFonts w:ascii="宋体" w:hAnsi="宋体" w:cs="宋体"/>
          <w:sz w:val="24"/>
        </w:rPr>
      </w:pPr>
      <w:r>
        <w:rPr>
          <w:rFonts w:hint="eastAsia" w:ascii="宋体" w:hAnsi="宋体" w:cs="宋体"/>
          <w:sz w:val="24"/>
        </w:rPr>
        <w:t xml:space="preserve">1、机身结构：展开后尺寸：≥300mm×260mm×100mm；</w:t>
      </w:r>
      <w:r/>
    </w:p>
    <w:p>
      <w:pPr>
        <w:ind w:firstLine="480"/>
        <w:spacing w:line="360" w:lineRule="auto"/>
        <w:rPr>
          <w:rFonts w:ascii="宋体" w:hAnsi="宋体" w:cs="宋体"/>
          <w:sz w:val="24"/>
        </w:rPr>
      </w:pPr>
      <w:r>
        <w:rPr>
          <w:rFonts w:hint="eastAsia" w:ascii="宋体" w:hAnsi="宋体" w:cs="宋体"/>
          <w:sz w:val="24"/>
        </w:rPr>
        <w:t xml:space="preserve">2、最大起飞重量：≥1000g；</w:t>
      </w:r>
      <w:r/>
    </w:p>
    <w:p>
      <w:pPr>
        <w:ind w:firstLine="480"/>
        <w:spacing w:line="360" w:lineRule="auto"/>
        <w:rPr>
          <w:rFonts w:ascii="宋体" w:hAnsi="宋体" w:cs="宋体"/>
          <w:sz w:val="24"/>
        </w:rPr>
      </w:pPr>
      <w:r>
        <w:rPr>
          <w:rFonts w:hint="eastAsia" w:ascii="宋体" w:hAnsi="宋体" w:cs="宋体"/>
          <w:sz w:val="24"/>
        </w:rPr>
        <w:t xml:space="preserve">3、轴距：≥300mm；</w:t>
      </w:r>
      <w:r/>
    </w:p>
    <w:p>
      <w:pPr>
        <w:ind w:firstLine="480"/>
        <w:spacing w:line="360" w:lineRule="auto"/>
        <w:rPr>
          <w:rFonts w:ascii="宋体" w:hAnsi="宋体" w:cs="宋体"/>
          <w:sz w:val="24"/>
        </w:rPr>
      </w:pPr>
      <w:r>
        <w:rPr>
          <w:rFonts w:hint="eastAsia" w:ascii="宋体" w:hAnsi="宋体" w:cs="宋体"/>
          <w:sz w:val="24"/>
        </w:rPr>
        <w:t xml:space="preserve">4、最大上升速度：≥6m/s；</w:t>
      </w:r>
      <w:r/>
    </w:p>
    <w:p>
      <w:pPr>
        <w:ind w:firstLine="480"/>
        <w:spacing w:line="360" w:lineRule="auto"/>
        <w:rPr>
          <w:rFonts w:ascii="宋体" w:hAnsi="宋体" w:cs="宋体"/>
          <w:sz w:val="24"/>
        </w:rPr>
      </w:pPr>
      <w:r>
        <w:rPr>
          <w:rFonts w:hint="eastAsia" w:ascii="宋体" w:hAnsi="宋体" w:cs="宋体"/>
          <w:sz w:val="24"/>
        </w:rPr>
        <w:t xml:space="preserve">5、最大下降速度：≥6m/s；</w:t>
      </w:r>
      <w:r/>
    </w:p>
    <w:p>
      <w:pPr>
        <w:ind w:firstLine="480"/>
        <w:spacing w:line="360" w:lineRule="auto"/>
        <w:rPr>
          <w:rFonts w:ascii="宋体" w:hAnsi="宋体" w:cs="宋体"/>
          <w:sz w:val="24"/>
        </w:rPr>
      </w:pPr>
      <w:r>
        <w:rPr>
          <w:rFonts w:hint="eastAsia" w:ascii="宋体" w:hAnsi="宋体" w:cs="宋体"/>
          <w:sz w:val="24"/>
        </w:rPr>
        <w:t xml:space="preserve">6、最大水平飞行速度：≥15m/s；</w:t>
      </w:r>
      <w:r/>
    </w:p>
    <w:p>
      <w:pPr>
        <w:ind w:firstLine="480"/>
        <w:spacing w:line="360" w:lineRule="auto"/>
        <w:rPr>
          <w:rFonts w:ascii="宋体" w:hAnsi="宋体" w:cs="宋体"/>
          <w:sz w:val="24"/>
        </w:rPr>
      </w:pPr>
      <w:r>
        <w:rPr>
          <w:rFonts w:hint="eastAsia" w:ascii="宋体" w:hAnsi="宋体" w:cs="宋体"/>
          <w:sz w:val="24"/>
        </w:rPr>
        <w:t xml:space="preserve">7、最大飞行海拔高度：≥4000m；</w:t>
      </w:r>
      <w:r/>
    </w:p>
    <w:p>
      <w:pPr>
        <w:ind w:firstLine="480"/>
        <w:spacing w:line="360" w:lineRule="auto"/>
        <w:rPr>
          <w:rFonts w:ascii="宋体" w:hAnsi="宋体" w:cs="宋体"/>
          <w:sz w:val="24"/>
        </w:rPr>
      </w:pPr>
      <w:r>
        <w:rPr>
          <w:rFonts w:hint="eastAsia" w:ascii="宋体" w:hAnsi="宋体" w:cs="宋体"/>
          <w:sz w:val="24"/>
        </w:rPr>
        <w:t xml:space="preserve">8、最长飞行时间：≥40分钟；</w:t>
      </w:r>
      <w:r/>
    </w:p>
    <w:p>
      <w:pPr>
        <w:ind w:firstLine="480"/>
        <w:spacing w:line="360" w:lineRule="auto"/>
        <w:rPr>
          <w:rFonts w:ascii="宋体" w:hAnsi="宋体" w:cs="宋体"/>
          <w:sz w:val="24"/>
        </w:rPr>
      </w:pPr>
      <w:r>
        <w:rPr>
          <w:rFonts w:hint="eastAsia" w:ascii="宋体" w:hAnsi="宋体" w:cs="宋体"/>
          <w:sz w:val="24"/>
        </w:rPr>
        <w:t xml:space="preserve">9、最大可抗风速：≥12m/s；</w:t>
      </w:r>
      <w:r/>
    </w:p>
    <w:p>
      <w:pPr>
        <w:ind w:firstLine="480"/>
        <w:spacing w:line="360" w:lineRule="auto"/>
        <w:rPr>
          <w:rFonts w:ascii="宋体" w:hAnsi="宋体" w:cs="宋体"/>
          <w:sz w:val="24"/>
        </w:rPr>
      </w:pPr>
      <w:r>
        <w:rPr>
          <w:rFonts w:hint="eastAsia" w:ascii="宋体" w:hAnsi="宋体" w:cs="宋体"/>
          <w:sz w:val="24"/>
        </w:rPr>
        <w:t xml:space="preserve">10、卫星定位模块：采用单北斗定位；</w:t>
      </w:r>
      <w:r/>
    </w:p>
    <w:p>
      <w:pPr>
        <w:ind w:firstLine="480"/>
        <w:spacing w:line="360" w:lineRule="auto"/>
        <w:rPr>
          <w:rFonts w:ascii="宋体" w:hAnsi="宋体" w:cs="宋体"/>
          <w:sz w:val="24"/>
        </w:rPr>
      </w:pPr>
      <w:r>
        <w:rPr>
          <w:rFonts w:hint="eastAsia" w:ascii="宋体" w:hAnsi="宋体" w:cs="宋体"/>
          <w:sz w:val="24"/>
        </w:rPr>
        <w:t xml:space="preserve">11、悬停精度：垂直≤±0.1m，水平≤±0.3m</w:t>
      </w:r>
      <w:r/>
    </w:p>
    <w:p>
      <w:pPr>
        <w:ind w:firstLine="480"/>
        <w:spacing w:line="360" w:lineRule="auto"/>
        <w:rPr>
          <w:rFonts w:ascii="宋体" w:hAnsi="宋体" w:cs="宋体"/>
          <w:sz w:val="24"/>
        </w:rPr>
      </w:pPr>
      <w:r>
        <w:rPr>
          <w:rFonts w:hint="eastAsia" w:ascii="宋体" w:hAnsi="宋体" w:cs="宋体"/>
          <w:sz w:val="24"/>
        </w:rPr>
        <w:t xml:space="preserve">12、最大信号有效距离（无干扰、无遮挡）：≥15km；</w:t>
      </w:r>
      <w:r/>
    </w:p>
    <w:p>
      <w:pPr>
        <w:ind w:firstLine="480"/>
        <w:spacing w:line="360" w:lineRule="auto"/>
        <w:rPr>
          <w:rFonts w:ascii="宋体" w:hAnsi="宋体" w:cs="宋体"/>
          <w:sz w:val="24"/>
        </w:rPr>
      </w:pPr>
      <w:r>
        <w:rPr>
          <w:rFonts w:hint="eastAsia" w:ascii="宋体" w:hAnsi="宋体" w:cs="宋体"/>
          <w:sz w:val="24"/>
        </w:rPr>
        <w:t xml:space="preserve">13、▲避障功能：具有环境感知功能，能够有效避让障碍物，支持上；下；前；后；左；右六个方向全向避障；</w:t>
      </w:r>
      <w:r/>
    </w:p>
    <w:p>
      <w:pPr>
        <w:ind w:firstLine="480"/>
        <w:spacing w:line="360" w:lineRule="auto"/>
        <w:rPr>
          <w:rFonts w:ascii="宋体" w:hAnsi="宋体" w:cs="宋体"/>
          <w:sz w:val="24"/>
        </w:rPr>
      </w:pPr>
      <w:r>
        <w:rPr>
          <w:rFonts w:hint="eastAsia" w:ascii="宋体" w:hAnsi="宋体" w:cs="宋体"/>
          <w:sz w:val="24"/>
        </w:rPr>
        <w:t xml:space="preserve">14、安全性：支持电池低量报警和失控自动返航；</w:t>
      </w:r>
      <w:r/>
    </w:p>
    <w:p>
      <w:pPr>
        <w:ind w:firstLine="480"/>
        <w:spacing w:line="360" w:lineRule="auto"/>
        <w:rPr>
          <w:rFonts w:ascii="宋体" w:hAnsi="宋体" w:cs="宋体"/>
          <w:sz w:val="24"/>
        </w:rPr>
      </w:pPr>
      <w:r>
        <w:rPr>
          <w:rFonts w:hint="eastAsia" w:ascii="宋体" w:hAnsi="宋体" w:cs="宋体"/>
          <w:sz w:val="24"/>
        </w:rPr>
        <w:t xml:space="preserve">15、预警功能：附近空域出现民航飞机时，可自动提示飞手，提醒飞手注意避让，让空中交通更加安全；</w:t>
      </w:r>
      <w:r/>
    </w:p>
    <w:p>
      <w:pPr>
        <w:ind w:firstLine="480"/>
        <w:spacing w:line="360" w:lineRule="auto"/>
        <w:rPr>
          <w:rFonts w:ascii="宋体" w:hAnsi="宋体" w:cs="宋体"/>
          <w:sz w:val="24"/>
        </w:rPr>
      </w:pPr>
      <w:r>
        <w:rPr>
          <w:rFonts w:hint="eastAsia" w:ascii="宋体" w:hAnsi="宋体" w:cs="宋体"/>
          <w:sz w:val="24"/>
        </w:rPr>
        <w:t xml:space="preserve">16、一体式带屏遥控器：最大信号有效距离（无干扰、无遮挡）：≥15km；显示屏要求：屏幕尺寸≥5英寸，屏幕分辨率≥1920*1080；工作频率：2.400-2.4835GHz;5.725-5.850GHz；续航时间：不小于2.5小时；</w:t>
      </w:r>
      <w:r/>
    </w:p>
    <w:p>
      <w:pPr>
        <w:ind w:firstLine="480"/>
        <w:spacing w:line="360" w:lineRule="auto"/>
        <w:rPr>
          <w:rFonts w:ascii="宋体" w:hAnsi="宋体" w:cs="宋体"/>
          <w:sz w:val="24"/>
        </w:rPr>
      </w:pPr>
      <w:r>
        <w:rPr>
          <w:rFonts w:hint="eastAsia" w:ascii="宋体" w:hAnsi="宋体" w:cs="宋体"/>
          <w:sz w:val="24"/>
        </w:rPr>
        <w:t xml:space="preserve">17、云台相机：稳定系统：3轴机械云台；最大控制转速：100°/s；</w:t>
      </w:r>
      <w:r/>
    </w:p>
    <w:p>
      <w:pPr>
        <w:ind w:firstLine="480"/>
        <w:spacing w:line="360" w:lineRule="auto"/>
        <w:rPr>
          <w:rFonts w:ascii="宋体" w:hAnsi="宋体" w:cs="宋体"/>
          <w:sz w:val="24"/>
        </w:rPr>
      </w:pPr>
      <w:r>
        <w:rPr>
          <w:rFonts w:hint="eastAsia" w:ascii="宋体" w:hAnsi="宋体" w:cs="宋体"/>
          <w:sz w:val="24"/>
        </w:rPr>
        <w:t xml:space="preserve">18、广角相机：有效像素：≥2000万；视角：≥80°；等效焦距：≥23mm；</w:t>
      </w:r>
      <w:r/>
    </w:p>
    <w:p>
      <w:pPr>
        <w:ind w:firstLine="480"/>
        <w:spacing w:line="360" w:lineRule="auto"/>
        <w:rPr>
          <w:rFonts w:ascii="宋体" w:hAnsi="宋体" w:cs="宋体"/>
          <w:sz w:val="24"/>
        </w:rPr>
      </w:pPr>
      <w:r>
        <w:rPr>
          <w:rFonts w:hint="eastAsia" w:ascii="宋体" w:hAnsi="宋体" w:cs="宋体"/>
          <w:sz w:val="24"/>
        </w:rPr>
        <w:t xml:space="preserve">19、变焦相机（长焦、中长焦）：有效像素：≥4800万；视角：≥25°；等效焦距：≥60mm；数字/光学变焦：≥8倍；混合变焦：≥50倍；</w:t>
      </w:r>
      <w:r/>
    </w:p>
    <w:p>
      <w:pPr>
        <w:ind w:firstLine="480"/>
        <w:spacing w:line="360" w:lineRule="auto"/>
        <w:rPr>
          <w:rFonts w:ascii="宋体" w:hAnsi="宋体" w:cs="宋体"/>
          <w:sz w:val="24"/>
        </w:rPr>
      </w:pPr>
      <w:r>
        <w:rPr>
          <w:rFonts w:hint="eastAsia" w:ascii="宋体" w:hAnsi="宋体" w:cs="宋体"/>
          <w:sz w:val="24"/>
        </w:rPr>
        <w:t xml:space="preserve">20、智能飞行电池：容量：≥5000mAh；工作温度：5℃到40℃；重量：≥300g；</w:t>
      </w:r>
      <w:r/>
    </w:p>
    <w:p>
      <w:pPr>
        <w:ind w:firstLine="480"/>
        <w:spacing w:line="360" w:lineRule="auto"/>
        <w:rPr>
          <w:rFonts w:ascii="宋体" w:hAnsi="宋体" w:cs="宋体"/>
          <w:sz w:val="24"/>
        </w:rPr>
      </w:pPr>
      <w:r>
        <w:rPr>
          <w:rFonts w:hint="eastAsia" w:ascii="宋体" w:hAnsi="宋体" w:cs="宋体"/>
          <w:sz w:val="24"/>
        </w:rPr>
        <w:t xml:space="preserve">21、保险服务：提供5年的机损险，在保障额度内和保障范围内可享受原厂不限次数的免费维修或置换服务，直至保障额度用完为止，保障额度不得低于24500元；提供5年的第三方责任险，每年保障额度不得低于100万。</w:t>
      </w:r>
      <w:r/>
    </w:p>
    <w:p>
      <w:pPr>
        <w:ind w:firstLine="482"/>
        <w:spacing w:line="360" w:lineRule="auto"/>
        <w:rPr>
          <w:rFonts w:ascii="宋体" w:hAnsi="宋体" w:cs="宋体"/>
          <w:b/>
          <w:bCs/>
          <w:sz w:val="24"/>
        </w:rPr>
      </w:pPr>
      <w:r>
        <w:rPr>
          <w:rFonts w:hint="eastAsia" w:ascii="宋体" w:hAnsi="宋体" w:cs="宋体"/>
          <w:b/>
          <w:bCs/>
          <w:sz w:val="24"/>
        </w:rPr>
        <w:t xml:space="preserve">（四）四旋翼长续航无人机</w:t>
      </w:r>
      <w:r/>
    </w:p>
    <w:p>
      <w:pPr>
        <w:ind w:firstLine="482"/>
        <w:spacing w:line="360" w:lineRule="auto"/>
        <w:rPr>
          <w:rFonts w:ascii="宋体" w:hAnsi="宋体" w:cs="宋体"/>
          <w:b/>
          <w:bCs/>
          <w:sz w:val="24"/>
        </w:rPr>
      </w:pPr>
      <w:r>
        <w:rPr>
          <w:rFonts w:hint="eastAsia" w:ascii="宋体" w:hAnsi="宋体" w:cs="宋体"/>
          <w:b/>
          <w:bCs/>
          <w:sz w:val="24"/>
        </w:rPr>
        <w:t xml:space="preserve">1、飞行器平台</w:t>
      </w:r>
      <w:r/>
    </w:p>
    <w:p>
      <w:pPr>
        <w:ind w:firstLine="480"/>
        <w:spacing w:line="360" w:lineRule="auto"/>
        <w:rPr>
          <w:rFonts w:ascii="宋体" w:hAnsi="宋体" w:cs="宋体"/>
          <w:sz w:val="24"/>
        </w:rPr>
      </w:pPr>
      <w:r>
        <w:rPr>
          <w:rFonts w:hint="eastAsia" w:ascii="宋体" w:hAnsi="宋体" w:cs="宋体"/>
          <w:sz w:val="24"/>
        </w:rPr>
        <w:t xml:space="preserve">(1)展开尺寸：≥780*560*270mm；</w:t>
      </w:r>
      <w:r/>
    </w:p>
    <w:p>
      <w:pPr>
        <w:ind w:firstLine="480"/>
        <w:spacing w:line="360" w:lineRule="auto"/>
        <w:rPr>
          <w:rFonts w:ascii="宋体" w:hAnsi="宋体" w:cs="宋体"/>
          <w:sz w:val="24"/>
        </w:rPr>
      </w:pPr>
      <w:r>
        <w:rPr>
          <w:rFonts w:hint="eastAsia" w:ascii="宋体" w:hAnsi="宋体" w:cs="宋体"/>
          <w:sz w:val="24"/>
        </w:rPr>
        <w:t xml:space="preserve">(2) ★最大起飞重量：≥8kg；</w:t>
      </w:r>
      <w:r/>
    </w:p>
    <w:p>
      <w:pPr>
        <w:ind w:firstLine="480"/>
        <w:spacing w:line="360" w:lineRule="auto"/>
        <w:rPr>
          <w:rFonts w:ascii="宋体" w:hAnsi="宋体" w:cs="宋体"/>
          <w:sz w:val="24"/>
        </w:rPr>
      </w:pPr>
      <w:r>
        <w:rPr>
          <w:rFonts w:hint="eastAsia" w:ascii="宋体" w:hAnsi="宋体" w:cs="宋体"/>
          <w:sz w:val="24"/>
        </w:rPr>
        <w:t xml:space="preserve">(3)轴距：≤1300mm；</w:t>
      </w:r>
      <w:r/>
    </w:p>
    <w:p>
      <w:pPr>
        <w:ind w:firstLine="480"/>
        <w:spacing w:line="360" w:lineRule="auto"/>
        <w:rPr>
          <w:rFonts w:ascii="宋体" w:hAnsi="宋体" w:cs="宋体"/>
          <w:sz w:val="24"/>
        </w:rPr>
      </w:pPr>
      <w:r>
        <w:rPr>
          <w:rFonts w:hint="eastAsia" w:ascii="宋体" w:hAnsi="宋体" w:cs="宋体"/>
          <w:sz w:val="24"/>
        </w:rPr>
        <w:t xml:space="preserve">(4)最大上升速度：≥5m/s；</w:t>
      </w:r>
      <w:r/>
    </w:p>
    <w:p>
      <w:pPr>
        <w:ind w:firstLine="480"/>
        <w:spacing w:line="360" w:lineRule="auto"/>
        <w:rPr>
          <w:rFonts w:ascii="宋体" w:hAnsi="宋体" w:cs="宋体"/>
          <w:sz w:val="24"/>
        </w:rPr>
      </w:pPr>
      <w:r>
        <w:rPr>
          <w:rFonts w:hint="eastAsia" w:ascii="宋体" w:hAnsi="宋体" w:cs="宋体"/>
          <w:sz w:val="24"/>
        </w:rPr>
        <w:t xml:space="preserve">(5)最大下降速度：≥3m/s；</w:t>
      </w:r>
      <w:r/>
    </w:p>
    <w:p>
      <w:pPr>
        <w:ind w:firstLine="480"/>
        <w:spacing w:line="360" w:lineRule="auto"/>
        <w:rPr>
          <w:rFonts w:ascii="宋体" w:hAnsi="宋体" w:cs="宋体"/>
          <w:sz w:val="24"/>
        </w:rPr>
      </w:pPr>
      <w:r>
        <w:rPr>
          <w:rFonts w:hint="eastAsia" w:ascii="宋体" w:hAnsi="宋体" w:cs="宋体"/>
          <w:sz w:val="24"/>
        </w:rPr>
        <w:t xml:space="preserve">(6)最大水平飞行速度：≥12m/s；</w:t>
      </w:r>
      <w:r/>
    </w:p>
    <w:p>
      <w:pPr>
        <w:ind w:firstLine="480"/>
        <w:spacing w:line="360" w:lineRule="auto"/>
        <w:rPr>
          <w:rFonts w:ascii="宋体" w:hAnsi="宋体" w:cs="宋体"/>
          <w:sz w:val="24"/>
        </w:rPr>
      </w:pPr>
      <w:r>
        <w:rPr>
          <w:rFonts w:hint="eastAsia" w:ascii="宋体" w:hAnsi="宋体" w:cs="宋体"/>
          <w:sz w:val="24"/>
        </w:rPr>
        <w:t xml:space="preserve">(7)最大飞行海拔高度：≥4500m；</w:t>
      </w:r>
      <w:r/>
    </w:p>
    <w:p>
      <w:pPr>
        <w:ind w:firstLine="480"/>
        <w:spacing w:line="360" w:lineRule="auto"/>
        <w:rPr>
          <w:rFonts w:ascii="宋体" w:hAnsi="宋体" w:cs="宋体"/>
          <w:sz w:val="24"/>
        </w:rPr>
      </w:pPr>
      <w:r>
        <w:rPr>
          <w:rFonts w:hint="eastAsia" w:ascii="宋体" w:hAnsi="宋体" w:cs="宋体"/>
          <w:sz w:val="24"/>
        </w:rPr>
        <w:t xml:space="preserve">(8) ★最长飞行时间：≥40分钟；</w:t>
      </w:r>
      <w:r/>
    </w:p>
    <w:p>
      <w:pPr>
        <w:ind w:firstLine="480"/>
        <w:spacing w:line="360" w:lineRule="auto"/>
        <w:rPr>
          <w:rFonts w:ascii="宋体" w:hAnsi="宋体" w:cs="宋体"/>
          <w:sz w:val="24"/>
        </w:rPr>
      </w:pPr>
      <w:r>
        <w:rPr>
          <w:rFonts w:hint="eastAsia" w:ascii="宋体" w:hAnsi="宋体" w:cs="宋体"/>
          <w:sz w:val="24"/>
        </w:rPr>
        <w:t xml:space="preserve">(9)最大抗风速度：≥12m/s；</w:t>
      </w:r>
      <w:r/>
    </w:p>
    <w:p>
      <w:pPr>
        <w:ind w:firstLine="480"/>
        <w:spacing w:line="360" w:lineRule="auto"/>
        <w:rPr>
          <w:rFonts w:ascii="宋体" w:hAnsi="宋体" w:cs="宋体"/>
          <w:sz w:val="24"/>
        </w:rPr>
      </w:pPr>
      <w:r>
        <w:rPr>
          <w:rFonts w:hint="eastAsia" w:ascii="宋体" w:hAnsi="宋体" w:cs="宋体"/>
          <w:sz w:val="24"/>
        </w:rPr>
        <w:t xml:space="preserve">(10) 卫星定位模块：采用单北斗定位；</w:t>
      </w:r>
      <w:r/>
    </w:p>
    <w:p>
      <w:pPr>
        <w:ind w:firstLine="480"/>
        <w:spacing w:line="360" w:lineRule="auto"/>
        <w:rPr>
          <w:rFonts w:ascii="宋体" w:hAnsi="宋体" w:cs="宋体"/>
          <w:sz w:val="24"/>
        </w:rPr>
      </w:pPr>
      <w:r>
        <w:rPr>
          <w:rFonts w:hint="eastAsia" w:ascii="宋体" w:hAnsi="宋体" w:cs="宋体"/>
          <w:sz w:val="24"/>
        </w:rPr>
        <w:t xml:space="preserve">(11)▲感知系统类型：具备全向双目视觉系统，支持前、后、左、右、上方、下方六个方向全向避障</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2"/>
        <w:spacing w:line="360" w:lineRule="auto"/>
        <w:rPr>
          <w:rFonts w:ascii="宋体" w:hAnsi="宋体" w:cs="宋体"/>
          <w:b/>
          <w:bCs/>
          <w:sz w:val="24"/>
        </w:rPr>
      </w:pPr>
      <w:r>
        <w:rPr>
          <w:rFonts w:hint="eastAsia" w:ascii="宋体" w:hAnsi="宋体" w:cs="宋体"/>
          <w:b/>
          <w:bCs/>
          <w:sz w:val="24"/>
        </w:rPr>
        <w:t xml:space="preserve">2、图传</w:t>
      </w:r>
      <w:r/>
    </w:p>
    <w:p>
      <w:pPr>
        <w:ind w:firstLine="480"/>
        <w:spacing w:line="360" w:lineRule="auto"/>
        <w:rPr>
          <w:rFonts w:ascii="宋体" w:hAnsi="宋体" w:cs="宋体"/>
          <w:sz w:val="24"/>
        </w:rPr>
      </w:pPr>
      <w:r>
        <w:rPr>
          <w:rFonts w:hint="eastAsia" w:ascii="宋体" w:hAnsi="宋体" w:cs="宋体"/>
          <w:sz w:val="24"/>
        </w:rPr>
        <w:t xml:space="preserve">(1)显示屏：≥5英寸，分辨率不小于1920*1200最大亮度不小于1000cd/㎡；</w:t>
      </w:r>
      <w:r/>
    </w:p>
    <w:p>
      <w:pPr>
        <w:ind w:firstLine="480"/>
        <w:spacing w:line="360" w:lineRule="auto"/>
        <w:rPr>
          <w:rFonts w:ascii="宋体" w:hAnsi="宋体" w:cs="宋体"/>
          <w:sz w:val="24"/>
        </w:rPr>
      </w:pPr>
      <w:r>
        <w:rPr>
          <w:rFonts w:hint="eastAsia" w:ascii="宋体" w:hAnsi="宋体" w:cs="宋体"/>
          <w:sz w:val="24"/>
        </w:rPr>
        <w:t xml:space="preserve">(2)最大信号有效距离（无干扰、无遮挡）：≥12km；</w:t>
      </w:r>
      <w:r/>
    </w:p>
    <w:p>
      <w:pPr>
        <w:ind w:firstLine="480"/>
        <w:spacing w:line="360" w:lineRule="auto"/>
        <w:rPr>
          <w:rFonts w:ascii="宋体" w:hAnsi="宋体" w:cs="宋体"/>
          <w:sz w:val="24"/>
        </w:rPr>
      </w:pPr>
      <w:r>
        <w:rPr>
          <w:rFonts w:hint="eastAsia" w:ascii="宋体" w:hAnsi="宋体" w:cs="宋体"/>
          <w:sz w:val="24"/>
        </w:rPr>
        <w:t xml:space="preserve">(3)续航时间：不小于2小时。</w:t>
      </w:r>
      <w:r/>
    </w:p>
    <w:p>
      <w:pPr>
        <w:ind w:firstLine="482"/>
        <w:spacing w:line="360" w:lineRule="auto"/>
        <w:rPr>
          <w:rFonts w:ascii="宋体" w:hAnsi="宋体" w:cs="宋体"/>
          <w:sz w:val="24"/>
        </w:rPr>
      </w:pPr>
      <w:r>
        <w:rPr>
          <w:rFonts w:hint="eastAsia" w:ascii="宋体" w:hAnsi="宋体" w:cs="宋体"/>
          <w:b/>
          <w:bCs/>
          <w:sz w:val="24"/>
        </w:rPr>
        <w:t xml:space="preserve">3、电池</w:t>
      </w:r>
      <w:r/>
    </w:p>
    <w:p>
      <w:pPr>
        <w:ind w:firstLine="480"/>
        <w:spacing w:line="360" w:lineRule="auto"/>
        <w:rPr>
          <w:rFonts w:ascii="宋体" w:hAnsi="宋体" w:cs="宋体"/>
          <w:sz w:val="24"/>
        </w:rPr>
      </w:pPr>
      <w:r>
        <w:rPr>
          <w:rFonts w:hint="eastAsia" w:ascii="宋体" w:hAnsi="宋体" w:cs="宋体"/>
          <w:sz w:val="24"/>
        </w:rPr>
        <w:t xml:space="preserve">(1)容量：≥10000mAh；</w:t>
      </w:r>
      <w:r/>
    </w:p>
    <w:p>
      <w:pPr>
        <w:ind w:firstLine="480"/>
        <w:spacing w:line="360" w:lineRule="auto"/>
        <w:rPr>
          <w:rFonts w:ascii="宋体" w:hAnsi="宋体" w:cs="宋体"/>
          <w:sz w:val="24"/>
        </w:rPr>
      </w:pPr>
      <w:r>
        <w:rPr>
          <w:rFonts w:hint="eastAsia" w:ascii="宋体" w:hAnsi="宋体" w:cs="宋体"/>
          <w:sz w:val="24"/>
        </w:rPr>
        <w:t xml:space="preserve">(2)能量：≥230Wh；</w:t>
      </w:r>
      <w:r/>
    </w:p>
    <w:p>
      <w:pPr>
        <w:ind w:firstLine="480"/>
        <w:spacing w:line="360" w:lineRule="auto"/>
        <w:rPr>
          <w:rFonts w:ascii="宋体" w:hAnsi="宋体" w:cs="宋体"/>
          <w:sz w:val="24"/>
        </w:rPr>
      </w:pPr>
      <w:r>
        <w:rPr>
          <w:rFonts w:hint="eastAsia" w:ascii="宋体" w:hAnsi="宋体" w:cs="宋体"/>
          <w:sz w:val="24"/>
        </w:rPr>
        <w:t xml:space="preserve">(3)重量：≥990克；</w:t>
      </w:r>
      <w:r/>
    </w:p>
    <w:p>
      <w:pPr>
        <w:ind w:firstLine="480"/>
        <w:spacing w:line="360" w:lineRule="auto"/>
        <w:rPr>
          <w:rFonts w:ascii="宋体" w:hAnsi="宋体" w:cs="宋体"/>
          <w:sz w:val="24"/>
        </w:rPr>
      </w:pPr>
      <w:r>
        <w:rPr>
          <w:rFonts w:hint="eastAsia" w:ascii="宋体" w:hAnsi="宋体" w:cs="宋体"/>
          <w:sz w:val="24"/>
        </w:rPr>
        <w:t xml:space="preserve">(4)电池加热：支持；</w:t>
      </w:r>
      <w:r/>
    </w:p>
    <w:p>
      <w:pPr>
        <w:ind w:firstLine="480"/>
        <w:spacing w:line="360" w:lineRule="auto"/>
        <w:rPr>
          <w:rFonts w:ascii="宋体" w:hAnsi="宋体" w:cs="宋体"/>
          <w:sz w:val="24"/>
        </w:rPr>
      </w:pPr>
      <w:r>
        <w:rPr>
          <w:rFonts w:hint="eastAsia" w:ascii="宋体" w:hAnsi="宋体" w:cs="宋体"/>
          <w:sz w:val="24"/>
        </w:rPr>
        <w:t xml:space="preserve">(5)循环次数：400。</w:t>
      </w:r>
      <w:r/>
    </w:p>
    <w:p>
      <w:pPr>
        <w:ind w:firstLine="482"/>
        <w:spacing w:line="360" w:lineRule="auto"/>
        <w:rPr>
          <w:rFonts w:ascii="宋体" w:hAnsi="宋体" w:cs="宋体"/>
          <w:b/>
          <w:bCs/>
          <w:sz w:val="24"/>
        </w:rPr>
      </w:pPr>
      <w:r>
        <w:rPr>
          <w:rFonts w:hint="eastAsia" w:ascii="宋体" w:hAnsi="宋体" w:cs="宋体"/>
          <w:b/>
          <w:bCs/>
          <w:sz w:val="24"/>
        </w:rPr>
        <w:t xml:space="preserve">4、保险服务</w:t>
      </w:r>
      <w:r/>
    </w:p>
    <w:p>
      <w:pPr>
        <w:ind w:firstLine="480"/>
        <w:spacing w:line="360" w:lineRule="auto"/>
        <w:rPr>
          <w:rFonts w:ascii="宋体" w:hAnsi="宋体" w:cs="宋体"/>
          <w:sz w:val="24"/>
        </w:rPr>
      </w:pPr>
      <w:r>
        <w:rPr>
          <w:rFonts w:hint="eastAsia" w:ascii="宋体" w:hAnsi="宋体" w:cs="宋体"/>
          <w:sz w:val="24"/>
        </w:rPr>
        <w:t xml:space="preserve">(1)提供5年的机损险，在保障额度内和保障范围内可享受原厂不限次数的免费维修或置换服务，直至保障额度用完为止，保障额度不得低于55000元。</w:t>
      </w:r>
      <w:r/>
    </w:p>
    <w:p>
      <w:pPr>
        <w:ind w:firstLine="480"/>
        <w:spacing w:line="360" w:lineRule="auto"/>
        <w:rPr>
          <w:rFonts w:ascii="宋体" w:hAnsi="宋体" w:cs="宋体"/>
          <w:sz w:val="24"/>
        </w:rPr>
      </w:pPr>
      <w:r>
        <w:rPr>
          <w:rFonts w:hint="eastAsia" w:ascii="宋体" w:hAnsi="宋体" w:cs="宋体"/>
          <w:sz w:val="24"/>
        </w:rPr>
        <w:t xml:space="preserve">(2)提供5年的第三方责任险，每年保障额度不得低于100万。</w:t>
      </w:r>
      <w:r/>
    </w:p>
    <w:p>
      <w:pPr>
        <w:ind w:firstLine="482"/>
        <w:spacing w:line="360" w:lineRule="auto"/>
        <w:rPr>
          <w:rFonts w:ascii="宋体" w:hAnsi="宋体" w:cs="宋体"/>
          <w:b/>
          <w:bCs/>
          <w:sz w:val="24"/>
        </w:rPr>
      </w:pPr>
      <w:r>
        <w:rPr>
          <w:rFonts w:hint="eastAsia" w:ascii="宋体" w:hAnsi="宋体" w:cs="宋体"/>
          <w:b/>
          <w:bCs/>
          <w:sz w:val="24"/>
        </w:rPr>
        <w:t xml:space="preserve">（五）航拍无人机</w:t>
      </w:r>
      <w:r/>
    </w:p>
    <w:p>
      <w:pPr>
        <w:ind w:firstLine="482"/>
        <w:spacing w:line="360" w:lineRule="auto"/>
        <w:rPr>
          <w:rFonts w:ascii="宋体" w:hAnsi="宋体" w:cs="宋体"/>
          <w:sz w:val="24"/>
        </w:rPr>
      </w:pPr>
      <w:r>
        <w:rPr>
          <w:rFonts w:hint="eastAsia" w:ascii="宋体" w:hAnsi="宋体" w:cs="宋体"/>
          <w:b/>
          <w:bCs/>
          <w:sz w:val="24"/>
        </w:rPr>
        <w:t xml:space="preserve">1、飞行器</w:t>
      </w:r>
      <w:r/>
    </w:p>
    <w:p>
      <w:pPr>
        <w:ind w:firstLine="480"/>
        <w:spacing w:line="360" w:lineRule="auto"/>
        <w:rPr>
          <w:rFonts w:ascii="宋体" w:hAnsi="宋体" w:cs="宋体"/>
          <w:sz w:val="24"/>
        </w:rPr>
      </w:pPr>
      <w:r>
        <w:rPr>
          <w:rFonts w:hint="eastAsia" w:ascii="宋体" w:hAnsi="宋体" w:cs="宋体"/>
          <w:sz w:val="24"/>
        </w:rPr>
        <w:t xml:space="preserve">（1）最大起飞重量：≥249.9克；</w:t>
      </w:r>
      <w:r/>
    </w:p>
    <w:p>
      <w:pPr>
        <w:ind w:firstLine="480"/>
        <w:spacing w:line="360" w:lineRule="auto"/>
        <w:rPr>
          <w:rFonts w:ascii="宋体" w:hAnsi="宋体" w:cs="宋体"/>
          <w:sz w:val="24"/>
        </w:rPr>
      </w:pPr>
      <w:r>
        <w:rPr>
          <w:rFonts w:hint="eastAsia" w:ascii="宋体" w:hAnsi="宋体" w:cs="宋体"/>
          <w:sz w:val="24"/>
        </w:rPr>
        <w:t xml:space="preserve">（2）尺寸（长*宽*高）：≥118*95*67毫米（折叠不带桨）；</w:t>
      </w:r>
      <w:r/>
    </w:p>
    <w:p>
      <w:pPr>
        <w:ind w:firstLine="480"/>
        <w:spacing w:line="360" w:lineRule="auto"/>
        <w:rPr>
          <w:rFonts w:ascii="宋体" w:hAnsi="宋体" w:cs="宋体"/>
          <w:sz w:val="24"/>
        </w:rPr>
      </w:pPr>
      <w:r>
        <w:rPr>
          <w:rFonts w:hint="eastAsia" w:ascii="宋体" w:hAnsi="宋体" w:cs="宋体"/>
          <w:sz w:val="24"/>
        </w:rPr>
        <w:t xml:space="preserve">（3）最大上升速度：≥4米/秒；</w:t>
      </w:r>
      <w:r/>
    </w:p>
    <w:p>
      <w:pPr>
        <w:ind w:firstLine="480"/>
        <w:spacing w:line="360" w:lineRule="auto"/>
        <w:rPr>
          <w:rFonts w:ascii="宋体" w:hAnsi="宋体" w:cs="宋体"/>
          <w:sz w:val="24"/>
        </w:rPr>
      </w:pPr>
      <w:r>
        <w:rPr>
          <w:rFonts w:hint="eastAsia" w:ascii="宋体" w:hAnsi="宋体" w:cs="宋体"/>
          <w:sz w:val="24"/>
        </w:rPr>
        <w:t xml:space="preserve">（4）最大下降速度：≥3米/秒；</w:t>
      </w:r>
      <w:r/>
    </w:p>
    <w:p>
      <w:pPr>
        <w:ind w:firstLine="480"/>
        <w:spacing w:line="360" w:lineRule="auto"/>
        <w:rPr>
          <w:rFonts w:ascii="宋体" w:hAnsi="宋体" w:cs="宋体"/>
          <w:sz w:val="24"/>
        </w:rPr>
      </w:pPr>
      <w:r>
        <w:rPr>
          <w:rFonts w:hint="eastAsia" w:ascii="宋体" w:hAnsi="宋体" w:cs="宋体"/>
          <w:sz w:val="24"/>
        </w:rPr>
        <w:t xml:space="preserve">（5）最大水平飞行速度：≥10米/秒；</w:t>
      </w:r>
      <w:r/>
    </w:p>
    <w:p>
      <w:pPr>
        <w:ind w:firstLine="480"/>
        <w:spacing w:line="360" w:lineRule="auto"/>
        <w:rPr>
          <w:rFonts w:ascii="宋体" w:hAnsi="宋体" w:cs="宋体"/>
          <w:sz w:val="24"/>
        </w:rPr>
      </w:pPr>
      <w:r>
        <w:rPr>
          <w:rFonts w:hint="eastAsia" w:ascii="宋体" w:hAnsi="宋体" w:cs="宋体"/>
          <w:sz w:val="24"/>
        </w:rPr>
        <w:t xml:space="preserve">（6）最大起飞海拔高度：≥5000米；</w:t>
      </w:r>
      <w:r/>
    </w:p>
    <w:p>
      <w:pPr>
        <w:ind w:firstLine="480"/>
        <w:spacing w:line="360" w:lineRule="auto"/>
        <w:rPr>
          <w:rFonts w:ascii="宋体" w:hAnsi="宋体" w:cs="宋体"/>
          <w:sz w:val="24"/>
        </w:rPr>
      </w:pPr>
      <w:r>
        <w:rPr>
          <w:rFonts w:hint="eastAsia" w:ascii="宋体" w:hAnsi="宋体" w:cs="宋体"/>
          <w:sz w:val="24"/>
        </w:rPr>
        <w:t xml:space="preserve">（7）最长飞行时间：≥28分钟；</w:t>
      </w:r>
      <w:r/>
    </w:p>
    <w:p>
      <w:pPr>
        <w:ind w:firstLine="480"/>
        <w:spacing w:line="360" w:lineRule="auto"/>
        <w:rPr>
          <w:rFonts w:ascii="宋体" w:hAnsi="宋体" w:cs="宋体"/>
          <w:sz w:val="24"/>
        </w:rPr>
      </w:pPr>
      <w:r>
        <w:rPr>
          <w:rFonts w:hint="eastAsia" w:ascii="宋体" w:hAnsi="宋体" w:cs="宋体"/>
          <w:sz w:val="24"/>
        </w:rPr>
        <w:t xml:space="preserve">（8）最大抗风速度：≥10米/秒；</w:t>
      </w:r>
      <w:r/>
    </w:p>
    <w:p>
      <w:pPr>
        <w:ind w:firstLine="480"/>
        <w:spacing w:line="360" w:lineRule="auto"/>
        <w:rPr>
          <w:rFonts w:ascii="宋体" w:hAnsi="宋体" w:cs="宋体"/>
          <w:sz w:val="24"/>
        </w:rPr>
      </w:pPr>
      <w:r>
        <w:rPr>
          <w:rFonts w:hint="eastAsia" w:ascii="宋体" w:hAnsi="宋体" w:cs="宋体"/>
          <w:sz w:val="24"/>
        </w:rPr>
        <w:t xml:space="preserve">（9）工作环境温度：-10℃至40℃；</w:t>
      </w:r>
      <w:r/>
    </w:p>
    <w:p>
      <w:pPr>
        <w:ind w:firstLine="480"/>
        <w:spacing w:line="360" w:lineRule="auto"/>
        <w:rPr>
          <w:rFonts w:ascii="宋体" w:hAnsi="宋体" w:cs="宋体"/>
          <w:sz w:val="24"/>
        </w:rPr>
      </w:pPr>
      <w:r>
        <w:rPr>
          <w:rFonts w:hint="eastAsia" w:ascii="宋体" w:hAnsi="宋体" w:cs="宋体"/>
          <w:sz w:val="24"/>
        </w:rPr>
        <w:t xml:space="preserve">（10）▲感知系统类型：支持前、后、左、右、上方、下方六个方向全向避障；</w:t>
      </w:r>
      <w:r/>
    </w:p>
    <w:p>
      <w:pPr>
        <w:ind w:firstLine="480"/>
        <w:spacing w:line="360" w:lineRule="auto"/>
        <w:rPr>
          <w:rFonts w:ascii="宋体" w:hAnsi="宋体" w:cs="宋体"/>
          <w:sz w:val="24"/>
        </w:rPr>
      </w:pPr>
      <w:r>
        <w:rPr>
          <w:rFonts w:hint="eastAsia" w:ascii="宋体" w:hAnsi="宋体" w:cs="宋体"/>
          <w:sz w:val="24"/>
        </w:rPr>
        <w:t xml:space="preserve">（11）▲三维红外测距传感器：前视激光雷达、下视红外测距传感器。</w:t>
      </w:r>
      <w:r/>
    </w:p>
    <w:p>
      <w:pPr>
        <w:ind w:firstLine="482"/>
        <w:spacing w:line="360" w:lineRule="auto"/>
        <w:rPr>
          <w:rFonts w:ascii="宋体" w:hAnsi="宋体" w:cs="宋体"/>
          <w:sz w:val="24"/>
        </w:rPr>
      </w:pPr>
      <w:r>
        <w:rPr>
          <w:rFonts w:hint="eastAsia" w:ascii="宋体" w:hAnsi="宋体" w:cs="宋体"/>
          <w:b/>
          <w:bCs/>
          <w:sz w:val="24"/>
        </w:rPr>
        <w:t xml:space="preserve">2、相机</w:t>
      </w:r>
      <w:r/>
    </w:p>
    <w:p>
      <w:pPr>
        <w:ind w:firstLine="480"/>
        <w:spacing w:line="360" w:lineRule="auto"/>
        <w:rPr>
          <w:rFonts w:ascii="宋体" w:hAnsi="宋体" w:cs="宋体"/>
          <w:sz w:val="24"/>
        </w:rPr>
      </w:pPr>
      <w:r>
        <w:rPr>
          <w:rFonts w:hint="eastAsia" w:ascii="宋体" w:hAnsi="宋体" w:cs="宋体"/>
          <w:sz w:val="24"/>
        </w:rPr>
        <w:t xml:space="preserve">（1）影像传感器：≥1英寸CMOS；≥2000万像素；</w:t>
      </w:r>
      <w:r/>
    </w:p>
    <w:p>
      <w:pPr>
        <w:ind w:firstLine="480"/>
        <w:spacing w:line="360" w:lineRule="auto"/>
        <w:rPr>
          <w:rFonts w:ascii="宋体" w:hAnsi="宋体" w:cs="宋体"/>
          <w:sz w:val="24"/>
        </w:rPr>
      </w:pPr>
      <w:r>
        <w:rPr>
          <w:rFonts w:hint="eastAsia" w:ascii="宋体" w:hAnsi="宋体" w:cs="宋体"/>
          <w:sz w:val="24"/>
        </w:rPr>
        <w:t xml:space="preserve">（2）对焦点：0.5米至无穷远；</w:t>
      </w:r>
      <w:r/>
    </w:p>
    <w:p>
      <w:pPr>
        <w:ind w:firstLine="480"/>
        <w:spacing w:line="360" w:lineRule="auto"/>
        <w:rPr>
          <w:rFonts w:ascii="宋体" w:hAnsi="宋体" w:cs="宋体"/>
          <w:sz w:val="24"/>
        </w:rPr>
      </w:pPr>
      <w:r>
        <w:rPr>
          <w:rFonts w:hint="eastAsia" w:ascii="宋体" w:hAnsi="宋体" w:cs="宋体"/>
          <w:sz w:val="24"/>
        </w:rPr>
        <w:t xml:space="preserve">（3）数字变焦：≥3倍。</w:t>
      </w:r>
      <w:r/>
    </w:p>
    <w:p>
      <w:pPr>
        <w:ind w:firstLine="482"/>
        <w:spacing w:line="360" w:lineRule="auto"/>
        <w:rPr>
          <w:rFonts w:ascii="宋体" w:hAnsi="宋体" w:cs="宋体"/>
          <w:b/>
          <w:bCs/>
          <w:sz w:val="24"/>
        </w:rPr>
      </w:pPr>
      <w:r>
        <w:rPr>
          <w:rFonts w:hint="eastAsia" w:ascii="宋体" w:hAnsi="宋体" w:cs="宋体"/>
          <w:b/>
          <w:bCs/>
          <w:sz w:val="24"/>
        </w:rPr>
        <w:t xml:space="preserve">3、图传/遥控器</w:t>
      </w:r>
      <w:r/>
    </w:p>
    <w:p>
      <w:pPr>
        <w:ind w:firstLine="480"/>
        <w:spacing w:line="360" w:lineRule="auto"/>
        <w:rPr>
          <w:rFonts w:ascii="宋体" w:hAnsi="宋体" w:cs="宋体"/>
          <w:sz w:val="24"/>
        </w:rPr>
      </w:pPr>
      <w:r>
        <w:rPr>
          <w:rFonts w:hint="eastAsia" w:ascii="宋体" w:hAnsi="宋体" w:cs="宋体"/>
          <w:sz w:val="24"/>
        </w:rPr>
        <w:t xml:space="preserve">（1）显示屏：≥5英寸，分辨率不小于1920*1080；</w:t>
      </w:r>
      <w:r/>
    </w:p>
    <w:p>
      <w:pPr>
        <w:ind w:firstLine="480"/>
        <w:spacing w:line="360" w:lineRule="auto"/>
        <w:rPr>
          <w:rFonts w:ascii="宋体" w:hAnsi="宋体" w:cs="宋体"/>
          <w:sz w:val="24"/>
        </w:rPr>
      </w:pPr>
      <w:r>
        <w:rPr>
          <w:rFonts w:hint="eastAsia" w:ascii="宋体" w:hAnsi="宋体" w:cs="宋体"/>
          <w:sz w:val="24"/>
        </w:rPr>
        <w:t xml:space="preserve">（2）最大信号有效距离（无干扰、无遮挡）：≥10km；</w:t>
      </w:r>
      <w:r/>
    </w:p>
    <w:p>
      <w:pPr>
        <w:ind w:firstLine="480"/>
        <w:spacing w:line="360" w:lineRule="auto"/>
        <w:rPr>
          <w:rFonts w:ascii="宋体" w:hAnsi="宋体" w:cs="宋体"/>
          <w:sz w:val="24"/>
        </w:rPr>
      </w:pPr>
      <w:r>
        <w:rPr>
          <w:rFonts w:hint="eastAsia" w:ascii="宋体" w:hAnsi="宋体" w:cs="宋体"/>
          <w:sz w:val="24"/>
        </w:rPr>
        <w:t xml:space="preserve">（3）续航时间：≥2小时；</w:t>
      </w:r>
      <w:r/>
    </w:p>
    <w:p>
      <w:pPr>
        <w:ind w:firstLine="480"/>
        <w:spacing w:line="360" w:lineRule="auto"/>
        <w:rPr>
          <w:rFonts w:ascii="宋体" w:hAnsi="宋体" w:cs="宋体"/>
          <w:sz w:val="24"/>
        </w:rPr>
      </w:pPr>
      <w:r>
        <w:rPr>
          <w:rFonts w:hint="eastAsia" w:ascii="宋体" w:hAnsi="宋体" w:cs="宋体"/>
          <w:sz w:val="24"/>
        </w:rPr>
        <w:t xml:space="preserve">（4）充电时间：≥45分钟。</w:t>
      </w:r>
      <w:r/>
    </w:p>
    <w:p>
      <w:pPr>
        <w:ind w:firstLine="482"/>
        <w:spacing w:line="360" w:lineRule="auto"/>
        <w:rPr>
          <w:rFonts w:ascii="宋体" w:hAnsi="宋体" w:cs="宋体"/>
          <w:b/>
          <w:bCs/>
          <w:sz w:val="24"/>
        </w:rPr>
      </w:pPr>
      <w:r>
        <w:rPr>
          <w:rFonts w:hint="eastAsia" w:ascii="宋体" w:hAnsi="宋体" w:cs="宋体"/>
          <w:b/>
          <w:bCs/>
          <w:sz w:val="24"/>
        </w:rPr>
        <w:t xml:space="preserve">4、飞行电池</w:t>
      </w:r>
      <w:r/>
    </w:p>
    <w:p>
      <w:pPr>
        <w:ind w:firstLine="480"/>
        <w:spacing w:line="360" w:lineRule="auto"/>
        <w:rPr>
          <w:rFonts w:ascii="宋体" w:hAnsi="宋体" w:cs="宋体"/>
          <w:sz w:val="24"/>
        </w:rPr>
      </w:pPr>
      <w:r>
        <w:rPr>
          <w:rFonts w:hint="eastAsia" w:ascii="宋体" w:hAnsi="宋体" w:cs="宋体"/>
          <w:sz w:val="24"/>
        </w:rPr>
        <w:t xml:space="preserve">（1）容量：≥2788毫安时；</w:t>
      </w:r>
      <w:r/>
    </w:p>
    <w:p>
      <w:pPr>
        <w:ind w:firstLine="480"/>
        <w:spacing w:line="360" w:lineRule="auto"/>
        <w:rPr>
          <w:rFonts w:ascii="宋体" w:hAnsi="宋体" w:cs="宋体"/>
          <w:sz w:val="24"/>
        </w:rPr>
      </w:pPr>
      <w:r>
        <w:rPr>
          <w:rFonts w:hint="eastAsia" w:ascii="宋体" w:hAnsi="宋体" w:cs="宋体"/>
          <w:sz w:val="24"/>
        </w:rPr>
        <w:t xml:space="preserve">（2）重量：≥71.2克；</w:t>
      </w:r>
      <w:r/>
    </w:p>
    <w:p>
      <w:pPr>
        <w:ind w:firstLine="480"/>
        <w:spacing w:line="360" w:lineRule="auto"/>
        <w:rPr>
          <w:rFonts w:ascii="宋体" w:hAnsi="宋体" w:cs="宋体"/>
          <w:sz w:val="24"/>
        </w:rPr>
      </w:pPr>
      <w:r>
        <w:rPr>
          <w:rFonts w:hint="eastAsia" w:ascii="宋体" w:hAnsi="宋体" w:cs="宋体"/>
          <w:sz w:val="24"/>
        </w:rPr>
        <w:t xml:space="preserve">（3）标称电压：≥7V；</w:t>
      </w:r>
      <w:r/>
    </w:p>
    <w:p>
      <w:pPr>
        <w:ind w:firstLine="480"/>
        <w:spacing w:line="360" w:lineRule="auto"/>
        <w:rPr>
          <w:rFonts w:ascii="宋体" w:hAnsi="宋体" w:cs="宋体"/>
          <w:sz w:val="24"/>
        </w:rPr>
      </w:pPr>
      <w:r>
        <w:rPr>
          <w:rFonts w:hint="eastAsia" w:ascii="宋体" w:hAnsi="宋体" w:cs="宋体"/>
          <w:sz w:val="24"/>
        </w:rPr>
        <w:t xml:space="preserve">（4）能量：≥19.52瓦时；</w:t>
      </w:r>
      <w:r/>
    </w:p>
    <w:p>
      <w:pPr>
        <w:ind w:firstLine="480"/>
        <w:spacing w:line="360" w:lineRule="auto"/>
        <w:rPr>
          <w:rFonts w:ascii="宋体" w:hAnsi="宋体" w:cs="宋体"/>
          <w:sz w:val="24"/>
        </w:rPr>
      </w:pPr>
      <w:r>
        <w:rPr>
          <w:rFonts w:hint="eastAsia" w:ascii="宋体" w:hAnsi="宋体" w:cs="宋体"/>
          <w:sz w:val="24"/>
        </w:rPr>
        <w:t xml:space="preserve">（5）充电环境温度：5℃至40℃；</w:t>
      </w:r>
      <w:r/>
    </w:p>
    <w:p>
      <w:pPr>
        <w:ind w:firstLine="480"/>
        <w:spacing w:line="360" w:lineRule="auto"/>
        <w:rPr>
          <w:rFonts w:ascii="宋体" w:hAnsi="宋体" w:cs="宋体"/>
          <w:sz w:val="24"/>
        </w:rPr>
      </w:pPr>
      <w:r>
        <w:rPr>
          <w:rFonts w:hint="eastAsia" w:ascii="宋体" w:hAnsi="宋体" w:cs="宋体"/>
          <w:sz w:val="24"/>
        </w:rPr>
        <w:t xml:space="preserve">（6）配备充电管家。</w:t>
      </w:r>
      <w:r/>
    </w:p>
    <w:p>
      <w:pPr>
        <w:ind w:firstLine="482"/>
        <w:spacing w:line="360" w:lineRule="auto"/>
        <w:rPr>
          <w:rFonts w:ascii="宋体" w:hAnsi="宋体" w:cs="宋体"/>
          <w:sz w:val="24"/>
        </w:rPr>
      </w:pPr>
      <w:r>
        <w:rPr>
          <w:rFonts w:hint="eastAsia" w:ascii="宋体" w:hAnsi="宋体" w:cs="宋体"/>
          <w:b/>
          <w:bCs/>
          <w:sz w:val="24"/>
        </w:rPr>
        <w:t xml:space="preserve">5、保险服务</w:t>
      </w:r>
      <w:r/>
    </w:p>
    <w:p>
      <w:pPr>
        <w:ind w:firstLine="480"/>
        <w:spacing w:line="360" w:lineRule="auto"/>
        <w:rPr>
          <w:rFonts w:ascii="宋体" w:hAnsi="宋体" w:cs="宋体"/>
          <w:sz w:val="24"/>
        </w:rPr>
      </w:pPr>
      <w:r>
        <w:rPr>
          <w:rFonts w:hint="eastAsia" w:ascii="宋体" w:hAnsi="宋体" w:cs="宋体"/>
          <w:sz w:val="24"/>
        </w:rPr>
        <w:t xml:space="preserve">提供5年的保险服务，包含2次低价置换，飞丢、进水、跌落可保，第三方责任险额度不低于5万元/年。</w:t>
      </w:r>
      <w:r/>
    </w:p>
    <w:p>
      <w:pPr>
        <w:ind w:firstLine="482"/>
        <w:spacing w:line="360" w:lineRule="auto"/>
        <w:rPr>
          <w:rFonts w:ascii="宋体" w:hAnsi="宋体" w:cs="宋体"/>
          <w:b/>
          <w:bCs/>
          <w:sz w:val="24"/>
        </w:rPr>
      </w:pPr>
      <w:r>
        <w:rPr>
          <w:rFonts w:hint="eastAsia" w:ascii="宋体" w:hAnsi="宋体" w:cs="宋体"/>
          <w:b/>
          <w:bCs/>
          <w:sz w:val="24"/>
        </w:rPr>
        <w:t xml:space="preserve">（六）运载无人机</w:t>
      </w:r>
      <w:r/>
    </w:p>
    <w:p>
      <w:pPr>
        <w:ind w:firstLine="482"/>
        <w:spacing w:line="360" w:lineRule="auto"/>
        <w:rPr>
          <w:rFonts w:ascii="宋体" w:hAnsi="宋体" w:cs="宋体"/>
          <w:b/>
          <w:bCs/>
          <w:sz w:val="24"/>
        </w:rPr>
      </w:pPr>
      <w:r>
        <w:rPr>
          <w:rFonts w:hint="eastAsia" w:ascii="宋体" w:hAnsi="宋体" w:cs="宋体"/>
          <w:b/>
          <w:bCs/>
          <w:sz w:val="24"/>
        </w:rPr>
        <w:t xml:space="preserve">1、飞行平台</w:t>
      </w:r>
      <w:r/>
    </w:p>
    <w:p>
      <w:pPr>
        <w:ind w:firstLine="480"/>
        <w:spacing w:line="360" w:lineRule="auto"/>
        <w:rPr>
          <w:rFonts w:ascii="宋体" w:hAnsi="宋体" w:cs="宋体"/>
          <w:sz w:val="24"/>
        </w:rPr>
      </w:pPr>
      <w:r>
        <w:rPr>
          <w:rFonts w:hint="eastAsia" w:ascii="宋体" w:hAnsi="宋体" w:cs="宋体"/>
          <w:sz w:val="24"/>
        </w:rPr>
        <w:t xml:space="preserve">（1）空机重量：≥55.2千克；</w:t>
      </w:r>
      <w:r/>
    </w:p>
    <w:p>
      <w:pPr>
        <w:ind w:firstLine="480"/>
        <w:spacing w:line="360" w:lineRule="auto"/>
        <w:rPr>
          <w:rFonts w:ascii="宋体" w:hAnsi="宋体" w:cs="宋体"/>
          <w:sz w:val="24"/>
        </w:rPr>
      </w:pPr>
      <w:r>
        <w:rPr>
          <w:rFonts w:hint="eastAsia" w:ascii="宋体" w:hAnsi="宋体" w:cs="宋体"/>
          <w:sz w:val="24"/>
        </w:rPr>
        <w:t xml:space="preserve">（2）最大起飞重量：≥149.9千克；</w:t>
      </w:r>
      <w:r/>
    </w:p>
    <w:p>
      <w:pPr>
        <w:ind w:firstLine="480"/>
        <w:spacing w:line="360" w:lineRule="auto"/>
        <w:rPr>
          <w:rFonts w:ascii="宋体" w:hAnsi="宋体" w:cs="宋体"/>
          <w:sz w:val="24"/>
        </w:rPr>
      </w:pPr>
      <w:r>
        <w:rPr>
          <w:rFonts w:hint="eastAsia" w:ascii="宋体" w:hAnsi="宋体" w:cs="宋体"/>
          <w:sz w:val="24"/>
        </w:rPr>
        <w:t xml:space="preserve">（3）最大轴距：≥2330毫米(对角线)；</w:t>
      </w:r>
      <w:r/>
    </w:p>
    <w:p>
      <w:pPr>
        <w:ind w:firstLine="480"/>
        <w:spacing w:line="360" w:lineRule="auto"/>
        <w:rPr>
          <w:rFonts w:ascii="宋体" w:hAnsi="宋体" w:cs="宋体"/>
          <w:sz w:val="24"/>
        </w:rPr>
      </w:pPr>
      <w:r>
        <w:rPr>
          <w:rFonts w:hint="eastAsia" w:ascii="宋体" w:hAnsi="宋体" w:cs="宋体"/>
          <w:sz w:val="24"/>
        </w:rPr>
        <w:t xml:space="preserve">（4）外形尺寸（机臂折叠，桨叶折叠）：≥1105*1265*975毫米（长*宽*高）；</w:t>
      </w:r>
      <w:r/>
    </w:p>
    <w:p>
      <w:pPr>
        <w:ind w:firstLine="480"/>
        <w:spacing w:line="360" w:lineRule="auto"/>
        <w:rPr>
          <w:rFonts w:ascii="宋体" w:hAnsi="宋体" w:cs="宋体"/>
          <w:sz w:val="24"/>
        </w:rPr>
      </w:pPr>
      <w:r>
        <w:rPr>
          <w:rFonts w:hint="eastAsia" w:ascii="宋体" w:hAnsi="宋体" w:cs="宋体"/>
          <w:sz w:val="24"/>
        </w:rPr>
        <w:t xml:space="preserve">（5）最大飞行距离：≥6千米；</w:t>
      </w:r>
      <w:r/>
    </w:p>
    <w:p>
      <w:pPr>
        <w:ind w:firstLine="480"/>
        <w:spacing w:line="360" w:lineRule="auto"/>
        <w:rPr>
          <w:rFonts w:ascii="宋体" w:hAnsi="宋体" w:cs="宋体"/>
          <w:sz w:val="24"/>
        </w:rPr>
      </w:pPr>
      <w:r>
        <w:rPr>
          <w:rFonts w:hint="eastAsia" w:ascii="宋体" w:hAnsi="宋体" w:cs="宋体"/>
          <w:sz w:val="24"/>
        </w:rPr>
        <w:t xml:space="preserve">（6）最大悬停时间：≥6分钟；</w:t>
      </w:r>
      <w:r/>
    </w:p>
    <w:p>
      <w:pPr>
        <w:ind w:firstLine="480"/>
        <w:spacing w:line="360" w:lineRule="auto"/>
        <w:rPr>
          <w:rFonts w:ascii="宋体" w:hAnsi="宋体" w:cs="宋体"/>
          <w:sz w:val="24"/>
        </w:rPr>
      </w:pPr>
      <w:r>
        <w:rPr>
          <w:rFonts w:hint="eastAsia" w:ascii="宋体" w:hAnsi="宋体" w:cs="宋体"/>
          <w:sz w:val="24"/>
        </w:rPr>
        <w:t xml:space="preserve">（7）最大飞行时间：≥7分钟；</w:t>
      </w:r>
      <w:r/>
    </w:p>
    <w:p>
      <w:pPr>
        <w:ind w:firstLine="480"/>
        <w:spacing w:line="360" w:lineRule="auto"/>
        <w:rPr>
          <w:rFonts w:ascii="宋体" w:hAnsi="宋体" w:cs="宋体"/>
          <w:sz w:val="24"/>
        </w:rPr>
      </w:pPr>
      <w:r>
        <w:rPr>
          <w:rFonts w:hint="eastAsia" w:ascii="宋体" w:hAnsi="宋体" w:cs="宋体"/>
          <w:sz w:val="24"/>
        </w:rPr>
        <w:t xml:space="preserve">（8）工作温度范围：-20℃至40℃；</w:t>
      </w:r>
      <w:r/>
    </w:p>
    <w:p>
      <w:pPr>
        <w:ind w:firstLine="480"/>
        <w:spacing w:line="360" w:lineRule="auto"/>
        <w:rPr>
          <w:rFonts w:ascii="宋体" w:hAnsi="宋体" w:cs="宋体"/>
          <w:sz w:val="24"/>
        </w:rPr>
      </w:pPr>
      <w:r>
        <w:rPr>
          <w:rFonts w:hint="eastAsia" w:ascii="宋体" w:hAnsi="宋体" w:cs="宋体"/>
          <w:sz w:val="24"/>
        </w:rPr>
        <w:t xml:space="preserve">（9）整机防护等级：IP55；</w:t>
      </w:r>
      <w:r/>
    </w:p>
    <w:p>
      <w:pPr>
        <w:ind w:firstLine="480"/>
        <w:spacing w:line="360" w:lineRule="auto"/>
        <w:rPr>
          <w:rFonts w:ascii="宋体" w:hAnsi="宋体" w:cs="宋体"/>
          <w:sz w:val="24"/>
        </w:rPr>
      </w:pPr>
      <w:r>
        <w:rPr>
          <w:rFonts w:hint="eastAsia" w:ascii="宋体" w:hAnsi="宋体" w:cs="宋体"/>
          <w:sz w:val="24"/>
        </w:rPr>
        <w:t xml:space="preserve">（10）卫星定位模块：采用单北斗定位；</w:t>
      </w:r>
      <w:r/>
    </w:p>
    <w:p>
      <w:pPr>
        <w:ind w:firstLine="480"/>
        <w:spacing w:line="360" w:lineRule="auto"/>
        <w:rPr>
          <w:rFonts w:ascii="宋体" w:hAnsi="宋体" w:cs="宋体"/>
          <w:sz w:val="24"/>
        </w:rPr>
      </w:pPr>
      <w:r>
        <w:rPr>
          <w:rFonts w:hint="eastAsia" w:ascii="宋体" w:hAnsi="宋体" w:cs="宋体"/>
          <w:sz w:val="24"/>
        </w:rPr>
        <w:t xml:space="preserve">（11）最大上升速度：≥5米/秒；</w:t>
      </w:r>
      <w:r/>
    </w:p>
    <w:p>
      <w:pPr>
        <w:ind w:firstLine="480"/>
        <w:spacing w:line="360" w:lineRule="auto"/>
        <w:rPr>
          <w:rFonts w:ascii="宋体" w:hAnsi="宋体" w:cs="宋体"/>
          <w:sz w:val="24"/>
        </w:rPr>
      </w:pPr>
      <w:r>
        <w:rPr>
          <w:rFonts w:hint="eastAsia" w:ascii="宋体" w:hAnsi="宋体" w:cs="宋体"/>
          <w:sz w:val="24"/>
        </w:rPr>
        <w:t xml:space="preserve">（12）最大下降速度：≥5米/秒；</w:t>
      </w:r>
      <w:r/>
    </w:p>
    <w:p>
      <w:pPr>
        <w:ind w:firstLine="480"/>
        <w:spacing w:line="360" w:lineRule="auto"/>
        <w:rPr>
          <w:rFonts w:ascii="宋体" w:hAnsi="宋体" w:cs="宋体"/>
          <w:sz w:val="24"/>
        </w:rPr>
      </w:pPr>
      <w:r>
        <w:rPr>
          <w:rFonts w:hint="eastAsia" w:ascii="宋体" w:hAnsi="宋体" w:cs="宋体"/>
          <w:sz w:val="24"/>
        </w:rPr>
        <w:t xml:space="preserve">（13）最大水平飞行速度：≥20米/秒；</w:t>
      </w:r>
      <w:r/>
    </w:p>
    <w:p>
      <w:pPr>
        <w:ind w:firstLine="480"/>
        <w:spacing w:line="360" w:lineRule="auto"/>
        <w:rPr>
          <w:rFonts w:ascii="宋体" w:hAnsi="宋体" w:cs="宋体"/>
          <w:sz w:val="24"/>
        </w:rPr>
      </w:pPr>
      <w:r>
        <w:rPr>
          <w:rFonts w:hint="eastAsia" w:ascii="宋体" w:hAnsi="宋体" w:cs="宋体"/>
          <w:sz w:val="24"/>
        </w:rPr>
        <w:t xml:space="preserve">（14）最大飞行海拔高度：≥6000米；</w:t>
      </w:r>
      <w:r/>
    </w:p>
    <w:p>
      <w:pPr>
        <w:ind w:firstLine="480"/>
        <w:spacing w:line="360" w:lineRule="auto"/>
        <w:rPr>
          <w:rFonts w:ascii="宋体" w:hAnsi="宋体" w:cs="宋体"/>
          <w:sz w:val="24"/>
        </w:rPr>
      </w:pPr>
      <w:r>
        <w:rPr>
          <w:rFonts w:hint="eastAsia" w:ascii="宋体" w:hAnsi="宋体" w:cs="宋体"/>
          <w:sz w:val="24"/>
        </w:rPr>
        <w:t xml:space="preserve">（15）最大飞行高度：≥1500米；</w:t>
      </w:r>
      <w:r/>
    </w:p>
    <w:p>
      <w:pPr>
        <w:ind w:firstLine="480"/>
        <w:spacing w:line="360" w:lineRule="auto"/>
        <w:rPr>
          <w:rFonts w:ascii="宋体" w:hAnsi="宋体" w:cs="宋体"/>
          <w:sz w:val="24"/>
        </w:rPr>
      </w:pPr>
      <w:r>
        <w:rPr>
          <w:rFonts w:hint="eastAsia" w:ascii="宋体" w:hAnsi="宋体" w:cs="宋体"/>
          <w:sz w:val="24"/>
        </w:rPr>
        <w:t xml:space="preserve">（16）最大抗风速度：≥12米/秒；</w:t>
      </w:r>
      <w:r/>
    </w:p>
    <w:p>
      <w:pPr>
        <w:ind w:firstLine="480"/>
        <w:spacing w:line="360" w:lineRule="auto"/>
        <w:rPr>
          <w:rFonts w:ascii="宋体" w:hAnsi="宋体" w:cs="宋体"/>
          <w:sz w:val="24"/>
        </w:rPr>
      </w:pPr>
      <w:r>
        <w:rPr>
          <w:rFonts w:hint="eastAsia" w:ascii="宋体" w:hAnsi="宋体" w:cs="宋体"/>
          <w:sz w:val="24"/>
        </w:rPr>
        <w:t xml:space="preserve">（17）工作环境温度：-20℃至40℃；</w:t>
      </w:r>
      <w:r/>
    </w:p>
    <w:p>
      <w:pPr>
        <w:ind w:firstLine="480"/>
        <w:spacing w:line="360" w:lineRule="auto"/>
        <w:rPr>
          <w:rFonts w:ascii="宋体" w:hAnsi="宋体" w:cs="宋体"/>
          <w:sz w:val="24"/>
        </w:rPr>
      </w:pPr>
      <w:r>
        <w:rPr>
          <w:rFonts w:hint="eastAsia" w:ascii="宋体" w:hAnsi="宋体" w:cs="宋体"/>
          <w:sz w:val="24"/>
        </w:rPr>
        <w:t xml:space="preserve">（18）具备降落伞，在应急场景可手动开伞、自动开伞。</w:t>
      </w:r>
      <w:r/>
    </w:p>
    <w:p>
      <w:pPr>
        <w:ind w:firstLine="482"/>
        <w:spacing w:line="360" w:lineRule="auto"/>
        <w:rPr>
          <w:rFonts w:ascii="宋体" w:hAnsi="宋体" w:cs="宋体"/>
          <w:b/>
          <w:bCs/>
          <w:sz w:val="24"/>
        </w:rPr>
      </w:pPr>
      <w:r>
        <w:rPr>
          <w:rFonts w:hint="eastAsia" w:ascii="宋体" w:hAnsi="宋体" w:cs="宋体"/>
          <w:b/>
          <w:bCs/>
          <w:sz w:val="24"/>
        </w:rPr>
        <w:t xml:space="preserve">2、遥控器</w:t>
      </w:r>
      <w:r/>
    </w:p>
    <w:p>
      <w:pPr>
        <w:ind w:firstLine="480"/>
        <w:spacing w:line="360" w:lineRule="auto"/>
        <w:rPr>
          <w:rFonts w:ascii="宋体" w:hAnsi="宋体" w:cs="宋体"/>
          <w:sz w:val="24"/>
        </w:rPr>
      </w:pPr>
      <w:r>
        <w:rPr>
          <w:rFonts w:hint="eastAsia" w:ascii="宋体" w:hAnsi="宋体" w:cs="宋体"/>
          <w:sz w:val="24"/>
        </w:rPr>
        <w:t xml:space="preserve">（1）显示屏：7英寸触控液晶显示屏，分辨率1920×1200，亮度1400cd/m²；</w:t>
      </w:r>
      <w:r/>
    </w:p>
    <w:p>
      <w:pPr>
        <w:ind w:firstLine="480"/>
        <w:spacing w:line="360" w:lineRule="auto"/>
        <w:rPr>
          <w:rFonts w:ascii="宋体" w:hAnsi="宋体" w:cs="宋体"/>
          <w:sz w:val="24"/>
        </w:rPr>
      </w:pPr>
      <w:r>
        <w:rPr>
          <w:rFonts w:hint="eastAsia" w:ascii="宋体" w:hAnsi="宋体" w:cs="宋体"/>
          <w:sz w:val="24"/>
        </w:rPr>
        <w:t xml:space="preserve">（2）充电环境温度：5℃至40℃；</w:t>
      </w:r>
      <w:r/>
    </w:p>
    <w:p>
      <w:pPr>
        <w:ind w:firstLine="480"/>
        <w:spacing w:line="360" w:lineRule="auto"/>
        <w:rPr>
          <w:rFonts w:ascii="宋体" w:hAnsi="宋体" w:cs="宋体"/>
          <w:sz w:val="24"/>
        </w:rPr>
      </w:pPr>
      <w:r>
        <w:rPr>
          <w:rFonts w:hint="eastAsia" w:ascii="宋体" w:hAnsi="宋体" w:cs="宋体"/>
          <w:sz w:val="24"/>
        </w:rPr>
        <w:t xml:space="preserve">（3）续航时间：≥3小时；</w:t>
      </w:r>
      <w:r/>
    </w:p>
    <w:p>
      <w:pPr>
        <w:ind w:firstLine="480"/>
        <w:spacing w:line="360" w:lineRule="auto"/>
        <w:rPr>
          <w:rFonts w:ascii="宋体" w:hAnsi="宋体" w:cs="宋体"/>
          <w:sz w:val="24"/>
        </w:rPr>
      </w:pPr>
      <w:r>
        <w:rPr>
          <w:rFonts w:hint="eastAsia" w:ascii="宋体" w:hAnsi="宋体" w:cs="宋体"/>
          <w:sz w:val="24"/>
        </w:rPr>
        <w:t xml:space="preserve">（4）充电时间：≥2小时；</w:t>
      </w:r>
      <w:r/>
    </w:p>
    <w:p>
      <w:pPr>
        <w:ind w:firstLine="480"/>
        <w:spacing w:line="360" w:lineRule="auto"/>
        <w:rPr>
          <w:rFonts w:ascii="宋体" w:hAnsi="宋体" w:cs="宋体"/>
          <w:sz w:val="24"/>
        </w:rPr>
      </w:pPr>
      <w:r>
        <w:rPr>
          <w:rFonts w:hint="eastAsia" w:ascii="宋体" w:hAnsi="宋体" w:cs="宋体"/>
          <w:sz w:val="24"/>
        </w:rPr>
        <w:t xml:space="preserve">（5）4G增强图传：支持；</w:t>
      </w:r>
      <w:r/>
    </w:p>
    <w:p>
      <w:pPr>
        <w:ind w:firstLine="480"/>
        <w:spacing w:line="360" w:lineRule="auto"/>
        <w:rPr>
          <w:rFonts w:ascii="宋体" w:hAnsi="宋体" w:cs="宋体"/>
          <w:sz w:val="24"/>
        </w:rPr>
      </w:pPr>
      <w:r>
        <w:rPr>
          <w:rFonts w:hint="eastAsia" w:ascii="宋体" w:hAnsi="宋体" w:cs="宋体"/>
          <w:sz w:val="24"/>
        </w:rPr>
        <w:t xml:space="preserve">（6）RTK高精度定位模块：支持；</w:t>
      </w:r>
      <w:r/>
    </w:p>
    <w:p>
      <w:pPr>
        <w:ind w:firstLine="480"/>
        <w:spacing w:line="360" w:lineRule="auto"/>
        <w:rPr>
          <w:rFonts w:ascii="宋体" w:hAnsi="宋体" w:cs="宋体"/>
          <w:sz w:val="24"/>
        </w:rPr>
      </w:pPr>
      <w:r>
        <w:rPr>
          <w:rFonts w:hint="eastAsia" w:ascii="宋体" w:hAnsi="宋体" w:cs="宋体"/>
          <w:sz w:val="24"/>
        </w:rPr>
        <w:t xml:space="preserve">（7）工作环境温度：-20℃至50℃；</w:t>
      </w:r>
      <w:r/>
    </w:p>
    <w:p>
      <w:pPr>
        <w:ind w:firstLine="480"/>
        <w:spacing w:line="360" w:lineRule="auto"/>
        <w:rPr>
          <w:rFonts w:ascii="宋体" w:hAnsi="宋体" w:cs="宋体"/>
          <w:sz w:val="24"/>
        </w:rPr>
      </w:pPr>
      <w:r>
        <w:rPr>
          <w:rFonts w:hint="eastAsia" w:ascii="宋体" w:hAnsi="宋体" w:cs="宋体"/>
          <w:sz w:val="24"/>
        </w:rPr>
        <w:t xml:space="preserve">（8）最大信号有效距离：≥10公里。</w:t>
      </w:r>
      <w:r/>
    </w:p>
    <w:p>
      <w:pPr>
        <w:ind w:firstLine="482"/>
        <w:spacing w:line="360" w:lineRule="auto"/>
        <w:rPr>
          <w:rFonts w:ascii="宋体" w:hAnsi="宋体" w:cs="宋体"/>
          <w:b/>
          <w:bCs/>
          <w:sz w:val="24"/>
        </w:rPr>
      </w:pPr>
      <w:r>
        <w:rPr>
          <w:rFonts w:hint="eastAsia" w:ascii="宋体" w:hAnsi="宋体" w:cs="宋体"/>
          <w:b/>
          <w:bCs/>
          <w:sz w:val="24"/>
        </w:rPr>
        <w:t xml:space="preserve">3、空吊系统</w:t>
      </w:r>
      <w:r/>
    </w:p>
    <w:p>
      <w:pPr>
        <w:ind w:firstLine="480"/>
        <w:spacing w:line="360" w:lineRule="auto"/>
        <w:rPr>
          <w:rFonts w:ascii="宋体" w:hAnsi="宋体" w:cs="宋体"/>
          <w:sz w:val="24"/>
        </w:rPr>
      </w:pPr>
      <w:r>
        <w:rPr>
          <w:rFonts w:hint="eastAsia" w:ascii="宋体" w:hAnsi="宋体" w:cs="宋体"/>
          <w:sz w:val="24"/>
        </w:rPr>
        <w:t xml:space="preserve">（1）尺寸：≥960*805*669毫米；</w:t>
      </w:r>
      <w:r/>
    </w:p>
    <w:p>
      <w:pPr>
        <w:ind w:firstLine="480"/>
        <w:spacing w:line="360" w:lineRule="auto"/>
        <w:rPr>
          <w:rFonts w:ascii="宋体" w:hAnsi="宋体" w:cs="宋体"/>
          <w:sz w:val="24"/>
        </w:rPr>
      </w:pPr>
      <w:r>
        <w:rPr>
          <w:rFonts w:hint="eastAsia" w:ascii="宋体" w:hAnsi="宋体" w:cs="宋体"/>
          <w:sz w:val="24"/>
        </w:rPr>
        <w:t xml:space="preserve">（2）挂钩续航时间：≥10小时；</w:t>
      </w:r>
      <w:r/>
    </w:p>
    <w:p>
      <w:pPr>
        <w:ind w:firstLine="480"/>
        <w:spacing w:line="360" w:lineRule="auto"/>
        <w:rPr>
          <w:rFonts w:ascii="宋体" w:hAnsi="宋体" w:cs="宋体"/>
          <w:sz w:val="24"/>
        </w:rPr>
      </w:pPr>
      <w:r>
        <w:rPr>
          <w:rFonts w:hint="eastAsia" w:ascii="宋体" w:hAnsi="宋体" w:cs="宋体"/>
          <w:sz w:val="24"/>
        </w:rPr>
        <w:t xml:space="preserve">（3）线缆长度：0-30米；</w:t>
      </w:r>
      <w:r/>
    </w:p>
    <w:p>
      <w:pPr>
        <w:ind w:firstLine="480"/>
        <w:spacing w:line="360" w:lineRule="auto"/>
        <w:rPr>
          <w:rFonts w:ascii="宋体" w:hAnsi="宋体" w:cs="宋体"/>
          <w:sz w:val="24"/>
        </w:rPr>
      </w:pPr>
      <w:r>
        <w:rPr>
          <w:rFonts w:hint="eastAsia" w:ascii="宋体" w:hAnsi="宋体" w:cs="宋体"/>
          <w:sz w:val="24"/>
        </w:rPr>
        <w:t xml:space="preserve">（4）最大收放速度：1.2米/秒；</w:t>
      </w:r>
      <w:r/>
    </w:p>
    <w:p>
      <w:pPr>
        <w:ind w:firstLine="480"/>
        <w:spacing w:line="360" w:lineRule="auto"/>
        <w:rPr>
          <w:rFonts w:ascii="宋体" w:hAnsi="宋体" w:cs="宋体"/>
          <w:sz w:val="24"/>
        </w:rPr>
      </w:pPr>
      <w:r>
        <w:rPr>
          <w:rFonts w:hint="eastAsia" w:ascii="宋体" w:hAnsi="宋体" w:cs="宋体"/>
          <w:sz w:val="24"/>
        </w:rPr>
        <w:t xml:space="preserve">（5）空吊功能不限于称重功能、挂钩开合功能、应急脱困、消摆功能、一键收放等。</w:t>
      </w:r>
      <w:r/>
    </w:p>
    <w:p>
      <w:pPr>
        <w:ind w:firstLine="482"/>
        <w:spacing w:line="360" w:lineRule="auto"/>
        <w:rPr>
          <w:rFonts w:ascii="宋体" w:hAnsi="宋体" w:cs="宋体"/>
          <w:b/>
          <w:bCs/>
          <w:sz w:val="24"/>
        </w:rPr>
      </w:pPr>
      <w:r>
        <w:rPr>
          <w:rFonts w:hint="eastAsia" w:ascii="宋体" w:hAnsi="宋体" w:cs="宋体"/>
          <w:b/>
          <w:bCs/>
          <w:sz w:val="24"/>
        </w:rPr>
        <w:t xml:space="preserve">4、智能飞行电池</w:t>
      </w:r>
      <w:r/>
    </w:p>
    <w:p>
      <w:pPr>
        <w:ind w:firstLine="480"/>
        <w:spacing w:line="360" w:lineRule="auto"/>
        <w:rPr>
          <w:rFonts w:ascii="宋体" w:hAnsi="宋体" w:cs="宋体"/>
          <w:sz w:val="24"/>
        </w:rPr>
      </w:pPr>
      <w:r>
        <w:rPr>
          <w:rFonts w:hint="eastAsia" w:ascii="宋体" w:hAnsi="宋体" w:cs="宋体"/>
          <w:sz w:val="24"/>
        </w:rPr>
        <w:t xml:space="preserve">（1）重量：14.7千克；</w:t>
      </w:r>
      <w:r/>
    </w:p>
    <w:p>
      <w:pPr>
        <w:ind w:firstLine="480"/>
        <w:spacing w:line="360" w:lineRule="auto"/>
        <w:rPr>
          <w:rFonts w:ascii="宋体" w:hAnsi="宋体" w:cs="宋体"/>
          <w:sz w:val="24"/>
        </w:rPr>
      </w:pPr>
      <w:r>
        <w:rPr>
          <w:rFonts w:hint="eastAsia" w:ascii="宋体" w:hAnsi="宋体" w:cs="宋体"/>
          <w:sz w:val="24"/>
        </w:rPr>
        <w:t xml:space="preserve">（2）容量：41Ah；</w:t>
      </w:r>
      <w:r/>
    </w:p>
    <w:p>
      <w:pPr>
        <w:ind w:firstLine="480"/>
        <w:spacing w:line="360" w:lineRule="auto"/>
        <w:rPr>
          <w:rFonts w:ascii="宋体" w:hAnsi="宋体" w:cs="宋体"/>
          <w:sz w:val="24"/>
        </w:rPr>
      </w:pPr>
      <w:r>
        <w:rPr>
          <w:rFonts w:hint="eastAsia" w:ascii="宋体" w:hAnsi="宋体" w:cs="宋体"/>
          <w:sz w:val="24"/>
        </w:rPr>
        <w:t xml:space="preserve">（3）标称电压：52V；</w:t>
      </w:r>
      <w:r/>
    </w:p>
    <w:p>
      <w:pPr>
        <w:ind w:firstLine="480"/>
        <w:spacing w:line="360" w:lineRule="auto"/>
        <w:rPr>
          <w:rFonts w:ascii="宋体" w:hAnsi="宋体" w:cs="宋体"/>
          <w:sz w:val="24"/>
        </w:rPr>
      </w:pPr>
      <w:r>
        <w:rPr>
          <w:rFonts w:hint="eastAsia" w:ascii="宋体" w:hAnsi="宋体" w:cs="宋体"/>
          <w:sz w:val="24"/>
        </w:rPr>
        <w:t xml:space="preserve">（4）循环寿命：1500次循环/24个月。</w:t>
      </w:r>
      <w:r/>
    </w:p>
    <w:p>
      <w:pPr>
        <w:ind w:firstLine="482"/>
        <w:spacing w:line="360" w:lineRule="auto"/>
        <w:rPr>
          <w:rFonts w:ascii="宋体" w:hAnsi="宋体" w:cs="宋体"/>
          <w:b/>
          <w:bCs/>
          <w:sz w:val="24"/>
        </w:rPr>
      </w:pPr>
      <w:r>
        <w:rPr>
          <w:rFonts w:hint="eastAsia" w:ascii="宋体" w:hAnsi="宋体" w:cs="宋体"/>
          <w:b/>
          <w:bCs/>
          <w:sz w:val="24"/>
        </w:rPr>
        <w:t xml:space="preserve">5、智能充电器</w:t>
      </w:r>
      <w:r/>
    </w:p>
    <w:p>
      <w:pPr>
        <w:ind w:firstLine="480"/>
        <w:spacing w:line="360" w:lineRule="auto"/>
        <w:rPr>
          <w:rFonts w:ascii="宋体" w:hAnsi="宋体" w:cs="宋体"/>
          <w:sz w:val="24"/>
        </w:rPr>
      </w:pPr>
      <w:r>
        <w:rPr>
          <w:rFonts w:hint="eastAsia" w:ascii="宋体" w:hAnsi="宋体" w:cs="宋体"/>
          <w:sz w:val="24"/>
        </w:rPr>
        <w:t xml:space="preserve">（1）外形尺寸：≥456*291*107毫米；</w:t>
      </w:r>
      <w:r/>
    </w:p>
    <w:p>
      <w:pPr>
        <w:ind w:firstLine="480"/>
        <w:spacing w:line="360" w:lineRule="auto"/>
        <w:rPr>
          <w:rFonts w:ascii="宋体" w:hAnsi="宋体" w:cs="宋体"/>
          <w:sz w:val="24"/>
        </w:rPr>
      </w:pPr>
      <w:r>
        <w:rPr>
          <w:rFonts w:hint="eastAsia" w:ascii="宋体" w:hAnsi="宋体" w:cs="宋体"/>
          <w:sz w:val="24"/>
        </w:rPr>
        <w:t xml:space="preserve">（2）重量：≥13.13千克；</w:t>
      </w:r>
      <w:r/>
    </w:p>
    <w:p>
      <w:pPr>
        <w:ind w:firstLine="480"/>
        <w:spacing w:line="360" w:lineRule="auto"/>
        <w:rPr>
          <w:rFonts w:ascii="宋体" w:hAnsi="宋体" w:cs="宋体"/>
          <w:sz w:val="24"/>
        </w:rPr>
      </w:pPr>
      <w:r>
        <w:rPr>
          <w:rFonts w:hint="eastAsia" w:ascii="宋体" w:hAnsi="宋体" w:cs="宋体"/>
          <w:sz w:val="24"/>
        </w:rPr>
        <w:t xml:space="preserve">（3）输出电压：62V；</w:t>
      </w:r>
      <w:r/>
    </w:p>
    <w:p>
      <w:pPr>
        <w:ind w:firstLine="480"/>
        <w:spacing w:line="360" w:lineRule="auto"/>
        <w:rPr>
          <w:rFonts w:ascii="宋体" w:hAnsi="宋体" w:cs="宋体"/>
          <w:sz w:val="24"/>
        </w:rPr>
      </w:pPr>
      <w:r>
        <w:rPr>
          <w:rFonts w:hint="eastAsia" w:ascii="宋体" w:hAnsi="宋体" w:cs="宋体"/>
          <w:sz w:val="24"/>
        </w:rPr>
        <w:t xml:space="preserve">（4）额定输出电流：194A；</w:t>
      </w:r>
      <w:r/>
    </w:p>
    <w:p>
      <w:pPr>
        <w:ind w:firstLine="480"/>
        <w:spacing w:line="360" w:lineRule="auto"/>
        <w:rPr>
          <w:rFonts w:ascii="宋体" w:hAnsi="宋体" w:cs="宋体"/>
          <w:sz w:val="24"/>
        </w:rPr>
      </w:pPr>
      <w:r>
        <w:rPr>
          <w:rFonts w:hint="eastAsia" w:ascii="宋体" w:hAnsi="宋体" w:cs="宋体"/>
          <w:sz w:val="24"/>
        </w:rPr>
        <w:t xml:space="preserve">（5）充电时间：9分钟；</w:t>
      </w:r>
      <w:r/>
    </w:p>
    <w:p>
      <w:pPr>
        <w:ind w:firstLine="480"/>
        <w:spacing w:line="360" w:lineRule="auto"/>
        <w:rPr>
          <w:rFonts w:ascii="宋体" w:hAnsi="宋体" w:cs="宋体"/>
          <w:sz w:val="24"/>
        </w:rPr>
      </w:pPr>
      <w:r>
        <w:rPr>
          <w:rFonts w:hint="eastAsia" w:ascii="宋体" w:hAnsi="宋体" w:cs="宋体"/>
          <w:sz w:val="24"/>
        </w:rPr>
        <w:t xml:space="preserve">（6）保护功能：过温、过压、欠压、短路、风扇堵转等保护功能；</w:t>
      </w:r>
      <w:r/>
    </w:p>
    <w:p>
      <w:pPr>
        <w:ind w:firstLine="480"/>
        <w:spacing w:line="360" w:lineRule="auto"/>
        <w:rPr>
          <w:rFonts w:ascii="宋体" w:hAnsi="宋体" w:cs="宋体"/>
          <w:sz w:val="24"/>
        </w:rPr>
      </w:pPr>
      <w:r>
        <w:rPr>
          <w:rFonts w:hint="eastAsia" w:ascii="宋体" w:hAnsi="宋体" w:cs="宋体"/>
          <w:sz w:val="24"/>
        </w:rPr>
        <w:t xml:space="preserve">（7）工作环境温度：0℃至40℃。</w:t>
      </w:r>
      <w:r/>
    </w:p>
    <w:p>
      <w:pPr>
        <w:ind w:firstLine="482"/>
        <w:spacing w:line="360" w:lineRule="auto"/>
        <w:rPr>
          <w:rFonts w:ascii="宋体" w:hAnsi="宋体" w:cs="宋体"/>
          <w:b/>
          <w:bCs/>
          <w:sz w:val="24"/>
        </w:rPr>
      </w:pPr>
      <w:r>
        <w:rPr>
          <w:rFonts w:hint="eastAsia" w:ascii="宋体" w:hAnsi="宋体" w:cs="宋体"/>
          <w:b/>
          <w:bCs/>
          <w:sz w:val="24"/>
        </w:rPr>
        <w:t xml:space="preserve">6、保险服务</w:t>
      </w:r>
      <w:r/>
    </w:p>
    <w:p>
      <w:pPr>
        <w:ind w:firstLine="480"/>
        <w:spacing w:line="360" w:lineRule="auto"/>
        <w:rPr>
          <w:rFonts w:ascii="宋体" w:hAnsi="宋体" w:cs="宋体"/>
          <w:sz w:val="24"/>
        </w:rPr>
      </w:pPr>
      <w:r>
        <w:rPr>
          <w:rFonts w:hint="eastAsia" w:ascii="宋体" w:hAnsi="宋体" w:cs="宋体"/>
          <w:sz w:val="24"/>
        </w:rPr>
        <w:t xml:space="preserve">（1）提供5年的商业保险服务，当无人机出险时，12小时内安排人员与保险公司人员对接理赔和维修，在保障额度内和保障范围内可享受原厂不限次数的免费维修或置换服务，直至保障额度用完为止，保障额度不得低于120000元 ；</w:t>
      </w:r>
      <w:r/>
    </w:p>
    <w:p>
      <w:pPr>
        <w:ind w:firstLine="480"/>
        <w:spacing w:line="360" w:lineRule="auto"/>
        <w:rPr>
          <w:rFonts w:ascii="宋体" w:hAnsi="宋体" w:cs="宋体"/>
          <w:sz w:val="24"/>
        </w:rPr>
      </w:pPr>
      <w:r>
        <w:rPr>
          <w:rFonts w:hint="eastAsia" w:ascii="宋体" w:hAnsi="宋体" w:cs="宋体"/>
          <w:sz w:val="24"/>
        </w:rPr>
        <w:t xml:space="preserve">（2）提供5年的第三方责任险，每年保障额度不得低于100万。</w:t>
      </w:r>
      <w:r/>
    </w:p>
    <w:p>
      <w:pPr>
        <w:ind w:firstLine="482"/>
        <w:spacing w:line="360" w:lineRule="auto"/>
        <w:rPr>
          <w:rFonts w:ascii="宋体" w:hAnsi="宋体" w:cs="宋体"/>
          <w:b/>
          <w:bCs/>
          <w:sz w:val="24"/>
        </w:rPr>
      </w:pPr>
      <w:r>
        <w:rPr>
          <w:rFonts w:hint="eastAsia" w:ascii="宋体" w:hAnsi="宋体" w:cs="宋体"/>
          <w:b/>
          <w:bCs/>
          <w:sz w:val="24"/>
        </w:rPr>
        <w:t xml:space="preserve">（七）4G图传模块</w:t>
      </w:r>
      <w:r/>
    </w:p>
    <w:p>
      <w:pPr>
        <w:ind w:firstLine="480"/>
        <w:spacing w:line="360" w:lineRule="auto"/>
        <w:rPr>
          <w:rFonts w:ascii="宋体" w:hAnsi="宋体" w:cs="宋体"/>
          <w:sz w:val="24"/>
        </w:rPr>
      </w:pPr>
      <w:r>
        <w:rPr>
          <w:rFonts w:hint="eastAsia" w:ascii="宋体" w:hAnsi="宋体" w:cs="宋体"/>
          <w:sz w:val="24"/>
        </w:rPr>
        <w:t xml:space="preserve">1、实现联网：提供高速稳定的联网服务，支持全球大部分的4G频段；</w:t>
      </w:r>
      <w:r/>
    </w:p>
    <w:p>
      <w:pPr>
        <w:ind w:firstLine="480"/>
        <w:spacing w:line="360" w:lineRule="auto"/>
        <w:rPr>
          <w:rFonts w:ascii="宋体" w:hAnsi="宋体" w:cs="宋体"/>
          <w:sz w:val="24"/>
        </w:rPr>
      </w:pPr>
      <w:r>
        <w:rPr>
          <w:rFonts w:hint="eastAsia" w:ascii="宋体" w:hAnsi="宋体" w:cs="宋体"/>
          <w:sz w:val="24"/>
        </w:rPr>
        <w:t xml:space="preserve">2、增强图传：在原有图传的基础上，与4G网络共同协作，如原有图传信号受遮挡或干扰，仍可借助4G网络操控无人机，降低断开连接的几率。</w:t>
      </w:r>
      <w:r/>
    </w:p>
    <w:p>
      <w:pPr>
        <w:ind w:firstLine="482"/>
        <w:spacing w:line="360" w:lineRule="auto"/>
        <w:rPr>
          <w:rFonts w:ascii="宋体" w:hAnsi="宋体" w:cs="宋体"/>
          <w:b/>
          <w:bCs/>
          <w:sz w:val="24"/>
        </w:rPr>
      </w:pPr>
      <w:r>
        <w:rPr>
          <w:rFonts w:hint="eastAsia" w:ascii="宋体" w:hAnsi="宋体" w:cs="宋体"/>
          <w:b/>
          <w:bCs/>
          <w:sz w:val="24"/>
        </w:rPr>
        <w:t xml:space="preserve">（八）系留无人机</w:t>
      </w:r>
      <w:r/>
    </w:p>
    <w:p>
      <w:pPr>
        <w:ind w:firstLine="482"/>
        <w:spacing w:line="360" w:lineRule="auto"/>
        <w:rPr>
          <w:rFonts w:ascii="宋体" w:hAnsi="宋体" w:cs="宋体"/>
          <w:b/>
          <w:bCs/>
          <w:sz w:val="24"/>
        </w:rPr>
      </w:pPr>
      <w:r>
        <w:rPr>
          <w:rFonts w:hint="eastAsia" w:ascii="宋体" w:hAnsi="宋体" w:cs="宋体"/>
          <w:b/>
          <w:bCs/>
          <w:sz w:val="24"/>
        </w:rPr>
        <w:t xml:space="preserve">1、无人机</w:t>
      </w:r>
      <w:r/>
    </w:p>
    <w:p>
      <w:pPr>
        <w:ind w:firstLine="480"/>
        <w:spacing w:line="360" w:lineRule="auto"/>
        <w:rPr>
          <w:rFonts w:ascii="宋体" w:hAnsi="宋体" w:cs="宋体"/>
          <w:sz w:val="24"/>
        </w:rPr>
      </w:pPr>
      <w:r>
        <w:rPr>
          <w:rFonts w:hint="eastAsia" w:ascii="宋体" w:hAnsi="宋体" w:cs="宋体"/>
          <w:sz w:val="24"/>
        </w:rPr>
        <w:t xml:space="preserve">(1)无人机展开尺寸：≤390*385*170mm；折叠尺寸：≤385*240*200mm；重量（含系留变压模块）：≤2.6kg（集成系留变压模块）；</w:t>
      </w:r>
      <w:r/>
    </w:p>
    <w:p>
      <w:pPr>
        <w:ind w:firstLine="480"/>
        <w:spacing w:line="360" w:lineRule="auto"/>
        <w:rPr>
          <w:rFonts w:ascii="宋体" w:hAnsi="宋体" w:cs="宋体"/>
          <w:b/>
          <w:bCs/>
          <w:sz w:val="24"/>
        </w:rPr>
      </w:pPr>
      <w:r>
        <w:rPr>
          <w:rFonts w:hint="eastAsia" w:ascii="宋体" w:hAnsi="宋体" w:cs="宋体"/>
          <w:sz w:val="24"/>
        </w:rPr>
        <w:t xml:space="preserve">(2) ★系留变压模块集成性：系留变压模块一体化集成在无人机机体内部，无需额外安装挂载</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(3)对称电机轴距：≤480mm；</w:t>
      </w:r>
      <w:r/>
    </w:p>
    <w:p>
      <w:pPr>
        <w:ind w:firstLine="480"/>
        <w:spacing w:line="360" w:lineRule="auto"/>
        <w:rPr>
          <w:rFonts w:ascii="宋体" w:hAnsi="宋体" w:cs="宋体"/>
          <w:sz w:val="24"/>
        </w:rPr>
      </w:pPr>
      <w:r>
        <w:rPr>
          <w:rFonts w:hint="eastAsia" w:ascii="宋体" w:hAnsi="宋体" w:cs="宋体"/>
          <w:sz w:val="24"/>
        </w:rPr>
        <w:t xml:space="preserve">(4)最大飞行海拔高度：≤4000m；</w:t>
      </w:r>
      <w:r/>
    </w:p>
    <w:p>
      <w:pPr>
        <w:ind w:firstLine="480"/>
        <w:spacing w:line="360" w:lineRule="auto"/>
        <w:rPr>
          <w:rFonts w:ascii="宋体" w:hAnsi="宋体" w:cs="宋体"/>
          <w:b/>
          <w:bCs/>
          <w:sz w:val="24"/>
        </w:rPr>
      </w:pPr>
      <w:r>
        <w:rPr>
          <w:rFonts w:hint="eastAsia" w:ascii="宋体" w:hAnsi="宋体" w:cs="宋体"/>
          <w:sz w:val="24"/>
        </w:rPr>
        <w:t xml:space="preserve">(5)▲抗干扰性：支持有线通信控制，抗无线电干扰</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(6)超功率保护机制：在总功率超过1500W时，保护成程序自动优化灯光亮度和高度；</w:t>
      </w:r>
      <w:r/>
    </w:p>
    <w:p>
      <w:pPr>
        <w:ind w:firstLine="480"/>
        <w:spacing w:line="360" w:lineRule="auto"/>
        <w:rPr>
          <w:rFonts w:ascii="宋体" w:hAnsi="宋体" w:cs="宋体"/>
          <w:sz w:val="24"/>
        </w:rPr>
      </w:pPr>
      <w:r>
        <w:rPr>
          <w:rFonts w:hint="eastAsia" w:ascii="宋体" w:hAnsi="宋体" w:cs="宋体"/>
          <w:sz w:val="24"/>
        </w:rPr>
        <w:t xml:space="preserve">(7)飞行约束：在任何情况下只支持垂直高度≤55m，水平距离≤55m半径内飞行；</w:t>
      </w:r>
      <w:r/>
    </w:p>
    <w:p>
      <w:pPr>
        <w:ind w:firstLine="480"/>
        <w:spacing w:line="360" w:lineRule="auto"/>
        <w:rPr>
          <w:rFonts w:ascii="宋体" w:hAnsi="宋体" w:cs="宋体"/>
          <w:sz w:val="24"/>
        </w:rPr>
      </w:pPr>
      <w:r>
        <w:rPr>
          <w:rFonts w:hint="eastAsia" w:ascii="宋体" w:hAnsi="宋体" w:cs="宋体"/>
          <w:sz w:val="24"/>
        </w:rPr>
        <w:t xml:space="preserve">(8)控制链路：仅支持通过地面端系留线缆控制无人机；</w:t>
      </w:r>
      <w:r/>
    </w:p>
    <w:p>
      <w:pPr>
        <w:ind w:firstLine="480"/>
        <w:spacing w:line="360" w:lineRule="auto"/>
        <w:rPr>
          <w:rFonts w:ascii="宋体" w:hAnsi="宋体" w:cs="宋体"/>
          <w:sz w:val="24"/>
        </w:rPr>
      </w:pPr>
      <w:r>
        <w:rPr>
          <w:rFonts w:hint="eastAsia" w:ascii="宋体" w:hAnsi="宋体" w:cs="宋体"/>
          <w:sz w:val="24"/>
        </w:rPr>
        <w:t xml:space="preserve">(9)通信链路：仅支持通过地面端系留线缆与无人机进行通信；</w:t>
      </w:r>
      <w:r/>
    </w:p>
    <w:p>
      <w:pPr>
        <w:ind w:firstLine="480"/>
        <w:spacing w:line="360" w:lineRule="auto"/>
        <w:rPr>
          <w:rFonts w:ascii="宋体" w:hAnsi="宋体" w:cs="宋体"/>
          <w:sz w:val="24"/>
        </w:rPr>
      </w:pPr>
      <w:r>
        <w:rPr>
          <w:rFonts w:hint="eastAsia" w:ascii="宋体" w:hAnsi="宋体" w:cs="宋体"/>
          <w:sz w:val="24"/>
        </w:rPr>
        <w:t xml:space="preserve">(10)无人机供电方式：无人机仅能通过地面端系留线缆供电飞行；</w:t>
      </w:r>
      <w:r/>
    </w:p>
    <w:p>
      <w:pPr>
        <w:ind w:firstLine="480"/>
        <w:spacing w:line="360" w:lineRule="auto"/>
        <w:rPr>
          <w:rFonts w:ascii="宋体" w:hAnsi="宋体" w:cs="宋体"/>
          <w:sz w:val="24"/>
        </w:rPr>
      </w:pPr>
      <w:r>
        <w:rPr>
          <w:rFonts w:hint="eastAsia" w:ascii="宋体" w:hAnsi="宋体" w:cs="宋体"/>
          <w:sz w:val="24"/>
        </w:rPr>
        <w:t xml:space="preserve">(11)备用电源：无人机无内置电池，备用电池内置在地面端；</w:t>
      </w:r>
      <w:r/>
    </w:p>
    <w:p>
      <w:pPr>
        <w:ind w:firstLine="480"/>
        <w:spacing w:line="360" w:lineRule="auto"/>
        <w:rPr>
          <w:rFonts w:ascii="宋体" w:hAnsi="宋体" w:cs="宋体"/>
          <w:sz w:val="24"/>
        </w:rPr>
      </w:pPr>
      <w:r>
        <w:rPr>
          <w:rFonts w:hint="eastAsia" w:ascii="宋体" w:hAnsi="宋体" w:cs="宋体"/>
          <w:sz w:val="24"/>
        </w:rPr>
        <w:t xml:space="preserve">(12)抗风等级：≥7级；</w:t>
      </w:r>
      <w:r/>
    </w:p>
    <w:p>
      <w:pPr>
        <w:ind w:firstLine="480"/>
        <w:spacing w:line="360" w:lineRule="auto"/>
        <w:rPr>
          <w:rFonts w:ascii="宋体" w:hAnsi="宋体" w:cs="宋体"/>
          <w:sz w:val="24"/>
        </w:rPr>
      </w:pPr>
      <w:r>
        <w:rPr>
          <w:rFonts w:hint="eastAsia" w:ascii="宋体" w:hAnsi="宋体" w:cs="宋体"/>
          <w:sz w:val="24"/>
        </w:rPr>
        <w:t xml:space="preserve">(13)悬停精度（无风或微风环境）：水平：±1.5m，垂直：±0.5m（GNSS模式下）；</w:t>
      </w:r>
      <w:r/>
    </w:p>
    <w:p>
      <w:pPr>
        <w:ind w:firstLine="480"/>
        <w:spacing w:line="360" w:lineRule="auto"/>
        <w:rPr>
          <w:rFonts w:ascii="宋体" w:hAnsi="宋体" w:cs="宋体"/>
          <w:sz w:val="24"/>
        </w:rPr>
      </w:pPr>
      <w:r>
        <w:rPr>
          <w:rFonts w:hint="eastAsia" w:ascii="宋体" w:hAnsi="宋体" w:cs="宋体"/>
          <w:sz w:val="24"/>
        </w:rPr>
        <w:t xml:space="preserve">(14)最大起飞重量：≥3kg；最大上升速度：≥1.5m/s；最大下降速度：≥1m/s；</w:t>
      </w:r>
      <w:r/>
    </w:p>
    <w:p>
      <w:pPr>
        <w:ind w:firstLine="480"/>
        <w:spacing w:line="360" w:lineRule="auto"/>
        <w:rPr>
          <w:rFonts w:ascii="宋体" w:hAnsi="宋体" w:cs="宋体"/>
          <w:sz w:val="24"/>
        </w:rPr>
      </w:pPr>
      <w:r>
        <w:rPr>
          <w:rFonts w:hint="eastAsia" w:ascii="宋体" w:hAnsi="宋体" w:cs="宋体"/>
          <w:sz w:val="24"/>
        </w:rPr>
        <w:t xml:space="preserve">(15)螺旋桨尺寸：≤12寸；</w:t>
      </w:r>
      <w:r/>
    </w:p>
    <w:p>
      <w:pPr>
        <w:ind w:firstLine="480"/>
        <w:spacing w:line="360" w:lineRule="auto"/>
        <w:rPr>
          <w:rFonts w:ascii="宋体" w:hAnsi="宋体" w:cs="宋体"/>
          <w:sz w:val="24"/>
        </w:rPr>
      </w:pPr>
      <w:r>
        <w:rPr>
          <w:rFonts w:hint="eastAsia" w:ascii="宋体" w:hAnsi="宋体" w:cs="宋体"/>
          <w:sz w:val="24"/>
        </w:rPr>
        <w:t xml:space="preserve">(16)定位模式：支持软件单北斗模式、硬件单北斗；</w:t>
      </w:r>
      <w:r/>
    </w:p>
    <w:p>
      <w:pPr>
        <w:ind w:firstLine="480"/>
        <w:spacing w:line="360" w:lineRule="auto"/>
        <w:rPr>
          <w:rFonts w:ascii="宋体" w:hAnsi="宋体" w:cs="宋体"/>
          <w:sz w:val="24"/>
        </w:rPr>
      </w:pPr>
      <w:r>
        <w:rPr>
          <w:rFonts w:hint="eastAsia" w:ascii="宋体" w:hAnsi="宋体" w:cs="宋体"/>
          <w:sz w:val="24"/>
        </w:rPr>
        <w:t xml:space="preserve">(17)CMOS尺寸：≥1/2.8″；</w:t>
      </w:r>
      <w:r/>
    </w:p>
    <w:p>
      <w:pPr>
        <w:ind w:firstLine="480"/>
        <w:spacing w:line="360" w:lineRule="auto"/>
        <w:rPr>
          <w:rFonts w:ascii="宋体" w:hAnsi="宋体" w:cs="宋体"/>
          <w:sz w:val="24"/>
        </w:rPr>
      </w:pPr>
      <w:r>
        <w:rPr>
          <w:rFonts w:hint="eastAsia" w:ascii="宋体" w:hAnsi="宋体" w:cs="宋体"/>
          <w:sz w:val="24"/>
        </w:rPr>
        <w:t xml:space="preserve">(18)连续无故障飞行时间：≥48h；</w:t>
      </w:r>
      <w:r/>
    </w:p>
    <w:p>
      <w:pPr>
        <w:ind w:firstLine="480"/>
        <w:spacing w:line="360" w:lineRule="auto"/>
        <w:rPr>
          <w:rFonts w:ascii="宋体" w:hAnsi="宋体" w:cs="宋体"/>
          <w:sz w:val="24"/>
        </w:rPr>
      </w:pPr>
      <w:r>
        <w:rPr>
          <w:rFonts w:hint="eastAsia" w:ascii="宋体" w:hAnsi="宋体" w:cs="宋体"/>
          <w:sz w:val="24"/>
        </w:rPr>
        <w:t xml:space="preserve">(19)降落伞：内置降落伞，可在危急情况下自动启动</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(20)防护等级：≥IP55；</w:t>
      </w:r>
      <w:r/>
    </w:p>
    <w:p>
      <w:pPr>
        <w:ind w:firstLine="480"/>
        <w:spacing w:line="360" w:lineRule="auto"/>
        <w:rPr>
          <w:rFonts w:ascii="宋体" w:hAnsi="宋体" w:cs="宋体"/>
          <w:sz w:val="24"/>
        </w:rPr>
      </w:pPr>
      <w:r>
        <w:rPr>
          <w:rFonts w:hint="eastAsia" w:ascii="宋体" w:hAnsi="宋体" w:cs="宋体"/>
          <w:sz w:val="24"/>
        </w:rPr>
        <w:t xml:space="preserve">(21)工作温度：-20℃～50℃；储存温度：-40℃～70℃；</w:t>
      </w:r>
      <w:r/>
    </w:p>
    <w:p>
      <w:pPr>
        <w:ind w:firstLine="480"/>
        <w:spacing w:line="360" w:lineRule="auto"/>
        <w:rPr>
          <w:rFonts w:ascii="宋体" w:hAnsi="宋体" w:cs="宋体"/>
          <w:sz w:val="24"/>
        </w:rPr>
      </w:pPr>
      <w:r>
        <w:rPr>
          <w:rFonts w:hint="eastAsia" w:ascii="宋体" w:hAnsi="宋体" w:cs="宋体"/>
          <w:sz w:val="24"/>
        </w:rPr>
        <w:t xml:space="preserve">(22)便携性：可用专用背包背负；</w:t>
      </w:r>
      <w:r/>
    </w:p>
    <w:p>
      <w:pPr>
        <w:ind w:firstLine="480"/>
        <w:spacing w:line="360" w:lineRule="auto"/>
        <w:rPr>
          <w:rFonts w:ascii="宋体" w:hAnsi="宋体" w:cs="宋体"/>
          <w:sz w:val="24"/>
        </w:rPr>
      </w:pPr>
      <w:r>
        <w:rPr>
          <w:rFonts w:hint="eastAsia" w:ascii="宋体" w:hAnsi="宋体" w:cs="宋体"/>
          <w:sz w:val="24"/>
        </w:rPr>
        <w:t xml:space="preserve">(23)日志功能：支持日志记录与导出；</w:t>
      </w:r>
      <w:r/>
    </w:p>
    <w:p>
      <w:pPr>
        <w:ind w:firstLine="480"/>
        <w:spacing w:line="360" w:lineRule="auto"/>
        <w:rPr>
          <w:rFonts w:ascii="宋体" w:hAnsi="宋体" w:cs="宋体"/>
          <w:sz w:val="24"/>
        </w:rPr>
      </w:pPr>
      <w:r>
        <w:rPr>
          <w:rFonts w:hint="eastAsia" w:ascii="宋体" w:hAnsi="宋体" w:cs="宋体"/>
          <w:sz w:val="24"/>
        </w:rPr>
        <w:t xml:space="preserve">(24)相机功能：可拍照储存在地面端；拍照规格1920x1080；可录制视频储存在地面端；视频规格1920x108030fps；画面实时传输，支持将相机画面实时传输到地面端。</w:t>
      </w:r>
      <w:r/>
    </w:p>
    <w:p>
      <w:pPr>
        <w:ind w:firstLine="482"/>
        <w:spacing w:line="360" w:lineRule="auto"/>
        <w:rPr>
          <w:rFonts w:ascii="宋体" w:hAnsi="宋体" w:cs="宋体"/>
          <w:b/>
          <w:bCs/>
          <w:sz w:val="24"/>
        </w:rPr>
      </w:pPr>
      <w:r>
        <w:rPr>
          <w:rFonts w:hint="eastAsia" w:ascii="宋体" w:hAnsi="宋体" w:cs="宋体"/>
          <w:b/>
          <w:bCs/>
          <w:sz w:val="24"/>
        </w:rPr>
        <w:t xml:space="preserve">2、地面端（系留）</w:t>
      </w:r>
      <w:r/>
    </w:p>
    <w:p>
      <w:pPr>
        <w:ind w:firstLine="480"/>
        <w:spacing w:line="360" w:lineRule="auto"/>
        <w:rPr>
          <w:rFonts w:ascii="宋体" w:hAnsi="宋体" w:cs="宋体"/>
          <w:sz w:val="24"/>
        </w:rPr>
      </w:pPr>
      <w:r>
        <w:rPr>
          <w:rFonts w:hint="eastAsia" w:ascii="宋体" w:hAnsi="宋体" w:cs="宋体"/>
          <w:sz w:val="24"/>
        </w:rPr>
        <w:t xml:space="preserve">(1)地面端尺寸：≤385*340*230mm；地面端重量（含备用电池）：≤12kg（含备用电池）；</w:t>
      </w:r>
      <w:r/>
    </w:p>
    <w:p>
      <w:pPr>
        <w:ind w:firstLine="480"/>
        <w:spacing w:line="360" w:lineRule="auto"/>
        <w:rPr>
          <w:rFonts w:ascii="宋体" w:hAnsi="宋体" w:cs="宋体"/>
          <w:sz w:val="24"/>
        </w:rPr>
      </w:pPr>
      <w:r>
        <w:rPr>
          <w:rFonts w:hint="eastAsia" w:ascii="宋体" w:hAnsi="宋体" w:cs="宋体"/>
          <w:sz w:val="24"/>
        </w:rPr>
        <w:t xml:space="preserve">(2)地面端输入电压范围：90～264VAC；地面端电池容量：≥2300mAh；</w:t>
      </w:r>
      <w:r/>
    </w:p>
    <w:p>
      <w:pPr>
        <w:ind w:firstLine="480"/>
        <w:spacing w:line="360" w:lineRule="auto"/>
        <w:rPr>
          <w:rFonts w:ascii="宋体" w:hAnsi="宋体" w:cs="宋体"/>
          <w:sz w:val="24"/>
        </w:rPr>
      </w:pPr>
      <w:r>
        <w:rPr>
          <w:rFonts w:hint="eastAsia" w:ascii="宋体" w:hAnsi="宋体" w:cs="宋体"/>
          <w:sz w:val="24"/>
        </w:rPr>
        <w:t xml:space="preserve">(3)主副电源自动切换：支持在外部供电意外断开后，地面端切换为内部备用电池供电，可供系留悬浮灯天空端安全迫降</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(4)续航时间：地面端具备内部电池，无外部供电情况下，续航时间≤10min；</w:t>
      </w:r>
      <w:r/>
    </w:p>
    <w:p>
      <w:pPr>
        <w:ind w:firstLine="480"/>
        <w:spacing w:line="360" w:lineRule="auto"/>
        <w:rPr>
          <w:rFonts w:ascii="宋体" w:hAnsi="宋体" w:cs="宋体"/>
          <w:sz w:val="24"/>
        </w:rPr>
      </w:pPr>
      <w:r>
        <w:rPr>
          <w:rFonts w:hint="eastAsia" w:ascii="宋体" w:hAnsi="宋体" w:cs="宋体"/>
          <w:sz w:val="24"/>
        </w:rPr>
        <w:t xml:space="preserve">(5)线缆长度：≤55m；线缆重量：≤700g；线缆直径：≤3.1mm；线缆抗拉强度：≥20kg；线缆载流能力：≥4A；线缆耐压能力：支持3000VDC；</w:t>
      </w:r>
      <w:r/>
    </w:p>
    <w:p>
      <w:pPr>
        <w:ind w:firstLine="480"/>
        <w:spacing w:line="360" w:lineRule="auto"/>
        <w:rPr>
          <w:rFonts w:ascii="宋体" w:hAnsi="宋体" w:cs="宋体"/>
          <w:sz w:val="24"/>
        </w:rPr>
      </w:pPr>
      <w:r>
        <w:rPr>
          <w:rFonts w:hint="eastAsia" w:ascii="宋体" w:hAnsi="宋体" w:cs="宋体"/>
          <w:sz w:val="24"/>
        </w:rPr>
        <w:t xml:space="preserve">(6)屏幕尺寸：≥5.5寸；屏幕分辨率：≥1920*1080；屏幕亮度：≥1000尼特；</w:t>
      </w:r>
      <w:r/>
    </w:p>
    <w:p>
      <w:pPr>
        <w:ind w:firstLine="480"/>
        <w:spacing w:line="360" w:lineRule="auto"/>
        <w:rPr>
          <w:rFonts w:ascii="宋体" w:hAnsi="宋体" w:cs="宋体"/>
          <w:sz w:val="24"/>
        </w:rPr>
      </w:pPr>
      <w:r>
        <w:rPr>
          <w:rFonts w:hint="eastAsia" w:ascii="宋体" w:hAnsi="宋体" w:cs="宋体"/>
          <w:sz w:val="24"/>
        </w:rPr>
        <w:t xml:space="preserve">(7)屏幕类型：触摸屏；</w:t>
      </w:r>
      <w:r/>
    </w:p>
    <w:p>
      <w:pPr>
        <w:ind w:firstLine="480"/>
        <w:spacing w:line="360" w:lineRule="auto"/>
        <w:rPr>
          <w:rFonts w:ascii="宋体" w:hAnsi="宋体" w:cs="宋体"/>
          <w:sz w:val="24"/>
        </w:rPr>
      </w:pPr>
      <w:r>
        <w:rPr>
          <w:rFonts w:hint="eastAsia" w:ascii="宋体" w:hAnsi="宋体" w:cs="宋体"/>
          <w:sz w:val="24"/>
        </w:rPr>
        <w:t xml:space="preserve">(8)视频输出接口：支持通过HDMI、网口输出视频；</w:t>
      </w:r>
      <w:r/>
    </w:p>
    <w:p>
      <w:pPr>
        <w:ind w:firstLine="480"/>
        <w:spacing w:line="360" w:lineRule="auto"/>
        <w:rPr>
          <w:rFonts w:ascii="宋体" w:hAnsi="宋体" w:cs="宋体"/>
          <w:sz w:val="24"/>
        </w:rPr>
      </w:pPr>
      <w:r>
        <w:rPr>
          <w:rFonts w:hint="eastAsia" w:ascii="宋体" w:hAnsi="宋体" w:cs="宋体"/>
          <w:sz w:val="24"/>
        </w:rPr>
        <w:t xml:space="preserve">(9)防护等级：≥IP44；</w:t>
      </w:r>
      <w:r/>
    </w:p>
    <w:p>
      <w:pPr>
        <w:ind w:firstLine="480"/>
        <w:spacing w:line="360" w:lineRule="auto"/>
        <w:rPr>
          <w:rFonts w:ascii="宋体" w:hAnsi="宋体" w:cs="宋体"/>
          <w:sz w:val="24"/>
        </w:rPr>
      </w:pPr>
      <w:r>
        <w:rPr>
          <w:rFonts w:hint="eastAsia" w:ascii="宋体" w:hAnsi="宋体" w:cs="宋体"/>
          <w:sz w:val="24"/>
        </w:rPr>
        <w:t xml:space="preserve">(10)工作温度：-20℃～50℃；储存温度：-40℃～70℃；</w:t>
      </w:r>
      <w:r/>
    </w:p>
    <w:p>
      <w:pPr>
        <w:ind w:firstLine="480"/>
        <w:spacing w:line="360" w:lineRule="auto"/>
        <w:rPr>
          <w:rFonts w:ascii="宋体" w:hAnsi="宋体" w:cs="宋体"/>
          <w:sz w:val="24"/>
        </w:rPr>
      </w:pPr>
      <w:r>
        <w:rPr>
          <w:rFonts w:hint="eastAsia" w:ascii="宋体" w:hAnsi="宋体" w:cs="宋体"/>
          <w:sz w:val="24"/>
        </w:rPr>
        <w:t xml:space="preserve">(11)便携性：可用专用背包背负；</w:t>
      </w:r>
      <w:r/>
    </w:p>
    <w:p>
      <w:pPr>
        <w:ind w:firstLine="480"/>
        <w:spacing w:line="360" w:lineRule="auto"/>
        <w:rPr>
          <w:rFonts w:ascii="宋体" w:hAnsi="宋体" w:cs="宋体"/>
          <w:sz w:val="24"/>
        </w:rPr>
      </w:pPr>
      <w:r>
        <w:rPr>
          <w:rFonts w:hint="eastAsia" w:ascii="宋体" w:hAnsi="宋体" w:cs="宋体"/>
          <w:sz w:val="24"/>
        </w:rPr>
        <w:t xml:space="preserve">(12)日志功能：支持日志记录与导出；</w:t>
      </w:r>
      <w:r/>
    </w:p>
    <w:p>
      <w:pPr>
        <w:ind w:firstLine="480"/>
        <w:spacing w:line="360" w:lineRule="auto"/>
        <w:rPr>
          <w:rFonts w:ascii="宋体" w:hAnsi="宋体" w:cs="宋体"/>
          <w:sz w:val="24"/>
        </w:rPr>
      </w:pPr>
      <w:r>
        <w:rPr>
          <w:rFonts w:hint="eastAsia" w:ascii="宋体" w:hAnsi="宋体" w:cs="宋体"/>
          <w:sz w:val="24"/>
        </w:rPr>
        <w:t xml:space="preserve">(13)地面端可操控无人机：支持防水实体按键控制无人机位移与功能；支持一键起飞/一键降落；支持控制无人机高度；支持控制无人机水平位移；</w:t>
      </w:r>
      <w:r/>
    </w:p>
    <w:p>
      <w:pPr>
        <w:ind w:firstLine="480"/>
        <w:spacing w:line="360" w:lineRule="auto"/>
        <w:rPr>
          <w:rFonts w:ascii="宋体" w:hAnsi="宋体" w:cs="宋体"/>
          <w:sz w:val="24"/>
        </w:rPr>
      </w:pPr>
      <w:r>
        <w:rPr>
          <w:rFonts w:hint="eastAsia" w:ascii="宋体" w:hAnsi="宋体" w:cs="宋体"/>
          <w:sz w:val="24"/>
        </w:rPr>
        <w:t xml:space="preserve">(14)控制灯光：支持控制灯光亮度；</w:t>
      </w:r>
      <w:r/>
    </w:p>
    <w:p>
      <w:pPr>
        <w:ind w:firstLine="480"/>
        <w:spacing w:line="360" w:lineRule="auto"/>
        <w:rPr>
          <w:rFonts w:ascii="宋体" w:hAnsi="宋体" w:cs="宋体"/>
          <w:sz w:val="24"/>
        </w:rPr>
      </w:pPr>
      <w:r>
        <w:rPr>
          <w:rFonts w:hint="eastAsia" w:ascii="宋体" w:hAnsi="宋体" w:cs="宋体"/>
          <w:sz w:val="24"/>
        </w:rPr>
        <w:t xml:space="preserve">(15)控制收线强度：支持控制收线强度；</w:t>
      </w:r>
      <w:r/>
    </w:p>
    <w:p>
      <w:pPr>
        <w:ind w:firstLine="480"/>
        <w:spacing w:line="360" w:lineRule="auto"/>
        <w:rPr>
          <w:rFonts w:ascii="宋体" w:hAnsi="宋体" w:cs="宋体"/>
          <w:sz w:val="24"/>
        </w:rPr>
      </w:pPr>
      <w:r>
        <w:rPr>
          <w:rFonts w:hint="eastAsia" w:ascii="宋体" w:hAnsi="宋体" w:cs="宋体"/>
          <w:sz w:val="24"/>
        </w:rPr>
        <w:t xml:space="preserve">(16)自动收线：收线挡位分为：弱、强、自动、关闭；无人机上升自动关闭收线，无人机下降自动开启收线；</w:t>
      </w:r>
      <w:r/>
    </w:p>
    <w:p>
      <w:pPr>
        <w:ind w:firstLine="480"/>
        <w:spacing w:line="360" w:lineRule="auto"/>
        <w:rPr>
          <w:rFonts w:ascii="宋体" w:hAnsi="宋体" w:cs="宋体"/>
          <w:sz w:val="24"/>
        </w:rPr>
      </w:pPr>
      <w:r>
        <w:rPr>
          <w:rFonts w:hint="eastAsia" w:ascii="宋体" w:hAnsi="宋体" w:cs="宋体"/>
          <w:sz w:val="24"/>
        </w:rPr>
        <w:t xml:space="preserve">(17)联网功能：支持通过wifi和网线联网；</w:t>
      </w:r>
      <w:r/>
    </w:p>
    <w:p>
      <w:pPr>
        <w:ind w:firstLine="480"/>
        <w:spacing w:line="360" w:lineRule="auto"/>
        <w:rPr>
          <w:rFonts w:ascii="宋体" w:hAnsi="宋体" w:cs="宋体"/>
          <w:sz w:val="24"/>
        </w:rPr>
      </w:pPr>
      <w:r>
        <w:rPr>
          <w:rFonts w:hint="eastAsia" w:ascii="宋体" w:hAnsi="宋体" w:cs="宋体"/>
          <w:sz w:val="24"/>
        </w:rPr>
        <w:t xml:space="preserve">(18)手机app操作：手机可以通过蓝牙连接地面端进行控制；</w:t>
      </w:r>
      <w:r/>
    </w:p>
    <w:p>
      <w:pPr>
        <w:ind w:firstLine="480"/>
        <w:spacing w:line="360" w:lineRule="auto"/>
        <w:rPr>
          <w:rFonts w:ascii="宋体" w:hAnsi="宋体" w:cs="宋体"/>
          <w:sz w:val="24"/>
        </w:rPr>
      </w:pPr>
      <w:r>
        <w:rPr>
          <w:rFonts w:hint="eastAsia" w:ascii="宋体" w:hAnsi="宋体" w:cs="宋体"/>
          <w:sz w:val="24"/>
        </w:rPr>
        <w:t xml:space="preserve">(19)固件升级方式：支持离线升级、支持在线升级</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2"/>
        <w:spacing w:line="360" w:lineRule="auto"/>
        <w:rPr>
          <w:rFonts w:ascii="宋体" w:hAnsi="宋体" w:cs="宋体"/>
          <w:b/>
          <w:bCs/>
          <w:sz w:val="24"/>
        </w:rPr>
      </w:pPr>
      <w:r>
        <w:rPr>
          <w:rFonts w:hint="eastAsia" w:ascii="宋体" w:hAnsi="宋体" w:cs="宋体"/>
          <w:b/>
          <w:bCs/>
          <w:sz w:val="24"/>
        </w:rPr>
        <w:t xml:space="preserve">3、照明灯光模块</w:t>
      </w:r>
      <w:r/>
    </w:p>
    <w:p>
      <w:pPr>
        <w:ind w:firstLine="480"/>
        <w:spacing w:line="360" w:lineRule="auto"/>
        <w:rPr>
          <w:rFonts w:ascii="宋体" w:hAnsi="宋体" w:cs="宋体"/>
          <w:sz w:val="24"/>
        </w:rPr>
      </w:pPr>
      <w:r>
        <w:rPr>
          <w:rFonts w:hint="eastAsia" w:ascii="宋体" w:hAnsi="宋体" w:cs="宋体"/>
          <w:sz w:val="24"/>
        </w:rPr>
        <w:t xml:space="preserve">(1)矩阵照明灯功率：≥800W；</w:t>
      </w:r>
      <w:r/>
    </w:p>
    <w:p>
      <w:pPr>
        <w:ind w:firstLine="480"/>
        <w:spacing w:line="360" w:lineRule="auto"/>
        <w:rPr>
          <w:rFonts w:ascii="宋体" w:hAnsi="宋体" w:cs="宋体"/>
          <w:sz w:val="24"/>
        </w:rPr>
      </w:pPr>
      <w:r>
        <w:rPr>
          <w:rFonts w:hint="eastAsia" w:ascii="宋体" w:hAnsi="宋体" w:cs="宋体"/>
          <w:sz w:val="24"/>
        </w:rPr>
        <w:t xml:space="preserve">(2)★灯光总光通量：≥ 120000 lm</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(3)灯光FOV：≥90°；</w:t>
      </w:r>
      <w:r/>
    </w:p>
    <w:p>
      <w:pPr>
        <w:ind w:firstLine="480"/>
        <w:spacing w:line="360" w:lineRule="auto"/>
        <w:rPr>
          <w:rFonts w:ascii="宋体" w:hAnsi="宋体" w:cs="宋体"/>
          <w:sz w:val="24"/>
        </w:rPr>
      </w:pPr>
      <w:r>
        <w:rPr>
          <w:rFonts w:hint="eastAsia" w:ascii="宋体" w:hAnsi="宋体" w:cs="宋体"/>
          <w:sz w:val="24"/>
        </w:rPr>
        <w:t xml:space="preserve">(4)自动灯光：无人机起飞前自动开启10%，到达设定高度后开启100%；</w:t>
      </w:r>
      <w:r/>
    </w:p>
    <w:p>
      <w:pPr>
        <w:ind w:firstLine="480"/>
        <w:spacing w:line="360" w:lineRule="auto"/>
        <w:rPr>
          <w:rFonts w:ascii="宋体" w:hAnsi="宋体" w:cs="宋体"/>
          <w:sz w:val="24"/>
        </w:rPr>
      </w:pPr>
      <w:r>
        <w:rPr>
          <w:rFonts w:hint="eastAsia" w:ascii="宋体" w:hAnsi="宋体" w:cs="宋体"/>
          <w:sz w:val="24"/>
        </w:rPr>
        <w:t xml:space="preserve">(5)中心照度(以3lx作为边缘)：高度30米≥47lx；高度40米≥26lx；高度50米≥17lx；</w:t>
      </w:r>
      <w:r/>
    </w:p>
    <w:p>
      <w:pPr>
        <w:ind w:firstLine="480"/>
        <w:spacing w:line="360" w:lineRule="auto"/>
        <w:rPr>
          <w:rFonts w:ascii="宋体" w:hAnsi="宋体" w:cs="宋体"/>
          <w:sz w:val="24"/>
        </w:rPr>
      </w:pPr>
      <w:r>
        <w:rPr>
          <w:rFonts w:hint="eastAsia" w:ascii="宋体" w:hAnsi="宋体" w:cs="宋体"/>
          <w:sz w:val="24"/>
        </w:rPr>
        <w:t xml:space="preserve">(6)照明面积：高度30米≥8000㎡；高度40米≥10000㎡；高度50米≥13000㎡；</w:t>
      </w:r>
      <w:r/>
    </w:p>
    <w:p>
      <w:pPr>
        <w:ind w:firstLine="480"/>
        <w:spacing w:line="360" w:lineRule="auto"/>
        <w:rPr>
          <w:rFonts w:ascii="宋体" w:hAnsi="宋体" w:cs="宋体"/>
          <w:sz w:val="24"/>
        </w:rPr>
      </w:pPr>
      <w:r>
        <w:rPr>
          <w:rFonts w:hint="eastAsia" w:ascii="宋体" w:hAnsi="宋体" w:cs="宋体"/>
          <w:sz w:val="24"/>
        </w:rPr>
        <w:t xml:space="preserve">(7)防护等级：≥IP55；</w:t>
      </w:r>
      <w:r/>
    </w:p>
    <w:p>
      <w:pPr>
        <w:ind w:firstLine="480"/>
        <w:spacing w:line="360" w:lineRule="auto"/>
        <w:rPr>
          <w:rFonts w:ascii="宋体" w:hAnsi="宋体" w:cs="宋体"/>
          <w:sz w:val="24"/>
        </w:rPr>
      </w:pPr>
      <w:r>
        <w:rPr>
          <w:rFonts w:hint="eastAsia" w:ascii="宋体" w:hAnsi="宋体" w:cs="宋体"/>
          <w:sz w:val="24"/>
        </w:rPr>
        <w:t xml:space="preserve">(8)控制方式：通过地面端或使用手机APP遥控地面端来实现灯光控制；</w:t>
      </w:r>
      <w:r/>
    </w:p>
    <w:p>
      <w:pPr>
        <w:ind w:firstLine="480"/>
        <w:spacing w:line="360" w:lineRule="auto"/>
        <w:rPr>
          <w:rFonts w:ascii="宋体" w:hAnsi="宋体" w:cs="宋体"/>
          <w:sz w:val="24"/>
        </w:rPr>
      </w:pPr>
      <w:r>
        <w:rPr>
          <w:rFonts w:hint="eastAsia" w:ascii="宋体" w:hAnsi="宋体" w:cs="宋体"/>
          <w:sz w:val="24"/>
        </w:rPr>
        <w:t xml:space="preserve">(9)</w:t>
      </w:r>
      <w:bookmarkStart w:id="121" w:name="OLE_LINK8"/>
      <w:r>
        <w:rPr>
          <w:rFonts w:hint="eastAsia" w:ascii="宋体" w:hAnsi="宋体" w:cs="宋体"/>
          <w:sz w:val="24"/>
        </w:rPr>
        <w:t xml:space="preserve">▲</w:t>
      </w:r>
      <w:bookmarkEnd w:id="121"/>
      <w:r>
        <w:rPr>
          <w:rFonts w:hint="eastAsia" w:ascii="宋体" w:hAnsi="宋体" w:cs="宋体"/>
          <w:sz w:val="24"/>
        </w:rPr>
        <w:t xml:space="preserve">照明模块集成性：照明模块与无人机机臂一体化式设计，无需安装</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(10)照明模块保护功能：过热保护：照明模块在超过80°时会启动保护；</w:t>
      </w:r>
      <w:r/>
    </w:p>
    <w:p>
      <w:pPr>
        <w:ind w:firstLine="480"/>
        <w:spacing w:line="360" w:lineRule="auto"/>
        <w:rPr>
          <w:rFonts w:ascii="宋体" w:hAnsi="宋体" w:cs="宋体"/>
          <w:sz w:val="24"/>
        </w:rPr>
      </w:pPr>
      <w:r>
        <w:rPr>
          <w:rFonts w:hint="eastAsia" w:ascii="宋体" w:hAnsi="宋体" w:cs="宋体"/>
          <w:sz w:val="24"/>
        </w:rPr>
        <w:t xml:space="preserve">(11)色温：约5700K。</w:t>
      </w:r>
      <w:r/>
    </w:p>
    <w:p>
      <w:pPr>
        <w:ind w:firstLine="482"/>
        <w:spacing w:line="360" w:lineRule="auto"/>
        <w:rPr>
          <w:rFonts w:ascii="宋体" w:hAnsi="宋体" w:cs="宋体"/>
          <w:b/>
          <w:bCs/>
          <w:sz w:val="24"/>
        </w:rPr>
      </w:pPr>
      <w:r>
        <w:rPr>
          <w:rFonts w:hint="eastAsia" w:ascii="宋体" w:hAnsi="宋体" w:cs="宋体"/>
          <w:b/>
          <w:bCs/>
          <w:sz w:val="24"/>
        </w:rPr>
        <w:t xml:space="preserve">（九）无线智能单兵</w:t>
      </w:r>
      <w:r/>
    </w:p>
    <w:p>
      <w:pPr>
        <w:ind w:firstLine="480"/>
        <w:spacing w:line="360" w:lineRule="auto"/>
        <w:rPr>
          <w:rFonts w:ascii="宋体" w:hAnsi="宋体" w:cs="宋体"/>
          <w:sz w:val="24"/>
        </w:rPr>
      </w:pPr>
      <w:r>
        <w:rPr>
          <w:rFonts w:hint="eastAsia" w:ascii="宋体" w:hAnsi="宋体" w:cs="宋体"/>
          <w:sz w:val="24"/>
        </w:rPr>
        <w:t xml:space="preserve">1、▲设备具备如下硬件接口：</w:t>
      </w:r>
      <w:r/>
    </w:p>
    <w:p>
      <w:pPr>
        <w:ind w:firstLine="480"/>
        <w:spacing w:line="360" w:lineRule="auto"/>
        <w:rPr>
          <w:rFonts w:ascii="宋体" w:hAnsi="宋体" w:cs="宋体"/>
          <w:sz w:val="24"/>
        </w:rPr>
      </w:pPr>
      <w:r>
        <w:rPr>
          <w:rFonts w:hint="eastAsia" w:ascii="宋体" w:hAnsi="宋体" w:cs="宋体"/>
          <w:sz w:val="24"/>
        </w:rPr>
        <w:t xml:space="preserve">(1)具有1个Type-C型接口，Type-C接口支持USB3.0；</w:t>
      </w:r>
      <w:r/>
    </w:p>
    <w:p>
      <w:pPr>
        <w:ind w:firstLine="480"/>
        <w:spacing w:line="360" w:lineRule="auto"/>
        <w:rPr>
          <w:rFonts w:ascii="宋体" w:hAnsi="宋体" w:cs="宋体"/>
          <w:sz w:val="24"/>
        </w:rPr>
      </w:pPr>
      <w:r>
        <w:rPr>
          <w:rFonts w:hint="eastAsia" w:ascii="宋体" w:hAnsi="宋体" w:cs="宋体"/>
          <w:sz w:val="24"/>
        </w:rPr>
        <w:t xml:space="preserve">(2)具有1个HDMI接口，HDMI接口支持HDMI2.0和HDMI1.4；</w:t>
      </w:r>
      <w:r/>
    </w:p>
    <w:p>
      <w:pPr>
        <w:ind w:firstLine="480"/>
        <w:spacing w:line="360" w:lineRule="auto"/>
        <w:rPr>
          <w:rFonts w:ascii="宋体" w:hAnsi="宋体" w:cs="宋体"/>
          <w:sz w:val="24"/>
        </w:rPr>
      </w:pPr>
      <w:r>
        <w:rPr>
          <w:rFonts w:hint="eastAsia" w:ascii="宋体" w:hAnsi="宋体" w:cs="宋体"/>
          <w:sz w:val="24"/>
        </w:rPr>
        <w:t xml:space="preserve">(3)具有2个NanoSIM卡卡槽，支持2张SIM卡同时接入；</w:t>
      </w:r>
      <w:r/>
    </w:p>
    <w:p>
      <w:pPr>
        <w:ind w:firstLine="480"/>
        <w:spacing w:line="360" w:lineRule="auto"/>
        <w:rPr>
          <w:rFonts w:ascii="宋体" w:hAnsi="宋体" w:cs="宋体"/>
          <w:sz w:val="24"/>
        </w:rPr>
      </w:pPr>
      <w:r>
        <w:rPr>
          <w:rFonts w:hint="eastAsia" w:ascii="宋体" w:hAnsi="宋体" w:cs="宋体"/>
          <w:sz w:val="24"/>
        </w:rPr>
        <w:t xml:space="preserve">(4)具有1个TF卡卡槽；</w:t>
      </w:r>
      <w:r/>
    </w:p>
    <w:p>
      <w:pPr>
        <w:ind w:firstLine="480"/>
        <w:spacing w:line="360" w:lineRule="auto"/>
        <w:rPr>
          <w:rFonts w:ascii="宋体" w:hAnsi="宋体" w:cs="宋体"/>
          <w:sz w:val="24"/>
        </w:rPr>
      </w:pPr>
      <w:r>
        <w:rPr>
          <w:rFonts w:hint="eastAsia" w:ascii="宋体" w:hAnsi="宋体" w:cs="宋体"/>
          <w:sz w:val="24"/>
        </w:rPr>
        <w:t xml:space="preserve">(5)具有内置的麦克风；</w:t>
      </w:r>
      <w:r/>
    </w:p>
    <w:p>
      <w:pPr>
        <w:ind w:firstLine="480"/>
        <w:spacing w:line="360" w:lineRule="auto"/>
        <w:rPr>
          <w:rFonts w:ascii="宋体" w:hAnsi="宋体" w:cs="宋体"/>
          <w:sz w:val="24"/>
        </w:rPr>
      </w:pPr>
      <w:r>
        <w:rPr>
          <w:rFonts w:hint="eastAsia" w:ascii="宋体" w:hAnsi="宋体" w:cs="宋体"/>
          <w:sz w:val="24"/>
        </w:rPr>
        <w:t xml:space="preserve">(6)具有内置的扬声器</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p>
    <w:p>
      <w:pPr>
        <w:ind w:firstLine="480"/>
        <w:spacing w:line="360" w:lineRule="auto"/>
        <w:rPr>
          <w:rFonts w:ascii="宋体" w:hAnsi="宋体" w:cs="宋体"/>
          <w:sz w:val="24"/>
        </w:rPr>
      </w:pPr>
      <w:r>
        <w:rPr>
          <w:rFonts w:hint="eastAsia" w:ascii="宋体" w:hAnsi="宋体" w:cs="宋体"/>
          <w:sz w:val="24"/>
        </w:rPr>
        <w:t xml:space="preserve">2、设备具有独立的开/关机、录像、对讲和自定义功能（SOS）按键，按键响应时间小于1s。</w:t>
      </w:r>
      <w:r/>
    </w:p>
    <w:p>
      <w:pPr>
        <w:ind w:firstLine="480"/>
        <w:spacing w:line="360" w:lineRule="auto"/>
        <w:rPr>
          <w:rFonts w:ascii="宋体" w:hAnsi="宋体" w:cs="宋体"/>
          <w:sz w:val="24"/>
        </w:rPr>
      </w:pPr>
      <w:r>
        <w:rPr>
          <w:rFonts w:hint="eastAsia" w:ascii="宋体" w:hAnsi="宋体" w:cs="宋体"/>
          <w:sz w:val="24"/>
        </w:rPr>
        <w:t xml:space="preserve">3、设备的处理器满足八核，主频不低于2.0GHZ，操作系统为安卓10.0或以上版本。</w:t>
      </w:r>
      <w:r/>
    </w:p>
    <w:p>
      <w:pPr>
        <w:ind w:firstLine="480"/>
        <w:spacing w:line="360" w:lineRule="auto"/>
        <w:rPr>
          <w:rFonts w:ascii="宋体" w:hAnsi="宋体" w:cs="宋体"/>
          <w:sz w:val="24"/>
        </w:rPr>
      </w:pPr>
      <w:r>
        <w:rPr>
          <w:rFonts w:hint="eastAsia" w:ascii="宋体" w:hAnsi="宋体" w:cs="宋体"/>
          <w:sz w:val="24"/>
        </w:rPr>
        <w:t xml:space="preserve">4、设备存储不小于4GBRAM+64GBUFS。</w:t>
      </w:r>
      <w:r/>
    </w:p>
    <w:p>
      <w:pPr>
        <w:ind w:firstLine="480"/>
        <w:spacing w:line="360" w:lineRule="auto"/>
        <w:rPr>
          <w:rFonts w:ascii="宋体" w:hAnsi="宋体" w:cs="宋体"/>
          <w:sz w:val="24"/>
        </w:rPr>
      </w:pPr>
      <w:r>
        <w:rPr>
          <w:rFonts w:hint="eastAsia" w:ascii="宋体" w:hAnsi="宋体" w:cs="宋体"/>
          <w:sz w:val="24"/>
        </w:rPr>
        <w:t xml:space="preserve">5、设备能在回放模式显示全场白测试信号，显示全场白测试信号时的最大亮度为787cd/m²；</w:t>
      </w:r>
      <w:r/>
    </w:p>
    <w:p>
      <w:pPr>
        <w:ind w:firstLine="480"/>
        <w:spacing w:line="360" w:lineRule="auto"/>
        <w:rPr>
          <w:rFonts w:ascii="宋体" w:hAnsi="宋体" w:cs="宋体"/>
          <w:sz w:val="24"/>
        </w:rPr>
      </w:pPr>
      <w:r>
        <w:rPr>
          <w:rFonts w:hint="eastAsia" w:ascii="宋体" w:hAnsi="宋体" w:cs="宋体"/>
          <w:sz w:val="24"/>
        </w:rPr>
        <w:t xml:space="preserve">6、设备能在回放模式显示全场白和全场黑测试信号，全场白和全场黑测试信号亮度值的比为1200：1。</w:t>
      </w:r>
      <w:r/>
    </w:p>
    <w:p>
      <w:pPr>
        <w:ind w:firstLine="480"/>
        <w:spacing w:line="360" w:lineRule="auto"/>
        <w:rPr>
          <w:rFonts w:ascii="宋体" w:hAnsi="宋体" w:cs="宋体"/>
          <w:sz w:val="24"/>
        </w:rPr>
      </w:pPr>
      <w:r>
        <w:rPr>
          <w:rFonts w:hint="eastAsia" w:ascii="宋体" w:hAnsi="宋体" w:cs="宋体"/>
          <w:sz w:val="24"/>
        </w:rPr>
        <w:t xml:space="preserve">7、▲设备支持通过USB或HDMI接口接入视频源采集设备</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8、▲设备可接入移动、联通、电信的4G/5GSIM卡，可通过无线通信方式以文本或流的形式进行数据传输</w:t>
      </w:r>
      <w:r>
        <w:rPr>
          <w:rFonts w:hint="eastAsia" w:ascii="宋体" w:hAnsi="宋体" w:cs="宋体"/>
          <w:b/>
          <w:bCs/>
          <w:sz w:val="24"/>
        </w:rPr>
        <w:t xml:space="preserve">（投标时须提供由具备检测资质的第三方检测机构出具的投标产品满足此技术参数的检测报告原件的扫描件，并加盖投标人公章）</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9、设备支持插入2张不同运营商的4G/5GSIM卡，可根据网络情况切换传输SIM卡。</w:t>
      </w:r>
      <w:r/>
    </w:p>
    <w:p>
      <w:pPr>
        <w:ind w:firstLine="480"/>
        <w:spacing w:line="360" w:lineRule="auto"/>
        <w:rPr>
          <w:rFonts w:ascii="宋体" w:hAnsi="宋体" w:cs="宋体"/>
          <w:sz w:val="24"/>
        </w:rPr>
      </w:pPr>
      <w:r>
        <w:rPr>
          <w:rFonts w:hint="eastAsia" w:ascii="宋体" w:hAnsi="宋体" w:cs="宋体"/>
          <w:sz w:val="24"/>
        </w:rPr>
        <w:t xml:space="preserve">10设备支持接入无人机，实现：</w:t>
      </w:r>
      <w:r/>
    </w:p>
    <w:p>
      <w:pPr>
        <w:ind w:firstLine="480"/>
        <w:spacing w:line="360" w:lineRule="auto"/>
        <w:rPr>
          <w:rFonts w:ascii="宋体" w:hAnsi="宋体" w:cs="宋体"/>
          <w:sz w:val="24"/>
        </w:rPr>
      </w:pPr>
      <w:r>
        <w:rPr>
          <w:rFonts w:hint="eastAsia" w:ascii="宋体" w:hAnsi="宋体" w:cs="宋体"/>
          <w:sz w:val="24"/>
        </w:rPr>
        <w:t xml:space="preserve">(1)支持获取无人机的实时视频画面，最大支持4K视频采集；</w:t>
      </w:r>
      <w:r/>
    </w:p>
    <w:p>
      <w:pPr>
        <w:ind w:firstLine="480"/>
        <w:spacing w:line="360" w:lineRule="auto"/>
        <w:rPr>
          <w:rFonts w:ascii="宋体" w:hAnsi="宋体" w:cs="宋体"/>
          <w:sz w:val="24"/>
        </w:rPr>
      </w:pPr>
      <w:r>
        <w:rPr>
          <w:rFonts w:hint="eastAsia" w:ascii="宋体" w:hAnsi="宋体" w:cs="宋体"/>
          <w:sz w:val="24"/>
        </w:rPr>
        <w:t xml:space="preserve">(2)支持接入无人机实时地理位置，实时显示无人机经纬度信息；</w:t>
      </w:r>
      <w:r/>
    </w:p>
    <w:p>
      <w:pPr>
        <w:ind w:firstLine="482"/>
        <w:spacing w:line="360" w:lineRule="auto"/>
        <w:rPr>
          <w:rFonts w:ascii="宋体" w:hAnsi="宋体" w:cs="宋体"/>
          <w:b/>
          <w:bCs/>
          <w:sz w:val="24"/>
        </w:rPr>
      </w:pPr>
      <w:r>
        <w:rPr>
          <w:rFonts w:hint="eastAsia" w:ascii="宋体" w:hAnsi="宋体" w:cs="宋体"/>
          <w:b/>
          <w:bCs/>
          <w:sz w:val="24"/>
        </w:rPr>
        <w:t xml:space="preserve">（十）部署点位与初步规划</w:t>
      </w:r>
      <w:r/>
    </w:p>
    <w:p>
      <w:pPr>
        <w:ind w:firstLine="480"/>
        <w:spacing w:line="360" w:lineRule="auto"/>
        <w:rPr>
          <w:rFonts w:ascii="宋体" w:hAnsi="宋体" w:cs="宋体"/>
          <w:sz w:val="24"/>
        </w:rPr>
      </w:pPr>
      <w:r>
        <w:rPr>
          <w:rFonts w:hint="eastAsia" w:ascii="宋体" w:hAnsi="宋体" w:cs="宋体"/>
          <w:sz w:val="24"/>
        </w:rPr>
        <w:t xml:space="preserve">无人机机场的部署点位应遵循“重点覆盖、快速响应”的原则。根据无人机机场系统的有效信号范围，其单次作业可覆盖的区域半径为3-5公里。为了实现对关键区域的有效覆盖和应急响应，机场点位优先选择在以下区域进行策略性布局。</w:t>
      </w:r>
      <w:r/>
    </w:p>
    <w:p>
      <w:pPr>
        <w:ind w:firstLine="480"/>
        <w:spacing w:line="360" w:lineRule="auto"/>
        <w:rPr>
          <w:rFonts w:ascii="宋体" w:hAnsi="宋体" w:cs="宋体"/>
          <w:sz w:val="24"/>
        </w:rPr>
      </w:pPr>
      <w:r>
        <w:rPr>
          <w:rFonts w:hint="eastAsia" w:ascii="宋体" w:hAnsi="宋体" w:cs="宋体"/>
          <w:sz w:val="24"/>
        </w:rPr>
        <w:t xml:space="preserve">一是案件高发区域或治安复杂区域。实现高频次自动化巡逻，形成常态化震慑。</w:t>
      </w:r>
      <w:r/>
    </w:p>
    <w:p>
      <w:pPr>
        <w:ind w:firstLine="480"/>
        <w:spacing w:line="360" w:lineRule="auto"/>
        <w:rPr>
          <w:rFonts w:ascii="宋体" w:hAnsi="宋体" w:cs="宋体"/>
          <w:sz w:val="24"/>
        </w:rPr>
      </w:pPr>
      <w:r>
        <w:rPr>
          <w:rFonts w:hint="eastAsia" w:ascii="宋体" w:hAnsi="宋体" w:cs="宋体"/>
          <w:sz w:val="24"/>
        </w:rPr>
        <w:t xml:space="preserve">二是重要交通枢纽或主干道。用于交通拥堵监控、事故快速响应和取证。</w:t>
      </w:r>
      <w:r/>
    </w:p>
    <w:p>
      <w:pPr>
        <w:ind w:firstLine="480"/>
        <w:spacing w:line="360" w:lineRule="auto"/>
        <w:rPr>
          <w:rFonts w:ascii="宋体" w:hAnsi="宋体" w:cs="宋体"/>
          <w:sz w:val="24"/>
        </w:rPr>
      </w:pPr>
      <w:r>
        <w:rPr>
          <w:rFonts w:hint="eastAsia" w:ascii="宋体" w:hAnsi="宋体" w:cs="宋体"/>
          <w:sz w:val="24"/>
        </w:rPr>
        <w:t xml:space="preserve">三是城市中心广场或人口密集区域。用于大型安保、群体性事件监控。</w:t>
      </w:r>
      <w:r/>
    </w:p>
    <w:p>
      <w:pPr>
        <w:ind w:firstLine="480"/>
        <w:spacing w:line="360" w:lineRule="auto"/>
        <w:rPr>
          <w:rFonts w:ascii="宋体" w:hAnsi="宋体" w:cs="宋体"/>
          <w:sz w:val="24"/>
        </w:rPr>
      </w:pPr>
      <w:r>
        <w:rPr>
          <w:rFonts w:hint="eastAsia" w:ascii="宋体" w:hAnsi="宋体" w:cs="宋体"/>
          <w:sz w:val="24"/>
        </w:rPr>
        <w:t xml:space="preserve">四是城市近郊或易发自然灾害的区域。用于应急处突和灾后侦察。</w:t>
      </w:r>
      <w:r/>
    </w:p>
    <w:p>
      <w:pPr>
        <w:ind w:firstLine="480"/>
        <w:spacing w:line="360" w:lineRule="auto"/>
        <w:rPr>
          <w:rFonts w:ascii="宋体" w:hAnsi="宋体" w:cs="宋体"/>
          <w:sz w:val="24"/>
        </w:rPr>
      </w:pPr>
      <w:r>
        <w:rPr>
          <w:rFonts w:hint="eastAsia" w:ascii="宋体" w:hAnsi="宋体" w:cs="宋体"/>
          <w:sz w:val="24"/>
        </w:rPr>
        <w:t xml:space="preserve">设定点位请线下领取。投标单位自行考虑后续施工中因地形地貌、与其他单位对接等可能产生的相关费用，并在投标报价中考虑，后期将不予增补。</w:t>
      </w:r>
      <w:r/>
    </w:p>
    <w:p>
      <w:pPr>
        <w:ind w:firstLine="480"/>
        <w:spacing w:line="360" w:lineRule="auto"/>
        <w:rPr>
          <w:rFonts w:ascii="宋体" w:hAnsi="宋体" w:cs="宋体"/>
          <w:sz w:val="24"/>
        </w:rPr>
      </w:pPr>
      <w:r>
        <w:rPr>
          <w:rFonts w:hint="eastAsia" w:ascii="宋体" w:hAnsi="宋体" w:cs="宋体"/>
          <w:sz w:val="24"/>
        </w:rPr>
        <w:t xml:space="preserve">通过在关键点位进行分散部署，全面构建一张覆盖全市的低空警务网络，实现警航力量多维全面扩展。</w:t>
      </w:r>
      <w:r/>
    </w:p>
    <w:p>
      <w:pPr>
        <w:ind w:firstLine="482"/>
        <w:spacing w:line="360" w:lineRule="auto"/>
        <w:rPr>
          <w:rFonts w:ascii="宋体" w:hAnsi="宋体" w:cs="宋体"/>
          <w:b/>
          <w:bCs/>
          <w:sz w:val="24"/>
        </w:rPr>
      </w:pPr>
      <w:r>
        <w:rPr>
          <w:rFonts w:hint="eastAsia" w:ascii="宋体" w:hAnsi="宋体" w:cs="宋体"/>
          <w:b/>
          <w:bCs/>
          <w:sz w:val="24"/>
        </w:rPr>
        <w:t xml:space="preserve">（十一）安全保障与风险控制</w:t>
      </w:r>
      <w:r/>
    </w:p>
    <w:p>
      <w:pPr>
        <w:ind w:firstLine="480"/>
        <w:spacing w:line="360" w:lineRule="auto"/>
        <w:rPr>
          <w:rFonts w:ascii="宋体" w:hAnsi="宋体" w:cs="宋体"/>
          <w:sz w:val="24"/>
        </w:rPr>
      </w:pPr>
      <w:r>
        <w:rPr>
          <w:rFonts w:hint="eastAsia" w:ascii="宋体" w:hAnsi="宋体" w:cs="宋体"/>
          <w:sz w:val="24"/>
        </w:rPr>
        <w:t xml:space="preserve">设备故障风险。采取主备双系统部署方案，并储备关键备用部件（如电池组、螺旋桨），同时建议采购厂商配套服务计划和三责险，以应对设备意外损坏、进水等情况。</w:t>
      </w:r>
      <w:r/>
    </w:p>
    <w:p>
      <w:pPr>
        <w:ind w:firstLine="480"/>
        <w:spacing w:line="360" w:lineRule="auto"/>
        <w:rPr>
          <w:rFonts w:ascii="宋体" w:hAnsi="宋体" w:cs="宋体"/>
          <w:sz w:val="24"/>
        </w:rPr>
      </w:pPr>
      <w:r>
        <w:rPr>
          <w:rFonts w:hint="eastAsia" w:ascii="宋体" w:hAnsi="宋体" w:cs="宋体"/>
          <w:sz w:val="24"/>
        </w:rPr>
        <w:t xml:space="preserve">空域冲突风险。严格遵守空域申请与审批流程，通过警航民航对接机制实时获取空域信息。</w:t>
      </w:r>
      <w:r/>
    </w:p>
    <w:p>
      <w:pPr>
        <w:ind w:firstLine="480"/>
        <w:spacing w:line="360" w:lineRule="auto"/>
        <w:rPr>
          <w:rFonts w:ascii="宋体" w:hAnsi="宋体" w:cs="宋体"/>
          <w:sz w:val="24"/>
        </w:rPr>
      </w:pPr>
      <w:r>
        <w:rPr>
          <w:rFonts w:hint="eastAsia" w:ascii="宋体" w:hAnsi="宋体" w:cs="宋体"/>
          <w:sz w:val="24"/>
        </w:rPr>
        <w:t xml:space="preserve">网络通信风险。在专网接入的基础上，采用多重网络备份方案，确保数据回传链路的稳定性和可靠性。无人机自动化机场系统内置多天线，可支持智能切换，进一步增强通信可靠性。</w:t>
      </w:r>
      <w:r/>
    </w:p>
    <w:p>
      <w:pPr>
        <w:ind w:firstLine="480"/>
        <w:spacing w:line="360" w:lineRule="auto"/>
        <w:rPr>
          <w:rFonts w:ascii="宋体" w:hAnsi="宋体" w:cs="宋体"/>
          <w:sz w:val="24"/>
        </w:rPr>
      </w:pPr>
      <w:r>
        <w:rPr>
          <w:rFonts w:hint="eastAsia" w:ascii="宋体" w:hAnsi="宋体" w:cs="宋体"/>
          <w:sz w:val="24"/>
        </w:rPr>
        <w:t xml:space="preserve">人员操作风险。建立完善的操作规程与应急预案，并通过持续的考核与演练，提高操控人员的专业技能和风险应对能力。</w:t>
      </w:r>
      <w:r/>
    </w:p>
    <w:p>
      <w:pPr>
        <w:ind w:firstLine="480"/>
        <w:spacing w:line="360" w:lineRule="auto"/>
        <w:rPr>
          <w:rFonts w:ascii="宋体" w:hAnsi="宋体" w:cs="宋体"/>
          <w:sz w:val="24"/>
        </w:rPr>
      </w:pPr>
      <w:r>
        <w:rPr>
          <w:rFonts w:hint="eastAsia" w:ascii="宋体" w:hAnsi="宋体" w:cs="宋体"/>
          <w:sz w:val="24"/>
        </w:rPr>
        <w:t xml:space="preserve">除此之外，在通过专有网段接入前期平台、系统化部署的基础上，应当具备五年期公有互联网平台、制图测绘软件使用权限及相应流量，保证极限情况下自动化机场的双网运作能力和精细建模能力。</w:t>
      </w:r>
      <w:r/>
    </w:p>
    <w:p>
      <w:pPr>
        <w:ind w:firstLine="482"/>
        <w:spacing w:line="360" w:lineRule="auto"/>
        <w:rPr>
          <w:rFonts w:ascii="宋体" w:hAnsi="宋体" w:cs="宋体"/>
          <w:b/>
          <w:bCs/>
          <w:sz w:val="24"/>
        </w:rPr>
      </w:pPr>
      <w:r>
        <w:rPr>
          <w:rFonts w:hint="eastAsia" w:ascii="宋体" w:hAnsi="宋体" w:cs="宋体"/>
          <w:b/>
          <w:bCs/>
          <w:sz w:val="24"/>
        </w:rPr>
        <w:t xml:space="preserve">（十二）统一装备技术要求：</w:t>
      </w:r>
      <w:r/>
    </w:p>
    <w:p>
      <w:pPr>
        <w:ind w:firstLine="480"/>
        <w:spacing w:line="360" w:lineRule="auto"/>
        <w:rPr>
          <w:rFonts w:ascii="宋体" w:hAnsi="宋体" w:cs="宋体"/>
          <w:sz w:val="24"/>
        </w:rPr>
      </w:pPr>
      <w:r>
        <w:rPr>
          <w:rFonts w:hint="eastAsia" w:ascii="宋体" w:hAnsi="宋体" w:cs="宋体"/>
          <w:sz w:val="24"/>
        </w:rPr>
        <w:t xml:space="preserve">除前述性能指标外，必须统一符合以下条件：</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i/>
          <w:iCs/>
          <w:sz w:val="24"/>
          <w:u w:val="single"/>
        </w:rPr>
        <w:t xml:space="preserve">本项目不接受非本国产品</w:t>
      </w:r>
      <w:r>
        <w:rPr>
          <w:rFonts w:hint="eastAsia" w:ascii="宋体" w:hAnsi="宋体" w:cs="宋体"/>
          <w:b/>
          <w:bCs/>
          <w:i/>
          <w:iCs/>
          <w:sz w:val="24"/>
          <w:u w:val="single"/>
          <w:lang w:val="en-US" w:eastAsia="zh-CN"/>
        </w:rPr>
        <w:t xml:space="preserve">参与投标</w:t>
      </w:r>
      <w:r>
        <w:rPr>
          <w:rFonts w:hint="eastAsia" w:ascii="宋体" w:hAnsi="宋体" w:cs="宋体"/>
          <w:b/>
          <w:bCs/>
          <w:i/>
          <w:iCs/>
          <w:sz w:val="24"/>
          <w:u w:val="single"/>
        </w:rPr>
        <w:t xml:space="preserve">，</w:t>
      </w:r>
      <w:r>
        <w:rPr>
          <w:rFonts w:hint="eastAsia" w:ascii="宋体" w:hAnsi="宋体" w:cs="宋体"/>
          <w:b/>
          <w:bCs/>
          <w:i/>
          <w:iCs/>
          <w:sz w:val="24"/>
          <w:u w:val="single"/>
          <w:lang w:val="en-US" w:eastAsia="zh-CN"/>
        </w:rPr>
        <w:t xml:space="preserve">投标人</w:t>
      </w:r>
      <w:r>
        <w:rPr>
          <w:rFonts w:hint="eastAsia" w:ascii="宋体" w:hAnsi="宋体" w:cs="宋体"/>
          <w:b/>
          <w:bCs/>
          <w:i/>
          <w:iCs/>
          <w:sz w:val="24"/>
          <w:u w:val="single"/>
        </w:rPr>
        <w:t xml:space="preserve">须根据《国务院办公厅关于在政府采购中实施本国产品标准及相关政策的通知》（国办发〔2025〕34号）的规定，提供《关于符合本国产品标准的声明函》。</w:t>
      </w:r>
      <w:r>
        <w:rPr>
          <w:rFonts w:hint="eastAsia" w:ascii="宋体" w:hAnsi="宋体" w:cs="宋体"/>
          <w:sz w:val="24"/>
          <w:lang w:val="en-US" w:eastAsia="zh-CN"/>
        </w:rPr>
        <w:t xml:space="preserve">若投标人</w:t>
      </w:r>
      <w:r>
        <w:rPr>
          <w:rFonts w:hint="eastAsia" w:ascii="宋体" w:hAnsi="宋体" w:cs="宋体"/>
          <w:sz w:val="24"/>
        </w:rPr>
        <w:t xml:space="preserve">提供虚假《声明函》、虚假证明文件谋取中标的，依照《中华人民共和国政府采购法》等法律法规规定追究相应责任。</w:t>
      </w:r>
      <w:r/>
    </w:p>
    <w:p>
      <w:pPr>
        <w:ind w:firstLine="480"/>
        <w:spacing w:line="360" w:lineRule="auto"/>
        <w:rPr>
          <w:rFonts w:ascii="宋体" w:hAnsi="宋体" w:cs="宋体"/>
          <w:sz w:val="24"/>
        </w:rPr>
      </w:pPr>
      <w:r>
        <w:rPr>
          <w:rFonts w:hint="eastAsia" w:ascii="宋体" w:hAnsi="宋体" w:cs="宋体"/>
          <w:sz w:val="24"/>
        </w:rPr>
        <w:t xml:space="preserve">2、全球卫星导航GNSS系统。支持国产北斗卫星导航系统，并支持单北斗工作模式。</w:t>
      </w:r>
      <w:r/>
    </w:p>
    <w:p>
      <w:pPr>
        <w:ind w:firstLine="480"/>
        <w:spacing w:line="360" w:lineRule="auto"/>
        <w:rPr>
          <w:rFonts w:ascii="宋体" w:hAnsi="宋体" w:cs="宋体"/>
          <w:sz w:val="24"/>
        </w:rPr>
      </w:pPr>
      <w:r>
        <w:rPr>
          <w:rFonts w:hint="eastAsia" w:ascii="宋体" w:hAnsi="宋体" w:cs="宋体"/>
          <w:sz w:val="24"/>
        </w:rPr>
        <w:t xml:space="preserve">3、气象及环境适应性。最大可承受风速10米/秒（五级风），起飞降落阶段最大可承受风速8米/秒（四级风）；防尘防水等级IP43（或以上）；工作环境温度-20℃至50℃。</w:t>
      </w:r>
      <w:r/>
    </w:p>
    <w:p>
      <w:pPr>
        <w:ind w:firstLine="480"/>
        <w:spacing w:line="360" w:lineRule="auto"/>
        <w:rPr>
          <w:rFonts w:ascii="宋体" w:hAnsi="宋体" w:cs="宋体"/>
          <w:sz w:val="24"/>
        </w:rPr>
      </w:pPr>
      <w:r>
        <w:rPr>
          <w:rFonts w:hint="eastAsia" w:ascii="宋体" w:hAnsi="宋体" w:cs="宋体"/>
          <w:sz w:val="24"/>
        </w:rPr>
        <w:t xml:space="preserve">4、挂载及续航时间。通用挂载接口≥1个。在挂载任务设备的情况下，续航时间≥30分钟。</w:t>
      </w:r>
      <w:r/>
    </w:p>
    <w:p>
      <w:pPr>
        <w:ind w:firstLine="480"/>
        <w:spacing w:line="360" w:lineRule="auto"/>
        <w:rPr>
          <w:rFonts w:ascii="宋体" w:hAnsi="宋体" w:cs="宋体"/>
          <w:sz w:val="24"/>
        </w:rPr>
      </w:pPr>
      <w:r>
        <w:rPr>
          <w:rFonts w:hint="eastAsia" w:ascii="宋体" w:hAnsi="宋体" w:cs="宋体"/>
          <w:sz w:val="24"/>
        </w:rPr>
        <w:t xml:space="preserve">5、软件系统。警用无人驾驶航空器系统控制、应用软件主要组件和功能模块由国内团队开发，并可通过二次开发实现国产化或在国产化环境下正常运行。</w:t>
      </w:r>
      <w:r/>
    </w:p>
    <w:p>
      <w:pPr>
        <w:ind w:firstLine="480"/>
        <w:spacing w:line="360" w:lineRule="auto"/>
        <w:rPr>
          <w:rFonts w:ascii="宋体" w:hAnsi="宋体" w:cs="宋体"/>
          <w:sz w:val="24"/>
        </w:rPr>
      </w:pPr>
      <w:r>
        <w:rPr>
          <w:rFonts w:hint="eastAsia" w:ascii="宋体" w:hAnsi="宋体" w:cs="宋体"/>
          <w:sz w:val="24"/>
        </w:rPr>
        <w:t xml:space="preserve">6、数据共享要求。飞行控制权、任务设备控制权能够对外开放，可通过标准数据接口将警用无人驾驶航空器及任务设备遥控遥测数据提供给本地警航管理应用平台或其它公安信息系统。</w:t>
      </w:r>
      <w:r/>
    </w:p>
    <w:p>
      <w:pPr>
        <w:ind w:firstLine="480"/>
        <w:spacing w:line="360" w:lineRule="auto"/>
        <w:rPr>
          <w:rFonts w:ascii="宋体" w:hAnsi="宋体" w:cs="宋体"/>
          <w:sz w:val="24"/>
        </w:rPr>
      </w:pPr>
      <w:r>
        <w:rPr>
          <w:rFonts w:hint="eastAsia" w:ascii="宋体" w:hAnsi="宋体" w:cs="宋体"/>
          <w:sz w:val="24"/>
        </w:rPr>
        <w:t xml:space="preserve">7、传输信号要求。图传及数传通信频段应当采用专用频段；使用4G/5G互联网端信道传输的，应当采用专用信道。</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注：投标人须提供</w:t>
      </w:r>
      <w:r>
        <w:rPr>
          <w:rFonts w:hint="eastAsia" w:ascii="宋体" w:hAnsi="宋体" w:cs="宋体"/>
          <w:b/>
          <w:sz w:val="24"/>
        </w:rPr>
        <w:t xml:space="preserve">《技术部分正负偏离表》、“</w:t>
      </w:r>
      <w:r>
        <w:rPr>
          <w:rFonts w:hint="eastAsia" w:ascii="宋体" w:hAnsi="宋体" w:cs="宋体"/>
          <w:b/>
          <w:bCs/>
          <w:sz w:val="24"/>
        </w:rPr>
        <w:t xml:space="preserve">技术参数要求”中要求提供的</w:t>
      </w:r>
      <w:r>
        <w:rPr>
          <w:rFonts w:hint="eastAsia" w:ascii="宋体" w:hAnsi="宋体" w:cs="宋体"/>
          <w:b/>
          <w:sz w:val="24"/>
        </w:rPr>
        <w:t xml:space="preserve">相关证明文件等</w:t>
      </w:r>
      <w:r>
        <w:rPr>
          <w:rFonts w:hint="eastAsia" w:ascii="宋体" w:hAnsi="宋体" w:cs="宋体"/>
          <w:b/>
          <w:bCs/>
          <w:sz w:val="24"/>
        </w:rPr>
        <w:t xml:space="preserve">，且加盖投标人公章。</w:t>
      </w:r>
      <w:r>
        <w:rPr>
          <w:rFonts w:hint="eastAsia" w:ascii="宋体" w:hAnsi="宋体" w:cs="宋体"/>
          <w:b/>
          <w:sz w:val="24"/>
        </w:rPr>
        <w:t xml:space="preserve">如未提供或提供的不符合要求的，视为负偏离，按照商务技术标中“所投产品质量及技术要求”评审</w:t>
      </w:r>
      <w:r>
        <w:rPr>
          <w:rFonts w:hint="eastAsia" w:ascii="宋体" w:hAnsi="宋体" w:cs="宋体"/>
          <w:b/>
          <w:bCs/>
          <w:sz w:val="24"/>
        </w:rPr>
        <w:t xml:space="preserve">标准扣分。</w:t>
      </w:r>
      <w:r/>
    </w:p>
    <w:p>
      <w:pPr>
        <w:ind w:left="420"/>
        <w:spacing w:line="360" w:lineRule="auto"/>
        <w:tabs>
          <w:tab w:val="left" w:pos="0" w:leader="none"/>
        </w:tabs>
        <w:rPr>
          <w:rFonts w:ascii="宋体" w:hAnsi="宋体" w:cs="宋体"/>
          <w:b/>
          <w:bCs/>
          <w:sz w:val="24"/>
        </w:rPr>
        <w:outlineLvl w:val="1"/>
      </w:pPr>
      <w:r>
        <w:rPr>
          <w:rFonts w:hint="eastAsia" w:ascii="宋体" w:hAnsi="宋体" w:cs="宋体"/>
          <w:b/>
          <w:bCs/>
          <w:sz w:val="24"/>
        </w:rPr>
        <w:t xml:space="preserve">三、采购标的数量、采购项目交付或者实施的时间和地点</w:t>
      </w:r>
      <w:r/>
    </w:p>
    <w:p>
      <w:pPr>
        <w:ind w:firstLine="482"/>
        <w:spacing w:line="360" w:lineRule="auto"/>
        <w:rPr>
          <w:rFonts w:ascii="宋体" w:hAnsi="宋体" w:cs="宋体"/>
          <w:b/>
          <w:bCs/>
          <w:sz w:val="24"/>
        </w:rPr>
      </w:pPr>
      <w:r>
        <w:rPr>
          <w:rFonts w:hint="eastAsia" w:ascii="宋体" w:hAnsi="宋体" w:cs="宋体"/>
          <w:b/>
          <w:bCs/>
          <w:sz w:val="24"/>
        </w:rPr>
        <w:t xml:space="preserve">1、采购清单</w:t>
      </w:r>
      <w:r/>
    </w:p>
    <w:tbl>
      <w:tblPr>
        <w:tblStyle w:val="807"/>
        <w:tblW w:w="10128" w:type="dxa"/>
        <w:tblInd w:w="-358" w:type="dxa"/>
        <w:tblLayout w:type="autofit"/>
        <w:tblCellMar>
          <w:left w:w="108" w:type="dxa"/>
          <w:top w:w="0" w:type="dxa"/>
          <w:right w:w="108" w:type="dxa"/>
          <w:bottom w:w="0" w:type="dxa"/>
        </w:tblCellMar>
        <w:tblLook w:val="04A0" w:firstRow="1" w:lastRow="0" w:firstColumn="1" w:lastColumn="0" w:noHBand="0" w:noVBand="1"/>
      </w:tblPr>
      <w:tblGrid>
        <w:gridCol w:w="492"/>
        <w:gridCol w:w="1728"/>
        <w:gridCol w:w="6923"/>
        <w:gridCol w:w="492"/>
        <w:gridCol w:w="493"/>
      </w:tblGrid>
      <w:tr>
        <w:trPr>
          <w:trHeight w:val="585"/>
        </w:trPr>
        <w:tc>
          <w:tcPr>
            <w:shd w:val="clear" w:color="000000" w:fill="bfbfbf"/>
            <w:tcBorders>
              <w:top w:val="single" w:color="000000" w:sz="8"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序号</w:t>
            </w:r>
            <w:r/>
          </w:p>
        </w:tc>
        <w:tc>
          <w:tcPr>
            <w:shd w:val="clear" w:color="000000" w:fill="bfbfbf"/>
            <w:tcBorders>
              <w:top w:val="single" w:color="000000" w:sz="8"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建设内容</w:t>
            </w:r>
            <w:r/>
          </w:p>
        </w:tc>
        <w:tc>
          <w:tcPr>
            <w:shd w:val="clear" w:color="000000" w:fill="bfbfbf"/>
            <w:tcBorders>
              <w:top w:val="single" w:color="000000" w:sz="8" w:space="0"/>
              <w:left w:val="none" w:color="000000" w:sz="4" w:space="0"/>
              <w:bottom w:val="single" w:color="000000" w:sz="8" w:space="0"/>
              <w:right w:val="single" w:color="000000" w:sz="8" w:space="0"/>
            </w:tcBorders>
            <w:tcW w:w="692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描述</w:t>
            </w:r>
            <w:r/>
          </w:p>
        </w:tc>
        <w:tc>
          <w:tcPr>
            <w:shd w:val="clear" w:color="000000" w:fill="bfbfbf"/>
            <w:tcBorders>
              <w:top w:val="single" w:color="000000" w:sz="8"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单位</w:t>
            </w:r>
            <w:r/>
          </w:p>
        </w:tc>
        <w:tc>
          <w:tcPr>
            <w:shd w:val="clear" w:color="000000" w:fill="bfbfbf"/>
            <w:tcBorders>
              <w:top w:val="single" w:color="000000" w:sz="8"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r>
      <w:tr>
        <w:trPr>
          <w:trHeight w:val="472"/>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无人机自动化机场（核心产品）</w:t>
            </w:r>
            <w:r/>
          </w:p>
        </w:tc>
      </w:tr>
      <w:tr>
        <w:trPr>
          <w:trHeight w:val="585"/>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无人机自动化机场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采购22套无人机自动化机场及配套无人机，技术参数详见技术部分要求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22</w:t>
            </w:r>
            <w:r/>
          </w:p>
        </w:tc>
      </w:tr>
      <w:tr>
        <w:trPr>
          <w:trHeight w:val="459"/>
        </w:trPr>
        <w:tc>
          <w:tcPr>
            <w:gridSpan w:val="5"/>
            <w:shd w:val="clear" w:color="auto" w:fill="d9d9d9"/>
            <w:tcBorders>
              <w:top w:val="none" w:color="000000" w:sz="4"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sz w:val="24"/>
              </w:rPr>
            </w:pPr>
            <w:r>
              <w:rPr>
                <w:rFonts w:hint="eastAsia" w:ascii="宋体" w:hAnsi="宋体" w:cs="宋体"/>
                <w:b/>
                <w:bCs/>
                <w:sz w:val="24"/>
              </w:rPr>
              <w:t xml:space="preserve">无人机自动化机场配套设施</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智能遥控器</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无人机喊话器</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22</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无人机探照灯</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22</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红蓝警示降落伞</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RTK中继站</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trHeight w:val="870"/>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bookmarkStart w:id="122" w:name="RANGE!I40"/>
            <w:r>
              <w:rPr>
                <w:rFonts w:hint="eastAsia" w:ascii="宋体" w:hAnsi="宋体" w:cs="宋体"/>
                <w:sz w:val="24"/>
              </w:rPr>
              <w:t xml:space="preserve">7</w:t>
            </w:r>
            <w:bookmarkEnd w:id="122"/>
            <w:r/>
            <w:r/>
          </w:p>
        </w:tc>
        <w:tc>
          <w:tcPr>
            <w:tcBorders>
              <w:top w:val="none" w:color="000000" w:sz="4" w:space="0"/>
              <w:left w:val="single" w:color="000000" w:sz="8"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针对无人机自动化机场及内部搭载的无人机提供5年保险及不少于100万元的三责险，技术参数详见技术部分</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22</w:t>
            </w:r>
            <w:r/>
          </w:p>
        </w:tc>
      </w:tr>
      <w:tr>
        <w:trPr>
          <w:trHeight w:val="870"/>
        </w:trPr>
        <w:tc>
          <w:tcPr>
            <w:shd w:val="clear" w:color="auto" w:fill="ffffff"/>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基础施工及现场安装、网络服务等</w:t>
            </w:r>
            <w:r/>
          </w:p>
        </w:tc>
        <w:tc>
          <w:tcPr>
            <w:shd w:val="clear" w:color="auto" w:fill="ffffff"/>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包括22套机库及9套RTK中继站的安装施工以及平台接入，具体施工要求详见技术部分要求</w:t>
            </w:r>
            <w:r/>
          </w:p>
        </w:tc>
        <w:tc>
          <w:tcPr>
            <w:shd w:val="clear" w:color="auto" w:fill="ffffff"/>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87"/>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行业红外无人机</w:t>
            </w:r>
            <w:r/>
          </w:p>
        </w:tc>
      </w:tr>
      <w:tr>
        <w:trPr>
          <w:trHeight w:val="585"/>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行业红外无人机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trHeight w:val="870"/>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Borders>
              <w:top w:val="none" w:color="000000" w:sz="4" w:space="0"/>
              <w:left w:val="single" w:color="000000" w:sz="8"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提供5年设备保险及不少于100万元的三责险，技术参数详见技术部分要求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trHeight w:val="457"/>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行业测绘无人机</w:t>
            </w:r>
            <w:r/>
          </w:p>
        </w:tc>
      </w:tr>
      <w:tr>
        <w:trPr>
          <w:trHeight w:val="585"/>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行业测绘无人机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870"/>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Borders>
              <w:top w:val="none" w:color="000000" w:sz="4" w:space="0"/>
              <w:left w:val="single" w:color="000000" w:sz="8"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提供5年设备保险及不少于100万元的三责险，技术参数详见技术部分要求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42"/>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四旋翼长续航无人机</w:t>
            </w:r>
            <w:r/>
          </w:p>
        </w:tc>
      </w:tr>
      <w:tr>
        <w:trPr>
          <w:trHeight w:val="585"/>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四旋翼长续航无人机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trHeight w:val="461"/>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w:t>
            </w:r>
            <w:r/>
          </w:p>
        </w:tc>
        <w:tc>
          <w:tcPr>
            <w:tcBorders>
              <w:top w:val="none" w:color="000000" w:sz="4" w:space="0"/>
              <w:left w:val="single" w:color="000000" w:sz="8"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提供5年设备保险及不少于100万元的三责险，技术参数详见技术部分要求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trHeight w:val="412"/>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航拍无人机</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航拍无人机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r>
      <w:tr>
        <w:trPr>
          <w:trHeight w:val="585"/>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bookmarkStart w:id="123" w:name="_Hlk211522002"/>
            <w:r>
              <w:rPr>
                <w:rFonts w:hint="eastAsia" w:ascii="宋体" w:hAnsi="宋体" w:cs="宋体"/>
                <w:sz w:val="24"/>
              </w:rPr>
              <w:t xml:space="preserve">16</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提供5年设备保险及不少于5万元的三责险，技术参数详见技术部分要求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bookmarkEnd w:id="123"/>
            <w:r/>
            <w:r/>
          </w:p>
        </w:tc>
      </w:tr>
      <w:tr>
        <w:trPr>
          <w:trHeight w:val="502"/>
        </w:trPr>
        <w:tc>
          <w:tcPr>
            <w:gridSpan w:val="5"/>
            <w:shd w:val="clear" w:color="000000" w:fill="bfbfbf"/>
            <w:tcBorders>
              <w:top w:val="single" w:color="000000" w:sz="8"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运载无人机</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运载无人机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293"/>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保险服务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提供5年设备保险及不少于100万元的三责险，技术参数详见技术部分要求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85"/>
        </w:trPr>
        <w:tc>
          <w:tcPr>
            <w:gridSpan w:val="5"/>
            <w:shd w:val="clear" w:color="auto" w:fill="bfbfbf"/>
            <w:tcBorders>
              <w:top w:val="none" w:color="000000" w:sz="4" w:space="0"/>
              <w:left w:val="single" w:color="000000" w:sz="8" w:space="0"/>
              <w:bottom w:val="single" w:color="000000" w:sz="8" w:space="0"/>
              <w:right w:val="single" w:color="000000" w:sz="8" w:space="0"/>
            </w:tcBorders>
            <w:tcW w:w="10128" w:type="dxa"/>
            <w:vAlign w:val="center"/>
            <w:textDirection w:val="lrTb"/>
            <w:noWrap w:val="false"/>
          </w:tcPr>
          <w:p>
            <w:pPr>
              <w:jc w:val="center"/>
              <w:widowControl/>
              <w:rPr>
                <w:rFonts w:ascii="宋体" w:hAnsi="宋体" w:cs="宋体"/>
                <w:sz w:val="24"/>
              </w:rPr>
            </w:pPr>
            <w:r>
              <w:rPr>
                <w:rFonts w:hint="eastAsia" w:ascii="宋体" w:hAnsi="宋体" w:cs="宋体"/>
                <w:b/>
                <w:bCs/>
                <w:sz w:val="24"/>
              </w:rPr>
              <w:t xml:space="preserve">其他配套</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19</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4G图传模块</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个</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20</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系留无人机</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套</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21</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无线智能单兵</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技术参数详见技术部分要求</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个</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22</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网络服务</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val="false"/>
          </w:tcPr>
          <w:p>
            <w:pPr>
              <w:widowControl/>
              <w:rPr>
                <w:rFonts w:ascii="宋体" w:hAnsi="宋体" w:cs="宋体"/>
                <w:sz w:val="24"/>
              </w:rPr>
            </w:pPr>
            <w:r>
              <w:rPr>
                <w:rFonts w:hint="eastAsia" w:ascii="宋体" w:hAnsi="宋体" w:cs="宋体"/>
                <w:sz w:val="24"/>
              </w:rPr>
              <w:t xml:space="preserve">无人机自动化机场及中继站配套的专线服务，服务期一年。</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条</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r>
      <w:tr>
        <w:trPr>
          <w:trHeight w:val="459"/>
        </w:trPr>
        <w:tc>
          <w:tcPr>
            <w:tcBorders>
              <w:top w:val="none" w:color="000000" w:sz="4" w:space="0"/>
              <w:left w:val="single" w:color="000000" w:sz="8" w:space="0"/>
              <w:bottom w:val="single" w:color="000000" w:sz="8" w:space="0"/>
              <w:right w:val="single" w:color="000000" w:sz="8" w:space="0"/>
            </w:tcBorders>
            <w:tcW w:w="4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23</w:t>
            </w:r>
            <w:r/>
          </w:p>
        </w:tc>
        <w:tc>
          <w:tcPr>
            <w:tcBorders>
              <w:top w:val="none" w:color="000000" w:sz="4" w:space="0"/>
              <w:left w:val="none" w:color="000000" w:sz="4" w:space="0"/>
              <w:bottom w:val="single" w:color="000000" w:sz="8" w:space="0"/>
              <w:right w:val="single" w:color="000000" w:sz="8" w:space="0"/>
            </w:tcBorders>
            <w:tcW w:w="1728" w:type="dxa"/>
            <w:vAlign w:val="center"/>
            <w:textDirection w:val="lrTb"/>
            <w:noWrap/>
          </w:tcPr>
          <w:p>
            <w:pPr>
              <w:jc w:val="center"/>
              <w:widowControl/>
              <w:rPr>
                <w:rFonts w:ascii="宋体" w:hAnsi="宋体" w:cs="宋体"/>
                <w:sz w:val="24"/>
              </w:rPr>
            </w:pPr>
            <w:r>
              <w:rPr>
                <w:rFonts w:hint="eastAsia" w:ascii="宋体" w:hAnsi="宋体" w:cs="宋体"/>
                <w:sz w:val="24"/>
              </w:rPr>
              <w:t xml:space="preserve">流量池</w:t>
            </w:r>
            <w:r/>
          </w:p>
        </w:tc>
        <w:tc>
          <w:tcPr>
            <w:tcBorders>
              <w:top w:val="none" w:color="000000" w:sz="4" w:space="0"/>
              <w:left w:val="none" w:color="000000" w:sz="4" w:space="0"/>
              <w:bottom w:val="single" w:color="000000" w:sz="8" w:space="0"/>
              <w:right w:val="single" w:color="000000" w:sz="8" w:space="0"/>
            </w:tcBorders>
            <w:tcW w:w="6923" w:type="dxa"/>
            <w:vAlign w:val="center"/>
            <w:textDirection w:val="lrTb"/>
            <w:noWrap/>
          </w:tcPr>
          <w:p>
            <w:pPr>
              <w:widowControl/>
              <w:rPr>
                <w:rFonts w:ascii="宋体" w:hAnsi="宋体" w:cs="宋体"/>
                <w:sz w:val="24"/>
              </w:rPr>
            </w:pPr>
            <w:r>
              <w:rPr>
                <w:rFonts w:hint="eastAsia" w:ascii="宋体" w:hAnsi="宋体" w:cs="宋体"/>
                <w:sz w:val="24"/>
              </w:rPr>
              <w:t xml:space="preserve">提供500G/月的流量池，年流量为6000G，服务期一年。</w:t>
            </w:r>
            <w:r/>
          </w:p>
        </w:tc>
        <w:tc>
          <w:tcPr>
            <w:tcBorders>
              <w:top w:val="none" w:color="000000" w:sz="4" w:space="0"/>
              <w:left w:val="none" w:color="000000" w:sz="4" w:space="0"/>
              <w:bottom w:val="single" w:color="000000" w:sz="8" w:space="0"/>
              <w:right w:val="single" w:color="000000" w:sz="8" w:space="0"/>
            </w:tcBorders>
            <w:tcW w:w="492" w:type="dxa"/>
            <w:vAlign w:val="center"/>
            <w:textDirection w:val="lrTb"/>
            <w:noWrap/>
          </w:tcPr>
          <w:p>
            <w:pPr>
              <w:jc w:val="center"/>
              <w:widowControl/>
              <w:rPr>
                <w:rFonts w:ascii="宋体" w:hAnsi="宋体" w:cs="宋体"/>
                <w:sz w:val="24"/>
              </w:rPr>
            </w:pPr>
            <w:r>
              <w:rPr>
                <w:rFonts w:hint="eastAsia" w:ascii="宋体" w:hAnsi="宋体" w:cs="宋体"/>
                <w:sz w:val="24"/>
              </w:rPr>
              <w:t xml:space="preserve">年</w:t>
            </w:r>
            <w:r/>
          </w:p>
        </w:tc>
        <w:tc>
          <w:tcPr>
            <w:tcBorders>
              <w:top w:val="none" w:color="000000" w:sz="4" w:space="0"/>
              <w:left w:val="none" w:color="000000" w:sz="4" w:space="0"/>
              <w:bottom w:val="single" w:color="000000" w:sz="8" w:space="0"/>
              <w:right w:val="single" w:color="000000" w:sz="8" w:space="0"/>
            </w:tcBorders>
            <w:tcW w:w="49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r>
    </w:tbl>
    <w:p>
      <w:pPr>
        <w:numPr>
          <w:ilvl w:val="0"/>
          <w:numId w:val="3"/>
        </w:numPr>
        <w:ind w:firstLine="480"/>
        <w:spacing w:line="360" w:lineRule="auto"/>
        <w:rPr>
          <w:rFonts w:ascii="宋体" w:hAnsi="宋体" w:cs="宋体"/>
          <w:sz w:val="24"/>
        </w:rPr>
      </w:pPr>
      <w:r>
        <w:rPr>
          <w:rFonts w:hint="eastAsia" w:ascii="宋体" w:hAnsi="宋体" w:cs="宋体"/>
          <w:sz w:val="24"/>
        </w:rPr>
        <w:t xml:space="preserve">项目建设周期：合同签订生效之日起90日历天内完成设备供货、调试、系统操作培训、试运行，且通过采购单位竣工验收。</w:t>
      </w:r>
      <w:r/>
    </w:p>
    <w:p>
      <w:pPr>
        <w:ind w:firstLine="480"/>
        <w:spacing w:line="360" w:lineRule="auto"/>
        <w:rPr>
          <w:rFonts w:ascii="宋体" w:hAnsi="宋体" w:cs="宋体"/>
          <w:sz w:val="24"/>
        </w:rPr>
      </w:pPr>
      <w:r>
        <w:rPr>
          <w:rFonts w:hint="eastAsia" w:ascii="宋体" w:hAnsi="宋体" w:cs="宋体"/>
          <w:sz w:val="24"/>
        </w:rPr>
        <w:t xml:space="preserve">项目服务周期：自通过终验起五年内，中标人对该项目整体提供免费质保，同时按照采购单位要求，中标人须免费提供必要的服务保障，包括设备、人工支撑及技术服务。</w:t>
      </w:r>
      <w:r/>
    </w:p>
    <w:p>
      <w:pPr>
        <w:ind w:firstLine="480"/>
        <w:spacing w:line="360" w:lineRule="auto"/>
        <w:rPr>
          <w:rFonts w:ascii="宋体" w:hAnsi="宋体" w:cs="宋体"/>
          <w:sz w:val="24"/>
        </w:rPr>
      </w:pPr>
      <w:r>
        <w:rPr>
          <w:rFonts w:hint="eastAsia" w:ascii="宋体" w:hAnsi="宋体" w:cs="宋体"/>
          <w:sz w:val="24"/>
        </w:rPr>
        <w:t xml:space="preserve">3、中标人发货到采购单位指定地点前应先告知采购单位。产品交货时，应提供到货产品、材料的清单等。若未提供或少提供相应的货物，采购单位有权扣除中标人缴纳的所有履约保证金。</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w:t>
      </w:r>
      <w:r>
        <w:rPr>
          <w:rFonts w:hAnsi="宋体" w:cs="宋体"/>
          <w:sz w:val="24"/>
        </w:rPr>
        <w:t xml:space="preserve">如因采购单位实际需求，货物数量发生变化，</w:t>
      </w:r>
      <w:r>
        <w:rPr>
          <w:rFonts w:hint="eastAsia" w:hAnsi="宋体" w:cs="宋体"/>
          <w:sz w:val="24"/>
        </w:rPr>
        <w:t xml:space="preserve">中标人</w:t>
      </w:r>
      <w:r>
        <w:rPr>
          <w:rFonts w:hAnsi="宋体" w:cs="宋体"/>
          <w:sz w:val="24"/>
        </w:rPr>
        <w:t xml:space="preserve">须无条件满足采购单位需求，确保货物质量；结算时按实际验收合格的供货量进行结算，成交（合同）单价不变</w:t>
      </w:r>
      <w:r>
        <w:rPr>
          <w:rFonts w:hint="eastAsia" w:hAnsi="宋体" w:cs="宋体"/>
          <w:sz w:val="24"/>
        </w:rPr>
        <w:t xml:space="preserve">。</w:t>
      </w:r>
      <w:r/>
    </w:p>
    <w:p>
      <w:pPr>
        <w:ind w:firstLine="480"/>
        <w:spacing w:line="360" w:lineRule="auto"/>
        <w:tabs>
          <w:tab w:val="left" w:pos="0" w:leader="none"/>
        </w:tabs>
        <w:rPr>
          <w:rFonts w:ascii="宋体" w:hAnsi="宋体" w:cs="宋体"/>
          <w:b/>
          <w:bCs/>
          <w:sz w:val="24"/>
        </w:rPr>
      </w:pPr>
      <w:r>
        <w:rPr>
          <w:rFonts w:hint="eastAsia" w:ascii="宋体" w:hAnsi="宋体" w:cs="宋体"/>
          <w:sz w:val="24"/>
        </w:rPr>
        <w:t xml:space="preserve">5、交货地点：采购单位指定地点</w:t>
      </w:r>
      <w:r>
        <w:rPr>
          <w:rFonts w:hint="eastAsia" w:ascii="宋体" w:hAnsi="宋体" w:cs="宋体"/>
          <w:sz w:val="24"/>
          <w:lang w:val="zh-CN"/>
        </w:rPr>
        <w:t xml:space="preserve">。</w:t>
      </w:r>
      <w:r/>
    </w:p>
    <w:p>
      <w:pPr>
        <w:ind w:firstLine="482"/>
        <w:spacing w:line="360" w:lineRule="auto"/>
        <w:tabs>
          <w:tab w:val="left" w:pos="0" w:leader="none"/>
        </w:tabs>
        <w:rPr>
          <w:rFonts w:ascii="宋体" w:hAnsi="宋体" w:cs="宋体"/>
          <w:b/>
          <w:bCs/>
          <w:sz w:val="24"/>
        </w:rPr>
        <w:outlineLvl w:val="1"/>
      </w:pPr>
      <w:r>
        <w:rPr>
          <w:rFonts w:hint="eastAsia" w:ascii="宋体" w:hAnsi="宋体" w:cs="宋体"/>
          <w:b/>
          <w:bCs/>
          <w:sz w:val="24"/>
        </w:rPr>
        <w:t xml:space="preserve">四、采购标的需满足的服务标准、期限、效率等要求</w:t>
      </w:r>
      <w:r/>
    </w:p>
    <w:p>
      <w:pPr>
        <w:ind w:firstLine="482"/>
        <w:spacing w:line="360" w:lineRule="auto"/>
        <w:tabs>
          <w:tab w:val="left" w:pos="0" w:leader="none"/>
        </w:tabs>
        <w:rPr>
          <w:rFonts w:ascii="宋体" w:hAnsi="宋体" w:cs="宋体"/>
          <w:sz w:val="24"/>
        </w:rPr>
      </w:pPr>
      <w:r>
        <w:rPr>
          <w:rFonts w:hint="eastAsia" w:ascii="宋体" w:hAnsi="宋体" w:cs="宋体"/>
          <w:b/>
          <w:bCs/>
          <w:sz w:val="24"/>
        </w:rPr>
        <w:t xml:space="preserve">（一）实施要求</w:t>
      </w:r>
      <w:r/>
    </w:p>
    <w:p>
      <w:pPr>
        <w:ind w:firstLine="480"/>
        <w:spacing w:line="360" w:lineRule="auto"/>
        <w:widowControl/>
        <w:rPr>
          <w:rFonts w:ascii="宋体" w:hAnsi="宋体" w:cs="宋体"/>
          <w:sz w:val="24"/>
        </w:rPr>
      </w:pPr>
      <w:r>
        <w:rPr>
          <w:rFonts w:hint="eastAsia" w:ascii="宋体" w:hAnsi="宋体" w:cs="宋体"/>
          <w:sz w:val="24"/>
        </w:rPr>
        <w:t xml:space="preserve">投标人应制定项目实施方案，实施方案要求具备质量管理、进度管理、项目代码管理、系统测试方法等。</w:t>
      </w:r>
      <w:r/>
    </w:p>
    <w:p>
      <w:pPr>
        <w:ind w:firstLine="482"/>
        <w:spacing w:line="360" w:lineRule="auto"/>
        <w:widowControl/>
        <w:rPr>
          <w:rFonts w:ascii="宋体" w:hAnsi="宋体" w:cs="宋体"/>
          <w:sz w:val="24"/>
        </w:rPr>
      </w:pPr>
      <w:r>
        <w:rPr>
          <w:rFonts w:hint="eastAsia" w:ascii="宋体" w:hAnsi="宋体" w:cs="宋体"/>
          <w:b/>
          <w:bCs/>
          <w:sz w:val="24"/>
        </w:rPr>
        <w:t xml:space="preserve">（二）服务与技术支持</w:t>
      </w:r>
      <w:r/>
    </w:p>
    <w:p>
      <w:pPr>
        <w:ind w:firstLine="480"/>
        <w:spacing w:line="360" w:lineRule="auto"/>
        <w:widowControl/>
        <w:rPr>
          <w:rFonts w:ascii="宋体" w:hAnsi="宋体" w:cs="宋体"/>
          <w:sz w:val="24"/>
        </w:rPr>
      </w:pPr>
      <w:r>
        <w:rPr>
          <w:rFonts w:hint="eastAsia" w:ascii="宋体" w:hAnsi="宋体" w:cs="宋体"/>
          <w:sz w:val="24"/>
        </w:rPr>
        <w:t xml:space="preserve">1、免费质保期限（自交货并验收合格之日起计）：自通过终验起五年内，中标人对该项目整体提供免费质保，同时按照采购单位要求，中标人须免费提供必要的服务保障，包括设备、人工支撑及技术服务</w:t>
      </w:r>
      <w:r>
        <w:rPr>
          <w:rFonts w:hint="eastAsia" w:ascii="宋体" w:hAnsi="宋体" w:cs="宋体"/>
          <w:sz w:val="24"/>
          <w:lang w:val="zh-CN"/>
        </w:rPr>
        <w:t xml:space="preserve">。</w:t>
      </w:r>
      <w:r/>
    </w:p>
    <w:p>
      <w:pPr>
        <w:ind w:firstLine="700"/>
        <w:spacing w:line="360" w:lineRule="auto"/>
        <w:widowControl/>
        <w:rPr>
          <w:rFonts w:ascii="宋体" w:hAnsi="宋体" w:cs="宋体"/>
          <w:sz w:val="24"/>
        </w:rPr>
      </w:pPr>
      <w:r>
        <w:rPr>
          <w:rFonts w:hint="eastAsia" w:ascii="宋体" w:hAnsi="宋体" w:cs="宋体"/>
          <w:sz w:val="24"/>
        </w:rPr>
        <w:t xml:space="preserve">2、保险服务：包含五年期无人机自动化机场、无人机、设备保险及不少于100万/架的三责险；其中航拍无人机5年设备保险及不少于5万/架的三责险。</w:t>
      </w:r>
      <w:r/>
    </w:p>
    <w:p>
      <w:pPr>
        <w:ind w:firstLine="700"/>
        <w:spacing w:line="360" w:lineRule="auto"/>
        <w:widowControl/>
        <w:rPr>
          <w:rFonts w:ascii="宋体" w:hAnsi="宋体" w:cs="宋体"/>
          <w:sz w:val="24"/>
        </w:rPr>
      </w:pPr>
      <w:r>
        <w:rPr>
          <w:rFonts w:hint="eastAsia" w:ascii="宋体" w:hAnsi="宋体" w:cs="宋体"/>
          <w:sz w:val="24"/>
        </w:rPr>
        <w:t xml:space="preserve">3、中标人应当承诺不少于1人次的365天*24小时的应急响应，同时对于公安机关可能面对的重大突发事件做好快速响应的准备。</w:t>
      </w:r>
      <w:r/>
    </w:p>
    <w:p>
      <w:pPr>
        <w:ind w:firstLine="700"/>
        <w:spacing w:line="360" w:lineRule="auto"/>
        <w:widowControl/>
        <w:rPr>
          <w:rFonts w:ascii="宋体" w:hAnsi="宋体" w:cs="宋体"/>
          <w:b/>
          <w:bCs/>
          <w:i/>
          <w:iCs/>
          <w:sz w:val="24"/>
          <w:u w:val="single"/>
        </w:rPr>
      </w:pPr>
      <w:r>
        <w:rPr>
          <w:rFonts w:hint="eastAsia" w:ascii="宋体" w:hAnsi="宋体" w:cs="宋体"/>
          <w:b/>
          <w:bCs/>
          <w:i/>
          <w:iCs/>
          <w:sz w:val="24"/>
          <w:u w:val="single"/>
        </w:rPr>
        <w:t xml:space="preserve">4、投标人</w:t>
      </w:r>
      <w:r>
        <w:rPr>
          <w:rFonts w:ascii="宋体" w:hAnsi="宋体" w:cs="宋体"/>
          <w:b/>
          <w:bCs/>
          <w:i/>
          <w:iCs/>
          <w:sz w:val="24"/>
          <w:u w:val="single"/>
        </w:rPr>
        <w:t xml:space="preserve">须承诺，本项目采购的设备</w:t>
      </w:r>
      <w:r>
        <w:rPr>
          <w:rFonts w:hint="eastAsia" w:ascii="宋体" w:hAnsi="宋体" w:cs="宋体"/>
          <w:b/>
          <w:bCs/>
          <w:i/>
          <w:iCs/>
          <w:sz w:val="24"/>
          <w:u w:val="single"/>
        </w:rPr>
        <w:t xml:space="preserve">能</w:t>
      </w:r>
      <w:r>
        <w:rPr>
          <w:rFonts w:ascii="宋体" w:hAnsi="宋体" w:cs="宋体"/>
          <w:b/>
          <w:bCs/>
          <w:i/>
          <w:iCs/>
          <w:sz w:val="24"/>
          <w:u w:val="single"/>
        </w:rPr>
        <w:t xml:space="preserve">与 “南通市公安局防控体系示范城市创建警航实战应用平台及无人机采购项目”所建成的南通公安警航实战应用平台完成兼容对接，实现设备控制、视频回传、场景化应用等功能</w:t>
      </w:r>
      <w:r>
        <w:rPr>
          <w:rFonts w:hint="eastAsia" w:ascii="宋体" w:hAnsi="宋体" w:cs="宋体"/>
          <w:b/>
          <w:bCs/>
          <w:i/>
          <w:iCs/>
          <w:sz w:val="24"/>
          <w:u w:val="single"/>
        </w:rPr>
        <w:t xml:space="preserve">，</w:t>
      </w:r>
      <w:r>
        <w:rPr>
          <w:rFonts w:ascii="宋体" w:hAnsi="宋体" w:cs="宋体"/>
          <w:b/>
          <w:bCs/>
          <w:i/>
          <w:iCs/>
          <w:sz w:val="24"/>
          <w:u w:val="single"/>
        </w:rPr>
        <w:t xml:space="preserve">其中非核心设备</w:t>
      </w:r>
      <w:r>
        <w:rPr>
          <w:rFonts w:hint="eastAsia" w:ascii="宋体" w:hAnsi="宋体" w:cs="宋体"/>
          <w:b/>
          <w:bCs/>
          <w:i/>
          <w:iCs/>
          <w:sz w:val="24"/>
          <w:u w:val="single"/>
        </w:rPr>
        <w:t xml:space="preserve">能</w:t>
      </w:r>
      <w:r>
        <w:rPr>
          <w:rFonts w:ascii="宋体" w:hAnsi="宋体" w:cs="宋体"/>
          <w:b/>
          <w:bCs/>
          <w:i/>
          <w:iCs/>
          <w:sz w:val="24"/>
          <w:u w:val="single"/>
        </w:rPr>
        <w:t xml:space="preserve">至少满足视频回传基础功能要求，确保与现有平台的互联互通性。</w:t>
      </w:r>
      <w:r>
        <w:rPr>
          <w:rFonts w:hint="eastAsia" w:ascii="宋体" w:hAnsi="宋体" w:cs="宋体"/>
          <w:b/>
          <w:bCs/>
          <w:i/>
          <w:iCs/>
          <w:sz w:val="24"/>
          <w:u w:val="single"/>
        </w:rPr>
        <w:t xml:space="preserve">（提供承诺函并加盖投标人公章，格式自拟）</w:t>
      </w:r>
      <w:r/>
    </w:p>
    <w:p>
      <w:pPr>
        <w:ind w:firstLine="700"/>
        <w:spacing w:line="360" w:lineRule="auto"/>
        <w:widowControl/>
        <w:rPr>
          <w:rFonts w:ascii="宋体" w:hAnsi="宋体" w:cs="宋体"/>
          <w:sz w:val="24"/>
        </w:rPr>
      </w:pPr>
      <w:r>
        <w:rPr>
          <w:rFonts w:hint="eastAsia" w:ascii="宋体" w:hAnsi="宋体" w:cs="宋体"/>
          <w:sz w:val="24"/>
        </w:rPr>
        <w:t xml:space="preserve">5、项目上线运行时，中标人须提供相应的系统运维服务，确保系统能顺利运。</w:t>
      </w:r>
      <w:r/>
    </w:p>
    <w:p>
      <w:pPr>
        <w:ind w:firstLine="700"/>
        <w:spacing w:line="360" w:lineRule="auto"/>
        <w:widowControl/>
        <w:rPr>
          <w:rFonts w:ascii="宋体" w:hAnsi="宋体" w:cs="宋体"/>
          <w:sz w:val="24"/>
        </w:rPr>
      </w:pPr>
      <w:r>
        <w:rPr>
          <w:rFonts w:hint="eastAsia" w:ascii="宋体" w:hAnsi="宋体" w:cs="宋体"/>
          <w:sz w:val="24"/>
        </w:rPr>
        <w:t xml:space="preserve">6、在系统运行期间，系统升级和维护工作要求放在非工作时间，不能影响系统日常的使用。</w:t>
      </w:r>
      <w:r/>
    </w:p>
    <w:p>
      <w:pPr>
        <w:ind w:firstLine="700"/>
        <w:spacing w:line="360" w:lineRule="auto"/>
        <w:widowControl/>
        <w:rPr>
          <w:rFonts w:ascii="宋体" w:hAnsi="宋体" w:cs="宋体"/>
          <w:sz w:val="24"/>
        </w:rPr>
      </w:pPr>
      <w:r>
        <w:rPr>
          <w:rFonts w:hint="eastAsia" w:ascii="宋体" w:hAnsi="宋体" w:cs="宋体"/>
          <w:sz w:val="24"/>
        </w:rPr>
        <w:t xml:space="preserve">7、在质保期内因产品质量不良而发生损坏或不能正常运行时，中标人负责免费修理或更换。</w:t>
      </w:r>
      <w:r/>
    </w:p>
    <w:p>
      <w:pPr>
        <w:ind w:firstLine="700"/>
        <w:spacing w:line="360" w:lineRule="auto"/>
        <w:widowControl/>
        <w:rPr>
          <w:rFonts w:ascii="宋体" w:hAnsi="宋体" w:cs="宋体"/>
          <w:sz w:val="24"/>
        </w:rPr>
      </w:pPr>
      <w:r>
        <w:rPr>
          <w:rFonts w:hint="eastAsia" w:ascii="宋体" w:hAnsi="宋体" w:cs="宋体"/>
          <w:sz w:val="24"/>
        </w:rPr>
        <w:t xml:space="preserve">8、在质保期内中标人需提供免费的软件和系统升级服务，保证无人机最新的功能和性能要求。</w:t>
      </w:r>
      <w:r/>
    </w:p>
    <w:p>
      <w:pPr>
        <w:ind w:firstLine="700"/>
        <w:spacing w:line="360" w:lineRule="auto"/>
        <w:widowControl/>
        <w:rPr>
          <w:rFonts w:ascii="宋体" w:hAnsi="宋体" w:cs="宋体"/>
          <w:sz w:val="24"/>
        </w:rPr>
      </w:pPr>
      <w:r>
        <w:rPr>
          <w:rFonts w:hint="eastAsia" w:ascii="宋体" w:hAnsi="宋体" w:cs="宋体"/>
          <w:sz w:val="24"/>
        </w:rPr>
        <w:t xml:space="preserve">9、质保期满后，无人机如出现问题，中标人需及时修理，仅收取更换模块、元器件或配件的成本价以及合理的人工费用，费用双方协商解决。</w:t>
      </w:r>
      <w:r/>
    </w:p>
    <w:p>
      <w:pPr>
        <w:ind w:firstLine="700"/>
        <w:spacing w:line="360" w:lineRule="auto"/>
        <w:widowControl/>
        <w:rPr>
          <w:rFonts w:ascii="宋体" w:hAnsi="宋体" w:cs="宋体"/>
          <w:sz w:val="24"/>
        </w:rPr>
      </w:pPr>
      <w:r>
        <w:rPr>
          <w:rFonts w:hint="eastAsia" w:ascii="宋体" w:hAnsi="宋体" w:cs="宋体"/>
          <w:sz w:val="24"/>
        </w:rPr>
        <w:t xml:space="preserve">10、中标人须每三个月对无人机进行全面检查，保证设备稳定性、无人机飞行安全性。</w:t>
      </w:r>
      <w:r/>
    </w:p>
    <w:p>
      <w:pPr>
        <w:ind w:firstLine="559"/>
        <w:spacing w:line="360" w:lineRule="auto"/>
        <w:rPr>
          <w:rFonts w:ascii="宋体" w:hAnsi="宋体" w:cs="宋体"/>
          <w:sz w:val="24"/>
        </w:rPr>
      </w:pPr>
      <w:r>
        <w:rPr>
          <w:rFonts w:hint="eastAsia" w:ascii="宋体" w:hAnsi="宋体" w:cs="宋体"/>
          <w:b/>
          <w:bCs/>
          <w:sz w:val="24"/>
        </w:rPr>
        <w:t xml:space="preserve">（三）技术培训</w:t>
      </w:r>
      <w:r/>
    </w:p>
    <w:p>
      <w:pPr>
        <w:ind w:firstLine="560"/>
        <w:spacing w:line="360" w:lineRule="auto"/>
        <w:rPr>
          <w:rFonts w:ascii="宋体" w:hAnsi="宋体" w:cs="宋体"/>
          <w:sz w:val="24"/>
        </w:rPr>
      </w:pPr>
      <w:r>
        <w:rPr>
          <w:rFonts w:hint="eastAsia" w:ascii="宋体" w:hAnsi="宋体" w:cs="宋体"/>
          <w:sz w:val="24"/>
        </w:rPr>
        <w:t xml:space="preserve">1、质保期内，中标人须根据采购单位需求提供实际操作培训服务，主要包括以下内容：</w:t>
      </w:r>
      <w:r/>
    </w:p>
    <w:p>
      <w:pPr>
        <w:ind w:firstLine="560"/>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无人机的飞行培训，教授无人机的起飞、飞行、降落的技巧，以及如何控制无人机的飞行姿态和速度，紧急情况下的处理措施、无人机失控及遇到危险时的应对方法；</w:t>
      </w:r>
      <w:r/>
    </w:p>
    <w:p>
      <w:pPr>
        <w:ind w:firstLine="560"/>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航线规划培训：指导学员如何根据任务需求和现场环境进行航线规划，了解航线的选择、高度、速度等方面的知识，以及如何确保无人机在执行任务时的安全性和效率；</w:t>
      </w:r>
      <w:r/>
    </w:p>
    <w:p>
      <w:pPr>
        <w:ind w:firstLine="561"/>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重大活动安保培训：针对重大活动的无人机安保需求，提供相应培训，学员通过培训了解活动现场的安全要求、无人机的安保措施、如何避免无人机与现场其他物体的碰撞等方面的知识；</w:t>
      </w:r>
      <w:r/>
    </w:p>
    <w:p>
      <w:pPr>
        <w:ind w:firstLine="561"/>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法律法规和规范培训：强调无人机飞行的法律法规和规范，确保学员在使用无人机时能够遵守相关规定，并理解无人机技术的社会影响和责任；</w:t>
      </w:r>
      <w:r/>
    </w:p>
    <w:p>
      <w:pPr>
        <w:ind w:firstLine="561"/>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实战演练和案例分析：通过模拟实际场景或实地操作，让学员进行实战演练，提高学员应对实际任务的能力。同时，结合实际案例进行分析和讨论，帮助学员深入理解无人机的应用和挑战。</w:t>
      </w:r>
      <w:r/>
    </w:p>
    <w:p>
      <w:pPr>
        <w:ind w:firstLine="561"/>
        <w:spacing w:line="360" w:lineRule="auto"/>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培训后的支持与服务：提供持续的技术支持、问题解答和更新服务，确保学员在实际应用中遇到问题时能够得到及时的帮助和支持。</w:t>
      </w:r>
      <w:r/>
    </w:p>
    <w:p>
      <w:pPr>
        <w:ind w:firstLine="561"/>
        <w:spacing w:line="360" w:lineRule="auto"/>
        <w:rPr>
          <w:rFonts w:ascii="宋体" w:hAnsi="宋体" w:cs="宋体"/>
          <w:sz w:val="24"/>
        </w:rPr>
      </w:pPr>
      <w:r>
        <w:rPr>
          <w:rFonts w:hint="eastAsia" w:ascii="宋体" w:hAnsi="宋体" w:cs="宋体"/>
          <w:sz w:val="24"/>
        </w:rPr>
        <w:t xml:space="preserve">2、技术培训费用应包含在投标报价中。</w:t>
      </w:r>
      <w:r/>
    </w:p>
    <w:p>
      <w:pPr>
        <w:ind w:firstLine="561"/>
        <w:spacing w:line="360" w:lineRule="auto"/>
        <w:rPr>
          <w:rFonts w:ascii="宋体" w:hAnsi="宋体" w:cs="宋体"/>
          <w:b/>
          <w:bCs/>
          <w:sz w:val="24"/>
        </w:rPr>
        <w:outlineLvl w:val="1"/>
      </w:pPr>
      <w:r>
        <w:rPr>
          <w:rFonts w:hint="eastAsia" w:ascii="宋体" w:hAnsi="宋体" w:cs="宋体"/>
          <w:b/>
          <w:bCs/>
          <w:sz w:val="24"/>
        </w:rPr>
        <w:t xml:space="preserve">五、采购标的验收标准</w:t>
      </w:r>
      <w:r/>
    </w:p>
    <w:p>
      <w:pPr>
        <w:ind w:firstLine="560"/>
        <w:spacing w:line="360" w:lineRule="auto"/>
        <w:rPr>
          <w:rFonts w:ascii="宋体" w:hAnsi="宋体" w:cs="宋体"/>
          <w:sz w:val="24"/>
        </w:rPr>
      </w:pPr>
      <w:r>
        <w:rPr>
          <w:rFonts w:hint="eastAsia" w:ascii="宋体" w:hAnsi="宋体" w:cs="宋体"/>
          <w:sz w:val="24"/>
        </w:rPr>
        <w:t xml:space="preserve">1、设备到货后，采购单位与中标人共同配合对所有设备进行开箱检查，出现损坏、数量不全或产品不对等问题时，由</w:t>
      </w:r>
      <w:r>
        <w:rPr>
          <w:rFonts w:hint="eastAsia" w:ascii="宋体" w:hAnsi="宋体" w:cs="宋体"/>
          <w:sz w:val="24"/>
          <w:lang w:val="en-US" w:eastAsia="zh-CN"/>
        </w:rPr>
        <w:t xml:space="preserve">中标人</w:t>
      </w:r>
      <w:r>
        <w:rPr>
          <w:rFonts w:hint="eastAsia" w:ascii="宋体" w:hAnsi="宋体" w:cs="宋体"/>
          <w:sz w:val="24"/>
        </w:rPr>
        <w:t xml:space="preserve">负责解决。</w:t>
      </w:r>
      <w:r/>
    </w:p>
    <w:p>
      <w:pPr>
        <w:ind w:firstLine="561"/>
        <w:spacing w:line="360" w:lineRule="auto"/>
        <w:rPr>
          <w:rFonts w:ascii="宋体" w:hAnsi="宋体" w:cs="宋体"/>
          <w:sz w:val="24"/>
        </w:rPr>
      </w:pPr>
      <w:r>
        <w:rPr>
          <w:rFonts w:hint="eastAsia" w:ascii="宋体" w:hAnsi="宋体" w:cs="宋体"/>
          <w:sz w:val="24"/>
        </w:rPr>
        <w:t xml:space="preserve">2、中标人履约到位、以书面形式向采购单位提出验收申请后，采购单位组织验收小组，对货物的数量、型号、规格、外观、质量、安全、包装及资料、文件（如装箱单、保修单、随箱介质等）功能及性能等进行验收，货物验收依据采购合同、采购文件技术规格中明确的标准和技术要求。</w:t>
      </w:r>
      <w:r/>
    </w:p>
    <w:p>
      <w:pPr>
        <w:ind w:firstLine="561"/>
        <w:spacing w:line="360" w:lineRule="auto"/>
        <w:rPr>
          <w:rFonts w:ascii="宋体" w:hAnsi="宋体" w:cs="宋体"/>
          <w:sz w:val="24"/>
        </w:rPr>
      </w:pPr>
      <w:r>
        <w:rPr>
          <w:rFonts w:hint="eastAsia" w:ascii="宋体" w:hAnsi="宋体" w:cs="宋体"/>
          <w:sz w:val="24"/>
        </w:rPr>
        <w:t xml:space="preserve">中标人须免费派工程师到达现场协助验收工作，保证货物经正确安装、正常运转和保养，在其使用寿命期内具有符合质量要求和产品说明书的性能。</w:t>
      </w:r>
      <w:r/>
    </w:p>
    <w:p>
      <w:pPr>
        <w:ind w:firstLine="561"/>
        <w:spacing w:line="360" w:lineRule="auto"/>
        <w:rPr>
          <w:rFonts w:ascii="宋体" w:hAnsi="宋体" w:cs="宋体"/>
          <w:sz w:val="24"/>
        </w:rPr>
      </w:pPr>
      <w:r>
        <w:rPr>
          <w:rFonts w:hint="eastAsia" w:ascii="宋体" w:hAnsi="宋体" w:cs="宋体"/>
          <w:sz w:val="24"/>
        </w:rPr>
        <w:t xml:space="preserve">验收无误后采购单位出具验收报告。如验收不合格，采购单位有权终止合同并进行相关违约金处理。验收所发生的费用由中标人承担。</w:t>
      </w:r>
      <w:r/>
    </w:p>
    <w:p>
      <w:pPr>
        <w:ind w:firstLine="561"/>
        <w:spacing w:line="360" w:lineRule="auto"/>
        <w:rPr>
          <w:rFonts w:ascii="宋体" w:hAnsi="宋体" w:cs="宋体"/>
          <w:sz w:val="24"/>
        </w:rPr>
      </w:pPr>
      <w:r>
        <w:rPr>
          <w:rFonts w:hint="eastAsia" w:ascii="宋体" w:hAnsi="宋体" w:cs="宋体"/>
          <w:sz w:val="24"/>
        </w:rPr>
        <w:t xml:space="preserve">本项目分为初验和终验，中标人完成全部设备安装、调试工作后可申请初验，初验合格后开展一个月的试运行，试运行合格且各项检测通过后可申请终验。</w:t>
      </w:r>
      <w:r/>
    </w:p>
    <w:p>
      <w:pPr>
        <w:ind w:firstLine="561"/>
        <w:spacing w:line="360" w:lineRule="auto"/>
        <w:rPr>
          <w:rFonts w:ascii="宋体" w:hAnsi="宋体" w:cs="宋体"/>
          <w:sz w:val="24"/>
        </w:rPr>
      </w:pPr>
      <w:r>
        <w:rPr>
          <w:rFonts w:hint="eastAsia" w:ascii="宋体" w:hAnsi="宋体" w:cs="宋体"/>
          <w:sz w:val="24"/>
        </w:rPr>
        <w:t xml:space="preserve">3、设备安装完成，由中标人制定测试方案并经采购单位确认后，对产品的性能和配置进行测试验收，并形成测试验收报告。</w:t>
      </w:r>
      <w:r/>
    </w:p>
    <w:p>
      <w:pPr>
        <w:ind w:firstLine="560"/>
        <w:spacing w:line="360" w:lineRule="auto"/>
        <w:rPr>
          <w:rFonts w:ascii="宋体" w:hAnsi="宋体" w:cs="宋体"/>
          <w:sz w:val="24"/>
        </w:rPr>
      </w:pPr>
      <w:r>
        <w:rPr>
          <w:rFonts w:hint="eastAsia" w:ascii="宋体" w:hAnsi="宋体" w:cs="宋体"/>
          <w:sz w:val="24"/>
        </w:rPr>
        <w:t xml:space="preserve">4、采购单位对中标人提供的软硬件在使用前进行调试时，中标人须负责安装并培训采购单位的使用操作人员，并协助采购单位一起调试，直到符合技术要求，采购单位才做最终验收。</w:t>
      </w:r>
      <w:r/>
    </w:p>
    <w:p>
      <w:pPr>
        <w:ind w:firstLine="561"/>
        <w:spacing w:line="360" w:lineRule="auto"/>
        <w:rPr>
          <w:rFonts w:ascii="宋体" w:hAnsi="宋体" w:cs="宋体"/>
          <w:sz w:val="24"/>
        </w:rPr>
      </w:pPr>
      <w:r>
        <w:rPr>
          <w:rFonts w:hint="eastAsia" w:ascii="宋体" w:hAnsi="宋体" w:cs="宋体"/>
          <w:sz w:val="24"/>
        </w:rPr>
        <w:t xml:space="preserve">5、若货物检测不合格，采购单位将无条件退回，中标人承担因此涉及到的所有费用。同时采购单位认定为中标人自身的原因而导致的该结果，有权单方面解除采购合同。</w:t>
      </w:r>
      <w:r/>
    </w:p>
    <w:p>
      <w:pPr>
        <w:ind w:firstLine="561"/>
        <w:spacing w:line="360" w:lineRule="auto"/>
        <w:rPr>
          <w:rFonts w:ascii="宋体" w:hAnsi="宋体" w:cs="宋体"/>
          <w:sz w:val="24"/>
        </w:rPr>
      </w:pPr>
      <w:r>
        <w:rPr>
          <w:rFonts w:hint="eastAsia" w:ascii="宋体" w:hAnsi="宋体" w:cs="宋体"/>
          <w:sz w:val="24"/>
        </w:rPr>
        <w:t xml:space="preserve">6、软件服务初验前，采购单位应提供详细的技术文档和软件操作手册，须委托有相应资质的第三方机构开展系统功能性测试、性能及压力测试、兼容性测试、安全性测试，并由有资质的第三方机构出具测试报告，测试不合格的，中标人应按规定进行整改至测试合格。所需测试及整改费用由</w:t>
      </w:r>
      <w:r>
        <w:rPr>
          <w:rFonts w:hint="eastAsia" w:ascii="宋体" w:hAnsi="宋体" w:cs="宋体"/>
          <w:sz w:val="24"/>
          <w:lang w:val="en-US" w:eastAsia="zh-CN"/>
        </w:rPr>
        <w:t xml:space="preserve">中标人</w:t>
      </w:r>
      <w:r>
        <w:rPr>
          <w:rFonts w:hint="eastAsia" w:ascii="宋体" w:hAnsi="宋体" w:cs="宋体"/>
          <w:sz w:val="24"/>
        </w:rPr>
        <w:t xml:space="preserve">全部负责。如验收中出现不符合招标文件和合同要求的严重质量问题时，采购单位保留索赔权利。</w:t>
      </w:r>
      <w:r/>
    </w:p>
    <w:p>
      <w:pPr>
        <w:ind w:firstLine="560"/>
        <w:spacing w:line="360" w:lineRule="auto"/>
        <w:rPr>
          <w:rFonts w:ascii="宋体" w:hAnsi="宋体" w:cs="宋体"/>
          <w:sz w:val="24"/>
        </w:rPr>
      </w:pPr>
      <w:r>
        <w:rPr>
          <w:rFonts w:hint="eastAsia" w:ascii="宋体" w:hAnsi="宋体" w:cs="宋体"/>
          <w:sz w:val="24"/>
        </w:rPr>
        <w:t xml:space="preserve">7、中标人对照采购文件需求，完成项目软硬件设施开发建设，完成自评估报告后，形成整体竣工报告，向采购单位申请项目验收。</w:t>
      </w:r>
      <w:r/>
    </w:p>
    <w:p>
      <w:pPr>
        <w:ind w:firstLine="561"/>
        <w:spacing w:line="360" w:lineRule="auto"/>
        <w:rPr>
          <w:rFonts w:ascii="宋体" w:hAnsi="宋体" w:cs="宋体"/>
          <w:sz w:val="24"/>
        </w:rPr>
      </w:pPr>
      <w:r>
        <w:rPr>
          <w:rFonts w:hint="eastAsia" w:ascii="宋体" w:hAnsi="宋体" w:cs="宋体"/>
          <w:sz w:val="24"/>
        </w:rPr>
        <w:t xml:space="preserve">8、中标人项目实施中，应委派投标文件中承诺的项目组成员参与项目建设，未按要求履行或未经采购单位允许，擅自更换项目组成员的，采购单位有权终止合同且停止支付相关费用。</w:t>
      </w:r>
      <w:r/>
    </w:p>
    <w:p>
      <w:pPr>
        <w:ind w:firstLine="482"/>
        <w:spacing w:line="360" w:lineRule="auto"/>
        <w:tabs>
          <w:tab w:val="left" w:pos="0" w:leader="none"/>
        </w:tabs>
        <w:rPr>
          <w:rFonts w:ascii="宋体" w:hAnsi="宋体" w:cs="宋体"/>
          <w:b/>
          <w:bCs/>
          <w:sz w:val="24"/>
        </w:rPr>
        <w:outlineLvl w:val="1"/>
      </w:pPr>
      <w:r>
        <w:rPr>
          <w:rFonts w:hint="eastAsia" w:ascii="宋体" w:hAnsi="宋体" w:cs="宋体"/>
          <w:b/>
          <w:bCs/>
          <w:sz w:val="24"/>
        </w:rPr>
        <w:t xml:space="preserve">六、非单一产品采购项目，采购标的中的核心产品</w:t>
      </w:r>
      <w:r/>
    </w:p>
    <w:p>
      <w:pPr>
        <w:ind w:firstLine="561"/>
        <w:spacing w:line="360" w:lineRule="auto"/>
        <w:rPr>
          <w:rFonts w:ascii="宋体" w:hAnsi="宋体" w:cs="宋体"/>
          <w:sz w:val="24"/>
        </w:rPr>
      </w:pPr>
      <w:r>
        <w:rPr>
          <w:rFonts w:hint="eastAsia" w:ascii="宋体" w:hAnsi="宋体" w:cs="宋体"/>
          <w:sz w:val="24"/>
        </w:rPr>
        <w:t xml:space="preserve">本项目核心产品为无人机自动化机场。</w:t>
      </w:r>
      <w:r/>
    </w:p>
    <w:p>
      <w:pPr>
        <w:pStyle w:val="845"/>
        <w:ind w:left="0" w:firstLine="482"/>
        <w:spacing w:after="0" w:line="360" w:lineRule="auto"/>
        <w:rPr>
          <w:rFonts w:ascii="宋体" w:hAnsi="宋体" w:cs="宋体"/>
          <w:b/>
          <w:bCs/>
          <w:sz w:val="24"/>
        </w:rPr>
        <w:outlineLvl w:val="1"/>
      </w:pPr>
      <w:r>
        <w:rPr>
          <w:rFonts w:hint="eastAsia" w:ascii="宋体" w:hAnsi="宋体" w:cs="宋体"/>
          <w:b/>
          <w:bCs/>
          <w:sz w:val="24"/>
        </w:rPr>
        <w:t xml:space="preserve">七、采购需求中必须满足的实质性要求</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i/>
          <w:iCs/>
          <w:sz w:val="24"/>
          <w:u w:val="single"/>
        </w:rPr>
        <w:t xml:space="preserve">1、投标人</w:t>
      </w:r>
      <w:r>
        <w:rPr>
          <w:rFonts w:ascii="宋体" w:hAnsi="宋体" w:cs="宋体"/>
          <w:b/>
          <w:bCs/>
          <w:i/>
          <w:iCs/>
          <w:sz w:val="24"/>
          <w:u w:val="single"/>
        </w:rPr>
        <w:t xml:space="preserve">须承诺，本项目采购的设备</w:t>
      </w:r>
      <w:r>
        <w:rPr>
          <w:rFonts w:hint="eastAsia" w:ascii="宋体" w:hAnsi="宋体" w:cs="宋体"/>
          <w:b/>
          <w:bCs/>
          <w:i/>
          <w:iCs/>
          <w:sz w:val="24"/>
          <w:u w:val="single"/>
        </w:rPr>
        <w:t xml:space="preserve">能</w:t>
      </w:r>
      <w:r>
        <w:rPr>
          <w:rFonts w:ascii="宋体" w:hAnsi="宋体" w:cs="宋体"/>
          <w:b/>
          <w:bCs/>
          <w:i/>
          <w:iCs/>
          <w:sz w:val="24"/>
          <w:u w:val="single"/>
        </w:rPr>
        <w:t xml:space="preserve">与 “南通市公安局防控体系示范城市创建警航实战应用平台及无人机采购项目”所建成的南通公安警航实战应用平台完成兼容对接，实现设备控制、视频回传、场景化应用等功能</w:t>
      </w:r>
      <w:r>
        <w:rPr>
          <w:rFonts w:hint="eastAsia" w:ascii="宋体" w:hAnsi="宋体" w:cs="宋体"/>
          <w:b/>
          <w:bCs/>
          <w:i/>
          <w:iCs/>
          <w:sz w:val="24"/>
          <w:u w:val="single"/>
        </w:rPr>
        <w:t xml:space="preserve">，</w:t>
      </w:r>
      <w:r>
        <w:rPr>
          <w:rFonts w:ascii="宋体" w:hAnsi="宋体" w:cs="宋体"/>
          <w:b/>
          <w:bCs/>
          <w:i/>
          <w:iCs/>
          <w:sz w:val="24"/>
          <w:u w:val="single"/>
        </w:rPr>
        <w:t xml:space="preserve">其中非核心设备</w:t>
      </w:r>
      <w:r>
        <w:rPr>
          <w:rFonts w:hint="eastAsia" w:ascii="宋体" w:hAnsi="宋体" w:cs="宋体"/>
          <w:b/>
          <w:bCs/>
          <w:i/>
          <w:iCs/>
          <w:sz w:val="24"/>
          <w:u w:val="single"/>
        </w:rPr>
        <w:t xml:space="preserve">能</w:t>
      </w:r>
      <w:r>
        <w:rPr>
          <w:rFonts w:ascii="宋体" w:hAnsi="宋体" w:cs="宋体"/>
          <w:b/>
          <w:bCs/>
          <w:i/>
          <w:iCs/>
          <w:sz w:val="24"/>
          <w:u w:val="single"/>
        </w:rPr>
        <w:t xml:space="preserve">至少满足视频回传基础功能要求，确保与现有平台的互联互通性。</w:t>
      </w:r>
      <w:r>
        <w:rPr>
          <w:rFonts w:hint="eastAsia" w:ascii="宋体" w:hAnsi="宋体" w:cs="宋体"/>
          <w:b/>
          <w:bCs/>
          <w:i/>
          <w:iCs/>
          <w:sz w:val="24"/>
          <w:u w:val="single"/>
        </w:rPr>
        <w:t xml:space="preserve">（提供承诺函并加盖投标人公章，格式自拟）</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i/>
          <w:iCs/>
          <w:sz w:val="24"/>
          <w:u w:val="single"/>
        </w:rPr>
        <w:t xml:space="preserve">2、投标人须承诺在中标后、签订合同前，与招标人签署安全保密协议。（提供承诺函并加盖投标人公章，格式自拟）</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i/>
          <w:iCs/>
          <w:sz w:val="24"/>
          <w:u w:val="single"/>
        </w:rPr>
        <w:t xml:space="preserve">3、本项目不接受非本国产品参与</w:t>
      </w:r>
      <w:r>
        <w:rPr>
          <w:rFonts w:hint="eastAsia" w:ascii="宋体" w:hAnsi="宋体" w:cs="宋体"/>
          <w:b/>
          <w:bCs/>
          <w:i/>
          <w:iCs/>
          <w:sz w:val="24"/>
          <w:u w:val="single"/>
          <w:lang w:val="en-US" w:eastAsia="zh-CN"/>
        </w:rPr>
        <w:t xml:space="preserve">投标</w:t>
      </w:r>
      <w:r>
        <w:rPr>
          <w:rFonts w:hint="eastAsia" w:ascii="宋体" w:hAnsi="宋体" w:cs="宋体"/>
          <w:b/>
          <w:bCs/>
          <w:i/>
          <w:iCs/>
          <w:sz w:val="24"/>
          <w:u w:val="single"/>
        </w:rPr>
        <w:t xml:space="preserve">，投标人须根据《国务院办公厅关于在政府采购中实施本国产品标准及相关政策的通知》（国办发〔2025〕34号）的规定，提供《关于符合本国产品标准的声明函》。</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i/>
          <w:iCs/>
          <w:sz w:val="24"/>
          <w:u w:val="single"/>
        </w:rPr>
        <w:t xml:space="preserve">4、本项目中涉及的检测报告应具备合法性及真实性。投标人须在投标文件中提供《关于投标检测报告合法性及真实性的承诺函》（格式见附件）。</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i/>
          <w:iCs/>
          <w:sz w:val="24"/>
          <w:u w:val="single"/>
        </w:rPr>
        <w:t xml:space="preserve">5、“技术参数要求”中标记“★”的技术参数，不接受负偏离，否则视为无效响应</w:t>
      </w:r>
      <w:r>
        <w:rPr>
          <w:rFonts w:hint="eastAsia" w:ascii="宋体" w:hAnsi="宋体" w:cs="宋体"/>
          <w:b/>
          <w:bCs/>
          <w:i/>
          <w:iCs/>
          <w:sz w:val="24"/>
          <w:u w:val="single"/>
          <w:lang w:val="zh-CN"/>
        </w:rPr>
        <w:t xml:space="preserve">。</w:t>
      </w:r>
      <w:r>
        <w:rPr>
          <w:rFonts w:hint="eastAsia" w:ascii="宋体" w:hAnsi="宋体" w:cs="宋体"/>
          <w:b/>
          <w:bCs/>
          <w:i/>
          <w:iCs/>
          <w:sz w:val="24"/>
          <w:u w:val="single"/>
        </w:rPr>
        <w:t xml:space="preserve">投标人须按招标文件要求提供《技术部分正负偏离表》、“技术参数要求”中要求提供的满足相关技术要求的检测报告等相关证明文件，且加盖投标人公章。</w:t>
      </w:r>
      <w:r/>
    </w:p>
    <w:p>
      <w:pPr>
        <w:ind w:firstLine="482"/>
        <w:spacing w:line="360" w:lineRule="auto"/>
        <w:rPr>
          <w:rFonts w:ascii="宋体" w:hAnsi="宋体" w:cs="宋体"/>
          <w:b/>
          <w:bCs/>
          <w:sz w:val="24"/>
        </w:rPr>
        <w:outlineLvl w:val="1"/>
      </w:pPr>
      <w:r>
        <w:rPr>
          <w:rFonts w:hint="eastAsia" w:ascii="宋体" w:hAnsi="宋体" w:cs="宋体"/>
          <w:b/>
          <w:bCs/>
          <w:sz w:val="24"/>
        </w:rPr>
        <w:t xml:space="preserve">八、付款方式</w:t>
      </w:r>
      <w:r/>
    </w:p>
    <w:p>
      <w:pPr>
        <w:ind w:firstLine="560"/>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中标人</w:t>
      </w:r>
      <w:r>
        <w:rPr>
          <w:rFonts w:hint="eastAsia" w:ascii="宋体" w:hAnsi="宋体" w:cs="宋体"/>
          <w:sz w:val="24"/>
        </w:rPr>
        <w:t xml:space="preserve">缴纳履约保证金，双方合同签订生效后，采购单位支付合同金额的30%；</w:t>
      </w:r>
      <w:r/>
    </w:p>
    <w:p>
      <w:pPr>
        <w:ind w:firstLine="560"/>
        <w:spacing w:line="360" w:lineRule="auto"/>
        <w:widowControl/>
        <w:rPr>
          <w:rFonts w:ascii="宋体" w:hAnsi="宋体" w:cs="宋体"/>
          <w:sz w:val="24"/>
        </w:rPr>
      </w:pPr>
      <w:r>
        <w:rPr>
          <w:rFonts w:hint="eastAsia" w:ascii="宋体" w:hAnsi="宋体" w:cs="宋体"/>
          <w:sz w:val="24"/>
        </w:rPr>
        <w:t xml:space="preserve">2、所有硬件设备到货签收后，采购单位支付至合同金额的50%；</w:t>
      </w:r>
      <w:r/>
    </w:p>
    <w:p>
      <w:pPr>
        <w:ind w:firstLine="560"/>
        <w:spacing w:line="360" w:lineRule="auto"/>
        <w:widowControl/>
        <w:rPr>
          <w:rFonts w:ascii="宋体" w:hAnsi="宋体" w:cs="宋体"/>
          <w:sz w:val="24"/>
        </w:rPr>
      </w:pPr>
      <w:r>
        <w:rPr>
          <w:rFonts w:hint="eastAsia" w:ascii="宋体" w:hAnsi="宋体" w:cs="宋体"/>
          <w:sz w:val="24"/>
        </w:rPr>
        <w:t xml:space="preserve">3、设备安装到位，项目通过初验后，采购单位支付至合同金额的75%；</w:t>
      </w:r>
      <w:r/>
    </w:p>
    <w:p>
      <w:pPr>
        <w:ind w:firstLine="560"/>
        <w:spacing w:line="360" w:lineRule="auto"/>
        <w:widowControl/>
        <w:rPr>
          <w:rFonts w:ascii="宋体" w:hAnsi="宋体" w:cs="宋体"/>
          <w:sz w:val="24"/>
        </w:rPr>
      </w:pPr>
      <w:r>
        <w:rPr>
          <w:rFonts w:hint="eastAsia" w:ascii="宋体" w:hAnsi="宋体" w:cs="宋体"/>
          <w:sz w:val="24"/>
        </w:rPr>
        <w:t xml:space="preserve">4、项目竣工验收合格后，如无变更，采购单位支付合同余款、如有变更，经审计后按审定价支付余款。</w:t>
      </w:r>
      <w:r/>
    </w:p>
    <w:p>
      <w:pPr>
        <w:ind w:firstLine="560"/>
        <w:spacing w:line="360" w:lineRule="auto"/>
        <w:widowControl/>
        <w:rPr>
          <w:rFonts w:ascii="宋体" w:hAnsi="宋体" w:cs="宋体"/>
          <w:b/>
          <w:bCs/>
          <w:sz w:val="24"/>
        </w:rPr>
      </w:pPr>
      <w:r>
        <w:rPr>
          <w:rFonts w:hint="eastAsia" w:ascii="宋体" w:hAnsi="宋体" w:cs="宋体"/>
          <w:sz w:val="24"/>
          <w:lang w:val="en-US" w:eastAsia="zh-CN"/>
        </w:rPr>
        <w:t xml:space="preserve">中标人</w:t>
      </w:r>
      <w:r>
        <w:rPr>
          <w:rFonts w:hint="eastAsia" w:ascii="宋体" w:hAnsi="宋体" w:cs="宋体"/>
          <w:sz w:val="24"/>
        </w:rPr>
        <w:t xml:space="preserve">须提供相应金额且符合采购单位财务制度规定的增值税发票，采购单位按程序审批后支付款项。</w:t>
      </w:r>
      <w:r/>
    </w:p>
    <w:p>
      <w:pPr>
        <w:ind w:firstLine="482"/>
        <w:spacing w:line="360" w:lineRule="auto"/>
        <w:rPr>
          <w:rFonts w:ascii="宋体" w:hAnsi="宋体" w:cs="宋体"/>
          <w:b/>
          <w:bCs/>
          <w:sz w:val="24"/>
        </w:rPr>
        <w:outlineLvl w:val="1"/>
      </w:pPr>
      <w:r>
        <w:rPr>
          <w:rFonts w:hint="eastAsia" w:ascii="宋体" w:hAnsi="宋体" w:cs="宋体"/>
          <w:b/>
          <w:bCs/>
          <w:sz w:val="24"/>
        </w:rPr>
        <w:t xml:space="preserve">九、履约保证金</w:t>
      </w:r>
      <w:r/>
    </w:p>
    <w:p>
      <w:pPr>
        <w:numPr>
          <w:ilvl w:val="0"/>
          <w:numId w:val="4"/>
        </w:numPr>
        <w:ind w:firstLine="480"/>
        <w:spacing w:line="360" w:lineRule="auto"/>
        <w:rPr>
          <w:rFonts w:ascii="宋体" w:hAnsi="宋体" w:cs="宋体"/>
          <w:sz w:val="24"/>
        </w:rPr>
      </w:pPr>
      <w:r>
        <w:rPr>
          <w:rFonts w:hint="eastAsia" w:ascii="宋体" w:hAnsi="宋体" w:cs="宋体"/>
          <w:sz w:val="24"/>
        </w:rPr>
        <w:t xml:space="preserve">本项目成交后的履约保证金为项目成交价的10%，</w:t>
      </w:r>
      <w:r>
        <w:rPr>
          <w:rFonts w:hint="eastAsia" w:ascii="宋体" w:hAnsi="宋体" w:cs="宋体"/>
          <w:sz w:val="24"/>
          <w:lang w:val="en-US" w:eastAsia="zh-CN"/>
        </w:rPr>
        <w:t xml:space="preserve">中标人</w:t>
      </w:r>
      <w:r>
        <w:rPr>
          <w:rFonts w:hint="eastAsia" w:ascii="宋体" w:hAnsi="宋体" w:cs="宋体"/>
          <w:sz w:val="24"/>
        </w:rPr>
        <w:t xml:space="preserve">的履约保证金须在成交通知书发出之日起至合同签订前汇入采购单位账户（应当以数字人民币、支票、汇票或者金融机构、担保机构出具的保函等非现金形式提交），</w:t>
      </w:r>
      <w:r>
        <w:rPr>
          <w:rFonts w:hint="eastAsia" w:ascii="宋体" w:hAnsi="宋体" w:cs="宋体"/>
          <w:sz w:val="24"/>
          <w:lang w:val="en-US" w:eastAsia="zh-CN"/>
        </w:rPr>
        <w:t xml:space="preserve">中标人</w:t>
      </w:r>
      <w:r>
        <w:rPr>
          <w:rFonts w:hint="eastAsia" w:ascii="宋体" w:hAnsi="宋体" w:cs="宋体"/>
          <w:sz w:val="24"/>
        </w:rPr>
        <w:t xml:space="preserve">凭成交通知书与采购单位签订合同。超期或未有协商，则视为自动放弃成交资格。</w:t>
      </w:r>
      <w:r/>
    </w:p>
    <w:p>
      <w:pPr>
        <w:numPr>
          <w:ilvl w:val="0"/>
          <w:numId w:val="4"/>
        </w:numPr>
        <w:ind w:firstLine="480"/>
        <w:spacing w:line="360" w:lineRule="auto"/>
        <w:rPr>
          <w:rFonts w:ascii="宋体" w:hAnsi="宋体" w:cs="宋体"/>
          <w:sz w:val="24"/>
        </w:rPr>
      </w:pPr>
      <w:r>
        <w:rPr>
          <w:rFonts w:hint="eastAsia" w:ascii="宋体" w:hAnsi="宋体" w:cs="宋体"/>
          <w:sz w:val="24"/>
          <w:lang w:val="en-US" w:eastAsia="zh-CN"/>
        </w:rPr>
        <w:t xml:space="preserve">中标人</w:t>
      </w:r>
      <w:r>
        <w:rPr>
          <w:rFonts w:hint="eastAsia" w:ascii="宋体" w:hAnsi="宋体" w:cs="宋体"/>
          <w:sz w:val="24"/>
        </w:rPr>
        <w:t xml:space="preserve">全部履约合同义务，经采购单位验收合格无质量、进度等问题的，采购单位在验收合格后一次性退还履约保证金，采购单位若逾期退还履约保证金的，按照逾期部分的每日0.05%支付违约金。</w:t>
      </w:r>
      <w:r/>
    </w:p>
    <w:p>
      <w:pPr>
        <w:numPr>
          <w:ilvl w:val="0"/>
          <w:numId w:val="4"/>
        </w:numPr>
        <w:ind w:firstLine="480"/>
        <w:spacing w:line="360" w:lineRule="auto"/>
        <w:rPr>
          <w:rFonts w:ascii="宋体" w:hAnsi="宋体" w:cs="宋体"/>
          <w:sz w:val="24"/>
        </w:rPr>
      </w:pPr>
      <w:r>
        <w:rPr>
          <w:rFonts w:hint="eastAsia" w:ascii="宋体" w:hAnsi="宋体" w:cs="宋体"/>
          <w:sz w:val="24"/>
        </w:rPr>
        <w:t xml:space="preserve">发生以下情况的，履约保证金不予退还或部分退还：</w:t>
      </w:r>
      <w:r/>
    </w:p>
    <w:p>
      <w:pPr>
        <w:ind w:firstLine="480"/>
        <w:spacing w:line="360" w:lineRule="auto"/>
        <w:rPr>
          <w:rFonts w:ascii="宋体" w:hAnsi="宋体" w:cs="宋体"/>
          <w:sz w:val="24"/>
        </w:rPr>
      </w:pPr>
      <w:r>
        <w:rPr>
          <w:rFonts w:hint="eastAsia" w:ascii="宋体" w:hAnsi="宋体" w:cs="宋体"/>
          <w:sz w:val="24"/>
        </w:rPr>
        <w:t xml:space="preserve">a.签订合同后，</w:t>
      </w:r>
      <w:r>
        <w:rPr>
          <w:rFonts w:hint="eastAsia" w:ascii="宋体" w:hAnsi="宋体" w:cs="宋体"/>
          <w:sz w:val="24"/>
          <w:lang w:val="en-US" w:eastAsia="zh-CN"/>
        </w:rPr>
        <w:t xml:space="preserve">中标人</w:t>
      </w:r>
      <w:r>
        <w:rPr>
          <w:rFonts w:hint="eastAsia" w:ascii="宋体" w:hAnsi="宋体" w:cs="宋体"/>
          <w:sz w:val="24"/>
        </w:rPr>
        <w:t xml:space="preserve">不履行合同义务的，采购单位有权全额扣除履约保证金，全额不予退还，同时采购单位亦有权终止合同，</w:t>
      </w:r>
      <w:r>
        <w:rPr>
          <w:rFonts w:hint="eastAsia" w:ascii="宋体" w:hAnsi="宋体" w:cs="宋体"/>
          <w:sz w:val="24"/>
          <w:lang w:val="en-US" w:eastAsia="zh-CN"/>
        </w:rPr>
        <w:t xml:space="preserve">中标人</w:t>
      </w:r>
      <w:r>
        <w:rPr>
          <w:rFonts w:hint="eastAsia" w:ascii="宋体" w:hAnsi="宋体" w:cs="宋体"/>
          <w:sz w:val="24"/>
        </w:rPr>
        <w:t xml:space="preserve">还须承担相应的法律赔偿责任。</w:t>
      </w:r>
      <w:r/>
    </w:p>
    <w:p>
      <w:pPr>
        <w:ind w:firstLine="480"/>
        <w:spacing w:line="360" w:lineRule="auto"/>
        <w:rPr>
          <w:rFonts w:ascii="宋体" w:hAnsi="宋体" w:cs="宋体"/>
          <w:sz w:val="24"/>
        </w:rPr>
      </w:pPr>
      <w:r>
        <w:rPr>
          <w:rFonts w:hint="eastAsia" w:ascii="宋体" w:hAnsi="宋体" w:cs="宋体"/>
          <w:sz w:val="24"/>
        </w:rPr>
        <w:t xml:space="preserve">b.</w:t>
      </w:r>
      <w:r>
        <w:rPr>
          <w:rFonts w:hint="eastAsia" w:ascii="宋体" w:hAnsi="宋体" w:cs="宋体"/>
          <w:sz w:val="24"/>
          <w:lang w:val="en-US" w:eastAsia="zh-CN"/>
        </w:rPr>
        <w:t xml:space="preserve">中标人</w:t>
      </w:r>
      <w:r>
        <w:rPr>
          <w:rFonts w:hint="eastAsia" w:ascii="宋体" w:hAnsi="宋体" w:cs="宋体"/>
          <w:sz w:val="24"/>
        </w:rPr>
        <w:t xml:space="preserve">在履约过程中发生违约行为，给采购单位造成损失的，采购单位有权在</w:t>
      </w:r>
      <w:r>
        <w:rPr>
          <w:rFonts w:hint="eastAsia" w:ascii="宋体" w:hAnsi="宋体" w:cs="宋体"/>
          <w:sz w:val="24"/>
          <w:lang w:val="en-US" w:eastAsia="zh-CN"/>
        </w:rPr>
        <w:t xml:space="preserve">中标人</w:t>
      </w:r>
      <w:r>
        <w:rPr>
          <w:rFonts w:hint="eastAsia" w:ascii="宋体" w:hAnsi="宋体" w:cs="宋体"/>
          <w:sz w:val="24"/>
        </w:rPr>
        <w:t xml:space="preserve">缴纳的履约保证金中予以扣款，以弥补采购单位经济损失，不足的部分</w:t>
      </w:r>
      <w:r>
        <w:rPr>
          <w:rFonts w:hint="eastAsia" w:ascii="宋体" w:hAnsi="宋体" w:cs="宋体"/>
          <w:sz w:val="24"/>
          <w:lang w:val="en-US" w:eastAsia="zh-CN"/>
        </w:rPr>
        <w:t xml:space="preserve">中标人</w:t>
      </w:r>
      <w:r>
        <w:rPr>
          <w:rFonts w:hint="eastAsia" w:ascii="宋体" w:hAnsi="宋体" w:cs="宋体"/>
          <w:sz w:val="24"/>
        </w:rPr>
        <w:t xml:space="preserve">另外补齐。</w:t>
      </w:r>
      <w:r/>
    </w:p>
    <w:p>
      <w:pPr>
        <w:ind w:firstLine="480"/>
        <w:spacing w:line="360" w:lineRule="auto"/>
        <w:rPr>
          <w:rFonts w:ascii="宋体" w:hAnsi="宋体" w:cs="宋体"/>
          <w:sz w:val="24"/>
        </w:rPr>
      </w:pPr>
      <w:r>
        <w:rPr>
          <w:rFonts w:hint="eastAsia" w:ascii="宋体" w:hAnsi="宋体" w:cs="宋体"/>
          <w:bCs/>
          <w:sz w:val="24"/>
        </w:rPr>
        <w:t xml:space="preserve">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w:t>
      </w:r>
      <w:r/>
    </w:p>
    <w:p>
      <w:pPr>
        <w:pStyle w:val="845"/>
        <w:ind w:left="0" w:firstLine="482"/>
        <w:spacing w:after="0" w:line="360" w:lineRule="auto"/>
        <w:rPr>
          <w:rFonts w:ascii="宋体" w:hAnsi="宋体" w:cs="宋体"/>
          <w:b/>
          <w:bCs/>
          <w:i/>
          <w:iCs/>
          <w:sz w:val="24"/>
          <w:u w:val="single"/>
        </w:rPr>
        <w:outlineLvl w:val="1"/>
      </w:pPr>
      <w:r>
        <w:rPr>
          <w:rFonts w:hint="eastAsia" w:ascii="宋体" w:hAnsi="宋体" w:cs="宋体"/>
          <w:b/>
          <w:bCs/>
          <w:sz w:val="24"/>
        </w:rPr>
        <w:t xml:space="preserve">十、本项目不接受进口产品参与。</w:t>
      </w:r>
      <w:r/>
    </w:p>
    <w:p>
      <w:pPr>
        <w:ind w:firstLine="562"/>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rPr>
        <w:outlineLvl w:val="0"/>
      </w:pPr>
      <w:r>
        <w:rPr>
          <w:rFonts w:hint="eastAsia" w:ascii="宋体" w:hAnsi="宋体" w:cs="宋体"/>
          <w:b/>
          <w:bCs/>
          <w:sz w:val="44"/>
          <w:szCs w:val="44"/>
        </w:rPr>
        <w:br w:type="page" w:clear="all"/>
      </w:r>
      <w:r>
        <w:rPr>
          <w:rFonts w:hint="eastAsia" w:ascii="宋体" w:hAnsi="宋体" w:cs="宋体"/>
          <w:b/>
          <w:bCs/>
          <w:sz w:val="44"/>
          <w:szCs w:val="44"/>
        </w:rPr>
        <w:t xml:space="preserve">第四部分  开标和评标</w:t>
      </w:r>
      <w:r/>
    </w:p>
    <w:p>
      <w:pPr>
        <w:pStyle w:val="1030"/>
        <w:ind w:left="0" w:right="0" w:firstLine="482"/>
        <w:jc w:val="left"/>
        <w:spacing w:before="0" w:after="0"/>
        <w:rPr>
          <w:rFonts w:ascii="宋体" w:hAnsi="宋体" w:cs="宋体"/>
          <w:b/>
        </w:rPr>
      </w:pPr>
      <w:r>
        <w:rPr>
          <w:rFonts w:ascii="宋体" w:hAnsi="宋体" w:cs="宋体"/>
          <w:b/>
        </w:rPr>
      </w:r>
      <w:r/>
    </w:p>
    <w:p>
      <w:pPr>
        <w:pStyle w:val="1030"/>
        <w:ind w:left="0" w:right="0" w:firstLine="482"/>
        <w:jc w:val="left"/>
        <w:spacing w:before="0" w:after="0"/>
        <w:rPr>
          <w:rFonts w:ascii="宋体" w:hAnsi="宋体" w:cs="宋体"/>
          <w:b/>
        </w:rPr>
      </w:pPr>
      <w:r>
        <w:rPr>
          <w:rFonts w:hint="eastAsia" w:ascii="宋体" w:hAnsi="宋体" w:cs="宋体"/>
          <w:b/>
        </w:rPr>
        <w:t xml:space="preserve">一、开标</w:t>
      </w:r>
      <w:r/>
    </w:p>
    <w:p>
      <w:pPr>
        <w:ind w:firstLine="460"/>
        <w:spacing w:line="360" w:lineRule="auto"/>
        <w:tabs>
          <w:tab w:val="left" w:pos="3585" w:leader="none"/>
        </w:tabs>
        <w:rPr>
          <w:rFonts w:ascii="宋体" w:hAnsi="宋体" w:cs="宋体"/>
          <w:sz w:val="24"/>
        </w:rPr>
      </w:pPr>
      <w:r>
        <w:rPr>
          <w:rFonts w:hint="eastAsia"/>
          <w:bCs/>
          <w:sz w:val="24"/>
        </w:rPr>
        <w:t xml:space="preserve">不见面远程开标模式：开标当天各投标人在各自地点通过苏采云系统及时登录不见面开标大厅，参加投标活动</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二、评标</w:t>
      </w:r>
      <w:r/>
    </w:p>
    <w:p>
      <w:pPr>
        <w:ind w:firstLine="480"/>
        <w:spacing w:line="360" w:lineRule="auto"/>
        <w:rPr>
          <w:rFonts w:ascii="宋体" w:hAnsi="宋体" w:cs="宋体"/>
          <w:sz w:val="24"/>
        </w:rPr>
      </w:pPr>
      <w:r>
        <w:rPr>
          <w:rFonts w:hint="eastAsia" w:ascii="宋体" w:hAnsi="宋体" w:cs="宋体"/>
          <w:sz w:val="24"/>
        </w:rPr>
        <w:t xml:space="preserve">1、采购代理机构负责组织评标工作，并履行下列职责：</w:t>
      </w:r>
      <w:r/>
    </w:p>
    <w:p>
      <w:pPr>
        <w:ind w:firstLine="480"/>
        <w:spacing w:line="360" w:lineRule="auto"/>
        <w:rPr>
          <w:rFonts w:ascii="宋体" w:hAnsi="宋体" w:cs="宋体"/>
          <w:sz w:val="24"/>
        </w:rPr>
      </w:pPr>
      <w:r>
        <w:rPr>
          <w:rFonts w:hint="eastAsia" w:ascii="宋体" w:hAnsi="宋体" w:cs="宋体"/>
          <w:sz w:val="24"/>
        </w:rPr>
        <w:t xml:space="preserve">（1）核对评审专家身份和采购单位代表授权函，对评审专家在政府采购活动中的职责履行情况予以记录，并及时将有关违法违规行为向财政部门报告。</w:t>
      </w:r>
      <w:r/>
    </w:p>
    <w:p>
      <w:pPr>
        <w:ind w:firstLine="480"/>
        <w:spacing w:line="360" w:lineRule="auto"/>
        <w:rPr>
          <w:rFonts w:ascii="宋体" w:hAnsi="宋体" w:cs="宋体"/>
          <w:sz w:val="24"/>
        </w:rPr>
      </w:pPr>
      <w:r>
        <w:rPr>
          <w:rFonts w:hint="eastAsia" w:ascii="宋体" w:hAnsi="宋体" w:cs="宋体"/>
          <w:sz w:val="24"/>
        </w:rPr>
        <w:t xml:space="preserve">（2）宣布评标纪律。</w:t>
      </w:r>
      <w:r/>
    </w:p>
    <w:p>
      <w:pPr>
        <w:ind w:firstLine="480"/>
        <w:spacing w:line="360" w:lineRule="auto"/>
        <w:rPr>
          <w:rFonts w:ascii="宋体" w:hAnsi="宋体" w:cs="宋体"/>
          <w:sz w:val="24"/>
        </w:rPr>
      </w:pPr>
      <w:r>
        <w:rPr>
          <w:rFonts w:hint="eastAsia" w:ascii="宋体" w:hAnsi="宋体" w:cs="宋体"/>
          <w:sz w:val="24"/>
        </w:rPr>
        <w:t xml:space="preserve">（3）公布投标人名单，告知评审专家应当回避的情形。</w:t>
      </w:r>
      <w:r/>
    </w:p>
    <w:p>
      <w:pPr>
        <w:ind w:firstLine="480"/>
        <w:spacing w:line="360" w:lineRule="auto"/>
        <w:rPr>
          <w:rFonts w:ascii="宋体" w:hAnsi="宋体" w:cs="宋体"/>
          <w:sz w:val="24"/>
        </w:rPr>
      </w:pPr>
      <w:r>
        <w:rPr>
          <w:rFonts w:hint="eastAsia" w:ascii="宋体" w:hAnsi="宋体" w:cs="宋体"/>
          <w:sz w:val="24"/>
        </w:rPr>
        <w:t xml:space="preserve">（4）组织评标委员会推选评标组长，采购单位代表不得担任组长。</w:t>
      </w:r>
      <w:r/>
    </w:p>
    <w:p>
      <w:pPr>
        <w:ind w:firstLine="480"/>
        <w:spacing w:line="360" w:lineRule="auto"/>
        <w:rPr>
          <w:rFonts w:ascii="宋体" w:hAnsi="宋体" w:cs="宋体"/>
          <w:sz w:val="24"/>
        </w:rPr>
      </w:pPr>
      <w:r>
        <w:rPr>
          <w:rFonts w:hint="eastAsia" w:ascii="宋体" w:hAnsi="宋体" w:cs="宋体"/>
          <w:sz w:val="24"/>
        </w:rPr>
        <w:t xml:space="preserve">（5）在评标期间采取必要的通讯管理措施，保证评标活动不受外界干扰；除采购单位代表、评标现场组织人员外，采购单位的其他工作人员以及与评标工作无关的人员不得进入评标现场。</w:t>
      </w:r>
      <w:r/>
    </w:p>
    <w:p>
      <w:pPr>
        <w:ind w:firstLine="480"/>
        <w:spacing w:line="360" w:lineRule="auto"/>
        <w:rPr>
          <w:rFonts w:ascii="宋体" w:hAnsi="宋体" w:cs="宋体"/>
          <w:sz w:val="24"/>
        </w:rPr>
      </w:pPr>
      <w:r>
        <w:rPr>
          <w:rFonts w:hint="eastAsia" w:ascii="宋体" w:hAnsi="宋体" w:cs="宋体"/>
          <w:sz w:val="24"/>
        </w:rPr>
        <w:t xml:space="preserve">（6）根据评标委员会的要求介绍政府采购相关政策法规、招标文件。</w:t>
      </w:r>
      <w:r/>
    </w:p>
    <w:p>
      <w:pPr>
        <w:ind w:firstLine="480"/>
        <w:spacing w:line="360" w:lineRule="auto"/>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单位代表、评审专家的倾向性言论或者违法违规行为；采购单位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宋体" w:hAnsi="宋体" w:cs="宋体"/>
          <w:sz w:val="24"/>
        </w:rPr>
      </w:pPr>
      <w:r>
        <w:rPr>
          <w:rFonts w:hint="eastAsia" w:ascii="宋体" w:hAnsi="宋体" w:cs="宋体"/>
          <w:sz w:val="24"/>
        </w:rPr>
        <w:t xml:space="preserve">（8）核对评标结果，有下列规定情形的，要求评标委员会复核或者书面说明理由，评标委员会拒绝的，则予以书面记录并向本级财政部门报告：</w:t>
      </w:r>
      <w:r/>
    </w:p>
    <w:p>
      <w:pPr>
        <w:ind w:firstLine="480"/>
        <w:spacing w:line="360" w:lineRule="auto"/>
        <w:rPr>
          <w:rFonts w:ascii="宋体" w:hAnsi="宋体" w:cs="宋体"/>
          <w:sz w:val="24"/>
        </w:rPr>
      </w:pPr>
      <w:r>
        <w:rPr>
          <w:rFonts w:hint="eastAsia" w:ascii="宋体" w:hAnsi="宋体" w:cs="宋体"/>
          <w:sz w:val="24"/>
        </w:rPr>
        <w:t xml:space="preserve">①分值汇总计算错误的；</w:t>
      </w:r>
      <w:r/>
    </w:p>
    <w:p>
      <w:pPr>
        <w:ind w:firstLine="480"/>
        <w:spacing w:line="360" w:lineRule="auto"/>
        <w:rPr>
          <w:rFonts w:ascii="宋体" w:hAnsi="宋体" w:cs="宋体"/>
          <w:sz w:val="24"/>
        </w:rPr>
      </w:pPr>
      <w:r>
        <w:rPr>
          <w:rFonts w:hint="eastAsia" w:ascii="宋体" w:hAnsi="宋体" w:cs="宋体"/>
          <w:sz w:val="24"/>
        </w:rPr>
        <w:t xml:space="preserve">②分项评分超出评分标准范围的；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③评标委员会成员对客观评审因素评分不一致的；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④经评标委员会认定评分畸高、畸低的。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ind w:firstLine="480"/>
        <w:spacing w:line="360" w:lineRule="auto"/>
        <w:rPr>
          <w:rFonts w:ascii="宋体" w:hAnsi="宋体" w:cs="宋体"/>
          <w:sz w:val="24"/>
        </w:rPr>
      </w:pPr>
      <w:r>
        <w:rPr>
          <w:rFonts w:hint="eastAsia" w:ascii="宋体" w:hAnsi="宋体" w:cs="宋体"/>
          <w:sz w:val="24"/>
        </w:rPr>
        <w:t xml:space="preserve">（10）处理与评标有关的其他事项。</w:t>
      </w:r>
      <w:r/>
    </w:p>
    <w:p>
      <w:pPr>
        <w:ind w:firstLine="480"/>
        <w:spacing w:line="360" w:lineRule="auto"/>
        <w:rPr>
          <w:rFonts w:ascii="宋体" w:hAnsi="宋体" w:cs="宋体"/>
          <w:sz w:val="24"/>
        </w:rPr>
      </w:pPr>
      <w:r>
        <w:rPr>
          <w:rFonts w:hint="eastAsia" w:ascii="宋体" w:hAnsi="宋体" w:cs="宋体"/>
          <w:sz w:val="24"/>
        </w:rPr>
        <w:t xml:space="preserve">2、评标委员会负责具体评标事务：</w:t>
      </w:r>
      <w:r/>
    </w:p>
    <w:p>
      <w:pPr>
        <w:ind w:firstLine="480"/>
        <w:spacing w:line="360" w:lineRule="auto"/>
        <w:rPr>
          <w:rFonts w:ascii="宋体" w:hAnsi="宋体" w:cs="宋体"/>
          <w:sz w:val="24"/>
        </w:rPr>
      </w:pPr>
      <w:r>
        <w:rPr>
          <w:rFonts w:hint="eastAsia" w:ascii="宋体" w:hAnsi="宋体" w:cs="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应当以书面形式要求投标人作出必要的澄清、说明或者补正。投标人的澄清、说明或者补正不得超出招标文件的范围或者改变其实质性内容。</w:t>
      </w:r>
      <w:r/>
    </w:p>
    <w:p>
      <w:pPr>
        <w:ind w:firstLine="480"/>
        <w:spacing w:line="360" w:lineRule="auto"/>
        <w:rPr>
          <w:rFonts w:ascii="宋体" w:hAnsi="宋体" w:cs="宋体"/>
          <w:sz w:val="24"/>
        </w:rPr>
      </w:pPr>
      <w:r>
        <w:rPr>
          <w:rFonts w:hint="eastAsia" w:ascii="宋体" w:hAnsi="宋体" w:cs="宋体"/>
          <w:sz w:val="24"/>
        </w:rPr>
        <w:t xml:space="preserve">（3）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360" w:lineRule="auto"/>
        <w:rPr>
          <w:rFonts w:ascii="宋体" w:hAnsi="宋体" w:cs="宋体"/>
          <w:sz w:val="24"/>
        </w:rPr>
      </w:pPr>
      <w:r>
        <w:rPr>
          <w:rFonts w:hint="eastAsia" w:ascii="宋体" w:hAnsi="宋体" w:cs="宋体"/>
          <w:sz w:val="24"/>
        </w:rPr>
        <w:t xml:space="preserve">（4）接到评标委员会澄清、说明和更正要求的投标人如未按规定做出澄清、说明和更正，其风险由投标人自行承担。</w:t>
      </w:r>
      <w:r/>
    </w:p>
    <w:p>
      <w:pPr>
        <w:ind w:firstLine="480"/>
        <w:spacing w:line="360" w:lineRule="auto"/>
        <w:rPr>
          <w:rFonts w:ascii="宋体" w:hAnsi="宋体" w:cs="宋体"/>
          <w:sz w:val="24"/>
        </w:rPr>
      </w:pPr>
      <w:r>
        <w:rPr>
          <w:rFonts w:hint="eastAsia" w:ascii="宋体" w:hAnsi="宋体" w:cs="宋体"/>
          <w:sz w:val="24"/>
        </w:rPr>
        <w:t xml:space="preserve">（5）评标委员会发现招标文件存在歧义、重大缺陷导致评标工作无法进行，或者招标文件内容违反国家有关强制性规定的，应当停止评标工作，与采购单位或者采购代理机构沟通并作书面记录。采购单位或者采购代理机构确认后，应当修改招标文件，重新组织采购活动。</w:t>
      </w:r>
      <w:r/>
    </w:p>
    <w:p>
      <w:pPr>
        <w:ind w:firstLine="480"/>
        <w:spacing w:line="360" w:lineRule="auto"/>
        <w:rPr>
          <w:rFonts w:ascii="宋体" w:hAnsi="宋体" w:cs="宋体"/>
          <w:sz w:val="24"/>
        </w:rPr>
      </w:pPr>
      <w:r>
        <w:rPr>
          <w:rFonts w:hint="eastAsia" w:ascii="宋体" w:hAnsi="宋体" w:cs="宋体"/>
          <w:sz w:val="24"/>
        </w:rPr>
        <w:t xml:space="preserve">3、评标委员会成员独立履行以下职责与义务：</w:t>
      </w:r>
      <w:r/>
    </w:p>
    <w:p>
      <w:pPr>
        <w:ind w:firstLine="480"/>
        <w:spacing w:line="360" w:lineRule="auto"/>
        <w:rPr>
          <w:rFonts w:ascii="宋体" w:hAnsi="宋体" w:cs="宋体"/>
          <w:sz w:val="24"/>
        </w:rPr>
      </w:pPr>
      <w:r>
        <w:rPr>
          <w:rFonts w:hint="eastAsia" w:ascii="宋体" w:hAnsi="宋体" w:cs="宋体"/>
          <w:sz w:val="24"/>
        </w:rPr>
        <w:t xml:space="preserve">（1）遵纪守法，客观、公正、廉洁地履行职责；</w:t>
      </w:r>
      <w:r/>
    </w:p>
    <w:p>
      <w:pPr>
        <w:ind w:firstLine="480"/>
        <w:spacing w:line="360" w:lineRule="auto"/>
        <w:rPr>
          <w:rFonts w:ascii="宋体" w:hAnsi="宋体" w:cs="宋体"/>
          <w:sz w:val="24"/>
        </w:rPr>
      </w:pPr>
      <w:r>
        <w:rPr>
          <w:rFonts w:hint="eastAsia" w:ascii="宋体" w:hAnsi="宋体" w:cs="宋体"/>
          <w:sz w:val="24"/>
        </w:rPr>
        <w:t xml:space="preserve">（2）审查合格投标人的投标文件是否实质性响应招标文件要求，并做出评价；</w:t>
      </w:r>
      <w:r/>
    </w:p>
    <w:p>
      <w:pPr>
        <w:ind w:firstLine="480"/>
        <w:spacing w:line="360" w:lineRule="auto"/>
        <w:rPr>
          <w:rFonts w:ascii="宋体" w:hAnsi="宋体" w:cs="宋体"/>
          <w:sz w:val="24"/>
        </w:rPr>
      </w:pPr>
      <w:r>
        <w:rPr>
          <w:rFonts w:hint="eastAsia" w:ascii="宋体" w:hAnsi="宋体" w:cs="宋体"/>
          <w:sz w:val="24"/>
        </w:rPr>
        <w:t xml:space="preserve">（3）按照招标文件规定的评标办法和评标标准进行评标，对评审意见承担个人责任；</w:t>
      </w:r>
      <w:r/>
    </w:p>
    <w:p>
      <w:pPr>
        <w:ind w:firstLine="480"/>
        <w:spacing w:line="360" w:lineRule="auto"/>
        <w:rPr>
          <w:rFonts w:ascii="宋体" w:hAnsi="宋体" w:cs="宋体"/>
          <w:sz w:val="24"/>
        </w:rPr>
      </w:pPr>
      <w:r>
        <w:rPr>
          <w:rFonts w:hint="eastAsia" w:ascii="宋体" w:hAnsi="宋体" w:cs="宋体"/>
          <w:sz w:val="24"/>
        </w:rPr>
        <w:t xml:space="preserve">（4）可以要求投标人对投标文件有关事项做出解释或澄清；</w:t>
      </w:r>
      <w:r/>
    </w:p>
    <w:p>
      <w:pPr>
        <w:ind w:firstLine="480"/>
        <w:spacing w:line="360" w:lineRule="auto"/>
        <w:rPr>
          <w:rFonts w:ascii="宋体" w:hAnsi="宋体" w:cs="宋体"/>
          <w:sz w:val="24"/>
        </w:rPr>
      </w:pPr>
      <w:r>
        <w:rPr>
          <w:rFonts w:hint="eastAsia" w:ascii="宋体" w:hAnsi="宋体" w:cs="宋体"/>
          <w:sz w:val="24"/>
        </w:rPr>
        <w:t xml:space="preserve">（5）对评标过程和结果，以及投标人的商业秘密保密；</w:t>
      </w:r>
      <w:r/>
    </w:p>
    <w:p>
      <w:pPr>
        <w:ind w:firstLine="480"/>
        <w:spacing w:line="360" w:lineRule="auto"/>
        <w:rPr>
          <w:rFonts w:ascii="宋体" w:hAnsi="宋体" w:cs="宋体"/>
          <w:sz w:val="24"/>
        </w:rPr>
      </w:pPr>
      <w:r>
        <w:rPr>
          <w:rFonts w:hint="eastAsia" w:ascii="宋体" w:hAnsi="宋体" w:cs="宋体"/>
          <w:sz w:val="24"/>
        </w:rPr>
        <w:t xml:space="preserve">（6）配合相关部门的投诉处理工作；</w:t>
      </w:r>
      <w:r/>
    </w:p>
    <w:p>
      <w:pPr>
        <w:ind w:firstLine="480"/>
        <w:spacing w:line="360" w:lineRule="auto"/>
        <w:rPr>
          <w:rFonts w:ascii="宋体" w:hAnsi="宋体" w:cs="宋体"/>
          <w:sz w:val="24"/>
        </w:rPr>
      </w:pPr>
      <w:r>
        <w:rPr>
          <w:rFonts w:hint="eastAsia" w:ascii="宋体" w:hAnsi="宋体" w:cs="宋体"/>
          <w:sz w:val="24"/>
        </w:rPr>
        <w:t xml:space="preserve">（7）配合采购单位或采购代理机构答复投标人提出的质疑。</w:t>
      </w:r>
      <w:r/>
    </w:p>
    <w:p>
      <w:pPr>
        <w:ind w:firstLine="480"/>
        <w:spacing w:line="360" w:lineRule="auto"/>
        <w:rPr>
          <w:rFonts w:ascii="宋体" w:hAnsi="宋体" w:cs="宋体"/>
          <w:sz w:val="24"/>
        </w:rPr>
      </w:pPr>
      <w:r>
        <w:rPr>
          <w:rFonts w:hint="eastAsia" w:ascii="宋体" w:hAnsi="宋体" w:cs="宋体"/>
          <w:sz w:val="24"/>
        </w:rPr>
        <w:t xml:space="preserve">4、除采购单位代表、评标现场组织人员外，采购单位的其他工作人员以及与评标工作无关的人员不得进入评标现场；有关人员对评标情况以及在评标过程中获悉的国家秘密、商业秘密负有保密责任。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sz w:val="24"/>
        </w:rPr>
      </w:pPr>
      <w:r>
        <w:rPr>
          <w:rFonts w:hint="eastAsia" w:ascii="宋体" w:hAnsi="宋体" w:cs="宋体"/>
          <w:sz w:val="24"/>
        </w:rPr>
        <w:t xml:space="preserve">5、开标后直到公告项目中标结果发出中标通知书并授予中标人合同为止，凡属于评审、澄清、评价和比较投标的所有资料及有关授予合同等的相关信息，都不应向投标人或与评标无关的其他人泄露。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宋体" w:hAnsi="宋体" w:cs="宋体"/>
          <w:sz w:val="24"/>
        </w:rPr>
      </w:pPr>
      <w:r>
        <w:rPr>
          <w:rFonts w:hint="eastAsia" w:ascii="宋体" w:hAnsi="宋体" w:cs="宋体"/>
          <w:sz w:val="24"/>
        </w:rPr>
        <w:t xml:space="preserve">6、评审期间，合格投标人的投标文件仍有可能被评标委员会根据规定判为无效投标。</w:t>
      </w:r>
      <w:r/>
    </w:p>
    <w:p>
      <w:pPr>
        <w:ind w:firstLine="480"/>
        <w:spacing w:line="360" w:lineRule="auto"/>
        <w:rPr>
          <w:rFonts w:ascii="宋体" w:hAnsi="宋体" w:cs="宋体"/>
          <w:b/>
          <w:sz w:val="24"/>
        </w:rPr>
      </w:pPr>
      <w:r>
        <w:rPr>
          <w:rFonts w:hint="eastAsia" w:ascii="宋体" w:hAnsi="宋体" w:cs="宋体"/>
          <w:sz w:val="24"/>
        </w:rPr>
        <w:t xml:space="preserve">7、在投标文件的评审、澄清、评价和比较以及授予合同的过程中，投标人对采购单位和评标委员会成员有施加影响的任何行为，都将取消其可能的中标资格。</w:t>
      </w:r>
      <w:r/>
    </w:p>
    <w:p>
      <w:pPr>
        <w:ind w:firstLine="482"/>
        <w:spacing w:line="360" w:lineRule="auto"/>
        <w:rPr>
          <w:rFonts w:ascii="宋体" w:hAnsi="宋体" w:cs="宋体"/>
          <w:b/>
          <w:bCs/>
          <w:sz w:val="24"/>
        </w:rPr>
      </w:pPr>
      <w:r>
        <w:rPr>
          <w:rFonts w:hint="eastAsia" w:ascii="宋体" w:hAnsi="宋体" w:cs="宋体"/>
          <w:b/>
          <w:bCs/>
          <w:sz w:val="24"/>
        </w:rPr>
        <w:t xml:space="preserve">三、评审原则</w:t>
      </w:r>
      <w:r/>
    </w:p>
    <w:p>
      <w:pPr>
        <w:ind w:firstLine="480"/>
        <w:spacing w:line="360" w:lineRule="auto"/>
        <w:rPr>
          <w:rFonts w:ascii="宋体" w:hAnsi="宋体" w:cs="宋体"/>
          <w:sz w:val="24"/>
        </w:rPr>
      </w:pPr>
      <w:r>
        <w:rPr>
          <w:rFonts w:hint="eastAsia" w:ascii="宋体" w:hAnsi="宋体" w:cs="宋体"/>
          <w:sz w:val="24"/>
        </w:rPr>
        <w:t xml:space="preserve">1、本项目采用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宋体" w:hAnsi="宋体" w:cs="宋体"/>
          <w:sz w:val="24"/>
        </w:rPr>
      </w:pPr>
      <w:r>
        <w:rPr>
          <w:rFonts w:hint="eastAsia" w:ascii="宋体" w:hAnsi="宋体" w:cs="宋体"/>
          <w:sz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0"/>
        <w:spacing w:line="360" w:lineRule="auto"/>
        <w:rPr>
          <w:rFonts w:ascii="宋体" w:hAnsi="宋体" w:cs="宋体"/>
          <w:sz w:val="24"/>
        </w:rPr>
      </w:pPr>
      <w:r>
        <w:rPr>
          <w:rFonts w:hint="eastAsia" w:ascii="宋体" w:hAnsi="宋体" w:cs="宋体"/>
          <w:sz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宋体" w:hAnsi="宋体" w:cs="宋体"/>
          <w:sz w:val="24"/>
        </w:rPr>
      </w:pPr>
      <w:r>
        <w:rPr>
          <w:rFonts w:hint="eastAsia" w:ascii="宋体" w:hAnsi="宋体" w:cs="宋体"/>
          <w:sz w:val="24"/>
        </w:rPr>
        <w:t xml:space="preserve">4、对投标文件的评审判定，只依据投标文件内容本身，不依靠开标后任何外来证明文件。</w:t>
      </w:r>
      <w:r/>
    </w:p>
    <w:p>
      <w:pPr>
        <w:ind w:firstLine="482"/>
        <w:spacing w:line="360" w:lineRule="auto"/>
        <w:rPr>
          <w:rFonts w:ascii="宋体" w:hAnsi="宋体" w:cs="宋体"/>
          <w:b/>
          <w:bCs/>
          <w:sz w:val="24"/>
        </w:rPr>
      </w:pPr>
      <w:r>
        <w:rPr>
          <w:rFonts w:hint="eastAsia" w:ascii="宋体" w:hAnsi="宋体" w:cs="宋体"/>
          <w:b/>
          <w:bCs/>
          <w:sz w:val="24"/>
        </w:rPr>
        <w:t xml:space="preserve">四、评审方法</w:t>
      </w:r>
      <w:r/>
    </w:p>
    <w:p>
      <w:pPr>
        <w:ind w:firstLine="480"/>
        <w:spacing w:line="360" w:lineRule="auto"/>
        <w:rPr>
          <w:rFonts w:ascii="宋体" w:hAnsi="宋体" w:cs="宋体"/>
          <w:sz w:val="24"/>
        </w:rPr>
      </w:pPr>
      <w:r>
        <w:rPr>
          <w:rFonts w:hint="eastAsia" w:ascii="宋体" w:hAnsi="宋体" w:cs="宋体"/>
          <w:sz w:val="24"/>
        </w:rPr>
        <w:t xml:space="preserve">1、评标程序：</w:t>
      </w:r>
      <w:r/>
    </w:p>
    <w:p>
      <w:pPr>
        <w:ind w:firstLine="480"/>
        <w:spacing w:line="360" w:lineRule="auto"/>
        <w:rPr>
          <w:rFonts w:ascii="宋体" w:hAnsi="宋体" w:cs="宋体"/>
          <w:sz w:val="24"/>
        </w:rPr>
      </w:pPr>
      <w:r>
        <w:rPr>
          <w:rFonts w:hint="eastAsia" w:ascii="宋体" w:hAnsi="宋体" w:cs="宋体"/>
          <w:sz w:val="24"/>
        </w:rPr>
        <w:t xml:space="preserve">首先由采购单位或者采购代理机构依法对投标人的资格进行审查，然后评标委员会对符合资格的投标人的投标文件进行符合性审查，最后评标委员会对符合性审查合格的投标文件商务、技术部分进行评估，综合比较与评价。</w:t>
      </w:r>
      <w:r/>
    </w:p>
    <w:p>
      <w:pPr>
        <w:ind w:firstLine="480"/>
        <w:spacing w:line="360" w:lineRule="auto"/>
        <w:rPr>
          <w:rFonts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ind w:firstLine="480"/>
        <w:spacing w:line="360" w:lineRule="auto"/>
        <w:rPr>
          <w:rFonts w:ascii="宋体" w:hAnsi="宋体" w:cs="宋体"/>
          <w:sz w:val="24"/>
        </w:rPr>
      </w:pPr>
      <w:r>
        <w:rPr>
          <w:rFonts w:hint="eastAsia" w:ascii="宋体" w:hAnsi="宋体" w:cs="宋体"/>
          <w:sz w:val="24"/>
        </w:rPr>
        <w:t xml:space="preserve">2、评标委员会将仅对按本招标文件载明的方法与规定，为实质上响应招标文件要求的投标文件评审并进行评价和比较。</w:t>
      </w:r>
      <w:r/>
    </w:p>
    <w:p>
      <w:pPr>
        <w:ind w:firstLine="480"/>
        <w:spacing w:line="360" w:lineRule="auto"/>
        <w:rPr>
          <w:rFonts w:ascii="宋体" w:hAnsi="宋体" w:cs="宋体"/>
          <w:sz w:val="24"/>
        </w:rPr>
      </w:pPr>
      <w:r>
        <w:rPr>
          <w:rFonts w:hint="eastAsia" w:ascii="宋体" w:hAnsi="宋体" w:cs="宋体"/>
          <w:sz w:val="24"/>
        </w:rPr>
        <w:t xml:space="preserve">3、本次项目的技术标和商务标评审总分值为100分。两部分评审因素比重如下：</w:t>
      </w:r>
      <w:r/>
    </w:p>
    <w:p>
      <w:pPr>
        <w:ind w:firstLine="480"/>
        <w:spacing w:line="360" w:lineRule="auto"/>
        <w:rPr>
          <w:rFonts w:ascii="宋体" w:hAnsi="宋体" w:cs="宋体"/>
          <w:sz w:val="24"/>
        </w:rPr>
      </w:pPr>
      <w:r>
        <w:rPr>
          <w:rFonts w:hint="eastAsia" w:ascii="宋体" w:hAnsi="宋体" w:cs="宋体"/>
          <w:sz w:val="24"/>
        </w:rPr>
        <w:t xml:space="preserve">商务技术标分值占总分值的比重为</w:t>
      </w:r>
      <w:r>
        <w:rPr>
          <w:rFonts w:hint="eastAsia" w:ascii="宋体" w:hAnsi="宋体" w:cs="宋体"/>
          <w:b/>
          <w:bCs/>
          <w:sz w:val="24"/>
          <w:u w:val="single"/>
        </w:rPr>
        <w:t xml:space="preserve">65%</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价格标分值占总分值的比重为</w:t>
      </w:r>
      <w:r>
        <w:rPr>
          <w:rFonts w:hint="eastAsia" w:ascii="宋体" w:hAnsi="宋体" w:cs="宋体"/>
          <w:b/>
          <w:bCs/>
          <w:sz w:val="24"/>
          <w:u w:val="single"/>
        </w:rPr>
        <w:t xml:space="preserve">35%</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4、评标委员会严格按照招标文件的要求、条件、评分标准，对投标人所提供货物或服务的先进性、可靠性、售后服务承诺、质量保证承诺等实质性响应内容进行比较。</w:t>
      </w:r>
      <w:r/>
    </w:p>
    <w:p>
      <w:pPr>
        <w:ind w:firstLine="480"/>
        <w:spacing w:line="360" w:lineRule="auto"/>
        <w:rPr>
          <w:rFonts w:ascii="宋体" w:hAnsi="宋体" w:cs="宋体"/>
          <w:sz w:val="24"/>
        </w:rPr>
      </w:pPr>
      <w:r>
        <w:rPr>
          <w:rFonts w:hint="eastAsia" w:ascii="宋体" w:hAnsi="宋体" w:cs="宋体"/>
          <w:sz w:val="24"/>
        </w:rPr>
        <w:t xml:space="preserve">5、评标委员会构成共5人，评标专家4人，采购单位代表1人；评标专家确定方式：在专家库中随机抽取。评标委员会各成员独立对每个进入打分程序的有效投标人的投标文件的技术部分以打分的形式进行评审和评价。技术分按算术平均值计算（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6、投标人的商务标评审得分直接计算取得，并与其技术标得分相加为该投标人的综合得分（计算结果均四舍五入保留两位小数）。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7、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宋体"/>
          <w:bCs/>
          <w:sz w:val="24"/>
        </w:rPr>
        <w:t xml:space="preserve">若仍相同的，则由采购单位代表采取现场抽签的方式确定中标候选人。</w:t>
      </w:r>
      <w:r>
        <w:rPr>
          <w:rFonts w:ascii="宋体" w:hAnsi="宋体" w:cs="宋体"/>
          <w:sz w:val="24"/>
        </w:rPr>
        <w:t xml:space="preserve">本项目选取1家中标候选人。</w:t>
      </w:r>
      <w:r/>
    </w:p>
    <w:p>
      <w:pPr>
        <w:ind w:firstLine="482"/>
        <w:spacing w:line="360" w:lineRule="auto"/>
        <w:rPr>
          <w:rFonts w:ascii="宋体" w:hAnsi="宋体" w:cs="宋体"/>
          <w:b/>
          <w:bCs/>
          <w:sz w:val="24"/>
        </w:rPr>
      </w:pPr>
      <w:r>
        <w:rPr>
          <w:rFonts w:hint="eastAsia" w:ascii="宋体" w:hAnsi="宋体" w:cs="宋体"/>
          <w:b/>
          <w:bCs/>
          <w:sz w:val="24"/>
        </w:rPr>
        <w:t xml:space="preserve">五、关于投标价格评审</w:t>
      </w:r>
      <w:r/>
    </w:p>
    <w:p>
      <w:pPr>
        <w:ind w:firstLine="482"/>
        <w:spacing w:line="360" w:lineRule="auto"/>
        <w:rPr>
          <w:rFonts w:ascii="宋体" w:hAnsi="宋体" w:cs="宋体"/>
          <w:b/>
          <w:sz w:val="24"/>
        </w:rPr>
      </w:pPr>
      <w:r>
        <w:rPr>
          <w:rFonts w:hint="eastAsia" w:ascii="宋体" w:hAnsi="宋体" w:cs="宋体"/>
          <w:b/>
          <w:sz w:val="24"/>
        </w:rPr>
        <w:t xml:space="preserve">1、针对投标价格实质响应的评审</w:t>
      </w:r>
      <w:r/>
    </w:p>
    <w:p>
      <w:pPr>
        <w:ind w:firstLine="480"/>
        <w:spacing w:line="360" w:lineRule="auto"/>
        <w:rPr>
          <w:rFonts w:ascii="宋体" w:hAnsi="宋体" w:cs="宋体"/>
          <w:sz w:val="24"/>
        </w:rPr>
      </w:pPr>
      <w:r>
        <w:rPr>
          <w:rFonts w:hint="eastAsia" w:ascii="宋体" w:hAnsi="宋体" w:cs="宋体"/>
          <w:sz w:val="24"/>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人的竞争地位产生不公正的影响。如未实质上响应，则按无效投标处理。</w:t>
      </w:r>
      <w:r/>
    </w:p>
    <w:p>
      <w:pPr>
        <w:ind w:firstLine="482"/>
        <w:spacing w:line="360" w:lineRule="auto"/>
        <w:rPr>
          <w:rFonts w:ascii="宋体" w:hAnsi="宋体" w:cs="宋体"/>
          <w:b/>
          <w:sz w:val="24"/>
        </w:rPr>
      </w:pPr>
      <w:r/>
      <w:bookmarkStart w:id="124" w:name="OLE_LINK1"/>
      <w:r>
        <w:rPr>
          <w:rFonts w:hint="eastAsia" w:ascii="宋体" w:hAnsi="宋体" w:cs="宋体"/>
          <w:b/>
          <w:sz w:val="24"/>
        </w:rPr>
        <w:t xml:space="preserve">2、针对投标价格合理性的评审</w:t>
      </w:r>
      <w:r/>
    </w:p>
    <w:p>
      <w:pPr>
        <w:ind w:firstLine="482"/>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根据《关于推动解决政府采购异常低价问题相关工作的通知》（苏财购〔2025〕62号），评审过程中出现下列情形之一的，评审委员会应当启动异常低价响应审查程序：</w:t>
      </w:r>
      <w:r/>
    </w:p>
    <w:p>
      <w:pPr>
        <w:ind w:firstLine="482"/>
        <w:spacing w:line="360" w:lineRule="auto"/>
        <w:rPr>
          <w:rFonts w:ascii="宋体" w:hAnsi="宋体" w:cs="宋体"/>
          <w:bCs/>
          <w:sz w:val="24"/>
        </w:rPr>
      </w:pPr>
      <w:r>
        <w:rPr>
          <w:rFonts w:hint="eastAsia" w:ascii="宋体" w:hAnsi="宋体" w:cs="宋体"/>
          <w:bCs/>
          <w:sz w:val="24"/>
        </w:rPr>
        <w:t xml:space="preserve">①响应报价低于采购项目预算50%的，即响应报价＜采购项目预算</w:t>
      </w:r>
      <w:r>
        <w:rPr>
          <w:rFonts w:hint="eastAsia" w:ascii="宋体" w:hAnsi="宋体" w:cs="宋体"/>
          <w:sz w:val="24"/>
        </w:rPr>
        <w:t xml:space="preserve">×</w:t>
      </w:r>
      <w:r>
        <w:rPr>
          <w:rFonts w:hint="eastAsia" w:ascii="宋体" w:hAnsi="宋体" w:cs="宋体"/>
          <w:bCs/>
          <w:sz w:val="24"/>
        </w:rPr>
        <w:t xml:space="preserve">50%；</w:t>
      </w:r>
      <w:r/>
    </w:p>
    <w:p>
      <w:pPr>
        <w:ind w:firstLine="482"/>
        <w:spacing w:line="360" w:lineRule="auto"/>
        <w:rPr>
          <w:rFonts w:ascii="宋体" w:hAnsi="宋体" w:cs="宋体"/>
          <w:bCs/>
          <w:sz w:val="24"/>
        </w:rPr>
      </w:pPr>
      <w:r>
        <w:rPr>
          <w:rFonts w:hint="eastAsia" w:ascii="宋体" w:hAnsi="宋体" w:cs="宋体"/>
          <w:bCs/>
          <w:sz w:val="24"/>
        </w:rPr>
        <w:t xml:space="preserve">②响应报价低于采购项目最高限价45%的，即响应报价＜采购项目最高限价</w:t>
      </w:r>
      <w:r>
        <w:rPr>
          <w:rFonts w:hint="eastAsia" w:ascii="宋体" w:hAnsi="宋体" w:cs="宋体"/>
          <w:sz w:val="24"/>
        </w:rPr>
        <w:t xml:space="preserve">×</w:t>
      </w:r>
      <w:r>
        <w:rPr>
          <w:rFonts w:hint="eastAsia" w:ascii="宋体" w:hAnsi="宋体" w:cs="宋体"/>
          <w:bCs/>
          <w:sz w:val="24"/>
        </w:rPr>
        <w:t xml:space="preserve">45%；</w:t>
      </w:r>
      <w:r/>
    </w:p>
    <w:p>
      <w:pPr>
        <w:ind w:firstLine="482"/>
        <w:spacing w:line="360" w:lineRule="auto"/>
        <w:rPr>
          <w:rFonts w:ascii="宋体" w:hAnsi="宋体" w:cs="宋体"/>
          <w:bCs/>
          <w:sz w:val="24"/>
        </w:rPr>
      </w:pPr>
      <w:r>
        <w:rPr>
          <w:rFonts w:hint="eastAsia" w:ascii="宋体" w:hAnsi="宋体" w:cs="宋体"/>
          <w:bCs/>
          <w:sz w:val="24"/>
        </w:rPr>
        <w:t xml:space="preserve">③评审委员会认定的</w:t>
      </w:r>
      <w:r>
        <w:rPr>
          <w:rFonts w:hint="eastAsia" w:ascii="宋体" w:hAnsi="宋体" w:cs="宋体"/>
          <w:bCs/>
          <w:sz w:val="24"/>
          <w:lang w:val="en-US" w:eastAsia="zh-CN"/>
        </w:rPr>
        <w:t xml:space="preserve">投标人投标</w:t>
      </w:r>
      <w:r>
        <w:rPr>
          <w:rFonts w:hint="eastAsia" w:ascii="宋体" w:hAnsi="宋体" w:cs="宋体"/>
          <w:bCs/>
          <w:sz w:val="24"/>
        </w:rPr>
        <w:t xml:space="preserve">报价过低、有可能影响产品质量或者不能诚信履约的其他情形。</w:t>
      </w:r>
      <w:r/>
    </w:p>
    <w:p>
      <w:pPr>
        <w:ind w:firstLine="482"/>
        <w:spacing w:line="360" w:lineRule="auto"/>
        <w:rPr>
          <w:rFonts w:cs="宋体"/>
          <w:sz w:val="24"/>
        </w:rPr>
      </w:pPr>
      <w:r>
        <w:rPr>
          <w:rFonts w:hint="eastAsia" w:ascii="宋体" w:hAnsi="宋体" w:cs="宋体"/>
          <w:sz w:val="24"/>
        </w:rPr>
        <w:t xml:space="preserve">（2）启动异常低价投</w:t>
      </w:r>
      <w:r>
        <w:rPr>
          <w:rFonts w:hint="eastAsia" w:cs="宋体"/>
          <w:sz w:val="24"/>
        </w:rPr>
        <w:t xml:space="preserve">标审查后，评审委员会应当要求相关投标人</w:t>
      </w:r>
      <w:r>
        <w:rPr>
          <w:rFonts w:hint="eastAsia" w:ascii="宋体" w:hAnsi="宋体" w:cs="宋体"/>
          <w:sz w:val="24"/>
        </w:rPr>
        <w:t xml:space="preserve">在30分钟内，</w:t>
      </w:r>
      <w:r>
        <w:rPr>
          <w:rFonts w:hint="eastAsia" w:cs="宋体"/>
          <w:sz w:val="24"/>
        </w:rPr>
        <w:t xml:space="preserve">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w:t>
      </w:r>
      <w:bookmarkEnd w:id="124"/>
      <w:r/>
      <w:r/>
    </w:p>
    <w:p>
      <w:pPr>
        <w:pStyle w:val="1034"/>
        <w:ind w:firstLine="496"/>
        <w:spacing w:line="360" w:lineRule="auto"/>
        <w:rPr>
          <w:rFonts w:ascii="宋体" w:eastAsia="宋体" w:cs="宋体"/>
          <w:sz w:val="24"/>
          <w:szCs w:val="24"/>
          <w:lang w:val="zh-CN"/>
        </w:rPr>
      </w:pPr>
      <w:r>
        <w:rPr>
          <w:rFonts w:hint="eastAsia" w:eastAsia="宋体"/>
          <w:b/>
          <w:bCs/>
          <w:sz w:val="24"/>
          <w:szCs w:val="24"/>
        </w:rPr>
        <w:t xml:space="preserve">六</w:t>
      </w:r>
      <w:r>
        <w:rPr>
          <w:rFonts w:eastAsia="宋体"/>
          <w:b/>
          <w:bCs/>
          <w:sz w:val="24"/>
          <w:szCs w:val="24"/>
        </w:rPr>
        <w:t xml:space="preserve">、</w:t>
      </w:r>
      <w:r>
        <w:rPr>
          <w:rFonts w:hint="eastAsia" w:ascii="宋体" w:eastAsia="宋体" w:cs="宋体"/>
          <w:b/>
          <w:sz w:val="24"/>
          <w:szCs w:val="24"/>
          <w:lang w:val="zh-CN"/>
        </w:rPr>
        <w:t xml:space="preserve">商务技术分</w:t>
      </w:r>
      <w:r>
        <w:rPr>
          <w:rFonts w:hint="eastAsia" w:ascii="宋体" w:eastAsia="宋体" w:cs="宋体"/>
          <w:sz w:val="24"/>
          <w:szCs w:val="24"/>
          <w:lang w:val="zh-CN"/>
        </w:rPr>
        <w:t xml:space="preserve">：</w:t>
      </w:r>
      <w:r>
        <w:rPr>
          <w:rFonts w:hint="eastAsia" w:ascii="宋体" w:eastAsia="宋体" w:cs="宋体"/>
          <w:sz w:val="24"/>
          <w:szCs w:val="24"/>
        </w:rPr>
        <w:t xml:space="preserve">65</w:t>
      </w:r>
      <w:r>
        <w:rPr>
          <w:rFonts w:hint="eastAsia" w:ascii="宋体" w:eastAsia="宋体" w:cs="宋体"/>
          <w:sz w:val="24"/>
          <w:szCs w:val="24"/>
          <w:lang w:val="zh-CN"/>
        </w:rPr>
        <w:t xml:space="preserve">分</w:t>
      </w:r>
      <w:r/>
    </w:p>
    <w:p>
      <w:pPr>
        <w:ind w:firstLine="600"/>
        <w:jc w:val="left"/>
        <w:spacing w:line="360" w:lineRule="auto"/>
        <w:rPr>
          <w:rFonts w:ascii="宋体" w:hAnsi="宋体" w:cs="宋体"/>
          <w:sz w:val="24"/>
        </w:rPr>
      </w:pPr>
      <w:r>
        <w:rPr>
          <w:rFonts w:hint="eastAsia" w:ascii="宋体" w:hAnsi="宋体" w:cs="宋体"/>
          <w:sz w:val="24"/>
        </w:rPr>
        <w:t xml:space="preserve">各投标人得分为评委会成员评分的算术平均分，分值保留小数点后两位。</w:t>
      </w:r>
      <w:r/>
    </w:p>
    <w:tbl>
      <w:tblPr>
        <w:tblStyle w:val="807"/>
        <w:tblW w:w="4989" w:type="pct"/>
        <w:tblInd w:w="0" w:type="dxa"/>
        <w:tblLayout w:type="autofit"/>
        <w:tblCellMar>
          <w:left w:w="108" w:type="dxa"/>
          <w:top w:w="0" w:type="dxa"/>
          <w:right w:w="108" w:type="dxa"/>
          <w:bottom w:w="0" w:type="dxa"/>
        </w:tblCellMar>
        <w:tblLook w:val="04A0" w:firstRow="1" w:lastRow="0" w:firstColumn="1" w:lastColumn="0" w:noHBand="0" w:noVBand="1"/>
      </w:tblPr>
      <w:tblGrid>
        <w:gridCol w:w="457"/>
        <w:gridCol w:w="1251"/>
        <w:gridCol w:w="6488"/>
        <w:gridCol w:w="1658"/>
      </w:tblGrid>
      <w:tr>
        <w:trPr>
          <w:trHeight w:val="225"/>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评标项目</w:t>
            </w:r>
            <w:r/>
          </w:p>
        </w:tc>
        <w:tc>
          <w:tcPr>
            <w:shd w:val="clear" w:color="auto" w:fill="auto"/>
            <w:tcBorders>
              <w:top w:val="single" w:color="000000" w:sz="4" w:space="0"/>
              <w:left w:val="single" w:color="000000" w:sz="4" w:space="0"/>
              <w:bottom w:val="single" w:color="000000" w:sz="4" w:space="0"/>
              <w:right w:val="single" w:color="000000" w:sz="4" w:space="0"/>
            </w:tcBorders>
            <w:tcW w:w="3291"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评分要求及得分要点</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分值</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业绩案例</w:t>
            </w:r>
            <w:r/>
          </w:p>
        </w:tc>
        <w:tc>
          <w:tcPr>
            <w:shd w:val="clear" w:color="auto" w:fill="auto"/>
            <w:tcBorders>
              <w:top w:val="single" w:color="000000" w:sz="4" w:space="0"/>
              <w:left w:val="single" w:color="000000" w:sz="4" w:space="0"/>
              <w:bottom w:val="none" w:color="000000" w:sz="4" w:space="0"/>
              <w:right w:val="single" w:color="000000" w:sz="4" w:space="0"/>
            </w:tcBorders>
            <w:tcW w:w="3291"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自2023年1月1日（以验收时间为准）以来，投标人提供过无人机或无人自动化机场供货业绩（须在合同供货内容或货物清单或验收报告中体现）的，每有一个得2分，本项最高得4分。</w:t>
            </w:r>
            <w:r>
              <w:rPr>
                <w:rFonts w:hint="eastAsia" w:ascii="宋体" w:hAnsi="宋体" w:cs="宋体"/>
                <w:color w:val="000000"/>
                <w:sz w:val="24"/>
              </w:rPr>
              <w:br/>
            </w:r>
            <w:r>
              <w:rPr>
                <w:rFonts w:hint="eastAsia" w:ascii="宋体" w:hAnsi="宋体" w:cs="宋体"/>
                <w:b/>
                <w:bCs/>
                <w:color w:val="000000"/>
                <w:sz w:val="24"/>
              </w:rPr>
              <w:t xml:space="preserve">注：每个业绩须同时提供①中标（成交）通知书原件的扫描件、②合同原件的扫描件、③业绩项目合格的验收报告（或验收单）原件的扫描件，并加盖投标人公章。如合同不能体现相应评审要素的，需另行提供加盖业主公章的证明材料。</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4</w:t>
            </w:r>
            <w:r/>
          </w:p>
        </w:tc>
      </w:tr>
      <w:tr>
        <w:trPr>
          <w:trHeight w:val="4440"/>
        </w:trPr>
        <w:tc>
          <w:tcPr>
            <w:shd w:val="clear" w:color="auto" w:fill="auto"/>
            <w:tcBorders>
              <w:top w:val="single" w:color="000000" w:sz="4" w:space="0"/>
              <w:left w:val="single" w:color="000000" w:sz="4" w:space="0"/>
              <w:bottom w:val="single" w:color="auto" w:sz="4" w:space="0"/>
              <w:right w:val="single" w:color="000000" w:sz="4" w:space="0"/>
            </w:tcBorders>
            <w:tcW w:w="23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635"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企业能力资质</w:t>
            </w:r>
            <w:r/>
          </w:p>
        </w:tc>
        <w:tc>
          <w:tcPr>
            <w:shd w:val="clear" w:color="auto" w:fill="auto"/>
            <w:tcBorders>
              <w:top w:val="single" w:color="000000" w:sz="4" w:space="0"/>
              <w:left w:val="single" w:color="000000" w:sz="4" w:space="0"/>
              <w:bottom w:val="single" w:color="auto" w:sz="4" w:space="0"/>
              <w:right w:val="single" w:color="000000" w:sz="4" w:space="0"/>
            </w:tcBorders>
            <w:tcW w:w="3291"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1、投标人具有有效的ISO9001质量管理体系认证证书、ISO20000信息技术服务管理体系认证证书、ISO45001职业健康安全管理体系认证证书、ISO27001信息安全管理体系认证证书的，每有1个得0.5分，此项最高得2分。</w:t>
            </w:r>
            <w:r/>
          </w:p>
          <w:p>
            <w:pPr>
              <w:jc w:val="left"/>
              <w:widowControl/>
              <w:rPr>
                <w:rFonts w:ascii="宋体" w:hAnsi="宋体" w:cs="宋体"/>
                <w:color w:val="000000"/>
                <w:sz w:val="24"/>
              </w:rPr>
            </w:pPr>
            <w:r>
              <w:rPr>
                <w:rFonts w:hint="eastAsia" w:ascii="宋体" w:hAnsi="宋体" w:cs="宋体"/>
                <w:color w:val="000000"/>
                <w:sz w:val="24"/>
              </w:rPr>
              <w:t xml:space="preserve">2、投标人具有有效的中国民用航空局颁发的民用无人驾驶航空器运营合格证的，得1分。</w:t>
            </w:r>
            <w:r/>
          </w:p>
          <w:p>
            <w:pPr>
              <w:jc w:val="left"/>
              <w:widowControl/>
              <w:rPr>
                <w:rFonts w:ascii="宋体" w:hAnsi="宋体" w:cs="宋体"/>
                <w:color w:val="000000"/>
                <w:sz w:val="24"/>
              </w:rPr>
            </w:pPr>
            <w:r>
              <w:rPr>
                <w:rFonts w:hint="eastAsia" w:ascii="宋体" w:hAnsi="宋体" w:cs="宋体"/>
                <w:color w:val="000000"/>
                <w:sz w:val="24"/>
              </w:rPr>
              <w:t xml:space="preserve">3、投标人具有有效的CCRC信息安全服务资质认证一级证书（服务资质为信息系统安全集成）的，得2分；具有有效的CCRC信息安全服务资质认证二级证书（服务资质为信息系统安全集成）的，得1分。此项最高得2分。</w:t>
            </w:r>
            <w:r/>
          </w:p>
          <w:p>
            <w:pPr>
              <w:jc w:val="left"/>
              <w:widowControl/>
              <w:rPr>
                <w:rFonts w:ascii="宋体" w:hAnsi="宋体" w:cs="宋体"/>
                <w:color w:val="000000"/>
                <w:sz w:val="24"/>
              </w:rPr>
            </w:pPr>
            <w:r>
              <w:rPr>
                <w:rFonts w:hint="eastAsia" w:ascii="宋体" w:hAnsi="宋体" w:cs="宋体"/>
                <w:color w:val="000000"/>
                <w:sz w:val="24"/>
              </w:rPr>
              <w:t xml:space="preserve">4、投标人具有有效的ISO27701隐私信息管理体系认证证书的，得1分。</w:t>
            </w:r>
            <w:r/>
          </w:p>
          <w:p>
            <w:pPr>
              <w:jc w:val="left"/>
              <w:widowControl/>
              <w:rPr>
                <w:rFonts w:ascii="宋体" w:hAnsi="宋体" w:cs="宋体"/>
                <w:color w:val="000000"/>
                <w:sz w:val="24"/>
              </w:rPr>
            </w:pPr>
            <w:r>
              <w:rPr>
                <w:rFonts w:hint="eastAsia" w:ascii="宋体" w:hAnsi="宋体" w:cs="宋体"/>
                <w:b/>
                <w:bCs/>
                <w:color w:val="000000"/>
                <w:sz w:val="24"/>
              </w:rPr>
              <w:t xml:space="preserve">本项最高得6分,须提供相应证书原件的扫描件，并加盖投标人公章。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w:t>
            </w:r>
            <w:r/>
          </w:p>
        </w:tc>
      </w:tr>
      <w:tr>
        <w:trPr>
          <w:trHeight w:val="2488"/>
        </w:trPr>
        <w:tc>
          <w:tcPr>
            <w:shd w:val="clear" w:color="auto" w:fill="auto"/>
            <w:tcBorders>
              <w:top w:val="single" w:color="auto" w:sz="4" w:space="0"/>
              <w:left w:val="single" w:color="auto" w:sz="4" w:space="0"/>
              <w:bottom w:val="single" w:color="auto" w:sz="4" w:space="0"/>
              <w:right w:val="single" w:color="auto" w:sz="4" w:space="0"/>
            </w:tcBorders>
            <w:tcW w:w="23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拟投入本项目团队成员</w:t>
            </w:r>
            <w:r/>
          </w:p>
        </w:tc>
        <w:tc>
          <w:tcPr>
            <w:shd w:val="clear" w:color="auto" w:fill="auto"/>
            <w:tcBorders>
              <w:top w:val="single" w:color="auto" w:sz="4" w:space="0"/>
              <w:left w:val="single" w:color="auto" w:sz="4" w:space="0"/>
              <w:bottom w:val="single" w:color="auto" w:sz="4" w:space="0"/>
              <w:right w:val="single" w:color="auto" w:sz="4" w:space="0"/>
            </w:tcBorders>
            <w:tcW w:w="3291" w:type="pct"/>
            <w:vAlign w:val="center"/>
            <w:textDirection w:val="lrTb"/>
            <w:noWrap w:val="false"/>
          </w:tcPr>
          <w:p>
            <w:pPr>
              <w:numPr>
                <w:ilvl w:val="0"/>
                <w:numId w:val="5"/>
              </w:numPr>
              <w:jc w:val="left"/>
              <w:widowControl/>
              <w:rPr>
                <w:rFonts w:ascii="宋体" w:hAnsi="宋体" w:cs="宋体"/>
                <w:color w:val="000000"/>
                <w:sz w:val="24"/>
              </w:rPr>
            </w:pPr>
            <w:r>
              <w:rPr>
                <w:rFonts w:hint="eastAsia" w:ascii="宋体" w:hAnsi="宋体" w:cs="宋体"/>
                <w:color w:val="000000"/>
                <w:sz w:val="24"/>
              </w:rPr>
              <w:t xml:space="preserve">投标人拟派本项目的项目经理（1人）具备有效的国家人力资源和社会保障部与工业和信息化部共同颁发的信息系统项目管理师证书的、省级及以上人力资源和社会保障厅颁发的高级工程师证书的、注册信息安全专业人员（或注册信息安全管理人员）证书的，提供3个证书佐证材料的得3分，提供2个证书佐证材料的得1分，提供1个及以下证书佐证材料的不得分。</w:t>
            </w:r>
            <w:r/>
          </w:p>
          <w:p>
            <w:pPr>
              <w:numPr>
                <w:ilvl w:val="0"/>
                <w:numId w:val="5"/>
              </w:numPr>
              <w:jc w:val="left"/>
              <w:widowControl/>
              <w:rPr>
                <w:rFonts w:ascii="宋体" w:hAnsi="宋体" w:cs="宋体"/>
                <w:color w:val="000000"/>
                <w:sz w:val="24"/>
              </w:rPr>
            </w:pPr>
            <w:r>
              <w:rPr>
                <w:rFonts w:hint="eastAsia" w:ascii="宋体" w:hAnsi="宋体" w:cs="宋体"/>
                <w:color w:val="000000"/>
                <w:sz w:val="24"/>
              </w:rPr>
              <w:t xml:space="preserve">投标人拟派本项目的技术负责人（1人）具有国家人力资源和社会保障部与工业和信息化部共同颁发的信息系统项目管理师证书、系统规划与管理师证书、CISAW信息安全保障人员认证证书的，提供3个证书佐证材料的得3分，提供2个证书佐证材料的得1分，提供1个及以下证书佐证材料的不得分。</w:t>
            </w:r>
            <w:r/>
          </w:p>
          <w:p>
            <w:pPr>
              <w:jc w:val="left"/>
              <w:widowControl/>
              <w:rPr>
                <w:rFonts w:ascii="宋体" w:hAnsi="宋体" w:cs="宋体"/>
                <w:color w:val="000000"/>
                <w:sz w:val="24"/>
              </w:rPr>
            </w:pPr>
            <w:r>
              <w:rPr>
                <w:rFonts w:hint="eastAsia" w:ascii="宋体" w:hAnsi="宋体" w:cs="宋体"/>
                <w:color w:val="000000"/>
                <w:sz w:val="24"/>
              </w:rPr>
              <w:t xml:space="preserve">3、投标人拟派本项目实施人员（除项目经理、技术负责人除外）：</w:t>
            </w:r>
            <w:r>
              <w:rPr>
                <w:rFonts w:hint="eastAsia" w:ascii="宋体" w:hAnsi="宋体" w:cs="宋体"/>
                <w:color w:val="000000"/>
                <w:sz w:val="24"/>
              </w:rPr>
              <w:br/>
            </w:r>
            <w:r>
              <w:rPr>
                <w:rFonts w:hint="eastAsia" w:ascii="宋体" w:hAnsi="宋体" w:cs="宋体"/>
                <w:color w:val="000000"/>
                <w:sz w:val="24"/>
              </w:rPr>
              <w:t xml:space="preserve">（1）具有有效的中国民航总局颁发的民用无人驾驶航空器操控员执照的，每有一人得0.5分，最高得1分；</w:t>
            </w:r>
            <w:r>
              <w:rPr>
                <w:rFonts w:hint="eastAsia" w:ascii="宋体" w:hAnsi="宋体" w:cs="宋体"/>
                <w:color w:val="000000"/>
                <w:sz w:val="24"/>
              </w:rPr>
              <w:br/>
            </w:r>
            <w:r>
              <w:rPr>
                <w:rFonts w:hint="eastAsia" w:ascii="宋体" w:hAnsi="宋体" w:cs="宋体"/>
                <w:color w:val="000000"/>
                <w:sz w:val="24"/>
              </w:rPr>
              <w:t xml:space="preserve">（2）具有有效的信息安全保障人员（认证方向：安全运维）证书的，得1分；</w:t>
            </w:r>
            <w:r>
              <w:rPr>
                <w:rFonts w:hint="eastAsia" w:ascii="宋体" w:hAnsi="宋体" w:cs="宋体"/>
                <w:color w:val="000000"/>
                <w:sz w:val="24"/>
              </w:rPr>
              <w:br/>
            </w:r>
            <w:r>
              <w:rPr>
                <w:rFonts w:hint="eastAsia" w:ascii="宋体" w:hAnsi="宋体" w:cs="宋体"/>
                <w:color w:val="000000"/>
                <w:sz w:val="24"/>
              </w:rPr>
              <w:t xml:space="preserve">（3）具有有效的信息系统项目管理师或高级职称（通信或智能化专业）证书的，得1分。</w:t>
            </w:r>
            <w:r/>
          </w:p>
          <w:p>
            <w:pPr>
              <w:jc w:val="left"/>
              <w:widowControl/>
              <w:rPr>
                <w:rFonts w:ascii="宋体" w:hAnsi="宋体" w:cs="宋体"/>
                <w:color w:val="000000"/>
                <w:sz w:val="24"/>
              </w:rPr>
            </w:pPr>
            <w:r>
              <w:rPr>
                <w:rFonts w:hint="eastAsia" w:ascii="宋体" w:hAnsi="宋体" w:cs="宋体"/>
                <w:b/>
                <w:bCs/>
                <w:color w:val="000000"/>
                <w:sz w:val="24"/>
              </w:rPr>
              <w:t xml:space="preserve">注：①同一人员提供多个证书的，按得分高的只计一次分；不同人员同一类别的证书只计一次分。</w:t>
            </w:r>
            <w:r>
              <w:rPr>
                <w:rFonts w:hint="eastAsia" w:ascii="宋体" w:hAnsi="宋体" w:cs="宋体"/>
                <w:b/>
                <w:bCs/>
                <w:color w:val="000000"/>
                <w:sz w:val="24"/>
              </w:rPr>
              <w:br/>
            </w:r>
            <w:r>
              <w:rPr>
                <w:rFonts w:hint="eastAsia" w:ascii="宋体" w:hAnsi="宋体" w:cs="宋体"/>
                <w:b/>
                <w:bCs/>
                <w:color w:val="000000"/>
                <w:sz w:val="24"/>
              </w:rPr>
              <w:t xml:space="preserve">②投标人拟派本项目的项目经理和技术负责人不可为同一人，项目经理和技术负责人须同时具备有效的安全生产考核合格证，并提供证书原件扫描件。</w:t>
            </w:r>
            <w:r>
              <w:rPr>
                <w:rFonts w:hint="eastAsia" w:ascii="宋体" w:hAnsi="宋体"/>
                <w:b/>
                <w:bCs/>
                <w:color w:val="000000"/>
                <w:sz w:val="24"/>
              </w:rPr>
              <w:t xml:space="preserve">如不提供，“</w:t>
            </w:r>
            <w:r>
              <w:rPr>
                <w:rFonts w:hint="eastAsia" w:ascii="宋体" w:hAnsi="宋体" w:cs="宋体"/>
                <w:b/>
                <w:bCs/>
                <w:color w:val="000000"/>
                <w:sz w:val="24"/>
              </w:rPr>
              <w:t xml:space="preserve">项目经理”和“技术负责人”项</w:t>
            </w:r>
            <w:r>
              <w:rPr>
                <w:rFonts w:hint="eastAsia" w:ascii="宋体" w:hAnsi="宋体"/>
                <w:b/>
                <w:bCs/>
                <w:color w:val="000000"/>
                <w:sz w:val="24"/>
              </w:rPr>
              <w:t xml:space="preserve">不得分。</w:t>
            </w:r>
            <w:r>
              <w:rPr>
                <w:rFonts w:hint="eastAsia" w:ascii="宋体" w:hAnsi="宋体" w:cs="宋体"/>
                <w:b/>
                <w:bCs/>
                <w:color w:val="000000"/>
                <w:sz w:val="24"/>
              </w:rPr>
              <w:br/>
            </w:r>
            <w:r>
              <w:rPr>
                <w:rFonts w:hint="eastAsia" w:ascii="宋体" w:hAnsi="宋体" w:cs="宋体"/>
                <w:b/>
                <w:bCs/>
                <w:color w:val="000000"/>
                <w:sz w:val="24"/>
              </w:rPr>
              <w:t xml:space="preserve">须同时提供①相应证书原件的扫描件、②投标人2025年1月以来任意一个月为其缴纳社保的证明并加盖公章（若为响应截止时间当月新开办企业，则无需提供），所有扫描件须加盖投标人公章。</w:t>
            </w:r>
            <w:r/>
          </w:p>
        </w:tc>
        <w:tc>
          <w:tcPr>
            <w:shd w:val="clear" w:color="auto" w:fill="auto"/>
            <w:tcBorders>
              <w:top w:val="single" w:color="000000" w:sz="4" w:space="0"/>
              <w:left w:val="single" w:color="auto" w:sz="4" w:space="0"/>
              <w:bottom w:val="single" w:color="000000" w:sz="4" w:space="0"/>
              <w:right w:val="single" w:color="000000" w:sz="4" w:space="0"/>
            </w:tcBorders>
            <w:tcW w:w="84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所投产品质量及技术要求</w:t>
            </w:r>
            <w:r/>
          </w:p>
        </w:tc>
        <w:tc>
          <w:tcPr>
            <w:shd w:val="clear" w:color="auto" w:fill="auto"/>
            <w:tcBorders>
              <w:top w:val="single" w:color="000000" w:sz="4" w:space="0"/>
              <w:left w:val="single" w:color="000000" w:sz="4" w:space="0"/>
              <w:bottom w:val="single" w:color="000000" w:sz="4" w:space="0"/>
              <w:right w:val="single" w:color="000000" w:sz="4" w:space="0"/>
            </w:tcBorders>
            <w:tcW w:w="3291" w:type="pct"/>
            <w:vAlign w:val="center"/>
            <w:textDirection w:val="lrTb"/>
            <w:noWrap w:val="false"/>
          </w:tcPr>
          <w:p>
            <w:pPr>
              <w:spacing w:line="276" w:lineRule="auto"/>
              <w:widowControl/>
              <w:rPr>
                <w:rFonts w:ascii="宋体" w:hAnsi="宋体" w:cs="宋体"/>
                <w:bCs/>
                <w:sz w:val="24"/>
              </w:rPr>
            </w:pPr>
            <w:r>
              <w:rPr>
                <w:rFonts w:hint="eastAsia" w:ascii="宋体" w:hAnsi="宋体" w:cs="宋体"/>
                <w:bCs/>
                <w:sz w:val="24"/>
              </w:rPr>
              <w:t xml:space="preserve">评委根据招标文件中所明确的产品技术参数要求进行打分。</w:t>
            </w:r>
            <w:r>
              <w:rPr>
                <w:rFonts w:hint="eastAsia" w:ascii="宋体" w:hAnsi="宋体" w:cs="宋体"/>
                <w:color w:val="000000"/>
                <w:sz w:val="24"/>
              </w:rPr>
              <w:t xml:space="preserve">投标人所投产品完全满足招标文件要求的技术参数的，得基本分15分</w:t>
            </w:r>
            <w:r>
              <w:rPr>
                <w:rFonts w:hint="eastAsia" w:ascii="宋体" w:hAnsi="宋体" w:cs="宋体"/>
                <w:bCs/>
                <w:sz w:val="24"/>
              </w:rPr>
              <w:t xml:space="preserve">。</w:t>
            </w:r>
            <w:r/>
          </w:p>
          <w:p>
            <w:pPr>
              <w:spacing w:line="276" w:lineRule="auto"/>
              <w:widowControl/>
              <w:rPr>
                <w:rFonts w:ascii="宋体" w:hAnsi="宋体" w:cs="宋体"/>
                <w:bCs/>
                <w:sz w:val="24"/>
                <w:highlight w:val="yellow"/>
              </w:rPr>
            </w:pPr>
            <w:r>
              <w:rPr>
                <w:rFonts w:hint="eastAsia" w:ascii="宋体" w:hAnsi="宋体" w:cs="宋体"/>
                <w:bCs/>
                <w:sz w:val="24"/>
              </w:rPr>
              <w:t xml:space="preserve">1、招标文件《第三部分 项目需求》中标记“★”的技术参数，不接受负偏离，否则视为无效响应。</w:t>
            </w:r>
            <w:r/>
          </w:p>
          <w:p>
            <w:pPr>
              <w:spacing w:line="276" w:lineRule="auto"/>
              <w:widowControl/>
              <w:rPr>
                <w:rFonts w:ascii="宋体" w:hAnsi="宋体" w:cs="宋体"/>
                <w:bCs/>
                <w:sz w:val="24"/>
              </w:rPr>
            </w:pPr>
            <w:r>
              <w:rPr>
                <w:rFonts w:hint="eastAsia" w:ascii="宋体" w:hAnsi="宋体" w:cs="宋体"/>
                <w:bCs/>
                <w:sz w:val="24"/>
              </w:rPr>
              <w:t xml:space="preserve">2、招标文件《第三部分 项目需求》中标记“</w:t>
            </w:r>
            <w:r>
              <w:rPr>
                <w:rFonts w:hint="eastAsia" w:ascii="仿宋" w:hAnsi="仿宋" w:eastAsia="仿宋" w:cs="宋体"/>
              </w:rPr>
              <w:t xml:space="preserve">▲</w:t>
            </w:r>
            <w:r>
              <w:rPr>
                <w:rFonts w:hint="eastAsia" w:ascii="宋体" w:hAnsi="宋体" w:cs="宋体"/>
                <w:bCs/>
                <w:sz w:val="24"/>
              </w:rPr>
              <w:t xml:space="preserve">”的技术参数，</w:t>
            </w:r>
            <w:r>
              <w:rPr>
                <w:rFonts w:hint="eastAsia" w:ascii="宋体" w:hAnsi="宋体" w:cs="宋体"/>
                <w:sz w:val="24"/>
              </w:rPr>
              <w:t xml:space="preserve">投标文件中的技术参数每有一项不符合招标文件要求（或负偏离）的扣1分，扣完为止</w:t>
            </w:r>
            <w:r>
              <w:rPr>
                <w:rFonts w:hint="eastAsia" w:ascii="宋体" w:hAnsi="宋体" w:cs="宋体"/>
                <w:bCs/>
                <w:sz w:val="24"/>
              </w:rPr>
              <w:t xml:space="preserve">。</w:t>
            </w:r>
            <w:r/>
          </w:p>
          <w:p>
            <w:pPr>
              <w:spacing w:line="276" w:lineRule="auto"/>
              <w:widowControl/>
              <w:rPr>
                <w:rFonts w:ascii="宋体" w:hAnsi="宋体" w:cs="宋体"/>
                <w:bCs/>
                <w:sz w:val="24"/>
              </w:rPr>
            </w:pPr>
            <w:r>
              <w:rPr>
                <w:rFonts w:hint="eastAsia" w:ascii="宋体" w:hAnsi="宋体" w:cs="宋体"/>
                <w:bCs/>
                <w:sz w:val="24"/>
              </w:rPr>
              <w:t xml:space="preserve">3、招标文件《第三部分 项目需求》中非“★”、非“</w:t>
            </w:r>
            <w:r>
              <w:rPr>
                <w:rFonts w:hint="eastAsia" w:ascii="仿宋" w:hAnsi="仿宋" w:eastAsia="仿宋" w:cs="宋体"/>
              </w:rPr>
              <w:t xml:space="preserve">▲</w:t>
            </w:r>
            <w:r>
              <w:rPr>
                <w:rFonts w:hint="eastAsia" w:ascii="宋体" w:hAnsi="宋体" w:cs="宋体"/>
                <w:bCs/>
                <w:sz w:val="24"/>
              </w:rPr>
              <w:t xml:space="preserve">”的技术参数，</w:t>
            </w:r>
            <w:r>
              <w:rPr>
                <w:rFonts w:hint="eastAsia" w:ascii="宋体" w:hAnsi="宋体" w:cs="宋体"/>
                <w:sz w:val="24"/>
              </w:rPr>
              <w:t xml:space="preserve">投标文件中的技术参数每有一项不符合招标文件要求（或负偏离）的扣0.5分，扣完为止。</w:t>
            </w:r>
            <w:r/>
          </w:p>
          <w:p>
            <w:pPr>
              <w:jc w:val="left"/>
              <w:widowControl/>
              <w:rPr>
                <w:rFonts w:ascii="宋体" w:hAnsi="宋体" w:cs="宋体"/>
                <w:color w:val="000000"/>
                <w:sz w:val="24"/>
              </w:rPr>
            </w:pPr>
            <w:r>
              <w:rPr>
                <w:rFonts w:hint="eastAsia" w:ascii="宋体" w:hAnsi="宋体" w:cs="宋体"/>
                <w:b/>
                <w:bCs/>
                <w:sz w:val="24"/>
              </w:rPr>
              <w:t xml:space="preserve">须提供：《技术部分正负偏离表》、《第三章 项目需求》中要求的相关证明材料，不满足或者未按招标文件要求提供相应证明材料的，均视为负偏离。</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15</w:t>
            </w:r>
            <w:r/>
          </w:p>
        </w:tc>
      </w:tr>
      <w:tr>
        <w:trPr>
          <w:trHeight w:val="4574"/>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91" w:type="pct"/>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根据项目需求情况，投标人提供完善的项目技术方案。</w:t>
            </w:r>
            <w:r/>
          </w:p>
          <w:p>
            <w:pPr>
              <w:jc w:val="left"/>
              <w:widowControl/>
              <w:rPr>
                <w:rFonts w:ascii="宋体" w:hAnsi="宋体" w:cs="宋体"/>
                <w:color w:val="000000"/>
                <w:sz w:val="24"/>
              </w:rPr>
            </w:pPr>
            <w:r>
              <w:rPr>
                <w:rFonts w:hint="eastAsia" w:ascii="宋体" w:hAnsi="宋体" w:cs="宋体"/>
                <w:color w:val="000000"/>
                <w:sz w:val="24"/>
              </w:rPr>
              <w:t xml:space="preserve">1、根据“南通市公安局防控体系示范城市创建警航实战应用平台及无人机采购项目”已建成的无人机方舱、定制专网及警航平台网络拓扑情况，进行分析与适配调整，提供整体项目的网络拓扑图、配套的网络组网及对接方案：</w:t>
            </w:r>
            <w:r>
              <w:rPr>
                <w:rFonts w:hint="eastAsia" w:ascii="宋体" w:hAnsi="宋体" w:cs="宋体"/>
                <w:color w:val="000000"/>
                <w:sz w:val="24"/>
              </w:rPr>
              <w:br/>
            </w:r>
            <w:r>
              <w:rPr>
                <w:rFonts w:hint="eastAsia" w:ascii="宋体" w:hAnsi="宋体" w:cs="宋体"/>
                <w:color w:val="000000"/>
                <w:sz w:val="24"/>
              </w:rPr>
              <w:t xml:space="preserve">（1）调研分析现有网络拓扑情况，网络架构清晰、逻辑明确，无内容缺失的，得1分；架构或逻辑存在缺失的不得分。</w:t>
            </w:r>
            <w:r>
              <w:rPr>
                <w:rFonts w:hint="eastAsia" w:ascii="宋体" w:hAnsi="宋体" w:cs="宋体"/>
                <w:color w:val="000000"/>
                <w:sz w:val="24"/>
              </w:rPr>
              <w:br/>
            </w:r>
            <w:r>
              <w:rPr>
                <w:rFonts w:hint="eastAsia" w:ascii="宋体" w:hAnsi="宋体" w:cs="宋体"/>
                <w:color w:val="000000"/>
                <w:sz w:val="24"/>
              </w:rPr>
              <w:t xml:space="preserve">（2）规划拓展新的网络拓扑图，提供多场景组网方案，符合项目实际情况且可行性高的，得2分；基本符合项目实际情况且可行性一般的，得1分；不具备可行性或不提供不得分。</w:t>
            </w:r>
            <w:r>
              <w:rPr>
                <w:rFonts w:hint="eastAsia" w:ascii="宋体" w:hAnsi="宋体" w:cs="宋体"/>
                <w:color w:val="000000"/>
                <w:sz w:val="24"/>
              </w:rPr>
              <w:br/>
            </w:r>
            <w:r>
              <w:rPr>
                <w:rFonts w:hint="eastAsia" w:ascii="宋体" w:hAnsi="宋体" w:cs="宋体"/>
                <w:color w:val="000000"/>
                <w:sz w:val="24"/>
              </w:rPr>
              <w:t xml:space="preserve">（3）提供设备接入警航平台、警航平台与公安系统（包括但不限于110接处警平台、视频级联平台等）的对接方案，涵盖本项目全部建设设备的且对接方案逻辑明确、完整可行的，得3分；方案有缺失或者可操作性一般的，得1分；不具备可行性或不提供不得分。</w:t>
            </w:r>
            <w:r/>
          </w:p>
          <w:p>
            <w:pPr>
              <w:jc w:val="left"/>
              <w:widowControl/>
              <w:rPr>
                <w:rFonts w:ascii="宋体" w:hAnsi="宋体" w:cs="宋体"/>
                <w:color w:val="000000"/>
                <w:sz w:val="24"/>
              </w:rPr>
            </w:pPr>
            <w:r>
              <w:rPr>
                <w:rFonts w:hint="eastAsia" w:ascii="宋体" w:hAnsi="宋体" w:cs="宋体"/>
                <w:color w:val="000000"/>
                <w:sz w:val="24"/>
              </w:rPr>
              <w:t xml:space="preserve">2、提供项目部署点位深度设计方案，包括现状分析、机场点位勘察与建设规划、中继站点位勘察与建设规划等。提供完整准确的项目勘察报告且点位规划设计合理，可行性强的，得2分；项目勘察报告有缺失或点位规划设计可行性一般的，得1分；内容有缺失的或完全不具备可行性的不得分。</w:t>
            </w:r>
            <w:r/>
          </w:p>
          <w:p>
            <w:pPr>
              <w:jc w:val="left"/>
              <w:widowControl/>
              <w:rPr>
                <w:rFonts w:ascii="宋体" w:hAnsi="宋体" w:cs="宋体"/>
                <w:color w:val="000000"/>
                <w:sz w:val="24"/>
              </w:rPr>
            </w:pPr>
            <w:r>
              <w:rPr>
                <w:rFonts w:hint="eastAsia" w:ascii="宋体" w:hAnsi="宋体" w:cs="宋体"/>
                <w:color w:val="000000"/>
                <w:sz w:val="24"/>
              </w:rPr>
              <w:t xml:space="preserve">3、提供项目建设重点方案，包括安装调试、场景融合、交付运维等。分析到位充分、针对性强，完全契合项目需求的，得2分；项目建设方案可行性一般的，得1分；内容有缺失的或完全不具备可行性的不得分。</w:t>
            </w:r>
            <w:r/>
          </w:p>
          <w:p>
            <w:pPr>
              <w:jc w:val="left"/>
              <w:widowControl/>
              <w:rPr>
                <w:rFonts w:ascii="宋体" w:hAnsi="宋体" w:cs="宋体"/>
                <w:color w:val="000000"/>
                <w:sz w:val="24"/>
              </w:rPr>
            </w:pPr>
            <w:r>
              <w:rPr>
                <w:rFonts w:hint="eastAsia" w:ascii="宋体" w:hAnsi="宋体" w:cs="宋体"/>
                <w:color w:val="000000"/>
                <w:sz w:val="24"/>
              </w:rPr>
              <w:t xml:space="preserve">4、提供项目难点分析,包括设备接入与适配类难点、飞行场景与安全类难点、设备运行及环境适配类难点、网络信号类难点。难点分析深入透彻、针对性强，完全契合项目需求，且配套完整可操作性强的解决方案，得4分；难点分析完整、基本契合项目需求，且配套解决方案的，得2分；难点分析表述简单、深度不足，或未配套解决方案的，得1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14</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施工组织</w:t>
            </w:r>
            <w:r/>
          </w:p>
        </w:tc>
        <w:tc>
          <w:tcPr>
            <w:shd w:val="clear" w:color="auto" w:fill="auto"/>
            <w:tcBorders>
              <w:top w:val="single" w:color="000000" w:sz="4" w:space="0"/>
              <w:left w:val="single" w:color="000000" w:sz="4" w:space="0"/>
              <w:bottom w:val="single" w:color="000000" w:sz="4" w:space="0"/>
              <w:right w:val="single" w:color="000000" w:sz="4" w:space="0"/>
            </w:tcBorders>
            <w:tcW w:w="3291" w:type="pct"/>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bidi="ar"/>
              </w:rPr>
              <w:t xml:space="preserve">1、提供项目施工组织方案，至少包含施工组织管理计划、施工进度计划及承诺、工期保证措施、质量保障措施、文明安全施工管理及措施、项目应急服务方案</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val="en-US" w:eastAsia="zh-CN" w:bidi="ar"/>
              </w:rPr>
              <w:t xml:space="preserve">投标人针对项目施工组织方案中要求的每条内容进行阐述，评委对以上6个要点分别进行打分，每个要点最高得1分，此项最高得6分。</w:t>
            </w:r>
            <w:r>
              <w:rPr>
                <w:rFonts w:hint="eastAsia" w:ascii="宋体" w:hAnsi="宋体" w:eastAsia="宋体" w:cs="宋体"/>
                <w:bCs/>
                <w:sz w:val="24"/>
                <w:szCs w:val="24"/>
                <w:lang w:val="en-US" w:eastAsia="zh-CN"/>
              </w:rPr>
              <w:t xml:space="preserve">方案切合实际、合理的，得1分；方案存在缺陷或不足的，得0.5分</w:t>
            </w:r>
            <w:r>
              <w:rPr>
                <w:rFonts w:hint="eastAsia" w:ascii="宋体" w:hAnsi="宋体" w:eastAsia="宋体" w:cs="宋体"/>
                <w:color w:val="000000"/>
                <w:sz w:val="24"/>
                <w:szCs w:val="24"/>
                <w:lang w:eastAsia="zh-CN"/>
              </w:rPr>
              <w:t xml:space="preserve">。未提供方案的不得分。</w:t>
            </w:r>
            <w:r/>
          </w:p>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jc w:val="left"/>
              <w:widowControl/>
              <w:rPr>
                <w:rFonts w:ascii="宋体" w:hAnsi="宋体" w:cs="宋体"/>
                <w:color w:val="000000"/>
                <w:sz w:val="24"/>
              </w:rPr>
            </w:pPr>
            <w:r>
              <w:rPr>
                <w:rFonts w:hint="eastAsia" w:ascii="宋体" w:hAnsi="宋体" w:cs="宋体"/>
                <w:color w:val="000000"/>
                <w:sz w:val="24"/>
              </w:rPr>
              <w:t xml:space="preserve">2、投标人为本项目组建实施团队，并提供劳动力投入计划与保证措施，计划完备且保证措施完善的，得2分；计划较完备或保证措施较完善的，得1分；不提供不得分。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vMerge w:val="restart"/>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8</w:t>
            </w:r>
            <w:r/>
          </w:p>
        </w:tc>
      </w:tr>
      <w:tr>
        <w:trPr>
          <w:trHeight w:val="1545"/>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35"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售后服务及培训服务方案</w:t>
            </w:r>
            <w:r/>
          </w:p>
        </w:tc>
        <w:tc>
          <w:tcPr>
            <w:shd w:val="clear" w:color="auto" w:fill="auto"/>
            <w:tcBorders>
              <w:top w:val="single" w:color="000000" w:sz="4" w:space="0"/>
              <w:left w:val="single" w:color="auto" w:sz="4" w:space="0"/>
              <w:bottom w:val="single" w:color="000000" w:sz="4" w:space="0"/>
              <w:right w:val="single" w:color="000000" w:sz="4" w:space="0"/>
            </w:tcBorders>
            <w:tcW w:w="3291"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1、提供售后服务方案：至少包含售后服务体系、售后人员配备、故障响应处置、售后服务保证措施、应急响应等内容。</w:t>
            </w:r>
            <w:r>
              <w:rPr>
                <w:rFonts w:hint="eastAsia" w:ascii="宋体" w:hAnsi="宋体" w:eastAsia="宋体" w:cs="宋体"/>
                <w:color w:val="000000"/>
                <w:sz w:val="24"/>
                <w:szCs w:val="24"/>
                <w:lang w:val="en-US" w:eastAsia="zh-CN" w:bidi="ar"/>
              </w:rPr>
              <w:t xml:space="preserve">投标人针对</w:t>
            </w:r>
            <w:r>
              <w:rPr>
                <w:rFonts w:hint="eastAsia" w:ascii="宋体" w:hAnsi="宋体" w:cs="宋体"/>
                <w:color w:val="000000"/>
                <w:sz w:val="24"/>
              </w:rPr>
              <w:t xml:space="preserve">售后服务方案</w:t>
            </w:r>
            <w:r>
              <w:rPr>
                <w:rFonts w:hint="eastAsia" w:ascii="宋体" w:hAnsi="宋体" w:eastAsia="宋体" w:cs="宋体"/>
                <w:color w:val="000000"/>
                <w:sz w:val="24"/>
                <w:szCs w:val="24"/>
                <w:lang w:val="en-US" w:eastAsia="zh-CN" w:bidi="ar"/>
              </w:rPr>
              <w:t xml:space="preserve">中要求的每条内容进行阐述，评委对以上5个要点分别进行打分，每个要点最高得1分，此项最高得5分。</w:t>
            </w:r>
            <w:r>
              <w:rPr>
                <w:rFonts w:hint="eastAsia" w:ascii="宋体" w:hAnsi="宋体" w:eastAsia="宋体" w:cs="宋体"/>
                <w:bCs/>
                <w:sz w:val="24"/>
                <w:szCs w:val="24"/>
                <w:lang w:val="en-US" w:eastAsia="zh-CN"/>
              </w:rPr>
              <w:t xml:space="preserve">方案切合实际、合理的，得1分；方案存在缺陷或不足的，得0.5分</w:t>
            </w:r>
            <w:r>
              <w:rPr>
                <w:rFonts w:hint="eastAsia" w:ascii="宋体" w:hAnsi="宋体" w:eastAsia="宋体" w:cs="宋体"/>
                <w:color w:val="000000"/>
                <w:sz w:val="24"/>
                <w:szCs w:val="24"/>
                <w:lang w:eastAsia="zh-CN"/>
              </w:rPr>
              <w:t xml:space="preserve">。未提供方案的不得分。</w:t>
            </w:r>
            <w:r/>
          </w:p>
          <w:p>
            <w:pPr>
              <w:jc w:val="left"/>
              <w:widowControl/>
              <w:rPr>
                <w:rFonts w:hint="eastAsia" w:ascii="宋体" w:hAnsi="宋体" w:cs="宋体"/>
                <w:color w:val="000000"/>
                <w:sz w:val="24"/>
              </w:rPr>
            </w:pPr>
            <w:r>
              <w:rPr>
                <w:rFonts w:hint="eastAsia" w:ascii="宋体" w:hAnsi="宋体" w:cs="宋体"/>
                <w:color w:val="000000"/>
                <w:sz w:val="24"/>
              </w:rPr>
              <w:t xml:space="preserve">注：方案存在缺陷或不足是指以下任意一种情形：方案内容不切合实际、不符合国家法规政策；或方案内容生搬硬造，与实际情况不符，存在偏差；或方案内容过于简略；或存在与项目无关的文字内容；或内容不适用本项目；或内容逻辑有漏洞或原理错误。</w:t>
            </w:r>
            <w:r/>
          </w:p>
          <w:p>
            <w:pPr>
              <w:jc w:val="left"/>
              <w:widowControl/>
              <w:rPr>
                <w:rFonts w:ascii="宋体" w:hAnsi="宋体" w:cs="宋体"/>
                <w:color w:val="000000"/>
                <w:sz w:val="24"/>
              </w:rPr>
            </w:pPr>
            <w:r>
              <w:rPr>
                <w:rFonts w:hint="eastAsia" w:ascii="宋体" w:hAnsi="宋体" w:cs="宋体"/>
                <w:color w:val="000000"/>
                <w:sz w:val="24"/>
              </w:rPr>
              <w:t xml:space="preserve">2、提供培训服务方案：至少包含培训计划、培训人员技术能力、培训技术分工、培训组织方式、培训保障等内容。投标人针对以上5点要求进行逐条阐述，每提供一个得0.5分，</w:t>
            </w:r>
            <w:r>
              <w:rPr>
                <w:rFonts w:hint="eastAsia" w:ascii="宋体" w:hAnsi="宋体" w:cs="宋体"/>
                <w:color w:val="000000"/>
                <w:sz w:val="24"/>
                <w:lang w:val="en-US" w:eastAsia="zh-CN"/>
              </w:rPr>
              <w:t xml:space="preserve">此项</w:t>
            </w:r>
            <w:r>
              <w:rPr>
                <w:rFonts w:hint="eastAsia" w:ascii="宋体" w:hAnsi="宋体" w:cs="宋体"/>
                <w:color w:val="000000"/>
                <w:sz w:val="24"/>
              </w:rPr>
              <w:t xml:space="preserve">最高得2.5分。</w:t>
            </w:r>
            <w:r/>
          </w:p>
          <w:p>
            <w:pPr>
              <w:jc w:val="left"/>
              <w:widowControl/>
              <w:rPr>
                <w:rFonts w:ascii="宋体" w:hAnsi="宋体" w:cs="宋体"/>
                <w:color w:val="000000"/>
                <w:sz w:val="24"/>
              </w:rPr>
            </w:pPr>
            <w:r>
              <w:rPr>
                <w:rFonts w:hint="eastAsia" w:ascii="宋体" w:hAnsi="宋体" w:cs="宋体"/>
                <w:color w:val="000000"/>
                <w:sz w:val="24"/>
              </w:rPr>
              <w:t xml:space="preserve">3、如遇重大活动、系统突发故障等情况，投标人承诺提供现场技术保障的，得1.5分，格式自拟，不提供不得分。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9</w:t>
            </w:r>
            <w:r/>
          </w:p>
        </w:tc>
      </w:tr>
    </w:tbl>
    <w:p>
      <w:pPr>
        <w:ind w:firstLine="480"/>
        <w:spacing w:line="360" w:lineRule="auto"/>
        <w:widowControl/>
      </w:pPr>
      <w:r>
        <w:rPr>
          <w:rFonts w:ascii="宋体" w:hAnsi="宋体"/>
          <w:sz w:val="24"/>
        </w:rPr>
        <w:t xml:space="preserve">备注：</w:t>
      </w:r>
      <w:r>
        <w:rPr>
          <w:rFonts w:hint="eastAsia" w:ascii="宋体" w:hAnsi="宋体"/>
          <w:sz w:val="24"/>
        </w:rPr>
        <w:t xml:space="preserve">（1）</w:t>
      </w:r>
      <w:r>
        <w:rPr>
          <w:rFonts w:hint="eastAsia" w:ascii="宋体" w:hAnsi="宋体" w:cs="宋体"/>
          <w:bCs/>
          <w:sz w:val="24"/>
        </w:rPr>
        <w:t xml:space="preserve">投标人的商务技术部分得分相差悬殊，</w:t>
      </w:r>
      <w:r>
        <w:rPr>
          <w:rFonts w:hint="eastAsia" w:ascii="宋体" w:hAnsi="宋体"/>
          <w:bCs/>
          <w:sz w:val="24"/>
        </w:rPr>
        <w:t xml:space="preserve">评标委员会认为得分畸低的，视为未实质性响应招标文件要求，作无效投标文件处理；</w:t>
      </w:r>
      <w:r/>
    </w:p>
    <w:p>
      <w:pPr>
        <w:ind w:firstLine="480"/>
        <w:spacing w:line="360" w:lineRule="auto"/>
        <w:rPr>
          <w:rFonts w:ascii="宋体" w:hAnsi="宋体" w:cs="宋体"/>
          <w:sz w:val="24"/>
        </w:rPr>
      </w:pPr>
      <w:r>
        <w:rPr>
          <w:rFonts w:hint="eastAsia" w:ascii="宋体" w:hAnsi="宋体"/>
          <w:sz w:val="24"/>
        </w:rPr>
        <w:t xml:space="preserve">（2）</w:t>
      </w:r>
      <w:r>
        <w:rPr>
          <w:rFonts w:ascii="宋体" w:hAnsi="宋体"/>
          <w:sz w:val="24"/>
        </w:rPr>
        <w:t xml:space="preserve">上述</w:t>
      </w:r>
      <w:r>
        <w:rPr>
          <w:rFonts w:hint="eastAsia" w:ascii="宋体" w:hAnsi="宋体"/>
          <w:sz w:val="24"/>
        </w:rPr>
        <w:t xml:space="preserve">投标</w:t>
      </w:r>
      <w:r>
        <w:rPr>
          <w:rFonts w:ascii="宋体" w:hAnsi="宋体"/>
          <w:sz w:val="24"/>
        </w:rPr>
        <w:t xml:space="preserve">文件中所提供的相关</w:t>
      </w:r>
      <w:r>
        <w:rPr>
          <w:rFonts w:hint="eastAsia" w:ascii="宋体" w:hAnsi="宋体"/>
          <w:sz w:val="24"/>
        </w:rPr>
        <w:t xml:space="preserve">证明文件</w:t>
      </w:r>
      <w:r>
        <w:rPr>
          <w:rFonts w:ascii="宋体" w:hAnsi="宋体"/>
          <w:sz w:val="24"/>
        </w:rPr>
        <w:t xml:space="preserve">等必须</w:t>
      </w:r>
      <w:r>
        <w:rPr>
          <w:rFonts w:hint="eastAsia" w:ascii="宋体" w:hAnsi="宋体"/>
          <w:sz w:val="24"/>
        </w:rPr>
        <w:t xml:space="preserve">真实，且</w:t>
      </w:r>
      <w:r>
        <w:rPr>
          <w:rFonts w:ascii="宋体" w:hAnsi="宋体"/>
          <w:sz w:val="24"/>
        </w:rPr>
        <w:t xml:space="preserve">与原件一致。采购结束后，如发现虚假或与事实不符的，将取消其</w:t>
      </w:r>
      <w:r>
        <w:rPr>
          <w:rFonts w:hint="eastAsia" w:ascii="宋体" w:hAnsi="宋体"/>
          <w:sz w:val="24"/>
        </w:rPr>
        <w:t xml:space="preserve">中标</w:t>
      </w:r>
      <w:r>
        <w:rPr>
          <w:rFonts w:ascii="宋体" w:hAnsi="宋体"/>
          <w:sz w:val="24"/>
        </w:rPr>
        <w:t xml:space="preserve">资格。</w:t>
      </w:r>
      <w:r/>
    </w:p>
    <w:p>
      <w:pPr>
        <w:ind w:firstLine="482"/>
        <w:spacing w:line="360" w:lineRule="auto"/>
        <w:rPr>
          <w:rFonts w:ascii="宋体" w:hAnsi="宋体" w:cs="宋体"/>
          <w:sz w:val="24"/>
        </w:rPr>
      </w:pPr>
      <w:r>
        <w:rPr>
          <w:rFonts w:hint="eastAsia" w:ascii="宋体" w:hAnsi="宋体" w:cs="宋体"/>
          <w:b/>
          <w:sz w:val="24"/>
        </w:rPr>
        <w:t xml:space="preserve">七、</w:t>
      </w:r>
      <w:r>
        <w:rPr>
          <w:rFonts w:hint="eastAsia" w:ascii="宋体" w:hAnsi="宋体" w:cs="宋体"/>
          <w:b/>
          <w:sz w:val="24"/>
          <w:lang w:val="zh-CN"/>
        </w:rPr>
        <w:t xml:space="preserve">价格分</w:t>
      </w:r>
      <w:r>
        <w:rPr>
          <w:rFonts w:hint="eastAsia" w:ascii="宋体" w:hAnsi="宋体" w:cs="宋体"/>
          <w:b/>
          <w:sz w:val="24"/>
        </w:rPr>
        <w:t xml:space="preserve">：</w:t>
      </w:r>
      <w:r>
        <w:rPr>
          <w:rFonts w:hint="eastAsia" w:ascii="宋体" w:hAnsi="宋体" w:cs="宋体"/>
          <w:bCs/>
          <w:sz w:val="24"/>
        </w:rPr>
        <w:t xml:space="preserve">35</w:t>
      </w:r>
      <w:r>
        <w:rPr>
          <w:rFonts w:hint="eastAsia" w:ascii="宋体" w:hAnsi="宋体" w:cs="宋体"/>
          <w:bCs/>
          <w:sz w:val="24"/>
          <w:lang w:val="zh-CN"/>
        </w:rPr>
        <w:t xml:space="preserve">分</w:t>
      </w:r>
      <w:r/>
    </w:p>
    <w:p>
      <w:pPr>
        <w:ind w:firstLine="480"/>
        <w:spacing w:line="360" w:lineRule="auto"/>
        <w:rPr>
          <w:rFonts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w:t>
      </w:r>
      <w:r/>
    </w:p>
    <w:p>
      <w:pPr>
        <w:pStyle w:val="815"/>
        <w:ind w:firstLine="480"/>
        <w:spacing w:line="360" w:lineRule="auto"/>
        <w:rPr>
          <w:rFonts w:ascii="宋体" w:hAnsi="宋体" w:eastAsia="宋体" w:cs="宋体"/>
        </w:rPr>
      </w:pPr>
      <w:r>
        <w:rPr>
          <w:rFonts w:hint="eastAsia" w:ascii="宋体" w:hAnsi="宋体" w:eastAsia="宋体" w:cs="宋体"/>
        </w:rPr>
        <w:t xml:space="preserve">投标报价得分=（评标基准价/投标报价）×价格权值×100。</w:t>
      </w:r>
      <w:r/>
    </w:p>
    <w:p>
      <w:pPr>
        <w:pStyle w:val="1030"/>
        <w:ind w:left="0" w:right="0" w:firstLine="482"/>
        <w:jc w:val="both"/>
        <w:spacing w:before="0" w:after="0"/>
        <w:rPr>
          <w:rFonts w:ascii="宋体" w:hAnsi="宋体" w:cs="宋体"/>
          <w:b/>
          <w:bCs/>
        </w:rPr>
      </w:pPr>
      <w:r>
        <w:rPr>
          <w:rFonts w:hint="eastAsia" w:ascii="宋体" w:hAnsi="宋体" w:cs="宋体"/>
          <w:b/>
        </w:rPr>
        <w:t xml:space="preserve">八、</w:t>
      </w:r>
      <w:r>
        <w:rPr>
          <w:rFonts w:hint="eastAsia" w:ascii="宋体" w:hAnsi="宋体" w:cs="宋体"/>
          <w:b/>
          <w:bCs/>
        </w:rPr>
        <w:t xml:space="preserve">政府采购政策功能落实</w:t>
      </w:r>
      <w:r/>
    </w:p>
    <w:p>
      <w:pPr>
        <w:ind w:firstLine="570"/>
        <w:spacing w:line="360" w:lineRule="auto"/>
        <w:rPr>
          <w:rFonts w:ascii="宋体" w:hAnsi="宋体" w:cs="宋体"/>
          <w:bCs/>
          <w:sz w:val="24"/>
        </w:rPr>
      </w:pPr>
      <w:r>
        <w:rPr>
          <w:rFonts w:hint="eastAsia" w:ascii="宋体" w:hAnsi="宋体" w:cs="宋体"/>
          <w:bCs/>
          <w:sz w:val="24"/>
        </w:rPr>
        <w:t xml:space="preserve">1.小微型企业价格扣除</w:t>
      </w:r>
      <w:r/>
    </w:p>
    <w:p>
      <w:pPr>
        <w:ind w:firstLine="570"/>
        <w:spacing w:line="360" w:lineRule="auto"/>
        <w:rPr>
          <w:rFonts w:ascii="宋体" w:hAnsi="宋体" w:cs="宋体"/>
          <w:bCs/>
          <w:sz w:val="24"/>
        </w:rPr>
      </w:pPr>
      <w:r>
        <w:rPr>
          <w:rFonts w:hint="eastAsia" w:ascii="宋体" w:hAnsi="宋体" w:cs="宋体"/>
          <w:bCs/>
          <w:sz w:val="24"/>
        </w:rPr>
        <w:t xml:space="preserve">（1）本项目对小型和微型企业产品给予10%的扣除价格，用扣除后的价格参与评审。</w:t>
      </w:r>
      <w:r/>
    </w:p>
    <w:p>
      <w:pPr>
        <w:ind w:firstLine="570"/>
        <w:spacing w:line="360" w:lineRule="auto"/>
        <w:rPr>
          <w:rFonts w:ascii="宋体" w:hAnsi="宋体" w:cs="宋体"/>
          <w:bCs/>
          <w:sz w:val="24"/>
        </w:rPr>
      </w:pPr>
      <w:r>
        <w:rPr>
          <w:rFonts w:hint="eastAsia" w:ascii="宋体" w:hAnsi="宋体" w:cs="宋体"/>
          <w:bCs/>
          <w:sz w:val="24"/>
        </w:rPr>
        <w:t xml:space="preserve">（2）投标人需按照《政府采购促进中小企业发展管理办法》（财库﹝2020﹞46号）的规定提供相应的《中小企业声明函》。</w:t>
      </w:r>
      <w:r/>
    </w:p>
    <w:p>
      <w:pPr>
        <w:ind w:firstLine="570"/>
        <w:spacing w:line="360" w:lineRule="auto"/>
        <w:rPr>
          <w:rFonts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570"/>
        <w:spacing w:line="360" w:lineRule="auto"/>
        <w:rPr>
          <w:rFonts w:ascii="宋体" w:hAnsi="宋体" w:cs="宋体"/>
          <w:bCs/>
          <w:sz w:val="24"/>
        </w:rPr>
      </w:pPr>
      <w:r>
        <w:rPr>
          <w:rFonts w:hint="eastAsia" w:ascii="宋体" w:hAnsi="宋体" w:cs="宋体"/>
          <w:bCs/>
          <w:sz w:val="24"/>
        </w:rPr>
        <w:t xml:space="preserve">2.残疾人福利单位价格扣除</w:t>
      </w:r>
      <w:r/>
    </w:p>
    <w:p>
      <w:pPr>
        <w:ind w:firstLine="570"/>
        <w:spacing w:line="360" w:lineRule="auto"/>
        <w:rPr>
          <w:rFonts w:ascii="宋体" w:hAnsi="宋体" w:cs="宋体"/>
          <w:bCs/>
          <w:sz w:val="24"/>
        </w:rPr>
      </w:pPr>
      <w:r>
        <w:rPr>
          <w:rFonts w:hint="eastAsia" w:ascii="宋体" w:hAnsi="宋体" w:cs="宋体"/>
          <w:bCs/>
          <w:sz w:val="24"/>
        </w:rPr>
        <w:t xml:space="preserve">（1）本项目对残疾人福利性单位，给予10%的价格扣除，用扣除后的价格参与评审。</w:t>
      </w:r>
      <w:r/>
    </w:p>
    <w:p>
      <w:pPr>
        <w:ind w:firstLine="570"/>
        <w:spacing w:line="360" w:lineRule="auto"/>
        <w:rPr>
          <w:rFonts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570"/>
        <w:spacing w:line="360" w:lineRule="auto"/>
        <w:rPr>
          <w:rFonts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570"/>
        <w:spacing w:line="360" w:lineRule="auto"/>
        <w:rPr>
          <w:rFonts w:ascii="宋体" w:hAnsi="宋体" w:cs="宋体"/>
          <w:bCs/>
          <w:sz w:val="24"/>
        </w:rPr>
      </w:pPr>
      <w:r>
        <w:rPr>
          <w:rFonts w:hint="eastAsia" w:ascii="宋体" w:hAnsi="宋体" w:cs="宋体"/>
          <w:bCs/>
          <w:sz w:val="24"/>
        </w:rPr>
        <w:t xml:space="preserve">3.监狱和戒毒企业价格扣除</w:t>
      </w:r>
      <w:r/>
    </w:p>
    <w:p>
      <w:pPr>
        <w:ind w:firstLine="570"/>
        <w:spacing w:line="360" w:lineRule="auto"/>
        <w:rPr>
          <w:rFonts w:ascii="宋体" w:hAnsi="宋体" w:cs="宋体"/>
          <w:bCs/>
          <w:sz w:val="24"/>
        </w:rPr>
      </w:pPr>
      <w:r>
        <w:rPr>
          <w:rFonts w:hint="eastAsia" w:ascii="宋体" w:hAnsi="宋体" w:cs="宋体"/>
          <w:bCs/>
          <w:sz w:val="24"/>
        </w:rPr>
        <w:t xml:space="preserve">（1）本项目对监狱和戒毒企业（简称监狱企业）给予</w:t>
      </w:r>
      <w:r>
        <w:rPr>
          <w:rFonts w:hint="eastAsia" w:ascii="宋体" w:hAnsi="宋体" w:cs="宋体"/>
          <w:b/>
          <w:sz w:val="24"/>
        </w:rPr>
        <w:t xml:space="preserve">10%</w:t>
      </w:r>
      <w:r>
        <w:rPr>
          <w:rFonts w:hint="eastAsia" w:ascii="宋体" w:hAnsi="宋体" w:cs="宋体"/>
          <w:bCs/>
          <w:sz w:val="24"/>
        </w:rPr>
        <w:t xml:space="preserve">的价格扣除，用扣除后的价格参与评审。</w:t>
      </w:r>
      <w:r/>
    </w:p>
    <w:p>
      <w:pPr>
        <w:ind w:firstLine="570"/>
        <w:spacing w:line="360" w:lineRule="auto"/>
        <w:rPr>
          <w:rFonts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570"/>
        <w:spacing w:line="360" w:lineRule="auto"/>
        <w:rPr>
          <w:rFonts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570"/>
        <w:spacing w:line="360" w:lineRule="auto"/>
        <w:rPr>
          <w:rFonts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570"/>
        <w:spacing w:line="360" w:lineRule="auto"/>
        <w:rPr>
          <w:rFonts w:ascii="宋体" w:hAnsi="宋体" w:cs="宋体"/>
          <w:b/>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360" w:lineRule="auto"/>
        <w:rPr>
          <w:rFonts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p>
    <w:p>
      <w:pPr>
        <w:ind w:firstLine="570"/>
        <w:spacing w:line="360" w:lineRule="auto"/>
        <w:rPr>
          <w:rFonts w:ascii="宋体" w:hAnsi="宋体" w:cs="宋体"/>
          <w:bCs/>
          <w:sz w:val="24"/>
        </w:rPr>
      </w:pPr>
      <w:r>
        <w:rPr>
          <w:rFonts w:hint="eastAsia" w:ascii="宋体" w:hAnsi="宋体" w:cs="宋体"/>
          <w:bCs/>
          <w:sz w:val="24"/>
        </w:rPr>
        <w:t xml:space="preserve">7.专门面向中小企业采购的项目或者采购包，不再执行价格评审优惠的扶持政策。</w:t>
      </w:r>
      <w:r/>
    </w:p>
    <w:p>
      <w:pPr>
        <w:ind w:firstLine="570"/>
        <w:spacing w:line="360" w:lineRule="auto"/>
        <w:rPr>
          <w:rFonts w:ascii="宋体" w:hAnsi="宋体" w:cs="宋体"/>
          <w:bCs/>
          <w:sz w:val="24"/>
        </w:rPr>
      </w:pPr>
      <w:r>
        <w:rPr>
          <w:rFonts w:hint="eastAsia" w:ascii="宋体" w:hAnsi="宋体" w:cs="宋体"/>
          <w:b/>
          <w:sz w:val="24"/>
        </w:rPr>
        <w:t xml:space="preserve">九、中标人的确定</w:t>
      </w:r>
      <w:r/>
    </w:p>
    <w:p>
      <w:pPr>
        <w:ind w:firstLine="570"/>
        <w:spacing w:line="360" w:lineRule="auto"/>
        <w:rPr>
          <w:rFonts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p>
    <w:p>
      <w:pPr>
        <w:ind w:firstLine="570"/>
        <w:spacing w:line="360" w:lineRule="auto"/>
        <w:rPr>
          <w:rFonts w:ascii="宋体" w:hAnsi="宋体" w:cs="宋体"/>
          <w:sz w:val="24"/>
        </w:rPr>
      </w:pPr>
      <w:r>
        <w:rPr>
          <w:rFonts w:hint="eastAsia" w:ascii="宋体" w:hAnsi="宋体" w:cs="宋体"/>
          <w:sz w:val="24"/>
        </w:rPr>
        <w:t xml:space="preserve">采购单位根据评委会推荐的中标候选应商确定中标人。</w:t>
      </w:r>
      <w:r/>
    </w:p>
    <w:p>
      <w:pPr>
        <w:ind w:firstLine="477"/>
        <w:spacing w:line="360" w:lineRule="auto"/>
        <w:rPr>
          <w:rFonts w:ascii="宋体" w:hAnsi="宋体" w:cs="宋体"/>
          <w:b/>
          <w:sz w:val="24"/>
        </w:rPr>
      </w:pPr>
      <w:r>
        <w:rPr>
          <w:rFonts w:hint="eastAsia" w:ascii="宋体" w:hAnsi="宋体" w:cs="宋体"/>
          <w:b/>
          <w:sz w:val="24"/>
        </w:rPr>
        <w:t xml:space="preserve">十、公告中标结果</w:t>
      </w:r>
      <w:r/>
    </w:p>
    <w:p>
      <w:pPr>
        <w:ind w:firstLine="570"/>
        <w:spacing w:line="360" w:lineRule="auto"/>
        <w:rPr>
          <w:rFonts w:ascii="宋体" w:hAnsi="宋体" w:cs="宋体"/>
          <w:sz w:val="24"/>
        </w:rPr>
      </w:pPr>
      <w:r>
        <w:rPr>
          <w:rFonts w:hint="eastAsia" w:ascii="宋体" w:hAnsi="宋体" w:cs="宋体"/>
          <w:sz w:val="24"/>
        </w:rPr>
        <w:t xml:space="preserve">自确定中标人之日起2个工作日内，在“江苏政府采购网”公告中标结果，公告期限为1个工作日。</w:t>
      </w:r>
      <w:r/>
    </w:p>
    <w:p>
      <w:pPr>
        <w:ind w:firstLine="482"/>
        <w:spacing w:line="360" w:lineRule="auto"/>
        <w:rPr>
          <w:rFonts w:ascii="宋体" w:hAnsi="宋体" w:cs="宋体"/>
          <w:b/>
          <w:bCs/>
          <w:sz w:val="24"/>
        </w:rPr>
      </w:pPr>
      <w:r>
        <w:rPr>
          <w:rFonts w:hint="eastAsia" w:ascii="宋体" w:hAnsi="宋体" w:cs="宋体"/>
          <w:b/>
          <w:sz w:val="24"/>
        </w:rPr>
        <w:t xml:space="preserve">十一、</w:t>
      </w:r>
      <w:r>
        <w:rPr>
          <w:rFonts w:hint="eastAsia" w:ascii="宋体" w:hAnsi="宋体" w:cs="宋体"/>
          <w:b/>
          <w:bCs/>
          <w:sz w:val="24"/>
        </w:rPr>
        <w:t xml:space="preserve">发放中标通知书</w:t>
      </w:r>
      <w:r/>
    </w:p>
    <w:p>
      <w:pPr>
        <w:ind w:firstLine="480"/>
        <w:spacing w:line="360" w:lineRule="auto"/>
        <w:rPr>
          <w:rFonts w:ascii="宋体" w:hAnsi="宋体" w:cs="宋体"/>
          <w:bCs/>
          <w:sz w:val="24"/>
        </w:rPr>
      </w:pPr>
      <w:r>
        <w:rPr>
          <w:rFonts w:hint="eastAsia" w:ascii="宋体" w:hAnsi="宋体" w:cs="宋体"/>
          <w:sz w:val="24"/>
        </w:rPr>
        <w:t xml:space="preserve">1、公告中标结果的同时，采购单位</w:t>
      </w:r>
      <w:r>
        <w:rPr>
          <w:rFonts w:hint="eastAsia" w:ascii="宋体" w:hAnsi="宋体" w:cs="宋体"/>
          <w:bCs/>
          <w:sz w:val="24"/>
        </w:rPr>
        <w:t xml:space="preserve">向中标人发放中标通知书。</w:t>
      </w:r>
      <w:r/>
    </w:p>
    <w:p>
      <w:pPr>
        <w:ind w:firstLine="480"/>
        <w:spacing w:line="360" w:lineRule="auto"/>
        <w:rPr>
          <w:rFonts w:ascii="宋体" w:hAnsi="宋体" w:cs="宋体"/>
          <w:sz w:val="24"/>
        </w:rPr>
      </w:pPr>
      <w:r>
        <w:rPr>
          <w:rFonts w:hint="eastAsia" w:ascii="宋体" w:hAnsi="宋体" w:cs="宋体"/>
          <w:sz w:val="24"/>
        </w:rPr>
        <w:t xml:space="preserve">2、中标通知书发出后，采购单位不得违法改变中标结果，中标人无正当理由不得放弃中标。</w:t>
      </w:r>
      <w:r/>
    </w:p>
    <w:p>
      <w:pPr>
        <w:ind w:firstLine="480"/>
        <w:spacing w:line="360" w:lineRule="auto"/>
        <w:rPr>
          <w:rFonts w:ascii="宋体" w:hAnsi="宋体" w:cs="宋体"/>
          <w:sz w:val="24"/>
        </w:rPr>
      </w:pPr>
      <w:r>
        <w:rPr>
          <w:rFonts w:hint="eastAsia" w:ascii="宋体" w:hAnsi="宋体" w:cs="宋体"/>
          <w:sz w:val="24"/>
        </w:rPr>
        <w:t xml:space="preserve">3、中标通知书发出后7日内，中标人须提供以下材料至采购单位审核。未按规定时限提交、材料不全或不符合要求的，视作自动放弃中标资格；</w:t>
      </w:r>
      <w:r>
        <w:rPr>
          <w:rFonts w:ascii="宋体" w:hAnsi="宋体" w:cs="宋体"/>
          <w:sz w:val="24"/>
        </w:rPr>
        <w:t xml:space="preserve">若存在弄虚作假、提供虚假材料等情况，采购单位将取消其中标资格，并将其列入不良行为记录名单，同时保留追究其法律责任的权利</w:t>
      </w:r>
      <w:r>
        <w:rPr>
          <w:rFonts w:hint="eastAsia" w:ascii="宋体" w:hAnsi="宋体" w:cs="宋体"/>
          <w:sz w:val="24"/>
        </w:rPr>
        <w:t xml:space="preserve">。采购单位有权选择排名第二的中标人或重新组织采购。</w:t>
      </w:r>
      <w:r/>
    </w:p>
    <w:p>
      <w:pPr>
        <w:ind w:firstLine="480"/>
        <w:spacing w:line="360" w:lineRule="auto"/>
        <w:widowControl/>
        <w:rPr>
          <w:rFonts w:ascii="宋体" w:hAnsi="宋体" w:cs="宋体"/>
          <w:sz w:val="24"/>
        </w:rPr>
      </w:pPr>
      <w:r>
        <w:rPr>
          <w:rFonts w:hint="eastAsia" w:ascii="宋体" w:hAnsi="宋体" w:cs="宋体"/>
          <w:sz w:val="24"/>
        </w:rPr>
        <w:t xml:space="preserve">中标人须提交的材料明细及要求如下:</w:t>
      </w:r>
      <w:r/>
    </w:p>
    <w:p>
      <w:pPr>
        <w:ind w:firstLine="480"/>
        <w:spacing w:line="360" w:lineRule="auto"/>
        <w:widowControl/>
        <w:rPr>
          <w:rFonts w:ascii="宋体" w:hAnsi="宋体" w:cs="宋体"/>
          <w:sz w:val="24"/>
        </w:rPr>
      </w:pPr>
      <w:r>
        <w:rPr>
          <w:rFonts w:hint="eastAsia" w:ascii="宋体" w:hAnsi="宋体" w:cs="宋体"/>
          <w:sz w:val="24"/>
        </w:rPr>
        <w:t xml:space="preserve">所投保险服务的保险公司出具的保险权益及保费金额确认函原件，加盖保险公司及中标人公章，并</w:t>
      </w:r>
      <w:r>
        <w:rPr>
          <w:rFonts w:ascii="宋体" w:hAnsi="宋体" w:cs="宋体"/>
          <w:sz w:val="24"/>
        </w:rPr>
        <w:t xml:space="preserve">明确符合</w:t>
      </w:r>
      <w:r>
        <w:rPr>
          <w:rFonts w:hint="eastAsia" w:ascii="宋体" w:hAnsi="宋体" w:cs="宋体"/>
          <w:sz w:val="24"/>
        </w:rPr>
        <w:t xml:space="preserve">本</w:t>
      </w:r>
      <w:r>
        <w:rPr>
          <w:rFonts w:ascii="宋体" w:hAnsi="宋体" w:cs="宋体"/>
          <w:sz w:val="24"/>
        </w:rPr>
        <w:t xml:space="preserve">招标文件保险服务要求的核心信息</w:t>
      </w:r>
      <w:r>
        <w:rPr>
          <w:rFonts w:hint="eastAsia" w:ascii="宋体" w:hAnsi="宋体" w:cs="宋体"/>
          <w:sz w:val="24"/>
        </w:rPr>
        <w:t xml:space="preserve">，要求：</w:t>
      </w:r>
      <w:r/>
    </w:p>
    <w:p>
      <w:pPr>
        <w:ind w:firstLine="480"/>
        <w:spacing w:line="360" w:lineRule="auto"/>
        <w:widowControl/>
        <w:rPr>
          <w:rFonts w:ascii="宋体" w:hAnsi="宋体" w:cs="宋体"/>
          <w:sz w:val="24"/>
        </w:rPr>
      </w:pPr>
      <w:r>
        <w:rPr>
          <w:rFonts w:hint="eastAsia" w:ascii="宋体" w:hAnsi="宋体" w:cs="宋体"/>
          <w:sz w:val="24"/>
        </w:rPr>
        <w:t xml:space="preserve">①明确保险责任范围、保额标准、保险期限；</w:t>
      </w:r>
      <w:r/>
    </w:p>
    <w:p>
      <w:pPr>
        <w:ind w:firstLine="480"/>
        <w:spacing w:line="360" w:lineRule="auto"/>
        <w:widowControl/>
        <w:rPr>
          <w:rFonts w:ascii="宋体" w:hAnsi="宋体" w:cs="宋体"/>
          <w:sz w:val="24"/>
        </w:rPr>
      </w:pPr>
      <w:r>
        <w:rPr>
          <w:rFonts w:hint="eastAsia" w:ascii="宋体" w:hAnsi="宋体" w:cs="宋体"/>
          <w:sz w:val="24"/>
        </w:rPr>
        <w:t xml:space="preserve">②保费不得高于中标人保险服务分项报价总和。</w:t>
      </w:r>
      <w:r/>
    </w:p>
    <w:p>
      <w:pPr>
        <w:ind w:firstLine="480"/>
        <w:spacing w:line="360" w:lineRule="auto"/>
        <w:widowControl/>
        <w:rPr>
          <w:rFonts w:ascii="宋体" w:hAnsi="宋体" w:cs="宋体"/>
          <w:sz w:val="24"/>
        </w:rPr>
      </w:pPr>
      <w:r>
        <w:rPr>
          <w:rFonts w:hint="eastAsia" w:ascii="宋体" w:hAnsi="宋体" w:cs="宋体"/>
          <w:sz w:val="24"/>
        </w:rPr>
        <w:t xml:space="preserve">以上材料需真实有效，采购单位审核时有权要求补充材料，中标人不配合的视为不合格。</w:t>
      </w:r>
      <w:r/>
    </w:p>
    <w:p>
      <w:pPr>
        <w:ind w:firstLine="480"/>
        <w:spacing w:line="360" w:lineRule="auto"/>
        <w:rPr>
          <w:rFonts w:ascii="宋体" w:hAnsi="宋体" w:cs="宋体"/>
          <w:sz w:val="24"/>
        </w:rPr>
      </w:pPr>
      <w:r>
        <w:rPr>
          <w:rFonts w:ascii="宋体" w:hAnsi="宋体" w:cs="宋体"/>
          <w:sz w:val="24"/>
        </w:rPr>
      </w:r>
      <w:r/>
    </w:p>
    <w:p>
      <w:pPr>
        <w:jc w:val="center"/>
        <w:spacing w:line="500" w:lineRule="exact"/>
        <w:rPr>
          <w:rFonts w:ascii="宋体" w:hAnsi="宋体" w:cs="宋体"/>
          <w:b/>
          <w:bCs/>
          <w:sz w:val="44"/>
          <w:szCs w:val="44"/>
        </w:rPr>
        <w:outlineLvl w:val="0"/>
      </w:pPr>
      <w:r>
        <w:rPr>
          <w:rFonts w:hint="eastAsia" w:ascii="宋体" w:hAnsi="宋体" w:cs="宋体"/>
          <w:b/>
          <w:sz w:val="36"/>
          <w:szCs w:val="36"/>
        </w:rPr>
        <w:br w:type="page" w:clear="all"/>
      </w:r>
      <w:r>
        <w:rPr>
          <w:rFonts w:hint="eastAsia" w:ascii="宋体" w:hAnsi="宋体" w:cs="宋体"/>
          <w:b/>
          <w:bCs/>
          <w:sz w:val="44"/>
          <w:szCs w:val="44"/>
        </w:rPr>
        <w:t xml:space="preserve">第五部分  合同条款</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rPr>
        <w:t xml:space="preserve">合同编号：</w:t>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jc w:val="center"/>
        <w:spacing w:line="480" w:lineRule="auto"/>
        <w:rPr>
          <w:rFonts w:ascii="宋体" w:hAnsi="宋体" w:cs="宋体"/>
          <w:b/>
          <w:sz w:val="44"/>
          <w:szCs w:val="44"/>
        </w:rPr>
      </w:pPr>
      <w:r>
        <w:rPr>
          <w:rFonts w:hint="eastAsia" w:ascii="宋体" w:hAnsi="宋体" w:cs="宋体"/>
          <w:b/>
          <w:sz w:val="44"/>
          <w:szCs w:val="44"/>
        </w:rPr>
        <w:t xml:space="preserve">采购合同</w:t>
      </w:r>
      <w:r/>
    </w:p>
    <w:p>
      <w:pPr>
        <w:jc w:val="center"/>
        <w:spacing w:line="480" w:lineRule="auto"/>
        <w:rPr>
          <w:rFonts w:ascii="宋体" w:hAnsi="宋体" w:cs="宋体"/>
          <w:b/>
          <w:sz w:val="24"/>
        </w:rPr>
      </w:pPr>
      <w:r>
        <w:rPr>
          <w:rFonts w:ascii="宋体" w:hAnsi="宋体" w:cs="宋体"/>
          <w:b/>
          <w:sz w:val="24"/>
        </w:rPr>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pStyle w:val="1078"/>
        <w:ind w:firstLine="0"/>
        <w:jc w:val="center"/>
        <w:rPr>
          <w:rFonts w:hAnsi="宋体" w:cs="宋体"/>
          <w:szCs w:val="24"/>
        </w:rPr>
      </w:pPr>
      <w:r>
        <w:rPr>
          <w:rFonts w:hint="eastAsia" w:hAnsi="宋体" w:cs="宋体"/>
          <w:b/>
          <w:szCs w:val="24"/>
        </w:rPr>
        <w:t xml:space="preserve">第一部分合同书</w:t>
      </w:r>
      <w:r/>
    </w:p>
    <w:p>
      <w:pPr>
        <w:pStyle w:val="1078"/>
        <w:ind w:firstLine="0"/>
        <w:rPr>
          <w:rFonts w:hAnsi="宋体" w:cs="宋体"/>
          <w:szCs w:val="24"/>
        </w:rPr>
      </w:pPr>
      <w:r>
        <w:rPr>
          <w:rFonts w:hAnsi="宋体" w:cs="宋体"/>
          <w:szCs w:val="24"/>
        </w:rPr>
      </w:r>
      <w:r/>
    </w:p>
    <w:p>
      <w:pPr>
        <w:pStyle w:val="1078"/>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58"/>
        <w:spacing w:before="120"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南通市公安局警航无人机及自动化机场采购项目</w:t>
      </w:r>
      <w:r/>
    </w:p>
    <w:p>
      <w:pPr>
        <w:pStyle w:val="1079"/>
        <w:spacing w:before="120" w:line="22" w:lineRule="atLeast"/>
        <w:rPr>
          <w:rFonts w:ascii="宋体" w:hAnsi="宋体" w:eastAsia="宋体" w:cs="宋体"/>
          <w:szCs w:val="24"/>
        </w:rPr>
      </w:pPr>
      <w:r>
        <w:rPr>
          <w:rFonts w:ascii="宋体" w:hAnsi="宋体" w:eastAsia="宋体" w:cs="宋体"/>
          <w:szCs w:val="24"/>
        </w:rPr>
      </w:r>
      <w:r/>
    </w:p>
    <w:p>
      <w:pPr>
        <w:pStyle w:val="1079"/>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南通市公安局</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南通市</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hint="eastAsia" w:ascii="宋体" w:hAnsi="宋体" w:cs="宋体"/>
          <w:sz w:val="24"/>
        </w:rPr>
        <w:t xml:space="preserve">签订日期：  年  月  日</w:t>
      </w:r>
      <w:r/>
    </w:p>
    <w:p>
      <w:pPr>
        <w:spacing w:line="360" w:lineRule="auto"/>
        <w:rPr>
          <w:rFonts w:ascii="宋体" w:hAnsi="宋体" w:cs="宋体"/>
          <w:sz w:val="24"/>
        </w:rPr>
      </w:pPr>
      <w:r>
        <w:rPr>
          <w:rFonts w:hAnsi="宋体" w:cs="宋体"/>
          <w:b/>
        </w:rPr>
        <w:br w:type="page" w:clear="all"/>
      </w:r>
      <w:r>
        <w:rPr>
          <w:rFonts w:hint="eastAsia" w:ascii="宋体" w:hAnsi="宋体" w:cs="宋体"/>
          <w:sz w:val="24"/>
          <w:u w:val="single"/>
        </w:rPr>
        <w:t xml:space="preserve">　    </w:t>
      </w:r>
      <w:r>
        <w:rPr>
          <w:rFonts w:hint="eastAsia" w:ascii="宋体" w:hAnsi="宋体" w:cs="宋体"/>
          <w:sz w:val="24"/>
          <w:lang w:val="zh-CN"/>
        </w:rPr>
        <w:t xml:space="preserve">年</w:t>
      </w:r>
      <w:r>
        <w:rPr>
          <w:rFonts w:hint="eastAsia" w:ascii="宋体" w:hAnsi="宋体" w:cs="宋体"/>
          <w:sz w:val="24"/>
          <w:u w:val="single"/>
        </w:rPr>
        <w:t xml:space="preserve">　 </w:t>
      </w:r>
      <w:r>
        <w:rPr>
          <w:rFonts w:hint="eastAsia" w:ascii="宋体" w:hAnsi="宋体" w:cs="宋体"/>
          <w:sz w:val="24"/>
          <w:lang w:val="zh-CN"/>
        </w:rPr>
        <w:t xml:space="preserve">月</w:t>
      </w:r>
      <w:r>
        <w:rPr>
          <w:rFonts w:hint="eastAsia" w:ascii="宋体" w:hAnsi="宋体" w:cs="宋体"/>
          <w:sz w:val="24"/>
          <w:u w:val="single"/>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南通市公安局</w:t>
      </w:r>
      <w:r>
        <w:rPr>
          <w:rFonts w:hint="eastAsia" w:ascii="宋体" w:hAnsi="宋体" w:cs="宋体"/>
          <w:sz w:val="24"/>
        </w:rPr>
        <w:t xml:space="preserve">以</w:t>
      </w:r>
      <w:r>
        <w:rPr>
          <w:rFonts w:hint="eastAsia" w:ascii="宋体" w:hAnsi="宋体" w:cs="宋体"/>
          <w:sz w:val="24"/>
          <w:u w:val="single"/>
        </w:rPr>
        <w:t xml:space="preserve">公开招标方式</w:t>
      </w:r>
      <w:r>
        <w:rPr>
          <w:rFonts w:hint="eastAsia" w:ascii="宋体" w:hAnsi="宋体" w:cs="宋体"/>
          <w:sz w:val="24"/>
        </w:rPr>
        <w:t xml:space="preserve">对</w:t>
      </w:r>
      <w:r>
        <w:rPr>
          <w:rFonts w:hint="eastAsia" w:ascii="宋体" w:hAnsi="宋体" w:cs="宋体"/>
          <w:sz w:val="24"/>
          <w:u w:val="single"/>
        </w:rPr>
        <w:t xml:space="preserve">南通市公安局警航无人机及自动化机场采购</w:t>
      </w:r>
      <w:r>
        <w:rPr>
          <w:rFonts w:hint="eastAsia" w:ascii="宋体" w:hAnsi="宋体" w:cs="宋体"/>
          <w:sz w:val="24"/>
        </w:rPr>
        <w:t xml:space="preserve">项目进行了采购。经</w:t>
      </w:r>
      <w:r>
        <w:rPr>
          <w:rFonts w:hint="eastAsia" w:ascii="宋体" w:hAnsi="宋体" w:cs="宋体"/>
          <w:sz w:val="24"/>
          <w:u w:val="single"/>
        </w:rPr>
        <w:t xml:space="preserve">评标委员会</w:t>
      </w:r>
      <w:r>
        <w:rPr>
          <w:rFonts w:hint="eastAsia" w:ascii="宋体" w:hAnsi="宋体" w:cs="宋体"/>
          <w:sz w:val="24"/>
        </w:rPr>
        <w:t xml:space="preserve">评定，</w:t>
      </w:r>
      <w:r>
        <w:rPr>
          <w:rFonts w:hint="eastAsia" w:ascii="宋体" w:hAnsi="宋体" w:cs="宋体"/>
          <w:sz w:val="24"/>
          <w:u w:val="single"/>
        </w:rPr>
        <w:t xml:space="preserve">（中标</w:t>
      </w:r>
      <w:r>
        <w:rPr>
          <w:rFonts w:hint="eastAsia" w:ascii="宋体" w:hAnsi="宋体" w:cs="宋体"/>
          <w:sz w:val="24"/>
          <w:u w:val="single"/>
          <w:lang w:val="en-US" w:eastAsia="zh-CN"/>
        </w:rPr>
        <w:t xml:space="preserve">人</w:t>
      </w:r>
      <w:r>
        <w:rPr>
          <w:rFonts w:hint="eastAsia" w:ascii="宋体" w:hAnsi="宋体" w:cs="宋体"/>
          <w:sz w:val="24"/>
          <w:u w:val="single"/>
        </w:rPr>
        <w:t xml:space="preserve">名称）</w:t>
      </w:r>
      <w:r>
        <w:rPr>
          <w:rFonts w:hint="eastAsia" w:ascii="宋体" w:hAnsi="宋体" w:cs="宋体"/>
          <w:sz w:val="24"/>
        </w:rPr>
        <w:t xml:space="preserve">为该项目中标</w:t>
      </w:r>
      <w:r>
        <w:rPr>
          <w:rFonts w:hint="eastAsia" w:ascii="宋体" w:hAnsi="宋体" w:cs="宋体"/>
          <w:sz w:val="24"/>
          <w:lang w:val="en-US" w:eastAsia="zh-CN"/>
        </w:rPr>
        <w:t xml:space="preserve">人</w:t>
      </w:r>
      <w:r>
        <w:rPr>
          <w:rFonts w:hint="eastAsia" w:ascii="宋体" w:hAnsi="宋体" w:cs="宋体"/>
          <w:sz w:val="24"/>
        </w:rPr>
        <w:t xml:space="preserve">。现于中标通知书发出之日起三十日内，按照采购文件确定的事项签订本合同。</w:t>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w:t>
      </w:r>
      <w:r>
        <w:rPr>
          <w:rFonts w:hint="eastAsia" w:ascii="宋体" w:hAnsi="宋体" w:cs="宋体"/>
          <w:sz w:val="24"/>
        </w:rPr>
        <w:t xml:space="preserve">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南通市公安局</w:t>
      </w:r>
      <w:r>
        <w:rPr>
          <w:rFonts w:hint="eastAsia" w:ascii="宋体" w:hAnsi="宋体" w:cs="宋体"/>
          <w:sz w:val="24"/>
          <w:lang w:val="zh-CN"/>
        </w:rPr>
        <w:t xml:space="preserve">(以下简称：甲方)和</w:t>
      </w:r>
      <w:r>
        <w:rPr>
          <w:rFonts w:hint="eastAsia" w:ascii="宋体" w:hAnsi="宋体" w:cs="宋体"/>
          <w:sz w:val="24"/>
          <w:u w:val="single"/>
        </w:rPr>
        <w:t xml:space="preserve">（中标</w:t>
      </w:r>
      <w:r>
        <w:rPr>
          <w:rFonts w:hint="eastAsia" w:ascii="宋体" w:hAnsi="宋体" w:cs="宋体"/>
          <w:sz w:val="24"/>
          <w:u w:val="single"/>
          <w:lang w:val="en-US" w:eastAsia="zh-CN"/>
        </w:rPr>
        <w:t xml:space="preserve">人</w:t>
      </w:r>
      <w:r>
        <w:rPr>
          <w:rFonts w:hint="eastAsia" w:ascii="宋体" w:hAnsi="宋体" w:cs="宋体"/>
          <w:sz w:val="24"/>
          <w:u w:val="single"/>
        </w:rPr>
        <w:t xml:space="preserve">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sz w:val="24"/>
        </w:rPr>
        <w:outlineLvl w:val="1"/>
      </w:pPr>
      <w:r/>
      <w:bookmarkStart w:id="125" w:name="_Toc19273"/>
      <w:r/>
      <w:bookmarkStart w:id="126" w:name="_Toc20421"/>
      <w:r/>
      <w:bookmarkStart w:id="127" w:name="_Toc22967"/>
      <w:r/>
      <w:bookmarkStart w:id="128" w:name="_Toc15367"/>
      <w:r/>
      <w:bookmarkStart w:id="129" w:name="_Toc28855"/>
      <w:r>
        <w:rPr>
          <w:rFonts w:hint="eastAsia" w:ascii="宋体" w:hAnsi="宋体" w:cs="宋体"/>
          <w:b/>
          <w:sz w:val="24"/>
        </w:rPr>
        <w:t xml:space="preserve">1.1合同组成部分</w:t>
      </w:r>
      <w:bookmarkEnd w:id="125"/>
      <w:r/>
      <w:bookmarkEnd w:id="126"/>
      <w:r/>
      <w:bookmarkEnd w:id="127"/>
      <w:r/>
      <w:bookmarkEnd w:id="128"/>
      <w:r/>
      <w:bookmarkEnd w:id="129"/>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1.1.1本合同及其补充合同、变更协议；</w:t>
      </w:r>
      <w:r/>
    </w:p>
    <w:p>
      <w:pPr>
        <w:ind w:firstLine="480"/>
        <w:spacing w:line="360" w:lineRule="auto"/>
        <w:rPr>
          <w:rFonts w:ascii="宋体" w:hAnsi="宋体" w:cs="宋体"/>
          <w:sz w:val="24"/>
        </w:rPr>
      </w:pPr>
      <w:r>
        <w:rPr>
          <w:rFonts w:hint="eastAsia" w:ascii="宋体" w:hAnsi="宋体" w:cs="宋体"/>
          <w:sz w:val="24"/>
        </w:rPr>
        <w:t xml:space="preserve">1.1.2中标通知书；</w:t>
      </w:r>
      <w:r/>
    </w:p>
    <w:p>
      <w:pPr>
        <w:ind w:firstLine="480"/>
        <w:spacing w:line="360" w:lineRule="auto"/>
        <w:rPr>
          <w:rFonts w:ascii="宋体" w:hAnsi="宋体" w:cs="宋体"/>
          <w:sz w:val="24"/>
        </w:rPr>
      </w:pPr>
      <w:r>
        <w:rPr>
          <w:rFonts w:hint="eastAsia" w:ascii="宋体" w:hAnsi="宋体" w:cs="宋体"/>
          <w:sz w:val="24"/>
        </w:rPr>
        <w:t xml:space="preserve">1.1.3投标文件（含澄清或者说明文件）；</w:t>
      </w:r>
      <w:r/>
    </w:p>
    <w:p>
      <w:pPr>
        <w:ind w:firstLine="480"/>
        <w:spacing w:line="360" w:lineRule="auto"/>
        <w:rPr>
          <w:rFonts w:ascii="宋体" w:hAnsi="宋体" w:cs="宋体"/>
          <w:sz w:val="24"/>
        </w:rPr>
      </w:pPr>
      <w:r>
        <w:rPr>
          <w:rFonts w:hint="eastAsia" w:ascii="宋体" w:hAnsi="宋体" w:cs="宋体"/>
          <w:sz w:val="24"/>
        </w:rPr>
        <w:t xml:space="preserve">1.1.4招标文件（含澄清或者修改文件）；</w:t>
      </w:r>
      <w:r/>
    </w:p>
    <w:p>
      <w:pPr>
        <w:ind w:firstLine="480"/>
        <w:spacing w:line="360" w:lineRule="auto"/>
        <w:rPr>
          <w:rFonts w:ascii="宋体" w:hAnsi="宋体" w:cs="宋体"/>
          <w:sz w:val="24"/>
        </w:rPr>
      </w:pPr>
      <w:r>
        <w:rPr>
          <w:rFonts w:hint="eastAsia" w:ascii="宋体" w:hAnsi="宋体" w:cs="宋体"/>
          <w:sz w:val="24"/>
        </w:rPr>
        <w:t xml:space="preserve">1.1.5其他相关采购文件。</w:t>
      </w:r>
      <w:r/>
    </w:p>
    <w:p>
      <w:pPr>
        <w:ind w:firstLine="482"/>
        <w:spacing w:line="360" w:lineRule="auto"/>
        <w:rPr>
          <w:rFonts w:ascii="宋体" w:hAnsi="宋体" w:cs="宋体"/>
          <w:b/>
          <w:sz w:val="24"/>
        </w:rPr>
        <w:outlineLvl w:val="1"/>
      </w:pPr>
      <w:r/>
      <w:bookmarkStart w:id="130" w:name="_Toc6311"/>
      <w:r/>
      <w:bookmarkStart w:id="131" w:name="_Toc2918"/>
      <w:r/>
      <w:bookmarkStart w:id="132" w:name="_Toc18585"/>
      <w:r/>
      <w:bookmarkStart w:id="133" w:name="_Toc6773"/>
      <w:r/>
      <w:bookmarkStart w:id="134" w:name="_Toc22185"/>
      <w:r>
        <w:rPr>
          <w:rFonts w:hint="eastAsia" w:ascii="宋体" w:hAnsi="宋体" w:cs="宋体"/>
          <w:b/>
          <w:sz w:val="24"/>
        </w:rPr>
        <w:t xml:space="preserve">1.2标的</w:t>
      </w:r>
      <w:bookmarkEnd w:id="130"/>
      <w:r/>
      <w:bookmarkEnd w:id="131"/>
      <w:r/>
      <w:bookmarkEnd w:id="132"/>
      <w:r/>
      <w:bookmarkEnd w:id="133"/>
      <w:r/>
      <w:bookmarkEnd w:id="134"/>
      <w:r/>
      <w:r/>
    </w:p>
    <w:p>
      <w:pPr>
        <w:ind w:firstLine="480"/>
        <w:spacing w:line="360" w:lineRule="auto"/>
        <w:rPr>
          <w:rFonts w:ascii="宋体" w:hAnsi="宋体" w:cs="宋体"/>
          <w:sz w:val="24"/>
          <w:u w:val="single"/>
        </w:rPr>
      </w:pPr>
      <w:r>
        <w:rPr>
          <w:rFonts w:hint="eastAsia" w:ascii="宋体" w:hAnsi="宋体" w:cs="宋体"/>
          <w:sz w:val="24"/>
        </w:rPr>
        <w:t xml:space="preserve">1.2.1标的名称：</w:t>
      </w:r>
      <w:r>
        <w:rPr>
          <w:rFonts w:hint="eastAsia" w:ascii="宋体" w:hAnsi="宋体" w:cs="宋体"/>
          <w:sz w:val="24"/>
          <w:u w:val="single"/>
        </w:rPr>
        <w:t xml:space="preserve">警航无人机及自动化机场采购</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1.2.2标的数量：</w:t>
      </w:r>
      <w:r>
        <w:rPr>
          <w:rFonts w:hint="eastAsia" w:ascii="宋体" w:hAnsi="宋体" w:cs="宋体"/>
          <w:sz w:val="24"/>
          <w:u w:val="single"/>
        </w:rPr>
        <w:t xml:space="preserve">按采购单位需求</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1.2.3标的质量：</w:t>
      </w:r>
      <w:r>
        <w:rPr>
          <w:rFonts w:hint="eastAsia" w:ascii="宋体" w:hAnsi="宋体" w:cs="宋体"/>
          <w:sz w:val="24"/>
          <w:u w:val="single"/>
        </w:rPr>
        <w:t xml:space="preserve">详见招标文件项目需求</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35" w:name="_Toc1386"/>
      <w:r/>
      <w:bookmarkStart w:id="136" w:name="_Toc5635"/>
      <w:r/>
      <w:bookmarkStart w:id="137" w:name="_Toc21124"/>
      <w:r/>
      <w:bookmarkStart w:id="138" w:name="_Toc13918"/>
      <w:r/>
      <w:bookmarkStart w:id="139" w:name="_Toc4929"/>
      <w:r>
        <w:rPr>
          <w:rFonts w:hint="eastAsia" w:ascii="宋体" w:hAnsi="宋体" w:cs="宋体"/>
          <w:b/>
          <w:sz w:val="24"/>
        </w:rPr>
        <w:t xml:space="preserve">1.3价款</w:t>
      </w:r>
      <w:bookmarkEnd w:id="135"/>
      <w:r/>
      <w:bookmarkEnd w:id="136"/>
      <w:r/>
      <w:bookmarkEnd w:id="137"/>
      <w:r/>
      <w:bookmarkEnd w:id="138"/>
      <w:r/>
      <w:bookmarkEnd w:id="139"/>
      <w:r/>
      <w:r/>
    </w:p>
    <w:p>
      <w:pPr>
        <w:ind w:firstLine="480"/>
        <w:spacing w:line="360" w:lineRule="auto"/>
        <w:rPr>
          <w:rFonts w:ascii="宋体" w:hAnsi="宋体" w:cs="宋体"/>
          <w:sz w:val="24"/>
        </w:rPr>
      </w:pPr>
      <w:r/>
      <w:bookmarkStart w:id="140" w:name="_Toc3654"/>
      <w:r/>
      <w:bookmarkStart w:id="141" w:name="_Toc14993"/>
      <w:r/>
      <w:bookmarkStart w:id="142" w:name="_Toc30506"/>
      <w:r/>
      <w:bookmarkStart w:id="143" w:name="_Toc26916"/>
      <w:r/>
      <w:bookmarkStart w:id="144" w:name="_Toc30158"/>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合同价包含但不限于以下费用：设备费、安装调试费、运输费、所有的人员费（含工资、加班费、福利费等）、保险服务费（5年）、技术支持与培训费、售后服务费、管理费、利润、税金、政策性文件规定及为达到甲方要求所包含的所有风险、责任等各项费用，即采购物交付使用前的所有费用以及免保期内的服务费用等包含响应招标文件采购要求的所有各项应有费用。</w:t>
      </w:r>
      <w:r/>
    </w:p>
    <w:p>
      <w:pPr>
        <w:ind w:firstLine="480"/>
        <w:spacing w:line="360" w:lineRule="auto"/>
        <w:rPr>
          <w:rFonts w:ascii="宋体" w:hAnsi="宋体" w:cs="宋体"/>
          <w:sz w:val="24"/>
        </w:rPr>
      </w:pPr>
      <w:r>
        <w:rPr>
          <w:rFonts w:hint="eastAsia" w:ascii="宋体" w:hAnsi="宋体" w:cs="宋体"/>
          <w:sz w:val="24"/>
        </w:rPr>
        <w:t xml:space="preserve">分项价格：</w:t>
      </w:r>
      <w:r/>
    </w:p>
    <w:tbl>
      <w:tblPr>
        <w:tblStyle w:val="8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gridCol w:w="2552"/>
      </w:tblGrid>
      <w:tr>
        <w:trPr>
          <w:jc w:val="center"/>
          <w:trHeight w:val="369"/>
        </w:trPr>
        <w:tc>
          <w:tcPr>
            <w:tcW w:w="1201" w:type="dxa"/>
            <w:vAlign w:val="center"/>
            <w:textDirection w:val="lrTb"/>
            <w:noWrap w:val="false"/>
          </w:tcPr>
          <w:p>
            <w:pPr>
              <w:jc w:val="center"/>
              <w:spacing w:line="560" w:lineRule="exact"/>
              <w:rPr>
                <w:rFonts w:hAnsi="宋体"/>
                <w:sz w:val="24"/>
              </w:rPr>
            </w:pPr>
            <w:r>
              <w:rPr>
                <w:rFonts w:hAnsi="宋体"/>
                <w:sz w:val="24"/>
              </w:rPr>
              <w:t xml:space="preserve">序号</w:t>
            </w:r>
            <w:r/>
          </w:p>
        </w:tc>
        <w:tc>
          <w:tcPr>
            <w:tcW w:w="3402" w:type="dxa"/>
            <w:vAlign w:val="center"/>
            <w:textDirection w:val="lrTb"/>
            <w:noWrap w:val="false"/>
          </w:tcPr>
          <w:p>
            <w:pPr>
              <w:ind w:firstLine="200"/>
              <w:jc w:val="center"/>
              <w:spacing w:line="560" w:lineRule="exact"/>
              <w:rPr>
                <w:rFonts w:hAnsi="宋体"/>
                <w:sz w:val="24"/>
              </w:rPr>
            </w:pPr>
            <w:r>
              <w:rPr>
                <w:rFonts w:hAnsi="宋体"/>
                <w:sz w:val="24"/>
              </w:rPr>
              <w:t xml:space="preserve">分项名称</w:t>
            </w:r>
            <w:r/>
          </w:p>
        </w:tc>
        <w:tc>
          <w:tcPr>
            <w:tcW w:w="2552" w:type="dxa"/>
            <w:vAlign w:val="center"/>
            <w:textDirection w:val="lrTb"/>
            <w:noWrap w:val="false"/>
          </w:tcPr>
          <w:p>
            <w:pPr>
              <w:jc w:val="center"/>
              <w:spacing w:line="560" w:lineRule="exact"/>
              <w:rPr>
                <w:rFonts w:hAnsi="宋体"/>
                <w:sz w:val="24"/>
              </w:rPr>
            </w:pPr>
            <w:r>
              <w:rPr>
                <w:rFonts w:hAnsi="宋体"/>
                <w:sz w:val="24"/>
              </w:rPr>
              <w:t xml:space="preserve">数量</w:t>
            </w:r>
            <w:r/>
          </w:p>
        </w:tc>
        <w:tc>
          <w:tcPr>
            <w:tcW w:w="2552" w:type="dxa"/>
            <w:vAlign w:val="center"/>
            <w:textDirection w:val="lrTb"/>
            <w:noWrap w:val="false"/>
          </w:tcPr>
          <w:p>
            <w:pPr>
              <w:jc w:val="center"/>
              <w:spacing w:line="560" w:lineRule="exact"/>
              <w:rPr>
                <w:rFonts w:hAnsi="宋体"/>
                <w:sz w:val="24"/>
              </w:rPr>
            </w:pPr>
            <w:r>
              <w:rPr>
                <w:rFonts w:hAnsi="宋体"/>
                <w:sz w:val="24"/>
              </w:rPr>
              <w:t xml:space="preserve">分项价格</w:t>
            </w:r>
            <w:r/>
          </w:p>
        </w:tc>
      </w:tr>
      <w:tr>
        <w:trPr>
          <w:jc w:val="center"/>
          <w:trHeight w:val="369"/>
        </w:trPr>
        <w:tc>
          <w:tcPr>
            <w:tcW w:w="1201" w:type="dxa"/>
            <w:vAlign w:val="center"/>
            <w:textDirection w:val="lrTb"/>
            <w:noWrap w:val="false"/>
          </w:tcPr>
          <w:p>
            <w:pPr>
              <w:ind w:firstLine="200"/>
              <w:jc w:val="center"/>
              <w:spacing w:line="560" w:lineRule="exact"/>
              <w:rPr>
                <w:rFonts w:hAnsi="宋体"/>
                <w:sz w:val="24"/>
              </w:rPr>
            </w:pPr>
            <w:r>
              <w:rPr>
                <w:rFonts w:hAnsi="宋体"/>
                <w:sz w:val="24"/>
              </w:rPr>
            </w:r>
            <w:r/>
          </w:p>
        </w:tc>
        <w:tc>
          <w:tcPr>
            <w:tcW w:w="3402" w:type="dxa"/>
            <w:vAlign w:val="center"/>
            <w:textDirection w:val="lrTb"/>
            <w:noWrap w:val="false"/>
          </w:tcPr>
          <w:p>
            <w:pPr>
              <w:ind w:firstLine="200"/>
              <w:jc w:val="center"/>
              <w:spacing w:line="560" w:lineRule="exact"/>
              <w:rPr>
                <w:rFonts w:hAnsi="宋体"/>
                <w:sz w:val="24"/>
              </w:rPr>
            </w:pPr>
            <w:r>
              <w:rPr>
                <w:rFonts w:hAnsi="宋体"/>
                <w:sz w:val="24"/>
              </w:rPr>
            </w:r>
            <w:r/>
          </w:p>
        </w:tc>
        <w:tc>
          <w:tcPr>
            <w:tcW w:w="2552" w:type="dxa"/>
            <w:vAlign w:val="center"/>
            <w:textDirection w:val="lrTb"/>
            <w:noWrap w:val="false"/>
          </w:tcPr>
          <w:p>
            <w:pPr>
              <w:ind w:firstLine="200"/>
              <w:jc w:val="center"/>
              <w:spacing w:line="560" w:lineRule="exact"/>
              <w:rPr>
                <w:rFonts w:hAnsi="宋体"/>
                <w:sz w:val="24"/>
              </w:rPr>
            </w:pPr>
            <w:r>
              <w:rPr>
                <w:rFonts w:hAnsi="宋体"/>
                <w:sz w:val="24"/>
              </w:rPr>
            </w:r>
            <w:r/>
          </w:p>
        </w:tc>
        <w:tc>
          <w:tcPr>
            <w:tcW w:w="2552" w:type="dxa"/>
            <w:vAlign w:val="center"/>
            <w:textDirection w:val="lrTb"/>
            <w:noWrap w:val="false"/>
          </w:tcPr>
          <w:p>
            <w:pPr>
              <w:ind w:firstLine="200"/>
              <w:jc w:val="center"/>
              <w:spacing w:line="560" w:lineRule="exact"/>
              <w:rPr>
                <w:rFonts w:hAnsi="宋体"/>
                <w:sz w:val="24"/>
              </w:rPr>
            </w:pPr>
            <w:r>
              <w:rPr>
                <w:rFonts w:hAnsi="宋体"/>
                <w:sz w:val="24"/>
              </w:rPr>
            </w:r>
            <w:r/>
          </w:p>
        </w:tc>
      </w:tr>
      <w:tr>
        <w:trPr>
          <w:jc w:val="center"/>
          <w:trHeight w:val="369"/>
        </w:trPr>
        <w:tc>
          <w:tcPr>
            <w:tcW w:w="1201" w:type="dxa"/>
            <w:vAlign w:val="center"/>
            <w:textDirection w:val="lrTb"/>
            <w:noWrap w:val="false"/>
          </w:tcPr>
          <w:p>
            <w:pPr>
              <w:ind w:firstLine="200"/>
              <w:jc w:val="center"/>
              <w:spacing w:line="560" w:lineRule="exact"/>
              <w:rPr>
                <w:rFonts w:hAnsi="宋体"/>
                <w:sz w:val="24"/>
              </w:rPr>
            </w:pPr>
            <w:r>
              <w:rPr>
                <w:rFonts w:hAnsi="宋体"/>
                <w:sz w:val="24"/>
              </w:rPr>
            </w:r>
            <w:r/>
          </w:p>
        </w:tc>
        <w:tc>
          <w:tcPr>
            <w:tcW w:w="3402" w:type="dxa"/>
            <w:vAlign w:val="center"/>
            <w:textDirection w:val="lrTb"/>
            <w:noWrap w:val="false"/>
          </w:tcPr>
          <w:p>
            <w:pPr>
              <w:ind w:firstLine="200"/>
              <w:jc w:val="center"/>
              <w:spacing w:line="560" w:lineRule="exact"/>
              <w:rPr>
                <w:rFonts w:hAnsi="宋体"/>
                <w:sz w:val="24"/>
              </w:rPr>
            </w:pPr>
            <w:r>
              <w:rPr>
                <w:rFonts w:hAnsi="宋体"/>
                <w:sz w:val="24"/>
              </w:rPr>
            </w:r>
            <w:r/>
          </w:p>
        </w:tc>
        <w:tc>
          <w:tcPr>
            <w:tcW w:w="2552" w:type="dxa"/>
            <w:vAlign w:val="center"/>
            <w:textDirection w:val="lrTb"/>
            <w:noWrap w:val="false"/>
          </w:tcPr>
          <w:p>
            <w:pPr>
              <w:ind w:firstLine="200"/>
              <w:jc w:val="center"/>
              <w:spacing w:line="560" w:lineRule="exact"/>
              <w:rPr>
                <w:rFonts w:hAnsi="宋体"/>
                <w:sz w:val="24"/>
              </w:rPr>
            </w:pPr>
            <w:r>
              <w:rPr>
                <w:rFonts w:hAnsi="宋体"/>
                <w:sz w:val="24"/>
              </w:rPr>
            </w:r>
            <w:r/>
          </w:p>
        </w:tc>
        <w:tc>
          <w:tcPr>
            <w:tcW w:w="2552" w:type="dxa"/>
            <w:vAlign w:val="center"/>
            <w:textDirection w:val="lrTb"/>
            <w:noWrap w:val="false"/>
          </w:tcPr>
          <w:p>
            <w:pPr>
              <w:ind w:firstLine="200"/>
              <w:jc w:val="center"/>
              <w:spacing w:line="560" w:lineRule="exact"/>
              <w:rPr>
                <w:rFonts w:hAnsi="宋体"/>
                <w:sz w:val="24"/>
              </w:rPr>
            </w:pPr>
            <w:r>
              <w:rPr>
                <w:rFonts w:hAnsi="宋体"/>
                <w:sz w:val="24"/>
              </w:rPr>
            </w:r>
            <w:r/>
          </w:p>
        </w:tc>
      </w:tr>
      <w:tr>
        <w:trPr>
          <w:jc w:val="center"/>
          <w:trHeight w:val="369"/>
        </w:trPr>
        <w:tc>
          <w:tcPr>
            <w:gridSpan w:val="3"/>
            <w:tcW w:w="7155" w:type="dxa"/>
            <w:vAlign w:val="center"/>
            <w:textDirection w:val="lrTb"/>
            <w:noWrap w:val="false"/>
          </w:tcPr>
          <w:p>
            <w:pPr>
              <w:ind w:firstLine="200"/>
              <w:jc w:val="center"/>
              <w:spacing w:line="560" w:lineRule="exact"/>
              <w:rPr>
                <w:rFonts w:hAnsi="宋体"/>
                <w:sz w:val="24"/>
              </w:rPr>
            </w:pPr>
            <w:r>
              <w:rPr>
                <w:rFonts w:hAnsi="宋体"/>
                <w:sz w:val="24"/>
              </w:rPr>
              <w:t xml:space="preserve">总价</w:t>
            </w:r>
            <w:bookmarkEnd w:id="140"/>
            <w:r/>
            <w:bookmarkEnd w:id="141"/>
            <w:r/>
            <w:bookmarkEnd w:id="142"/>
            <w:r/>
            <w:bookmarkEnd w:id="143"/>
            <w:r/>
            <w:bookmarkEnd w:id="144"/>
            <w:r/>
            <w:r/>
          </w:p>
        </w:tc>
        <w:tc>
          <w:tcPr>
            <w:tcW w:w="2552" w:type="dxa"/>
            <w:vAlign w:val="center"/>
            <w:textDirection w:val="lrTb"/>
            <w:noWrap w:val="false"/>
          </w:tcPr>
          <w:p>
            <w:pPr>
              <w:ind w:firstLine="200"/>
              <w:jc w:val="center"/>
              <w:spacing w:line="560" w:lineRule="exact"/>
              <w:rPr>
                <w:rFonts w:hAnsi="宋体"/>
                <w:sz w:val="24"/>
              </w:rPr>
            </w:pPr>
            <w:r>
              <w:rPr>
                <w:rFonts w:hAnsi="宋体"/>
                <w:sz w:val="24"/>
              </w:rPr>
            </w:r>
            <w:r/>
          </w:p>
        </w:tc>
      </w:tr>
    </w:tbl>
    <w:p>
      <w:pPr>
        <w:ind w:firstLine="482"/>
        <w:spacing w:line="360" w:lineRule="auto"/>
        <w:rPr>
          <w:rFonts w:ascii="宋体" w:hAnsi="宋体" w:cs="宋体"/>
          <w:b/>
          <w:sz w:val="24"/>
        </w:rPr>
        <w:outlineLvl w:val="1"/>
      </w:pPr>
      <w:r>
        <w:rPr>
          <w:rFonts w:hint="eastAsia" w:ascii="宋体" w:hAnsi="宋体" w:cs="宋体"/>
          <w:b/>
          <w:sz w:val="24"/>
        </w:rPr>
        <w:t xml:space="preserve">1.4付款方式和发票开具方式</w:t>
      </w:r>
      <w:r/>
    </w:p>
    <w:p>
      <w:pPr>
        <w:ind w:firstLine="480"/>
        <w:spacing w:line="360" w:lineRule="auto"/>
        <w:rPr>
          <w:rFonts w:ascii="宋体" w:hAnsi="宋体" w:cs="宋体"/>
          <w:sz w:val="24"/>
        </w:rPr>
      </w:pPr>
      <w:r>
        <w:rPr>
          <w:rFonts w:hint="eastAsia" w:ascii="宋体" w:hAnsi="宋体" w:cs="宋体"/>
          <w:sz w:val="24"/>
        </w:rPr>
        <w:t xml:space="preserve">1.4.1付款方式：</w:t>
      </w:r>
      <w:r>
        <w:rPr>
          <w:rFonts w:hint="eastAsia" w:ascii="宋体" w:hAnsi="宋体"/>
          <w:sz w:val="24"/>
          <w:u w:val="single"/>
        </w:rPr>
        <w:t xml:space="preserve">银行转账（收款名：账号：开户行：）</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1.4.2发票开具方式：</w:t>
      </w:r>
      <w:r>
        <w:rPr>
          <w:rFonts w:hint="eastAsia" w:ascii="宋体" w:hAnsi="宋体"/>
          <w:sz w:val="24"/>
          <w:u w:val="single"/>
        </w:rPr>
        <w:t xml:space="preserve">纸质税务专用发票或电子税务专用发票，先开票后付款</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45" w:name="_Toc3625"/>
      <w:r/>
      <w:bookmarkStart w:id="146" w:name="_Toc31421"/>
      <w:r/>
      <w:bookmarkStart w:id="147" w:name="_Toc8772"/>
      <w:r/>
      <w:bookmarkStart w:id="148" w:name="_Toc11108"/>
      <w:r/>
      <w:bookmarkStart w:id="149" w:name="_Toc4760"/>
      <w:r>
        <w:rPr>
          <w:rFonts w:hint="eastAsia" w:ascii="宋体" w:hAnsi="宋体" w:cs="宋体"/>
          <w:b/>
          <w:sz w:val="24"/>
        </w:rPr>
        <w:t xml:space="preserve">1.5</w:t>
      </w:r>
      <w:bookmarkEnd w:id="145"/>
      <w:r/>
      <w:bookmarkEnd w:id="146"/>
      <w:r/>
      <w:bookmarkEnd w:id="147"/>
      <w:r/>
      <w:bookmarkEnd w:id="148"/>
      <w:r/>
      <w:bookmarkEnd w:id="149"/>
      <w:r>
        <w:rPr>
          <w:rFonts w:hint="eastAsia" w:ascii="宋体" w:hAnsi="宋体" w:cs="宋体"/>
          <w:b/>
          <w:sz w:val="24"/>
        </w:rPr>
        <w:t xml:space="preserve">货物交付期限、地点和方式</w:t>
      </w:r>
      <w:r/>
    </w:p>
    <w:p>
      <w:pPr>
        <w:ind w:firstLine="480"/>
        <w:spacing w:line="360" w:lineRule="auto"/>
        <w:rPr>
          <w:rFonts w:ascii="宋体" w:hAnsi="宋体" w:cs="宋体"/>
          <w:sz w:val="24"/>
          <w:u w:val="single"/>
        </w:rPr>
      </w:pPr>
      <w:r>
        <w:rPr>
          <w:rFonts w:hint="eastAsia" w:ascii="宋体" w:hAnsi="宋体" w:cs="宋体"/>
          <w:sz w:val="24"/>
        </w:rPr>
        <w:t xml:space="preserve">1.5.1交付期限：</w:t>
      </w:r>
      <w:r>
        <w:rPr>
          <w:rFonts w:hint="eastAsia" w:ascii="宋体" w:hAnsi="宋体" w:cs="宋体"/>
          <w:sz w:val="24"/>
          <w:u w:val="single"/>
        </w:rPr>
        <w:t xml:space="preserve">（1）项目建设周期：合同签订生效之日起90日历天内完成设备供货、调试、系统操作培训、试运行，且通过采购单位竣工验收。</w:t>
      </w:r>
      <w:r>
        <w:rPr>
          <w:rFonts w:hint="eastAsia" w:ascii="宋体" w:hAnsi="宋体" w:cs="宋体"/>
          <w:sz w:val="24"/>
        </w:rPr>
        <w:t xml:space="preserve">（2）项目服务周期：自通过终验起五年内，乙方对该项目整体提供免费质保，同时按照甲方要求，中标人须免费提供必要的服务保障，包括设备、人工支撑及技术服务。</w:t>
      </w:r>
      <w:r/>
    </w:p>
    <w:p>
      <w:pPr>
        <w:ind w:firstLine="480"/>
        <w:spacing w:line="360" w:lineRule="auto"/>
        <w:rPr>
          <w:rFonts w:ascii="宋体" w:hAnsi="宋体" w:cs="宋体"/>
          <w:sz w:val="24"/>
        </w:rPr>
      </w:pPr>
      <w:r>
        <w:rPr>
          <w:rFonts w:hint="eastAsia" w:ascii="宋体" w:hAnsi="宋体" w:cs="宋体"/>
          <w:sz w:val="24"/>
        </w:rPr>
        <w:t xml:space="preserve">1.5.2交付地点：</w:t>
      </w:r>
      <w:r>
        <w:rPr>
          <w:rFonts w:hint="eastAsia" w:ascii="宋体" w:hAnsi="宋体" w:cs="宋体"/>
          <w:sz w:val="24"/>
          <w:u w:val="single"/>
        </w:rPr>
        <w:t xml:space="preserve">甲方指定地点</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1.5.3交付方式：</w:t>
      </w:r>
      <w:r>
        <w:rPr>
          <w:rFonts w:hint="eastAsia" w:ascii="宋体" w:hAnsi="宋体" w:cs="宋体"/>
          <w:sz w:val="24"/>
          <w:u w:val="single"/>
        </w:rPr>
        <w:t xml:space="preserve">按甲方要求</w:t>
      </w:r>
      <w:r>
        <w:rPr>
          <w:rFonts w:hint="eastAsia" w:ascii="宋体" w:hAnsi="宋体" w:cs="宋体"/>
          <w:sz w:val="24"/>
        </w:rPr>
        <w:t xml:space="preserve">。</w:t>
      </w:r>
      <w:r/>
    </w:p>
    <w:p>
      <w:pPr>
        <w:ind w:firstLine="482"/>
        <w:spacing w:line="360" w:lineRule="auto"/>
        <w:rPr>
          <w:rFonts w:ascii="宋体" w:hAnsi="宋体" w:cs="宋体"/>
          <w:sz w:val="24"/>
          <w:u w:val="single"/>
        </w:rPr>
        <w:outlineLvl w:val="1"/>
      </w:pPr>
      <w:r/>
      <w:bookmarkStart w:id="150" w:name="_Toc8586"/>
      <w:r/>
      <w:bookmarkStart w:id="151" w:name="_Toc3079"/>
      <w:r/>
      <w:bookmarkStart w:id="152" w:name="_Toc2375"/>
      <w:r/>
      <w:bookmarkStart w:id="153" w:name="_Toc24662"/>
      <w:r/>
      <w:bookmarkStart w:id="154" w:name="_Toc5698"/>
      <w:r>
        <w:rPr>
          <w:rFonts w:hint="eastAsia" w:ascii="宋体" w:hAnsi="宋体" w:cs="宋体"/>
          <w:b/>
          <w:sz w:val="24"/>
        </w:rPr>
        <w:t xml:space="preserve">1.6违约责任</w:t>
      </w:r>
      <w:bookmarkEnd w:id="150"/>
      <w:r/>
      <w:bookmarkEnd w:id="151"/>
      <w:r/>
      <w:bookmarkEnd w:id="152"/>
      <w:r/>
      <w:bookmarkEnd w:id="153"/>
      <w:r/>
      <w:bookmarkEnd w:id="154"/>
      <w:r/>
      <w:r/>
    </w:p>
    <w:p>
      <w:pPr>
        <w:ind w:firstLine="480"/>
        <w:spacing w:line="360" w:lineRule="auto"/>
        <w:rPr>
          <w:rFonts w:ascii="宋体" w:hAnsi="宋体" w:cs="宋体"/>
          <w:sz w:val="24"/>
        </w:rPr>
      </w:pPr>
      <w:r>
        <w:rPr>
          <w:rFonts w:hint="eastAsia" w:ascii="宋体" w:hAnsi="宋体" w:cs="宋体"/>
          <w:sz w:val="24"/>
        </w:rPr>
        <w:t xml:space="preserve">1.6.1除不可抗力外，如果乙方没有按照本合同约定的期限、地点和方式履行，那么甲方可要求乙方支付违约金，违约金按每迟延履行一日的应提供而未提供货物价格的</w:t>
      </w:r>
      <w:r>
        <w:rPr>
          <w:rFonts w:ascii="宋体" w:hAnsi="宋体" w:cs="宋体"/>
          <w:sz w:val="24"/>
        </w:rPr>
        <w:t xml:space="preserve">1</w:t>
      </w:r>
      <w:r>
        <w:rPr>
          <w:rFonts w:hint="eastAsia" w:ascii="宋体" w:hAnsi="宋体" w:cs="宋体"/>
          <w:sz w:val="24"/>
        </w:rPr>
        <w:t xml:space="preserve">%计算，最高限额为本合同总价的</w:t>
      </w:r>
      <w:r>
        <w:rPr>
          <w:rFonts w:ascii="宋体" w:hAnsi="宋体" w:cs="宋体"/>
          <w:sz w:val="24"/>
        </w:rPr>
        <w:t xml:space="preserve">10</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360" w:lineRule="auto"/>
        <w:rPr>
          <w:rFonts w:ascii="宋体" w:hAnsi="宋体" w:cs="宋体"/>
          <w:color w:val="ff0000"/>
          <w:sz w:val="24"/>
        </w:rPr>
      </w:pPr>
      <w:r>
        <w:rPr>
          <w:rFonts w:hint="eastAsia" w:ascii="宋体" w:hAnsi="宋体" w:cs="宋体"/>
          <w:color w:val="ff0000"/>
          <w:sz w:val="24"/>
        </w:rPr>
        <w:t xml:space="preserve">1.6.2在验收货物时，乙方应提供核心产品的原厂质保承诺函原件。经双方验收，若乙方无法提供该承诺函或货物质量不合格，甲方有权解除合同，在退还已交付货物的同时，要求乙方退还甲方已付货款，并按照中标价格的20%进行罚款。造成甲方损失的，乙方应予赔偿。甲方有权从履约保证金中直接扣除乙方应支付的违约金、赔偿金，不足部分，由乙方另行支付。</w:t>
      </w:r>
      <w:r/>
    </w:p>
    <w:p>
      <w:pPr>
        <w:ind w:firstLine="480"/>
        <w:spacing w:line="360" w:lineRule="auto"/>
        <w:rPr>
          <w:rFonts w:ascii="宋体" w:hAnsi="宋体" w:cs="宋体"/>
          <w:sz w:val="24"/>
        </w:rPr>
      </w:pPr>
      <w:r>
        <w:rPr>
          <w:rFonts w:hint="eastAsia" w:ascii="宋体" w:hAnsi="宋体" w:cs="宋体"/>
          <w:sz w:val="24"/>
        </w:rPr>
        <w:t xml:space="preserve">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sz w:val="24"/>
        </w:rPr>
      </w:pPr>
      <w:r>
        <w:rPr>
          <w:rFonts w:hint="eastAsia" w:ascii="宋体" w:hAnsi="宋体" w:cs="宋体"/>
          <w:sz w:val="24"/>
        </w:rPr>
        <w:t xml:space="preserve">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ascii="宋体" w:hAnsi="宋体" w:cs="宋体"/>
          <w:sz w:val="24"/>
        </w:rPr>
      </w:pPr>
      <w:r>
        <w:rPr>
          <w:rFonts w:hint="eastAsia" w:ascii="宋体" w:hAnsi="宋体" w:cs="宋体"/>
          <w:sz w:val="24"/>
        </w:rPr>
        <w:t xml:space="preserve">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sz w:val="24"/>
        </w:rPr>
      </w:pPr>
      <w:r>
        <w:rPr>
          <w:rFonts w:hint="eastAsia" w:ascii="宋体" w:hAnsi="宋体" w:cs="宋体"/>
          <w:sz w:val="24"/>
        </w:rPr>
        <w:t xml:space="preserve">1.6.6如果出现政府采购监督管理部门在处理投诉事项期间，书面通知甲方暂停采购活动的情形，或者询问或质疑事项可能影响中标结果的，导致甲方中止履行合同的情形，均不视为甲方违约。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360" w:lineRule="auto"/>
        <w:rPr>
          <w:rFonts w:ascii="宋体" w:hAnsi="宋体" w:cs="宋体"/>
          <w:b/>
          <w:sz w:val="24"/>
        </w:rPr>
        <w:outlineLvl w:val="1"/>
      </w:pPr>
      <w:r/>
      <w:bookmarkStart w:id="155" w:name="_Toc16021"/>
      <w:r/>
      <w:bookmarkStart w:id="156" w:name="_Toc28375"/>
      <w:r/>
      <w:bookmarkStart w:id="157" w:name="_Toc15583"/>
      <w:r>
        <w:rPr>
          <w:rFonts w:hint="eastAsia" w:ascii="宋体" w:hAnsi="宋体" w:cs="宋体"/>
          <w:b/>
          <w:sz w:val="24"/>
        </w:rPr>
        <w:t xml:space="preserve">1.7合同争议的解决</w:t>
      </w:r>
      <w:bookmarkEnd w:id="155"/>
      <w:r/>
      <w:bookmarkEnd w:id="156"/>
      <w:r/>
      <w:bookmarkEnd w:id="157"/>
      <w:r/>
      <w:r/>
    </w:p>
    <w:p>
      <w:pPr>
        <w:ind w:firstLine="480"/>
        <w:spacing w:line="360" w:lineRule="auto"/>
        <w:rPr>
          <w:rFonts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2</w:t>
      </w:r>
      <w:r>
        <w:rPr>
          <w:rFonts w:hint="eastAsia" w:ascii="宋体" w:hAnsi="宋体" w:cs="宋体"/>
          <w:sz w:val="24"/>
        </w:rPr>
        <w:t xml:space="preserve">种方式解决：</w:t>
      </w:r>
      <w:r/>
    </w:p>
    <w:p>
      <w:pPr>
        <w:ind w:firstLine="480"/>
        <w:spacing w:line="360" w:lineRule="auto"/>
        <w:rPr>
          <w:rFonts w:ascii="宋体" w:hAnsi="宋体" w:cs="宋体"/>
          <w:sz w:val="24"/>
        </w:rPr>
      </w:pPr>
      <w:r>
        <w:rPr>
          <w:rFonts w:hint="eastAsia" w:ascii="宋体" w:hAnsi="宋体" w:cs="宋体"/>
          <w:sz w:val="24"/>
        </w:rPr>
        <w:t xml:space="preserve">1.7.1将争议提交</w:t>
      </w:r>
      <w:r>
        <w:rPr>
          <w:rFonts w:hint="eastAsia" w:ascii="宋体" w:hAnsi="宋体" w:cs="宋体"/>
          <w:sz w:val="24"/>
          <w:u w:val="single"/>
        </w:rPr>
        <w:t xml:space="preserve">南通</w:t>
      </w:r>
      <w:r>
        <w:rPr>
          <w:rFonts w:hint="eastAsia" w:ascii="宋体" w:hAnsi="宋体" w:cs="宋体"/>
          <w:sz w:val="24"/>
        </w:rPr>
        <w:t xml:space="preserve">仲裁委员会依申请仲裁时其现行有效的仲裁规则裁决；</w:t>
      </w:r>
      <w:r/>
    </w:p>
    <w:p>
      <w:pPr>
        <w:ind w:firstLine="480"/>
        <w:spacing w:line="360" w:lineRule="auto"/>
        <w:rPr>
          <w:rFonts w:ascii="宋体" w:hAnsi="宋体" w:cs="宋体"/>
          <w:sz w:val="24"/>
        </w:rPr>
      </w:pPr>
      <w:r>
        <w:rPr>
          <w:rFonts w:hint="eastAsia" w:ascii="宋体" w:hAnsi="宋体" w:cs="宋体"/>
          <w:sz w:val="24"/>
        </w:rPr>
        <w:t xml:space="preserve">1.7.2向</w:t>
      </w:r>
      <w:r>
        <w:rPr>
          <w:rFonts w:hint="eastAsia" w:ascii="宋体" w:hAnsi="宋体" w:cs="宋体"/>
          <w:sz w:val="24"/>
          <w:u w:val="single"/>
        </w:rPr>
        <w:t xml:space="preserve">合同签订地</w:t>
      </w:r>
      <w:r>
        <w:rPr>
          <w:rFonts w:hint="eastAsia" w:ascii="宋体" w:hAnsi="宋体" w:cs="宋体"/>
          <w:sz w:val="24"/>
        </w:rPr>
        <w:t xml:space="preserve">人民法院起诉。</w:t>
      </w:r>
      <w:r/>
    </w:p>
    <w:p>
      <w:pPr>
        <w:ind w:firstLine="482"/>
        <w:spacing w:line="360" w:lineRule="auto"/>
        <w:rPr>
          <w:rFonts w:ascii="宋体" w:hAnsi="宋体" w:cs="宋体"/>
          <w:b/>
          <w:sz w:val="24"/>
        </w:rPr>
        <w:outlineLvl w:val="1"/>
      </w:pPr>
      <w:r/>
      <w:bookmarkStart w:id="158" w:name="_Toc15322"/>
      <w:r/>
      <w:bookmarkStart w:id="159" w:name="_Toc11173"/>
      <w:r/>
      <w:bookmarkStart w:id="160" w:name="_Toc7245"/>
      <w:r>
        <w:rPr>
          <w:rFonts w:hint="eastAsia" w:ascii="宋体" w:hAnsi="宋体" w:cs="宋体"/>
          <w:b/>
          <w:sz w:val="24"/>
        </w:rPr>
        <w:t xml:space="preserve">1.8合同生效</w:t>
      </w:r>
      <w:bookmarkEnd w:id="158"/>
      <w:r/>
      <w:bookmarkEnd w:id="159"/>
      <w:r/>
      <w:bookmarkEnd w:id="160"/>
      <w:r/>
      <w:r/>
    </w:p>
    <w:p>
      <w:pPr>
        <w:ind w:firstLine="480"/>
        <w:spacing w:line="360" w:lineRule="auto"/>
        <w:rPr>
          <w:rFonts w:ascii="宋体" w:hAnsi="宋体" w:cs="宋体"/>
          <w:b/>
          <w:sz w:val="24"/>
        </w:rPr>
      </w:pPr>
      <w:r>
        <w:rPr>
          <w:rFonts w:hint="eastAsia" w:ascii="宋体" w:hAnsi="宋体" w:cs="宋体"/>
          <w:sz w:val="24"/>
        </w:rPr>
        <w:t xml:space="preserve">本合同自双方当事人盖章或者签字时生效。</w:t>
      </w:r>
      <w:r/>
    </w:p>
    <w:p>
      <w:pPr>
        <w:spacing w:line="36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w:t>
      </w:r>
      <w:r>
        <w:rPr>
          <w:rFonts w:hint="eastAsia" w:ascii="宋体" w:hAnsi="宋体" w:cs="宋体"/>
          <w:b/>
          <w:sz w:val="24"/>
          <w:lang w:val="zh-CN"/>
        </w:rPr>
        <w:t xml:space="preserve">乙方</w:t>
      </w:r>
      <w:r>
        <w:rPr>
          <w:rFonts w:hint="eastAsia" w:ascii="宋体" w:hAnsi="宋体" w:cs="宋体"/>
          <w:sz w:val="24"/>
          <w:lang w:val="zh-CN"/>
        </w:rPr>
        <w:t xml:space="preserve">：</w:t>
      </w:r>
      <w:r/>
    </w:p>
    <w:p>
      <w:pPr>
        <w:spacing w:line="360" w:lineRule="auto"/>
        <w:rPr>
          <w:rFonts w:ascii="宋体" w:hAnsi="宋体" w:cs="宋体"/>
          <w:sz w:val="24"/>
          <w:lang w:val="zh-CN"/>
        </w:rPr>
      </w:pPr>
      <w:r>
        <w:rPr>
          <w:rFonts w:hint="eastAsia" w:ascii="宋体" w:hAnsi="宋体" w:cs="宋体"/>
          <w:sz w:val="24"/>
          <w:lang w:val="zh-CN"/>
        </w:rPr>
        <w:t xml:space="preserve">统一社会信用代码：统一社会信用代码或身份证号码：</w:t>
      </w:r>
      <w:r/>
    </w:p>
    <w:p>
      <w:pPr>
        <w:spacing w:line="360" w:lineRule="auto"/>
        <w:rPr>
          <w:rFonts w:ascii="宋体" w:hAnsi="宋体" w:cs="宋体"/>
          <w:sz w:val="24"/>
          <w:lang w:val="zh-CN"/>
        </w:rPr>
      </w:pPr>
      <w:r>
        <w:rPr>
          <w:rFonts w:hint="eastAsia" w:ascii="宋体" w:hAnsi="宋体" w:cs="宋体"/>
          <w:sz w:val="24"/>
          <w:lang w:val="zh-CN"/>
        </w:rPr>
        <w:t xml:space="preserve">住所：住所：</w:t>
      </w:r>
      <w:r/>
    </w:p>
    <w:p>
      <w:pPr>
        <w:spacing w:line="360" w:lineRule="auto"/>
        <w:rPr>
          <w:rFonts w:ascii="宋体" w:hAnsi="宋体" w:cs="宋体"/>
          <w:sz w:val="24"/>
          <w:lang w:val="zh-CN"/>
        </w:rPr>
      </w:pPr>
      <w:r>
        <w:rPr>
          <w:rFonts w:hint="eastAsia" w:ascii="宋体" w:hAnsi="宋体" w:cs="宋体"/>
          <w:sz w:val="24"/>
          <w:lang w:val="zh-CN"/>
        </w:rPr>
        <w:t xml:space="preserve">法定代表人或法定代表人</w:t>
      </w:r>
      <w:r/>
    </w:p>
    <w:p>
      <w:pPr>
        <w:spacing w:line="360" w:lineRule="auto"/>
        <w:rPr>
          <w:rFonts w:ascii="宋体" w:hAnsi="宋体" w:cs="宋体"/>
          <w:sz w:val="24"/>
          <w:lang w:val="zh-CN"/>
        </w:rPr>
      </w:pPr>
      <w:r>
        <w:rPr>
          <w:rFonts w:hint="eastAsia" w:ascii="宋体" w:hAnsi="宋体" w:cs="宋体"/>
          <w:sz w:val="24"/>
          <w:lang w:val="zh-CN"/>
        </w:rPr>
        <w:t xml:space="preserve">授权代表（签字）：或授权代表（签字）:</w:t>
      </w:r>
      <w:r/>
    </w:p>
    <w:p>
      <w:pPr>
        <w:spacing w:line="360" w:lineRule="auto"/>
        <w:rPr>
          <w:rFonts w:ascii="宋体" w:hAnsi="宋体" w:cs="宋体"/>
          <w:sz w:val="24"/>
          <w:lang w:val="zh-CN"/>
        </w:rPr>
      </w:pPr>
      <w:r>
        <w:rPr>
          <w:rFonts w:hint="eastAsia" w:ascii="宋体" w:hAnsi="宋体" w:cs="宋体"/>
          <w:sz w:val="24"/>
          <w:lang w:val="zh-CN"/>
        </w:rPr>
        <w:t xml:space="preserve">联系人：联系人：</w:t>
      </w:r>
      <w:r/>
    </w:p>
    <w:p>
      <w:pPr>
        <w:spacing w:line="360" w:lineRule="auto"/>
        <w:rPr>
          <w:rFonts w:ascii="宋体" w:hAnsi="宋体" w:cs="宋体"/>
          <w:sz w:val="24"/>
          <w:lang w:val="zh-CN"/>
        </w:rPr>
      </w:pPr>
      <w:r>
        <w:rPr>
          <w:rFonts w:hint="eastAsia" w:ascii="宋体" w:hAnsi="宋体" w:cs="宋体"/>
          <w:sz w:val="24"/>
          <w:lang w:val="zh-CN"/>
        </w:rPr>
        <w:t xml:space="preserve">约定送达地址：约定送达地址：</w:t>
      </w:r>
      <w:r/>
    </w:p>
    <w:p>
      <w:pPr>
        <w:spacing w:line="360" w:lineRule="auto"/>
        <w:rPr>
          <w:rFonts w:ascii="宋体" w:hAnsi="宋体" w:cs="宋体"/>
          <w:sz w:val="24"/>
          <w:lang w:val="zh-CN"/>
        </w:rPr>
      </w:pPr>
      <w:r>
        <w:rPr>
          <w:rFonts w:hint="eastAsia" w:ascii="宋体" w:hAnsi="宋体" w:cs="宋体"/>
          <w:sz w:val="24"/>
          <w:lang w:val="zh-CN"/>
        </w:rPr>
        <w:t xml:space="preserve">邮政编码：邮政编码：</w:t>
      </w:r>
      <w:r/>
    </w:p>
    <w:p>
      <w:pPr>
        <w:spacing w:line="360" w:lineRule="auto"/>
        <w:rPr>
          <w:rFonts w:ascii="宋体" w:hAnsi="宋体" w:cs="宋体"/>
          <w:sz w:val="24"/>
          <w:lang w:val="zh-CN"/>
        </w:rPr>
      </w:pPr>
      <w:r>
        <w:rPr>
          <w:rFonts w:hint="eastAsia" w:ascii="宋体" w:hAnsi="宋体" w:cs="宋体"/>
          <w:sz w:val="24"/>
          <w:lang w:val="zh-CN"/>
        </w:rPr>
        <w:t xml:space="preserve">电话:电话:</w:t>
      </w:r>
      <w:r/>
    </w:p>
    <w:p>
      <w:pPr>
        <w:spacing w:line="360" w:lineRule="auto"/>
        <w:rPr>
          <w:rFonts w:ascii="宋体" w:hAnsi="宋体" w:cs="宋体"/>
          <w:sz w:val="24"/>
          <w:lang w:val="zh-CN"/>
        </w:rPr>
      </w:pPr>
      <w:r>
        <w:rPr>
          <w:rFonts w:hint="eastAsia" w:ascii="宋体" w:hAnsi="宋体" w:cs="宋体"/>
          <w:sz w:val="24"/>
          <w:lang w:val="zh-CN"/>
        </w:rPr>
        <w:t xml:space="preserve">传真:传真:</w:t>
      </w:r>
      <w:r/>
    </w:p>
    <w:p>
      <w:pPr>
        <w:spacing w:line="360" w:lineRule="auto"/>
        <w:rPr>
          <w:rFonts w:ascii="宋体" w:hAnsi="宋体" w:cs="宋体"/>
          <w:sz w:val="24"/>
        </w:rPr>
      </w:pPr>
      <w:r>
        <w:rPr>
          <w:rFonts w:hint="eastAsia" w:ascii="宋体" w:hAnsi="宋体" w:cs="宋体"/>
          <w:sz w:val="24"/>
          <w:lang w:val="zh-CN"/>
        </w:rPr>
        <w:t xml:space="preserve">电子邮箱：电子邮箱：</w:t>
      </w:r>
      <w:r/>
    </w:p>
    <w:p>
      <w:pPr>
        <w:spacing w:line="360" w:lineRule="auto"/>
        <w:rPr>
          <w:rFonts w:ascii="宋体" w:hAnsi="宋体" w:cs="宋体"/>
          <w:sz w:val="24"/>
        </w:rPr>
      </w:pPr>
      <w:r>
        <w:rPr>
          <w:rFonts w:hint="eastAsia" w:ascii="宋体" w:hAnsi="宋体" w:cs="宋体"/>
          <w:sz w:val="24"/>
        </w:rPr>
        <w:t xml:space="preserve">开户银行：                                开户银行：</w:t>
      </w:r>
      <w:r/>
    </w:p>
    <w:p>
      <w:pPr>
        <w:spacing w:line="360" w:lineRule="auto"/>
        <w:rPr>
          <w:rFonts w:ascii="宋体" w:hAnsi="宋体" w:cs="宋体"/>
          <w:sz w:val="24"/>
        </w:rPr>
      </w:pPr>
      <w:r>
        <w:rPr>
          <w:rFonts w:hint="eastAsia" w:ascii="宋体" w:hAnsi="宋体" w:cs="宋体"/>
          <w:sz w:val="24"/>
        </w:rPr>
        <w:t xml:space="preserve">开户名称：                                开户名称：</w:t>
      </w:r>
      <w:r/>
    </w:p>
    <w:p>
      <w:pPr>
        <w:spacing w:line="360" w:lineRule="auto"/>
        <w:rPr>
          <w:rFonts w:ascii="宋体" w:hAnsi="宋体" w:cs="宋体"/>
          <w:sz w:val="24"/>
        </w:rPr>
      </w:pPr>
      <w:r>
        <w:rPr>
          <w:rFonts w:hint="eastAsia" w:ascii="宋体" w:hAnsi="宋体" w:cs="宋体"/>
          <w:sz w:val="24"/>
        </w:rPr>
        <w:t xml:space="preserve">开户账号：                                开户账号：</w:t>
      </w:r>
      <w:r/>
    </w:p>
    <w:p>
      <w:pPr>
        <w:rPr>
          <w:rFonts w:ascii="宋体" w:hAnsi="宋体" w:cs="宋体"/>
          <w:b/>
        </w:rPr>
      </w:pPr>
      <w:r/>
      <w:bookmarkStart w:id="161" w:name="_Toc331685783"/>
      <w:r/>
      <w:bookmarkEnd w:id="161"/>
      <w:r/>
      <w:r/>
    </w:p>
    <w:p>
      <w:pPr>
        <w:pStyle w:val="1078"/>
        <w:ind w:firstLine="200"/>
        <w:jc w:val="center"/>
        <w:spacing w:line="360" w:lineRule="auto"/>
        <w:rPr>
          <w:rFonts w:hAnsi="宋体" w:cs="宋体"/>
          <w:b/>
          <w:szCs w:val="24"/>
        </w:rPr>
      </w:pPr>
      <w:r>
        <w:rPr>
          <w:rFonts w:hint="eastAsia" w:hAnsi="宋体" w:cs="宋体"/>
          <w:b/>
          <w:szCs w:val="24"/>
        </w:rPr>
        <w:t xml:space="preserve">第二部分合同一般条款</w:t>
      </w:r>
      <w:r/>
    </w:p>
    <w:p>
      <w:pPr>
        <w:ind w:firstLine="482"/>
        <w:spacing w:line="360" w:lineRule="auto"/>
        <w:rPr>
          <w:rFonts w:ascii="宋体" w:hAnsi="宋体" w:cs="宋体"/>
          <w:b/>
          <w:sz w:val="24"/>
        </w:rPr>
        <w:outlineLvl w:val="1"/>
      </w:pPr>
      <w:r/>
      <w:bookmarkStart w:id="162" w:name="_Ref467378404"/>
      <w:r/>
      <w:bookmarkStart w:id="163" w:name="_Ref467378463"/>
      <w:r/>
      <w:bookmarkStart w:id="164" w:name="_Toc28763"/>
      <w:r/>
      <w:bookmarkStart w:id="165" w:name="_Toc279701240"/>
      <w:r/>
      <w:bookmarkStart w:id="166" w:name="_Toc19614"/>
      <w:r/>
      <w:bookmarkStart w:id="167" w:name="_Toc16917"/>
      <w:r/>
      <w:bookmarkStart w:id="168" w:name="_Ref467379094"/>
      <w:r/>
      <w:bookmarkStart w:id="169" w:name="_Ref467379101"/>
      <w:r/>
      <w:bookmarkStart w:id="170" w:name="_Ref467379225"/>
      <w:r/>
      <w:bookmarkStart w:id="171" w:name="_Toc487900349"/>
      <w:r/>
      <w:bookmarkStart w:id="172" w:name="_Ref467379214"/>
      <w:r/>
      <w:bookmarkStart w:id="173" w:name="_Ref467379205"/>
      <w:r/>
      <w:bookmarkStart w:id="174" w:name="_Ref467379195"/>
      <w:r/>
      <w:bookmarkStart w:id="175" w:name="_Toc259093669"/>
      <w:r/>
      <w:bookmarkStart w:id="176" w:name="_Ref467379109"/>
      <w:r/>
      <w:bookmarkStart w:id="177" w:name="_Ref467378499"/>
      <w:r>
        <w:rPr>
          <w:rFonts w:hint="eastAsia" w:ascii="宋体" w:hAnsi="宋体" w:cs="宋体"/>
          <w:b/>
          <w:sz w:val="24"/>
        </w:rPr>
        <w:t xml:space="preserve">2.1定义</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80"/>
        <w:spacing w:line="360" w:lineRule="auto"/>
        <w:rPr>
          <w:rFonts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ascii="宋体" w:hAnsi="宋体" w:cs="宋体"/>
          <w:sz w:val="24"/>
        </w:rPr>
      </w:pPr>
      <w:r>
        <w:rPr>
          <w:rFonts w:hint="eastAsia" w:ascii="宋体" w:hAnsi="宋体" w:cs="宋体"/>
          <w:sz w:val="24"/>
        </w:rPr>
        <w:t xml:space="preserve">2.1.1“合同”系指采购单位和中标</w:t>
      </w:r>
      <w:r>
        <w:rPr>
          <w:rFonts w:hint="eastAsia" w:ascii="宋体" w:hAnsi="宋体" w:cs="宋体"/>
          <w:sz w:val="24"/>
          <w:lang w:val="en-US" w:eastAsia="zh-CN"/>
        </w:rPr>
        <w:t xml:space="preserve">人</w:t>
      </w:r>
      <w:r>
        <w:rPr>
          <w:rFonts w:hint="eastAsia" w:ascii="宋体" w:hAnsi="宋体" w:cs="宋体"/>
          <w:sz w:val="24"/>
        </w:rPr>
        <w:t xml:space="preserve">签订的载明双方当事人所达成的协议，并包括所有的附件、附录和构成合同的其他文件。</w:t>
      </w:r>
      <w:r/>
    </w:p>
    <w:p>
      <w:pPr>
        <w:ind w:firstLine="480"/>
        <w:spacing w:line="360" w:lineRule="auto"/>
        <w:rPr>
          <w:rFonts w:ascii="宋体" w:hAnsi="宋体" w:cs="宋体"/>
          <w:sz w:val="24"/>
        </w:rPr>
      </w:pPr>
      <w:r>
        <w:rPr>
          <w:rFonts w:hint="eastAsia" w:ascii="宋体" w:hAnsi="宋体" w:cs="宋体"/>
          <w:sz w:val="24"/>
        </w:rPr>
        <w:t xml:space="preserve">2.1.2“合同价”系指根据合同约定，中标</w:t>
      </w:r>
      <w:r>
        <w:rPr>
          <w:rFonts w:hint="eastAsia" w:ascii="宋体" w:hAnsi="宋体" w:cs="宋体"/>
          <w:sz w:val="24"/>
          <w:lang w:val="en-US" w:eastAsia="zh-CN"/>
        </w:rPr>
        <w:t xml:space="preserve">人</w:t>
      </w:r>
      <w:r>
        <w:rPr>
          <w:rFonts w:hint="eastAsia" w:ascii="宋体" w:hAnsi="宋体" w:cs="宋体"/>
          <w:sz w:val="24"/>
        </w:rPr>
        <w:t xml:space="preserve">在完全履行合同义务后，采购单位应支付给中标</w:t>
      </w:r>
      <w:r>
        <w:rPr>
          <w:rFonts w:hint="eastAsia" w:ascii="宋体" w:hAnsi="宋体" w:cs="宋体"/>
          <w:sz w:val="24"/>
          <w:lang w:val="en-US" w:eastAsia="zh-CN"/>
        </w:rPr>
        <w:t xml:space="preserve">人</w:t>
      </w:r>
      <w:r>
        <w:rPr>
          <w:rFonts w:hint="eastAsia" w:ascii="宋体" w:hAnsi="宋体" w:cs="宋体"/>
          <w:sz w:val="24"/>
        </w:rPr>
        <w:t xml:space="preserve">的价格。</w:t>
      </w:r>
      <w:r/>
    </w:p>
    <w:p>
      <w:pPr>
        <w:ind w:firstLine="480"/>
        <w:spacing w:line="360" w:lineRule="auto"/>
        <w:rPr>
          <w:rFonts w:ascii="宋体" w:hAnsi="宋体" w:cs="宋体"/>
          <w:sz w:val="24"/>
        </w:rPr>
      </w:pPr>
      <w:r>
        <w:rPr>
          <w:rFonts w:hint="eastAsia" w:ascii="宋体" w:hAnsi="宋体" w:cs="宋体"/>
          <w:sz w:val="24"/>
        </w:rPr>
        <w:t xml:space="preserve">2.1.3“货物”系指中标</w:t>
      </w:r>
      <w:r>
        <w:rPr>
          <w:rFonts w:hint="eastAsia" w:ascii="宋体" w:hAnsi="宋体" w:cs="宋体"/>
          <w:sz w:val="24"/>
          <w:lang w:val="en-US" w:eastAsia="zh-CN"/>
        </w:rPr>
        <w:t xml:space="preserve">人</w:t>
      </w:r>
      <w:r>
        <w:rPr>
          <w:rFonts w:hint="eastAsia" w:ascii="宋体" w:hAnsi="宋体" w:cs="宋体"/>
          <w:sz w:val="24"/>
        </w:rPr>
        <w:t xml:space="preserve">根据合同约定应向采购单位交付的一切各种形态和种类的物品，包括原材料、燃料、设备、机械、仪表、备件、计算机软件、产品等，并包括工具、手册等其他相关资料。</w:t>
      </w:r>
      <w:r/>
    </w:p>
    <w:p>
      <w:pPr>
        <w:ind w:firstLine="480"/>
        <w:spacing w:line="360" w:lineRule="auto"/>
        <w:rPr>
          <w:rFonts w:ascii="宋体" w:hAnsi="宋体" w:cs="宋体"/>
          <w:sz w:val="24"/>
        </w:rPr>
      </w:pPr>
      <w:r/>
      <w:bookmarkStart w:id="178" w:name="_Ref467378840"/>
      <w:r>
        <w:rPr>
          <w:rFonts w:hint="eastAsia" w:ascii="宋体" w:hAnsi="宋体" w:cs="宋体"/>
          <w:sz w:val="24"/>
        </w:rPr>
        <w:t xml:space="preserve">2.1.4“甲方”系指与中标</w:t>
      </w:r>
      <w:r>
        <w:rPr>
          <w:rFonts w:hint="eastAsia" w:ascii="宋体" w:hAnsi="宋体" w:cs="宋体"/>
          <w:sz w:val="24"/>
          <w:lang w:val="en-US" w:eastAsia="zh-CN"/>
        </w:rPr>
        <w:t xml:space="preserve">人</w:t>
      </w:r>
      <w:r>
        <w:rPr>
          <w:rFonts w:hint="eastAsia" w:ascii="宋体" w:hAnsi="宋体" w:cs="宋体"/>
          <w:sz w:val="24"/>
        </w:rPr>
        <w:t xml:space="preserve">签署合同的</w:t>
      </w:r>
      <w:bookmarkEnd w:id="178"/>
      <w:r>
        <w:rPr>
          <w:rFonts w:hint="eastAsia" w:ascii="宋体" w:hAnsi="宋体" w:cs="宋体"/>
          <w:sz w:val="24"/>
        </w:rPr>
        <w:t xml:space="preserve">采购单位；采购单位委托采购代理机构代表其与乙方签订合同的，采购单位的授权委托书作为合同附件。</w:t>
      </w:r>
      <w:r/>
    </w:p>
    <w:p>
      <w:pPr>
        <w:ind w:firstLine="480"/>
        <w:spacing w:line="360" w:lineRule="auto"/>
        <w:rPr>
          <w:rFonts w:ascii="宋体" w:hAnsi="宋体" w:cs="宋体"/>
          <w:sz w:val="24"/>
        </w:rPr>
      </w:pPr>
      <w:r/>
      <w:bookmarkStart w:id="179" w:name="_Ref467379400"/>
      <w:r>
        <w:rPr>
          <w:rFonts w:hint="eastAsia" w:ascii="宋体" w:hAnsi="宋体" w:cs="宋体"/>
          <w:sz w:val="24"/>
        </w:rPr>
        <w:t xml:space="preserve">2.1.5“乙方”系指根据合同约定交付货物的中标</w:t>
      </w:r>
      <w:bookmarkEnd w:id="179"/>
      <w:r>
        <w:rPr>
          <w:rFonts w:hint="eastAsia" w:ascii="宋体" w:hAnsi="宋体" w:cs="宋体"/>
          <w:sz w:val="24"/>
          <w:lang w:val="en-US" w:eastAsia="zh-CN"/>
        </w:rPr>
        <w:t xml:space="preserve">人</w:t>
      </w:r>
      <w:r>
        <w:rPr>
          <w:rFonts w:hint="eastAsia" w:ascii="宋体" w:hAnsi="宋体" w:cs="宋体"/>
          <w:sz w:val="24"/>
        </w:rPr>
        <w:t xml:space="preserve">；两个以上的自然人、法人或者其他组织组成一个联合体，以一个</w:t>
      </w:r>
      <w:r>
        <w:rPr>
          <w:rFonts w:hint="eastAsia" w:ascii="宋体" w:hAnsi="宋体" w:cs="宋体"/>
          <w:sz w:val="24"/>
          <w:lang w:val="en-US" w:eastAsia="zh-CN"/>
        </w:rPr>
        <w:t xml:space="preserve">投标人</w:t>
      </w:r>
      <w:r>
        <w:rPr>
          <w:rFonts w:hint="eastAsia" w:ascii="宋体" w:hAnsi="宋体" w:cs="宋体"/>
          <w:sz w:val="24"/>
        </w:rPr>
        <w:t xml:space="preserve">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80" w:name="_Ref467379436"/>
      <w:r>
        <w:rPr>
          <w:rFonts w:hint="eastAsia" w:ascii="宋体" w:hAnsi="宋体" w:cs="宋体"/>
          <w:sz w:val="24"/>
        </w:rPr>
        <w:t xml:space="preserve">2.1.6“现场”系指合同约定货物将要运至或者安装的地点。</w:t>
      </w:r>
      <w:bookmarkEnd w:id="180"/>
      <w:r/>
      <w:r/>
    </w:p>
    <w:p>
      <w:pPr>
        <w:ind w:firstLine="482"/>
        <w:spacing w:line="360" w:lineRule="auto"/>
        <w:rPr>
          <w:rFonts w:ascii="宋体" w:hAnsi="宋体" w:cs="宋体"/>
          <w:b/>
          <w:sz w:val="24"/>
        </w:rPr>
        <w:outlineLvl w:val="1"/>
      </w:pPr>
      <w:r/>
      <w:bookmarkStart w:id="181" w:name="_Toc487900350"/>
      <w:r/>
      <w:bookmarkStart w:id="182" w:name="_Toc279701241"/>
      <w:r/>
      <w:bookmarkStart w:id="183" w:name="_Toc32504"/>
      <w:r/>
      <w:bookmarkStart w:id="184" w:name="_Toc27635"/>
      <w:r/>
      <w:bookmarkStart w:id="185" w:name="_Toc13336"/>
      <w:r/>
      <w:bookmarkStart w:id="186" w:name="_Toc259093670"/>
      <w:r>
        <w:rPr>
          <w:rFonts w:hint="eastAsia" w:ascii="宋体" w:hAnsi="宋体" w:cs="宋体"/>
          <w:b/>
          <w:sz w:val="24"/>
        </w:rPr>
        <w:t xml:space="preserve">2.2技术规范</w:t>
      </w:r>
      <w:bookmarkEnd w:id="181"/>
      <w:r/>
      <w:bookmarkEnd w:id="182"/>
      <w:r/>
      <w:bookmarkEnd w:id="183"/>
      <w:r/>
      <w:bookmarkEnd w:id="184"/>
      <w:r/>
      <w:bookmarkEnd w:id="185"/>
      <w:r/>
      <w:bookmarkEnd w:id="186"/>
      <w:r/>
      <w:r/>
    </w:p>
    <w:p>
      <w:pPr>
        <w:ind w:firstLine="480"/>
        <w:spacing w:line="360" w:lineRule="auto"/>
        <w:rPr>
          <w:rFonts w:ascii="宋体" w:hAnsi="宋体" w:cs="宋体"/>
          <w:sz w:val="24"/>
        </w:rPr>
      </w:pPr>
      <w:r>
        <w:rPr>
          <w:rFonts w:hint="eastAsia" w:ascii="宋体" w:hAnsi="宋体" w:cs="宋体"/>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1"/>
      </w:pPr>
      <w:r/>
      <w:bookmarkStart w:id="187" w:name="_Toc9829"/>
      <w:r/>
      <w:bookmarkStart w:id="188" w:name="_Toc487900351"/>
      <w:r/>
      <w:bookmarkStart w:id="189" w:name="_Toc259093671"/>
      <w:r/>
      <w:bookmarkStart w:id="190" w:name="_Toc27853"/>
      <w:r/>
      <w:bookmarkStart w:id="191" w:name="_Toc279701242"/>
      <w:r/>
      <w:bookmarkStart w:id="192" w:name="_Toc31634"/>
      <w:r>
        <w:rPr>
          <w:rFonts w:hint="eastAsia" w:ascii="宋体" w:hAnsi="宋体" w:cs="宋体"/>
          <w:b/>
          <w:sz w:val="24"/>
        </w:rPr>
        <w:t xml:space="preserve">2.3知识产权</w:t>
      </w:r>
      <w:bookmarkEnd w:id="187"/>
      <w:r/>
      <w:bookmarkEnd w:id="188"/>
      <w:r/>
      <w:bookmarkEnd w:id="189"/>
      <w:r/>
      <w:bookmarkEnd w:id="190"/>
      <w:r/>
      <w:bookmarkEnd w:id="191"/>
      <w:r/>
      <w:bookmarkEnd w:id="192"/>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spacing w:line="360" w:lineRule="auto"/>
        <w:rPr>
          <w:rFonts w:ascii="宋体" w:hAnsi="宋体" w:cs="宋体"/>
          <w:sz w:val="24"/>
        </w:rPr>
      </w:pPr>
      <w:r>
        <w:rPr>
          <w:rFonts w:hint="eastAsia" w:ascii="宋体" w:hAnsi="宋体" w:cs="宋体"/>
          <w:sz w:val="24"/>
        </w:rPr>
        <w:t xml:space="preserve">2.3.2具有知识产权的计算机软件等货物的知识产权归属，详见</w:t>
      </w:r>
      <w:r>
        <w:rPr>
          <w:rFonts w:hint="eastAsia" w:ascii="宋体" w:hAnsi="宋体" w:cs="宋体"/>
          <w:b/>
          <w:sz w:val="24"/>
          <w:u w:val="single"/>
        </w:rPr>
        <w:t xml:space="preserve">合同专用条款</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93" w:name="_Toc11932"/>
      <w:r/>
      <w:bookmarkStart w:id="194" w:name="_Toc4194"/>
      <w:r/>
      <w:bookmarkStart w:id="195" w:name="_Toc29149"/>
      <w:r>
        <w:rPr>
          <w:rFonts w:hint="eastAsia" w:ascii="宋体" w:hAnsi="宋体" w:cs="宋体"/>
          <w:b/>
          <w:sz w:val="24"/>
        </w:rPr>
        <w:t xml:space="preserve">2.4包装和装运</w:t>
      </w:r>
      <w:bookmarkEnd w:id="193"/>
      <w:r/>
      <w:bookmarkEnd w:id="194"/>
      <w:r/>
      <w:bookmarkEnd w:id="195"/>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sz w:val="24"/>
          <w:u w:val="single"/>
        </w:rPr>
        <w:t xml:space="preserve">合同专用条款</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2.4.2装运货物的要求和通知，详见</w:t>
      </w:r>
      <w:r>
        <w:rPr>
          <w:rFonts w:hint="eastAsia" w:ascii="宋体" w:hAnsi="宋体" w:cs="宋体"/>
          <w:b/>
          <w:sz w:val="24"/>
          <w:u w:val="single"/>
        </w:rPr>
        <w:t xml:space="preserve">合同专用条款</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96" w:name="_Ref467379527"/>
      <w:r/>
      <w:bookmarkStart w:id="197" w:name="_Ref467378541"/>
      <w:r/>
      <w:bookmarkStart w:id="198" w:name="_Ref467379536"/>
      <w:r/>
      <w:bookmarkStart w:id="199" w:name="_Toc487900354"/>
      <w:r/>
      <w:bookmarkStart w:id="200" w:name="_Ref467379542"/>
      <w:r/>
      <w:bookmarkStart w:id="201" w:name="_Toc259093674"/>
      <w:r/>
      <w:bookmarkStart w:id="202" w:name="_Ref467378591"/>
      <w:r/>
      <w:bookmarkStart w:id="203" w:name="_Toc279701245"/>
      <w:r/>
      <w:bookmarkStart w:id="204" w:name="_Toc19074"/>
      <w:r/>
      <w:bookmarkStart w:id="205" w:name="_Toc26182"/>
      <w:r/>
      <w:bookmarkStart w:id="206" w:name="_Toc30272"/>
      <w:r>
        <w:rPr>
          <w:rFonts w:hint="eastAsia" w:ascii="宋体" w:hAnsi="宋体" w:cs="宋体"/>
          <w:b/>
          <w:sz w:val="24"/>
        </w:rPr>
        <w:t xml:space="preserve">2.</w:t>
      </w:r>
      <w:bookmarkEnd w:id="196"/>
      <w:r/>
      <w:bookmarkEnd w:id="197"/>
      <w:r/>
      <w:bookmarkEnd w:id="198"/>
      <w:r/>
      <w:bookmarkEnd w:id="199"/>
      <w:r/>
      <w:bookmarkEnd w:id="200"/>
      <w:r/>
      <w:bookmarkEnd w:id="201"/>
      <w:r/>
      <w:bookmarkEnd w:id="202"/>
      <w:r/>
      <w:bookmarkEnd w:id="203"/>
      <w:r>
        <w:rPr>
          <w:rFonts w:hint="eastAsia" w:ascii="宋体" w:hAnsi="宋体" w:cs="宋体"/>
          <w:b/>
          <w:sz w:val="24"/>
        </w:rPr>
        <w:t xml:space="preserve">5履约检查和问题反馈</w:t>
      </w:r>
      <w:bookmarkEnd w:id="204"/>
      <w:r/>
      <w:bookmarkEnd w:id="205"/>
      <w:r/>
      <w:bookmarkEnd w:id="206"/>
      <w:r/>
      <w:r/>
    </w:p>
    <w:p>
      <w:pPr>
        <w:ind w:firstLine="480"/>
        <w:spacing w:line="360" w:lineRule="auto"/>
        <w:rPr>
          <w:rFonts w:ascii="宋体" w:hAnsi="宋体" w:cs="宋体"/>
          <w:sz w:val="24"/>
        </w:rPr>
      </w:pPr>
      <w:r/>
      <w:bookmarkStart w:id="207" w:name="_Ref467379657"/>
      <w:r>
        <w:rPr>
          <w:rFonts w:hint="eastAsia" w:ascii="宋体" w:hAnsi="宋体" w:cs="宋体"/>
          <w:sz w:val="24"/>
        </w:rPr>
        <w:t xml:space="preserve">2.5.1</w:t>
      </w:r>
      <w:bookmarkEnd w:id="207"/>
      <w:r/>
      <w:bookmarkStart w:id="208" w:name="_Toc186431854"/>
      <w:r/>
      <w:bookmarkStart w:id="209" w:name="_Toc259093676"/>
      <w:r/>
      <w:bookmarkStart w:id="210" w:name="_Ref467379807"/>
      <w:r/>
      <w:bookmarkStart w:id="211" w:name="_Toc487900357"/>
      <w:r/>
      <w:bookmarkStart w:id="212" w:name="_Toc279701247"/>
      <w:r/>
      <w:bookmarkStart w:id="213" w:name="_Ref467379793"/>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2.5.2合同履行期间，甲方有权将履行过程中出现的问题反馈给乙方，双方当事人应以书面形式约定需要完善和改进的内容</w:t>
      </w:r>
      <w:bookmarkEnd w:id="208"/>
      <w:r/>
      <w:bookmarkStart w:id="214" w:name="_Toc186431855"/>
      <w:r>
        <w:rPr>
          <w:rFonts w:hint="eastAsia" w:ascii="宋体" w:hAnsi="宋体" w:cs="宋体"/>
          <w:sz w:val="24"/>
        </w:rPr>
        <w:t xml:space="preserve">。</w:t>
      </w:r>
      <w:bookmarkEnd w:id="214"/>
      <w:r/>
      <w:r/>
    </w:p>
    <w:p>
      <w:pPr>
        <w:ind w:firstLine="482"/>
        <w:spacing w:line="360" w:lineRule="auto"/>
        <w:rPr>
          <w:rFonts w:ascii="宋体" w:hAnsi="宋体" w:cs="宋体"/>
          <w:b/>
          <w:sz w:val="24"/>
        </w:rPr>
        <w:outlineLvl w:val="1"/>
      </w:pPr>
      <w:r/>
      <w:bookmarkStart w:id="215" w:name="_Toc7836"/>
      <w:r/>
      <w:bookmarkStart w:id="216" w:name="_Toc28451"/>
      <w:r/>
      <w:bookmarkStart w:id="217" w:name="_Toc19219"/>
      <w:r>
        <w:rPr>
          <w:rFonts w:hint="eastAsia" w:ascii="宋体" w:hAnsi="宋体" w:cs="宋体"/>
          <w:b/>
          <w:sz w:val="24"/>
        </w:rPr>
        <w:t xml:space="preserve">2.6结算方式和付款条件</w:t>
      </w:r>
      <w:bookmarkEnd w:id="209"/>
      <w:r/>
      <w:bookmarkEnd w:id="210"/>
      <w:r/>
      <w:bookmarkEnd w:id="211"/>
      <w:r/>
      <w:bookmarkEnd w:id="212"/>
      <w:r/>
      <w:bookmarkEnd w:id="213"/>
      <w:r/>
      <w:bookmarkEnd w:id="215"/>
      <w:r/>
      <w:bookmarkEnd w:id="216"/>
      <w:r/>
      <w:bookmarkEnd w:id="217"/>
      <w:r/>
      <w:r/>
    </w:p>
    <w:p>
      <w:pPr>
        <w:ind w:firstLine="480"/>
        <w:spacing w:line="360" w:lineRule="auto"/>
        <w:rPr>
          <w:rFonts w:ascii="宋体" w:hAnsi="宋体" w:cs="宋体"/>
          <w:sz w:val="24"/>
        </w:rPr>
        <w:outlineLvl w:val="1"/>
      </w:pPr>
      <w:r/>
      <w:bookmarkStart w:id="218" w:name="_Toc259093677"/>
      <w:r/>
      <w:bookmarkStart w:id="219" w:name="_Toc487900358"/>
      <w:r/>
      <w:bookmarkStart w:id="220" w:name="_Ref467379863"/>
      <w:r/>
      <w:bookmarkStart w:id="221" w:name="_Ref467379923"/>
      <w:r/>
      <w:bookmarkStart w:id="222" w:name="_Ref467379852"/>
      <w:r/>
      <w:bookmarkStart w:id="223" w:name="_Toc279701248"/>
      <w:r/>
      <w:bookmarkStart w:id="224" w:name="_Toc774"/>
      <w:r/>
      <w:bookmarkStart w:id="225" w:name="_Toc3225"/>
      <w:r/>
      <w:bookmarkStart w:id="226" w:name="_Toc16110"/>
      <w:r>
        <w:rPr>
          <w:rFonts w:hint="eastAsia" w:ascii="宋体" w:hAnsi="宋体" w:cs="宋体"/>
          <w:sz w:val="24"/>
        </w:rPr>
        <w:t xml:space="preserve">1、</w:t>
      </w:r>
      <w:r>
        <w:rPr>
          <w:rFonts w:hint="eastAsia" w:ascii="宋体" w:hAnsi="宋体" w:cs="宋体"/>
          <w:sz w:val="24"/>
          <w:lang w:val="en-US" w:eastAsia="zh-CN"/>
        </w:rPr>
        <w:t xml:space="preserve">中标人</w:t>
      </w:r>
      <w:r>
        <w:rPr>
          <w:rFonts w:hint="eastAsia" w:ascii="宋体" w:hAnsi="宋体" w:cs="宋体"/>
          <w:sz w:val="24"/>
        </w:rPr>
        <w:t xml:space="preserve">缴纳履约保证金，双方合同签订生效后，采购单位支付合同金额的30%；</w:t>
      </w:r>
      <w:r/>
    </w:p>
    <w:p>
      <w:pPr>
        <w:ind w:firstLine="480"/>
        <w:spacing w:line="360" w:lineRule="auto"/>
        <w:rPr>
          <w:rFonts w:ascii="宋体" w:hAnsi="宋体" w:cs="宋体"/>
          <w:sz w:val="24"/>
        </w:rPr>
        <w:outlineLvl w:val="1"/>
      </w:pPr>
      <w:r>
        <w:rPr>
          <w:rFonts w:hint="eastAsia" w:ascii="宋体" w:hAnsi="宋体" w:cs="宋体"/>
          <w:sz w:val="24"/>
        </w:rPr>
        <w:t xml:space="preserve">2、所有硬件设备到货签收后，采购单位支付至合同金额的50%；</w:t>
      </w:r>
      <w:r/>
    </w:p>
    <w:p>
      <w:pPr>
        <w:ind w:firstLine="480"/>
        <w:spacing w:line="360" w:lineRule="auto"/>
        <w:rPr>
          <w:rFonts w:ascii="宋体" w:hAnsi="宋体" w:cs="宋体"/>
          <w:sz w:val="24"/>
        </w:rPr>
        <w:outlineLvl w:val="1"/>
      </w:pPr>
      <w:r>
        <w:rPr>
          <w:rFonts w:hint="eastAsia" w:ascii="宋体" w:hAnsi="宋体" w:cs="宋体"/>
          <w:sz w:val="24"/>
        </w:rPr>
        <w:t xml:space="preserve">3、设备安装到位，项目通过初验后，采购单位支付至合同金额的75%；</w:t>
      </w:r>
      <w:r/>
    </w:p>
    <w:p>
      <w:pPr>
        <w:ind w:firstLine="480"/>
        <w:spacing w:line="360" w:lineRule="auto"/>
        <w:rPr>
          <w:rFonts w:ascii="宋体" w:hAnsi="宋体" w:cs="宋体"/>
          <w:sz w:val="24"/>
        </w:rPr>
        <w:outlineLvl w:val="1"/>
      </w:pPr>
      <w:r>
        <w:rPr>
          <w:rFonts w:hint="eastAsia" w:ascii="宋体" w:hAnsi="宋体" w:cs="宋体"/>
          <w:sz w:val="24"/>
        </w:rPr>
        <w:t xml:space="preserve">4、项目竣工验收合格后，如无变更，采购单位支付合同余款、如有变更，经审计后按审定价支付余款。</w:t>
      </w:r>
      <w:r/>
    </w:p>
    <w:p>
      <w:pPr>
        <w:ind w:firstLine="480"/>
        <w:spacing w:line="360" w:lineRule="auto"/>
        <w:rPr>
          <w:rFonts w:ascii="宋体" w:hAnsi="宋体" w:cs="宋体"/>
          <w:sz w:val="24"/>
        </w:rPr>
        <w:outlineLvl w:val="1"/>
      </w:pPr>
      <w:r>
        <w:rPr>
          <w:rFonts w:hint="eastAsia" w:ascii="宋体" w:hAnsi="宋体" w:cs="宋体"/>
          <w:sz w:val="24"/>
          <w:lang w:val="en-US" w:eastAsia="zh-CN"/>
        </w:rPr>
        <w:t xml:space="preserve">中标人</w:t>
      </w:r>
      <w:r>
        <w:rPr>
          <w:rFonts w:hint="eastAsia" w:ascii="宋体" w:hAnsi="宋体" w:cs="宋体"/>
          <w:sz w:val="24"/>
        </w:rPr>
        <w:t xml:space="preserve">须提供相应金额且符合采购单位财务制度规定的增值税发票，采购单位按程序审批后支付款项。</w:t>
      </w:r>
      <w:r/>
    </w:p>
    <w:p>
      <w:pPr>
        <w:ind w:firstLine="482"/>
        <w:spacing w:line="360" w:lineRule="auto"/>
        <w:rPr>
          <w:rFonts w:ascii="宋体" w:hAnsi="宋体" w:cs="宋体"/>
          <w:b/>
          <w:sz w:val="24"/>
        </w:rPr>
        <w:outlineLvl w:val="1"/>
      </w:pPr>
      <w:r>
        <w:rPr>
          <w:rFonts w:hint="eastAsia" w:ascii="宋体" w:hAnsi="宋体" w:cs="宋体"/>
          <w:b/>
          <w:sz w:val="24"/>
        </w:rPr>
        <w:t xml:space="preserve">2.7技术资料</w:t>
      </w:r>
      <w:bookmarkEnd w:id="218"/>
      <w:r/>
      <w:bookmarkEnd w:id="219"/>
      <w:r/>
      <w:bookmarkEnd w:id="220"/>
      <w:r/>
      <w:bookmarkEnd w:id="221"/>
      <w:r/>
      <w:bookmarkEnd w:id="222"/>
      <w:r/>
      <w:bookmarkEnd w:id="223"/>
      <w:r>
        <w:rPr>
          <w:rFonts w:hint="eastAsia" w:ascii="宋体" w:hAnsi="宋体" w:cs="宋体"/>
          <w:b/>
          <w:sz w:val="24"/>
        </w:rPr>
        <w:t xml:space="preserve">和保密义务</w:t>
      </w:r>
      <w:bookmarkEnd w:id="224"/>
      <w:r/>
      <w:bookmarkEnd w:id="225"/>
      <w:r/>
      <w:bookmarkEnd w:id="226"/>
      <w:r/>
      <w:r/>
    </w:p>
    <w:p>
      <w:pPr>
        <w:ind w:firstLine="480"/>
        <w:spacing w:line="360" w:lineRule="auto"/>
        <w:rPr>
          <w:rFonts w:ascii="宋体" w:hAnsi="宋体" w:cs="宋体"/>
          <w:sz w:val="24"/>
        </w:rPr>
      </w:pPr>
      <w:r>
        <w:rPr>
          <w:rFonts w:hint="eastAsia" w:ascii="宋体" w:hAnsi="宋体" w:cs="宋体"/>
          <w:sz w:val="24"/>
        </w:rPr>
        <w:t xml:space="preserve">2.7.1乙方有权依据合同约定和项目需要，向甲方了解有关情况，调阅有关资料等，甲方应予积极配合；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2.7.2乙方有义务妥善保管和保护由甲方提供的前款信息和资料等；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2.7.3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ascii="宋体" w:hAnsi="宋体" w:cs="宋体"/>
          <w:b/>
          <w:sz w:val="24"/>
        </w:rPr>
        <w:outlineLvl w:val="1"/>
      </w:pPr>
      <w:r/>
      <w:bookmarkStart w:id="227" w:name="_Toc7860"/>
      <w:r>
        <w:rPr>
          <w:rFonts w:hint="eastAsia" w:ascii="宋体" w:hAnsi="宋体" w:cs="宋体"/>
          <w:b/>
          <w:sz w:val="24"/>
        </w:rPr>
        <w:t xml:space="preserve">2.8质量保证</w:t>
      </w:r>
      <w:bookmarkEnd w:id="227"/>
      <w:r/>
      <w:r/>
    </w:p>
    <w:p>
      <w:pPr>
        <w:ind w:firstLine="480"/>
        <w:spacing w:line="360" w:lineRule="auto"/>
        <w:rPr>
          <w:rFonts w:ascii="宋体" w:hAnsi="宋体" w:cs="宋体"/>
          <w:sz w:val="24"/>
        </w:rPr>
      </w:pPr>
      <w:r>
        <w:rPr>
          <w:rFonts w:hint="eastAsia" w:ascii="宋体" w:hAnsi="宋体" w:cs="宋体"/>
          <w:sz w:val="24"/>
        </w:rPr>
        <w:t xml:space="preserve">2.8.1乙方应建立和完善履行合同的内部质量保证体系，并提供相关内部规章制度给甲方，以便甲方进行监督检查；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2.8.2乙方应保证履行合同的人员数量和素质、软件和硬件设备的配置、场地、环境和设施等满足全面履行合同的要求，并应接受甲方的监督检查。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1"/>
      </w:pPr>
      <w:r/>
      <w:bookmarkStart w:id="228" w:name="_Toc17244"/>
      <w:r/>
      <w:bookmarkStart w:id="229" w:name="_Toc279701252"/>
      <w:r/>
      <w:bookmarkStart w:id="230" w:name="_Toc259093681"/>
      <w:r/>
      <w:bookmarkStart w:id="231" w:name="_Toc487900362"/>
      <w:r>
        <w:rPr>
          <w:rFonts w:hint="eastAsia" w:ascii="宋体" w:hAnsi="宋体" w:cs="宋体"/>
          <w:b/>
          <w:sz w:val="24"/>
        </w:rPr>
        <w:t xml:space="preserve">2.9货物的风险负担</w:t>
      </w:r>
      <w:bookmarkEnd w:id="228"/>
      <w:r/>
      <w:r/>
    </w:p>
    <w:p>
      <w:pPr>
        <w:ind w:firstLine="480"/>
        <w:spacing w:line="360" w:lineRule="auto"/>
        <w:rPr>
          <w:rFonts w:ascii="宋体" w:hAnsi="宋体" w:cs="宋体"/>
          <w:b/>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sz w:val="24"/>
          <w:u w:val="single"/>
        </w:rPr>
        <w:t xml:space="preserve">合同专用条款</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232" w:name="_Toc14055"/>
      <w:r>
        <w:rPr>
          <w:rFonts w:hint="eastAsia" w:ascii="宋体" w:hAnsi="宋体" w:cs="宋体"/>
          <w:b/>
          <w:sz w:val="24"/>
        </w:rPr>
        <w:t xml:space="preserve">2.10延迟交货</w:t>
      </w:r>
      <w:bookmarkEnd w:id="229"/>
      <w:r/>
      <w:bookmarkEnd w:id="230"/>
      <w:r/>
      <w:bookmarkEnd w:id="231"/>
      <w:r/>
      <w:bookmarkEnd w:id="232"/>
      <w:r/>
      <w:r/>
    </w:p>
    <w:p>
      <w:pPr>
        <w:ind w:firstLine="480"/>
        <w:spacing w:line="360" w:lineRule="auto"/>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1"/>
      </w:pPr>
      <w:r/>
      <w:bookmarkStart w:id="233" w:name="_Toc7502"/>
      <w:r/>
      <w:bookmarkStart w:id="234" w:name="_Toc279701254"/>
      <w:r/>
      <w:bookmarkStart w:id="235" w:name="_Toc259093683"/>
      <w:r/>
      <w:bookmarkStart w:id="236" w:name="_Ref467378121"/>
      <w:r/>
      <w:bookmarkStart w:id="237" w:name="_Toc487900364"/>
      <w:r>
        <w:rPr>
          <w:rFonts w:hint="eastAsia" w:ascii="宋体" w:hAnsi="宋体" w:cs="宋体"/>
          <w:b/>
          <w:sz w:val="24"/>
        </w:rPr>
        <w:t xml:space="preserve">2.11合同变更</w:t>
      </w:r>
      <w:bookmarkEnd w:id="233"/>
      <w:r/>
      <w:r/>
    </w:p>
    <w:p>
      <w:pPr>
        <w:ind w:firstLine="480"/>
        <w:spacing w:line="360" w:lineRule="auto"/>
        <w:rPr>
          <w:rFonts w:ascii="宋体" w:hAnsi="宋体" w:cs="宋体"/>
          <w:sz w:val="24"/>
        </w:rPr>
      </w:pPr>
      <w:r>
        <w:rPr>
          <w:rFonts w:hint="eastAsia" w:ascii="宋体" w:hAnsi="宋体" w:cs="宋体"/>
          <w:sz w:val="24"/>
        </w:rPr>
        <w:t xml:space="preserve">2.11.1双方当事人协商一致，可以签订书面补充合同的形式变更合同，但不得违背采购文件确定的事项，且如果系追加与合同标的相同的货物的，那么所有补充合同的采购金额不得超过原合同价的10%；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spacing w:line="360" w:lineRule="auto"/>
        <w:rPr>
          <w:rFonts w:ascii="宋体" w:hAnsi="宋体" w:cs="宋体"/>
          <w:sz w:val="24"/>
        </w:rPr>
      </w:pPr>
      <w:r>
        <w:rPr>
          <w:rFonts w:hint="eastAsia" w:ascii="宋体" w:hAnsi="宋体" w:cs="宋体"/>
          <w:sz w:val="24"/>
        </w:rPr>
        <w:t xml:space="preserve">2.11.2合同继续履行将损害国家利益和社会公共利益的，双方当事人应当以书面形式变更合同。有过错的一方应当承担赔偿责任，双方当事人都有过错的，各自承担相应的责任。</w:t>
      </w:r>
      <w:bookmarkStart w:id="238" w:name="_Toc279701259"/>
      <w:r/>
      <w:bookmarkStart w:id="239" w:name="_Toc259093688"/>
      <w:r/>
      <w:bookmarkStart w:id="240" w:name="_Toc487900369"/>
      <w:r/>
      <w:r/>
    </w:p>
    <w:p>
      <w:pPr>
        <w:ind w:firstLine="482"/>
        <w:spacing w:line="360" w:lineRule="auto"/>
        <w:rPr>
          <w:rFonts w:ascii="宋体" w:hAnsi="宋体" w:cs="宋体"/>
          <w:b/>
          <w:sz w:val="24"/>
        </w:rPr>
        <w:outlineLvl w:val="1"/>
      </w:pPr>
      <w:r/>
      <w:bookmarkStart w:id="241" w:name="_Toc15237"/>
      <w:r/>
      <w:bookmarkStart w:id="242" w:name="_Toc22955"/>
      <w:r/>
      <w:bookmarkStart w:id="243" w:name="_Toc10366"/>
      <w:r>
        <w:rPr>
          <w:rFonts w:hint="eastAsia" w:ascii="宋体" w:hAnsi="宋体" w:cs="宋体"/>
          <w:b/>
          <w:sz w:val="24"/>
        </w:rPr>
        <w:t xml:space="preserve">2.12合同转让</w:t>
      </w:r>
      <w:bookmarkEnd w:id="238"/>
      <w:r/>
      <w:bookmarkEnd w:id="239"/>
      <w:r/>
      <w:bookmarkEnd w:id="240"/>
      <w:r>
        <w:rPr>
          <w:rFonts w:hint="eastAsia" w:ascii="宋体" w:hAnsi="宋体" w:cs="宋体"/>
          <w:b/>
          <w:sz w:val="24"/>
        </w:rPr>
        <w:t xml:space="preserve">和分包</w:t>
      </w:r>
      <w:bookmarkEnd w:id="241"/>
      <w:r/>
      <w:bookmarkEnd w:id="242"/>
      <w:r/>
      <w:bookmarkEnd w:id="243"/>
      <w:r/>
      <w:r/>
    </w:p>
    <w:p>
      <w:pPr>
        <w:ind w:firstLine="480"/>
        <w:spacing w:line="360" w:lineRule="auto"/>
        <w:rPr>
          <w:rFonts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360" w:lineRule="auto"/>
        <w:rPr>
          <w:rFonts w:ascii="宋体" w:hAnsi="宋体" w:cs="宋体"/>
          <w:b/>
          <w:sz w:val="24"/>
        </w:rPr>
        <w:outlineLvl w:val="1"/>
      </w:pPr>
      <w:r/>
      <w:bookmarkStart w:id="244" w:name="_Toc13566"/>
      <w:r/>
      <w:bookmarkStart w:id="245" w:name="_Toc14066"/>
      <w:r/>
      <w:bookmarkStart w:id="246" w:name="_Toc16508"/>
      <w:r>
        <w:rPr>
          <w:rFonts w:hint="eastAsia" w:ascii="宋体" w:hAnsi="宋体" w:cs="宋体"/>
          <w:b/>
          <w:sz w:val="24"/>
        </w:rPr>
        <w:t xml:space="preserve">2.13不可抗力</w:t>
      </w:r>
      <w:bookmarkEnd w:id="244"/>
      <w:r/>
      <w:bookmarkEnd w:id="245"/>
      <w:r/>
      <w:bookmarkEnd w:id="246"/>
      <w:r/>
      <w:r/>
    </w:p>
    <w:p>
      <w:pPr>
        <w:ind w:firstLine="480"/>
        <w:spacing w:line="360" w:lineRule="auto"/>
        <w:rPr>
          <w:rFonts w:ascii="宋体" w:hAnsi="宋体" w:cs="宋体"/>
          <w:sz w:val="24"/>
        </w:rPr>
      </w:pPr>
      <w:r>
        <w:rPr>
          <w:rFonts w:hint="eastAsia" w:ascii="宋体" w:hAnsi="宋体" w:cs="宋体"/>
          <w:sz w:val="24"/>
        </w:rPr>
        <w:t xml:space="preserve">2.13.1如果任何一方遭遇法律规定的不可抗力，致使合同履行受阻时，履行合同的期限应予延长，延长的期限应相当于不可抗力所影响的时间；</w:t>
      </w:r>
      <w:r/>
    </w:p>
    <w:p>
      <w:pPr>
        <w:ind w:firstLine="480"/>
        <w:spacing w:line="360" w:lineRule="auto"/>
        <w:rPr>
          <w:rFonts w:ascii="宋体" w:hAnsi="宋体" w:cs="宋体"/>
          <w:sz w:val="24"/>
        </w:rPr>
      </w:pPr>
      <w:r>
        <w:rPr>
          <w:rFonts w:hint="eastAsia" w:ascii="宋体" w:hAnsi="宋体" w:cs="宋体"/>
          <w:sz w:val="24"/>
        </w:rPr>
        <w:t xml:space="preserve">2.13.2因不可抗力致使不能实现合同目的的，当事人可以解除合同；</w:t>
      </w:r>
      <w:r/>
    </w:p>
    <w:p>
      <w:pPr>
        <w:ind w:firstLine="480"/>
        <w:spacing w:line="360" w:lineRule="auto"/>
        <w:rPr>
          <w:rFonts w:ascii="宋体" w:hAnsi="宋体" w:cs="宋体"/>
          <w:sz w:val="24"/>
        </w:rPr>
      </w:pPr>
      <w:r>
        <w:rPr>
          <w:rFonts w:hint="eastAsia" w:ascii="宋体" w:hAnsi="宋体" w:cs="宋体"/>
          <w:sz w:val="24"/>
        </w:rPr>
        <w:t xml:space="preserve">2.13.3因不可抗力致使合同有变更必要的，双方当事人应在</w:t>
      </w:r>
      <w:r>
        <w:rPr>
          <w:rFonts w:hint="eastAsia" w:ascii="宋体" w:hAnsi="宋体" w:cs="宋体"/>
          <w:b/>
          <w:sz w:val="24"/>
          <w:u w:val="single"/>
        </w:rPr>
        <w:t xml:space="preserve">合同专用条款</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2.13.4受不可抗力影响的一方在不可抗力发生后，应在</w:t>
      </w:r>
      <w:r>
        <w:rPr>
          <w:rFonts w:hint="eastAsia" w:ascii="宋体" w:hAnsi="宋体" w:cs="宋体"/>
          <w:b/>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1"/>
      </w:pPr>
      <w:r/>
      <w:bookmarkStart w:id="247" w:name="_Toc487900365"/>
      <w:r/>
      <w:bookmarkStart w:id="248" w:name="_Toc30676"/>
      <w:r/>
      <w:bookmarkStart w:id="249" w:name="_Toc279701255"/>
      <w:r/>
      <w:bookmarkStart w:id="250" w:name="_Toc6969"/>
      <w:r/>
      <w:bookmarkStart w:id="251" w:name="_Toc259093684"/>
      <w:r/>
      <w:bookmarkStart w:id="252" w:name="_Toc689"/>
      <w:r>
        <w:rPr>
          <w:rFonts w:hint="eastAsia" w:ascii="宋体" w:hAnsi="宋体" w:cs="宋体"/>
          <w:b/>
          <w:sz w:val="24"/>
        </w:rPr>
        <w:t xml:space="preserve">2.14税费</w:t>
      </w:r>
      <w:bookmarkEnd w:id="247"/>
      <w:r/>
      <w:bookmarkEnd w:id="248"/>
      <w:r/>
      <w:bookmarkEnd w:id="249"/>
      <w:r/>
      <w:bookmarkEnd w:id="250"/>
      <w:r/>
      <w:bookmarkEnd w:id="251"/>
      <w:r/>
      <w:bookmarkEnd w:id="252"/>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1"/>
      </w:pPr>
      <w:r/>
      <w:bookmarkStart w:id="253" w:name="_Toc16959"/>
      <w:r/>
      <w:bookmarkStart w:id="254" w:name="_Toc7102"/>
      <w:r/>
      <w:bookmarkStart w:id="255" w:name="_Toc487900368"/>
      <w:r/>
      <w:bookmarkStart w:id="256" w:name="_Toc8298"/>
      <w:r/>
      <w:bookmarkStart w:id="257" w:name="_Toc259093687"/>
      <w:r/>
      <w:bookmarkStart w:id="258" w:name="_Toc279701258"/>
      <w:r>
        <w:rPr>
          <w:rFonts w:hint="eastAsia" w:ascii="宋体" w:hAnsi="宋体" w:cs="宋体"/>
          <w:b/>
          <w:sz w:val="24"/>
        </w:rPr>
        <w:t xml:space="preserve">2.15乙方破产</w:t>
      </w:r>
      <w:bookmarkEnd w:id="253"/>
      <w:r/>
      <w:bookmarkEnd w:id="254"/>
      <w:r/>
      <w:bookmarkEnd w:id="255"/>
      <w:r/>
      <w:bookmarkEnd w:id="256"/>
      <w:r/>
      <w:bookmarkEnd w:id="257"/>
      <w:r/>
      <w:bookmarkEnd w:id="258"/>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1"/>
      </w:pPr>
      <w:r/>
      <w:bookmarkStart w:id="259" w:name="_Toc6134"/>
      <w:r/>
      <w:bookmarkStart w:id="260" w:name="_Toc29333"/>
      <w:r/>
      <w:bookmarkStart w:id="261" w:name="_Toc15387"/>
      <w:r>
        <w:rPr>
          <w:rFonts w:hint="eastAsia" w:ascii="宋体" w:hAnsi="宋体" w:cs="宋体"/>
          <w:b/>
          <w:sz w:val="24"/>
        </w:rPr>
        <w:t xml:space="preserve">2.16合同中止、终止</w:t>
      </w:r>
      <w:bookmarkEnd w:id="259"/>
      <w:r/>
      <w:bookmarkEnd w:id="260"/>
      <w:r/>
      <w:bookmarkEnd w:id="261"/>
      <w:r/>
      <w:r/>
    </w:p>
    <w:p>
      <w:pPr>
        <w:ind w:firstLine="480"/>
        <w:spacing w:line="360" w:lineRule="auto"/>
        <w:rPr>
          <w:rFonts w:ascii="宋体" w:hAnsi="宋体" w:cs="宋体"/>
          <w:sz w:val="24"/>
        </w:rPr>
      </w:pPr>
      <w:r>
        <w:rPr>
          <w:rFonts w:hint="eastAsia" w:ascii="宋体" w:hAnsi="宋体" w:cs="宋体"/>
          <w:sz w:val="24"/>
        </w:rPr>
        <w:t xml:space="preserve">2.16.1双方当事人不得擅自中止或者终止合同；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2.16.2合同继续履行将损害国家利益和社会公共利益的，双方当事人应当中止或者终止合同。有过错的一方应当承担赔偿责任，双方当事人都有过错的，各自承担相应的责任。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1"/>
      </w:pPr>
      <w:r/>
      <w:bookmarkStart w:id="262" w:name="_Toc1125"/>
      <w:r/>
      <w:bookmarkStart w:id="263" w:name="_Toc14563"/>
      <w:r/>
      <w:bookmarkStart w:id="264" w:name="_Toc6596"/>
      <w:r>
        <w:rPr>
          <w:rFonts w:hint="eastAsia" w:ascii="宋体" w:hAnsi="宋体" w:cs="宋体"/>
          <w:b/>
          <w:sz w:val="24"/>
        </w:rPr>
        <w:t xml:space="preserve">2.17检验和验收</w:t>
      </w:r>
      <w:bookmarkEnd w:id="262"/>
      <w:r/>
      <w:bookmarkEnd w:id="263"/>
      <w:r/>
      <w:bookmarkEnd w:id="264"/>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2.17.1货物交付前，乙方应对货物的质量、数量等方面进行详细、全面的检验，并向甲方出具证明货物符合合同约定的文件；货物交付时，乙方在</w:t>
      </w:r>
      <w:r>
        <w:rPr>
          <w:rFonts w:hint="eastAsia" w:ascii="宋体" w:hAnsi="宋体" w:cs="宋体"/>
          <w:b/>
          <w:sz w:val="24"/>
          <w:u w:val="single"/>
        </w:rPr>
        <w:t xml:space="preserve">合同专用条款</w:t>
      </w:r>
      <w:r>
        <w:rPr>
          <w:rFonts w:hint="eastAsia" w:ascii="宋体" w:hAnsi="宋体" w:cs="宋体"/>
          <w:sz w:val="24"/>
        </w:rPr>
        <w:t xml:space="preserve">约定时间内组织验收，并可依法邀请相关方参加，验收应出具验收书。</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2.17.3检验和验收标准、程序等具体内容以及前述验收书的效力详见</w:t>
      </w:r>
      <w:r>
        <w:rPr>
          <w:rFonts w:hint="eastAsia" w:ascii="宋体" w:hAnsi="宋体" w:cs="宋体"/>
          <w:b/>
          <w:sz w:val="24"/>
          <w:u w:val="single"/>
        </w:rPr>
        <w:t xml:space="preserve">合同专用条款</w:t>
      </w:r>
      <w:r>
        <w:rPr>
          <w:rFonts w:hint="eastAsia" w:ascii="宋体" w:hAnsi="宋体" w:cs="宋体"/>
          <w:sz w:val="24"/>
        </w:rPr>
        <w:t xml:space="preserve">。</w:t>
      </w:r>
      <w:bookmarkEnd w:id="234"/>
      <w:r/>
      <w:bookmarkEnd w:id="235"/>
      <w:r/>
      <w:bookmarkEnd w:id="236"/>
      <w:r/>
      <w:bookmarkEnd w:id="237"/>
      <w:r/>
      <w:r/>
    </w:p>
    <w:p>
      <w:pPr>
        <w:ind w:firstLine="482"/>
        <w:spacing w:line="360" w:lineRule="auto"/>
        <w:rPr>
          <w:rFonts w:ascii="宋体" w:hAnsi="宋体" w:cs="宋体"/>
          <w:b/>
          <w:sz w:val="24"/>
        </w:rPr>
        <w:outlineLvl w:val="1"/>
      </w:pPr>
      <w:r/>
      <w:bookmarkStart w:id="265" w:name="_Toc487900371"/>
      <w:r/>
      <w:bookmarkStart w:id="266" w:name="_Toc279701261"/>
      <w:r/>
      <w:bookmarkStart w:id="267" w:name="_Toc259093690"/>
      <w:r/>
      <w:bookmarkStart w:id="268" w:name="_Toc25182"/>
      <w:r/>
      <w:bookmarkStart w:id="269" w:name="_Toc19604"/>
      <w:r/>
      <w:bookmarkStart w:id="270" w:name="_Toc11284"/>
      <w:r>
        <w:rPr>
          <w:rFonts w:hint="eastAsia" w:ascii="宋体" w:hAnsi="宋体" w:cs="宋体"/>
          <w:b/>
          <w:sz w:val="24"/>
        </w:rPr>
        <w:t xml:space="preserve">2.18通知</w:t>
      </w:r>
      <w:bookmarkEnd w:id="265"/>
      <w:r/>
      <w:bookmarkEnd w:id="266"/>
      <w:r/>
      <w:bookmarkEnd w:id="267"/>
      <w:r>
        <w:rPr>
          <w:rFonts w:hint="eastAsia" w:ascii="宋体" w:hAnsi="宋体" w:cs="宋体"/>
          <w:b/>
          <w:sz w:val="24"/>
        </w:rPr>
        <w:t xml:space="preserve">和送达</w:t>
      </w:r>
      <w:bookmarkEnd w:id="268"/>
      <w:r/>
      <w:bookmarkEnd w:id="269"/>
      <w:r/>
      <w:bookmarkEnd w:id="270"/>
      <w:r/>
      <w:r/>
    </w:p>
    <w:p>
      <w:pPr>
        <w:ind w:firstLine="480"/>
        <w:spacing w:line="360" w:lineRule="auto"/>
        <w:rPr>
          <w:rFonts w:ascii="宋体" w:hAnsi="宋体" w:cs="宋体"/>
          <w:sz w:val="24"/>
        </w:rPr>
      </w:pPr>
      <w:r/>
      <w:bookmarkStart w:id="271" w:name="_Toc3135"/>
      <w:r/>
      <w:bookmarkStart w:id="272" w:name="_Toc6698"/>
      <w:r/>
      <w:bookmarkStart w:id="273" w:name="_Toc259093691"/>
      <w:r/>
      <w:bookmarkStart w:id="274" w:name="_Toc487900372"/>
      <w:r/>
      <w:bookmarkStart w:id="275" w:name="_Toc279701262"/>
      <w:r>
        <w:rPr>
          <w:rFonts w:hint="eastAsia" w:ascii="宋体" w:hAnsi="宋体" w:cs="宋体"/>
          <w:sz w:val="24"/>
        </w:rPr>
        <w:t xml:space="preserve">2.18.1任何一方因履行合同而以合同第一部分尾部所列明的</w:t>
      </w:r>
      <w:r>
        <w:rPr>
          <w:rFonts w:hint="eastAsia" w:ascii="宋体" w:hAnsi="宋体" w:cs="宋体"/>
          <w:sz w:val="24"/>
          <w:u w:val="single"/>
        </w:rPr>
        <w:t xml:space="preserve">书面、电子邮件</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2</w:t>
      </w:r>
      <w:r>
        <w:rPr>
          <w:rFonts w:hint="eastAsia" w:ascii="宋体" w:hAnsi="宋体" w:cs="宋体"/>
          <w:sz w:val="24"/>
        </w:rPr>
        <w:t xml:space="preserve">个工作日内书面通知对方当事人，在对方当事人收到有关变更通知之前，变更前的约定送达方式或者地址仍视为有效。</w:t>
      </w:r>
      <w:bookmarkEnd w:id="271"/>
      <w:r/>
      <w:bookmarkEnd w:id="272"/>
      <w:r/>
      <w:r/>
    </w:p>
    <w:p>
      <w:pPr>
        <w:ind w:firstLine="480"/>
        <w:spacing w:line="360" w:lineRule="auto"/>
        <w:rPr>
          <w:rFonts w:ascii="宋体" w:hAnsi="宋体" w:cs="宋体"/>
          <w:sz w:val="24"/>
        </w:rPr>
      </w:pPr>
      <w:r/>
      <w:bookmarkStart w:id="276" w:name="_Toc23294"/>
      <w:r/>
      <w:bookmarkStart w:id="277" w:name="_Toc23128"/>
      <w:r>
        <w:rPr>
          <w:rFonts w:hint="eastAsia" w:ascii="宋体" w:hAnsi="宋体" w:cs="宋体"/>
          <w:sz w:val="24"/>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r/>
    </w:p>
    <w:p>
      <w:pPr>
        <w:ind w:firstLine="482"/>
        <w:spacing w:line="360" w:lineRule="auto"/>
        <w:rPr>
          <w:rFonts w:ascii="宋体" w:hAnsi="宋体" w:cs="宋体"/>
          <w:b/>
          <w:sz w:val="24"/>
        </w:rPr>
        <w:outlineLvl w:val="1"/>
      </w:pPr>
      <w:r/>
      <w:bookmarkStart w:id="278" w:name="_Toc30599"/>
      <w:r/>
      <w:bookmarkStart w:id="279" w:name="_Toc18540"/>
      <w:r/>
      <w:bookmarkStart w:id="280" w:name="_Toc4355"/>
      <w:r>
        <w:rPr>
          <w:rFonts w:hint="eastAsia" w:ascii="宋体" w:hAnsi="宋体" w:cs="宋体"/>
          <w:b/>
          <w:sz w:val="24"/>
        </w:rPr>
        <w:t xml:space="preserve">2.19计量单位</w:t>
      </w:r>
      <w:bookmarkEnd w:id="273"/>
      <w:r/>
      <w:bookmarkEnd w:id="274"/>
      <w:r/>
      <w:bookmarkEnd w:id="275"/>
      <w:r/>
      <w:bookmarkEnd w:id="278"/>
      <w:r/>
      <w:bookmarkEnd w:id="279"/>
      <w:r/>
      <w:bookmarkEnd w:id="280"/>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1"/>
      </w:pPr>
      <w:r/>
      <w:bookmarkStart w:id="281" w:name="_Toc10330"/>
      <w:r/>
      <w:bookmarkStart w:id="282" w:name="_Toc259093692"/>
      <w:r/>
      <w:bookmarkStart w:id="283" w:name="_Toc12773"/>
      <w:r/>
      <w:bookmarkStart w:id="284" w:name="_Toc279701263"/>
      <w:r/>
      <w:bookmarkStart w:id="285" w:name="_Toc18567"/>
      <w:r/>
      <w:bookmarkStart w:id="286" w:name="_Toc487900373"/>
      <w:r>
        <w:rPr>
          <w:rFonts w:hint="eastAsia" w:ascii="宋体" w:hAnsi="宋体" w:cs="宋体"/>
          <w:b/>
          <w:sz w:val="24"/>
        </w:rPr>
        <w:t xml:space="preserve">2.20合同使用的文字和适用的法律</w:t>
      </w:r>
      <w:bookmarkEnd w:id="281"/>
      <w:r/>
      <w:bookmarkEnd w:id="282"/>
      <w:r/>
      <w:bookmarkEnd w:id="283"/>
      <w:r/>
      <w:bookmarkEnd w:id="284"/>
      <w:r/>
      <w:bookmarkEnd w:id="285"/>
      <w:r/>
      <w:bookmarkEnd w:id="286"/>
      <w:r/>
      <w:r/>
    </w:p>
    <w:p>
      <w:pPr>
        <w:ind w:firstLine="480"/>
        <w:spacing w:line="360" w:lineRule="auto"/>
        <w:rPr>
          <w:rFonts w:ascii="宋体" w:hAnsi="宋体" w:cs="宋体"/>
          <w:sz w:val="24"/>
        </w:rPr>
      </w:pPr>
      <w:r>
        <w:rPr>
          <w:rFonts w:hint="eastAsia" w:ascii="宋体" w:hAnsi="宋体" w:cs="宋体"/>
          <w:sz w:val="24"/>
        </w:rPr>
        <w:t xml:space="preserve">2.20.1合同使用汉语书就、变更和解释；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2.20.2合同适用中华人民共和国法律。</w:t>
      </w:r>
      <w:r/>
    </w:p>
    <w:p>
      <w:pPr>
        <w:ind w:firstLine="482"/>
        <w:spacing w:line="360" w:lineRule="auto"/>
        <w:rPr>
          <w:rFonts w:ascii="宋体" w:hAnsi="宋体" w:cs="宋体"/>
          <w:b/>
          <w:sz w:val="24"/>
        </w:rPr>
        <w:outlineLvl w:val="1"/>
      </w:pPr>
      <w:r/>
      <w:bookmarkStart w:id="287" w:name="_Toc3148"/>
      <w:r/>
      <w:bookmarkStart w:id="288" w:name="_Toc16673"/>
      <w:r/>
      <w:bookmarkStart w:id="289" w:name="_Toc279701264"/>
      <w:r/>
      <w:bookmarkStart w:id="290" w:name="_Toc12004"/>
      <w:r/>
      <w:bookmarkStart w:id="291" w:name="_Toc259093693"/>
      <w:r/>
      <w:bookmarkStart w:id="292" w:name="_Toc487900374"/>
      <w:r>
        <w:rPr>
          <w:rFonts w:hint="eastAsia" w:ascii="宋体" w:hAnsi="宋体" w:cs="宋体"/>
          <w:b/>
          <w:sz w:val="24"/>
        </w:rPr>
        <w:t xml:space="preserve">2.21履约保证金</w:t>
      </w:r>
      <w:bookmarkEnd w:id="287"/>
      <w:r/>
      <w:bookmarkEnd w:id="288"/>
      <w:r/>
      <w:bookmarkEnd w:id="289"/>
      <w:r/>
      <w:bookmarkEnd w:id="290"/>
      <w:r/>
      <w:bookmarkEnd w:id="291"/>
      <w:r/>
      <w:r/>
    </w:p>
    <w:p>
      <w:pPr>
        <w:ind w:firstLine="480"/>
        <w:spacing w:line="360" w:lineRule="auto"/>
        <w:rPr>
          <w:rFonts w:ascii="宋体" w:hAnsi="宋体" w:cs="宋体"/>
          <w:sz w:val="24"/>
        </w:rPr>
      </w:pPr>
      <w:r>
        <w:rPr>
          <w:rFonts w:hint="eastAsia" w:ascii="宋体" w:hAnsi="宋体" w:cs="宋体"/>
          <w:sz w:val="24"/>
        </w:rPr>
        <w:t xml:space="preserve">2.21.1采购文件要求乙方提交履约保证金的，乙方应按</w:t>
      </w:r>
      <w:r>
        <w:rPr>
          <w:rFonts w:hint="eastAsia" w:ascii="宋体" w:hAnsi="宋体" w:cs="宋体"/>
          <w:b/>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p>
    <w:p>
      <w:pPr>
        <w:ind w:firstLine="480"/>
        <w:spacing w:line="360" w:lineRule="auto"/>
        <w:rPr>
          <w:rFonts w:ascii="宋体" w:hAnsi="宋体" w:cs="宋体"/>
          <w:sz w:val="24"/>
        </w:rPr>
      </w:pPr>
      <w:r>
        <w:rPr>
          <w:rFonts w:hint="eastAsia" w:ascii="宋体" w:hAnsi="宋体" w:cs="宋体"/>
          <w:sz w:val="24"/>
        </w:rPr>
        <w:t xml:space="preserve">2.21.2履约保证金在</w:t>
      </w:r>
      <w:r>
        <w:rPr>
          <w:rFonts w:hint="eastAsia" w:ascii="宋体" w:hAnsi="宋体" w:cs="宋体"/>
          <w:b/>
          <w:sz w:val="24"/>
          <w:u w:val="single"/>
        </w:rPr>
        <w:t xml:space="preserve">合同专用条款</w:t>
      </w:r>
      <w:r>
        <w:rPr>
          <w:rFonts w:hint="eastAsia" w:ascii="宋体" w:hAnsi="宋体" w:cs="宋体"/>
          <w:sz w:val="24"/>
        </w:rPr>
        <w:t xml:space="preserve">约定期间内或者货物质量保证期内不予退还或者应完全有效，前述约定期间届满或者货物质量保证期届满之日起</w:t>
      </w:r>
      <w:r>
        <w:rPr>
          <w:rFonts w:hint="eastAsia" w:ascii="宋体" w:hAnsi="宋体" w:cs="宋体"/>
          <w:sz w:val="24"/>
          <w:u w:val="single"/>
        </w:rPr>
        <w:t xml:space="preserve">10</w:t>
      </w:r>
      <w:r>
        <w:rPr>
          <w:rFonts w:hint="eastAsia" w:ascii="宋体" w:hAnsi="宋体" w:cs="宋体"/>
          <w:sz w:val="24"/>
        </w:rPr>
        <w:t xml:space="preserve">个工作日内，甲方应将履约保证金退还乙方；</w:t>
      </w:r>
      <w:r/>
    </w:p>
    <w:p>
      <w:pPr>
        <w:ind w:firstLine="480"/>
        <w:spacing w:line="360" w:lineRule="auto"/>
        <w:rPr>
          <w:rFonts w:ascii="宋体" w:hAnsi="宋体" w:cs="宋体"/>
          <w:sz w:val="24"/>
        </w:rPr>
      </w:pPr>
      <w:r>
        <w:rPr>
          <w:rFonts w:hint="eastAsia" w:ascii="宋体" w:hAnsi="宋体" w:cs="宋体"/>
          <w:sz w:val="24"/>
        </w:rPr>
        <w:t xml:space="preserve">2.21.3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92"/>
      <w:r/>
      <w:r/>
    </w:p>
    <w:p>
      <w:pPr>
        <w:ind w:firstLine="482"/>
        <w:spacing w:line="360" w:lineRule="auto"/>
        <w:rPr>
          <w:rFonts w:ascii="宋体" w:hAnsi="宋体" w:cs="宋体"/>
          <w:b/>
          <w:sz w:val="24"/>
        </w:rPr>
        <w:outlineLvl w:val="1"/>
      </w:pPr>
      <w:r/>
      <w:bookmarkStart w:id="293" w:name="_Toc19890"/>
      <w:r/>
      <w:bookmarkStart w:id="294" w:name="_Toc14001"/>
      <w:r/>
      <w:bookmarkStart w:id="295" w:name="_Toc6885"/>
      <w:r>
        <w:rPr>
          <w:rFonts w:hint="eastAsia" w:ascii="宋体" w:hAnsi="宋体" w:cs="宋体"/>
          <w:b/>
          <w:sz w:val="24"/>
        </w:rPr>
        <w:t xml:space="preserve">2.22合同份数</w:t>
      </w:r>
      <w:bookmarkEnd w:id="293"/>
      <w:r/>
      <w:bookmarkEnd w:id="294"/>
      <w:r/>
      <w:bookmarkEnd w:id="295"/>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sz w:val="24"/>
          <w:u w:val="single"/>
        </w:rPr>
        <w:t xml:space="preserve">合同专用条款</w:t>
      </w:r>
      <w:r>
        <w:rPr>
          <w:rFonts w:hint="eastAsia" w:ascii="宋体" w:hAnsi="宋体" w:cs="宋体"/>
          <w:sz w:val="24"/>
        </w:rPr>
        <w:t xml:space="preserve">规定，每份均具有同等法律效力。</w:t>
      </w:r>
      <w:r/>
    </w:p>
    <w:p>
      <w:pPr>
        <w:pStyle w:val="1078"/>
        <w:ind w:firstLine="0"/>
        <w:jc w:val="center"/>
        <w:spacing w:line="560" w:lineRule="exact"/>
        <w:rPr>
          <w:rFonts w:hAnsi="宋体" w:cs="宋体"/>
          <w:b/>
          <w:szCs w:val="24"/>
        </w:rPr>
      </w:pPr>
      <w:r>
        <w:rPr>
          <w:rFonts w:hint="eastAsia" w:hAnsi="宋体" w:cs="宋体"/>
          <w:szCs w:val="24"/>
        </w:rPr>
        <w:br w:type="page" w:clear="all"/>
      </w:r>
      <w:r>
        <w:rPr>
          <w:rFonts w:hint="eastAsia" w:hAnsi="宋体" w:cs="宋体"/>
          <w:b/>
          <w:szCs w:val="24"/>
        </w:rPr>
        <w:t xml:space="preserve">第三部分合同专用条款</w:t>
      </w:r>
      <w:r/>
    </w:p>
    <w:p>
      <w:pPr>
        <w:ind w:firstLine="480"/>
        <w:spacing w:line="560" w:lineRule="exact"/>
        <w:rPr>
          <w:rFonts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807"/>
        <w:tblW w:w="0" w:type="auto"/>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692"/>
      </w:tblGrid>
      <w:tr>
        <w:trPr>
          <w:trHeight w:val="391"/>
        </w:trPr>
        <w:tc>
          <w:tcPr>
            <w:tcBorders>
              <w:left w:val="single" w:color="auto" w:sz="4" w:space="0"/>
            </w:tcBorders>
            <w:tcW w:w="801" w:type="dxa"/>
            <w:vAlign w:val="center"/>
            <w:textDirection w:val="lrTb"/>
            <w:noWrap w:val="false"/>
          </w:tcPr>
          <w:p>
            <w:pPr>
              <w:jc w:val="center"/>
              <w:spacing w:line="560" w:lineRule="exact"/>
              <w:rPr>
                <w:rFonts w:ascii="宋体" w:hAnsi="宋体" w:cs="宋体"/>
                <w:b/>
                <w:sz w:val="24"/>
              </w:rPr>
            </w:pPr>
            <w:r>
              <w:rPr>
                <w:rFonts w:hint="eastAsia" w:ascii="宋体" w:hAnsi="宋体" w:cs="宋体"/>
                <w:b/>
                <w:sz w:val="24"/>
              </w:rPr>
              <w:t xml:space="preserve">条款号</w:t>
            </w:r>
            <w:r/>
          </w:p>
        </w:tc>
        <w:tc>
          <w:tcPr>
            <w:tcW w:w="8692" w:type="dxa"/>
            <w:vAlign w:val="center"/>
            <w:textDirection w:val="lrTb"/>
            <w:noWrap w:val="false"/>
          </w:tcPr>
          <w:p>
            <w:pPr>
              <w:jc w:val="center"/>
              <w:spacing w:line="560" w:lineRule="exact"/>
              <w:rPr>
                <w:rFonts w:ascii="宋体" w:hAnsi="宋体" w:cs="宋体"/>
                <w:b/>
                <w:sz w:val="24"/>
              </w:rPr>
            </w:pPr>
            <w:r>
              <w:rPr>
                <w:rFonts w:hint="eastAsia" w:ascii="宋体" w:hAnsi="宋体" w:cs="宋体"/>
                <w:b/>
                <w:sz w:val="24"/>
              </w:rPr>
              <w:t xml:space="preserve">约定内容</w:t>
            </w:r>
            <w:r/>
          </w:p>
        </w:tc>
      </w:tr>
      <w:tr>
        <w:trPr>
          <w:trHeight w:val="525"/>
        </w:trPr>
        <w:tc>
          <w:tcPr>
            <w:tcBorders>
              <w:left w:val="single" w:color="auto" w:sz="4" w:space="0"/>
            </w:tcBorders>
            <w:tcW w:w="801"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2.3.2</w:t>
            </w:r>
            <w:r/>
          </w:p>
        </w:tc>
        <w:tc>
          <w:tcPr>
            <w:tcW w:w="8692" w:type="dxa"/>
            <w:vAlign w:val="center"/>
            <w:textDirection w:val="lrTb"/>
            <w:noWrap w:val="false"/>
          </w:tcPr>
          <w:p>
            <w:pPr>
              <w:rPr>
                <w:rFonts w:ascii="宋体" w:hAnsi="宋体"/>
                <w:sz w:val="24"/>
              </w:rPr>
            </w:pPr>
            <w:r>
              <w:rPr>
                <w:rFonts w:hint="eastAsia" w:ascii="宋体" w:hAnsi="宋体"/>
                <w:sz w:val="24"/>
              </w:rPr>
              <w:t xml:space="preserve">合同涉及技术成果的归属和收益的分成办法：甲方付清合同价款当日，货物的所有权均归甲方所有。</w:t>
            </w:r>
            <w:r/>
          </w:p>
        </w:tc>
      </w:tr>
      <w:tr>
        <w:trPr>
          <w:trHeight w:val="525"/>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2.4.1</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1、乙方提供的货物必须为原包装，在送交甲方验收前不得拆箱；</w:t>
            </w:r>
            <w:r/>
          </w:p>
          <w:p>
            <w:pPr>
              <w:spacing w:line="420" w:lineRule="exact"/>
            </w:pPr>
            <w:r>
              <w:rPr>
                <w:rFonts w:hint="eastAsia" w:ascii="宋体" w:hAnsi="宋体" w:cs="宋体"/>
                <w:sz w:val="24"/>
              </w:rPr>
              <w:t xml:space="preserve">2、每一个包装箱内应附有出厂标准配置的有关技术、质量、三包等资料。</w:t>
            </w:r>
            <w:r/>
          </w:p>
        </w:tc>
      </w:tr>
      <w:tr>
        <w:trPr>
          <w:trHeight w:val="501"/>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2.4.2</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1、乙方应采取必要的安全措施保证货物的运输及安装的安全，且须考虑到可能会发生的野蛮装卸、长途运输及多次装卸之需要。如因乙方包装不当以及其它原因造成损坏或丢失，应由乙方负一切责任。</w:t>
            </w:r>
            <w:r/>
          </w:p>
          <w:p>
            <w:pPr>
              <w:spacing w:line="420" w:lineRule="exact"/>
              <w:rPr>
                <w:rFonts w:ascii="宋体" w:hAnsi="宋体" w:cs="宋体"/>
                <w:sz w:val="24"/>
              </w:rPr>
            </w:pPr>
            <w:r>
              <w:rPr>
                <w:rFonts w:hint="eastAsia" w:ascii="宋体" w:hAnsi="宋体" w:cs="宋体"/>
                <w:sz w:val="24"/>
              </w:rPr>
              <w:t xml:space="preserve">2、乙方发货到甲方指定地点前应先告知甲方。产品交货时，应提供到货产品、材料的清单等。若未提供或少提供相应的货物，甲方有权扣除乙方缴纳的所有履约保证金。</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2.6</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1、乙方缴纳履约保证金，双方合同签订生效后，甲方支付合同金额的30%；</w:t>
            </w:r>
            <w:r/>
          </w:p>
          <w:p>
            <w:pPr>
              <w:spacing w:line="420" w:lineRule="exact"/>
              <w:rPr>
                <w:rFonts w:ascii="宋体" w:hAnsi="宋体" w:cs="宋体"/>
                <w:sz w:val="24"/>
              </w:rPr>
            </w:pPr>
            <w:r>
              <w:rPr>
                <w:rFonts w:hint="eastAsia" w:ascii="宋体" w:hAnsi="宋体" w:cs="宋体"/>
                <w:sz w:val="24"/>
              </w:rPr>
              <w:t xml:space="preserve">2、所有硬件设备到货签收后，甲方支付至合同金额的50%；</w:t>
            </w:r>
            <w:r/>
          </w:p>
          <w:p>
            <w:pPr>
              <w:spacing w:line="420" w:lineRule="exact"/>
              <w:rPr>
                <w:rFonts w:ascii="宋体" w:hAnsi="宋体" w:cs="宋体"/>
                <w:sz w:val="24"/>
              </w:rPr>
            </w:pPr>
            <w:r>
              <w:rPr>
                <w:rFonts w:hint="eastAsia" w:ascii="宋体" w:hAnsi="宋体" w:cs="宋体"/>
                <w:sz w:val="24"/>
              </w:rPr>
              <w:t xml:space="preserve">3、设备安装到位，项目通过初验后，甲方支付至合同金额的75%；</w:t>
            </w:r>
            <w:r/>
          </w:p>
          <w:p>
            <w:pPr>
              <w:spacing w:line="420" w:lineRule="exact"/>
              <w:rPr>
                <w:rFonts w:ascii="宋体" w:hAnsi="宋体" w:cs="宋体"/>
                <w:sz w:val="24"/>
              </w:rPr>
            </w:pPr>
            <w:r>
              <w:rPr>
                <w:rFonts w:hint="eastAsia" w:ascii="宋体" w:hAnsi="宋体" w:cs="宋体"/>
                <w:sz w:val="24"/>
              </w:rPr>
              <w:t xml:space="preserve">4、项目竣工验收合格后，如无变更，甲方支付合同余款、如有变更，经审计后按审定价支付余款。</w:t>
            </w:r>
            <w:r/>
          </w:p>
          <w:p>
            <w:pPr>
              <w:spacing w:line="420" w:lineRule="exact"/>
              <w:rPr>
                <w:rFonts w:ascii="宋体" w:hAnsi="宋体" w:cs="宋体"/>
                <w:sz w:val="24"/>
              </w:rPr>
            </w:pPr>
            <w:r>
              <w:rPr>
                <w:rFonts w:hint="eastAsia" w:ascii="宋体" w:hAnsi="宋体" w:cs="宋体"/>
                <w:sz w:val="24"/>
              </w:rPr>
              <w:t xml:space="preserve">乙方须提供相应金额且符合甲方财务制度规定的增值税发票，甲方按程序审批后支付款项。</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2.9</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货物或者在途货物或者交付给第一承运人后的货物毁损、灭失的风险负担由乙方承担。</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2.13.3</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因不可抗力致使合同有变更必要的，双方当事人应在2个工作日内以书面形式变更合同。</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2.13.4</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受不可抗力影响的一方在不可抗力发生后，应在2个工作日内以书面形式通知对方当事人，并在5个工作日内，将有关部门出具的证明文件送达对方当事人。</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2.17.1</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货物交付时，乙方在须在甲方收到货后的5个工作日内组织验收，并可依法邀请相关方参加，验收应出具验收书。</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2.17.3</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1、设备到货后，甲方与乙方共同配合对所有设备进行开箱检查，出现损坏、数量不全或产品不对等问题时，由乙方负责解决。</w:t>
            </w:r>
            <w:r/>
          </w:p>
          <w:p>
            <w:pPr>
              <w:spacing w:line="420" w:lineRule="exact"/>
              <w:rPr>
                <w:rFonts w:ascii="宋体" w:hAnsi="宋体" w:cs="宋体"/>
                <w:sz w:val="24"/>
              </w:rPr>
            </w:pPr>
            <w:r>
              <w:rPr>
                <w:rFonts w:hint="eastAsia" w:ascii="宋体" w:hAnsi="宋体" w:cs="宋体"/>
                <w:sz w:val="24"/>
              </w:rPr>
              <w:t xml:space="preserve">2、乙方履约到位、以书面形式向甲方提出验收申请后，甲方组织验收小组，对货物的数量、型号、规格、外观、质量、安全、包装及资料、文件（如装箱单、保修单、随箱介质等）功能及性能等进行验收，货物验收依据采购合同、采购文件技术规格中明确的标准和技术要求。</w:t>
            </w:r>
            <w:r/>
          </w:p>
          <w:p>
            <w:pPr>
              <w:ind w:firstLine="480"/>
              <w:spacing w:line="420" w:lineRule="exact"/>
              <w:rPr>
                <w:rFonts w:ascii="宋体" w:hAnsi="宋体" w:cs="宋体"/>
                <w:sz w:val="24"/>
              </w:rPr>
            </w:pPr>
            <w:r>
              <w:rPr>
                <w:rFonts w:hint="eastAsia" w:ascii="宋体" w:hAnsi="宋体" w:cs="宋体"/>
                <w:sz w:val="24"/>
              </w:rPr>
              <w:t xml:space="preserve">乙方须免费派工程师到达现场协助验收工作，保证货物经正确安装、正常运转和保养，在其使用寿命期内具有符合质量要求和产品说明书的性能。</w:t>
            </w:r>
            <w:r/>
          </w:p>
          <w:p>
            <w:pPr>
              <w:ind w:firstLine="480"/>
              <w:spacing w:line="420" w:lineRule="exact"/>
              <w:rPr>
                <w:rFonts w:ascii="宋体" w:hAnsi="宋体" w:cs="宋体"/>
                <w:sz w:val="24"/>
              </w:rPr>
            </w:pPr>
            <w:r>
              <w:rPr>
                <w:rFonts w:hint="eastAsia" w:ascii="宋体" w:hAnsi="宋体" w:cs="宋体"/>
                <w:sz w:val="24"/>
              </w:rPr>
              <w:t xml:space="preserve">验收无误后甲方出具验收报告。如验收不合格，甲方有权终止合同并进行相关违约金处理。验收所发生的费用由乙方承担。</w:t>
            </w:r>
            <w:r/>
          </w:p>
          <w:p>
            <w:pPr>
              <w:ind w:firstLine="480"/>
              <w:spacing w:line="420" w:lineRule="exact"/>
              <w:rPr>
                <w:rFonts w:ascii="宋体" w:hAnsi="宋体" w:cs="宋体"/>
                <w:sz w:val="24"/>
              </w:rPr>
            </w:pPr>
            <w:r>
              <w:rPr>
                <w:rFonts w:hint="eastAsia" w:ascii="宋体" w:hAnsi="宋体" w:cs="宋体"/>
                <w:sz w:val="24"/>
              </w:rPr>
              <w:t xml:space="preserve">本项目分为初验和终验，乙方完成全部设备安装、调试工作后可申请初验，初验合格后开展一个月的试运行，试运行合格且各项检测通过后可申请终验。</w:t>
            </w:r>
            <w:r/>
          </w:p>
          <w:p>
            <w:pPr>
              <w:spacing w:line="420" w:lineRule="exact"/>
              <w:rPr>
                <w:rFonts w:ascii="宋体" w:hAnsi="宋体" w:cs="宋体"/>
                <w:sz w:val="24"/>
              </w:rPr>
            </w:pPr>
            <w:r>
              <w:rPr>
                <w:rFonts w:hint="eastAsia" w:ascii="宋体" w:hAnsi="宋体" w:cs="宋体"/>
                <w:sz w:val="24"/>
              </w:rPr>
              <w:t xml:space="preserve">3、设备安装完成，由乙方制定测试方案并经甲方确认后，对产品的性能和配置进行测试验收，并形成测试验收报告。</w:t>
            </w:r>
            <w:r/>
          </w:p>
          <w:p>
            <w:pPr>
              <w:spacing w:line="420" w:lineRule="exact"/>
              <w:rPr>
                <w:rFonts w:ascii="宋体" w:hAnsi="宋体" w:cs="宋体"/>
                <w:sz w:val="24"/>
              </w:rPr>
            </w:pPr>
            <w:r>
              <w:rPr>
                <w:rFonts w:hint="eastAsia" w:ascii="宋体" w:hAnsi="宋体" w:cs="宋体"/>
                <w:sz w:val="24"/>
              </w:rPr>
              <w:t xml:space="preserve">4、甲方对乙方提供的软硬件在使用前进行调试时，乙方须负责安装并培训甲方的使用操作人员，并协助甲方一起调试，直到符合技术要求，甲方才做最终验收。</w:t>
            </w:r>
            <w:r/>
          </w:p>
          <w:p>
            <w:pPr>
              <w:spacing w:line="420" w:lineRule="exact"/>
              <w:rPr>
                <w:rFonts w:ascii="宋体" w:hAnsi="宋体" w:cs="宋体"/>
                <w:sz w:val="24"/>
              </w:rPr>
            </w:pPr>
            <w:r>
              <w:rPr>
                <w:rFonts w:hint="eastAsia" w:ascii="宋体" w:hAnsi="宋体" w:cs="宋体"/>
                <w:sz w:val="24"/>
              </w:rPr>
              <w:t xml:space="preserve">5、若货物检测不合格，甲方将无条件退回，乙方承担因此涉及到的所有费用。同时甲方认定为乙方自身的原因而导致的该结果，有权单方面解除采购合同。</w:t>
            </w:r>
            <w:r/>
          </w:p>
          <w:p>
            <w:pPr>
              <w:spacing w:line="420" w:lineRule="exact"/>
              <w:rPr>
                <w:rFonts w:ascii="宋体" w:hAnsi="宋体" w:cs="宋体"/>
                <w:sz w:val="24"/>
              </w:rPr>
            </w:pPr>
            <w:r>
              <w:rPr>
                <w:rFonts w:hint="eastAsia" w:ascii="宋体" w:hAnsi="宋体" w:cs="宋体"/>
                <w:sz w:val="24"/>
              </w:rPr>
              <w:t xml:space="preserve">6、软件服务初验前，甲方应提供详细的技术文档和软件操作手册，须委托有相应资质的第三方机构开展系统功能性测试、性能及压力测试、兼容性测试、安全性测试，并由有资质的第三方机构出具测试报告，测试不合格的，乙方应按规定进行整改至测试合格。所需测试及整改费用由乙方全部负责。如验收中出现不符合招标文件和合同要求的严重质量问题时，甲方保留索赔权利。</w:t>
            </w:r>
            <w:r/>
          </w:p>
          <w:p>
            <w:pPr>
              <w:spacing w:line="420" w:lineRule="exact"/>
              <w:rPr>
                <w:rFonts w:ascii="宋体" w:hAnsi="宋体" w:cs="宋体"/>
                <w:sz w:val="24"/>
              </w:rPr>
            </w:pPr>
            <w:r>
              <w:rPr>
                <w:rFonts w:hint="eastAsia" w:ascii="宋体" w:hAnsi="宋体" w:cs="宋体"/>
                <w:sz w:val="24"/>
              </w:rPr>
              <w:t xml:space="preserve">7、乙方对照采购文件需求，完成项目软硬件设施开发建设，完成自评估报告后，形成整体竣工报告，向甲方申请项目验收。</w:t>
            </w:r>
            <w:r/>
          </w:p>
          <w:p>
            <w:pPr>
              <w:spacing w:line="420" w:lineRule="exact"/>
              <w:rPr>
                <w:rFonts w:ascii="宋体" w:hAnsi="宋体" w:cs="宋体"/>
                <w:sz w:val="24"/>
              </w:rPr>
            </w:pPr>
            <w:r>
              <w:rPr>
                <w:rFonts w:hint="eastAsia" w:ascii="宋体" w:hAnsi="宋体" w:cs="宋体"/>
                <w:sz w:val="24"/>
              </w:rPr>
              <w:t xml:space="preserve">8、乙方项目实施中，应委派投标文件中承诺的项目组成员参与项目建设，未按要求履行或未经采购单位允许，擅自更换项目组成员的，甲方有权终止合同且停止支付相关费用。</w:t>
            </w:r>
            <w:r/>
          </w:p>
        </w:tc>
      </w:tr>
      <w:tr>
        <w:trPr>
          <w:trHeight w:val="576"/>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2.21.1</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本项目中标后的履约保证金为项目中标总价的10%。</w:t>
            </w:r>
            <w:r/>
          </w:p>
        </w:tc>
      </w:tr>
      <w:tr>
        <w:trPr>
          <w:trHeight w:val="501"/>
        </w:trPr>
        <w:tc>
          <w:tcPr>
            <w:tcBorders>
              <w:left w:val="single" w:color="auto" w:sz="4" w:space="0"/>
            </w:tcBorders>
            <w:tcW w:w="801" w:type="dxa"/>
            <w:vAlign w:val="center"/>
            <w:textDirection w:val="lrTb"/>
            <w:noWrap w:val="false"/>
          </w:tcPr>
          <w:p>
            <w:pPr>
              <w:jc w:val="center"/>
              <w:spacing w:line="560" w:lineRule="exact"/>
              <w:rPr>
                <w:rFonts w:ascii="宋体" w:hAnsi="宋体" w:cs="宋体"/>
                <w:sz w:val="24"/>
              </w:rPr>
            </w:pPr>
            <w:r>
              <w:rPr>
                <w:rFonts w:hint="eastAsia" w:ascii="宋体" w:hAnsi="宋体" w:cs="宋体"/>
                <w:sz w:val="24"/>
              </w:rPr>
              <w:t xml:space="preserve">2.21.2</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乙方全部履约合同义务，经甲方验收合格无质量、进度等问题的，甲方在验收合格后一次性退还履约保证金；</w:t>
            </w:r>
            <w:r/>
          </w:p>
          <w:p>
            <w:pPr>
              <w:spacing w:line="420" w:lineRule="exact"/>
              <w:rPr>
                <w:rFonts w:ascii="宋体" w:hAnsi="宋体" w:cs="宋体"/>
                <w:sz w:val="24"/>
              </w:rPr>
            </w:pPr>
            <w:r>
              <w:rPr>
                <w:rFonts w:hint="eastAsia" w:ascii="宋体" w:hAnsi="宋体" w:cs="宋体"/>
                <w:sz w:val="24"/>
              </w:rPr>
              <w:t xml:space="preserve">发生以下情况的，履约保证金不予退还或部分退还：</w:t>
            </w:r>
            <w:r/>
          </w:p>
          <w:p>
            <w:pPr>
              <w:spacing w:line="420" w:lineRule="exact"/>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p>
          <w:p>
            <w:pPr>
              <w:spacing w:line="420" w:lineRule="exact"/>
              <w:rPr>
                <w:rFonts w:ascii="宋体" w:hAnsi="宋体" w:cs="宋体"/>
                <w:sz w:val="24"/>
              </w:rPr>
            </w:pPr>
            <w:r>
              <w:rPr>
                <w:rFonts w:hint="eastAsia" w:ascii="宋体" w:hAnsi="宋体" w:cs="宋体"/>
                <w:sz w:val="24"/>
              </w:rPr>
              <w:t xml:space="preserve">b.乙方在履约过程中发生违约行为，给甲方造成损失的，甲方有权在乙方缴纳的履约保证金中予以扣款，以弥补甲方经济损失，不足的部分乙方另外补齐。</w:t>
            </w:r>
            <w:r/>
          </w:p>
        </w:tc>
      </w:tr>
      <w:tr>
        <w:trPr>
          <w:trHeight w:val="352"/>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2.22</w:t>
            </w:r>
            <w:r/>
          </w:p>
        </w:tc>
        <w:tc>
          <w:tcPr>
            <w:tcW w:w="8692" w:type="dxa"/>
            <w:vAlign w:val="center"/>
            <w:textDirection w:val="lrTb"/>
            <w:noWrap w:val="false"/>
          </w:tcPr>
          <w:p>
            <w:pPr>
              <w:spacing w:line="420" w:lineRule="exact"/>
              <w:rPr>
                <w:rFonts w:ascii="宋体" w:hAnsi="宋体" w:cs="宋体"/>
                <w:sz w:val="24"/>
              </w:rPr>
            </w:pPr>
            <w:r>
              <w:rPr>
                <w:rFonts w:hint="eastAsia" w:ascii="宋体" w:hAnsi="宋体" w:cs="宋体"/>
                <w:sz w:val="24"/>
              </w:rPr>
              <w:t xml:space="preserve">合同份数：</w:t>
            </w:r>
            <w:r>
              <w:rPr>
                <w:rFonts w:hint="eastAsia" w:ascii="宋体" w:hAnsi="宋体" w:cs="宋体"/>
                <w:sz w:val="24"/>
                <w:u w:val="single"/>
              </w:rPr>
              <w:t xml:space="preserve">肆</w:t>
            </w:r>
            <w:r>
              <w:rPr>
                <w:rFonts w:hint="eastAsia" w:ascii="宋体" w:hAnsi="宋体" w:cs="宋体"/>
                <w:sz w:val="24"/>
              </w:rPr>
              <w:t xml:space="preserve">份，甲方（甲方）执</w:t>
            </w:r>
            <w:r>
              <w:rPr>
                <w:rFonts w:hint="eastAsia" w:ascii="宋体" w:hAnsi="宋体" w:cs="宋体"/>
                <w:sz w:val="24"/>
                <w:u w:val="single"/>
              </w:rPr>
              <w:t xml:space="preserve">贰</w:t>
            </w:r>
            <w:r>
              <w:rPr>
                <w:rFonts w:hint="eastAsia" w:ascii="宋体" w:hAnsi="宋体" w:cs="宋体"/>
                <w:sz w:val="24"/>
              </w:rPr>
              <w:t xml:space="preserve">份，乙方(乙方）执</w:t>
            </w:r>
            <w:r>
              <w:rPr>
                <w:rFonts w:hint="eastAsia" w:ascii="宋体" w:hAnsi="宋体" w:cs="宋体"/>
                <w:sz w:val="24"/>
                <w:u w:val="single"/>
              </w:rPr>
              <w:t xml:space="preserve">贰</w:t>
            </w:r>
            <w:r>
              <w:rPr>
                <w:rFonts w:hint="eastAsia" w:ascii="宋体" w:hAnsi="宋体" w:cs="宋体"/>
                <w:sz w:val="24"/>
              </w:rPr>
              <w:t xml:space="preserve">份；每份均具有同等法律效力。</w:t>
            </w:r>
            <w:r/>
          </w:p>
        </w:tc>
      </w:tr>
    </w:tbl>
    <w:p>
      <w:pPr>
        <w:ind w:firstLine="480"/>
        <w:spacing w:line="360" w:lineRule="auto"/>
        <w:rPr>
          <w:rFonts w:ascii="宋体" w:hAnsi="宋体" w:cs="宋体"/>
          <w:sz w:val="24"/>
        </w:rPr>
      </w:pPr>
      <w:r>
        <w:rPr>
          <w:rFonts w:ascii="宋体" w:hAnsi="宋体" w:cs="宋体"/>
          <w:sz w:val="24"/>
        </w:rPr>
      </w:r>
      <w:r/>
    </w:p>
    <w:p>
      <w:pPr>
        <w:jc w:val="center"/>
        <w:spacing w:line="500" w:lineRule="exact"/>
        <w:rPr>
          <w:rFonts w:ascii="宋体" w:hAnsi="宋体" w:cs="宋体"/>
          <w:bCs/>
          <w:sz w:val="36"/>
          <w:szCs w:val="36"/>
        </w:rPr>
        <w:outlineLvl w:val="0"/>
      </w:pPr>
      <w:r>
        <w:rPr>
          <w:rFonts w:hint="eastAsia" w:hAnsi="宋体" w:cs="宋体"/>
        </w:rPr>
        <w:br w:type="page" w:clear="all"/>
      </w:r>
      <w:r>
        <w:rPr>
          <w:rFonts w:hint="eastAsia" w:ascii="宋体" w:hAnsi="宋体" w:cs="宋体"/>
          <w:b/>
          <w:bCs/>
          <w:sz w:val="44"/>
          <w:szCs w:val="44"/>
        </w:rPr>
        <w:t xml:space="preserve">第六部分  投标文件组成</w:t>
      </w:r>
      <w:r/>
    </w:p>
    <w:p>
      <w:pPr>
        <w:ind w:firstLine="555"/>
        <w:jc w:val="left"/>
        <w:spacing w:line="360" w:lineRule="auto"/>
        <w:rPr>
          <w:rFonts w:ascii="宋体" w:hAnsi="宋体" w:cs="宋体"/>
          <w:b/>
          <w:sz w:val="24"/>
        </w:rPr>
      </w:pPr>
      <w:r>
        <w:rPr>
          <w:rFonts w:ascii="宋体" w:hAnsi="宋体" w:cs="宋体"/>
          <w:b/>
          <w:sz w:val="24"/>
        </w:rPr>
      </w:r>
      <w:r/>
    </w:p>
    <w:p>
      <w:pPr>
        <w:ind w:firstLine="555"/>
        <w:jc w:val="left"/>
        <w:spacing w:line="360" w:lineRule="auto"/>
        <w:rPr>
          <w:rFonts w:ascii="宋体" w:hAnsi="宋体" w:cs="宋体"/>
          <w:b/>
          <w:sz w:val="24"/>
        </w:rPr>
      </w:pPr>
      <w:r>
        <w:rPr>
          <w:rFonts w:hint="eastAsia" w:ascii="宋体" w:hAnsi="宋体" w:cs="宋体"/>
          <w:b/>
          <w:sz w:val="24"/>
        </w:rPr>
        <w:t xml:space="preserve">投标文件由资格审查证明材料、商务技术标、价格标三部分组成</w:t>
      </w:r>
      <w:r>
        <w:rPr>
          <w:rFonts w:hint="eastAsia" w:ascii="宋体" w:hAnsi="宋体" w:cs="宋体"/>
          <w:b/>
          <w:bCs/>
          <w:sz w:val="24"/>
          <w:lang w:val="zh-CN"/>
        </w:rPr>
        <w:t xml:space="preserve">。</w:t>
      </w:r>
      <w:r>
        <w:rPr>
          <w:rFonts w:hint="eastAsia" w:ascii="宋体" w:hAnsi="宋体" w:cs="宋体"/>
          <w:b/>
          <w:bCs/>
          <w:sz w:val="24"/>
        </w:rPr>
        <w:t xml:space="preserve">投标人提供的电子响应文件材料须字迹清晰。如因响应文件字迹模糊、无法辨认造成的无效响应或不得分等后果由投标人自行承担。</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一、资格审查证明材料</w:t>
      </w:r>
      <w:r>
        <w:rPr>
          <w:rFonts w:hint="eastAsia" w:ascii="宋体" w:hAnsi="宋体" w:cs="宋体"/>
          <w:b/>
          <w:bCs/>
          <w:sz w:val="24"/>
        </w:rPr>
        <w:t xml:space="preserve">文件</w:t>
      </w:r>
      <w:r>
        <w:rPr>
          <w:rFonts w:hint="eastAsia" w:ascii="宋体" w:hAnsi="宋体" w:cs="宋体"/>
          <w:b/>
          <w:bCs/>
          <w:sz w:val="24"/>
          <w:lang w:val="zh-CN"/>
        </w:rPr>
        <w:t xml:space="preserve">（不能出现商务技术标、价格标</w:t>
      </w:r>
      <w:r>
        <w:rPr>
          <w:rFonts w:hint="eastAsia" w:ascii="宋体" w:hAnsi="宋体" w:cs="宋体"/>
          <w:b/>
          <w:sz w:val="24"/>
        </w:rPr>
        <w:t xml:space="preserve">的内容</w:t>
      </w:r>
      <w:r>
        <w:rPr>
          <w:rFonts w:hint="eastAsia" w:ascii="宋体" w:hAnsi="宋体" w:cs="宋体"/>
          <w:b/>
          <w:bCs/>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投标人具有独立承担民事责任的能力。须提供有效的营业执照扫描件。</w:t>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投标人</w:t>
      </w:r>
      <w:r>
        <w:rPr>
          <w:rFonts w:hint="eastAsia" w:ascii="宋体" w:hAnsi="宋体" w:cs="宋体"/>
          <w:sz w:val="24"/>
          <w:lang w:val="zh-CN"/>
        </w:rPr>
        <w:t xml:space="preserve">法定代表人参加的，必须提供法定代表人身份证明（格式见附件）；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非法定代表人参加的，必须提供①法定代表人身份证明（格式附后）、②法定代表人签字或盖章的授权委托书（格式见附件）。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投标人须提供《投标人信用承诺书》（格式见附件）。</w:t>
      </w:r>
      <w:r/>
    </w:p>
    <w:p>
      <w:pPr>
        <w:ind w:firstLine="480"/>
        <w:spacing w:line="360" w:lineRule="auto"/>
        <w:rPr>
          <w:rFonts w:ascii="宋体" w:hAnsi="宋体" w:cs="宋体"/>
          <w:sz w:val="24"/>
          <w:lang w:val="zh-CN"/>
        </w:rPr>
      </w:pPr>
      <w:r>
        <w:rPr>
          <w:rFonts w:hint="eastAsia" w:ascii="宋体" w:hAnsi="宋体" w:cs="宋体"/>
          <w:sz w:val="24"/>
        </w:rPr>
        <w:t xml:space="preserve">4、投标人</w:t>
      </w:r>
      <w:r>
        <w:rPr>
          <w:rFonts w:hint="eastAsia" w:ascii="宋体" w:hAnsi="宋体" w:cs="宋体"/>
          <w:sz w:val="24"/>
          <w:lang w:val="zh-CN"/>
        </w:rPr>
        <w:t xml:space="preserve">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投标人符合《政府采购法》第二十二条规定条件的声明函（格式见附件）。</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未被“信用中国”网站（www.creditchina.gov.cn）列入失信被执行人、重大税收违法案件当事人名单、政府采购严重违法失信行为记录名单</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6、落实政府采购政策需满足的资格要求：</w:t>
      </w:r>
      <w:r>
        <w:rPr>
          <w:rFonts w:hint="eastAsia" w:ascii="宋体" w:hAnsi="宋体" w:cs="宋体"/>
          <w:sz w:val="24"/>
          <w:lang w:val="en-US" w:eastAsia="zh-CN"/>
        </w:rPr>
        <w:t xml:space="preserve">本项目不接受非本国产品参与投标，根据</w:t>
      </w:r>
      <w:r>
        <w:rPr>
          <w:rFonts w:hint="eastAsia" w:ascii="宋体" w:hAnsi="宋体" w:cs="宋体"/>
          <w:bCs/>
          <w:sz w:val="24"/>
        </w:rPr>
        <w:t xml:space="preserve">《国务院办公厅关于在政府采购中实施本国产品标准及相关政策的通知》（国办发〔2025〕34号）的规定</w:t>
      </w:r>
      <w:r>
        <w:rPr>
          <w:rFonts w:hint="eastAsia" w:ascii="宋体" w:hAnsi="宋体" w:cs="宋体"/>
          <w:bCs/>
          <w:sz w:val="24"/>
          <w:lang w:eastAsia="zh-CN"/>
        </w:rPr>
        <w:t xml:space="preserve">，</w:t>
      </w:r>
      <w:r>
        <w:rPr>
          <w:rFonts w:hint="eastAsia" w:ascii="宋体" w:hAnsi="宋体" w:cs="宋体"/>
          <w:bCs/>
          <w:sz w:val="24"/>
          <w:lang w:val="en-US" w:eastAsia="zh-CN"/>
        </w:rPr>
        <w:t xml:space="preserve">须提供《关于符合本国产品标准的声明函》</w:t>
      </w:r>
      <w:r>
        <w:rPr>
          <w:rFonts w:hint="eastAsia" w:ascii="宋体" w:hAnsi="宋体" w:cs="宋体"/>
          <w:sz w:val="24"/>
        </w:rPr>
        <w:t xml:space="preserve">。</w:t>
      </w:r>
      <w:r/>
    </w:p>
    <w:p>
      <w:pPr>
        <w:ind w:firstLine="480"/>
        <w:spacing w:line="360" w:lineRule="auto"/>
        <w:rPr>
          <w:rFonts w:ascii="宋体" w:hAnsi="宋体" w:cs="宋体"/>
          <w:sz w:val="24"/>
          <w:lang w:val="zh-CN"/>
        </w:rPr>
      </w:pPr>
      <w:r>
        <w:rPr>
          <w:rFonts w:hint="eastAsia" w:ascii="宋体" w:hAnsi="宋体" w:cs="宋体"/>
          <w:sz w:val="24"/>
          <w:lang w:val="en-US" w:eastAsia="zh-CN"/>
        </w:rPr>
        <w:t xml:space="preserve">7、</w:t>
      </w:r>
      <w:r>
        <w:rPr>
          <w:rFonts w:hint="eastAsia" w:ascii="宋体" w:hAnsi="宋体" w:cs="宋体"/>
          <w:sz w:val="24"/>
          <w:lang w:val="zh-CN"/>
        </w:rPr>
        <w:t xml:space="preserve">其它需要提交的资格审查证明材料。</w:t>
      </w:r>
      <w:r/>
    </w:p>
    <w:p>
      <w:pPr>
        <w:ind w:firstLine="482"/>
        <w:spacing w:line="360" w:lineRule="auto"/>
        <w:rPr>
          <w:rFonts w:ascii="宋体" w:hAnsi="宋体" w:cs="宋体"/>
          <w:b/>
          <w:bCs/>
          <w:sz w:val="24"/>
          <w:lang w:val="zh-CN"/>
        </w:rPr>
      </w:pPr>
      <w:r>
        <w:rPr>
          <w:rFonts w:hint="eastAsia"/>
          <w:b/>
          <w:bCs/>
          <w:sz w:val="24"/>
        </w:rPr>
        <w:t xml:space="preserve">（如招标文件要求提供的</w:t>
      </w:r>
      <w:r>
        <w:rPr>
          <w:rFonts w:hint="eastAsia"/>
          <w:b/>
          <w:sz w:val="24"/>
          <w:szCs w:val="21"/>
        </w:rPr>
        <w:t xml:space="preserve">资格审查证明材料</w:t>
      </w:r>
      <w:r>
        <w:rPr>
          <w:rFonts w:hint="eastAsia"/>
          <w:b/>
          <w:bCs/>
          <w:sz w:val="24"/>
        </w:rPr>
        <w:t xml:space="preserve">中没有对应的接口上传的资料，可以在本部分的其他材料的接口中上传）</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二、商务技术标</w:t>
      </w:r>
      <w:r>
        <w:rPr>
          <w:rFonts w:hint="eastAsia" w:ascii="宋体" w:hAnsi="宋体" w:cs="宋体"/>
          <w:b/>
          <w:bCs/>
          <w:sz w:val="24"/>
        </w:rPr>
        <w:t xml:space="preserve">文件</w:t>
      </w:r>
      <w:r>
        <w:rPr>
          <w:rFonts w:hint="eastAsia" w:ascii="宋体" w:hAnsi="宋体" w:cs="宋体"/>
          <w:b/>
          <w:bCs/>
          <w:sz w:val="24"/>
          <w:lang w:val="zh-CN"/>
        </w:rPr>
        <w:t xml:space="preserve">（</w:t>
      </w:r>
      <w:r>
        <w:rPr>
          <w:rFonts w:hint="eastAsia" w:ascii="宋体" w:hAnsi="宋体" w:cs="宋体"/>
          <w:b/>
          <w:sz w:val="24"/>
        </w:rPr>
        <w:t xml:space="preserve">不能出现价格标的内容</w:t>
      </w:r>
      <w:r>
        <w:rPr>
          <w:rFonts w:hint="eastAsia" w:ascii="宋体" w:hAnsi="宋体" w:cs="宋体"/>
          <w:b/>
          <w:bCs/>
          <w:sz w:val="24"/>
          <w:lang w:val="zh-CN"/>
        </w:rPr>
        <w:t xml:space="preserve">）</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1、投标人情况一览表（格式见附件）；</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2、商务部分正负偏离表（格式见附件）；</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3、技术部分正负偏离表（格式见附件）；</w:t>
      </w:r>
      <w:r/>
    </w:p>
    <w:p>
      <w:pPr>
        <w:ind w:firstLine="480"/>
        <w:spacing w:line="360" w:lineRule="auto"/>
        <w:rPr>
          <w:rFonts w:ascii="宋体" w:hAnsi="宋体"/>
          <w:sz w:val="24"/>
          <w:lang w:val="zh-CN"/>
        </w:rPr>
      </w:pPr>
      <w:r>
        <w:rPr>
          <w:rFonts w:hint="eastAsia" w:ascii="宋体" w:hAnsi="宋体" w:cs="宋体"/>
          <w:bCs/>
          <w:sz w:val="24"/>
          <w:lang w:val="zh-CN"/>
        </w:rPr>
        <w:t xml:space="preserve">4、</w:t>
      </w:r>
      <w:r>
        <w:rPr>
          <w:rFonts w:hint="eastAsia" w:ascii="宋体" w:hAnsi="宋体"/>
          <w:sz w:val="24"/>
        </w:rPr>
        <w:t xml:space="preserve">实质性要求响应偏离表（</w:t>
      </w:r>
      <w:r>
        <w:rPr>
          <w:rFonts w:hint="eastAsia" w:ascii="宋体" w:hAnsi="宋体"/>
          <w:sz w:val="24"/>
          <w:lang w:val="zh-CN"/>
        </w:rPr>
        <w:t xml:space="preserve">格式见附件</w:t>
      </w:r>
      <w:r>
        <w:rPr>
          <w:rFonts w:hint="eastAsia" w:ascii="宋体" w:hAnsi="宋体"/>
          <w:sz w:val="24"/>
        </w:rPr>
        <w:t xml:space="preserve">）、《关于投标检测报告合法性及真实性的承诺函》</w:t>
      </w:r>
      <w:r>
        <w:rPr>
          <w:rFonts w:hint="eastAsia" w:ascii="宋体" w:hAnsi="宋体"/>
          <w:sz w:val="24"/>
          <w:lang w:eastAsia="zh-CN"/>
        </w:rPr>
        <w:t xml:space="preserve">、《</w:t>
      </w:r>
      <w:r>
        <w:rPr>
          <w:rFonts w:hint="eastAsia" w:ascii="宋体" w:hAnsi="宋体"/>
          <w:sz w:val="24"/>
          <w:lang w:val="en-US" w:eastAsia="zh-CN"/>
        </w:rPr>
        <w:t xml:space="preserve">关于符合本国产品标准的声明函》</w:t>
      </w:r>
      <w:r>
        <w:rPr>
          <w:rFonts w:hint="eastAsia" w:ascii="宋体" w:hAnsi="宋体"/>
          <w:sz w:val="24"/>
        </w:rPr>
        <w:t xml:space="preserve">以及《第三部分 项目需求》中要求投标人为满足实质性要求而提供的证明材料</w:t>
      </w:r>
      <w:r>
        <w:rPr>
          <w:rFonts w:hint="eastAsia" w:ascii="宋体" w:hAnsi="宋体"/>
          <w:sz w:val="24"/>
          <w:lang w:val="zh-CN"/>
        </w:rPr>
        <w:t xml:space="preserve">；</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5、商务技术评分标准中须提供的相关得分佐证材料；</w:t>
      </w:r>
      <w:r/>
    </w:p>
    <w:p>
      <w:pPr>
        <w:ind w:firstLine="480"/>
        <w:spacing w:line="360" w:lineRule="auto"/>
        <w:rPr>
          <w:rFonts w:ascii="宋体" w:hAnsi="宋体" w:cs="宋体"/>
          <w:sz w:val="24"/>
          <w:lang w:val="zh-CN"/>
        </w:rPr>
      </w:pPr>
      <w:r>
        <w:rPr>
          <w:rFonts w:hint="eastAsia" w:ascii="宋体" w:hAnsi="宋体" w:cs="宋体"/>
          <w:bCs/>
          <w:sz w:val="24"/>
          <w:lang w:val="zh-CN"/>
        </w:rPr>
        <w:t xml:space="preserve">6、投标人认为需要提交的其他商务技术材料。</w:t>
      </w:r>
      <w:r/>
    </w:p>
    <w:p>
      <w:pPr>
        <w:ind w:firstLine="482"/>
        <w:spacing w:line="360" w:lineRule="auto"/>
        <w:rPr>
          <w:rFonts w:ascii="宋体" w:hAnsi="宋体" w:cs="宋体"/>
          <w:b/>
          <w:bCs/>
          <w:sz w:val="24"/>
          <w:lang w:val="zh-CN"/>
        </w:rPr>
      </w:pPr>
      <w:r>
        <w:rPr>
          <w:rFonts w:hint="eastAsia"/>
          <w:b/>
          <w:bCs/>
          <w:sz w:val="24"/>
        </w:rPr>
        <w:t xml:space="preserve">（如招标文件要求提供的</w:t>
      </w:r>
      <w:r>
        <w:rPr>
          <w:rFonts w:hint="eastAsia" w:ascii="宋体" w:hAnsi="宋体" w:cs="宋体"/>
          <w:b/>
          <w:bCs/>
          <w:sz w:val="24"/>
          <w:lang w:val="zh-CN"/>
        </w:rPr>
        <w:t xml:space="preserve">商务技术标</w:t>
      </w:r>
      <w:r>
        <w:rPr>
          <w:rFonts w:hint="eastAsia" w:ascii="宋体" w:hAnsi="宋体" w:cs="宋体"/>
          <w:b/>
          <w:bCs/>
          <w:sz w:val="24"/>
        </w:rPr>
        <w:t xml:space="preserve">资料</w:t>
      </w:r>
      <w:r>
        <w:rPr>
          <w:rFonts w:hint="eastAsia"/>
          <w:b/>
          <w:bCs/>
          <w:sz w:val="24"/>
        </w:rPr>
        <w:t xml:space="preserve">中没有对应的接口上传的资料，可以在本部分的其他材料的接口中上传）</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三、价格标</w:t>
      </w:r>
      <w:r>
        <w:rPr>
          <w:rFonts w:hint="eastAsia" w:ascii="宋体" w:hAnsi="宋体" w:cs="宋体"/>
          <w:b/>
          <w:bCs/>
          <w:sz w:val="24"/>
        </w:rPr>
        <w:t xml:space="preserve">文件</w:t>
      </w:r>
      <w:r/>
    </w:p>
    <w:p>
      <w:pPr>
        <w:ind w:firstLine="480"/>
        <w:spacing w:line="360" w:lineRule="auto"/>
        <w:rPr>
          <w:rFonts w:ascii="宋体" w:hAnsi="宋体" w:cs="宋体"/>
          <w:sz w:val="24"/>
          <w:lang w:val="zh-CN"/>
        </w:rPr>
      </w:pPr>
      <w:r>
        <w:rPr>
          <w:rFonts w:hint="eastAsia" w:ascii="宋体" w:hAnsi="宋体" w:cs="宋体"/>
          <w:sz w:val="24"/>
          <w:lang w:val="zh-CN"/>
        </w:rPr>
        <w:t xml:space="preserve">1、开标一览表（格式见附件）；</w:t>
      </w:r>
      <w:r/>
    </w:p>
    <w:p>
      <w:pPr>
        <w:ind w:firstLine="480"/>
        <w:spacing w:line="360" w:lineRule="auto"/>
        <w:rPr>
          <w:rFonts w:ascii="宋体" w:hAnsi="宋体" w:cs="宋体"/>
          <w:sz w:val="24"/>
        </w:rPr>
      </w:pPr>
      <w:r>
        <w:rPr>
          <w:rFonts w:hint="eastAsia" w:ascii="宋体" w:hAnsi="宋体" w:cs="宋体"/>
          <w:sz w:val="24"/>
        </w:rPr>
        <w:t xml:space="preserve">2、投标报价明细表</w:t>
      </w:r>
      <w:r>
        <w:rPr>
          <w:rFonts w:hint="eastAsia" w:ascii="宋体" w:hAnsi="宋体" w:cs="宋体"/>
          <w:sz w:val="24"/>
          <w:lang w:val="zh-CN"/>
        </w:rPr>
        <w:t xml:space="preserve">（格式见附件）；</w:t>
      </w:r>
      <w:r/>
    </w:p>
    <w:p>
      <w:pPr>
        <w:ind w:firstLine="480"/>
        <w:spacing w:line="360" w:lineRule="auto"/>
        <w:rPr>
          <w:rFonts w:ascii="宋体" w:hAnsi="宋体" w:cs="宋体"/>
          <w:sz w:val="24"/>
          <w:lang w:val="zh-CN"/>
        </w:rPr>
      </w:pPr>
      <w:r>
        <w:rPr>
          <w:rFonts w:hint="eastAsia" w:ascii="宋体" w:hAnsi="宋体" w:cs="宋体"/>
          <w:sz w:val="24"/>
        </w:rPr>
        <w:t xml:space="preserve">3、货物的制造商如为中小微企业或监狱企业或残疾人福利性单位。须提供《中小企业声明函》（格式见附件）或《残疾人福利性单位声明函》（格式见附件）或监狱和戒毒企业证明材料（格式见附件）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上述第三点如未提供，则不能享受小型和微型企业的价格给予10%的扣除、或残疾人福利性单位及监狱企业的价格给予10%的扣除，并用扣除后的价格作为有效报价参与评审的优惠政策。若</w:t>
      </w:r>
      <w:r>
        <w:rPr>
          <w:rFonts w:hint="eastAsia" w:ascii="宋体" w:hAnsi="宋体" w:cs="宋体"/>
          <w:sz w:val="24"/>
          <w:lang w:val="en-US" w:eastAsia="zh-CN"/>
        </w:rPr>
        <w:t xml:space="preserve">投标人</w:t>
      </w:r>
      <w:r>
        <w:rPr>
          <w:rFonts w:hint="eastAsia" w:ascii="宋体" w:hAnsi="宋体" w:cs="宋体"/>
          <w:sz w:val="24"/>
        </w:rPr>
        <w:t xml:space="preserve">提供的 “中小企业声明函”或“残疾人福利性单位声明函”或“监狱和戒毒企业证明材料”内容不实的，属于提供虚假材料谋取成交，投标人的该行为将报请政府采购监管的财政部门按《中华人民共和国政府采购法》第七十七条的规定处理并给予行政处罚。</w:t>
      </w:r>
      <w:r/>
    </w:p>
    <w:p>
      <w:pPr>
        <w:ind w:firstLine="482"/>
        <w:spacing w:line="360" w:lineRule="auto"/>
        <w:rPr>
          <w:rFonts w:ascii="宋体" w:hAnsi="宋体" w:cs="宋体"/>
          <w:b/>
          <w:sz w:val="28"/>
          <w:szCs w:val="28"/>
          <w:lang w:val="zh-CN"/>
        </w:rPr>
      </w:pPr>
      <w:r>
        <w:rPr>
          <w:rFonts w:hint="eastAsia"/>
          <w:b/>
          <w:bCs/>
          <w:sz w:val="24"/>
        </w:rPr>
        <w:t xml:space="preserve">（如招标文件要求提供的价格标材料中没有对应的接口上传的资料，可以在本部分的其他材料的接口中上传）</w:t>
      </w:r>
      <w:bookmarkStart w:id="296" w:name="_GoBack"/>
      <w:r/>
      <w:bookmarkEnd w:id="296"/>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spacing w:line="480" w:lineRule="auto"/>
        <w:rPr>
          <w:rFonts w:ascii="宋体" w:hAnsi="宋体" w:cs="宋体"/>
          <w:b/>
          <w:bCs/>
          <w:sz w:val="28"/>
          <w:szCs w:val="28"/>
        </w:rPr>
      </w:pPr>
      <w:r>
        <w:rPr>
          <w:rFonts w:hint="eastAsia" w:ascii="宋体" w:hAnsi="宋体" w:cs="宋体"/>
          <w:sz w:val="32"/>
          <w:szCs w:val="32"/>
          <w:lang w:val="zh-CN"/>
        </w:rPr>
        <w:br w:type="page" w:clear="all"/>
      </w:r>
      <w:r>
        <w:rPr>
          <w:rFonts w:hint="eastAsia" w:ascii="宋体" w:hAnsi="宋体" w:cs="宋体"/>
          <w:b/>
          <w:bCs/>
          <w:sz w:val="28"/>
          <w:szCs w:val="28"/>
        </w:rPr>
        <w:t xml:space="preserve">附件：</w:t>
      </w:r>
      <w:r/>
    </w:p>
    <w:p>
      <w:pPr>
        <w:jc w:val="center"/>
        <w:spacing w:line="480" w:lineRule="auto"/>
        <w:rPr>
          <w:rFonts w:ascii="宋体" w:hAnsi="宋体" w:cs="宋体"/>
          <w:b/>
          <w:sz w:val="28"/>
          <w:szCs w:val="28"/>
        </w:rPr>
      </w:pPr>
      <w:r>
        <w:rPr>
          <w:rFonts w:hint="eastAsia" w:ascii="宋体" w:hAnsi="宋体" w:cs="宋体"/>
          <w:b/>
          <w:sz w:val="28"/>
          <w:szCs w:val="28"/>
        </w:rPr>
        <w:t xml:space="preserve">法定代表人身份证明</w:t>
      </w:r>
      <w:r/>
    </w:p>
    <w:p>
      <w:pPr>
        <w:jc w:val="center"/>
        <w:spacing w:line="520" w:lineRule="exact"/>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u w:val="single"/>
        </w:rPr>
        <w:t xml:space="preserve">南通市公安局：</w:t>
      </w:r>
      <w:r/>
    </w:p>
    <w:p>
      <w:pPr>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ascii="宋体" w:hAnsi="宋体" w:cs="宋体"/>
          <w:sz w:val="24"/>
        </w:rPr>
      </w:pPr>
      <w:r>
        <w:rPr>
          <w:rFonts w:hint="eastAsia" w:ascii="宋体" w:hAnsi="宋体" w:cs="宋体"/>
          <w:sz w:val="24"/>
        </w:rPr>
        <w:t xml:space="preserve">身份证号码：</w:t>
      </w:r>
      <w:r/>
    </w:p>
    <w:p>
      <w:pPr>
        <w:ind w:firstLine="480"/>
        <w:spacing w:line="420" w:lineRule="exact"/>
        <w:rPr>
          <w:rFonts w:ascii="宋体" w:hAnsi="宋体" w:cs="宋体"/>
          <w:sz w:val="24"/>
        </w:rPr>
      </w:pPr>
      <w:r>
        <w:rPr>
          <w:rFonts w:ascii="宋体" w:hAnsi="宋体" w:cs="宋体"/>
          <w:sz w:val="24"/>
        </w:rPr>
      </w:r>
      <w:r/>
    </w:p>
    <w:p>
      <w:pPr>
        <w:ind w:firstLine="480"/>
        <w:spacing w:line="420" w:lineRule="exact"/>
        <w:rPr>
          <w:rFonts w:ascii="宋体" w:hAnsi="宋体" w:cs="宋体"/>
          <w:sz w:val="24"/>
          <w:u w:val="single"/>
        </w:rPr>
      </w:pPr>
      <w:r>
        <w:rPr>
          <w:rFonts w:ascii="宋体" w:hAnsi="宋体" w:cs="宋体"/>
          <w:sz w:val="24"/>
          <w:u w:val="single"/>
        </w:rPr>
      </w:r>
      <w:r/>
    </w:p>
    <w:p>
      <w:pPr>
        <w:ind w:right="79" w:firstLine="576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lang w:val="zh-CN"/>
        </w:rPr>
        <w:t xml:space="preserve">(盖公章)：</w:t>
      </w:r>
      <w:r/>
    </w:p>
    <w:p>
      <w:pPr>
        <w:ind w:right="960" w:firstLine="484"/>
        <w:jc w:val="center"/>
        <w:spacing w:line="360" w:lineRule="auto"/>
        <w:rPr>
          <w:rFonts w:ascii="宋体" w:hAnsi="宋体" w:cs="宋体"/>
          <w:sz w:val="24"/>
        </w:rPr>
      </w:pPr>
      <w:r>
        <w:rPr>
          <w:rFonts w:hint="eastAsia" w:ascii="宋体" w:hAnsi="宋体" w:cs="宋体"/>
          <w:bCs/>
          <w:sz w:val="24"/>
          <w:szCs w:val="21"/>
        </w:rPr>
        <w:t xml:space="preserve">                                     日期：  年  月  日</w:t>
      </w:r>
      <w:r/>
    </w:p>
    <w:p>
      <w:pPr>
        <w:ind w:firstLine="484"/>
        <w:jc w:val="left"/>
        <w:spacing w:line="420" w:lineRule="exact"/>
        <w:rPr>
          <w:rFonts w:ascii="宋体" w:hAnsi="宋体" w:cs="宋体"/>
          <w:sz w:val="24"/>
        </w:rPr>
      </w:pPr>
      <w:r>
        <w:rPr>
          <w:rFonts w:ascii="宋体" w:hAnsi="宋体" w:cs="宋体"/>
          <w:sz w:val="24"/>
        </w:rPr>
      </w:r>
      <w:r/>
    </w:p>
    <w:tbl>
      <w:tblPr>
        <w:tblStyle w:val="807"/>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textDirection w:val="lrTb"/>
            <w:noWrap w:val="false"/>
          </w:tcPr>
          <w:p>
            <w:pPr>
              <w:ind w:firstLine="484"/>
              <w:jc w:val="left"/>
              <w:spacing w:line="420" w:lineRule="exact"/>
              <w:rPr>
                <w:rFonts w:ascii="宋体" w:hAnsi="宋体" w:cs="宋体"/>
                <w:sz w:val="24"/>
              </w:rPr>
            </w:pPr>
            <w:r>
              <w:rPr>
                <w:rFonts w:ascii="宋体" w:hAnsi="宋体" w:cs="宋体"/>
                <w:sz w:val="24"/>
              </w:rPr>
            </w:r>
            <w:r/>
          </w:p>
          <w:p>
            <w:pPr>
              <w:ind w:firstLine="484"/>
              <w:jc w:val="left"/>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b/>
                <w:bCs/>
                <w:sz w:val="24"/>
              </w:rPr>
            </w:pPr>
            <w:r>
              <w:rPr>
                <w:rFonts w:hint="eastAsia" w:ascii="宋体" w:hAnsi="宋体" w:cs="宋体"/>
                <w:b/>
                <w:bCs/>
                <w:sz w:val="24"/>
              </w:rPr>
              <w:t xml:space="preserve">法定代表人身份证</w:t>
            </w:r>
            <w:r>
              <w:rPr>
                <w:rFonts w:hint="eastAsia" w:ascii="宋体" w:hAnsi="宋体" w:cs="宋体"/>
                <w:b/>
                <w:sz w:val="24"/>
              </w:rPr>
              <w:t xml:space="preserve">（正、反面）原件的</w:t>
            </w:r>
            <w:r>
              <w:rPr>
                <w:rFonts w:hint="eastAsia" w:ascii="宋体" w:hAnsi="宋体" w:cs="宋体"/>
                <w:b/>
                <w:bCs/>
                <w:sz w:val="24"/>
              </w:rPr>
              <w:t xml:space="preserve">扫描件，并加盖投标人公章</w:t>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sz w:val="24"/>
              </w:rPr>
            </w:pPr>
            <w:r>
              <w:rPr>
                <w:rFonts w:ascii="宋体" w:hAnsi="宋体" w:cs="宋体"/>
                <w:sz w:val="24"/>
              </w:rPr>
            </w:r>
            <w:r/>
          </w:p>
        </w:tc>
      </w:tr>
    </w:tbl>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jc w:val="center"/>
        <w:spacing w:line="520" w:lineRule="exact"/>
        <w:rPr>
          <w:rFonts w:ascii="宋体" w:hAnsi="宋体" w:cs="宋体"/>
          <w:b/>
          <w:sz w:val="28"/>
          <w:szCs w:val="28"/>
        </w:rPr>
      </w:pPr>
      <w:r>
        <w:rPr>
          <w:rFonts w:hint="eastAsia" w:ascii="宋体" w:hAnsi="宋体" w:cs="宋体"/>
          <w:sz w:val="24"/>
        </w:rPr>
        <w:br w:type="page" w:clear="all"/>
      </w:r>
      <w:r>
        <w:rPr>
          <w:rFonts w:hint="eastAsia" w:ascii="宋体" w:hAnsi="宋体" w:cs="宋体"/>
          <w:b/>
          <w:sz w:val="28"/>
          <w:szCs w:val="28"/>
        </w:rPr>
        <w:t xml:space="preserve">授权委托书</w:t>
      </w:r>
      <w:r/>
    </w:p>
    <w:p>
      <w:pPr>
        <w:jc w:val="center"/>
        <w:spacing w:line="520" w:lineRule="exact"/>
        <w:rPr>
          <w:rFonts w:ascii="宋体" w:hAnsi="宋体" w:cs="宋体"/>
          <w:bCs/>
          <w:sz w:val="24"/>
        </w:rPr>
      </w:pPr>
      <w:r>
        <w:rPr>
          <w:rFonts w:hint="eastAsia" w:ascii="宋体" w:hAnsi="宋体" w:cs="宋体"/>
          <w:bCs/>
          <w:sz w:val="24"/>
        </w:rPr>
        <w:t xml:space="preserve">（如委托代理人参加投标，须出示此证明）</w:t>
      </w:r>
      <w:r/>
    </w:p>
    <w:p>
      <w:pPr>
        <w:jc w:val="center"/>
        <w:spacing w:line="520" w:lineRule="exact"/>
        <w:rPr>
          <w:rFonts w:ascii="宋体" w:hAnsi="宋体" w:cs="宋体"/>
          <w:bCs/>
          <w:sz w:val="24"/>
        </w:rPr>
      </w:pPr>
      <w:r>
        <w:rPr>
          <w:rFonts w:ascii="宋体" w:hAnsi="宋体" w:cs="宋体"/>
          <w:bCs/>
          <w:sz w:val="24"/>
        </w:rPr>
      </w:r>
      <w:r/>
    </w:p>
    <w:p>
      <w:pPr>
        <w:spacing w:line="360" w:lineRule="auto"/>
        <w:rPr>
          <w:rFonts w:ascii="宋体" w:hAnsi="宋体" w:cs="宋体"/>
          <w:sz w:val="24"/>
          <w:u w:val="single"/>
        </w:rPr>
      </w:pPr>
      <w:r>
        <w:rPr>
          <w:rFonts w:hint="eastAsia" w:ascii="宋体" w:hAnsi="宋体" w:cs="宋体"/>
          <w:sz w:val="24"/>
          <w:u w:val="single"/>
        </w:rPr>
        <w:t xml:space="preserve">南通市公安局：</w:t>
      </w:r>
      <w:r/>
    </w:p>
    <w:p>
      <w:pPr>
        <w:ind w:firstLine="484"/>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（投标人名称）的法定代表人，现授权委托</w:t>
      </w:r>
      <w:r>
        <w:rPr>
          <w:rFonts w:hint="eastAsia" w:ascii="宋体" w:hAnsi="宋体" w:cs="宋体"/>
          <w:sz w:val="24"/>
          <w:u w:val="single"/>
        </w:rPr>
        <w:t xml:space="preserve">　　</w:t>
      </w:r>
      <w:r>
        <w:rPr>
          <w:rFonts w:hint="eastAsia" w:ascii="宋体" w:hAnsi="宋体" w:cs="宋体"/>
          <w:sz w:val="24"/>
        </w:rPr>
        <w:t xml:space="preserve">（姓名）为我公司代理人，以本公司的名义参加本项目的招投标活动。</w:t>
      </w:r>
      <w:r>
        <w:rPr>
          <w:rFonts w:hint="eastAsia" w:ascii="宋体" w:hAnsi="宋体" w:cs="宋体"/>
          <w:bCs/>
          <w:sz w:val="24"/>
        </w:rPr>
        <w:t xml:space="preserve">委托代理人</w:t>
      </w:r>
      <w:r>
        <w:rPr>
          <w:rFonts w:hint="eastAsia" w:ascii="宋体" w:hAnsi="宋体" w:cs="宋体"/>
          <w:sz w:val="24"/>
        </w:rPr>
        <w:t xml:space="preserve">在开标、评审活动、合同谈判过程中所签署的一切文件和处理与之有关的一切事务，我均予以承认。</w:t>
      </w:r>
      <w:r/>
    </w:p>
    <w:p>
      <w:pPr>
        <w:ind w:firstLine="484"/>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无转委权。特此委托。</w:t>
      </w:r>
      <w:r/>
    </w:p>
    <w:p>
      <w:pPr>
        <w:pStyle w:val="815"/>
        <w:spacing w:line="360" w:lineRule="auto"/>
        <w:tabs>
          <w:tab w:val="left" w:pos="5250" w:leader="none"/>
        </w:tabs>
        <w:rPr>
          <w:rFonts w:ascii="宋体" w:hAnsi="宋体" w:cs="宋体"/>
          <w:szCs w:val="24"/>
        </w:rPr>
      </w:pPr>
      <w:r>
        <w:rPr>
          <w:rFonts w:ascii="宋体" w:hAnsi="宋体" w:cs="宋体"/>
          <w:szCs w:val="24"/>
        </w:rPr>
      </w:r>
      <w:r/>
    </w:p>
    <w:p>
      <w:pPr>
        <w:ind w:firstLine="972"/>
        <w:spacing w:line="360" w:lineRule="auto"/>
        <w:rPr>
          <w:rFonts w:ascii="宋体" w:hAnsi="宋体" w:cs="宋体"/>
          <w:sz w:val="24"/>
        </w:rPr>
      </w:pPr>
      <w:r>
        <w:rPr>
          <w:rFonts w:hint="eastAsia" w:ascii="宋体" w:hAnsi="宋体" w:cs="宋体"/>
          <w:sz w:val="24"/>
        </w:rPr>
        <w:t xml:space="preserve">法定代表人签字：</w:t>
      </w:r>
      <w:r/>
    </w:p>
    <w:p>
      <w:pPr>
        <w:ind w:firstLine="972"/>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身份证号：</w:t>
      </w:r>
      <w:r/>
    </w:p>
    <w:p>
      <w:pPr>
        <w:ind w:firstLine="972"/>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签字：</w:t>
      </w:r>
      <w:r/>
    </w:p>
    <w:p>
      <w:pPr>
        <w:pStyle w:val="815"/>
        <w:tabs>
          <w:tab w:val="left" w:pos="5250" w:leader="none"/>
        </w:tabs>
        <w:rPr>
          <w:rFonts w:ascii="宋体" w:hAnsi="宋体" w:cs="宋体"/>
          <w:szCs w:val="24"/>
        </w:rPr>
      </w:pPr>
      <w:r>
        <w:rPr>
          <w:rFonts w:ascii="宋体" w:hAnsi="宋体" w:cs="宋体"/>
          <w:szCs w:val="24"/>
        </w:rPr>
      </w:r>
      <w:r/>
    </w:p>
    <w:p>
      <w:pPr>
        <w:ind w:right="79" w:firstLine="576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lang w:val="zh-CN"/>
        </w:rPr>
        <w:t xml:space="preserve">(盖公章)：</w:t>
      </w:r>
      <w:r/>
    </w:p>
    <w:p>
      <w:pPr>
        <w:ind w:left="5746" w:hanging="240"/>
        <w:spacing w:line="420" w:lineRule="exact"/>
        <w:rPr>
          <w:rFonts w:ascii="宋体" w:hAnsi="宋体" w:cs="宋体"/>
          <w:sz w:val="24"/>
        </w:rPr>
      </w:pPr>
      <w:r>
        <w:rPr>
          <w:rFonts w:hint="eastAsia" w:ascii="宋体" w:hAnsi="宋体" w:cs="宋体"/>
          <w:bCs/>
          <w:sz w:val="24"/>
          <w:szCs w:val="21"/>
        </w:rPr>
        <w:t xml:space="preserve">  日期：  年  月  日</w:t>
      </w:r>
      <w:r/>
    </w:p>
    <w:p>
      <w:pPr>
        <w:ind w:firstLine="484"/>
        <w:jc w:val="left"/>
        <w:spacing w:line="420" w:lineRule="exact"/>
        <w:rPr>
          <w:rFonts w:ascii="宋体" w:hAnsi="宋体" w:cs="宋体"/>
          <w:sz w:val="24"/>
        </w:rPr>
      </w:pPr>
      <w:r>
        <w:rPr>
          <w:rFonts w:ascii="宋体" w:hAnsi="宋体" w:cs="宋体"/>
          <w:sz w:val="24"/>
        </w:rPr>
      </w:r>
      <w:r/>
    </w:p>
    <w:tbl>
      <w:tblPr>
        <w:tblStyle w:val="807"/>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6"/>
      </w:tblGrid>
      <w:tr>
        <w:trPr>
          <w:trHeight w:val="2856"/>
        </w:trPr>
        <w:tc>
          <w:tcPr>
            <w:tcW w:w="7696" w:type="dxa"/>
            <w:textDirection w:val="lrTb"/>
            <w:noWrap w:val="false"/>
          </w:tcPr>
          <w:p>
            <w:pPr>
              <w:ind w:firstLine="484"/>
              <w:jc w:val="left"/>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b/>
                <w:bCs/>
                <w:sz w:val="24"/>
              </w:rPr>
            </w:pPr>
            <w:r>
              <w:rPr>
                <w:rFonts w:hint="eastAsia" w:ascii="宋体" w:hAnsi="宋体" w:cs="宋体"/>
                <w:b/>
                <w:bCs/>
                <w:sz w:val="24"/>
              </w:rPr>
              <w:t xml:space="preserve">委托代理人身份证</w:t>
            </w:r>
            <w:r>
              <w:rPr>
                <w:rFonts w:hint="eastAsia" w:ascii="宋体" w:hAnsi="宋体" w:cs="宋体"/>
                <w:b/>
                <w:sz w:val="24"/>
              </w:rPr>
              <w:t xml:space="preserve">（正、反面）原件的</w:t>
            </w:r>
            <w:r>
              <w:rPr>
                <w:rFonts w:hint="eastAsia" w:ascii="宋体" w:hAnsi="宋体" w:cs="宋体"/>
                <w:b/>
                <w:bCs/>
                <w:sz w:val="24"/>
              </w:rPr>
              <w:t xml:space="preserve">扫描件，并加盖投标人公章件</w:t>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tc>
      </w:tr>
    </w:tbl>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ind w:firstLine="480"/>
        <w:jc w:val="left"/>
        <w:spacing w:line="360" w:lineRule="auto"/>
        <w:rPr>
          <w:rFonts w:ascii="宋体" w:hAnsi="宋体" w:cs="宋体"/>
          <w:sz w:val="24"/>
        </w:rPr>
      </w:pPr>
      <w:r>
        <w:rPr>
          <w:rFonts w:ascii="宋体" w:hAnsi="宋体" w:cs="宋体"/>
          <w:sz w:val="24"/>
        </w:rPr>
      </w:r>
      <w:r/>
    </w:p>
    <w:p>
      <w:pPr>
        <w:jc w:val="center"/>
        <w:spacing w:line="520" w:lineRule="exact"/>
        <w:rPr>
          <w:rFonts w:ascii="宋体" w:hAnsi="宋体" w:cs="宋体"/>
          <w:b/>
          <w:sz w:val="28"/>
          <w:szCs w:val="28"/>
        </w:rPr>
      </w:pPr>
      <w:r>
        <w:rPr>
          <w:rFonts w:hint="eastAsia" w:ascii="宋体" w:hAnsi="宋体" w:cs="宋体"/>
          <w:sz w:val="24"/>
        </w:rPr>
        <w:br w:type="page" w:clear="all"/>
      </w:r>
      <w:r>
        <w:rPr>
          <w:rFonts w:hint="eastAsia" w:ascii="宋体" w:hAnsi="宋体" w:cs="宋体"/>
          <w:b/>
          <w:sz w:val="28"/>
          <w:szCs w:val="28"/>
        </w:rPr>
        <w:t xml:space="preserve">投标人信用承诺书</w:t>
      </w:r>
      <w:r/>
    </w:p>
    <w:p>
      <w:pPr>
        <w:ind w:firstLine="480"/>
        <w:spacing w:line="360" w:lineRule="auto"/>
        <w:rPr>
          <w:rFonts w:ascii="宋体" w:hAnsi="宋体" w:cs="宋体"/>
          <w:sz w:val="24"/>
          <w:lang w:val="zh-CN"/>
        </w:rPr>
      </w:pPr>
      <w:r>
        <w:rPr>
          <w:rFonts w:ascii="宋体" w:hAnsi="宋体" w:cs="宋体"/>
          <w:sz w:val="24"/>
          <w:lang w:val="zh-CN"/>
        </w:rPr>
      </w:r>
      <w:r/>
    </w:p>
    <w:p>
      <w:pPr>
        <w:ind w:firstLine="480"/>
        <w:spacing w:line="360" w:lineRule="auto"/>
        <w:rPr>
          <w:rFonts w:ascii="宋体" w:hAnsi="宋体" w:cs="宋体"/>
          <w:sz w:val="24"/>
          <w:lang w:val="zh-CN"/>
        </w:rPr>
      </w:pPr>
      <w:r>
        <w:rPr>
          <w:rFonts w:hint="eastAsia" w:ascii="宋体" w:hAnsi="宋体" w:cs="宋体"/>
          <w:sz w:val="24"/>
          <w:lang w:val="zh-CN"/>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rPr>
        <w:t xml:space="preserve">二、严格依照国家和省、市、县关于政府采购等方面的法律、法规、规章、规范性文件，参加招标投标活动；积极履行社会责任，促进廉政建设；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rPr>
        <w:t xml:space="preserve">三、自我约束、自我管理，守合同、重信用，不参与围标串标、弄虚作假、骗取中标、干扰评标、违约毁约、恶意投诉等行为，主动维护招标投标的良好秩序；</w:t>
      </w:r>
      <w:r/>
    </w:p>
    <w:p>
      <w:pPr>
        <w:ind w:firstLine="480"/>
        <w:spacing w:line="360" w:lineRule="auto"/>
        <w:rPr>
          <w:rFonts w:ascii="宋体" w:hAnsi="宋体" w:cs="宋体"/>
          <w:sz w:val="24"/>
          <w:lang w:val="zh-CN"/>
        </w:rPr>
      </w:pPr>
      <w:r>
        <w:rPr>
          <w:rFonts w:hint="eastAsia" w:ascii="宋体" w:hAnsi="宋体" w:cs="宋体"/>
          <w:sz w:val="24"/>
        </w:rPr>
        <w:t xml:space="preserve">四</w:t>
      </w:r>
      <w:r>
        <w:rPr>
          <w:rFonts w:hint="eastAsia" w:ascii="宋体" w:hAnsi="宋体" w:cs="宋体"/>
          <w:sz w:val="24"/>
          <w:lang w:val="zh-CN"/>
        </w:rPr>
        <w:t xml:space="preserve">、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rPr>
        <w:t xml:space="preserve">五</w:t>
      </w:r>
      <w:r>
        <w:rPr>
          <w:rFonts w:hint="eastAsia" w:ascii="宋体" w:hAnsi="宋体" w:cs="宋体"/>
          <w:sz w:val="24"/>
          <w:lang w:val="zh-CN"/>
        </w:rPr>
        <w:t xml:space="preserve">、自觉接受政府部门、行业组织、社会公众、新闻舆论等监督；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rPr>
        <w:t xml:space="preserve">六</w:t>
      </w:r>
      <w:r>
        <w:rPr>
          <w:rFonts w:hint="eastAsia" w:ascii="宋体" w:hAnsi="宋体" w:cs="宋体"/>
          <w:sz w:val="24"/>
          <w:lang w:val="zh-CN"/>
        </w:rPr>
        <w:t xml:space="preserve">、上述承诺已向本单位员工作了宣传教育；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264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264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firstLine="2640"/>
        <w:spacing w:line="360" w:lineRule="auto"/>
        <w:rPr>
          <w:rFonts w:ascii="宋体" w:hAnsi="宋体" w:cs="宋体"/>
          <w:bCs/>
          <w:sz w:val="24"/>
          <w:szCs w:val="21"/>
        </w:rPr>
      </w:pPr>
      <w:r>
        <w:rPr>
          <w:rFonts w:hint="eastAsia" w:ascii="宋体" w:hAnsi="宋体" w:cs="宋体"/>
          <w:bCs/>
          <w:sz w:val="24"/>
          <w:szCs w:val="21"/>
        </w:rPr>
        <w:t xml:space="preserve">日期：  年  月  日</w:t>
      </w:r>
      <w:r/>
    </w:p>
    <w:p>
      <w:pPr>
        <w:jc w:val="center"/>
        <w:spacing w:line="520" w:lineRule="exact"/>
        <w:rPr>
          <w:rFonts w:ascii="宋体" w:hAnsi="宋体" w:cs="宋体"/>
          <w:b/>
          <w:sz w:val="28"/>
          <w:szCs w:val="28"/>
        </w:rPr>
      </w:pPr>
      <w:r>
        <w:rPr>
          <w:rFonts w:hint="eastAsia" w:ascii="宋体" w:hAnsi="宋体" w:cs="宋体"/>
          <w:bCs/>
          <w:sz w:val="24"/>
          <w:szCs w:val="21"/>
        </w:rPr>
        <w:br w:type="page" w:clear="all"/>
      </w:r>
      <w:r>
        <w:rPr>
          <w:rFonts w:hint="eastAsia" w:ascii="宋体" w:hAnsi="宋体" w:cs="宋体"/>
          <w:b/>
          <w:sz w:val="28"/>
          <w:szCs w:val="28"/>
        </w:rPr>
        <w:t xml:space="preserve">投标人符合《政府采购法》第二十二条规定条件的声明函</w:t>
      </w:r>
      <w:r/>
    </w:p>
    <w:p>
      <w:pPr>
        <w:spacing w:line="460" w:lineRule="exact"/>
        <w:rPr>
          <w:rFonts w:ascii="宋体" w:hAnsi="宋体" w:cs="宋体"/>
          <w:b/>
          <w:bCs/>
          <w:sz w:val="44"/>
          <w:szCs w:val="44"/>
        </w:rPr>
      </w:pPr>
      <w:r>
        <w:rPr>
          <w:rFonts w:ascii="宋体" w:hAnsi="宋体" w:cs="宋体"/>
          <w:b/>
          <w:bCs/>
          <w:sz w:val="44"/>
          <w:szCs w:val="44"/>
        </w:rPr>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南通市公安局警航无人机及自动化机场采购项目（项目编号：JSZC-320600-NTWL-G2025-0027）</w:t>
      </w:r>
      <w:r>
        <w:rPr>
          <w:rFonts w:hint="eastAsia" w:ascii="宋体" w:hAnsi="宋体" w:cs="宋体"/>
          <w:bCs/>
          <w:sz w:val="24"/>
          <w:szCs w:val="21"/>
        </w:rPr>
        <w:t xml:space="preserve">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ind w:firstLine="6000"/>
        <w:spacing w:line="460" w:lineRule="exact"/>
        <w:rPr>
          <w:rFonts w:ascii="宋体" w:hAnsi="宋体" w:cs="宋体"/>
          <w:bCs/>
          <w:sz w:val="24"/>
          <w:szCs w:val="21"/>
        </w:rPr>
      </w:pPr>
      <w:r>
        <w:rPr>
          <w:rFonts w:hint="eastAsia" w:ascii="宋体" w:hAnsi="宋体" w:cs="宋体"/>
          <w:bCs/>
          <w:sz w:val="24"/>
          <w:szCs w:val="21"/>
        </w:rPr>
        <w:t xml:space="preserve">日期：  年  月   日</w:t>
      </w:r>
      <w:r/>
    </w:p>
    <w:p>
      <w:pPr>
        <w:jc w:val="center"/>
        <w:spacing w:line="520" w:lineRule="exact"/>
        <w:rPr>
          <w:rFonts w:ascii="宋体" w:hAnsi="宋体" w:cs="宋体"/>
          <w:b/>
          <w:sz w:val="28"/>
          <w:szCs w:val="28"/>
        </w:rPr>
      </w:pPr>
      <w:r>
        <w:rPr>
          <w:rFonts w:hint="eastAsia" w:hAnsi="宋体"/>
          <w:bCs/>
          <w:sz w:val="24"/>
          <w:szCs w:val="21"/>
        </w:rPr>
        <w:br w:type="page" w:clear="all"/>
      </w:r>
      <w:r>
        <w:rPr>
          <w:rFonts w:hint="eastAsia" w:ascii="宋体" w:hAnsi="宋体" w:cs="宋体"/>
          <w:b/>
          <w:sz w:val="28"/>
          <w:szCs w:val="28"/>
        </w:rPr>
        <w:t xml:space="preserve">投标人情况一览表</w:t>
      </w:r>
      <w:r/>
    </w:p>
    <w:p>
      <w:pPr>
        <w:jc w:val="center"/>
        <w:spacing w:line="520" w:lineRule="exact"/>
        <w:rPr>
          <w:rFonts w:ascii="宋体" w:hAnsi="宋体" w:cs="宋体"/>
          <w:b/>
          <w:sz w:val="28"/>
          <w:szCs w:val="28"/>
        </w:rPr>
      </w:pPr>
      <w:r>
        <w:rPr>
          <w:rFonts w:ascii="宋体" w:hAnsi="宋体" w:cs="宋体"/>
          <w:b/>
          <w:sz w:val="28"/>
          <w:szCs w:val="28"/>
        </w:rPr>
      </w:r>
      <w:r/>
    </w:p>
    <w:tbl>
      <w:tblPr>
        <w:tblStyle w:val="8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ascii="宋体" w:hAnsi="宋体" w:cs="宋体"/>
                <w:sz w:val="24"/>
              </w:rPr>
            </w:pPr>
            <w:r>
              <w:rPr>
                <w:rFonts w:hint="eastAsia" w:ascii="宋体" w:hAnsi="宋体" w:cs="宋体"/>
                <w:sz w:val="24"/>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ascii="宋体" w:hAnsi="宋体" w:cs="宋体"/>
                <w:sz w:val="24"/>
              </w:rPr>
            </w:pPr>
            <w:r>
              <w:rPr>
                <w:rFonts w:hint="eastAsia" w:ascii="宋体" w:hAnsi="宋体" w:cs="宋体"/>
                <w:sz w:val="24"/>
              </w:rPr>
              <w:t xml:space="preserve">单位</w:t>
            </w:r>
            <w:r/>
          </w:p>
          <w:p>
            <w:pPr>
              <w:ind w:left="266" w:hanging="266"/>
              <w:tabs>
                <w:tab w:val="left" w:pos="4320" w:leader="none"/>
              </w:tabs>
              <w:rPr>
                <w:rFonts w:ascii="宋体" w:hAnsi="宋体" w:cs="宋体"/>
                <w:sz w:val="24"/>
              </w:rPr>
            </w:pPr>
            <w:r>
              <w:rPr>
                <w:rFonts w:hint="eastAsia" w:ascii="宋体" w:hAnsi="宋体" w:cs="宋体"/>
                <w:sz w:val="24"/>
              </w:rPr>
              <w:t xml:space="preserve">概况</w:t>
            </w:r>
            <w:r/>
          </w:p>
        </w:tc>
        <w:tc>
          <w:tcPr>
            <w:gridSpan w:val="2"/>
            <w:tcW w:w="1276"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职工总数</w:t>
            </w:r>
            <w:r/>
          </w:p>
        </w:tc>
        <w:tc>
          <w:tcPr>
            <w:gridSpan w:val="2"/>
            <w:tcW w:w="1417" w:type="dxa"/>
            <w:vAlign w:val="center"/>
            <w:textDirection w:val="lrTb"/>
            <w:noWrap w:val="false"/>
          </w:tcPr>
          <w:p>
            <w:pPr>
              <w:jc w:val="right"/>
              <w:tabs>
                <w:tab w:val="left" w:pos="4320" w:leader="none"/>
              </w:tabs>
              <w:rPr>
                <w:rFonts w:ascii="宋体" w:hAnsi="宋体" w:cs="宋体"/>
                <w:sz w:val="24"/>
              </w:rPr>
            </w:pPr>
            <w:r>
              <w:rPr>
                <w:rFonts w:hint="eastAsia" w:ascii="宋体" w:hAnsi="宋体" w:cs="宋体"/>
                <w:sz w:val="24"/>
              </w:rPr>
              <w:t xml:space="preserve">人</w:t>
            </w:r>
            <w:r/>
          </w:p>
        </w:tc>
        <w:tc>
          <w:tcPr>
            <w:tcW w:w="567" w:type="dxa"/>
            <w:vAlign w:val="center"/>
            <w:vMerge w:val="restart"/>
            <w:textDirection w:val="lrTb"/>
            <w:noWrap w:val="false"/>
          </w:tcPr>
          <w:p>
            <w:pPr>
              <w:tabs>
                <w:tab w:val="left" w:pos="4320" w:leader="none"/>
              </w:tabs>
              <w:rPr>
                <w:rFonts w:ascii="宋体" w:hAnsi="宋体" w:cs="宋体"/>
                <w:sz w:val="24"/>
              </w:rPr>
            </w:pPr>
            <w:r>
              <w:rPr>
                <w:rFonts w:hint="eastAsia" w:ascii="宋体" w:hAnsi="宋体" w:cs="宋体"/>
                <w:sz w:val="24"/>
              </w:rPr>
              <w:t xml:space="preserve">上一年主要经济指标</w:t>
            </w:r>
            <w:r/>
          </w:p>
        </w:tc>
        <w:tc>
          <w:tcPr>
            <w:tcW w:w="946"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营业额</w:t>
            </w:r>
            <w:r/>
          </w:p>
        </w:tc>
        <w:tc>
          <w:tcPr>
            <w:gridSpan w:val="2"/>
            <w:tcW w:w="1414"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184"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ascii="宋体" w:hAnsi="宋体" w:cs="宋体"/>
                <w:sz w:val="24"/>
              </w:rPr>
            </w:pPr>
            <w:r>
              <w:rPr>
                <w:rFonts w:ascii="宋体" w:hAnsi="宋体" w:cs="宋体"/>
                <w:sz w:val="24"/>
              </w:rPr>
            </w:r>
            <w:r/>
          </w:p>
        </w:tc>
        <w:tc>
          <w:tcPr>
            <w:gridSpan w:val="2"/>
            <w:tcW w:w="1276"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流动资金</w:t>
            </w:r>
            <w:r/>
          </w:p>
        </w:tc>
        <w:tc>
          <w:tcPr>
            <w:gridSpan w:val="2"/>
            <w:tcW w:w="1417" w:type="dxa"/>
            <w:vAlign w:val="center"/>
            <w:textDirection w:val="lrTb"/>
            <w:noWrap w:val="false"/>
          </w:tcPr>
          <w:p>
            <w:pPr>
              <w:jc w:val="right"/>
              <w:tabs>
                <w:tab w:val="left" w:pos="4320" w:leader="none"/>
              </w:tabs>
              <w:rPr>
                <w:rFonts w:ascii="宋体" w:hAnsi="宋体" w:cs="宋体"/>
                <w:sz w:val="24"/>
              </w:rPr>
            </w:pPr>
            <w:r>
              <w:rPr>
                <w:rFonts w:hint="eastAsia" w:ascii="宋体" w:hAnsi="宋体" w:cs="宋体"/>
                <w:sz w:val="24"/>
              </w:rPr>
              <w:t xml:space="preserve">万元</w:t>
            </w:r>
            <w:r/>
          </w:p>
        </w:tc>
        <w:tc>
          <w:tcPr>
            <w:tcW w:w="56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vMerge w:val="restart"/>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主要</w:t>
            </w:r>
            <w:r/>
          </w:p>
          <w:p>
            <w:pPr>
              <w:jc w:val="center"/>
              <w:tabs>
                <w:tab w:val="left" w:pos="4320" w:leader="none"/>
              </w:tabs>
              <w:rPr>
                <w:rFonts w:ascii="宋体" w:hAnsi="宋体" w:cs="宋体"/>
                <w:sz w:val="24"/>
              </w:rPr>
            </w:pPr>
            <w:r>
              <w:rPr>
                <w:rFonts w:hint="eastAsia" w:ascii="宋体" w:hAnsi="宋体" w:cs="宋体"/>
                <w:sz w:val="24"/>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sz w:val="24"/>
              </w:rPr>
            </w:pPr>
            <w:r>
              <w:rPr>
                <w:rFonts w:hint="eastAsia" w:ascii="宋体" w:hAnsi="宋体" w:cs="宋体"/>
                <w:sz w:val="24"/>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ascii="宋体" w:hAnsi="宋体" w:cs="宋体"/>
                <w:sz w:val="24"/>
              </w:rPr>
            </w:pPr>
            <w:r>
              <w:rPr>
                <w:rFonts w:ascii="宋体" w:hAnsi="宋体" w:cs="宋体"/>
                <w:sz w:val="24"/>
              </w:rPr>
            </w:r>
            <w:r/>
          </w:p>
        </w:tc>
        <w:tc>
          <w:tcPr>
            <w:gridSpan w:val="2"/>
            <w:tcW w:w="1276"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固定资产</w:t>
            </w:r>
            <w:r/>
          </w:p>
          <w:p>
            <w:pPr>
              <w:jc w:val="center"/>
              <w:tabs>
                <w:tab w:val="left" w:pos="4320" w:leader="none"/>
              </w:tabs>
              <w:rPr>
                <w:rFonts w:ascii="宋体" w:hAnsi="宋体" w:cs="宋体"/>
                <w:sz w:val="24"/>
              </w:rPr>
            </w:pPr>
            <w:r>
              <w:rPr>
                <w:rFonts w:hint="eastAsia" w:ascii="宋体" w:hAnsi="宋体" w:cs="宋体"/>
                <w:sz w:val="24"/>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ascii="宋体" w:hAnsi="宋体" w:cs="宋体"/>
                <w:sz w:val="24"/>
              </w:rPr>
            </w:pPr>
            <w:r>
              <w:rPr>
                <w:rFonts w:hint="eastAsia" w:ascii="宋体" w:hAnsi="宋体" w:cs="宋体"/>
                <w:sz w:val="24"/>
              </w:rPr>
              <w:t xml:space="preserve">原值：</w:t>
            </w:r>
            <w:r/>
          </w:p>
          <w:p>
            <w:pPr>
              <w:ind w:hanging="48"/>
              <w:jc w:val="right"/>
              <w:tabs>
                <w:tab w:val="left" w:pos="-48" w:leader="none"/>
                <w:tab w:val="left" w:pos="4320" w:leader="none"/>
              </w:tabs>
              <w:rPr>
                <w:rFonts w:ascii="宋体" w:hAnsi="宋体" w:cs="宋体"/>
                <w:sz w:val="24"/>
              </w:rPr>
            </w:pPr>
            <w:r>
              <w:rPr>
                <w:rFonts w:ascii="宋体" w:hAnsi="宋体" w:cs="宋体"/>
                <w:sz w:val="24"/>
              </w:rPr>
            </w:r>
            <w:r/>
          </w:p>
          <w:p>
            <w:pPr>
              <w:ind w:right="-133" w:hanging="48"/>
              <w:tabs>
                <w:tab w:val="left" w:pos="-48" w:leader="none"/>
                <w:tab w:val="left" w:pos="4320" w:leader="none"/>
              </w:tabs>
              <w:rPr>
                <w:rFonts w:ascii="宋体" w:hAnsi="宋体" w:cs="宋体"/>
                <w:sz w:val="24"/>
              </w:rPr>
            </w:pPr>
            <w:r>
              <w:rPr>
                <w:rFonts w:hint="eastAsia" w:ascii="宋体" w:hAnsi="宋体" w:cs="宋体"/>
                <w:sz w:val="24"/>
              </w:rPr>
              <w:t xml:space="preserve">净值：</w:t>
            </w:r>
            <w:r/>
          </w:p>
          <w:p>
            <w:pPr>
              <w:ind w:hanging="48"/>
              <w:jc w:val="right"/>
              <w:tabs>
                <w:tab w:val="left" w:pos="-48" w:leader="none"/>
                <w:tab w:val="left" w:pos="4320" w:leader="none"/>
              </w:tabs>
              <w:rPr>
                <w:rFonts w:ascii="宋体" w:hAnsi="宋体" w:cs="宋体"/>
                <w:sz w:val="24"/>
              </w:rPr>
            </w:pPr>
            <w:r>
              <w:rPr>
                <w:rFonts w:ascii="宋体" w:hAnsi="宋体" w:cs="宋体"/>
                <w:sz w:val="24"/>
              </w:rPr>
            </w:r>
            <w:r/>
          </w:p>
        </w:tc>
        <w:tc>
          <w:tcPr>
            <w:tcW w:w="56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vMerge w:val="continue"/>
            <w:textDirection w:val="lrTb"/>
            <w:noWrap w:val="false"/>
          </w:tcPr>
          <w:p>
            <w:pPr>
              <w:jc w:val="center"/>
              <w:tabs>
                <w:tab w:val="left" w:pos="4320" w:leader="none"/>
              </w:tabs>
              <w:rPr>
                <w:rFonts w:ascii="宋体" w:hAnsi="宋体" w:cs="宋体"/>
                <w:sz w:val="24"/>
              </w:rPr>
            </w:pPr>
            <w:r>
              <w:rPr>
                <w:rFonts w:ascii="宋体" w:hAnsi="宋体" w:cs="宋体"/>
                <w:sz w:val="24"/>
              </w:rPr>
            </w:r>
            <w:r/>
          </w:p>
        </w:tc>
        <w:tc>
          <w:tcPr>
            <w:gridSpan w:val="5"/>
            <w:tcBorders>
              <w:right w:val="single" w:color="auto" w:sz="4" w:space="0"/>
            </w:tcBorders>
            <w:tcW w:w="4142" w:type="dxa"/>
            <w:vAlign w:val="center"/>
            <w:textDirection w:val="lrTb"/>
            <w:noWrap w:val="false"/>
          </w:tcPr>
          <w:p>
            <w:pPr>
              <w:tabs>
                <w:tab w:val="left" w:pos="4320" w:leader="none"/>
              </w:tabs>
              <w:rPr>
                <w:rFonts w:ascii="宋体" w:hAnsi="宋体" w:cs="宋体"/>
                <w:sz w:val="24"/>
              </w:rPr>
            </w:pPr>
            <w:r>
              <w:rPr>
                <w:rFonts w:hint="eastAsia" w:ascii="宋体" w:hAnsi="宋体" w:cs="宋体"/>
                <w:sz w:val="24"/>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ascii="宋体" w:hAnsi="宋体" w:cs="宋体"/>
                <w:sz w:val="24"/>
              </w:rPr>
            </w:pPr>
            <w:r>
              <w:rPr>
                <w:rFonts w:ascii="宋体" w:hAnsi="宋体" w:cs="宋体"/>
                <w:sz w:val="24"/>
              </w:rPr>
            </w:r>
            <w:r/>
          </w:p>
        </w:tc>
        <w:tc>
          <w:tcPr>
            <w:gridSpan w:val="2"/>
            <w:tcW w:w="1276" w:type="dxa"/>
            <w:vAlign w:val="center"/>
            <w:textDirection w:val="lrTb"/>
            <w:noWrap w:val="false"/>
          </w:tcPr>
          <w:p>
            <w:pPr>
              <w:jc w:val="center"/>
              <w:tabs>
                <w:tab w:val="left" w:pos="4320" w:leader="none"/>
              </w:tabs>
              <w:rPr>
                <w:rFonts w:ascii="宋体" w:hAnsi="宋体" w:cs="宋体"/>
                <w:sz w:val="24"/>
              </w:rPr>
            </w:pPr>
            <w:r>
              <w:rPr>
                <w:rFonts w:hint="eastAsia" w:ascii="宋体" w:hAnsi="宋体" w:cs="宋体"/>
                <w:sz w:val="24"/>
              </w:rPr>
              <w:t xml:space="preserve">占地面积</w:t>
            </w:r>
            <w:r/>
          </w:p>
        </w:tc>
        <w:tc>
          <w:tcPr>
            <w:gridSpan w:val="2"/>
            <w:tcW w:w="1417" w:type="dxa"/>
            <w:vAlign w:val="center"/>
            <w:textDirection w:val="lrTb"/>
            <w:noWrap w:val="false"/>
          </w:tcPr>
          <w:p>
            <w:pPr>
              <w:jc w:val="right"/>
              <w:tabs>
                <w:tab w:val="left" w:pos="4320" w:leader="none"/>
              </w:tabs>
              <w:rPr>
                <w:rFonts w:ascii="宋体" w:hAnsi="宋体" w:cs="宋体"/>
                <w:sz w:val="24"/>
              </w:rPr>
            </w:pPr>
            <w:r>
              <w:rPr>
                <w:rFonts w:hint="eastAsia" w:ascii="宋体" w:hAnsi="宋体" w:cs="宋体"/>
                <w:sz w:val="24"/>
              </w:rPr>
              <w:t xml:space="preserve">M</w:t>
            </w:r>
            <w:r>
              <w:rPr>
                <w:rFonts w:hint="eastAsia" w:ascii="宋体" w:hAnsi="宋体" w:cs="宋体"/>
                <w:sz w:val="24"/>
                <w:vertAlign w:val="superscript"/>
              </w:rPr>
              <w:t xml:space="preserve">2</w:t>
            </w:r>
            <w:r/>
          </w:p>
        </w:tc>
        <w:tc>
          <w:tcPr>
            <w:tcW w:w="56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vMerge w:val="continue"/>
            <w:textDirection w:val="lrTb"/>
            <w:noWrap w:val="false"/>
          </w:tcPr>
          <w:p>
            <w:pPr>
              <w:jc w:val="center"/>
              <w:tabs>
                <w:tab w:val="left" w:pos="4320" w:leader="none"/>
              </w:tabs>
              <w:rPr>
                <w:rFonts w:ascii="宋体" w:hAnsi="宋体" w:cs="宋体"/>
                <w:sz w:val="24"/>
              </w:rPr>
            </w:pPr>
            <w:r>
              <w:rPr>
                <w:rFonts w:ascii="宋体" w:hAnsi="宋体" w:cs="宋体"/>
                <w:sz w:val="24"/>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ascii="宋体" w:hAnsi="宋体" w:cs="宋体"/>
                <w:sz w:val="24"/>
              </w:rPr>
            </w:pPr>
            <w:r>
              <w:rPr>
                <w:rFonts w:hint="eastAsia" w:ascii="宋体" w:hAnsi="宋体" w:cs="宋体"/>
                <w:sz w:val="24"/>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ascii="宋体" w:hAnsi="宋体" w:cs="宋体"/>
                <w:sz w:val="24"/>
              </w:rPr>
            </w:pPr>
            <w:r>
              <w:rPr>
                <w:rFonts w:hint="eastAsia" w:ascii="宋体" w:hAnsi="宋体" w:cs="宋体"/>
                <w:sz w:val="24"/>
              </w:rPr>
              <w:t xml:space="preserve">本次</w:t>
            </w:r>
            <w:r/>
          </w:p>
          <w:p>
            <w:pPr>
              <w:ind w:left="266" w:hanging="266"/>
              <w:tabs>
                <w:tab w:val="left" w:pos="4320" w:leader="none"/>
              </w:tabs>
              <w:rPr>
                <w:rFonts w:ascii="宋体" w:hAnsi="宋体" w:cs="宋体"/>
                <w:sz w:val="24"/>
              </w:rPr>
            </w:pPr>
            <w:r>
              <w:rPr>
                <w:rFonts w:hint="eastAsia" w:ascii="宋体" w:hAnsi="宋体" w:cs="宋体"/>
                <w:sz w:val="24"/>
              </w:rPr>
              <w:t xml:space="preserve">投标</w:t>
            </w:r>
            <w:r/>
          </w:p>
          <w:p>
            <w:pPr>
              <w:ind w:left="266" w:hanging="266"/>
              <w:tabs>
                <w:tab w:val="left" w:pos="4320" w:leader="none"/>
              </w:tabs>
              <w:rPr>
                <w:rFonts w:ascii="宋体" w:hAnsi="宋体" w:cs="宋体"/>
                <w:sz w:val="24"/>
              </w:rPr>
            </w:pPr>
            <w:r>
              <w:rPr>
                <w:rFonts w:hint="eastAsia" w:ascii="宋体" w:hAnsi="宋体" w:cs="宋体"/>
                <w:sz w:val="24"/>
              </w:rPr>
              <w:t xml:space="preserve">产品</w:t>
            </w:r>
            <w:r/>
          </w:p>
          <w:p>
            <w:pPr>
              <w:ind w:left="266" w:hanging="266"/>
              <w:tabs>
                <w:tab w:val="left" w:pos="4320" w:leader="none"/>
              </w:tabs>
              <w:rPr>
                <w:rFonts w:ascii="宋体" w:hAnsi="宋体" w:cs="宋体"/>
                <w:sz w:val="24"/>
              </w:rPr>
            </w:pPr>
            <w:r>
              <w:rPr>
                <w:rFonts w:hint="eastAsia" w:ascii="宋体" w:hAnsi="宋体" w:cs="宋体"/>
                <w:sz w:val="24"/>
              </w:rPr>
              <w:t xml:space="preserve">情况</w:t>
            </w:r>
            <w:r/>
          </w:p>
        </w:tc>
        <w:tc>
          <w:tcPr>
            <w:gridSpan w:val="3"/>
            <w:tcW w:w="1643"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本次投标</w:t>
            </w:r>
            <w:r>
              <w:rPr>
                <w:rFonts w:hint="eastAsia" w:ascii="宋体" w:hAnsi="宋体" w:cs="宋体"/>
                <w:sz w:val="24"/>
              </w:rPr>
              <w:br/>
            </w:r>
            <w:r>
              <w:rPr>
                <w:rFonts w:hint="eastAsia" w:ascii="宋体" w:hAnsi="宋体" w:cs="宋体"/>
                <w:sz w:val="24"/>
              </w:rPr>
              <w:t xml:space="preserve">产品名称</w:t>
            </w:r>
            <w:r/>
          </w:p>
        </w:tc>
        <w:tc>
          <w:tcPr>
            <w:gridSpan w:val="2"/>
            <w:tcW w:w="1617"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型号</w:t>
            </w:r>
            <w:r/>
          </w:p>
        </w:tc>
        <w:tc>
          <w:tcPr>
            <w:tcW w:w="946"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上年</w:t>
            </w:r>
            <w:r>
              <w:rPr>
                <w:rFonts w:hint="eastAsia" w:ascii="宋体" w:hAnsi="宋体" w:cs="宋体"/>
                <w:sz w:val="24"/>
              </w:rPr>
              <w:br/>
            </w:r>
            <w:r>
              <w:rPr>
                <w:rFonts w:hint="eastAsia" w:ascii="宋体" w:hAnsi="宋体" w:cs="宋体"/>
                <w:sz w:val="24"/>
              </w:rPr>
              <w:t xml:space="preserve">产销量</w:t>
            </w:r>
            <w:r/>
          </w:p>
        </w:tc>
        <w:tc>
          <w:tcPr>
            <w:tcW w:w="1263"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产品技术</w:t>
            </w:r>
            <w:r/>
          </w:p>
          <w:p>
            <w:pPr>
              <w:jc w:val="center"/>
              <w:spacing w:before="60" w:after="60"/>
              <w:tabs>
                <w:tab w:val="left" w:pos="4320" w:leader="none"/>
              </w:tabs>
              <w:rPr>
                <w:rFonts w:ascii="宋体" w:hAnsi="宋体" w:cs="宋体"/>
                <w:sz w:val="24"/>
              </w:rPr>
            </w:pPr>
            <w:r>
              <w:rPr>
                <w:rFonts w:hint="eastAsia" w:ascii="宋体" w:hAnsi="宋体" w:cs="宋体"/>
                <w:sz w:val="24"/>
              </w:rPr>
              <w:t xml:space="preserve">先进水平</w:t>
            </w:r>
            <w:r/>
          </w:p>
        </w:tc>
        <w:tc>
          <w:tcPr>
            <w:gridSpan w:val="2"/>
            <w:tcW w:w="1273"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曾获何级</w:t>
            </w:r>
            <w:r/>
          </w:p>
          <w:p>
            <w:pPr>
              <w:jc w:val="center"/>
              <w:spacing w:before="60" w:after="60"/>
              <w:tabs>
                <w:tab w:val="left" w:pos="4320" w:leader="none"/>
              </w:tabs>
              <w:rPr>
                <w:rFonts w:ascii="宋体" w:hAnsi="宋体" w:cs="宋体"/>
                <w:sz w:val="24"/>
              </w:rPr>
            </w:pPr>
            <w:r>
              <w:rPr>
                <w:rFonts w:hint="eastAsia" w:ascii="宋体" w:hAnsi="宋体" w:cs="宋体"/>
                <w:sz w:val="24"/>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ascii="宋体" w:hAnsi="宋体" w:cs="宋体"/>
                <w:sz w:val="24"/>
              </w:rPr>
            </w:pPr>
            <w:r>
              <w:rPr>
                <w:rFonts w:hint="eastAsia" w:ascii="宋体" w:hAnsi="宋体" w:cs="宋体"/>
                <w:sz w:val="24"/>
              </w:rPr>
              <w:t xml:space="preserve">主要用户</w:t>
            </w:r>
            <w:r>
              <w:rPr>
                <w:rFonts w:hint="eastAsia" w:ascii="宋体" w:hAnsi="宋体" w:cs="宋体"/>
                <w:sz w:val="24"/>
              </w:rPr>
              <w:br/>
            </w:r>
            <w:r>
              <w:rPr>
                <w:rFonts w:hint="eastAsia" w:ascii="宋体" w:hAnsi="宋体" w:cs="宋体"/>
                <w:sz w:val="24"/>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gridSpan w:val="3"/>
            <w:tcW w:w="164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617"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126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27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gridSpan w:val="3"/>
            <w:tcW w:w="164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617"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126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27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gridSpan w:val="3"/>
            <w:tcW w:w="164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617"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126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27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gridSpan w:val="3"/>
            <w:tcW w:w="164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617"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94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tcW w:w="126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W w:w="1273"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2"/>
            <w:tcBorders>
              <w:right w:val="single" w:color="auto" w:sz="4" w:space="0"/>
            </w:tcBorders>
            <w:tcW w:w="160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ascii="宋体" w:hAnsi="宋体" w:cs="宋体"/>
                <w:sz w:val="24"/>
              </w:rPr>
            </w:pPr>
            <w:r>
              <w:rPr>
                <w:rFonts w:hint="eastAsia" w:ascii="宋体" w:hAnsi="宋体" w:cs="宋体"/>
                <w:sz w:val="24"/>
              </w:rPr>
              <w:t xml:space="preserve">其它</w:t>
            </w:r>
            <w:r/>
          </w:p>
        </w:tc>
        <w:tc>
          <w:tcPr>
            <w:gridSpan w:val="6"/>
            <w:tcW w:w="4206" w:type="dxa"/>
            <w:vAlign w:val="center"/>
            <w:textDirection w:val="lrTb"/>
            <w:noWrap w:val="false"/>
          </w:tcPr>
          <w:p>
            <w:pPr>
              <w:spacing w:before="60" w:after="60"/>
              <w:tabs>
                <w:tab w:val="left" w:pos="4320" w:leader="none"/>
              </w:tabs>
              <w:rPr>
                <w:rFonts w:ascii="宋体" w:hAnsi="宋体" w:cs="宋体"/>
                <w:sz w:val="24"/>
              </w:rPr>
            </w:pPr>
            <w:r>
              <w:rPr>
                <w:rFonts w:hint="eastAsia" w:ascii="宋体" w:hAnsi="宋体" w:cs="宋体"/>
                <w:sz w:val="24"/>
              </w:rPr>
              <w:t xml:space="preserve">近3年完成及正在执行的合同中发生的由于投标人违约或部分违约而引起诉讼和受到索赔的案件具体情况及结果（须如实填写，若对此进行隐瞒，尔后又被采购单位或采购代理机构发现，或被它人举证成立，其投标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ascii="宋体" w:hAnsi="宋体" w:cs="宋体"/>
                <w:sz w:val="24"/>
              </w:rPr>
            </w:pPr>
            <w:r>
              <w:rPr>
                <w:rFonts w:hint="eastAsia" w:ascii="宋体" w:hAnsi="宋体" w:cs="宋体"/>
                <w:sz w:val="24"/>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74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ascii="宋体" w:hAnsi="宋体" w:cs="宋体"/>
                <w:sz w:val="24"/>
              </w:rPr>
            </w:pPr>
            <w:r>
              <w:rPr>
                <w:rFonts w:ascii="宋体" w:hAnsi="宋体" w:cs="宋体"/>
                <w:sz w:val="24"/>
              </w:rPr>
            </w:r>
            <w:r/>
          </w:p>
        </w:tc>
        <w:tc>
          <w:tcPr>
            <w:gridSpan w:val="6"/>
            <w:tcBorders>
              <w:bottom w:val="single" w:color="auto" w:sz="4" w:space="0"/>
            </w:tcBorders>
            <w:tcW w:w="4206"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ascii="宋体" w:hAnsi="宋体" w:cs="宋体"/>
                <w:sz w:val="24"/>
              </w:rPr>
            </w:pPr>
            <w:r>
              <w:rPr>
                <w:rFonts w:ascii="宋体" w:hAnsi="宋体" w:cs="宋体"/>
                <w:sz w:val="24"/>
              </w:rPr>
            </w:r>
            <w:r/>
          </w:p>
        </w:tc>
      </w:tr>
    </w:tbl>
    <w:p>
      <w:pPr>
        <w:contextualSpacing/>
        <w:spacing w:line="300" w:lineRule="auto"/>
        <w:rPr>
          <w:rFonts w:ascii="宋体" w:hAnsi="宋体" w:cs="宋体"/>
          <w:sz w:val="28"/>
          <w:szCs w:val="28"/>
        </w:rPr>
      </w:pPr>
      <w:r>
        <w:rPr>
          <w:rFonts w:ascii="宋体" w:hAnsi="宋体" w:cs="宋体"/>
          <w:sz w:val="28"/>
          <w:szCs w:val="28"/>
        </w:rPr>
      </w:r>
      <w:r/>
    </w:p>
    <w:p>
      <w:pPr>
        <w:contextualSpacing/>
        <w:jc w:val="center"/>
        <w:spacing w:line="300" w:lineRule="auto"/>
        <w:rPr>
          <w:rFonts w:ascii="宋体" w:hAnsi="宋体" w:cs="宋体"/>
          <w:b/>
          <w:sz w:val="28"/>
          <w:szCs w:val="28"/>
        </w:rPr>
      </w:pPr>
      <w:r>
        <w:rPr>
          <w:rFonts w:hint="eastAsia" w:ascii="宋体" w:hAnsi="宋体" w:cs="宋体"/>
          <w:b/>
          <w:bCs/>
          <w:sz w:val="28"/>
          <w:szCs w:val="28"/>
        </w:rPr>
        <w:br w:type="page" w:clear="all"/>
      </w:r>
      <w:r>
        <w:rPr>
          <w:rFonts w:hint="eastAsia" w:ascii="宋体" w:hAnsi="宋体" w:cs="宋体"/>
          <w:b/>
          <w:sz w:val="28"/>
          <w:szCs w:val="28"/>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0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s="宋体"/>
          <w:sz w:val="24"/>
        </w:rPr>
      </w:pPr>
      <w:r>
        <w:rPr>
          <w:rFonts w:hint="eastAsia" w:ascii="宋体" w:hAnsi="宋体" w:cs="宋体"/>
          <w:sz w:val="24"/>
        </w:rPr>
        <w:t xml:space="preserve">3.投标人如果虚假响应，将被暂停参加采购单位组织的任何采购活动。</w:t>
      </w:r>
      <w:r/>
    </w:p>
    <w:p>
      <w:pPr>
        <w:contextualSpacing/>
        <w:ind w:firstLine="480"/>
        <w:spacing w:line="300" w:lineRule="auto"/>
        <w:rPr>
          <w:rFonts w:ascii="宋体" w:hAnsi="宋体" w:cs="宋体"/>
          <w:bCs/>
          <w:sz w:val="24"/>
        </w:rPr>
      </w:pPr>
      <w:r>
        <w:rPr>
          <w:rFonts w:hint="eastAsia" w:ascii="宋体" w:hAnsi="宋体" w:cs="宋体"/>
          <w:bCs/>
          <w:sz w:val="24"/>
        </w:rPr>
        <w:t xml:space="preserve">4.投标人若提供其他增值服务，可以在表中自行据实填写。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contextualSpacing/>
        <w:ind w:firstLine="3580"/>
        <w:spacing w:line="400" w:lineRule="exact"/>
        <w:rPr>
          <w:rFonts w:ascii="宋体" w:hAnsi="宋体" w:cs="宋体"/>
          <w:b/>
          <w:sz w:val="28"/>
          <w:szCs w:val="28"/>
        </w:rPr>
      </w:pPr>
      <w:r>
        <w:rPr>
          <w:rFonts w:hint="eastAsia" w:ascii="宋体" w:hAnsi="宋体" w:cs="宋体"/>
          <w:bCs/>
          <w:sz w:val="24"/>
          <w:szCs w:val="21"/>
        </w:rPr>
        <w:t xml:space="preserve">日期：  年  月  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30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28"/>
          <w:szCs w:val="28"/>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80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s="宋体"/>
          <w:sz w:val="24"/>
        </w:rPr>
      </w:pPr>
      <w:r>
        <w:rPr>
          <w:rFonts w:hint="eastAsia" w:ascii="宋体" w:hAnsi="宋体" w:cs="宋体"/>
          <w:sz w:val="24"/>
        </w:rPr>
        <w:t xml:space="preserve">3.投标人如果虚假响应，将被暂停参加采购单位组织的任何采购活动。</w:t>
      </w:r>
      <w:r/>
    </w:p>
    <w:p>
      <w:pPr>
        <w:contextualSpacing/>
        <w:ind w:firstLine="480"/>
        <w:spacing w:line="300" w:lineRule="auto"/>
        <w:rPr>
          <w:rFonts w:ascii="宋体" w:hAnsi="宋体" w:cs="宋体"/>
          <w:bCs/>
          <w:sz w:val="24"/>
        </w:rPr>
      </w:pPr>
      <w:r>
        <w:rPr>
          <w:rFonts w:hint="eastAsia" w:ascii="宋体" w:hAnsi="宋体" w:cs="宋体"/>
          <w:bCs/>
          <w:sz w:val="24"/>
        </w:rPr>
        <w:t xml:space="preserve">4.</w:t>
      </w:r>
      <w:r>
        <w:rPr>
          <w:rFonts w:hint="eastAsia" w:ascii="宋体" w:hAnsi="宋体" w:cs="宋体"/>
          <w:sz w:val="24"/>
        </w:rPr>
        <w:t xml:space="preserve">投标人</w:t>
      </w:r>
      <w:r>
        <w:rPr>
          <w:rFonts w:hint="eastAsia" w:ascii="宋体" w:hAnsi="宋体" w:cs="宋体"/>
          <w:bCs/>
          <w:sz w:val="24"/>
        </w:rPr>
        <w:t xml:space="preserve">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contextualSpacing/>
        <w:ind w:firstLine="3580"/>
        <w:spacing w:line="360" w:lineRule="auto"/>
        <w:rPr>
          <w:rFonts w:ascii="宋体" w:hAnsi="宋体" w:cs="宋体"/>
          <w:bCs/>
          <w:sz w:val="24"/>
          <w:szCs w:val="21"/>
        </w:rPr>
      </w:pPr>
      <w:r>
        <w:rPr>
          <w:rFonts w:hint="eastAsia" w:ascii="宋体" w:hAnsi="宋体" w:cs="宋体"/>
          <w:bCs/>
          <w:sz w:val="24"/>
          <w:szCs w:val="21"/>
        </w:rPr>
        <w:t xml:space="preserve">日期：  年  月  日</w:t>
      </w:r>
      <w:r/>
    </w:p>
    <w:p>
      <w:pPr>
        <w:rPr>
          <w:rFonts w:ascii="宋体" w:hAnsi="宋体" w:cs="宋体"/>
          <w:bCs/>
          <w:sz w:val="24"/>
          <w:szCs w:val="21"/>
        </w:rPr>
      </w:pPr>
      <w:r>
        <w:rPr>
          <w:rFonts w:hint="eastAsia" w:ascii="宋体" w:hAnsi="宋体" w:cs="宋体"/>
          <w:bCs/>
          <w:sz w:val="24"/>
          <w:szCs w:val="21"/>
        </w:rPr>
        <w:br w:type="page" w:clear="all"/>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实质性要求响应偏离表 </w:t>
      </w:r>
      <w:r/>
    </w:p>
    <w:tbl>
      <w:tblPr>
        <w:tblStyle w:val="8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序号</w:t>
            </w:r>
            <w:r/>
          </w:p>
        </w:tc>
        <w:tc>
          <w:tcPr>
            <w:tcW w:w="3609" w:type="dxa"/>
            <w:vAlign w:val="center"/>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技术</w:t>
            </w:r>
            <w:r>
              <w:rPr>
                <w:rFonts w:ascii="宋体" w:hAnsi="宋体"/>
                <w:color w:val="000000"/>
                <w:sz w:val="24"/>
              </w:rPr>
              <w:t xml:space="preserve">要求和商务要求中的实质性要求</w:t>
            </w:r>
            <w:r>
              <w:rPr>
                <w:rFonts w:hint="eastAsia" w:ascii="宋体" w:hAnsi="宋体"/>
                <w:i/>
                <w:color w:val="000000"/>
                <w:sz w:val="24"/>
                <w:u w:val="single"/>
              </w:rPr>
              <w:t xml:space="preserve">（《第三部分项目需求中》加</w:t>
            </w:r>
            <w:r>
              <w:rPr>
                <w:rFonts w:ascii="宋体" w:hAnsi="宋体"/>
                <w:i/>
                <w:color w:val="000000"/>
                <w:sz w:val="24"/>
                <w:u w:val="single"/>
              </w:rPr>
              <w:t xml:space="preserve">斜体下划线内容</w:t>
            </w:r>
            <w:r>
              <w:rPr>
                <w:rFonts w:hint="eastAsia" w:ascii="宋体" w:hAnsi="宋体"/>
                <w:i/>
                <w:color w:val="000000"/>
                <w:sz w:val="24"/>
                <w:u w:val="single"/>
              </w:rPr>
              <w:t xml:space="preserve">）</w:t>
            </w:r>
            <w:r/>
          </w:p>
        </w:tc>
        <w:tc>
          <w:tcPr>
            <w:tcW w:w="3745" w:type="dxa"/>
            <w:vAlign w:val="center"/>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响应情况</w:t>
            </w:r>
            <w:r/>
          </w:p>
        </w:tc>
        <w:tc>
          <w:tcPr>
            <w:tcW w:w="1483" w:type="dxa"/>
            <w:vAlign w:val="center"/>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1</w:t>
            </w:r>
            <w:r/>
          </w:p>
        </w:tc>
        <w:tc>
          <w:tcPr>
            <w:tcW w:w="3609"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3745"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1483" w:type="dxa"/>
            <w:textDirection w:val="lrTb"/>
            <w:noWrap/>
          </w:tcPr>
          <w:p>
            <w:pPr>
              <w:jc w:val="center"/>
              <w:spacing w:line="400" w:lineRule="exact"/>
              <w:rPr>
                <w:rFonts w:ascii="宋体" w:hAnsi="宋体"/>
                <w:color w:val="000000"/>
                <w:sz w:val="24"/>
              </w:rPr>
            </w:pPr>
            <w:r>
              <w:rPr>
                <w:rFonts w:ascii="宋体" w:hAnsi="宋体"/>
                <w:color w:val="000000"/>
                <w:sz w:val="24"/>
              </w:rPr>
            </w:r>
            <w:r/>
          </w:p>
        </w:tc>
      </w:tr>
      <w:tr>
        <w:trPr>
          <w:cantSplit/>
          <w:trHeight w:val="640"/>
        </w:trPr>
        <w:tc>
          <w:tcPr>
            <w:tcW w:w="545" w:type="dxa"/>
            <w:textDirection w:val="lrTb"/>
            <w:noWrap/>
          </w:tcPr>
          <w:p>
            <w:pPr>
              <w:jc w:val="center"/>
              <w:spacing w:line="400" w:lineRule="exact"/>
              <w:rPr>
                <w:rFonts w:ascii="宋体" w:hAnsi="宋体"/>
                <w:color w:val="000000"/>
                <w:sz w:val="24"/>
              </w:rPr>
            </w:pPr>
            <w:r>
              <w:rPr>
                <w:rFonts w:hint="eastAsia" w:ascii="宋体" w:hAnsi="宋体"/>
                <w:color w:val="000000"/>
                <w:sz w:val="24"/>
              </w:rPr>
              <w:t xml:space="preserve">2</w:t>
            </w:r>
            <w:r/>
          </w:p>
        </w:tc>
        <w:tc>
          <w:tcPr>
            <w:tcW w:w="3609"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3745"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1483" w:type="dxa"/>
            <w:textDirection w:val="lrTb"/>
            <w:noWrap/>
          </w:tcPr>
          <w:p>
            <w:pPr>
              <w:jc w:val="center"/>
              <w:spacing w:line="400" w:lineRule="exact"/>
              <w:rPr>
                <w:rFonts w:ascii="宋体" w:hAnsi="宋体"/>
                <w:color w:val="000000"/>
                <w:sz w:val="24"/>
              </w:rPr>
            </w:pPr>
            <w:r>
              <w:rPr>
                <w:rFonts w:ascii="宋体" w:hAnsi="宋体"/>
                <w:color w:val="000000"/>
                <w:sz w:val="24"/>
              </w:rPr>
            </w:r>
            <w:r/>
          </w:p>
        </w:tc>
      </w:tr>
      <w:tr>
        <w:trPr>
          <w:cantSplit/>
          <w:trHeight w:val="640"/>
        </w:trPr>
        <w:tc>
          <w:tcPr>
            <w:tcW w:w="545"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3609" w:type="dxa"/>
            <w:textDirection w:val="lrTb"/>
            <w:noWrap/>
          </w:tcPr>
          <w:p>
            <w:pPr>
              <w:jc w:val="center"/>
              <w:spacing w:line="400" w:lineRule="exact"/>
              <w:rPr>
                <w:rFonts w:ascii="宋体" w:hAnsi="宋体"/>
                <w:color w:val="000000"/>
                <w:sz w:val="24"/>
              </w:rPr>
            </w:pPr>
            <w:r>
              <w:rPr>
                <w:rFonts w:ascii="宋体" w:hAnsi="宋体"/>
                <w:color w:val="000000"/>
                <w:sz w:val="24"/>
              </w:rPr>
              <w:t xml:space="preserve">……</w:t>
            </w:r>
            <w:r/>
          </w:p>
        </w:tc>
        <w:tc>
          <w:tcPr>
            <w:tcW w:w="3745" w:type="dxa"/>
            <w:textDirection w:val="lrTb"/>
            <w:noWrap/>
          </w:tcPr>
          <w:p>
            <w:pPr>
              <w:jc w:val="center"/>
              <w:spacing w:line="400" w:lineRule="exact"/>
              <w:rPr>
                <w:rFonts w:ascii="宋体" w:hAnsi="宋体"/>
                <w:color w:val="000000"/>
                <w:sz w:val="24"/>
              </w:rPr>
            </w:pPr>
            <w:r>
              <w:rPr>
                <w:rFonts w:ascii="宋体" w:hAnsi="宋体"/>
                <w:color w:val="000000"/>
                <w:sz w:val="24"/>
              </w:rPr>
            </w:r>
            <w:r/>
          </w:p>
        </w:tc>
        <w:tc>
          <w:tcPr>
            <w:tcW w:w="1483" w:type="dxa"/>
            <w:textDirection w:val="lrTb"/>
            <w:noWrap/>
          </w:tcPr>
          <w:p>
            <w:pPr>
              <w:jc w:val="center"/>
              <w:spacing w:line="400" w:lineRule="exact"/>
              <w:rPr>
                <w:rFonts w:ascii="宋体" w:hAnsi="宋体"/>
                <w:color w:val="000000"/>
                <w:sz w:val="24"/>
              </w:rPr>
            </w:pPr>
            <w:r>
              <w:rPr>
                <w:rFonts w:ascii="宋体" w:hAnsi="宋体"/>
                <w:color w:val="000000"/>
                <w:sz w:val="24"/>
              </w:rPr>
            </w:r>
            <w:r/>
          </w:p>
        </w:tc>
      </w:tr>
    </w:tbl>
    <w:p>
      <w:pPr>
        <w:spacing w:line="400" w:lineRule="exact"/>
        <w:rPr>
          <w:rFonts w:ascii="宋体" w:hAnsi="宋体"/>
          <w:color w:val="000000"/>
          <w:sz w:val="24"/>
        </w:rPr>
      </w:pPr>
      <w:r>
        <w:rPr>
          <w:rFonts w:hint="eastAsia" w:ascii="宋体" w:hAnsi="宋体"/>
          <w:color w:val="000000"/>
          <w:sz w:val="24"/>
        </w:rPr>
        <w:t xml:space="preserve">附件：证明</w:t>
      </w:r>
      <w:r>
        <w:rPr>
          <w:rFonts w:ascii="宋体" w:hAnsi="宋体"/>
          <w:color w:val="000000"/>
          <w:sz w:val="24"/>
        </w:rPr>
        <w:t xml:space="preserve">材料</w:t>
      </w:r>
      <w:r>
        <w:rPr>
          <w:rFonts w:hint="eastAsia" w:ascii="宋体" w:hAnsi="宋体"/>
          <w:color w:val="000000"/>
          <w:sz w:val="24"/>
        </w:rPr>
        <w:t xml:space="preserve">1，证明</w:t>
      </w:r>
      <w:r>
        <w:rPr>
          <w:rFonts w:ascii="宋体" w:hAnsi="宋体"/>
          <w:color w:val="000000"/>
          <w:sz w:val="24"/>
        </w:rPr>
        <w:t xml:space="preserve">材料</w:t>
      </w:r>
      <w:r>
        <w:rPr>
          <w:rFonts w:hint="eastAsia" w:ascii="宋体" w:hAnsi="宋体"/>
          <w:color w:val="000000"/>
          <w:sz w:val="24"/>
        </w:rPr>
        <w:t xml:space="preserve">2，</w:t>
      </w:r>
      <w:r>
        <w:rPr>
          <w:rFonts w:ascii="宋体" w:hAnsi="宋体"/>
          <w:color w:val="000000"/>
          <w:sz w:val="24"/>
        </w:rPr>
        <w:t xml:space="preserve">……</w:t>
      </w:r>
      <w:r/>
    </w:p>
    <w:p>
      <w:pPr>
        <w:spacing w:line="400" w:lineRule="exact"/>
        <w:rPr>
          <w:rFonts w:ascii="宋体" w:hAnsi="宋体"/>
          <w:color w:val="000000"/>
          <w:sz w:val="24"/>
        </w:rPr>
      </w:pPr>
      <w:r>
        <w:rPr>
          <w:rFonts w:ascii="宋体" w:hAnsi="宋体"/>
          <w:color w:val="000000"/>
          <w:sz w:val="24"/>
        </w:rPr>
      </w:r>
      <w:r/>
    </w:p>
    <w:p>
      <w:pPr>
        <w:spacing w:line="400" w:lineRule="exact"/>
        <w:rPr>
          <w:rFonts w:ascii="宋体" w:hAnsi="宋体"/>
          <w:color w:val="000000"/>
          <w:sz w:val="24"/>
        </w:rPr>
      </w:pPr>
      <w:r>
        <w:rPr>
          <w:rFonts w:hint="eastAsia" w:ascii="宋体" w:hAnsi="宋体"/>
          <w:color w:val="000000"/>
          <w:sz w:val="24"/>
        </w:rPr>
        <w:t xml:space="preserve">备注</w:t>
      </w:r>
      <w:r>
        <w:rPr>
          <w:rFonts w:ascii="宋体" w:hAnsi="宋体"/>
          <w:color w:val="000000"/>
          <w:sz w:val="24"/>
        </w:rPr>
        <w:t xml:space="preserve">：</w:t>
      </w:r>
      <w:r/>
    </w:p>
    <w:p>
      <w:pPr>
        <w:numPr>
          <w:ilvl w:val="0"/>
          <w:numId w:val="6"/>
        </w:num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对技术</w:t>
      </w:r>
      <w:r>
        <w:rPr>
          <w:rFonts w:hint="eastAsia" w:ascii="宋体" w:hAnsi="宋体"/>
          <w:color w:val="000000"/>
          <w:sz w:val="24"/>
        </w:rPr>
        <w:t xml:space="preserve">要求</w:t>
      </w:r>
      <w:r>
        <w:rPr>
          <w:rFonts w:ascii="宋体" w:hAnsi="宋体"/>
          <w:color w:val="000000"/>
          <w:sz w:val="24"/>
        </w:rPr>
        <w:t xml:space="preserve">和商务要求中的实质性要求</w:t>
      </w:r>
      <w:r>
        <w:rPr>
          <w:rFonts w:hint="eastAsia" w:ascii="宋体" w:hAnsi="宋体"/>
          <w:i/>
          <w:color w:val="000000"/>
          <w:sz w:val="24"/>
          <w:u w:val="single"/>
        </w:rPr>
        <w:t xml:space="preserve">（《第三部分项目需求中》加</w:t>
      </w:r>
      <w:r>
        <w:rPr>
          <w:rFonts w:ascii="宋体" w:hAnsi="宋体"/>
          <w:i/>
          <w:color w:val="000000"/>
          <w:sz w:val="24"/>
          <w:u w:val="single"/>
        </w:rPr>
        <w:t xml:space="preserve">斜体下划线内容</w:t>
      </w:r>
      <w:r>
        <w:rPr>
          <w:rFonts w:hint="eastAsia" w:ascii="宋体" w:hAnsi="宋体"/>
          <w:i/>
          <w:color w:val="000000"/>
          <w:sz w:val="24"/>
          <w:u w:val="single"/>
        </w:rPr>
        <w:t xml:space="preserve">）</w:t>
      </w:r>
      <w:r>
        <w:rPr>
          <w:rFonts w:ascii="宋体" w:hAnsi="宋体"/>
          <w:color w:val="000000"/>
          <w:sz w:val="24"/>
        </w:rPr>
        <w:t xml:space="preserve">逐条做出明确响应</w:t>
      </w:r>
      <w:r>
        <w:rPr>
          <w:rFonts w:hint="eastAsia" w:ascii="宋体" w:hAnsi="宋体"/>
          <w:color w:val="000000"/>
          <w:sz w:val="24"/>
        </w:rPr>
        <w:t xml:space="preserve">，否则作无效投标文件处理</w:t>
      </w:r>
      <w:r>
        <w:rPr>
          <w:rFonts w:ascii="宋体" w:hAnsi="宋体"/>
          <w:color w:val="000000"/>
          <w:sz w:val="24"/>
        </w:rPr>
        <w:t xml:space="preserve">。</w:t>
      </w:r>
      <w:r/>
    </w:p>
    <w:p>
      <w:pPr>
        <w:numPr>
          <w:ilvl w:val="0"/>
          <w:numId w:val="6"/>
        </w:numPr>
        <w:ind w:firstLine="480"/>
        <w:spacing w:line="400" w:lineRule="exact"/>
        <w:rPr>
          <w:rFonts w:ascii="宋体" w:hAnsi="宋体"/>
          <w:color w:val="000000"/>
          <w:sz w:val="24"/>
        </w:rPr>
      </w:pPr>
      <w:r>
        <w:rPr>
          <w:rFonts w:hint="eastAsia" w:ascii="宋体" w:hAnsi="宋体"/>
          <w:color w:val="000000"/>
          <w:sz w:val="24"/>
        </w:rPr>
        <w:t xml:space="preserve">如果采购</w:t>
      </w:r>
      <w:r>
        <w:rPr>
          <w:rFonts w:ascii="宋体" w:hAnsi="宋体"/>
          <w:color w:val="000000"/>
          <w:sz w:val="24"/>
        </w:rPr>
        <w:t xml:space="preserve">文件要求提供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投标人必须</w:t>
      </w:r>
      <w:r>
        <w:rPr>
          <w:rFonts w:ascii="宋体" w:hAnsi="宋体"/>
          <w:color w:val="000000"/>
          <w:sz w:val="24"/>
        </w:rPr>
        <w:t xml:space="preserve">将证明材料</w:t>
      </w:r>
      <w:r>
        <w:rPr>
          <w:rFonts w:hint="eastAsia" w:ascii="宋体" w:hAnsi="宋体"/>
          <w:color w:val="000000"/>
          <w:sz w:val="24"/>
        </w:rPr>
        <w:t xml:space="preserve">列于</w:t>
      </w:r>
      <w:r>
        <w:rPr>
          <w:rFonts w:ascii="宋体" w:hAnsi="宋体"/>
          <w:color w:val="000000"/>
          <w:sz w:val="24"/>
        </w:rPr>
        <w:t xml:space="preserve">该表之下。</w:t>
      </w:r>
      <w:r/>
    </w:p>
    <w:p>
      <w:pPr>
        <w:numPr>
          <w:ilvl w:val="0"/>
          <w:numId w:val="6"/>
        </w:numPr>
        <w:ind w:firstLine="480"/>
        <w:spacing w:line="400" w:lineRule="exact"/>
        <w:rPr>
          <w:rFonts w:ascii="宋体" w:hAnsi="宋体" w:cs="宋体"/>
          <w:sz w:val="24"/>
          <w:u w:val="single"/>
          <w:lang w:val="zh-CN"/>
        </w:rPr>
      </w:pPr>
      <w:r>
        <w:rPr>
          <w:rFonts w:hint="eastAsia" w:ascii="宋体" w:hAnsi="宋体"/>
          <w:color w:val="000000"/>
          <w:sz w:val="24"/>
        </w:rPr>
        <w:t xml:space="preserve">投标人未对实质性要求逐条作出明确响应的，或未按采购文件要求提供证明材料的，作无效响应处理。</w:t>
      </w:r>
      <w:r/>
    </w:p>
    <w:p>
      <w:pPr>
        <w:spacing w:line="360" w:lineRule="auto"/>
        <w:rPr>
          <w:rFonts w:ascii="宋体" w:hAnsi="宋体"/>
          <w:color w:val="000000"/>
          <w:sz w:val="24"/>
        </w:rPr>
      </w:pPr>
      <w:r>
        <w:rPr>
          <w:rFonts w:ascii="宋体" w:hAnsi="宋体"/>
          <w:color w:val="000000"/>
          <w:sz w:val="24"/>
        </w:rPr>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firstLine="3600"/>
        <w:spacing w:line="360" w:lineRule="auto"/>
        <w:rPr>
          <w:rFonts w:ascii="宋体" w:hAnsi="宋体" w:cs="宋体"/>
          <w:bCs/>
          <w:sz w:val="24"/>
          <w:szCs w:val="21"/>
        </w:rPr>
      </w:pPr>
      <w:r>
        <w:rPr>
          <w:rFonts w:hint="eastAsia" w:ascii="宋体" w:hAnsi="宋体" w:cs="宋体"/>
          <w:bCs/>
          <w:sz w:val="24"/>
          <w:szCs w:val="21"/>
        </w:rPr>
        <w:t xml:space="preserve">日期：  年  月  日</w:t>
      </w:r>
      <w:r/>
    </w:p>
    <w:p>
      <w:pPr>
        <w:contextualSpacing/>
        <w:ind w:firstLine="3580"/>
        <w:spacing w:line="360" w:lineRule="auto"/>
        <w:rPr>
          <w:rFonts w:ascii="宋体" w:hAnsi="宋体" w:cs="宋体"/>
          <w:bCs/>
          <w:sz w:val="24"/>
          <w:szCs w:val="21"/>
        </w:rPr>
      </w:pPr>
      <w:r>
        <w:rPr>
          <w:rFonts w:ascii="宋体" w:hAnsi="宋体" w:cs="宋体"/>
          <w:bCs/>
          <w:sz w:val="24"/>
          <w:szCs w:val="21"/>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center"/>
        <w:spacing w:line="520" w:lineRule="exact"/>
        <w:rPr>
          <w:rFonts w:ascii="宋体" w:hAnsi="宋体" w:cs="宋体"/>
          <w:sz w:val="32"/>
          <w:szCs w:val="32"/>
        </w:rPr>
      </w:pPr>
      <w:r>
        <w:rPr>
          <w:rFonts w:hint="eastAsia" w:ascii="宋体" w:hAnsi="宋体" w:cs="宋体"/>
          <w:b/>
          <w:sz w:val="28"/>
          <w:szCs w:val="28"/>
        </w:rPr>
        <w:br w:type="page" w:clear="all"/>
      </w:r>
      <w:r>
        <w:rPr>
          <w:rFonts w:hint="eastAsia" w:ascii="宋体" w:hAnsi="宋体" w:cs="宋体"/>
          <w:b/>
          <w:sz w:val="28"/>
          <w:szCs w:val="28"/>
        </w:rPr>
        <w:t xml:space="preserve">开标一览表</w:t>
      </w:r>
      <w:r/>
    </w:p>
    <w:p>
      <w:pPr>
        <w:jc w:val="center"/>
        <w:spacing w:line="480" w:lineRule="auto"/>
        <w:rPr>
          <w:rFonts w:ascii="宋体" w:hAnsi="宋体" w:cs="宋体"/>
          <w:b/>
          <w:bCs/>
          <w:sz w:val="24"/>
        </w:rPr>
      </w:pPr>
      <w:r>
        <w:rPr>
          <w:rFonts w:ascii="宋体" w:hAnsi="宋体" w:cs="宋体"/>
          <w:b/>
          <w:bCs/>
          <w:sz w:val="24"/>
        </w:rPr>
      </w:r>
      <w:r/>
    </w:p>
    <w:p>
      <w:pPr>
        <w:ind w:firstLine="480"/>
        <w:rPr>
          <w:rFonts w:ascii="宋体" w:hAnsi="宋体" w:cs="宋体"/>
          <w:sz w:val="24"/>
        </w:rPr>
      </w:pPr>
      <w:r>
        <w:rPr>
          <w:rFonts w:hint="eastAsia" w:ascii="宋体" w:hAnsi="宋体" w:cs="宋体"/>
          <w:sz w:val="24"/>
        </w:rPr>
        <w:t xml:space="preserve">项目编号：JSZC-320600-NTWL-G2025-0027</w:t>
      </w:r>
      <w:r/>
    </w:p>
    <w:p>
      <w:pPr>
        <w:pStyle w:val="841"/>
        <w:ind w:firstLine="480"/>
        <w:rPr>
          <w:color w:val="auto"/>
        </w:rPr>
      </w:pPr>
      <w:r>
        <w:rPr>
          <w:color w:val="auto"/>
        </w:rPr>
        <w:t xml:space="preserve">投标人名称（公章）：</w:t>
      </w:r>
      <w:r/>
    </w:p>
    <w:p>
      <w:pPr>
        <w:pStyle w:val="841"/>
        <w:ind w:firstLine="480"/>
        <w:rPr>
          <w:rFonts w:cs="宋体"/>
          <w:color w:val="auto"/>
        </w:rPr>
      </w:pPr>
      <w:r>
        <w:rPr>
          <w:color w:val="auto"/>
        </w:rPr>
        <w:t xml:space="preserve">货币单位：人民币元</w:t>
      </w:r>
      <w:r/>
    </w:p>
    <w:p>
      <w:pPr>
        <w:pStyle w:val="845"/>
      </w:pPr>
      <w:r/>
      <w:r/>
    </w:p>
    <w:tbl>
      <w:tblPr>
        <w:tblStyle w:val="807"/>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455"/>
        <w:gridCol w:w="2280"/>
        <w:gridCol w:w="2885"/>
      </w:tblGrid>
      <w:tr>
        <w:trPr>
          <w:tblCellSpacing w:w="15" w:type="dxa"/>
        </w:trPr>
        <w:tc>
          <w:tcPr>
            <w:tcW w:w="2410" w:type="dxa"/>
            <w:vAlign w:val="center"/>
            <w:textDirection w:val="lrTb"/>
            <w:noWrap w:val="false"/>
          </w:tcPr>
          <w:p>
            <w:pPr>
              <w:pStyle w:val="841"/>
              <w:jc w:val="center"/>
              <w:rPr>
                <w:color w:val="auto"/>
              </w:rPr>
            </w:pPr>
            <w:r>
              <w:rPr>
                <w:color w:val="auto"/>
              </w:rPr>
              <w:t xml:space="preserve">项目名称</w:t>
            </w:r>
            <w:r/>
          </w:p>
        </w:tc>
        <w:tc>
          <w:tcPr>
            <w:tcW w:w="2250" w:type="dxa"/>
            <w:vAlign w:val="center"/>
            <w:textDirection w:val="lrTb"/>
            <w:noWrap w:val="false"/>
          </w:tcPr>
          <w:p>
            <w:pPr>
              <w:pStyle w:val="841"/>
              <w:jc w:val="center"/>
              <w:rPr>
                <w:color w:val="auto"/>
              </w:rPr>
            </w:pPr>
            <w:r>
              <w:rPr>
                <w:color w:val="auto"/>
              </w:rPr>
              <w:t xml:space="preserve">项目内容</w:t>
            </w:r>
            <w:r/>
          </w:p>
        </w:tc>
        <w:tc>
          <w:tcPr>
            <w:tcW w:w="2840" w:type="dxa"/>
            <w:vAlign w:val="center"/>
            <w:textDirection w:val="lrTb"/>
            <w:noWrap w:val="false"/>
          </w:tcPr>
          <w:p>
            <w:pPr>
              <w:pStyle w:val="841"/>
              <w:jc w:val="center"/>
              <w:rPr>
                <w:color w:val="auto"/>
              </w:rPr>
            </w:pPr>
            <w:r>
              <w:rPr>
                <w:color w:val="auto"/>
              </w:rPr>
              <w:t xml:space="preserve">总价（小写）</w:t>
            </w:r>
            <w:r/>
          </w:p>
        </w:tc>
      </w:tr>
      <w:tr>
        <w:trPr>
          <w:tblCellSpacing w:w="15" w:type="dxa"/>
        </w:trPr>
        <w:tc>
          <w:tcPr>
            <w:tcW w:w="2410" w:type="dxa"/>
            <w:vAlign w:val="center"/>
            <w:textDirection w:val="lrTb"/>
            <w:noWrap w:val="false"/>
          </w:tcPr>
          <w:p>
            <w:pPr>
              <w:pStyle w:val="841"/>
              <w:jc w:val="center"/>
              <w:rPr>
                <w:color w:val="auto"/>
              </w:rPr>
            </w:pPr>
            <w:r>
              <w:rPr>
                <w:color w:val="auto"/>
              </w:rPr>
            </w:r>
            <w:r/>
          </w:p>
        </w:tc>
        <w:tc>
          <w:tcPr>
            <w:tcW w:w="2250" w:type="dxa"/>
            <w:vAlign w:val="center"/>
            <w:textDirection w:val="lrTb"/>
            <w:noWrap w:val="false"/>
          </w:tcPr>
          <w:p>
            <w:pPr>
              <w:pStyle w:val="841"/>
              <w:jc w:val="center"/>
              <w:rPr>
                <w:color w:val="auto"/>
              </w:rPr>
            </w:pPr>
            <w:r>
              <w:rPr>
                <w:color w:val="auto"/>
              </w:rPr>
              <w:t xml:space="preserve">详见投标文件</w:t>
            </w:r>
            <w:r/>
          </w:p>
        </w:tc>
        <w:tc>
          <w:tcPr>
            <w:tcW w:w="2840" w:type="dxa"/>
            <w:vAlign w:val="center"/>
            <w:textDirection w:val="lrTb"/>
            <w:noWrap w:val="false"/>
          </w:tcPr>
          <w:p>
            <w:pPr>
              <w:pStyle w:val="841"/>
              <w:jc w:val="center"/>
              <w:rPr>
                <w:color w:val="auto"/>
              </w:rPr>
            </w:pPr>
            <w:r>
              <w:rPr>
                <w:rFonts w:hint="eastAsia"/>
                <w:color w:val="auto"/>
              </w:rPr>
              <w:t xml:space="preserve">_________</w:t>
            </w:r>
            <w:r>
              <w:rPr>
                <w:color w:val="auto"/>
              </w:rPr>
              <w:t xml:space="preserve">元</w:t>
            </w:r>
            <w:r/>
          </w:p>
        </w:tc>
      </w:tr>
      <w:tr>
        <w:trPr>
          <w:tblCellSpacing w:w="15" w:type="dxa"/>
        </w:trPr>
        <w:tc>
          <w:tcPr>
            <w:tcW w:w="2410" w:type="dxa"/>
            <w:vAlign w:val="center"/>
            <w:textDirection w:val="lrTb"/>
            <w:noWrap w:val="false"/>
          </w:tcPr>
          <w:p>
            <w:pPr>
              <w:pStyle w:val="841"/>
              <w:rPr>
                <w:color w:val="auto"/>
              </w:rPr>
            </w:pPr>
            <w:r>
              <w:rPr>
                <w:color w:val="auto"/>
              </w:rPr>
              <w:t xml:space="preserve">总价（大写）：</w:t>
            </w:r>
            <w:r/>
          </w:p>
        </w:tc>
        <w:tc>
          <w:tcPr>
            <w:gridSpan w:val="2"/>
            <w:tcW w:w="5080" w:type="dxa"/>
            <w:vAlign w:val="center"/>
            <w:textDirection w:val="lrTb"/>
            <w:noWrap w:val="false"/>
          </w:tcPr>
          <w:p>
            <w:pPr>
              <w:pStyle w:val="841"/>
              <w:rPr>
                <w:color w:val="auto"/>
              </w:rPr>
            </w:pPr>
            <w:r>
              <w:rPr>
                <w:color w:val="auto"/>
              </w:rPr>
              <w:t xml:space="preserve">金额大写</w:t>
            </w:r>
            <w:r/>
          </w:p>
        </w:tc>
      </w:tr>
    </w:tbl>
    <w:p>
      <w:pPr>
        <w:ind w:firstLine="360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8"/>
          <w:szCs w:val="28"/>
        </w:rPr>
      </w:pPr>
      <w:r>
        <w:rPr>
          <w:rFonts w:ascii="宋体" w:hAnsi="宋体" w:cs="宋体"/>
          <w:sz w:val="24"/>
        </w:rPr>
        <w:t xml:space="preserve">盖章（公章）：</w:t>
      </w:r>
      <w:r/>
    </w:p>
    <w:p>
      <w:pPr>
        <w:rPr>
          <w:rFonts w:ascii="宋体" w:hAnsi="宋体" w:cs="宋体"/>
          <w:sz w:val="28"/>
          <w:szCs w:val="28"/>
        </w:rPr>
      </w:pPr>
      <w:r>
        <w:rPr>
          <w:rFonts w:ascii="宋体" w:hAnsi="宋体" w:cs="宋体"/>
          <w:sz w:val="28"/>
          <w:szCs w:val="28"/>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jc w:val="center"/>
        <w:spacing w:line="520" w:lineRule="exact"/>
        <w:rPr>
          <w:rFonts w:ascii="宋体" w:hAnsi="宋体" w:cs="宋体"/>
          <w:b/>
          <w:sz w:val="28"/>
          <w:szCs w:val="28"/>
        </w:rPr>
      </w:pPr>
      <w:r>
        <w:rPr>
          <w:rFonts w:hint="eastAsia" w:hAnsi="宋体"/>
          <w:b/>
          <w:bCs/>
          <w:sz w:val="32"/>
          <w:szCs w:val="32"/>
        </w:rPr>
        <w:br w:type="page" w:clear="all"/>
      </w:r>
      <w:r>
        <w:rPr>
          <w:rFonts w:hint="eastAsia" w:ascii="宋体" w:hAnsi="宋体" w:cs="宋体"/>
          <w:b/>
          <w:sz w:val="28"/>
          <w:szCs w:val="28"/>
        </w:rPr>
        <w:t xml:space="preserve">投标报价明细表</w:t>
      </w:r>
      <w:r/>
    </w:p>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cs="宋体"/>
          <w:sz w:val="24"/>
        </w:rPr>
        <w:t xml:space="preserve">项目名称：南通市公安局警航无人机及自动化机场采购项目</w:t>
      </w:r>
      <w:r/>
    </w:p>
    <w:p>
      <w:pPr>
        <w:jc w:val="left"/>
        <w:spacing w:line="360" w:lineRule="auto"/>
        <w:rPr>
          <w:rFonts w:ascii="宋体" w:hAnsi="宋体" w:cs="宋体"/>
          <w:sz w:val="24"/>
        </w:rPr>
      </w:pPr>
      <w:r>
        <w:rPr>
          <w:rFonts w:hint="eastAsia" w:ascii="宋体" w:hAnsi="宋体" w:cs="宋体"/>
          <w:sz w:val="24"/>
        </w:rPr>
        <w:t xml:space="preserve">项目编号：JSZC-320600-NTWL-G2025-0027</w:t>
      </w:r>
      <w:r/>
    </w:p>
    <w:tbl>
      <w:tblPr>
        <w:tblStyle w:val="8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88"/>
        <w:gridCol w:w="1088"/>
        <w:gridCol w:w="1088"/>
        <w:gridCol w:w="1088"/>
        <w:gridCol w:w="1088"/>
        <w:gridCol w:w="2217"/>
        <w:gridCol w:w="2219"/>
      </w:tblGrid>
      <w:tr>
        <w:trPr>
          <w:trHeight w:val="570"/>
        </w:trPr>
        <w:tc>
          <w:tcPr>
            <w:tcBorders>
              <w:top w:val="single" w:color="auto"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品名</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品牌</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数量</w:t>
            </w:r>
            <w:r/>
          </w:p>
        </w:tc>
        <w:tc>
          <w:tcPr>
            <w:tcBorders>
              <w:top w:val="single" w:color="auto"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单位</w:t>
            </w:r>
            <w:r/>
          </w:p>
        </w:tc>
        <w:tc>
          <w:tcPr>
            <w:tcBorders>
              <w:top w:val="single" w:color="auto"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单价（元）</w:t>
            </w:r>
            <w:r/>
          </w:p>
        </w:tc>
        <w:tc>
          <w:tcPr>
            <w:tcBorders>
              <w:top w:val="single" w:color="auto"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b/>
                <w:bCs/>
                <w:sz w:val="24"/>
              </w:rPr>
            </w:pPr>
            <w:r>
              <w:rPr>
                <w:rFonts w:hint="eastAsia" w:ascii="宋体" w:hAnsi="宋体" w:cs="宋体"/>
                <w:b/>
                <w:bCs/>
                <w:sz w:val="24"/>
              </w:rPr>
              <w:t xml:space="preserve">总价（元）</w:t>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r>
            <w:r/>
          </w:p>
        </w:tc>
        <w:tc>
          <w:tcPr>
            <w:tcBorders>
              <w:top w:val="none" w:color="000000" w:sz="4" w:space="0"/>
              <w:left w:val="none" w:color="000000"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122" w:type="pct"/>
            <w:vAlign w:val="center"/>
            <w:textDirection w:val="lrTb"/>
            <w:noWrap w:val="false"/>
          </w:tcPr>
          <w:p>
            <w:pPr>
              <w:jc w:val="center"/>
              <w:widowControl/>
              <w:rPr>
                <w:rFonts w:ascii="宋体" w:hAnsi="宋体" w:cs="宋体"/>
                <w:sz w:val="24"/>
              </w:rPr>
            </w:pPr>
            <w:r>
              <w:rPr>
                <w:rFonts w:ascii="宋体" w:hAnsi="宋体" w:cs="宋体"/>
                <w:sz w:val="24"/>
              </w:rPr>
            </w:r>
            <w:r/>
          </w:p>
        </w:tc>
      </w:tr>
      <w:tr>
        <w:trPr>
          <w:trHeight w:val="285"/>
        </w:trPr>
        <w:tc>
          <w:tcPr>
            <w:tcBorders>
              <w:top w:val="none" w:color="000000" w:sz="4" w:space="0"/>
              <w:left w:val="single" w:color="auto" w:sz="4" w:space="0"/>
              <w:bottom w:val="single" w:color="auto" w:sz="4" w:space="0"/>
              <w:right w:val="single" w:color="auto" w:sz="4" w:space="0"/>
            </w:tcBorders>
            <w:tcW w:w="551"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合计</w:t>
            </w:r>
            <w:r/>
          </w:p>
        </w:tc>
        <w:tc>
          <w:tcPr>
            <w:gridSpan w:val="6"/>
            <w:tcBorders>
              <w:top w:val="single" w:color="auto" w:sz="4" w:space="0"/>
              <w:left w:val="none" w:color="000000" w:sz="4" w:space="0"/>
              <w:bottom w:val="single" w:color="auto" w:sz="4" w:space="0"/>
              <w:right w:val="single" w:color="auto" w:sz="4" w:space="0"/>
            </w:tcBorders>
            <w:tcW w:w="4449" w:type="pct"/>
            <w:vAlign w:val="center"/>
            <w:textDirection w:val="lrTb"/>
            <w:noWrap w:val="false"/>
          </w:tcPr>
          <w:p>
            <w:pPr>
              <w:widowControl/>
              <w:rPr>
                <w:rFonts w:ascii="宋体" w:hAnsi="宋体" w:cs="宋体"/>
                <w:sz w:val="24"/>
              </w:rPr>
            </w:pPr>
            <w:r>
              <w:rPr>
                <w:rFonts w:hint="eastAsia" w:ascii="宋体" w:hAnsi="宋体" w:cs="宋体"/>
                <w:sz w:val="24"/>
              </w:rPr>
              <w:t xml:space="preserve">大写：小写：</w:t>
            </w:r>
            <w:r/>
          </w:p>
        </w:tc>
      </w:tr>
    </w:tbl>
    <w:p>
      <w:pPr>
        <w:widowControl/>
        <w:rPr>
          <w:rFonts w:ascii="宋体" w:hAnsi="宋体" w:cs="宋体"/>
          <w:b/>
          <w:sz w:val="24"/>
        </w:rPr>
      </w:pPr>
      <w:r>
        <w:rPr>
          <w:rFonts w:ascii="宋体" w:hAnsi="宋体" w:cs="宋体"/>
          <w:b/>
          <w:sz w:val="24"/>
        </w:rPr>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firstLine="3600"/>
        <w:spacing w:line="360" w:lineRule="auto"/>
        <w:rPr>
          <w:rFonts w:ascii="宋体" w:hAnsi="宋体" w:cs="宋体"/>
          <w:sz w:val="24"/>
        </w:rPr>
      </w:pPr>
      <w:r>
        <w:rPr>
          <w:rFonts w:hint="eastAsia" w:ascii="宋体" w:hAnsi="宋体" w:cs="宋体"/>
          <w:bCs/>
          <w:sz w:val="24"/>
          <w:szCs w:val="21"/>
        </w:rPr>
        <w:t xml:space="preserve">日期：  年  月  日</w:t>
      </w:r>
      <w:r/>
    </w:p>
    <w:p>
      <w:pPr>
        <w:jc w:val="left"/>
        <w:spacing w:line="360" w:lineRule="auto"/>
        <w:rPr>
          <w:rFonts w:ascii="宋体" w:hAnsi="宋体" w:cs="宋体"/>
          <w:b/>
          <w:sz w:val="24"/>
        </w:rPr>
      </w:pPr>
      <w:r>
        <w:rPr>
          <w:rFonts w:ascii="宋体" w:hAnsi="宋体" w:cs="宋体"/>
          <w:b/>
          <w:sz w:val="24"/>
        </w:rPr>
      </w:r>
      <w:r/>
    </w:p>
    <w:p>
      <w:pPr>
        <w:ind w:firstLine="482"/>
        <w:jc w:val="left"/>
        <w:spacing w:line="360" w:lineRule="auto"/>
        <w:rPr>
          <w:rFonts w:ascii="宋体" w:hAnsi="宋体" w:cs="宋体"/>
          <w:b/>
          <w:sz w:val="24"/>
        </w:rPr>
      </w:pPr>
      <w:r>
        <w:rPr>
          <w:rFonts w:hint="eastAsia" w:ascii="宋体" w:hAnsi="宋体" w:cs="宋体"/>
          <w:b/>
          <w:sz w:val="24"/>
        </w:rPr>
        <w:t xml:space="preserve">注：1、投标人须按《第三部分  项目需求》采购清单中建设内容进行逐条编制，如有漏项，视同对本项目的优惠。</w:t>
      </w:r>
      <w:r/>
    </w:p>
    <w:p>
      <w:pPr>
        <w:ind w:firstLine="482"/>
        <w:jc w:val="left"/>
        <w:spacing w:line="360" w:lineRule="auto"/>
        <w:rPr>
          <w:rFonts w:ascii="宋体" w:hAnsi="宋体" w:cs="宋体"/>
          <w:b/>
          <w:sz w:val="24"/>
        </w:rPr>
      </w:pPr>
      <w:r>
        <w:rPr>
          <w:rFonts w:hint="eastAsia" w:ascii="宋体" w:hAnsi="宋体" w:cs="宋体"/>
          <w:b/>
          <w:sz w:val="24"/>
        </w:rPr>
        <w:t xml:space="preserve">2、投标人须自行分析项目组成后，详细报出本表内各组成部分的报价，且本表各分项报价合计应当与开标一览表内的总价相等。</w:t>
      </w:r>
      <w:r/>
    </w:p>
    <w:p>
      <w:pPr>
        <w:ind w:firstLine="482"/>
        <w:jc w:val="left"/>
        <w:spacing w:line="360" w:lineRule="auto"/>
        <w:rPr>
          <w:rFonts w:ascii="宋体" w:hAnsi="宋体" w:cs="宋体"/>
          <w:b/>
          <w:sz w:val="24"/>
        </w:rPr>
      </w:pPr>
      <w:r>
        <w:rPr>
          <w:rFonts w:hint="eastAsia" w:ascii="宋体" w:hAnsi="宋体" w:cs="宋体"/>
          <w:b/>
          <w:sz w:val="24"/>
        </w:rPr>
        <w:t xml:space="preserve">3、如果不提供本表将视为未实质性响应招标文件要求。</w:t>
      </w:r>
      <w:r/>
    </w:p>
    <w:p>
      <w:pPr>
        <w:ind w:firstLine="482"/>
        <w:jc w:val="left"/>
        <w:spacing w:line="360" w:lineRule="auto"/>
        <w:rPr>
          <w:rFonts w:ascii="宋体" w:hAnsi="宋体" w:cs="宋体"/>
          <w:b/>
          <w:sz w:val="24"/>
        </w:rPr>
      </w:pPr>
      <w:r>
        <w:rPr>
          <w:rFonts w:hint="eastAsia" w:ascii="宋体" w:hAnsi="宋体" w:cs="宋体"/>
          <w:b/>
          <w:sz w:val="24"/>
        </w:rPr>
        <w:t xml:space="preserve">4、如果按本明细表各分项报价计算的结果与开标一览表的总价不一致，以本明细表为准，修正总价。</w:t>
      </w:r>
      <w:r/>
    </w:p>
    <w:p>
      <w:pPr>
        <w:rPr>
          <w:rFonts w:ascii="宋体" w:hAnsi="宋体" w:cs="宋体"/>
          <w:b/>
          <w:sz w:val="24"/>
        </w:rPr>
      </w:pPr>
      <w:r>
        <w:rPr>
          <w:rFonts w:hint="eastAsia" w:ascii="宋体" w:hAnsi="宋体" w:cs="宋体"/>
          <w:b/>
          <w:sz w:val="24"/>
        </w:rPr>
        <w:br w:type="page" w:clear="all"/>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关于投标检测报告合法性及真实性的承诺函</w:t>
      </w:r>
      <w:r/>
    </w:p>
    <w:p>
      <w:pPr>
        <w:ind w:firstLine="482"/>
        <w:jc w:val="left"/>
        <w:spacing w:line="360" w:lineRule="auto"/>
        <w:rPr>
          <w:rFonts w:ascii="宋体" w:hAnsi="宋体" w:cs="宋体"/>
          <w:bCs/>
          <w:sz w:val="24"/>
        </w:rPr>
      </w:pPr>
      <w:r>
        <w:rPr>
          <w:rFonts w:hint="eastAsia" w:ascii="宋体" w:hAnsi="宋体" w:cs="宋体"/>
          <w:bCs/>
          <w:sz w:val="24"/>
        </w:rPr>
        <w:t xml:space="preserve">致：[招标人全称]</w:t>
      </w:r>
      <w:r/>
    </w:p>
    <w:p>
      <w:pPr>
        <w:ind w:firstLine="482"/>
        <w:jc w:val="left"/>
        <w:spacing w:line="360" w:lineRule="auto"/>
        <w:rPr>
          <w:rFonts w:ascii="宋体" w:hAnsi="宋体" w:cs="宋体"/>
          <w:bCs/>
          <w:sz w:val="24"/>
        </w:rPr>
      </w:pPr>
      <w:r>
        <w:rPr>
          <w:rFonts w:hint="eastAsia" w:ascii="宋体" w:hAnsi="宋体" w:cs="宋体"/>
          <w:bCs/>
          <w:sz w:val="24"/>
        </w:rPr>
        <w:t xml:space="preserve">本公司（投标人全称：______________，统一社会信用代码：______________）参与贵方 [项目名称：______________（项目编号：____________________）]投标，就投标文件所附第三方检测报告的合法获取及真实有效性相关事宜，郑重承诺如下：</w:t>
      </w:r>
      <w:r/>
    </w:p>
    <w:p>
      <w:pPr>
        <w:ind w:firstLine="482"/>
        <w:jc w:val="left"/>
        <w:spacing w:line="360" w:lineRule="auto"/>
        <w:rPr>
          <w:rFonts w:ascii="宋体" w:hAnsi="宋体" w:cs="宋体"/>
          <w:bCs/>
          <w:sz w:val="24"/>
        </w:rPr>
      </w:pPr>
      <w:r>
        <w:rPr>
          <w:rFonts w:hint="eastAsia" w:ascii="宋体" w:hAnsi="宋体" w:cs="宋体"/>
          <w:bCs/>
          <w:sz w:val="24"/>
        </w:rPr>
        <w:t xml:space="preserve">投标文件中所附的</w:t>
      </w:r>
      <w:r>
        <w:rPr>
          <w:rFonts w:hint="eastAsia" w:ascii="宋体" w:hAnsi="宋体" w:cs="宋体"/>
          <w:bCs/>
          <w:sz w:val="24"/>
          <w:u w:val="single"/>
        </w:rPr>
        <w:t xml:space="preserve"> [检测报告1名称]（编号：_____）、[检测报告2名称]（编号：_____）............</w:t>
      </w:r>
      <w:r>
        <w:rPr>
          <w:rFonts w:hint="eastAsia" w:ascii="宋体" w:hAnsi="宋体" w:cs="宋体"/>
          <w:bCs/>
          <w:sz w:val="24"/>
        </w:rPr>
        <w:t xml:space="preserve">系本公司通过合法途径（包括但不限于原厂授权获取、出具报告的第三方检测机构提供、合法授权代理渠道获取等）取得，获取流程符合国家法律法规及行业规范，不存在非法盗用、抄袭、伪造、违规复制或通过其他不正当手段获取的情形。</w:t>
      </w:r>
      <w:r/>
    </w:p>
    <w:p>
      <w:pPr>
        <w:ind w:firstLine="482"/>
        <w:jc w:val="left"/>
        <w:spacing w:line="360" w:lineRule="auto"/>
        <w:rPr>
          <w:rFonts w:ascii="宋体" w:hAnsi="宋体" w:cs="宋体"/>
          <w:bCs/>
          <w:sz w:val="24"/>
        </w:rPr>
      </w:pPr>
      <w:r>
        <w:rPr>
          <w:rFonts w:hint="eastAsia" w:ascii="宋体" w:hAnsi="宋体" w:cs="宋体"/>
          <w:bCs/>
          <w:sz w:val="24"/>
        </w:rPr>
        <w:t xml:space="preserve">该检测报告由具备法定检测资质的第三方检测机构出具，报告内容真实、有效，数据准确无误，检测标准、检测项目、技术参数、结论等核心内容与检测机构原厂出具的报告原件完全一致，不存在伪造、变造、篡改等问题。</w:t>
      </w:r>
      <w:r/>
    </w:p>
    <w:p>
      <w:pPr>
        <w:ind w:firstLine="482"/>
        <w:jc w:val="left"/>
        <w:spacing w:line="360" w:lineRule="auto"/>
        <w:rPr>
          <w:rFonts w:ascii="宋体" w:hAnsi="宋体" w:cs="宋体"/>
          <w:bCs/>
          <w:sz w:val="24"/>
        </w:rPr>
      </w:pPr>
      <w:r>
        <w:rPr>
          <w:rFonts w:hint="eastAsia" w:ascii="宋体" w:hAnsi="宋体" w:cs="宋体"/>
          <w:bCs/>
          <w:sz w:val="24"/>
        </w:rPr>
        <w:t xml:space="preserve">本公司已对检测报告的合法性、检测机构资质的有效性进行充分核查，确保报告来源合规、资质齐全。如若本公司中标，中标通知书发出后7日内，提供投标文件中所附的所有检测报告原件扫描件（加盖生产厂家鲜章）以及核心产品原厂出具的质保承诺函（加盖生产厂家鲜章）递交至采购单位审核。</w:t>
      </w:r>
      <w:r/>
    </w:p>
    <w:p>
      <w:pPr>
        <w:ind w:firstLine="482"/>
        <w:jc w:val="left"/>
        <w:spacing w:line="360" w:lineRule="auto"/>
        <w:rPr>
          <w:rFonts w:ascii="宋体" w:hAnsi="宋体" w:cs="宋体"/>
          <w:bCs/>
          <w:sz w:val="24"/>
        </w:rPr>
      </w:pPr>
      <w:r>
        <w:rPr>
          <w:rFonts w:hint="eastAsia" w:ascii="宋体" w:hAnsi="宋体" w:cs="宋体"/>
          <w:bCs/>
          <w:sz w:val="24"/>
        </w:rPr>
        <w:t xml:space="preserve">若经核查发现本承诺函内容不实，或检测报告存在非法获取、伪造、变造、来源不合法等问题，我方自愿接受以下处理：</w:t>
      </w:r>
      <w:r/>
    </w:p>
    <w:p>
      <w:pPr>
        <w:ind w:firstLine="482"/>
        <w:jc w:val="left"/>
        <w:spacing w:line="360" w:lineRule="auto"/>
        <w:rPr>
          <w:rFonts w:ascii="宋体" w:hAnsi="宋体" w:cs="宋体"/>
          <w:bCs/>
          <w:sz w:val="24"/>
        </w:rPr>
      </w:pPr>
      <w:r>
        <w:rPr>
          <w:rFonts w:hint="eastAsia" w:ascii="宋体" w:hAnsi="宋体" w:cs="宋体"/>
          <w:bCs/>
          <w:sz w:val="24"/>
        </w:rPr>
        <w:t xml:space="preserve">①视为未实质性响应招标文件要求，作无效投标处理；</w:t>
      </w:r>
      <w:r/>
    </w:p>
    <w:p>
      <w:pPr>
        <w:ind w:firstLine="482"/>
        <w:jc w:val="left"/>
        <w:spacing w:line="360" w:lineRule="auto"/>
        <w:rPr>
          <w:rFonts w:ascii="宋体" w:hAnsi="宋体" w:cs="宋体"/>
          <w:bCs/>
          <w:sz w:val="24"/>
        </w:rPr>
      </w:pPr>
      <w:r>
        <w:rPr>
          <w:rFonts w:hint="eastAsia" w:ascii="宋体" w:hAnsi="宋体" w:cs="宋体"/>
          <w:bCs/>
          <w:sz w:val="24"/>
        </w:rPr>
        <w:t xml:space="preserve">②若已中标的，招标人有权取消我方中标资格，没收投标保证金（如有）；</w:t>
      </w:r>
      <w:r/>
    </w:p>
    <w:p>
      <w:pPr>
        <w:ind w:firstLine="482"/>
        <w:jc w:val="left"/>
        <w:spacing w:line="360" w:lineRule="auto"/>
        <w:rPr>
          <w:rFonts w:ascii="宋体" w:hAnsi="宋体" w:cs="宋体"/>
          <w:bCs/>
          <w:sz w:val="24"/>
        </w:rPr>
      </w:pPr>
      <w:r>
        <w:rPr>
          <w:rFonts w:hint="eastAsia" w:ascii="宋体" w:hAnsi="宋体" w:cs="宋体"/>
          <w:bCs/>
          <w:sz w:val="24"/>
        </w:rPr>
        <w:t xml:space="preserve">③承担贵方因此遭受的全部损失（包括但不限于重新采购价差、项目延误损失、维权费用等）；</w:t>
      </w:r>
      <w:r/>
    </w:p>
    <w:p>
      <w:pPr>
        <w:ind w:firstLine="482"/>
        <w:jc w:val="left"/>
        <w:spacing w:line="360" w:lineRule="auto"/>
        <w:rPr>
          <w:rFonts w:ascii="宋体" w:hAnsi="宋体" w:cs="宋体"/>
          <w:bCs/>
          <w:sz w:val="24"/>
        </w:rPr>
      </w:pPr>
      <w:r>
        <w:rPr>
          <w:rFonts w:hint="eastAsia" w:ascii="宋体" w:hAnsi="宋体" w:cs="宋体"/>
          <w:bCs/>
          <w:sz w:val="24"/>
        </w:rPr>
        <w:t xml:space="preserve">④列入贵方供应商黑名单，3年内不得参与贵方相关项目投标；</w:t>
      </w:r>
      <w:r/>
    </w:p>
    <w:p>
      <w:pPr>
        <w:ind w:firstLine="482"/>
        <w:jc w:val="left"/>
        <w:spacing w:line="360" w:lineRule="auto"/>
        <w:rPr>
          <w:rFonts w:ascii="宋体" w:hAnsi="宋体" w:cs="宋体"/>
          <w:bCs/>
          <w:sz w:val="24"/>
        </w:rPr>
      </w:pPr>
      <w:r>
        <w:rPr>
          <w:rFonts w:hint="eastAsia" w:ascii="宋体" w:hAnsi="宋体" w:cs="宋体"/>
          <w:bCs/>
          <w:sz w:val="24"/>
        </w:rPr>
        <w:t xml:space="preserve">⑤若涉及违法违规的，自愿承担相应的法律责任。</w:t>
      </w:r>
      <w:r/>
    </w:p>
    <w:p>
      <w:pPr>
        <w:ind w:firstLine="482"/>
        <w:jc w:val="left"/>
        <w:spacing w:line="360" w:lineRule="auto"/>
        <w:rPr>
          <w:rFonts w:ascii="宋体" w:hAnsi="宋体" w:cs="宋体"/>
          <w:bCs/>
          <w:sz w:val="24"/>
        </w:rPr>
      </w:pPr>
      <w:r>
        <w:rPr>
          <w:rFonts w:hint="eastAsia" w:ascii="宋体" w:hAnsi="宋体" w:cs="宋体"/>
          <w:bCs/>
          <w:sz w:val="24"/>
        </w:rPr>
        <w:t xml:space="preserve">本承诺函自签署之日起生效，至项目采购流程终结、合同履行完毕及潜在争议解决完毕之日终止。</w:t>
      </w:r>
      <w:r/>
    </w:p>
    <w:p>
      <w:pPr>
        <w:ind w:firstLine="482"/>
        <w:jc w:val="left"/>
        <w:spacing w:line="360" w:lineRule="auto"/>
        <w:rPr>
          <w:rFonts w:ascii="宋体" w:hAnsi="宋体" w:cs="宋体"/>
          <w:bCs/>
          <w:sz w:val="24"/>
        </w:rPr>
      </w:pPr>
      <w:r>
        <w:rPr>
          <w:rFonts w:ascii="宋体" w:hAnsi="宋体" w:cs="宋体"/>
          <w:bCs/>
          <w:sz w:val="24"/>
        </w:rPr>
      </w:r>
      <w:r/>
    </w:p>
    <w:p>
      <w:pPr>
        <w:ind w:firstLine="4353"/>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4353"/>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firstLine="4384"/>
        <w:jc w:val="left"/>
        <w:spacing w:line="360" w:lineRule="auto"/>
        <w:rPr>
          <w:rFonts w:ascii="宋体" w:hAnsi="宋体" w:cs="宋体"/>
          <w:bCs/>
          <w:sz w:val="24"/>
        </w:rPr>
      </w:pPr>
      <w:r>
        <w:rPr>
          <w:rFonts w:hint="eastAsia" w:ascii="宋体" w:hAnsi="宋体" w:cs="宋体"/>
          <w:bCs/>
          <w:sz w:val="24"/>
          <w:szCs w:val="21"/>
        </w:rPr>
        <w:t xml:space="preserve">日期：  年  月  日</w:t>
      </w:r>
      <w:r>
        <w:rPr>
          <w:rFonts w:hint="eastAsia" w:ascii="宋体" w:hAnsi="宋体" w:cs="宋体"/>
          <w:bCs/>
          <w:sz w:val="24"/>
        </w:rPr>
        <w:br w:type="page" w:clear="all"/>
      </w:r>
      <w:r/>
    </w:p>
    <w:p>
      <w:pPr>
        <w:contextualSpacing/>
        <w:jc w:val="center"/>
        <w:spacing w:line="360" w:lineRule="auto"/>
        <w:rPr>
          <w:rFonts w:ascii="宋体" w:hAnsi="宋体" w:cs="宋体"/>
          <w:b/>
          <w:sz w:val="28"/>
          <w:szCs w:val="28"/>
        </w:rPr>
      </w:pPr>
      <w:r>
        <w:rPr>
          <w:rFonts w:hint="eastAsia" w:ascii="宋体" w:hAnsi="宋体" w:cs="宋体"/>
          <w:b/>
          <w:sz w:val="28"/>
          <w:szCs w:val="28"/>
        </w:rPr>
        <w:t xml:space="preserve">关于符合本国产品标准的声明函</w:t>
      </w:r>
      <w:r/>
    </w:p>
    <w:p>
      <w:pPr>
        <w:ind w:firstLine="482"/>
        <w:jc w:val="left"/>
        <w:spacing w:line="360" w:lineRule="auto"/>
        <w:rPr>
          <w:rFonts w:ascii="宋体" w:hAnsi="宋体" w:cs="宋体"/>
          <w:b/>
          <w:sz w:val="24"/>
        </w:rPr>
      </w:pPr>
      <w:r>
        <w:rPr>
          <w:rFonts w:ascii="宋体" w:hAnsi="宋体" w:cs="宋体"/>
          <w:b/>
          <w:sz w:val="24"/>
        </w:rPr>
      </w:r>
      <w:r/>
    </w:p>
    <w:p>
      <w:pPr>
        <w:ind w:firstLine="482"/>
        <w:jc w:val="left"/>
        <w:spacing w:line="360" w:lineRule="auto"/>
        <w:rPr>
          <w:rFonts w:ascii="宋体" w:hAnsi="宋体" w:cs="宋体"/>
          <w:b/>
          <w:sz w:val="24"/>
        </w:rPr>
      </w:pPr>
      <w:r>
        <w:rPr>
          <w:rFonts w:ascii="宋体" w:hAnsi="宋体" w:cs="宋体"/>
          <w:b/>
          <w:sz w:val="24"/>
        </w:rPr>
      </w:r>
      <w:r/>
    </w:p>
    <w:p>
      <w:pPr>
        <w:ind w:firstLine="482"/>
        <w:jc w:val="left"/>
        <w:spacing w:line="360" w:lineRule="auto"/>
        <w:rPr>
          <w:rFonts w:ascii="宋体" w:hAnsi="宋体" w:cs="宋体"/>
          <w:bCs/>
          <w:sz w:val="24"/>
        </w:rPr>
      </w:pPr>
      <w:r>
        <w:rPr>
          <w:rFonts w:hint="eastAsia" w:ascii="宋体" w:hAnsi="宋体" w:cs="宋体"/>
          <w:bCs/>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left"/>
        <w:spacing w:line="360" w:lineRule="auto"/>
        <w:rPr>
          <w:rFonts w:ascii="宋体" w:hAnsi="宋体" w:cs="宋体"/>
          <w:bCs/>
          <w:sz w:val="24"/>
        </w:rPr>
      </w:pPr>
      <w:r>
        <w:rPr>
          <w:rFonts w:ascii="宋体" w:hAnsi="宋体" w:cs="宋体"/>
          <w:bCs/>
          <w:sz w:val="24"/>
        </w:rPr>
      </w:r>
      <w:r/>
    </w:p>
    <w:p>
      <w:pPr>
        <w:ind w:firstLine="482"/>
        <w:jc w:val="left"/>
        <w:spacing w:line="360" w:lineRule="auto"/>
        <w:rPr>
          <w:rFonts w:ascii="宋体" w:hAnsi="宋体" w:cs="宋体"/>
          <w:bCs/>
          <w:sz w:val="24"/>
        </w:rPr>
      </w:pPr>
      <w:r>
        <w:rPr>
          <w:rFonts w:hint="eastAsia" w:ascii="宋体" w:hAnsi="宋体" w:cs="宋体"/>
          <w:bCs/>
          <w:sz w:val="24"/>
        </w:rPr>
        <w:t xml:space="preserve">1.</w:t>
      </w:r>
      <w:r>
        <w:rPr>
          <w:rStyle w:val="851"/>
          <w:rFonts w:hint="eastAsia" w:ascii="宋体" w:hAnsi="宋体" w:eastAsia="宋体" w:cs="宋体"/>
          <w:i w:val="0"/>
          <w:iCs/>
          <w:caps w:val="0"/>
          <w:color w:val="333333"/>
          <w:spacing w:val="0"/>
          <w:sz w:val="24"/>
          <w:szCs w:val="24"/>
          <w:u w:val="single"/>
          <w:shd w:val="clear" w:color="auto" w:fill="ffffff"/>
        </w:rPr>
        <w:t xml:space="preserve">（产品名称1）</w:t>
      </w:r>
      <w:r>
        <w:rPr>
          <w:rStyle w:val="851"/>
          <w:rFonts w:hint="eastAsia" w:ascii="宋体" w:hAnsi="宋体" w:eastAsia="宋体" w:cs="宋体"/>
          <w:i w:val="0"/>
          <w:iCs/>
          <w:caps w:val="0"/>
          <w:color w:val="333333"/>
          <w:spacing w:val="0"/>
          <w:sz w:val="24"/>
          <w:szCs w:val="24"/>
          <w:u w:val="single"/>
          <w:shd w:val="clear" w:color="auto" w:fill="ffffff"/>
          <w:vertAlign w:val="superscript"/>
        </w:rPr>
        <w:t xml:space="preserve">1</w:t>
      </w:r>
      <w:r>
        <w:rPr>
          <w:rFonts w:hint="eastAsia" w:ascii="宋体" w:hAnsi="宋体" w:eastAsia="宋体" w:cs="宋体"/>
          <w:i w:val="0"/>
          <w:iCs/>
          <w:caps w:val="0"/>
          <w:color w:val="333333"/>
          <w:spacing w:val="0"/>
          <w:sz w:val="24"/>
          <w:szCs w:val="24"/>
          <w:shd w:val="clear" w:color="auto" w:fill="ffffff"/>
        </w:rPr>
        <w:t xml:space="preserve">，生产厂为</w:t>
      </w:r>
      <w:r>
        <w:rPr>
          <w:rStyle w:val="851"/>
          <w:rFonts w:hint="eastAsia" w:ascii="宋体" w:hAnsi="宋体" w:eastAsia="宋体" w:cs="宋体"/>
          <w:i w:val="0"/>
          <w:iCs/>
          <w:caps w:val="0"/>
          <w:color w:val="333333"/>
          <w:spacing w:val="0"/>
          <w:sz w:val="24"/>
          <w:szCs w:val="24"/>
          <w:u w:val="single"/>
          <w:shd w:val="clear" w:color="auto" w:fill="ffffff"/>
        </w:rPr>
        <w:t xml:space="preserve">（厂名）</w:t>
      </w:r>
      <w:r>
        <w:rPr>
          <w:rStyle w:val="851"/>
          <w:rFonts w:hint="eastAsia" w:ascii="宋体" w:hAnsi="宋体" w:eastAsia="宋体" w:cs="宋体"/>
          <w:i w:val="0"/>
          <w:iCs/>
          <w:caps w:val="0"/>
          <w:color w:val="333333"/>
          <w:spacing w:val="0"/>
          <w:sz w:val="24"/>
          <w:szCs w:val="24"/>
          <w:u w:val="single"/>
          <w:shd w:val="clear" w:color="auto" w:fill="ffffff"/>
          <w:vertAlign w:val="superscript"/>
        </w:rPr>
        <w:t xml:space="preserve">2</w:t>
      </w:r>
      <w:r>
        <w:rPr>
          <w:rFonts w:hint="eastAsia" w:ascii="宋体" w:hAnsi="宋体" w:eastAsia="宋体" w:cs="宋体"/>
          <w:i w:val="0"/>
          <w:iCs/>
          <w:caps w:val="0"/>
          <w:color w:val="333333"/>
          <w:spacing w:val="0"/>
          <w:sz w:val="24"/>
          <w:szCs w:val="24"/>
          <w:shd w:val="clear" w:color="auto" w:fill="ffffff"/>
        </w:rPr>
        <w:t xml:space="preserve">，厂址为</w:t>
      </w:r>
      <w:r>
        <w:rPr>
          <w:rStyle w:val="851"/>
          <w:rFonts w:hint="eastAsia" w:ascii="宋体" w:hAnsi="宋体" w:eastAsia="宋体" w:cs="宋体"/>
          <w:i w:val="0"/>
          <w:iCs/>
          <w:caps w:val="0"/>
          <w:color w:val="333333"/>
          <w:spacing w:val="0"/>
          <w:sz w:val="24"/>
          <w:szCs w:val="24"/>
          <w:u w:val="single"/>
          <w:shd w:val="clear" w:color="auto" w:fill="ffffff"/>
        </w:rPr>
        <w:t xml:space="preserve">（生产厂址）</w:t>
      </w:r>
      <w:r>
        <w:rPr>
          <w:rFonts w:hint="eastAsia" w:ascii="宋体" w:hAnsi="宋体" w:eastAsia="宋体" w:cs="宋体"/>
          <w:i w:val="0"/>
          <w:iCs/>
          <w:caps w:val="0"/>
          <w:color w:val="333333"/>
          <w:spacing w:val="0"/>
          <w:sz w:val="24"/>
          <w:szCs w:val="24"/>
          <w:shd w:val="clear" w:color="auto" w:fill="ffffff"/>
        </w:rPr>
        <w:t xml:space="preserve">。</w:t>
      </w:r>
      <w:r>
        <w:rPr>
          <w:rStyle w:val="851"/>
          <w:rFonts w:hint="eastAsia" w:ascii="宋体" w:hAnsi="宋体" w:eastAsia="宋体" w:cs="宋体"/>
          <w:i w:val="0"/>
          <w:iCs/>
          <w:caps w:val="0"/>
          <w:color w:val="333333"/>
          <w:spacing w:val="0"/>
          <w:sz w:val="24"/>
          <w:szCs w:val="24"/>
          <w:u w:val="single"/>
          <w:shd w:val="clear" w:color="auto" w:fill="ffffff"/>
        </w:rPr>
        <w:t xml:space="preserve">（产品名称1）</w:t>
      </w:r>
      <w:r>
        <w:rPr>
          <w:rFonts w:hint="eastAsia" w:ascii="宋体" w:hAnsi="宋体" w:eastAsia="宋体" w:cs="宋体"/>
          <w:i w:val="0"/>
          <w:iCs/>
          <w:caps w:val="0"/>
          <w:color w:val="333333"/>
          <w:spacing w:val="0"/>
          <w:sz w:val="24"/>
          <w:szCs w:val="24"/>
          <w:shd w:val="clear" w:color="auto" w:fill="ffffff"/>
        </w:rPr>
        <w:t xml:space="preserve">的中国境内生产的组件成本占比≥</w:t>
      </w:r>
      <w:r>
        <w:rPr>
          <w:rStyle w:val="851"/>
          <w:rFonts w:hint="eastAsia" w:ascii="宋体" w:hAnsi="宋体" w:eastAsia="宋体" w:cs="宋体"/>
          <w:i w:val="0"/>
          <w:iCs/>
          <w:caps w:val="0"/>
          <w:color w:val="333333"/>
          <w:spacing w:val="0"/>
          <w:sz w:val="24"/>
          <w:szCs w:val="24"/>
          <w:u w:val="single"/>
          <w:shd w:val="clear" w:color="auto" w:fill="ffffff"/>
        </w:rPr>
        <w:t xml:space="preserve">（规定比例）</w:t>
      </w:r>
      <w:r>
        <w:rPr>
          <w:rStyle w:val="851"/>
          <w:rFonts w:hint="eastAsia" w:ascii="宋体" w:hAnsi="宋体" w:eastAsia="宋体" w:cs="宋体"/>
          <w:i w:val="0"/>
          <w:iCs/>
          <w:caps w:val="0"/>
          <w:color w:val="333333"/>
          <w:spacing w:val="0"/>
          <w:sz w:val="24"/>
          <w:szCs w:val="24"/>
          <w:u w:val="single"/>
          <w:shd w:val="clear" w:color="auto" w:fill="ffffff"/>
          <w:vertAlign w:val="superscript"/>
        </w:rPr>
        <w:t xml:space="preserve">3</w:t>
      </w:r>
      <w:r>
        <w:rPr>
          <w:rFonts w:hint="eastAsia" w:ascii="宋体" w:hAnsi="宋体" w:eastAsia="宋体" w:cs="宋体"/>
          <w:i w:val="0"/>
          <w:iCs/>
          <w:caps w:val="0"/>
          <w:color w:val="333333"/>
          <w:spacing w:val="0"/>
          <w:sz w:val="24"/>
          <w:szCs w:val="24"/>
          <w:shd w:val="clear" w:color="auto" w:fill="ffffff"/>
        </w:rPr>
        <w:t xml:space="preserve">。</w:t>
      </w:r>
      <w:r>
        <w:rPr>
          <w:rStyle w:val="851"/>
          <w:rFonts w:hint="eastAsia" w:ascii="宋体" w:hAnsi="宋体" w:eastAsia="宋体" w:cs="宋体"/>
          <w:i w:val="0"/>
          <w:iCs/>
          <w:caps w:val="0"/>
          <w:color w:val="333333"/>
          <w:spacing w:val="0"/>
          <w:sz w:val="24"/>
          <w:szCs w:val="24"/>
          <w:u w:val="single"/>
          <w:shd w:val="clear" w:color="auto" w:fill="ffffff"/>
        </w:rPr>
        <w:t xml:space="preserve">（产品名称1）</w:t>
      </w:r>
      <w:r>
        <w:rPr>
          <w:rFonts w:hint="eastAsia" w:ascii="宋体" w:hAnsi="宋体" w:eastAsia="宋体" w:cs="宋体"/>
          <w:i w:val="0"/>
          <w:iCs/>
          <w:caps w:val="0"/>
          <w:color w:val="333333"/>
          <w:spacing w:val="0"/>
          <w:sz w:val="24"/>
          <w:szCs w:val="24"/>
          <w:shd w:val="clear" w:color="auto" w:fill="ffffff"/>
        </w:rPr>
        <w:t xml:space="preserve">的</w:t>
      </w:r>
      <w:r>
        <w:rPr>
          <w:rStyle w:val="851"/>
          <w:rFonts w:hint="eastAsia" w:ascii="宋体" w:hAnsi="宋体" w:eastAsia="宋体" w:cs="宋体"/>
          <w:i w:val="0"/>
          <w:iCs/>
          <w:caps w:val="0"/>
          <w:color w:val="333333"/>
          <w:spacing w:val="0"/>
          <w:sz w:val="24"/>
          <w:szCs w:val="24"/>
          <w:u w:val="single"/>
          <w:shd w:val="clear" w:color="auto" w:fill="ffffff"/>
        </w:rPr>
        <w:t xml:space="preserve">（关键组件）</w:t>
      </w:r>
      <w:r>
        <w:rPr>
          <w:rStyle w:val="851"/>
          <w:rFonts w:hint="eastAsia" w:ascii="宋体" w:hAnsi="宋体" w:eastAsia="宋体" w:cs="宋体"/>
          <w:i w:val="0"/>
          <w:iCs/>
          <w:caps w:val="0"/>
          <w:color w:val="333333"/>
          <w:spacing w:val="0"/>
          <w:sz w:val="24"/>
          <w:szCs w:val="24"/>
          <w:u w:val="single"/>
          <w:shd w:val="clear" w:color="auto" w:fill="ffffff"/>
          <w:vertAlign w:val="superscript"/>
        </w:rPr>
        <w:t xml:space="preserve">4</w:t>
      </w:r>
      <w:r>
        <w:rPr>
          <w:rFonts w:hint="eastAsia" w:ascii="宋体" w:hAnsi="宋体" w:eastAsia="宋体" w:cs="宋体"/>
          <w:i w:val="0"/>
          <w:iCs/>
          <w:caps w:val="0"/>
          <w:color w:val="333333"/>
          <w:spacing w:val="0"/>
          <w:sz w:val="24"/>
          <w:szCs w:val="24"/>
          <w:shd w:val="clear" w:color="auto" w:fill="ffffff"/>
        </w:rPr>
        <w:t xml:space="preserve">在中国境内生产。</w:t>
      </w:r>
      <w:r>
        <w:rPr>
          <w:rStyle w:val="851"/>
          <w:rFonts w:hint="eastAsia" w:ascii="宋体" w:hAnsi="宋体" w:eastAsia="宋体" w:cs="宋体"/>
          <w:i w:val="0"/>
          <w:iCs/>
          <w:caps w:val="0"/>
          <w:color w:val="333333"/>
          <w:spacing w:val="0"/>
          <w:sz w:val="24"/>
          <w:szCs w:val="24"/>
          <w:u w:val="single"/>
          <w:shd w:val="clear" w:color="auto" w:fill="ffffff"/>
        </w:rPr>
        <w:t xml:space="preserve">（产品名称1）</w:t>
      </w:r>
      <w:r>
        <w:rPr>
          <w:rFonts w:hint="eastAsia" w:ascii="宋体" w:hAnsi="宋体" w:eastAsia="宋体" w:cs="宋体"/>
          <w:i w:val="0"/>
          <w:iCs/>
          <w:caps w:val="0"/>
          <w:color w:val="333333"/>
          <w:spacing w:val="0"/>
          <w:sz w:val="24"/>
          <w:szCs w:val="24"/>
          <w:shd w:val="clear" w:color="auto" w:fill="ffffff"/>
        </w:rPr>
        <w:t xml:space="preserve">的</w:t>
      </w:r>
      <w:r>
        <w:rPr>
          <w:rStyle w:val="851"/>
          <w:rFonts w:hint="eastAsia" w:ascii="宋体" w:hAnsi="宋体" w:eastAsia="宋体" w:cs="宋体"/>
          <w:i w:val="0"/>
          <w:iCs/>
          <w:caps w:val="0"/>
          <w:color w:val="333333"/>
          <w:spacing w:val="0"/>
          <w:sz w:val="24"/>
          <w:szCs w:val="24"/>
          <w:u w:val="single"/>
          <w:shd w:val="clear" w:color="auto" w:fill="ffffff"/>
        </w:rPr>
        <w:t xml:space="preserve">（关键工序）</w:t>
      </w:r>
      <w:r>
        <w:rPr>
          <w:rStyle w:val="851"/>
          <w:rFonts w:hint="eastAsia" w:ascii="宋体" w:hAnsi="宋体" w:eastAsia="宋体" w:cs="宋体"/>
          <w:i w:val="0"/>
          <w:iCs/>
          <w:caps w:val="0"/>
          <w:color w:val="333333"/>
          <w:spacing w:val="0"/>
          <w:sz w:val="24"/>
          <w:szCs w:val="24"/>
          <w:u w:val="single"/>
          <w:shd w:val="clear" w:color="auto" w:fill="ffffff"/>
          <w:vertAlign w:val="superscript"/>
        </w:rPr>
        <w:t xml:space="preserve">5</w:t>
      </w:r>
      <w:r>
        <w:rPr>
          <w:rFonts w:hint="eastAsia" w:ascii="宋体" w:hAnsi="宋体" w:eastAsia="宋体" w:cs="宋体"/>
          <w:i w:val="0"/>
          <w:iCs/>
          <w:caps w:val="0"/>
          <w:color w:val="333333"/>
          <w:spacing w:val="0"/>
          <w:sz w:val="24"/>
          <w:szCs w:val="24"/>
          <w:shd w:val="clear" w:color="auto" w:fill="ffffff"/>
        </w:rPr>
        <w:t xml:space="preserve">在中国境内完成</w:t>
      </w:r>
      <w:r>
        <w:rPr>
          <w:rFonts w:hint="eastAsia" w:ascii="宋体" w:hAnsi="宋体" w:cs="宋体"/>
          <w:bCs/>
          <w:sz w:val="24"/>
        </w:rPr>
        <w:t xml:space="preserve">。</w:t>
      </w:r>
      <w:r/>
    </w:p>
    <w:p>
      <w:pPr>
        <w:ind w:firstLine="482"/>
        <w:jc w:val="left"/>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（产品名称2）</w:t>
      </w:r>
      <w:r>
        <w:rPr>
          <w:rFonts w:hint="eastAsia" w:ascii="宋体" w:hAnsi="宋体" w:cs="宋体"/>
          <w:bCs/>
          <w:sz w:val="24"/>
        </w:rPr>
        <w:t xml:space="preserve">，生产厂为</w:t>
      </w:r>
      <w:r>
        <w:rPr>
          <w:rFonts w:hint="eastAsia" w:ascii="宋体" w:hAnsi="宋体" w:cs="宋体"/>
          <w:bCs/>
          <w:sz w:val="24"/>
          <w:u w:val="single"/>
        </w:rPr>
        <w:t xml:space="preserve">（厂名）</w:t>
      </w:r>
      <w:r>
        <w:rPr>
          <w:rFonts w:hint="eastAsia" w:ascii="宋体" w:hAnsi="宋体" w:cs="宋体"/>
          <w:bCs/>
          <w:sz w:val="24"/>
        </w:rPr>
        <w:t xml:space="preserve">，厂址为</w:t>
      </w:r>
      <w:r>
        <w:rPr>
          <w:rFonts w:hint="eastAsia" w:ascii="宋体" w:hAnsi="宋体" w:cs="宋体"/>
          <w:bCs/>
          <w:sz w:val="24"/>
          <w:u w:val="single"/>
        </w:rPr>
        <w:t xml:space="preserve">（生产厂址）</w:t>
      </w:r>
      <w:r>
        <w:rPr>
          <w:rFonts w:hint="eastAsia" w:ascii="宋体" w:hAnsi="宋体" w:cs="宋体"/>
          <w:bCs/>
          <w:sz w:val="24"/>
        </w:rPr>
        <w:t xml:space="preserve">。</w:t>
      </w:r>
      <w:r>
        <w:rPr>
          <w:rFonts w:hint="eastAsia" w:ascii="宋体" w:hAnsi="宋体" w:cs="宋体"/>
          <w:bCs/>
          <w:sz w:val="24"/>
          <w:u w:val="single"/>
        </w:rPr>
        <w:t xml:space="preserve">（产品名称2）</w:t>
      </w:r>
      <w:r>
        <w:rPr>
          <w:rFonts w:hint="eastAsia" w:ascii="宋体" w:hAnsi="宋体" w:cs="宋体"/>
          <w:bCs/>
          <w:sz w:val="24"/>
        </w:rPr>
        <w:t xml:space="preserve">的中国境内生产的组件成本占比≥</w:t>
      </w:r>
      <w:r>
        <w:rPr>
          <w:rFonts w:hint="eastAsia" w:ascii="宋体" w:hAnsi="宋体" w:cs="宋体"/>
          <w:bCs/>
          <w:sz w:val="24"/>
          <w:u w:val="single"/>
        </w:rPr>
        <w:t xml:space="preserve">（规定比例）</w:t>
      </w:r>
      <w:r>
        <w:rPr>
          <w:rFonts w:hint="eastAsia" w:ascii="宋体" w:hAnsi="宋体" w:cs="宋体"/>
          <w:bCs/>
          <w:sz w:val="24"/>
        </w:rPr>
        <w:t xml:space="preserve">。</w:t>
      </w:r>
      <w:r>
        <w:rPr>
          <w:rFonts w:hint="eastAsia" w:ascii="宋体" w:hAnsi="宋体" w:cs="宋体"/>
          <w:bCs/>
          <w:sz w:val="24"/>
          <w:u w:val="single"/>
        </w:rPr>
        <w:t xml:space="preserve">（产品名称2）</w:t>
      </w:r>
      <w:r>
        <w:rPr>
          <w:rFonts w:hint="eastAsia" w:ascii="宋体" w:hAnsi="宋体" w:cs="宋体"/>
          <w:bCs/>
          <w:sz w:val="24"/>
        </w:rPr>
        <w:t xml:space="preserve">的</w:t>
      </w:r>
      <w:r>
        <w:rPr>
          <w:rFonts w:hint="eastAsia" w:ascii="宋体" w:hAnsi="宋体" w:cs="宋体"/>
          <w:bCs/>
          <w:sz w:val="24"/>
          <w:u w:val="single"/>
        </w:rPr>
        <w:t xml:space="preserve">（关键组件）</w:t>
      </w:r>
      <w:r>
        <w:rPr>
          <w:rFonts w:hint="eastAsia" w:ascii="宋体" w:hAnsi="宋体" w:cs="宋体"/>
          <w:bCs/>
          <w:sz w:val="24"/>
        </w:rPr>
        <w:t xml:space="preserve">在中国境内生产。</w:t>
      </w:r>
      <w:r>
        <w:rPr>
          <w:rFonts w:hint="eastAsia" w:ascii="宋体" w:hAnsi="宋体" w:cs="宋体"/>
          <w:bCs/>
          <w:sz w:val="24"/>
          <w:u w:val="single"/>
        </w:rPr>
        <w:t xml:space="preserve">（产品名称2）</w:t>
      </w:r>
      <w:r>
        <w:rPr>
          <w:rFonts w:hint="eastAsia" w:ascii="宋体" w:hAnsi="宋体" w:cs="宋体"/>
          <w:bCs/>
          <w:sz w:val="24"/>
        </w:rPr>
        <w:t xml:space="preserve">的</w:t>
      </w:r>
      <w:r>
        <w:rPr>
          <w:rFonts w:hint="eastAsia" w:ascii="宋体" w:hAnsi="宋体" w:cs="宋体"/>
          <w:bCs/>
          <w:sz w:val="24"/>
          <w:u w:val="single"/>
        </w:rPr>
        <w:t xml:space="preserve">（关键工序）</w:t>
      </w:r>
      <w:r>
        <w:rPr>
          <w:rFonts w:hint="eastAsia" w:ascii="宋体" w:hAnsi="宋体" w:cs="宋体"/>
          <w:bCs/>
          <w:sz w:val="24"/>
        </w:rPr>
        <w:t xml:space="preserve">在中国境内完成。</w:t>
      </w:r>
      <w:r/>
    </w:p>
    <w:p>
      <w:pPr>
        <w:ind w:firstLine="482"/>
        <w:jc w:val="left"/>
        <w:spacing w:line="360" w:lineRule="auto"/>
        <w:rPr>
          <w:rFonts w:ascii="宋体" w:hAnsi="宋体" w:cs="宋体"/>
          <w:bCs/>
          <w:sz w:val="24"/>
        </w:rPr>
      </w:pPr>
      <w:r>
        <w:rPr>
          <w:rFonts w:hint="eastAsia" w:ascii="宋体" w:hAnsi="宋体" w:cs="宋体"/>
          <w:bCs/>
          <w:sz w:val="24"/>
        </w:rPr>
        <w:t xml:space="preserve">……</w:t>
      </w:r>
      <w:r/>
    </w:p>
    <w:p>
      <w:pPr>
        <w:ind w:firstLine="482"/>
        <w:jc w:val="left"/>
        <w:spacing w:line="360" w:lineRule="auto"/>
        <w:rPr>
          <w:rFonts w:ascii="宋体" w:hAnsi="宋体" w:cs="宋体"/>
          <w:bCs/>
          <w:sz w:val="24"/>
        </w:rPr>
      </w:pPr>
      <w:r>
        <w:rPr>
          <w:rFonts w:ascii="宋体" w:hAnsi="宋体" w:cs="宋体"/>
          <w:bCs/>
          <w:sz w:val="24"/>
        </w:rPr>
      </w:r>
      <w:r/>
    </w:p>
    <w:p>
      <w:pPr>
        <w:ind w:firstLine="482"/>
        <w:jc w:val="left"/>
        <w:spacing w:line="360" w:lineRule="auto"/>
        <w:rPr>
          <w:rFonts w:ascii="宋体" w:hAnsi="宋体" w:cs="宋体"/>
          <w:bCs/>
          <w:sz w:val="24"/>
        </w:rPr>
      </w:pPr>
      <w:r>
        <w:rPr>
          <w:rFonts w:hint="eastAsia" w:ascii="宋体" w:hAnsi="宋体" w:cs="宋体"/>
          <w:bCs/>
          <w:sz w:val="24"/>
        </w:rPr>
        <w:t xml:space="preserve">本公司（单位）对上述声明内容的真实性负责。如有虚假，愿承担相应法律责任。</w:t>
      </w:r>
      <w:r/>
    </w:p>
    <w:p>
      <w:pPr>
        <w:ind w:firstLine="482"/>
        <w:jc w:val="left"/>
        <w:spacing w:line="360" w:lineRule="auto"/>
        <w:rPr>
          <w:rFonts w:ascii="宋体" w:hAnsi="宋体" w:cs="宋体"/>
          <w:bCs/>
          <w:sz w:val="24"/>
        </w:rPr>
      </w:pPr>
      <w:r>
        <w:rPr>
          <w:rFonts w:ascii="宋体" w:hAnsi="宋体" w:cs="宋体"/>
          <w:bCs/>
          <w:sz w:val="24"/>
        </w:rPr>
      </w:r>
      <w:r/>
    </w:p>
    <w:p>
      <w:pPr>
        <w:ind w:firstLine="4353"/>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4353"/>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firstLine="4384"/>
        <w:jc w:val="left"/>
        <w:spacing w:line="360" w:lineRule="auto"/>
        <w:rPr>
          <w:rFonts w:ascii="宋体" w:hAnsi="宋体" w:cs="宋体"/>
          <w:bCs/>
          <w:sz w:val="24"/>
          <w:szCs w:val="21"/>
        </w:rPr>
      </w:pPr>
      <w:r>
        <w:rPr>
          <w:rFonts w:hint="eastAsia" w:ascii="宋体" w:hAnsi="宋体" w:cs="宋体"/>
          <w:bCs/>
          <w:sz w:val="24"/>
          <w:szCs w:val="21"/>
        </w:rPr>
        <w:t xml:space="preserve">日期：  年  月  日</w:t>
      </w:r>
      <w:r/>
    </w:p>
    <w:p>
      <w:pPr>
        <w:jc w:val="left"/>
        <w:spacing w:line="360" w:lineRule="auto"/>
        <w:rPr>
          <w:rFonts w:ascii="宋体" w:hAnsi="宋体" w:cs="宋体"/>
          <w:bCs/>
          <w:sz w:val="24"/>
          <w:szCs w:val="21"/>
        </w:rPr>
      </w:pPr>
      <w:r>
        <w:rPr>
          <w:rFonts w:ascii="宋体" w:hAnsi="宋体" w:cs="宋体"/>
          <w:bCs/>
          <w:sz w:val="24"/>
          <w:szCs w:val="21"/>
        </w:rPr>
      </w:r>
      <w:r/>
    </w:p>
    <w:p>
      <w:pPr>
        <w:jc w:val="left"/>
        <w:spacing w:line="360" w:lineRule="auto"/>
        <w:rPr>
          <w:rFonts w:ascii="宋体" w:hAnsi="宋体" w:cs="宋体"/>
          <w:bCs/>
          <w:sz w:val="24"/>
        </w:rPr>
      </w:pPr>
      <w:r>
        <w:rPr>
          <w:rFonts w:hint="eastAsia" w:ascii="宋体" w:hAnsi="宋体" w:cs="宋体"/>
          <w:bCs/>
          <w:sz w:val="24"/>
          <w:szCs w:val="21"/>
        </w:rPr>
        <w:t xml:space="preserve">注：</w:t>
      </w:r>
      <w:r>
        <w:rPr>
          <w:rFonts w:hint="eastAsia" w:ascii="宋体" w:hAnsi="宋体" w:cs="宋体"/>
          <w:bCs/>
          <w:sz w:val="24"/>
        </w:rPr>
        <w:t xml:space="preserve">1.产品如有型号，请在“产品名称”栏一并填写。</w:t>
      </w:r>
      <w:r/>
    </w:p>
    <w:p>
      <w:pPr>
        <w:ind w:firstLine="480"/>
        <w:jc w:val="left"/>
        <w:spacing w:line="360" w:lineRule="auto"/>
        <w:rPr>
          <w:rFonts w:ascii="宋体" w:hAnsi="宋体" w:cs="宋体"/>
          <w:bCs/>
          <w:sz w:val="24"/>
        </w:rPr>
      </w:pPr>
      <w:r>
        <w:rPr>
          <w:rFonts w:hint="eastAsia" w:ascii="宋体" w:hAnsi="宋体" w:cs="宋体"/>
          <w:bCs/>
          <w:sz w:val="24"/>
        </w:rPr>
        <w:t xml:space="preserve">2.生产厂名与厂址应与生产厂营业执照载明的相关信息保持一致。</w:t>
      </w:r>
      <w:r/>
    </w:p>
    <w:p>
      <w:pPr>
        <w:ind w:firstLine="480"/>
        <w:jc w:val="left"/>
        <w:spacing w:line="360" w:lineRule="auto"/>
        <w:rPr>
          <w:rFonts w:ascii="宋体" w:hAnsi="宋体" w:cs="宋体"/>
          <w:bCs/>
          <w:sz w:val="24"/>
        </w:rPr>
      </w:pPr>
      <w:r>
        <w:rPr>
          <w:rFonts w:hint="eastAsia" w:ascii="宋体" w:hAnsi="宋体" w:cs="宋体"/>
          <w:bCs/>
          <w:sz w:val="24"/>
        </w:rPr>
        <w:t xml:space="preserve">3.该产品的中国境内生产的组件成本占比相关要求实施前，“规定比例”栏可不填，下同。</w:t>
      </w:r>
      <w:r/>
    </w:p>
    <w:p>
      <w:pPr>
        <w:ind w:firstLine="480"/>
        <w:jc w:val="left"/>
        <w:spacing w:line="360" w:lineRule="auto"/>
        <w:rPr>
          <w:rFonts w:ascii="宋体" w:hAnsi="宋体" w:cs="宋体"/>
          <w:b/>
          <w:sz w:val="24"/>
        </w:rPr>
      </w:pPr>
      <w:r>
        <w:rPr>
          <w:rFonts w:hint="eastAsia" w:ascii="宋体" w:hAnsi="宋体" w:cs="宋体"/>
          <w:bCs/>
          <w:sz w:val="24"/>
        </w:rPr>
        <w:t xml:space="preserve">4.该产品的关键组件要求实施前，“关键组件”栏可不填，下同。</w:t>
      </w:r>
      <w:r/>
    </w:p>
    <w:p>
      <w:pPr>
        <w:ind w:firstLine="480"/>
        <w:spacing w:line="360" w:lineRule="auto"/>
        <w:rPr>
          <w:rFonts w:ascii="宋体" w:hAnsi="宋体" w:cs="宋体"/>
          <w:bCs/>
          <w:sz w:val="24"/>
        </w:rPr>
      </w:pPr>
      <w:r>
        <w:rPr>
          <w:rFonts w:hint="eastAsia" w:ascii="宋体" w:hAnsi="宋体" w:cs="宋体"/>
          <w:bCs/>
          <w:sz w:val="24"/>
        </w:rPr>
        <w:t xml:space="preserve">5.该产品的关键工序要求实施前，“关键工序”栏可不填，下同。</w:t>
      </w:r>
      <w:r/>
    </w:p>
    <w:p>
      <w:pPr>
        <w:rPr>
          <w:rFonts w:ascii="宋体" w:hAnsi="宋体" w:cs="宋体"/>
          <w:bCs/>
          <w:sz w:val="24"/>
        </w:rPr>
      </w:pPr>
      <w:r>
        <w:rPr>
          <w:rFonts w:hint="eastAsia" w:ascii="宋体" w:hAnsi="宋体" w:cs="宋体"/>
          <w:bCs/>
          <w:sz w:val="24"/>
        </w:rPr>
        <w:br w:type="page" w:clear="all"/>
      </w:r>
      <w:r/>
    </w:p>
    <w:p>
      <w:pPr>
        <w:ind w:firstLine="562"/>
        <w:jc w:val="center"/>
        <w:spacing w:line="360" w:lineRule="auto"/>
        <w:rPr>
          <w:rFonts w:hAnsi="宋体"/>
          <w:b/>
        </w:rPr>
      </w:pPr>
      <w:r>
        <w:rPr>
          <w:rFonts w:hint="eastAsia" w:ascii="宋体" w:hAnsi="宋体" w:cs="宋体"/>
          <w:b/>
          <w:sz w:val="28"/>
          <w:szCs w:val="28"/>
        </w:rPr>
        <w:t xml:space="preserve">中小企业声明函（格式）</w:t>
      </w:r>
      <w:r/>
    </w:p>
    <w:p>
      <w:pPr>
        <w:pStyle w:val="1077"/>
        <w:ind w:right="42"/>
        <w:jc w:val="center"/>
        <w:spacing w:line="360" w:lineRule="auto"/>
        <w:tabs>
          <w:tab w:val="left" w:pos="5665" w:leader="none"/>
          <w:tab w:val="right" w:pos="8360" w:leader="none"/>
        </w:tabs>
        <w:rPr>
          <w:rFonts w:hAnsi="宋体"/>
          <w:b/>
        </w:rPr>
      </w:pPr>
      <w:r>
        <w:rPr>
          <w:rFonts w:hAnsi="宋体"/>
          <w:b/>
        </w:rPr>
      </w:r>
      <w:r/>
    </w:p>
    <w:p>
      <w:pPr>
        <w:ind w:firstLine="480"/>
        <w:spacing w:line="360" w:lineRule="auto"/>
        <w:tabs>
          <w:tab w:val="left" w:pos="8732" w:leader="none"/>
        </w:tabs>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南通市公安局</w:t>
      </w:r>
      <w:r>
        <w:rPr>
          <w:rFonts w:hint="eastAsia" w:ascii="宋体" w:hAnsi="宋体" w:cs="宋体"/>
          <w:sz w:val="24"/>
        </w:rPr>
        <w:t xml:space="preserve">的</w:t>
      </w:r>
      <w:r>
        <w:rPr>
          <w:rFonts w:hint="eastAsia" w:ascii="宋体" w:hAnsi="宋体" w:cs="宋体"/>
          <w:sz w:val="24"/>
          <w:u w:val="single"/>
        </w:rPr>
        <w:t xml:space="preserve">南通市公安局警航无人机及自动化机场采购项目（项目编号：JSZC-320600-NTWL-G2025-0027）</w:t>
      </w:r>
      <w:r>
        <w:rPr>
          <w:rFonts w:hint="eastAsia" w:ascii="宋体" w:hAnsi="宋体" w:cs="宋体"/>
          <w:sz w:val="24"/>
        </w:rPr>
        <w:t xml:space="preserve">采购活动，</w:t>
      </w:r>
      <w:r>
        <w:rPr>
          <w:rFonts w:hint="eastAsia" w:ascii="宋体" w:hAnsi="宋体" w:cs="宋体"/>
          <w:b/>
          <w:bCs/>
          <w:sz w:val="24"/>
        </w:rPr>
        <w:t xml:space="preserve">提供的货物全部由符合政策要求的中小企业制造</w:t>
      </w:r>
      <w:r>
        <w:rPr>
          <w:rFonts w:hint="eastAsia" w:ascii="宋体" w:hAnsi="宋体" w:cs="宋体"/>
          <w:sz w:val="24"/>
        </w:rPr>
        <w:t xml:space="preserve">。相关企业（含联合体中的中小企业、签订分包意向协议的中小企业）的具体情况如下：</w:t>
      </w:r>
      <w:r/>
    </w:p>
    <w:p>
      <w:pPr>
        <w:numPr>
          <w:ilvl w:val="0"/>
          <w:numId w:val="7"/>
        </w:numPr>
        <w:ind w:firstLine="424"/>
        <w:spacing w:line="360" w:lineRule="auto"/>
        <w:tabs>
          <w:tab w:val="left" w:pos="8732" w:leader="none"/>
        </w:tabs>
        <w:rPr>
          <w:rFonts w:ascii="宋体" w:hAnsi="宋体" w:cs="宋体"/>
          <w:szCs w:val="21"/>
          <w:u w:val="single"/>
        </w:rPr>
      </w:pPr>
      <w:r>
        <w:rPr>
          <w:rFonts w:hint="eastAsia" w:ascii="宋体" w:hAnsi="宋体" w:cs="宋体"/>
          <w:szCs w:val="21"/>
          <w:u w:val="single"/>
        </w:rPr>
        <w:t xml:space="preserve">无人机自动化机场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numPr>
          <w:ilvl w:val="0"/>
          <w:numId w:val="7"/>
        </w:numPr>
        <w:ind w:firstLine="424"/>
        <w:spacing w:line="360" w:lineRule="auto"/>
        <w:tabs>
          <w:tab w:val="left" w:pos="8732" w:leader="none"/>
        </w:tabs>
        <w:rPr>
          <w:rFonts w:ascii="宋体" w:hAnsi="宋体" w:cs="宋体"/>
          <w:szCs w:val="21"/>
          <w:u w:val="single"/>
        </w:rPr>
      </w:pPr>
      <w:r>
        <w:rPr>
          <w:rFonts w:hint="eastAsia" w:ascii="宋体" w:hAnsi="宋体" w:cs="宋体"/>
          <w:szCs w:val="21"/>
          <w:u w:val="single"/>
        </w:rPr>
        <w:t xml:space="preserve">行业红外无人机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numPr>
          <w:ilvl w:val="0"/>
          <w:numId w:val="7"/>
        </w:numPr>
        <w:ind w:left="0" w:firstLine="424"/>
        <w:spacing w:after="0" w:line="360" w:lineRule="auto"/>
        <w:rPr>
          <w:rFonts w:ascii="宋体" w:hAnsi="宋体" w:cs="宋体"/>
          <w:szCs w:val="21"/>
        </w:rPr>
      </w:pPr>
      <w:r>
        <w:rPr>
          <w:rFonts w:hint="eastAsia" w:ascii="宋体" w:hAnsi="宋体" w:cs="宋体"/>
          <w:szCs w:val="21"/>
          <w:u w:val="single"/>
        </w:rPr>
        <w:t xml:space="preserve">行业测绘无人机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numPr>
          <w:ilvl w:val="0"/>
          <w:numId w:val="7"/>
        </w:numPr>
        <w:ind w:left="0" w:firstLine="424"/>
        <w:spacing w:after="0" w:line="360" w:lineRule="auto"/>
        <w:rPr>
          <w:rFonts w:ascii="宋体" w:hAnsi="宋体" w:cs="宋体"/>
          <w:szCs w:val="21"/>
        </w:rPr>
      </w:pPr>
      <w:r>
        <w:rPr>
          <w:rFonts w:hint="eastAsia" w:ascii="宋体" w:hAnsi="宋体" w:cs="宋体"/>
          <w:szCs w:val="21"/>
          <w:u w:val="single"/>
        </w:rPr>
        <w:t xml:space="preserve">四旋翼长续航无人机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numPr>
          <w:ilvl w:val="0"/>
          <w:numId w:val="7"/>
        </w:numPr>
        <w:ind w:left="0" w:firstLine="424"/>
        <w:spacing w:after="0" w:line="360" w:lineRule="auto"/>
        <w:rPr>
          <w:rFonts w:ascii="宋体" w:hAnsi="宋体" w:cs="宋体"/>
          <w:szCs w:val="21"/>
        </w:rPr>
      </w:pPr>
      <w:r>
        <w:rPr>
          <w:rFonts w:hint="eastAsia" w:ascii="宋体" w:hAnsi="宋体" w:cs="宋体"/>
          <w:szCs w:val="21"/>
          <w:u w:val="single"/>
        </w:rPr>
        <w:t xml:space="preserve">航拍无人机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ind w:left="0" w:firstLine="480"/>
        <w:spacing w:after="0"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u w:val="single"/>
        </w:rPr>
        <w:t xml:space="preserve">运载无人机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ind w:left="0" w:firstLine="480"/>
        <w:spacing w:after="0" w:line="360" w:lineRule="auto"/>
        <w:rPr>
          <w:rFonts w:ascii="宋体" w:hAnsi="宋体" w:cs="宋体"/>
          <w:szCs w:val="21"/>
          <w:u w:val="single"/>
        </w:rPr>
      </w:pPr>
      <w:r>
        <w:rPr>
          <w:rFonts w:hint="eastAsia" w:ascii="宋体" w:hAnsi="宋体" w:cs="宋体"/>
          <w:szCs w:val="21"/>
        </w:rPr>
        <w:t xml:space="preserve">7、</w:t>
      </w:r>
      <w:r>
        <w:rPr>
          <w:rFonts w:hint="eastAsia" w:ascii="宋体" w:hAnsi="宋体" w:cs="宋体"/>
          <w:szCs w:val="21"/>
          <w:u w:val="single"/>
        </w:rPr>
        <w:t xml:space="preserve">系留无人机</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pStyle w:val="845"/>
        <w:ind w:left="0" w:firstLine="480"/>
        <w:spacing w:after="0" w:line="360" w:lineRule="auto"/>
        <w:rPr>
          <w:rFonts w:ascii="宋体" w:hAnsi="宋体" w:cs="宋体"/>
          <w:szCs w:val="21"/>
          <w:u w:val="single"/>
        </w:rPr>
      </w:pPr>
      <w:r>
        <w:rPr>
          <w:rFonts w:hint="eastAsia" w:ascii="宋体" w:hAnsi="宋体" w:cs="宋体"/>
          <w:szCs w:val="21"/>
        </w:rPr>
        <w:t xml:space="preserve">8、</w:t>
      </w:r>
      <w:r>
        <w:rPr>
          <w:rFonts w:hint="eastAsia" w:ascii="宋体" w:hAnsi="宋体" w:cs="宋体"/>
          <w:szCs w:val="21"/>
          <w:u w:val="single"/>
        </w:rPr>
        <w:t xml:space="preserve">无线智能单兵</w:t>
      </w:r>
      <w:r>
        <w:rPr>
          <w:rFonts w:hint="eastAsia" w:ascii="宋体" w:hAnsi="宋体" w:cs="宋体"/>
          <w:szCs w:val="21"/>
        </w:rPr>
        <w:t xml:space="preserve">，属于</w:t>
      </w:r>
      <w:r>
        <w:rPr>
          <w:rFonts w:hint="eastAsia" w:ascii="宋体" w:hAnsi="宋体" w:cs="宋体"/>
          <w:szCs w:val="21"/>
          <w:u w:val="single"/>
        </w:rPr>
        <w:t xml:space="preserve">工业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iCs/>
          <w:szCs w:val="21"/>
        </w:rPr>
        <w:t xml:space="preserve">人</w:t>
      </w:r>
      <w:r>
        <w:rPr>
          <w:rFonts w:hint="eastAsia" w:ascii="宋体" w:hAnsi="宋体" w:cs="宋体"/>
          <w:szCs w:val="21"/>
        </w:rPr>
        <w:t xml:space="preserve">，</w:t>
      </w:r>
      <w:r>
        <w:rPr>
          <w:rFonts w:hint="eastAsia" w:ascii="宋体" w:hAnsi="宋体" w:cs="宋体"/>
          <w:iCs/>
          <w:szCs w:val="21"/>
        </w:rPr>
        <w:t xml:space="preserve">营业收入为万元，资产总额为万元，属于</w:t>
      </w:r>
      <w:r>
        <w:rPr>
          <w:rFonts w:hint="eastAsia" w:ascii="宋体" w:hAnsi="宋体" w:cs="宋体"/>
          <w:iCs/>
          <w:szCs w:val="21"/>
          <w:u w:val="single"/>
        </w:rPr>
        <w:t xml:space="preserve">（中型企业、小型企业、微型企业）</w:t>
      </w:r>
      <w:r>
        <w:rPr>
          <w:rFonts w:hint="eastAsia" w:ascii="宋体" w:hAnsi="宋体" w:cs="宋体"/>
          <w:szCs w:val="21"/>
          <w:u w:val="single"/>
        </w:rPr>
        <w:t xml:space="preserve">；</w:t>
      </w:r>
      <w:r/>
    </w:p>
    <w:p>
      <w:pPr>
        <w:ind w:firstLine="414"/>
        <w:spacing w:line="360" w:lineRule="auto"/>
        <w:tabs>
          <w:tab w:val="left" w:pos="8732" w:leader="none"/>
        </w:tabs>
        <w:rPr>
          <w:rFonts w:ascii="宋体" w:hAnsi="宋体" w:cs="宋体"/>
          <w:spacing w:val="-3"/>
          <w:sz w:val="24"/>
        </w:rPr>
      </w:pPr>
      <w:r>
        <w:rPr>
          <w:rFonts w:ascii="宋体" w:hAnsi="宋体" w:cs="宋体"/>
          <w:spacing w:val="-3"/>
          <w:sz w:val="24"/>
        </w:rPr>
      </w:r>
      <w:r/>
    </w:p>
    <w:p>
      <w:pPr>
        <w:ind w:firstLine="414"/>
        <w:spacing w:line="360" w:lineRule="auto"/>
        <w:tabs>
          <w:tab w:val="left" w:pos="8732" w:leader="none"/>
        </w:tabs>
        <w:rPr>
          <w:rFonts w:ascii="宋体" w:hAnsi="宋体" w:cs="宋体"/>
          <w:sz w:val="24"/>
        </w:rPr>
      </w:pPr>
      <w:r>
        <w:rPr>
          <w:rFonts w:hint="eastAsia" w:ascii="宋体" w:hAnsi="宋体" w:cs="宋体"/>
          <w:spacing w:val="-3"/>
          <w:sz w:val="24"/>
        </w:rPr>
        <w:t xml:space="preserve">以上企业，不属于大企业的分支机构，不存在控股股东为大企业的情形，也不存在与大企业的负责人为同一人的情形</w:t>
      </w:r>
      <w:r>
        <w:rPr>
          <w:rFonts w:hint="eastAsia" w:ascii="宋体" w:hAnsi="宋体" w:cs="宋体"/>
          <w:spacing w:val="-5"/>
          <w:sz w:val="24"/>
        </w:rPr>
        <w:t xml:space="preserve">。</w:t>
      </w:r>
      <w:r/>
    </w:p>
    <w:p>
      <w:pPr>
        <w:ind w:right="-57" w:firstLine="414"/>
        <w:spacing w:line="360" w:lineRule="auto"/>
        <w:tabs>
          <w:tab w:val="left" w:pos="8732" w:leader="none"/>
        </w:tabs>
        <w:rPr>
          <w:rFonts w:ascii="宋体" w:hAnsi="宋体" w:cs="宋体"/>
          <w:sz w:val="24"/>
        </w:rPr>
      </w:pPr>
      <w:r>
        <w:rPr>
          <w:rFonts w:hint="eastAsia" w:ascii="宋体" w:hAnsi="宋体" w:cs="宋体"/>
          <w:spacing w:val="-3"/>
          <w:sz w:val="24"/>
        </w:rPr>
        <w:t xml:space="preserve">本企业对上述声明内容的真实性负责。如有虚假，将依法承担相应责任</w:t>
      </w:r>
      <w:r>
        <w:rPr>
          <w:rFonts w:hint="eastAsia" w:ascii="宋体" w:hAnsi="宋体" w:cs="宋体"/>
          <w:spacing w:val="-2"/>
          <w:sz w:val="24"/>
        </w:rPr>
        <w:t xml:space="preserve">。</w:t>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right="415" w:firstLine="3604"/>
        <w:spacing w:line="360" w:lineRule="auto"/>
        <w:rPr>
          <w:rFonts w:ascii="宋体" w:hAnsi="宋体" w:cs="宋体"/>
          <w:sz w:val="24"/>
        </w:rPr>
      </w:pPr>
      <w:r>
        <w:rPr>
          <w:rFonts w:hint="eastAsia" w:ascii="宋体" w:hAnsi="宋体" w:cs="宋体"/>
          <w:bCs/>
          <w:sz w:val="24"/>
          <w:szCs w:val="21"/>
        </w:rPr>
        <w:t xml:space="preserve">日期：年月日</w:t>
      </w:r>
      <w:r/>
    </w:p>
    <w:p>
      <w:pPr>
        <w:spacing w:line="360" w:lineRule="auto"/>
        <w:rPr>
          <w:rFonts w:ascii="宋体" w:hAnsi="宋体" w:cs="宋体"/>
          <w:szCs w:val="21"/>
        </w:rPr>
      </w:pPr>
      <w:r>
        <w:rPr>
          <w:rFonts w:hint="eastAsia" w:ascii="宋体" w:hAnsi="宋体" w:cs="宋体"/>
          <w:szCs w:val="21"/>
        </w:rPr>
        <w:t xml:space="preserve">注：（1）从业人员、营业收入、资产总额填报上一年度数据，无上一年度数据的新成立企业可不填报。</w:t>
      </w:r>
      <w:r/>
    </w:p>
    <w:p>
      <w:pPr>
        <w:ind w:firstLine="432"/>
        <w:spacing w:line="360" w:lineRule="auto"/>
        <w:rPr>
          <w:rFonts w:ascii="宋体" w:hAnsi="宋体" w:cs="宋体"/>
          <w:szCs w:val="21"/>
          <w:u w:val="single"/>
        </w:rPr>
      </w:pPr>
      <w:r>
        <w:rPr>
          <w:rFonts w:hint="eastAsia" w:ascii="宋体" w:hAnsi="宋体" w:cs="宋体"/>
          <w:szCs w:val="21"/>
        </w:rPr>
        <w:t xml:space="preserve">（2）根据《政府采购促进中小企业发展管理办法》（财库﹝2020﹞46号）、《关于进一步加大政府采购支持中小企业力度的通知》（通财购【2022】23号），本次采购的项目，其投标人提供的</w:t>
      </w:r>
      <w:r>
        <w:rPr>
          <w:rFonts w:hint="eastAsia" w:ascii="宋体" w:hAnsi="宋体" w:cs="宋体"/>
          <w:b/>
          <w:bCs/>
          <w:szCs w:val="21"/>
          <w:u w:val="single"/>
        </w:rPr>
        <w:t xml:space="preserve">全部货物产品的制造商</w:t>
      </w:r>
      <w:r>
        <w:rPr>
          <w:rFonts w:hint="eastAsia" w:ascii="宋体" w:hAnsi="宋体" w:cs="宋体"/>
          <w:szCs w:val="21"/>
        </w:rPr>
        <w:t xml:space="preserve">符合：工信部联企业〔2011〕300号《关于印发中小企业划型标准规定的通知》中的中小企业</w:t>
      </w:r>
      <w:r>
        <w:rPr>
          <w:rFonts w:hint="eastAsia" w:ascii="宋体" w:hAnsi="宋体" w:cs="宋体"/>
          <w:szCs w:val="21"/>
          <w:u w:val="single"/>
        </w:rPr>
        <w:t xml:space="preserve">“工业”</w:t>
      </w:r>
      <w:r>
        <w:rPr>
          <w:rFonts w:hint="eastAsia" w:ascii="宋体" w:hAnsi="宋体" w:cs="宋体"/>
          <w:szCs w:val="21"/>
        </w:rPr>
        <w:t xml:space="preserve">类的划型标准规定的，将享受中小企业扶持政策。</w:t>
      </w:r>
      <w:r>
        <w:rPr>
          <w:rFonts w:hint="eastAsia" w:ascii="宋体" w:hAnsi="宋体" w:cs="宋体"/>
          <w:szCs w:val="21"/>
          <w:u w:val="single"/>
        </w:rPr>
        <w:t xml:space="preserve">“工业”</w:t>
      </w:r>
      <w:r>
        <w:rPr>
          <w:rFonts w:hint="eastAsia" w:ascii="宋体" w:hAnsi="宋体" w:cs="宋体"/>
          <w:szCs w:val="21"/>
        </w:rPr>
        <w:t xml:space="preserve">类中小企业划型标准：</w:t>
      </w:r>
      <w:r>
        <w:rPr>
          <w:rFonts w:hint="eastAsia" w:ascii="宋体" w:hAnsi="宋体" w:cs="宋体"/>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32"/>
        <w:spacing w:line="360" w:lineRule="auto"/>
        <w:rPr>
          <w:rFonts w:ascii="宋体" w:hAnsi="宋体" w:cs="宋体"/>
          <w:szCs w:val="21"/>
        </w:rPr>
      </w:pPr>
      <w:r>
        <w:rPr>
          <w:rFonts w:hint="eastAsia" w:ascii="宋体" w:hAnsi="宋体" w:cs="宋体"/>
          <w:szCs w:val="21"/>
        </w:rPr>
        <w:t xml:space="preserve">（3）若投标人提供的“中小企业声明函”内容不实的，属于提供虚假材料谋取中标；投标人的该行为将报请政府采购监管的财政部门参照《中华人民共和国政府采购法》第七十七条的规定处理并给予行政处罚。</w:t>
      </w:r>
      <w:r/>
    </w:p>
    <w:p>
      <w:pPr>
        <w:ind w:firstLine="579"/>
        <w:jc w:val="center"/>
        <w:spacing w:line="276" w:lineRule="auto"/>
        <w:rPr>
          <w:rFonts w:ascii="宋体" w:hAnsi="宋体" w:cs="宋体"/>
          <w:b/>
          <w:bCs/>
          <w:sz w:val="28"/>
        </w:rPr>
      </w:pPr>
      <w:r>
        <w:rPr>
          <w:rFonts w:hint="eastAsia" w:ascii="宋体" w:hAnsi="宋体" w:cs="宋体"/>
          <w:b/>
          <w:bCs/>
          <w:sz w:val="28"/>
        </w:rPr>
        <w:br w:type="page" w:clear="all"/>
      </w:r>
      <w:r>
        <w:rPr>
          <w:rFonts w:hint="eastAsia" w:ascii="宋体" w:hAnsi="宋体" w:cs="宋体"/>
          <w:b/>
          <w:bCs/>
          <w:sz w:val="28"/>
        </w:rPr>
        <w:t xml:space="preserve">残疾人福利性单位声明函</w:t>
      </w:r>
      <w:r/>
    </w:p>
    <w:p>
      <w:pPr>
        <w:ind w:firstLine="480"/>
        <w:spacing w:before="240" w:line="588" w:lineRule="exact"/>
        <w:rPr>
          <w:rFonts w:ascii="宋体" w:hAnsi="宋体"/>
          <w:sz w:val="24"/>
        </w:rPr>
      </w:pPr>
      <w:r>
        <w:rPr>
          <w:rFonts w:hint="eastAsia" w:ascii="宋体" w:hAnsi="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南通市公安局</w:t>
      </w:r>
      <w:r>
        <w:rPr>
          <w:rFonts w:hint="eastAsia" w:ascii="宋体" w:hAnsi="宋体"/>
          <w:sz w:val="24"/>
        </w:rPr>
        <w:t xml:space="preserve">单位的</w:t>
      </w:r>
      <w:r>
        <w:rPr>
          <w:rFonts w:hint="eastAsia" w:ascii="宋体" w:hAnsi="宋体" w:cs="宋体"/>
          <w:sz w:val="24"/>
          <w:u w:val="single"/>
        </w:rPr>
        <w:t xml:space="preserve">南通市公安局警航无人机及自动化机场采购项目（项目编号：JSZC-320600-NTWL-G2025-0027）</w:t>
      </w:r>
      <w:r>
        <w:rPr>
          <w:rFonts w:hint="eastAsia" w:ascii="宋体" w:hAnsi="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360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rPr>
        <w:t xml:space="preserve">(盖公章)：</w:t>
      </w:r>
      <w:r/>
    </w:p>
    <w:p>
      <w:pPr>
        <w:ind w:firstLine="3600"/>
        <w:spacing w:line="360" w:lineRule="auto"/>
        <w:rPr>
          <w:rFonts w:ascii="宋体" w:hAnsi="宋体" w:cs="宋体"/>
          <w:sz w:val="24"/>
          <w:u w:val="single"/>
          <w:lang w:val="zh-CN"/>
        </w:rPr>
      </w:pPr>
      <w:r>
        <w:rPr>
          <w:rFonts w:hint="eastAsia" w:ascii="宋体" w:hAnsi="宋体" w:cs="宋体"/>
          <w:sz w:val="24"/>
        </w:rPr>
        <w:t xml:space="preserve">法定代表人或委托代理人</w:t>
      </w:r>
      <w:r>
        <w:rPr>
          <w:rFonts w:hint="eastAsia" w:ascii="宋体" w:hAnsi="宋体" w:cs="宋体"/>
          <w:sz w:val="24"/>
          <w:lang w:val="zh-CN"/>
        </w:rPr>
        <w:t xml:space="preserve">（签字或盖章）：</w:t>
      </w:r>
      <w:r/>
    </w:p>
    <w:p>
      <w:pPr>
        <w:ind w:right="1560" w:firstLine="480"/>
        <w:jc w:val="center"/>
        <w:spacing w:line="360" w:lineRule="auto"/>
        <w:tabs>
          <w:tab w:val="left" w:pos="4860" w:leader="none"/>
        </w:tabs>
        <w:rPr>
          <w:rFonts w:ascii="仿宋_GB2312" w:hAnsi="宋体" w:eastAsia="仿宋_GB2312"/>
          <w:sz w:val="28"/>
          <w:szCs w:val="28"/>
        </w:rPr>
      </w:pPr>
      <w:r>
        <w:rPr>
          <w:rFonts w:hint="eastAsia" w:ascii="宋体" w:hAnsi="宋体" w:cs="宋体"/>
          <w:bCs/>
          <w:sz w:val="24"/>
          <w:szCs w:val="21"/>
        </w:rPr>
        <w:t xml:space="preserve">日期：年月日</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widowControl/>
        <w:rPr>
          <w:rFonts w:ascii="宋体" w:hAnsi="宋体"/>
          <w:b/>
          <w:bCs/>
          <w:sz w:val="28"/>
        </w:rPr>
      </w:pPr>
      <w:r>
        <w:rPr>
          <w:rFonts w:ascii="Calibri" w:hAnsi="Calibri"/>
          <w:b/>
          <w:bCs/>
          <w:sz w:val="32"/>
          <w:szCs w:val="32"/>
        </w:rPr>
        <w:br w:type="page" w:clear="all"/>
      </w:r>
      <w:r>
        <w:rPr>
          <w:rFonts w:hint="eastAsia" w:ascii="宋体" w:hAnsi="宋体" w:cs="宋体"/>
          <w:b/>
          <w:bCs/>
          <w:sz w:val="28"/>
        </w:rPr>
        <w:t xml:space="preserve">监狱和戒毒企业证明材料</w:t>
      </w:r>
      <w:r/>
    </w:p>
    <w:p>
      <w:pPr>
        <w:ind w:firstLine="424"/>
        <w:spacing w:line="420" w:lineRule="exact"/>
        <w:rPr>
          <w:rFonts w:ascii="宋体" w:hAnsi="宋体" w:cs="宋体"/>
          <w:sz w:val="24"/>
        </w:rPr>
      </w:pPr>
      <w:r>
        <w:rPr>
          <w:rFonts w:ascii="宋体" w:hAnsi="宋体" w:cs="宋体"/>
          <w:sz w:val="24"/>
        </w:rPr>
      </w:r>
      <w:r/>
    </w:p>
    <w:p>
      <w:pPr>
        <w:ind w:firstLine="426"/>
        <w:jc w:val="center"/>
        <w:spacing w:line="420" w:lineRule="exact"/>
        <w:rPr>
          <w:rFonts w:ascii="宋体" w:hAnsi="宋体" w:cs="宋体"/>
          <w:b/>
          <w:sz w:val="24"/>
        </w:rPr>
      </w:pPr>
      <w:r>
        <w:rPr>
          <w:rFonts w:hint="eastAsia" w:ascii="宋体" w:hAnsi="宋体" w:cs="宋体"/>
          <w:b/>
          <w:sz w:val="24"/>
        </w:rPr>
        <w:t xml:space="preserve">（格式自拟）</w:t>
      </w:r>
      <w:r/>
    </w:p>
    <w:p>
      <w:pPr>
        <w:ind w:firstLine="424"/>
        <w:spacing w:line="420" w:lineRule="exact"/>
        <w:rPr>
          <w:rFonts w:ascii="宋体" w:hAnsi="宋体" w:cs="宋体"/>
          <w:sz w:val="24"/>
        </w:rPr>
      </w:pPr>
      <w:r>
        <w:rPr>
          <w:rFonts w:ascii="宋体" w:hAnsi="宋体" w:cs="宋体"/>
          <w:sz w:val="24"/>
        </w:rPr>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sz w:val="28"/>
          <w:szCs w:val="28"/>
        </w:rPr>
        <w:outlineLvl w:val="0"/>
      </w:pPr>
      <w:r>
        <w:rPr>
          <w:sz w:val="28"/>
          <w:szCs w:val="28"/>
        </w:rPr>
      </w:r>
      <w:r/>
    </w:p>
    <w:p>
      <w:pPr>
        <w:jc w:val="center"/>
        <w:spacing w:line="420" w:lineRule="exact"/>
        <w:rPr>
          <w:b/>
          <w:bCs/>
        </w:rPr>
      </w:pPr>
      <w:r>
        <w:rPr>
          <w:b/>
          <w:bCs/>
        </w:rPr>
      </w:r>
      <w:r/>
    </w:p>
    <w:p>
      <w:pPr>
        <w:jc w:val="center"/>
        <w:spacing w:line="420" w:lineRule="exact"/>
        <w:rPr>
          <w:b/>
          <w:bCs/>
        </w:rPr>
      </w:pPr>
      <w:r>
        <w:rPr>
          <w:b/>
          <w:bCs/>
        </w:rPr>
      </w:r>
      <w:r/>
    </w:p>
    <w:p>
      <w:pPr>
        <w:jc w:val="center"/>
        <w:widowControl/>
        <w:rPr>
          <w:rFonts w:ascii="宋体" w:hAnsi="宋体" w:cs="宋体"/>
          <w:b/>
          <w:bCs/>
          <w:sz w:val="28"/>
        </w:rPr>
      </w:pPr>
      <w:r>
        <w:rPr>
          <w:rFonts w:ascii="宋体" w:hAnsi="宋体" w:cs="宋体"/>
          <w:b/>
          <w:bCs/>
          <w:sz w:val="32"/>
          <w:szCs w:val="32"/>
        </w:rPr>
        <w:br w:type="page" w:clear="all"/>
      </w:r>
      <w:r>
        <w:rPr>
          <w:rFonts w:hint="eastAsia" w:ascii="宋体" w:hAnsi="宋体" w:cs="宋体"/>
          <w:b/>
          <w:bCs/>
          <w:sz w:val="28"/>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w:t>
      </w:r>
      <w:r>
        <w:rPr>
          <w:rFonts w:hint="eastAsia" w:ascii="宋体" w:hAnsi="宋体" w:cs="宋体"/>
          <w:sz w:val="24"/>
        </w:rPr>
        <w:t xml:space="preserve">投标人</w:t>
      </w:r>
      <w:r>
        <w:rPr>
          <w:rFonts w:hint="eastAsia" w:ascii="宋体" w:hAnsi="宋体" w:cs="宋体"/>
          <w:bCs/>
          <w:sz w:val="24"/>
        </w:rPr>
        <w:t xml:space="preserve">基本信息</w:t>
      </w:r>
      <w:r/>
    </w:p>
    <w:p>
      <w:pPr>
        <w:spacing w:line="360" w:lineRule="auto"/>
        <w:rPr>
          <w:rFonts w:ascii="宋体" w:hAnsi="宋体" w:cs="宋体"/>
          <w:sz w:val="24"/>
          <w:u w:val="single"/>
        </w:rPr>
      </w:pPr>
      <w:r>
        <w:rPr>
          <w:rFonts w:hint="eastAsia" w:ascii="宋体" w:hAnsi="宋体" w:cs="宋体"/>
          <w:sz w:val="24"/>
        </w:rPr>
        <w:t xml:space="preserve">质疑投标人：</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采购单位名称：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spacing w:line="360" w:lineRule="auto"/>
        <w:rPr>
          <w:rFonts w:ascii="宋体" w:hAnsi="宋体" w:cs="宋体"/>
          <w:sz w:val="24"/>
        </w:rPr>
      </w:pPr>
      <w:r>
        <w:rPr>
          <w:rFonts w:hint="eastAsia" w:ascii="宋体" w:hAnsi="宋体" w:cs="宋体"/>
          <w:sz w:val="24"/>
        </w:rPr>
        <w:t xml:space="preserve">签字(签章)：公章：</w:t>
      </w:r>
      <w:r/>
    </w:p>
    <w:p>
      <w:pPr>
        <w:spacing w:line="360" w:lineRule="auto"/>
        <w:rPr>
          <w:rFonts w:ascii="宋体" w:hAnsi="宋体" w:cs="宋体"/>
          <w:sz w:val="24"/>
        </w:rPr>
      </w:pPr>
      <w:r>
        <w:rPr>
          <w:rFonts w:hint="eastAsia" w:ascii="宋体" w:hAnsi="宋体" w:cs="宋体"/>
          <w:sz w:val="24"/>
        </w:rPr>
        <w:t xml:space="preserve">日期：</w:t>
      </w:r>
      <w:r/>
    </w:p>
    <w:p>
      <w:pPr>
        <w:spacing w:line="360" w:lineRule="auto"/>
        <w:rPr>
          <w:rFonts w:ascii="宋体" w:hAnsi="宋体" w:cs="宋体"/>
          <w:b/>
          <w:sz w:val="24"/>
        </w:rPr>
      </w:pPr>
      <w:r>
        <w:rPr>
          <w:rFonts w:hint="eastAsia" w:ascii="宋体" w:hAnsi="宋体" w:cs="宋体"/>
          <w:b/>
          <w:sz w:val="24"/>
        </w:rPr>
        <w:t xml:space="preserve">质疑函制作说明：</w:t>
      </w:r>
      <w:r/>
    </w:p>
    <w:p>
      <w:pPr>
        <w:ind w:firstLine="480"/>
        <w:jc w:val="left"/>
        <w:spacing w:line="360" w:lineRule="auto"/>
        <w:widowControl/>
        <w:rPr>
          <w:rFonts w:ascii="宋体" w:hAnsi="宋体" w:cs="宋体"/>
          <w:sz w:val="24"/>
        </w:rPr>
      </w:pPr>
      <w:r>
        <w:rPr>
          <w:rFonts w:hint="eastAsia" w:ascii="宋体" w:hAnsi="宋体" w:cs="宋体"/>
          <w:sz w:val="24"/>
        </w:rPr>
        <w:t xml:space="preserve">1.投标人提出质疑时，应提交质疑函和必要的证明材料。</w:t>
      </w:r>
      <w:r/>
    </w:p>
    <w:p>
      <w:pPr>
        <w:ind w:firstLine="480"/>
        <w:jc w:val="left"/>
        <w:spacing w:line="360" w:lineRule="auto"/>
        <w:widowControl/>
        <w:rPr>
          <w:rFonts w:ascii="宋体" w:hAnsi="宋体" w:cs="宋体"/>
          <w:sz w:val="24"/>
        </w:rPr>
      </w:pPr>
      <w:r>
        <w:rPr>
          <w:rFonts w:hint="eastAsia" w:ascii="宋体" w:hAnsi="宋体" w:cs="宋体"/>
          <w:sz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rPr>
      </w:pPr>
      <w:r>
        <w:rPr>
          <w:rFonts w:hint="eastAsia" w:ascii="宋体" w:hAnsi="宋体" w:cs="宋体"/>
          <w:sz w:val="24"/>
        </w:rPr>
        <w:t xml:space="preserve">3.质疑投标人若对项目的某一分包进行质疑，质疑函中应列明具体分包号。</w:t>
      </w:r>
      <w:r/>
    </w:p>
    <w:p>
      <w:pPr>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ascii="宋体" w:hAnsi="宋体" w:cs="宋体"/>
          <w:sz w:val="24"/>
        </w:rPr>
      </w:pPr>
      <w:r>
        <w:rPr>
          <w:rFonts w:hint="eastAsia" w:ascii="宋体" w:hAnsi="宋体" w:cs="宋体"/>
          <w:sz w:val="24"/>
        </w:rPr>
        <w:t xml:space="preserve">6.质疑投标人为自然人的，质疑函应由本人签字；质疑投标人为法人或者其他组织的，质疑函应由法定代表人、主要负责人，或者其授权代表签字或者盖章，并加盖公章。</w:t>
      </w:r>
      <w:r/>
    </w:p>
    <w:p>
      <w:pPr>
        <w:pStyle w:val="815"/>
        <w:rPr>
          <w:rFonts w:ascii="宋体" w:hAnsi="宋体" w:cs="宋体"/>
        </w:rPr>
      </w:pPr>
      <w:r>
        <w:rPr>
          <w:rFonts w:ascii="宋体" w:hAnsi="宋体" w:cs="宋体"/>
        </w:rPr>
      </w:r>
      <w:r/>
    </w:p>
    <w:p>
      <w:pPr>
        <w:pStyle w:val="822"/>
        <w:rPr>
          <w:rFonts w:ascii="宋体" w:hAnsi="宋体" w:cs="宋体"/>
          <w:sz w:val="24"/>
        </w:rPr>
      </w:pPr>
      <w:r>
        <w:rPr>
          <w:rFonts w:ascii="宋体" w:hAnsi="宋体" w:cs="宋体"/>
          <w:sz w:val="24"/>
        </w:rPr>
      </w:r>
      <w:r/>
    </w:p>
    <w:p>
      <w:r/>
      <w:r/>
    </w:p>
    <w:p>
      <w:pPr>
        <w:jc w:val="center"/>
        <w:spacing w:line="360" w:lineRule="auto"/>
        <w:rPr>
          <w:rFonts w:ascii="方正大标宋_GBK" w:hAnsi="方正大标宋_GBK" w:eastAsia="方正大标宋_GBK" w:cs="方正大标宋_GBK"/>
          <w:bCs/>
          <w:sz w:val="44"/>
          <w:szCs w:val="44"/>
        </w:rPr>
      </w:pPr>
      <w:r>
        <w:rPr>
          <w:rFonts w:hint="eastAsia" w:ascii="宋体" w:hAnsi="宋体" w:cs="宋体"/>
          <w:b/>
          <w:bCs/>
          <w:sz w:val="24"/>
        </w:rPr>
        <w:br w:type="page" w:clear="all"/>
      </w:r>
      <w:r>
        <w:rPr>
          <w:rFonts w:hint="eastAsia" w:ascii="宋体" w:hAnsi="宋体" w:cs="宋体"/>
          <w:b/>
          <w:sz w:val="28"/>
          <w:szCs w:val="28"/>
        </w:rPr>
        <w:t xml:space="preserve">办理政采贷和履约保函（保险）告知函</w:t>
      </w:r>
      <w:r/>
    </w:p>
    <w:p>
      <w:pPr>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spacing w:line="360" w:lineRule="auto"/>
        <w:rPr>
          <w:rFonts w:ascii="宋体" w:hAnsi="宋体" w:cs="宋体"/>
          <w:sz w:val="28"/>
          <w:szCs w:val="28"/>
        </w:rPr>
      </w:pPr>
      <w:r>
        <w:rPr>
          <w:rFonts w:hint="eastAsia" w:ascii="宋体" w:hAnsi="宋体" w:cs="宋体"/>
          <w:sz w:val="28"/>
          <w:szCs w:val="28"/>
        </w:rPr>
        <w:t xml:space="preserve">各政府采购供应商：</w:t>
      </w:r>
      <w:r/>
    </w:p>
    <w:p>
      <w:pPr>
        <w:ind w:firstLine="560"/>
        <w:spacing w:line="360" w:lineRule="auto"/>
        <w:rPr>
          <w:rFonts w:ascii="宋体" w:hAnsi="宋体" w:cs="宋体"/>
          <w:sz w:val="28"/>
          <w:szCs w:val="28"/>
        </w:rPr>
      </w:pPr>
      <w:r>
        <w:rPr>
          <w:rFonts w:hint="eastAsia" w:ascii="宋体" w:hAnsi="宋体" w:cs="宋体"/>
          <w:sz w:val="28"/>
          <w:szCs w:val="28"/>
        </w:rPr>
        <w:t xml:space="preserve">欢迎贵公司参与南通市政府采购活动！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政府采购线上合同信用融资和履约保函（保险）是支持企业发展，针对参与政府采购活动的企业融资难、现金流不足等问题推出的一项服务举措。</w:t>
      </w:r>
      <w:r/>
    </w:p>
    <w:p>
      <w:pPr>
        <w:pStyle w:val="822"/>
        <w:ind w:firstLine="560"/>
        <w:jc w:val="both"/>
        <w:spacing w:line="360" w:lineRule="auto"/>
        <w:rPr>
          <w:rFonts w:ascii="宋体" w:hAnsi="宋体" w:cs="宋体"/>
          <w:sz w:val="28"/>
          <w:szCs w:val="28"/>
        </w:rPr>
      </w:pPr>
      <w:r>
        <w:rPr>
          <w:rFonts w:hint="eastAsia" w:ascii="宋体" w:hAnsi="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关于在全省政府采购领域推行电子履约保函（保险）的通知》（苏财购〔2023〕150号）和《关于深入开展南通市政府采购线上合同信用融资业务的通知》（通财购〔2022〕68号），按照双方自愿的原则提供便捷、优惠的服务。</w:t>
      </w:r>
      <w:r/>
    </w:p>
    <w:p>
      <w:pPr>
        <w:pStyle w:val="822"/>
        <w:jc w:val="center"/>
        <w:rPr>
          <w:rFonts w:ascii="宋体" w:hAnsi="宋体" w:cs="宋体"/>
          <w:sz w:val="28"/>
          <w:szCs w:val="28"/>
        </w:rPr>
      </w:pPr>
      <w:r>
        <w:rPr>
          <w:rFonts w:ascii="宋体" w:hAnsi="宋体" w:cs="宋体"/>
          <w:sz w:val="28"/>
          <w:szCs w:val="28"/>
        </w:rPr>
      </w:r>
      <w:r/>
    </w:p>
    <w:p>
      <w:pPr>
        <w:pStyle w:val="822"/>
        <w:jc w:val="center"/>
        <w:rPr>
          <w:rFonts w:ascii="宋体" w:hAnsi="宋体" w:cs="宋体"/>
          <w:sz w:val="28"/>
          <w:szCs w:val="28"/>
        </w:rPr>
      </w:pPr>
      <w:r>
        <w:rPr>
          <w:rFonts w:ascii="宋体" w:hAnsi="宋体" w:cs="宋体"/>
          <w:sz w:val="28"/>
          <w:szCs w:val="28"/>
        </w:rPr>
      </w:r>
      <w:r/>
    </w:p>
    <w:p>
      <w:pPr>
        <w:pStyle w:val="822"/>
        <w:jc w:val="center"/>
        <w:rPr>
          <w:rFonts w:ascii="宋体" w:hAnsi="宋体" w:cs="宋体"/>
          <w:sz w:val="28"/>
          <w:szCs w:val="28"/>
        </w:rPr>
      </w:pPr>
      <w:r>
        <w:rPr>
          <w:rFonts w:ascii="宋体" w:hAnsi="宋体" w:cs="宋体"/>
          <w:sz w:val="28"/>
          <w:szCs w:val="28"/>
        </w:rPr>
      </w:r>
      <w:r/>
    </w:p>
    <w:p>
      <w:pPr>
        <w:pStyle w:val="822"/>
        <w:jc w:val="center"/>
      </w:pPr>
      <w:r>
        <w:rPr>
          <w:rFonts w:hint="eastAsia" w:ascii="宋体" w:hAnsi="宋体" w:cs="宋体"/>
          <w:b/>
          <w:bCs/>
          <w:sz w:val="24"/>
          <w:szCs w:val="24"/>
        </w:rPr>
        <w:t xml:space="preserve">……全文结束……</w:t>
      </w:r>
      <w:r/>
    </w:p>
    <w:sectPr>
      <w:headerReference w:type="default" r:id="rId11"/>
      <w:footerReference w:type="default" r:id="rId12"/>
      <w:footerReference w:type="first" r:id="rId13"/>
      <w:footnotePr/>
      <w:endnotePr/>
      <w:type w:val="nextPage"/>
      <w:pgSz w:w="11906" w:h="16838" w:orient="portrait"/>
      <w:pgMar w:top="1440" w:right="829" w:bottom="1440" w:left="1417" w:header="851" w:footer="57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57785" cy="131445"/>
              <wp:effectExtent l="0" t="0" r="0" b="0"/>
              <wp:wrapNone/>
              <wp:docPr id="1" name="文本框 204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828"/>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28"/>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inline xmlns:wp="http://schemas.openxmlformats.org/drawingml/2006/wordprocessingDrawing" distT="0" distB="0" distL="0" distR="0">
              <wp:extent cx="419100" cy="333375"/>
              <wp:effectExtent l="0" t="0" r="0" b="0"/>
              <wp:docPr id="2" name="图片 2"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万隆"/>
                      <pic:cNvPicPr>
                        <a:picLocks noChangeAspect="1"/>
                      </pic:cNvPicPr>
                      <pic:nvPr/>
                    </pic:nvPicPr>
                    <pic:blipFill>
                      <a:blip r:embed="rId1"/>
                      <a:stretch/>
                    </pic:blipFill>
                    <pic:spPr bwMode="auto">
                      <a:xfrm>
                        <a:off x="0" y="0"/>
                        <a:ext cx="4191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26.2pt;mso-wrap-distance-left:0.0pt;mso-wrap-distance-top:0.0pt;mso-wrap-distance-right:0.0pt;mso-wrap-distance-bottom:0.0pt;" stroked="f">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inline xmlns:wp="http://schemas.openxmlformats.org/drawingml/2006/wordprocessingDrawing" distT="0" distB="0" distL="0" distR="0">
              <wp:extent cx="419100" cy="333375"/>
              <wp:effectExtent l="0" t="0" r="0" b="0"/>
              <wp:docPr id="3" name="图片 2"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万隆"/>
                      <pic:cNvPicPr>
                        <a:picLocks noChangeAspect="1"/>
                      </pic:cNvPicPr>
                      <pic:nvPr/>
                    </pic:nvPicPr>
                    <pic:blipFill>
                      <a:blip r:embed="rId1"/>
                      <a:stretch/>
                    </pic:blipFill>
                    <pic:spPr bwMode="auto">
                      <a:xfrm>
                        <a:off x="0" y="0"/>
                        <a:ext cx="4191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pt;height:26.2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u w:val="single"/>
      </w:rPr>
      <w:pBdr>
        <w:bottom w:val="none" w:color="auto" w:sz="0" w:space="1"/>
      </w:pBd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u w:val="single"/>
      </w:rPr>
      <w:pBdr>
        <w:bottom w:val="none" w:color="auto" w:sz="0" w:space="1"/>
      </w:pBdr>
    </w:pPr>
    <w:r>
      <w:rPr>
        <w:rFonts w:hint="eastAsia" w:ascii="宋体" w:hAnsi="宋体" w:cs="宋体"/>
        <w:bCs/>
        <w:u w:val="single"/>
      </w:rPr>
      <w:t xml:space="preserve">南通市公安局警航无人机及自动化机场采购项目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1"/>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Title Char"/>
    <w:basedOn w:val="806"/>
    <w:link w:val="842"/>
    <w:uiPriority w:val="10"/>
    <w:rPr>
      <w:sz w:val="48"/>
      <w:szCs w:val="48"/>
    </w:rPr>
  </w:style>
  <w:style w:type="character" w:styleId="771">
    <w:name w:val="Subtitle Char"/>
    <w:basedOn w:val="806"/>
    <w:link w:val="832"/>
    <w:uiPriority w:val="11"/>
    <w:rPr>
      <w:sz w:val="24"/>
      <w:szCs w:val="24"/>
    </w:rPr>
  </w:style>
  <w:style w:type="character" w:styleId="772">
    <w:name w:val="Quote Char"/>
    <w:link w:val="868"/>
    <w:uiPriority w:val="29"/>
    <w:rPr>
      <w:i/>
    </w:rPr>
  </w:style>
  <w:style w:type="character" w:styleId="773">
    <w:name w:val="Intense Quote Char"/>
    <w:link w:val="870"/>
    <w:uiPriority w:val="30"/>
    <w:rPr>
      <w:i/>
    </w:rPr>
  </w:style>
  <w:style w:type="table" w:styleId="774">
    <w:name w:val="Plain Table 1"/>
    <w:basedOn w:val="8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8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8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8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3"/>
    <w:basedOn w:val="8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8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8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6 Colorful"/>
    <w:basedOn w:val="8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7 Colorful"/>
    <w:basedOn w:val="8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List Table 1 Light"/>
    <w:basedOn w:val="8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8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3"/>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w:basedOn w:val="8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5 Dark"/>
    <w:basedOn w:val="8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7 Colorful"/>
    <w:basedOn w:val="8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3">
    <w:name w:val="Footnote Text Char"/>
    <w:link w:val="834"/>
    <w:uiPriority w:val="99"/>
    <w:rPr>
      <w:sz w:val="18"/>
    </w:rPr>
  </w:style>
  <w:style w:type="character" w:styleId="794">
    <w:name w:val="Endnote Text Char"/>
    <w:link w:val="826"/>
    <w:uiPriority w:val="99"/>
    <w:rPr>
      <w:sz w:val="20"/>
    </w:rPr>
  </w:style>
  <w:style w:type="paragraph" w:styleId="795">
    <w:name w:val="TOC Heading"/>
    <w:uiPriority w:val="39"/>
    <w:unhideWhenUsed/>
  </w:style>
  <w:style w:type="paragraph" w:styleId="7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7">
    <w:name w:val="Heading 1"/>
    <w:basedOn w:val="796"/>
    <w:next w:val="796"/>
    <w:link w:val="1003"/>
    <w:uiPriority w:val="0"/>
    <w:qFormat/>
    <w:pPr>
      <w:keepLines/>
      <w:keepNext/>
      <w:spacing w:before="340" w:after="330" w:line="578" w:lineRule="auto"/>
      <w:outlineLvl w:val="0"/>
    </w:pPr>
    <w:rPr>
      <w:b/>
      <w:bCs/>
      <w:sz w:val="44"/>
      <w:szCs w:val="44"/>
    </w:rPr>
  </w:style>
  <w:style w:type="paragraph" w:styleId="798">
    <w:name w:val="Heading 2"/>
    <w:basedOn w:val="796"/>
    <w:next w:val="796"/>
    <w:link w:val="1004"/>
    <w:uiPriority w:val="0"/>
    <w:qFormat/>
    <w:pPr>
      <w:keepLines/>
      <w:keepNext/>
      <w:spacing w:before="260" w:after="260" w:line="416" w:lineRule="auto"/>
      <w:outlineLvl w:val="1"/>
    </w:pPr>
    <w:rPr>
      <w:rFonts w:ascii="Arial" w:hAnsi="Arial" w:eastAsia="黑体"/>
      <w:b/>
      <w:bCs/>
      <w:sz w:val="32"/>
      <w:szCs w:val="32"/>
    </w:rPr>
  </w:style>
  <w:style w:type="paragraph" w:styleId="799">
    <w:name w:val="Heading 3"/>
    <w:basedOn w:val="796"/>
    <w:next w:val="796"/>
    <w:link w:val="1005"/>
    <w:uiPriority w:val="0"/>
    <w:qFormat/>
    <w:pPr>
      <w:keepLines/>
      <w:keepNext/>
      <w:spacing w:before="260" w:after="260" w:line="416" w:lineRule="auto"/>
      <w:outlineLvl w:val="2"/>
    </w:pPr>
    <w:rPr>
      <w:b/>
      <w:bCs/>
      <w:sz w:val="32"/>
      <w:szCs w:val="32"/>
    </w:rPr>
  </w:style>
  <w:style w:type="paragraph" w:styleId="800">
    <w:name w:val="Heading 4"/>
    <w:basedOn w:val="796"/>
    <w:next w:val="796"/>
    <w:link w:val="1006"/>
    <w:uiPriority w:val="0"/>
    <w:qFormat/>
    <w:pPr>
      <w:jc w:val="center"/>
      <w:keepNext/>
      <w:outlineLvl w:val="3"/>
    </w:pPr>
    <w:rPr>
      <w:rFonts w:eastAsia="新宋体"/>
      <w:sz w:val="30"/>
      <w:szCs w:val="21"/>
    </w:rPr>
  </w:style>
  <w:style w:type="paragraph" w:styleId="801">
    <w:name w:val="Heading 5"/>
    <w:basedOn w:val="796"/>
    <w:next w:val="796"/>
    <w:link w:val="1007"/>
    <w:uiPriority w:val="0"/>
    <w:qFormat/>
    <w:pPr>
      <w:keepLines/>
      <w:keepNext/>
      <w:spacing w:before="280" w:after="290" w:line="376" w:lineRule="auto"/>
      <w:outlineLvl w:val="4"/>
    </w:pPr>
    <w:rPr>
      <w:b/>
      <w:bCs/>
      <w:sz w:val="28"/>
      <w:szCs w:val="28"/>
    </w:rPr>
  </w:style>
  <w:style w:type="paragraph" w:styleId="802">
    <w:name w:val="Heading 6"/>
    <w:basedOn w:val="796"/>
    <w:next w:val="808"/>
    <w:link w:val="1008"/>
    <w:uiPriority w:val="0"/>
    <w:qFormat/>
    <w:pPr>
      <w:jc w:val="center"/>
      <w:keepNext/>
      <w:outlineLvl w:val="5"/>
    </w:pPr>
    <w:rPr>
      <w:b/>
      <w:sz w:val="44"/>
      <w:szCs w:val="20"/>
    </w:rPr>
  </w:style>
  <w:style w:type="paragraph" w:styleId="803">
    <w:name w:val="Heading 7"/>
    <w:basedOn w:val="796"/>
    <w:next w:val="796"/>
    <w:link w:val="1010"/>
    <w:uiPriority w:val="0"/>
    <w:qFormat/>
    <w:pPr>
      <w:keepLines/>
      <w:keepNext/>
      <w:spacing w:before="240" w:after="64" w:line="320" w:lineRule="auto"/>
      <w:outlineLvl w:val="6"/>
    </w:pPr>
    <w:rPr>
      <w:b/>
      <w:bCs/>
      <w:sz w:val="24"/>
    </w:rPr>
  </w:style>
  <w:style w:type="paragraph" w:styleId="804">
    <w:name w:val="Heading 8"/>
    <w:basedOn w:val="796"/>
    <w:next w:val="796"/>
    <w:link w:val="1011"/>
    <w:uiPriority w:val="0"/>
    <w:qFormat/>
    <w:pPr>
      <w:keepLines/>
      <w:keepNext/>
      <w:spacing w:before="240" w:after="64" w:line="320" w:lineRule="auto"/>
      <w:outlineLvl w:val="7"/>
    </w:pPr>
    <w:rPr>
      <w:rFonts w:ascii="Arial" w:hAnsi="Arial" w:eastAsia="黑体"/>
      <w:sz w:val="24"/>
    </w:rPr>
  </w:style>
  <w:style w:type="paragraph" w:styleId="805">
    <w:name w:val="Heading 9"/>
    <w:basedOn w:val="796"/>
    <w:next w:val="796"/>
    <w:link w:val="1012"/>
    <w:uiPriority w:val="0"/>
    <w:qFormat/>
    <w:pPr>
      <w:keepLines/>
      <w:keepNext/>
      <w:spacing w:before="240" w:after="64" w:line="320" w:lineRule="auto"/>
      <w:outlineLvl w:val="8"/>
    </w:pPr>
    <w:rPr>
      <w:rFonts w:ascii="Arial" w:hAnsi="Arial" w:eastAsia="黑体"/>
      <w:sz w:val="24"/>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Normal Indent"/>
    <w:basedOn w:val="796"/>
    <w:next w:val="796"/>
    <w:link w:val="1009"/>
    <w:uiPriority w:val="0"/>
    <w:qFormat/>
    <w:pPr>
      <w:ind w:firstLine="420"/>
    </w:pPr>
    <w:rPr>
      <w:sz w:val="20"/>
      <w:szCs w:val="20"/>
    </w:rPr>
  </w:style>
  <w:style w:type="paragraph" w:styleId="809">
    <w:name w:val="toc 7"/>
    <w:basedOn w:val="796"/>
    <w:next w:val="796"/>
    <w:uiPriority w:val="39"/>
    <w:unhideWhenUsed/>
    <w:qFormat/>
    <w:pPr>
      <w:ind w:left="1701"/>
      <w:spacing w:after="57"/>
    </w:pPr>
  </w:style>
  <w:style w:type="paragraph" w:styleId="810">
    <w:name w:val="Caption"/>
    <w:basedOn w:val="796"/>
    <w:next w:val="796"/>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811">
    <w:name w:val="Document Map"/>
    <w:basedOn w:val="796"/>
    <w:link w:val="1013"/>
    <w:uiPriority w:val="0"/>
    <w:semiHidden/>
    <w:qFormat/>
    <w:pPr>
      <w:shd w:val="clear" w:color="auto" w:fill="000080"/>
    </w:pPr>
    <w:rPr>
      <w:sz w:val="20"/>
    </w:rPr>
  </w:style>
  <w:style w:type="paragraph" w:styleId="812">
    <w:name w:val="toa heading"/>
    <w:basedOn w:val="796"/>
    <w:next w:val="796"/>
    <w:uiPriority w:val="0"/>
    <w:qFormat/>
    <w:pPr>
      <w:jc w:val="center"/>
      <w:spacing w:line="360" w:lineRule="atLeast"/>
    </w:pPr>
    <w:rPr>
      <w:rFonts w:ascii="Arial" w:hAnsi="Arial" w:eastAsia="黑体"/>
      <w:sz w:val="36"/>
      <w:szCs w:val="20"/>
    </w:rPr>
  </w:style>
  <w:style w:type="paragraph" w:styleId="813">
    <w:name w:val="annotation text"/>
    <w:basedOn w:val="796"/>
    <w:link w:val="1085"/>
    <w:uiPriority w:val="99"/>
    <w:unhideWhenUsed/>
    <w:qFormat/>
    <w:pPr>
      <w:jc w:val="left"/>
    </w:pPr>
  </w:style>
  <w:style w:type="paragraph" w:styleId="814">
    <w:name w:val="Body Text 3"/>
    <w:basedOn w:val="796"/>
    <w:link w:val="1014"/>
    <w:uiPriority w:val="0"/>
    <w:qFormat/>
    <w:pPr>
      <w:spacing w:after="120"/>
    </w:pPr>
    <w:rPr>
      <w:sz w:val="16"/>
      <w:szCs w:val="16"/>
    </w:rPr>
  </w:style>
  <w:style w:type="paragraph" w:styleId="815">
    <w:name w:val="Body Text"/>
    <w:basedOn w:val="796"/>
    <w:next w:val="816"/>
    <w:link w:val="1015"/>
    <w:uiPriority w:val="0"/>
    <w:qFormat/>
    <w:rPr>
      <w:rFonts w:ascii="仿宋_GB2312" w:eastAsia="仿宋_GB2312"/>
      <w:sz w:val="24"/>
      <w:szCs w:val="20"/>
    </w:rPr>
  </w:style>
  <w:style w:type="paragraph" w:styleId="816"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paragraph" w:styleId="817">
    <w:name w:val="Body Text Indent"/>
    <w:basedOn w:val="796"/>
    <w:next w:val="818"/>
    <w:link w:val="1016"/>
    <w:uiPriority w:val="0"/>
    <w:qFormat/>
    <w:pPr>
      <w:ind w:left="765"/>
    </w:pPr>
    <w:rPr>
      <w:rFonts w:ascii="仿宋_GB2312" w:eastAsia="仿宋_GB2312"/>
      <w:sz w:val="28"/>
      <w:szCs w:val="20"/>
    </w:rPr>
  </w:style>
  <w:style w:type="paragraph" w:styleId="818">
    <w:name w:val="envelope return"/>
    <w:basedOn w:val="796"/>
    <w:uiPriority w:val="99"/>
    <w:qFormat/>
    <w:rPr>
      <w:rFonts w:ascii="Arial" w:hAnsi="Arial" w:cs="Arial"/>
    </w:rPr>
  </w:style>
  <w:style w:type="paragraph" w:styleId="819">
    <w:name w:val="toc 5"/>
    <w:basedOn w:val="796"/>
    <w:next w:val="796"/>
    <w:uiPriority w:val="39"/>
    <w:unhideWhenUsed/>
    <w:qFormat/>
    <w:pPr>
      <w:ind w:left="1134"/>
      <w:spacing w:after="57"/>
    </w:pPr>
  </w:style>
  <w:style w:type="paragraph" w:styleId="820">
    <w:name w:val="toc 3"/>
    <w:basedOn w:val="796"/>
    <w:next w:val="796"/>
    <w:uiPriority w:val="39"/>
    <w:unhideWhenUsed/>
    <w:qFormat/>
    <w:pPr>
      <w:ind w:left="567"/>
      <w:spacing w:after="57"/>
    </w:pPr>
  </w:style>
  <w:style w:type="paragraph" w:styleId="821">
    <w:name w:val="Plain Text"/>
    <w:basedOn w:val="796"/>
    <w:next w:val="822"/>
    <w:link w:val="1017"/>
    <w:uiPriority w:val="0"/>
    <w:qFormat/>
    <w:rPr>
      <w:rFonts w:ascii="宋体" w:hAnsi="Courier New"/>
      <w:sz w:val="20"/>
      <w:szCs w:val="21"/>
    </w:rPr>
  </w:style>
  <w:style w:type="paragraph" w:styleId="822">
    <w:name w:val="toc 2"/>
    <w:basedOn w:val="796"/>
    <w:next w:val="796"/>
    <w:uiPriority w:val="99"/>
    <w:semiHidden/>
    <w:qFormat/>
    <w:pPr>
      <w:ind w:left="210"/>
      <w:jc w:val="left"/>
    </w:pPr>
    <w:rPr>
      <w:smallCaps/>
      <w:sz w:val="20"/>
      <w:szCs w:val="20"/>
    </w:rPr>
  </w:style>
  <w:style w:type="paragraph" w:styleId="823">
    <w:name w:val="toc 8"/>
    <w:basedOn w:val="796"/>
    <w:next w:val="796"/>
    <w:uiPriority w:val="39"/>
    <w:unhideWhenUsed/>
    <w:qFormat/>
    <w:pPr>
      <w:ind w:left="1984"/>
      <w:spacing w:after="57"/>
    </w:pPr>
  </w:style>
  <w:style w:type="paragraph" w:styleId="824">
    <w:name w:val="Date"/>
    <w:basedOn w:val="796"/>
    <w:next w:val="796"/>
    <w:link w:val="1018"/>
    <w:uiPriority w:val="0"/>
    <w:qFormat/>
    <w:rPr>
      <w:sz w:val="24"/>
      <w:szCs w:val="20"/>
    </w:rPr>
  </w:style>
  <w:style w:type="paragraph" w:styleId="825">
    <w:name w:val="Body Text Indent 2"/>
    <w:basedOn w:val="796"/>
    <w:link w:val="1019"/>
    <w:uiPriority w:val="0"/>
    <w:qFormat/>
    <w:pPr>
      <w:ind w:firstLine="560"/>
      <w:spacing w:line="500" w:lineRule="exact"/>
    </w:pPr>
    <w:rPr>
      <w:rFonts w:eastAsia="仿宋_GB2312"/>
      <w:sz w:val="28"/>
      <w:szCs w:val="20"/>
    </w:rPr>
  </w:style>
  <w:style w:type="paragraph" w:styleId="826">
    <w:name w:val="endnote text"/>
    <w:basedOn w:val="796"/>
    <w:link w:val="1001"/>
    <w:uiPriority w:val="99"/>
    <w:semiHidden/>
    <w:unhideWhenUsed/>
    <w:qFormat/>
    <w:rPr>
      <w:sz w:val="20"/>
    </w:rPr>
  </w:style>
  <w:style w:type="paragraph" w:styleId="827">
    <w:name w:val="Balloon Text"/>
    <w:basedOn w:val="796"/>
    <w:link w:val="1020"/>
    <w:uiPriority w:val="0"/>
    <w:semiHidden/>
    <w:qFormat/>
    <w:rPr>
      <w:sz w:val="18"/>
      <w:szCs w:val="18"/>
    </w:rPr>
  </w:style>
  <w:style w:type="paragraph" w:styleId="828">
    <w:name w:val="Footer"/>
    <w:basedOn w:val="796"/>
    <w:link w:val="1021"/>
    <w:uiPriority w:val="99"/>
    <w:qFormat/>
    <w:pPr>
      <w:jc w:val="left"/>
      <w:tabs>
        <w:tab w:val="center" w:pos="4153" w:leader="none"/>
        <w:tab w:val="right" w:pos="8306" w:leader="none"/>
      </w:tabs>
    </w:pPr>
    <w:rPr>
      <w:sz w:val="18"/>
      <w:szCs w:val="20"/>
    </w:rPr>
  </w:style>
  <w:style w:type="paragraph" w:styleId="829">
    <w:name w:val="Header"/>
    <w:basedOn w:val="796"/>
    <w:link w:val="1022"/>
    <w:uiPriority w:val="0"/>
    <w:qFormat/>
    <w:pPr>
      <w:jc w:val="center"/>
      <w:tabs>
        <w:tab w:val="center" w:pos="4153" w:leader="none"/>
        <w:tab w:val="right" w:pos="8306" w:leader="none"/>
      </w:tabs>
      <w:pBdr>
        <w:bottom w:val="single" w:color="auto" w:sz="6" w:space="1"/>
      </w:pBdr>
    </w:pPr>
    <w:rPr>
      <w:sz w:val="18"/>
      <w:szCs w:val="18"/>
    </w:rPr>
  </w:style>
  <w:style w:type="paragraph" w:styleId="830">
    <w:name w:val="toc 1"/>
    <w:basedOn w:val="796"/>
    <w:next w:val="796"/>
    <w:uiPriority w:val="0"/>
    <w:semiHidden/>
    <w:qFormat/>
    <w:rPr>
      <w:sz w:val="24"/>
    </w:rPr>
  </w:style>
  <w:style w:type="paragraph" w:styleId="831">
    <w:name w:val="toc 4"/>
    <w:basedOn w:val="796"/>
    <w:next w:val="796"/>
    <w:uiPriority w:val="39"/>
    <w:unhideWhenUsed/>
    <w:qFormat/>
    <w:pPr>
      <w:ind w:left="850"/>
      <w:spacing w:after="57"/>
    </w:pPr>
  </w:style>
  <w:style w:type="paragraph" w:styleId="832">
    <w:name w:val="Subtitle"/>
    <w:basedOn w:val="796"/>
    <w:next w:val="796"/>
    <w:link w:val="867"/>
    <w:uiPriority w:val="11"/>
    <w:qFormat/>
    <w:pPr>
      <w:spacing w:before="200" w:after="200"/>
    </w:pPr>
    <w:rPr>
      <w:sz w:val="24"/>
    </w:rPr>
  </w:style>
  <w:style w:type="paragraph" w:styleId="833">
    <w:name w:val="List"/>
    <w:basedOn w:val="796"/>
    <w:uiPriority w:val="0"/>
    <w:qFormat/>
    <w:pPr>
      <w:ind w:left="200" w:hanging="200"/>
    </w:pPr>
  </w:style>
  <w:style w:type="paragraph" w:styleId="834">
    <w:name w:val="footnote text"/>
    <w:basedOn w:val="796"/>
    <w:link w:val="1000"/>
    <w:uiPriority w:val="99"/>
    <w:semiHidden/>
    <w:unhideWhenUsed/>
    <w:qFormat/>
    <w:pPr>
      <w:spacing w:after="40"/>
    </w:pPr>
    <w:rPr>
      <w:sz w:val="18"/>
    </w:rPr>
  </w:style>
  <w:style w:type="paragraph" w:styleId="835">
    <w:name w:val="toc 6"/>
    <w:basedOn w:val="796"/>
    <w:next w:val="796"/>
    <w:uiPriority w:val="39"/>
    <w:unhideWhenUsed/>
    <w:qFormat/>
    <w:pPr>
      <w:ind w:left="1417"/>
      <w:spacing w:after="57"/>
    </w:pPr>
  </w:style>
  <w:style w:type="paragraph" w:styleId="836">
    <w:name w:val="Body Text Indent 3"/>
    <w:basedOn w:val="796"/>
    <w:next w:val="812"/>
    <w:link w:val="1023"/>
    <w:uiPriority w:val="0"/>
    <w:qFormat/>
    <w:pPr>
      <w:ind w:left="420"/>
      <w:spacing w:after="120"/>
    </w:pPr>
    <w:rPr>
      <w:sz w:val="16"/>
      <w:szCs w:val="16"/>
    </w:rPr>
  </w:style>
  <w:style w:type="paragraph" w:styleId="837">
    <w:name w:val="table of figures"/>
    <w:basedOn w:val="796"/>
    <w:next w:val="796"/>
    <w:uiPriority w:val="99"/>
    <w:unhideWhenUsed/>
    <w:qFormat/>
  </w:style>
  <w:style w:type="paragraph" w:styleId="838">
    <w:name w:val="toc 9"/>
    <w:basedOn w:val="796"/>
    <w:next w:val="796"/>
    <w:uiPriority w:val="39"/>
    <w:unhideWhenUsed/>
    <w:qFormat/>
    <w:pPr>
      <w:ind w:left="2268"/>
      <w:spacing w:after="57"/>
    </w:pPr>
  </w:style>
  <w:style w:type="paragraph" w:styleId="839">
    <w:name w:val="Body Text 2"/>
    <w:basedOn w:val="796"/>
    <w:link w:val="1024"/>
    <w:uiPriority w:val="0"/>
    <w:qFormat/>
    <w:rPr>
      <w:b/>
      <w:bCs/>
      <w:sz w:val="18"/>
    </w:rPr>
  </w:style>
  <w:style w:type="paragraph" w:styleId="840">
    <w:name w:val="HTML Preformatted"/>
    <w:basedOn w:val="796"/>
    <w:uiPriority w:val="0"/>
    <w:unhideWhenUsed/>
    <w:qFormat/>
    <w:rPr>
      <w:rFonts w:ascii="Courier New" w:hAnsi="Courier New" w:cs="Courier New"/>
      <w:sz w:val="20"/>
    </w:rPr>
  </w:style>
  <w:style w:type="paragraph" w:styleId="841">
    <w:name w:val="Normal (Web)"/>
    <w:basedOn w:val="796"/>
    <w:uiPriority w:val="0"/>
    <w:qFormat/>
    <w:pPr>
      <w:jc w:val="left"/>
      <w:spacing w:before="100" w:beforeAutospacing="1" w:after="100" w:afterAutospacing="1"/>
      <w:widowControl/>
    </w:pPr>
    <w:rPr>
      <w:rFonts w:ascii="宋体" w:hAnsi="宋体"/>
      <w:color w:val="000000"/>
      <w:sz w:val="24"/>
    </w:rPr>
  </w:style>
  <w:style w:type="paragraph" w:styleId="842">
    <w:name w:val="Title"/>
    <w:basedOn w:val="796"/>
    <w:next w:val="796"/>
    <w:link w:val="866"/>
    <w:uiPriority w:val="10"/>
    <w:qFormat/>
    <w:pPr>
      <w:contextualSpacing/>
      <w:spacing w:before="300" w:after="200"/>
    </w:pPr>
    <w:rPr>
      <w:sz w:val="48"/>
      <w:szCs w:val="48"/>
    </w:rPr>
  </w:style>
  <w:style w:type="paragraph" w:styleId="843">
    <w:name w:val="annotation subject"/>
    <w:basedOn w:val="813"/>
    <w:next w:val="813"/>
    <w:link w:val="1086"/>
    <w:uiPriority w:val="99"/>
    <w:semiHidden/>
    <w:unhideWhenUsed/>
    <w:qFormat/>
    <w:rPr>
      <w:b/>
      <w:bCs/>
    </w:rPr>
  </w:style>
  <w:style w:type="paragraph" w:styleId="844">
    <w:name w:val="Body Text First Indent"/>
    <w:basedOn w:val="815"/>
    <w:link w:val="1025"/>
    <w:uiPriority w:val="0"/>
    <w:qFormat/>
    <w:pPr>
      <w:ind w:firstLine="420"/>
      <w:spacing w:after="120"/>
    </w:pPr>
    <w:rPr>
      <w:rFonts w:ascii="Times New Roman" w:eastAsia="宋体"/>
      <w:szCs w:val="24"/>
    </w:rPr>
  </w:style>
  <w:style w:type="paragraph" w:styleId="845">
    <w:name w:val="Body Text First Indent 2"/>
    <w:basedOn w:val="817"/>
    <w:uiPriority w:val="99"/>
    <w:unhideWhenUsed/>
    <w:qFormat/>
    <w:pPr>
      <w:ind w:left="420" w:firstLine="420"/>
      <w:spacing w:after="120"/>
    </w:pPr>
    <w:rPr>
      <w:rFonts w:ascii="Calibri" w:hAnsi="Calibri" w:eastAsia="宋体"/>
      <w:sz w:val="21"/>
      <w:szCs w:val="24"/>
    </w:rPr>
  </w:style>
  <w:style w:type="table" w:styleId="846">
    <w:name w:val="Table Grid"/>
    <w:basedOn w:val="8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uiPriority w:val="0"/>
    <w:qFormat/>
    <w:rPr>
      <w:b/>
      <w:bCs/>
    </w:rPr>
  </w:style>
  <w:style w:type="character" w:styleId="848">
    <w:name w:val="endnote reference"/>
    <w:basedOn w:val="806"/>
    <w:uiPriority w:val="99"/>
    <w:semiHidden/>
    <w:unhideWhenUsed/>
    <w:qFormat/>
    <w:rPr>
      <w:vertAlign w:val="superscript"/>
    </w:rPr>
  </w:style>
  <w:style w:type="character" w:styleId="849">
    <w:name w:val="page number"/>
    <w:uiPriority w:val="0"/>
    <w:qFormat/>
  </w:style>
  <w:style w:type="character" w:styleId="850">
    <w:name w:val="FollowedHyperlink"/>
    <w:uiPriority w:val="0"/>
    <w:qFormat/>
    <w:rPr>
      <w:color w:val="800080"/>
      <w:u w:val="single"/>
    </w:rPr>
  </w:style>
  <w:style w:type="character" w:styleId="851">
    <w:name w:val="Emphasis"/>
    <w:basedOn w:val="806"/>
    <w:uiPriority w:val="20"/>
    <w:qFormat/>
    <w:rPr>
      <w:i/>
    </w:rPr>
  </w:style>
  <w:style w:type="character" w:styleId="852">
    <w:name w:val="Hyperlink"/>
    <w:uiPriority w:val="0"/>
    <w:qFormat/>
    <w:rPr>
      <w:color w:val="0000ff"/>
      <w:u w:val="single"/>
    </w:rPr>
  </w:style>
  <w:style w:type="character" w:styleId="853">
    <w:name w:val="annotation reference"/>
    <w:basedOn w:val="806"/>
    <w:uiPriority w:val="99"/>
    <w:semiHidden/>
    <w:unhideWhenUsed/>
    <w:qFormat/>
    <w:rPr>
      <w:sz w:val="21"/>
      <w:szCs w:val="21"/>
    </w:rPr>
  </w:style>
  <w:style w:type="character" w:styleId="854">
    <w:name w:val="footnote reference"/>
    <w:basedOn w:val="806"/>
    <w:uiPriority w:val="99"/>
    <w:unhideWhenUsed/>
    <w:qFormat/>
    <w:rPr>
      <w:vertAlign w:val="superscript"/>
    </w:rPr>
  </w:style>
  <w:style w:type="character" w:styleId="855" w:customStyle="1">
    <w:name w:val="Heading 1 Char"/>
    <w:basedOn w:val="806"/>
    <w:uiPriority w:val="9"/>
    <w:qFormat/>
    <w:rPr>
      <w:rFonts w:ascii="Arial" w:hAnsi="Arial" w:eastAsia="Arial" w:cs="Arial"/>
      <w:sz w:val="40"/>
      <w:szCs w:val="40"/>
    </w:rPr>
  </w:style>
  <w:style w:type="character" w:styleId="856" w:customStyle="1">
    <w:name w:val="Heading 2 Char"/>
    <w:basedOn w:val="806"/>
    <w:uiPriority w:val="9"/>
    <w:qFormat/>
    <w:rPr>
      <w:rFonts w:ascii="Arial" w:hAnsi="Arial" w:eastAsia="Arial" w:cs="Arial"/>
      <w:sz w:val="34"/>
    </w:rPr>
  </w:style>
  <w:style w:type="character" w:styleId="857" w:customStyle="1">
    <w:name w:val="Heading 3 Char"/>
    <w:basedOn w:val="806"/>
    <w:uiPriority w:val="9"/>
    <w:qFormat/>
    <w:rPr>
      <w:rFonts w:ascii="Arial" w:hAnsi="Arial" w:eastAsia="Arial" w:cs="Arial"/>
      <w:sz w:val="30"/>
      <w:szCs w:val="30"/>
    </w:rPr>
  </w:style>
  <w:style w:type="character" w:styleId="858" w:customStyle="1">
    <w:name w:val="Heading 4 Char"/>
    <w:basedOn w:val="806"/>
    <w:uiPriority w:val="9"/>
    <w:qFormat/>
    <w:rPr>
      <w:rFonts w:ascii="Arial" w:hAnsi="Arial" w:eastAsia="Arial" w:cs="Arial"/>
      <w:b/>
      <w:bCs/>
      <w:sz w:val="26"/>
      <w:szCs w:val="26"/>
    </w:rPr>
  </w:style>
  <w:style w:type="character" w:styleId="859" w:customStyle="1">
    <w:name w:val="Heading 5 Char"/>
    <w:basedOn w:val="806"/>
    <w:uiPriority w:val="9"/>
    <w:qFormat/>
    <w:rPr>
      <w:rFonts w:ascii="Arial" w:hAnsi="Arial" w:eastAsia="Arial" w:cs="Arial"/>
      <w:b/>
      <w:bCs/>
      <w:sz w:val="24"/>
      <w:szCs w:val="24"/>
    </w:rPr>
  </w:style>
  <w:style w:type="character" w:styleId="860" w:customStyle="1">
    <w:name w:val="Heading 6 Char"/>
    <w:basedOn w:val="806"/>
    <w:uiPriority w:val="9"/>
    <w:qFormat/>
    <w:rPr>
      <w:rFonts w:ascii="Arial" w:hAnsi="Arial" w:eastAsia="Arial" w:cs="Arial"/>
      <w:b/>
      <w:bCs/>
      <w:sz w:val="22"/>
      <w:szCs w:val="22"/>
    </w:rPr>
  </w:style>
  <w:style w:type="character" w:styleId="861" w:customStyle="1">
    <w:name w:val="Heading 7 Char"/>
    <w:basedOn w:val="806"/>
    <w:uiPriority w:val="9"/>
    <w:qFormat/>
    <w:rPr>
      <w:rFonts w:ascii="Arial" w:hAnsi="Arial" w:eastAsia="Arial" w:cs="Arial"/>
      <w:b/>
      <w:bCs/>
      <w:i/>
      <w:iCs/>
      <w:sz w:val="22"/>
      <w:szCs w:val="22"/>
    </w:rPr>
  </w:style>
  <w:style w:type="character" w:styleId="862" w:customStyle="1">
    <w:name w:val="Heading 8 Char"/>
    <w:basedOn w:val="806"/>
    <w:uiPriority w:val="9"/>
    <w:qFormat/>
    <w:rPr>
      <w:rFonts w:ascii="Arial" w:hAnsi="Arial" w:eastAsia="Arial" w:cs="Arial"/>
      <w:i/>
      <w:iCs/>
      <w:sz w:val="22"/>
      <w:szCs w:val="22"/>
    </w:rPr>
  </w:style>
  <w:style w:type="character" w:styleId="863" w:customStyle="1">
    <w:name w:val="Heading 9 Char"/>
    <w:basedOn w:val="806"/>
    <w:uiPriority w:val="9"/>
    <w:qFormat/>
    <w:rPr>
      <w:rFonts w:ascii="Arial" w:hAnsi="Arial" w:eastAsia="Arial" w:cs="Arial"/>
      <w:i/>
      <w:iCs/>
      <w:sz w:val="21"/>
      <w:szCs w:val="21"/>
    </w:rPr>
  </w:style>
  <w:style w:type="paragraph" w:styleId="864">
    <w:name w:val="List Paragraph"/>
    <w:basedOn w:val="796"/>
    <w:uiPriority w:val="34"/>
    <w:qFormat/>
    <w:pPr>
      <w:contextualSpacing/>
      <w:ind w:left="720"/>
    </w:pPr>
  </w:style>
  <w:style w:type="paragraph" w:styleId="865">
    <w:name w:val="No Spacing"/>
    <w:uiPriority w:val="1"/>
    <w:qFormat/>
    <w:rPr>
      <w:rFonts w:ascii="Times New Roman" w:hAnsi="Times New Roman" w:eastAsia="宋体" w:cs="Times New Roman"/>
      <w:lang w:val="en-US" w:eastAsia="zh-CN" w:bidi="ar-SA"/>
    </w:rPr>
  </w:style>
  <w:style w:type="character" w:styleId="866" w:customStyle="1">
    <w:name w:val="标题 Char"/>
    <w:basedOn w:val="806"/>
    <w:link w:val="842"/>
    <w:uiPriority w:val="10"/>
    <w:qFormat/>
    <w:rPr>
      <w:sz w:val="48"/>
      <w:szCs w:val="48"/>
    </w:rPr>
  </w:style>
  <w:style w:type="character" w:styleId="867" w:customStyle="1">
    <w:name w:val="副标题 Char"/>
    <w:basedOn w:val="806"/>
    <w:link w:val="832"/>
    <w:uiPriority w:val="11"/>
    <w:qFormat/>
    <w:rPr>
      <w:sz w:val="24"/>
      <w:szCs w:val="24"/>
    </w:rPr>
  </w:style>
  <w:style w:type="paragraph" w:styleId="868">
    <w:name w:val="Quote"/>
    <w:basedOn w:val="796"/>
    <w:next w:val="796"/>
    <w:link w:val="869"/>
    <w:uiPriority w:val="29"/>
    <w:qFormat/>
    <w:pPr>
      <w:ind w:left="720" w:right="720"/>
    </w:pPr>
    <w:rPr>
      <w:i/>
    </w:rPr>
  </w:style>
  <w:style w:type="character" w:styleId="869" w:customStyle="1">
    <w:name w:val="引用 Char"/>
    <w:link w:val="868"/>
    <w:uiPriority w:val="29"/>
    <w:qFormat/>
    <w:rPr>
      <w:i/>
    </w:rPr>
  </w:style>
  <w:style w:type="paragraph" w:styleId="870">
    <w:name w:val="Intense Quote"/>
    <w:basedOn w:val="796"/>
    <w:next w:val="79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Char"/>
    <w:link w:val="870"/>
    <w:uiPriority w:val="30"/>
    <w:qFormat/>
    <w:rPr>
      <w:i/>
    </w:rPr>
  </w:style>
  <w:style w:type="character" w:styleId="872" w:customStyle="1">
    <w:name w:val="Header Char"/>
    <w:basedOn w:val="806"/>
    <w:uiPriority w:val="99"/>
    <w:qFormat/>
  </w:style>
  <w:style w:type="character" w:styleId="873" w:customStyle="1">
    <w:name w:val="Footer Char"/>
    <w:basedOn w:val="806"/>
    <w:uiPriority w:val="99"/>
    <w:qFormat/>
  </w:style>
  <w:style w:type="character" w:styleId="874" w:customStyle="1">
    <w:name w:val="Caption Char"/>
    <w:uiPriority w:val="99"/>
    <w:qFormat/>
  </w:style>
  <w:style w:type="table" w:styleId="875" w:customStyle="1">
    <w:name w:val="Table Grid Light"/>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8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807"/>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807"/>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807"/>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807"/>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807"/>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807"/>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807"/>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807"/>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807"/>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807"/>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807"/>
    <w:uiPriority w:val="99"/>
    <w:qFormat/>
    <w:tblPr>
      <w:tblBorders>
        <w:bottom w:val="single" w:color="A02B93" w:themeColor="accent5" w:sz="4" w:space="0"/>
        <w:insideH w:val="single" w:color="A02B93" w:themeColor="accent5" w:sz="4" w:space="0"/>
        <w:insideV w:val="single" w:color="A02B93"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807"/>
    <w:uiPriority w:val="99"/>
    <w:qFormat/>
    <w:tblPr>
      <w:tblBorders>
        <w:bottom w:val="single" w:color="4EA72E" w:themeColor="accent6" w:sz="4" w:space="0"/>
        <w:insideH w:val="single" w:color="4EA72E" w:themeColor="accent6" w:sz="4" w:space="0"/>
        <w:insideV w:val="single" w:color="4EA72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95"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807"/>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807"/>
    <w:uiPriority w:val="99"/>
    <w:qFormat/>
    <w:tblPr>
      <w:tblBorders>
        <w:bottom w:val="single" w:color="F1AA85" w:themeColor="accent2" w:themeTint="97" w:sz="4" w:space="0"/>
        <w:insideH w:val="single" w:color="F1AA85" w:themeColor="accent2" w:themeTint="97" w:sz="4" w:space="0"/>
        <w:insideV w:val="single" w:color="F1AA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807"/>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807"/>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807"/>
    <w:uiPriority w:val="99"/>
    <w:qFormat/>
    <w:tblPr>
      <w:tblBorders>
        <w:bottom w:val="single" w:color="A02B93" w:themeColor="accent5" w:sz="4" w:space="0"/>
        <w:insideH w:val="single" w:color="A02B93" w:themeColor="accent5" w:sz="4" w:space="0"/>
        <w:insideV w:val="single" w:color="A02B93"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807"/>
    <w:uiPriority w:val="99"/>
    <w:qFormat/>
    <w:tblPr>
      <w:tblBorders>
        <w:bottom w:val="single" w:color="4EA72E" w:themeColor="accent6" w:sz="4" w:space="0"/>
        <w:insideH w:val="single" w:color="4EA72E" w:themeColor="accent6" w:sz="4" w:space="0"/>
        <w:insideV w:val="single" w:color="4EA72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807"/>
    <w:uiPriority w:val="5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904" w:customStyle="1">
    <w:name w:val="Grid Table 4 - Accent 2"/>
    <w:basedOn w:val="807"/>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905" w:customStyle="1">
    <w:name w:val="Grid Table 4 - Accent 3"/>
    <w:basedOn w:val="807"/>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906" w:customStyle="1">
    <w:name w:val="Grid Table 4 - Accent 4"/>
    <w:basedOn w:val="807"/>
    <w:uiPriority w:val="5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907" w:customStyle="1">
    <w:name w:val="Grid Table 4 - Accent 5"/>
    <w:basedOn w:val="807"/>
    <w:uiPriority w:val="5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908" w:customStyle="1">
    <w:name w:val="Grid Table 4 - Accent 6"/>
    <w:basedOn w:val="807"/>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909"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911" w:customStyle="1">
    <w:name w:val="Grid Table 5 Dark - Accent 2"/>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912" w:customStyle="1">
    <w:name w:val="Grid Table 5 Dark - Accent 3"/>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913" w:customStyle="1">
    <w:name w:val="Grid Table 5 Dark- Accent 4"/>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14" w:customStyle="1">
    <w:name w:val="Grid Table 5 Dark - Accent 5"/>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15" w:customStyle="1">
    <w:name w:val="Grid Table 5 Dark - Accent 6"/>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16"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807"/>
    <w:uiPriority w:val="99"/>
    <w:qFormat/>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CellMar>
        <w:left w:w="108" w:type="dxa"/>
        <w:top w:w="0" w:type="dxa"/>
        <w:right w:w="108" w:type="dxa"/>
        <w:bottom w:w="0" w:type="dxa"/>
      </w:tblCellMar>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807"/>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CellMar>
        <w:left w:w="108" w:type="dxa"/>
        <w:top w:w="0" w:type="dxa"/>
        <w:right w:w="108"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807"/>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108" w:type="dxa"/>
        <w:top w:w="0" w:type="dxa"/>
        <w:right w:w="108" w:type="dxa"/>
        <w:bottom w:w="0" w:type="dxa"/>
      </w:tblCellMar>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b/>
        <w:color w:val="196b24" w:themeColor="accent3"/>
        <w14:textFill>
          <w14:solidFill>
            <w14:schemeClr w14:val="accent3"/>
          </w14:solidFill>
        </w14:textFill>
      </w:rPr>
    </w:tblStylePr>
    <w:tblStylePr w:type="firstRow">
      <w:rPr>
        <w:b/>
        <w:color w:val="196b24" w:themeColor="accent3"/>
        <w14:textFill>
          <w14:solidFill>
            <w14:schemeClr w14:val="accent3"/>
          </w14:solidFill>
        </w14:textFill>
      </w:rPr>
      <w:tcPr>
        <w:tcBorders>
          <w:bottom w:val="single" w:color="196C24" w:themeColor="accent3" w:themeTint="FE" w:sz="12" w:space="0"/>
        </w:tcBorders>
      </w:tcPr>
    </w:tblStylePr>
    <w:tblStylePr w:type="lastCol">
      <w:rPr>
        <w:b/>
        <w:color w:val="196b24" w:themeColor="accent3"/>
        <w14:textFill>
          <w14:solidFill>
            <w14:schemeClr w14:val="accent3"/>
          </w14:solidFill>
        </w14:textFill>
      </w:rPr>
    </w:tblStylePr>
    <w:tblStylePr w:type="lastRow">
      <w:rPr>
        <w:b/>
        <w:color w:val="196b24" w:themeColor="accent3"/>
        <w14:textFill>
          <w14:solidFill>
            <w14:schemeClr w14:val="accent3"/>
          </w14:solidFill>
        </w14:textFill>
      </w:rPr>
    </w:tblStylePr>
  </w:style>
  <w:style w:type="table" w:styleId="920" w:customStyle="1">
    <w:name w:val="Grid Table 6 Colorful - Accent 4"/>
    <w:basedOn w:val="807"/>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108" w:type="dxa"/>
        <w:top w:w="0" w:type="dxa"/>
        <w:right w:w="108"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807"/>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CellMar>
        <w:left w:w="108" w:type="dxa"/>
        <w:top w:w="0" w:type="dxa"/>
        <w:right w:w="108" w:type="dxa"/>
        <w:bottom w:w="0" w:type="dxa"/>
      </w:tblCellMar>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922" w:customStyle="1">
    <w:name w:val="Grid Table 6 Colorful - Accent 6"/>
    <w:basedOn w:val="807"/>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CellMar>
        <w:left w:w="108" w:type="dxa"/>
        <w:top w:w="0" w:type="dxa"/>
        <w:right w:w="108" w:type="dxa"/>
        <w:bottom w:w="0" w:type="dxa"/>
      </w:tblCellMar>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923"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807"/>
    <w:uiPriority w:val="99"/>
    <w:qFormat/>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CellMar>
        <w:left w:w="108" w:type="dxa"/>
        <w:top w:w="0" w:type="dxa"/>
        <w:right w:w="108" w:type="dxa"/>
        <w:bottom w:w="0" w:type="dxa"/>
      </w:tblCellMar>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807"/>
    <w:uiPriority w:val="99"/>
    <w:qFormat/>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CellMar>
        <w:left w:w="108" w:type="dxa"/>
        <w:top w:w="0" w:type="dxa"/>
        <w:right w:w="108"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807"/>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CellMar>
        <w:left w:w="108" w:type="dxa"/>
        <w:top w:w="0" w:type="dxa"/>
        <w:right w:w="108" w:type="dxa"/>
        <w:bottom w:w="0" w:type="dxa"/>
      </w:tblCellMar>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rFonts w:ascii="Arial" w:hAnsi="Arial"/>
        <w:i/>
        <w:color w:val="196b24"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14:textFill>
          <w14:solidFill>
            <w14:schemeClr w14:val="accent3"/>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14:textFill>
          <w14:solidFill>
            <w14:schemeClr w14:val="accent3"/>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807"/>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CellMar>
        <w:left w:w="108" w:type="dxa"/>
        <w:top w:w="0" w:type="dxa"/>
        <w:right w:w="108"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807"/>
    <w:uiPriority w:val="99"/>
    <w:qFormat/>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CellMar>
        <w:left w:w="108" w:type="dxa"/>
        <w:top w:w="0" w:type="dxa"/>
        <w:right w:w="108" w:type="dxa"/>
        <w:bottom w:w="0" w:type="dxa"/>
      </w:tblCellMar>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807"/>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CellMar>
        <w:left w:w="108" w:type="dxa"/>
        <w:top w:w="0" w:type="dxa"/>
        <w:right w:w="108" w:type="dxa"/>
        <w:bottom w:w="0" w:type="dxa"/>
      </w:tblCellMar>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8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807"/>
    <w:uiPriority w:val="99"/>
    <w:qFormat/>
    <w:tblPr>
      <w:tblCellMar>
        <w:left w:w="108" w:type="dxa"/>
        <w:top w:w="0" w:type="dxa"/>
        <w:right w:w="108" w:type="dxa"/>
        <w:bottom w:w="0" w:type="dxa"/>
      </w:tblCellMa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807"/>
    <w:uiPriority w:val="99"/>
    <w:qFormat/>
    <w:tblPr>
      <w:tblCellMar>
        <w:left w:w="108" w:type="dxa"/>
        <w:top w:w="0" w:type="dxa"/>
        <w:right w:w="108" w:type="dxa"/>
        <w:bottom w:w="0" w:type="dxa"/>
      </w:tblCellMa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807"/>
    <w:uiPriority w:val="99"/>
    <w:qFormat/>
    <w:tblPr>
      <w:tblCellMar>
        <w:left w:w="108" w:type="dxa"/>
        <w:top w:w="0" w:type="dxa"/>
        <w:right w:w="108" w:type="dxa"/>
        <w:bottom w:w="0" w:type="dxa"/>
      </w:tblCellMa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807"/>
    <w:uiPriority w:val="99"/>
    <w:qFormat/>
    <w:tblPr>
      <w:tblCellMar>
        <w:left w:w="108" w:type="dxa"/>
        <w:top w:w="0" w:type="dxa"/>
        <w:right w:w="108" w:type="dxa"/>
        <w:bottom w:w="0" w:type="dxa"/>
      </w:tblCellMa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807"/>
    <w:uiPriority w:val="99"/>
    <w:qFormat/>
    <w:tblPr>
      <w:tblCellMar>
        <w:left w:w="108" w:type="dxa"/>
        <w:top w:w="0" w:type="dxa"/>
        <w:right w:w="108" w:type="dxa"/>
        <w:bottom w:w="0" w:type="dxa"/>
      </w:tblCellMa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807"/>
    <w:uiPriority w:val="99"/>
    <w:qFormat/>
    <w:tblPr>
      <w:tblCellMar>
        <w:left w:w="108" w:type="dxa"/>
        <w:top w:w="0" w:type="dxa"/>
        <w:right w:w="108" w:type="dxa"/>
        <w:bottom w:w="0" w:type="dxa"/>
      </w:tblCellMa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37"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807"/>
    <w:uiPriority w:val="99"/>
    <w:qFormat/>
    <w:tblPr>
      <w:tblBorders>
        <w:top w:val="single" w:color="50B5E2" w:themeColor="accent1" w:themeTint="90" w:sz="4" w:space="0"/>
        <w:bottom w:val="single" w:color="50B5E2" w:themeColor="accent1" w:themeTint="90" w:sz="4" w:space="0"/>
        <w:insideH w:val="single" w:color="50B5E2"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939" w:customStyle="1">
    <w:name w:val="List Table 2 - Accent 2"/>
    <w:basedOn w:val="807"/>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40" w:customStyle="1">
    <w:name w:val="List Table 2 - Accent 3"/>
    <w:basedOn w:val="807"/>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41" w:customStyle="1">
    <w:name w:val="List Table 2 - Accent 4"/>
    <w:basedOn w:val="807"/>
    <w:uiPriority w:val="99"/>
    <w:qFormat/>
    <w:tblPr>
      <w:tblBorders>
        <w:top w:val="single" w:color="6ACEF4" w:themeColor="accent4" w:themeTint="90" w:sz="4" w:space="0"/>
        <w:bottom w:val="single" w:color="6ACEF4" w:themeColor="accent4" w:themeTint="90" w:sz="4" w:space="0"/>
        <w:insideH w:val="single" w:color="6ACEF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942" w:customStyle="1">
    <w:name w:val="List Table 2 - Accent 5"/>
    <w:basedOn w:val="807"/>
    <w:uiPriority w:val="99"/>
    <w:qFormat/>
    <w:tblPr>
      <w:tblBorders>
        <w:top w:val="single" w:color="DA76CF" w:themeColor="accent5" w:themeTint="90" w:sz="4" w:space="0"/>
        <w:bottom w:val="single" w:color="DA76CF" w:themeColor="accent5" w:themeTint="90" w:sz="4" w:space="0"/>
        <w:insideH w:val="single" w:color="DA76CF"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943" w:customStyle="1">
    <w:name w:val="List Table 2 - Accent 6"/>
    <w:basedOn w:val="807"/>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44"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807"/>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46" w:customStyle="1">
    <w:name w:val="List Table 3 - Accent 2"/>
    <w:basedOn w:val="807"/>
    <w:uiPriority w:val="99"/>
    <w:qFormat/>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807"/>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807"/>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807"/>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807"/>
    <w:uiPriority w:val="99"/>
    <w:qFormat/>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951"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807"/>
    <w:uiPriority w:val="99"/>
    <w:qFormat/>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53" w:customStyle="1">
    <w:name w:val="List Table 4 - Accent 2"/>
    <w:basedOn w:val="807"/>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54" w:customStyle="1">
    <w:name w:val="List Table 4 - Accent 3"/>
    <w:basedOn w:val="807"/>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55" w:customStyle="1">
    <w:name w:val="List Table 4 - Accent 4"/>
    <w:basedOn w:val="807"/>
    <w:uiPriority w:val="99"/>
    <w:qFormat/>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56" w:customStyle="1">
    <w:name w:val="List Table 4 - Accent 5"/>
    <w:basedOn w:val="807"/>
    <w:uiPriority w:val="99"/>
    <w:qFormat/>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57" w:customStyle="1">
    <w:name w:val="List Table 4 - Accent 6"/>
    <w:basedOn w:val="807"/>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58"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807"/>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CellMar>
        <w:left w:w="108" w:type="dxa"/>
        <w:top w:w="0" w:type="dxa"/>
        <w:right w:w="108" w:type="dxa"/>
        <w:bottom w:w="0" w:type="dxa"/>
      </w:tblCellMar>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807"/>
    <w:uiPriority w:val="99"/>
    <w:qFormat/>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CellMar>
        <w:left w:w="108" w:type="dxa"/>
        <w:top w:w="0" w:type="dxa"/>
        <w:right w:w="108" w:type="dxa"/>
        <w:bottom w:w="0" w:type="dxa"/>
      </w:tblCellMar>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807"/>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CellMar>
        <w:left w:w="108" w:type="dxa"/>
        <w:top w:w="0" w:type="dxa"/>
        <w:right w:w="108" w:type="dxa"/>
        <w:bottom w:w="0" w:type="dxa"/>
      </w:tblCellMar>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807"/>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CellMar>
        <w:left w:w="108" w:type="dxa"/>
        <w:top w:w="0" w:type="dxa"/>
        <w:right w:w="108" w:type="dxa"/>
        <w:bottom w:w="0" w:type="dxa"/>
      </w:tblCellMar>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807"/>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CellMar>
        <w:left w:w="108" w:type="dxa"/>
        <w:top w:w="0" w:type="dxa"/>
        <w:right w:w="108" w:type="dxa"/>
        <w:bottom w:w="0" w:type="dxa"/>
      </w:tblCellMar>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807"/>
    <w:uiPriority w:val="99"/>
    <w:qFormat/>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CellMar>
        <w:left w:w="108" w:type="dxa"/>
        <w:top w:w="0" w:type="dxa"/>
        <w:right w:w="108" w:type="dxa"/>
        <w:bottom w:w="0" w:type="dxa"/>
      </w:tblCellMar>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8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807"/>
    <w:uiPriority w:val="99"/>
    <w:qFormat/>
    <w:tblPr>
      <w:tblBorders>
        <w:top w:val="single" w:color="156082" w:themeColor="accent1" w:sz="4" w:space="0"/>
        <w:bottom w:val="single" w:color="156082" w:themeColor="accent1" w:sz="4" w:space="0"/>
      </w:tblBorders>
      <w:tblCellMar>
        <w:left w:w="108" w:type="dxa"/>
        <w:top w:w="0" w:type="dxa"/>
        <w:right w:w="108" w:type="dxa"/>
        <w:bottom w:w="0" w:type="dxa"/>
      </w:tblCellMar>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967" w:customStyle="1">
    <w:name w:val="List Table 6 Colorful - Accent 2"/>
    <w:basedOn w:val="807"/>
    <w:uiPriority w:val="99"/>
    <w:qFormat/>
    <w:tblPr>
      <w:tblBorders>
        <w:top w:val="single" w:color="F1AA85" w:themeColor="accent2" w:themeTint="97" w:sz="4" w:space="0"/>
        <w:bottom w:val="single" w:color="F1AA85" w:themeColor="accent2" w:themeTint="97" w:sz="4" w:space="0"/>
      </w:tblBorders>
      <w:tblCellMar>
        <w:left w:w="108" w:type="dxa"/>
        <w:top w:w="0" w:type="dxa"/>
        <w:right w:w="108"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968" w:customStyle="1">
    <w:name w:val="List Table 6 Colorful - Accent 3"/>
    <w:basedOn w:val="807"/>
    <w:uiPriority w:val="99"/>
    <w:qFormat/>
    <w:tblPr>
      <w:tblBorders>
        <w:top w:val="single" w:color="48D45B" w:themeColor="accent3" w:themeTint="98" w:sz="4" w:space="0"/>
        <w:bottom w:val="single" w:color="48D45B" w:themeColor="accent3" w:themeTint="98" w:sz="4" w:space="0"/>
      </w:tblBorders>
      <w:tblCellMar>
        <w:left w:w="108" w:type="dxa"/>
        <w:top w:w="0" w:type="dxa"/>
        <w:right w:w="108" w:type="dxa"/>
        <w:bottom w:w="0" w:type="dxa"/>
      </w:tblCellMar>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969" w:customStyle="1">
    <w:name w:val="List Table 6 Colorful - Accent 4"/>
    <w:basedOn w:val="807"/>
    <w:uiPriority w:val="99"/>
    <w:qFormat/>
    <w:tblPr>
      <w:tblBorders>
        <w:top w:val="single" w:color="5FCAF3" w:themeColor="accent4" w:themeTint="9A" w:sz="4" w:space="0"/>
        <w:bottom w:val="single" w:color="5FCAF3" w:themeColor="accent4" w:themeTint="9A" w:sz="4" w:space="0"/>
      </w:tblBorders>
      <w:tblCellMar>
        <w:left w:w="108" w:type="dxa"/>
        <w:top w:w="0" w:type="dxa"/>
        <w:right w:w="108"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970" w:customStyle="1">
    <w:name w:val="List Table 6 Colorful - Accent 5"/>
    <w:basedOn w:val="807"/>
    <w:uiPriority w:val="99"/>
    <w:qFormat/>
    <w:tblPr>
      <w:tblBorders>
        <w:top w:val="single" w:color="D76CCB" w:themeColor="accent5" w:themeTint="9A" w:sz="4" w:space="0"/>
        <w:bottom w:val="single" w:color="D76CCB" w:themeColor="accent5" w:themeTint="9A" w:sz="4" w:space="0"/>
      </w:tblBorders>
      <w:tblCellMar>
        <w:left w:w="108" w:type="dxa"/>
        <w:top w:w="0" w:type="dxa"/>
        <w:right w:w="108" w:type="dxa"/>
        <w:bottom w:w="0" w:type="dxa"/>
      </w:tblCellMar>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971" w:customStyle="1">
    <w:name w:val="List Table 6 Colorful - Accent 6"/>
    <w:basedOn w:val="807"/>
    <w:uiPriority w:val="99"/>
    <w:qFormat/>
    <w:tblPr>
      <w:tblBorders>
        <w:top w:val="single" w:color="8ED874" w:themeColor="accent6" w:themeTint="98" w:sz="4" w:space="0"/>
        <w:bottom w:val="single" w:color="8ED874" w:themeColor="accent6" w:themeTint="98" w:sz="4" w:space="0"/>
      </w:tblBorders>
      <w:tblCellMar>
        <w:left w:w="108" w:type="dxa"/>
        <w:top w:w="0" w:type="dxa"/>
        <w:right w:w="108" w:type="dxa"/>
        <w:bottom w:w="0" w:type="dxa"/>
      </w:tblCellMar>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972" w:customStyle="1">
    <w:name w:val="清单表 7 彩色1"/>
    <w:basedOn w:val="8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807"/>
    <w:uiPriority w:val="99"/>
    <w:qFormat/>
    <w:tblPr>
      <w:tblBorders>
        <w:right w:val="single" w:color="156082" w:themeColor="accent1" w:sz="4" w:space="0"/>
      </w:tblBorders>
      <w:tblCellMar>
        <w:left w:w="108" w:type="dxa"/>
        <w:top w:w="0" w:type="dxa"/>
        <w:right w:w="108" w:type="dxa"/>
        <w:bottom w:w="0" w:type="dxa"/>
      </w:tblCellMar>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807"/>
    <w:uiPriority w:val="99"/>
    <w:qFormat/>
    <w:tblPr>
      <w:tblBorders>
        <w:right w:val="single" w:color="F1AA85" w:themeColor="accent2" w:themeTint="97" w:sz="4" w:space="0"/>
      </w:tblBorders>
      <w:tblCellMar>
        <w:left w:w="108" w:type="dxa"/>
        <w:top w:w="0" w:type="dxa"/>
        <w:right w:w="108" w:type="dxa"/>
        <w:bottom w:w="0" w:type="dxa"/>
      </w:tblCellMar>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807"/>
    <w:uiPriority w:val="99"/>
    <w:qFormat/>
    <w:tblPr>
      <w:tblBorders>
        <w:right w:val="single" w:color="48D45B" w:themeColor="accent3" w:themeTint="98" w:sz="4" w:space="0"/>
      </w:tblBorders>
      <w:tblCellMar>
        <w:left w:w="108" w:type="dxa"/>
        <w:top w:w="0" w:type="dxa"/>
        <w:right w:w="108" w:type="dxa"/>
        <w:bottom w:w="0" w:type="dxa"/>
      </w:tblCellMar>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807"/>
    <w:uiPriority w:val="99"/>
    <w:qFormat/>
    <w:tblPr>
      <w:tblBorders>
        <w:right w:val="single" w:color="5FCAF3" w:themeColor="accent4" w:themeTint="9A" w:sz="4" w:space="0"/>
      </w:tblBorders>
      <w:tblCellMar>
        <w:left w:w="108" w:type="dxa"/>
        <w:top w:w="0" w:type="dxa"/>
        <w:right w:w="108" w:type="dxa"/>
        <w:bottom w:w="0" w:type="dxa"/>
      </w:tblCellMar>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807"/>
    <w:uiPriority w:val="99"/>
    <w:qFormat/>
    <w:tblPr>
      <w:tblBorders>
        <w:right w:val="single" w:color="D76CCB" w:themeColor="accent5" w:themeTint="9A" w:sz="4" w:space="0"/>
      </w:tblBorders>
      <w:tblCellMar>
        <w:left w:w="108" w:type="dxa"/>
        <w:top w:w="0" w:type="dxa"/>
        <w:right w:w="108" w:type="dxa"/>
        <w:bottom w:w="0" w:type="dxa"/>
      </w:tblCellMar>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807"/>
    <w:uiPriority w:val="99"/>
    <w:qFormat/>
    <w:tblPr>
      <w:tblBorders>
        <w:right w:val="single" w:color="8ED874" w:themeColor="accent6" w:themeTint="98" w:sz="4" w:space="0"/>
      </w:tblBorders>
      <w:tblCellMar>
        <w:left w:w="108" w:type="dxa"/>
        <w:top w:w="0" w:type="dxa"/>
        <w:right w:w="108" w:type="dxa"/>
        <w:bottom w:w="0" w:type="dxa"/>
      </w:tblCellMar>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81" w:customStyle="1">
    <w:name w:val="Lined - Accent 2"/>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982" w:customStyle="1">
    <w:name w:val="Lined - Accent 3"/>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83" w:customStyle="1">
    <w:name w:val="Lined - Accent 4"/>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84" w:customStyle="1">
    <w:name w:val="Lined - Accent 5"/>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85" w:customStyle="1">
    <w:name w:val="Lined - Accent 6"/>
    <w:basedOn w:val="8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86" w:customStyle="1">
    <w:name w:val="Bordered &amp; Lined - Accent"/>
    <w:basedOn w:val="8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807"/>
    <w:uiPriority w:val="99"/>
    <w:qFormat/>
    <w:rPr>
      <w:color w:val="404040"/>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88" w:customStyle="1">
    <w:name w:val="Bordered &amp; Lined - Accent 2"/>
    <w:basedOn w:val="807"/>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989" w:customStyle="1">
    <w:name w:val="Bordered &amp; Lined - Accent 3"/>
    <w:basedOn w:val="807"/>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90" w:customStyle="1">
    <w:name w:val="Bordered &amp; Lined - Accent 4"/>
    <w:basedOn w:val="807"/>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91" w:customStyle="1">
    <w:name w:val="Bordered &amp; Lined - Accent 5"/>
    <w:basedOn w:val="807"/>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92" w:customStyle="1">
    <w:name w:val="Bordered &amp; Lined - Accent 6"/>
    <w:basedOn w:val="807"/>
    <w:uiPriority w:val="99"/>
    <w:qFormat/>
    <w:rPr>
      <w:color w:val="404040"/>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93" w:customStyle="1">
    <w:name w:val="Bordered"/>
    <w:basedOn w:val="8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807"/>
    <w:uiPriority w:val="99"/>
    <w:qFormat/>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95" w:customStyle="1">
    <w:name w:val="Bordered - Accent 2"/>
    <w:basedOn w:val="807"/>
    <w:uiPriority w:val="99"/>
    <w:qFormat/>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996" w:customStyle="1">
    <w:name w:val="Bordered - Accent 3"/>
    <w:basedOn w:val="807"/>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97" w:customStyle="1">
    <w:name w:val="Bordered - Accent 4"/>
    <w:basedOn w:val="807"/>
    <w:uiPriority w:val="99"/>
    <w:qFormat/>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98" w:customStyle="1">
    <w:name w:val="Bordered - Accent 5"/>
    <w:basedOn w:val="807"/>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99" w:customStyle="1">
    <w:name w:val="Bordered - Accent 6"/>
    <w:basedOn w:val="807"/>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character" w:styleId="1000" w:customStyle="1">
    <w:name w:val="脚注文本 Char"/>
    <w:link w:val="834"/>
    <w:uiPriority w:val="99"/>
    <w:qFormat/>
    <w:rPr>
      <w:sz w:val="18"/>
    </w:rPr>
  </w:style>
  <w:style w:type="character" w:styleId="1001" w:customStyle="1">
    <w:name w:val="尾注文本 Char"/>
    <w:link w:val="826"/>
    <w:uiPriority w:val="99"/>
    <w:qFormat/>
    <w:rPr>
      <w:sz w:val="20"/>
    </w:rPr>
  </w:style>
  <w:style w:type="paragraph" w:styleId="1002" w:customStyle="1">
    <w:name w:val="TOC 标题1"/>
    <w:uiPriority w:val="39"/>
    <w:unhideWhenUsed/>
    <w:qFormat/>
    <w:rPr>
      <w:rFonts w:ascii="Times New Roman" w:hAnsi="Times New Roman" w:eastAsia="宋体" w:cs="Times New Roman"/>
      <w:lang w:val="en-US" w:eastAsia="zh-CN" w:bidi="ar-SA"/>
    </w:rPr>
  </w:style>
  <w:style w:type="character" w:styleId="1003" w:customStyle="1">
    <w:name w:val="标题 1 Char"/>
    <w:link w:val="797"/>
    <w:uiPriority w:val="0"/>
    <w:qFormat/>
    <w:rPr>
      <w:rFonts w:ascii="Times New Roman" w:hAnsi="Times New Roman" w:eastAsia="宋体" w:cs="Times New Roman"/>
      <w:b/>
      <w:bCs/>
      <w:sz w:val="44"/>
      <w:szCs w:val="44"/>
    </w:rPr>
  </w:style>
  <w:style w:type="character" w:styleId="1004" w:customStyle="1">
    <w:name w:val="标题 2 Char"/>
    <w:link w:val="798"/>
    <w:uiPriority w:val="0"/>
    <w:qFormat/>
    <w:rPr>
      <w:rFonts w:ascii="Arial" w:hAnsi="Arial" w:eastAsia="黑体" w:cs="Times New Roman"/>
      <w:b/>
      <w:bCs/>
      <w:sz w:val="32"/>
      <w:szCs w:val="32"/>
    </w:rPr>
  </w:style>
  <w:style w:type="character" w:styleId="1005" w:customStyle="1">
    <w:name w:val="标题 3 Char"/>
    <w:link w:val="799"/>
    <w:uiPriority w:val="0"/>
    <w:qFormat/>
    <w:rPr>
      <w:rFonts w:ascii="Times New Roman" w:hAnsi="Times New Roman" w:eastAsia="宋体" w:cs="Times New Roman"/>
      <w:b/>
      <w:bCs/>
      <w:sz w:val="32"/>
      <w:szCs w:val="32"/>
    </w:rPr>
  </w:style>
  <w:style w:type="character" w:styleId="1006" w:customStyle="1">
    <w:name w:val="标题 4 Char"/>
    <w:link w:val="800"/>
    <w:uiPriority w:val="0"/>
    <w:qFormat/>
    <w:rPr>
      <w:rFonts w:ascii="Times New Roman" w:hAnsi="Times New Roman" w:eastAsia="新宋体" w:cs="Times New Roman"/>
      <w:sz w:val="30"/>
      <w:szCs w:val="21"/>
    </w:rPr>
  </w:style>
  <w:style w:type="character" w:styleId="1007" w:customStyle="1">
    <w:name w:val="标题 5 Char"/>
    <w:link w:val="801"/>
    <w:uiPriority w:val="0"/>
    <w:qFormat/>
    <w:rPr>
      <w:rFonts w:ascii="Times New Roman" w:hAnsi="Times New Roman" w:eastAsia="宋体" w:cs="Times New Roman"/>
      <w:b/>
      <w:bCs/>
      <w:sz w:val="28"/>
      <w:szCs w:val="28"/>
    </w:rPr>
  </w:style>
  <w:style w:type="character" w:styleId="1008" w:customStyle="1">
    <w:name w:val="标题 6 Char"/>
    <w:link w:val="802"/>
    <w:uiPriority w:val="0"/>
    <w:qFormat/>
    <w:rPr>
      <w:rFonts w:ascii="Times New Roman" w:hAnsi="Times New Roman" w:eastAsia="宋体" w:cs="Times New Roman"/>
      <w:b/>
      <w:sz w:val="44"/>
      <w:szCs w:val="20"/>
    </w:rPr>
  </w:style>
  <w:style w:type="character" w:styleId="1009" w:customStyle="1">
    <w:name w:val="正文缩进 Char"/>
    <w:link w:val="808"/>
    <w:uiPriority w:val="0"/>
    <w:qFormat/>
    <w:rPr>
      <w:rFonts w:ascii="Times New Roman" w:hAnsi="Times New Roman" w:eastAsia="宋体" w:cs="Times New Roman"/>
      <w:sz w:val="20"/>
      <w:szCs w:val="20"/>
    </w:rPr>
  </w:style>
  <w:style w:type="character" w:styleId="1010" w:customStyle="1">
    <w:name w:val="标题 7 Char"/>
    <w:link w:val="803"/>
    <w:uiPriority w:val="0"/>
    <w:qFormat/>
    <w:rPr>
      <w:rFonts w:ascii="Times New Roman" w:hAnsi="Times New Roman" w:eastAsia="宋体" w:cs="Times New Roman"/>
      <w:b/>
      <w:bCs/>
      <w:sz w:val="24"/>
      <w:szCs w:val="24"/>
    </w:rPr>
  </w:style>
  <w:style w:type="character" w:styleId="1011" w:customStyle="1">
    <w:name w:val="标题 8 Char"/>
    <w:link w:val="804"/>
    <w:uiPriority w:val="0"/>
    <w:qFormat/>
    <w:rPr>
      <w:rFonts w:ascii="Arial" w:hAnsi="Arial" w:eastAsia="黑体" w:cs="Times New Roman"/>
      <w:sz w:val="24"/>
      <w:szCs w:val="24"/>
    </w:rPr>
  </w:style>
  <w:style w:type="character" w:styleId="1012" w:customStyle="1">
    <w:name w:val="标题 9 Char"/>
    <w:link w:val="805"/>
    <w:uiPriority w:val="0"/>
    <w:qFormat/>
    <w:rPr>
      <w:rFonts w:ascii="Arial" w:hAnsi="Arial" w:eastAsia="黑体" w:cs="Times New Roman"/>
      <w:sz w:val="24"/>
      <w:szCs w:val="21"/>
    </w:rPr>
  </w:style>
  <w:style w:type="character" w:styleId="1013" w:customStyle="1">
    <w:name w:val="文档结构图 Char"/>
    <w:link w:val="811"/>
    <w:uiPriority w:val="0"/>
    <w:semiHidden/>
    <w:qFormat/>
    <w:rPr>
      <w:szCs w:val="24"/>
      <w:shd w:val="clear" w:color="auto" w:fill="000080"/>
    </w:rPr>
  </w:style>
  <w:style w:type="character" w:styleId="1014" w:customStyle="1">
    <w:name w:val="正文文本 3 Char"/>
    <w:link w:val="814"/>
    <w:uiPriority w:val="0"/>
    <w:qFormat/>
    <w:rPr>
      <w:rFonts w:ascii="Times New Roman" w:hAnsi="Times New Roman" w:eastAsia="宋体" w:cs="Times New Roman"/>
      <w:sz w:val="16"/>
      <w:szCs w:val="16"/>
    </w:rPr>
  </w:style>
  <w:style w:type="character" w:styleId="1015" w:customStyle="1">
    <w:name w:val="正文文本 Char"/>
    <w:link w:val="815"/>
    <w:uiPriority w:val="0"/>
    <w:qFormat/>
    <w:rPr>
      <w:rFonts w:ascii="仿宋_GB2312" w:hAnsi="Times New Roman" w:eastAsia="仿宋_GB2312" w:cs="Times New Roman"/>
      <w:sz w:val="24"/>
      <w:szCs w:val="20"/>
    </w:rPr>
  </w:style>
  <w:style w:type="character" w:styleId="1016" w:customStyle="1">
    <w:name w:val="正文文本缩进 Char"/>
    <w:link w:val="817"/>
    <w:uiPriority w:val="0"/>
    <w:qFormat/>
    <w:rPr>
      <w:rFonts w:ascii="仿宋_GB2312" w:hAnsi="Times New Roman" w:eastAsia="仿宋_GB2312" w:cs="Times New Roman"/>
      <w:sz w:val="28"/>
      <w:szCs w:val="20"/>
    </w:rPr>
  </w:style>
  <w:style w:type="character" w:styleId="1017" w:customStyle="1">
    <w:name w:val="纯文本 Char"/>
    <w:link w:val="821"/>
    <w:uiPriority w:val="0"/>
    <w:qFormat/>
    <w:rPr>
      <w:rFonts w:ascii="宋体" w:hAnsi="Courier New" w:eastAsia="宋体" w:cs="Courier New"/>
      <w:szCs w:val="21"/>
    </w:rPr>
  </w:style>
  <w:style w:type="character" w:styleId="1018" w:customStyle="1">
    <w:name w:val="日期 Char"/>
    <w:link w:val="824"/>
    <w:uiPriority w:val="0"/>
    <w:qFormat/>
    <w:rPr>
      <w:rFonts w:ascii="Times New Roman" w:hAnsi="Times New Roman" w:eastAsia="宋体" w:cs="Times New Roman"/>
      <w:sz w:val="24"/>
      <w:szCs w:val="20"/>
    </w:rPr>
  </w:style>
  <w:style w:type="character" w:styleId="1019" w:customStyle="1">
    <w:name w:val="正文文本缩进 2 Char"/>
    <w:link w:val="825"/>
    <w:uiPriority w:val="0"/>
    <w:qFormat/>
    <w:rPr>
      <w:rFonts w:ascii="Times New Roman" w:hAnsi="Times New Roman" w:eastAsia="仿宋_GB2312" w:cs="Times New Roman"/>
      <w:sz w:val="28"/>
      <w:szCs w:val="20"/>
    </w:rPr>
  </w:style>
  <w:style w:type="character" w:styleId="1020" w:customStyle="1">
    <w:name w:val="批注框文本 Char"/>
    <w:link w:val="827"/>
    <w:uiPriority w:val="0"/>
    <w:semiHidden/>
    <w:qFormat/>
    <w:rPr>
      <w:sz w:val="18"/>
      <w:szCs w:val="18"/>
    </w:rPr>
  </w:style>
  <w:style w:type="character" w:styleId="1021" w:customStyle="1">
    <w:name w:val="页脚 Char"/>
    <w:link w:val="828"/>
    <w:uiPriority w:val="99"/>
    <w:qFormat/>
    <w:rPr>
      <w:rFonts w:ascii="Times New Roman" w:hAnsi="Times New Roman" w:eastAsia="宋体" w:cs="Times New Roman"/>
      <w:sz w:val="18"/>
      <w:szCs w:val="20"/>
    </w:rPr>
  </w:style>
  <w:style w:type="character" w:styleId="1022" w:customStyle="1">
    <w:name w:val="页眉 Char"/>
    <w:link w:val="829"/>
    <w:uiPriority w:val="0"/>
    <w:qFormat/>
    <w:rPr>
      <w:rFonts w:ascii="Times New Roman" w:hAnsi="Times New Roman" w:eastAsia="宋体" w:cs="Times New Roman"/>
      <w:sz w:val="18"/>
      <w:szCs w:val="18"/>
    </w:rPr>
  </w:style>
  <w:style w:type="character" w:styleId="1023" w:customStyle="1">
    <w:name w:val="正文文本缩进 3 Char"/>
    <w:link w:val="836"/>
    <w:uiPriority w:val="0"/>
    <w:qFormat/>
    <w:rPr>
      <w:rFonts w:ascii="Times New Roman" w:hAnsi="Times New Roman" w:eastAsia="宋体" w:cs="Times New Roman"/>
      <w:sz w:val="16"/>
      <w:szCs w:val="16"/>
    </w:rPr>
  </w:style>
  <w:style w:type="character" w:styleId="1024" w:customStyle="1">
    <w:name w:val="正文文本 2 Char"/>
    <w:link w:val="839"/>
    <w:uiPriority w:val="0"/>
    <w:qFormat/>
    <w:rPr>
      <w:rFonts w:ascii="Times New Roman" w:hAnsi="Times New Roman" w:eastAsia="宋体" w:cs="Times New Roman"/>
      <w:b/>
      <w:bCs/>
      <w:sz w:val="18"/>
      <w:szCs w:val="24"/>
    </w:rPr>
  </w:style>
  <w:style w:type="character" w:styleId="1025" w:customStyle="1">
    <w:name w:val="正文首行缩进 Char"/>
    <w:link w:val="844"/>
    <w:uiPriority w:val="0"/>
    <w:qFormat/>
    <w:rPr>
      <w:rFonts w:ascii="Times New Roman" w:hAnsi="Times New Roman" w:eastAsia="宋体" w:cs="Times New Roman"/>
      <w:sz w:val="24"/>
      <w:szCs w:val="24"/>
    </w:rPr>
  </w:style>
  <w:style w:type="character" w:styleId="1026" w:customStyle="1">
    <w:name w:val="列出段落 Char"/>
    <w:link w:val="1027"/>
    <w:uiPriority w:val="99"/>
    <w:qFormat/>
  </w:style>
  <w:style w:type="paragraph" w:styleId="1027" w:customStyle="1">
    <w:name w:val="列出段落1"/>
    <w:basedOn w:val="796"/>
    <w:link w:val="1026"/>
    <w:uiPriority w:val="99"/>
    <w:qFormat/>
    <w:pPr>
      <w:ind w:firstLine="420"/>
    </w:pPr>
    <w:rPr>
      <w:sz w:val="20"/>
      <w:szCs w:val="20"/>
    </w:rPr>
  </w:style>
  <w:style w:type="character" w:styleId="1028" w:customStyle="1">
    <w:name w:val="文档结构图 Char1"/>
    <w:uiPriority w:val="99"/>
    <w:semiHidden/>
    <w:qFormat/>
    <w:rPr>
      <w:rFonts w:ascii="宋体" w:hAnsi="Times New Roman" w:eastAsia="宋体" w:cs="Times New Roman"/>
      <w:sz w:val="18"/>
      <w:szCs w:val="18"/>
    </w:rPr>
  </w:style>
  <w:style w:type="character" w:styleId="1029" w:customStyle="1">
    <w:name w:val="普通正文 Char"/>
    <w:link w:val="1030"/>
    <w:uiPriority w:val="0"/>
    <w:qFormat/>
    <w:rPr>
      <w:rFonts w:ascii="Arial" w:hAnsi="Arial"/>
      <w:sz w:val="24"/>
      <w:szCs w:val="24"/>
    </w:rPr>
  </w:style>
  <w:style w:type="paragraph" w:styleId="1030" w:customStyle="1">
    <w:name w:val="普通正文"/>
    <w:basedOn w:val="796"/>
    <w:link w:val="1029"/>
    <w:uiPriority w:val="0"/>
    <w:qFormat/>
    <w:pPr>
      <w:ind w:left="-2" w:right="120" w:firstLine="480"/>
      <w:jc w:val="center"/>
      <w:spacing w:before="120" w:after="120" w:line="360" w:lineRule="auto"/>
    </w:pPr>
    <w:rPr>
      <w:rFonts w:ascii="Arial" w:hAnsi="Arial"/>
      <w:sz w:val="24"/>
    </w:rPr>
  </w:style>
  <w:style w:type="character" w:styleId="1031" w:customStyle="1">
    <w:name w:val="FA正文 Char"/>
    <w:link w:val="1032"/>
    <w:uiPriority w:val="0"/>
    <w:qFormat/>
    <w:rPr>
      <w:rFonts w:ascii="宋体" w:hAnsi="宋体" w:eastAsia="宋体" w:cs="Times New Roman"/>
      <w:sz w:val="28"/>
      <w:szCs w:val="28"/>
    </w:rPr>
  </w:style>
  <w:style w:type="paragraph" w:styleId="1032" w:customStyle="1">
    <w:name w:val="FA正文"/>
    <w:basedOn w:val="796"/>
    <w:link w:val="1031"/>
    <w:uiPriority w:val="0"/>
    <w:qFormat/>
    <w:pPr>
      <w:ind w:firstLine="538"/>
      <w:spacing w:line="440" w:lineRule="atLeast"/>
      <w:tabs>
        <w:tab w:val="left" w:pos="3375" w:leader="none"/>
      </w:tabs>
    </w:pPr>
    <w:rPr>
      <w:rFonts w:ascii="宋体" w:hAnsi="宋体"/>
      <w:sz w:val="28"/>
      <w:szCs w:val="28"/>
    </w:rPr>
  </w:style>
  <w:style w:type="character" w:styleId="1033" w:customStyle="1">
    <w:name w:val="正文缩进2格 Char"/>
    <w:link w:val="1034"/>
    <w:uiPriority w:val="0"/>
    <w:qFormat/>
    <w:rPr>
      <w:rFonts w:ascii="仿宋_GB2312" w:hAnsi="宋体" w:eastAsia="仿宋_GB2312" w:cs="Times New Roman"/>
      <w:sz w:val="31"/>
      <w:szCs w:val="28"/>
    </w:rPr>
  </w:style>
  <w:style w:type="paragraph" w:styleId="1034" w:customStyle="1">
    <w:name w:val="正文缩进2格"/>
    <w:basedOn w:val="796"/>
    <w:link w:val="1033"/>
    <w:uiPriority w:val="0"/>
    <w:qFormat/>
    <w:pPr>
      <w:ind w:firstLine="639"/>
      <w:spacing w:line="600" w:lineRule="exact"/>
    </w:pPr>
    <w:rPr>
      <w:rFonts w:ascii="仿宋_GB2312" w:hAnsi="宋体" w:eastAsia="仿宋_GB2312"/>
      <w:sz w:val="31"/>
      <w:szCs w:val="28"/>
    </w:rPr>
  </w:style>
  <w:style w:type="character" w:styleId="1035" w:customStyle="1">
    <w:name w:val="cn_text1"/>
    <w:uiPriority w:val="0"/>
    <w:qFormat/>
    <w:rPr>
      <w:rFonts w:hint="default" w:ascii="ˎ̥" w:hAnsi="ˎ̥"/>
      <w:color w:val="003399"/>
      <w:spacing w:val="15"/>
      <w:sz w:val="18"/>
      <w:szCs w:val="18"/>
    </w:rPr>
  </w:style>
  <w:style w:type="character" w:styleId="1036" w:customStyle="1">
    <w:name w:val="ssss Char"/>
    <w:uiPriority w:val="0"/>
    <w:qFormat/>
    <w:rPr>
      <w:rFonts w:eastAsia="宋体"/>
      <w:sz w:val="24"/>
      <w:szCs w:val="24"/>
      <w:lang w:val="en-US" w:eastAsia="zh-CN" w:bidi="ar-SA"/>
    </w:rPr>
  </w:style>
  <w:style w:type="character" w:styleId="1037" w:customStyle="1">
    <w:name w:val="ssss Char1"/>
    <w:link w:val="1038"/>
    <w:uiPriority w:val="0"/>
    <w:qFormat/>
    <w:rPr>
      <w:rFonts w:ascii="Times New Roman" w:hAnsi="Times New Roman" w:eastAsia="宋体" w:cs="Times New Roman"/>
      <w:sz w:val="24"/>
      <w:szCs w:val="24"/>
    </w:rPr>
  </w:style>
  <w:style w:type="paragraph" w:styleId="1038" w:customStyle="1">
    <w:name w:val="ssss"/>
    <w:basedOn w:val="796"/>
    <w:link w:val="1037"/>
    <w:uiPriority w:val="0"/>
    <w:qFormat/>
    <w:pPr>
      <w:ind w:firstLine="480"/>
      <w:spacing w:line="360" w:lineRule="auto"/>
    </w:pPr>
    <w:rPr>
      <w:sz w:val="24"/>
    </w:rPr>
  </w:style>
  <w:style w:type="character" w:styleId="1039" w:customStyle="1">
    <w:name w:val="标题 4 Char1"/>
    <w:uiPriority w:val="0"/>
    <w:qFormat/>
    <w:rPr>
      <w:rFonts w:ascii="Arial" w:hAnsi="Arial" w:eastAsia="黑体"/>
      <w:b/>
      <w:bCs/>
      <w:sz w:val="28"/>
      <w:szCs w:val="28"/>
      <w:lang w:val="en-US" w:eastAsia="zh-CN" w:bidi="ar-SA"/>
    </w:rPr>
  </w:style>
  <w:style w:type="character" w:styleId="1040" w:customStyle="1">
    <w:name w:val="列表段落 字符"/>
    <w:uiPriority w:val="34"/>
    <w:qFormat/>
    <w:rPr>
      <w:rFonts w:ascii="Calibri" w:hAnsi="Calibri"/>
      <w:sz w:val="21"/>
      <w:szCs w:val="22"/>
    </w:rPr>
  </w:style>
  <w:style w:type="character" w:styleId="1041" w:customStyle="1">
    <w:name w:val="批注框文本 Char1"/>
    <w:uiPriority w:val="99"/>
    <w:semiHidden/>
    <w:qFormat/>
    <w:rPr>
      <w:rFonts w:ascii="Times New Roman" w:hAnsi="Times New Roman" w:eastAsia="宋体" w:cs="Times New Roman"/>
      <w:sz w:val="18"/>
      <w:szCs w:val="18"/>
    </w:rPr>
  </w:style>
  <w:style w:type="character" w:styleId="1042" w:customStyle="1">
    <w:name w:val="样式 ssss + 宋体 五号1 Char"/>
    <w:link w:val="1043"/>
    <w:uiPriority w:val="0"/>
    <w:qFormat/>
    <w:rPr>
      <w:rFonts w:ascii="宋体" w:hAnsi="宋体" w:eastAsia="宋体" w:cs="Times New Roman"/>
      <w:sz w:val="24"/>
      <w:szCs w:val="24"/>
    </w:rPr>
  </w:style>
  <w:style w:type="paragraph" w:styleId="1043" w:customStyle="1">
    <w:name w:val="样式 ssss + 宋体 五号1"/>
    <w:basedOn w:val="1038"/>
    <w:link w:val="1042"/>
    <w:uiPriority w:val="0"/>
    <w:qFormat/>
    <w:rPr>
      <w:rFonts w:ascii="宋体" w:hAnsi="宋体"/>
    </w:rPr>
  </w:style>
  <w:style w:type="character" w:styleId="1044" w:customStyle="1">
    <w:name w:val="point_normal1"/>
    <w:uiPriority w:val="0"/>
    <w:qFormat/>
    <w:rPr>
      <w:rFonts w:hint="default" w:ascii="Arial" w:hAnsi="Arial" w:cs="Arial"/>
      <w:sz w:val="16"/>
      <w:szCs w:val="16"/>
    </w:rPr>
  </w:style>
  <w:style w:type="paragraph" w:styleId="1045" w:customStyle="1">
    <w:name w:val="样式 正文文本缩进 3 + 四号"/>
    <w:basedOn w:val="836"/>
    <w:uiPriority w:val="0"/>
    <w:qFormat/>
    <w:pPr>
      <w:ind w:left="0" w:firstLine="437"/>
      <w:spacing w:after="0" w:line="360" w:lineRule="auto"/>
    </w:pPr>
    <w:rPr>
      <w:sz w:val="24"/>
      <w:szCs w:val="21"/>
    </w:rPr>
  </w:style>
  <w:style w:type="paragraph" w:styleId="1046" w:customStyle="1">
    <w:name w:val="2cxsplast"/>
    <w:basedOn w:val="796"/>
    <w:uiPriority w:val="0"/>
    <w:qFormat/>
    <w:pPr>
      <w:jc w:val="left"/>
      <w:spacing w:before="100" w:beforeAutospacing="1" w:after="100" w:afterAutospacing="1"/>
      <w:widowControl/>
    </w:pPr>
    <w:rPr>
      <w:rFonts w:ascii="宋体" w:hAnsi="宋体" w:cs="宋体"/>
      <w:sz w:val="24"/>
    </w:rPr>
  </w:style>
  <w:style w:type="paragraph" w:styleId="1047" w:customStyle="1">
    <w:name w:val="ec_msonormal"/>
    <w:basedOn w:val="796"/>
    <w:uiPriority w:val="0"/>
    <w:qFormat/>
    <w:pPr>
      <w:jc w:val="left"/>
      <w:spacing w:before="100" w:beforeAutospacing="1" w:after="100" w:afterAutospacing="1"/>
      <w:widowControl/>
    </w:pPr>
    <w:rPr>
      <w:rFonts w:ascii="宋体" w:hAnsi="宋体"/>
      <w:sz w:val="24"/>
    </w:rPr>
  </w:style>
  <w:style w:type="paragraph" w:styleId="1048" w:customStyle="1">
    <w:name w:val="Char Char Char Char"/>
    <w:basedOn w:val="796"/>
    <w:uiPriority w:val="0"/>
    <w:qFormat/>
    <w:rPr>
      <w:rFonts w:ascii="Tahoma" w:hAnsi="Tahoma"/>
      <w:sz w:val="24"/>
      <w:szCs w:val="20"/>
    </w:rPr>
  </w:style>
  <w:style w:type="paragraph" w:styleId="1049" w:customStyle="1">
    <w:name w:val="Char Char Char Char Char Char Char Char Char Char Char Char Char"/>
    <w:basedOn w:val="796"/>
    <w:uiPriority w:val="0"/>
    <w:qFormat/>
  </w:style>
  <w:style w:type="paragraph" w:styleId="1050" w:customStyle="1">
    <w:name w:val="表格正文"/>
    <w:basedOn w:val="796"/>
    <w:uiPriority w:val="0"/>
    <w:qFormat/>
    <w:pPr>
      <w:jc w:val="left"/>
      <w:spacing w:line="360" w:lineRule="auto"/>
    </w:pPr>
    <w:rPr>
      <w:rFonts w:ascii="Calibri" w:hAnsi="Calibri"/>
      <w:color w:val="000000"/>
      <w:szCs w:val="28"/>
    </w:rPr>
  </w:style>
  <w:style w:type="paragraph" w:styleId="1051"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52" w:customStyle="1">
    <w:name w:val="Char Char Char Char1"/>
    <w:basedOn w:val="796"/>
    <w:uiPriority w:val="0"/>
    <w:qFormat/>
    <w:rPr>
      <w:rFonts w:ascii="Tahoma" w:hAnsi="Tahoma"/>
      <w:sz w:val="24"/>
      <w:szCs w:val="20"/>
    </w:rPr>
  </w:style>
  <w:style w:type="paragraph" w:styleId="1053" w:customStyle="1">
    <w:name w:val="Char Char Char"/>
    <w:basedOn w:val="796"/>
    <w:uiPriority w:val="0"/>
    <w:qFormat/>
    <w:rPr>
      <w:rFonts w:ascii="Tahoma" w:hAnsi="Tahoma"/>
      <w:sz w:val="24"/>
      <w:szCs w:val="20"/>
    </w:rPr>
  </w:style>
  <w:style w:type="paragraph" w:styleId="1054" w:customStyle="1">
    <w:name w:val="标题-----3"/>
    <w:basedOn w:val="799"/>
    <w:uiPriority w:val="0"/>
    <w:qFormat/>
    <w:pPr>
      <w:spacing w:before="0" w:after="0" w:line="240" w:lineRule="auto"/>
      <w:outlineLvl w:val="0"/>
    </w:pPr>
    <w:rPr>
      <w:rFonts w:ascii="宋体" w:hAnsi="宋体"/>
      <w:b w:val="0"/>
      <w:bCs w:val="0"/>
      <w:sz w:val="28"/>
      <w:szCs w:val="28"/>
    </w:rPr>
  </w:style>
  <w:style w:type="paragraph" w:styleId="1055" w:customStyle="1">
    <w:name w:val="样式 ssss + 居中"/>
    <w:basedOn w:val="1038"/>
    <w:uiPriority w:val="0"/>
    <w:qFormat/>
    <w:pPr>
      <w:jc w:val="center"/>
    </w:pPr>
    <w:rPr>
      <w:rFonts w:cs="宋体"/>
      <w:szCs w:val="20"/>
    </w:rPr>
  </w:style>
  <w:style w:type="paragraph" w:styleId="1056" w:customStyle="1">
    <w:name w:val="样式 宋体 四号 黑色 左侧:  0.74 厘米 首行缩进:  0.74 厘米 行距: 1.5 倍行距"/>
    <w:basedOn w:val="796"/>
    <w:uiPriority w:val="0"/>
    <w:qFormat/>
    <w:pPr>
      <w:ind w:firstLine="420"/>
      <w:spacing w:line="360" w:lineRule="auto"/>
    </w:pPr>
    <w:rPr>
      <w:rFonts w:ascii="宋体"/>
      <w:color w:val="000000"/>
      <w:sz w:val="24"/>
      <w:szCs w:val="21"/>
    </w:rPr>
  </w:style>
  <w:style w:type="paragraph" w:styleId="1057" w:customStyle="1">
    <w:name w:val="样式 样式 ssss + 宋体 五号 + 首行缩进:  2 字符"/>
    <w:basedOn w:val="1058"/>
    <w:uiPriority w:val="0"/>
    <w:qFormat/>
    <w:pPr>
      <w:ind w:firstLine="480"/>
    </w:pPr>
  </w:style>
  <w:style w:type="paragraph" w:styleId="1058" w:customStyle="1">
    <w:name w:val="样式 ssss + 宋体 五号"/>
    <w:basedOn w:val="1038"/>
    <w:uiPriority w:val="0"/>
    <w:qFormat/>
    <w:pPr>
      <w:ind w:firstLine="420"/>
    </w:pPr>
    <w:rPr>
      <w:rFonts w:ascii="宋体" w:hAnsi="宋体" w:cs="宋体"/>
      <w:szCs w:val="20"/>
    </w:rPr>
  </w:style>
  <w:style w:type="paragraph" w:styleId="1059" w:customStyle="1">
    <w:name w:val="msonormalcxsplast"/>
    <w:basedOn w:val="796"/>
    <w:uiPriority w:val="0"/>
    <w:qFormat/>
    <w:pPr>
      <w:jc w:val="left"/>
      <w:spacing w:before="100" w:beforeAutospacing="1" w:after="100" w:afterAutospacing="1"/>
      <w:widowControl/>
    </w:pPr>
    <w:rPr>
      <w:rFonts w:ascii="宋体" w:hAnsi="宋体" w:cs="宋体"/>
      <w:sz w:val="24"/>
    </w:rPr>
  </w:style>
  <w:style w:type="paragraph" w:styleId="1060" w:customStyle="1">
    <w:name w:val="Char"/>
    <w:basedOn w:val="796"/>
    <w:uiPriority w:val="0"/>
    <w:qFormat/>
    <w:rPr>
      <w:rFonts w:ascii="Tahoma" w:hAnsi="Tahoma"/>
      <w:sz w:val="24"/>
      <w:szCs w:val="20"/>
    </w:rPr>
  </w:style>
  <w:style w:type="paragraph" w:styleId="1061" w:customStyle="1">
    <w:name w:val="xl25"/>
    <w:basedOn w:val="796"/>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1062" w:customStyle="1">
    <w:name w:val="标题------4"/>
    <w:basedOn w:val="80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63" w:customStyle="1">
    <w:name w:val="msonormalcxspmiddle"/>
    <w:basedOn w:val="796"/>
    <w:uiPriority w:val="0"/>
    <w:qFormat/>
    <w:pPr>
      <w:jc w:val="left"/>
      <w:spacing w:before="100" w:beforeAutospacing="1" w:after="100" w:afterAutospacing="1"/>
      <w:widowControl/>
    </w:pPr>
    <w:rPr>
      <w:rFonts w:ascii="宋体" w:hAnsi="宋体" w:cs="宋体"/>
      <w:sz w:val="24"/>
    </w:rPr>
  </w:style>
  <w:style w:type="paragraph" w:styleId="1064" w:customStyle="1">
    <w:name w:val="Char Char Char Char Char Char Char Char Char Char Char Char Char1"/>
    <w:basedOn w:val="796"/>
    <w:uiPriority w:val="0"/>
    <w:qFormat/>
    <w:rPr>
      <w:sz w:val="24"/>
    </w:rPr>
  </w:style>
  <w:style w:type="paragraph" w:styleId="1065" w:customStyle="1">
    <w:name w:val="表格"/>
    <w:basedOn w:val="796"/>
    <w:uiPriority w:val="0"/>
    <w:qFormat/>
    <w:rPr>
      <w:rFonts w:ascii="Arial" w:hAnsi="Arial"/>
      <w:sz w:val="24"/>
    </w:rPr>
  </w:style>
  <w:style w:type="paragraph" w:styleId="1066" w:customStyle="1">
    <w:name w:val="正文样式1"/>
    <w:basedOn w:val="796"/>
    <w:uiPriority w:val="0"/>
    <w:qFormat/>
    <w:pPr>
      <w:ind w:firstLine="480"/>
      <w:spacing w:before="120" w:after="120" w:line="360" w:lineRule="auto"/>
    </w:pPr>
    <w:rPr>
      <w:sz w:val="24"/>
      <w:szCs w:val="20"/>
    </w:rPr>
  </w:style>
  <w:style w:type="paragraph" w:styleId="1067" w:customStyle="1">
    <w:name w:val="Char Char1 Char Char Char Char Char Char"/>
    <w:basedOn w:val="796"/>
    <w:uiPriority w:val="0"/>
    <w:qFormat/>
    <w:pPr>
      <w:jc w:val="left"/>
      <w:spacing w:after="160" w:line="240" w:lineRule="exact"/>
      <w:widowControl/>
    </w:pPr>
    <w:rPr>
      <w:rFonts w:ascii="Verdana" w:hAnsi="Verdana" w:eastAsia="仿宋_GB2312"/>
      <w:sz w:val="24"/>
      <w:szCs w:val="20"/>
      <w:lang w:eastAsia="en-US"/>
    </w:rPr>
  </w:style>
  <w:style w:type="paragraph" w:styleId="1068" w:customStyle="1">
    <w:name w:val="Char Char Char Char Char Char Char Char Char Char"/>
    <w:basedOn w:val="796"/>
    <w:uiPriority w:val="0"/>
    <w:qFormat/>
    <w:rPr>
      <w:rFonts w:ascii="Tahoma" w:hAnsi="Tahoma"/>
      <w:sz w:val="24"/>
      <w:szCs w:val="20"/>
    </w:rPr>
  </w:style>
  <w:style w:type="paragraph" w:styleId="1069" w:customStyle="1">
    <w:name w:val="Char1"/>
    <w:basedOn w:val="796"/>
    <w:uiPriority w:val="0"/>
    <w:qFormat/>
    <w:pPr>
      <w:tabs>
        <w:tab w:val="left" w:pos="360" w:leader="none"/>
      </w:tabs>
    </w:pPr>
    <w:rPr>
      <w:sz w:val="24"/>
    </w:rPr>
  </w:style>
  <w:style w:type="paragraph" w:styleId="1070" w:customStyle="1">
    <w:name w:val="标题1"/>
    <w:basedOn w:val="796"/>
    <w:next w:val="7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Header2"/>
    <w:basedOn w:val="796"/>
    <w:uiPriority w:val="0"/>
    <w:qFormat/>
    <w:pPr>
      <w:numPr>
        <w:ilvl w:val="0"/>
        <w:numId w:val="1"/>
      </w:numPr>
    </w:pPr>
  </w:style>
  <w:style w:type="paragraph" w:styleId="1072" w:customStyle="1">
    <w:name w:val="Char Char 字元 字元 字元 Char Char Char Char"/>
    <w:basedOn w:val="796"/>
    <w:uiPriority w:val="0"/>
    <w:qFormat/>
    <w:pPr>
      <w:spacing w:line="360" w:lineRule="auto"/>
    </w:pPr>
    <w:rPr>
      <w:sz w:val="24"/>
      <w:szCs w:val="20"/>
    </w:rPr>
  </w:style>
  <w:style w:type="paragraph" w:styleId="1073" w:customStyle="1">
    <w:name w:val="2cxspmiddle"/>
    <w:basedOn w:val="796"/>
    <w:uiPriority w:val="0"/>
    <w:qFormat/>
    <w:pPr>
      <w:jc w:val="left"/>
      <w:spacing w:before="100" w:beforeAutospacing="1" w:after="100" w:afterAutospacing="1"/>
      <w:widowControl/>
    </w:pPr>
    <w:rPr>
      <w:rFonts w:ascii="宋体" w:hAnsi="宋体" w:cs="宋体"/>
      <w:sz w:val="24"/>
    </w:rPr>
  </w:style>
  <w:style w:type="paragraph" w:styleId="1074"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76" w:customStyle="1">
    <w:name w:val="网格型1"/>
    <w:basedOn w:val="80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77" w:customStyle="1">
    <w:name w:val="纯文本2"/>
    <w:basedOn w:val="796"/>
    <w:uiPriority w:val="99"/>
    <w:qFormat/>
    <w:rPr>
      <w:rFonts w:ascii="宋体" w:hAnsi="Courier New" w:cs="宋体"/>
      <w:sz w:val="28"/>
      <w:szCs w:val="28"/>
    </w:rPr>
  </w:style>
  <w:style w:type="paragraph" w:styleId="1078" w:customStyle="1">
    <w:name w:val="正文缩进1"/>
    <w:basedOn w:val="796"/>
    <w:uiPriority w:val="0"/>
    <w:qFormat/>
    <w:pPr>
      <w:ind w:firstLine="420"/>
      <w:jc w:val="left"/>
    </w:pPr>
    <w:rPr>
      <w:rFonts w:ascii="宋体" w:hAnsi="Calibri"/>
      <w:sz w:val="24"/>
      <w:szCs w:val="22"/>
    </w:rPr>
  </w:style>
  <w:style w:type="paragraph" w:styleId="1079" w:customStyle="1">
    <w:name w:val="索引 11"/>
    <w:basedOn w:val="796"/>
    <w:next w:val="796"/>
    <w:uiPriority w:val="0"/>
    <w:qFormat/>
    <w:pPr>
      <w:spacing w:line="360" w:lineRule="auto"/>
    </w:pPr>
    <w:rPr>
      <w:rFonts w:ascii="仿宋_GB2312" w:eastAsia="仿宋_GB2312"/>
      <w:sz w:val="24"/>
      <w:szCs w:val="20"/>
    </w:rPr>
  </w:style>
  <w:style w:type="paragraph" w:styleId="1080" w:customStyle="1">
    <w:name w:val="纯文本1"/>
    <w:basedOn w:val="796"/>
    <w:uiPriority w:val="0"/>
    <w:qFormat/>
    <w:rPr>
      <w:rFonts w:ascii="宋体" w:hAnsi="Courier New"/>
      <w:szCs w:val="22"/>
    </w:rPr>
  </w:style>
  <w:style w:type="table" w:styleId="1081" w:customStyle="1">
    <w:name w:val="网格型2"/>
    <w:basedOn w:val="80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2" w:customStyle="1">
    <w:name w:val="NormalCharacter"/>
    <w:uiPriority w:val="99"/>
    <w:qFormat/>
  </w:style>
  <w:style w:type="paragraph" w:styleId="1083" w:customStyle="1">
    <w:name w:val="Char Char Char1"/>
    <w:basedOn w:val="796"/>
    <w:uiPriority w:val="0"/>
    <w:qFormat/>
    <w:rPr>
      <w:rFonts w:ascii="Tahoma" w:hAnsi="Tahoma"/>
      <w:sz w:val="24"/>
      <w:szCs w:val="20"/>
    </w:rPr>
  </w:style>
  <w:style w:type="paragraph" w:styleId="1084" w:customStyle="1">
    <w:name w:val="标题 31"/>
    <w:basedOn w:val="796"/>
    <w:next w:val="1078"/>
    <w:uiPriority w:val="0"/>
    <w:qFormat/>
    <w:pPr>
      <w:keepLines/>
      <w:keepNext/>
      <w:spacing w:before="260" w:after="260" w:line="416" w:lineRule="auto"/>
      <w:outlineLvl w:val="2"/>
    </w:pPr>
    <w:rPr>
      <w:b/>
      <w:bCs/>
      <w:sz w:val="32"/>
      <w:szCs w:val="32"/>
    </w:rPr>
  </w:style>
  <w:style w:type="character" w:styleId="1085" w:customStyle="1">
    <w:name w:val="批注文字 Char"/>
    <w:basedOn w:val="806"/>
    <w:link w:val="813"/>
    <w:uiPriority w:val="99"/>
    <w:qFormat/>
    <w:rPr>
      <w:sz w:val="21"/>
      <w:szCs w:val="24"/>
    </w:rPr>
  </w:style>
  <w:style w:type="character" w:styleId="1086" w:customStyle="1">
    <w:name w:val="批注主题 Char"/>
    <w:basedOn w:val="1085"/>
    <w:link w:val="843"/>
    <w:uiPriority w:val="99"/>
    <w:semiHidden/>
    <w:qFormat/>
    <w:rPr>
      <w:b/>
      <w:bCs/>
      <w:sz w:val="21"/>
      <w:szCs w:val="24"/>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13707</dc:creator>
  <cp:lastModifiedBy>杜赟</cp:lastModifiedBy>
  <cp:revision>4</cp:revision>
  <dcterms:created xsi:type="dcterms:W3CDTF">2026-01-14T08:57:00Z</dcterms:created>
  <dcterms:modified xsi:type="dcterms:W3CDTF">2026-01-19T08:04:28Z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D75268326B244651A604FB6AED32B230_13</vt:lpwstr>
  </property>
  <property fmtid="{D5CDD505-2E9C-101B-9397-08002B2CF9AE}" pid="4" name="KSOTemplateDocerSaveRecord">
    <vt:lpwstr>eyJoZGlkIjoiMTRiYWQ1ZTE0MTRlMTQ5MGQ3MDk0Y2M2MTE2ZmQ2NjEiLCJ1c2VySWQiOiI0NDIzMzYxNzkifQ==</vt:lpwstr>
  </property>
</Properties>
</file>