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720" w:lineRule="exact"/>
        <w:jc w:val="center"/>
        <w:rPr>
          <w:rFonts w:ascii="宋体" w:hAnsi="宋体" w:eastAsia="宋体" w:cs="Times New Roman"/>
          <w:b/>
          <w:bCs/>
          <w:color w:val="000000"/>
          <w:spacing w:val="80"/>
          <w:sz w:val="64"/>
          <w:szCs w:val="24"/>
        </w:rPr>
      </w:pPr>
    </w:p>
    <w:p>
      <w:pPr>
        <w:spacing w:line="720" w:lineRule="exact"/>
        <w:jc w:val="center"/>
        <w:rPr>
          <w:rFonts w:ascii="宋体" w:hAnsi="宋体" w:eastAsia="宋体" w:cs="Times New Roman"/>
          <w:b/>
          <w:bCs/>
          <w:color w:val="000000"/>
          <w:spacing w:val="80"/>
          <w:sz w:val="64"/>
          <w:szCs w:val="24"/>
        </w:rPr>
      </w:pPr>
      <w:r>
        <w:rPr>
          <w:rFonts w:hint="eastAsia" w:ascii="宋体" w:hAnsi="宋体" w:eastAsia="宋体" w:cs="Times New Roman"/>
          <w:b/>
          <w:bCs/>
          <w:color w:val="000000"/>
          <w:spacing w:val="80"/>
          <w:sz w:val="64"/>
          <w:szCs w:val="24"/>
        </w:rPr>
        <w:t>连云港经济技术开发区</w:t>
      </w:r>
    </w:p>
    <w:p>
      <w:pPr>
        <w:spacing w:line="720" w:lineRule="exact"/>
        <w:jc w:val="center"/>
        <w:rPr>
          <w:rFonts w:ascii="宋体" w:hAnsi="宋体" w:eastAsia="宋体" w:cs="Times New Roman"/>
          <w:color w:val="000000"/>
          <w:sz w:val="56"/>
          <w:szCs w:val="24"/>
        </w:rPr>
      </w:pPr>
      <w:r>
        <w:rPr>
          <w:rFonts w:hint="eastAsia" w:ascii="宋体" w:hAnsi="宋体" w:eastAsia="宋体" w:cs="Times New Roman"/>
          <w:b/>
          <w:bCs/>
          <w:color w:val="000000"/>
          <w:spacing w:val="80"/>
          <w:sz w:val="64"/>
          <w:szCs w:val="24"/>
        </w:rPr>
        <w:t>政府采购</w:t>
      </w:r>
    </w:p>
    <w:p>
      <w:pPr>
        <w:spacing w:line="720" w:lineRule="exact"/>
        <w:jc w:val="center"/>
        <w:rPr>
          <w:rFonts w:ascii="宋体" w:hAnsi="宋体" w:eastAsia="宋体" w:cs="Times New Roman"/>
          <w:color w:val="000000"/>
          <w:sz w:val="52"/>
          <w:szCs w:val="24"/>
        </w:rPr>
      </w:pPr>
    </w:p>
    <w:p>
      <w:pPr>
        <w:spacing w:line="360" w:lineRule="auto"/>
        <w:jc w:val="center"/>
        <w:rPr>
          <w:rFonts w:ascii="宋体" w:hAnsi="宋体" w:eastAsia="宋体" w:cs="Times New Roman"/>
          <w:b/>
          <w:bCs/>
          <w:color w:val="000000"/>
          <w:spacing w:val="80"/>
          <w:sz w:val="72"/>
          <w:szCs w:val="72"/>
        </w:rPr>
      </w:pPr>
      <w:r>
        <w:rPr>
          <w:rFonts w:hint="eastAsia" w:ascii="宋体" w:hAnsi="宋体" w:eastAsia="宋体" w:cs="Times New Roman"/>
          <w:b/>
          <w:bCs/>
          <w:color w:val="000000"/>
          <w:spacing w:val="80"/>
          <w:sz w:val="72"/>
          <w:szCs w:val="72"/>
        </w:rPr>
        <w:t>招标文件</w:t>
      </w:r>
    </w:p>
    <w:p>
      <w:pPr>
        <w:spacing w:line="720" w:lineRule="exact"/>
        <w:jc w:val="center"/>
        <w:rPr>
          <w:rFonts w:ascii="宋体" w:hAnsi="宋体" w:eastAsia="宋体" w:cs="Times New Roman"/>
          <w:color w:val="000000"/>
          <w:sz w:val="72"/>
          <w:szCs w:val="24"/>
        </w:rPr>
      </w:pPr>
      <w:r>
        <w:rPr>
          <w:rFonts w:ascii="宋体" w:hAnsi="宋体" w:eastAsia="宋体" w:cs="Times New Roman"/>
          <w:color w:val="000000"/>
          <w:sz w:val="52"/>
          <w:szCs w:val="24"/>
        </w:rPr>
        <w:cr/>
      </w:r>
      <w:r>
        <w:rPr>
          <w:rFonts w:hint="eastAsia" w:ascii="宋体" w:hAnsi="宋体" w:eastAsia="宋体" w:cs="Times New Roman"/>
          <w:color w:val="000000"/>
          <w:sz w:val="72"/>
          <w:szCs w:val="24"/>
        </w:rPr>
        <w:cr/>
      </w:r>
      <w:r>
        <w:rPr>
          <w:rFonts w:hint="eastAsia" w:ascii="宋体" w:hAnsi="宋体" w:eastAsia="宋体" w:cs="Times New Roman"/>
          <w:color w:val="000000"/>
          <w:sz w:val="72"/>
          <w:szCs w:val="24"/>
        </w:rPr>
        <w:cr/>
      </w:r>
    </w:p>
    <w:p>
      <w:pPr>
        <w:spacing w:line="720" w:lineRule="exact"/>
        <w:jc w:val="center"/>
        <w:rPr>
          <w:rFonts w:ascii="宋体" w:hAnsi="宋体" w:eastAsia="宋体" w:cs="Times New Roman"/>
          <w:color w:val="000000"/>
          <w:sz w:val="70"/>
          <w:szCs w:val="24"/>
        </w:rPr>
      </w:pPr>
    </w:p>
    <w:p>
      <w:pPr>
        <w:spacing w:line="720" w:lineRule="exact"/>
        <w:jc w:val="center"/>
        <w:rPr>
          <w:rFonts w:ascii="宋体" w:hAnsi="宋体" w:eastAsia="宋体" w:cs="Times New Roman"/>
          <w:color w:val="000000"/>
          <w:sz w:val="70"/>
          <w:szCs w:val="24"/>
        </w:rPr>
      </w:pPr>
    </w:p>
    <w:p>
      <w:pPr>
        <w:spacing w:line="720" w:lineRule="exact"/>
        <w:jc w:val="center"/>
        <w:rPr>
          <w:rFonts w:ascii="宋体" w:hAnsi="宋体" w:eastAsia="宋体" w:cs="Times New Roman"/>
          <w:color w:val="000000"/>
          <w:sz w:val="70"/>
          <w:szCs w:val="24"/>
        </w:rPr>
      </w:pPr>
    </w:p>
    <w:p>
      <w:pPr>
        <w:spacing w:line="720" w:lineRule="exact"/>
        <w:jc w:val="center"/>
        <w:rPr>
          <w:rFonts w:ascii="宋体" w:hAnsi="宋体" w:eastAsia="宋体" w:cs="Times New Roman"/>
          <w:color w:val="000000"/>
          <w:sz w:val="70"/>
          <w:szCs w:val="24"/>
        </w:rPr>
      </w:pPr>
    </w:p>
    <w:p>
      <w:pPr>
        <w:ind w:left="840" w:firstLine="613"/>
        <w:rPr>
          <w:rFonts w:ascii="宋体" w:hAnsi="宋体" w:eastAsia="宋体" w:cs="Times New Roman"/>
          <w:bCs/>
          <w:color w:val="000000"/>
          <w:spacing w:val="16"/>
          <w:sz w:val="32"/>
          <w:szCs w:val="32"/>
        </w:rPr>
      </w:pPr>
      <w:r>
        <w:rPr>
          <w:rFonts w:hint="eastAsia" w:ascii="宋体" w:hAnsi="宋体" w:eastAsia="宋体" w:cs="Times New Roman"/>
          <w:bCs/>
          <w:color w:val="000000"/>
          <w:w w:val="95"/>
          <w:sz w:val="32"/>
          <w:szCs w:val="32"/>
        </w:rPr>
        <w:t>标段名称：</w:t>
      </w:r>
      <w:r>
        <w:rPr>
          <w:rFonts w:hint="eastAsia" w:ascii="宋体" w:hAnsi="宋体" w:eastAsia="宋体" w:cs="Times New Roman"/>
          <w:bCs/>
          <w:color w:val="000000"/>
          <w:w w:val="95"/>
          <w:sz w:val="32"/>
          <w:szCs w:val="32"/>
          <w:lang w:eastAsia="zh-CN"/>
        </w:rPr>
        <w:t>连云港开发区</w:t>
      </w:r>
      <w:r>
        <w:rPr>
          <w:rFonts w:hint="default" w:ascii="宋体" w:hAnsi="宋体" w:eastAsia="宋体" w:cs="Times New Roman"/>
          <w:bCs/>
          <w:color w:val="000000"/>
          <w:w w:val="95"/>
          <w:sz w:val="32"/>
          <w:szCs w:val="32"/>
        </w:rPr>
        <w:t>2023年居家养老服务</w:t>
      </w:r>
      <w:r>
        <w:rPr>
          <w:rFonts w:hint="eastAsia" w:ascii="宋体" w:hAnsi="宋体" w:eastAsia="宋体" w:cs="Times New Roman"/>
          <w:bCs/>
          <w:color w:val="000000"/>
          <w:w w:val="95"/>
          <w:sz w:val="32"/>
          <w:szCs w:val="32"/>
        </w:rPr>
        <w:t xml:space="preserve"> </w:t>
      </w:r>
    </w:p>
    <w:p>
      <w:pPr>
        <w:ind w:left="840" w:firstLine="613"/>
        <w:rPr>
          <w:rFonts w:ascii="宋体" w:hAnsi="宋体" w:eastAsia="宋体" w:cs="Times New Roman"/>
          <w:bCs/>
          <w:color w:val="000000"/>
          <w:w w:val="95"/>
          <w:sz w:val="32"/>
          <w:szCs w:val="32"/>
        </w:rPr>
      </w:pPr>
      <w:r>
        <w:rPr>
          <w:rFonts w:hint="eastAsia" w:ascii="宋体" w:hAnsi="宋体" w:eastAsia="宋体" w:cs="Times New Roman"/>
          <w:bCs/>
          <w:color w:val="000000"/>
          <w:w w:val="95"/>
          <w:sz w:val="32"/>
          <w:szCs w:val="32"/>
        </w:rPr>
        <w:t>标段编号：320708-J-20230311-1</w:t>
      </w:r>
    </w:p>
    <w:p>
      <w:pPr>
        <w:rPr>
          <w:rFonts w:ascii="宋体" w:hAnsi="宋体" w:eastAsia="宋体" w:cs="Times New Roman"/>
          <w:color w:val="000000"/>
          <w:szCs w:val="24"/>
        </w:rPr>
      </w:pPr>
    </w:p>
    <w:p>
      <w:pPr>
        <w:ind w:right="-993" w:rightChars="-473"/>
        <w:rPr>
          <w:rFonts w:ascii="宋体" w:hAnsi="宋体" w:eastAsia="宋体" w:cs="Times New Roman"/>
          <w:color w:val="000000"/>
          <w:szCs w:val="20"/>
        </w:rPr>
      </w:pPr>
    </w:p>
    <w:p>
      <w:pPr>
        <w:ind w:right="-993" w:rightChars="-473"/>
        <w:rPr>
          <w:rFonts w:ascii="宋体" w:hAnsi="宋体" w:eastAsia="宋体" w:cs="Times New Roman"/>
          <w:color w:val="000000"/>
          <w:szCs w:val="20"/>
        </w:rPr>
      </w:pPr>
    </w:p>
    <w:p>
      <w:pPr>
        <w:ind w:right="-993" w:rightChars="-473"/>
        <w:rPr>
          <w:rFonts w:ascii="宋体" w:hAnsi="宋体" w:eastAsia="宋体" w:cs="Times New Roman"/>
          <w:color w:val="000000"/>
          <w:szCs w:val="20"/>
        </w:rPr>
      </w:pPr>
    </w:p>
    <w:p>
      <w:pPr>
        <w:adjustRightInd w:val="0"/>
        <w:spacing w:before="120" w:after="120" w:line="360" w:lineRule="auto"/>
        <w:ind w:firstLine="1520" w:firstLineChars="500"/>
        <w:jc w:val="left"/>
        <w:textAlignment w:val="baseline"/>
        <w:rPr>
          <w:rFonts w:ascii="宋体" w:hAnsi="宋体" w:eastAsia="宋体" w:cs="Times New Roman"/>
          <w:bCs/>
          <w:color w:val="000000"/>
          <w:w w:val="95"/>
          <w:sz w:val="32"/>
          <w:szCs w:val="32"/>
        </w:rPr>
      </w:pPr>
      <w:r>
        <w:rPr>
          <w:rFonts w:hint="eastAsia" w:ascii="宋体" w:hAnsi="宋体" w:eastAsia="宋体" w:cs="Times New Roman"/>
          <w:bCs/>
          <w:color w:val="000000"/>
          <w:w w:val="95"/>
          <w:sz w:val="32"/>
          <w:szCs w:val="32"/>
        </w:rPr>
        <w:t>采   购   人：</w:t>
      </w:r>
      <w:r>
        <w:rPr>
          <w:rFonts w:hint="eastAsia" w:ascii="宋体" w:hAnsi="宋体"/>
          <w:bCs/>
          <w:color w:val="000000"/>
          <w:w w:val="95"/>
          <w:sz w:val="32"/>
          <w:szCs w:val="32"/>
        </w:rPr>
        <w:t>连云港经济技术开发区社会事业局</w:t>
      </w:r>
    </w:p>
    <w:p>
      <w:pPr>
        <w:ind w:left="840" w:firstLine="613"/>
        <w:rPr>
          <w:rFonts w:ascii="宋体" w:hAnsi="宋体" w:eastAsia="宋体" w:cs="Times New Roman"/>
          <w:bCs/>
          <w:color w:val="000000"/>
          <w:w w:val="95"/>
          <w:sz w:val="32"/>
          <w:szCs w:val="32"/>
        </w:rPr>
      </w:pPr>
      <w:r>
        <w:rPr>
          <w:rFonts w:hint="eastAsia" w:ascii="宋体" w:hAnsi="宋体" w:eastAsia="宋体" w:cs="Times New Roman"/>
          <w:bCs/>
          <w:color w:val="000000"/>
          <w:w w:val="95"/>
          <w:sz w:val="32"/>
          <w:szCs w:val="32"/>
        </w:rPr>
        <w:t>采购代理机构：连云港经济技术开发区政府采购中心</w:t>
      </w:r>
    </w:p>
    <w:p>
      <w:pPr>
        <w:ind w:left="840" w:firstLine="3040" w:firstLineChars="1000"/>
        <w:rPr>
          <w:rFonts w:ascii="宋体" w:hAnsi="宋体" w:eastAsia="宋体" w:cs="Times New Roman"/>
          <w:bCs/>
          <w:color w:val="000000"/>
          <w:w w:val="95"/>
          <w:sz w:val="32"/>
          <w:szCs w:val="32"/>
        </w:rPr>
      </w:pPr>
      <w:r>
        <w:rPr>
          <w:rFonts w:hint="eastAsia" w:ascii="宋体" w:hAnsi="宋体" w:eastAsia="宋体" w:cs="Times New Roman"/>
          <w:bCs/>
          <w:color w:val="000000"/>
          <w:w w:val="95"/>
          <w:sz w:val="32"/>
          <w:szCs w:val="32"/>
        </w:rPr>
        <w:t>202</w:t>
      </w:r>
      <w:r>
        <w:rPr>
          <w:rFonts w:hint="eastAsia" w:ascii="宋体" w:hAnsi="宋体" w:eastAsia="宋体" w:cs="Times New Roman"/>
          <w:bCs/>
          <w:color w:val="000000"/>
          <w:w w:val="95"/>
          <w:sz w:val="32"/>
          <w:szCs w:val="32"/>
          <w:lang w:val="en-US" w:eastAsia="zh-CN"/>
        </w:rPr>
        <w:t>3</w:t>
      </w:r>
      <w:r>
        <w:rPr>
          <w:rFonts w:hint="eastAsia" w:ascii="宋体" w:hAnsi="宋体" w:eastAsia="宋体" w:cs="Times New Roman"/>
          <w:bCs/>
          <w:color w:val="000000"/>
          <w:w w:val="95"/>
          <w:sz w:val="32"/>
          <w:szCs w:val="32"/>
        </w:rPr>
        <w:t>年</w:t>
      </w:r>
      <w:r>
        <w:rPr>
          <w:rFonts w:hint="eastAsia" w:ascii="宋体" w:hAnsi="宋体" w:eastAsia="宋体" w:cs="Times New Roman"/>
          <w:bCs/>
          <w:color w:val="000000"/>
          <w:w w:val="95"/>
          <w:sz w:val="32"/>
          <w:szCs w:val="32"/>
          <w:lang w:val="en-US" w:eastAsia="zh-CN"/>
        </w:rPr>
        <w:t>3</w:t>
      </w:r>
      <w:r>
        <w:rPr>
          <w:rFonts w:hint="eastAsia" w:ascii="宋体" w:hAnsi="宋体" w:eastAsia="宋体" w:cs="Times New Roman"/>
          <w:bCs/>
          <w:color w:val="000000"/>
          <w:w w:val="95"/>
          <w:sz w:val="32"/>
          <w:szCs w:val="32"/>
        </w:rPr>
        <w:t>月</w:t>
      </w:r>
    </w:p>
    <w:p>
      <w:pPr>
        <w:rPr>
          <w:rFonts w:ascii="Times New Roman" w:hAnsi="Times New Roman" w:eastAsia="宋体" w:cs="Times New Roman"/>
          <w:color w:val="000000"/>
          <w:szCs w:val="24"/>
          <w:lang w:val="zh-CN"/>
        </w:rPr>
      </w:pPr>
    </w:p>
    <w:p>
      <w:pPr>
        <w:keepNext/>
        <w:keepLines/>
        <w:adjustRightInd w:val="0"/>
        <w:spacing w:line="360" w:lineRule="auto"/>
        <w:jc w:val="center"/>
        <w:textAlignment w:val="baseline"/>
        <w:outlineLvl w:val="0"/>
        <w:rPr>
          <w:rFonts w:ascii="Times New Roman" w:hAnsi="宋体" w:eastAsia="黑体" w:cs="Times New Roman"/>
          <w:color w:val="000000"/>
          <w:kern w:val="44"/>
          <w:sz w:val="36"/>
          <w:szCs w:val="20"/>
        </w:rPr>
      </w:pPr>
      <w:bookmarkStart w:id="0" w:name="_Toc58260780"/>
      <w:r>
        <w:rPr>
          <w:rFonts w:hint="eastAsia" w:ascii="Times New Roman" w:hAnsi="宋体" w:eastAsia="黑体" w:cs="Times New Roman"/>
          <w:color w:val="000000"/>
          <w:kern w:val="44"/>
          <w:sz w:val="36"/>
          <w:szCs w:val="20"/>
        </w:rPr>
        <w:t>目   录</w:t>
      </w:r>
      <w:bookmarkEnd w:id="0"/>
    </w:p>
    <w:p>
      <w:pPr>
        <w:tabs>
          <w:tab w:val="right" w:leader="dot" w:pos="9638"/>
        </w:tabs>
        <w:spacing w:line="360" w:lineRule="auto"/>
        <w:rPr>
          <w:rFonts w:ascii="Times New Roman" w:hAnsi="Times New Roman" w:eastAsia="宋体" w:cs="Times New Roman"/>
          <w:bCs/>
          <w:color w:val="000000"/>
          <w:sz w:val="28"/>
          <w:szCs w:val="28"/>
        </w:rPr>
      </w:pPr>
      <w:r>
        <w:rPr>
          <w:rFonts w:ascii="宋体" w:hAnsi="宋体" w:eastAsia="宋体" w:cs="Times New Roman"/>
          <w:bCs/>
          <w:caps/>
          <w:color w:val="000000"/>
          <w:sz w:val="24"/>
          <w:szCs w:val="24"/>
        </w:rPr>
        <w:fldChar w:fldCharType="begin"/>
      </w:r>
      <w:r>
        <w:rPr>
          <w:rFonts w:ascii="宋体" w:hAnsi="宋体" w:eastAsia="宋体" w:cs="Times New Roman"/>
          <w:bCs/>
          <w:caps/>
          <w:color w:val="000000"/>
          <w:sz w:val="24"/>
          <w:szCs w:val="24"/>
        </w:rPr>
        <w:instrText xml:space="preserve"> </w:instrText>
      </w:r>
      <w:r>
        <w:rPr>
          <w:rFonts w:hint="eastAsia" w:ascii="宋体" w:hAnsi="宋体" w:eastAsia="宋体" w:cs="Times New Roman"/>
          <w:bCs/>
          <w:caps/>
          <w:color w:val="000000"/>
          <w:sz w:val="24"/>
          <w:szCs w:val="24"/>
        </w:rPr>
        <w:instrText xml:space="preserve">TOC \o "1-1" \h \z \u</w:instrText>
      </w:r>
      <w:r>
        <w:rPr>
          <w:rFonts w:ascii="宋体" w:hAnsi="宋体" w:eastAsia="宋体" w:cs="Times New Roman"/>
          <w:bCs/>
          <w:caps/>
          <w:color w:val="000000"/>
          <w:sz w:val="24"/>
          <w:szCs w:val="24"/>
        </w:rPr>
        <w:instrText xml:space="preserve"> </w:instrText>
      </w:r>
      <w:r>
        <w:rPr>
          <w:rFonts w:ascii="宋体" w:hAnsi="宋体" w:eastAsia="宋体" w:cs="Times New Roman"/>
          <w:bCs/>
          <w:caps/>
          <w:color w:val="000000"/>
          <w:sz w:val="24"/>
          <w:szCs w:val="24"/>
        </w:rPr>
        <w:fldChar w:fldCharType="separate"/>
      </w:r>
      <w:r>
        <w:fldChar w:fldCharType="begin"/>
      </w:r>
      <w:r>
        <w:instrText xml:space="preserve"> HYPERLINK \l "_Toc58260780" </w:instrText>
      </w:r>
      <w:r>
        <w:fldChar w:fldCharType="separate"/>
      </w:r>
      <w:r>
        <w:rPr>
          <w:rFonts w:hint="eastAsia" w:ascii="Times New Roman" w:hAnsi="Times New Roman" w:eastAsia="宋体" w:cs="Times New Roman"/>
          <w:bCs/>
          <w:color w:val="000000"/>
          <w:sz w:val="28"/>
          <w:szCs w:val="28"/>
        </w:rPr>
        <w:t>目</w:t>
      </w:r>
      <w:r>
        <w:rPr>
          <w:rFonts w:ascii="Times New Roman" w:hAnsi="Times New Roman" w:eastAsia="宋体" w:cs="Times New Roman"/>
          <w:bCs/>
          <w:color w:val="000000"/>
          <w:sz w:val="28"/>
          <w:szCs w:val="28"/>
        </w:rPr>
        <w:t xml:space="preserve">   </w:t>
      </w:r>
      <w:r>
        <w:rPr>
          <w:rFonts w:hint="eastAsia" w:ascii="Times New Roman" w:hAnsi="Times New Roman" w:eastAsia="宋体" w:cs="Times New Roman"/>
          <w:bCs/>
          <w:color w:val="000000"/>
          <w:sz w:val="28"/>
          <w:szCs w:val="28"/>
        </w:rPr>
        <w:t>录</w:t>
      </w:r>
      <w:r>
        <w:rPr>
          <w:rFonts w:ascii="Times New Roman" w:hAnsi="Times New Roman" w:eastAsia="宋体" w:cs="Times New Roman"/>
          <w:bCs/>
          <w:color w:val="000000"/>
          <w:sz w:val="28"/>
          <w:szCs w:val="28"/>
        </w:rPr>
        <w:tab/>
      </w:r>
      <w:r>
        <w:rPr>
          <w:rFonts w:ascii="Times New Roman" w:hAnsi="Times New Roman" w:eastAsia="宋体" w:cs="Times New Roman"/>
          <w:bCs/>
          <w:color w:val="000000"/>
          <w:sz w:val="28"/>
          <w:szCs w:val="28"/>
        </w:rPr>
        <w:fldChar w:fldCharType="begin"/>
      </w:r>
      <w:r>
        <w:rPr>
          <w:rFonts w:ascii="Times New Roman" w:hAnsi="Times New Roman" w:eastAsia="宋体" w:cs="Times New Roman"/>
          <w:bCs/>
          <w:color w:val="000000"/>
          <w:sz w:val="28"/>
          <w:szCs w:val="28"/>
        </w:rPr>
        <w:instrText xml:space="preserve"> PAGEREF _Toc58260780 \h </w:instrText>
      </w:r>
      <w:r>
        <w:rPr>
          <w:rFonts w:ascii="Times New Roman" w:hAnsi="Times New Roman" w:eastAsia="宋体" w:cs="Times New Roman"/>
          <w:bCs/>
          <w:color w:val="000000"/>
          <w:sz w:val="28"/>
          <w:szCs w:val="28"/>
        </w:rPr>
        <w:fldChar w:fldCharType="separate"/>
      </w:r>
      <w:r>
        <w:rPr>
          <w:rFonts w:ascii="Times New Roman" w:hAnsi="Times New Roman" w:eastAsia="宋体" w:cs="Times New Roman"/>
          <w:bCs/>
          <w:color w:val="000000"/>
          <w:sz w:val="28"/>
          <w:szCs w:val="28"/>
        </w:rPr>
        <w:t>2</w:t>
      </w:r>
      <w:r>
        <w:rPr>
          <w:rFonts w:ascii="Times New Roman" w:hAnsi="Times New Roman" w:eastAsia="宋体" w:cs="Times New Roman"/>
          <w:bCs/>
          <w:color w:val="000000"/>
          <w:sz w:val="28"/>
          <w:szCs w:val="28"/>
        </w:rPr>
        <w:fldChar w:fldCharType="end"/>
      </w:r>
      <w:r>
        <w:rPr>
          <w:rFonts w:ascii="Times New Roman" w:hAnsi="Times New Roman" w:eastAsia="宋体" w:cs="Times New Roman"/>
          <w:bCs/>
          <w:color w:val="000000"/>
          <w:sz w:val="28"/>
          <w:szCs w:val="28"/>
        </w:rPr>
        <w:fldChar w:fldCharType="end"/>
      </w:r>
    </w:p>
    <w:p>
      <w:pPr>
        <w:tabs>
          <w:tab w:val="right" w:leader="dot" w:pos="9638"/>
        </w:tabs>
        <w:spacing w:line="360" w:lineRule="auto"/>
        <w:rPr>
          <w:rFonts w:ascii="Times New Roman" w:hAnsi="Times New Roman" w:eastAsia="宋体" w:cs="Times New Roman"/>
          <w:bCs/>
          <w:color w:val="000000"/>
          <w:sz w:val="28"/>
          <w:szCs w:val="28"/>
        </w:rPr>
      </w:pPr>
      <w:r>
        <w:fldChar w:fldCharType="begin"/>
      </w:r>
      <w:r>
        <w:instrText xml:space="preserve"> HYPERLINK \l "_Toc58260781" </w:instrText>
      </w:r>
      <w:r>
        <w:fldChar w:fldCharType="separate"/>
      </w:r>
      <w:r>
        <w:rPr>
          <w:rFonts w:hint="eastAsia" w:ascii="Times New Roman" w:hAnsi="Times New Roman" w:eastAsia="宋体" w:cs="Times New Roman"/>
          <w:bCs/>
          <w:color w:val="000000"/>
          <w:sz w:val="28"/>
          <w:szCs w:val="28"/>
        </w:rPr>
        <w:t>第一部分</w:t>
      </w:r>
      <w:r>
        <w:rPr>
          <w:rFonts w:ascii="Times New Roman" w:hAnsi="Times New Roman" w:eastAsia="宋体" w:cs="Times New Roman"/>
          <w:bCs/>
          <w:color w:val="000000"/>
          <w:sz w:val="28"/>
          <w:szCs w:val="28"/>
        </w:rPr>
        <w:t xml:space="preserve">  </w:t>
      </w:r>
      <w:r>
        <w:rPr>
          <w:rFonts w:hint="eastAsia" w:ascii="Times New Roman" w:hAnsi="Times New Roman" w:eastAsia="宋体" w:cs="Times New Roman"/>
          <w:bCs/>
          <w:color w:val="000000"/>
          <w:sz w:val="28"/>
          <w:szCs w:val="28"/>
        </w:rPr>
        <w:t>投标邀请</w:t>
      </w:r>
      <w:r>
        <w:rPr>
          <w:rFonts w:ascii="Times New Roman" w:hAnsi="Times New Roman" w:eastAsia="宋体" w:cs="Times New Roman"/>
          <w:bCs/>
          <w:color w:val="000000"/>
          <w:sz w:val="28"/>
          <w:szCs w:val="28"/>
        </w:rPr>
        <w:tab/>
      </w:r>
      <w:r>
        <w:rPr>
          <w:rFonts w:ascii="Times New Roman" w:hAnsi="Times New Roman" w:eastAsia="宋体" w:cs="Times New Roman"/>
          <w:bCs/>
          <w:color w:val="000000"/>
          <w:sz w:val="28"/>
          <w:szCs w:val="28"/>
        </w:rPr>
        <w:fldChar w:fldCharType="begin"/>
      </w:r>
      <w:r>
        <w:rPr>
          <w:rFonts w:ascii="Times New Roman" w:hAnsi="Times New Roman" w:eastAsia="宋体" w:cs="Times New Roman"/>
          <w:bCs/>
          <w:color w:val="000000"/>
          <w:sz w:val="28"/>
          <w:szCs w:val="28"/>
        </w:rPr>
        <w:instrText xml:space="preserve"> PAGEREF _Toc58260781 \h </w:instrText>
      </w:r>
      <w:r>
        <w:rPr>
          <w:rFonts w:ascii="Times New Roman" w:hAnsi="Times New Roman" w:eastAsia="宋体" w:cs="Times New Roman"/>
          <w:bCs/>
          <w:color w:val="000000"/>
          <w:sz w:val="28"/>
          <w:szCs w:val="28"/>
        </w:rPr>
        <w:fldChar w:fldCharType="separate"/>
      </w:r>
      <w:r>
        <w:rPr>
          <w:rFonts w:ascii="Times New Roman" w:hAnsi="Times New Roman" w:eastAsia="宋体" w:cs="Times New Roman"/>
          <w:bCs/>
          <w:color w:val="000000"/>
          <w:sz w:val="28"/>
          <w:szCs w:val="28"/>
        </w:rPr>
        <w:t>3</w:t>
      </w:r>
      <w:r>
        <w:rPr>
          <w:rFonts w:ascii="Times New Roman" w:hAnsi="Times New Roman" w:eastAsia="宋体" w:cs="Times New Roman"/>
          <w:bCs/>
          <w:color w:val="000000"/>
          <w:sz w:val="28"/>
          <w:szCs w:val="28"/>
        </w:rPr>
        <w:fldChar w:fldCharType="end"/>
      </w:r>
      <w:r>
        <w:rPr>
          <w:rFonts w:ascii="Times New Roman" w:hAnsi="Times New Roman" w:eastAsia="宋体" w:cs="Times New Roman"/>
          <w:bCs/>
          <w:color w:val="000000"/>
          <w:sz w:val="28"/>
          <w:szCs w:val="28"/>
        </w:rPr>
        <w:fldChar w:fldCharType="end"/>
      </w:r>
    </w:p>
    <w:p>
      <w:pPr>
        <w:tabs>
          <w:tab w:val="right" w:leader="dot" w:pos="9638"/>
        </w:tabs>
        <w:spacing w:line="360" w:lineRule="auto"/>
        <w:rPr>
          <w:rFonts w:ascii="Times New Roman" w:hAnsi="Times New Roman" w:eastAsia="宋体" w:cs="Times New Roman"/>
          <w:bCs/>
          <w:color w:val="000000"/>
          <w:sz w:val="28"/>
          <w:szCs w:val="28"/>
        </w:rPr>
      </w:pPr>
      <w:r>
        <w:fldChar w:fldCharType="begin"/>
      </w:r>
      <w:r>
        <w:instrText xml:space="preserve"> HYPERLINK \l "_Toc58260782" </w:instrText>
      </w:r>
      <w:r>
        <w:fldChar w:fldCharType="separate"/>
      </w:r>
      <w:r>
        <w:rPr>
          <w:rFonts w:hint="eastAsia" w:ascii="Times New Roman" w:hAnsi="Times New Roman" w:eastAsia="宋体" w:cs="Times New Roman"/>
          <w:bCs/>
          <w:color w:val="000000"/>
          <w:sz w:val="28"/>
          <w:szCs w:val="28"/>
        </w:rPr>
        <w:t>第二部分</w:t>
      </w:r>
      <w:r>
        <w:rPr>
          <w:rFonts w:ascii="Times New Roman" w:hAnsi="Times New Roman" w:eastAsia="宋体" w:cs="Times New Roman"/>
          <w:bCs/>
          <w:color w:val="000000"/>
          <w:sz w:val="28"/>
          <w:szCs w:val="28"/>
        </w:rPr>
        <w:t xml:space="preserve">  </w:t>
      </w:r>
      <w:r>
        <w:rPr>
          <w:rFonts w:hint="eastAsia" w:ascii="Times New Roman" w:hAnsi="Times New Roman" w:eastAsia="宋体" w:cs="Times New Roman"/>
          <w:bCs/>
          <w:color w:val="000000"/>
          <w:sz w:val="28"/>
          <w:szCs w:val="28"/>
        </w:rPr>
        <w:t>投标人须知</w:t>
      </w:r>
      <w:r>
        <w:rPr>
          <w:rFonts w:ascii="Times New Roman" w:hAnsi="Times New Roman" w:eastAsia="宋体" w:cs="Times New Roman"/>
          <w:bCs/>
          <w:color w:val="000000"/>
          <w:sz w:val="28"/>
          <w:szCs w:val="28"/>
        </w:rPr>
        <w:tab/>
      </w:r>
      <w:r>
        <w:rPr>
          <w:rFonts w:ascii="Times New Roman" w:hAnsi="Times New Roman" w:eastAsia="宋体" w:cs="Times New Roman"/>
          <w:bCs/>
          <w:color w:val="000000"/>
          <w:sz w:val="28"/>
          <w:szCs w:val="28"/>
        </w:rPr>
        <w:fldChar w:fldCharType="begin"/>
      </w:r>
      <w:r>
        <w:rPr>
          <w:rFonts w:ascii="Times New Roman" w:hAnsi="Times New Roman" w:eastAsia="宋体" w:cs="Times New Roman"/>
          <w:bCs/>
          <w:color w:val="000000"/>
          <w:sz w:val="28"/>
          <w:szCs w:val="28"/>
        </w:rPr>
        <w:instrText xml:space="preserve"> PAGEREF _Toc58260782 \h </w:instrText>
      </w:r>
      <w:r>
        <w:rPr>
          <w:rFonts w:ascii="Times New Roman" w:hAnsi="Times New Roman" w:eastAsia="宋体" w:cs="Times New Roman"/>
          <w:bCs/>
          <w:color w:val="000000"/>
          <w:sz w:val="28"/>
          <w:szCs w:val="28"/>
        </w:rPr>
        <w:fldChar w:fldCharType="separate"/>
      </w:r>
      <w:r>
        <w:rPr>
          <w:rFonts w:ascii="Times New Roman" w:hAnsi="Times New Roman" w:eastAsia="宋体" w:cs="Times New Roman"/>
          <w:bCs/>
          <w:color w:val="000000"/>
          <w:sz w:val="28"/>
          <w:szCs w:val="28"/>
        </w:rPr>
        <w:t>8</w:t>
      </w:r>
      <w:r>
        <w:rPr>
          <w:rFonts w:ascii="Times New Roman" w:hAnsi="Times New Roman" w:eastAsia="宋体" w:cs="Times New Roman"/>
          <w:bCs/>
          <w:color w:val="000000"/>
          <w:sz w:val="28"/>
          <w:szCs w:val="28"/>
        </w:rPr>
        <w:fldChar w:fldCharType="end"/>
      </w:r>
      <w:r>
        <w:rPr>
          <w:rFonts w:ascii="Times New Roman" w:hAnsi="Times New Roman" w:eastAsia="宋体" w:cs="Times New Roman"/>
          <w:bCs/>
          <w:color w:val="000000"/>
          <w:sz w:val="28"/>
          <w:szCs w:val="28"/>
        </w:rPr>
        <w:fldChar w:fldCharType="end"/>
      </w:r>
    </w:p>
    <w:p>
      <w:pPr>
        <w:tabs>
          <w:tab w:val="right" w:leader="dot" w:pos="9638"/>
        </w:tabs>
        <w:spacing w:line="360" w:lineRule="auto"/>
        <w:rPr>
          <w:rFonts w:ascii="Times New Roman" w:hAnsi="Times New Roman" w:eastAsia="宋体" w:cs="Times New Roman"/>
          <w:bCs/>
          <w:color w:val="000000"/>
          <w:sz w:val="28"/>
          <w:szCs w:val="28"/>
        </w:rPr>
      </w:pPr>
      <w:r>
        <w:fldChar w:fldCharType="begin"/>
      </w:r>
      <w:r>
        <w:instrText xml:space="preserve"> HYPERLINK \l "_Toc58260783" </w:instrText>
      </w:r>
      <w:r>
        <w:fldChar w:fldCharType="separate"/>
      </w:r>
      <w:r>
        <w:rPr>
          <w:rFonts w:hint="eastAsia" w:ascii="Times New Roman" w:hAnsi="Times New Roman" w:eastAsia="宋体" w:cs="Times New Roman"/>
          <w:bCs/>
          <w:color w:val="000000"/>
          <w:sz w:val="28"/>
          <w:szCs w:val="28"/>
        </w:rPr>
        <w:t>第三部分</w:t>
      </w:r>
      <w:r>
        <w:rPr>
          <w:rFonts w:ascii="Times New Roman" w:hAnsi="Times New Roman" w:eastAsia="宋体" w:cs="Times New Roman"/>
          <w:bCs/>
          <w:color w:val="000000"/>
          <w:sz w:val="28"/>
          <w:szCs w:val="28"/>
        </w:rPr>
        <w:t xml:space="preserve">  </w:t>
      </w:r>
      <w:r>
        <w:rPr>
          <w:rFonts w:hint="eastAsia" w:ascii="Times New Roman" w:hAnsi="Times New Roman" w:eastAsia="宋体" w:cs="Times New Roman"/>
          <w:bCs/>
          <w:color w:val="000000"/>
          <w:sz w:val="28"/>
          <w:szCs w:val="28"/>
        </w:rPr>
        <w:t>评标办法</w:t>
      </w:r>
      <w:r>
        <w:rPr>
          <w:rFonts w:ascii="Times New Roman" w:hAnsi="Times New Roman" w:eastAsia="宋体" w:cs="Times New Roman"/>
          <w:bCs/>
          <w:color w:val="000000"/>
          <w:sz w:val="28"/>
          <w:szCs w:val="28"/>
        </w:rPr>
        <w:tab/>
      </w:r>
      <w:r>
        <w:rPr>
          <w:rFonts w:ascii="Times New Roman" w:hAnsi="Times New Roman" w:eastAsia="宋体" w:cs="Times New Roman"/>
          <w:bCs/>
          <w:color w:val="000000"/>
          <w:sz w:val="28"/>
          <w:szCs w:val="28"/>
        </w:rPr>
        <w:fldChar w:fldCharType="begin"/>
      </w:r>
      <w:r>
        <w:rPr>
          <w:rFonts w:ascii="Times New Roman" w:hAnsi="Times New Roman" w:eastAsia="宋体" w:cs="Times New Roman"/>
          <w:bCs/>
          <w:color w:val="000000"/>
          <w:sz w:val="28"/>
          <w:szCs w:val="28"/>
        </w:rPr>
        <w:instrText xml:space="preserve"> PAGEREF _Toc58260783 \h </w:instrText>
      </w:r>
      <w:r>
        <w:rPr>
          <w:rFonts w:ascii="Times New Roman" w:hAnsi="Times New Roman" w:eastAsia="宋体" w:cs="Times New Roman"/>
          <w:bCs/>
          <w:color w:val="000000"/>
          <w:sz w:val="28"/>
          <w:szCs w:val="28"/>
        </w:rPr>
        <w:fldChar w:fldCharType="separate"/>
      </w:r>
      <w:r>
        <w:rPr>
          <w:rFonts w:ascii="Times New Roman" w:hAnsi="Times New Roman" w:eastAsia="宋体" w:cs="Times New Roman"/>
          <w:bCs/>
          <w:color w:val="000000"/>
          <w:sz w:val="28"/>
          <w:szCs w:val="28"/>
        </w:rPr>
        <w:t>19</w:t>
      </w:r>
      <w:r>
        <w:rPr>
          <w:rFonts w:ascii="Times New Roman" w:hAnsi="Times New Roman" w:eastAsia="宋体" w:cs="Times New Roman"/>
          <w:bCs/>
          <w:color w:val="000000"/>
          <w:sz w:val="28"/>
          <w:szCs w:val="28"/>
        </w:rPr>
        <w:fldChar w:fldCharType="end"/>
      </w:r>
      <w:r>
        <w:rPr>
          <w:rFonts w:ascii="Times New Roman" w:hAnsi="Times New Roman" w:eastAsia="宋体" w:cs="Times New Roman"/>
          <w:bCs/>
          <w:color w:val="000000"/>
          <w:sz w:val="28"/>
          <w:szCs w:val="28"/>
        </w:rPr>
        <w:fldChar w:fldCharType="end"/>
      </w:r>
    </w:p>
    <w:p>
      <w:pPr>
        <w:tabs>
          <w:tab w:val="right" w:leader="dot" w:pos="9638"/>
        </w:tabs>
        <w:spacing w:line="360" w:lineRule="auto"/>
        <w:rPr>
          <w:rFonts w:ascii="Times New Roman" w:hAnsi="Times New Roman" w:eastAsia="宋体" w:cs="Times New Roman"/>
          <w:bCs/>
          <w:color w:val="000000"/>
          <w:sz w:val="28"/>
          <w:szCs w:val="28"/>
        </w:rPr>
      </w:pPr>
      <w:r>
        <w:fldChar w:fldCharType="begin"/>
      </w:r>
      <w:r>
        <w:instrText xml:space="preserve"> HYPERLINK \l "_Toc58260784" </w:instrText>
      </w:r>
      <w:r>
        <w:fldChar w:fldCharType="separate"/>
      </w:r>
      <w:r>
        <w:rPr>
          <w:rFonts w:hint="eastAsia" w:ascii="Times New Roman" w:hAnsi="Times New Roman" w:eastAsia="宋体" w:cs="Times New Roman"/>
          <w:bCs/>
          <w:color w:val="000000"/>
          <w:sz w:val="28"/>
          <w:szCs w:val="28"/>
        </w:rPr>
        <w:t>第四部分</w:t>
      </w:r>
      <w:r>
        <w:rPr>
          <w:rFonts w:ascii="Times New Roman" w:hAnsi="Times New Roman" w:eastAsia="宋体" w:cs="Times New Roman"/>
          <w:bCs/>
          <w:color w:val="000000"/>
          <w:sz w:val="28"/>
          <w:szCs w:val="28"/>
        </w:rPr>
        <w:t xml:space="preserve">  </w:t>
      </w:r>
      <w:r>
        <w:rPr>
          <w:rFonts w:hint="eastAsia" w:ascii="Times New Roman" w:hAnsi="Times New Roman" w:eastAsia="宋体" w:cs="Times New Roman"/>
          <w:bCs/>
          <w:color w:val="000000"/>
          <w:sz w:val="28"/>
          <w:szCs w:val="28"/>
        </w:rPr>
        <w:t>项目需求</w:t>
      </w:r>
      <w:r>
        <w:rPr>
          <w:rFonts w:ascii="Times New Roman" w:hAnsi="Times New Roman" w:eastAsia="宋体" w:cs="Times New Roman"/>
          <w:bCs/>
          <w:color w:val="000000"/>
          <w:sz w:val="28"/>
          <w:szCs w:val="28"/>
        </w:rPr>
        <w:tab/>
      </w:r>
      <w:r>
        <w:rPr>
          <w:rFonts w:ascii="Times New Roman" w:hAnsi="Times New Roman" w:eastAsia="宋体" w:cs="Times New Roman"/>
          <w:bCs/>
          <w:color w:val="000000"/>
          <w:sz w:val="28"/>
          <w:szCs w:val="28"/>
        </w:rPr>
        <w:fldChar w:fldCharType="begin"/>
      </w:r>
      <w:r>
        <w:rPr>
          <w:rFonts w:ascii="Times New Roman" w:hAnsi="Times New Roman" w:eastAsia="宋体" w:cs="Times New Roman"/>
          <w:bCs/>
          <w:color w:val="000000"/>
          <w:sz w:val="28"/>
          <w:szCs w:val="28"/>
        </w:rPr>
        <w:instrText xml:space="preserve"> PAGEREF _Toc58260784 \h </w:instrText>
      </w:r>
      <w:r>
        <w:rPr>
          <w:rFonts w:ascii="Times New Roman" w:hAnsi="Times New Roman" w:eastAsia="宋体" w:cs="Times New Roman"/>
          <w:bCs/>
          <w:color w:val="000000"/>
          <w:sz w:val="28"/>
          <w:szCs w:val="28"/>
        </w:rPr>
        <w:fldChar w:fldCharType="separate"/>
      </w:r>
      <w:r>
        <w:rPr>
          <w:rFonts w:ascii="Times New Roman" w:hAnsi="Times New Roman" w:eastAsia="宋体" w:cs="Times New Roman"/>
          <w:bCs/>
          <w:color w:val="000000"/>
          <w:sz w:val="28"/>
          <w:szCs w:val="28"/>
        </w:rPr>
        <w:t>20</w:t>
      </w:r>
      <w:r>
        <w:rPr>
          <w:rFonts w:ascii="Times New Roman" w:hAnsi="Times New Roman" w:eastAsia="宋体" w:cs="Times New Roman"/>
          <w:bCs/>
          <w:color w:val="000000"/>
          <w:sz w:val="28"/>
          <w:szCs w:val="28"/>
        </w:rPr>
        <w:fldChar w:fldCharType="end"/>
      </w:r>
      <w:r>
        <w:rPr>
          <w:rFonts w:ascii="Times New Roman" w:hAnsi="Times New Roman" w:eastAsia="宋体" w:cs="Times New Roman"/>
          <w:bCs/>
          <w:color w:val="000000"/>
          <w:sz w:val="28"/>
          <w:szCs w:val="28"/>
        </w:rPr>
        <w:fldChar w:fldCharType="end"/>
      </w:r>
    </w:p>
    <w:p>
      <w:pPr>
        <w:tabs>
          <w:tab w:val="right" w:leader="dot" w:pos="9638"/>
        </w:tabs>
        <w:spacing w:line="360" w:lineRule="auto"/>
        <w:rPr>
          <w:rFonts w:ascii="Times New Roman" w:hAnsi="Times New Roman" w:eastAsia="宋体" w:cs="Times New Roman"/>
          <w:bCs/>
          <w:color w:val="000000"/>
          <w:sz w:val="28"/>
          <w:szCs w:val="28"/>
        </w:rPr>
      </w:pPr>
      <w:r>
        <w:fldChar w:fldCharType="begin"/>
      </w:r>
      <w:r>
        <w:instrText xml:space="preserve"> HYPERLINK \l "_Toc58260785" </w:instrText>
      </w:r>
      <w:r>
        <w:fldChar w:fldCharType="separate"/>
      </w:r>
      <w:r>
        <w:rPr>
          <w:rFonts w:hint="eastAsia" w:ascii="Times New Roman" w:hAnsi="Times New Roman" w:eastAsia="宋体" w:cs="Times New Roman"/>
          <w:bCs/>
          <w:color w:val="000000"/>
          <w:sz w:val="28"/>
          <w:szCs w:val="28"/>
        </w:rPr>
        <w:t>第五部分</w:t>
      </w:r>
      <w:r>
        <w:rPr>
          <w:rFonts w:ascii="Times New Roman" w:hAnsi="Times New Roman" w:eastAsia="宋体" w:cs="Times New Roman"/>
          <w:bCs/>
          <w:color w:val="000000"/>
          <w:sz w:val="28"/>
          <w:szCs w:val="28"/>
        </w:rPr>
        <w:t xml:space="preserve">  </w:t>
      </w:r>
      <w:r>
        <w:rPr>
          <w:rFonts w:hint="eastAsia" w:ascii="Times New Roman" w:hAnsi="Times New Roman" w:eastAsia="宋体" w:cs="Times New Roman"/>
          <w:bCs/>
          <w:color w:val="000000"/>
          <w:sz w:val="28"/>
          <w:szCs w:val="28"/>
        </w:rPr>
        <w:t>合同</w:t>
      </w:r>
      <w:r>
        <w:rPr>
          <w:rFonts w:ascii="Times New Roman" w:hAnsi="Times New Roman" w:eastAsia="宋体" w:cs="Times New Roman"/>
          <w:bCs/>
          <w:color w:val="000000"/>
          <w:sz w:val="28"/>
          <w:szCs w:val="28"/>
        </w:rPr>
        <w:tab/>
      </w:r>
      <w:r>
        <w:rPr>
          <w:rFonts w:ascii="Times New Roman" w:hAnsi="Times New Roman" w:eastAsia="宋体" w:cs="Times New Roman"/>
          <w:bCs/>
          <w:color w:val="000000"/>
          <w:sz w:val="28"/>
          <w:szCs w:val="28"/>
        </w:rPr>
        <w:fldChar w:fldCharType="begin"/>
      </w:r>
      <w:r>
        <w:rPr>
          <w:rFonts w:ascii="Times New Roman" w:hAnsi="Times New Roman" w:eastAsia="宋体" w:cs="Times New Roman"/>
          <w:bCs/>
          <w:color w:val="000000"/>
          <w:sz w:val="28"/>
          <w:szCs w:val="28"/>
        </w:rPr>
        <w:instrText xml:space="preserve"> PAGEREF _Toc58260785 \h </w:instrText>
      </w:r>
      <w:r>
        <w:rPr>
          <w:rFonts w:ascii="Times New Roman" w:hAnsi="Times New Roman" w:eastAsia="宋体" w:cs="Times New Roman"/>
          <w:bCs/>
          <w:color w:val="000000"/>
          <w:sz w:val="28"/>
          <w:szCs w:val="28"/>
        </w:rPr>
        <w:fldChar w:fldCharType="separate"/>
      </w:r>
      <w:r>
        <w:rPr>
          <w:rFonts w:ascii="Times New Roman" w:hAnsi="Times New Roman" w:eastAsia="宋体" w:cs="Times New Roman"/>
          <w:bCs/>
          <w:color w:val="000000"/>
          <w:sz w:val="28"/>
          <w:szCs w:val="28"/>
        </w:rPr>
        <w:t>22</w:t>
      </w:r>
      <w:r>
        <w:rPr>
          <w:rFonts w:ascii="Times New Roman" w:hAnsi="Times New Roman" w:eastAsia="宋体" w:cs="Times New Roman"/>
          <w:bCs/>
          <w:color w:val="000000"/>
          <w:sz w:val="28"/>
          <w:szCs w:val="28"/>
        </w:rPr>
        <w:fldChar w:fldCharType="end"/>
      </w:r>
      <w:r>
        <w:rPr>
          <w:rFonts w:ascii="Times New Roman" w:hAnsi="Times New Roman" w:eastAsia="宋体" w:cs="Times New Roman"/>
          <w:bCs/>
          <w:color w:val="000000"/>
          <w:sz w:val="28"/>
          <w:szCs w:val="28"/>
        </w:rPr>
        <w:fldChar w:fldCharType="end"/>
      </w:r>
    </w:p>
    <w:p>
      <w:pPr>
        <w:tabs>
          <w:tab w:val="right" w:leader="dot" w:pos="9638"/>
        </w:tabs>
        <w:spacing w:line="360" w:lineRule="auto"/>
        <w:rPr>
          <w:rFonts w:ascii="Calibri" w:hAnsi="Calibri" w:eastAsia="宋体" w:cs="Times New Roman"/>
        </w:rPr>
      </w:pPr>
      <w:r>
        <w:fldChar w:fldCharType="begin"/>
      </w:r>
      <w:r>
        <w:instrText xml:space="preserve"> HYPERLINK \l "_Toc58260786" </w:instrText>
      </w:r>
      <w:r>
        <w:fldChar w:fldCharType="separate"/>
      </w:r>
      <w:r>
        <w:rPr>
          <w:rFonts w:hint="eastAsia" w:ascii="Times New Roman" w:hAnsi="Times New Roman" w:eastAsia="宋体" w:cs="Times New Roman"/>
          <w:bCs/>
          <w:color w:val="000000"/>
          <w:sz w:val="28"/>
          <w:szCs w:val="28"/>
        </w:rPr>
        <w:t>第六部分</w:t>
      </w:r>
      <w:r>
        <w:rPr>
          <w:rFonts w:ascii="Times New Roman" w:hAnsi="Times New Roman" w:eastAsia="宋体" w:cs="Times New Roman"/>
          <w:bCs/>
          <w:color w:val="000000"/>
          <w:sz w:val="28"/>
          <w:szCs w:val="28"/>
        </w:rPr>
        <w:t xml:space="preserve">  </w:t>
      </w:r>
      <w:r>
        <w:rPr>
          <w:rFonts w:hint="eastAsia" w:ascii="Times New Roman" w:hAnsi="Times New Roman" w:eastAsia="宋体" w:cs="Times New Roman"/>
          <w:bCs/>
          <w:color w:val="000000"/>
          <w:sz w:val="28"/>
          <w:szCs w:val="28"/>
        </w:rPr>
        <w:t>投标文件格式</w:t>
      </w:r>
      <w:r>
        <w:rPr>
          <w:rFonts w:ascii="Times New Roman" w:hAnsi="Times New Roman" w:eastAsia="宋体" w:cs="Times New Roman"/>
          <w:bCs/>
          <w:color w:val="000000"/>
          <w:sz w:val="28"/>
          <w:szCs w:val="28"/>
        </w:rPr>
        <w:tab/>
      </w:r>
      <w:r>
        <w:rPr>
          <w:rFonts w:ascii="Times New Roman" w:hAnsi="Times New Roman" w:eastAsia="宋体" w:cs="Times New Roman"/>
          <w:bCs/>
          <w:color w:val="000000"/>
          <w:sz w:val="28"/>
          <w:szCs w:val="28"/>
        </w:rPr>
        <w:fldChar w:fldCharType="begin"/>
      </w:r>
      <w:r>
        <w:rPr>
          <w:rFonts w:ascii="Times New Roman" w:hAnsi="Times New Roman" w:eastAsia="宋体" w:cs="Times New Roman"/>
          <w:bCs/>
          <w:color w:val="000000"/>
          <w:sz w:val="28"/>
          <w:szCs w:val="28"/>
        </w:rPr>
        <w:instrText xml:space="preserve"> PAGEREF _Toc58260786 \h </w:instrText>
      </w:r>
      <w:r>
        <w:rPr>
          <w:rFonts w:ascii="Times New Roman" w:hAnsi="Times New Roman" w:eastAsia="宋体" w:cs="Times New Roman"/>
          <w:bCs/>
          <w:color w:val="000000"/>
          <w:sz w:val="28"/>
          <w:szCs w:val="28"/>
        </w:rPr>
        <w:fldChar w:fldCharType="separate"/>
      </w:r>
      <w:r>
        <w:rPr>
          <w:rFonts w:ascii="Times New Roman" w:hAnsi="Times New Roman" w:eastAsia="宋体" w:cs="Times New Roman"/>
          <w:bCs/>
          <w:color w:val="000000"/>
          <w:sz w:val="28"/>
          <w:szCs w:val="28"/>
        </w:rPr>
        <w:t>29</w:t>
      </w:r>
      <w:r>
        <w:rPr>
          <w:rFonts w:ascii="Times New Roman" w:hAnsi="Times New Roman" w:eastAsia="宋体" w:cs="Times New Roman"/>
          <w:bCs/>
          <w:color w:val="000000"/>
          <w:sz w:val="28"/>
          <w:szCs w:val="28"/>
        </w:rPr>
        <w:fldChar w:fldCharType="end"/>
      </w:r>
      <w:r>
        <w:rPr>
          <w:rFonts w:ascii="Times New Roman" w:hAnsi="Times New Roman" w:eastAsia="宋体" w:cs="Times New Roman"/>
          <w:bCs/>
          <w:color w:val="000000"/>
          <w:sz w:val="28"/>
          <w:szCs w:val="28"/>
        </w:rPr>
        <w:fldChar w:fldCharType="end"/>
      </w:r>
    </w:p>
    <w:p>
      <w:pPr>
        <w:rPr>
          <w:rFonts w:ascii="宋体" w:hAnsi="宋体" w:eastAsia="宋体" w:cs="Times New Roman"/>
          <w:color w:val="000000"/>
          <w:sz w:val="24"/>
          <w:szCs w:val="24"/>
        </w:rPr>
      </w:pPr>
      <w:r>
        <w:rPr>
          <w:rFonts w:ascii="宋体" w:hAnsi="宋体" w:eastAsia="宋体" w:cs="Times New Roman"/>
          <w:color w:val="000000"/>
          <w:sz w:val="24"/>
          <w:szCs w:val="24"/>
        </w:rPr>
        <w:fldChar w:fldCharType="end"/>
      </w:r>
    </w:p>
    <w:p>
      <w:pPr>
        <w:keepNext/>
        <w:keepLines/>
        <w:adjustRightInd w:val="0"/>
        <w:spacing w:line="360" w:lineRule="auto"/>
        <w:jc w:val="center"/>
        <w:textAlignment w:val="baseline"/>
        <w:outlineLvl w:val="0"/>
        <w:rPr>
          <w:rFonts w:ascii="宋体" w:hAnsi="宋体" w:eastAsia="宋体" w:cs="Times New Roman"/>
          <w:color w:val="000000"/>
          <w:sz w:val="28"/>
          <w:szCs w:val="24"/>
        </w:rPr>
      </w:pPr>
      <w:r>
        <w:rPr>
          <w:rFonts w:ascii="宋体" w:hAnsi="宋体" w:eastAsia="仿宋_GB2312" w:cs="Times New Roman"/>
          <w:color w:val="000000"/>
          <w:sz w:val="24"/>
          <w:szCs w:val="24"/>
        </w:rPr>
        <w:br w:type="page"/>
      </w:r>
      <w:bookmarkStart w:id="1" w:name="_Toc58260781"/>
      <w:r>
        <w:rPr>
          <w:rFonts w:hint="eastAsia" w:ascii="Times New Roman" w:hAnsi="宋体" w:eastAsia="黑体" w:cs="Times New Roman"/>
          <w:color w:val="000000"/>
          <w:kern w:val="44"/>
          <w:sz w:val="36"/>
          <w:szCs w:val="20"/>
        </w:rPr>
        <w:t>第一部分  投标邀请</w:t>
      </w:r>
      <w:bookmarkEnd w:id="1"/>
    </w:p>
    <w:p>
      <w:pPr>
        <w:ind w:firstLine="420"/>
        <w:rPr>
          <w:rFonts w:ascii="Times New Roman" w:hAnsi="Times New Roman" w:eastAsia="宋体" w:cs="Times New Roman"/>
          <w:color w:val="000000"/>
          <w:szCs w:val="24"/>
        </w:rPr>
      </w:pPr>
    </w:p>
    <w:tbl>
      <w:tblPr>
        <w:tblStyle w:val="2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9854" w:type="dxa"/>
            <w:shd w:val="clear" w:color="auto" w:fill="auto"/>
          </w:tcPr>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项目概况</w:t>
            </w:r>
          </w:p>
          <w:p>
            <w:pPr>
              <w:spacing w:line="360" w:lineRule="auto"/>
              <w:ind w:firstLine="480" w:firstLineChars="200"/>
              <w:rPr>
                <w:rFonts w:ascii="宋体" w:hAnsi="宋体" w:eastAsia="宋体" w:cs="Times New Roman"/>
                <w:color w:val="000000"/>
                <w:szCs w:val="24"/>
              </w:rPr>
            </w:pPr>
            <w:r>
              <w:rPr>
                <w:rFonts w:hint="eastAsia" w:ascii="宋体" w:hAnsi="宋体" w:eastAsia="宋体" w:cs="Times New Roman"/>
                <w:color w:val="000000"/>
                <w:sz w:val="24"/>
                <w:szCs w:val="24"/>
                <w:u w:val="single"/>
              </w:rPr>
              <w:t>连云港开发区2023年居家养老服务</w:t>
            </w:r>
            <w:r>
              <w:rPr>
                <w:rFonts w:hint="eastAsia" w:ascii="宋体" w:hAnsi="宋体" w:eastAsia="宋体" w:cs="Times New Roman"/>
                <w:color w:val="000000"/>
                <w:sz w:val="24"/>
                <w:szCs w:val="24"/>
              </w:rPr>
              <w:t>招标项目的潜在投标人应在</w:t>
            </w:r>
            <w:r>
              <w:rPr>
                <w:rFonts w:hint="eastAsia" w:ascii="宋体" w:hAnsi="宋体" w:eastAsia="宋体" w:cs="Times New Roman"/>
                <w:color w:val="000000"/>
                <w:sz w:val="24"/>
                <w:szCs w:val="24"/>
                <w:u w:val="single"/>
              </w:rPr>
              <w:t>连云港市公共资源电子交易系统</w:t>
            </w:r>
            <w:r>
              <w:rPr>
                <w:rFonts w:hint="eastAsia" w:ascii="宋体" w:hAnsi="宋体" w:eastAsia="宋体" w:cs="Times New Roman"/>
                <w:color w:val="000000"/>
                <w:sz w:val="24"/>
                <w:szCs w:val="24"/>
              </w:rPr>
              <w:t>获取招标文件，并于</w:t>
            </w:r>
            <w:r>
              <w:rPr>
                <w:rFonts w:hint="eastAsia" w:ascii="宋体" w:hAnsi="宋体" w:eastAsia="宋体" w:cs="Times New Roman"/>
                <w:color w:val="000000"/>
                <w:sz w:val="24"/>
                <w:szCs w:val="24"/>
                <w:u w:val="single"/>
              </w:rPr>
              <w:t>202</w:t>
            </w:r>
            <w:r>
              <w:rPr>
                <w:rFonts w:hint="eastAsia" w:ascii="宋体" w:hAnsi="宋体" w:eastAsia="宋体" w:cs="Times New Roman"/>
                <w:color w:val="000000"/>
                <w:sz w:val="24"/>
                <w:szCs w:val="24"/>
                <w:u w:val="single"/>
                <w:lang w:val="en-US" w:eastAsia="zh-CN"/>
              </w:rPr>
              <w:t>3</w:t>
            </w:r>
            <w:r>
              <w:rPr>
                <w:rFonts w:hint="eastAsia" w:ascii="宋体" w:hAnsi="宋体" w:eastAsia="宋体" w:cs="Times New Roman"/>
                <w:color w:val="000000"/>
                <w:sz w:val="24"/>
                <w:szCs w:val="24"/>
                <w:u w:val="single"/>
              </w:rPr>
              <w:t>年</w:t>
            </w:r>
            <w:r>
              <w:rPr>
                <w:rFonts w:hint="eastAsia" w:ascii="宋体" w:hAnsi="宋体" w:eastAsia="宋体" w:cs="Times New Roman"/>
                <w:color w:val="000000"/>
                <w:sz w:val="24"/>
                <w:szCs w:val="24"/>
                <w:u w:val="single"/>
                <w:lang w:val="en-US" w:eastAsia="zh-CN"/>
              </w:rPr>
              <w:t>4</w:t>
            </w:r>
            <w:r>
              <w:rPr>
                <w:rFonts w:hint="eastAsia" w:ascii="宋体" w:hAnsi="宋体" w:eastAsia="宋体" w:cs="Times New Roman"/>
                <w:color w:val="000000"/>
                <w:sz w:val="24"/>
                <w:szCs w:val="24"/>
                <w:u w:val="single"/>
              </w:rPr>
              <w:t>月2</w:t>
            </w:r>
            <w:r>
              <w:rPr>
                <w:rFonts w:hint="eastAsia" w:ascii="宋体" w:hAnsi="宋体" w:eastAsia="宋体" w:cs="Times New Roman"/>
                <w:color w:val="000000"/>
                <w:sz w:val="24"/>
                <w:szCs w:val="24"/>
                <w:u w:val="single"/>
                <w:lang w:val="en-US" w:eastAsia="zh-CN"/>
              </w:rPr>
              <w:t>0</w:t>
            </w:r>
            <w:r>
              <w:rPr>
                <w:rFonts w:hint="eastAsia" w:ascii="宋体" w:hAnsi="宋体" w:eastAsia="宋体" w:cs="Times New Roman"/>
                <w:color w:val="000000"/>
                <w:sz w:val="24"/>
                <w:szCs w:val="24"/>
                <w:u w:val="single"/>
              </w:rPr>
              <w:t>日</w:t>
            </w:r>
            <w:r>
              <w:rPr>
                <w:rFonts w:hint="eastAsia" w:ascii="宋体" w:hAnsi="宋体" w:eastAsia="宋体" w:cs="Times New Roman"/>
                <w:color w:val="000000"/>
                <w:sz w:val="24"/>
                <w:szCs w:val="24"/>
                <w:u w:val="single"/>
                <w:lang w:val="en-US" w:eastAsia="zh-CN"/>
              </w:rPr>
              <w:t>9</w:t>
            </w:r>
            <w:r>
              <w:rPr>
                <w:rFonts w:hint="eastAsia" w:ascii="宋体" w:hAnsi="宋体" w:eastAsia="宋体" w:cs="Times New Roman"/>
                <w:color w:val="000000"/>
                <w:sz w:val="24"/>
                <w:szCs w:val="24"/>
                <w:u w:val="single"/>
              </w:rPr>
              <w:t>点00分00秒</w:t>
            </w:r>
            <w:r>
              <w:rPr>
                <w:rFonts w:hint="eastAsia" w:ascii="宋体" w:hAnsi="宋体" w:eastAsia="宋体" w:cs="Times New Roman"/>
                <w:color w:val="000000"/>
                <w:sz w:val="24"/>
                <w:szCs w:val="24"/>
              </w:rPr>
              <w:t>（北京时间）前</w:t>
            </w:r>
            <w:r>
              <w:rPr>
                <w:rFonts w:hint="eastAsia" w:ascii="宋体" w:hAnsi="宋体" w:eastAsia="宋体" w:cs="Times New Roman"/>
                <w:b/>
                <w:color w:val="FF0000"/>
                <w:sz w:val="24"/>
                <w:szCs w:val="24"/>
              </w:rPr>
              <w:t>上传电子投标文件</w:t>
            </w:r>
            <w:r>
              <w:rPr>
                <w:rFonts w:hint="eastAsia" w:ascii="宋体" w:hAnsi="宋体" w:eastAsia="宋体" w:cs="Times New Roman"/>
                <w:color w:val="000000"/>
                <w:sz w:val="24"/>
                <w:szCs w:val="24"/>
              </w:rPr>
              <w:t>。</w:t>
            </w:r>
          </w:p>
        </w:tc>
      </w:tr>
    </w:tbl>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一、项目基本情况</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标段编号：</w:t>
      </w:r>
      <w:r>
        <w:rPr>
          <w:rFonts w:hint="eastAsia" w:ascii="宋体" w:hAnsi="宋体" w:eastAsia="宋体" w:cs="Times New Roman"/>
          <w:color w:val="000000"/>
          <w:sz w:val="24"/>
          <w:szCs w:val="24"/>
          <w:lang w:eastAsia="zh-CN"/>
        </w:rPr>
        <w:t>连云港开发区</w:t>
      </w:r>
      <w:r>
        <w:rPr>
          <w:rFonts w:hint="default" w:ascii="宋体" w:hAnsi="宋体" w:eastAsia="宋体" w:cs="Times New Roman"/>
          <w:color w:val="000000"/>
          <w:sz w:val="24"/>
          <w:szCs w:val="24"/>
        </w:rPr>
        <w:t>2023年居家养老服务</w:t>
      </w:r>
      <w:r>
        <w:rPr>
          <w:rFonts w:hint="eastAsia"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标段名称：320708-J-202303</w:t>
      </w:r>
      <w:r>
        <w:rPr>
          <w:rFonts w:hint="eastAsia" w:ascii="宋体" w:hAnsi="宋体" w:eastAsia="宋体" w:cs="Times New Roman"/>
          <w:color w:val="000000"/>
          <w:sz w:val="24"/>
          <w:szCs w:val="24"/>
          <w:lang w:val="en-US" w:eastAsia="zh-CN"/>
        </w:rPr>
        <w:t>11</w:t>
      </w:r>
      <w:r>
        <w:rPr>
          <w:rFonts w:hint="eastAsia" w:ascii="宋体" w:hAnsi="宋体" w:eastAsia="宋体" w:cs="Times New Roman"/>
          <w:color w:val="000000"/>
          <w:sz w:val="24"/>
          <w:szCs w:val="24"/>
        </w:rPr>
        <w:t xml:space="preserve">-1 </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预算金额：</w:t>
      </w:r>
      <w:r>
        <w:rPr>
          <w:rFonts w:hint="eastAsia" w:ascii="宋体" w:hAnsi="宋体" w:eastAsia="宋体" w:cs="Times New Roman"/>
          <w:color w:val="000000"/>
          <w:sz w:val="24"/>
          <w:szCs w:val="24"/>
          <w:lang w:val="en-US" w:eastAsia="zh-CN"/>
        </w:rPr>
        <w:t>140</w:t>
      </w:r>
      <w:r>
        <w:rPr>
          <w:rFonts w:hint="eastAsia" w:ascii="宋体" w:hAnsi="宋体" w:eastAsia="宋体" w:cs="Times New Roman"/>
          <w:color w:val="000000"/>
          <w:sz w:val="24"/>
          <w:szCs w:val="24"/>
        </w:rPr>
        <w:t>万元，投标报价超过预算金额的投标无效。</w:t>
      </w:r>
    </w:p>
    <w:p>
      <w:pPr>
        <w:spacing w:line="360" w:lineRule="auto"/>
        <w:ind w:firstLine="480" w:firstLineChars="200"/>
        <w:rPr>
          <w:rFonts w:hint="default" w:ascii="宋体" w:hAnsi="宋体" w:eastAsia="宋体" w:cs="Times New Roman"/>
          <w:color w:val="000000"/>
          <w:sz w:val="24"/>
          <w:szCs w:val="24"/>
          <w:lang w:val="en-US" w:eastAsia="zh-CN"/>
        </w:rPr>
      </w:pPr>
      <w:r>
        <w:rPr>
          <w:rFonts w:hint="eastAsia" w:ascii="宋体" w:hAnsi="宋体" w:eastAsia="宋体" w:cs="Times New Roman"/>
          <w:color w:val="000000"/>
          <w:sz w:val="24"/>
          <w:szCs w:val="24"/>
        </w:rPr>
        <w:t>最高限价（如有）：</w:t>
      </w:r>
      <w:r>
        <w:rPr>
          <w:rFonts w:hint="eastAsia" w:ascii="宋体" w:hAnsi="宋体" w:eastAsia="宋体" w:cs="Times New Roman"/>
          <w:color w:val="000000"/>
          <w:sz w:val="24"/>
          <w:szCs w:val="24"/>
          <w:lang w:val="en-US" w:eastAsia="zh-CN"/>
        </w:rPr>
        <w:t>140万元</w:t>
      </w:r>
    </w:p>
    <w:p>
      <w:pPr>
        <w:spacing w:line="560" w:lineRule="exact"/>
        <w:ind w:firstLine="480" w:firstLineChars="200"/>
        <w:rPr>
          <w:rFonts w:hint="eastAsia" w:ascii="宋体" w:hAnsi="宋体" w:eastAsia="宋体" w:cs="Times New Roman"/>
          <w:color w:val="000000"/>
          <w:sz w:val="24"/>
          <w:szCs w:val="24"/>
        </w:rPr>
      </w:pPr>
      <w:r>
        <w:rPr>
          <w:rFonts w:hint="eastAsia" w:ascii="宋体" w:hAnsi="宋体" w:eastAsia="宋体" w:cs="Times New Roman"/>
          <w:color w:val="000000"/>
          <w:sz w:val="24"/>
          <w:szCs w:val="24"/>
        </w:rPr>
        <w:t>采购需求：为我区80周岁及以上户籍老年人，特困供养人员中的中度、重度失能老年人，低保对象中的中度、重度失能老年人等三类高龄、经济困难失能老年人，60周岁以上享受残疾人两项补贴的老人、享受优抚政策的老人、享受本年度民政临时救助的老人</w:t>
      </w:r>
      <w:r>
        <w:rPr>
          <w:rFonts w:hint="eastAsia" w:ascii="宋体" w:hAnsi="宋体" w:eastAsia="宋体" w:cs="Times New Roman"/>
          <w:color w:val="000000"/>
          <w:sz w:val="24"/>
          <w:szCs w:val="24"/>
          <w:lang w:eastAsia="zh-CN"/>
        </w:rPr>
        <w:t>，约</w:t>
      </w:r>
      <w:r>
        <w:rPr>
          <w:rFonts w:hint="eastAsia" w:ascii="宋体" w:hAnsi="宋体" w:eastAsia="宋体" w:cs="Times New Roman"/>
          <w:color w:val="000000"/>
          <w:sz w:val="24"/>
          <w:szCs w:val="24"/>
          <w:lang w:val="en-US" w:eastAsia="zh-CN"/>
        </w:rPr>
        <w:t>3270人，</w:t>
      </w:r>
      <w:r>
        <w:rPr>
          <w:rFonts w:hint="eastAsia" w:ascii="宋体" w:hAnsi="宋体" w:eastAsia="宋体" w:cs="Times New Roman"/>
          <w:color w:val="000000"/>
          <w:sz w:val="24"/>
          <w:szCs w:val="24"/>
        </w:rPr>
        <w:t>通过接受政府购买居家上门服务、老年人能力评估，落实养老服务保障。</w:t>
      </w:r>
      <w:r>
        <w:rPr>
          <w:rFonts w:hint="eastAsia" w:ascii="宋体" w:hAnsi="宋体" w:eastAsia="宋体" w:cs="Times New Roman"/>
          <w:sz w:val="24"/>
          <w:szCs w:val="28"/>
        </w:rPr>
        <w:t>提供线下每人每月养老实体服务（不低于60分钟）。政府所购买服务的老年人可自主选择并享所指定的服务套餐，服务套餐包含助餐、助洁、助行等服务内容，供应商根据老年人的实际需求提供相应服务。</w:t>
      </w:r>
    </w:p>
    <w:p>
      <w:pPr>
        <w:spacing w:line="360" w:lineRule="auto"/>
        <w:ind w:firstLine="480" w:firstLineChars="200"/>
        <w:rPr>
          <w:rFonts w:hint="eastAsia" w:ascii="宋体" w:hAnsi="宋体" w:eastAsia="宋体" w:cs="Times New Roman"/>
          <w:color w:val="000000"/>
          <w:sz w:val="24"/>
          <w:szCs w:val="24"/>
          <w:lang w:eastAsia="zh-CN"/>
        </w:rPr>
      </w:pPr>
      <w:r>
        <w:rPr>
          <w:rFonts w:hint="eastAsia" w:ascii="宋体" w:hAnsi="宋体" w:eastAsia="宋体" w:cs="Times New Roman"/>
          <w:color w:val="000000"/>
          <w:sz w:val="24"/>
          <w:szCs w:val="24"/>
        </w:rPr>
        <w:t>合同履行期限：</w:t>
      </w:r>
      <w:r>
        <w:rPr>
          <w:rFonts w:hint="eastAsia" w:ascii="宋体" w:hAnsi="宋体" w:eastAsia="宋体" w:cs="Times New Roman"/>
          <w:sz w:val="24"/>
          <w:szCs w:val="28"/>
        </w:rPr>
        <w:t>自合同签订之日起</w:t>
      </w:r>
      <w:r>
        <w:rPr>
          <w:rFonts w:hint="eastAsia" w:ascii="宋体" w:hAnsi="宋体" w:eastAsia="宋体" w:cs="Times New Roman"/>
          <w:sz w:val="24"/>
          <w:szCs w:val="28"/>
          <w:lang w:eastAsia="zh-CN"/>
        </w:rPr>
        <w:t>一年</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本项目</w:t>
      </w:r>
      <w:r>
        <w:rPr>
          <w:rFonts w:hint="eastAsia" w:ascii="宋体" w:hAnsi="宋体" w:eastAsia="宋体" w:cs="Times New Roman"/>
          <w:sz w:val="24"/>
          <w:szCs w:val="24"/>
        </w:rPr>
        <w:t>（是/否√）</w:t>
      </w:r>
      <w:r>
        <w:rPr>
          <w:rFonts w:hint="eastAsia" w:ascii="宋体" w:hAnsi="宋体" w:eastAsia="宋体" w:cs="Times New Roman"/>
          <w:color w:val="000000"/>
          <w:sz w:val="24"/>
          <w:szCs w:val="24"/>
        </w:rPr>
        <w:t>接受联合体投标。</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二、申请人的资格要求</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1.满足《中华人民共和国政府采购法》第二十二条规定，提供下列材料：</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（1）法人或者其他组织的营业执照等证明文件，自然人的身份证明；</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（2）202</w:t>
      </w:r>
      <w:r>
        <w:rPr>
          <w:rFonts w:hint="eastAsia" w:ascii="宋体" w:hAnsi="宋体" w:eastAsia="宋体" w:cs="Times New Roman"/>
          <w:sz w:val="24"/>
          <w:szCs w:val="24"/>
          <w:lang w:val="en-US" w:eastAsia="zh-CN"/>
        </w:rPr>
        <w:t>1或2022</w:t>
      </w:r>
      <w:r>
        <w:rPr>
          <w:rFonts w:hint="eastAsia" w:ascii="宋体" w:hAnsi="宋体" w:eastAsia="宋体" w:cs="Times New Roman"/>
          <w:sz w:val="24"/>
          <w:szCs w:val="24"/>
        </w:rPr>
        <w:t>年度经审计的财务状况报告（成立不满一个年度的不需提供）；</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（3）依法缴纳税收和社会保障资金的相关证明材料；</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（4）具备履行合同所必需的设备和专业技术能力的声明及证明材料；</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（5）参加政府采购活动前三年内在经营活动中没有重大违法记录的书面声明。</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2.落实政府采购需满足的资格要求：无。</w:t>
      </w:r>
    </w:p>
    <w:p>
      <w:pPr>
        <w:spacing w:line="360" w:lineRule="auto"/>
        <w:ind w:firstLine="480" w:firstLineChars="200"/>
        <w:rPr>
          <w:rFonts w:hint="eastAsia" w:ascii="宋体" w:hAnsi="宋体" w:eastAsia="宋体" w:cs="Times New Roman"/>
          <w:sz w:val="24"/>
          <w:szCs w:val="24"/>
          <w:lang w:val="en-US" w:eastAsia="zh-CN"/>
        </w:rPr>
      </w:pPr>
      <w:r>
        <w:rPr>
          <w:rFonts w:hint="eastAsia" w:ascii="宋体" w:hAnsi="宋体" w:eastAsia="宋体" w:cs="Times New Roman"/>
          <w:sz w:val="24"/>
          <w:szCs w:val="24"/>
        </w:rPr>
        <w:t>3.本项目的特定资格要求：</w:t>
      </w:r>
      <w:r>
        <w:rPr>
          <w:rFonts w:hint="eastAsia" w:ascii="宋体" w:hAnsi="宋体" w:eastAsia="宋体" w:cs="Times New Roman"/>
          <w:sz w:val="24"/>
          <w:szCs w:val="24"/>
          <w:lang w:val="en-US" w:eastAsia="zh-CN"/>
        </w:rPr>
        <w:t>无</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4.本项目的其他资格要求：</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（1）投标文件递交截止前，被信用中国、中国政府采购网列入失信被执行人、重大税收违法案件当事人名单、政府采购严重违法失信行为记录名单的供应商，拒绝其参与政府采购活动。</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备注：采购人或采购代理机构通过信用中国网站（www.creditchina.gov.cn）、中国政府采购网（www.ccgp.gov.cn），对供应商信用记录情况进行查询，查询结果页面打印留存。</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（2）中标后不允许分包或转包。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5.法律法规规定的其他条件。</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三、获取招标文件</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时间：202</w:t>
      </w:r>
      <w:r>
        <w:rPr>
          <w:rFonts w:hint="eastAsia" w:ascii="宋体" w:hAnsi="宋体" w:eastAsia="宋体" w:cs="Times New Roman"/>
          <w:sz w:val="24"/>
          <w:szCs w:val="24"/>
          <w:lang w:val="en-US" w:eastAsia="zh-CN"/>
        </w:rPr>
        <w:t>3</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3</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30</w:t>
      </w:r>
      <w:r>
        <w:rPr>
          <w:rFonts w:hint="eastAsia" w:ascii="宋体" w:hAnsi="宋体" w:eastAsia="宋体" w:cs="Times New Roman"/>
          <w:sz w:val="24"/>
          <w:szCs w:val="24"/>
        </w:rPr>
        <w:t>日至202</w:t>
      </w:r>
      <w:r>
        <w:rPr>
          <w:rFonts w:hint="eastAsia" w:ascii="宋体" w:hAnsi="宋体" w:eastAsia="宋体" w:cs="Times New Roman"/>
          <w:sz w:val="24"/>
          <w:szCs w:val="24"/>
          <w:lang w:val="en-US" w:eastAsia="zh-CN"/>
        </w:rPr>
        <w:t>3</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4</w:t>
      </w:r>
      <w:r>
        <w:rPr>
          <w:rFonts w:hint="eastAsia" w:ascii="宋体" w:hAnsi="宋体" w:eastAsia="宋体" w:cs="Times New Roman"/>
          <w:sz w:val="24"/>
          <w:szCs w:val="24"/>
        </w:rPr>
        <w:t>月</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日18:00:00止（北京时间）</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地点：连云港市公共资源电子交易系统</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网址：http://218.92.36.85:8186/PSPBidder/memberLogin</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方式：在线获取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售价：0元</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四、提交投标文件截止时间、开标时间和地点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1.投标文件接收时间与地点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投标文件接收截止时间：202</w:t>
      </w:r>
      <w:r>
        <w:rPr>
          <w:rFonts w:hint="eastAsia" w:ascii="宋体" w:hAnsi="宋体" w:eastAsia="宋体" w:cs="Times New Roman"/>
          <w:sz w:val="24"/>
          <w:szCs w:val="24"/>
          <w:lang w:val="en-US" w:eastAsia="zh-CN"/>
        </w:rPr>
        <w:t>3</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4</w:t>
      </w:r>
      <w:r>
        <w:rPr>
          <w:rFonts w:hint="eastAsia" w:ascii="宋体" w:hAnsi="宋体" w:eastAsia="宋体" w:cs="Times New Roman"/>
          <w:sz w:val="24"/>
          <w:szCs w:val="24"/>
        </w:rPr>
        <w:t>月2</w:t>
      </w:r>
      <w:r>
        <w:rPr>
          <w:rFonts w:hint="eastAsia" w:ascii="宋体" w:hAnsi="宋体" w:eastAsia="宋体" w:cs="Times New Roman"/>
          <w:sz w:val="24"/>
          <w:szCs w:val="24"/>
          <w:lang w:val="en-US" w:eastAsia="zh-CN"/>
        </w:rPr>
        <w:t>0</w:t>
      </w:r>
      <w:r>
        <w:rPr>
          <w:rFonts w:hint="eastAsia" w:ascii="宋体" w:hAnsi="宋体" w:eastAsia="宋体" w:cs="Times New Roman"/>
          <w:sz w:val="24"/>
          <w:szCs w:val="24"/>
        </w:rPr>
        <w:t>日上午</w:t>
      </w: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:00:00（北京时间）</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电子投标文件上传地址：</w:t>
      </w:r>
      <w:r>
        <w:rPr>
          <w:rFonts w:ascii="宋体" w:hAnsi="宋体" w:eastAsia="宋体" w:cs="Times New Roman"/>
          <w:sz w:val="24"/>
          <w:szCs w:val="24"/>
        </w:rPr>
        <w:t>http://218.92.36.85:8186/PSPBidder/memberLogin</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2.开标时间与地点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开标时间：202</w:t>
      </w:r>
      <w:r>
        <w:rPr>
          <w:rFonts w:hint="eastAsia" w:ascii="宋体" w:hAnsi="宋体" w:eastAsia="宋体" w:cs="Times New Roman"/>
          <w:sz w:val="24"/>
          <w:szCs w:val="24"/>
          <w:lang w:val="en-US" w:eastAsia="zh-CN"/>
        </w:rPr>
        <w:t>3</w:t>
      </w:r>
      <w:r>
        <w:rPr>
          <w:rFonts w:hint="eastAsia" w:ascii="宋体" w:hAnsi="宋体" w:eastAsia="宋体" w:cs="Times New Roman"/>
          <w:sz w:val="24"/>
          <w:szCs w:val="24"/>
        </w:rPr>
        <w:t>年</w:t>
      </w:r>
      <w:r>
        <w:rPr>
          <w:rFonts w:hint="eastAsia" w:ascii="宋体" w:hAnsi="宋体" w:eastAsia="宋体" w:cs="Times New Roman"/>
          <w:sz w:val="24"/>
          <w:szCs w:val="24"/>
          <w:lang w:val="en-US" w:eastAsia="zh-CN"/>
        </w:rPr>
        <w:t>4</w:t>
      </w:r>
      <w:r>
        <w:rPr>
          <w:rFonts w:hint="eastAsia" w:ascii="宋体" w:hAnsi="宋体" w:eastAsia="宋体" w:cs="Times New Roman"/>
          <w:sz w:val="24"/>
          <w:szCs w:val="24"/>
        </w:rPr>
        <w:t>月2</w:t>
      </w:r>
      <w:r>
        <w:rPr>
          <w:rFonts w:hint="eastAsia" w:ascii="宋体" w:hAnsi="宋体" w:eastAsia="宋体" w:cs="Times New Roman"/>
          <w:sz w:val="24"/>
          <w:szCs w:val="24"/>
          <w:lang w:val="en-US" w:eastAsia="zh-CN"/>
        </w:rPr>
        <w:t>0</w:t>
      </w:r>
      <w:r>
        <w:rPr>
          <w:rFonts w:hint="eastAsia" w:ascii="宋体" w:hAnsi="宋体" w:eastAsia="宋体" w:cs="Times New Roman"/>
          <w:sz w:val="24"/>
          <w:szCs w:val="24"/>
        </w:rPr>
        <w:t>日上午</w:t>
      </w:r>
      <w:r>
        <w:rPr>
          <w:rFonts w:hint="eastAsia" w:ascii="宋体" w:hAnsi="宋体" w:eastAsia="宋体" w:cs="Times New Roman"/>
          <w:sz w:val="24"/>
          <w:szCs w:val="24"/>
          <w:lang w:val="en-US" w:eastAsia="zh-CN"/>
        </w:rPr>
        <w:t>9</w:t>
      </w:r>
      <w:r>
        <w:rPr>
          <w:rFonts w:hint="eastAsia" w:ascii="宋体" w:hAnsi="宋体" w:eastAsia="宋体" w:cs="Times New Roman"/>
          <w:sz w:val="24"/>
          <w:szCs w:val="24"/>
        </w:rPr>
        <w:t>:00:00（北京时间）</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开标地点：连云港市公共资源不见面开标大厅</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开标大厅网址：</w:t>
      </w:r>
    </w:p>
    <w:p>
      <w:pPr>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http://218.92.36.85:8186/BidOpening/bidopeninghallaction/hall/login</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五、公告期限</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自本公告发布之日起5个工作日。</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六、其他补充事宜</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本次公开招标不收取投标保证金。</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2.本招标文件中标注★的款项为实质性响应要求和条件，如不满足将按无效响应处理。 </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3.无论出于何种原因，采购人在采购活动开始前可对采购文件进行修改、补充或变更，其内容作为采购文件的重要组成部分，请各供应商关注连云港市政府采购交易平台网站。若因供应商自身原因未及时关注本项目有关修改、补充或变更信息，导致投标文件编制或提交失误，由此造成的一切损失由供应商自行承担。 </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七、对本次招标提出询问，请按以下方式联系</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1.采购人信息</w:t>
      </w:r>
    </w:p>
    <w:p>
      <w:pPr>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名    称：</w:t>
      </w:r>
      <w:r>
        <w:rPr>
          <w:rFonts w:hint="eastAsia" w:ascii="宋体" w:hAnsi="宋体" w:eastAsia="宋体" w:cs="宋体"/>
          <w:sz w:val="24"/>
          <w:szCs w:val="28"/>
        </w:rPr>
        <w:t>连云港经济技术开发区社会事业局</w:t>
      </w:r>
    </w:p>
    <w:p>
      <w:pPr>
        <w:spacing w:line="56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地    址：</w:t>
      </w:r>
      <w:r>
        <w:rPr>
          <w:rFonts w:hint="eastAsia" w:ascii="宋体" w:hAnsi="宋体" w:eastAsia="宋体" w:cs="宋体"/>
          <w:sz w:val="24"/>
          <w:szCs w:val="28"/>
        </w:rPr>
        <w:t>连云港经济技术开发区花果山大道601号新海连大厦1821室。</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联系方式：</w:t>
      </w:r>
      <w:r>
        <w:rPr>
          <w:rFonts w:hint="eastAsia" w:ascii="宋体" w:hAnsi="宋体" w:eastAsia="宋体" w:cs="宋体"/>
          <w:sz w:val="24"/>
          <w:szCs w:val="28"/>
        </w:rPr>
        <w:t>0518-85882336</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2.采购代理机构信息</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名    称：连云港经济技术开发区政府采购中心</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地    址：连云港经济技术开发区花果山大道8</w:t>
      </w:r>
      <w:r>
        <w:rPr>
          <w:rFonts w:ascii="宋体" w:hAnsi="宋体" w:eastAsia="宋体" w:cs="Times New Roman"/>
          <w:sz w:val="24"/>
          <w:szCs w:val="24"/>
        </w:rPr>
        <w:t>68</w:t>
      </w:r>
      <w:r>
        <w:rPr>
          <w:rFonts w:hint="eastAsia" w:ascii="宋体" w:hAnsi="宋体" w:eastAsia="宋体" w:cs="Times New Roman"/>
          <w:sz w:val="24"/>
          <w:szCs w:val="24"/>
        </w:rPr>
        <w:t>号创智大厦公共资源交易中心2</w:t>
      </w:r>
      <w:r>
        <w:rPr>
          <w:rFonts w:ascii="宋体" w:hAnsi="宋体" w:eastAsia="宋体" w:cs="Times New Roman"/>
          <w:sz w:val="24"/>
          <w:szCs w:val="24"/>
        </w:rPr>
        <w:t>11</w:t>
      </w:r>
      <w:r>
        <w:rPr>
          <w:rFonts w:hint="eastAsia" w:ascii="宋体" w:hAnsi="宋体" w:eastAsia="宋体" w:cs="Times New Roman"/>
          <w:sz w:val="24"/>
          <w:szCs w:val="24"/>
        </w:rPr>
        <w:t>室</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联系方式：陈先生 </w:t>
      </w:r>
      <w:r>
        <w:rPr>
          <w:rFonts w:ascii="宋体" w:hAnsi="宋体" w:eastAsia="宋体" w:cs="Times New Roman"/>
          <w:sz w:val="24"/>
          <w:szCs w:val="24"/>
        </w:rPr>
        <w:t xml:space="preserve"> 0518</w:t>
      </w:r>
      <w:r>
        <w:rPr>
          <w:rFonts w:hint="eastAsia" w:ascii="宋体" w:hAnsi="宋体" w:eastAsia="宋体" w:cs="Times New Roman"/>
          <w:sz w:val="24"/>
          <w:szCs w:val="24"/>
        </w:rPr>
        <w:t>-</w:t>
      </w:r>
      <w:r>
        <w:rPr>
          <w:rFonts w:ascii="宋体" w:hAnsi="宋体" w:eastAsia="宋体" w:cs="Times New Roman"/>
          <w:sz w:val="24"/>
          <w:szCs w:val="24"/>
        </w:rPr>
        <w:t>82348501</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3.项目联系方式</w:t>
      </w:r>
    </w:p>
    <w:p>
      <w:pPr>
        <w:spacing w:line="360" w:lineRule="auto"/>
        <w:ind w:firstLine="480" w:firstLineChars="200"/>
        <w:rPr>
          <w:rFonts w:hint="eastAsia" w:ascii="宋体" w:hAnsi="宋体" w:eastAsia="宋体" w:cs="Times New Roman"/>
          <w:sz w:val="24"/>
          <w:szCs w:val="24"/>
          <w:lang w:eastAsia="zh-CN"/>
        </w:rPr>
      </w:pPr>
      <w:r>
        <w:rPr>
          <w:rFonts w:hint="eastAsia" w:ascii="宋体" w:hAnsi="宋体" w:eastAsia="宋体" w:cs="Times New Roman"/>
          <w:sz w:val="24"/>
          <w:szCs w:val="24"/>
        </w:rPr>
        <w:t>项目联系人：</w:t>
      </w:r>
      <w:r>
        <w:rPr>
          <w:rFonts w:hint="eastAsia" w:ascii="宋体" w:hAnsi="宋体" w:eastAsia="宋体" w:cs="Times New Roman"/>
          <w:sz w:val="24"/>
          <w:szCs w:val="24"/>
          <w:lang w:eastAsia="zh-CN"/>
        </w:rPr>
        <w:t>赵女士</w:t>
      </w:r>
    </w:p>
    <w:p>
      <w:pPr>
        <w:spacing w:line="360" w:lineRule="auto"/>
        <w:ind w:firstLine="480" w:firstLineChars="200"/>
        <w:rPr>
          <w:rFonts w:hint="default" w:ascii="宋体" w:hAnsi="宋体" w:cs="Times New Roman" w:eastAsiaTheme="minorEastAsia"/>
          <w:sz w:val="24"/>
          <w:szCs w:val="24"/>
          <w:lang w:val="en-US" w:eastAsia="zh-CN"/>
        </w:rPr>
      </w:pPr>
      <w:r>
        <w:rPr>
          <w:rFonts w:hint="eastAsia" w:ascii="宋体" w:hAnsi="宋体" w:eastAsia="宋体" w:cs="Times New Roman"/>
          <w:sz w:val="24"/>
          <w:szCs w:val="24"/>
        </w:rPr>
        <w:t>电      话：</w:t>
      </w:r>
      <w:r>
        <w:rPr>
          <w:rFonts w:hint="eastAsia"/>
          <w:lang w:val="en-US" w:eastAsia="zh-CN"/>
        </w:rPr>
        <w:t>0518-85882336</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八、电子招投标说明</w:t>
      </w:r>
    </w:p>
    <w:p>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1.本项目采用电子招标投标，请供应商严格按照招标文件的规定编制、提交投标文件，否则所造成的一切不利后果由供应商自行承担。</w:t>
      </w:r>
    </w:p>
    <w:p>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2.供应商进入“连云港市公共资源电子交易系统”，完成注册、CA办理、激活、诚信库信息完善等流程，选择需要获取的文件，信息录入后下载交易文件即可参加该项目采购活动。其他途径获取的招标文件无效，投标时投标文件将拒收，由此造成的不利后果由供应商自行承担。</w:t>
      </w:r>
      <w:r>
        <w:rPr>
          <w:rFonts w:hint="eastAsia" w:ascii="宋体" w:hAnsi="宋体" w:eastAsia="宋体" w:cs="宋体"/>
          <w:b/>
          <w:color w:val="000000"/>
          <w:sz w:val="24"/>
          <w:szCs w:val="24"/>
        </w:rPr>
        <w:t>系统操作流程详见连云港市政府采购交易平台-下载中心-</w:t>
      </w:r>
      <w:r>
        <w:rPr>
          <w:rFonts w:hint="eastAsia" w:ascii="宋体" w:hAnsi="宋体" w:eastAsia="宋体" w:cs="宋体"/>
          <w:b/>
          <w:color w:val="FF0000"/>
          <w:sz w:val="24"/>
          <w:szCs w:val="24"/>
        </w:rPr>
        <w:t>供应商操作手册[网]</w:t>
      </w:r>
      <w:r>
        <w:rPr>
          <w:rFonts w:hint="eastAsia" w:ascii="宋体" w:hAnsi="宋体" w:eastAsia="宋体" w:cs="宋体"/>
          <w:color w:val="000000"/>
          <w:sz w:val="24"/>
          <w:szCs w:val="24"/>
        </w:rPr>
        <w:t>。</w:t>
      </w:r>
    </w:p>
    <w:p>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系统操作咨询：400-998-0000；0518-85861319。</w:t>
      </w:r>
    </w:p>
    <w:p>
      <w:pPr>
        <w:spacing w:line="360" w:lineRule="auto"/>
        <w:ind w:firstLine="480" w:firstLineChars="200"/>
        <w:rPr>
          <w:rFonts w:ascii="宋体" w:hAnsi="宋体" w:eastAsia="宋体" w:cs="宋体"/>
          <w:color w:val="000000"/>
          <w:sz w:val="24"/>
          <w:szCs w:val="24"/>
        </w:rPr>
      </w:pPr>
      <w:r>
        <w:rPr>
          <w:rFonts w:hint="eastAsia" w:ascii="宋体" w:hAnsi="宋体" w:eastAsia="宋体" w:cs="宋体"/>
          <w:color w:val="000000"/>
          <w:sz w:val="24"/>
          <w:szCs w:val="24"/>
        </w:rPr>
        <w:t>特别说明：依法获取采购文件的供应商，不能参加本项目采购活动的，应当在递交投标文件截止前，通过连云港市公共资源电子交易系统“放弃投标”模块，提交放弃说明（流程详见下载中心-供应商操作手册[网]）。对于未参加本项目采购活动，也未在递交投标文件截止前提交放弃说明的供应商，将按照《江苏省政府采购信用管理暂行办法》等有关文件规定，视为一般失信行为，给予信用评价扣分。</w:t>
      </w:r>
      <w:r>
        <w:rPr>
          <w:rFonts w:ascii="宋体" w:hAnsi="宋体" w:eastAsia="宋体" w:cs="宋体"/>
          <w:color w:val="000000"/>
          <w:sz w:val="24"/>
          <w:szCs w:val="24"/>
        </w:rPr>
        <w:t xml:space="preserve"> </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九、不见面交易，供应商注意事项</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本项目采用远程不见面交易方式，通过不见面交易系统及配套硬件设备（摄像头、话筒、音响等）完成远程解密、现场疑义及回复、开标唱标（开启）等交互环节。注意事项说明如下：</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1.不见面交易项目的时间均以国家授时中心发布的时间为准。</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w:t>
      </w:r>
      <w:r>
        <w:rPr>
          <w:rFonts w:ascii="宋体" w:hAnsi="宋体" w:eastAsia="宋体" w:cs="Times New Roman"/>
          <w:sz w:val="24"/>
          <w:szCs w:val="24"/>
        </w:rPr>
        <w:t>开标（采购）当日，供应商可在任意地点通过连云港市公共资源不见面开标大厅参加开标会议，如自主决定抵达开标（采购）现场，请自备笔记本电脑、热点网络等（现场不提供），并提前做好调试，连云港</w:t>
      </w:r>
      <w:r>
        <w:rPr>
          <w:rFonts w:hint="eastAsia" w:ascii="宋体" w:hAnsi="宋体" w:eastAsia="宋体" w:cs="Times New Roman"/>
          <w:sz w:val="24"/>
          <w:szCs w:val="24"/>
        </w:rPr>
        <w:t>经济技术开发区</w:t>
      </w:r>
      <w:r>
        <w:rPr>
          <w:rFonts w:ascii="宋体" w:hAnsi="宋体" w:eastAsia="宋体" w:cs="Times New Roman"/>
          <w:sz w:val="24"/>
          <w:szCs w:val="24"/>
        </w:rPr>
        <w:t>公共资源交易中心（连云港</w:t>
      </w:r>
      <w:r>
        <w:rPr>
          <w:rFonts w:hint="eastAsia" w:ascii="宋体" w:hAnsi="宋体" w:eastAsia="宋体" w:cs="Times New Roman"/>
          <w:sz w:val="24"/>
          <w:szCs w:val="24"/>
        </w:rPr>
        <w:t>经济技术开发区</w:t>
      </w:r>
      <w:r>
        <w:rPr>
          <w:rFonts w:ascii="宋体" w:hAnsi="宋体" w:eastAsia="宋体" w:cs="Times New Roman"/>
          <w:sz w:val="24"/>
          <w:szCs w:val="24"/>
        </w:rPr>
        <w:t>政府采购中心)不承担因供应商自身准备原因造成的损失。</w:t>
      </w:r>
    </w:p>
    <w:p>
      <w:pPr>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3.投标（响应）文件递交截止时间前，工作人员提前进入开标大厅，播放测试音频，请各供应商法定代表人或委托代理人</w:t>
      </w:r>
      <w:r>
        <w:rPr>
          <w:rFonts w:hint="eastAsia" w:ascii="宋体" w:hAnsi="宋体" w:eastAsia="宋体" w:cs="Times New Roman"/>
          <w:b/>
          <w:color w:val="FF0000"/>
          <w:sz w:val="24"/>
          <w:szCs w:val="24"/>
        </w:rPr>
        <w:t>提前登录不见面开标大厅并在投标文件递交截止时间之前完成签到（参加多个标段投标的须分别完成）</w:t>
      </w:r>
      <w:r>
        <w:rPr>
          <w:rFonts w:hint="eastAsia" w:ascii="宋体" w:hAnsi="宋体" w:eastAsia="宋体" w:cs="Times New Roman"/>
          <w:sz w:val="24"/>
          <w:szCs w:val="24"/>
        </w:rPr>
        <w:t>，收听观看实时音视频交互效果并及时在讨论组中反馈。</w:t>
      </w:r>
      <w:r>
        <w:rPr>
          <w:rFonts w:hint="eastAsia" w:ascii="宋体" w:hAnsi="宋体" w:eastAsia="宋体" w:cs="Times New Roman"/>
          <w:b/>
          <w:color w:val="FF0000"/>
          <w:sz w:val="24"/>
          <w:szCs w:val="24"/>
        </w:rPr>
        <w:t>未按时加入开标会议并完成登录、签到操作的或未能在开标会议区内全程参与交互的，供应商将无法收到解密指令、疑义回复等实时内容，视为放弃投标（响应）和放弃对开标（开启）全过程提出疑义的权利，并承担由此导致的一切后果。</w:t>
      </w:r>
    </w:p>
    <w:p>
      <w:pPr>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注：供应商在签到时，须填写法定代表人或委托代理人姓名，手机号码（在整个招标采购过程中，该手机号码务必保持畅通，否则澄清、说明、答疑等联系不到产生的一切后果由供应商自行承担）。相关操作详见供应商操作手册[网]。</w:t>
      </w:r>
    </w:p>
    <w:p>
      <w:pPr>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4.投标（响应）文件接收截止时间后，工作人员将在不见面开标大厅发出投标（响应）文件解密指令，供应商在各自地点按规定时间自行实施远程解密，解密限定在发出指令后30分钟内完成。</w:t>
      </w:r>
    </w:p>
    <w:p>
      <w:pPr>
        <w:spacing w:line="360" w:lineRule="auto"/>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因供应商网络与电源不稳定、配置的软硬件环境无法满足系统正常使用、CA数字证书发生故障或错用等自身原因，导致投标（响应）文件在规定时间内未能解密、解密失败或解密超时，视为供应商投标（响应）文件递交无效，系统内投标（响应）文件将被退回；因网上开评标系统发生故障，导致无法按时完成投标（响应）文件解密或开评标工作无法正常进行的，可根据实际情况相应延迟解密时间或调整开评标时间。本项目在限定的解密时间内，只要有一家供应商解密成功，即视为不见面开标大厅运行无故障。</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sz w:val="24"/>
          <w:szCs w:val="24"/>
        </w:rPr>
        <w:t>5.为保证交互效果，建议供应商配置的硬件环境有：高配置电脑、高速稳定的网络、电源（不间断）、CA数字证书、音视频设备（耳麦、高清摄像头）等；软件环境有：IE 浏览器（版本必须为 11），江苏省互联互通驱动。建议选择封闭安静的地点参与远程交互。因供应商自身硬件、软件配备不齐全或发生故障等问题导致在交互过程中出现不稳定或中断等情形的，由供应商自身承担一切后果。</w:t>
      </w:r>
    </w:p>
    <w:p>
      <w:pPr>
        <w:spacing w:line="360" w:lineRule="auto"/>
        <w:ind w:right="420" w:firstLine="480" w:firstLineChars="200"/>
        <w:jc w:val="right"/>
        <w:rPr>
          <w:rFonts w:ascii="宋体" w:hAnsi="宋体" w:eastAsia="宋体" w:cs="宋体"/>
          <w:color w:val="000000"/>
          <w:sz w:val="24"/>
          <w:szCs w:val="24"/>
        </w:rPr>
      </w:pPr>
    </w:p>
    <w:p>
      <w:pPr>
        <w:spacing w:line="360" w:lineRule="auto"/>
        <w:ind w:right="420" w:firstLine="480" w:firstLineChars="200"/>
        <w:jc w:val="right"/>
        <w:rPr>
          <w:rFonts w:ascii="宋体" w:hAnsi="宋体" w:eastAsia="宋体" w:cs="宋体"/>
          <w:color w:val="000000"/>
          <w:sz w:val="24"/>
          <w:szCs w:val="24"/>
        </w:rPr>
      </w:pPr>
    </w:p>
    <w:p>
      <w:pPr>
        <w:spacing w:line="360" w:lineRule="auto"/>
        <w:ind w:right="420" w:firstLine="480" w:firstLineChars="200"/>
        <w:jc w:val="right"/>
        <w:rPr>
          <w:rFonts w:ascii="宋体" w:hAnsi="宋体" w:eastAsia="宋体" w:cs="宋体"/>
          <w:color w:val="000000"/>
          <w:sz w:val="24"/>
          <w:szCs w:val="24"/>
        </w:rPr>
      </w:pPr>
      <w:r>
        <w:rPr>
          <w:rFonts w:hint="eastAsia" w:ascii="宋体" w:hAnsi="宋体" w:eastAsia="宋体" w:cs="宋体"/>
          <w:color w:val="000000"/>
          <w:sz w:val="24"/>
          <w:szCs w:val="24"/>
        </w:rPr>
        <w:t>连云港</w:t>
      </w:r>
      <w:r>
        <w:rPr>
          <w:rFonts w:hint="eastAsia" w:ascii="宋体" w:hAnsi="宋体" w:eastAsia="宋体" w:cs="Times New Roman"/>
          <w:sz w:val="24"/>
          <w:szCs w:val="24"/>
        </w:rPr>
        <w:t>经济技术开发区</w:t>
      </w:r>
      <w:r>
        <w:rPr>
          <w:rFonts w:hint="eastAsia" w:ascii="宋体" w:hAnsi="宋体" w:eastAsia="宋体" w:cs="宋体"/>
          <w:color w:val="000000"/>
          <w:sz w:val="24"/>
          <w:szCs w:val="24"/>
        </w:rPr>
        <w:t>政府采购中心</w:t>
      </w:r>
    </w:p>
    <w:p>
      <w:pPr>
        <w:spacing w:line="360" w:lineRule="auto"/>
        <w:ind w:right="630" w:firstLine="480" w:firstLineChars="200"/>
        <w:jc w:val="right"/>
        <w:rPr>
          <w:rFonts w:ascii="宋体" w:hAnsi="宋体" w:eastAsia="宋体" w:cs="宋体"/>
          <w:color w:val="000000"/>
          <w:sz w:val="24"/>
          <w:szCs w:val="24"/>
        </w:rPr>
      </w:pPr>
      <w:r>
        <w:rPr>
          <w:rFonts w:hint="eastAsia" w:ascii="宋体" w:hAnsi="宋体" w:eastAsia="宋体" w:cs="宋体"/>
          <w:color w:val="000000"/>
          <w:sz w:val="24"/>
          <w:szCs w:val="24"/>
        </w:rPr>
        <w:t>202</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年</w:t>
      </w: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月</w:t>
      </w:r>
      <w:r>
        <w:rPr>
          <w:rFonts w:hint="eastAsia" w:ascii="宋体" w:hAnsi="宋体" w:eastAsia="宋体" w:cs="宋体"/>
          <w:color w:val="000000"/>
          <w:sz w:val="24"/>
          <w:szCs w:val="24"/>
          <w:lang w:val="en-US" w:eastAsia="zh-CN"/>
        </w:rPr>
        <w:t>30</w:t>
      </w:r>
      <w:r>
        <w:rPr>
          <w:rFonts w:hint="eastAsia" w:ascii="宋体" w:hAnsi="宋体" w:eastAsia="宋体" w:cs="宋体"/>
          <w:color w:val="000000"/>
          <w:sz w:val="24"/>
          <w:szCs w:val="24"/>
        </w:rPr>
        <w:t>日</w:t>
      </w:r>
    </w:p>
    <w:p>
      <w:pPr>
        <w:keepNext/>
        <w:keepLines/>
        <w:adjustRightInd w:val="0"/>
        <w:spacing w:line="360" w:lineRule="auto"/>
        <w:jc w:val="center"/>
        <w:textAlignment w:val="baseline"/>
        <w:outlineLvl w:val="0"/>
        <w:rPr>
          <w:rFonts w:ascii="宋体" w:hAnsi="宋体" w:eastAsia="宋体" w:cs="Times New Roman"/>
          <w:b/>
          <w:bCs/>
          <w:color w:val="000000"/>
          <w:sz w:val="28"/>
          <w:szCs w:val="24"/>
        </w:rPr>
      </w:pPr>
      <w:r>
        <w:rPr>
          <w:rFonts w:ascii="宋体" w:hAnsi="宋体" w:eastAsia="宋体" w:cs="Times New Roman"/>
          <w:color w:val="000000"/>
          <w:sz w:val="28"/>
          <w:szCs w:val="24"/>
        </w:rPr>
        <w:br w:type="page"/>
      </w:r>
      <w:bookmarkStart w:id="2" w:name="_Toc58260782"/>
      <w:r>
        <w:rPr>
          <w:rFonts w:hint="eastAsia" w:ascii="Times New Roman" w:hAnsi="宋体" w:eastAsia="黑体" w:cs="Times New Roman"/>
          <w:color w:val="000000"/>
          <w:kern w:val="44"/>
          <w:sz w:val="36"/>
          <w:szCs w:val="20"/>
        </w:rPr>
        <w:t>第二部分  投标人须知</w:t>
      </w:r>
      <w:bookmarkEnd w:id="2"/>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一、说明</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一、适用范围</w:t>
      </w:r>
      <w:r>
        <w:rPr>
          <w:rFonts w:hint="eastAsia" w:ascii="宋体" w:hAnsi="宋体" w:eastAsia="宋体" w:cs="Times New Roman"/>
          <w:color w:val="000000"/>
          <w:sz w:val="24"/>
          <w:szCs w:val="24"/>
        </w:rPr>
        <w:t>：</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本招标文件仅适用于本次公开招标中所叙述项目的采购，</w:t>
      </w:r>
      <w:r>
        <w:rPr>
          <w:rFonts w:hint="eastAsia" w:ascii="宋体" w:hAnsi="宋体" w:eastAsia="宋体" w:cs="Times New Roman"/>
          <w:sz w:val="24"/>
          <w:szCs w:val="24"/>
        </w:rPr>
        <w:t>招标需求详见第四部分“项目需求</w:t>
      </w:r>
      <w:r>
        <w:rPr>
          <w:rFonts w:hint="eastAsia" w:ascii="宋体" w:hAnsi="宋体" w:eastAsia="宋体" w:cs="Times New Roman"/>
          <w:color w:val="000000"/>
          <w:sz w:val="24"/>
          <w:szCs w:val="24"/>
        </w:rPr>
        <w:t>”。本次招标、投标、开标、评标和中标结果发布全程电子化。</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投标人的投标文件以及投标人与集采机构就有关投标的所有来往函电统一使用中文（特别规定除外），既有中文也有外文的，以中文意义为准。</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二、定义：</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“招标人”（采购人）系指组织本次招标的招标机构；“投标人”系指向招标人提交投标文件的制造（研发）商或供应商；“投标人代表”系指投标人的法定代表人或者获其授权的代理人。</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三、投标费用：</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无论投标过程中的作法和结果如何，投标人自行承担所有与参加投标有关的全部费用。</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二、招标文件说明</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四、招标文件的构成：</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招标文件用以阐明所需服务、招标投标程序等，具体由下述部分组成：</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第一部分 投标邀请</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第二部分 投标人须知</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第三部分 评标办法</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第四部分 项目需求</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第五部分 合同</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第六部分 投标文件格式</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五、招标文件的修改：</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招标文件的修改书（若有）将构成招标文件的一部分，对投标人有约束力。</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三、投标文件的编制</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六、编制要求：</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投标人应仔细阅读招标文件的所有内容，应当按照招标文件的要求编制电子投标文件。投标文件应当对招标文件提出的要求和条件作出明确响应，并保证所提供的全部资料的真实性，</w:t>
      </w:r>
      <w:r>
        <w:rPr>
          <w:rFonts w:hint="eastAsia" w:ascii="宋体" w:hAnsi="宋体" w:eastAsia="宋体" w:cs="Times New Roman"/>
          <w:b/>
          <w:color w:val="000000"/>
          <w:sz w:val="24"/>
          <w:szCs w:val="24"/>
        </w:rPr>
        <w:t>否则作无效响应处理</w:t>
      </w:r>
      <w:r>
        <w:rPr>
          <w:rFonts w:hint="eastAsia" w:ascii="宋体" w:hAnsi="宋体" w:eastAsia="宋体" w:cs="Times New Roman"/>
          <w:color w:val="000000"/>
          <w:sz w:val="24"/>
          <w:szCs w:val="24"/>
        </w:rPr>
        <w:t>。</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七、投标报价：</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本项目投标报价最高不得超过预算价（最高限价），否则</w:t>
      </w:r>
      <w:r>
        <w:rPr>
          <w:rFonts w:hint="eastAsia" w:ascii="宋体" w:hAnsi="宋体" w:eastAsia="宋体" w:cs="Times New Roman"/>
          <w:b/>
          <w:color w:val="000000"/>
          <w:sz w:val="24"/>
          <w:szCs w:val="24"/>
        </w:rPr>
        <w:t>作无效响应处理</w:t>
      </w:r>
      <w:r>
        <w:rPr>
          <w:rFonts w:hint="eastAsia" w:ascii="宋体" w:hAnsi="宋体" w:eastAsia="宋体" w:cs="Times New Roman"/>
          <w:sz w:val="24"/>
          <w:szCs w:val="24"/>
        </w:rPr>
        <w:t>。</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投标人应根据投标报价要求在详细报价书上列明各项投标单价、总价等，未全部列示的</w:t>
      </w:r>
      <w:r>
        <w:rPr>
          <w:rFonts w:hint="eastAsia" w:ascii="宋体" w:hAnsi="宋体" w:eastAsia="宋体" w:cs="Times New Roman"/>
          <w:b/>
          <w:color w:val="000000"/>
          <w:sz w:val="24"/>
          <w:szCs w:val="24"/>
        </w:rPr>
        <w:t>作无效响应处理</w:t>
      </w:r>
      <w:r>
        <w:rPr>
          <w:rFonts w:hint="eastAsia" w:ascii="宋体" w:hAnsi="宋体" w:eastAsia="宋体" w:cs="Times New Roman"/>
          <w:color w:val="000000"/>
          <w:sz w:val="24"/>
          <w:szCs w:val="24"/>
        </w:rPr>
        <w:t>。</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八、投标人资格的证明文件：</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必须提交证明其有资格进行投标的文件，作为投标文件的一部分。银行、保险、石油石化、电力、电信等特殊行业法人的分支机构（不具有独立的法人资格）参加本项目政府采购活动的，应当提供总公司出具的愿为其参与本项目政府采购活动以及履约行为承担民事责任的承诺书（或授权书）。</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投标人委托代理时还应提交法定代表人授权委托书，请按第六部分“投标文件格式”填写并附法定代表人与委托代理人身份证明电子件。</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九、投标保证金：</w:t>
      </w:r>
    </w:p>
    <w:p>
      <w:pPr>
        <w:widowControl/>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1、招标文件约定收取投标保证金的，投标人应在提交投标文件递交截止时间前按要求交纳。电汇、网银等方式：转账成功页面截图</w:t>
      </w:r>
      <w:r>
        <w:rPr>
          <w:rFonts w:hint="eastAsia" w:ascii="宋体" w:hAnsi="宋体" w:eastAsia="宋体" w:cs="Times New Roman"/>
          <w:color w:val="000000"/>
          <w:sz w:val="24"/>
          <w:szCs w:val="24"/>
        </w:rPr>
        <w:t>，电子件上传</w:t>
      </w:r>
      <w:r>
        <w:rPr>
          <w:rFonts w:hint="eastAsia" w:ascii="宋体" w:hAnsi="宋体" w:eastAsia="宋体" w:cs="Times New Roman"/>
          <w:bCs/>
          <w:color w:val="000000"/>
          <w:sz w:val="24"/>
          <w:szCs w:val="24"/>
        </w:rPr>
        <w:t>；现金解款单方式：转账凭证（红联+蓝联）与投标人银行开户许可证</w:t>
      </w:r>
      <w:r>
        <w:rPr>
          <w:rFonts w:hint="eastAsia" w:ascii="宋体" w:hAnsi="宋体" w:eastAsia="宋体" w:cs="Times New Roman"/>
          <w:color w:val="000000"/>
          <w:sz w:val="24"/>
          <w:szCs w:val="24"/>
        </w:rPr>
        <w:t>电子件上传</w:t>
      </w:r>
      <w:r>
        <w:rPr>
          <w:rFonts w:hint="eastAsia" w:ascii="宋体" w:hAnsi="宋体" w:eastAsia="宋体" w:cs="Times New Roman"/>
          <w:bCs/>
          <w:color w:val="000000"/>
          <w:sz w:val="24"/>
          <w:szCs w:val="24"/>
        </w:rPr>
        <w:t>。办理投标保证金手续时，请注明标段编号。</w:t>
      </w:r>
    </w:p>
    <w:p>
      <w:pPr>
        <w:widowControl/>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2、未中标供应商的投标保证金，将在中标通知书发出后五个工作日内由连云港</w:t>
      </w:r>
      <w:r>
        <w:rPr>
          <w:rFonts w:hint="eastAsia" w:ascii="宋体" w:hAnsi="宋体" w:eastAsia="宋体" w:cs="Times New Roman"/>
          <w:sz w:val="24"/>
          <w:szCs w:val="24"/>
        </w:rPr>
        <w:t>经济技术开发区</w:t>
      </w:r>
      <w:r>
        <w:rPr>
          <w:rFonts w:hint="eastAsia" w:ascii="宋体" w:hAnsi="宋体" w:eastAsia="宋体" w:cs="Times New Roman"/>
          <w:bCs/>
          <w:color w:val="000000"/>
          <w:sz w:val="24"/>
          <w:szCs w:val="24"/>
        </w:rPr>
        <w:t>政府采购中心（以下简称“集采机构”）无息退还；中标供应商的投标保证金自合同签订之日后五个工作日内由集采机构无息退还；涉及质疑和投诉的供应商，在质疑和投诉调查处理结束前其投标保证金暂不退还。</w:t>
      </w:r>
    </w:p>
    <w:p>
      <w:pPr>
        <w:widowControl/>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3、下列情况发生时，投标保证金将不予退还：</w:t>
      </w:r>
    </w:p>
    <w:p>
      <w:pPr>
        <w:widowControl/>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（1）投标人在开标后要求撤回已提交的投标文件的；</w:t>
      </w:r>
    </w:p>
    <w:p>
      <w:pPr>
        <w:widowControl/>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（2）中标人未按招标文件和中标人投标文件的规定与采购人签订书面合同的；</w:t>
      </w:r>
    </w:p>
    <w:p>
      <w:pPr>
        <w:widowControl/>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（3）法律法规规定的其他情形。</w:t>
      </w:r>
    </w:p>
    <w:p>
      <w:pPr>
        <w:widowControl/>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4、本项目投标保证金要求详见</w:t>
      </w:r>
      <w:r>
        <w:rPr>
          <w:rFonts w:hint="eastAsia" w:ascii="宋体" w:hAnsi="宋体" w:eastAsia="宋体" w:cs="Times New Roman"/>
          <w:sz w:val="24"/>
          <w:szCs w:val="24"/>
        </w:rPr>
        <w:t>第一部分“投标邀请”</w:t>
      </w:r>
      <w:r>
        <w:rPr>
          <w:rFonts w:hint="eastAsia" w:ascii="宋体" w:hAnsi="宋体" w:eastAsia="宋体" w:cs="Times New Roman"/>
          <w:bCs/>
          <w:color w:val="000000"/>
          <w:sz w:val="24"/>
          <w:szCs w:val="24"/>
        </w:rPr>
        <w:t>。</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十、投标有效期：</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投标文件接收截止时间结束后60天内。</w:t>
      </w:r>
    </w:p>
    <w:p>
      <w:pPr>
        <w:spacing w:line="360" w:lineRule="auto"/>
        <w:ind w:firstLine="482" w:firstLineChars="200"/>
        <w:rPr>
          <w:rFonts w:ascii="宋体" w:hAnsi="宋体" w:eastAsia="宋体" w:cs="Times New Roman"/>
          <w:b/>
          <w:color w:val="FF0000"/>
          <w:sz w:val="24"/>
          <w:szCs w:val="24"/>
        </w:rPr>
      </w:pPr>
      <w:r>
        <w:rPr>
          <w:rFonts w:hint="eastAsia" w:ascii="宋体" w:hAnsi="宋体" w:eastAsia="宋体" w:cs="Times New Roman"/>
          <w:b/>
          <w:color w:val="FF0000"/>
          <w:sz w:val="24"/>
          <w:szCs w:val="24"/>
        </w:rPr>
        <w:t>十一、投标文件制作工具：</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投标人必须使用连云港市公共资源电子交易系统可接受的投标文件制作工具编制投标文件，系统操作流程详见连云港市政府采购交易平台-下载中心-供应商操作手册[网]，请及时关注版本更新。</w:t>
      </w:r>
    </w:p>
    <w:p>
      <w:pPr>
        <w:spacing w:line="360" w:lineRule="auto"/>
        <w:ind w:firstLine="482" w:firstLineChars="200"/>
        <w:rPr>
          <w:rFonts w:ascii="宋体" w:hAnsi="宋体" w:eastAsia="宋体" w:cs="Times New Roman"/>
          <w:b/>
          <w:color w:val="FF0000"/>
          <w:sz w:val="24"/>
          <w:szCs w:val="24"/>
        </w:rPr>
      </w:pPr>
      <w:r>
        <w:rPr>
          <w:rFonts w:hint="eastAsia" w:ascii="宋体" w:hAnsi="宋体" w:eastAsia="宋体" w:cs="Times New Roman"/>
          <w:b/>
          <w:color w:val="FF0000"/>
          <w:sz w:val="24"/>
          <w:szCs w:val="24"/>
        </w:rPr>
        <w:t>十二、电子投标文件编制要求：</w:t>
      </w:r>
    </w:p>
    <w:p>
      <w:pPr>
        <w:spacing w:line="360" w:lineRule="auto"/>
        <w:ind w:firstLine="480" w:firstLineChars="200"/>
        <w:rPr>
          <w:rFonts w:ascii="Times New Roman" w:hAnsi="宋体" w:eastAsia="宋体" w:cs="Times New Roman"/>
          <w:color w:val="000000"/>
          <w:sz w:val="24"/>
          <w:szCs w:val="24"/>
        </w:rPr>
      </w:pPr>
      <w:r>
        <w:rPr>
          <w:rFonts w:hint="eastAsia" w:ascii="Times New Roman" w:hAnsi="宋体" w:eastAsia="宋体" w:cs="Times New Roman"/>
          <w:color w:val="000000"/>
          <w:sz w:val="24"/>
          <w:szCs w:val="24"/>
        </w:rPr>
        <w:t>投标人编制的投标文件应包括</w:t>
      </w:r>
      <w:r>
        <w:rPr>
          <w:rFonts w:hint="eastAsia" w:ascii="宋体" w:hAnsi="宋体" w:eastAsia="宋体" w:cs="Times New Roman"/>
          <w:b/>
          <w:color w:val="000000"/>
          <w:sz w:val="24"/>
          <w:szCs w:val="24"/>
        </w:rPr>
        <w:t>商务文件、技术文件、评审因素所需材料和其他材料</w:t>
      </w:r>
      <w:r>
        <w:rPr>
          <w:rFonts w:hint="eastAsia" w:ascii="Times New Roman" w:hAnsi="宋体" w:eastAsia="宋体" w:cs="Times New Roman"/>
          <w:color w:val="000000"/>
          <w:sz w:val="24"/>
          <w:szCs w:val="24"/>
        </w:rPr>
        <w:t>等内容，相关文件的提交如未特别注明可提供扫描件。</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1、投标文件格式：</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填写投标人名称、投标人地址、法定代表人、委托代理人、日期等内容。</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2、商务文件：（政府采购政策有关材料可选提交；委托代理时必须提交法定代表人授权委托书，否则投标无效；其他文件必须提交，否则投标无效）</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（1）响应函：请按给定格式及要求填写。</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（2）开标一览表：请按给定格式及要求填写。</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（3）报价明细表：请按第六部分“投标文件格式”提供的“报价明细表”格式及要求填写。</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（4）政府采购政策：中小企业声明函、残疾人福利性单位声明函及省级以上监狱管理局、戒毒管理局（含新疆生产建设兵团）出具的属于监狱企业的证明文件，填报要求详见“九、政策功能”。</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（5）资格审查材料：</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单位基本信息、财务状况报告可以通过同步诚信库后挑选；税收证明、社保证明请上传依法缴纳税收和社会保障资金的相关材料；具备履行合同所必需的设备和专业技术能力的证明材料、参加政府采购活动前3年内在经营活动中没有重大违法记录的书面声明，请按给定的格式填写；具备法律、行政法规规定的其他条件的证明材料，如有请提供；其他资格审查材料要求，详见本招标文件第一部分“投标邀请”“二、申请人的资格要求”。</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（6）法定代表人授权委托书：请按给定格式及要求填写。</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（7）商务条款偏离表：请按给定格式及要求，并根据投标人投标承诺的商务条件与“合同条款”“项目需求”等的差异填写。</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（8）售后服务承诺书：请按给定格式及要求填写。</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3、技术文件：（以下文件必须提交，否则该投标人投标无效）</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（1）技术标：可以但不限于技术方案、招标文件规定的其他材料等，格式自定。</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（2）项目需求响应：格式自定。</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4、评审因素所需材料：</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如有，请按招标文件要求提供。</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5、其他材料：</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如有，请按招标文件要求提供。</w:t>
      </w:r>
    </w:p>
    <w:p>
      <w:pPr>
        <w:tabs>
          <w:tab w:val="center" w:pos="4677"/>
        </w:tabs>
        <w:spacing w:line="360" w:lineRule="auto"/>
        <w:ind w:firstLine="482" w:firstLineChars="200"/>
        <w:rPr>
          <w:rFonts w:ascii="宋体" w:hAnsi="宋体" w:eastAsia="宋体" w:cs="Times New Roman"/>
          <w:color w:val="FF0000"/>
          <w:sz w:val="24"/>
          <w:szCs w:val="24"/>
        </w:rPr>
      </w:pPr>
      <w:r>
        <w:rPr>
          <w:rFonts w:hint="eastAsia" w:ascii="宋体" w:hAnsi="宋体" w:eastAsia="宋体" w:cs="Times New Roman"/>
          <w:b/>
          <w:color w:val="FF0000"/>
          <w:sz w:val="24"/>
          <w:szCs w:val="24"/>
        </w:rPr>
        <w:t>十三、生成投标文件：</w:t>
      </w:r>
      <w:r>
        <w:rPr>
          <w:rFonts w:ascii="宋体" w:hAnsi="宋体" w:eastAsia="宋体" w:cs="Times New Roman"/>
          <w:b/>
          <w:color w:val="FF0000"/>
          <w:sz w:val="24"/>
          <w:szCs w:val="24"/>
        </w:rPr>
        <w:tab/>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投标文件应由</w:t>
      </w:r>
      <w:r>
        <w:rPr>
          <w:rFonts w:hint="eastAsia" w:ascii="宋体" w:hAnsi="宋体" w:eastAsia="宋体" w:cs="Times New Roman"/>
          <w:b/>
          <w:color w:val="000000"/>
          <w:sz w:val="24"/>
          <w:szCs w:val="24"/>
        </w:rPr>
        <w:t>法定代表人或其委托代理人在凡规定签章处逐一签字或盖章并加盖投标人公章（相关内容可以打印、签字、盖章后扫描电子件）或使用电子签章</w:t>
      </w:r>
      <w:r>
        <w:rPr>
          <w:rFonts w:hint="eastAsia" w:ascii="宋体" w:hAnsi="宋体" w:eastAsia="宋体" w:cs="Times New Roman"/>
          <w:color w:val="000000"/>
          <w:sz w:val="24"/>
          <w:szCs w:val="24"/>
        </w:rPr>
        <w:t>，本招标文件所表述的公章是指刻有投标人法定名称的印章，不包括合同、财务、税务、发票等形式的业务专用章。</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电子投标文件不得涂改、行间插字或删除，如出现上述情况应重新编制。</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投标文件制作工具生成内容相同、加密与未加密两个版本电子投标文件，加密版本用于提交上传，未加密版本用于特殊情况处理。</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四、投标文件的提交</w:t>
      </w:r>
    </w:p>
    <w:p>
      <w:pPr>
        <w:spacing w:line="400" w:lineRule="exact"/>
        <w:ind w:firstLine="480"/>
        <w:jc w:val="left"/>
        <w:rPr>
          <w:rFonts w:ascii="宋体" w:hAnsi="宋体" w:eastAsia="宋体" w:cs="Times New Roman"/>
          <w:b/>
          <w:color w:val="FF0000"/>
          <w:sz w:val="24"/>
          <w:szCs w:val="24"/>
        </w:rPr>
      </w:pPr>
      <w:r>
        <w:rPr>
          <w:rFonts w:hint="eastAsia" w:ascii="宋体" w:hAnsi="宋体" w:eastAsia="宋体" w:cs="Times New Roman"/>
          <w:b/>
          <w:color w:val="FF0000"/>
          <w:sz w:val="24"/>
          <w:szCs w:val="24"/>
        </w:rPr>
        <w:t>十四、投标文件的上传、修改和撤回：</w:t>
      </w:r>
    </w:p>
    <w:p>
      <w:pPr>
        <w:spacing w:line="400" w:lineRule="exact"/>
        <w:ind w:firstLine="48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投标人应当使用投标文件制作工具，生成加密电子投标文件一份，在规定的截止时间前上传。</w:t>
      </w:r>
    </w:p>
    <w:p>
      <w:pPr>
        <w:spacing w:line="400" w:lineRule="exact"/>
        <w:ind w:firstLine="48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投标人在上传投标文件后可以对其修改或撤回，但这种修改或撤回，必须在规定的投标截止时间前。</w:t>
      </w:r>
    </w:p>
    <w:p>
      <w:pPr>
        <w:spacing w:line="400" w:lineRule="exact"/>
        <w:ind w:firstLine="48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对电子投标文件的修改，投标人可以在投标截止时间前登录电子交易平台撤回文件，并上传新的投标文件，投标文件以最终完成上传的为准。</w:t>
      </w:r>
    </w:p>
    <w:p>
      <w:pPr>
        <w:spacing w:line="400" w:lineRule="exact"/>
        <w:ind w:firstLine="48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投标人不得在投标截止时间后修改投标文件，也不得在投标截止时间起至投标有效期满前撤回投标文件。</w:t>
      </w:r>
    </w:p>
    <w:p>
      <w:pPr>
        <w:spacing w:line="400" w:lineRule="exact"/>
        <w:ind w:firstLine="480"/>
        <w:jc w:val="left"/>
        <w:rPr>
          <w:rFonts w:ascii="宋体" w:hAnsi="宋体" w:eastAsia="宋体" w:cs="Times New Roman"/>
          <w:b/>
          <w:color w:val="000000"/>
          <w:sz w:val="24"/>
          <w:szCs w:val="24"/>
        </w:rPr>
      </w:pPr>
      <w:r>
        <w:rPr>
          <w:rFonts w:hint="eastAsia" w:ascii="宋体" w:hAnsi="宋体" w:eastAsia="宋体" w:cs="Times New Roman"/>
          <w:b/>
          <w:color w:val="000000"/>
          <w:sz w:val="24"/>
          <w:szCs w:val="24"/>
        </w:rPr>
        <w:t>十五、递交投标文件的截止时间：</w:t>
      </w:r>
    </w:p>
    <w:p>
      <w:pPr>
        <w:spacing w:line="400" w:lineRule="exact"/>
        <w:ind w:firstLine="42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所有投标文件都必须在规定的接收截止时间之前上传，迟于截止时间的</w:t>
      </w:r>
      <w:r>
        <w:rPr>
          <w:rFonts w:hint="eastAsia" w:ascii="Times New Roman" w:hAnsi="宋体" w:eastAsia="宋体" w:cs="Times New Roman"/>
          <w:b/>
          <w:color w:val="000000"/>
          <w:sz w:val="24"/>
          <w:szCs w:val="24"/>
        </w:rPr>
        <w:t>不予接收</w:t>
      </w:r>
      <w:r>
        <w:rPr>
          <w:rFonts w:hint="eastAsia" w:ascii="宋体" w:hAnsi="宋体" w:eastAsia="宋体" w:cs="Times New Roman"/>
          <w:b/>
          <w:color w:val="000000"/>
          <w:sz w:val="24"/>
          <w:szCs w:val="24"/>
        </w:rPr>
        <w:t>。</w:t>
      </w:r>
    </w:p>
    <w:p>
      <w:pPr>
        <w:spacing w:line="400" w:lineRule="exact"/>
        <w:ind w:firstLine="480"/>
        <w:jc w:val="left"/>
        <w:rPr>
          <w:rFonts w:ascii="宋体" w:hAnsi="宋体" w:eastAsia="宋体" w:cs="Times New Roman"/>
          <w:b/>
          <w:color w:val="000000"/>
          <w:sz w:val="24"/>
          <w:szCs w:val="24"/>
        </w:rPr>
      </w:pPr>
      <w:r>
        <w:rPr>
          <w:rFonts w:hint="eastAsia" w:ascii="宋体" w:hAnsi="宋体" w:eastAsia="宋体" w:cs="Times New Roman"/>
          <w:b/>
          <w:color w:val="000000"/>
          <w:sz w:val="24"/>
          <w:szCs w:val="24"/>
        </w:rPr>
        <w:t>十六、电报、电话、传真以及纸质投标文件形式的投标概不接受。</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五、开标和评标</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十七、开标：</w:t>
      </w:r>
    </w:p>
    <w:p>
      <w:pPr>
        <w:spacing w:line="360" w:lineRule="auto"/>
        <w:ind w:firstLine="480" w:firstLineChars="200"/>
        <w:rPr>
          <w:rFonts w:ascii="宋体" w:hAnsi="宋体" w:eastAsia="宋体" w:cs="Times New Roman"/>
          <w:b/>
          <w:color w:val="FF0000"/>
          <w:sz w:val="24"/>
          <w:szCs w:val="24"/>
        </w:rPr>
      </w:pPr>
      <w:r>
        <w:rPr>
          <w:rFonts w:hint="eastAsia" w:ascii="宋体" w:hAnsi="宋体" w:eastAsia="宋体" w:cs="Times New Roman"/>
          <w:color w:val="000000"/>
          <w:sz w:val="24"/>
          <w:szCs w:val="24"/>
        </w:rPr>
        <w:t>集采机构将在本招标文件第一部分“投标邀请”规定的时间和地点进行开标，投标人的法定代表人或其委托代理人应准备</w:t>
      </w:r>
      <w:r>
        <w:rPr>
          <w:rFonts w:hint="eastAsia" w:ascii="宋体" w:hAnsi="宋体" w:eastAsia="宋体" w:cs="Times New Roman"/>
          <w:b/>
          <w:color w:val="FF0000"/>
          <w:sz w:val="24"/>
          <w:szCs w:val="24"/>
        </w:rPr>
        <w:t>身份证件和用于生成、加密和上传电子投标文件的CA数字证书参加开标会。</w:t>
      </w:r>
    </w:p>
    <w:p>
      <w:pPr>
        <w:spacing w:line="360" w:lineRule="auto"/>
        <w:ind w:firstLine="480" w:firstLineChars="200"/>
        <w:rPr>
          <w:rFonts w:ascii="宋体" w:hAnsi="宋体" w:eastAsia="宋体" w:cs="Times New Roman"/>
          <w:b/>
          <w:color w:val="000000"/>
          <w:sz w:val="24"/>
          <w:szCs w:val="24"/>
        </w:rPr>
      </w:pPr>
      <w:r>
        <w:rPr>
          <w:rFonts w:hint="eastAsia" w:ascii="宋体" w:hAnsi="宋体" w:eastAsia="宋体" w:cs="Times New Roman"/>
          <w:color w:val="000000"/>
          <w:sz w:val="24"/>
          <w:szCs w:val="24"/>
        </w:rPr>
        <w:t>线下开标的，供应商必须按规定时间递交CA数字证书，</w:t>
      </w:r>
      <w:r>
        <w:rPr>
          <w:rFonts w:hint="eastAsia" w:ascii="宋体" w:hAnsi="宋体" w:eastAsia="宋体" w:cs="Times New Roman"/>
          <w:b/>
          <w:color w:val="000000"/>
          <w:sz w:val="24"/>
          <w:szCs w:val="24"/>
        </w:rPr>
        <w:t>超过截止时间的集采机构有权拒收，视为放弃投标（响应）和放弃对开标（开启）全过程提出疑义的权利，并承担由此导致的一切后果。</w:t>
      </w:r>
    </w:p>
    <w:p>
      <w:pPr>
        <w:spacing w:line="360" w:lineRule="auto"/>
        <w:ind w:firstLine="480" w:firstLineChars="200"/>
        <w:rPr>
          <w:rFonts w:ascii="宋体" w:hAnsi="宋体" w:eastAsia="宋体" w:cs="Times New Roman"/>
          <w:b/>
          <w:color w:val="000000"/>
          <w:sz w:val="24"/>
          <w:szCs w:val="24"/>
        </w:rPr>
      </w:pPr>
      <w:r>
        <w:rPr>
          <w:rFonts w:hint="eastAsia" w:ascii="宋体" w:hAnsi="宋体" w:eastAsia="宋体" w:cs="Times New Roman"/>
          <w:color w:val="000000"/>
          <w:sz w:val="24"/>
          <w:szCs w:val="24"/>
        </w:rPr>
        <w:t>不见面交易的，供应商必须提前登录不见面开标大厅并在投标文件递交截止时间之前完成签到，</w:t>
      </w:r>
      <w:r>
        <w:rPr>
          <w:rFonts w:hint="eastAsia" w:ascii="宋体" w:hAnsi="宋体" w:eastAsia="宋体" w:cs="Times New Roman"/>
          <w:b/>
          <w:color w:val="000000"/>
          <w:sz w:val="24"/>
          <w:szCs w:val="24"/>
        </w:rPr>
        <w:t>如未按时加入开标会议并完成登录、签到操作的或未能在开标会议区内全程参与交互的，供应商将无法收到解密指令、疑义回复等实时内容，视为放弃投标（响应）和放弃对开标（开启）全过程提出疑义的权利，并承担由此导致的一切后果。</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供应商未参加开标会的，视同认可开标结果。</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投标人使用CA数字证书解密投标文件后，集采机构当众宣读每份电子投标文件中“开标一览表”的各项内容以及集采机构认为有必要宣读的其他内容并记录，唱标顺序按开标系统投标人先后顺序进行。</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十八、评标委员会：</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评标委员会由采购人代表和评审专家组成，评标委员会按照招标文件中规定的评标方法和评标标准，对符合性审查合格的投标文件进行商务和技术评估，综合比较与评价。</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评标期间，投标人的法定代表人或者获其授权的代理人必须候场，</w:t>
      </w:r>
      <w:r>
        <w:rPr>
          <w:rFonts w:hint="eastAsia" w:ascii="宋体" w:hAnsi="宋体" w:eastAsia="宋体" w:cs="Times New Roman"/>
          <w:sz w:val="24"/>
          <w:szCs w:val="24"/>
        </w:rPr>
        <w:t>随时接受评委询问，并予以解答。</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十九、对投标文件的审查和确定：</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1、开标结束后，采购人依法对投标人的资格进行审查。</w:t>
      </w:r>
    </w:p>
    <w:p>
      <w:pPr>
        <w:spacing w:line="360" w:lineRule="auto"/>
        <w:ind w:firstLine="480" w:firstLineChars="200"/>
        <w:rPr>
          <w:rFonts w:ascii="Times New Roman" w:hAnsi="宋体" w:eastAsia="宋体" w:cs="Times New Roman"/>
          <w:color w:val="000000"/>
          <w:sz w:val="24"/>
          <w:szCs w:val="24"/>
        </w:rPr>
      </w:pPr>
      <w:r>
        <w:rPr>
          <w:rFonts w:hint="eastAsia" w:ascii="宋体" w:hAnsi="宋体" w:eastAsia="宋体" w:cs="Times New Roman"/>
          <w:color w:val="000000"/>
          <w:sz w:val="24"/>
          <w:szCs w:val="24"/>
        </w:rPr>
        <w:t>2、</w:t>
      </w:r>
      <w:r>
        <w:rPr>
          <w:rFonts w:hint="eastAsia" w:ascii="Times New Roman" w:hAnsi="宋体" w:eastAsia="宋体" w:cs="Times New Roman"/>
          <w:color w:val="000000"/>
          <w:sz w:val="24"/>
          <w:szCs w:val="24"/>
        </w:rPr>
        <w:t>评标委员会负责具体评标事务，并独立履行下列职责：</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w:t>
      </w:r>
      <w:r>
        <w:rPr>
          <w:rFonts w:hint="eastAsia" w:ascii="宋体" w:hAnsi="宋体" w:eastAsia="宋体" w:cs="Times New Roman"/>
          <w:color w:val="000000"/>
          <w:sz w:val="24"/>
          <w:szCs w:val="24"/>
        </w:rPr>
        <w:t>1</w:t>
      </w:r>
      <w:r>
        <w:rPr>
          <w:rFonts w:ascii="宋体" w:hAnsi="宋体" w:eastAsia="宋体" w:cs="Times New Roman"/>
          <w:color w:val="000000"/>
          <w:sz w:val="24"/>
          <w:szCs w:val="24"/>
        </w:rPr>
        <w:t>）审查、评价投标文件是否符合招标文件的商务、技术等实质性要求；</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w:t>
      </w:r>
      <w:r>
        <w:rPr>
          <w:rFonts w:hint="eastAsia" w:ascii="宋体" w:hAnsi="宋体" w:eastAsia="宋体" w:cs="Times New Roman"/>
          <w:color w:val="000000"/>
          <w:sz w:val="24"/>
          <w:szCs w:val="24"/>
        </w:rPr>
        <w:t>2</w:t>
      </w:r>
      <w:r>
        <w:rPr>
          <w:rFonts w:ascii="宋体" w:hAnsi="宋体" w:eastAsia="宋体" w:cs="Times New Roman"/>
          <w:color w:val="000000"/>
          <w:sz w:val="24"/>
          <w:szCs w:val="24"/>
        </w:rPr>
        <w:t>）要求投标人对投标文件有关事项作出澄清或者说明；</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w:t>
      </w:r>
      <w:r>
        <w:rPr>
          <w:rFonts w:hint="eastAsia" w:ascii="宋体" w:hAnsi="宋体" w:eastAsia="宋体" w:cs="Times New Roman"/>
          <w:color w:val="000000"/>
          <w:sz w:val="24"/>
          <w:szCs w:val="24"/>
        </w:rPr>
        <w:t>3</w:t>
      </w:r>
      <w:r>
        <w:rPr>
          <w:rFonts w:ascii="宋体" w:hAnsi="宋体" w:eastAsia="宋体" w:cs="Times New Roman"/>
          <w:color w:val="000000"/>
          <w:sz w:val="24"/>
          <w:szCs w:val="24"/>
        </w:rPr>
        <w:t>）对投标文件进行比较和评价</w:t>
      </w:r>
      <w:r>
        <w:rPr>
          <w:rFonts w:hint="eastAsia" w:ascii="宋体" w:hAnsi="宋体" w:eastAsia="宋体" w:cs="Times New Roman"/>
          <w:color w:val="000000"/>
          <w:sz w:val="24"/>
          <w:szCs w:val="24"/>
        </w:rPr>
        <w:t>(对商务、技术及其他内容的比较和评价结束前，评标委员会不得比较和评价投标报价)</w:t>
      </w:r>
      <w:r>
        <w:rPr>
          <w:rFonts w:ascii="宋体" w:hAnsi="宋体" w:eastAsia="宋体" w:cs="Times New Roman"/>
          <w:color w:val="000000"/>
          <w:sz w:val="24"/>
          <w:szCs w:val="24"/>
        </w:rPr>
        <w:t xml:space="preserve"> ；</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w:t>
      </w:r>
      <w:r>
        <w:rPr>
          <w:rFonts w:hint="eastAsia" w:ascii="宋体" w:hAnsi="宋体" w:eastAsia="宋体" w:cs="Times New Roman"/>
          <w:color w:val="000000"/>
          <w:sz w:val="24"/>
          <w:szCs w:val="24"/>
        </w:rPr>
        <w:t>4</w:t>
      </w:r>
      <w:r>
        <w:rPr>
          <w:rFonts w:ascii="宋体" w:hAnsi="宋体" w:eastAsia="宋体" w:cs="Times New Roman"/>
          <w:color w:val="000000"/>
          <w:sz w:val="24"/>
          <w:szCs w:val="24"/>
        </w:rPr>
        <w:t>）确定中标候选人名单，以及根据采购人授权直接确定中标人；</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w:t>
      </w:r>
      <w:r>
        <w:rPr>
          <w:rFonts w:hint="eastAsia" w:ascii="宋体" w:hAnsi="宋体" w:eastAsia="宋体" w:cs="Times New Roman"/>
          <w:color w:val="000000"/>
          <w:sz w:val="24"/>
          <w:szCs w:val="24"/>
        </w:rPr>
        <w:t>5</w:t>
      </w:r>
      <w:r>
        <w:rPr>
          <w:rFonts w:ascii="宋体" w:hAnsi="宋体" w:eastAsia="宋体" w:cs="Times New Roman"/>
          <w:color w:val="000000"/>
          <w:sz w:val="24"/>
          <w:szCs w:val="24"/>
        </w:rPr>
        <w:t>）向采购人、集采机构或者有关部门报告评标中发现的违法行为；</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w:t>
      </w:r>
      <w:r>
        <w:rPr>
          <w:rFonts w:hint="eastAsia" w:ascii="宋体" w:hAnsi="宋体" w:eastAsia="宋体" w:cs="Times New Roman"/>
          <w:color w:val="000000"/>
          <w:sz w:val="24"/>
          <w:szCs w:val="24"/>
        </w:rPr>
        <w:t>6</w:t>
      </w:r>
      <w:r>
        <w:rPr>
          <w:rFonts w:ascii="宋体" w:hAnsi="宋体" w:eastAsia="宋体" w:cs="Times New Roman"/>
          <w:color w:val="000000"/>
          <w:sz w:val="24"/>
          <w:szCs w:val="24"/>
        </w:rPr>
        <w:t>）编写评标报告</w:t>
      </w:r>
      <w:r>
        <w:rPr>
          <w:rFonts w:hint="eastAsia" w:ascii="宋体" w:hAnsi="宋体" w:eastAsia="宋体" w:cs="Times New Roman"/>
          <w:color w:val="000000"/>
          <w:sz w:val="24"/>
          <w:szCs w:val="24"/>
        </w:rPr>
        <w:t>。</w:t>
      </w:r>
    </w:p>
    <w:p>
      <w:pPr>
        <w:spacing w:line="360" w:lineRule="auto"/>
        <w:ind w:firstLine="600" w:firstLineChars="250"/>
        <w:rPr>
          <w:rFonts w:ascii="宋体" w:hAnsi="宋体" w:eastAsia="宋体" w:cs="Times New Roman"/>
          <w:color w:val="000000"/>
          <w:sz w:val="24"/>
          <w:szCs w:val="24"/>
        </w:rPr>
      </w:pPr>
      <w:r>
        <w:rPr>
          <w:rFonts w:hint="eastAsia" w:ascii="宋体" w:hAnsi="宋体" w:eastAsia="宋体" w:cs="Times New Roman"/>
          <w:color w:val="000000"/>
          <w:sz w:val="24"/>
          <w:szCs w:val="24"/>
        </w:rPr>
        <w:t>3、</w:t>
      </w:r>
      <w:r>
        <w:rPr>
          <w:rFonts w:hint="eastAsia" w:ascii="宋体" w:hAnsi="宋体" w:eastAsia="宋体" w:cs="Times New Roman"/>
          <w:color w:val="000000"/>
          <w:sz w:val="24"/>
          <w:szCs w:val="20"/>
        </w:rPr>
        <w:t>评标委员会对符合资格的投标人的投标文件进行符合性检查，以确定其是否满足招标文件的实质性要求。</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符合性检查：</w:t>
      </w:r>
      <w:r>
        <w:rPr>
          <w:rFonts w:hint="eastAsia" w:ascii="宋体" w:hAnsi="宋体" w:eastAsia="宋体" w:cs="Times New Roman"/>
          <w:color w:val="000000"/>
          <w:sz w:val="24"/>
          <w:szCs w:val="24"/>
        </w:rPr>
        <w:t>依据招标文件的规定，从投标文件的有效性、完整性和对招标文件的响应程度进行审查，以确定是否对招标文件的实质性要求作出响应。</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未实质性响应招标文件的投标文件按无效响应处理。</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评标委员会首先审查每份投标文件是否实质性响应了招标文件的要求。实质性响应的投标文件是与招标文件要求的全部实质性条款、条件和规格相符</w:t>
      </w:r>
      <w:r>
        <w:rPr>
          <w:rFonts w:ascii="宋体" w:hAnsi="宋体" w:eastAsia="宋体" w:cs="Times New Roman"/>
          <w:color w:val="000000"/>
          <w:sz w:val="24"/>
          <w:szCs w:val="24"/>
        </w:rPr>
        <w:t>且其余非实质性技术及商务条款</w:t>
      </w:r>
      <w:r>
        <w:rPr>
          <w:rFonts w:hint="eastAsia" w:ascii="宋体" w:hAnsi="宋体" w:eastAsia="宋体" w:cs="Times New Roman"/>
          <w:color w:val="000000"/>
          <w:sz w:val="24"/>
          <w:szCs w:val="24"/>
        </w:rPr>
        <w:t>没有重大偏离或保留。</w:t>
      </w:r>
    </w:p>
    <w:p>
      <w:pPr>
        <w:spacing w:line="360" w:lineRule="auto"/>
        <w:ind w:firstLine="482" w:firstLineChars="200"/>
        <w:jc w:val="left"/>
        <w:rPr>
          <w:rFonts w:ascii="宋体" w:hAnsi="宋体" w:eastAsia="宋体" w:cs="Times New Roman"/>
          <w:color w:val="000000"/>
          <w:sz w:val="24"/>
          <w:szCs w:val="24"/>
        </w:rPr>
      </w:pPr>
      <w:r>
        <w:rPr>
          <w:rFonts w:ascii="宋体" w:hAnsi="宋体" w:eastAsia="宋体" w:cs="Times New Roman"/>
          <w:b/>
          <w:color w:val="000000"/>
          <w:sz w:val="24"/>
          <w:szCs w:val="24"/>
        </w:rPr>
        <w:t>所谓重大偏离或保留</w:t>
      </w:r>
      <w:r>
        <w:rPr>
          <w:rFonts w:ascii="宋体" w:hAnsi="宋体" w:eastAsia="宋体" w:cs="Times New Roman"/>
          <w:color w:val="000000"/>
          <w:sz w:val="24"/>
          <w:szCs w:val="24"/>
        </w:rPr>
        <w:t>，是指与</w:t>
      </w:r>
      <w:r>
        <w:rPr>
          <w:rFonts w:hint="eastAsia" w:ascii="宋体" w:hAnsi="宋体" w:eastAsia="宋体" w:cs="Times New Roman"/>
          <w:color w:val="000000"/>
          <w:sz w:val="24"/>
          <w:szCs w:val="24"/>
        </w:rPr>
        <w:t>招标</w:t>
      </w:r>
      <w:r>
        <w:rPr>
          <w:rFonts w:ascii="宋体" w:hAnsi="宋体" w:eastAsia="宋体" w:cs="Times New Roman"/>
          <w:color w:val="000000"/>
          <w:sz w:val="24"/>
          <w:szCs w:val="24"/>
        </w:rPr>
        <w:t>文件规定的主要技术指标或重要的商务条款或除上述以外的多项指标要求存在负偏离，或者在实质上与</w:t>
      </w:r>
      <w:r>
        <w:rPr>
          <w:rFonts w:hint="eastAsia" w:ascii="宋体" w:hAnsi="宋体" w:eastAsia="宋体" w:cs="Times New Roman"/>
          <w:color w:val="000000"/>
          <w:sz w:val="24"/>
          <w:szCs w:val="24"/>
        </w:rPr>
        <w:t>招标</w:t>
      </w:r>
      <w:r>
        <w:rPr>
          <w:rFonts w:ascii="宋体" w:hAnsi="宋体" w:eastAsia="宋体" w:cs="Times New Roman"/>
          <w:color w:val="000000"/>
          <w:sz w:val="24"/>
          <w:szCs w:val="24"/>
        </w:rPr>
        <w:t>文件不一致，</w:t>
      </w:r>
      <w:r>
        <w:rPr>
          <w:rFonts w:hint="eastAsia" w:ascii="宋体" w:hAnsi="宋体" w:eastAsia="宋体" w:cs="Times New Roman"/>
          <w:color w:val="000000"/>
          <w:sz w:val="24"/>
          <w:szCs w:val="24"/>
        </w:rPr>
        <w:t>而且限制了合同中采购人和见证方的权利或供应商的义务</w:t>
      </w:r>
      <w:r>
        <w:rPr>
          <w:rFonts w:ascii="宋体" w:hAnsi="宋体" w:eastAsia="宋体" w:cs="Times New Roman"/>
          <w:color w:val="000000"/>
          <w:sz w:val="24"/>
          <w:szCs w:val="24"/>
        </w:rPr>
        <w:t>，保留或给予纠正这些偏离的机会将会对其他实质性响应要求的</w:t>
      </w:r>
      <w:r>
        <w:rPr>
          <w:rFonts w:hint="eastAsia" w:ascii="宋体" w:hAnsi="宋体" w:eastAsia="宋体" w:cs="Times New Roman"/>
          <w:color w:val="000000"/>
          <w:sz w:val="24"/>
          <w:szCs w:val="24"/>
        </w:rPr>
        <w:t>供应商</w:t>
      </w:r>
      <w:r>
        <w:rPr>
          <w:rFonts w:ascii="宋体" w:hAnsi="宋体" w:eastAsia="宋体" w:cs="Times New Roman"/>
          <w:color w:val="000000"/>
          <w:sz w:val="24"/>
          <w:szCs w:val="24"/>
        </w:rPr>
        <w:t>的竞争地位产生不公正的影响。重大偏离的认定需经过</w:t>
      </w:r>
      <w:r>
        <w:rPr>
          <w:rFonts w:hint="eastAsia" w:ascii="宋体" w:hAnsi="宋体" w:eastAsia="宋体" w:cs="Times New Roman"/>
          <w:color w:val="000000"/>
          <w:sz w:val="24"/>
          <w:szCs w:val="24"/>
        </w:rPr>
        <w:t>评标委员会</w:t>
      </w:r>
      <w:r>
        <w:rPr>
          <w:rFonts w:ascii="宋体" w:hAnsi="宋体" w:eastAsia="宋体" w:cs="Times New Roman"/>
          <w:color w:val="000000"/>
          <w:sz w:val="24"/>
          <w:szCs w:val="24"/>
        </w:rPr>
        <w:t>2/3及以上成员的认定。</w:t>
      </w:r>
    </w:p>
    <w:p>
      <w:pPr>
        <w:spacing w:line="360" w:lineRule="auto"/>
        <w:ind w:firstLine="480" w:firstLineChars="200"/>
        <w:jc w:val="left"/>
        <w:rPr>
          <w:rFonts w:ascii="宋体" w:hAnsi="宋体" w:eastAsia="宋体" w:cs="Times New Roman"/>
          <w:color w:val="000000"/>
          <w:sz w:val="24"/>
          <w:szCs w:val="20"/>
        </w:rPr>
      </w:pPr>
      <w:r>
        <w:rPr>
          <w:rFonts w:hint="eastAsia" w:ascii="宋体" w:hAnsi="宋体" w:eastAsia="宋体" w:cs="Times New Roman"/>
          <w:color w:val="000000"/>
          <w:sz w:val="24"/>
          <w:szCs w:val="24"/>
        </w:rPr>
        <w:t>4、</w:t>
      </w:r>
      <w:r>
        <w:rPr>
          <w:rFonts w:hint="eastAsia" w:ascii="宋体" w:hAnsi="宋体" w:eastAsia="宋体" w:cs="Times New Roman"/>
          <w:color w:val="000000"/>
          <w:sz w:val="24"/>
          <w:szCs w:val="20"/>
        </w:rPr>
        <w:t>评标委员会决定投标文件的响应性仅基于投标文件本身的内容，而不寻求外部证据。</w:t>
      </w:r>
    </w:p>
    <w:p>
      <w:pPr>
        <w:spacing w:line="360" w:lineRule="auto"/>
        <w:ind w:firstLine="480" w:firstLineChars="200"/>
        <w:jc w:val="left"/>
        <w:rPr>
          <w:rFonts w:ascii="宋体" w:hAnsi="宋体" w:eastAsia="宋体" w:cs="Times New Roman"/>
          <w:color w:val="000000"/>
          <w:sz w:val="24"/>
          <w:szCs w:val="20"/>
        </w:rPr>
      </w:pPr>
      <w:r>
        <w:rPr>
          <w:rFonts w:hint="eastAsia" w:ascii="宋体" w:hAnsi="宋体" w:eastAsia="宋体" w:cs="Times New Roman"/>
          <w:color w:val="000000"/>
          <w:sz w:val="24"/>
          <w:szCs w:val="20"/>
        </w:rPr>
        <w:t>5、评标委员会将拒绝被确定为非实质性响应的投标人，投标人不能通过修正或撤销不符之处而使其投标成为实质性响应的投标。</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6、投标文件报价出现前后不一致的，按照下列规定修正：</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（1）投标文件中开标一览表（报价表）内容与投标文件中相应内容不一致的，以开标一览表（报价表）为准；</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（2）大写金额和小写金额不一致的，以大写金额为准；</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（3）单价金额小数点或者百分比有明显错位的，以开标一览表的总价为准，并修改单价；</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（4）总价金额与按单价汇总金额不一致的，以单价金额计算结果为准。</w:t>
      </w:r>
    </w:p>
    <w:p>
      <w:pPr>
        <w:spacing w:line="360" w:lineRule="auto"/>
        <w:ind w:firstLine="480" w:firstLineChars="200"/>
        <w:rPr>
          <w:rFonts w:ascii="Times New Roman" w:hAnsi="宋体" w:eastAsia="宋体" w:cs="Times New Roman"/>
          <w:color w:val="000000"/>
          <w:sz w:val="24"/>
          <w:szCs w:val="24"/>
        </w:rPr>
      </w:pPr>
      <w:r>
        <w:rPr>
          <w:rFonts w:hint="eastAsia" w:ascii="宋体" w:hAnsi="宋体" w:eastAsia="宋体" w:cs="Times New Roman"/>
          <w:color w:val="000000"/>
          <w:sz w:val="24"/>
          <w:szCs w:val="24"/>
        </w:rPr>
        <w:t>同时出现两种以上不一致的，按照前款规定的顺序修正。修正后的报价按照政府采购有关规定经投标人确认后产生约束力，投标人不确认的，其投标无效。</w:t>
      </w:r>
    </w:p>
    <w:p>
      <w:pPr>
        <w:spacing w:line="360" w:lineRule="auto"/>
        <w:ind w:firstLine="482" w:firstLineChars="200"/>
        <w:jc w:val="left"/>
        <w:rPr>
          <w:rFonts w:ascii="宋体" w:hAnsi="宋体" w:eastAsia="宋体" w:cs="Times New Roman"/>
          <w:b/>
          <w:color w:val="000000"/>
          <w:sz w:val="24"/>
          <w:szCs w:val="20"/>
        </w:rPr>
      </w:pPr>
      <w:r>
        <w:rPr>
          <w:rFonts w:hint="eastAsia" w:ascii="宋体" w:hAnsi="宋体" w:eastAsia="宋体" w:cs="Times New Roman"/>
          <w:b/>
          <w:color w:val="000000"/>
          <w:sz w:val="24"/>
          <w:szCs w:val="20"/>
        </w:rPr>
        <w:t>二十、投标文件的澄清：</w:t>
      </w:r>
    </w:p>
    <w:p>
      <w:pPr>
        <w:spacing w:line="360" w:lineRule="auto"/>
        <w:ind w:firstLine="480" w:firstLineChars="200"/>
        <w:jc w:val="left"/>
        <w:rPr>
          <w:rFonts w:ascii="宋体" w:hAnsi="宋体" w:eastAsia="宋体" w:cs="Times New Roman"/>
          <w:color w:val="000000"/>
          <w:sz w:val="24"/>
          <w:szCs w:val="20"/>
        </w:rPr>
      </w:pPr>
      <w:r>
        <w:rPr>
          <w:rFonts w:ascii="宋体" w:hAnsi="宋体" w:eastAsia="宋体" w:cs="Times New Roman"/>
          <w:color w:val="000000"/>
          <w:sz w:val="24"/>
          <w:szCs w:val="20"/>
        </w:rPr>
        <w:t>对于投标文件中含</w:t>
      </w:r>
      <w:r>
        <w:rPr>
          <w:rFonts w:hint="eastAsia" w:ascii="宋体" w:hAnsi="宋体" w:eastAsia="宋体" w:cs="Times New Roman"/>
          <w:color w:val="000000"/>
          <w:sz w:val="24"/>
          <w:szCs w:val="20"/>
        </w:rPr>
        <w:t>义</w:t>
      </w:r>
      <w:r>
        <w:rPr>
          <w:rFonts w:ascii="宋体" w:hAnsi="宋体" w:eastAsia="宋体" w:cs="Times New Roman"/>
          <w:color w:val="000000"/>
          <w:sz w:val="24"/>
          <w:szCs w:val="20"/>
        </w:rPr>
        <w:t>不明确、同类问题表述不一致或者有明</w:t>
      </w:r>
      <w:r>
        <w:rPr>
          <w:rFonts w:hint="eastAsia" w:ascii="宋体" w:hAnsi="宋体" w:eastAsia="宋体" w:cs="Times New Roman"/>
          <w:color w:val="000000"/>
          <w:sz w:val="24"/>
          <w:szCs w:val="20"/>
        </w:rPr>
        <w:t>显</w:t>
      </w:r>
      <w:r>
        <w:rPr>
          <w:rFonts w:ascii="宋体" w:hAnsi="宋体" w:eastAsia="宋体" w:cs="Times New Roman"/>
          <w:color w:val="000000"/>
          <w:sz w:val="24"/>
          <w:szCs w:val="20"/>
        </w:rPr>
        <w:t>文字和计算错误的内容，评标委员会应当以书面形式</w:t>
      </w:r>
      <w:r>
        <w:rPr>
          <w:rFonts w:hint="eastAsia" w:ascii="宋体" w:hAnsi="宋体" w:eastAsia="宋体" w:cs="Times New Roman"/>
          <w:color w:val="000000"/>
          <w:sz w:val="24"/>
          <w:szCs w:val="20"/>
        </w:rPr>
        <w:t>（从评标系统发起）</w:t>
      </w:r>
      <w:r>
        <w:rPr>
          <w:rFonts w:ascii="宋体" w:hAnsi="宋体" w:eastAsia="宋体" w:cs="Times New Roman"/>
          <w:color w:val="000000"/>
          <w:sz w:val="24"/>
          <w:szCs w:val="20"/>
        </w:rPr>
        <w:t>要求投标人作出必要的澄清、说明或者</w:t>
      </w:r>
      <w:r>
        <w:rPr>
          <w:rFonts w:hint="eastAsia" w:ascii="宋体" w:hAnsi="宋体" w:eastAsia="宋体" w:cs="Times New Roman"/>
          <w:color w:val="000000"/>
          <w:sz w:val="24"/>
          <w:szCs w:val="20"/>
        </w:rPr>
        <w:t>补</w:t>
      </w:r>
      <w:r>
        <w:rPr>
          <w:rFonts w:ascii="宋体" w:hAnsi="宋体" w:eastAsia="宋体" w:cs="Times New Roman"/>
          <w:color w:val="000000"/>
          <w:sz w:val="24"/>
          <w:szCs w:val="20"/>
        </w:rPr>
        <w:t>正。</w:t>
      </w:r>
    </w:p>
    <w:p>
      <w:pPr>
        <w:spacing w:line="360" w:lineRule="auto"/>
        <w:ind w:firstLine="480" w:firstLineChars="200"/>
        <w:jc w:val="left"/>
        <w:rPr>
          <w:rFonts w:ascii="宋体" w:hAnsi="宋体" w:eastAsia="宋体" w:cs="Times New Roman"/>
          <w:color w:val="000000"/>
          <w:sz w:val="24"/>
          <w:szCs w:val="20"/>
        </w:rPr>
      </w:pPr>
      <w:r>
        <w:rPr>
          <w:rFonts w:hint="eastAsia" w:ascii="宋体" w:hAnsi="宋体" w:eastAsia="宋体" w:cs="Times New Roman"/>
          <w:color w:val="000000"/>
          <w:sz w:val="24"/>
          <w:szCs w:val="20"/>
        </w:rPr>
        <w:t>投标人的澄清、说明或者补正采用书面形式，通过连云港市公共资源电子交易系统作出，使用CA数字证书签章后提交，并不得超出投标文件的范围或者改变投标文件的实质性内容。投标人的澄清文件是投标文件的组成部分。</w:t>
      </w:r>
    </w:p>
    <w:p>
      <w:pPr>
        <w:spacing w:line="360" w:lineRule="auto"/>
        <w:ind w:firstLine="480" w:firstLineChars="200"/>
        <w:jc w:val="left"/>
        <w:rPr>
          <w:rFonts w:ascii="宋体" w:hAnsi="宋体" w:eastAsia="宋体" w:cs="Times New Roman"/>
          <w:color w:val="000000"/>
          <w:sz w:val="24"/>
          <w:szCs w:val="20"/>
        </w:rPr>
      </w:pPr>
      <w:r>
        <w:rPr>
          <w:rFonts w:hint="eastAsia" w:ascii="宋体" w:hAnsi="宋体" w:eastAsia="宋体" w:cs="Times New Roman"/>
          <w:color w:val="000000"/>
          <w:sz w:val="24"/>
          <w:szCs w:val="20"/>
        </w:rPr>
        <w:t>投标人有责任按照评标委员会通知的时间、方式进行答疑和澄清，如未按规定作出，其风险由投标人自行承担。</w:t>
      </w:r>
    </w:p>
    <w:p>
      <w:pPr>
        <w:spacing w:line="360" w:lineRule="auto"/>
        <w:ind w:firstLine="482" w:firstLineChars="200"/>
        <w:jc w:val="left"/>
        <w:rPr>
          <w:rFonts w:ascii="宋体" w:hAnsi="宋体" w:eastAsia="宋体" w:cs="Times New Roman"/>
          <w:color w:val="000000"/>
          <w:sz w:val="24"/>
          <w:szCs w:val="24"/>
        </w:rPr>
      </w:pPr>
      <w:r>
        <w:rPr>
          <w:rFonts w:hint="eastAsia" w:ascii="宋体" w:hAnsi="宋体" w:eastAsia="宋体" w:cs="Times New Roman"/>
          <w:b/>
          <w:color w:val="000000"/>
          <w:sz w:val="24"/>
          <w:szCs w:val="20"/>
        </w:rPr>
        <w:t>二十一、评标原则、方法和现场开标特殊情况处理：</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评标委员会应当公平、公正、客观，不带任何倾向性和启发性；不得向外界透露任何与评标有关的内容；任何单位和个人不得干扰、影响评标的正常进行；评标委员会及有关工作人员不得私下与供应商接触。</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评标时，评标委员会各成员应独立对每个投标人的投标文件进行评价，并汇总每个投标人得分，评标方法详见第三部分“评标办法”。</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因“开评标系统”自身故障，开标活动无法正常进行时，将使用投标文件备份U盘继续进行开标活动（采用不见面交易方式招标的本条款不适用）；“开评标系统”自身故障是指非投标人原因造成所有投标人电子投标文件均无法解密的情形，部分投标文件无法解密的，不适用该条款；对于不同载体的投标文件，开标、评标及认定顺序为电子投标文件、投标备份U盘，前项不能读取的可按后项评审。</w:t>
      </w:r>
    </w:p>
    <w:p>
      <w:pPr>
        <w:widowControl/>
        <w:snapToGrid w:val="0"/>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二十二、投标人存在下列情况之一的，投标无效：</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w:t>
      </w:r>
      <w:r>
        <w:rPr>
          <w:rFonts w:ascii="宋体" w:hAnsi="宋体" w:eastAsia="宋体" w:cs="Times New Roman"/>
          <w:color w:val="000000"/>
          <w:sz w:val="24"/>
          <w:szCs w:val="24"/>
        </w:rPr>
        <w:t>投标人未按照招标文件的</w:t>
      </w:r>
      <w:r>
        <w:rPr>
          <w:rFonts w:hint="eastAsia" w:ascii="宋体" w:hAnsi="宋体" w:eastAsia="宋体" w:cs="Times New Roman"/>
          <w:color w:val="000000"/>
          <w:sz w:val="24"/>
          <w:szCs w:val="24"/>
        </w:rPr>
        <w:t>规定</w:t>
      </w:r>
      <w:r>
        <w:rPr>
          <w:rFonts w:ascii="宋体" w:hAnsi="宋体" w:eastAsia="宋体" w:cs="Times New Roman"/>
          <w:color w:val="000000"/>
          <w:sz w:val="24"/>
          <w:szCs w:val="24"/>
        </w:rPr>
        <w:t>提</w:t>
      </w:r>
      <w:r>
        <w:rPr>
          <w:rFonts w:hint="eastAsia" w:ascii="宋体" w:hAnsi="宋体" w:eastAsia="宋体" w:cs="Times New Roman"/>
          <w:color w:val="000000"/>
          <w:sz w:val="24"/>
          <w:szCs w:val="24"/>
        </w:rPr>
        <w:t>交</w:t>
      </w:r>
      <w:r>
        <w:rPr>
          <w:rFonts w:ascii="宋体" w:hAnsi="宋体" w:eastAsia="宋体" w:cs="Times New Roman"/>
          <w:color w:val="000000"/>
          <w:sz w:val="24"/>
          <w:szCs w:val="24"/>
        </w:rPr>
        <w:t>投标保证金的</w:t>
      </w:r>
      <w:r>
        <w:rPr>
          <w:rFonts w:hint="eastAsia" w:ascii="宋体" w:hAnsi="宋体" w:eastAsia="宋体" w:cs="Times New Roman"/>
          <w:color w:val="000000"/>
          <w:sz w:val="24"/>
          <w:szCs w:val="24"/>
        </w:rPr>
        <w:t>；</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w:t>
      </w:r>
      <w:r>
        <w:rPr>
          <w:rFonts w:ascii="宋体" w:hAnsi="宋体" w:eastAsia="宋体" w:cs="Times New Roman"/>
          <w:color w:val="000000"/>
          <w:sz w:val="24"/>
          <w:szCs w:val="24"/>
        </w:rPr>
        <w:t>投标文件未按招标文件要求</w:t>
      </w:r>
      <w:r>
        <w:rPr>
          <w:rFonts w:hint="eastAsia" w:ascii="宋体" w:hAnsi="宋体" w:eastAsia="宋体" w:cs="Times New Roman"/>
          <w:color w:val="000000"/>
          <w:sz w:val="24"/>
          <w:szCs w:val="24"/>
        </w:rPr>
        <w:t>编制、签署、盖章</w:t>
      </w:r>
      <w:r>
        <w:rPr>
          <w:rFonts w:ascii="宋体" w:hAnsi="宋体" w:eastAsia="宋体" w:cs="Times New Roman"/>
          <w:color w:val="000000"/>
          <w:sz w:val="24"/>
          <w:szCs w:val="24"/>
        </w:rPr>
        <w:t>的</w:t>
      </w:r>
      <w:r>
        <w:rPr>
          <w:rFonts w:hint="eastAsia" w:ascii="宋体" w:hAnsi="宋体" w:eastAsia="宋体" w:cs="Times New Roman"/>
          <w:color w:val="000000"/>
          <w:sz w:val="24"/>
          <w:szCs w:val="24"/>
        </w:rPr>
        <w:t>；</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3、不具备招标文件中规定的资格要求的；</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4、报价超过招标文件中规定的预算金额或者最高限价的；</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5、投标文件含有采购人不能接受的附加条件的；</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6、未按招标文件要求提供电子投标文件或者电子投标文件未能解密（指投标人自身原因）且按照招标文件明确的投标文件解密失败后补救方案（仅现场开标适用）补救不成功的；</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7、投标人提交的电子投标文件、投标文件备份U盘（仅现场开标适用）均因其自身原因出现问题导致无法电子评标的；</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8、法律、法规和招标文件规定的其他无效情形。</w:t>
      </w:r>
    </w:p>
    <w:p>
      <w:pPr>
        <w:widowControl/>
        <w:snapToGrid w:val="0"/>
        <w:spacing w:line="360" w:lineRule="auto"/>
        <w:ind w:firstLine="482" w:firstLineChars="200"/>
        <w:rPr>
          <w:rFonts w:ascii="Times New Roman" w:hAnsi="宋体" w:eastAsia="宋体" w:cs="Times New Roman"/>
          <w:b/>
          <w:color w:val="000000"/>
          <w:sz w:val="24"/>
          <w:szCs w:val="24"/>
        </w:rPr>
      </w:pPr>
      <w:r>
        <w:rPr>
          <w:rFonts w:ascii="Times New Roman" w:hAnsi="宋体" w:eastAsia="宋体" w:cs="Times New Roman"/>
          <w:b/>
          <w:color w:val="000000"/>
          <w:sz w:val="24"/>
          <w:szCs w:val="24"/>
        </w:rPr>
        <w:t>有下列情形之一的，视为投标人串通投标，其投标无效：</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w:t>
      </w:r>
      <w:r>
        <w:rPr>
          <w:rFonts w:ascii="宋体" w:hAnsi="宋体" w:eastAsia="宋体" w:cs="Times New Roman"/>
          <w:color w:val="000000"/>
          <w:sz w:val="24"/>
          <w:szCs w:val="24"/>
        </w:rPr>
        <w:t>不同投标人的投标文件由同一单位或者个人编制；</w:t>
      </w:r>
    </w:p>
    <w:p>
      <w:pPr>
        <w:widowControl/>
        <w:snapToGrid w:val="0"/>
        <w:spacing w:line="360" w:lineRule="auto"/>
        <w:ind w:firstLine="480" w:firstLineChars="200"/>
        <w:rPr>
          <w:rFonts w:ascii="Times New Roman" w:hAnsi="宋体" w:eastAsia="宋体" w:cs="Times New Roman"/>
          <w:color w:val="000000"/>
          <w:sz w:val="24"/>
          <w:szCs w:val="24"/>
        </w:rPr>
      </w:pPr>
      <w:r>
        <w:rPr>
          <w:rFonts w:hint="eastAsia" w:ascii="宋体" w:hAnsi="宋体" w:eastAsia="宋体" w:cs="Times New Roman"/>
          <w:color w:val="000000"/>
          <w:sz w:val="24"/>
          <w:szCs w:val="24"/>
        </w:rPr>
        <w:t>2、</w:t>
      </w:r>
      <w:r>
        <w:rPr>
          <w:rFonts w:ascii="Times New Roman" w:hAnsi="宋体" w:eastAsia="宋体" w:cs="Times New Roman"/>
          <w:color w:val="000000"/>
          <w:sz w:val="24"/>
          <w:szCs w:val="24"/>
        </w:rPr>
        <w:t>不同投标人委托同一单位或者个人办理投标事宜；</w:t>
      </w:r>
    </w:p>
    <w:p>
      <w:pPr>
        <w:widowControl/>
        <w:snapToGrid w:val="0"/>
        <w:spacing w:line="360" w:lineRule="auto"/>
        <w:ind w:firstLine="480" w:firstLineChars="200"/>
        <w:rPr>
          <w:rFonts w:ascii="Times New Roman" w:hAnsi="宋体" w:eastAsia="宋体" w:cs="Times New Roman"/>
          <w:color w:val="000000"/>
          <w:sz w:val="24"/>
          <w:szCs w:val="24"/>
        </w:rPr>
      </w:pPr>
      <w:r>
        <w:rPr>
          <w:rFonts w:hint="eastAsia" w:ascii="Times New Roman" w:hAnsi="宋体" w:eastAsia="宋体" w:cs="Times New Roman"/>
          <w:color w:val="000000"/>
          <w:sz w:val="24"/>
          <w:szCs w:val="24"/>
        </w:rPr>
        <w:t>3、</w:t>
      </w:r>
      <w:r>
        <w:rPr>
          <w:rFonts w:ascii="Times New Roman" w:hAnsi="宋体" w:eastAsia="宋体" w:cs="Times New Roman"/>
          <w:color w:val="000000"/>
          <w:sz w:val="24"/>
          <w:szCs w:val="24"/>
        </w:rPr>
        <w:t>不同投标人的投标文件载明的项目管理成员或者联系人员为同一人；</w:t>
      </w:r>
    </w:p>
    <w:p>
      <w:pPr>
        <w:widowControl/>
        <w:snapToGrid w:val="0"/>
        <w:spacing w:line="360" w:lineRule="auto"/>
        <w:ind w:firstLine="480" w:firstLineChars="200"/>
        <w:rPr>
          <w:rFonts w:ascii="Times New Roman" w:hAnsi="宋体" w:eastAsia="宋体" w:cs="Times New Roman"/>
          <w:color w:val="000000"/>
          <w:sz w:val="24"/>
          <w:szCs w:val="24"/>
        </w:rPr>
      </w:pPr>
      <w:r>
        <w:rPr>
          <w:rFonts w:hint="eastAsia" w:ascii="Times New Roman" w:hAnsi="宋体" w:eastAsia="宋体" w:cs="Times New Roman"/>
          <w:color w:val="000000"/>
          <w:sz w:val="24"/>
          <w:szCs w:val="24"/>
        </w:rPr>
        <w:t>4、</w:t>
      </w:r>
      <w:r>
        <w:rPr>
          <w:rFonts w:ascii="Times New Roman" w:hAnsi="宋体" w:eastAsia="宋体" w:cs="Times New Roman"/>
          <w:color w:val="000000"/>
          <w:sz w:val="24"/>
          <w:szCs w:val="24"/>
        </w:rPr>
        <w:t>不同投标人的投标文件异常一致或者投标报价呈规律性差异；</w:t>
      </w:r>
    </w:p>
    <w:p>
      <w:pPr>
        <w:widowControl/>
        <w:snapToGrid w:val="0"/>
        <w:spacing w:line="360" w:lineRule="auto"/>
        <w:ind w:firstLine="480" w:firstLineChars="200"/>
        <w:rPr>
          <w:rFonts w:ascii="Times New Roman" w:hAnsi="宋体" w:eastAsia="宋体" w:cs="Times New Roman"/>
          <w:color w:val="000000"/>
          <w:sz w:val="24"/>
          <w:szCs w:val="24"/>
        </w:rPr>
      </w:pPr>
      <w:r>
        <w:rPr>
          <w:rFonts w:hint="eastAsia" w:ascii="Times New Roman" w:hAnsi="宋体" w:eastAsia="宋体" w:cs="Times New Roman"/>
          <w:color w:val="000000"/>
          <w:sz w:val="24"/>
          <w:szCs w:val="24"/>
        </w:rPr>
        <w:t>5、</w:t>
      </w:r>
      <w:r>
        <w:rPr>
          <w:rFonts w:ascii="Times New Roman" w:hAnsi="宋体" w:eastAsia="宋体" w:cs="Times New Roman"/>
          <w:color w:val="000000"/>
          <w:sz w:val="24"/>
          <w:szCs w:val="24"/>
        </w:rPr>
        <w:t>不同投标人的投标文件相互混装；</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Times New Roman" w:hAnsi="宋体" w:eastAsia="宋体" w:cs="Times New Roman"/>
          <w:color w:val="000000"/>
          <w:sz w:val="24"/>
          <w:szCs w:val="24"/>
        </w:rPr>
        <w:t>6、</w:t>
      </w:r>
      <w:r>
        <w:rPr>
          <w:rFonts w:ascii="Times New Roman" w:hAnsi="宋体" w:eastAsia="宋体" w:cs="Times New Roman"/>
          <w:color w:val="000000"/>
          <w:sz w:val="24"/>
          <w:szCs w:val="24"/>
        </w:rPr>
        <w:t>不同投标人的投标保证金从同一单位或者个人的账户转出。</w:t>
      </w:r>
    </w:p>
    <w:p>
      <w:pPr>
        <w:widowControl/>
        <w:snapToGrid w:val="0"/>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二十三、在招标采购中，出现下列情行之一的，应予废标：</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1、符合专业条件的供应商或者对招标文件作实质性响应的供应商不足三家的；</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2、出现影响采购公正的违法、违规行为的；</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3、投标人的报价均超过了采购预算（最高限价），采购人不能支付的；</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4、因重大变故，采购任务取消的。</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六、中标结果</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二十四、中标人的确定</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评标委员会按照评审得分由高到低顺序推荐3名中标候选人，并根据采购人的授权，直接确定排名第一的中标候选人为中标人。</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二十五、中标通知书</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中标人确定后，中标结果由集采机构在连云港市政府采购交易平台公告，中标公告期限为1个工作日，同时由集采机构向中标人发出中标通知书。</w:t>
      </w:r>
      <w:r>
        <w:rPr>
          <w:rFonts w:hint="eastAsia" w:ascii="宋体" w:hAnsi="宋体" w:eastAsia="宋体" w:cs="Times New Roman"/>
          <w:b/>
          <w:color w:val="FF0000"/>
          <w:sz w:val="24"/>
          <w:szCs w:val="24"/>
        </w:rPr>
        <w:t>中标供应商在领取中标通知书时，需提供一份与电子投标文件一致的纸质打印投标文件</w:t>
      </w:r>
      <w:r>
        <w:rPr>
          <w:rFonts w:hint="eastAsia" w:ascii="宋体" w:hAnsi="宋体" w:eastAsia="宋体" w:cs="Times New Roman"/>
          <w:color w:val="000000"/>
          <w:sz w:val="24"/>
          <w:szCs w:val="24"/>
        </w:rPr>
        <w:t>。</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集采机构无义务向未中标人解释未中标原因和退回投标文件。</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七、合同</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二十六、签订合同</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采购人应当自中标通知书发出之日起30日内与中标人签订书面合同，</w:t>
      </w:r>
      <w:r>
        <w:rPr>
          <w:rFonts w:hint="eastAsia" w:ascii="宋体" w:hAnsi="宋体" w:eastAsia="宋体" w:cs="Times New Roman"/>
          <w:sz w:val="24"/>
          <w:szCs w:val="24"/>
        </w:rPr>
        <w:t>再经政府采购中心见证。</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招标文件、中标人的投标文件及其澄清文件(若有)等，均为签订合同的依据。</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所签订的合同不得对招标文件确定的事项和中标人投标文件作实质性的修改。</w:t>
      </w:r>
    </w:p>
    <w:p>
      <w:pPr>
        <w:keepNext/>
        <w:keepLines/>
        <w:spacing w:before="156" w:beforeLines="50" w:after="156" w:afterLines="50" w:line="360" w:lineRule="auto"/>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八、质疑、投诉</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二十七、</w:t>
      </w:r>
      <w:r>
        <w:rPr>
          <w:rFonts w:ascii="宋体" w:hAnsi="宋体" w:eastAsia="宋体" w:cs="Times New Roman"/>
          <w:b/>
          <w:color w:val="000000"/>
          <w:sz w:val="24"/>
          <w:szCs w:val="24"/>
        </w:rPr>
        <w:t xml:space="preserve"> 质疑</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1、</w:t>
      </w:r>
      <w:r>
        <w:rPr>
          <w:rFonts w:ascii="宋体" w:hAnsi="宋体" w:eastAsia="宋体" w:cs="Times New Roman"/>
          <w:b/>
          <w:color w:val="000000"/>
          <w:sz w:val="24"/>
          <w:szCs w:val="24"/>
        </w:rPr>
        <w:t>质疑的提出</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提出质疑的供应商应当是参与所质疑项目采购活动的供应商。</w:t>
      </w:r>
    </w:p>
    <w:p>
      <w:pPr>
        <w:spacing w:line="360" w:lineRule="auto"/>
        <w:ind w:firstLine="480" w:firstLineChars="200"/>
        <w:rPr>
          <w:rFonts w:ascii="宋体" w:hAnsi="宋体" w:eastAsia="宋体" w:cs="Times New Roman"/>
          <w:b/>
          <w:color w:val="000000"/>
          <w:sz w:val="24"/>
          <w:szCs w:val="24"/>
        </w:rPr>
      </w:pPr>
      <w:r>
        <w:rPr>
          <w:rFonts w:hint="eastAsia" w:ascii="宋体" w:hAnsi="宋体" w:eastAsia="宋体" w:cs="Times New Roman"/>
          <w:color w:val="000000"/>
          <w:sz w:val="24"/>
          <w:szCs w:val="24"/>
        </w:rPr>
        <w:t>供应商认为招标文件、采购过程、中标结果使自己的权益受到损害的，可以在知道或者应知其权益受到损害之日（获取招标文件之日、中标公告发布之日）起七个工作日内以书面形式向采购人、集采机构提出质疑。供应商应当在法定质疑期内一次性提出针对同一采购程序环节的质疑。</w:t>
      </w:r>
      <w:r>
        <w:rPr>
          <w:rFonts w:hint="eastAsia" w:ascii="宋体" w:hAnsi="宋体" w:eastAsia="宋体" w:cs="Times New Roman"/>
          <w:b/>
          <w:color w:val="000000"/>
          <w:sz w:val="24"/>
          <w:szCs w:val="24"/>
        </w:rPr>
        <w:t>未依照采购公告要求获取招标文件的供应商，视为未参与该项目的采购活动，不具备对该招标文件提出质疑的法定权利。</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提出质疑时，必须坚持“谁主张，谁举证”“实事求是”的原则，不能臆测。属于须由法定部门调查、侦查或先行作出相关认定的事项，质疑</w:t>
      </w:r>
      <w:r>
        <w:rPr>
          <w:rFonts w:hint="eastAsia" w:ascii="宋体" w:hAnsi="宋体" w:eastAsia="宋体" w:cs="Times New Roman"/>
          <w:color w:val="000000"/>
          <w:sz w:val="24"/>
          <w:szCs w:val="24"/>
        </w:rPr>
        <w:t>供应商</w:t>
      </w:r>
      <w:r>
        <w:rPr>
          <w:rFonts w:ascii="宋体" w:hAnsi="宋体" w:eastAsia="宋体" w:cs="Times New Roman"/>
          <w:color w:val="000000"/>
          <w:sz w:val="24"/>
          <w:szCs w:val="24"/>
        </w:rPr>
        <w:t>应当依法申请具有法定职权的部门查清、认定，并将相关结果提供给</w:t>
      </w:r>
      <w:r>
        <w:rPr>
          <w:rFonts w:hint="eastAsia" w:ascii="宋体" w:hAnsi="宋体" w:eastAsia="宋体" w:cs="Times New Roman"/>
          <w:color w:val="000000"/>
          <w:sz w:val="24"/>
          <w:szCs w:val="24"/>
        </w:rPr>
        <w:t>采购人、集采机构</w:t>
      </w:r>
      <w:r>
        <w:rPr>
          <w:rFonts w:ascii="宋体" w:hAnsi="宋体" w:eastAsia="宋体" w:cs="Times New Roman"/>
          <w:color w:val="000000"/>
          <w:sz w:val="24"/>
          <w:szCs w:val="24"/>
        </w:rPr>
        <w:t>。</w:t>
      </w:r>
      <w:r>
        <w:rPr>
          <w:rFonts w:hint="eastAsia" w:ascii="宋体" w:hAnsi="宋体" w:eastAsia="宋体" w:cs="Times New Roman"/>
          <w:color w:val="000000"/>
          <w:sz w:val="24"/>
          <w:szCs w:val="24"/>
        </w:rPr>
        <w:t>采购人、集采机构</w:t>
      </w:r>
      <w:r>
        <w:rPr>
          <w:rFonts w:ascii="宋体" w:hAnsi="宋体" w:eastAsia="宋体" w:cs="Times New Roman"/>
          <w:color w:val="000000"/>
          <w:sz w:val="24"/>
          <w:szCs w:val="24"/>
        </w:rPr>
        <w:t>不具有法定调查、认定权限。</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质疑函的接收方式为供应商书面原件提交</w:t>
      </w:r>
      <w:r>
        <w:rPr>
          <w:rFonts w:hint="eastAsia" w:ascii="宋体" w:hAnsi="宋体" w:eastAsia="宋体" w:cs="Times New Roman"/>
          <w:color w:val="000000"/>
          <w:sz w:val="24"/>
          <w:szCs w:val="24"/>
        </w:rPr>
        <w:t>。联系部门、联系电话和通讯地址详见本招标文件</w:t>
      </w:r>
      <w:r>
        <w:rPr>
          <w:rFonts w:hint="eastAsia" w:ascii="宋体" w:hAnsi="宋体" w:eastAsia="宋体" w:cs="Times New Roman"/>
          <w:sz w:val="24"/>
          <w:szCs w:val="24"/>
        </w:rPr>
        <w:t>第一部分“投标邀请”</w:t>
      </w:r>
      <w:r>
        <w:rPr>
          <w:rFonts w:hint="eastAsia" w:ascii="宋体" w:hAnsi="宋体" w:eastAsia="宋体" w:cs="Times New Roman"/>
          <w:color w:val="000000"/>
          <w:sz w:val="24"/>
          <w:szCs w:val="24"/>
        </w:rPr>
        <w:t>。</w:t>
      </w:r>
      <w:r>
        <w:rPr>
          <w:rFonts w:ascii="宋体" w:hAnsi="宋体" w:eastAsia="宋体" w:cs="Times New Roman"/>
          <w:color w:val="000000"/>
          <w:sz w:val="24"/>
          <w:szCs w:val="24"/>
        </w:rPr>
        <w:t>质疑实行实名制，不得进行虚假、恶意质疑。</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质疑函应当使用范本（详见连云港市政府采购交易平台-监管信息-意见反馈）。</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供应商提出质疑应当</w:t>
      </w:r>
      <w:r>
        <w:rPr>
          <w:rFonts w:hint="eastAsia" w:ascii="宋体" w:hAnsi="宋体" w:eastAsia="宋体" w:cs="Times New Roman"/>
          <w:b/>
          <w:color w:val="000000"/>
          <w:sz w:val="24"/>
          <w:szCs w:val="24"/>
        </w:rPr>
        <w:t>提交质疑函和必要的证明材料</w:t>
      </w:r>
      <w:r>
        <w:rPr>
          <w:rFonts w:hint="eastAsia" w:ascii="宋体" w:hAnsi="宋体" w:eastAsia="宋体" w:cs="Times New Roman"/>
          <w:color w:val="000000"/>
          <w:sz w:val="24"/>
          <w:szCs w:val="24"/>
        </w:rPr>
        <w:t>，应当包括下列内容：</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（1）供应商的姓名或者名称、地址、邮编、联系人及联系电话；</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（2）质疑项目的名称、编号；</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（3）具体、明确的质疑事项和与质疑事项相关的请求；</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（4）事实依据；</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（5）必要的法律依据；</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（6）提出质疑的日期；</w:t>
      </w:r>
    </w:p>
    <w:p>
      <w:pPr>
        <w:spacing w:line="360" w:lineRule="auto"/>
        <w:ind w:firstLine="480" w:firstLineChars="200"/>
        <w:rPr>
          <w:rFonts w:ascii="宋体" w:hAnsi="宋体" w:eastAsia="宋体" w:cs="Times New Roman"/>
          <w:b/>
          <w:color w:val="000000"/>
          <w:sz w:val="24"/>
          <w:szCs w:val="24"/>
        </w:rPr>
      </w:pPr>
      <w:r>
        <w:rPr>
          <w:rFonts w:hint="eastAsia" w:ascii="宋体" w:hAnsi="宋体" w:eastAsia="宋体" w:cs="Times New Roman"/>
          <w:color w:val="000000"/>
          <w:sz w:val="24"/>
          <w:szCs w:val="24"/>
        </w:rPr>
        <w:t>（7）</w:t>
      </w:r>
      <w:r>
        <w:rPr>
          <w:rFonts w:hint="eastAsia" w:ascii="宋体" w:hAnsi="宋体" w:eastAsia="宋体" w:cs="Times New Roman"/>
          <w:b/>
          <w:color w:val="000000"/>
          <w:sz w:val="24"/>
          <w:szCs w:val="24"/>
        </w:rPr>
        <w:t>必要的证明材料；</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（8）采购文件(交易文件)下载回执函；</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（9）营业执照复印件及法定代表人授权委托书、法定代表人身份证复印件、委托代理人身份证复印件。</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供应商为自然人的，应当由本人签字；供应商为法人或者其他组织的，应当由法定代表人、主要负责人，或者其授权代理人签字或者盖章，并加盖单位公章。</w:t>
      </w:r>
    </w:p>
    <w:p>
      <w:pPr>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2、</w:t>
      </w:r>
      <w:r>
        <w:rPr>
          <w:rFonts w:ascii="宋体" w:hAnsi="宋体" w:eastAsia="宋体" w:cs="Times New Roman"/>
          <w:b/>
          <w:color w:val="000000"/>
          <w:sz w:val="24"/>
          <w:szCs w:val="24"/>
        </w:rPr>
        <w:t>质疑函的受理和答复</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质疑</w:t>
      </w:r>
      <w:r>
        <w:rPr>
          <w:rFonts w:hint="eastAsia" w:ascii="宋体" w:hAnsi="宋体" w:eastAsia="宋体" w:cs="Times New Roman"/>
          <w:color w:val="000000"/>
          <w:sz w:val="24"/>
          <w:szCs w:val="24"/>
        </w:rPr>
        <w:t>供应商</w:t>
      </w:r>
      <w:r>
        <w:rPr>
          <w:rFonts w:ascii="宋体" w:hAnsi="宋体" w:eastAsia="宋体" w:cs="Times New Roman"/>
          <w:color w:val="000000"/>
          <w:sz w:val="24"/>
          <w:szCs w:val="24"/>
        </w:rPr>
        <w:t>应</w:t>
      </w:r>
      <w:r>
        <w:rPr>
          <w:rFonts w:hint="eastAsia" w:ascii="宋体" w:hAnsi="宋体" w:eastAsia="宋体" w:cs="Times New Roman"/>
          <w:color w:val="000000"/>
          <w:sz w:val="24"/>
          <w:szCs w:val="24"/>
        </w:rPr>
        <w:t>当</w:t>
      </w:r>
      <w:r>
        <w:rPr>
          <w:rFonts w:ascii="宋体" w:hAnsi="宋体" w:eastAsia="宋体" w:cs="Times New Roman"/>
          <w:color w:val="000000"/>
          <w:sz w:val="24"/>
          <w:szCs w:val="24"/>
        </w:rPr>
        <w:t>保证其提出的质疑事项及必要</w:t>
      </w:r>
      <w:r>
        <w:rPr>
          <w:rFonts w:hint="eastAsia" w:ascii="宋体" w:hAnsi="宋体" w:eastAsia="宋体" w:cs="Times New Roman"/>
          <w:color w:val="000000"/>
          <w:sz w:val="24"/>
          <w:szCs w:val="24"/>
        </w:rPr>
        <w:t>的</w:t>
      </w:r>
      <w:r>
        <w:rPr>
          <w:rFonts w:ascii="宋体" w:hAnsi="宋体" w:eastAsia="宋体" w:cs="Times New Roman"/>
          <w:color w:val="000000"/>
          <w:sz w:val="24"/>
          <w:szCs w:val="24"/>
        </w:rPr>
        <w:t>证明材料的真实性及来源的合法性，并承担相应的法律责任。</w:t>
      </w:r>
      <w:r>
        <w:rPr>
          <w:rFonts w:ascii="宋体" w:hAnsi="宋体" w:eastAsia="宋体" w:cs="Times New Roman"/>
          <w:b/>
          <w:color w:val="000000"/>
          <w:sz w:val="24"/>
          <w:szCs w:val="24"/>
        </w:rPr>
        <w:t>对不能提供必要</w:t>
      </w:r>
      <w:r>
        <w:rPr>
          <w:rFonts w:hint="eastAsia" w:ascii="宋体" w:hAnsi="宋体" w:eastAsia="宋体" w:cs="Times New Roman"/>
          <w:b/>
          <w:color w:val="000000"/>
          <w:sz w:val="24"/>
          <w:szCs w:val="24"/>
        </w:rPr>
        <w:t>的</w:t>
      </w:r>
      <w:r>
        <w:rPr>
          <w:rFonts w:ascii="宋体" w:hAnsi="宋体" w:eastAsia="宋体" w:cs="Times New Roman"/>
          <w:b/>
          <w:color w:val="000000"/>
          <w:sz w:val="24"/>
          <w:szCs w:val="24"/>
        </w:rPr>
        <w:t>证明材料的、涉及商业秘密的、非书面原件形式的、匿名的质疑函将不予受理</w:t>
      </w:r>
      <w:r>
        <w:rPr>
          <w:rFonts w:ascii="宋体" w:hAnsi="宋体" w:eastAsia="宋体" w:cs="Times New Roman"/>
          <w:color w:val="000000"/>
          <w:sz w:val="24"/>
          <w:szCs w:val="24"/>
        </w:rPr>
        <w:t>。必要</w:t>
      </w:r>
      <w:r>
        <w:rPr>
          <w:rFonts w:hint="eastAsia" w:ascii="宋体" w:hAnsi="宋体" w:eastAsia="宋体" w:cs="Times New Roman"/>
          <w:color w:val="000000"/>
          <w:sz w:val="24"/>
          <w:szCs w:val="24"/>
        </w:rPr>
        <w:t>的</w:t>
      </w:r>
      <w:r>
        <w:rPr>
          <w:rFonts w:ascii="宋体" w:hAnsi="宋体" w:eastAsia="宋体" w:cs="Times New Roman"/>
          <w:color w:val="000000"/>
          <w:sz w:val="24"/>
          <w:szCs w:val="24"/>
        </w:rPr>
        <w:t>证明材料要具备客观性、关联性、合法性，无法查实的（如宣传册、媒体报道、猜测、推理等）不能作为证明材料。</w:t>
      </w:r>
      <w:r>
        <w:rPr>
          <w:rFonts w:hint="eastAsia" w:ascii="宋体" w:hAnsi="宋体" w:eastAsia="宋体" w:cs="Times New Roman"/>
          <w:color w:val="000000"/>
          <w:sz w:val="24"/>
          <w:szCs w:val="24"/>
        </w:rPr>
        <w:t>采购人、集采机构</w:t>
      </w:r>
      <w:r>
        <w:rPr>
          <w:rFonts w:ascii="宋体" w:hAnsi="宋体" w:eastAsia="宋体" w:cs="Times New Roman"/>
          <w:color w:val="000000"/>
          <w:sz w:val="24"/>
          <w:szCs w:val="24"/>
        </w:rPr>
        <w:t>不负责搜集必要</w:t>
      </w:r>
      <w:r>
        <w:rPr>
          <w:rFonts w:hint="eastAsia" w:ascii="宋体" w:hAnsi="宋体" w:eastAsia="宋体" w:cs="Times New Roman"/>
          <w:color w:val="000000"/>
          <w:sz w:val="24"/>
          <w:szCs w:val="24"/>
        </w:rPr>
        <w:t>的</w:t>
      </w:r>
      <w:r>
        <w:rPr>
          <w:rFonts w:ascii="宋体" w:hAnsi="宋体" w:eastAsia="宋体" w:cs="Times New Roman"/>
          <w:color w:val="000000"/>
          <w:sz w:val="24"/>
          <w:szCs w:val="24"/>
        </w:rPr>
        <w:t>证明材料等工作。</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对符合质疑要求的，</w:t>
      </w:r>
      <w:r>
        <w:rPr>
          <w:rFonts w:hint="eastAsia" w:ascii="宋体" w:hAnsi="宋体" w:eastAsia="宋体" w:cs="Times New Roman"/>
          <w:color w:val="000000"/>
          <w:sz w:val="24"/>
          <w:szCs w:val="24"/>
        </w:rPr>
        <w:t>采购人、集采机构接收</w:t>
      </w:r>
      <w:r>
        <w:rPr>
          <w:rFonts w:ascii="宋体" w:hAnsi="宋体" w:eastAsia="宋体" w:cs="Times New Roman"/>
          <w:color w:val="000000"/>
          <w:sz w:val="24"/>
          <w:szCs w:val="24"/>
        </w:rPr>
        <w:t>并登记《质疑函登记表》。在处理过程中，发现需要质疑</w:t>
      </w:r>
      <w:r>
        <w:rPr>
          <w:rFonts w:hint="eastAsia" w:ascii="宋体" w:hAnsi="宋体" w:eastAsia="宋体" w:cs="Times New Roman"/>
          <w:color w:val="000000"/>
          <w:sz w:val="24"/>
          <w:szCs w:val="24"/>
        </w:rPr>
        <w:t>供应商</w:t>
      </w:r>
      <w:r>
        <w:rPr>
          <w:rFonts w:ascii="宋体" w:hAnsi="宋体" w:eastAsia="宋体" w:cs="Times New Roman"/>
          <w:color w:val="000000"/>
          <w:sz w:val="24"/>
          <w:szCs w:val="24"/>
        </w:rPr>
        <w:t>进一步补充必要</w:t>
      </w:r>
      <w:r>
        <w:rPr>
          <w:rFonts w:hint="eastAsia" w:ascii="宋体" w:hAnsi="宋体" w:eastAsia="宋体" w:cs="Times New Roman"/>
          <w:color w:val="000000"/>
          <w:sz w:val="24"/>
          <w:szCs w:val="24"/>
        </w:rPr>
        <w:t>的</w:t>
      </w:r>
      <w:r>
        <w:rPr>
          <w:rFonts w:ascii="宋体" w:hAnsi="宋体" w:eastAsia="宋体" w:cs="Times New Roman"/>
          <w:color w:val="000000"/>
          <w:sz w:val="24"/>
          <w:szCs w:val="24"/>
        </w:rPr>
        <w:t>证明材料的，质疑</w:t>
      </w:r>
      <w:r>
        <w:rPr>
          <w:rFonts w:hint="eastAsia" w:ascii="宋体" w:hAnsi="宋体" w:eastAsia="宋体" w:cs="Times New Roman"/>
          <w:color w:val="000000"/>
          <w:sz w:val="24"/>
          <w:szCs w:val="24"/>
        </w:rPr>
        <w:t>供应商应</w:t>
      </w:r>
      <w:r>
        <w:rPr>
          <w:rFonts w:ascii="宋体" w:hAnsi="宋体" w:eastAsia="宋体" w:cs="Times New Roman"/>
          <w:color w:val="000000"/>
          <w:sz w:val="24"/>
          <w:szCs w:val="24"/>
        </w:rPr>
        <w:t>在法定的时间内提供，质疑答复时间相应顺延。质疑</w:t>
      </w:r>
      <w:r>
        <w:rPr>
          <w:rFonts w:hint="eastAsia" w:ascii="宋体" w:hAnsi="宋体" w:eastAsia="宋体" w:cs="Times New Roman"/>
          <w:color w:val="000000"/>
          <w:sz w:val="24"/>
          <w:szCs w:val="24"/>
        </w:rPr>
        <w:t>供应商</w:t>
      </w:r>
      <w:r>
        <w:rPr>
          <w:rFonts w:ascii="宋体" w:hAnsi="宋体" w:eastAsia="宋体" w:cs="Times New Roman"/>
          <w:color w:val="000000"/>
          <w:sz w:val="24"/>
          <w:szCs w:val="24"/>
        </w:rPr>
        <w:t>不能按时提供必要</w:t>
      </w:r>
      <w:r>
        <w:rPr>
          <w:rFonts w:hint="eastAsia" w:ascii="宋体" w:hAnsi="宋体" w:eastAsia="宋体" w:cs="Times New Roman"/>
          <w:color w:val="000000"/>
          <w:sz w:val="24"/>
          <w:szCs w:val="24"/>
        </w:rPr>
        <w:t>的</w:t>
      </w:r>
      <w:r>
        <w:rPr>
          <w:rFonts w:ascii="宋体" w:hAnsi="宋体" w:eastAsia="宋体" w:cs="Times New Roman"/>
          <w:color w:val="000000"/>
          <w:sz w:val="24"/>
          <w:szCs w:val="24"/>
        </w:rPr>
        <w:t>证明材料的，视同放弃质疑。</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对不符合质疑要求的，</w:t>
      </w:r>
      <w:r>
        <w:rPr>
          <w:rFonts w:hint="eastAsia" w:ascii="宋体" w:hAnsi="宋体" w:eastAsia="宋体" w:cs="Times New Roman"/>
          <w:color w:val="000000"/>
          <w:sz w:val="24"/>
          <w:szCs w:val="24"/>
        </w:rPr>
        <w:t>采购人、集采机构</w:t>
      </w:r>
      <w:r>
        <w:rPr>
          <w:rFonts w:ascii="宋体" w:hAnsi="宋体" w:eastAsia="宋体" w:cs="Times New Roman"/>
          <w:color w:val="000000"/>
          <w:sz w:val="24"/>
          <w:szCs w:val="24"/>
        </w:rPr>
        <w:t>有权要求其补充必要</w:t>
      </w:r>
      <w:r>
        <w:rPr>
          <w:rFonts w:hint="eastAsia" w:ascii="宋体" w:hAnsi="宋体" w:eastAsia="宋体" w:cs="Times New Roman"/>
          <w:color w:val="000000"/>
          <w:sz w:val="24"/>
          <w:szCs w:val="24"/>
        </w:rPr>
        <w:t>的</w:t>
      </w:r>
      <w:r>
        <w:rPr>
          <w:rFonts w:ascii="宋体" w:hAnsi="宋体" w:eastAsia="宋体" w:cs="Times New Roman"/>
          <w:color w:val="000000"/>
          <w:sz w:val="24"/>
          <w:szCs w:val="24"/>
        </w:rPr>
        <w:t>证明材料，质疑</w:t>
      </w:r>
      <w:r>
        <w:rPr>
          <w:rFonts w:hint="eastAsia" w:ascii="宋体" w:hAnsi="宋体" w:eastAsia="宋体" w:cs="Times New Roman"/>
          <w:color w:val="000000"/>
          <w:sz w:val="24"/>
          <w:szCs w:val="24"/>
        </w:rPr>
        <w:t>供应商</w:t>
      </w:r>
      <w:r>
        <w:rPr>
          <w:rFonts w:ascii="宋体" w:hAnsi="宋体" w:eastAsia="宋体" w:cs="Times New Roman"/>
          <w:color w:val="000000"/>
          <w:sz w:val="24"/>
          <w:szCs w:val="24"/>
        </w:rPr>
        <w:t>未在法定的时间内提供补充必要</w:t>
      </w:r>
      <w:r>
        <w:rPr>
          <w:rFonts w:hint="eastAsia" w:ascii="宋体" w:hAnsi="宋体" w:eastAsia="宋体" w:cs="Times New Roman"/>
          <w:color w:val="000000"/>
          <w:sz w:val="24"/>
          <w:szCs w:val="24"/>
        </w:rPr>
        <w:t>的</w:t>
      </w:r>
      <w:r>
        <w:rPr>
          <w:rFonts w:ascii="宋体" w:hAnsi="宋体" w:eastAsia="宋体" w:cs="Times New Roman"/>
          <w:color w:val="000000"/>
          <w:sz w:val="24"/>
          <w:szCs w:val="24"/>
        </w:rPr>
        <w:t>证明材料的，视同放弃质疑。</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采购人、集采机构</w:t>
      </w:r>
      <w:r>
        <w:rPr>
          <w:rFonts w:ascii="宋体" w:hAnsi="宋体" w:eastAsia="宋体" w:cs="Times New Roman"/>
          <w:color w:val="000000"/>
          <w:sz w:val="24"/>
          <w:szCs w:val="24"/>
        </w:rPr>
        <w:t>负责将质疑</w:t>
      </w:r>
      <w:r>
        <w:rPr>
          <w:rFonts w:hint="eastAsia" w:ascii="宋体" w:hAnsi="宋体" w:eastAsia="宋体" w:cs="Times New Roman"/>
          <w:color w:val="000000"/>
          <w:sz w:val="24"/>
          <w:szCs w:val="24"/>
        </w:rPr>
        <w:t>供应商</w:t>
      </w:r>
      <w:r>
        <w:rPr>
          <w:rFonts w:ascii="宋体" w:hAnsi="宋体" w:eastAsia="宋体" w:cs="Times New Roman"/>
          <w:color w:val="000000"/>
          <w:sz w:val="24"/>
          <w:szCs w:val="24"/>
        </w:rPr>
        <w:t>提出的质疑函及</w:t>
      </w:r>
      <w:r>
        <w:rPr>
          <w:rFonts w:hint="eastAsia" w:ascii="宋体" w:hAnsi="宋体" w:eastAsia="宋体" w:cs="Times New Roman"/>
          <w:color w:val="000000"/>
          <w:sz w:val="24"/>
          <w:szCs w:val="24"/>
        </w:rPr>
        <w:t>相关</w:t>
      </w:r>
      <w:r>
        <w:rPr>
          <w:rFonts w:ascii="宋体" w:hAnsi="宋体" w:eastAsia="宋体" w:cs="Times New Roman"/>
          <w:color w:val="000000"/>
          <w:sz w:val="24"/>
          <w:szCs w:val="24"/>
        </w:rPr>
        <w:t>材料提供给评审委员会协助答复，并将答复意见回复质疑</w:t>
      </w:r>
      <w:r>
        <w:rPr>
          <w:rFonts w:hint="eastAsia" w:ascii="宋体" w:hAnsi="宋体" w:eastAsia="宋体" w:cs="Times New Roman"/>
          <w:color w:val="000000"/>
          <w:sz w:val="24"/>
          <w:szCs w:val="24"/>
        </w:rPr>
        <w:t>供应商</w:t>
      </w:r>
      <w:r>
        <w:rPr>
          <w:rFonts w:ascii="宋体" w:hAnsi="宋体" w:eastAsia="宋体" w:cs="Times New Roman"/>
          <w:color w:val="000000"/>
          <w:sz w:val="24"/>
          <w:szCs w:val="24"/>
        </w:rPr>
        <w:t>。必要时，可向被质疑</w:t>
      </w:r>
      <w:r>
        <w:rPr>
          <w:rFonts w:hint="eastAsia" w:ascii="宋体" w:hAnsi="宋体" w:eastAsia="宋体" w:cs="Times New Roman"/>
          <w:color w:val="000000"/>
          <w:sz w:val="24"/>
          <w:szCs w:val="24"/>
        </w:rPr>
        <w:t>供应商</w:t>
      </w:r>
      <w:r>
        <w:rPr>
          <w:rFonts w:ascii="宋体" w:hAnsi="宋体" w:eastAsia="宋体" w:cs="Times New Roman"/>
          <w:color w:val="000000"/>
          <w:sz w:val="24"/>
          <w:szCs w:val="24"/>
        </w:rPr>
        <w:t>转发《质疑函》及</w:t>
      </w:r>
      <w:r>
        <w:rPr>
          <w:rFonts w:hint="eastAsia" w:ascii="宋体" w:hAnsi="宋体" w:eastAsia="宋体" w:cs="Times New Roman"/>
          <w:color w:val="000000"/>
          <w:sz w:val="24"/>
          <w:szCs w:val="24"/>
        </w:rPr>
        <w:t>相关</w:t>
      </w:r>
      <w:r>
        <w:rPr>
          <w:rFonts w:ascii="宋体" w:hAnsi="宋体" w:eastAsia="宋体" w:cs="Times New Roman"/>
          <w:color w:val="000000"/>
          <w:sz w:val="24"/>
          <w:szCs w:val="24"/>
        </w:rPr>
        <w:t>材料。被质疑</w:t>
      </w:r>
      <w:r>
        <w:rPr>
          <w:rFonts w:hint="eastAsia" w:ascii="宋体" w:hAnsi="宋体" w:eastAsia="宋体" w:cs="Times New Roman"/>
          <w:color w:val="000000"/>
          <w:sz w:val="24"/>
          <w:szCs w:val="24"/>
        </w:rPr>
        <w:t>供应商</w:t>
      </w:r>
      <w:r>
        <w:rPr>
          <w:rFonts w:ascii="宋体" w:hAnsi="宋体" w:eastAsia="宋体" w:cs="Times New Roman"/>
          <w:color w:val="000000"/>
          <w:sz w:val="24"/>
          <w:szCs w:val="24"/>
        </w:rPr>
        <w:t>应当在要求的时间内，以书面形式作出说明并提交</w:t>
      </w:r>
      <w:r>
        <w:rPr>
          <w:rFonts w:hint="eastAsia" w:ascii="宋体" w:hAnsi="宋体" w:eastAsia="宋体" w:cs="Times New Roman"/>
          <w:color w:val="000000"/>
          <w:sz w:val="24"/>
          <w:szCs w:val="24"/>
        </w:rPr>
        <w:t>相关</w:t>
      </w:r>
      <w:r>
        <w:rPr>
          <w:rFonts w:ascii="宋体" w:hAnsi="宋体" w:eastAsia="宋体" w:cs="Times New Roman"/>
          <w:color w:val="000000"/>
          <w:sz w:val="24"/>
          <w:szCs w:val="24"/>
        </w:rPr>
        <w:t>材料。</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3、</w:t>
      </w:r>
      <w:r>
        <w:rPr>
          <w:rFonts w:ascii="宋体" w:hAnsi="宋体" w:eastAsia="宋体" w:cs="Times New Roman"/>
          <w:b/>
          <w:color w:val="000000"/>
          <w:sz w:val="24"/>
          <w:szCs w:val="24"/>
        </w:rPr>
        <w:t>质疑处理</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质疑</w:t>
      </w:r>
      <w:r>
        <w:rPr>
          <w:rFonts w:hint="eastAsia" w:ascii="宋体" w:hAnsi="宋体" w:eastAsia="宋体" w:cs="Times New Roman"/>
          <w:color w:val="000000"/>
          <w:sz w:val="24"/>
          <w:szCs w:val="24"/>
        </w:rPr>
        <w:t>供应商未按照法定程序进行质疑投诉的，</w:t>
      </w:r>
      <w:r>
        <w:rPr>
          <w:rFonts w:ascii="宋体" w:hAnsi="宋体" w:eastAsia="宋体" w:cs="Times New Roman"/>
          <w:color w:val="000000"/>
          <w:sz w:val="24"/>
          <w:szCs w:val="24"/>
        </w:rPr>
        <w:t>视为一般失信行为。</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质疑</w:t>
      </w:r>
      <w:r>
        <w:rPr>
          <w:rFonts w:hint="eastAsia" w:ascii="宋体" w:hAnsi="宋体" w:eastAsia="宋体" w:cs="Times New Roman"/>
          <w:color w:val="000000"/>
          <w:sz w:val="24"/>
          <w:szCs w:val="24"/>
        </w:rPr>
        <w:t>供应商不配合或者采用不正当手段干扰政府采购质疑、投诉处理工作</w:t>
      </w:r>
      <w:r>
        <w:rPr>
          <w:rFonts w:ascii="宋体" w:hAnsi="宋体" w:eastAsia="宋体" w:cs="Times New Roman"/>
          <w:color w:val="000000"/>
          <w:sz w:val="24"/>
          <w:szCs w:val="24"/>
        </w:rPr>
        <w:t>的，视为一般失信行为。</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质疑</w:t>
      </w:r>
      <w:r>
        <w:rPr>
          <w:rFonts w:hint="eastAsia" w:ascii="宋体" w:hAnsi="宋体" w:eastAsia="宋体" w:cs="Times New Roman"/>
          <w:color w:val="000000"/>
          <w:sz w:val="24"/>
          <w:szCs w:val="24"/>
        </w:rPr>
        <w:t>供应商投诉受理期间，就同一事项多头举报，干扰财政部门投诉处理</w:t>
      </w:r>
      <w:r>
        <w:rPr>
          <w:rFonts w:ascii="宋体" w:hAnsi="宋体" w:eastAsia="宋体" w:cs="Times New Roman"/>
          <w:color w:val="000000"/>
          <w:sz w:val="24"/>
          <w:szCs w:val="24"/>
        </w:rPr>
        <w:t>的，视为一般失信行为。</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质疑</w:t>
      </w:r>
      <w:r>
        <w:rPr>
          <w:rFonts w:hint="eastAsia" w:ascii="宋体" w:hAnsi="宋体" w:eastAsia="宋体" w:cs="Times New Roman"/>
          <w:color w:val="000000"/>
          <w:sz w:val="24"/>
          <w:szCs w:val="24"/>
        </w:rPr>
        <w:t>供应商在全国范围12个月内三次以上质疑查无实据</w:t>
      </w:r>
      <w:r>
        <w:rPr>
          <w:rFonts w:ascii="宋体" w:hAnsi="宋体" w:eastAsia="宋体" w:cs="Times New Roman"/>
          <w:color w:val="000000"/>
          <w:sz w:val="24"/>
          <w:szCs w:val="24"/>
        </w:rPr>
        <w:t>的，视为一般失信行为。</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质疑</w:t>
      </w:r>
      <w:r>
        <w:rPr>
          <w:rFonts w:hint="eastAsia" w:ascii="宋体" w:hAnsi="宋体" w:eastAsia="宋体" w:cs="Times New Roman"/>
          <w:color w:val="000000"/>
          <w:sz w:val="24"/>
          <w:szCs w:val="24"/>
        </w:rPr>
        <w:t>供应商采用捏造事实、提供虚假材料或者以非法手段取得证明材料等方式进行虚假、恶意投诉</w:t>
      </w:r>
      <w:r>
        <w:rPr>
          <w:rFonts w:ascii="宋体" w:hAnsi="宋体" w:eastAsia="宋体" w:cs="Times New Roman"/>
          <w:color w:val="000000"/>
          <w:sz w:val="24"/>
          <w:szCs w:val="24"/>
        </w:rPr>
        <w:t>的，视为</w:t>
      </w:r>
      <w:r>
        <w:rPr>
          <w:rFonts w:hint="eastAsia" w:ascii="宋体" w:hAnsi="宋体" w:eastAsia="宋体" w:cs="Times New Roman"/>
          <w:color w:val="000000"/>
          <w:sz w:val="24"/>
          <w:szCs w:val="24"/>
        </w:rPr>
        <w:t>严重失信行为</w:t>
      </w:r>
      <w:r>
        <w:rPr>
          <w:rFonts w:ascii="宋体" w:hAnsi="宋体" w:eastAsia="宋体" w:cs="Times New Roman"/>
          <w:color w:val="000000"/>
          <w:sz w:val="24"/>
          <w:szCs w:val="24"/>
        </w:rPr>
        <w:t>。（</w:t>
      </w:r>
      <w:r>
        <w:rPr>
          <w:rFonts w:hint="eastAsia" w:ascii="宋体" w:hAnsi="宋体" w:eastAsia="宋体" w:cs="Times New Roman"/>
          <w:color w:val="000000"/>
          <w:sz w:val="24"/>
          <w:szCs w:val="24"/>
        </w:rPr>
        <w:t>证据来源的合法性存在明显疑问，投诉人无法证明其取得方式合法的，视为以非法手段取得证明材料</w:t>
      </w:r>
      <w:r>
        <w:rPr>
          <w:rFonts w:ascii="宋体" w:hAnsi="宋体" w:eastAsia="宋体" w:cs="Times New Roman"/>
          <w:color w:val="000000"/>
          <w:sz w:val="24"/>
          <w:szCs w:val="24"/>
        </w:rPr>
        <w:t>）</w:t>
      </w:r>
    </w:p>
    <w:p>
      <w:pPr>
        <w:spacing w:line="360" w:lineRule="auto"/>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质疑</w:t>
      </w:r>
      <w:r>
        <w:rPr>
          <w:rFonts w:hint="eastAsia" w:ascii="宋体" w:hAnsi="宋体" w:eastAsia="宋体" w:cs="Times New Roman"/>
          <w:color w:val="000000"/>
          <w:sz w:val="24"/>
          <w:szCs w:val="24"/>
        </w:rPr>
        <w:t>供应商在全国范围12个月内三次以上投诉查无实据</w:t>
      </w:r>
      <w:r>
        <w:rPr>
          <w:rFonts w:ascii="宋体" w:hAnsi="宋体" w:eastAsia="宋体" w:cs="Times New Roman"/>
          <w:color w:val="000000"/>
          <w:sz w:val="24"/>
          <w:szCs w:val="24"/>
        </w:rPr>
        <w:t>的，视为</w:t>
      </w:r>
      <w:r>
        <w:rPr>
          <w:rFonts w:hint="eastAsia" w:ascii="宋体" w:hAnsi="宋体" w:eastAsia="宋体" w:cs="Times New Roman"/>
          <w:color w:val="000000"/>
          <w:sz w:val="24"/>
          <w:szCs w:val="24"/>
        </w:rPr>
        <w:t>严重失信行为</w:t>
      </w:r>
      <w:r>
        <w:rPr>
          <w:rFonts w:ascii="宋体" w:hAnsi="宋体" w:eastAsia="宋体" w:cs="Times New Roman"/>
          <w:color w:val="000000"/>
          <w:sz w:val="24"/>
          <w:szCs w:val="24"/>
        </w:rPr>
        <w:t>。</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未尽事宜，依照有关法律、法规执行。</w:t>
      </w:r>
    </w:p>
    <w:p>
      <w:pPr>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二十八、投诉</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投诉事项依照有关法律、法规执行。</w:t>
      </w:r>
    </w:p>
    <w:p>
      <w:pPr>
        <w:keepNext/>
        <w:keepLines/>
        <w:spacing w:before="156" w:beforeLines="50" w:after="156" w:afterLines="50" w:line="360" w:lineRule="auto"/>
        <w:jc w:val="left"/>
        <w:outlineLvl w:val="1"/>
        <w:rPr>
          <w:rFonts w:ascii="Arial" w:hAnsi="Arial" w:eastAsia="黑体" w:cs="Times New Roman"/>
          <w:b/>
          <w:bCs/>
          <w:color w:val="000000"/>
          <w:sz w:val="32"/>
          <w:szCs w:val="32"/>
        </w:rPr>
      </w:pPr>
      <w:r>
        <w:rPr>
          <w:rFonts w:hint="eastAsia" w:ascii="Arial" w:hAnsi="Arial" w:eastAsia="黑体" w:cs="Times New Roman"/>
          <w:b/>
          <w:bCs/>
          <w:color w:val="000000"/>
          <w:sz w:val="32"/>
          <w:szCs w:val="32"/>
        </w:rPr>
        <w:t>九、政策功能</w:t>
      </w:r>
    </w:p>
    <w:p>
      <w:pPr>
        <w:spacing w:line="360" w:lineRule="auto"/>
        <w:ind w:firstLine="482" w:firstLineChars="200"/>
        <w:jc w:val="left"/>
        <w:rPr>
          <w:rFonts w:ascii="宋体" w:hAnsi="宋体" w:eastAsia="宋体" w:cs="Times New Roman"/>
          <w:b/>
          <w:color w:val="000000"/>
          <w:sz w:val="24"/>
          <w:szCs w:val="24"/>
        </w:rPr>
      </w:pPr>
      <w:r>
        <w:rPr>
          <w:rFonts w:hint="eastAsia" w:ascii="宋体" w:hAnsi="宋体" w:eastAsia="宋体" w:cs="Times New Roman"/>
          <w:b/>
          <w:color w:val="000000"/>
          <w:sz w:val="24"/>
          <w:szCs w:val="24"/>
        </w:rPr>
        <w:t>二十九、政策功能</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1、对于小型企业、微型企业、监狱企业、残疾人福利性单位报价以扣除优惠比率后的价格参与评审，但不作为中标价和合同签约价。中标价和合同签约价仍以其投标文件中的一次报价为准。</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2、价格给予扣除标准：</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根据财政部、工业和信息化部关于印发《政府采购促进中小企业发展管理办法》的通知（财库〔2020〕46号，以下简称《办法》）规定，</w:t>
      </w:r>
      <w:r>
        <w:rPr>
          <w:rFonts w:hint="eastAsia" w:ascii="宋体" w:hAnsi="宋体" w:eastAsia="宋体" w:cs="Times New Roman"/>
          <w:sz w:val="24"/>
          <w:szCs w:val="24"/>
        </w:rPr>
        <w:t>中小企业是指在中华人民共和国境内依法设立，依据国务院批准的中小企业划分标准确定的中型企业、小型企业、微型企业，但与大企业的负责人为同一人，或者与大企业存在直接控股、管理关系的除外。符合中小企业划分标准的个体工商户，在政府采购活动中视同中小企业。</w:t>
      </w:r>
      <w:r>
        <w:rPr>
          <w:rFonts w:hint="eastAsia" w:ascii="宋体" w:hAnsi="宋体" w:eastAsia="宋体" w:cs="Times New Roman"/>
          <w:color w:val="000000"/>
          <w:sz w:val="24"/>
          <w:szCs w:val="24"/>
        </w:rPr>
        <w:t>服务由中小企业承接，即提供服务的人员为中小企业依照《中华人民共和国劳动合同法》订立劳动合同的从业人员。根据工业和信息化部等四部委《关于印发中小企业划型标准规定的通知》（工信部联企业〔2011〕300号，以下简称《通知》），该《通知》规定适用于在中国境内依法设立的各类所有制和各种组织形式的企业。依据现有规范性文件规定，事业单位、团体组织等非企业性质的政府采购供应商，不属于中小企业划型标准确定的中小企业，不得按《通知》规定声明为中小微企业，也不适用《办法》。</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本项目执行财政部、工业和信息化部关于印发《政府采购促进中小企业发展管理办法》的通知（财库〔2020〕46号）、《关于印发中小企业划型标准规定的通知》（工信部联企业〔2011〕300号）、《财政部 司法部关于政府采购支持监狱企业发展有关问题的通知》（财库〔2014〕68号）、《关于促进残疾人就业政府采购政策的通知》（财库〔2017〕141号）的规定。对提供的服务全部由小型和微型企业、监狱企业、残疾人福利性单位承接的报价给予10%的扣除，用扣除后的价格参与评审。</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本项目价格扣除计算方法如下：参与报价得分计算的价格＝投标人的投标报价-小型企业、微型企业、监狱企业、残疾人福利性单位的投标报价×10%。</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3、参加政府采购活动的供应商享受价格评审优惠的应当提供的材料：</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（1）供应商为小型企业、微型企业的，提供《中小企业声明函》（第六部分“投标文件格式”）。</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（2）供应商为残疾人福利性单位的，符合财库〔2017〕141号文件规定条件的残疾人福利性单位视同小型企业、微型企业，提供《残疾人福利性单位声明函》（第六部分“投标文件格式”）。</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（3）供应商为监狱企业的，提供省级以上监狱管理局、戒毒管理局（含新疆生产建设兵团）出具的属于监狱企业的证明文件。</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根据《财政部 司法部关于政府采购支持监狱企业发展有关问题的通知》（财库〔2014〕68号），监狱企业视同小型企业、微型企业，享受政府采购支持政策。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w:t>
      </w:r>
      <w:r>
        <w:rPr>
          <w:rFonts w:hint="eastAsia" w:ascii="宋体" w:hAnsi="宋体" w:eastAsia="宋体" w:cs="Times New Roman"/>
          <w:sz w:val="24"/>
          <w:szCs w:val="24"/>
        </w:rPr>
        <w:t>政府采购活动</w:t>
      </w:r>
      <w:r>
        <w:rPr>
          <w:rFonts w:hint="eastAsia" w:ascii="宋体" w:hAnsi="宋体" w:eastAsia="宋体" w:cs="Times New Roman"/>
          <w:color w:val="000000"/>
          <w:sz w:val="24"/>
          <w:szCs w:val="24"/>
        </w:rPr>
        <w:t>时，提供由省级以上监狱管理局、戒毒管理局（含新疆生产建设兵团）出具的属于监狱企业的证明文件。</w:t>
      </w:r>
    </w:p>
    <w:p>
      <w:pPr>
        <w:keepNext/>
        <w:keepLines/>
        <w:adjustRightInd w:val="0"/>
        <w:spacing w:line="360" w:lineRule="auto"/>
        <w:jc w:val="center"/>
        <w:textAlignment w:val="baseline"/>
        <w:outlineLvl w:val="0"/>
        <w:rPr>
          <w:rFonts w:ascii="仿宋_GB2312" w:hAnsi="宋体" w:eastAsia="仿宋_GB2312" w:cs="Times New Roman"/>
          <w:b/>
          <w:color w:val="000000"/>
          <w:sz w:val="36"/>
          <w:szCs w:val="24"/>
        </w:rPr>
      </w:pPr>
      <w:r>
        <w:rPr>
          <w:rFonts w:ascii="宋体" w:hAnsi="宋体" w:eastAsia="宋体" w:cs="宋体"/>
          <w:color w:val="000000"/>
          <w:sz w:val="24"/>
          <w:szCs w:val="24"/>
          <w:highlight w:val="yellow"/>
        </w:rPr>
        <w:br w:type="page"/>
      </w:r>
      <w:bookmarkStart w:id="3" w:name="_Toc58260783"/>
      <w:bookmarkStart w:id="4" w:name="_Toc493497032"/>
      <w:r>
        <w:rPr>
          <w:rFonts w:hint="eastAsia" w:ascii="Times New Roman" w:hAnsi="宋体" w:eastAsia="黑体" w:cs="Times New Roman"/>
          <w:color w:val="000000"/>
          <w:kern w:val="44"/>
          <w:sz w:val="36"/>
          <w:szCs w:val="20"/>
        </w:rPr>
        <w:t>第三部分  评标办法</w:t>
      </w:r>
      <w:bookmarkEnd w:id="3"/>
      <w:bookmarkEnd w:id="4"/>
    </w:p>
    <w:p>
      <w:pPr>
        <w:widowControl/>
        <w:snapToGrid w:val="0"/>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一、评标方法：</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本项目评标方法采用综合评分法。综合评分法，是指投标文件满足招标文件全部实质性要求，且按照评审因素的量化指标评审得分最高的投标人为中标候选人的评标方法。</w:t>
      </w:r>
    </w:p>
    <w:p>
      <w:pPr>
        <w:widowControl/>
        <w:snapToGrid w:val="0"/>
        <w:spacing w:line="360" w:lineRule="auto"/>
        <w:ind w:firstLine="482" w:firstLineChars="200"/>
        <w:rPr>
          <w:rFonts w:ascii="宋体" w:hAnsi="宋体" w:eastAsia="宋体" w:cs="Times New Roman"/>
          <w:color w:val="000000"/>
          <w:sz w:val="24"/>
          <w:szCs w:val="24"/>
        </w:rPr>
      </w:pPr>
      <w:r>
        <w:rPr>
          <w:rFonts w:hint="eastAsia" w:ascii="宋体" w:hAnsi="宋体" w:eastAsia="宋体" w:cs="Times New Roman"/>
          <w:b/>
          <w:color w:val="000000"/>
          <w:sz w:val="24"/>
          <w:szCs w:val="24"/>
        </w:rPr>
        <w:t>二、评标原则</w:t>
      </w:r>
      <w:r>
        <w:rPr>
          <w:rFonts w:hint="eastAsia" w:ascii="宋体" w:hAnsi="宋体" w:eastAsia="宋体" w:cs="Times New Roman"/>
          <w:color w:val="000000"/>
          <w:sz w:val="24"/>
          <w:szCs w:val="24"/>
        </w:rPr>
        <w:t>：</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评标委员会必须公平、公正、客观，不带任何倾向性和启发性；不得向外界透露任何与评标有关的内容；任何单位和个人不得干扰、影响评标的正常进行；评标委员会及有关工作人员不得私下与供应商接触。</w:t>
      </w:r>
    </w:p>
    <w:p>
      <w:pPr>
        <w:widowControl/>
        <w:snapToGrid w:val="0"/>
        <w:spacing w:line="360" w:lineRule="auto"/>
        <w:ind w:firstLine="482" w:firstLineChars="200"/>
        <w:rPr>
          <w:rFonts w:ascii="宋体" w:hAnsi="宋体" w:eastAsia="宋体" w:cs="Times New Roman"/>
          <w:b/>
          <w:color w:val="000000"/>
          <w:sz w:val="24"/>
          <w:szCs w:val="24"/>
        </w:rPr>
      </w:pPr>
      <w:r>
        <w:rPr>
          <w:rFonts w:hint="eastAsia" w:ascii="宋体" w:hAnsi="宋体" w:eastAsia="宋体" w:cs="Times New Roman"/>
          <w:b/>
          <w:color w:val="000000"/>
          <w:sz w:val="24"/>
          <w:szCs w:val="24"/>
        </w:rPr>
        <w:t>三、评标标准：</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1、评标时，评标委员会以招标文件为评标依据，评标委员会各成员独立对每个投标人的投标文件进行评价，并汇总每个投标人的得分。</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2、本项目评分总分为100分，按四舍五入取至小数点后两位。</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3、总得分 = 价格分 + 商务技术分 </w:t>
      </w:r>
    </w:p>
    <w:p>
      <w:pPr>
        <w:widowControl/>
        <w:snapToGrid w:val="0"/>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4、中标标准：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pPr>
        <w:widowControl/>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34" w:leftChars="186" w:hanging="343" w:hangingChars="122"/>
        <w:jc w:val="center"/>
        <w:rPr>
          <w:rFonts w:ascii="宋体" w:hAnsi="宋体" w:eastAsia="宋体" w:cs="宋体"/>
          <w:b/>
          <w:color w:val="000000"/>
          <w:sz w:val="28"/>
          <w:szCs w:val="28"/>
        </w:rPr>
      </w:pPr>
      <w:r>
        <w:rPr>
          <w:rFonts w:hint="eastAsia" w:ascii="宋体" w:hAnsi="宋体" w:eastAsia="宋体" w:cs="宋体"/>
          <w:b/>
          <w:color w:val="000000"/>
          <w:sz w:val="28"/>
          <w:szCs w:val="28"/>
        </w:rPr>
        <w:t>综合评分法</w:t>
      </w:r>
    </w:p>
    <w:p>
      <w:pPr>
        <w:spacing w:line="400" w:lineRule="exact"/>
        <w:ind w:left="420" w:leftChars="200"/>
        <w:rPr>
          <w:rFonts w:ascii="宋体" w:hAnsi="宋体" w:eastAsia="宋体" w:cs="Times New Roman"/>
          <w:b/>
          <w:color w:val="000000"/>
          <w:szCs w:val="21"/>
        </w:rPr>
      </w:pPr>
      <w:r>
        <w:rPr>
          <w:rFonts w:hint="eastAsia" w:ascii="宋体" w:hAnsi="宋体" w:eastAsia="宋体" w:cs="Times New Roman"/>
          <w:b/>
          <w:color w:val="000000"/>
          <w:szCs w:val="21"/>
        </w:rPr>
        <w:t>1.价格分：10分</w:t>
      </w:r>
    </w:p>
    <w:p>
      <w:pPr>
        <w:spacing w:line="400" w:lineRule="exact"/>
        <w:ind w:firstLine="420" w:firstLineChars="200"/>
        <w:rPr>
          <w:rFonts w:ascii="宋体" w:hAnsi="Times New Roman" w:eastAsia="宋体" w:cs="Times New Roman"/>
          <w:color w:val="000000"/>
          <w:szCs w:val="21"/>
        </w:rPr>
      </w:pPr>
      <w:r>
        <w:rPr>
          <w:rFonts w:hint="eastAsia" w:ascii="宋体" w:hAnsi="Times New Roman" w:eastAsia="宋体" w:cs="Times New Roman"/>
          <w:color w:val="000000"/>
          <w:szCs w:val="21"/>
        </w:rPr>
        <w:t>采用低价优先法计算，即满足招标文件要求且投标价格最低的投标报价为评标基准价，其价格分为满分。其他投标人的价格分统一按照下列公式计算：</w:t>
      </w:r>
    </w:p>
    <w:p>
      <w:pPr>
        <w:spacing w:line="400" w:lineRule="exact"/>
        <w:ind w:firstLine="420" w:firstLineChars="200"/>
        <w:rPr>
          <w:rFonts w:ascii="宋体" w:hAnsi="Times New Roman" w:eastAsia="宋体" w:cs="Times New Roman"/>
          <w:color w:val="000000"/>
          <w:szCs w:val="21"/>
        </w:rPr>
      </w:pPr>
      <w:r>
        <w:rPr>
          <w:rFonts w:hint="eastAsia" w:ascii="宋体" w:hAnsi="Times New Roman" w:eastAsia="宋体" w:cs="Times New Roman"/>
          <w:color w:val="000000"/>
          <w:szCs w:val="21"/>
        </w:rPr>
        <w:t>投标报价得分=（评标基准价/投标报价）</w:t>
      </w:r>
      <w:r>
        <w:rPr>
          <w:rFonts w:hint="eastAsia" w:ascii="Times New Roman" w:hAnsi="Times New Roman" w:eastAsia="宋体" w:cs="Times New Roman"/>
          <w:color w:val="000000"/>
          <w:szCs w:val="21"/>
        </w:rPr>
        <w:t xml:space="preserve">× </w:t>
      </w:r>
      <w:r>
        <w:rPr>
          <w:rFonts w:hint="eastAsia" w:ascii="宋体" w:hAnsi="Times New Roman" w:eastAsia="宋体" w:cs="Times New Roman"/>
          <w:color w:val="000000"/>
          <w:szCs w:val="21"/>
        </w:rPr>
        <w:t>10分。</w:t>
      </w:r>
    </w:p>
    <w:p>
      <w:pPr>
        <w:widowControl/>
        <w:snapToGrid w:val="0"/>
        <w:spacing w:line="400" w:lineRule="exact"/>
        <w:ind w:firstLine="420" w:firstLineChars="200"/>
        <w:rPr>
          <w:rFonts w:ascii="宋体" w:hAnsi="宋体" w:eastAsia="宋体" w:cs="Times New Roman"/>
          <w:color w:val="000000"/>
          <w:szCs w:val="21"/>
        </w:rPr>
      </w:pPr>
      <w:r>
        <w:rPr>
          <w:rFonts w:hint="eastAsia" w:ascii="宋体" w:hAnsi="宋体" w:eastAsia="宋体" w:cs="Times New Roman"/>
          <w:color w:val="000000"/>
          <w:szCs w:val="21"/>
        </w:rPr>
        <w:t>评标过程中，不得去掉报价中的最高报价和最低报价。</w:t>
      </w:r>
    </w:p>
    <w:p>
      <w:pPr>
        <w:spacing w:line="400" w:lineRule="exact"/>
        <w:ind w:left="420" w:leftChars="200"/>
        <w:rPr>
          <w:rFonts w:ascii="Times New Roman" w:hAnsi="Times New Roman" w:eastAsia="宋体" w:cs="Times New Roman"/>
          <w:szCs w:val="24"/>
        </w:rPr>
      </w:pPr>
      <w:r>
        <w:rPr>
          <w:rFonts w:hint="eastAsia" w:ascii="宋体" w:hAnsi="宋体" w:eastAsia="宋体" w:cs="Times New Roman"/>
          <w:b/>
          <w:color w:val="000000"/>
          <w:szCs w:val="21"/>
        </w:rPr>
        <w:t>2.商务技术分：90分</w:t>
      </w:r>
    </w:p>
    <w:tbl>
      <w:tblPr>
        <w:tblStyle w:val="30"/>
        <w:tblW w:w="9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0"/>
        <w:gridCol w:w="77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评审因素</w:t>
            </w:r>
          </w:p>
        </w:tc>
        <w:tc>
          <w:tcPr>
            <w:tcW w:w="7730" w:type="dxa"/>
            <w:vAlign w:val="center"/>
          </w:tcPr>
          <w:p>
            <w:pPr>
              <w:spacing w:line="276" w:lineRule="auto"/>
              <w:rPr>
                <w:rFonts w:ascii="宋体" w:hAnsi="宋体" w:eastAsia="宋体"/>
                <w:sz w:val="24"/>
                <w:szCs w:val="24"/>
              </w:rPr>
            </w:pPr>
            <w:r>
              <w:rPr>
                <w:rFonts w:hint="eastAsia" w:ascii="宋体" w:hAnsi="宋体" w:eastAsia="宋体"/>
                <w:sz w:val="24"/>
                <w:szCs w:val="24"/>
              </w:rPr>
              <w:t>评审标准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highlight w:val="none"/>
              </w:rPr>
            </w:pPr>
            <w:r>
              <w:rPr>
                <w:rFonts w:hint="eastAsia" w:ascii="宋体" w:hAnsi="宋体" w:eastAsia="宋体"/>
                <w:sz w:val="24"/>
                <w:szCs w:val="24"/>
                <w:highlight w:val="none"/>
              </w:rPr>
              <w:t>发展规划方案</w:t>
            </w:r>
          </w:p>
          <w:p>
            <w:pPr>
              <w:spacing w:line="276" w:lineRule="auto"/>
              <w:rPr>
                <w:rFonts w:ascii="宋体" w:hAnsi="宋体" w:eastAsia="宋体"/>
                <w:sz w:val="24"/>
                <w:szCs w:val="24"/>
              </w:rPr>
            </w:pPr>
            <w:r>
              <w:rPr>
                <w:rFonts w:hint="eastAsia" w:ascii="宋体" w:hAnsi="宋体" w:eastAsia="宋体"/>
                <w:sz w:val="24"/>
                <w:szCs w:val="24"/>
                <w:highlight w:val="none"/>
              </w:rPr>
              <w:t>（</w:t>
            </w:r>
            <w:r>
              <w:rPr>
                <w:rFonts w:hint="eastAsia" w:ascii="宋体" w:hAnsi="宋体" w:eastAsia="宋体"/>
                <w:sz w:val="24"/>
                <w:szCs w:val="24"/>
                <w:highlight w:val="none"/>
                <w:lang w:val="en-US" w:eastAsia="zh-CN"/>
              </w:rPr>
              <w:t>8</w:t>
            </w:r>
            <w:r>
              <w:rPr>
                <w:rFonts w:ascii="宋体" w:hAnsi="宋体" w:eastAsia="宋体"/>
                <w:sz w:val="24"/>
                <w:szCs w:val="24"/>
                <w:highlight w:val="none"/>
              </w:rPr>
              <w:t xml:space="preserve"> 分</w:t>
            </w:r>
            <w:r>
              <w:rPr>
                <w:rFonts w:ascii="宋体" w:hAnsi="宋体" w:eastAsia="宋体"/>
                <w:sz w:val="24"/>
                <w:szCs w:val="24"/>
              </w:rPr>
              <w:t>）</w:t>
            </w:r>
          </w:p>
        </w:tc>
        <w:tc>
          <w:tcPr>
            <w:tcW w:w="7730" w:type="dxa"/>
            <w:vAlign w:val="center"/>
          </w:tcPr>
          <w:p>
            <w:pPr>
              <w:spacing w:line="276" w:lineRule="auto"/>
              <w:rPr>
                <w:rFonts w:ascii="宋体" w:hAnsi="宋体" w:eastAsia="宋体"/>
                <w:sz w:val="24"/>
                <w:szCs w:val="24"/>
              </w:rPr>
            </w:pPr>
            <w:r>
              <w:rPr>
                <w:rFonts w:hint="eastAsia" w:ascii="宋体" w:hAnsi="宋体" w:eastAsia="宋体"/>
                <w:sz w:val="24"/>
                <w:szCs w:val="24"/>
              </w:rPr>
              <w:t>供应商根据目前养老现状，提供发展规划方案，包括但不限于目标定位、结合目标定位制定发展规划、对未来养老服务规划等内容。</w:t>
            </w:r>
          </w:p>
          <w:p>
            <w:pPr>
              <w:spacing w:line="276" w:lineRule="auto"/>
              <w:rPr>
                <w:rFonts w:ascii="宋体" w:hAnsi="宋体" w:eastAsia="宋体"/>
                <w:sz w:val="24"/>
                <w:szCs w:val="24"/>
              </w:rPr>
            </w:pPr>
            <w:r>
              <w:rPr>
                <w:rFonts w:hint="eastAsia" w:ascii="宋体" w:hAnsi="宋体" w:eastAsia="宋体"/>
                <w:sz w:val="24"/>
                <w:szCs w:val="24"/>
              </w:rPr>
              <w:t>优：方案科学合理、内容详实、切实可行的得</w:t>
            </w:r>
            <w:r>
              <w:rPr>
                <w:rFonts w:ascii="宋体" w:hAnsi="宋体" w:eastAsia="宋体"/>
                <w:sz w:val="24"/>
                <w:szCs w:val="24"/>
              </w:rPr>
              <w:t xml:space="preserve"> </w:t>
            </w:r>
            <w:r>
              <w:rPr>
                <w:rFonts w:hint="eastAsia" w:ascii="宋体" w:hAnsi="宋体" w:eastAsia="宋体"/>
                <w:sz w:val="24"/>
                <w:szCs w:val="24"/>
                <w:lang w:val="en-US" w:eastAsia="zh-CN"/>
              </w:rPr>
              <w:t>6</w:t>
            </w:r>
            <w:r>
              <w:rPr>
                <w:rFonts w:ascii="宋体" w:hAnsi="宋体" w:eastAsia="宋体"/>
                <w:sz w:val="24"/>
                <w:szCs w:val="24"/>
              </w:rPr>
              <w:t>-</w:t>
            </w:r>
            <w:r>
              <w:rPr>
                <w:rFonts w:hint="eastAsia" w:ascii="宋体" w:hAnsi="宋体" w:eastAsia="宋体"/>
                <w:sz w:val="24"/>
                <w:szCs w:val="24"/>
                <w:lang w:val="en-US" w:eastAsia="zh-CN"/>
              </w:rPr>
              <w:t>8</w:t>
            </w:r>
            <w:r>
              <w:rPr>
                <w:rFonts w:ascii="宋体" w:hAnsi="宋体" w:eastAsia="宋体"/>
                <w:sz w:val="24"/>
                <w:szCs w:val="24"/>
              </w:rPr>
              <w:t xml:space="preserve"> 分</w:t>
            </w:r>
            <w:r>
              <w:rPr>
                <w:rFonts w:hint="eastAsia" w:ascii="宋体" w:hAnsi="宋体" w:eastAsia="宋体"/>
                <w:sz w:val="24"/>
                <w:szCs w:val="24"/>
              </w:rPr>
              <w:t>（包含</w:t>
            </w:r>
            <w:r>
              <w:rPr>
                <w:rFonts w:hint="eastAsia" w:ascii="宋体" w:hAnsi="宋体" w:eastAsia="宋体"/>
                <w:sz w:val="24"/>
                <w:szCs w:val="24"/>
                <w:lang w:val="en-US" w:eastAsia="zh-CN"/>
              </w:rPr>
              <w:t>6</w:t>
            </w:r>
            <w:r>
              <w:rPr>
                <w:rFonts w:hint="eastAsia" w:ascii="宋体" w:hAnsi="宋体" w:eastAsia="宋体"/>
                <w:sz w:val="24"/>
                <w:szCs w:val="24"/>
              </w:rPr>
              <w:t>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良：方案较科学合理、内容较详实、较切实可行的得</w:t>
            </w:r>
            <w:r>
              <w:rPr>
                <w:rFonts w:ascii="宋体" w:hAnsi="宋体" w:eastAsia="宋体"/>
                <w:sz w:val="24"/>
                <w:szCs w:val="24"/>
              </w:rPr>
              <w:t xml:space="preserve"> </w:t>
            </w:r>
            <w:r>
              <w:rPr>
                <w:rFonts w:hint="eastAsia" w:ascii="宋体" w:hAnsi="宋体" w:eastAsia="宋体"/>
                <w:sz w:val="24"/>
                <w:szCs w:val="24"/>
                <w:lang w:val="en-US" w:eastAsia="zh-CN"/>
              </w:rPr>
              <w:t>3</w:t>
            </w:r>
            <w:r>
              <w:rPr>
                <w:rFonts w:ascii="宋体" w:hAnsi="宋体" w:eastAsia="宋体"/>
                <w:sz w:val="24"/>
                <w:szCs w:val="24"/>
              </w:rPr>
              <w:t>-</w:t>
            </w:r>
            <w:r>
              <w:rPr>
                <w:rFonts w:hint="eastAsia" w:ascii="宋体" w:hAnsi="宋体" w:eastAsia="宋体"/>
                <w:sz w:val="24"/>
                <w:szCs w:val="24"/>
                <w:lang w:val="en-US" w:eastAsia="zh-CN"/>
              </w:rPr>
              <w:t>6</w:t>
            </w:r>
            <w:r>
              <w:rPr>
                <w:rFonts w:ascii="宋体" w:hAnsi="宋体" w:eastAsia="宋体"/>
                <w:sz w:val="24"/>
                <w:szCs w:val="24"/>
              </w:rPr>
              <w:t xml:space="preserve"> 分</w:t>
            </w:r>
            <w:r>
              <w:rPr>
                <w:rFonts w:hint="eastAsia" w:ascii="宋体" w:hAnsi="宋体" w:eastAsia="宋体"/>
                <w:sz w:val="24"/>
                <w:szCs w:val="24"/>
              </w:rPr>
              <w:t>（包含</w:t>
            </w:r>
            <w:r>
              <w:rPr>
                <w:rFonts w:hint="eastAsia" w:ascii="宋体" w:hAnsi="宋体" w:eastAsia="宋体"/>
                <w:sz w:val="24"/>
                <w:szCs w:val="24"/>
                <w:lang w:val="en-US" w:eastAsia="zh-CN"/>
              </w:rPr>
              <w:t>3</w:t>
            </w:r>
            <w:r>
              <w:rPr>
                <w:rFonts w:hint="eastAsia" w:ascii="宋体" w:hAnsi="宋体" w:eastAsia="宋体"/>
                <w:sz w:val="24"/>
                <w:szCs w:val="24"/>
              </w:rPr>
              <w:t>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中：方案科学合理性一般、内容简略、切实可行性一般的得</w:t>
            </w:r>
            <w:r>
              <w:rPr>
                <w:rFonts w:ascii="宋体" w:hAnsi="宋体" w:eastAsia="宋体"/>
                <w:sz w:val="24"/>
                <w:szCs w:val="24"/>
              </w:rPr>
              <w:t xml:space="preserve"> 0-</w:t>
            </w:r>
            <w:r>
              <w:rPr>
                <w:rFonts w:hint="eastAsia" w:ascii="宋体" w:hAnsi="宋体" w:eastAsia="宋体"/>
                <w:sz w:val="24"/>
                <w:szCs w:val="24"/>
                <w:lang w:val="en-US" w:eastAsia="zh-CN"/>
              </w:rPr>
              <w:t>3</w:t>
            </w:r>
            <w:r>
              <w:rPr>
                <w:rFonts w:ascii="宋体" w:hAnsi="宋体" w:eastAsia="宋体"/>
                <w:sz w:val="24"/>
                <w:szCs w:val="24"/>
              </w:rPr>
              <w:t xml:space="preserve"> 分；</w:t>
            </w:r>
          </w:p>
          <w:p>
            <w:pPr>
              <w:spacing w:line="276" w:lineRule="auto"/>
              <w:rPr>
                <w:rFonts w:ascii="宋体" w:hAnsi="宋体" w:eastAsia="宋体"/>
                <w:sz w:val="24"/>
                <w:szCs w:val="24"/>
              </w:rPr>
            </w:pPr>
            <w:r>
              <w:rPr>
                <w:rFonts w:ascii="宋体" w:hAnsi="宋体" w:eastAsia="宋体"/>
                <w:sz w:val="24"/>
                <w:szCs w:val="24"/>
              </w:rPr>
              <w:t>未见阐述不得分。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69" w:hRule="atLeast"/>
        </w:trPr>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老人评估方案</w:t>
            </w:r>
          </w:p>
          <w:p>
            <w:pPr>
              <w:spacing w:line="276" w:lineRule="auto"/>
              <w:rPr>
                <w:rFonts w:ascii="宋体" w:hAnsi="宋体" w:eastAsia="宋体"/>
                <w:sz w:val="24"/>
                <w:szCs w:val="24"/>
              </w:rPr>
            </w:pPr>
            <w:r>
              <w:rPr>
                <w:rFonts w:hint="eastAsia" w:ascii="宋体" w:hAnsi="宋体" w:eastAsia="宋体"/>
                <w:sz w:val="24"/>
                <w:szCs w:val="24"/>
              </w:rPr>
              <w:t>（</w:t>
            </w:r>
            <w:r>
              <w:rPr>
                <w:rFonts w:ascii="宋体" w:hAnsi="宋体" w:eastAsia="宋体"/>
                <w:sz w:val="24"/>
                <w:szCs w:val="24"/>
              </w:rPr>
              <w:t>4 分）</w:t>
            </w:r>
          </w:p>
        </w:tc>
        <w:tc>
          <w:tcPr>
            <w:tcW w:w="7730" w:type="dxa"/>
            <w:vAlign w:val="center"/>
          </w:tcPr>
          <w:p>
            <w:pPr>
              <w:spacing w:line="276" w:lineRule="auto"/>
              <w:rPr>
                <w:rFonts w:ascii="宋体" w:hAnsi="宋体" w:eastAsia="宋体"/>
                <w:sz w:val="24"/>
                <w:szCs w:val="24"/>
              </w:rPr>
            </w:pPr>
            <w:r>
              <w:rPr>
                <w:rFonts w:hint="eastAsia" w:ascii="宋体" w:hAnsi="宋体" w:eastAsia="宋体"/>
                <w:sz w:val="24"/>
                <w:szCs w:val="24"/>
              </w:rPr>
              <w:t>供应商提供老年人能力评估方案，包括但不限于针对不同类型的老人制定专门的评估计划、操作流程等内容。</w:t>
            </w:r>
          </w:p>
          <w:p>
            <w:pPr>
              <w:spacing w:line="276" w:lineRule="auto"/>
              <w:rPr>
                <w:rFonts w:ascii="宋体" w:hAnsi="宋体" w:eastAsia="宋体"/>
                <w:sz w:val="24"/>
                <w:szCs w:val="24"/>
              </w:rPr>
            </w:pPr>
            <w:r>
              <w:rPr>
                <w:rFonts w:hint="eastAsia" w:ascii="宋体" w:hAnsi="宋体" w:eastAsia="宋体"/>
                <w:sz w:val="24"/>
                <w:szCs w:val="24"/>
              </w:rPr>
              <w:t>优：方案个性、多样、便利，科学合理、内容详实、切实可行、可操作性强的得</w:t>
            </w:r>
            <w:r>
              <w:rPr>
                <w:rFonts w:ascii="宋体" w:hAnsi="宋体" w:eastAsia="宋体"/>
                <w:sz w:val="24"/>
                <w:szCs w:val="24"/>
              </w:rPr>
              <w:t xml:space="preserve"> 3-4 分</w:t>
            </w:r>
            <w:r>
              <w:rPr>
                <w:rFonts w:hint="eastAsia" w:ascii="宋体" w:hAnsi="宋体" w:eastAsia="宋体"/>
                <w:sz w:val="24"/>
                <w:szCs w:val="24"/>
              </w:rPr>
              <w:t>（包含3分）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良：方案较科学合理、内容较详实、较切实可行、可操作性较强的得</w:t>
            </w:r>
            <w:r>
              <w:rPr>
                <w:rFonts w:ascii="宋体" w:hAnsi="宋体" w:eastAsia="宋体"/>
                <w:sz w:val="24"/>
                <w:szCs w:val="24"/>
              </w:rPr>
              <w:t xml:space="preserve"> 2 </w:t>
            </w:r>
            <w:r>
              <w:rPr>
                <w:rFonts w:hint="eastAsia" w:ascii="宋体" w:hAnsi="宋体" w:eastAsia="宋体"/>
                <w:sz w:val="24"/>
                <w:szCs w:val="24"/>
              </w:rPr>
              <w:t>-3</w:t>
            </w:r>
            <w:r>
              <w:rPr>
                <w:rFonts w:ascii="宋体" w:hAnsi="宋体" w:eastAsia="宋体"/>
                <w:sz w:val="24"/>
                <w:szCs w:val="24"/>
              </w:rPr>
              <w:t>分</w:t>
            </w:r>
            <w:r>
              <w:rPr>
                <w:rFonts w:hint="eastAsia" w:ascii="宋体" w:hAnsi="宋体" w:eastAsia="宋体"/>
                <w:sz w:val="24"/>
                <w:szCs w:val="24"/>
              </w:rPr>
              <w:t>（包含2分）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中：方案科学合理性一般、内容简略、切实可行性一般、可操作性一般的得0-2</w:t>
            </w:r>
            <w:r>
              <w:rPr>
                <w:rFonts w:ascii="宋体" w:hAnsi="宋体" w:eastAsia="宋体"/>
                <w:sz w:val="24"/>
                <w:szCs w:val="24"/>
              </w:rPr>
              <w:t>分；</w:t>
            </w:r>
          </w:p>
          <w:p>
            <w:pPr>
              <w:spacing w:line="276" w:lineRule="auto"/>
              <w:rPr>
                <w:rFonts w:ascii="宋体" w:hAnsi="宋体" w:eastAsia="宋体"/>
                <w:sz w:val="24"/>
                <w:szCs w:val="24"/>
              </w:rPr>
            </w:pPr>
            <w:r>
              <w:rPr>
                <w:rFonts w:hint="eastAsia" w:ascii="宋体" w:hAnsi="宋体" w:eastAsia="宋体"/>
                <w:sz w:val="24"/>
                <w:szCs w:val="24"/>
              </w:rPr>
              <w:t>未见阐述不得分。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个性化的服务方案</w:t>
            </w:r>
          </w:p>
          <w:p>
            <w:pPr>
              <w:spacing w:line="276" w:lineRule="auto"/>
              <w:rPr>
                <w:rFonts w:ascii="宋体" w:hAnsi="宋体" w:eastAsia="宋体"/>
                <w:sz w:val="24"/>
                <w:szCs w:val="24"/>
              </w:rPr>
            </w:pPr>
            <w:r>
              <w:rPr>
                <w:rFonts w:hint="eastAsia" w:ascii="宋体" w:hAnsi="宋体" w:eastAsia="宋体"/>
                <w:sz w:val="24"/>
                <w:szCs w:val="24"/>
              </w:rPr>
              <w:t>（</w:t>
            </w:r>
            <w:r>
              <w:rPr>
                <w:rFonts w:ascii="宋体" w:hAnsi="宋体" w:eastAsia="宋体"/>
                <w:sz w:val="24"/>
                <w:szCs w:val="24"/>
              </w:rPr>
              <w:t>4</w:t>
            </w:r>
            <w:r>
              <w:rPr>
                <w:rFonts w:hint="eastAsia" w:ascii="宋体" w:hAnsi="宋体" w:eastAsia="宋体"/>
                <w:sz w:val="24"/>
                <w:szCs w:val="24"/>
              </w:rPr>
              <w:t>分）</w:t>
            </w:r>
          </w:p>
        </w:tc>
        <w:tc>
          <w:tcPr>
            <w:tcW w:w="7730" w:type="dxa"/>
            <w:vAlign w:val="center"/>
          </w:tcPr>
          <w:p>
            <w:pPr>
              <w:spacing w:line="276" w:lineRule="auto"/>
              <w:rPr>
                <w:rFonts w:ascii="宋体" w:hAnsi="宋体" w:eastAsia="宋体"/>
                <w:sz w:val="24"/>
                <w:szCs w:val="24"/>
              </w:rPr>
            </w:pPr>
            <w:r>
              <w:rPr>
                <w:rFonts w:hint="eastAsia" w:ascii="宋体" w:hAnsi="宋体" w:eastAsia="宋体"/>
                <w:sz w:val="24"/>
                <w:szCs w:val="24"/>
              </w:rPr>
              <w:t>供应商针对不同类别的老人提供针对性、个性化的服务方案，服务方案描述完整。</w:t>
            </w:r>
          </w:p>
          <w:p>
            <w:pPr>
              <w:spacing w:line="276" w:lineRule="auto"/>
              <w:rPr>
                <w:rFonts w:ascii="宋体" w:hAnsi="宋体" w:eastAsia="宋体"/>
                <w:sz w:val="24"/>
                <w:szCs w:val="24"/>
              </w:rPr>
            </w:pPr>
            <w:r>
              <w:rPr>
                <w:rFonts w:hint="eastAsia" w:ascii="宋体" w:hAnsi="宋体" w:eastAsia="宋体"/>
                <w:sz w:val="24"/>
                <w:szCs w:val="24"/>
              </w:rPr>
              <w:t>优：方案科学合理、内容详实、切实可行、可操作性强的得</w:t>
            </w:r>
            <w:r>
              <w:rPr>
                <w:rFonts w:ascii="宋体" w:hAnsi="宋体" w:eastAsia="宋体"/>
                <w:sz w:val="24"/>
                <w:szCs w:val="24"/>
              </w:rPr>
              <w:t xml:space="preserve"> 3-4 分</w:t>
            </w:r>
            <w:r>
              <w:rPr>
                <w:rFonts w:hint="eastAsia" w:ascii="宋体" w:hAnsi="宋体" w:eastAsia="宋体"/>
                <w:sz w:val="24"/>
                <w:szCs w:val="24"/>
              </w:rPr>
              <w:t>（包含3分）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良：方案较科学合理、内容较详实、较切实可行、可操作性较强的得</w:t>
            </w:r>
            <w:r>
              <w:rPr>
                <w:rFonts w:ascii="宋体" w:hAnsi="宋体" w:eastAsia="宋体"/>
                <w:sz w:val="24"/>
                <w:szCs w:val="24"/>
              </w:rPr>
              <w:t>2</w:t>
            </w:r>
            <w:r>
              <w:rPr>
                <w:rFonts w:hint="eastAsia" w:ascii="宋体" w:hAnsi="宋体" w:eastAsia="宋体"/>
                <w:sz w:val="24"/>
                <w:szCs w:val="24"/>
              </w:rPr>
              <w:t>-3</w:t>
            </w:r>
            <w:r>
              <w:rPr>
                <w:rFonts w:ascii="宋体" w:hAnsi="宋体" w:eastAsia="宋体"/>
                <w:sz w:val="24"/>
                <w:szCs w:val="24"/>
              </w:rPr>
              <w:t xml:space="preserve"> 分</w:t>
            </w:r>
            <w:r>
              <w:rPr>
                <w:rFonts w:hint="eastAsia" w:ascii="宋体" w:hAnsi="宋体" w:eastAsia="宋体"/>
                <w:sz w:val="24"/>
                <w:szCs w:val="24"/>
              </w:rPr>
              <w:t>（包含2分）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中：方案科学合理性一般、内容简略、切实可行性一般、可操作性一般的得</w:t>
            </w:r>
            <w:r>
              <w:rPr>
                <w:rFonts w:ascii="宋体" w:hAnsi="宋体" w:eastAsia="宋体"/>
                <w:sz w:val="24"/>
                <w:szCs w:val="24"/>
              </w:rPr>
              <w:t xml:space="preserve"> </w:t>
            </w:r>
            <w:r>
              <w:rPr>
                <w:rFonts w:hint="eastAsia" w:ascii="宋体" w:hAnsi="宋体" w:eastAsia="宋体"/>
                <w:sz w:val="24"/>
                <w:szCs w:val="24"/>
              </w:rPr>
              <w:t>0-2</w:t>
            </w:r>
            <w:r>
              <w:rPr>
                <w:rFonts w:ascii="宋体" w:hAnsi="宋体" w:eastAsia="宋体"/>
                <w:sz w:val="24"/>
                <w:szCs w:val="24"/>
              </w:rPr>
              <w:t>分；</w:t>
            </w:r>
          </w:p>
          <w:p>
            <w:pPr>
              <w:spacing w:line="276" w:lineRule="auto"/>
              <w:rPr>
                <w:rFonts w:ascii="宋体" w:hAnsi="宋体" w:eastAsia="宋体"/>
                <w:sz w:val="24"/>
                <w:szCs w:val="24"/>
              </w:rPr>
            </w:pPr>
            <w:r>
              <w:rPr>
                <w:rFonts w:hint="eastAsia" w:ascii="宋体" w:hAnsi="宋体" w:eastAsia="宋体"/>
                <w:sz w:val="24"/>
                <w:szCs w:val="24"/>
              </w:rPr>
              <w:t>未见阐述不得分。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服务方案</w:t>
            </w:r>
          </w:p>
          <w:p>
            <w:pPr>
              <w:spacing w:line="276" w:lineRule="auto"/>
              <w:rPr>
                <w:rFonts w:ascii="宋体" w:hAnsi="宋体" w:eastAsia="宋体"/>
                <w:sz w:val="24"/>
                <w:szCs w:val="24"/>
              </w:rPr>
            </w:pPr>
            <w:r>
              <w:rPr>
                <w:rFonts w:hint="eastAsia" w:ascii="宋体" w:hAnsi="宋体" w:eastAsia="宋体"/>
                <w:sz w:val="24"/>
                <w:szCs w:val="24"/>
              </w:rPr>
              <w:t>（</w:t>
            </w:r>
            <w:r>
              <w:rPr>
                <w:rFonts w:ascii="宋体" w:hAnsi="宋体" w:eastAsia="宋体"/>
                <w:sz w:val="24"/>
                <w:szCs w:val="24"/>
              </w:rPr>
              <w:t>5分）</w:t>
            </w:r>
          </w:p>
        </w:tc>
        <w:tc>
          <w:tcPr>
            <w:tcW w:w="7730" w:type="dxa"/>
            <w:vAlign w:val="center"/>
          </w:tcPr>
          <w:p>
            <w:pPr>
              <w:spacing w:line="276" w:lineRule="auto"/>
              <w:rPr>
                <w:rFonts w:ascii="宋体" w:hAnsi="宋体" w:eastAsia="宋体"/>
                <w:sz w:val="24"/>
                <w:szCs w:val="24"/>
              </w:rPr>
            </w:pPr>
            <w:r>
              <w:rPr>
                <w:rFonts w:hint="eastAsia" w:ascii="宋体" w:hAnsi="宋体" w:eastAsia="宋体"/>
                <w:sz w:val="24"/>
                <w:szCs w:val="24"/>
              </w:rPr>
              <w:t>供应商根据本项目服务内容，能够根据居家养老服务制定多样化服务方案，包含日常生活照料类（不少于</w:t>
            </w:r>
            <w:r>
              <w:rPr>
                <w:rFonts w:ascii="宋体" w:hAnsi="宋体" w:eastAsia="宋体"/>
                <w:sz w:val="24"/>
                <w:szCs w:val="24"/>
              </w:rPr>
              <w:t>12种）、康复护理类（不少于5种）、精神慰藉类（不少于4种）、法律咨询类（不少于1种）</w:t>
            </w:r>
            <w:r>
              <w:rPr>
                <w:rFonts w:hint="eastAsia"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优：方案科学合理、内容详实、切实可行、可操作性强的得</w:t>
            </w:r>
            <w:r>
              <w:rPr>
                <w:rFonts w:ascii="宋体" w:hAnsi="宋体" w:eastAsia="宋体"/>
                <w:sz w:val="24"/>
                <w:szCs w:val="24"/>
              </w:rPr>
              <w:t xml:space="preserve"> 4-5 分</w:t>
            </w:r>
            <w:r>
              <w:rPr>
                <w:rFonts w:hint="eastAsia" w:ascii="宋体" w:hAnsi="宋体" w:eastAsia="宋体"/>
                <w:sz w:val="24"/>
                <w:szCs w:val="24"/>
              </w:rPr>
              <w:t>（包含4分）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良：方案较科学合理、内容较详实、较切实可行、可操作性较强的得</w:t>
            </w:r>
            <w:r>
              <w:rPr>
                <w:rFonts w:ascii="宋体" w:hAnsi="宋体" w:eastAsia="宋体"/>
                <w:sz w:val="24"/>
                <w:szCs w:val="24"/>
              </w:rPr>
              <w:t>2-</w:t>
            </w:r>
            <w:r>
              <w:rPr>
                <w:rFonts w:hint="eastAsia" w:ascii="宋体" w:hAnsi="宋体" w:eastAsia="宋体"/>
                <w:sz w:val="24"/>
                <w:szCs w:val="24"/>
              </w:rPr>
              <w:t>4</w:t>
            </w:r>
            <w:r>
              <w:rPr>
                <w:rFonts w:ascii="宋体" w:hAnsi="宋体" w:eastAsia="宋体"/>
                <w:sz w:val="24"/>
                <w:szCs w:val="24"/>
              </w:rPr>
              <w:t xml:space="preserve"> 分</w:t>
            </w:r>
            <w:r>
              <w:rPr>
                <w:rFonts w:hint="eastAsia" w:ascii="宋体" w:hAnsi="宋体" w:eastAsia="宋体"/>
                <w:sz w:val="24"/>
                <w:szCs w:val="24"/>
              </w:rPr>
              <w:t>（包含2分）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中：方案科学合理性一般、内容简略、切实可行性一般、可操作性一般的得0-2</w:t>
            </w:r>
            <w:r>
              <w:rPr>
                <w:rFonts w:ascii="宋体" w:hAnsi="宋体" w:eastAsia="宋体"/>
                <w:sz w:val="24"/>
                <w:szCs w:val="24"/>
              </w:rPr>
              <w:t>分；</w:t>
            </w:r>
          </w:p>
          <w:p>
            <w:pPr>
              <w:spacing w:line="276" w:lineRule="auto"/>
              <w:rPr>
                <w:rFonts w:ascii="宋体" w:hAnsi="宋体" w:eastAsia="宋体"/>
                <w:sz w:val="24"/>
                <w:szCs w:val="24"/>
              </w:rPr>
            </w:pPr>
            <w:r>
              <w:rPr>
                <w:rFonts w:hint="eastAsia" w:ascii="宋体" w:hAnsi="宋体" w:eastAsia="宋体"/>
                <w:sz w:val="24"/>
                <w:szCs w:val="24"/>
              </w:rPr>
              <w:t>未见阐述不得分。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服务管理制度</w:t>
            </w:r>
          </w:p>
          <w:p>
            <w:pPr>
              <w:spacing w:line="276" w:lineRule="auto"/>
              <w:rPr>
                <w:rFonts w:ascii="宋体" w:hAnsi="宋体" w:eastAsia="宋体"/>
                <w:sz w:val="24"/>
                <w:szCs w:val="24"/>
              </w:rPr>
            </w:pPr>
            <w:r>
              <w:rPr>
                <w:rFonts w:hint="eastAsia" w:ascii="宋体" w:hAnsi="宋体" w:eastAsia="宋体"/>
                <w:sz w:val="24"/>
                <w:szCs w:val="24"/>
              </w:rPr>
              <w:t>（8</w:t>
            </w:r>
            <w:r>
              <w:rPr>
                <w:rFonts w:ascii="宋体" w:hAnsi="宋体" w:eastAsia="宋体"/>
                <w:sz w:val="24"/>
                <w:szCs w:val="24"/>
              </w:rPr>
              <w:t>分）</w:t>
            </w:r>
          </w:p>
        </w:tc>
        <w:tc>
          <w:tcPr>
            <w:tcW w:w="7730" w:type="dxa"/>
            <w:vAlign w:val="center"/>
          </w:tcPr>
          <w:p>
            <w:pPr>
              <w:spacing w:line="276" w:lineRule="auto"/>
              <w:rPr>
                <w:rFonts w:ascii="宋体" w:hAnsi="宋体" w:eastAsia="宋体"/>
                <w:sz w:val="24"/>
                <w:szCs w:val="24"/>
              </w:rPr>
            </w:pPr>
            <w:r>
              <w:rPr>
                <w:rFonts w:hint="eastAsia" w:ascii="宋体" w:hAnsi="宋体" w:eastAsia="宋体"/>
                <w:sz w:val="24"/>
                <w:szCs w:val="24"/>
              </w:rPr>
              <w:t>供应商针对本项目提供服务管理制度方案，包括但不限于服务质量管理制度、服务反馈制度、服务考核奖惩制度、服务承诺制度、服务对象档案管理制度、工作人员守则等内容。</w:t>
            </w:r>
          </w:p>
          <w:p>
            <w:pPr>
              <w:spacing w:line="276" w:lineRule="auto"/>
              <w:rPr>
                <w:rFonts w:ascii="宋体" w:hAnsi="宋体" w:eastAsia="宋体"/>
                <w:sz w:val="24"/>
                <w:szCs w:val="24"/>
              </w:rPr>
            </w:pPr>
            <w:r>
              <w:rPr>
                <w:rFonts w:hint="eastAsia" w:ascii="宋体" w:hAnsi="宋体" w:eastAsia="宋体"/>
                <w:sz w:val="24"/>
                <w:szCs w:val="24"/>
              </w:rPr>
              <w:t>优：规章制度科学合理、规范、全面的得6</w:t>
            </w:r>
            <w:r>
              <w:rPr>
                <w:rFonts w:ascii="宋体" w:hAnsi="宋体" w:eastAsia="宋体"/>
                <w:sz w:val="24"/>
                <w:szCs w:val="24"/>
              </w:rPr>
              <w:t>-</w:t>
            </w:r>
            <w:r>
              <w:rPr>
                <w:rFonts w:hint="eastAsia" w:ascii="宋体" w:hAnsi="宋体" w:eastAsia="宋体"/>
                <w:sz w:val="24"/>
                <w:szCs w:val="24"/>
              </w:rPr>
              <w:t>8</w:t>
            </w:r>
            <w:r>
              <w:rPr>
                <w:rFonts w:ascii="宋体" w:hAnsi="宋体" w:eastAsia="宋体"/>
                <w:sz w:val="24"/>
                <w:szCs w:val="24"/>
              </w:rPr>
              <w:t xml:space="preserve"> 分</w:t>
            </w:r>
            <w:r>
              <w:rPr>
                <w:rFonts w:hint="eastAsia" w:ascii="宋体" w:hAnsi="宋体" w:eastAsia="宋体"/>
                <w:sz w:val="24"/>
                <w:szCs w:val="24"/>
              </w:rPr>
              <w:t>（包含6分）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良：规章制度较科学合理、较规范、较全面的得</w:t>
            </w:r>
            <w:r>
              <w:rPr>
                <w:rFonts w:ascii="宋体" w:hAnsi="宋体" w:eastAsia="宋体"/>
                <w:sz w:val="24"/>
                <w:szCs w:val="24"/>
              </w:rPr>
              <w:t xml:space="preserve"> </w:t>
            </w:r>
            <w:r>
              <w:rPr>
                <w:rFonts w:hint="eastAsia" w:ascii="宋体" w:hAnsi="宋体" w:eastAsia="宋体"/>
                <w:sz w:val="24"/>
                <w:szCs w:val="24"/>
              </w:rPr>
              <w:t>3</w:t>
            </w:r>
            <w:r>
              <w:rPr>
                <w:rFonts w:ascii="宋体" w:hAnsi="宋体" w:eastAsia="宋体"/>
                <w:sz w:val="24"/>
                <w:szCs w:val="24"/>
              </w:rPr>
              <w:t>-</w:t>
            </w:r>
            <w:r>
              <w:rPr>
                <w:rFonts w:hint="eastAsia" w:ascii="宋体" w:hAnsi="宋体" w:eastAsia="宋体"/>
                <w:sz w:val="24"/>
                <w:szCs w:val="24"/>
              </w:rPr>
              <w:t>6</w:t>
            </w:r>
            <w:r>
              <w:rPr>
                <w:rFonts w:ascii="宋体" w:hAnsi="宋体" w:eastAsia="宋体"/>
                <w:sz w:val="24"/>
                <w:szCs w:val="24"/>
              </w:rPr>
              <w:t xml:space="preserve"> 分</w:t>
            </w:r>
            <w:r>
              <w:rPr>
                <w:rFonts w:hint="eastAsia" w:ascii="宋体" w:hAnsi="宋体" w:eastAsia="宋体"/>
                <w:sz w:val="24"/>
                <w:szCs w:val="24"/>
              </w:rPr>
              <w:t>（包含3分）</w:t>
            </w:r>
            <w:r>
              <w:rPr>
                <w:rFonts w:ascii="宋体" w:hAnsi="宋体" w:eastAsia="宋体"/>
                <w:sz w:val="24"/>
                <w:szCs w:val="24"/>
              </w:rPr>
              <w:t>；</w:t>
            </w:r>
          </w:p>
          <w:p>
            <w:pPr>
              <w:spacing w:line="276" w:lineRule="auto"/>
              <w:rPr>
                <w:rFonts w:ascii="宋体" w:hAnsi="宋体" w:eastAsia="宋体"/>
                <w:sz w:val="24"/>
                <w:szCs w:val="24"/>
              </w:rPr>
            </w:pPr>
            <w:r>
              <w:rPr>
                <w:rFonts w:ascii="宋体" w:hAnsi="宋体" w:eastAsia="宋体"/>
                <w:sz w:val="24"/>
                <w:szCs w:val="24"/>
              </w:rPr>
              <w:t>中：规章制度科学合理性一般、规范性一般的得</w:t>
            </w:r>
            <w:r>
              <w:rPr>
                <w:rFonts w:hint="eastAsia" w:ascii="宋体" w:hAnsi="宋体" w:eastAsia="宋体"/>
                <w:sz w:val="24"/>
                <w:szCs w:val="24"/>
              </w:rPr>
              <w:t>0</w:t>
            </w:r>
            <w:r>
              <w:rPr>
                <w:rFonts w:ascii="宋体" w:hAnsi="宋体" w:eastAsia="宋体"/>
                <w:sz w:val="24"/>
                <w:szCs w:val="24"/>
              </w:rPr>
              <w:t>-</w:t>
            </w:r>
            <w:r>
              <w:rPr>
                <w:rFonts w:hint="eastAsia" w:ascii="宋体" w:hAnsi="宋体" w:eastAsia="宋体"/>
                <w:sz w:val="24"/>
                <w:szCs w:val="24"/>
              </w:rPr>
              <w:t>3</w:t>
            </w:r>
            <w:r>
              <w:rPr>
                <w:rFonts w:ascii="宋体" w:hAnsi="宋体" w:eastAsia="宋体"/>
                <w:sz w:val="24"/>
                <w:szCs w:val="24"/>
              </w:rPr>
              <w:t xml:space="preserve"> 分；</w:t>
            </w:r>
          </w:p>
          <w:p>
            <w:pPr>
              <w:spacing w:line="276" w:lineRule="auto"/>
              <w:rPr>
                <w:rFonts w:ascii="宋体" w:hAnsi="宋体" w:eastAsia="宋体"/>
                <w:sz w:val="24"/>
                <w:szCs w:val="24"/>
              </w:rPr>
            </w:pPr>
            <w:r>
              <w:rPr>
                <w:rFonts w:ascii="宋体" w:hAnsi="宋体" w:eastAsia="宋体"/>
                <w:sz w:val="24"/>
                <w:szCs w:val="24"/>
              </w:rPr>
              <w:t>未见阐述不得分。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标准化管理方案</w:t>
            </w:r>
          </w:p>
          <w:p>
            <w:pPr>
              <w:spacing w:line="276" w:lineRule="auto"/>
              <w:rPr>
                <w:rFonts w:ascii="宋体" w:hAnsi="宋体" w:eastAsia="宋体"/>
                <w:sz w:val="24"/>
                <w:szCs w:val="24"/>
              </w:rPr>
            </w:pPr>
            <w:r>
              <w:rPr>
                <w:rFonts w:hint="eastAsia" w:ascii="宋体" w:hAnsi="宋体" w:eastAsia="宋体"/>
                <w:sz w:val="24"/>
                <w:szCs w:val="24"/>
              </w:rPr>
              <w:t>（</w:t>
            </w:r>
            <w:r>
              <w:rPr>
                <w:rFonts w:ascii="宋体" w:hAnsi="宋体" w:eastAsia="宋体"/>
                <w:sz w:val="24"/>
                <w:szCs w:val="24"/>
              </w:rPr>
              <w:t>5 分）</w:t>
            </w:r>
          </w:p>
        </w:tc>
        <w:tc>
          <w:tcPr>
            <w:tcW w:w="7730" w:type="dxa"/>
            <w:vAlign w:val="center"/>
          </w:tcPr>
          <w:p>
            <w:pPr>
              <w:spacing w:line="276" w:lineRule="auto"/>
              <w:rPr>
                <w:rFonts w:ascii="宋体" w:hAnsi="宋体" w:eastAsia="宋体"/>
                <w:sz w:val="24"/>
                <w:szCs w:val="24"/>
              </w:rPr>
            </w:pPr>
            <w:r>
              <w:rPr>
                <w:rFonts w:hint="eastAsia" w:ascii="宋体" w:hAnsi="宋体" w:eastAsia="宋体"/>
                <w:sz w:val="24"/>
                <w:szCs w:val="24"/>
              </w:rPr>
              <w:t>供应商提供服务标准化管理方案，包括但不限于服务流程标准等相关内容。</w:t>
            </w:r>
          </w:p>
          <w:p>
            <w:pPr>
              <w:spacing w:line="276" w:lineRule="auto"/>
              <w:rPr>
                <w:rFonts w:ascii="宋体" w:hAnsi="宋体" w:eastAsia="宋体"/>
                <w:sz w:val="24"/>
                <w:szCs w:val="24"/>
              </w:rPr>
            </w:pPr>
            <w:r>
              <w:rPr>
                <w:rFonts w:hint="eastAsia" w:ascii="宋体" w:hAnsi="宋体" w:eastAsia="宋体"/>
                <w:sz w:val="24"/>
                <w:szCs w:val="24"/>
              </w:rPr>
              <w:t>优：方案科学合理、内容详实、切实可行、可操作性强的得</w:t>
            </w:r>
            <w:r>
              <w:rPr>
                <w:rFonts w:ascii="宋体" w:hAnsi="宋体" w:eastAsia="宋体"/>
                <w:sz w:val="24"/>
                <w:szCs w:val="24"/>
              </w:rPr>
              <w:t xml:space="preserve"> 4-5 分</w:t>
            </w:r>
            <w:r>
              <w:rPr>
                <w:rFonts w:hint="eastAsia" w:ascii="宋体" w:hAnsi="宋体" w:eastAsia="宋体"/>
                <w:sz w:val="24"/>
                <w:szCs w:val="24"/>
              </w:rPr>
              <w:t>（包含4分）</w:t>
            </w:r>
            <w:r>
              <w:rPr>
                <w:rFonts w:ascii="宋体" w:hAnsi="宋体" w:eastAsia="宋体"/>
                <w:sz w:val="24"/>
                <w:szCs w:val="24"/>
              </w:rPr>
              <w:t>；</w:t>
            </w:r>
          </w:p>
          <w:p>
            <w:pPr>
              <w:spacing w:line="276" w:lineRule="auto"/>
              <w:rPr>
                <w:rFonts w:ascii="宋体" w:hAnsi="宋体" w:eastAsia="宋体"/>
                <w:sz w:val="24"/>
                <w:szCs w:val="24"/>
              </w:rPr>
            </w:pPr>
            <w:r>
              <w:rPr>
                <w:rFonts w:ascii="宋体" w:hAnsi="宋体" w:eastAsia="宋体"/>
                <w:sz w:val="24"/>
                <w:szCs w:val="24"/>
              </w:rPr>
              <w:t>良：方案较科学合理、内容较详实、较切实可行、可操作性较强的得 2-</w:t>
            </w:r>
            <w:r>
              <w:rPr>
                <w:rFonts w:hint="eastAsia" w:ascii="宋体" w:hAnsi="宋体" w:eastAsia="宋体"/>
                <w:sz w:val="24"/>
                <w:szCs w:val="24"/>
              </w:rPr>
              <w:t>4</w:t>
            </w:r>
            <w:r>
              <w:rPr>
                <w:rFonts w:ascii="宋体" w:hAnsi="宋体" w:eastAsia="宋体"/>
                <w:sz w:val="24"/>
                <w:szCs w:val="24"/>
              </w:rPr>
              <w:t xml:space="preserve"> 分</w:t>
            </w:r>
            <w:r>
              <w:rPr>
                <w:rFonts w:hint="eastAsia" w:ascii="宋体" w:hAnsi="宋体" w:eastAsia="宋体"/>
                <w:sz w:val="24"/>
                <w:szCs w:val="24"/>
              </w:rPr>
              <w:t>（包含2分）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中：方案科学合理性一般、内容简略、切实可行性一般、可操作性一般的得0-2</w:t>
            </w:r>
            <w:r>
              <w:rPr>
                <w:rFonts w:ascii="宋体" w:hAnsi="宋体" w:eastAsia="宋体"/>
                <w:sz w:val="24"/>
                <w:szCs w:val="24"/>
              </w:rPr>
              <w:t xml:space="preserve"> 分；</w:t>
            </w:r>
          </w:p>
          <w:p>
            <w:pPr>
              <w:spacing w:line="276" w:lineRule="auto"/>
              <w:rPr>
                <w:rFonts w:ascii="宋体" w:hAnsi="宋体" w:eastAsia="宋体"/>
                <w:sz w:val="24"/>
                <w:szCs w:val="24"/>
              </w:rPr>
            </w:pPr>
            <w:r>
              <w:rPr>
                <w:rFonts w:hint="eastAsia" w:ascii="宋体" w:hAnsi="宋体" w:eastAsia="宋体"/>
                <w:sz w:val="24"/>
                <w:szCs w:val="24"/>
              </w:rPr>
              <w:t>未见阐述不得分。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人员配置方案</w:t>
            </w:r>
          </w:p>
          <w:p>
            <w:pPr>
              <w:spacing w:line="276" w:lineRule="auto"/>
              <w:rPr>
                <w:rFonts w:ascii="宋体" w:hAnsi="宋体" w:eastAsia="宋体"/>
                <w:sz w:val="24"/>
                <w:szCs w:val="24"/>
              </w:rPr>
            </w:pPr>
            <w:r>
              <w:rPr>
                <w:rFonts w:hint="eastAsia" w:ascii="宋体" w:hAnsi="宋体" w:eastAsia="宋体"/>
                <w:sz w:val="24"/>
                <w:szCs w:val="24"/>
              </w:rPr>
              <w:t>（</w:t>
            </w:r>
            <w:r>
              <w:rPr>
                <w:rFonts w:ascii="宋体" w:hAnsi="宋体" w:eastAsia="宋体"/>
                <w:sz w:val="24"/>
                <w:szCs w:val="24"/>
              </w:rPr>
              <w:t>5 分）</w:t>
            </w:r>
          </w:p>
        </w:tc>
        <w:tc>
          <w:tcPr>
            <w:tcW w:w="7730" w:type="dxa"/>
            <w:vAlign w:val="center"/>
          </w:tcPr>
          <w:p>
            <w:pPr>
              <w:spacing w:line="276" w:lineRule="auto"/>
              <w:rPr>
                <w:rFonts w:ascii="宋体" w:hAnsi="宋体" w:eastAsia="宋体"/>
                <w:sz w:val="24"/>
                <w:szCs w:val="24"/>
              </w:rPr>
            </w:pPr>
            <w:r>
              <w:rPr>
                <w:rFonts w:hint="eastAsia" w:ascii="宋体" w:hAnsi="宋体" w:eastAsia="宋体"/>
                <w:sz w:val="24"/>
                <w:szCs w:val="24"/>
              </w:rPr>
              <w:t>供应商提供人员配置方案，包括但不限于在居家养老服务、日常行政、业务管理等设置职能部门，各职能部门均按需配备人员，各项工作均有专人负责不冗余，且针对本项目人员具有培训、考核、奖惩机制等内容。</w:t>
            </w:r>
          </w:p>
          <w:p>
            <w:pPr>
              <w:spacing w:line="276" w:lineRule="auto"/>
              <w:rPr>
                <w:rFonts w:ascii="宋体" w:hAnsi="宋体" w:eastAsia="宋体"/>
                <w:sz w:val="24"/>
                <w:szCs w:val="24"/>
              </w:rPr>
            </w:pPr>
            <w:r>
              <w:rPr>
                <w:rFonts w:hint="eastAsia" w:ascii="宋体" w:hAnsi="宋体" w:eastAsia="宋体"/>
                <w:sz w:val="24"/>
                <w:szCs w:val="24"/>
              </w:rPr>
              <w:t>优：团队人员配置合理、分工明确，方案内容详实的得</w:t>
            </w:r>
            <w:r>
              <w:rPr>
                <w:rFonts w:ascii="宋体" w:hAnsi="宋体" w:eastAsia="宋体"/>
                <w:sz w:val="24"/>
                <w:szCs w:val="24"/>
              </w:rPr>
              <w:t xml:space="preserve"> 4-5 分</w:t>
            </w:r>
            <w:r>
              <w:rPr>
                <w:rFonts w:hint="eastAsia" w:ascii="宋体" w:hAnsi="宋体" w:eastAsia="宋体"/>
                <w:sz w:val="24"/>
                <w:szCs w:val="24"/>
              </w:rPr>
              <w:t>（包含4分）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良：团队人员配置较合理、分工较明确，方案内容较详实的得</w:t>
            </w:r>
            <w:r>
              <w:rPr>
                <w:rFonts w:ascii="宋体" w:hAnsi="宋体" w:eastAsia="宋体"/>
                <w:sz w:val="24"/>
                <w:szCs w:val="24"/>
              </w:rPr>
              <w:t xml:space="preserve"> 2-</w:t>
            </w:r>
            <w:r>
              <w:rPr>
                <w:rFonts w:hint="eastAsia" w:ascii="宋体" w:hAnsi="宋体" w:eastAsia="宋体"/>
                <w:sz w:val="24"/>
                <w:szCs w:val="24"/>
              </w:rPr>
              <w:t>4</w:t>
            </w:r>
            <w:r>
              <w:rPr>
                <w:rFonts w:ascii="宋体" w:hAnsi="宋体" w:eastAsia="宋体"/>
                <w:sz w:val="24"/>
                <w:szCs w:val="24"/>
              </w:rPr>
              <w:t xml:space="preserve"> 分</w:t>
            </w:r>
            <w:r>
              <w:rPr>
                <w:rFonts w:hint="eastAsia" w:ascii="宋体" w:hAnsi="宋体" w:eastAsia="宋体"/>
                <w:sz w:val="24"/>
                <w:szCs w:val="24"/>
              </w:rPr>
              <w:t>（包含2分）</w:t>
            </w:r>
            <w:r>
              <w:rPr>
                <w:rFonts w:ascii="宋体" w:hAnsi="宋体" w:eastAsia="宋体"/>
                <w:sz w:val="24"/>
                <w:szCs w:val="24"/>
              </w:rPr>
              <w:t>；</w:t>
            </w:r>
          </w:p>
          <w:p>
            <w:pPr>
              <w:spacing w:line="276" w:lineRule="auto"/>
              <w:rPr>
                <w:rFonts w:ascii="宋体" w:hAnsi="宋体" w:eastAsia="宋体"/>
                <w:sz w:val="24"/>
                <w:szCs w:val="24"/>
              </w:rPr>
            </w:pPr>
            <w:r>
              <w:rPr>
                <w:rFonts w:ascii="宋体" w:hAnsi="宋体" w:eastAsia="宋体"/>
                <w:sz w:val="24"/>
                <w:szCs w:val="24"/>
              </w:rPr>
              <w:t xml:space="preserve">中：团队人员配置基本合理、分工基本明确，方案简单的得 </w:t>
            </w:r>
            <w:r>
              <w:rPr>
                <w:rFonts w:hint="eastAsia" w:ascii="宋体" w:hAnsi="宋体" w:eastAsia="宋体"/>
                <w:sz w:val="24"/>
                <w:szCs w:val="24"/>
              </w:rPr>
              <w:t>0-2</w:t>
            </w:r>
            <w:r>
              <w:rPr>
                <w:rFonts w:ascii="宋体" w:hAnsi="宋体" w:eastAsia="宋体"/>
                <w:sz w:val="24"/>
                <w:szCs w:val="24"/>
              </w:rPr>
              <w:t xml:space="preserve"> 分；</w:t>
            </w:r>
          </w:p>
          <w:p>
            <w:pPr>
              <w:spacing w:line="276" w:lineRule="auto"/>
              <w:rPr>
                <w:rFonts w:ascii="宋体" w:hAnsi="宋体" w:eastAsia="宋体"/>
                <w:sz w:val="24"/>
                <w:szCs w:val="24"/>
              </w:rPr>
            </w:pPr>
            <w:r>
              <w:rPr>
                <w:rFonts w:ascii="宋体" w:hAnsi="宋体" w:eastAsia="宋体"/>
                <w:sz w:val="24"/>
                <w:szCs w:val="24"/>
              </w:rPr>
              <w:t>未见阐述不得分。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风险应急方案</w:t>
            </w:r>
          </w:p>
          <w:p>
            <w:pPr>
              <w:spacing w:line="276" w:lineRule="auto"/>
              <w:rPr>
                <w:rFonts w:ascii="宋体" w:hAnsi="宋体" w:eastAsia="宋体"/>
                <w:sz w:val="24"/>
                <w:szCs w:val="24"/>
              </w:rPr>
            </w:pPr>
            <w:r>
              <w:rPr>
                <w:rFonts w:hint="eastAsia" w:ascii="宋体" w:hAnsi="宋体" w:eastAsia="宋体"/>
                <w:sz w:val="24"/>
                <w:szCs w:val="24"/>
              </w:rPr>
              <w:t>（</w:t>
            </w:r>
            <w:r>
              <w:rPr>
                <w:rFonts w:ascii="宋体" w:hAnsi="宋体" w:eastAsia="宋体"/>
                <w:sz w:val="24"/>
                <w:szCs w:val="24"/>
              </w:rPr>
              <w:t>5 分）</w:t>
            </w:r>
          </w:p>
        </w:tc>
        <w:tc>
          <w:tcPr>
            <w:tcW w:w="7730" w:type="dxa"/>
            <w:vAlign w:val="center"/>
          </w:tcPr>
          <w:p>
            <w:pPr>
              <w:spacing w:line="276" w:lineRule="auto"/>
              <w:rPr>
                <w:rFonts w:ascii="宋体" w:hAnsi="宋体" w:eastAsia="宋体"/>
                <w:sz w:val="24"/>
                <w:szCs w:val="24"/>
              </w:rPr>
            </w:pPr>
            <w:r>
              <w:rPr>
                <w:rFonts w:hint="eastAsia" w:ascii="宋体" w:hAnsi="宋体" w:eastAsia="宋体"/>
                <w:sz w:val="24"/>
                <w:szCs w:val="24"/>
              </w:rPr>
              <w:t>供应商提供风险应急方案，包括但不限于服务中可能遇到的风险预测，以及应对方案等内容。</w:t>
            </w:r>
          </w:p>
          <w:p>
            <w:pPr>
              <w:spacing w:line="276" w:lineRule="auto"/>
              <w:rPr>
                <w:rFonts w:ascii="宋体" w:hAnsi="宋体" w:eastAsia="宋体"/>
                <w:sz w:val="24"/>
                <w:szCs w:val="24"/>
              </w:rPr>
            </w:pPr>
            <w:r>
              <w:rPr>
                <w:rFonts w:hint="eastAsia" w:ascii="宋体" w:hAnsi="宋体" w:eastAsia="宋体"/>
                <w:sz w:val="24"/>
                <w:szCs w:val="24"/>
              </w:rPr>
              <w:t>优：方案科学合理、内容详实、切实可行、可操作性强的得</w:t>
            </w:r>
            <w:r>
              <w:rPr>
                <w:rFonts w:ascii="宋体" w:hAnsi="宋体" w:eastAsia="宋体"/>
                <w:sz w:val="24"/>
                <w:szCs w:val="24"/>
              </w:rPr>
              <w:t xml:space="preserve"> 4-5 分</w:t>
            </w:r>
            <w:r>
              <w:rPr>
                <w:rFonts w:hint="eastAsia" w:ascii="宋体" w:hAnsi="宋体" w:eastAsia="宋体"/>
                <w:sz w:val="24"/>
                <w:szCs w:val="24"/>
              </w:rPr>
              <w:t>（包含4分）</w:t>
            </w:r>
            <w:r>
              <w:rPr>
                <w:rFonts w:ascii="宋体" w:hAnsi="宋体" w:eastAsia="宋体"/>
                <w:sz w:val="24"/>
                <w:szCs w:val="24"/>
              </w:rPr>
              <w:t>；</w:t>
            </w:r>
          </w:p>
          <w:p>
            <w:pPr>
              <w:spacing w:line="276" w:lineRule="auto"/>
              <w:rPr>
                <w:rFonts w:ascii="宋体" w:hAnsi="宋体" w:eastAsia="宋体"/>
                <w:sz w:val="24"/>
                <w:szCs w:val="24"/>
              </w:rPr>
            </w:pPr>
            <w:r>
              <w:rPr>
                <w:rFonts w:ascii="宋体" w:hAnsi="宋体" w:eastAsia="宋体"/>
                <w:sz w:val="24"/>
                <w:szCs w:val="24"/>
              </w:rPr>
              <w:t>良：方案较科学合理、内容较详实、较切实可行、可操作性较强的得 2-</w:t>
            </w:r>
            <w:r>
              <w:rPr>
                <w:rFonts w:hint="eastAsia" w:ascii="宋体" w:hAnsi="宋体" w:eastAsia="宋体"/>
                <w:sz w:val="24"/>
                <w:szCs w:val="24"/>
              </w:rPr>
              <w:t>4</w:t>
            </w:r>
            <w:r>
              <w:rPr>
                <w:rFonts w:ascii="宋体" w:hAnsi="宋体" w:eastAsia="宋体"/>
                <w:sz w:val="24"/>
                <w:szCs w:val="24"/>
              </w:rPr>
              <w:t xml:space="preserve"> 分</w:t>
            </w:r>
            <w:r>
              <w:rPr>
                <w:rFonts w:hint="eastAsia" w:ascii="宋体" w:hAnsi="宋体" w:eastAsia="宋体"/>
                <w:sz w:val="24"/>
                <w:szCs w:val="24"/>
              </w:rPr>
              <w:t>（包含2分）</w:t>
            </w:r>
            <w:r>
              <w:rPr>
                <w:rFonts w:ascii="宋体" w:hAnsi="宋体" w:eastAsia="宋体"/>
                <w:sz w:val="24"/>
                <w:szCs w:val="24"/>
              </w:rPr>
              <w:t>；</w:t>
            </w:r>
          </w:p>
          <w:p>
            <w:pPr>
              <w:spacing w:line="276" w:lineRule="auto"/>
              <w:rPr>
                <w:rFonts w:ascii="宋体" w:hAnsi="宋体" w:eastAsia="宋体"/>
                <w:sz w:val="24"/>
                <w:szCs w:val="24"/>
              </w:rPr>
            </w:pPr>
            <w:r>
              <w:rPr>
                <w:rFonts w:hint="eastAsia" w:ascii="宋体" w:hAnsi="宋体" w:eastAsia="宋体"/>
                <w:sz w:val="24"/>
                <w:szCs w:val="24"/>
              </w:rPr>
              <w:t>中：方案科学合理性一般、内容简略、切实可行性一般、可操作性一般的得0</w:t>
            </w:r>
            <w:r>
              <w:rPr>
                <w:rFonts w:ascii="宋体" w:hAnsi="宋体" w:eastAsia="宋体"/>
                <w:sz w:val="24"/>
                <w:szCs w:val="24"/>
              </w:rPr>
              <w:t>-</w:t>
            </w:r>
            <w:r>
              <w:rPr>
                <w:rFonts w:hint="eastAsia" w:ascii="宋体" w:hAnsi="宋体" w:eastAsia="宋体"/>
                <w:sz w:val="24"/>
                <w:szCs w:val="24"/>
              </w:rPr>
              <w:t>2</w:t>
            </w:r>
            <w:r>
              <w:rPr>
                <w:rFonts w:ascii="宋体" w:hAnsi="宋体" w:eastAsia="宋体"/>
                <w:sz w:val="24"/>
                <w:szCs w:val="24"/>
              </w:rPr>
              <w:t xml:space="preserve"> 分；</w:t>
            </w:r>
          </w:p>
          <w:p>
            <w:pPr>
              <w:spacing w:line="276" w:lineRule="auto"/>
              <w:rPr>
                <w:rFonts w:ascii="宋体" w:hAnsi="宋体" w:eastAsia="宋体"/>
                <w:sz w:val="24"/>
                <w:szCs w:val="24"/>
              </w:rPr>
            </w:pPr>
            <w:r>
              <w:rPr>
                <w:rFonts w:hint="eastAsia" w:ascii="宋体" w:hAnsi="宋体" w:eastAsia="宋体"/>
                <w:sz w:val="24"/>
                <w:szCs w:val="24"/>
              </w:rPr>
              <w:t>未见阐述不得分。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项目负责人</w:t>
            </w:r>
          </w:p>
          <w:p>
            <w:pPr>
              <w:spacing w:line="276" w:lineRule="auto"/>
              <w:rPr>
                <w:rFonts w:ascii="宋体" w:hAnsi="宋体" w:eastAsia="宋体"/>
                <w:sz w:val="24"/>
                <w:szCs w:val="24"/>
              </w:rPr>
            </w:pPr>
            <w:r>
              <w:rPr>
                <w:rFonts w:hint="eastAsia" w:ascii="宋体" w:hAnsi="宋体" w:eastAsia="宋体"/>
                <w:sz w:val="24"/>
                <w:szCs w:val="24"/>
              </w:rPr>
              <w:t>（</w:t>
            </w:r>
            <w:r>
              <w:rPr>
                <w:rFonts w:hint="eastAsia" w:ascii="宋体" w:hAnsi="宋体" w:eastAsia="宋体"/>
                <w:sz w:val="24"/>
                <w:szCs w:val="24"/>
                <w:lang w:val="en-US" w:eastAsia="zh-CN"/>
              </w:rPr>
              <w:t>4</w:t>
            </w:r>
            <w:r>
              <w:rPr>
                <w:rFonts w:ascii="宋体" w:hAnsi="宋体" w:eastAsia="宋体"/>
                <w:sz w:val="24"/>
                <w:szCs w:val="24"/>
              </w:rPr>
              <w:t>分）</w:t>
            </w:r>
          </w:p>
        </w:tc>
        <w:tc>
          <w:tcPr>
            <w:tcW w:w="7730" w:type="dxa"/>
            <w:vAlign w:val="center"/>
          </w:tcPr>
          <w:p>
            <w:pPr>
              <w:spacing w:line="276" w:lineRule="auto"/>
              <w:rPr>
                <w:rFonts w:ascii="宋体" w:hAnsi="宋体" w:eastAsia="宋体"/>
                <w:sz w:val="24"/>
                <w:szCs w:val="24"/>
                <w:highlight w:val="none"/>
              </w:rPr>
            </w:pPr>
            <w:r>
              <w:rPr>
                <w:rFonts w:hint="eastAsia" w:ascii="宋体" w:hAnsi="宋体" w:eastAsia="宋体"/>
                <w:sz w:val="24"/>
                <w:szCs w:val="24"/>
                <w:highlight w:val="none"/>
              </w:rPr>
              <w:t>供应商拟为本项目配备的项目负责人：</w:t>
            </w:r>
          </w:p>
          <w:p>
            <w:pPr>
              <w:spacing w:line="276" w:lineRule="auto"/>
              <w:rPr>
                <w:rFonts w:ascii="宋体" w:hAnsi="宋体" w:eastAsia="宋体"/>
                <w:sz w:val="24"/>
                <w:szCs w:val="24"/>
                <w:highlight w:val="none"/>
              </w:rPr>
            </w:pPr>
            <w:r>
              <w:rPr>
                <w:rFonts w:ascii="宋体" w:hAnsi="宋体" w:eastAsia="宋体"/>
                <w:sz w:val="24"/>
                <w:szCs w:val="24"/>
                <w:highlight w:val="none"/>
              </w:rPr>
              <w:t>1.</w:t>
            </w:r>
            <w:r>
              <w:rPr>
                <w:rFonts w:hint="eastAsia" w:ascii="宋体" w:hAnsi="宋体" w:eastAsia="宋体"/>
                <w:sz w:val="24"/>
                <w:szCs w:val="24"/>
                <w:highlight w:val="none"/>
              </w:rPr>
              <w:t>具有3年及以上助残或养老服务行业从业经验的（提供合同</w:t>
            </w:r>
            <w:r>
              <w:rPr>
                <w:rFonts w:hint="eastAsia" w:ascii="宋体" w:hAnsi="宋体" w:eastAsia="宋体"/>
                <w:sz w:val="24"/>
                <w:szCs w:val="24"/>
                <w:highlight w:val="none"/>
                <w:lang w:eastAsia="zh-CN"/>
              </w:rPr>
              <w:t>证明</w:t>
            </w:r>
            <w:r>
              <w:rPr>
                <w:rFonts w:ascii="宋体" w:hAnsi="宋体" w:eastAsia="宋体" w:cs="宋体"/>
                <w:sz w:val="24"/>
                <w:szCs w:val="24"/>
              </w:rPr>
              <w:t>（须有明确为项目负责人的）</w:t>
            </w:r>
            <w:r>
              <w:rPr>
                <w:rFonts w:hint="eastAsia" w:ascii="宋体" w:hAnsi="宋体" w:eastAsia="宋体" w:cs="宋体"/>
                <w:sz w:val="24"/>
                <w:szCs w:val="24"/>
                <w:lang w:eastAsia="zh-CN"/>
              </w:rPr>
              <w:t>，</w:t>
            </w:r>
            <w:r>
              <w:rPr>
                <w:rFonts w:ascii="宋体" w:hAnsi="宋体" w:eastAsia="宋体" w:cs="宋体"/>
                <w:sz w:val="24"/>
                <w:szCs w:val="24"/>
              </w:rPr>
              <w:t>如果合同</w:t>
            </w:r>
            <w:r>
              <w:rPr>
                <w:rFonts w:hint="eastAsia" w:ascii="宋体" w:hAnsi="宋体" w:eastAsia="宋体" w:cs="宋体"/>
                <w:sz w:val="24"/>
                <w:szCs w:val="24"/>
                <w:lang w:eastAsia="zh-CN"/>
              </w:rPr>
              <w:t>中未</w:t>
            </w:r>
            <w:r>
              <w:rPr>
                <w:rFonts w:ascii="宋体" w:hAnsi="宋体" w:eastAsia="宋体" w:cs="宋体"/>
                <w:sz w:val="24"/>
                <w:szCs w:val="24"/>
              </w:rPr>
              <w:t>明确</w:t>
            </w:r>
            <w:r>
              <w:rPr>
                <w:rFonts w:hint="eastAsia" w:ascii="宋体" w:hAnsi="宋体" w:eastAsia="宋体" w:cs="宋体"/>
                <w:sz w:val="24"/>
                <w:szCs w:val="24"/>
                <w:lang w:eastAsia="zh-CN"/>
              </w:rPr>
              <w:t>为</w:t>
            </w:r>
            <w:r>
              <w:rPr>
                <w:rFonts w:ascii="宋体" w:hAnsi="宋体" w:eastAsia="宋体" w:cs="宋体"/>
                <w:sz w:val="24"/>
                <w:szCs w:val="24"/>
              </w:rPr>
              <w:t>项目负责人的</w:t>
            </w:r>
            <w:r>
              <w:rPr>
                <w:rFonts w:hint="eastAsia" w:ascii="宋体" w:hAnsi="宋体" w:eastAsia="宋体" w:cs="宋体"/>
                <w:sz w:val="24"/>
                <w:szCs w:val="24"/>
                <w:lang w:eastAsia="zh-CN"/>
              </w:rPr>
              <w:t>需</w:t>
            </w:r>
            <w:r>
              <w:rPr>
                <w:rFonts w:ascii="宋体" w:hAnsi="宋体" w:eastAsia="宋体" w:cs="宋体"/>
                <w:sz w:val="24"/>
                <w:szCs w:val="24"/>
              </w:rPr>
              <w:t>甲方开具</w:t>
            </w:r>
            <w:r>
              <w:rPr>
                <w:rFonts w:hint="eastAsia" w:ascii="宋体" w:hAnsi="宋体" w:eastAsia="宋体" w:cs="宋体"/>
                <w:sz w:val="24"/>
                <w:szCs w:val="24"/>
                <w:lang w:eastAsia="zh-CN"/>
              </w:rPr>
              <w:t>的</w:t>
            </w:r>
            <w:r>
              <w:rPr>
                <w:rFonts w:ascii="宋体" w:hAnsi="宋体" w:eastAsia="宋体" w:cs="宋体"/>
                <w:sz w:val="24"/>
                <w:szCs w:val="24"/>
              </w:rPr>
              <w:t>证明材料</w:t>
            </w:r>
            <w:r>
              <w:rPr>
                <w:rFonts w:hint="eastAsia" w:ascii="宋体" w:hAnsi="宋体" w:eastAsia="宋体"/>
                <w:sz w:val="24"/>
                <w:szCs w:val="24"/>
                <w:highlight w:val="none"/>
              </w:rPr>
              <w:t>），</w:t>
            </w:r>
            <w:r>
              <w:rPr>
                <w:rFonts w:ascii="宋体" w:hAnsi="宋体" w:eastAsia="宋体"/>
                <w:sz w:val="24"/>
                <w:szCs w:val="24"/>
                <w:highlight w:val="none"/>
              </w:rPr>
              <w:t xml:space="preserve">得 </w:t>
            </w:r>
            <w:r>
              <w:rPr>
                <w:rFonts w:hint="eastAsia" w:ascii="宋体" w:hAnsi="宋体" w:eastAsia="宋体"/>
                <w:sz w:val="24"/>
                <w:szCs w:val="24"/>
                <w:highlight w:val="none"/>
              </w:rPr>
              <w:t>2</w:t>
            </w:r>
            <w:r>
              <w:rPr>
                <w:rFonts w:ascii="宋体" w:hAnsi="宋体" w:eastAsia="宋体"/>
                <w:sz w:val="24"/>
                <w:szCs w:val="24"/>
                <w:highlight w:val="none"/>
              </w:rPr>
              <w:t xml:space="preserve"> 分；</w:t>
            </w:r>
          </w:p>
          <w:p>
            <w:pPr>
              <w:spacing w:line="276" w:lineRule="auto"/>
              <w:rPr>
                <w:rFonts w:ascii="宋体" w:hAnsi="宋体" w:eastAsia="宋体"/>
                <w:sz w:val="24"/>
                <w:szCs w:val="24"/>
                <w:highlight w:val="none"/>
              </w:rPr>
            </w:pPr>
            <w:r>
              <w:rPr>
                <w:rFonts w:ascii="宋体" w:hAnsi="宋体" w:eastAsia="宋体"/>
                <w:sz w:val="24"/>
                <w:szCs w:val="24"/>
                <w:highlight w:val="none"/>
              </w:rPr>
              <w:t>2.具有</w:t>
            </w:r>
            <w:r>
              <w:rPr>
                <w:rFonts w:hint="eastAsia" w:ascii="宋体" w:hAnsi="宋体" w:eastAsia="宋体"/>
                <w:sz w:val="24"/>
                <w:szCs w:val="24"/>
                <w:highlight w:val="none"/>
                <w:lang w:val="en-US" w:eastAsia="zh-CN"/>
              </w:rPr>
              <w:t>大专及以上学历</w:t>
            </w:r>
            <w:r>
              <w:rPr>
                <w:rFonts w:ascii="宋体" w:hAnsi="宋体" w:eastAsia="宋体"/>
                <w:sz w:val="24"/>
                <w:szCs w:val="24"/>
                <w:highlight w:val="none"/>
              </w:rPr>
              <w:t>的得2分；</w:t>
            </w:r>
          </w:p>
          <w:p>
            <w:pPr>
              <w:spacing w:line="276" w:lineRule="auto"/>
              <w:rPr>
                <w:rFonts w:ascii="宋体" w:hAnsi="宋体" w:eastAsia="宋体"/>
                <w:sz w:val="24"/>
                <w:szCs w:val="24"/>
                <w:highlight w:val="none"/>
              </w:rPr>
            </w:pPr>
            <w:r>
              <w:rPr>
                <w:rFonts w:hint="eastAsia" w:ascii="宋体" w:hAnsi="宋体" w:eastAsia="宋体"/>
                <w:sz w:val="24"/>
                <w:szCs w:val="24"/>
                <w:highlight w:val="none"/>
              </w:rPr>
              <w:t>（须提供证书及相关证明材料以及近半年</w:t>
            </w:r>
            <w:r>
              <w:rPr>
                <w:rFonts w:ascii="宋体" w:hAnsi="宋体" w:eastAsia="宋体"/>
                <w:sz w:val="24"/>
                <w:szCs w:val="24"/>
                <w:highlight w:val="none"/>
              </w:rPr>
              <w:t>以来任意</w:t>
            </w:r>
            <w:r>
              <w:rPr>
                <w:rFonts w:hint="eastAsia" w:ascii="宋体" w:hAnsi="宋体" w:eastAsia="宋体"/>
                <w:sz w:val="24"/>
                <w:szCs w:val="24"/>
                <w:highlight w:val="none"/>
              </w:rPr>
              <w:t>1</w:t>
            </w:r>
            <w:r>
              <w:rPr>
                <w:rFonts w:ascii="宋体" w:hAnsi="宋体" w:eastAsia="宋体"/>
                <w:sz w:val="24"/>
                <w:szCs w:val="24"/>
                <w:highlight w:val="none"/>
              </w:rPr>
              <w:t>个月</w:t>
            </w:r>
            <w:r>
              <w:rPr>
                <w:rFonts w:hint="eastAsia" w:ascii="宋体" w:hAnsi="宋体" w:eastAsia="宋体"/>
                <w:sz w:val="24"/>
                <w:szCs w:val="24"/>
                <w:highlight w:val="none"/>
              </w:rPr>
              <w:t>供应商</w:t>
            </w:r>
            <w:r>
              <w:rPr>
                <w:rFonts w:ascii="宋体" w:hAnsi="宋体" w:eastAsia="宋体"/>
                <w:sz w:val="24"/>
                <w:szCs w:val="24"/>
                <w:highlight w:val="none"/>
              </w:rPr>
              <w:t>为其缴纳的社保证明</w:t>
            </w:r>
            <w:r>
              <w:rPr>
                <w:rFonts w:hint="eastAsia" w:ascii="宋体" w:hAnsi="宋体" w:eastAsia="宋体"/>
                <w:sz w:val="24"/>
                <w:szCs w:val="24"/>
                <w:highlight w:val="none"/>
              </w:rPr>
              <w:t>材料上传至电子响应文件中</w:t>
            </w:r>
            <w:r>
              <w:rPr>
                <w:rFonts w:ascii="宋体" w:hAnsi="宋体" w:eastAsia="宋体"/>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服务人员</w:t>
            </w:r>
          </w:p>
          <w:p>
            <w:pPr>
              <w:spacing w:line="276" w:lineRule="auto"/>
              <w:rPr>
                <w:rFonts w:ascii="宋体" w:hAnsi="宋体" w:eastAsia="宋体"/>
                <w:sz w:val="24"/>
                <w:szCs w:val="24"/>
              </w:rPr>
            </w:pPr>
            <w:r>
              <w:rPr>
                <w:rFonts w:hint="eastAsia" w:ascii="宋体" w:hAnsi="宋体" w:eastAsia="宋体"/>
                <w:sz w:val="24"/>
                <w:szCs w:val="24"/>
              </w:rPr>
              <w:t>（10</w:t>
            </w:r>
            <w:r>
              <w:rPr>
                <w:rFonts w:ascii="宋体" w:hAnsi="宋体" w:eastAsia="宋体"/>
                <w:sz w:val="24"/>
                <w:szCs w:val="24"/>
              </w:rPr>
              <w:t xml:space="preserve"> 分）</w:t>
            </w:r>
          </w:p>
        </w:tc>
        <w:tc>
          <w:tcPr>
            <w:tcW w:w="7730" w:type="dxa"/>
            <w:vAlign w:val="center"/>
          </w:tcPr>
          <w:p>
            <w:pPr>
              <w:pStyle w:val="15"/>
              <w:rPr>
                <w:rFonts w:hint="eastAsia" w:ascii="宋体" w:hAnsi="宋体" w:eastAsia="宋体" w:cs="宋体"/>
                <w:spacing w:val="-9"/>
                <w:sz w:val="24"/>
                <w:szCs w:val="24"/>
                <w:highlight w:val="none"/>
                <w:lang w:val="en-US" w:eastAsia="zh-CN"/>
              </w:rPr>
            </w:pPr>
            <w:r>
              <w:rPr>
                <w:rFonts w:hint="eastAsia" w:ascii="宋体" w:hAnsi="宋体" w:eastAsia="宋体" w:cs="宋体"/>
                <w:spacing w:val="-9"/>
                <w:sz w:val="24"/>
                <w:szCs w:val="24"/>
                <w:highlight w:val="none"/>
                <w:lang w:val="en-US" w:eastAsia="zh-CN"/>
              </w:rPr>
              <w:t>1、供应商拟为本项目配备的养老护理员团队持证上岗，每具备 1 本养老护理员证书的得 1分，本项满分 3分。</w:t>
            </w:r>
          </w:p>
          <w:p>
            <w:pPr>
              <w:numPr>
                <w:ilvl w:val="0"/>
                <w:numId w:val="0"/>
              </w:numPr>
              <w:spacing w:line="360" w:lineRule="auto"/>
              <w:ind w:leftChars="0" w:right="0" w:rightChars="0"/>
              <w:jc w:val="both"/>
              <w:rPr>
                <w:rFonts w:hint="eastAsia" w:ascii="宋体" w:hAnsi="宋体" w:eastAsia="宋体" w:cs="宋体"/>
                <w:spacing w:val="-9"/>
                <w:sz w:val="24"/>
                <w:szCs w:val="24"/>
                <w:highlight w:val="none"/>
                <w:lang w:val="en-US" w:eastAsia="zh-CN"/>
              </w:rPr>
            </w:pPr>
            <w:r>
              <w:rPr>
                <w:rFonts w:hint="eastAsia" w:ascii="宋体" w:hAnsi="宋体" w:eastAsia="宋体" w:cs="宋体"/>
                <w:spacing w:val="-9"/>
                <w:sz w:val="24"/>
                <w:szCs w:val="24"/>
                <w:highlight w:val="none"/>
                <w:lang w:val="en-US" w:eastAsia="zh-CN"/>
              </w:rPr>
              <w:t>2、供应商拟为本项目配备的社会工作者团队持证上岗，每具备 1 本社会工作者证书的得 1分，本项满分 3分。</w:t>
            </w:r>
          </w:p>
          <w:p>
            <w:pPr>
              <w:numPr>
                <w:ilvl w:val="0"/>
                <w:numId w:val="0"/>
              </w:numPr>
              <w:spacing w:line="360" w:lineRule="auto"/>
              <w:ind w:leftChars="0" w:right="0" w:rightChars="0"/>
              <w:jc w:val="both"/>
              <w:rPr>
                <w:rFonts w:hint="default" w:ascii="宋体" w:hAnsi="宋体" w:eastAsia="宋体" w:cs="宋体"/>
                <w:spacing w:val="-9"/>
                <w:sz w:val="24"/>
                <w:szCs w:val="24"/>
                <w:highlight w:val="none"/>
                <w:lang w:val="en-US" w:eastAsia="zh-CN"/>
              </w:rPr>
            </w:pPr>
            <w:r>
              <w:rPr>
                <w:rFonts w:hint="eastAsia" w:cs="宋体"/>
                <w:spacing w:val="-9"/>
                <w:sz w:val="24"/>
                <w:szCs w:val="24"/>
                <w:highlight w:val="none"/>
                <w:lang w:val="en-US" w:eastAsia="zh-CN"/>
              </w:rPr>
              <w:t>3、</w:t>
            </w:r>
            <w:r>
              <w:rPr>
                <w:rFonts w:hint="eastAsia" w:ascii="宋体" w:hAnsi="宋体" w:eastAsia="宋体" w:cs="宋体"/>
                <w:spacing w:val="-9"/>
                <w:sz w:val="24"/>
                <w:szCs w:val="24"/>
                <w:highlight w:val="none"/>
                <w:lang w:val="en-US" w:eastAsia="zh-CN"/>
              </w:rPr>
              <w:t>供应商拟为本项目配备的</w:t>
            </w:r>
            <w:r>
              <w:rPr>
                <w:rFonts w:hint="eastAsia" w:ascii="宋体" w:hAnsi="宋体" w:cs="宋体"/>
                <w:sz w:val="24"/>
                <w:szCs w:val="24"/>
                <w:highlight w:val="none"/>
              </w:rPr>
              <w:t>具有相关专业知识和技能的服务人员，包括</w:t>
            </w:r>
            <w:r>
              <w:rPr>
                <w:rFonts w:hint="eastAsia" w:ascii="宋体" w:hAnsi="宋体" w:eastAsia="宋体" w:cs="宋体"/>
                <w:spacing w:val="-9"/>
                <w:sz w:val="24"/>
                <w:szCs w:val="24"/>
                <w:highlight w:val="none"/>
                <w:lang w:val="en-US" w:eastAsia="zh-CN"/>
              </w:rPr>
              <w:t>紧急救助员</w:t>
            </w:r>
            <w:r>
              <w:rPr>
                <w:rFonts w:hint="eastAsia" w:cs="宋体"/>
                <w:spacing w:val="-9"/>
                <w:sz w:val="24"/>
                <w:szCs w:val="24"/>
                <w:highlight w:val="none"/>
                <w:lang w:val="en-US" w:eastAsia="zh-CN"/>
              </w:rPr>
              <w:t>、</w:t>
            </w:r>
            <w:r>
              <w:rPr>
                <w:rFonts w:hint="eastAsia" w:ascii="宋体" w:hAnsi="宋体" w:cs="宋体"/>
                <w:sz w:val="24"/>
                <w:szCs w:val="24"/>
                <w:highlight w:val="none"/>
              </w:rPr>
              <w:t>心理咨询师、康复治疗师、健康管理师、保健按摩师、营养师，每提供一类的得</w:t>
            </w:r>
            <w:r>
              <w:rPr>
                <w:rFonts w:ascii="宋体" w:hAnsi="宋体" w:cs="宋体"/>
                <w:sz w:val="24"/>
                <w:szCs w:val="24"/>
                <w:highlight w:val="none"/>
              </w:rPr>
              <w:t>1</w:t>
            </w:r>
            <w:r>
              <w:rPr>
                <w:rFonts w:hint="eastAsia" w:ascii="宋体" w:hAnsi="宋体" w:cs="宋体"/>
                <w:sz w:val="24"/>
                <w:szCs w:val="24"/>
                <w:highlight w:val="none"/>
              </w:rPr>
              <w:t>分，</w:t>
            </w:r>
            <w:r>
              <w:rPr>
                <w:rFonts w:hint="eastAsia" w:ascii="宋体" w:hAnsi="宋体" w:cs="宋体"/>
                <w:sz w:val="24"/>
                <w:szCs w:val="24"/>
                <w:highlight w:val="none"/>
                <w:lang w:val="en-US" w:eastAsia="zh-CN"/>
              </w:rPr>
              <w:t>本项</w:t>
            </w:r>
            <w:r>
              <w:rPr>
                <w:rFonts w:hint="eastAsia" w:ascii="宋体" w:hAnsi="宋体" w:cs="宋体"/>
                <w:sz w:val="24"/>
                <w:szCs w:val="24"/>
                <w:highlight w:val="none"/>
              </w:rPr>
              <w:t>满分</w:t>
            </w:r>
            <w:r>
              <w:rPr>
                <w:rFonts w:hint="eastAsia" w:ascii="宋体" w:hAnsi="宋体" w:cs="宋体"/>
                <w:sz w:val="24"/>
                <w:szCs w:val="24"/>
                <w:highlight w:val="none"/>
                <w:lang w:val="en-US" w:eastAsia="zh-CN"/>
              </w:rPr>
              <w:t>4</w:t>
            </w:r>
            <w:r>
              <w:rPr>
                <w:rFonts w:hint="eastAsia" w:ascii="宋体" w:hAnsi="宋体" w:cs="宋体"/>
                <w:sz w:val="24"/>
                <w:szCs w:val="24"/>
                <w:highlight w:val="none"/>
              </w:rPr>
              <w:t>分。</w:t>
            </w:r>
          </w:p>
          <w:p>
            <w:pPr>
              <w:spacing w:line="276" w:lineRule="auto"/>
              <w:rPr>
                <w:rFonts w:ascii="宋体" w:hAnsi="宋体" w:eastAsia="宋体"/>
                <w:sz w:val="24"/>
                <w:szCs w:val="24"/>
                <w:highlight w:val="none"/>
              </w:rPr>
            </w:pPr>
            <w:r>
              <w:rPr>
                <w:rFonts w:hint="eastAsia" w:ascii="宋体" w:hAnsi="宋体" w:eastAsia="宋体"/>
                <w:sz w:val="24"/>
                <w:szCs w:val="24"/>
                <w:highlight w:val="none"/>
              </w:rPr>
              <w:t>（须提供证书及相关证明材料以及近半年以来任意1个月供应商为其缴纳的社保证明材料上传至电子响应文件中</w:t>
            </w:r>
            <w:r>
              <w:rPr>
                <w:rFonts w:ascii="宋体" w:hAnsi="宋体" w:eastAsia="宋体"/>
                <w:sz w:val="24"/>
                <w:szCs w:val="24"/>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业绩</w:t>
            </w:r>
          </w:p>
          <w:p>
            <w:pPr>
              <w:spacing w:line="276" w:lineRule="auto"/>
              <w:rPr>
                <w:rFonts w:ascii="宋体" w:hAnsi="宋体" w:eastAsia="宋体"/>
                <w:sz w:val="24"/>
                <w:szCs w:val="24"/>
              </w:rPr>
            </w:pPr>
            <w:r>
              <w:rPr>
                <w:rFonts w:hint="eastAsia" w:ascii="宋体" w:hAnsi="宋体" w:eastAsia="宋体"/>
                <w:sz w:val="24"/>
                <w:szCs w:val="24"/>
              </w:rPr>
              <w:t>（</w:t>
            </w:r>
            <w:r>
              <w:rPr>
                <w:rFonts w:hint="eastAsia" w:ascii="宋体" w:hAnsi="宋体" w:eastAsia="宋体"/>
                <w:sz w:val="24"/>
                <w:szCs w:val="24"/>
                <w:lang w:val="en-US" w:eastAsia="zh-CN"/>
              </w:rPr>
              <w:t>9</w:t>
            </w:r>
            <w:r>
              <w:rPr>
                <w:rFonts w:ascii="宋体" w:hAnsi="宋体" w:eastAsia="宋体"/>
                <w:sz w:val="24"/>
                <w:szCs w:val="24"/>
              </w:rPr>
              <w:t xml:space="preserve"> 分）</w:t>
            </w:r>
          </w:p>
        </w:tc>
        <w:tc>
          <w:tcPr>
            <w:tcW w:w="7730" w:type="dxa"/>
            <w:vAlign w:val="center"/>
          </w:tcPr>
          <w:p>
            <w:pPr>
              <w:spacing w:line="360" w:lineRule="auto"/>
              <w:jc w:val="both"/>
              <w:rPr>
                <w:rFonts w:ascii="宋体" w:hAnsi="宋体" w:eastAsia="宋体"/>
                <w:sz w:val="24"/>
                <w:szCs w:val="24"/>
              </w:rPr>
            </w:pPr>
            <w:r>
              <w:rPr>
                <w:rFonts w:hint="eastAsia" w:ascii="宋体" w:hAnsi="宋体" w:eastAsia="宋体"/>
                <w:sz w:val="24"/>
                <w:szCs w:val="24"/>
              </w:rPr>
              <w:t>供应商</w:t>
            </w:r>
            <w:r>
              <w:rPr>
                <w:rFonts w:hint="eastAsia" w:ascii="宋体" w:hAnsi="宋体" w:eastAsia="宋体"/>
                <w:sz w:val="24"/>
                <w:szCs w:val="24"/>
                <w:lang w:val="en-US" w:eastAsia="zh-CN"/>
              </w:rPr>
              <w:t>自</w:t>
            </w:r>
            <w:r>
              <w:rPr>
                <w:rFonts w:hint="eastAsia" w:ascii="宋体" w:hAnsi="宋体" w:eastAsia="宋体" w:cs="宋体"/>
                <w:sz w:val="24"/>
                <w:szCs w:val="24"/>
                <w:vertAlign w:val="baseline"/>
              </w:rPr>
              <w:t>201</w:t>
            </w:r>
            <w:r>
              <w:rPr>
                <w:rFonts w:hint="eastAsia" w:cs="宋体"/>
                <w:sz w:val="24"/>
                <w:szCs w:val="24"/>
                <w:vertAlign w:val="baseline"/>
                <w:lang w:val="en-US" w:eastAsia="zh-CN"/>
              </w:rPr>
              <w:t>9</w:t>
            </w:r>
            <w:r>
              <w:rPr>
                <w:rFonts w:hint="eastAsia" w:ascii="宋体" w:hAnsi="宋体" w:eastAsia="宋体" w:cs="宋体"/>
                <w:sz w:val="24"/>
                <w:szCs w:val="24"/>
                <w:vertAlign w:val="baseline"/>
              </w:rPr>
              <w:t>年1月1日以来承担过类似居家养老服务或</w:t>
            </w:r>
            <w:r>
              <w:rPr>
                <w:rFonts w:hint="eastAsia" w:cs="宋体"/>
                <w:sz w:val="24"/>
                <w:szCs w:val="24"/>
                <w:vertAlign w:val="baseline"/>
                <w:lang w:val="en-US" w:eastAsia="zh-CN"/>
              </w:rPr>
              <w:t>困难人群</w:t>
            </w:r>
            <w:r>
              <w:rPr>
                <w:rFonts w:hint="eastAsia" w:ascii="宋体" w:hAnsi="宋体" w:eastAsia="宋体" w:cs="宋体"/>
                <w:sz w:val="24"/>
                <w:szCs w:val="24"/>
                <w:vertAlign w:val="baseline"/>
              </w:rPr>
              <w:t xml:space="preserve">托养服务项目，每提供一个，得 </w:t>
            </w:r>
            <w:r>
              <w:rPr>
                <w:rFonts w:hint="eastAsia" w:cs="宋体"/>
                <w:sz w:val="24"/>
                <w:szCs w:val="24"/>
                <w:vertAlign w:val="baseline"/>
                <w:lang w:val="en-US" w:eastAsia="zh-CN"/>
              </w:rPr>
              <w:t>3</w:t>
            </w:r>
            <w:r>
              <w:rPr>
                <w:rFonts w:hint="eastAsia" w:ascii="宋体" w:hAnsi="宋体" w:eastAsia="宋体" w:cs="宋体"/>
                <w:sz w:val="24"/>
                <w:szCs w:val="24"/>
                <w:vertAlign w:val="baseline"/>
              </w:rPr>
              <w:t xml:space="preserve"> 分；项目本项累计最高得 </w:t>
            </w:r>
            <w:r>
              <w:rPr>
                <w:rFonts w:hint="eastAsia" w:cs="宋体"/>
                <w:sz w:val="24"/>
                <w:szCs w:val="24"/>
                <w:vertAlign w:val="baseline"/>
                <w:lang w:val="en-US" w:eastAsia="zh-CN"/>
              </w:rPr>
              <w:t>9</w:t>
            </w:r>
            <w:r>
              <w:rPr>
                <w:rFonts w:hint="eastAsia" w:ascii="宋体" w:hAnsi="宋体" w:eastAsia="宋体" w:cs="宋体"/>
                <w:sz w:val="24"/>
                <w:szCs w:val="24"/>
                <w:vertAlign w:val="baseline"/>
              </w:rPr>
              <w:t xml:space="preserve"> 分。</w:t>
            </w:r>
          </w:p>
          <w:p>
            <w:pPr>
              <w:spacing w:line="276" w:lineRule="auto"/>
              <w:rPr>
                <w:rFonts w:ascii="宋体" w:hAnsi="宋体" w:eastAsia="宋体"/>
                <w:sz w:val="24"/>
                <w:szCs w:val="24"/>
              </w:rPr>
            </w:pPr>
            <w:r>
              <w:rPr>
                <w:rFonts w:hint="eastAsia" w:ascii="宋体" w:hAnsi="宋体" w:eastAsia="宋体"/>
                <w:sz w:val="24"/>
                <w:szCs w:val="24"/>
              </w:rPr>
              <w:t>（须提供合同上传至电子响应文件中）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rPr>
                <w:rFonts w:ascii="宋体" w:hAnsi="宋体" w:eastAsia="宋体"/>
                <w:sz w:val="24"/>
                <w:szCs w:val="24"/>
              </w:rPr>
            </w:pPr>
            <w:r>
              <w:rPr>
                <w:rFonts w:hint="eastAsia" w:ascii="宋体" w:hAnsi="宋体" w:eastAsia="宋体"/>
                <w:sz w:val="24"/>
                <w:szCs w:val="24"/>
              </w:rPr>
              <w:t>企业能力</w:t>
            </w:r>
          </w:p>
          <w:p>
            <w:pPr>
              <w:spacing w:line="276" w:lineRule="auto"/>
              <w:rPr>
                <w:rFonts w:ascii="宋体" w:hAnsi="宋体" w:eastAsia="宋体"/>
                <w:sz w:val="24"/>
                <w:szCs w:val="24"/>
              </w:rPr>
            </w:pPr>
            <w:r>
              <w:rPr>
                <w:rFonts w:hint="eastAsia" w:ascii="宋体" w:hAnsi="宋体" w:eastAsia="宋体"/>
                <w:sz w:val="24"/>
                <w:szCs w:val="24"/>
              </w:rPr>
              <w:t>（</w:t>
            </w:r>
            <w:r>
              <w:rPr>
                <w:rFonts w:hint="eastAsia" w:ascii="宋体" w:hAnsi="宋体" w:eastAsia="宋体"/>
                <w:sz w:val="24"/>
                <w:szCs w:val="24"/>
                <w:lang w:val="en-US" w:eastAsia="zh-CN"/>
              </w:rPr>
              <w:t>16</w:t>
            </w:r>
            <w:r>
              <w:rPr>
                <w:rFonts w:ascii="宋体" w:hAnsi="宋体" w:eastAsia="宋体"/>
                <w:sz w:val="24"/>
                <w:szCs w:val="24"/>
              </w:rPr>
              <w:t>分）</w:t>
            </w:r>
          </w:p>
        </w:tc>
        <w:tc>
          <w:tcPr>
            <w:tcW w:w="7730" w:type="dxa"/>
            <w:vAlign w:val="center"/>
          </w:tcPr>
          <w:p>
            <w:pPr>
              <w:pStyle w:val="78"/>
              <w:numPr>
                <w:ilvl w:val="0"/>
                <w:numId w:val="2"/>
              </w:numPr>
              <w:spacing w:line="360" w:lineRule="auto"/>
              <w:jc w:val="both"/>
              <w:rPr>
                <w:rFonts w:hint="eastAsia" w:ascii="宋体" w:hAnsi="宋体" w:eastAsia="宋体" w:cs="宋体"/>
                <w:spacing w:val="-9"/>
                <w:sz w:val="24"/>
                <w:szCs w:val="24"/>
                <w:highlight w:val="none"/>
                <w:lang w:val="en-US" w:eastAsia="zh-CN" w:bidi="zh-CN"/>
              </w:rPr>
            </w:pPr>
            <w:r>
              <w:rPr>
                <w:rFonts w:hint="eastAsia" w:ascii="宋体" w:hAnsi="宋体" w:eastAsia="宋体"/>
                <w:sz w:val="24"/>
                <w:szCs w:val="24"/>
              </w:rPr>
              <w:t>供应商</w:t>
            </w:r>
            <w:r>
              <w:rPr>
                <w:rFonts w:ascii="宋体" w:hAnsi="宋体" w:eastAsia="宋体"/>
                <w:sz w:val="24"/>
                <w:szCs w:val="24"/>
              </w:rPr>
              <w:t>具有养老服务认证证书的，</w:t>
            </w:r>
            <w:r>
              <w:rPr>
                <w:rFonts w:hint="eastAsia" w:ascii="宋体" w:hAnsi="宋体" w:eastAsia="宋体"/>
                <w:sz w:val="24"/>
                <w:szCs w:val="24"/>
              </w:rPr>
              <w:t>5A</w:t>
            </w:r>
            <w:r>
              <w:rPr>
                <w:rFonts w:ascii="宋体" w:hAnsi="宋体" w:eastAsia="宋体"/>
                <w:sz w:val="24"/>
                <w:szCs w:val="24"/>
              </w:rPr>
              <w:t xml:space="preserve">得 </w:t>
            </w:r>
            <w:r>
              <w:rPr>
                <w:rFonts w:hint="eastAsia" w:ascii="宋体" w:hAnsi="宋体" w:eastAsia="宋体"/>
                <w:sz w:val="24"/>
                <w:szCs w:val="24"/>
              </w:rPr>
              <w:t>3</w:t>
            </w:r>
            <w:r>
              <w:rPr>
                <w:rFonts w:ascii="宋体" w:hAnsi="宋体" w:eastAsia="宋体"/>
                <w:sz w:val="24"/>
                <w:szCs w:val="24"/>
              </w:rPr>
              <w:t xml:space="preserve"> 分</w:t>
            </w:r>
            <w:r>
              <w:rPr>
                <w:rFonts w:hint="eastAsia" w:ascii="宋体" w:hAnsi="宋体" w:eastAsia="宋体"/>
                <w:sz w:val="24"/>
                <w:szCs w:val="24"/>
              </w:rPr>
              <w:t>,4A得2分，</w:t>
            </w:r>
            <w:r>
              <w:rPr>
                <w:rFonts w:hint="eastAsia"/>
                <w:sz w:val="24"/>
                <w:szCs w:val="24"/>
                <w:lang w:val="en-US" w:eastAsia="zh-CN"/>
              </w:rPr>
              <w:t>3</w:t>
            </w:r>
            <w:r>
              <w:rPr>
                <w:rFonts w:hint="eastAsia" w:ascii="宋体" w:hAnsi="宋体" w:eastAsia="宋体"/>
                <w:sz w:val="24"/>
                <w:szCs w:val="24"/>
              </w:rPr>
              <w:t>A</w:t>
            </w:r>
            <w:r>
              <w:rPr>
                <w:rFonts w:hint="eastAsia"/>
                <w:lang w:eastAsia="zh-CN"/>
              </w:rPr>
              <w:t>及以下</w:t>
            </w:r>
            <w:r>
              <w:rPr>
                <w:rFonts w:hint="eastAsia" w:ascii="宋体" w:hAnsi="宋体" w:eastAsia="宋体"/>
                <w:sz w:val="24"/>
                <w:szCs w:val="24"/>
              </w:rPr>
              <w:t>得1分，最高得3分。</w:t>
            </w:r>
            <w:r>
              <w:rPr>
                <w:rFonts w:hint="eastAsia" w:ascii="宋体" w:hAnsi="宋体" w:eastAsia="宋体" w:cs="宋体"/>
                <w:spacing w:val="-9"/>
                <w:sz w:val="24"/>
                <w:szCs w:val="24"/>
                <w:highlight w:val="none"/>
                <w:lang w:val="en-US" w:eastAsia="zh-CN" w:bidi="zh-CN"/>
              </w:rPr>
              <w:t>（提供有效证书扫描件，须提供证书扫描件及全国认证认可信息服务平台查询截图</w:t>
            </w:r>
            <w:r>
              <w:rPr>
                <w:rFonts w:hint="eastAsia" w:cs="宋体"/>
                <w:spacing w:val="-9"/>
                <w:sz w:val="24"/>
                <w:szCs w:val="24"/>
                <w:highlight w:val="none"/>
                <w:lang w:val="en-US" w:eastAsia="zh-CN" w:bidi="zh-CN"/>
              </w:rPr>
              <w:t>，</w:t>
            </w:r>
            <w:r>
              <w:rPr>
                <w:rFonts w:hint="eastAsia" w:ascii="宋体" w:hAnsi="宋体" w:eastAsia="宋体" w:cs="宋体"/>
                <w:spacing w:val="-9"/>
                <w:sz w:val="24"/>
                <w:szCs w:val="24"/>
                <w:highlight w:val="none"/>
                <w:lang w:val="en-US" w:eastAsia="zh-CN" w:bidi="zh-CN"/>
              </w:rPr>
              <w:t>且</w:t>
            </w:r>
            <w:r>
              <w:rPr>
                <w:rFonts w:hint="eastAsia" w:cs="宋体"/>
                <w:spacing w:val="-9"/>
                <w:sz w:val="24"/>
                <w:szCs w:val="24"/>
                <w:highlight w:val="none"/>
                <w:lang w:val="en-US" w:eastAsia="zh-CN" w:bidi="zh-CN"/>
              </w:rPr>
              <w:t>认证</w:t>
            </w:r>
            <w:r>
              <w:rPr>
                <w:rFonts w:hint="eastAsia" w:ascii="宋体" w:hAnsi="宋体" w:eastAsia="宋体" w:cs="宋体"/>
                <w:spacing w:val="-9"/>
                <w:sz w:val="24"/>
                <w:szCs w:val="24"/>
                <w:highlight w:val="none"/>
                <w:lang w:val="en-US" w:eastAsia="zh-CN" w:bidi="zh-CN"/>
              </w:rPr>
              <w:t>范围包含老年人养护服务，否则不得分。）</w:t>
            </w:r>
          </w:p>
          <w:p>
            <w:pPr>
              <w:pStyle w:val="78"/>
              <w:spacing w:line="360" w:lineRule="auto"/>
              <w:jc w:val="both"/>
              <w:rPr>
                <w:rFonts w:hint="eastAsia" w:ascii="宋体" w:hAnsi="宋体" w:eastAsia="宋体" w:cs="宋体"/>
                <w:spacing w:val="-9"/>
                <w:sz w:val="24"/>
                <w:szCs w:val="24"/>
                <w:highlight w:val="none"/>
                <w:lang w:val="en-US" w:eastAsia="zh-CN" w:bidi="zh-CN"/>
              </w:rPr>
            </w:pPr>
            <w:r>
              <w:rPr>
                <w:rFonts w:hint="eastAsia" w:cs="宋体"/>
                <w:spacing w:val="-9"/>
                <w:sz w:val="24"/>
                <w:szCs w:val="24"/>
                <w:highlight w:val="none"/>
                <w:lang w:val="en-US" w:eastAsia="zh-CN" w:bidi="zh-CN"/>
              </w:rPr>
              <w:t>2</w:t>
            </w:r>
            <w:r>
              <w:rPr>
                <w:rFonts w:hint="eastAsia" w:ascii="宋体" w:hAnsi="宋体" w:eastAsia="宋体" w:cs="宋体"/>
                <w:spacing w:val="-9"/>
                <w:sz w:val="24"/>
                <w:szCs w:val="24"/>
                <w:highlight w:val="none"/>
                <w:lang w:val="en-US" w:eastAsia="zh-CN" w:bidi="zh-CN"/>
              </w:rPr>
              <w:t>、</w:t>
            </w:r>
            <w:r>
              <w:rPr>
                <w:rFonts w:hint="eastAsia" w:ascii="宋体" w:hAnsi="宋体" w:eastAsia="宋体"/>
                <w:sz w:val="24"/>
                <w:szCs w:val="24"/>
              </w:rPr>
              <w:t>供应商</w:t>
            </w:r>
            <w:r>
              <w:rPr>
                <w:rFonts w:hint="eastAsia" w:ascii="宋体" w:hAnsi="宋体" w:eastAsia="宋体" w:cs="宋体"/>
                <w:spacing w:val="-9"/>
                <w:sz w:val="24"/>
                <w:szCs w:val="24"/>
                <w:highlight w:val="none"/>
                <w:lang w:val="en-US" w:eastAsia="zh-CN" w:bidi="zh-CN"/>
              </w:rPr>
              <w:t xml:space="preserve">具有培训管理体系认证证书的得 </w:t>
            </w:r>
            <w:r>
              <w:rPr>
                <w:rFonts w:hint="eastAsia" w:cs="宋体"/>
                <w:spacing w:val="-9"/>
                <w:sz w:val="24"/>
                <w:szCs w:val="24"/>
                <w:highlight w:val="none"/>
                <w:lang w:val="en-US" w:eastAsia="zh-CN" w:bidi="zh-CN"/>
              </w:rPr>
              <w:t>2</w:t>
            </w:r>
            <w:r>
              <w:rPr>
                <w:rFonts w:hint="eastAsia" w:ascii="宋体" w:hAnsi="宋体" w:eastAsia="宋体" w:cs="宋体"/>
                <w:spacing w:val="-9"/>
                <w:sz w:val="24"/>
                <w:szCs w:val="24"/>
                <w:highlight w:val="none"/>
                <w:lang w:val="en-US" w:eastAsia="zh-CN" w:bidi="zh-CN"/>
              </w:rPr>
              <w:t xml:space="preserve"> 分。（提供有效证书扫描件，须提供证书扫描件及全国认证认可信息服务平台查询截图</w:t>
            </w:r>
            <w:r>
              <w:rPr>
                <w:rFonts w:hint="eastAsia" w:cs="宋体"/>
                <w:spacing w:val="-9"/>
                <w:sz w:val="24"/>
                <w:szCs w:val="24"/>
                <w:highlight w:val="none"/>
                <w:lang w:val="en-US" w:eastAsia="zh-CN" w:bidi="zh-CN"/>
              </w:rPr>
              <w:t>，</w:t>
            </w:r>
            <w:r>
              <w:rPr>
                <w:rFonts w:hint="eastAsia" w:ascii="宋体" w:hAnsi="宋体" w:eastAsia="宋体" w:cs="宋体"/>
                <w:spacing w:val="-9"/>
                <w:sz w:val="24"/>
                <w:szCs w:val="24"/>
                <w:highlight w:val="none"/>
                <w:lang w:val="en-US" w:eastAsia="zh-CN" w:bidi="zh-CN"/>
              </w:rPr>
              <w:t>且</w:t>
            </w:r>
            <w:r>
              <w:rPr>
                <w:rFonts w:hint="eastAsia" w:cs="宋体"/>
                <w:spacing w:val="-9"/>
                <w:sz w:val="24"/>
                <w:szCs w:val="24"/>
                <w:highlight w:val="none"/>
                <w:lang w:val="en-US" w:eastAsia="zh-CN" w:bidi="zh-CN"/>
              </w:rPr>
              <w:t>认证</w:t>
            </w:r>
            <w:r>
              <w:rPr>
                <w:rFonts w:hint="eastAsia" w:ascii="宋体" w:hAnsi="宋体" w:eastAsia="宋体" w:cs="宋体"/>
                <w:spacing w:val="-9"/>
                <w:sz w:val="24"/>
                <w:szCs w:val="24"/>
                <w:highlight w:val="none"/>
                <w:lang w:val="en-US" w:eastAsia="zh-CN" w:bidi="zh-CN"/>
              </w:rPr>
              <w:t>范围包含老年人养护服务，否则不得分。）</w:t>
            </w:r>
          </w:p>
          <w:p>
            <w:pPr>
              <w:spacing w:line="360" w:lineRule="auto"/>
              <w:jc w:val="both"/>
              <w:rPr>
                <w:rFonts w:hint="eastAsia"/>
                <w:lang w:val="en-US" w:eastAsia="zh-CN"/>
              </w:rPr>
            </w:pPr>
            <w:r>
              <w:rPr>
                <w:rFonts w:hint="eastAsia" w:ascii="宋体" w:hAnsi="宋体" w:eastAsia="宋体" w:cs="宋体"/>
                <w:spacing w:val="-9"/>
                <w:sz w:val="24"/>
                <w:szCs w:val="24"/>
                <w:highlight w:val="none"/>
                <w:lang w:val="en-US" w:eastAsia="zh-CN" w:bidi="zh-CN"/>
              </w:rPr>
              <w:t>3、</w:t>
            </w:r>
            <w:r>
              <w:rPr>
                <w:rFonts w:hint="eastAsia" w:ascii="宋体" w:hAnsi="宋体" w:eastAsia="宋体"/>
                <w:sz w:val="24"/>
                <w:szCs w:val="24"/>
              </w:rPr>
              <w:t>供应商</w:t>
            </w:r>
            <w:r>
              <w:rPr>
                <w:rFonts w:hint="eastAsia" w:ascii="宋体" w:hAnsi="宋体" w:eastAsia="宋体" w:cs="宋体"/>
                <w:spacing w:val="-9"/>
                <w:sz w:val="24"/>
                <w:szCs w:val="24"/>
                <w:highlight w:val="none"/>
                <w:lang w:val="en-US" w:eastAsia="zh-CN" w:bidi="zh-CN"/>
              </w:rPr>
              <w:t xml:space="preserve">具有质量管理体系认证证书、职业健康安全管理体系认证证书、环境管理体系认证证书的，每取得一个证书得 </w:t>
            </w:r>
            <w:r>
              <w:rPr>
                <w:rFonts w:hint="eastAsia" w:cs="宋体"/>
                <w:spacing w:val="-9"/>
                <w:sz w:val="24"/>
                <w:szCs w:val="24"/>
                <w:highlight w:val="none"/>
                <w:lang w:val="en-US" w:eastAsia="zh-CN" w:bidi="zh-CN"/>
              </w:rPr>
              <w:t>2</w:t>
            </w:r>
            <w:r>
              <w:rPr>
                <w:rFonts w:hint="eastAsia" w:ascii="宋体" w:hAnsi="宋体" w:eastAsia="宋体" w:cs="宋体"/>
                <w:spacing w:val="-9"/>
                <w:sz w:val="24"/>
                <w:szCs w:val="24"/>
                <w:highlight w:val="none"/>
                <w:lang w:val="en-US" w:eastAsia="zh-CN" w:bidi="zh-CN"/>
              </w:rPr>
              <w:t xml:space="preserve"> 分，本项最高得 6 分。（须提供证书扫描件及全国认证认可信息服务平台查询截图，且认证范围须包括居家养老服务中心运营的管理，否则不得分。）</w:t>
            </w:r>
          </w:p>
          <w:p>
            <w:pPr>
              <w:pStyle w:val="78"/>
              <w:spacing w:line="360" w:lineRule="auto"/>
              <w:jc w:val="both"/>
              <w:rPr>
                <w:rFonts w:ascii="宋体" w:hAnsi="宋体" w:eastAsia="宋体"/>
                <w:sz w:val="24"/>
                <w:szCs w:val="24"/>
              </w:rPr>
            </w:pPr>
            <w:r>
              <w:rPr>
                <w:rFonts w:hint="eastAsia" w:cs="宋体"/>
                <w:spacing w:val="-9"/>
                <w:sz w:val="24"/>
                <w:szCs w:val="24"/>
                <w:highlight w:val="yellow"/>
                <w:lang w:val="en-US" w:eastAsia="zh-CN" w:bidi="zh-CN"/>
              </w:rPr>
              <w:t>4</w:t>
            </w:r>
            <w:r>
              <w:rPr>
                <w:rFonts w:hint="eastAsia" w:ascii="宋体" w:hAnsi="宋体" w:eastAsia="宋体" w:cs="宋体"/>
                <w:spacing w:val="-9"/>
                <w:sz w:val="24"/>
                <w:szCs w:val="24"/>
                <w:highlight w:val="yellow"/>
                <w:lang w:val="en-US" w:eastAsia="zh-CN" w:bidi="zh-CN"/>
              </w:rPr>
              <w:t>、</w:t>
            </w:r>
            <w:r>
              <w:rPr>
                <w:rFonts w:hint="eastAsia" w:ascii="宋体" w:hAnsi="宋体" w:eastAsia="宋体"/>
                <w:sz w:val="24"/>
                <w:szCs w:val="24"/>
                <w:highlight w:val="yellow"/>
              </w:rPr>
              <w:t>供应商</w:t>
            </w:r>
            <w:r>
              <w:rPr>
                <w:rFonts w:hint="eastAsia" w:ascii="宋体" w:hAnsi="宋体" w:eastAsia="宋体" w:cs="宋体"/>
                <w:spacing w:val="-9"/>
                <w:sz w:val="24"/>
                <w:szCs w:val="24"/>
                <w:highlight w:val="yellow"/>
                <w:lang w:val="en-US" w:eastAsia="zh-CN" w:bidi="zh-CN"/>
              </w:rPr>
              <w:t>具有自主知识产权（软件著作权），并且名称或范围包括下列内容：</w:t>
            </w:r>
            <w:r>
              <w:rPr>
                <w:rFonts w:hint="eastAsia" w:cs="宋体"/>
                <w:spacing w:val="-9"/>
                <w:sz w:val="24"/>
                <w:szCs w:val="24"/>
                <w:highlight w:val="yellow"/>
                <w:lang w:val="en-US" w:eastAsia="zh-CN" w:bidi="zh-CN"/>
              </w:rPr>
              <w:t>养老服务信息、定位信息管理系统、</w:t>
            </w:r>
            <w:r>
              <w:rPr>
                <w:rFonts w:hint="eastAsia" w:ascii="宋体" w:hAnsi="宋体" w:eastAsia="宋体" w:cs="宋体"/>
                <w:spacing w:val="-9"/>
                <w:sz w:val="24"/>
                <w:szCs w:val="24"/>
                <w:highlight w:val="yellow"/>
                <w:lang w:val="en-US" w:eastAsia="zh-CN" w:bidi="zh-CN"/>
              </w:rPr>
              <w:t>健康</w:t>
            </w:r>
            <w:r>
              <w:rPr>
                <w:rFonts w:hint="eastAsia" w:cs="宋体"/>
                <w:spacing w:val="-9"/>
                <w:sz w:val="24"/>
                <w:szCs w:val="24"/>
                <w:highlight w:val="yellow"/>
                <w:lang w:val="en-US" w:eastAsia="zh-CN" w:bidi="zh-CN"/>
              </w:rPr>
              <w:t>数据</w:t>
            </w:r>
            <w:r>
              <w:rPr>
                <w:rFonts w:hint="eastAsia" w:ascii="宋体" w:hAnsi="宋体" w:eastAsia="宋体" w:cs="宋体"/>
                <w:spacing w:val="-9"/>
                <w:sz w:val="24"/>
                <w:szCs w:val="24"/>
                <w:highlight w:val="yellow"/>
                <w:lang w:val="en-US" w:eastAsia="zh-CN" w:bidi="zh-CN"/>
              </w:rPr>
              <w:t>管理、服务</w:t>
            </w:r>
            <w:r>
              <w:rPr>
                <w:rFonts w:hint="eastAsia" w:cs="宋体"/>
                <w:spacing w:val="-9"/>
                <w:sz w:val="24"/>
                <w:szCs w:val="24"/>
                <w:highlight w:val="yellow"/>
                <w:lang w:val="en-US" w:eastAsia="zh-CN" w:bidi="zh-CN"/>
              </w:rPr>
              <w:t>信息</w:t>
            </w:r>
            <w:r>
              <w:rPr>
                <w:rFonts w:hint="eastAsia" w:ascii="宋体" w:hAnsi="宋体" w:eastAsia="宋体" w:cs="宋体"/>
                <w:spacing w:val="-9"/>
                <w:sz w:val="24"/>
                <w:szCs w:val="24"/>
                <w:highlight w:val="yellow"/>
                <w:lang w:val="en-US" w:eastAsia="zh-CN" w:bidi="zh-CN"/>
              </w:rPr>
              <w:t>管理、生活能力</w:t>
            </w:r>
            <w:r>
              <w:rPr>
                <w:rFonts w:hint="eastAsia" w:cs="宋体"/>
                <w:spacing w:val="-9"/>
                <w:sz w:val="24"/>
                <w:szCs w:val="24"/>
                <w:highlight w:val="yellow"/>
                <w:lang w:val="en-US" w:eastAsia="zh-CN" w:bidi="zh-CN"/>
              </w:rPr>
              <w:t>数据</w:t>
            </w:r>
            <w:r>
              <w:rPr>
                <w:rFonts w:hint="eastAsia" w:ascii="宋体" w:hAnsi="宋体" w:eastAsia="宋体" w:cs="宋体"/>
                <w:spacing w:val="-9"/>
                <w:sz w:val="24"/>
                <w:szCs w:val="24"/>
                <w:highlight w:val="yellow"/>
                <w:lang w:val="en-US" w:eastAsia="zh-CN" w:bidi="zh-CN"/>
              </w:rPr>
              <w:t>评估、服务人员档案管理、健康检查预警管理、智能化呼叫平台，</w:t>
            </w:r>
            <w:r>
              <w:rPr>
                <w:rFonts w:hint="eastAsia" w:cs="宋体"/>
                <w:spacing w:val="-9"/>
                <w:sz w:val="24"/>
                <w:szCs w:val="24"/>
                <w:highlight w:val="yellow"/>
                <w:lang w:val="en-US" w:eastAsia="zh-CN" w:bidi="zh-CN"/>
              </w:rPr>
              <w:t>每满足一项得1分，</w:t>
            </w:r>
            <w:r>
              <w:rPr>
                <w:rFonts w:hint="eastAsia" w:ascii="宋体" w:hAnsi="宋体" w:eastAsia="宋体" w:cs="宋体"/>
                <w:spacing w:val="-9"/>
                <w:sz w:val="24"/>
                <w:szCs w:val="24"/>
                <w:highlight w:val="yellow"/>
                <w:lang w:val="en-US" w:eastAsia="zh-CN" w:bidi="zh-CN"/>
              </w:rPr>
              <w:t>满分</w:t>
            </w:r>
            <w:r>
              <w:rPr>
                <w:rFonts w:hint="eastAsia" w:cs="宋体"/>
                <w:spacing w:val="-9"/>
                <w:sz w:val="24"/>
                <w:szCs w:val="24"/>
                <w:highlight w:val="yellow"/>
                <w:lang w:val="en-US" w:eastAsia="zh-CN" w:bidi="zh-CN"/>
              </w:rPr>
              <w:t>6</w:t>
            </w:r>
            <w:r>
              <w:rPr>
                <w:rFonts w:hint="eastAsia" w:ascii="宋体" w:hAnsi="宋体" w:eastAsia="宋体" w:cs="宋体"/>
                <w:spacing w:val="-9"/>
                <w:sz w:val="24"/>
                <w:szCs w:val="24"/>
                <w:highlight w:val="yellow"/>
                <w:lang w:val="en-US" w:eastAsia="zh-CN" w:bidi="zh-CN"/>
              </w:rPr>
              <w:t>分。</w:t>
            </w:r>
            <w:r>
              <w:rPr>
                <w:rFonts w:hint="eastAsia" w:ascii="宋体" w:hAnsi="宋体" w:eastAsia="宋体"/>
                <w:sz w:val="24"/>
                <w:szCs w:val="24"/>
                <w:highlight w:val="yellow"/>
              </w:rPr>
              <w:t>（须提供证书</w:t>
            </w:r>
            <w:r>
              <w:rPr>
                <w:rFonts w:hint="eastAsia" w:ascii="宋体" w:hAnsi="宋体" w:eastAsia="宋体"/>
                <w:sz w:val="24"/>
                <w:szCs w:val="24"/>
                <w:highlight w:val="yellow"/>
                <w:lang w:val="en-US" w:eastAsia="zh-CN"/>
              </w:rPr>
              <w:t>扫描件</w:t>
            </w:r>
            <w:r>
              <w:rPr>
                <w:rFonts w:hint="eastAsia" w:ascii="宋体" w:hAnsi="宋体" w:eastAsia="宋体"/>
                <w:sz w:val="24"/>
                <w:szCs w:val="24"/>
                <w:highlight w:val="yellow"/>
              </w:rPr>
              <w:t>上传至电子响应文件中）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1" w:hRule="atLeast"/>
        </w:trPr>
        <w:tc>
          <w:tcPr>
            <w:tcW w:w="2120" w:type="dxa"/>
            <w:vAlign w:val="center"/>
          </w:tcPr>
          <w:p>
            <w:pPr>
              <w:spacing w:line="276" w:lineRule="auto"/>
              <w:rPr>
                <w:rFonts w:hint="eastAsia" w:ascii="宋体" w:hAnsi="宋体" w:eastAsia="宋体" w:cs="宋体"/>
                <w:spacing w:val="-9"/>
                <w:kern w:val="2"/>
                <w:sz w:val="24"/>
                <w:szCs w:val="24"/>
                <w:highlight w:val="none"/>
                <w:lang w:val="en-US" w:eastAsia="zh-CN" w:bidi="zh-CN"/>
              </w:rPr>
            </w:pPr>
            <w:bookmarkStart w:id="16" w:name="_GoBack" w:colFirst="0" w:colLast="1"/>
            <w:r>
              <w:rPr>
                <w:rFonts w:hint="eastAsia" w:ascii="宋体" w:hAnsi="宋体" w:eastAsia="宋体" w:cs="宋体"/>
                <w:spacing w:val="-9"/>
                <w:kern w:val="2"/>
                <w:sz w:val="24"/>
                <w:szCs w:val="24"/>
                <w:highlight w:val="none"/>
                <w:lang w:val="en-US" w:eastAsia="zh-CN" w:bidi="zh-CN"/>
              </w:rPr>
              <w:t>顾客满意度（4分）</w:t>
            </w:r>
          </w:p>
        </w:tc>
        <w:tc>
          <w:tcPr>
            <w:tcW w:w="7730" w:type="dxa"/>
            <w:vAlign w:val="center"/>
          </w:tcPr>
          <w:p>
            <w:pPr>
              <w:spacing w:line="276" w:lineRule="auto"/>
              <w:rPr>
                <w:rFonts w:hint="default" w:ascii="宋体" w:hAnsi="宋体" w:eastAsia="宋体" w:cs="宋体"/>
                <w:spacing w:val="-9"/>
                <w:kern w:val="2"/>
                <w:sz w:val="24"/>
                <w:szCs w:val="24"/>
                <w:highlight w:val="none"/>
                <w:lang w:val="en-US" w:eastAsia="zh-CN" w:bidi="zh-CN"/>
              </w:rPr>
            </w:pPr>
            <w:r>
              <w:rPr>
                <w:rFonts w:hint="eastAsia" w:ascii="宋体" w:hAnsi="宋体" w:eastAsia="宋体"/>
                <w:sz w:val="24"/>
                <w:szCs w:val="24"/>
              </w:rPr>
              <w:t>供应商</w:t>
            </w:r>
            <w:r>
              <w:rPr>
                <w:rFonts w:hint="eastAsia" w:ascii="宋体" w:hAnsi="宋体" w:eastAsia="宋体" w:cs="宋体"/>
                <w:spacing w:val="-9"/>
                <w:kern w:val="2"/>
                <w:sz w:val="24"/>
                <w:szCs w:val="24"/>
                <w:highlight w:val="none"/>
                <w:lang w:val="en-US" w:eastAsia="zh-CN" w:bidi="zh-CN"/>
              </w:rPr>
              <w:t>具有顾客满意度测评服务认证证书，且认证范围包括老年人养护服务的，得4分。</w:t>
            </w:r>
          </w:p>
          <w:p>
            <w:pPr>
              <w:spacing w:line="276" w:lineRule="auto"/>
              <w:rPr>
                <w:rFonts w:hint="eastAsia" w:ascii="宋体" w:hAnsi="宋体" w:eastAsia="宋体" w:cs="宋体"/>
                <w:spacing w:val="-9"/>
                <w:kern w:val="2"/>
                <w:sz w:val="24"/>
                <w:szCs w:val="24"/>
                <w:highlight w:val="none"/>
                <w:lang w:val="en-US" w:eastAsia="zh-CN" w:bidi="zh-CN"/>
              </w:rPr>
            </w:pPr>
            <w:r>
              <w:rPr>
                <w:rFonts w:hint="eastAsia" w:ascii="宋体" w:hAnsi="宋体" w:eastAsia="宋体"/>
                <w:sz w:val="24"/>
                <w:szCs w:val="24"/>
              </w:rPr>
              <w:t>（须提供证书</w:t>
            </w:r>
            <w:r>
              <w:rPr>
                <w:rFonts w:hint="eastAsia" w:ascii="宋体" w:hAnsi="宋体" w:eastAsia="宋体"/>
                <w:sz w:val="24"/>
                <w:szCs w:val="24"/>
                <w:lang w:val="en-US" w:eastAsia="zh-CN"/>
              </w:rPr>
              <w:t>扫描件</w:t>
            </w:r>
            <w:r>
              <w:rPr>
                <w:rFonts w:hint="eastAsia" w:ascii="宋体" w:hAnsi="宋体" w:eastAsia="宋体"/>
                <w:sz w:val="24"/>
                <w:szCs w:val="24"/>
              </w:rPr>
              <w:t>上传至电子响应文件中）</w:t>
            </w:r>
          </w:p>
        </w:tc>
      </w:tr>
      <w:bookmarkEnd w:id="16"/>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120" w:type="dxa"/>
            <w:vAlign w:val="center"/>
          </w:tcPr>
          <w:p>
            <w:pPr>
              <w:spacing w:line="276" w:lineRule="auto"/>
              <w:jc w:val="distribute"/>
              <w:rPr>
                <w:rFonts w:ascii="宋体" w:hAnsi="宋体" w:eastAsia="宋体"/>
                <w:sz w:val="24"/>
                <w:szCs w:val="24"/>
              </w:rPr>
            </w:pPr>
            <w:r>
              <w:rPr>
                <w:rFonts w:hint="eastAsia" w:ascii="宋体" w:hAnsi="宋体" w:eastAsia="宋体"/>
                <w:sz w:val="24"/>
                <w:szCs w:val="24"/>
              </w:rPr>
              <w:t>所获荣誉（</w:t>
            </w:r>
            <w:r>
              <w:rPr>
                <w:rFonts w:hint="eastAsia" w:ascii="宋体" w:hAnsi="宋体" w:eastAsia="宋体"/>
                <w:sz w:val="24"/>
                <w:szCs w:val="24"/>
                <w:lang w:val="en-US" w:eastAsia="zh-CN"/>
              </w:rPr>
              <w:t>3</w:t>
            </w:r>
            <w:r>
              <w:rPr>
                <w:rFonts w:ascii="宋体" w:hAnsi="宋体" w:eastAsia="宋体"/>
                <w:sz w:val="24"/>
                <w:szCs w:val="24"/>
              </w:rPr>
              <w:t>分）</w:t>
            </w:r>
          </w:p>
        </w:tc>
        <w:tc>
          <w:tcPr>
            <w:tcW w:w="7730" w:type="dxa"/>
            <w:vAlign w:val="center"/>
          </w:tcPr>
          <w:p>
            <w:pPr>
              <w:spacing w:line="276" w:lineRule="auto"/>
              <w:rPr>
                <w:rFonts w:ascii="宋体" w:hAnsi="宋体" w:eastAsia="宋体"/>
                <w:sz w:val="24"/>
                <w:szCs w:val="24"/>
              </w:rPr>
            </w:pPr>
            <w:r>
              <w:rPr>
                <w:rFonts w:hint="eastAsia" w:ascii="宋体" w:hAnsi="宋体" w:eastAsia="宋体"/>
                <w:sz w:val="24"/>
                <w:szCs w:val="24"/>
              </w:rPr>
              <w:t>供应商</w:t>
            </w:r>
            <w:r>
              <w:rPr>
                <w:rFonts w:hint="eastAsia" w:ascii="宋体" w:hAnsi="宋体" w:eastAsia="宋体" w:cs="宋体"/>
                <w:spacing w:val="-9"/>
                <w:sz w:val="24"/>
                <w:szCs w:val="24"/>
                <w:highlight w:val="none"/>
                <w:lang w:val="en-US" w:eastAsia="zh-CN" w:bidi="zh-CN"/>
              </w:rPr>
              <w:t>入选省级智慧健康养老重点企业得2分,其产品/服务入选省级智慧养老优秀产品及服务名单的，每有一项产品/服务得1分，本项最高得3分。</w:t>
            </w:r>
            <w:r>
              <w:rPr>
                <w:rFonts w:hint="eastAsia" w:ascii="宋体" w:hAnsi="宋体" w:eastAsia="宋体"/>
                <w:sz w:val="24"/>
                <w:szCs w:val="24"/>
              </w:rPr>
              <w:t>（须提供相关证明材料上传至电子响应文件中）</w:t>
            </w:r>
          </w:p>
        </w:tc>
      </w:tr>
    </w:tbl>
    <w:p>
      <w:pPr>
        <w:keepNext/>
        <w:keepLines/>
        <w:adjustRightInd w:val="0"/>
        <w:spacing w:line="360" w:lineRule="auto"/>
        <w:jc w:val="center"/>
        <w:textAlignment w:val="baseline"/>
        <w:outlineLvl w:val="0"/>
        <w:rPr>
          <w:rFonts w:ascii="Times New Roman" w:hAnsi="宋体" w:eastAsia="黑体" w:cs="Times New Roman"/>
          <w:color w:val="000000"/>
          <w:kern w:val="44"/>
          <w:sz w:val="36"/>
          <w:szCs w:val="20"/>
        </w:rPr>
      </w:pPr>
      <w:r>
        <w:rPr>
          <w:rFonts w:ascii="Times New Roman" w:hAnsi="宋体" w:eastAsia="黑体" w:cs="Times New Roman"/>
          <w:color w:val="000000"/>
          <w:kern w:val="44"/>
          <w:sz w:val="36"/>
          <w:szCs w:val="20"/>
        </w:rPr>
        <w:br w:type="page"/>
      </w:r>
      <w:bookmarkStart w:id="5" w:name="_Toc58260784"/>
      <w:r>
        <w:rPr>
          <w:rFonts w:hint="eastAsia" w:ascii="Times New Roman" w:hAnsi="宋体" w:eastAsia="黑体" w:cs="Times New Roman"/>
          <w:color w:val="000000"/>
          <w:kern w:val="44"/>
          <w:sz w:val="36"/>
          <w:szCs w:val="20"/>
        </w:rPr>
        <w:t>第四部分  项目需求</w:t>
      </w:r>
      <w:bookmarkEnd w:id="5"/>
    </w:p>
    <w:p>
      <w:pPr>
        <w:spacing w:line="400" w:lineRule="exact"/>
        <w:ind w:firstLine="562" w:firstLineChars="200"/>
        <w:rPr>
          <w:rFonts w:ascii="宋体" w:hAnsi="宋体" w:eastAsia="宋体" w:cs="Times New Roman"/>
          <w:b/>
          <w:bCs/>
          <w:color w:val="000000"/>
          <w:sz w:val="24"/>
          <w:szCs w:val="24"/>
        </w:rPr>
      </w:pPr>
      <w:r>
        <w:rPr>
          <w:rFonts w:hint="eastAsia" w:ascii="宋体" w:hAnsi="宋体" w:eastAsia="宋体" w:cs="Times New Roman"/>
          <w:b/>
          <w:color w:val="000000"/>
          <w:sz w:val="28"/>
          <w:szCs w:val="24"/>
        </w:rPr>
        <w:t>说明：</w:t>
      </w:r>
      <w:r>
        <w:rPr>
          <w:rFonts w:hint="eastAsia" w:ascii="宋体" w:hAnsi="宋体" w:eastAsia="宋体" w:cs="Times New Roman"/>
          <w:sz w:val="24"/>
          <w:szCs w:val="24"/>
        </w:rPr>
        <w:t>本项目采购方式为公开招标，项目属性为服务，采购标的对应的中小企业划分标准所属行业为</w:t>
      </w:r>
      <w:r>
        <w:rPr>
          <w:rFonts w:hint="eastAsia" w:ascii="Times New Roman" w:hAnsi="Times New Roman" w:eastAsia="宋体" w:cs="Times New Roman"/>
          <w:szCs w:val="24"/>
          <w:u w:val="single"/>
        </w:rPr>
        <w:t>　　</w:t>
      </w:r>
      <w:r>
        <w:rPr>
          <w:rFonts w:hint="eastAsia" w:ascii="Times New Roman" w:hAnsi="Times New Roman" w:eastAsia="宋体" w:cs="Times New Roman"/>
          <w:szCs w:val="24"/>
          <w:u w:val="single"/>
          <w:lang w:eastAsia="zh-CN"/>
        </w:rPr>
        <w:t>其他未列明行业</w:t>
      </w:r>
      <w:r>
        <w:rPr>
          <w:rFonts w:hint="eastAsia" w:ascii="Times New Roman" w:hAnsi="Times New Roman" w:eastAsia="宋体" w:cs="Times New Roman"/>
          <w:szCs w:val="24"/>
          <w:u w:val="single"/>
        </w:rPr>
        <w:t>　　　　　</w:t>
      </w:r>
      <w:r>
        <w:rPr>
          <w:rFonts w:hint="eastAsia" w:ascii="宋体" w:hAnsi="宋体" w:eastAsia="宋体" w:cs="Times New Roman"/>
          <w:sz w:val="24"/>
          <w:szCs w:val="24"/>
        </w:rPr>
        <w:t>。</w:t>
      </w:r>
    </w:p>
    <w:p>
      <w:pPr>
        <w:spacing w:line="400" w:lineRule="exact"/>
        <w:ind w:firstLine="420"/>
        <w:rPr>
          <w:rFonts w:ascii="宋体" w:hAnsi="宋体" w:eastAsia="宋体" w:cs="Times New Roman"/>
          <w:bCs/>
          <w:color w:val="000000"/>
          <w:sz w:val="24"/>
          <w:szCs w:val="24"/>
        </w:rPr>
      </w:pPr>
    </w:p>
    <w:p>
      <w:pPr>
        <w:spacing w:line="400" w:lineRule="exact"/>
        <w:ind w:firstLine="420"/>
        <w:rPr>
          <w:rFonts w:ascii="宋体" w:hAnsi="宋体" w:eastAsia="宋体" w:cs="Times New Roman"/>
          <w:bCs/>
          <w:color w:val="000000"/>
          <w:sz w:val="24"/>
          <w:szCs w:val="24"/>
        </w:rPr>
      </w:pPr>
      <w:r>
        <w:rPr>
          <w:rFonts w:hint="eastAsia" w:ascii="宋体" w:hAnsi="宋体" w:eastAsia="宋体" w:cs="Times New Roman"/>
          <w:bCs/>
          <w:color w:val="000000"/>
          <w:sz w:val="24"/>
          <w:szCs w:val="24"/>
        </w:rPr>
        <w:t>一、项目背景：</w:t>
      </w:r>
    </w:p>
    <w:p>
      <w:pPr>
        <w:spacing w:line="560" w:lineRule="exact"/>
        <w:ind w:firstLine="480" w:firstLineChars="200"/>
        <w:rPr>
          <w:rFonts w:ascii="宋体" w:hAnsi="宋体" w:eastAsia="宋体" w:cs="Times New Roman"/>
          <w:bCs/>
          <w:color w:val="000000"/>
          <w:sz w:val="24"/>
          <w:szCs w:val="24"/>
        </w:rPr>
      </w:pPr>
      <w:r>
        <w:rPr>
          <w:rFonts w:hint="eastAsia" w:ascii="宋体" w:hAnsi="宋体" w:eastAsia="宋体" w:cs="Times New Roman"/>
          <w:sz w:val="24"/>
          <w:szCs w:val="24"/>
        </w:rPr>
        <w:t>连云港经济技术开发区社会事业局为搭建居家养老服务体系，为经济技术开发区符合条件的3</w:t>
      </w:r>
      <w:r>
        <w:rPr>
          <w:rFonts w:hint="eastAsia" w:ascii="宋体" w:hAnsi="宋体" w:eastAsia="宋体" w:cs="Times New Roman"/>
          <w:sz w:val="24"/>
          <w:szCs w:val="24"/>
          <w:lang w:val="en-US" w:eastAsia="zh-CN"/>
        </w:rPr>
        <w:t>270</w:t>
      </w:r>
      <w:r>
        <w:rPr>
          <w:rFonts w:hint="eastAsia" w:ascii="宋体" w:hAnsi="宋体" w:eastAsia="宋体" w:cs="Times New Roman"/>
          <w:sz w:val="24"/>
          <w:szCs w:val="24"/>
        </w:rPr>
        <w:t>名老人提供线下居家上门服务任务，供应商成交后，采购人有权对供应商的运营情况进行监管和考核。</w:t>
      </w:r>
    </w:p>
    <w:p>
      <w:pPr>
        <w:spacing w:line="400" w:lineRule="exact"/>
        <w:ind w:firstLine="420"/>
        <w:rPr>
          <w:rFonts w:ascii="宋体" w:hAnsi="宋体" w:eastAsia="宋体" w:cs="Times New Roman"/>
          <w:bCs/>
          <w:color w:val="000000"/>
          <w:sz w:val="24"/>
          <w:szCs w:val="24"/>
        </w:rPr>
      </w:pPr>
      <w:r>
        <w:rPr>
          <w:rFonts w:hint="eastAsia" w:ascii="宋体" w:hAnsi="宋体" w:eastAsia="宋体" w:cs="Times New Roman"/>
          <w:bCs/>
          <w:color w:val="000000"/>
          <w:sz w:val="24"/>
          <w:szCs w:val="24"/>
        </w:rPr>
        <w:t>二、项目概况：</w:t>
      </w:r>
    </w:p>
    <w:p>
      <w:pPr>
        <w:spacing w:line="560" w:lineRule="exact"/>
        <w:ind w:firstLine="480" w:firstLineChars="200"/>
        <w:rPr>
          <w:rFonts w:ascii="宋体" w:hAnsi="宋体" w:eastAsia="宋体" w:cs="Times New Roman"/>
          <w:bCs/>
          <w:color w:val="000000"/>
          <w:sz w:val="24"/>
          <w:szCs w:val="24"/>
        </w:rPr>
      </w:pPr>
      <w:r>
        <w:rPr>
          <w:rFonts w:hint="eastAsia" w:ascii="宋体" w:hAnsi="宋体" w:eastAsia="宋体" w:cs="Times New Roman"/>
          <w:sz w:val="24"/>
          <w:szCs w:val="24"/>
        </w:rPr>
        <w:t>为我区80周岁及以上户籍老年人，特困供养人员中的中度、重度失能老年人，低保对象中的中度、重度失能老年人等三类高龄、经济困难失能老年人，60周岁以上享受残疾人两项补贴的老人、享受优抚政策的老人、享受本年度民政临时救助的老人</w:t>
      </w:r>
      <w:r>
        <w:rPr>
          <w:rFonts w:hint="eastAsia" w:ascii="宋体" w:hAnsi="宋体" w:eastAsia="宋体" w:cs="Times New Roman"/>
          <w:sz w:val="24"/>
          <w:szCs w:val="24"/>
          <w:lang w:eastAsia="zh-CN"/>
        </w:rPr>
        <w:t>，约</w:t>
      </w:r>
      <w:r>
        <w:rPr>
          <w:rFonts w:hint="eastAsia" w:ascii="宋体" w:hAnsi="宋体" w:eastAsia="宋体" w:cs="Times New Roman"/>
          <w:sz w:val="24"/>
          <w:szCs w:val="24"/>
          <w:lang w:val="en-US" w:eastAsia="zh-CN"/>
        </w:rPr>
        <w:t>3270人，</w:t>
      </w:r>
      <w:r>
        <w:rPr>
          <w:rFonts w:hint="eastAsia" w:ascii="宋体" w:hAnsi="宋体" w:eastAsia="宋体" w:cs="Times New Roman"/>
          <w:sz w:val="24"/>
          <w:szCs w:val="24"/>
        </w:rPr>
        <w:t>通过接受政府购买居家上门服务（不低于60分钟）、老年人能力评估，落实养老服务保障。政府所购买服务的老年人可自主选择并享所指定的服务套餐，服务套餐包含助餐、助洁、助行等服务内容，供应商根据老年人的实际需求提供相应服务。</w:t>
      </w:r>
    </w:p>
    <w:p>
      <w:pPr>
        <w:spacing w:line="400" w:lineRule="exact"/>
        <w:ind w:firstLine="420"/>
        <w:rPr>
          <w:rFonts w:ascii="宋体" w:hAnsi="宋体" w:eastAsia="宋体" w:cs="Times New Roman"/>
          <w:bCs/>
          <w:color w:val="000000"/>
          <w:sz w:val="24"/>
          <w:szCs w:val="24"/>
        </w:rPr>
      </w:pPr>
      <w:r>
        <w:rPr>
          <w:rFonts w:hint="eastAsia" w:ascii="宋体" w:hAnsi="宋体" w:eastAsia="宋体" w:cs="Times New Roman"/>
          <w:bCs/>
          <w:color w:val="000000"/>
          <w:sz w:val="24"/>
          <w:szCs w:val="24"/>
        </w:rPr>
        <w:t>三、服务技术要求及其他：</w:t>
      </w:r>
    </w:p>
    <w:p>
      <w:pPr>
        <w:spacing w:line="480" w:lineRule="auto"/>
        <w:ind w:firstLine="480" w:firstLineChars="200"/>
        <w:rPr>
          <w:rFonts w:ascii="宋体" w:hAnsi="宋体" w:eastAsia="宋体" w:cs="Times New Roman"/>
          <w:bCs/>
          <w:color w:val="000000"/>
          <w:sz w:val="24"/>
          <w:szCs w:val="24"/>
        </w:rPr>
      </w:pPr>
      <w:r>
        <w:rPr>
          <w:rFonts w:hint="eastAsia" w:ascii="宋体" w:hAnsi="宋体" w:eastAsia="宋体" w:cs="Times New Roman"/>
          <w:bCs/>
          <w:color w:val="000000"/>
          <w:sz w:val="24"/>
          <w:szCs w:val="24"/>
        </w:rPr>
        <w:t>1、服务范围：</w:t>
      </w:r>
      <w:r>
        <w:rPr>
          <w:rFonts w:hint="eastAsia" w:ascii="宋体" w:hAnsi="宋体" w:eastAsia="宋体" w:cs="Times New Roman"/>
          <w:bCs/>
          <w:sz w:val="24"/>
          <w:szCs w:val="24"/>
        </w:rPr>
        <w:t>连云港经济技术开发区政府指定的购买服务的老年人。</w:t>
      </w:r>
    </w:p>
    <w:p>
      <w:pPr>
        <w:spacing w:line="480" w:lineRule="auto"/>
        <w:ind w:firstLine="480" w:firstLineChars="200"/>
        <w:rPr>
          <w:rFonts w:hint="eastAsia" w:ascii="宋体" w:hAnsi="宋体" w:eastAsia="宋体" w:cs="Times New Roman"/>
          <w:bCs/>
          <w:color w:val="000000"/>
          <w:sz w:val="24"/>
          <w:szCs w:val="24"/>
        </w:rPr>
      </w:pPr>
      <w:r>
        <w:rPr>
          <w:rFonts w:hint="eastAsia" w:ascii="宋体" w:hAnsi="宋体" w:eastAsia="宋体" w:cs="Times New Roman"/>
          <w:bCs/>
          <w:color w:val="000000"/>
          <w:sz w:val="24"/>
          <w:szCs w:val="24"/>
        </w:rPr>
        <w:t>2、服务要求：</w:t>
      </w:r>
    </w:p>
    <w:p>
      <w:pPr>
        <w:spacing w:line="560" w:lineRule="exact"/>
        <w:ind w:firstLine="480" w:firstLineChars="200"/>
        <w:rPr>
          <w:rFonts w:ascii="宋体" w:hAnsi="宋体" w:eastAsia="宋体" w:cs="Times New Roman"/>
          <w:bCs/>
          <w:sz w:val="24"/>
          <w:szCs w:val="24"/>
        </w:rPr>
      </w:pPr>
      <w:bookmarkStart w:id="6" w:name="_Toc469650000"/>
      <w:bookmarkStart w:id="7" w:name="_Toc468999718"/>
      <w:r>
        <w:rPr>
          <w:rFonts w:hint="eastAsia" w:ascii="宋体" w:hAnsi="宋体" w:eastAsia="宋体" w:cs="Times New Roman"/>
          <w:bCs/>
          <w:sz w:val="24"/>
          <w:szCs w:val="24"/>
        </w:rPr>
        <w:t>服务对象：户籍在连云港经济技术开发区的常住老人，约3</w:t>
      </w:r>
      <w:r>
        <w:rPr>
          <w:rFonts w:hint="eastAsia" w:ascii="宋体" w:hAnsi="宋体" w:eastAsia="宋体" w:cs="Times New Roman"/>
          <w:bCs/>
          <w:sz w:val="24"/>
          <w:szCs w:val="24"/>
          <w:lang w:val="en-US" w:eastAsia="zh-CN"/>
        </w:rPr>
        <w:t>27</w:t>
      </w:r>
      <w:r>
        <w:rPr>
          <w:rFonts w:hint="eastAsia" w:ascii="宋体" w:hAnsi="宋体" w:eastAsia="宋体" w:cs="Times New Roman"/>
          <w:bCs/>
          <w:sz w:val="24"/>
          <w:szCs w:val="24"/>
        </w:rPr>
        <w:t>0人（人数根据实际情况及时调整），具体人数根据民政部门审批确定的正式名单为准。居家养老政府购买服务对象和标准，以及其享受的服务时间，可根据相应政策的调整而做出相应调整。</w:t>
      </w:r>
    </w:p>
    <w:p>
      <w:pPr>
        <w:spacing w:line="560" w:lineRule="exact"/>
        <w:ind w:firstLine="480" w:firstLineChars="200"/>
        <w:rPr>
          <w:rFonts w:hint="eastAsia" w:ascii="宋体" w:hAnsi="宋体" w:eastAsia="宋体" w:cs="Times New Roman"/>
          <w:bCs/>
          <w:sz w:val="24"/>
          <w:szCs w:val="24"/>
        </w:rPr>
      </w:pPr>
      <w:r>
        <w:rPr>
          <w:rFonts w:hint="eastAsia" w:ascii="宋体" w:hAnsi="宋体" w:eastAsia="宋体" w:cs="Times New Roman"/>
          <w:bCs/>
          <w:sz w:val="24"/>
          <w:szCs w:val="24"/>
        </w:rPr>
        <w:t>补贴标准：</w:t>
      </w:r>
      <w:r>
        <w:rPr>
          <w:rFonts w:hint="eastAsia" w:ascii="宋体" w:hAnsi="宋体" w:eastAsia="宋体" w:cs="Times New Roman"/>
          <w:bCs/>
          <w:sz w:val="24"/>
          <w:szCs w:val="24"/>
          <w:lang w:eastAsia="zh-CN"/>
        </w:rPr>
        <w:t>按照</w:t>
      </w:r>
      <w:r>
        <w:rPr>
          <w:rFonts w:hint="eastAsia" w:ascii="宋体" w:hAnsi="宋体" w:eastAsia="宋体" w:cs="Times New Roman"/>
          <w:bCs/>
          <w:sz w:val="24"/>
          <w:szCs w:val="24"/>
        </w:rPr>
        <w:t>《关于调整连云港市政府购买居家养老服务对象及标准的通知》（连民养老〔2021〕13号）</w:t>
      </w:r>
      <w:r>
        <w:rPr>
          <w:rFonts w:hint="eastAsia" w:ascii="宋体" w:hAnsi="宋体" w:eastAsia="宋体" w:cs="Times New Roman"/>
          <w:bCs/>
          <w:sz w:val="24"/>
          <w:szCs w:val="24"/>
          <w:lang w:eastAsia="zh-CN"/>
        </w:rPr>
        <w:t>相关规定，另外，新增“60周岁以上享受残疾人两项补贴的老人、享受优抚政策的老人、享受本年度民政临时救助的老人”三类人群，标准</w:t>
      </w:r>
      <w:r>
        <w:rPr>
          <w:rFonts w:hint="eastAsia" w:ascii="宋体" w:hAnsi="宋体" w:eastAsia="宋体" w:cs="Times New Roman"/>
          <w:bCs/>
          <w:sz w:val="24"/>
          <w:szCs w:val="24"/>
        </w:rPr>
        <w:t>每人每月不低于30元。根据实际服务量计算费用，超出部分由老人自理，费用按照政府购买标准施行。</w:t>
      </w:r>
    </w:p>
    <w:p>
      <w:pPr>
        <w:spacing w:line="560" w:lineRule="exact"/>
        <w:ind w:firstLine="480" w:firstLineChars="200"/>
        <w:rPr>
          <w:rFonts w:hint="eastAsia" w:ascii="宋体" w:hAnsi="宋体" w:eastAsia="宋体" w:cs="Times New Roman"/>
          <w:bCs/>
          <w:color w:val="000000"/>
          <w:sz w:val="24"/>
          <w:szCs w:val="24"/>
        </w:rPr>
      </w:pPr>
      <w:r>
        <w:rPr>
          <w:rFonts w:hint="eastAsia" w:ascii="宋体" w:hAnsi="宋体" w:eastAsia="宋体" w:cs="Times New Roman"/>
          <w:bCs/>
          <w:sz w:val="24"/>
          <w:szCs w:val="24"/>
          <w:lang w:eastAsia="zh-CN"/>
        </w:rPr>
        <w:t>其他：</w:t>
      </w:r>
      <w:r>
        <w:rPr>
          <w:rFonts w:hint="eastAsia" w:ascii="宋体" w:hAnsi="宋体" w:eastAsia="宋体" w:cs="Times New Roman"/>
          <w:bCs/>
          <w:sz w:val="24"/>
          <w:szCs w:val="24"/>
        </w:rPr>
        <w:t>乙方在合同签订之日起7日内做到人员到位，开展居家上门服务，在合同签订30日内做到中标区域内本次招标老人居家养老上门服务全覆盖。</w:t>
      </w:r>
      <w:bookmarkEnd w:id="6"/>
      <w:bookmarkEnd w:id="7"/>
    </w:p>
    <w:p>
      <w:pPr>
        <w:spacing w:line="480" w:lineRule="auto"/>
        <w:ind w:firstLine="480" w:firstLineChars="200"/>
        <w:rPr>
          <w:rFonts w:hint="eastAsia" w:ascii="宋体" w:hAnsi="宋体" w:eastAsia="宋体" w:cs="Times New Roman"/>
          <w:bCs/>
          <w:color w:val="000000"/>
          <w:sz w:val="24"/>
          <w:szCs w:val="24"/>
          <w:lang w:val="en-US" w:eastAsia="zh-CN"/>
        </w:rPr>
      </w:pPr>
      <w:r>
        <w:rPr>
          <w:rFonts w:hint="eastAsia" w:ascii="宋体" w:hAnsi="宋体" w:eastAsia="宋体" w:cs="宋体"/>
          <w:bCs/>
          <w:color w:val="000000"/>
          <w:sz w:val="24"/>
          <w:szCs w:val="24"/>
        </w:rPr>
        <w:t>★</w:t>
      </w:r>
      <w:r>
        <w:rPr>
          <w:rFonts w:hint="eastAsia" w:ascii="宋体" w:hAnsi="宋体" w:eastAsia="宋体" w:cs="Times New Roman"/>
          <w:bCs/>
          <w:color w:val="000000"/>
          <w:sz w:val="24"/>
          <w:szCs w:val="24"/>
        </w:rPr>
        <w:t>3、服务时间：</w:t>
      </w:r>
      <w:r>
        <w:rPr>
          <w:rFonts w:hint="eastAsia" w:ascii="宋体" w:hAnsi="宋体" w:eastAsia="宋体" w:cs="Times New Roman"/>
          <w:bCs/>
          <w:sz w:val="24"/>
          <w:szCs w:val="24"/>
        </w:rPr>
        <w:t>自合同签订之日起</w:t>
      </w:r>
      <w:r>
        <w:rPr>
          <w:rFonts w:hint="eastAsia" w:ascii="宋体" w:hAnsi="宋体" w:eastAsia="宋体" w:cs="Times New Roman"/>
          <w:bCs/>
          <w:sz w:val="24"/>
          <w:szCs w:val="24"/>
          <w:lang w:val="en-US" w:eastAsia="zh-CN"/>
        </w:rPr>
        <w:t>1年。</w:t>
      </w:r>
    </w:p>
    <w:p>
      <w:pPr>
        <w:spacing w:line="480" w:lineRule="auto"/>
        <w:ind w:firstLine="480" w:firstLineChars="200"/>
        <w:rPr>
          <w:rFonts w:hint="default" w:ascii="宋体" w:hAnsi="宋体" w:eastAsia="宋体" w:cs="Times New Roman"/>
          <w:bCs/>
          <w:color w:val="000000"/>
          <w:sz w:val="24"/>
          <w:szCs w:val="24"/>
          <w:lang w:val="en-US" w:eastAsia="zh-CN"/>
        </w:rPr>
      </w:pPr>
      <w:r>
        <w:rPr>
          <w:rFonts w:hint="eastAsia" w:ascii="宋体" w:hAnsi="宋体" w:eastAsia="宋体" w:cs="Times New Roman"/>
          <w:bCs/>
          <w:color w:val="000000"/>
          <w:sz w:val="24"/>
          <w:szCs w:val="24"/>
        </w:rPr>
        <w:t>4、服务标准：</w:t>
      </w:r>
      <w:r>
        <w:rPr>
          <w:rFonts w:hint="eastAsia" w:ascii="宋体" w:hAnsi="宋体" w:eastAsia="宋体" w:cs="Times New Roman"/>
          <w:bCs/>
          <w:color w:val="000000"/>
          <w:sz w:val="24"/>
          <w:szCs w:val="24"/>
          <w:lang w:eastAsia="zh-CN"/>
        </w:rPr>
        <w:t>参照《居家养老服务规范》（</w:t>
      </w:r>
      <w:r>
        <w:rPr>
          <w:rFonts w:hint="eastAsia" w:ascii="宋体" w:hAnsi="宋体" w:eastAsia="宋体" w:cs="Times New Roman"/>
          <w:bCs/>
          <w:color w:val="000000"/>
          <w:sz w:val="24"/>
          <w:szCs w:val="24"/>
          <w:lang w:val="en-US" w:eastAsia="zh-CN"/>
        </w:rPr>
        <w:t>SB/T 10944-2012</w:t>
      </w:r>
      <w:r>
        <w:rPr>
          <w:rFonts w:hint="eastAsia" w:ascii="宋体" w:hAnsi="宋体" w:eastAsia="宋体" w:cs="Times New Roman"/>
          <w:bCs/>
          <w:color w:val="000000"/>
          <w:sz w:val="24"/>
          <w:szCs w:val="24"/>
          <w:lang w:eastAsia="zh-CN"/>
        </w:rPr>
        <w:t>）执行。</w:t>
      </w:r>
    </w:p>
    <w:p>
      <w:pPr>
        <w:spacing w:line="480" w:lineRule="auto"/>
        <w:ind w:firstLine="480" w:firstLineChars="200"/>
        <w:rPr>
          <w:rFonts w:hint="eastAsia" w:ascii="宋体" w:hAnsi="宋体" w:eastAsia="宋体" w:cs="Times New Roman"/>
          <w:bCs/>
          <w:color w:val="000000"/>
          <w:sz w:val="24"/>
          <w:szCs w:val="24"/>
        </w:rPr>
      </w:pPr>
      <w:r>
        <w:rPr>
          <w:rFonts w:hint="eastAsia" w:ascii="宋体" w:hAnsi="宋体" w:eastAsia="宋体" w:cs="Times New Roman"/>
          <w:bCs/>
          <w:color w:val="000000"/>
          <w:sz w:val="24"/>
          <w:szCs w:val="24"/>
        </w:rPr>
        <w:t>5、人员配备要求：</w:t>
      </w:r>
    </w:p>
    <w:p>
      <w:pPr>
        <w:spacing w:line="560" w:lineRule="exact"/>
        <w:ind w:firstLine="480" w:firstLineChars="200"/>
        <w:rPr>
          <w:rFonts w:ascii="宋体" w:hAnsi="宋体" w:eastAsia="宋体" w:cs="Times New Roman"/>
          <w:bCs/>
          <w:sz w:val="24"/>
          <w:szCs w:val="24"/>
          <w:highlight w:val="none"/>
        </w:rPr>
      </w:pPr>
      <w:r>
        <w:rPr>
          <w:rFonts w:hint="eastAsia" w:ascii="宋体" w:hAnsi="宋体" w:eastAsia="宋体" w:cs="Times New Roman"/>
          <w:bCs/>
          <w:sz w:val="24"/>
          <w:szCs w:val="24"/>
          <w:highlight w:val="none"/>
        </w:rPr>
        <w:t>供应商能够根据居家养老服务以及日常行政、业务管理合理设置职能部门，各职能部门均按需配备人员</w:t>
      </w:r>
      <w:r>
        <w:rPr>
          <w:rFonts w:hint="eastAsia" w:ascii="宋体" w:hAnsi="宋体" w:eastAsia="宋体" w:cs="Times New Roman"/>
          <w:bCs/>
          <w:sz w:val="24"/>
          <w:szCs w:val="24"/>
          <w:highlight w:val="none"/>
          <w:lang w:eastAsia="zh-CN"/>
        </w:rPr>
        <w:t>且不低于</w:t>
      </w:r>
      <w:r>
        <w:rPr>
          <w:rFonts w:hint="eastAsia" w:ascii="宋体" w:hAnsi="宋体" w:eastAsia="宋体" w:cs="Times New Roman"/>
          <w:bCs/>
          <w:sz w:val="24"/>
          <w:szCs w:val="24"/>
          <w:highlight w:val="none"/>
          <w:lang w:val="en-US" w:eastAsia="zh-CN"/>
        </w:rPr>
        <w:t>2人</w:t>
      </w:r>
      <w:r>
        <w:rPr>
          <w:rFonts w:hint="eastAsia" w:ascii="宋体" w:hAnsi="宋体" w:eastAsia="宋体" w:cs="Times New Roman"/>
          <w:bCs/>
          <w:sz w:val="24"/>
          <w:szCs w:val="24"/>
          <w:highlight w:val="none"/>
        </w:rPr>
        <w:t>，且各项工作均有专人负责但不冗余的。且针对本项目制定的人员培训、考核、奖惩机制等。</w:t>
      </w:r>
      <w:r>
        <w:rPr>
          <w:rFonts w:ascii="Times New Roman" w:hAnsi="宋体" w:eastAsia="宋体" w:cs="Times New Roman"/>
          <w:kern w:val="0"/>
          <w:sz w:val="24"/>
          <w:highlight w:val="none"/>
        </w:rPr>
        <w:t>投入本项目的团队人员按照</w:t>
      </w:r>
      <w:r>
        <w:rPr>
          <w:rFonts w:hint="eastAsia" w:ascii="Times New Roman" w:hAnsi="宋体" w:eastAsia="宋体" w:cs="Times New Roman"/>
          <w:kern w:val="0"/>
          <w:sz w:val="24"/>
          <w:highlight w:val="none"/>
          <w:lang w:val="en-US" w:eastAsia="zh-CN"/>
        </w:rPr>
        <w:t>响应</w:t>
      </w:r>
      <w:r>
        <w:rPr>
          <w:rFonts w:ascii="Times New Roman" w:hAnsi="宋体" w:eastAsia="宋体" w:cs="Times New Roman"/>
          <w:kern w:val="0"/>
          <w:sz w:val="24"/>
          <w:highlight w:val="none"/>
        </w:rPr>
        <w:t>文件配备，不得随意更换。如有特殊情况确需变动，更换的项目团队人员不低于</w:t>
      </w:r>
      <w:r>
        <w:rPr>
          <w:rFonts w:hint="eastAsia" w:ascii="Times New Roman" w:hAnsi="宋体" w:eastAsia="宋体" w:cs="Times New Roman"/>
          <w:kern w:val="0"/>
          <w:sz w:val="24"/>
          <w:highlight w:val="none"/>
        </w:rPr>
        <w:t>被更换人员资质条件</w:t>
      </w:r>
      <w:r>
        <w:rPr>
          <w:rFonts w:ascii="Times New Roman" w:hAnsi="宋体" w:eastAsia="宋体" w:cs="Times New Roman"/>
          <w:kern w:val="0"/>
          <w:sz w:val="24"/>
          <w:highlight w:val="none"/>
        </w:rPr>
        <w:t>，并且经甲方同意后方可更换。</w:t>
      </w:r>
    </w:p>
    <w:p>
      <w:pPr>
        <w:spacing w:line="56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（1）项目负责人要求：</w:t>
      </w:r>
    </w:p>
    <w:p>
      <w:pPr>
        <w:spacing w:line="56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1）了解国家和行业主管部门有关居家养老服务的法律、法规和规定；</w:t>
      </w:r>
    </w:p>
    <w:p>
      <w:pPr>
        <w:spacing w:line="56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2</w:t>
      </w:r>
      <w:r>
        <w:rPr>
          <w:rFonts w:hint="eastAsia" w:ascii="宋体" w:hAnsi="宋体" w:eastAsia="宋体" w:cs="Times New Roman"/>
          <w:bCs/>
          <w:sz w:val="24"/>
          <w:szCs w:val="24"/>
        </w:rPr>
        <w:t>）掌握企业管理、经营养老服务项目的有关专业知识及专业技术，拥有养老护理相关证书；</w:t>
      </w:r>
    </w:p>
    <w:p>
      <w:pPr>
        <w:spacing w:line="56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3</w:t>
      </w:r>
      <w:r>
        <w:rPr>
          <w:rFonts w:hint="eastAsia" w:ascii="宋体" w:hAnsi="宋体" w:eastAsia="宋体" w:cs="Times New Roman"/>
          <w:bCs/>
          <w:sz w:val="24"/>
          <w:szCs w:val="24"/>
        </w:rPr>
        <w:t>）具有丰富的养老服务管理工作经历，担任过居家养老服务项目经理，并获得过县级及以上政府部门颁发的养老或老龄工作相关表彰。</w:t>
      </w:r>
    </w:p>
    <w:p>
      <w:pPr>
        <w:spacing w:line="56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4</w:t>
      </w:r>
      <w:r>
        <w:rPr>
          <w:rFonts w:hint="eastAsia" w:ascii="宋体" w:hAnsi="宋体" w:eastAsia="宋体" w:cs="Times New Roman"/>
          <w:bCs/>
          <w:sz w:val="24"/>
          <w:szCs w:val="24"/>
        </w:rPr>
        <w:t>）项目负责人应为投标单位正式员工，应保证其出勤率，不得频繁调换，如需更换需经采购人书面同意。（须提供相关证明材料上传至电子响应文件中）</w:t>
      </w:r>
    </w:p>
    <w:p>
      <w:pPr>
        <w:spacing w:line="56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（2）运营管理人员要求：</w:t>
      </w:r>
    </w:p>
    <w:p>
      <w:pPr>
        <w:spacing w:line="56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1）具备居家、社区养老服务相关的评估员资质，且拥有中级社工证书。</w:t>
      </w:r>
    </w:p>
    <w:p>
      <w:pPr>
        <w:spacing w:line="56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2）在供应商单位具有连续3年或以上养老行业从业经验的。</w:t>
      </w:r>
      <w:r>
        <w:rPr>
          <w:rFonts w:hint="eastAsia" w:ascii="宋体" w:hAnsi="宋体" w:eastAsia="宋体"/>
          <w:sz w:val="24"/>
          <w:szCs w:val="24"/>
        </w:rPr>
        <w:t>（须提供相关证明材料上传至电子响应文件中）</w:t>
      </w:r>
    </w:p>
    <w:p>
      <w:pPr>
        <w:spacing w:line="56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（3）服务人员要求：</w:t>
      </w:r>
    </w:p>
    <w:p>
      <w:pPr>
        <w:spacing w:line="56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1）供应商须具有与居家养老服务业务范围相适应的服务人员。</w:t>
      </w:r>
    </w:p>
    <w:p>
      <w:pPr>
        <w:spacing w:line="56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2</w:t>
      </w:r>
      <w:r>
        <w:rPr>
          <w:rFonts w:hint="eastAsia" w:ascii="宋体" w:hAnsi="宋体" w:eastAsia="宋体" w:cs="Times New Roman"/>
          <w:bCs/>
          <w:sz w:val="24"/>
          <w:szCs w:val="24"/>
        </w:rPr>
        <w:t>）信守职业道德，遵纪守法，熟悉居家养老服务程序和规范要求；</w:t>
      </w:r>
    </w:p>
    <w:p>
      <w:pPr>
        <w:spacing w:line="56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3</w:t>
      </w:r>
      <w:r>
        <w:rPr>
          <w:rFonts w:hint="eastAsia" w:ascii="宋体" w:hAnsi="宋体" w:eastAsia="宋体" w:cs="Times New Roman"/>
          <w:bCs/>
          <w:sz w:val="24"/>
          <w:szCs w:val="24"/>
        </w:rPr>
        <w:t>）具有符合工作岗位要求的文化程度、及语言表达能力。</w:t>
      </w:r>
    </w:p>
    <w:p>
      <w:pPr>
        <w:spacing w:line="56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4</w:t>
      </w:r>
      <w:r>
        <w:rPr>
          <w:rFonts w:hint="eastAsia" w:ascii="宋体" w:hAnsi="宋体" w:eastAsia="宋体" w:cs="Times New Roman"/>
          <w:bCs/>
          <w:sz w:val="24"/>
          <w:szCs w:val="24"/>
        </w:rPr>
        <w:t>）服务行为规范，要求仪表仪容大方、整洁，符合相应岗位的服务礼仪规范；</w:t>
      </w:r>
    </w:p>
    <w:p>
      <w:pPr>
        <w:spacing w:line="560" w:lineRule="exact"/>
        <w:ind w:firstLine="480" w:firstLineChars="200"/>
        <w:rPr>
          <w:rFonts w:hint="eastAsia" w:ascii="宋体" w:hAnsi="宋体" w:eastAsia="宋体" w:cs="Times New Roman"/>
          <w:bCs/>
          <w:color w:val="000000"/>
          <w:sz w:val="24"/>
          <w:szCs w:val="24"/>
        </w:rPr>
      </w:pPr>
      <w:r>
        <w:rPr>
          <w:rFonts w:ascii="宋体" w:hAnsi="宋体" w:eastAsia="宋体" w:cs="Times New Roman"/>
          <w:bCs/>
          <w:sz w:val="24"/>
          <w:szCs w:val="24"/>
        </w:rPr>
        <w:t>5</w:t>
      </w:r>
      <w:r>
        <w:rPr>
          <w:rFonts w:hint="eastAsia" w:ascii="宋体" w:hAnsi="宋体" w:eastAsia="宋体" w:cs="Times New Roman"/>
          <w:bCs/>
          <w:sz w:val="24"/>
          <w:szCs w:val="24"/>
        </w:rPr>
        <w:t>）统一着装、配备工号牌；主动服务，尊老敬老，对老年人富有爱心。</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bCs/>
          <w:color w:val="000000"/>
          <w:sz w:val="24"/>
          <w:szCs w:val="24"/>
        </w:rPr>
        <w:t>四、付款方式与履约保证金</w:t>
      </w:r>
    </w:p>
    <w:p>
      <w:pPr>
        <w:spacing w:line="360" w:lineRule="auto"/>
        <w:ind w:firstLine="480" w:firstLineChars="200"/>
        <w:rPr>
          <w:rStyle w:val="40"/>
          <w:rFonts w:ascii="Times New Roman" w:hAnsi="Times New Roman" w:eastAsia="宋体" w:cs="Times New Roman"/>
        </w:rPr>
      </w:pPr>
      <w:r>
        <w:rPr>
          <w:rFonts w:hint="eastAsia" w:ascii="宋体" w:hAnsi="宋体" w:eastAsia="宋体" w:cs="Times New Roman"/>
          <w:sz w:val="24"/>
          <w:szCs w:val="24"/>
        </w:rPr>
        <w:t>★1、付款方式：</w:t>
      </w:r>
    </w:p>
    <w:p>
      <w:pPr>
        <w:spacing w:line="560" w:lineRule="exact"/>
        <w:ind w:firstLine="480" w:firstLineChars="200"/>
        <w:rPr>
          <w:rFonts w:hint="eastAsia" w:ascii="宋体" w:hAnsi="宋体" w:eastAsia="宋体" w:cs="Times New Roman"/>
          <w:bCs/>
          <w:sz w:val="24"/>
          <w:szCs w:val="24"/>
        </w:rPr>
      </w:pPr>
      <w:r>
        <w:rPr>
          <w:rFonts w:hint="eastAsia" w:ascii="宋体" w:hAnsi="宋体" w:eastAsia="宋体" w:cs="Times New Roman"/>
          <w:bCs/>
          <w:sz w:val="24"/>
          <w:szCs w:val="24"/>
        </w:rPr>
        <w:t>每</w:t>
      </w:r>
      <w:r>
        <w:rPr>
          <w:rFonts w:hint="eastAsia" w:ascii="宋体" w:hAnsi="宋体" w:eastAsia="宋体" w:cs="Times New Roman"/>
          <w:bCs/>
          <w:sz w:val="24"/>
          <w:szCs w:val="24"/>
          <w:lang w:val="en-US" w:eastAsia="zh-CN"/>
        </w:rPr>
        <w:t>季</w:t>
      </w:r>
      <w:r>
        <w:rPr>
          <w:rFonts w:hint="eastAsia" w:ascii="宋体" w:hAnsi="宋体" w:eastAsia="宋体" w:cs="Times New Roman"/>
          <w:bCs/>
          <w:sz w:val="24"/>
          <w:szCs w:val="24"/>
        </w:rPr>
        <w:t>度进行一次评估考核，根据</w:t>
      </w:r>
      <w:r>
        <w:rPr>
          <w:rFonts w:hint="eastAsia" w:ascii="宋体" w:hAnsi="宋体" w:eastAsia="宋体" w:cs="Times New Roman"/>
          <w:bCs/>
          <w:sz w:val="24"/>
          <w:szCs w:val="24"/>
          <w:lang w:eastAsia="zh-CN"/>
        </w:rPr>
        <w:t>考核结果</w:t>
      </w:r>
      <w:r>
        <w:rPr>
          <w:rFonts w:hint="eastAsia" w:ascii="宋体" w:hAnsi="宋体" w:eastAsia="宋体" w:cs="Times New Roman"/>
          <w:bCs/>
          <w:sz w:val="24"/>
          <w:szCs w:val="24"/>
        </w:rPr>
        <w:t>付款</w:t>
      </w:r>
      <w:r>
        <w:rPr>
          <w:rFonts w:hint="eastAsia" w:ascii="宋体" w:hAnsi="宋体" w:eastAsia="宋体" w:cs="Times New Roman"/>
          <w:bCs/>
          <w:sz w:val="24"/>
          <w:szCs w:val="24"/>
          <w:lang w:eastAsia="zh-CN"/>
        </w:rPr>
        <w:t>，</w:t>
      </w:r>
      <w:r>
        <w:rPr>
          <w:rFonts w:hint="eastAsia" w:ascii="宋体" w:hAnsi="宋体" w:eastAsia="宋体" w:cs="Times New Roman"/>
          <w:bCs/>
          <w:sz w:val="24"/>
          <w:szCs w:val="24"/>
        </w:rPr>
        <w:t>按每季度实际服务量结算。</w:t>
      </w:r>
    </w:p>
    <w:p>
      <w:pPr>
        <w:spacing w:line="560" w:lineRule="exact"/>
        <w:ind w:firstLine="480" w:firstLineChars="200"/>
        <w:rPr>
          <w:rStyle w:val="40"/>
          <w:rFonts w:ascii="Times New Roman" w:hAnsi="Times New Roman" w:eastAsia="宋体" w:cs="Times New Roman"/>
        </w:rPr>
      </w:pPr>
      <w:r>
        <w:rPr>
          <w:rFonts w:hint="eastAsia" w:ascii="宋体" w:hAnsi="宋体" w:eastAsia="宋体" w:cs="Times New Roman"/>
          <w:bCs/>
          <w:sz w:val="24"/>
          <w:szCs w:val="24"/>
          <w:lang w:val="en-US" w:eastAsia="zh-CN"/>
        </w:rPr>
        <w:t>如得分达85分（含）以上的，据实支付服务费用给乙方；如得分80（含）-85分的，甲方将在应据实支付乙方的费用基础上扣除5%；如得分为70（含）-80分的，甲方将在应据实支付乙方的费用基础上扣除10%；如得分低于70分的，甲方责令乙方进行整改，已经完成服务项目的服务费用暂时扣发，根据整改情况按照本条的考核标准执行。</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2、履约保证金:</w:t>
      </w:r>
    </w:p>
    <w:p>
      <w:pPr>
        <w:spacing w:line="360" w:lineRule="auto"/>
        <w:ind w:firstLine="480" w:firstLineChars="200"/>
        <w:rPr>
          <w:rFonts w:hint="eastAsia" w:ascii="宋体" w:hAnsi="宋体" w:eastAsia="宋体" w:cs="Times New Roman"/>
          <w:sz w:val="24"/>
          <w:szCs w:val="24"/>
        </w:rPr>
      </w:pPr>
      <w:r>
        <w:rPr>
          <w:rFonts w:hint="eastAsia" w:ascii="宋体" w:hAnsi="宋体" w:eastAsia="宋体" w:cs="Times New Roman"/>
          <w:sz w:val="24"/>
          <w:szCs w:val="24"/>
        </w:rPr>
        <w:t>本项目不收取履约保证金。</w:t>
      </w:r>
    </w:p>
    <w:p>
      <w:pPr>
        <w:pStyle w:val="2"/>
        <w:rPr>
          <w:rFonts w:hint="eastAsia" w:ascii="宋体" w:hAnsi="宋体" w:eastAsia="宋体" w:cs="Times New Roman"/>
          <w:b/>
          <w:bCs/>
          <w:sz w:val="24"/>
          <w:szCs w:val="24"/>
          <w:lang w:eastAsia="zh-CN"/>
        </w:rPr>
      </w:pPr>
      <w:r>
        <w:rPr>
          <w:rFonts w:hint="eastAsia" w:ascii="宋体" w:hAnsi="宋体" w:eastAsia="宋体" w:cs="Times New Roman"/>
          <w:b/>
          <w:bCs/>
          <w:sz w:val="24"/>
          <w:szCs w:val="24"/>
          <w:lang w:eastAsia="zh-CN"/>
        </w:rPr>
        <w:t>附：考核标准</w:t>
      </w:r>
    </w:p>
    <w:p>
      <w:pPr>
        <w:spacing w:line="360" w:lineRule="auto"/>
        <w:jc w:val="center"/>
        <w:rPr>
          <w:rFonts w:ascii="Calibri" w:hAnsi="Calibri"/>
          <w:b/>
          <w:bCs/>
          <w:sz w:val="24"/>
        </w:rPr>
      </w:pPr>
      <w:r>
        <w:rPr>
          <w:rFonts w:hint="eastAsia" w:ascii="Calibri" w:hAnsi="Calibri"/>
          <w:b/>
          <w:bCs/>
          <w:sz w:val="24"/>
        </w:rPr>
        <w:t>政府购买居家养老服务情况-年终考核表（每年可根据实际情况进行调整）</w:t>
      </w:r>
    </w:p>
    <w:tbl>
      <w:tblPr>
        <w:tblStyle w:val="29"/>
        <w:tblW w:w="94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6"/>
        <w:gridCol w:w="1986"/>
        <w:gridCol w:w="4601"/>
        <w:gridCol w:w="849"/>
        <w:gridCol w:w="7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1276" w:type="dxa"/>
            <w:vAlign w:val="center"/>
          </w:tcPr>
          <w:p>
            <w:pPr>
              <w:spacing w:line="360" w:lineRule="exact"/>
              <w:jc w:val="center"/>
              <w:rPr>
                <w:rFonts w:ascii="宋体" w:hAnsi="宋体" w:cs="Arial"/>
                <w:b/>
                <w:szCs w:val="18"/>
              </w:rPr>
            </w:pPr>
            <w:r>
              <w:rPr>
                <w:rFonts w:ascii="宋体" w:hAnsi="宋体" w:cs="Arial"/>
                <w:b/>
                <w:szCs w:val="18"/>
              </w:rPr>
              <w:t>考核项目</w:t>
            </w:r>
          </w:p>
        </w:tc>
        <w:tc>
          <w:tcPr>
            <w:tcW w:w="1986" w:type="dxa"/>
            <w:vAlign w:val="center"/>
          </w:tcPr>
          <w:p>
            <w:pPr>
              <w:spacing w:line="360" w:lineRule="exact"/>
              <w:jc w:val="center"/>
              <w:rPr>
                <w:rFonts w:ascii="宋体" w:hAnsi="宋体" w:cs="Arial"/>
                <w:b/>
                <w:szCs w:val="18"/>
              </w:rPr>
            </w:pPr>
            <w:r>
              <w:rPr>
                <w:rFonts w:ascii="宋体" w:hAnsi="宋体" w:cs="Arial"/>
                <w:b/>
                <w:szCs w:val="18"/>
              </w:rPr>
              <w:t>考核内容</w:t>
            </w:r>
          </w:p>
        </w:tc>
        <w:tc>
          <w:tcPr>
            <w:tcW w:w="4601" w:type="dxa"/>
            <w:vAlign w:val="center"/>
          </w:tcPr>
          <w:p>
            <w:pPr>
              <w:spacing w:line="360" w:lineRule="exact"/>
              <w:jc w:val="center"/>
              <w:rPr>
                <w:rFonts w:ascii="宋体" w:hAnsi="宋体" w:cs="Arial"/>
                <w:b/>
                <w:szCs w:val="18"/>
              </w:rPr>
            </w:pPr>
            <w:r>
              <w:rPr>
                <w:rFonts w:ascii="宋体" w:hAnsi="宋体" w:cs="Arial"/>
                <w:b/>
                <w:szCs w:val="18"/>
              </w:rPr>
              <w:t>考核方法</w:t>
            </w:r>
          </w:p>
        </w:tc>
        <w:tc>
          <w:tcPr>
            <w:tcW w:w="849" w:type="dxa"/>
            <w:vAlign w:val="center"/>
          </w:tcPr>
          <w:p>
            <w:pPr>
              <w:spacing w:line="360" w:lineRule="exact"/>
              <w:jc w:val="center"/>
              <w:rPr>
                <w:rFonts w:ascii="宋体" w:hAnsi="宋体" w:cs="Arial"/>
                <w:b/>
                <w:szCs w:val="18"/>
              </w:rPr>
            </w:pPr>
            <w:r>
              <w:rPr>
                <w:rFonts w:ascii="宋体" w:hAnsi="宋体" w:cs="Arial"/>
                <w:b/>
                <w:szCs w:val="18"/>
              </w:rPr>
              <w:t>分值</w:t>
            </w:r>
          </w:p>
        </w:tc>
        <w:tc>
          <w:tcPr>
            <w:tcW w:w="708" w:type="dxa"/>
            <w:vAlign w:val="center"/>
          </w:tcPr>
          <w:p>
            <w:pPr>
              <w:spacing w:line="360" w:lineRule="exact"/>
              <w:jc w:val="center"/>
              <w:rPr>
                <w:rFonts w:ascii="宋体" w:hAnsi="宋体" w:cs="Arial"/>
                <w:b/>
                <w:szCs w:val="18"/>
              </w:rPr>
            </w:pPr>
            <w:r>
              <w:rPr>
                <w:rFonts w:ascii="宋体" w:hAnsi="宋体" w:cs="Arial"/>
                <w:b/>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Align w:val="center"/>
          </w:tcPr>
          <w:p>
            <w:pPr>
              <w:spacing w:line="360" w:lineRule="exact"/>
              <w:rPr>
                <w:rFonts w:ascii="宋体" w:hAnsi="宋体" w:cs="Arial"/>
                <w:szCs w:val="21"/>
              </w:rPr>
            </w:pPr>
            <w:r>
              <w:rPr>
                <w:rFonts w:ascii="宋体" w:hAnsi="宋体" w:cs="Arial"/>
                <w:szCs w:val="21"/>
              </w:rPr>
              <w:t>民政养老服务热线运营</w:t>
            </w:r>
          </w:p>
        </w:tc>
        <w:tc>
          <w:tcPr>
            <w:tcW w:w="1986" w:type="dxa"/>
            <w:vAlign w:val="center"/>
          </w:tcPr>
          <w:p>
            <w:pPr>
              <w:spacing w:line="360" w:lineRule="exact"/>
              <w:jc w:val="left"/>
              <w:rPr>
                <w:rFonts w:ascii="宋体" w:hAnsi="宋体" w:cs="Arial"/>
                <w:szCs w:val="21"/>
              </w:rPr>
            </w:pPr>
            <w:r>
              <w:rPr>
                <w:rFonts w:ascii="宋体" w:hAnsi="宋体" w:cs="Arial"/>
                <w:szCs w:val="21"/>
              </w:rPr>
              <w:t>全天候每日24小时值班。对每次转介的服务进行回访。</w:t>
            </w:r>
          </w:p>
        </w:tc>
        <w:tc>
          <w:tcPr>
            <w:tcW w:w="4601" w:type="dxa"/>
            <w:vAlign w:val="center"/>
          </w:tcPr>
          <w:p>
            <w:pPr>
              <w:spacing w:line="360" w:lineRule="exact"/>
              <w:jc w:val="left"/>
              <w:rPr>
                <w:rFonts w:ascii="宋体" w:hAnsi="宋体" w:cs="Arial"/>
                <w:szCs w:val="21"/>
              </w:rPr>
            </w:pPr>
            <w:r>
              <w:rPr>
                <w:rFonts w:ascii="宋体" w:hAnsi="宋体" w:cs="Arial"/>
                <w:szCs w:val="21"/>
              </w:rPr>
              <w:t>对呼入电话的处理满意率80%以上。</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5</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restart"/>
            <w:vAlign w:val="center"/>
          </w:tcPr>
          <w:p>
            <w:pPr>
              <w:spacing w:line="360" w:lineRule="exact"/>
              <w:jc w:val="center"/>
              <w:rPr>
                <w:rFonts w:ascii="宋体" w:hAnsi="宋体" w:cs="Arial"/>
                <w:szCs w:val="21"/>
              </w:rPr>
            </w:pPr>
            <w:r>
              <w:rPr>
                <w:rFonts w:ascii="宋体" w:hAnsi="宋体" w:cs="Arial"/>
                <w:szCs w:val="21"/>
              </w:rPr>
              <w:t>运营管理</w:t>
            </w:r>
          </w:p>
        </w:tc>
        <w:tc>
          <w:tcPr>
            <w:tcW w:w="1986" w:type="dxa"/>
            <w:vAlign w:val="center"/>
          </w:tcPr>
          <w:p>
            <w:pPr>
              <w:spacing w:line="360" w:lineRule="exact"/>
              <w:jc w:val="left"/>
              <w:rPr>
                <w:rFonts w:ascii="宋体" w:hAnsi="宋体" w:cs="Arial"/>
                <w:szCs w:val="21"/>
              </w:rPr>
            </w:pPr>
            <w:r>
              <w:rPr>
                <w:rFonts w:ascii="宋体" w:hAnsi="宋体" w:cs="Arial"/>
                <w:szCs w:val="21"/>
              </w:rPr>
              <w:t>规章制度的建立</w:t>
            </w:r>
          </w:p>
        </w:tc>
        <w:tc>
          <w:tcPr>
            <w:tcW w:w="4601" w:type="dxa"/>
            <w:vAlign w:val="center"/>
          </w:tcPr>
          <w:p>
            <w:pPr>
              <w:spacing w:line="360" w:lineRule="exact"/>
              <w:jc w:val="left"/>
              <w:rPr>
                <w:rFonts w:ascii="宋体" w:hAnsi="宋体" w:cs="Arial"/>
                <w:szCs w:val="21"/>
              </w:rPr>
            </w:pPr>
            <w:r>
              <w:rPr>
                <w:rFonts w:ascii="宋体" w:hAnsi="宋体" w:cs="Arial"/>
                <w:szCs w:val="21"/>
              </w:rPr>
              <w:t>应具有合理可行的机构章程和规范，包括公司章程、运营规范等。由第三方评估机构现场核实。</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4</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宋体" w:hAnsi="宋体" w:cs="Arial"/>
                <w:szCs w:val="21"/>
              </w:rPr>
            </w:pPr>
            <w:r>
              <w:rPr>
                <w:rFonts w:ascii="宋体" w:hAnsi="宋体" w:cs="Arial"/>
                <w:szCs w:val="21"/>
              </w:rPr>
              <w:t>应急预案的制定</w:t>
            </w:r>
          </w:p>
        </w:tc>
        <w:tc>
          <w:tcPr>
            <w:tcW w:w="4601" w:type="dxa"/>
            <w:vAlign w:val="center"/>
          </w:tcPr>
          <w:p>
            <w:pPr>
              <w:spacing w:line="360" w:lineRule="exact"/>
              <w:jc w:val="left"/>
              <w:rPr>
                <w:rFonts w:ascii="宋体" w:hAnsi="宋体" w:cs="Arial"/>
                <w:szCs w:val="21"/>
              </w:rPr>
            </w:pPr>
            <w:r>
              <w:rPr>
                <w:rFonts w:ascii="宋体" w:hAnsi="宋体" w:cs="Arial"/>
                <w:szCs w:val="21"/>
              </w:rPr>
              <w:t>应对服务过程中可预见的、有几率发生的危急、紧急事件备有预案，供第三方评估机构现场核实。</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4</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宋体" w:hAnsi="宋体" w:cs="Arial"/>
                <w:szCs w:val="21"/>
              </w:rPr>
            </w:pPr>
            <w:r>
              <w:rPr>
                <w:rFonts w:hint="eastAsia" w:ascii="宋体" w:hAnsi="宋体" w:cs="微软雅黑"/>
                <w:szCs w:val="21"/>
              </w:rPr>
              <w:t>有上门服务人员的奖惩考核制度。</w:t>
            </w:r>
          </w:p>
        </w:tc>
        <w:tc>
          <w:tcPr>
            <w:tcW w:w="4601" w:type="dxa"/>
            <w:vAlign w:val="center"/>
          </w:tcPr>
          <w:p>
            <w:pPr>
              <w:spacing w:line="360" w:lineRule="exact"/>
              <w:jc w:val="left"/>
              <w:rPr>
                <w:rFonts w:ascii="宋体" w:hAnsi="宋体" w:cs="Arial"/>
                <w:szCs w:val="21"/>
              </w:rPr>
            </w:pPr>
            <w:r>
              <w:rPr>
                <w:rFonts w:hint="eastAsia" w:ascii="宋体" w:hAnsi="宋体" w:cs="微软雅黑"/>
                <w:szCs w:val="21"/>
              </w:rPr>
              <w:t>查看制度、记录，工作人员要熟知。不符合要求扣2分。</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5</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宋体" w:hAnsi="宋体" w:cs="Arial"/>
                <w:szCs w:val="21"/>
              </w:rPr>
            </w:pPr>
            <w:r>
              <w:rPr>
                <w:rFonts w:ascii="宋体" w:hAnsi="宋体" w:cs="Arial"/>
                <w:szCs w:val="21"/>
              </w:rPr>
              <w:t>基础档案、台账的建立</w:t>
            </w:r>
          </w:p>
        </w:tc>
        <w:tc>
          <w:tcPr>
            <w:tcW w:w="4601" w:type="dxa"/>
            <w:vAlign w:val="center"/>
          </w:tcPr>
          <w:p>
            <w:pPr>
              <w:spacing w:line="360" w:lineRule="exact"/>
              <w:jc w:val="left"/>
              <w:rPr>
                <w:rFonts w:ascii="宋体" w:hAnsi="宋体" w:cs="Arial"/>
                <w:szCs w:val="21"/>
              </w:rPr>
            </w:pPr>
            <w:r>
              <w:rPr>
                <w:rFonts w:ascii="宋体" w:hAnsi="宋体" w:cs="Arial"/>
                <w:szCs w:val="21"/>
              </w:rPr>
              <w:t>对用户基本资料、服务流水及回访内容做到充分详实的记录和归档，供第三方评估机构现场核实。</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10</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宋体" w:hAnsi="宋体" w:cs="Arial"/>
                <w:szCs w:val="21"/>
              </w:rPr>
            </w:pPr>
            <w:r>
              <w:rPr>
                <w:rFonts w:ascii="宋体" w:hAnsi="宋体" w:cs="Arial"/>
                <w:szCs w:val="21"/>
              </w:rPr>
              <w:t>服务投诉渠道和处理程序的设立</w:t>
            </w:r>
          </w:p>
        </w:tc>
        <w:tc>
          <w:tcPr>
            <w:tcW w:w="4601" w:type="dxa"/>
            <w:vAlign w:val="center"/>
          </w:tcPr>
          <w:p>
            <w:pPr>
              <w:spacing w:line="360" w:lineRule="exact"/>
              <w:jc w:val="left"/>
              <w:rPr>
                <w:rFonts w:ascii="宋体" w:hAnsi="宋体" w:cs="Arial"/>
                <w:szCs w:val="21"/>
              </w:rPr>
            </w:pPr>
            <w:r>
              <w:rPr>
                <w:rFonts w:ascii="宋体" w:hAnsi="宋体" w:cs="Arial"/>
                <w:szCs w:val="21"/>
              </w:rPr>
              <w:t>机构应建立可执行的投诉和处理程序，保证老人诉求的有效送达。由第三方评估机构现场核实。</w:t>
            </w:r>
          </w:p>
        </w:tc>
        <w:tc>
          <w:tcPr>
            <w:tcW w:w="849" w:type="dxa"/>
            <w:vAlign w:val="center"/>
          </w:tcPr>
          <w:p>
            <w:pPr>
              <w:spacing w:line="360" w:lineRule="exact"/>
              <w:jc w:val="center"/>
              <w:rPr>
                <w:rFonts w:ascii="宋体" w:hAnsi="宋体" w:cs="Arial"/>
                <w:szCs w:val="21"/>
              </w:rPr>
            </w:pPr>
            <w:r>
              <w:rPr>
                <w:rFonts w:ascii="宋体" w:hAnsi="宋体" w:cs="Arial"/>
                <w:szCs w:val="21"/>
              </w:rPr>
              <w:t>5</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宋体" w:hAnsi="宋体" w:cs="Arial"/>
                <w:szCs w:val="21"/>
              </w:rPr>
            </w:pPr>
            <w:r>
              <w:rPr>
                <w:rFonts w:ascii="宋体" w:hAnsi="宋体" w:cs="Arial"/>
                <w:szCs w:val="21"/>
              </w:rPr>
              <w:t>服务对象及家属满意率</w:t>
            </w:r>
          </w:p>
        </w:tc>
        <w:tc>
          <w:tcPr>
            <w:tcW w:w="4601" w:type="dxa"/>
            <w:vAlign w:val="center"/>
          </w:tcPr>
          <w:p>
            <w:pPr>
              <w:spacing w:line="360" w:lineRule="exact"/>
              <w:jc w:val="left"/>
              <w:rPr>
                <w:rFonts w:ascii="宋体" w:hAnsi="宋体" w:cs="Arial"/>
                <w:szCs w:val="21"/>
              </w:rPr>
            </w:pPr>
            <w:r>
              <w:rPr>
                <w:rFonts w:ascii="宋体" w:hAnsi="宋体" w:cs="Arial"/>
                <w:szCs w:val="21"/>
              </w:rPr>
              <w:t>第三方评估机构进行评估。从服务记录中随机抽取</w:t>
            </w:r>
            <w:r>
              <w:rPr>
                <w:rFonts w:hint="eastAsia" w:ascii="宋体" w:hAnsi="宋体" w:cs="Arial"/>
                <w:szCs w:val="21"/>
                <w:lang w:val="en-US" w:eastAsia="zh-CN"/>
              </w:rPr>
              <w:t>50</w:t>
            </w:r>
            <w:r>
              <w:rPr>
                <w:rFonts w:ascii="宋体" w:hAnsi="宋体" w:cs="Arial"/>
                <w:szCs w:val="21"/>
              </w:rPr>
              <w:t>人，电话回访。满意率小于等于</w:t>
            </w:r>
            <w:r>
              <w:rPr>
                <w:rFonts w:hint="eastAsia" w:ascii="宋体" w:hAnsi="宋体" w:cs="Arial"/>
                <w:szCs w:val="21"/>
              </w:rPr>
              <w:t>7</w:t>
            </w:r>
            <w:r>
              <w:rPr>
                <w:rFonts w:ascii="宋体" w:hAnsi="宋体" w:cs="Arial"/>
                <w:szCs w:val="21"/>
              </w:rPr>
              <w:t>0%，本项不得分；满意率大于</w:t>
            </w:r>
            <w:r>
              <w:rPr>
                <w:rFonts w:hint="eastAsia" w:ascii="宋体" w:hAnsi="宋体" w:cs="Arial"/>
                <w:szCs w:val="21"/>
              </w:rPr>
              <w:t>9</w:t>
            </w:r>
            <w:r>
              <w:rPr>
                <w:rFonts w:ascii="宋体" w:hAnsi="宋体" w:cs="Arial"/>
                <w:szCs w:val="21"/>
              </w:rPr>
              <w:t>0%，得分=满意率*10分。</w:t>
            </w:r>
          </w:p>
        </w:tc>
        <w:tc>
          <w:tcPr>
            <w:tcW w:w="849" w:type="dxa"/>
            <w:vAlign w:val="center"/>
          </w:tcPr>
          <w:p>
            <w:pPr>
              <w:spacing w:line="360" w:lineRule="exact"/>
              <w:jc w:val="center"/>
              <w:rPr>
                <w:rFonts w:ascii="宋体" w:hAnsi="宋体" w:cs="Arial"/>
                <w:szCs w:val="21"/>
              </w:rPr>
            </w:pPr>
            <w:r>
              <w:rPr>
                <w:rFonts w:ascii="宋体" w:hAnsi="宋体" w:cs="Arial"/>
                <w:szCs w:val="21"/>
              </w:rPr>
              <w:t>10</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restart"/>
            <w:vAlign w:val="center"/>
          </w:tcPr>
          <w:p>
            <w:pPr>
              <w:spacing w:line="360" w:lineRule="exact"/>
              <w:jc w:val="center"/>
              <w:rPr>
                <w:rFonts w:ascii="宋体" w:hAnsi="宋体" w:cs="Arial"/>
                <w:szCs w:val="21"/>
              </w:rPr>
            </w:pPr>
            <w:r>
              <w:rPr>
                <w:rFonts w:ascii="宋体" w:hAnsi="宋体" w:cs="Arial"/>
                <w:szCs w:val="21"/>
              </w:rPr>
              <w:t>服务质量</w:t>
            </w:r>
          </w:p>
        </w:tc>
        <w:tc>
          <w:tcPr>
            <w:tcW w:w="1986" w:type="dxa"/>
            <w:vAlign w:val="center"/>
          </w:tcPr>
          <w:p>
            <w:pPr>
              <w:spacing w:line="360" w:lineRule="exact"/>
              <w:jc w:val="left"/>
              <w:rPr>
                <w:rFonts w:ascii="宋体" w:hAnsi="宋体" w:cs="Arial"/>
                <w:szCs w:val="21"/>
              </w:rPr>
            </w:pPr>
            <w:r>
              <w:rPr>
                <w:rFonts w:ascii="宋体" w:hAnsi="宋体" w:cs="Arial"/>
                <w:szCs w:val="21"/>
              </w:rPr>
              <w:t>服务时间准确率</w:t>
            </w:r>
          </w:p>
        </w:tc>
        <w:tc>
          <w:tcPr>
            <w:tcW w:w="4601" w:type="dxa"/>
            <w:vAlign w:val="center"/>
          </w:tcPr>
          <w:p>
            <w:pPr>
              <w:spacing w:line="360" w:lineRule="exact"/>
              <w:jc w:val="left"/>
              <w:rPr>
                <w:rFonts w:ascii="宋体" w:hAnsi="宋体" w:cs="Arial"/>
                <w:szCs w:val="21"/>
              </w:rPr>
            </w:pPr>
            <w:r>
              <w:rPr>
                <w:rFonts w:ascii="宋体" w:hAnsi="宋体" w:cs="Arial"/>
                <w:szCs w:val="21"/>
              </w:rPr>
              <w:t>由第三方评估机构随机抽取</w:t>
            </w:r>
            <w:r>
              <w:rPr>
                <w:rFonts w:hint="eastAsia" w:ascii="宋体" w:hAnsi="宋体" w:cs="Arial"/>
                <w:szCs w:val="21"/>
                <w:lang w:val="en-US" w:eastAsia="zh-CN"/>
              </w:rPr>
              <w:t>50</w:t>
            </w:r>
            <w:r>
              <w:rPr>
                <w:rFonts w:ascii="宋体" w:hAnsi="宋体" w:cs="Arial"/>
                <w:szCs w:val="21"/>
              </w:rPr>
              <w:t>人，询问服务是否准时、及时，在可接受范围之内，合格率每达到10%，得1分；小于90%，本项不得分。</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5</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宋体" w:hAnsi="宋体" w:cs="Arial"/>
                <w:szCs w:val="21"/>
              </w:rPr>
            </w:pPr>
            <w:r>
              <w:rPr>
                <w:rFonts w:ascii="宋体" w:hAnsi="宋体" w:cs="Arial"/>
                <w:szCs w:val="21"/>
              </w:rPr>
              <w:t>服务频次</w:t>
            </w:r>
          </w:p>
        </w:tc>
        <w:tc>
          <w:tcPr>
            <w:tcW w:w="4601" w:type="dxa"/>
            <w:vAlign w:val="center"/>
          </w:tcPr>
          <w:p>
            <w:pPr>
              <w:spacing w:line="360" w:lineRule="exact"/>
              <w:jc w:val="left"/>
              <w:rPr>
                <w:rFonts w:ascii="宋体" w:hAnsi="宋体" w:cs="Arial"/>
                <w:szCs w:val="21"/>
              </w:rPr>
            </w:pPr>
            <w:r>
              <w:rPr>
                <w:rFonts w:ascii="宋体" w:hAnsi="宋体" w:cs="Arial"/>
                <w:szCs w:val="21"/>
              </w:rPr>
              <w:t xml:space="preserve">由第三方评估机构察看机构与老人互动频次，每位老人每月应至少主动关爱1次，满足则得全分，否则，不得分。 </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5</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宋体" w:hAnsi="宋体" w:cs="Arial"/>
                <w:szCs w:val="21"/>
              </w:rPr>
            </w:pPr>
            <w:r>
              <w:rPr>
                <w:rFonts w:hint="eastAsia" w:ascii="宋体" w:hAnsi="宋体" w:cs="Arial"/>
                <w:szCs w:val="21"/>
              </w:rPr>
              <w:t>服务内容</w:t>
            </w:r>
          </w:p>
        </w:tc>
        <w:tc>
          <w:tcPr>
            <w:tcW w:w="4601" w:type="dxa"/>
            <w:vAlign w:val="center"/>
          </w:tcPr>
          <w:p>
            <w:pPr>
              <w:spacing w:line="360" w:lineRule="exact"/>
              <w:jc w:val="left"/>
              <w:rPr>
                <w:rFonts w:ascii="宋体" w:hAnsi="宋体" w:cs="Arial"/>
                <w:szCs w:val="21"/>
              </w:rPr>
            </w:pPr>
            <w:r>
              <w:rPr>
                <w:rFonts w:hint="eastAsia" w:ascii="宋体" w:hAnsi="宋体" w:cs="微软雅黑"/>
                <w:szCs w:val="21"/>
              </w:rPr>
              <w:t>提供的上门服务项目老人和家属知晓，有服务项目明细。</w:t>
            </w:r>
            <w:r>
              <w:rPr>
                <w:rFonts w:hint="eastAsia" w:ascii="宋体" w:hAnsi="宋体" w:cs="宋体"/>
                <w:szCs w:val="21"/>
              </w:rPr>
              <w:t>派工单要与系统派单一致。电话或实地抽查</w:t>
            </w:r>
            <w:r>
              <w:rPr>
                <w:rFonts w:hint="eastAsia" w:ascii="宋体" w:hAnsi="宋体" w:cs="宋体"/>
                <w:szCs w:val="21"/>
                <w:lang w:val="en-US" w:eastAsia="zh-CN"/>
              </w:rPr>
              <w:t>20</w:t>
            </w:r>
            <w:r>
              <w:rPr>
                <w:rFonts w:hint="eastAsia" w:ascii="宋体" w:hAnsi="宋体" w:cs="宋体"/>
                <w:szCs w:val="21"/>
              </w:rPr>
              <w:t>位老人，一位不知晓扣1分。</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5</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宋体" w:hAnsi="宋体" w:cs="Arial"/>
                <w:szCs w:val="21"/>
              </w:rPr>
            </w:pPr>
            <w:r>
              <w:rPr>
                <w:rFonts w:ascii="宋体" w:hAnsi="宋体" w:cs="Arial"/>
                <w:szCs w:val="21"/>
              </w:rPr>
              <w:t>服务投诉情况及有效投诉结案率</w:t>
            </w:r>
          </w:p>
        </w:tc>
        <w:tc>
          <w:tcPr>
            <w:tcW w:w="4601" w:type="dxa"/>
            <w:vAlign w:val="center"/>
          </w:tcPr>
          <w:p>
            <w:pPr>
              <w:spacing w:line="360" w:lineRule="exact"/>
              <w:jc w:val="left"/>
              <w:rPr>
                <w:rFonts w:ascii="宋体" w:hAnsi="宋体" w:cs="Arial"/>
                <w:szCs w:val="21"/>
              </w:rPr>
            </w:pPr>
            <w:r>
              <w:rPr>
                <w:rFonts w:ascii="宋体" w:hAnsi="宋体" w:cs="Arial"/>
                <w:szCs w:val="21"/>
              </w:rPr>
              <w:t>由第三方评估机构查看投诉及处理台账，计算结案率。若结案率小于</w:t>
            </w:r>
            <w:r>
              <w:rPr>
                <w:rFonts w:hint="eastAsia" w:ascii="宋体" w:hAnsi="宋体" w:cs="Arial"/>
                <w:szCs w:val="21"/>
              </w:rPr>
              <w:t>8</w:t>
            </w:r>
            <w:r>
              <w:rPr>
                <w:rFonts w:ascii="宋体" w:hAnsi="宋体" w:cs="Arial"/>
                <w:szCs w:val="21"/>
              </w:rPr>
              <w:t>0%，本项不得分；结案率大于</w:t>
            </w:r>
            <w:r>
              <w:rPr>
                <w:rFonts w:hint="eastAsia" w:ascii="宋体" w:hAnsi="宋体" w:cs="Arial"/>
                <w:szCs w:val="21"/>
              </w:rPr>
              <w:t>8</w:t>
            </w:r>
            <w:r>
              <w:rPr>
                <w:rFonts w:ascii="宋体" w:hAnsi="宋体" w:cs="Arial"/>
                <w:szCs w:val="21"/>
              </w:rPr>
              <w:t>0%，得分=结案率*</w:t>
            </w:r>
            <w:r>
              <w:rPr>
                <w:rFonts w:hint="eastAsia" w:ascii="宋体" w:hAnsi="宋体" w:cs="Arial"/>
                <w:szCs w:val="21"/>
              </w:rPr>
              <w:t>4</w:t>
            </w:r>
            <w:r>
              <w:rPr>
                <w:rFonts w:ascii="宋体" w:hAnsi="宋体" w:cs="Arial"/>
                <w:szCs w:val="21"/>
              </w:rPr>
              <w:t>分。</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4</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jc w:val="left"/>
              <w:rPr>
                <w:rFonts w:asciiTheme="minorEastAsia" w:hAnsiTheme="minorEastAsia" w:cstheme="minorEastAsia"/>
                <w:szCs w:val="21"/>
              </w:rPr>
            </w:pPr>
            <w:r>
              <w:rPr>
                <w:rFonts w:hint="eastAsia" w:asciiTheme="minorEastAsia" w:hAnsiTheme="minorEastAsia" w:cstheme="minorEastAsia"/>
                <w:szCs w:val="21"/>
              </w:rPr>
              <w:t>核查服务人员上门服务质量。</w:t>
            </w:r>
          </w:p>
        </w:tc>
        <w:tc>
          <w:tcPr>
            <w:tcW w:w="4601" w:type="dxa"/>
            <w:vAlign w:val="center"/>
          </w:tcPr>
          <w:p>
            <w:pPr>
              <w:rPr>
                <w:rFonts w:asciiTheme="minorEastAsia" w:hAnsiTheme="minorEastAsia" w:cstheme="minorEastAsia"/>
                <w:szCs w:val="21"/>
              </w:rPr>
            </w:pPr>
            <w:r>
              <w:rPr>
                <w:rFonts w:hint="eastAsia" w:asciiTheme="minorEastAsia" w:hAnsiTheme="minorEastAsia" w:cstheme="minorEastAsia"/>
                <w:szCs w:val="21"/>
              </w:rPr>
              <w:t>抽查服务图片记录（有服务前，服务中、服务后对比水印图片），不符合要求每项扣1分。</w:t>
            </w:r>
          </w:p>
        </w:tc>
        <w:tc>
          <w:tcPr>
            <w:tcW w:w="849"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6</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Theme="minorEastAsia" w:hAnsiTheme="minorEastAsia" w:cstheme="minorEastAsia"/>
                <w:szCs w:val="21"/>
              </w:rPr>
            </w:pPr>
            <w:r>
              <w:rPr>
                <w:rFonts w:hint="eastAsia" w:ascii="宋体" w:hAnsi="宋体" w:cs="微软雅黑"/>
                <w:szCs w:val="21"/>
              </w:rPr>
              <w:t>定期开展回访工作，电话回访率达100%，入户回访率不低于40%。</w:t>
            </w:r>
          </w:p>
        </w:tc>
        <w:tc>
          <w:tcPr>
            <w:tcW w:w="4601" w:type="dxa"/>
            <w:vAlign w:val="center"/>
          </w:tcPr>
          <w:p>
            <w:pPr>
              <w:spacing w:line="360" w:lineRule="exact"/>
              <w:jc w:val="left"/>
              <w:rPr>
                <w:rFonts w:asciiTheme="minorEastAsia" w:hAnsiTheme="minorEastAsia" w:cstheme="minorEastAsia"/>
                <w:szCs w:val="21"/>
              </w:rPr>
            </w:pPr>
            <w:r>
              <w:rPr>
                <w:rFonts w:hint="eastAsia" w:ascii="宋体" w:hAnsi="宋体" w:cs="微软雅黑"/>
                <w:szCs w:val="21"/>
              </w:rPr>
              <w:t>查看回访记录、照片。每位服务对象月电话回访率达100%，季度入户回访率达100%，低于指标每少10%扣2分，扣完为止。</w:t>
            </w:r>
          </w:p>
        </w:tc>
        <w:tc>
          <w:tcPr>
            <w:tcW w:w="849" w:type="dxa"/>
            <w:vAlign w:val="center"/>
          </w:tcPr>
          <w:p>
            <w:pPr>
              <w:spacing w:line="360" w:lineRule="exact"/>
              <w:jc w:val="center"/>
              <w:rPr>
                <w:rFonts w:asciiTheme="minorEastAsia" w:hAnsiTheme="minorEastAsia" w:cstheme="minorEastAsia"/>
                <w:szCs w:val="21"/>
              </w:rPr>
            </w:pPr>
            <w:r>
              <w:rPr>
                <w:rFonts w:hint="eastAsia" w:ascii="宋体" w:hAnsi="宋体" w:cs="Arial"/>
                <w:szCs w:val="21"/>
              </w:rPr>
              <w:t>5</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Theme="minorEastAsia" w:hAnsiTheme="minorEastAsia" w:cstheme="minorEastAsia"/>
                <w:szCs w:val="21"/>
              </w:rPr>
            </w:pPr>
            <w:r>
              <w:rPr>
                <w:rFonts w:hint="eastAsia" w:ascii="宋体" w:hAnsi="宋体" w:cs="微软雅黑"/>
                <w:szCs w:val="21"/>
              </w:rPr>
              <w:t>合同期服务量不低于特定服务对象的90%</w:t>
            </w:r>
          </w:p>
        </w:tc>
        <w:tc>
          <w:tcPr>
            <w:tcW w:w="4601" w:type="dxa"/>
            <w:vAlign w:val="center"/>
          </w:tcPr>
          <w:p>
            <w:pPr>
              <w:spacing w:line="360" w:lineRule="exact"/>
              <w:jc w:val="left"/>
              <w:rPr>
                <w:rFonts w:asciiTheme="minorEastAsia" w:hAnsiTheme="minorEastAsia" w:cstheme="minorEastAsia"/>
                <w:szCs w:val="21"/>
              </w:rPr>
            </w:pPr>
            <w:r>
              <w:rPr>
                <w:rFonts w:hint="eastAsia" w:ascii="宋体" w:hAnsi="宋体" w:cs="微软雅黑"/>
                <w:szCs w:val="21"/>
              </w:rPr>
              <w:t>每低于5个百分比扣1分，扣完为止。</w:t>
            </w:r>
          </w:p>
        </w:tc>
        <w:tc>
          <w:tcPr>
            <w:tcW w:w="849" w:type="dxa"/>
            <w:vAlign w:val="center"/>
          </w:tcPr>
          <w:p>
            <w:pPr>
              <w:spacing w:line="360" w:lineRule="exact"/>
              <w:jc w:val="center"/>
              <w:rPr>
                <w:rFonts w:asciiTheme="minorEastAsia" w:hAnsiTheme="minorEastAsia" w:cstheme="minorEastAsia"/>
                <w:szCs w:val="21"/>
              </w:rPr>
            </w:pPr>
            <w:r>
              <w:rPr>
                <w:rFonts w:hint="eastAsia" w:ascii="宋体" w:hAnsi="宋体" w:cs="Arial"/>
                <w:szCs w:val="21"/>
              </w:rPr>
              <w:t>5</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宋体" w:hAnsi="宋体" w:cs="Arial"/>
                <w:szCs w:val="21"/>
              </w:rPr>
            </w:pPr>
            <w:r>
              <w:rPr>
                <w:rFonts w:hint="eastAsia" w:ascii="宋体" w:hAnsi="宋体" w:cs="Arial"/>
                <w:szCs w:val="21"/>
              </w:rPr>
              <w:t>服务数据及时准确上报</w:t>
            </w:r>
          </w:p>
        </w:tc>
        <w:tc>
          <w:tcPr>
            <w:tcW w:w="4601" w:type="dxa"/>
            <w:vAlign w:val="center"/>
          </w:tcPr>
          <w:p>
            <w:pPr>
              <w:spacing w:line="360" w:lineRule="exact"/>
              <w:jc w:val="left"/>
              <w:rPr>
                <w:rFonts w:ascii="宋体" w:hAnsi="宋体" w:cs="Arial"/>
                <w:szCs w:val="21"/>
              </w:rPr>
            </w:pPr>
            <w:r>
              <w:rPr>
                <w:rFonts w:hint="eastAsia" w:ascii="宋体" w:hAnsi="宋体" w:cs="Arial"/>
                <w:szCs w:val="21"/>
              </w:rPr>
              <w:t>出现服务死亡人员数据不得分。</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8</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宋体" w:hAnsi="宋体" w:cs="Arial"/>
                <w:szCs w:val="21"/>
              </w:rPr>
            </w:pPr>
            <w:r>
              <w:rPr>
                <w:rFonts w:ascii="宋体" w:hAnsi="宋体" w:cs="Arial"/>
                <w:szCs w:val="21"/>
              </w:rPr>
              <w:t>机构受表彰奖励情况</w:t>
            </w:r>
          </w:p>
        </w:tc>
        <w:tc>
          <w:tcPr>
            <w:tcW w:w="4601" w:type="dxa"/>
            <w:vAlign w:val="center"/>
          </w:tcPr>
          <w:p>
            <w:pPr>
              <w:spacing w:line="360" w:lineRule="exact"/>
              <w:jc w:val="left"/>
              <w:rPr>
                <w:rFonts w:ascii="宋体" w:hAnsi="宋体" w:cs="Arial"/>
                <w:szCs w:val="21"/>
              </w:rPr>
            </w:pPr>
            <w:r>
              <w:rPr>
                <w:rFonts w:ascii="宋体" w:hAnsi="宋体" w:cs="Arial"/>
                <w:szCs w:val="21"/>
              </w:rPr>
              <w:t>由第三方评估机构现场查看相关资料文件。每有一封来自老人的感谢信得</w:t>
            </w:r>
            <w:r>
              <w:rPr>
                <w:rFonts w:hint="eastAsia" w:ascii="宋体" w:hAnsi="宋体" w:cs="Arial"/>
                <w:szCs w:val="21"/>
              </w:rPr>
              <w:t>1</w:t>
            </w:r>
            <w:r>
              <w:rPr>
                <w:rFonts w:ascii="宋体" w:hAnsi="宋体" w:cs="Arial"/>
                <w:szCs w:val="21"/>
              </w:rPr>
              <w:t>分；每有一份来自政府或其他机构的嘉奖或致谢得</w:t>
            </w:r>
            <w:r>
              <w:rPr>
                <w:rFonts w:hint="eastAsia" w:ascii="宋体" w:hAnsi="宋体" w:cs="Arial"/>
                <w:szCs w:val="21"/>
              </w:rPr>
              <w:t>2</w:t>
            </w:r>
            <w:r>
              <w:rPr>
                <w:rFonts w:ascii="宋体" w:hAnsi="宋体" w:cs="Arial"/>
                <w:szCs w:val="21"/>
              </w:rPr>
              <w:t>分。</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4</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restart"/>
            <w:vAlign w:val="center"/>
          </w:tcPr>
          <w:p>
            <w:pPr>
              <w:spacing w:line="360" w:lineRule="exact"/>
              <w:rPr>
                <w:rFonts w:ascii="宋体" w:hAnsi="宋体" w:cs="Arial"/>
                <w:szCs w:val="21"/>
              </w:rPr>
            </w:pPr>
            <w:r>
              <w:rPr>
                <w:rFonts w:ascii="宋体" w:hAnsi="宋体" w:cs="Arial"/>
                <w:szCs w:val="21"/>
              </w:rPr>
              <w:t>社会评价</w:t>
            </w:r>
          </w:p>
        </w:tc>
        <w:tc>
          <w:tcPr>
            <w:tcW w:w="1986" w:type="dxa"/>
            <w:vAlign w:val="center"/>
          </w:tcPr>
          <w:p>
            <w:pPr>
              <w:spacing w:line="360" w:lineRule="exact"/>
              <w:jc w:val="left"/>
              <w:rPr>
                <w:rFonts w:ascii="宋体" w:hAnsi="宋体" w:cs="Arial"/>
                <w:szCs w:val="21"/>
              </w:rPr>
            </w:pPr>
            <w:r>
              <w:rPr>
                <w:rFonts w:ascii="宋体" w:hAnsi="宋体" w:cs="Arial"/>
                <w:szCs w:val="21"/>
              </w:rPr>
              <w:t>机构形象和文化建设情况</w:t>
            </w:r>
          </w:p>
        </w:tc>
        <w:tc>
          <w:tcPr>
            <w:tcW w:w="4601" w:type="dxa"/>
            <w:vAlign w:val="center"/>
          </w:tcPr>
          <w:p>
            <w:pPr>
              <w:spacing w:line="360" w:lineRule="exact"/>
              <w:jc w:val="left"/>
              <w:rPr>
                <w:rFonts w:ascii="宋体" w:hAnsi="宋体" w:cs="Arial"/>
                <w:szCs w:val="21"/>
              </w:rPr>
            </w:pPr>
            <w:r>
              <w:rPr>
                <w:rFonts w:hint="eastAsia" w:ascii="宋体" w:hAnsi="宋体" w:cs="Arial"/>
                <w:szCs w:val="21"/>
              </w:rPr>
              <w:t>通过多种途径开展本区域政府购买居家养老上门服务宣传，</w:t>
            </w:r>
            <w:r>
              <w:rPr>
                <w:rFonts w:ascii="宋体" w:hAnsi="宋体" w:cs="Arial"/>
                <w:szCs w:val="21"/>
              </w:rPr>
              <w:t>由第三方评估机构现场查看相关资料文件。</w:t>
            </w:r>
            <w:r>
              <w:rPr>
                <w:rFonts w:hint="eastAsia" w:ascii="宋体" w:hAnsi="宋体" w:cs="Arial"/>
                <w:szCs w:val="21"/>
              </w:rPr>
              <w:t>在省、市、区级媒体作宣传或报</w:t>
            </w:r>
            <w:r>
              <w:rPr>
                <w:rFonts w:hint="eastAsia" w:ascii="宋体" w:hAnsi="宋体" w:cs="Arial"/>
                <w:szCs w:val="21"/>
                <w:lang w:eastAsia="zh-CN"/>
              </w:rPr>
              <w:t>道</w:t>
            </w:r>
            <w:r>
              <w:rPr>
                <w:rFonts w:hint="eastAsia" w:ascii="宋体" w:hAnsi="宋体" w:cs="Arial"/>
                <w:szCs w:val="21"/>
              </w:rPr>
              <w:t>的，每次得3、2、1分，</w:t>
            </w:r>
            <w:r>
              <w:rPr>
                <w:rFonts w:ascii="宋体" w:hAnsi="宋体" w:cs="Arial"/>
                <w:szCs w:val="21"/>
              </w:rPr>
              <w:t>每举办一次</w:t>
            </w:r>
            <w:r>
              <w:rPr>
                <w:rFonts w:hint="eastAsia" w:ascii="宋体" w:hAnsi="宋体" w:cs="Arial"/>
                <w:szCs w:val="21"/>
              </w:rPr>
              <w:t>主题宣传活动的</w:t>
            </w:r>
            <w:r>
              <w:rPr>
                <w:rFonts w:ascii="宋体" w:hAnsi="宋体" w:cs="Arial"/>
                <w:szCs w:val="21"/>
              </w:rPr>
              <w:t>，得1分。</w:t>
            </w:r>
          </w:p>
        </w:tc>
        <w:tc>
          <w:tcPr>
            <w:tcW w:w="849" w:type="dxa"/>
            <w:vAlign w:val="center"/>
          </w:tcPr>
          <w:p>
            <w:pPr>
              <w:spacing w:line="360" w:lineRule="exact"/>
              <w:jc w:val="center"/>
              <w:rPr>
                <w:rFonts w:ascii="宋体" w:hAnsi="宋体" w:cs="Arial"/>
                <w:szCs w:val="21"/>
              </w:rPr>
            </w:pPr>
            <w:r>
              <w:rPr>
                <w:rFonts w:hint="eastAsia" w:ascii="宋体" w:hAnsi="宋体" w:cs="Arial"/>
                <w:szCs w:val="21"/>
              </w:rPr>
              <w:t>5</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Merge w:val="continue"/>
            <w:vAlign w:val="center"/>
          </w:tcPr>
          <w:p>
            <w:pPr>
              <w:spacing w:line="360" w:lineRule="exact"/>
              <w:jc w:val="center"/>
              <w:rPr>
                <w:rFonts w:ascii="宋体" w:hAnsi="宋体" w:cs="Arial"/>
                <w:szCs w:val="21"/>
              </w:rPr>
            </w:pPr>
          </w:p>
        </w:tc>
        <w:tc>
          <w:tcPr>
            <w:tcW w:w="1986" w:type="dxa"/>
            <w:vAlign w:val="center"/>
          </w:tcPr>
          <w:p>
            <w:pPr>
              <w:spacing w:line="360" w:lineRule="exact"/>
              <w:jc w:val="left"/>
              <w:rPr>
                <w:rFonts w:ascii="宋体" w:hAnsi="宋体" w:cs="Arial"/>
                <w:szCs w:val="21"/>
              </w:rPr>
            </w:pPr>
            <w:r>
              <w:rPr>
                <w:rFonts w:ascii="宋体" w:hAnsi="宋体" w:cs="Arial"/>
                <w:szCs w:val="21"/>
              </w:rPr>
              <w:t>社会满意度及社会检查情</w:t>
            </w:r>
          </w:p>
        </w:tc>
        <w:tc>
          <w:tcPr>
            <w:tcW w:w="4601" w:type="dxa"/>
            <w:vAlign w:val="center"/>
          </w:tcPr>
          <w:p>
            <w:pPr>
              <w:spacing w:line="360" w:lineRule="exact"/>
              <w:jc w:val="left"/>
              <w:rPr>
                <w:rFonts w:ascii="宋体" w:hAnsi="宋体" w:cs="Arial"/>
                <w:szCs w:val="21"/>
              </w:rPr>
            </w:pPr>
            <w:r>
              <w:rPr>
                <w:rFonts w:ascii="宋体" w:hAnsi="宋体" w:cs="Arial"/>
                <w:szCs w:val="21"/>
              </w:rPr>
              <w:t>第三方评估机构抽取老年人家庭进行实地走访，</w:t>
            </w:r>
            <w:r>
              <w:rPr>
                <w:rFonts w:hint="eastAsia" w:ascii="宋体" w:hAnsi="宋体" w:cs="Arial"/>
                <w:szCs w:val="21"/>
              </w:rPr>
              <w:t>走访户数不少于10户，</w:t>
            </w:r>
            <w:r>
              <w:rPr>
                <w:rFonts w:ascii="宋体" w:hAnsi="宋体" w:cs="Arial"/>
                <w:szCs w:val="21"/>
              </w:rPr>
              <w:t>了解机构上门服务情况，听取老年人及家属建议；走访相关社区，了解居家养老服务开展情况。并根据反馈进行主观打分。</w:t>
            </w:r>
          </w:p>
        </w:tc>
        <w:tc>
          <w:tcPr>
            <w:tcW w:w="849" w:type="dxa"/>
            <w:vAlign w:val="center"/>
          </w:tcPr>
          <w:p>
            <w:pPr>
              <w:spacing w:line="360" w:lineRule="exact"/>
              <w:jc w:val="center"/>
              <w:rPr>
                <w:rFonts w:ascii="宋体" w:hAnsi="宋体" w:cs="Arial"/>
                <w:szCs w:val="21"/>
              </w:rPr>
            </w:pPr>
            <w:r>
              <w:rPr>
                <w:rFonts w:ascii="宋体" w:hAnsi="宋体" w:cs="Arial"/>
                <w:szCs w:val="21"/>
              </w:rPr>
              <w:t>5</w:t>
            </w:r>
          </w:p>
        </w:tc>
        <w:tc>
          <w:tcPr>
            <w:tcW w:w="708" w:type="dxa"/>
            <w:vAlign w:val="center"/>
          </w:tcPr>
          <w:p>
            <w:pPr>
              <w:spacing w:line="360" w:lineRule="exact"/>
              <w:rPr>
                <w:rFonts w:ascii="宋体" w:hAnsi="宋体" w:cs="Arial"/>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76" w:type="dxa"/>
            <w:vAlign w:val="center"/>
          </w:tcPr>
          <w:p>
            <w:pPr>
              <w:spacing w:line="360" w:lineRule="exact"/>
              <w:jc w:val="center"/>
              <w:rPr>
                <w:rFonts w:asciiTheme="minorEastAsia" w:hAnsiTheme="minorEastAsia" w:cstheme="minorEastAsia"/>
                <w:szCs w:val="21"/>
              </w:rPr>
            </w:pPr>
            <w:r>
              <w:rPr>
                <w:rFonts w:hint="eastAsia" w:asciiTheme="minorEastAsia" w:hAnsiTheme="minorEastAsia" w:cstheme="minorEastAsia"/>
                <w:szCs w:val="21"/>
              </w:rPr>
              <w:t>否决项</w:t>
            </w:r>
          </w:p>
        </w:tc>
        <w:tc>
          <w:tcPr>
            <w:tcW w:w="1986" w:type="dxa"/>
            <w:vAlign w:val="center"/>
          </w:tcPr>
          <w:p>
            <w:pPr>
              <w:spacing w:line="360" w:lineRule="exact"/>
              <w:jc w:val="left"/>
              <w:rPr>
                <w:rFonts w:asciiTheme="minorEastAsia" w:hAnsiTheme="minorEastAsia" w:cstheme="minorEastAsia"/>
                <w:szCs w:val="21"/>
              </w:rPr>
            </w:pPr>
            <w:r>
              <w:rPr>
                <w:rFonts w:hint="eastAsia" w:asciiTheme="minorEastAsia" w:hAnsiTheme="minorEastAsia" w:cstheme="minorEastAsia"/>
                <w:szCs w:val="21"/>
              </w:rPr>
              <w:t>做好安全生产工作，确保老人及场所运行安全，无事故发生。在开发区服务的所有员工意外险100%购买。</w:t>
            </w:r>
          </w:p>
        </w:tc>
        <w:tc>
          <w:tcPr>
            <w:tcW w:w="4601" w:type="dxa"/>
            <w:vAlign w:val="center"/>
          </w:tcPr>
          <w:p>
            <w:pPr>
              <w:rPr>
                <w:rFonts w:hint="eastAsia" w:asciiTheme="minorEastAsia" w:hAnsiTheme="minorEastAsia" w:eastAsiaTheme="minorEastAsia" w:cstheme="minorEastAsia"/>
                <w:szCs w:val="21"/>
                <w:lang w:eastAsia="zh-CN"/>
              </w:rPr>
            </w:pPr>
            <w:r>
              <w:rPr>
                <w:rFonts w:hint="eastAsia" w:asciiTheme="minorEastAsia" w:hAnsiTheme="minorEastAsia" w:cstheme="minorEastAsia"/>
                <w:szCs w:val="21"/>
              </w:rPr>
              <w:t>出现责任事故，或没有100%购买员工意外险</w:t>
            </w:r>
            <w:r>
              <w:rPr>
                <w:rFonts w:hint="eastAsia" w:asciiTheme="minorEastAsia" w:hAnsiTheme="minorEastAsia" w:cstheme="minorEastAsia"/>
                <w:szCs w:val="21"/>
                <w:lang w:eastAsia="zh-CN"/>
              </w:rPr>
              <w:t>。</w:t>
            </w:r>
          </w:p>
        </w:tc>
        <w:tc>
          <w:tcPr>
            <w:tcW w:w="849" w:type="dxa"/>
            <w:vAlign w:val="center"/>
          </w:tcPr>
          <w:p>
            <w:pPr>
              <w:jc w:val="center"/>
              <w:rPr>
                <w:rFonts w:asciiTheme="minorEastAsia" w:hAnsiTheme="minorEastAsia" w:cstheme="minorEastAsia"/>
                <w:szCs w:val="21"/>
              </w:rPr>
            </w:pPr>
            <w:r>
              <w:rPr>
                <w:rFonts w:hint="eastAsia" w:asciiTheme="minorEastAsia" w:hAnsiTheme="minorEastAsia" w:cstheme="minorEastAsia"/>
                <w:szCs w:val="21"/>
              </w:rPr>
              <w:t>否决项</w:t>
            </w:r>
          </w:p>
        </w:tc>
        <w:tc>
          <w:tcPr>
            <w:tcW w:w="708" w:type="dxa"/>
            <w:vAlign w:val="center"/>
          </w:tcPr>
          <w:p>
            <w:pPr>
              <w:spacing w:line="360" w:lineRule="exact"/>
              <w:rPr>
                <w:rFonts w:asciiTheme="minorEastAsia" w:hAnsiTheme="minorEastAsia" w:cstheme="minorEastAsia"/>
                <w:szCs w:val="21"/>
              </w:rPr>
            </w:pPr>
          </w:p>
        </w:tc>
      </w:tr>
    </w:tbl>
    <w:p>
      <w:pPr>
        <w:spacing w:line="560" w:lineRule="exact"/>
        <w:rPr>
          <w:rFonts w:ascii="宋体" w:hAnsi="宋体" w:eastAsia="宋体" w:cs="宋体"/>
          <w:color w:val="000000"/>
          <w:kern w:val="0"/>
          <w:szCs w:val="21"/>
        </w:rPr>
      </w:pPr>
      <w:r>
        <w:rPr>
          <w:rFonts w:hint="eastAsia" w:ascii="宋体" w:hAnsi="宋体" w:eastAsia="宋体" w:cs="宋体"/>
          <w:color w:val="000000"/>
          <w:kern w:val="0"/>
          <w:szCs w:val="21"/>
        </w:rPr>
        <w:t>注：满分为100分，得分为100时即表示满意度为100%，其它以此类推。每个考核项目以所占分值百分比计入。（例：1、考核服务时考察对象为10人，有8人满意，则此项得分为8/10*5=4分；）</w:t>
      </w:r>
    </w:p>
    <w:p>
      <w:pPr>
        <w:pStyle w:val="2"/>
        <w:rPr>
          <w:rFonts w:hint="eastAsia" w:ascii="宋体" w:hAnsi="宋体" w:eastAsia="宋体" w:cs="Times New Roman"/>
          <w:sz w:val="24"/>
          <w:szCs w:val="24"/>
          <w:lang w:eastAsia="zh-CN"/>
        </w:rPr>
      </w:pPr>
    </w:p>
    <w:p>
      <w:pPr>
        <w:spacing w:line="400" w:lineRule="exact"/>
        <w:rPr>
          <w:rFonts w:ascii="宋体" w:hAnsi="宋体" w:eastAsia="宋体" w:cs="Times New Roman"/>
          <w:bCs/>
          <w:color w:val="000000"/>
          <w:sz w:val="24"/>
          <w:szCs w:val="24"/>
        </w:rPr>
      </w:pPr>
    </w:p>
    <w:p>
      <w:pPr>
        <w:keepNext/>
        <w:keepLines/>
        <w:adjustRightInd w:val="0"/>
        <w:spacing w:line="360" w:lineRule="auto"/>
        <w:jc w:val="center"/>
        <w:textAlignment w:val="baseline"/>
        <w:outlineLvl w:val="0"/>
        <w:rPr>
          <w:rFonts w:ascii="宋体" w:hAnsi="宋体" w:eastAsia="宋体" w:cs="Times New Roman"/>
          <w:color w:val="000000"/>
          <w:sz w:val="28"/>
          <w:szCs w:val="24"/>
        </w:rPr>
      </w:pPr>
      <w:r>
        <w:rPr>
          <w:rFonts w:ascii="宋体" w:hAnsi="宋体" w:eastAsia="宋体" w:cs="Times New Roman"/>
          <w:color w:val="000000"/>
          <w:sz w:val="24"/>
          <w:szCs w:val="24"/>
        </w:rPr>
        <w:br w:type="page"/>
      </w:r>
      <w:bookmarkStart w:id="8" w:name="_Toc58260785"/>
      <w:r>
        <w:rPr>
          <w:rFonts w:hint="eastAsia" w:ascii="Times New Roman" w:hAnsi="宋体" w:eastAsia="黑体" w:cs="Times New Roman"/>
          <w:color w:val="000000"/>
          <w:kern w:val="44"/>
          <w:sz w:val="36"/>
          <w:szCs w:val="20"/>
        </w:rPr>
        <w:t>第五部分  合同</w:t>
      </w:r>
      <w:bookmarkEnd w:id="8"/>
    </w:p>
    <w:p>
      <w:pPr>
        <w:spacing w:line="360" w:lineRule="auto"/>
        <w:jc w:val="center"/>
        <w:rPr>
          <w:rFonts w:ascii="宋体" w:hAnsi="宋体" w:eastAsia="宋体" w:cs="Times New Roman"/>
          <w:b/>
          <w:bCs/>
          <w:color w:val="000000"/>
          <w:sz w:val="52"/>
          <w:szCs w:val="24"/>
        </w:rPr>
      </w:pPr>
    </w:p>
    <w:p>
      <w:pPr>
        <w:spacing w:line="360" w:lineRule="auto"/>
        <w:jc w:val="center"/>
        <w:rPr>
          <w:rFonts w:ascii="宋体" w:hAnsi="宋体" w:eastAsia="宋体" w:cs="Times New Roman"/>
          <w:b/>
          <w:bCs/>
          <w:color w:val="000000"/>
          <w:sz w:val="52"/>
          <w:szCs w:val="24"/>
        </w:rPr>
      </w:pPr>
      <w:r>
        <w:rPr>
          <w:rFonts w:hint="eastAsia" w:ascii="宋体" w:hAnsi="宋体" w:eastAsia="宋体" w:cs="Times New Roman"/>
          <w:b/>
          <w:bCs/>
          <w:color w:val="000000"/>
          <w:sz w:val="52"/>
          <w:szCs w:val="24"/>
        </w:rPr>
        <w:t>连 云 港 经 济 技 术 开 发 区</w:t>
      </w:r>
    </w:p>
    <w:p>
      <w:pPr>
        <w:spacing w:line="360" w:lineRule="auto"/>
        <w:jc w:val="center"/>
        <w:rPr>
          <w:rFonts w:ascii="宋体" w:hAnsi="宋体" w:eastAsia="宋体" w:cs="Times New Roman"/>
          <w:b/>
          <w:bCs/>
          <w:color w:val="000000"/>
          <w:sz w:val="52"/>
          <w:szCs w:val="24"/>
        </w:rPr>
      </w:pPr>
      <w:r>
        <w:rPr>
          <w:rFonts w:hint="eastAsia" w:ascii="宋体" w:hAnsi="宋体" w:eastAsia="宋体" w:cs="Times New Roman"/>
          <w:b/>
          <w:bCs/>
          <w:color w:val="000000"/>
          <w:sz w:val="52"/>
          <w:szCs w:val="24"/>
        </w:rPr>
        <w:t>政 府 采 购</w:t>
      </w:r>
    </w:p>
    <w:p>
      <w:pPr>
        <w:spacing w:line="360" w:lineRule="auto"/>
        <w:ind w:firstLine="420" w:firstLineChars="200"/>
        <w:rPr>
          <w:rFonts w:ascii="宋体" w:hAnsi="宋体" w:eastAsia="宋体" w:cs="Times New Roman"/>
          <w:color w:val="000000"/>
          <w:szCs w:val="24"/>
        </w:rPr>
      </w:pPr>
    </w:p>
    <w:p>
      <w:pPr>
        <w:spacing w:line="360" w:lineRule="auto"/>
        <w:ind w:firstLine="420" w:firstLineChars="200"/>
        <w:rPr>
          <w:rFonts w:ascii="宋体" w:hAnsi="宋体" w:eastAsia="宋体" w:cs="Times New Roman"/>
          <w:color w:val="000000"/>
          <w:szCs w:val="24"/>
        </w:rPr>
      </w:pPr>
      <w:r>
        <w:rPr>
          <w:rFonts w:hint="eastAsia" w:ascii="宋体" w:hAnsi="宋体" w:eastAsia="宋体" w:cs="Times New Roman"/>
          <w:color w:val="000000"/>
          <w:szCs w:val="24"/>
        </w:rPr>
        <w:t xml:space="preserve">                                                 </w:t>
      </w:r>
    </w:p>
    <w:p>
      <w:pPr>
        <w:spacing w:line="360" w:lineRule="auto"/>
        <w:jc w:val="center"/>
        <w:rPr>
          <w:rFonts w:ascii="宋体" w:hAnsi="宋体" w:eastAsia="宋体" w:cs="Times New Roman"/>
          <w:b/>
          <w:bCs/>
          <w:color w:val="000000"/>
          <w:sz w:val="44"/>
          <w:szCs w:val="24"/>
        </w:rPr>
      </w:pPr>
      <w:r>
        <w:rPr>
          <w:rFonts w:hint="eastAsia" w:ascii="宋体" w:hAnsi="宋体" w:eastAsia="宋体" w:cs="Times New Roman"/>
          <w:b/>
          <w:bCs/>
          <w:color w:val="000000"/>
          <w:sz w:val="44"/>
          <w:szCs w:val="24"/>
          <w:u w:val="single"/>
        </w:rPr>
        <w:t xml:space="preserve">                    </w:t>
      </w:r>
      <w:r>
        <w:rPr>
          <w:rFonts w:hint="eastAsia" w:ascii="宋体" w:hAnsi="宋体" w:eastAsia="宋体" w:cs="Times New Roman"/>
          <w:b/>
          <w:bCs/>
          <w:color w:val="000000"/>
          <w:sz w:val="44"/>
          <w:szCs w:val="24"/>
        </w:rPr>
        <w:t>合同</w:t>
      </w:r>
    </w:p>
    <w:p>
      <w:pPr>
        <w:spacing w:line="360" w:lineRule="auto"/>
        <w:ind w:firstLine="420" w:firstLineChars="200"/>
        <w:rPr>
          <w:rFonts w:ascii="宋体" w:hAnsi="宋体" w:eastAsia="宋体" w:cs="Times New Roman"/>
          <w:color w:val="000000"/>
          <w:szCs w:val="24"/>
        </w:rPr>
      </w:pPr>
    </w:p>
    <w:p>
      <w:pPr>
        <w:spacing w:line="360" w:lineRule="auto"/>
        <w:ind w:firstLine="3070" w:firstLineChars="695"/>
        <w:rPr>
          <w:rFonts w:ascii="宋体" w:hAnsi="宋体" w:eastAsia="宋体" w:cs="Times New Roman"/>
          <w:b/>
          <w:bCs/>
          <w:color w:val="000000"/>
          <w:sz w:val="44"/>
          <w:szCs w:val="44"/>
        </w:rPr>
      </w:pPr>
    </w:p>
    <w:p>
      <w:pPr>
        <w:spacing w:line="360" w:lineRule="auto"/>
        <w:ind w:firstLine="880" w:firstLineChars="200"/>
        <w:rPr>
          <w:rFonts w:ascii="宋体" w:hAnsi="宋体" w:eastAsia="宋体" w:cs="Times New Roman"/>
          <w:color w:val="000000"/>
          <w:sz w:val="44"/>
          <w:szCs w:val="44"/>
        </w:rPr>
      </w:pPr>
    </w:p>
    <w:p>
      <w:pPr>
        <w:spacing w:line="360" w:lineRule="auto"/>
        <w:ind w:firstLine="1966" w:firstLineChars="445"/>
        <w:rPr>
          <w:rFonts w:ascii="宋体" w:hAnsi="宋体" w:eastAsia="宋体" w:cs="Times New Roman"/>
          <w:b/>
          <w:bCs/>
          <w:color w:val="000000"/>
          <w:sz w:val="44"/>
          <w:szCs w:val="44"/>
        </w:rPr>
      </w:pPr>
      <w:r>
        <w:rPr>
          <w:rFonts w:hint="eastAsia" w:ascii="宋体" w:hAnsi="宋体" w:eastAsia="宋体" w:cs="Times New Roman"/>
          <w:b/>
          <w:bCs/>
          <w:color w:val="000000"/>
          <w:sz w:val="44"/>
          <w:szCs w:val="44"/>
        </w:rPr>
        <w:t>合同编号：</w:t>
      </w:r>
    </w:p>
    <w:p>
      <w:pPr>
        <w:spacing w:line="360" w:lineRule="auto"/>
        <w:ind w:firstLine="880" w:firstLineChars="200"/>
        <w:rPr>
          <w:rFonts w:ascii="宋体" w:hAnsi="宋体" w:eastAsia="宋体" w:cs="Times New Roman"/>
          <w:color w:val="000000"/>
          <w:sz w:val="44"/>
          <w:szCs w:val="24"/>
        </w:rPr>
      </w:pPr>
    </w:p>
    <w:p>
      <w:pPr>
        <w:spacing w:line="360" w:lineRule="auto"/>
        <w:ind w:firstLine="880" w:firstLineChars="200"/>
        <w:rPr>
          <w:rFonts w:ascii="宋体" w:hAnsi="宋体" w:eastAsia="宋体" w:cs="Times New Roman"/>
          <w:color w:val="000000"/>
          <w:sz w:val="44"/>
          <w:szCs w:val="24"/>
        </w:rPr>
      </w:pPr>
    </w:p>
    <w:p>
      <w:pPr>
        <w:spacing w:line="360" w:lineRule="auto"/>
        <w:ind w:firstLine="880" w:firstLineChars="200"/>
        <w:rPr>
          <w:rFonts w:ascii="宋体" w:hAnsi="宋体" w:eastAsia="宋体" w:cs="Times New Roman"/>
          <w:color w:val="000000"/>
          <w:sz w:val="44"/>
          <w:szCs w:val="24"/>
        </w:rPr>
      </w:pPr>
    </w:p>
    <w:p>
      <w:pPr>
        <w:spacing w:line="360" w:lineRule="auto"/>
        <w:ind w:firstLine="1758" w:firstLineChars="398"/>
        <w:rPr>
          <w:rFonts w:ascii="宋体" w:hAnsi="宋体" w:eastAsia="宋体" w:cs="Times New Roman"/>
          <w:b/>
          <w:bCs/>
          <w:color w:val="000000"/>
          <w:sz w:val="44"/>
          <w:szCs w:val="24"/>
        </w:rPr>
      </w:pPr>
      <w:r>
        <w:rPr>
          <w:rFonts w:hint="eastAsia" w:ascii="宋体" w:hAnsi="宋体" w:eastAsia="宋体" w:cs="Times New Roman"/>
          <w:b/>
          <w:bCs/>
          <w:color w:val="000000"/>
          <w:sz w:val="44"/>
          <w:szCs w:val="24"/>
        </w:rPr>
        <w:t>采购人：</w:t>
      </w:r>
    </w:p>
    <w:p>
      <w:pPr>
        <w:spacing w:line="360" w:lineRule="auto"/>
        <w:ind w:firstLine="1758" w:firstLineChars="398"/>
        <w:rPr>
          <w:rFonts w:ascii="宋体" w:hAnsi="宋体" w:eastAsia="宋体" w:cs="Times New Roman"/>
          <w:b/>
          <w:bCs/>
          <w:color w:val="000000"/>
          <w:sz w:val="44"/>
          <w:szCs w:val="24"/>
        </w:rPr>
      </w:pPr>
      <w:r>
        <w:rPr>
          <w:rFonts w:hint="eastAsia" w:ascii="宋体" w:hAnsi="宋体" w:eastAsia="宋体" w:cs="Times New Roman"/>
          <w:b/>
          <w:bCs/>
          <w:color w:val="000000"/>
          <w:sz w:val="44"/>
          <w:szCs w:val="24"/>
        </w:rPr>
        <w:t>中标人：</w:t>
      </w:r>
    </w:p>
    <w:p>
      <w:pPr>
        <w:spacing w:line="360" w:lineRule="auto"/>
        <w:ind w:firstLine="420" w:firstLineChars="200"/>
        <w:rPr>
          <w:rFonts w:ascii="宋体" w:hAnsi="宋体" w:eastAsia="宋体" w:cs="Times New Roman"/>
          <w:color w:val="000000"/>
          <w:szCs w:val="24"/>
        </w:rPr>
      </w:pPr>
    </w:p>
    <w:p>
      <w:pPr>
        <w:spacing w:line="360" w:lineRule="auto"/>
        <w:ind w:firstLine="420" w:firstLineChars="200"/>
        <w:rPr>
          <w:rFonts w:ascii="宋体" w:hAnsi="宋体" w:eastAsia="宋体" w:cs="Times New Roman"/>
          <w:color w:val="000000"/>
          <w:sz w:val="28"/>
          <w:szCs w:val="24"/>
        </w:rPr>
      </w:pPr>
      <w:r>
        <w:rPr>
          <w:rFonts w:ascii="宋体" w:hAnsi="宋体" w:eastAsia="宋体" w:cs="Times New Roman"/>
          <w:color w:val="000000"/>
          <w:szCs w:val="24"/>
        </w:rPr>
        <w:br w:type="page"/>
      </w:r>
    </w:p>
    <w:p>
      <w:pPr>
        <w:ind w:left="359" w:leftChars="171" w:firstLine="198" w:firstLineChars="71"/>
        <w:jc w:val="center"/>
        <w:rPr>
          <w:rFonts w:ascii="宋体" w:hAnsi="宋体" w:eastAsia="宋体" w:cs="Times New Roman"/>
          <w:color w:val="000000"/>
          <w:sz w:val="28"/>
          <w:szCs w:val="24"/>
        </w:rPr>
      </w:pPr>
      <w:r>
        <w:rPr>
          <w:rFonts w:hint="eastAsia" w:ascii="宋体" w:hAnsi="宋体" w:eastAsia="宋体" w:cs="Times New Roman"/>
          <w:color w:val="000000"/>
          <w:sz w:val="28"/>
          <w:szCs w:val="24"/>
        </w:rPr>
        <w:t>目  录</w:t>
      </w:r>
    </w:p>
    <w:p>
      <w:pPr>
        <w:tabs>
          <w:tab w:val="left" w:pos="1170"/>
        </w:tabs>
        <w:spacing w:line="360" w:lineRule="auto"/>
        <w:ind w:left="359" w:leftChars="171" w:firstLine="198" w:firstLineChars="71"/>
        <w:rPr>
          <w:rFonts w:ascii="宋体" w:hAnsi="宋体" w:eastAsia="宋体" w:cs="Times New Roman"/>
          <w:color w:val="000000"/>
          <w:sz w:val="28"/>
          <w:szCs w:val="24"/>
        </w:rPr>
      </w:pPr>
      <w:r>
        <w:rPr>
          <w:rFonts w:ascii="宋体" w:hAnsi="宋体" w:eastAsia="宋体" w:cs="Times New Roman"/>
          <w:color w:val="000000"/>
          <w:sz w:val="28"/>
          <w:szCs w:val="24"/>
        </w:rPr>
        <w:tab/>
      </w:r>
    </w:p>
    <w:p>
      <w:pPr>
        <w:numPr>
          <w:ilvl w:val="0"/>
          <w:numId w:val="3"/>
        </w:numPr>
        <w:spacing w:line="360" w:lineRule="auto"/>
        <w:ind w:left="357" w:firstLine="543"/>
        <w:rPr>
          <w:rFonts w:ascii="宋体" w:hAnsi="宋体" w:eastAsia="宋体" w:cs="Times New Roman"/>
          <w:color w:val="000000"/>
          <w:sz w:val="28"/>
          <w:szCs w:val="24"/>
        </w:rPr>
      </w:pPr>
      <w:r>
        <w:rPr>
          <w:rFonts w:hint="eastAsia" w:ascii="宋体" w:hAnsi="宋体" w:eastAsia="宋体" w:cs="Times New Roman"/>
          <w:color w:val="000000"/>
          <w:sz w:val="28"/>
          <w:szCs w:val="24"/>
        </w:rPr>
        <w:t>合同书</w:t>
      </w:r>
    </w:p>
    <w:p>
      <w:pPr>
        <w:numPr>
          <w:ilvl w:val="0"/>
          <w:numId w:val="3"/>
        </w:numPr>
        <w:spacing w:line="360" w:lineRule="auto"/>
        <w:ind w:left="357" w:firstLine="543"/>
        <w:rPr>
          <w:rFonts w:ascii="宋体" w:hAnsi="宋体" w:eastAsia="宋体" w:cs="Times New Roman"/>
          <w:color w:val="000000"/>
          <w:sz w:val="28"/>
          <w:szCs w:val="24"/>
        </w:rPr>
      </w:pPr>
      <w:r>
        <w:rPr>
          <w:rFonts w:hint="eastAsia" w:ascii="宋体" w:hAnsi="宋体" w:eastAsia="宋体" w:cs="Times New Roman"/>
          <w:color w:val="000000"/>
          <w:sz w:val="28"/>
          <w:szCs w:val="24"/>
        </w:rPr>
        <w:t>中标通知书</w:t>
      </w:r>
    </w:p>
    <w:p>
      <w:pPr>
        <w:numPr>
          <w:ilvl w:val="0"/>
          <w:numId w:val="3"/>
        </w:numPr>
        <w:spacing w:line="360" w:lineRule="auto"/>
        <w:ind w:left="357" w:firstLine="543"/>
        <w:rPr>
          <w:rFonts w:ascii="宋体" w:hAnsi="宋体" w:eastAsia="宋体" w:cs="Times New Roman"/>
          <w:color w:val="000000"/>
          <w:sz w:val="28"/>
          <w:szCs w:val="24"/>
        </w:rPr>
      </w:pPr>
      <w:r>
        <w:rPr>
          <w:rFonts w:hint="eastAsia" w:ascii="宋体" w:hAnsi="宋体" w:eastAsia="宋体" w:cs="Times New Roman"/>
          <w:color w:val="000000"/>
          <w:sz w:val="28"/>
          <w:szCs w:val="24"/>
        </w:rPr>
        <w:t>履约保证金缴纳证明</w:t>
      </w:r>
    </w:p>
    <w:p>
      <w:pPr>
        <w:numPr>
          <w:ilvl w:val="0"/>
          <w:numId w:val="3"/>
        </w:numPr>
        <w:spacing w:line="360" w:lineRule="auto"/>
        <w:ind w:left="357" w:firstLine="543"/>
        <w:rPr>
          <w:rFonts w:ascii="宋体" w:hAnsi="宋体" w:eastAsia="宋体" w:cs="Times New Roman"/>
          <w:color w:val="000000"/>
          <w:sz w:val="28"/>
          <w:szCs w:val="24"/>
        </w:rPr>
      </w:pPr>
      <w:r>
        <w:rPr>
          <w:rFonts w:hint="eastAsia" w:ascii="宋体" w:hAnsi="宋体" w:eastAsia="宋体" w:cs="Times New Roman"/>
          <w:color w:val="000000"/>
          <w:sz w:val="28"/>
          <w:szCs w:val="24"/>
        </w:rPr>
        <w:t>项目更改及补充文件</w:t>
      </w:r>
    </w:p>
    <w:p>
      <w:pPr>
        <w:numPr>
          <w:ilvl w:val="0"/>
          <w:numId w:val="3"/>
        </w:numPr>
        <w:spacing w:line="360" w:lineRule="auto"/>
        <w:ind w:firstLine="543"/>
        <w:rPr>
          <w:rFonts w:ascii="宋体" w:hAnsi="宋体" w:eastAsia="宋体" w:cs="Times New Roman"/>
          <w:color w:val="000000"/>
          <w:sz w:val="28"/>
          <w:szCs w:val="24"/>
        </w:rPr>
      </w:pPr>
      <w:r>
        <w:rPr>
          <w:rFonts w:hint="eastAsia" w:ascii="宋体" w:hAnsi="宋体" w:eastAsia="宋体" w:cs="Times New Roman"/>
          <w:color w:val="000000"/>
          <w:sz w:val="28"/>
          <w:szCs w:val="24"/>
        </w:rPr>
        <w:t>投标报价表</w:t>
      </w:r>
    </w:p>
    <w:p>
      <w:pPr>
        <w:numPr>
          <w:ilvl w:val="0"/>
          <w:numId w:val="3"/>
        </w:numPr>
        <w:spacing w:line="360" w:lineRule="auto"/>
        <w:ind w:firstLine="543"/>
        <w:rPr>
          <w:rFonts w:ascii="宋体" w:hAnsi="宋体" w:eastAsia="宋体" w:cs="Times New Roman"/>
          <w:color w:val="000000"/>
          <w:sz w:val="28"/>
          <w:szCs w:val="24"/>
        </w:rPr>
      </w:pPr>
      <w:r>
        <w:rPr>
          <w:rFonts w:hint="eastAsia" w:ascii="宋体" w:hAnsi="宋体" w:eastAsia="宋体" w:cs="Times New Roman"/>
          <w:color w:val="000000"/>
          <w:sz w:val="28"/>
          <w:szCs w:val="24"/>
        </w:rPr>
        <w:t>中标单位澄清函</w:t>
      </w:r>
    </w:p>
    <w:p>
      <w:pPr>
        <w:spacing w:line="560" w:lineRule="exact"/>
        <w:ind w:firstLine="420" w:firstLineChars="200"/>
        <w:jc w:val="left"/>
        <w:rPr>
          <w:rFonts w:ascii="宋体" w:hAnsi="宋体" w:eastAsia="宋体" w:cs="Times New Roman"/>
          <w:bCs/>
          <w:sz w:val="24"/>
          <w:szCs w:val="24"/>
        </w:rPr>
      </w:pPr>
      <w:r>
        <w:rPr>
          <w:rFonts w:ascii="Times New Roman" w:hAnsi="Times New Roman" w:eastAsia="宋体" w:cs="Times New Roman"/>
          <w:szCs w:val="24"/>
        </w:rPr>
        <w:br w:type="page"/>
      </w:r>
      <w:r>
        <w:rPr>
          <w:rFonts w:hint="eastAsia" w:ascii="宋体" w:hAnsi="宋体" w:eastAsia="宋体" w:cs="Times New Roman"/>
          <w:bCs/>
          <w:sz w:val="24"/>
          <w:szCs w:val="24"/>
        </w:rPr>
        <w:t>以下为中标后签订本项目合同的通用条款，中标供应商不得提出实质性的修改，关于专用条款将由采购人与中标供应商结合本项目具体情况协商后签订。</w:t>
      </w:r>
    </w:p>
    <w:p>
      <w:pPr>
        <w:spacing w:line="560" w:lineRule="exact"/>
        <w:jc w:val="left"/>
        <w:rPr>
          <w:rFonts w:ascii="Times New Roman" w:hAnsi="Times New Roman" w:eastAsia="宋体" w:cs="Times New Roman"/>
          <w:b/>
          <w:sz w:val="32"/>
          <w:szCs w:val="32"/>
        </w:rPr>
      </w:pPr>
    </w:p>
    <w:p>
      <w:pPr>
        <w:spacing w:line="560" w:lineRule="exact"/>
        <w:jc w:val="center"/>
        <w:rPr>
          <w:rFonts w:ascii="宋体" w:hAnsi="宋体" w:eastAsia="宋体" w:cs="Times New Roman"/>
          <w:bCs/>
          <w:sz w:val="24"/>
          <w:szCs w:val="24"/>
        </w:rPr>
      </w:pPr>
      <w:r>
        <w:rPr>
          <w:rFonts w:hint="eastAsia" w:ascii="Times New Roman" w:hAnsi="Times New Roman" w:eastAsia="宋体" w:cs="Times New Roman"/>
          <w:b/>
          <w:sz w:val="32"/>
          <w:szCs w:val="32"/>
        </w:rPr>
        <w:t>政府采购合同</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甲方：</w:t>
      </w:r>
      <w:r>
        <w:rPr>
          <w:rFonts w:ascii="宋体" w:hAnsi="宋体" w:eastAsia="宋体" w:cs="Times New Roman"/>
          <w:b/>
          <w:sz w:val="24"/>
          <w:szCs w:val="24"/>
        </w:rPr>
        <w:t>【采购单位】</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乙方：（卖方）_________</w:t>
      </w:r>
    </w:p>
    <w:p>
      <w:pPr>
        <w:snapToGrid w:val="0"/>
        <w:spacing w:line="56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见证</w:t>
      </w:r>
      <w:r>
        <w:rPr>
          <w:rFonts w:ascii="宋体" w:hAnsi="宋体" w:eastAsia="宋体" w:cs="Times New Roman"/>
          <w:sz w:val="24"/>
          <w:szCs w:val="24"/>
        </w:rPr>
        <w:t>方：连云港</w:t>
      </w:r>
      <w:r>
        <w:rPr>
          <w:rFonts w:hint="eastAsia" w:ascii="宋体" w:hAnsi="宋体" w:eastAsia="宋体" w:cs="Times New Roman"/>
          <w:sz w:val="24"/>
          <w:szCs w:val="24"/>
        </w:rPr>
        <w:t>经济技术开发区</w:t>
      </w:r>
      <w:r>
        <w:rPr>
          <w:rFonts w:ascii="宋体" w:hAnsi="宋体" w:eastAsia="宋体" w:cs="Times New Roman"/>
          <w:sz w:val="24"/>
          <w:szCs w:val="24"/>
        </w:rPr>
        <w:t>政府采购中心</w:t>
      </w:r>
    </w:p>
    <w:p>
      <w:pPr>
        <w:snapToGrid w:val="0"/>
        <w:spacing w:line="560" w:lineRule="exact"/>
        <w:ind w:firstLine="480" w:firstLineChars="200"/>
        <w:jc w:val="left"/>
        <w:rPr>
          <w:rFonts w:ascii="宋体" w:hAnsi="宋体" w:eastAsia="宋体" w:cs="Times New Roman"/>
          <w:b/>
          <w:sz w:val="24"/>
          <w:szCs w:val="24"/>
        </w:rPr>
      </w:pPr>
      <w:r>
        <w:rPr>
          <w:rFonts w:ascii="宋体" w:hAnsi="宋体" w:eastAsia="宋体" w:cs="Times New Roman"/>
          <w:sz w:val="24"/>
          <w:szCs w:val="24"/>
        </w:rPr>
        <w:t>甲、乙双方根据</w:t>
      </w:r>
      <w:r>
        <w:rPr>
          <w:rFonts w:hint="eastAsia" w:ascii="宋体" w:hAnsi="宋体" w:eastAsia="宋体" w:cs="Times New Roman"/>
          <w:color w:val="000000"/>
          <w:sz w:val="24"/>
          <w:szCs w:val="20"/>
          <w:u w:val="single"/>
        </w:rPr>
        <w:t xml:space="preserve">      </w:t>
      </w:r>
      <w:r>
        <w:rPr>
          <w:rFonts w:hint="eastAsia" w:ascii="宋体" w:hAnsi="宋体" w:eastAsia="宋体" w:cs="Times New Roman"/>
          <w:color w:val="000000"/>
          <w:sz w:val="24"/>
          <w:szCs w:val="20"/>
        </w:rPr>
        <w:t>年</w:t>
      </w:r>
      <w:r>
        <w:rPr>
          <w:rFonts w:hint="eastAsia" w:ascii="宋体" w:hAnsi="宋体" w:eastAsia="宋体" w:cs="Times New Roman"/>
          <w:color w:val="000000"/>
          <w:sz w:val="24"/>
          <w:szCs w:val="20"/>
          <w:u w:val="single"/>
        </w:rPr>
        <w:t xml:space="preserve">   </w:t>
      </w:r>
      <w:r>
        <w:rPr>
          <w:rFonts w:hint="eastAsia" w:ascii="宋体" w:hAnsi="宋体" w:eastAsia="宋体" w:cs="Times New Roman"/>
          <w:color w:val="000000"/>
          <w:sz w:val="24"/>
          <w:szCs w:val="20"/>
        </w:rPr>
        <w:t>月</w:t>
      </w:r>
      <w:r>
        <w:rPr>
          <w:rFonts w:hint="eastAsia" w:ascii="宋体" w:hAnsi="宋体" w:eastAsia="宋体" w:cs="Times New Roman"/>
          <w:color w:val="000000"/>
          <w:sz w:val="24"/>
          <w:szCs w:val="20"/>
          <w:u w:val="single"/>
        </w:rPr>
        <w:t xml:space="preserve">  </w:t>
      </w:r>
      <w:r>
        <w:rPr>
          <w:rFonts w:hint="eastAsia" w:ascii="宋体" w:hAnsi="宋体" w:eastAsia="宋体" w:cs="Times New Roman"/>
          <w:color w:val="000000"/>
          <w:sz w:val="24"/>
          <w:szCs w:val="20"/>
        </w:rPr>
        <w:t>日</w:t>
      </w:r>
      <w:r>
        <w:rPr>
          <w:rFonts w:ascii="宋体" w:hAnsi="宋体" w:eastAsia="宋体" w:cs="Times New Roman"/>
          <w:b/>
          <w:sz w:val="24"/>
          <w:szCs w:val="24"/>
          <w:u w:val="single"/>
        </w:rPr>
        <w:t xml:space="preserve">【标段名称】 </w:t>
      </w:r>
      <w:r>
        <w:rPr>
          <w:rFonts w:ascii="宋体" w:hAnsi="宋体" w:eastAsia="宋体" w:cs="Times New Roman"/>
          <w:sz w:val="24"/>
          <w:szCs w:val="24"/>
        </w:rPr>
        <w:t>项目（</w:t>
      </w:r>
      <w:r>
        <w:rPr>
          <w:rFonts w:hint="eastAsia" w:ascii="宋体" w:hAnsi="宋体" w:eastAsia="宋体" w:cs="Times New Roman"/>
          <w:sz w:val="24"/>
          <w:szCs w:val="24"/>
        </w:rPr>
        <w:t>标段</w:t>
      </w:r>
      <w:r>
        <w:rPr>
          <w:rFonts w:ascii="宋体" w:hAnsi="宋体" w:eastAsia="宋体" w:cs="Times New Roman"/>
          <w:sz w:val="24"/>
          <w:szCs w:val="24"/>
        </w:rPr>
        <w:t>编号：</w:t>
      </w:r>
      <w:r>
        <w:rPr>
          <w:rFonts w:ascii="宋体" w:hAnsi="宋体" w:eastAsia="宋体" w:cs="Times New Roman"/>
          <w:sz w:val="24"/>
          <w:szCs w:val="24"/>
          <w:u w:val="single"/>
        </w:rPr>
        <w:t>【标段编号】</w:t>
      </w:r>
      <w:r>
        <w:rPr>
          <w:rFonts w:ascii="宋体" w:hAnsi="宋体" w:eastAsia="宋体" w:cs="Times New Roman"/>
          <w:sz w:val="24"/>
          <w:szCs w:val="24"/>
        </w:rPr>
        <w:t>）招标的结果，签订本合同。</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一、采购标的</w:t>
      </w:r>
    </w:p>
    <w:p>
      <w:pPr>
        <w:snapToGrid w:val="0"/>
        <w:spacing w:line="560" w:lineRule="exact"/>
        <w:ind w:firstLine="480" w:firstLineChars="200"/>
        <w:jc w:val="left"/>
        <w:rPr>
          <w:rFonts w:ascii="宋体" w:hAnsi="宋体" w:eastAsia="宋体" w:cs="Times New Roman"/>
          <w:sz w:val="24"/>
          <w:szCs w:val="24"/>
          <w:u w:val="single"/>
        </w:rPr>
      </w:pPr>
      <w:r>
        <w:rPr>
          <w:rFonts w:ascii="宋体" w:hAnsi="宋体" w:eastAsia="宋体" w:cs="Times New Roman"/>
          <w:sz w:val="24"/>
          <w:szCs w:val="24"/>
        </w:rPr>
        <w:t>1.1 产品/服务内容：</w:t>
      </w:r>
      <w:r>
        <w:rPr>
          <w:rFonts w:ascii="宋体" w:hAnsi="宋体" w:eastAsia="宋体" w:cs="Times New Roman"/>
          <w:sz w:val="24"/>
          <w:szCs w:val="24"/>
          <w:u w:val="single"/>
        </w:rPr>
        <w:t xml:space="preserve">      </w:t>
      </w:r>
      <w:r>
        <w:rPr>
          <w:rFonts w:ascii="宋体" w:hAnsi="宋体" w:eastAsia="宋体" w:cs="Times New Roman"/>
          <w:sz w:val="24"/>
          <w:szCs w:val="24"/>
        </w:rPr>
        <w:t>。</w:t>
      </w:r>
    </w:p>
    <w:p>
      <w:pPr>
        <w:snapToGrid w:val="0"/>
        <w:spacing w:line="560" w:lineRule="exact"/>
        <w:ind w:firstLine="480" w:firstLineChars="200"/>
        <w:jc w:val="left"/>
        <w:rPr>
          <w:rFonts w:ascii="宋体" w:hAnsi="宋体" w:eastAsia="宋体" w:cs="Times New Roman"/>
          <w:sz w:val="24"/>
          <w:szCs w:val="24"/>
          <w:u w:val="single"/>
        </w:rPr>
      </w:pPr>
      <w:r>
        <w:rPr>
          <w:rFonts w:ascii="宋体" w:hAnsi="宋体" w:eastAsia="宋体" w:cs="Times New Roman"/>
          <w:sz w:val="24"/>
          <w:szCs w:val="24"/>
        </w:rPr>
        <w:t>1.2 服务期限：</w:t>
      </w:r>
      <w:r>
        <w:rPr>
          <w:rFonts w:ascii="宋体" w:hAnsi="宋体" w:eastAsia="宋体" w:cs="Times New Roman"/>
          <w:sz w:val="24"/>
          <w:szCs w:val="24"/>
          <w:u w:val="single"/>
        </w:rPr>
        <w:t xml:space="preserve">      </w:t>
      </w:r>
      <w:r>
        <w:rPr>
          <w:rFonts w:ascii="宋体" w:hAnsi="宋体" w:eastAsia="宋体" w:cs="Times New Roman"/>
          <w:sz w:val="24"/>
          <w:szCs w:val="24"/>
        </w:rPr>
        <w:t>。</w:t>
      </w:r>
    </w:p>
    <w:p>
      <w:pPr>
        <w:snapToGrid w:val="0"/>
        <w:spacing w:line="560" w:lineRule="exact"/>
        <w:ind w:firstLine="480" w:firstLineChars="200"/>
        <w:jc w:val="left"/>
        <w:rPr>
          <w:rFonts w:ascii="宋体" w:hAnsi="宋体" w:eastAsia="宋体" w:cs="Times New Roman"/>
          <w:sz w:val="24"/>
          <w:szCs w:val="24"/>
          <w:u w:val="single"/>
        </w:rPr>
      </w:pPr>
      <w:r>
        <w:rPr>
          <w:rFonts w:ascii="宋体" w:hAnsi="宋体" w:eastAsia="宋体" w:cs="Times New Roman"/>
          <w:sz w:val="24"/>
          <w:szCs w:val="24"/>
        </w:rPr>
        <w:t>1.3 补充条款：</w:t>
      </w:r>
      <w:r>
        <w:rPr>
          <w:rFonts w:ascii="宋体" w:hAnsi="宋体" w:eastAsia="宋体" w:cs="Times New Roman"/>
          <w:sz w:val="24"/>
          <w:szCs w:val="24"/>
          <w:u w:val="single"/>
        </w:rPr>
        <w:t xml:space="preserve">      </w:t>
      </w:r>
      <w:r>
        <w:rPr>
          <w:rFonts w:ascii="宋体" w:hAnsi="宋体" w:eastAsia="宋体" w:cs="Times New Roman"/>
          <w:sz w:val="24"/>
          <w:szCs w:val="24"/>
        </w:rPr>
        <w:t>。</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二、合同金额</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2.1 本合同金额为（大写）：_________________元整（</w:t>
      </w:r>
      <w:r>
        <w:rPr>
          <w:rFonts w:hint="eastAsia" w:ascii="宋体" w:hAnsi="宋体" w:eastAsia="宋体" w:cs="Times New Roman"/>
          <w:sz w:val="24"/>
          <w:szCs w:val="24"/>
        </w:rPr>
        <w:t>¥</w:t>
      </w:r>
      <w:r>
        <w:rPr>
          <w:rFonts w:ascii="宋体" w:hAnsi="宋体" w:eastAsia="宋体" w:cs="Times New Roman"/>
          <w:sz w:val="24"/>
          <w:szCs w:val="24"/>
        </w:rPr>
        <w:t>__________）人民币。</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本合同价款包含所有乙方提供合同约定产品和服务的报酬及乙方提供合同中产品和服务所支出的必要费用，甲方在上述合同价款之外不再向乙方支付其他任何费用。</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三、技术资料</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3.1</w:t>
      </w:r>
      <w:r>
        <w:rPr>
          <w:rFonts w:hint="eastAsia" w:ascii="宋体" w:hAnsi="宋体" w:eastAsia="宋体" w:cs="Times New Roman"/>
          <w:sz w:val="24"/>
          <w:szCs w:val="24"/>
        </w:rPr>
        <w:t xml:space="preserve"> </w:t>
      </w:r>
      <w:r>
        <w:rPr>
          <w:rFonts w:ascii="宋体" w:hAnsi="宋体" w:eastAsia="宋体" w:cs="Times New Roman"/>
          <w:sz w:val="24"/>
          <w:szCs w:val="24"/>
        </w:rPr>
        <w:t>乙方应按招标文件规定的时间向甲方提供有关技术资料。</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四、知识产权</w:t>
      </w:r>
    </w:p>
    <w:p>
      <w:pPr>
        <w:spacing w:line="560" w:lineRule="exact"/>
        <w:ind w:firstLine="480" w:firstLineChars="200"/>
        <w:jc w:val="left"/>
        <w:rPr>
          <w:rFonts w:ascii="宋体" w:hAnsi="宋体" w:eastAsia="宋体" w:cs="Times New Roman"/>
          <w:sz w:val="24"/>
          <w:szCs w:val="24"/>
        </w:rPr>
      </w:pPr>
      <w:r>
        <w:rPr>
          <w:rFonts w:hint="eastAsia" w:ascii="Times New Roman" w:hAnsi="宋体" w:eastAsia="宋体" w:cs="Times New Roman"/>
          <w:sz w:val="24"/>
          <w:szCs w:val="24"/>
        </w:rPr>
        <w:t xml:space="preserve">4.1 </w:t>
      </w:r>
      <w:r>
        <w:rPr>
          <w:rFonts w:ascii="Times New Roman" w:hAnsi="宋体" w:eastAsia="宋体" w:cs="Times New Roman"/>
          <w:sz w:val="24"/>
          <w:szCs w:val="24"/>
        </w:rPr>
        <w:t>乙</w:t>
      </w:r>
      <w:r>
        <w:rPr>
          <w:rFonts w:hint="eastAsia" w:ascii="宋体" w:hAnsi="宋体" w:eastAsia="宋体" w:cs="Times New Roman"/>
          <w:sz w:val="24"/>
          <w:szCs w:val="24"/>
        </w:rPr>
        <w:t>方应保证甲方在使用、接受本合同</w:t>
      </w:r>
      <w:r>
        <w:rPr>
          <w:rFonts w:ascii="Times New Roman" w:hAnsi="宋体" w:eastAsia="宋体" w:cs="Times New Roman"/>
          <w:sz w:val="24"/>
          <w:szCs w:val="24"/>
        </w:rPr>
        <w:t>中产品和服务</w:t>
      </w:r>
      <w:r>
        <w:rPr>
          <w:rFonts w:hint="eastAsia" w:ascii="宋体" w:hAnsi="宋体" w:eastAsia="宋体" w:cs="Times New Roman"/>
          <w:sz w:val="24"/>
          <w:szCs w:val="24"/>
        </w:rPr>
        <w:t>或其任何一部分时不受第三方提出侵犯其专利权、版权、商标权和工业设计权等知识产权的起诉。一旦出现侵权，由乙方负全部责任。</w:t>
      </w:r>
    </w:p>
    <w:p>
      <w:pPr>
        <w:snapToGrid w:val="0"/>
        <w:spacing w:line="560" w:lineRule="exact"/>
        <w:ind w:firstLine="482" w:firstLineChars="200"/>
        <w:jc w:val="left"/>
        <w:rPr>
          <w:rFonts w:ascii="宋体" w:hAnsi="宋体" w:eastAsia="宋体" w:cs="Times New Roman"/>
          <w:sz w:val="24"/>
          <w:szCs w:val="24"/>
          <w:u w:val="single"/>
        </w:rPr>
      </w:pPr>
      <w:r>
        <w:rPr>
          <w:rFonts w:ascii="宋体" w:hAnsi="宋体" w:eastAsia="宋体" w:cs="Times New Roman"/>
          <w:b/>
          <w:sz w:val="24"/>
          <w:szCs w:val="24"/>
        </w:rPr>
        <w:t>五、产权担保</w:t>
      </w:r>
    </w:p>
    <w:p>
      <w:pPr>
        <w:snapToGrid w:val="0"/>
        <w:spacing w:line="560" w:lineRule="exact"/>
        <w:ind w:firstLine="480" w:firstLineChars="200"/>
        <w:jc w:val="left"/>
        <w:rPr>
          <w:rFonts w:ascii="宋体" w:hAnsi="宋体" w:eastAsia="宋体" w:cs="Times New Roman"/>
          <w:sz w:val="24"/>
          <w:szCs w:val="24"/>
          <w:u w:val="single"/>
        </w:rPr>
      </w:pPr>
      <w:r>
        <w:rPr>
          <w:rFonts w:hint="eastAsia" w:ascii="宋体" w:hAnsi="宋体" w:eastAsia="宋体" w:cs="Times New Roman"/>
          <w:sz w:val="24"/>
          <w:szCs w:val="24"/>
        </w:rPr>
        <w:t xml:space="preserve">5.1 </w:t>
      </w:r>
      <w:r>
        <w:rPr>
          <w:rFonts w:ascii="宋体" w:hAnsi="宋体" w:eastAsia="宋体" w:cs="Times New Roman"/>
          <w:sz w:val="24"/>
          <w:szCs w:val="24"/>
        </w:rPr>
        <w:t>乙方保证所交付标的的所有权完全属于乙方且无任何抵押、查封等产权瑕疵。</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六、履约保证金</w:t>
      </w:r>
    </w:p>
    <w:p>
      <w:pPr>
        <w:snapToGrid w:val="0"/>
        <w:spacing w:line="56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6.1 本项目不收取履约保证金。</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七、转包或分包</w:t>
      </w:r>
    </w:p>
    <w:p>
      <w:pPr>
        <w:snapToGrid w:val="0"/>
        <w:spacing w:line="560" w:lineRule="exact"/>
        <w:ind w:firstLine="480" w:firstLineChars="200"/>
        <w:jc w:val="left"/>
        <w:rPr>
          <w:rFonts w:ascii="宋体" w:hAnsi="宋体" w:eastAsia="仿宋_GB2312" w:cs="Times New Roman"/>
          <w:sz w:val="24"/>
          <w:szCs w:val="24"/>
        </w:rPr>
      </w:pPr>
      <w:r>
        <w:rPr>
          <w:rFonts w:ascii="宋体" w:hAnsi="宋体" w:eastAsia="宋体" w:cs="Times New Roman"/>
          <w:sz w:val="24"/>
          <w:szCs w:val="24"/>
        </w:rPr>
        <w:t>7.1</w:t>
      </w:r>
      <w:r>
        <w:rPr>
          <w:rFonts w:hint="eastAsia" w:ascii="宋体" w:hAnsi="宋体" w:eastAsia="宋体" w:cs="Times New Roman"/>
          <w:sz w:val="24"/>
          <w:szCs w:val="24"/>
        </w:rPr>
        <w:t xml:space="preserve"> 本合同范围内产品或服务，应由乙方直接供应，不得转让他人供应；</w:t>
      </w:r>
    </w:p>
    <w:p>
      <w:pPr>
        <w:snapToGrid w:val="0"/>
        <w:spacing w:line="560" w:lineRule="exact"/>
        <w:ind w:firstLine="480" w:firstLineChars="200"/>
        <w:jc w:val="left"/>
        <w:rPr>
          <w:rFonts w:ascii="宋体" w:hAnsi="宋体" w:eastAsia="仿宋_GB2312" w:cs="Times New Roman"/>
          <w:sz w:val="24"/>
          <w:szCs w:val="24"/>
        </w:rPr>
      </w:pPr>
      <w:r>
        <w:rPr>
          <w:rFonts w:ascii="宋体" w:hAnsi="宋体" w:eastAsia="宋体" w:cs="Times New Roman"/>
          <w:sz w:val="24"/>
          <w:szCs w:val="24"/>
        </w:rPr>
        <w:t xml:space="preserve">7.2 </w:t>
      </w:r>
      <w:r>
        <w:rPr>
          <w:rFonts w:hint="eastAsia" w:ascii="宋体" w:hAnsi="宋体" w:eastAsia="宋体" w:cs="Times New Roman"/>
          <w:sz w:val="24"/>
          <w:szCs w:val="24"/>
        </w:rPr>
        <w:t>除非得到甲方的书面同意，乙方不得部分分包给他人供应。</w:t>
      </w:r>
    </w:p>
    <w:p>
      <w:pPr>
        <w:snapToGrid w:val="0"/>
        <w:spacing w:line="560" w:lineRule="exact"/>
        <w:ind w:firstLine="480" w:firstLineChars="200"/>
        <w:jc w:val="left"/>
        <w:rPr>
          <w:rFonts w:ascii="宋体" w:hAnsi="宋体" w:eastAsia="仿宋_GB2312" w:cs="Times New Roman"/>
          <w:sz w:val="24"/>
          <w:szCs w:val="24"/>
        </w:rPr>
      </w:pPr>
      <w:r>
        <w:rPr>
          <w:rFonts w:ascii="宋体" w:hAnsi="宋体" w:eastAsia="宋体" w:cs="Times New Roman"/>
          <w:sz w:val="24"/>
          <w:szCs w:val="24"/>
        </w:rPr>
        <w:t>7.3</w:t>
      </w:r>
      <w:r>
        <w:rPr>
          <w:rFonts w:hint="eastAsia" w:ascii="宋体" w:hAnsi="宋体" w:eastAsia="宋体" w:cs="Times New Roman"/>
          <w:sz w:val="24"/>
          <w:szCs w:val="24"/>
        </w:rPr>
        <w:t xml:space="preserve"> 如有转让和未经甲方同意的分包行为，甲方有权给予终止合同。 </w:t>
      </w:r>
    </w:p>
    <w:p>
      <w:pPr>
        <w:snapToGrid w:val="0"/>
        <w:spacing w:line="560" w:lineRule="exact"/>
        <w:ind w:firstLine="482" w:firstLineChars="200"/>
        <w:jc w:val="left"/>
        <w:rPr>
          <w:rFonts w:ascii="宋体" w:hAnsi="宋体" w:eastAsia="宋体" w:cs="Times New Roman"/>
          <w:sz w:val="24"/>
          <w:szCs w:val="24"/>
        </w:rPr>
      </w:pPr>
      <w:r>
        <w:rPr>
          <w:rFonts w:ascii="宋体" w:hAnsi="宋体" w:eastAsia="宋体" w:cs="Times New Roman"/>
          <w:b/>
          <w:sz w:val="24"/>
          <w:szCs w:val="24"/>
        </w:rPr>
        <w:t>八、</w:t>
      </w:r>
      <w:r>
        <w:rPr>
          <w:rFonts w:hint="eastAsia" w:ascii="宋体" w:hAnsi="宋体" w:eastAsia="宋体" w:cs="Times New Roman"/>
          <w:b/>
          <w:sz w:val="24"/>
          <w:szCs w:val="24"/>
        </w:rPr>
        <w:t>服务期</w:t>
      </w:r>
    </w:p>
    <w:p>
      <w:pPr>
        <w:snapToGrid w:val="0"/>
        <w:spacing w:line="56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8.1 服务期</w:t>
      </w:r>
      <w:r>
        <w:rPr>
          <w:rFonts w:ascii="宋体" w:hAnsi="宋体" w:eastAsia="宋体" w:cs="Times New Roman"/>
          <w:sz w:val="24"/>
          <w:szCs w:val="24"/>
          <w:u w:val="single"/>
        </w:rPr>
        <w:t xml:space="preserve">      </w:t>
      </w:r>
      <w:r>
        <w:rPr>
          <w:rFonts w:ascii="宋体" w:hAnsi="宋体" w:eastAsia="宋体" w:cs="Times New Roman"/>
          <w:sz w:val="24"/>
          <w:szCs w:val="24"/>
        </w:rPr>
        <w:t>年。</w:t>
      </w:r>
    </w:p>
    <w:p>
      <w:pPr>
        <w:snapToGrid w:val="0"/>
        <w:spacing w:line="560" w:lineRule="exact"/>
        <w:ind w:firstLine="482" w:firstLineChars="200"/>
        <w:jc w:val="left"/>
        <w:rPr>
          <w:rFonts w:ascii="Times New Roman" w:hAnsi="Times New Roman" w:eastAsia="宋体" w:cs="Times New Roman"/>
          <w:b/>
          <w:sz w:val="24"/>
          <w:szCs w:val="24"/>
        </w:rPr>
      </w:pPr>
      <w:r>
        <w:rPr>
          <w:rFonts w:ascii="Times New Roman" w:hAnsi="宋体" w:eastAsia="宋体" w:cs="Times New Roman"/>
          <w:b/>
          <w:sz w:val="24"/>
          <w:szCs w:val="24"/>
        </w:rPr>
        <w:t>九、交付期、交付方式及交付地点</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bCs/>
          <w:sz w:val="24"/>
          <w:szCs w:val="24"/>
        </w:rPr>
        <w:t>9.1</w:t>
      </w:r>
      <w:r>
        <w:rPr>
          <w:rFonts w:hint="eastAsia" w:ascii="宋体" w:hAnsi="宋体" w:eastAsia="宋体" w:cs="Times New Roman"/>
          <w:bCs/>
          <w:sz w:val="24"/>
          <w:szCs w:val="24"/>
        </w:rPr>
        <w:t xml:space="preserve"> </w:t>
      </w:r>
      <w:r>
        <w:rPr>
          <w:rFonts w:ascii="宋体" w:hAnsi="宋体" w:eastAsia="宋体" w:cs="Times New Roman"/>
          <w:bCs/>
          <w:sz w:val="24"/>
          <w:szCs w:val="24"/>
        </w:rPr>
        <w:t>交 付 期：</w:t>
      </w:r>
      <w:r>
        <w:rPr>
          <w:rFonts w:ascii="宋体" w:hAnsi="宋体" w:eastAsia="宋体" w:cs="Times New Roman"/>
          <w:sz w:val="24"/>
          <w:szCs w:val="24"/>
        </w:rPr>
        <w:t xml:space="preserve">_________。   </w:t>
      </w:r>
    </w:p>
    <w:p>
      <w:pPr>
        <w:snapToGrid w:val="0"/>
        <w:spacing w:line="560" w:lineRule="exact"/>
        <w:ind w:firstLine="480" w:firstLineChars="200"/>
        <w:jc w:val="left"/>
        <w:rPr>
          <w:rFonts w:ascii="宋体" w:hAnsi="宋体" w:eastAsia="宋体" w:cs="Times New Roman"/>
          <w:bCs/>
          <w:color w:val="000000"/>
          <w:sz w:val="24"/>
          <w:szCs w:val="24"/>
        </w:rPr>
      </w:pPr>
      <w:r>
        <w:rPr>
          <w:rFonts w:ascii="宋体" w:hAnsi="宋体" w:eastAsia="宋体" w:cs="Times New Roman"/>
          <w:bCs/>
          <w:color w:val="000000"/>
          <w:sz w:val="24"/>
          <w:szCs w:val="24"/>
        </w:rPr>
        <w:t>9.2</w:t>
      </w:r>
      <w:r>
        <w:rPr>
          <w:rFonts w:hint="eastAsia" w:ascii="宋体" w:hAnsi="宋体" w:eastAsia="宋体" w:cs="Times New Roman"/>
          <w:bCs/>
          <w:color w:val="000000"/>
          <w:sz w:val="24"/>
          <w:szCs w:val="24"/>
        </w:rPr>
        <w:t xml:space="preserve"> </w:t>
      </w:r>
      <w:r>
        <w:rPr>
          <w:rFonts w:ascii="宋体" w:hAnsi="宋体" w:eastAsia="宋体" w:cs="Times New Roman"/>
          <w:bCs/>
          <w:color w:val="000000"/>
          <w:sz w:val="24"/>
          <w:szCs w:val="24"/>
        </w:rPr>
        <w:t>交付方式：</w:t>
      </w:r>
      <w:r>
        <w:rPr>
          <w:rFonts w:ascii="宋体" w:hAnsi="宋体" w:eastAsia="宋体" w:cs="Times New Roman"/>
          <w:sz w:val="24"/>
          <w:szCs w:val="24"/>
        </w:rPr>
        <w:t>_________。</w:t>
      </w:r>
    </w:p>
    <w:p>
      <w:pPr>
        <w:snapToGrid w:val="0"/>
        <w:spacing w:line="560" w:lineRule="exact"/>
        <w:ind w:firstLine="480" w:firstLineChars="200"/>
        <w:jc w:val="left"/>
        <w:rPr>
          <w:rFonts w:ascii="宋体" w:hAnsi="宋体" w:eastAsia="宋体" w:cs="Times New Roman"/>
          <w:b/>
          <w:color w:val="000000"/>
          <w:sz w:val="24"/>
          <w:szCs w:val="24"/>
        </w:rPr>
      </w:pPr>
      <w:r>
        <w:rPr>
          <w:rFonts w:ascii="宋体" w:hAnsi="宋体" w:eastAsia="宋体" w:cs="Times New Roman"/>
          <w:bCs/>
          <w:color w:val="000000"/>
          <w:sz w:val="24"/>
          <w:szCs w:val="24"/>
        </w:rPr>
        <w:t>9.3</w:t>
      </w:r>
      <w:r>
        <w:rPr>
          <w:rFonts w:hint="eastAsia" w:ascii="宋体" w:hAnsi="宋体" w:eastAsia="宋体" w:cs="Times New Roman"/>
          <w:bCs/>
          <w:color w:val="000000"/>
          <w:sz w:val="24"/>
          <w:szCs w:val="24"/>
        </w:rPr>
        <w:t xml:space="preserve"> </w:t>
      </w:r>
      <w:r>
        <w:rPr>
          <w:rFonts w:ascii="宋体" w:hAnsi="宋体" w:eastAsia="宋体" w:cs="Times New Roman"/>
          <w:bCs/>
          <w:color w:val="000000"/>
          <w:sz w:val="24"/>
          <w:szCs w:val="24"/>
        </w:rPr>
        <w:t>交付地点：</w:t>
      </w:r>
      <w:r>
        <w:rPr>
          <w:rFonts w:ascii="宋体" w:hAnsi="宋体" w:eastAsia="宋体" w:cs="Times New Roman"/>
          <w:sz w:val="24"/>
          <w:szCs w:val="24"/>
        </w:rPr>
        <w:t>_________。</w:t>
      </w:r>
    </w:p>
    <w:p>
      <w:pPr>
        <w:snapToGrid w:val="0"/>
        <w:spacing w:line="560" w:lineRule="exact"/>
        <w:ind w:firstLine="482" w:firstLineChars="200"/>
        <w:jc w:val="left"/>
        <w:rPr>
          <w:rFonts w:ascii="Times New Roman" w:hAnsi="Times New Roman" w:eastAsia="宋体" w:cs="Times New Roman"/>
          <w:b/>
          <w:sz w:val="24"/>
          <w:szCs w:val="24"/>
        </w:rPr>
      </w:pPr>
      <w:r>
        <w:rPr>
          <w:rFonts w:ascii="Times New Roman" w:hAnsi="宋体" w:eastAsia="宋体" w:cs="Times New Roman"/>
          <w:b/>
          <w:sz w:val="24"/>
          <w:szCs w:val="24"/>
        </w:rPr>
        <w:t>十、合同款支付</w:t>
      </w:r>
    </w:p>
    <w:p>
      <w:pPr>
        <w:snapToGrid w:val="0"/>
        <w:spacing w:line="560" w:lineRule="exact"/>
        <w:ind w:firstLine="480" w:firstLineChars="200"/>
        <w:jc w:val="left"/>
        <w:rPr>
          <w:rFonts w:ascii="Times New Roman" w:hAnsi="宋体" w:eastAsia="宋体" w:cs="Times New Roman"/>
          <w:sz w:val="24"/>
          <w:szCs w:val="24"/>
        </w:rPr>
      </w:pPr>
      <w:r>
        <w:rPr>
          <w:rFonts w:ascii="宋体" w:hAnsi="宋体" w:eastAsia="宋体" w:cs="Times New Roman"/>
          <w:bCs/>
          <w:color w:val="000000"/>
          <w:sz w:val="24"/>
          <w:szCs w:val="24"/>
        </w:rPr>
        <w:t>10.1</w:t>
      </w:r>
      <w:r>
        <w:rPr>
          <w:rFonts w:hint="eastAsia" w:ascii="宋体" w:hAnsi="宋体" w:eastAsia="宋体" w:cs="Times New Roman"/>
          <w:bCs/>
          <w:color w:val="000000"/>
          <w:sz w:val="24"/>
          <w:szCs w:val="24"/>
        </w:rPr>
        <w:t xml:space="preserve"> </w:t>
      </w:r>
      <w:r>
        <w:rPr>
          <w:rFonts w:ascii="Times New Roman" w:hAnsi="宋体" w:eastAsia="宋体" w:cs="Times New Roman"/>
          <w:bCs/>
          <w:sz w:val="24"/>
          <w:szCs w:val="24"/>
        </w:rPr>
        <w:t>付款方式：</w:t>
      </w:r>
      <w:r>
        <w:rPr>
          <w:rFonts w:ascii="Times New Roman" w:hAnsi="宋体" w:eastAsia="宋体" w:cs="Times New Roman"/>
          <w:sz w:val="24"/>
          <w:szCs w:val="24"/>
          <w:u w:val="single"/>
        </w:rPr>
        <w:t xml:space="preserve">        </w:t>
      </w:r>
      <w:r>
        <w:rPr>
          <w:rFonts w:ascii="Times New Roman" w:hAnsi="宋体" w:eastAsia="宋体" w:cs="Times New Roman"/>
          <w:sz w:val="24"/>
          <w:szCs w:val="24"/>
        </w:rPr>
        <w:t>。</w:t>
      </w:r>
    </w:p>
    <w:p>
      <w:pPr>
        <w:snapToGrid w:val="0"/>
        <w:spacing w:line="560" w:lineRule="exact"/>
        <w:ind w:firstLine="480" w:firstLineChars="200"/>
        <w:jc w:val="left"/>
        <w:rPr>
          <w:rFonts w:ascii="Times New Roman" w:hAnsi="Times New Roman" w:eastAsia="宋体" w:cs="Times New Roman"/>
          <w:bCs/>
          <w:sz w:val="24"/>
          <w:szCs w:val="24"/>
        </w:rPr>
      </w:pPr>
      <w:r>
        <w:rPr>
          <w:rFonts w:ascii="宋体" w:hAnsi="宋体" w:eastAsia="宋体" w:cs="Times New Roman"/>
          <w:bCs/>
          <w:color w:val="000000"/>
          <w:sz w:val="24"/>
          <w:szCs w:val="24"/>
        </w:rPr>
        <w:t>10.2</w:t>
      </w:r>
      <w:r>
        <w:rPr>
          <w:rFonts w:hint="eastAsia" w:ascii="宋体" w:hAnsi="宋体" w:eastAsia="宋体" w:cs="Times New Roman"/>
          <w:bCs/>
          <w:color w:val="000000"/>
          <w:sz w:val="24"/>
          <w:szCs w:val="24"/>
        </w:rPr>
        <w:t xml:space="preserve"> </w:t>
      </w:r>
      <w:r>
        <w:rPr>
          <w:rFonts w:ascii="Times New Roman" w:hAnsi="宋体" w:eastAsia="宋体" w:cs="Times New Roman"/>
          <w:sz w:val="24"/>
          <w:szCs w:val="24"/>
        </w:rPr>
        <w:t>当采购数量与实际使用数量不一致时，乙方根据实际使用量提供</w:t>
      </w:r>
      <w:r>
        <w:rPr>
          <w:rFonts w:ascii="宋体" w:hAnsi="宋体" w:eastAsia="宋体" w:cs="Times New Roman"/>
          <w:sz w:val="24"/>
          <w:szCs w:val="24"/>
        </w:rPr>
        <w:t>产品和服务</w:t>
      </w:r>
      <w:r>
        <w:rPr>
          <w:rFonts w:ascii="Times New Roman" w:hAnsi="宋体" w:eastAsia="宋体" w:cs="Times New Roman"/>
          <w:sz w:val="24"/>
          <w:szCs w:val="24"/>
        </w:rPr>
        <w:t>，合同的最终结算金额按实际使用量乘以中标单价进行计算。</w:t>
      </w:r>
    </w:p>
    <w:p>
      <w:pPr>
        <w:snapToGrid w:val="0"/>
        <w:spacing w:line="560" w:lineRule="exact"/>
        <w:ind w:firstLine="482" w:firstLineChars="200"/>
        <w:jc w:val="left"/>
        <w:rPr>
          <w:rFonts w:ascii="Times New Roman" w:hAnsi="Times New Roman" w:eastAsia="宋体" w:cs="Times New Roman"/>
          <w:b/>
          <w:sz w:val="24"/>
          <w:szCs w:val="24"/>
        </w:rPr>
      </w:pPr>
      <w:r>
        <w:rPr>
          <w:rFonts w:ascii="Times New Roman" w:hAnsi="宋体" w:eastAsia="宋体" w:cs="Times New Roman"/>
          <w:b/>
          <w:sz w:val="24"/>
          <w:szCs w:val="24"/>
        </w:rPr>
        <w:t>十一</w:t>
      </w:r>
      <w:r>
        <w:rPr>
          <w:rFonts w:hint="eastAsia" w:ascii="Times New Roman" w:hAnsi="Times New Roman" w:eastAsia="宋体" w:cs="Times New Roman"/>
          <w:b/>
          <w:sz w:val="24"/>
          <w:szCs w:val="24"/>
        </w:rPr>
        <w:t>、</w:t>
      </w:r>
      <w:r>
        <w:rPr>
          <w:rFonts w:ascii="Times New Roman" w:hAnsi="宋体" w:eastAsia="宋体" w:cs="Times New Roman"/>
          <w:b/>
          <w:sz w:val="24"/>
          <w:szCs w:val="24"/>
        </w:rPr>
        <w:t>税费</w:t>
      </w:r>
    </w:p>
    <w:p>
      <w:pPr>
        <w:snapToGrid w:val="0"/>
        <w:spacing w:line="560" w:lineRule="exact"/>
        <w:ind w:firstLine="480" w:firstLineChars="200"/>
        <w:jc w:val="left"/>
        <w:rPr>
          <w:rFonts w:ascii="宋体" w:hAnsi="宋体" w:eastAsia="仿宋_GB2312" w:cs="Times New Roman"/>
          <w:sz w:val="24"/>
          <w:szCs w:val="24"/>
        </w:rPr>
      </w:pPr>
      <w:r>
        <w:rPr>
          <w:rFonts w:hint="eastAsia" w:ascii="宋体" w:hAnsi="宋体" w:eastAsia="宋体" w:cs="Times New Roman"/>
          <w:sz w:val="24"/>
          <w:szCs w:val="24"/>
        </w:rPr>
        <w:t>11.1 本合同执行中相关的一切税费均由乙方负担。</w:t>
      </w:r>
    </w:p>
    <w:p>
      <w:pPr>
        <w:snapToGrid w:val="0"/>
        <w:spacing w:line="560" w:lineRule="exact"/>
        <w:ind w:firstLine="482" w:firstLineChars="200"/>
        <w:jc w:val="left"/>
        <w:rPr>
          <w:rFonts w:ascii="宋体" w:hAnsi="宋体" w:eastAsia="宋体" w:cs="Times New Roman"/>
          <w:sz w:val="24"/>
          <w:szCs w:val="24"/>
        </w:rPr>
      </w:pPr>
      <w:r>
        <w:rPr>
          <w:rFonts w:ascii="宋体" w:hAnsi="宋体" w:eastAsia="宋体" w:cs="Times New Roman"/>
          <w:b/>
          <w:sz w:val="24"/>
          <w:szCs w:val="24"/>
        </w:rPr>
        <w:t>十二、质量保证及售后服务</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12.1</w:t>
      </w:r>
      <w:r>
        <w:rPr>
          <w:rFonts w:hint="eastAsia" w:ascii="宋体" w:hAnsi="宋体" w:eastAsia="宋体" w:cs="Times New Roman"/>
          <w:sz w:val="24"/>
          <w:szCs w:val="24"/>
        </w:rPr>
        <w:t xml:space="preserve"> </w:t>
      </w:r>
      <w:r>
        <w:rPr>
          <w:rFonts w:ascii="宋体" w:hAnsi="宋体" w:eastAsia="宋体" w:cs="Times New Roman"/>
          <w:sz w:val="24"/>
          <w:szCs w:val="24"/>
        </w:rPr>
        <w:t>乙方应按招标文件规定和响应文件承诺的性能、技术要求、质量标准向甲方提供产品或服务。</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12.2</w:t>
      </w:r>
      <w:r>
        <w:rPr>
          <w:rFonts w:hint="eastAsia" w:ascii="宋体" w:hAnsi="宋体" w:eastAsia="宋体" w:cs="Times New Roman"/>
          <w:sz w:val="24"/>
          <w:szCs w:val="24"/>
        </w:rPr>
        <w:t xml:space="preserve"> </w:t>
      </w:r>
      <w:r>
        <w:rPr>
          <w:rFonts w:ascii="宋体" w:hAnsi="宋体" w:eastAsia="宋体" w:cs="Times New Roman"/>
          <w:sz w:val="24"/>
          <w:szCs w:val="24"/>
        </w:rPr>
        <w:t>乙方提供的产品或服务在质保期内因其本身出现质量问题，根据实际情况，经双方协商，可按以下办法处理：</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（1）更换：由乙方承担所发生的全部费用。</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（2）合同终止处理：合同终止，并退还甲方支付的合同款，同时应承担由此产生的所有费用，甲方不承担发生任何费用。</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12.3</w:t>
      </w:r>
      <w:r>
        <w:rPr>
          <w:rFonts w:hint="eastAsia" w:ascii="宋体" w:hAnsi="宋体" w:eastAsia="宋体" w:cs="Times New Roman"/>
          <w:sz w:val="24"/>
          <w:szCs w:val="24"/>
        </w:rPr>
        <w:t xml:space="preserve"> </w:t>
      </w:r>
      <w:r>
        <w:rPr>
          <w:rFonts w:ascii="宋体" w:hAnsi="宋体" w:eastAsia="宋体" w:cs="Times New Roman"/>
          <w:sz w:val="24"/>
          <w:szCs w:val="24"/>
        </w:rPr>
        <w:t>如在使用过程中发生质量问题，乙方在接到甲方通知后在</w:t>
      </w:r>
      <w:r>
        <w:rPr>
          <w:rFonts w:ascii="宋体" w:hAnsi="宋体" w:eastAsia="宋体" w:cs="Times New Roman"/>
          <w:sz w:val="24"/>
          <w:szCs w:val="24"/>
          <w:u w:val="single"/>
        </w:rPr>
        <w:t xml:space="preserve">   </w:t>
      </w:r>
      <w:r>
        <w:rPr>
          <w:rFonts w:ascii="宋体" w:hAnsi="宋体" w:eastAsia="宋体" w:cs="Times New Roman"/>
          <w:sz w:val="24"/>
          <w:szCs w:val="24"/>
        </w:rPr>
        <w:t>小时内到达甲方现场。</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12.4</w:t>
      </w:r>
      <w:r>
        <w:rPr>
          <w:rFonts w:hint="eastAsia" w:ascii="宋体" w:hAnsi="宋体" w:eastAsia="宋体" w:cs="Times New Roman"/>
          <w:sz w:val="24"/>
          <w:szCs w:val="24"/>
        </w:rPr>
        <w:t xml:space="preserve"> </w:t>
      </w:r>
      <w:r>
        <w:rPr>
          <w:rFonts w:ascii="宋体" w:hAnsi="宋体" w:eastAsia="宋体" w:cs="Times New Roman"/>
          <w:sz w:val="24"/>
          <w:szCs w:val="24"/>
        </w:rPr>
        <w:t>在质保期内，乙方应对产品或服务出现的质量及安全问题负责处理解决并承担一切费用。</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十三、验收</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13.1</w:t>
      </w:r>
      <w:r>
        <w:rPr>
          <w:rFonts w:hint="eastAsia" w:ascii="宋体" w:hAnsi="宋体" w:eastAsia="宋体" w:cs="Times New Roman"/>
          <w:sz w:val="24"/>
          <w:szCs w:val="24"/>
        </w:rPr>
        <w:t xml:space="preserve"> </w:t>
      </w:r>
      <w:r>
        <w:rPr>
          <w:rFonts w:ascii="宋体" w:hAnsi="宋体" w:eastAsia="宋体" w:cs="Times New Roman"/>
          <w:sz w:val="24"/>
          <w:szCs w:val="24"/>
        </w:rPr>
        <w:t>甲方对乙方提交的产品或服务依据招标文件上的项目需求要求、乙方响应文件及国家有关质量标准进行验收。</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13.2</w:t>
      </w:r>
      <w:r>
        <w:rPr>
          <w:rFonts w:hint="eastAsia" w:ascii="宋体" w:hAnsi="宋体" w:eastAsia="宋体" w:cs="Times New Roman"/>
          <w:sz w:val="24"/>
          <w:szCs w:val="24"/>
        </w:rPr>
        <w:t xml:space="preserve"> </w:t>
      </w:r>
      <w:r>
        <w:rPr>
          <w:rFonts w:ascii="宋体" w:hAnsi="宋体" w:eastAsia="宋体" w:cs="Times New Roman"/>
          <w:sz w:val="24"/>
          <w:szCs w:val="24"/>
        </w:rPr>
        <w:t>乙方交货前应对产品或服务作出全面检查和对验收文件进行整理，并列出清单，作为甲方验收和使用的技术条件依据，检验的结果应随服务一起提交甲方。</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13.3</w:t>
      </w:r>
      <w:r>
        <w:rPr>
          <w:rFonts w:hint="eastAsia" w:ascii="宋体" w:hAnsi="宋体" w:eastAsia="宋体" w:cs="Times New Roman"/>
          <w:sz w:val="24"/>
          <w:szCs w:val="24"/>
        </w:rPr>
        <w:t xml:space="preserve"> </w:t>
      </w:r>
      <w:r>
        <w:rPr>
          <w:rFonts w:ascii="宋体" w:hAnsi="宋体" w:eastAsia="宋体" w:cs="Times New Roman"/>
          <w:sz w:val="24"/>
          <w:szCs w:val="24"/>
        </w:rPr>
        <w:t>甲方对乙方提供的产品或服务在使用前，乙方需负责培训甲方的使用操作人员，并协助甲方一起试用，直到符合技术要求，甲方才做最终验收。</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color w:val="000000"/>
          <w:sz w:val="24"/>
          <w:szCs w:val="24"/>
        </w:rPr>
        <w:t>13.4</w:t>
      </w:r>
      <w:r>
        <w:rPr>
          <w:rFonts w:hint="eastAsia" w:ascii="宋体" w:hAnsi="宋体" w:eastAsia="宋体" w:cs="Times New Roman"/>
          <w:color w:val="000000"/>
          <w:sz w:val="24"/>
          <w:szCs w:val="24"/>
        </w:rPr>
        <w:t xml:space="preserve"> </w:t>
      </w:r>
      <w:r>
        <w:rPr>
          <w:rFonts w:ascii="宋体" w:hAnsi="宋体" w:eastAsia="宋体" w:cs="Times New Roman"/>
          <w:sz w:val="24"/>
          <w:szCs w:val="24"/>
        </w:rPr>
        <w:t>对技术复杂的产品或服务，甲方可请国家认可的专业检测机构参与初步验收及最终验收，并由其出具质量检测报告。</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color w:val="000000"/>
          <w:sz w:val="24"/>
          <w:szCs w:val="24"/>
        </w:rPr>
        <w:t>13.5</w:t>
      </w:r>
      <w:r>
        <w:rPr>
          <w:rFonts w:hint="eastAsia" w:ascii="宋体" w:hAnsi="宋体" w:eastAsia="宋体" w:cs="Times New Roman"/>
          <w:color w:val="000000"/>
          <w:sz w:val="24"/>
          <w:szCs w:val="24"/>
        </w:rPr>
        <w:t xml:space="preserve"> </w:t>
      </w:r>
      <w:r>
        <w:rPr>
          <w:rFonts w:ascii="宋体" w:hAnsi="宋体" w:eastAsia="宋体" w:cs="Times New Roman"/>
          <w:sz w:val="24"/>
          <w:szCs w:val="24"/>
        </w:rPr>
        <w:t>验收时乙方必须在现场，验收完毕后作出验收结果报告；招标文件规定以外的验收费用由甲乙双方协商解决。</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十四、合同内容的交付</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14.1</w:t>
      </w:r>
      <w:r>
        <w:rPr>
          <w:rFonts w:hint="eastAsia" w:ascii="宋体" w:hAnsi="宋体" w:eastAsia="宋体" w:cs="Times New Roman"/>
          <w:sz w:val="24"/>
          <w:szCs w:val="24"/>
        </w:rPr>
        <w:t xml:space="preserve"> </w:t>
      </w:r>
      <w:r>
        <w:rPr>
          <w:rFonts w:ascii="宋体" w:hAnsi="宋体" w:eastAsia="宋体" w:cs="Times New Roman"/>
          <w:sz w:val="24"/>
          <w:szCs w:val="24"/>
        </w:rPr>
        <w:t>乙方应保证合同标的安全运达甲方指定地点。</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14.2 使用说明书、质量检验证明书一并提交甲方。</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14.3 乙方在合同标的交付甲方48小时前通知甲方准备接收。</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14.4 合同标的在交付甲方前发生的风险均由乙方负责。</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14.5 合同标的在规定的交付期限内由乙方送达甲方指定的地点视为交付，乙方同时需通知甲方已送达。</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十五、违约责任</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15.1</w:t>
      </w:r>
      <w:r>
        <w:rPr>
          <w:rFonts w:hint="eastAsia" w:ascii="宋体" w:hAnsi="宋体" w:eastAsia="宋体" w:cs="Times New Roman"/>
          <w:sz w:val="24"/>
          <w:szCs w:val="24"/>
        </w:rPr>
        <w:t xml:space="preserve"> </w:t>
      </w:r>
      <w:r>
        <w:rPr>
          <w:rFonts w:ascii="宋体" w:hAnsi="宋体" w:eastAsia="宋体" w:cs="Times New Roman"/>
          <w:sz w:val="24"/>
          <w:szCs w:val="24"/>
        </w:rPr>
        <w:t>甲方无正当理由拒收的，甲方向乙方偿付拒收货款总值的百分之五违约金。</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15.2 甲方无故逾期验收和办理合同款支付手续的,甲方应按逾期付款总额每日万分之五向乙方支付违约金。</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 xml:space="preserve">15.3 乙方逾期交付合同标的的，乙方应按逾期交货总额每日千分之六向甲方支付违约金，由甲方从待付合同款中扣除。逾期超过约定日期10个工作日不能交付的，甲方可解除本合同。乙方因逾期交付或因其他违约行为导致甲方解除合同的，乙方应向甲方支付合同总值5%的违约金，如造成甲方损失超过违约金的，超出部分由乙方继续承担赔偿责任。 </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15.4 乙方所交的产品或服务不符合项目需求要求、乙方响应文件承诺及国家有关质量标准的，甲方有权拒收，乙方愿意更换但逾期交付的，按乙方逾期交付处理。乙方拒绝更换的，甲方可单方面解除合同，并由乙方赔偿由此造成的甲方全部损失。</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十六、不可抗力事件处理</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16.1 在合同有效期内，任何一方因不可抗力事件导致不能履行合同，则合同履行期延长，其延长期与不可抗力影响期相同。</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16.2 不可抗力事件发生后，应立即通知对方，并寄送有关权威机构出具的证明。</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16.3</w:t>
      </w:r>
      <w:r>
        <w:rPr>
          <w:rFonts w:hint="eastAsia" w:ascii="宋体" w:hAnsi="宋体" w:eastAsia="宋体" w:cs="Times New Roman"/>
          <w:sz w:val="24"/>
          <w:szCs w:val="24"/>
        </w:rPr>
        <w:t xml:space="preserve"> </w:t>
      </w:r>
      <w:r>
        <w:rPr>
          <w:rFonts w:ascii="宋体" w:hAnsi="宋体" w:eastAsia="宋体" w:cs="Times New Roman"/>
          <w:sz w:val="24"/>
          <w:szCs w:val="24"/>
        </w:rPr>
        <w:t>不可抗力事件延续120天以上，双方应通过友好协商，确定是否继续履行合同。</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十七、争议解决</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17.1</w:t>
      </w:r>
      <w:r>
        <w:rPr>
          <w:rFonts w:hint="eastAsia" w:ascii="宋体" w:hAnsi="宋体" w:eastAsia="宋体" w:cs="Times New Roman"/>
          <w:sz w:val="24"/>
          <w:szCs w:val="24"/>
        </w:rPr>
        <w:t xml:space="preserve"> 双方在执行合同中所发生的一切争议，应通过协商解决。如协商不成，按下列第</w:t>
      </w:r>
      <w:r>
        <w:rPr>
          <w:rFonts w:hint="eastAsia" w:ascii="宋体" w:hAnsi="宋体" w:eastAsia="宋体" w:cs="Times New Roman"/>
          <w:sz w:val="24"/>
          <w:szCs w:val="24"/>
          <w:u w:val="single"/>
        </w:rPr>
        <w:t xml:space="preserve"> （1） </w:t>
      </w:r>
      <w:r>
        <w:rPr>
          <w:rFonts w:hint="eastAsia" w:ascii="宋体" w:hAnsi="宋体" w:eastAsia="宋体" w:cs="Times New Roman"/>
          <w:sz w:val="24"/>
          <w:szCs w:val="24"/>
        </w:rPr>
        <w:t>种方式解决：</w:t>
      </w:r>
    </w:p>
    <w:p>
      <w:pPr>
        <w:snapToGrid w:val="0"/>
        <w:spacing w:line="56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（1）向连云港仲裁委员会申请仲裁。</w:t>
      </w:r>
    </w:p>
    <w:p>
      <w:pPr>
        <w:snapToGrid w:val="0"/>
        <w:spacing w:line="56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（2）向合同签订地法院起诉，合同签订地在此约定为连云港经济技术开发区。</w:t>
      </w:r>
    </w:p>
    <w:p>
      <w:pPr>
        <w:snapToGrid w:val="0"/>
        <w:spacing w:line="560" w:lineRule="exact"/>
        <w:ind w:firstLine="482" w:firstLineChars="200"/>
        <w:jc w:val="left"/>
        <w:rPr>
          <w:rFonts w:ascii="宋体" w:hAnsi="宋体" w:eastAsia="宋体" w:cs="Times New Roman"/>
          <w:b/>
          <w:sz w:val="24"/>
          <w:szCs w:val="24"/>
        </w:rPr>
      </w:pPr>
      <w:r>
        <w:rPr>
          <w:rFonts w:ascii="宋体" w:hAnsi="宋体" w:eastAsia="宋体" w:cs="Times New Roman"/>
          <w:b/>
          <w:sz w:val="24"/>
          <w:szCs w:val="24"/>
        </w:rPr>
        <w:t>十八、合同生效及其它</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18.1</w:t>
      </w:r>
      <w:r>
        <w:rPr>
          <w:rFonts w:hint="eastAsia" w:ascii="宋体" w:hAnsi="宋体" w:eastAsia="宋体" w:cs="Times New Roman"/>
          <w:sz w:val="24"/>
          <w:szCs w:val="24"/>
        </w:rPr>
        <w:t xml:space="preserve"> </w:t>
      </w:r>
      <w:r>
        <w:rPr>
          <w:rFonts w:ascii="宋体" w:hAnsi="宋体" w:eastAsia="宋体" w:cs="Times New Roman"/>
          <w:sz w:val="24"/>
          <w:szCs w:val="24"/>
        </w:rPr>
        <w:t>合同经双方法定代表人或委托代理人签字并加盖单位公章后生效。</w:t>
      </w:r>
    </w:p>
    <w:p>
      <w:pPr>
        <w:snapToGrid w:val="0"/>
        <w:spacing w:line="560" w:lineRule="exact"/>
        <w:ind w:firstLine="480" w:firstLineChars="200"/>
        <w:jc w:val="left"/>
        <w:rPr>
          <w:rFonts w:ascii="宋体" w:hAnsi="宋体" w:eastAsia="宋体" w:cs="Times New Roman"/>
          <w:sz w:val="24"/>
          <w:szCs w:val="24"/>
        </w:rPr>
      </w:pPr>
      <w:r>
        <w:rPr>
          <w:rFonts w:ascii="宋体" w:hAnsi="宋体" w:eastAsia="宋体" w:cs="Times New Roman"/>
          <w:sz w:val="24"/>
          <w:szCs w:val="24"/>
        </w:rPr>
        <w:t>18.2</w:t>
      </w:r>
      <w:r>
        <w:rPr>
          <w:rFonts w:hint="eastAsia" w:ascii="宋体" w:hAnsi="宋体" w:eastAsia="宋体" w:cs="Times New Roman"/>
          <w:sz w:val="24"/>
          <w:szCs w:val="24"/>
        </w:rPr>
        <w:t xml:space="preserve"> </w:t>
      </w:r>
      <w:r>
        <w:rPr>
          <w:rFonts w:ascii="宋体" w:hAnsi="宋体" w:eastAsia="宋体" w:cs="Times New Roman"/>
          <w:sz w:val="24"/>
          <w:szCs w:val="24"/>
        </w:rPr>
        <w:t>本合同未尽事宜，遵照《中华人民共和国民法典》有关条文执行。</w:t>
      </w:r>
    </w:p>
    <w:p>
      <w:pPr>
        <w:snapToGrid w:val="0"/>
        <w:spacing w:line="560" w:lineRule="exact"/>
        <w:ind w:firstLine="480" w:firstLineChars="200"/>
        <w:jc w:val="left"/>
        <w:rPr>
          <w:rFonts w:ascii="宋体" w:hAnsi="宋体" w:eastAsia="宋体" w:cs="Times New Roman"/>
          <w:color w:val="000000"/>
          <w:sz w:val="24"/>
          <w:szCs w:val="24"/>
        </w:rPr>
      </w:pPr>
      <w:r>
        <w:rPr>
          <w:rFonts w:ascii="宋体" w:hAnsi="宋体" w:eastAsia="宋体" w:cs="Times New Roman"/>
          <w:sz w:val="24"/>
          <w:szCs w:val="24"/>
        </w:rPr>
        <w:t>18.3</w:t>
      </w:r>
      <w:r>
        <w:rPr>
          <w:rFonts w:hint="eastAsia" w:ascii="宋体" w:hAnsi="宋体" w:eastAsia="宋体" w:cs="Times New Roman"/>
          <w:sz w:val="24"/>
          <w:szCs w:val="24"/>
        </w:rPr>
        <w:t xml:space="preserve"> </w:t>
      </w:r>
      <w:r>
        <w:rPr>
          <w:rFonts w:ascii="宋体" w:hAnsi="宋体" w:eastAsia="宋体" w:cs="Times New Roman"/>
          <w:sz w:val="24"/>
          <w:szCs w:val="24"/>
        </w:rPr>
        <w:t>本合同正本一式四份，具有同等法律效力，甲方、乙方、</w:t>
      </w:r>
      <w:r>
        <w:rPr>
          <w:rFonts w:hint="eastAsia" w:ascii="宋体" w:hAnsi="宋体" w:eastAsia="宋体" w:cs="Times New Roman"/>
          <w:sz w:val="24"/>
          <w:szCs w:val="24"/>
        </w:rPr>
        <w:t>见证</w:t>
      </w:r>
      <w:r>
        <w:rPr>
          <w:rFonts w:ascii="宋体" w:hAnsi="宋体" w:eastAsia="宋体" w:cs="Times New Roman"/>
          <w:sz w:val="24"/>
          <w:szCs w:val="24"/>
        </w:rPr>
        <w:t>方及监管部门各执</w:t>
      </w:r>
      <w:r>
        <w:rPr>
          <w:rFonts w:ascii="宋体" w:hAnsi="宋体" w:eastAsia="宋体" w:cs="Times New Roman"/>
          <w:color w:val="000000"/>
          <w:sz w:val="24"/>
          <w:szCs w:val="24"/>
        </w:rPr>
        <w:t>一份。</w:t>
      </w:r>
    </w:p>
    <w:p>
      <w:pPr>
        <w:snapToGrid w:val="0"/>
        <w:spacing w:line="560" w:lineRule="exact"/>
        <w:ind w:firstLine="360" w:firstLineChars="150"/>
        <w:jc w:val="left"/>
        <w:rPr>
          <w:rFonts w:ascii="宋体" w:hAnsi="宋体" w:eastAsia="宋体" w:cs="Times New Roman"/>
          <w:sz w:val="24"/>
          <w:szCs w:val="24"/>
        </w:rPr>
      </w:pPr>
    </w:p>
    <w:p>
      <w:pPr>
        <w:snapToGrid w:val="0"/>
        <w:spacing w:line="560" w:lineRule="exact"/>
        <w:ind w:firstLine="480"/>
        <w:jc w:val="left"/>
        <w:rPr>
          <w:rFonts w:ascii="宋体" w:hAnsi="宋体" w:eastAsia="宋体" w:cs="Times New Roman"/>
          <w:sz w:val="24"/>
          <w:szCs w:val="24"/>
        </w:rPr>
      </w:pPr>
      <w:r>
        <w:rPr>
          <w:rFonts w:hint="eastAsia" w:ascii="宋体" w:hAnsi="宋体" w:eastAsia="宋体" w:cs="Times New Roman"/>
          <w:sz w:val="24"/>
          <w:szCs w:val="24"/>
        </w:rPr>
        <w:t xml:space="preserve">甲方：                                  乙方：                     </w:t>
      </w:r>
    </w:p>
    <w:p>
      <w:pPr>
        <w:snapToGrid w:val="0"/>
        <w:spacing w:line="560" w:lineRule="exact"/>
        <w:ind w:firstLine="480"/>
        <w:jc w:val="left"/>
        <w:rPr>
          <w:rFonts w:ascii="宋体" w:hAnsi="宋体" w:eastAsia="宋体" w:cs="Times New Roman"/>
          <w:sz w:val="24"/>
          <w:szCs w:val="24"/>
        </w:rPr>
      </w:pPr>
      <w:r>
        <w:rPr>
          <w:rFonts w:hint="eastAsia" w:ascii="宋体" w:hAnsi="宋体" w:eastAsia="宋体" w:cs="Times New Roman"/>
          <w:sz w:val="24"/>
          <w:szCs w:val="24"/>
        </w:rPr>
        <w:t xml:space="preserve">地址：                                  地址：                     </w:t>
      </w:r>
    </w:p>
    <w:p>
      <w:pPr>
        <w:snapToGrid w:val="0"/>
        <w:spacing w:line="560" w:lineRule="exact"/>
        <w:ind w:firstLine="480"/>
        <w:jc w:val="left"/>
        <w:rPr>
          <w:rFonts w:ascii="宋体" w:hAnsi="宋体" w:eastAsia="宋体" w:cs="Times New Roman"/>
          <w:sz w:val="24"/>
          <w:szCs w:val="24"/>
        </w:rPr>
      </w:pPr>
      <w:r>
        <w:rPr>
          <w:rFonts w:hint="eastAsia" w:ascii="宋体" w:hAnsi="宋体" w:eastAsia="宋体" w:cs="Times New Roman"/>
          <w:sz w:val="24"/>
          <w:szCs w:val="24"/>
        </w:rPr>
        <w:t xml:space="preserve">法定代表人：                            法定代表人：               </w:t>
      </w:r>
    </w:p>
    <w:p>
      <w:pPr>
        <w:snapToGrid w:val="0"/>
        <w:spacing w:line="560" w:lineRule="exact"/>
        <w:ind w:firstLine="480"/>
        <w:jc w:val="left"/>
        <w:rPr>
          <w:rFonts w:ascii="宋体" w:hAnsi="宋体" w:eastAsia="宋体" w:cs="Times New Roman"/>
          <w:sz w:val="24"/>
          <w:szCs w:val="24"/>
        </w:rPr>
      </w:pPr>
      <w:r>
        <w:rPr>
          <w:rFonts w:hint="eastAsia" w:ascii="宋体" w:hAnsi="宋体" w:eastAsia="宋体" w:cs="Times New Roman"/>
          <w:sz w:val="24"/>
          <w:szCs w:val="24"/>
        </w:rPr>
        <w:t xml:space="preserve">委托代理人：                            委托代理人：           </w:t>
      </w:r>
    </w:p>
    <w:p>
      <w:pPr>
        <w:snapToGrid w:val="0"/>
        <w:spacing w:line="560" w:lineRule="exact"/>
        <w:ind w:firstLine="480"/>
        <w:jc w:val="left"/>
        <w:rPr>
          <w:rFonts w:ascii="宋体" w:hAnsi="宋体" w:eastAsia="宋体" w:cs="Times New Roman"/>
          <w:sz w:val="24"/>
          <w:szCs w:val="24"/>
        </w:rPr>
      </w:pPr>
      <w:r>
        <w:rPr>
          <w:rFonts w:hint="eastAsia" w:ascii="宋体" w:hAnsi="宋体" w:eastAsia="宋体" w:cs="Times New Roman"/>
          <w:sz w:val="24"/>
          <w:szCs w:val="24"/>
        </w:rPr>
        <w:t xml:space="preserve">电话：                                  电话：                     </w:t>
      </w:r>
    </w:p>
    <w:p>
      <w:pPr>
        <w:snapToGrid w:val="0"/>
        <w:spacing w:line="560" w:lineRule="exact"/>
        <w:ind w:firstLine="480"/>
        <w:jc w:val="left"/>
        <w:rPr>
          <w:rFonts w:ascii="宋体" w:hAnsi="宋体" w:eastAsia="宋体" w:cs="Times New Roman"/>
          <w:sz w:val="24"/>
          <w:szCs w:val="24"/>
        </w:rPr>
      </w:pPr>
      <w:r>
        <w:rPr>
          <w:rFonts w:hint="eastAsia" w:ascii="宋体" w:hAnsi="宋体" w:eastAsia="宋体" w:cs="Times New Roman"/>
          <w:sz w:val="24"/>
          <w:szCs w:val="24"/>
        </w:rPr>
        <w:t xml:space="preserve">传真：                                  传真：                     </w:t>
      </w:r>
    </w:p>
    <w:p>
      <w:pPr>
        <w:snapToGrid w:val="0"/>
        <w:spacing w:line="560" w:lineRule="exact"/>
        <w:ind w:firstLine="480"/>
        <w:jc w:val="left"/>
        <w:rPr>
          <w:rFonts w:ascii="宋体" w:hAnsi="宋体" w:eastAsia="宋体" w:cs="Times New Roman"/>
          <w:sz w:val="24"/>
          <w:szCs w:val="24"/>
        </w:rPr>
      </w:pPr>
      <w:r>
        <w:rPr>
          <w:rFonts w:hint="eastAsia" w:ascii="宋体" w:hAnsi="宋体" w:eastAsia="宋体" w:cs="Times New Roman"/>
          <w:sz w:val="24"/>
          <w:szCs w:val="24"/>
        </w:rPr>
        <w:t>签订日期：      年  月  日</w:t>
      </w:r>
    </w:p>
    <w:p>
      <w:pPr>
        <w:snapToGrid w:val="0"/>
        <w:spacing w:line="560" w:lineRule="exact"/>
        <w:ind w:firstLine="360" w:firstLineChars="150"/>
        <w:jc w:val="left"/>
        <w:rPr>
          <w:rFonts w:ascii="宋体" w:hAnsi="宋体" w:eastAsia="宋体" w:cs="Times New Roman"/>
          <w:sz w:val="24"/>
          <w:szCs w:val="24"/>
        </w:rPr>
      </w:pPr>
    </w:p>
    <w:p>
      <w:pPr>
        <w:snapToGrid w:val="0"/>
        <w:spacing w:line="560" w:lineRule="exact"/>
        <w:ind w:firstLine="360" w:firstLineChars="150"/>
        <w:jc w:val="left"/>
        <w:rPr>
          <w:rFonts w:ascii="宋体" w:hAnsi="宋体" w:eastAsia="宋体" w:cs="Times New Roman"/>
          <w:sz w:val="24"/>
          <w:szCs w:val="24"/>
        </w:rPr>
      </w:pPr>
    </w:p>
    <w:p>
      <w:pPr>
        <w:snapToGrid w:val="0"/>
        <w:spacing w:line="560" w:lineRule="exact"/>
        <w:ind w:firstLine="480"/>
        <w:jc w:val="left"/>
        <w:rPr>
          <w:rFonts w:ascii="宋体" w:hAnsi="宋体" w:eastAsia="宋体" w:cs="Times New Roman"/>
          <w:sz w:val="24"/>
          <w:szCs w:val="24"/>
        </w:rPr>
      </w:pPr>
      <w:r>
        <w:rPr>
          <w:rFonts w:hint="eastAsia" w:ascii="宋体" w:hAnsi="宋体" w:eastAsia="宋体" w:cs="Times New Roman"/>
          <w:sz w:val="24"/>
          <w:szCs w:val="24"/>
        </w:rPr>
        <w:t xml:space="preserve">见 证 方：连云港经济技术开发区政府采购中心          </w:t>
      </w:r>
    </w:p>
    <w:p>
      <w:pPr>
        <w:snapToGrid w:val="0"/>
        <w:spacing w:line="560" w:lineRule="exact"/>
        <w:ind w:firstLine="480"/>
        <w:jc w:val="left"/>
        <w:rPr>
          <w:rFonts w:ascii="宋体" w:hAnsi="宋体" w:eastAsia="宋体" w:cs="Times New Roman"/>
          <w:color w:val="000000"/>
          <w:sz w:val="24"/>
          <w:szCs w:val="24"/>
        </w:rPr>
      </w:pPr>
      <w:r>
        <w:rPr>
          <w:rFonts w:hint="eastAsia" w:ascii="宋体" w:hAnsi="宋体" w:eastAsia="宋体" w:cs="Times New Roman"/>
          <w:sz w:val="24"/>
          <w:szCs w:val="24"/>
        </w:rPr>
        <w:t>见证日期：      年  月  日</w:t>
      </w:r>
      <w:bookmarkStart w:id="9" w:name="_Toc91256335"/>
      <w:bookmarkStart w:id="10" w:name="_Toc91183847"/>
    </w:p>
    <w:p>
      <w:pPr>
        <w:keepNext/>
        <w:keepLines/>
        <w:adjustRightInd w:val="0"/>
        <w:spacing w:line="360" w:lineRule="auto"/>
        <w:jc w:val="center"/>
        <w:textAlignment w:val="baseline"/>
        <w:outlineLvl w:val="0"/>
        <w:rPr>
          <w:rFonts w:ascii="仿宋_GB2312" w:hAnsi="Times New Roman" w:eastAsia="仿宋_GB2312" w:cs="Times New Roman"/>
          <w:color w:val="000000"/>
          <w:sz w:val="28"/>
          <w:szCs w:val="24"/>
        </w:rPr>
      </w:pPr>
      <w:r>
        <w:rPr>
          <w:rFonts w:ascii="仿宋_GB2312" w:hAnsi="宋体" w:eastAsia="仿宋_GB2312" w:cs="Times New Roman"/>
          <w:color w:val="000000"/>
          <w:sz w:val="24"/>
          <w:szCs w:val="24"/>
        </w:rPr>
        <w:br w:type="page"/>
      </w:r>
      <w:bookmarkStart w:id="11" w:name="_Toc58260786"/>
      <w:r>
        <w:rPr>
          <w:rFonts w:hint="eastAsia" w:ascii="Times New Roman" w:hAnsi="宋体" w:eastAsia="黑体" w:cs="Times New Roman"/>
          <w:color w:val="000000"/>
          <w:kern w:val="44"/>
          <w:sz w:val="36"/>
          <w:szCs w:val="20"/>
        </w:rPr>
        <w:t>第六部分</w:t>
      </w:r>
      <w:bookmarkStart w:id="12" w:name="_Toc91183846"/>
      <w:bookmarkStart w:id="13" w:name="_Toc91256334"/>
      <w:r>
        <w:rPr>
          <w:rFonts w:hint="eastAsia" w:ascii="Times New Roman" w:hAnsi="宋体" w:eastAsia="黑体" w:cs="Times New Roman"/>
          <w:color w:val="000000"/>
          <w:kern w:val="44"/>
          <w:sz w:val="36"/>
          <w:szCs w:val="20"/>
        </w:rPr>
        <w:t xml:space="preserve">  投标文件格式</w:t>
      </w:r>
      <w:bookmarkEnd w:id="11"/>
      <w:bookmarkEnd w:id="12"/>
      <w:bookmarkEnd w:id="13"/>
    </w:p>
    <w:p>
      <w:pPr>
        <w:rPr>
          <w:rFonts w:ascii="宋体" w:hAnsi="宋体" w:eastAsia="宋体" w:cs="Times New Roman"/>
          <w:b/>
          <w:color w:val="000000"/>
          <w:sz w:val="52"/>
          <w:szCs w:val="52"/>
        </w:rPr>
      </w:pPr>
    </w:p>
    <w:p>
      <w:pPr>
        <w:jc w:val="center"/>
        <w:rPr>
          <w:rFonts w:ascii="宋体" w:hAnsi="宋体" w:eastAsia="宋体" w:cs="Times New Roman"/>
          <w:b/>
          <w:color w:val="000000"/>
          <w:sz w:val="72"/>
          <w:szCs w:val="52"/>
        </w:rPr>
      </w:pPr>
      <w:r>
        <w:rPr>
          <w:rFonts w:hint="eastAsia" w:ascii="宋体" w:hAnsi="宋体" w:eastAsia="宋体" w:cs="Times New Roman"/>
          <w:b/>
          <w:color w:val="000000"/>
          <w:sz w:val="72"/>
          <w:szCs w:val="52"/>
        </w:rPr>
        <w:t>连云港经济技术开发区</w:t>
      </w:r>
    </w:p>
    <w:p>
      <w:pPr>
        <w:jc w:val="center"/>
        <w:rPr>
          <w:rFonts w:ascii="宋体" w:hAnsi="宋体" w:eastAsia="宋体" w:cs="Times New Roman"/>
          <w:b/>
          <w:color w:val="000000"/>
          <w:sz w:val="72"/>
          <w:szCs w:val="52"/>
        </w:rPr>
      </w:pPr>
      <w:r>
        <w:rPr>
          <w:rFonts w:hint="eastAsia" w:ascii="宋体" w:hAnsi="宋体" w:eastAsia="宋体" w:cs="Times New Roman"/>
          <w:b/>
          <w:color w:val="000000"/>
          <w:sz w:val="72"/>
          <w:szCs w:val="52"/>
        </w:rPr>
        <w:t>政府采购</w:t>
      </w:r>
    </w:p>
    <w:p>
      <w:pPr>
        <w:jc w:val="center"/>
        <w:rPr>
          <w:rFonts w:ascii="宋体" w:hAnsi="宋体" w:eastAsia="宋体" w:cs="Times New Roman"/>
          <w:b/>
          <w:color w:val="000000"/>
          <w:sz w:val="72"/>
          <w:szCs w:val="84"/>
        </w:rPr>
      </w:pPr>
    </w:p>
    <w:p>
      <w:pPr>
        <w:jc w:val="center"/>
        <w:rPr>
          <w:rFonts w:ascii="宋体" w:hAnsi="宋体" w:eastAsia="宋体" w:cs="Times New Roman"/>
          <w:b/>
          <w:color w:val="000000"/>
          <w:sz w:val="72"/>
          <w:szCs w:val="84"/>
        </w:rPr>
      </w:pPr>
      <w:r>
        <w:rPr>
          <w:rFonts w:hint="eastAsia" w:ascii="宋体" w:hAnsi="宋体" w:eastAsia="宋体" w:cs="Times New Roman"/>
          <w:b/>
          <w:color w:val="000000"/>
          <w:sz w:val="72"/>
          <w:szCs w:val="84"/>
        </w:rPr>
        <w:t>投标文件</w:t>
      </w:r>
    </w:p>
    <w:p>
      <w:pPr>
        <w:rPr>
          <w:rFonts w:ascii="宋体" w:hAnsi="宋体" w:eastAsia="宋体" w:cs="Times New Roman"/>
          <w:b/>
          <w:color w:val="000000"/>
          <w:sz w:val="52"/>
          <w:szCs w:val="52"/>
        </w:rPr>
      </w:pPr>
    </w:p>
    <w:p>
      <w:pPr>
        <w:rPr>
          <w:rFonts w:ascii="宋体" w:hAnsi="宋体" w:eastAsia="宋体" w:cs="Times New Roman"/>
          <w:b/>
          <w:color w:val="000000"/>
          <w:sz w:val="52"/>
          <w:szCs w:val="52"/>
        </w:rPr>
      </w:pPr>
    </w:p>
    <w:p>
      <w:pPr>
        <w:rPr>
          <w:rFonts w:ascii="宋体" w:hAnsi="宋体" w:eastAsia="宋体" w:cs="Times New Roman"/>
          <w:b/>
          <w:color w:val="000000"/>
          <w:sz w:val="36"/>
          <w:szCs w:val="21"/>
        </w:rPr>
      </w:pPr>
    </w:p>
    <w:p>
      <w:pPr>
        <w:ind w:firstLine="964" w:firstLineChars="300"/>
        <w:rPr>
          <w:rFonts w:ascii="宋体" w:hAnsi="宋体" w:eastAsia="宋体" w:cs="Times New Roman"/>
          <w:b/>
          <w:color w:val="000000"/>
          <w:sz w:val="32"/>
          <w:szCs w:val="32"/>
        </w:rPr>
      </w:pPr>
      <w:r>
        <w:rPr>
          <w:rFonts w:hint="eastAsia" w:ascii="宋体" w:hAnsi="宋体" w:eastAsia="宋体" w:cs="Times New Roman"/>
          <w:b/>
          <w:color w:val="000000"/>
          <w:sz w:val="32"/>
          <w:szCs w:val="32"/>
        </w:rPr>
        <w:t xml:space="preserve">标 段 名 称：【标段名称】 </w:t>
      </w:r>
    </w:p>
    <w:p>
      <w:pPr>
        <w:ind w:firstLine="964" w:firstLineChars="300"/>
        <w:rPr>
          <w:rFonts w:ascii="宋体" w:hAnsi="宋体" w:eastAsia="宋体" w:cs="Times New Roman"/>
          <w:b/>
          <w:color w:val="000000"/>
          <w:sz w:val="32"/>
          <w:szCs w:val="32"/>
          <w:u w:val="single"/>
        </w:rPr>
      </w:pPr>
      <w:r>
        <w:rPr>
          <w:rFonts w:hint="eastAsia" w:ascii="宋体" w:hAnsi="宋体" w:eastAsia="宋体" w:cs="Times New Roman"/>
          <w:b/>
          <w:color w:val="000000"/>
          <w:sz w:val="32"/>
          <w:szCs w:val="32"/>
        </w:rPr>
        <w:t>标 段 编 号：</w:t>
      </w:r>
      <w:r>
        <w:rPr>
          <w:rFonts w:ascii="宋体" w:hAnsi="宋体" w:eastAsia="宋体" w:cs="Times New Roman"/>
          <w:b/>
          <w:color w:val="000000"/>
          <w:sz w:val="32"/>
          <w:szCs w:val="32"/>
        </w:rPr>
        <w:t xml:space="preserve">【标段编号】 </w:t>
      </w:r>
    </w:p>
    <w:p>
      <w:pPr>
        <w:ind w:firstLine="964" w:firstLineChars="300"/>
        <w:rPr>
          <w:rFonts w:ascii="宋体" w:hAnsi="宋体" w:eastAsia="宋体" w:cs="Times New Roman"/>
          <w:b/>
          <w:color w:val="000000"/>
          <w:sz w:val="32"/>
          <w:szCs w:val="32"/>
        </w:rPr>
      </w:pPr>
    </w:p>
    <w:p>
      <w:pPr>
        <w:ind w:firstLine="964" w:firstLineChars="300"/>
        <w:rPr>
          <w:rFonts w:ascii="宋体" w:hAnsi="宋体" w:eastAsia="宋体" w:cs="Times New Roman"/>
          <w:b/>
          <w:color w:val="000000"/>
          <w:sz w:val="32"/>
          <w:szCs w:val="32"/>
        </w:rPr>
      </w:pPr>
      <w:r>
        <w:rPr>
          <w:rFonts w:hint="eastAsia" w:ascii="宋体" w:hAnsi="宋体" w:eastAsia="宋体" w:cs="Times New Roman"/>
          <w:b/>
          <w:color w:val="000000"/>
          <w:sz w:val="32"/>
          <w:szCs w:val="32"/>
        </w:rPr>
        <w:t>投标人名称：</w:t>
      </w:r>
    </w:p>
    <w:p>
      <w:pPr>
        <w:ind w:firstLine="964" w:firstLineChars="300"/>
        <w:rPr>
          <w:rFonts w:ascii="宋体" w:hAnsi="宋体" w:eastAsia="宋体" w:cs="Times New Roman"/>
          <w:b/>
          <w:color w:val="000000"/>
          <w:sz w:val="32"/>
          <w:szCs w:val="32"/>
        </w:rPr>
      </w:pPr>
      <w:r>
        <w:rPr>
          <w:rFonts w:hint="eastAsia" w:ascii="宋体" w:hAnsi="宋体" w:eastAsia="宋体" w:cs="Times New Roman"/>
          <w:b/>
          <w:color w:val="000000"/>
          <w:sz w:val="32"/>
          <w:szCs w:val="32"/>
        </w:rPr>
        <w:t xml:space="preserve">投标人地址： </w:t>
      </w:r>
    </w:p>
    <w:p>
      <w:pPr>
        <w:ind w:firstLine="964" w:firstLineChars="300"/>
        <w:rPr>
          <w:rFonts w:ascii="宋体" w:hAnsi="宋体" w:eastAsia="宋体" w:cs="Times New Roman"/>
          <w:b/>
          <w:color w:val="000000"/>
          <w:sz w:val="32"/>
          <w:szCs w:val="32"/>
        </w:rPr>
      </w:pPr>
      <w:r>
        <w:rPr>
          <w:rFonts w:hint="eastAsia" w:ascii="宋体" w:hAnsi="宋体" w:eastAsia="宋体" w:cs="Times New Roman"/>
          <w:b/>
          <w:color w:val="000000"/>
          <w:sz w:val="32"/>
          <w:szCs w:val="32"/>
        </w:rPr>
        <w:t>法定代表人：</w:t>
      </w:r>
    </w:p>
    <w:p>
      <w:pPr>
        <w:ind w:firstLine="964" w:firstLineChars="300"/>
        <w:rPr>
          <w:rFonts w:ascii="宋体" w:hAnsi="宋体" w:eastAsia="宋体" w:cs="Times New Roman"/>
          <w:b/>
          <w:color w:val="000000"/>
          <w:sz w:val="32"/>
          <w:szCs w:val="32"/>
        </w:rPr>
      </w:pPr>
      <w:r>
        <w:rPr>
          <w:rFonts w:hint="eastAsia" w:ascii="宋体" w:hAnsi="宋体" w:eastAsia="宋体" w:cs="Times New Roman"/>
          <w:b/>
          <w:color w:val="000000"/>
          <w:sz w:val="32"/>
          <w:szCs w:val="32"/>
        </w:rPr>
        <w:t xml:space="preserve">委托代理人：（委托代理时填写）              </w:t>
      </w:r>
    </w:p>
    <w:p>
      <w:pPr>
        <w:rPr>
          <w:rFonts w:ascii="宋体" w:hAnsi="宋体" w:eastAsia="宋体" w:cs="Times New Roman"/>
          <w:b/>
          <w:color w:val="000000"/>
          <w:sz w:val="24"/>
          <w:szCs w:val="24"/>
        </w:rPr>
      </w:pPr>
      <w:r>
        <w:rPr>
          <w:rFonts w:hint="eastAsia" w:ascii="宋体" w:hAnsi="宋体" w:eastAsia="宋体" w:cs="Times New Roman"/>
          <w:b/>
          <w:color w:val="000000"/>
          <w:sz w:val="32"/>
          <w:szCs w:val="32"/>
        </w:rPr>
        <w:t xml:space="preserve">      日      期：</w:t>
      </w:r>
      <w:r>
        <w:rPr>
          <w:rFonts w:ascii="宋体" w:hAnsi="宋体" w:eastAsia="宋体" w:cs="Times New Roman"/>
          <w:b/>
          <w:color w:val="000000"/>
          <w:sz w:val="24"/>
          <w:szCs w:val="24"/>
        </w:rPr>
        <w:t xml:space="preserve"> </w:t>
      </w:r>
    </w:p>
    <w:p>
      <w:pPr>
        <w:keepNext/>
        <w:keepLines/>
        <w:outlineLvl w:val="1"/>
        <w:rPr>
          <w:rFonts w:ascii="Arial" w:hAnsi="Arial" w:eastAsia="黑体" w:cs="Times New Roman"/>
          <w:b/>
          <w:bCs/>
          <w:sz w:val="32"/>
          <w:szCs w:val="32"/>
        </w:rPr>
      </w:pPr>
      <w:r>
        <w:rPr>
          <w:rFonts w:ascii="Arial" w:hAnsi="Arial" w:eastAsia="黑体" w:cs="Times New Roman"/>
          <w:b/>
          <w:bCs/>
          <w:sz w:val="32"/>
          <w:szCs w:val="32"/>
        </w:rPr>
        <w:br w:type="page"/>
      </w:r>
      <w:r>
        <w:rPr>
          <w:rFonts w:ascii="Arial" w:hAnsi="Arial" w:eastAsia="黑体" w:cs="Times New Roman"/>
          <w:b/>
          <w:bCs/>
          <w:color w:val="000000"/>
          <w:sz w:val="24"/>
          <w:szCs w:val="32"/>
        </w:rPr>
        <w:t>格式</w:t>
      </w:r>
      <w:r>
        <w:rPr>
          <w:rFonts w:hint="eastAsia" w:ascii="Arial" w:hAnsi="Arial" w:eastAsia="黑体" w:cs="Times New Roman"/>
          <w:b/>
          <w:bCs/>
          <w:color w:val="000000"/>
          <w:sz w:val="24"/>
          <w:szCs w:val="32"/>
        </w:rPr>
        <w:t>1、响应函</w:t>
      </w:r>
    </w:p>
    <w:p>
      <w:pPr>
        <w:jc w:val="center"/>
        <w:rPr>
          <w:rFonts w:ascii="黑体" w:hAnsi="黑体" w:eastAsia="黑体" w:cs="宋体"/>
          <w:bCs/>
          <w:sz w:val="36"/>
          <w:szCs w:val="28"/>
        </w:rPr>
      </w:pPr>
      <w:r>
        <w:rPr>
          <w:rFonts w:hint="eastAsia" w:ascii="黑体" w:hAnsi="黑体" w:eastAsia="黑体" w:cs="宋体"/>
          <w:bCs/>
          <w:sz w:val="36"/>
          <w:szCs w:val="28"/>
        </w:rPr>
        <w:t>响 应 函</w:t>
      </w:r>
    </w:p>
    <w:p>
      <w:pPr>
        <w:spacing w:line="360" w:lineRule="auto"/>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致：【采购单位】</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根据贵方</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标段（标段编号：</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）采购文件，正式授权下述签字人</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全权代表</w:t>
      </w:r>
      <w:r>
        <w:rPr>
          <w:rFonts w:hint="eastAsia" w:ascii="宋体" w:hAnsi="宋体" w:eastAsia="宋体" w:cs="Times New Roman"/>
          <w:color w:val="000000"/>
          <w:sz w:val="24"/>
          <w:szCs w:val="24"/>
          <w:u w:val="single"/>
        </w:rPr>
        <w:t xml:space="preserve">     </w:t>
      </w:r>
      <w:r>
        <w:rPr>
          <w:rFonts w:hint="eastAsia" w:ascii="宋体" w:hAnsi="宋体" w:eastAsia="宋体" w:cs="Times New Roman"/>
          <w:color w:val="000000"/>
          <w:sz w:val="24"/>
          <w:szCs w:val="24"/>
        </w:rPr>
        <w:t>参加贵方组织的采购活动，按照采购文件要求提交响应文件。</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据此函，签字人兹宣布同意如下：</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1.按采购文件项目需求提交响应报价，报价、交货期等详见开标一览表。</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2.我方同意在本标段采购文件中规定的响应文件递交截止之日起60天内遵守本响应文件中的承诺且在此期限期满之前均具有约束力。</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3.我方承诺已经具备《中华人民共和国政府采购法》中规定的参加政府采购活动的供应商应当具备的条件：</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(1)具有独立承担民事责任的能力；</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(2)具有良好的商业信誉和健全的财务会计制度；</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(3)具有履行合同所必需的设备和专业技术能力；</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(4)有依法缴纳税收和社会保障资金的良好记录；</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(5)参加此项采购活动前三年内，在经营活动中没有重大违法记录。</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4.我方根据采购文件的规定，承担完成合同的责任和义务。</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5.我方已详细审核采购文件，我方知道必须放弃提出含糊不清或误解问题的权利。</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6.如果在响应文件有效期内撤回或者有其他违约行为，我方的保证金可被贵方全部或部分没收。</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7.同意应贵方要求提供与本次采购活动有关的任何数据或资料。</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8.我方完全理解，最低报价不是中标（成交）的唯一条件。</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9.若贵方需要，我方愿意提供我方作出的一切承诺的证明材料。</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10.我方将严格遵守《中华人民共和国政府采购法》第七十七条规定，供应商有下列情形之一的，处以采购金额5‰以上10‰以下的罚款，列入不良行为记录名单，在一至三年内禁止参加政府采购活动，有违法所得的，并处没收违法所得，情节严重的，由工商行政管理机关吊销营业执照；构成犯罪的，依法追究刑事责任：</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(1)提供虚假材料谋取中标、成交的；</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(2)采取不正当手段诋毁、排挤其他供应商的；</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(3)与采购人、其他供应商或者采购代理机构恶意串通的；</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(4)向采购人、采购代理机构行贿或者提供其他不正当利益的；</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(5)在招标采购过程中与采购人进行协商谈判的；</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(6)拒绝有关部门监督检查或提供虚假情况的。</w:t>
      </w:r>
    </w:p>
    <w:p>
      <w:pPr>
        <w:spacing w:line="360" w:lineRule="auto"/>
        <w:ind w:firstLine="480" w:firstLineChars="200"/>
        <w:jc w:val="left"/>
        <w:rPr>
          <w:rFonts w:ascii="宋体" w:hAnsi="宋体" w:eastAsia="宋体" w:cs="Times New Roman"/>
          <w:color w:val="000000"/>
          <w:sz w:val="24"/>
          <w:szCs w:val="24"/>
        </w:rPr>
      </w:pPr>
      <w:r>
        <w:rPr>
          <w:rFonts w:ascii="宋体" w:hAnsi="宋体" w:eastAsia="宋体" w:cs="Times New Roman"/>
          <w:color w:val="000000"/>
          <w:sz w:val="24"/>
          <w:szCs w:val="24"/>
        </w:rPr>
        <w:t xml:space="preserve"> </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法定代表人或其委托代理人签字（或盖章）： 　　</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供应商公章： </w:t>
      </w:r>
    </w:p>
    <w:p>
      <w:pPr>
        <w:spacing w:line="360" w:lineRule="auto"/>
        <w:ind w:firstLine="480" w:firstLineChars="200"/>
        <w:jc w:val="left"/>
        <w:rPr>
          <w:rFonts w:ascii="宋体" w:hAnsi="宋体" w:eastAsia="宋体" w:cs="Times New Roman"/>
          <w:color w:val="000000"/>
          <w:sz w:val="24"/>
          <w:szCs w:val="24"/>
        </w:rPr>
      </w:pPr>
      <w:r>
        <w:rPr>
          <w:rFonts w:hint="eastAsia" w:ascii="宋体" w:hAnsi="宋体" w:eastAsia="宋体" w:cs="Times New Roman"/>
          <w:color w:val="000000"/>
          <w:sz w:val="24"/>
          <w:szCs w:val="24"/>
        </w:rPr>
        <w:t xml:space="preserve">日期： </w:t>
      </w:r>
    </w:p>
    <w:p>
      <w:pPr>
        <w:spacing w:line="360" w:lineRule="auto"/>
        <w:ind w:firstLine="480" w:firstLineChars="200"/>
        <w:jc w:val="left"/>
        <w:rPr>
          <w:rFonts w:ascii="宋体" w:hAnsi="宋体" w:eastAsia="宋体" w:cs="Times New Roman"/>
          <w:color w:val="000000"/>
          <w:sz w:val="24"/>
          <w:szCs w:val="24"/>
        </w:rPr>
      </w:pPr>
      <w:r>
        <w:rPr>
          <w:rFonts w:ascii="宋体" w:hAnsi="宋体" w:eastAsia="宋体" w:cs="Times New Roman"/>
          <w:color w:val="000000"/>
          <w:sz w:val="24"/>
          <w:szCs w:val="24"/>
        </w:rPr>
        <w:t xml:space="preserve"> </w:t>
      </w:r>
    </w:p>
    <w:p>
      <w:pPr>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color w:val="000000"/>
          <w:sz w:val="24"/>
          <w:szCs w:val="24"/>
        </w:rPr>
        <w:t>注：未按照本响应函的格式要求填写的，将造成非实质响应，从而导致该供应商响应无效。</w:t>
      </w:r>
      <w:bookmarkStart w:id="14" w:name="_Toc91256336"/>
      <w:bookmarkStart w:id="15" w:name="_Toc91183848"/>
    </w:p>
    <w:p>
      <w:pPr>
        <w:keepNext/>
        <w:keepLines/>
        <w:outlineLvl w:val="1"/>
        <w:rPr>
          <w:rFonts w:ascii="Arial" w:hAnsi="Arial" w:eastAsia="黑体" w:cs="Times New Roman"/>
          <w:b/>
          <w:bCs/>
          <w:sz w:val="32"/>
          <w:szCs w:val="32"/>
        </w:rPr>
      </w:pPr>
      <w:r>
        <w:rPr>
          <w:rFonts w:ascii="Arial" w:hAnsi="Arial" w:eastAsia="黑体" w:cs="Times New Roman"/>
          <w:b/>
          <w:bCs/>
          <w:sz w:val="32"/>
          <w:szCs w:val="32"/>
        </w:rPr>
        <w:br w:type="page"/>
      </w:r>
      <w:r>
        <w:rPr>
          <w:rFonts w:ascii="Arial" w:hAnsi="Arial" w:eastAsia="黑体" w:cs="Times New Roman"/>
          <w:b/>
          <w:bCs/>
          <w:color w:val="000000"/>
          <w:sz w:val="24"/>
          <w:szCs w:val="32"/>
        </w:rPr>
        <w:t>格式</w:t>
      </w:r>
      <w:r>
        <w:rPr>
          <w:rFonts w:hint="eastAsia" w:ascii="Arial" w:hAnsi="Arial" w:eastAsia="黑体" w:cs="Times New Roman"/>
          <w:b/>
          <w:bCs/>
          <w:color w:val="000000"/>
          <w:sz w:val="24"/>
          <w:szCs w:val="32"/>
        </w:rPr>
        <w:t>2、开标一览表</w:t>
      </w:r>
    </w:p>
    <w:p>
      <w:pPr>
        <w:jc w:val="center"/>
        <w:rPr>
          <w:rFonts w:ascii="宋体" w:hAnsi="宋体" w:eastAsia="宋体" w:cs="Times New Roman"/>
          <w:bCs/>
          <w:color w:val="000000"/>
          <w:sz w:val="24"/>
          <w:szCs w:val="24"/>
        </w:rPr>
      </w:pPr>
      <w:r>
        <w:rPr>
          <w:rFonts w:ascii="黑体" w:hAnsi="黑体" w:eastAsia="黑体" w:cs="宋体"/>
          <w:bCs/>
          <w:sz w:val="36"/>
          <w:szCs w:val="28"/>
        </w:rPr>
        <w:t>开标一览表</w:t>
      </w:r>
    </w:p>
    <w:p>
      <w:pPr>
        <w:autoSpaceDE w:val="0"/>
        <w:autoSpaceDN w:val="0"/>
        <w:adjustRightInd w:val="0"/>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标段编号：【标段编号】</w:t>
      </w:r>
    </w:p>
    <w:p>
      <w:pPr>
        <w:autoSpaceDE w:val="0"/>
        <w:autoSpaceDN w:val="0"/>
        <w:adjustRightInd w:val="0"/>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标段名称：【标段名称】</w:t>
      </w:r>
    </w:p>
    <w:p>
      <w:pPr>
        <w:autoSpaceDE w:val="0"/>
        <w:autoSpaceDN w:val="0"/>
        <w:adjustRightInd w:val="0"/>
        <w:jc w:val="left"/>
        <w:rPr>
          <w:rFonts w:ascii="MS Mincho" w:hAnsi="Calibri" w:eastAsia="宋体" w:cs="Times New Roman"/>
          <w:color w:val="000000"/>
          <w:sz w:val="24"/>
          <w:szCs w:val="24"/>
        </w:rPr>
      </w:pP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53"/>
        <w:gridCol w:w="36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310" w:hRule="atLeast"/>
          <w:jc w:val="center"/>
        </w:trPr>
        <w:tc>
          <w:tcPr>
            <w:tcW w:w="3653" w:type="dxa"/>
            <w:vAlign w:val="center"/>
          </w:tcPr>
          <w:p>
            <w:pPr>
              <w:jc w:val="center"/>
              <w:rPr>
                <w:rFonts w:ascii="宋体" w:hAnsi="宋体" w:eastAsia="宋体" w:cs="Times New Roman"/>
                <w:bCs/>
                <w:color w:val="000000"/>
                <w:sz w:val="28"/>
                <w:szCs w:val="28"/>
              </w:rPr>
            </w:pPr>
            <w:r>
              <w:rPr>
                <w:rFonts w:ascii="宋体" w:hAnsi="宋体" w:eastAsia="宋体" w:cs="Times New Roman"/>
                <w:bCs/>
                <w:color w:val="000000"/>
                <w:sz w:val="28"/>
                <w:szCs w:val="28"/>
              </w:rPr>
              <w:t>标题</w:t>
            </w:r>
          </w:p>
        </w:tc>
        <w:tc>
          <w:tcPr>
            <w:tcW w:w="3651" w:type="dxa"/>
            <w:vAlign w:val="center"/>
          </w:tcPr>
          <w:p>
            <w:pPr>
              <w:jc w:val="center"/>
              <w:rPr>
                <w:rFonts w:ascii="宋体" w:hAnsi="宋体" w:eastAsia="宋体" w:cs="Times New Roman"/>
                <w:color w:val="000000"/>
                <w:sz w:val="28"/>
                <w:szCs w:val="28"/>
              </w:rPr>
            </w:pPr>
            <w:r>
              <w:rPr>
                <w:rFonts w:ascii="宋体" w:hAnsi="宋体" w:eastAsia="宋体" w:cs="Times New Roman"/>
                <w:color w:val="000000"/>
                <w:sz w:val="28"/>
                <w:szCs w:val="28"/>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0" w:hRule="atLeast"/>
          <w:jc w:val="center"/>
        </w:trPr>
        <w:tc>
          <w:tcPr>
            <w:tcW w:w="3653" w:type="dxa"/>
            <w:vAlign w:val="center"/>
          </w:tcPr>
          <w:p>
            <w:pPr>
              <w:jc w:val="center"/>
              <w:rPr>
                <w:rFonts w:ascii="宋体" w:hAnsi="宋体" w:eastAsia="宋体" w:cs="Times New Roman"/>
                <w:bCs/>
                <w:color w:val="000000"/>
                <w:sz w:val="28"/>
                <w:szCs w:val="28"/>
              </w:rPr>
            </w:pPr>
            <w:r>
              <w:rPr>
                <w:rFonts w:ascii="宋体" w:hAnsi="宋体" w:eastAsia="宋体" w:cs="Times New Roman"/>
                <w:bCs/>
                <w:color w:val="000000"/>
                <w:sz w:val="28"/>
                <w:szCs w:val="28"/>
              </w:rPr>
              <w:t>投标报价</w:t>
            </w:r>
          </w:p>
        </w:tc>
        <w:tc>
          <w:tcPr>
            <w:tcW w:w="3651" w:type="dxa"/>
            <w:vAlign w:val="center"/>
          </w:tcPr>
          <w:p>
            <w:pPr>
              <w:jc w:val="center"/>
              <w:rPr>
                <w:rFonts w:ascii="宋体" w:hAnsi="宋体" w:eastAsia="宋体" w:cs="Times New Roman"/>
                <w:color w:val="00000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0" w:hRule="atLeast"/>
          <w:jc w:val="center"/>
        </w:trPr>
        <w:tc>
          <w:tcPr>
            <w:tcW w:w="3653" w:type="dxa"/>
            <w:vAlign w:val="center"/>
          </w:tcPr>
          <w:p>
            <w:pPr>
              <w:jc w:val="center"/>
              <w:rPr>
                <w:rFonts w:ascii="宋体" w:hAnsi="宋体" w:eastAsia="宋体" w:cs="Times New Roman"/>
                <w:bCs/>
                <w:color w:val="000000"/>
                <w:sz w:val="28"/>
                <w:szCs w:val="28"/>
              </w:rPr>
            </w:pPr>
            <w:r>
              <w:rPr>
                <w:rFonts w:ascii="宋体" w:hAnsi="宋体" w:eastAsia="宋体" w:cs="Times New Roman"/>
                <w:bCs/>
                <w:color w:val="000000"/>
                <w:sz w:val="28"/>
                <w:szCs w:val="28"/>
              </w:rPr>
              <w:t>服务期限</w:t>
            </w:r>
          </w:p>
        </w:tc>
        <w:tc>
          <w:tcPr>
            <w:tcW w:w="3651" w:type="dxa"/>
            <w:vAlign w:val="center"/>
          </w:tcPr>
          <w:p>
            <w:pPr>
              <w:jc w:val="center"/>
              <w:rPr>
                <w:rFonts w:ascii="宋体" w:hAnsi="宋体" w:eastAsia="宋体" w:cs="Times New Roman"/>
                <w:color w:val="000000"/>
                <w:sz w:val="28"/>
                <w:szCs w:val="28"/>
              </w:rPr>
            </w:pPr>
          </w:p>
        </w:tc>
      </w:tr>
    </w:tbl>
    <w:p>
      <w:pPr>
        <w:autoSpaceDE w:val="0"/>
        <w:autoSpaceDN w:val="0"/>
        <w:adjustRightInd w:val="0"/>
        <w:spacing w:line="360" w:lineRule="auto"/>
        <w:ind w:firstLine="480" w:firstLineChars="200"/>
        <w:jc w:val="left"/>
        <w:rPr>
          <w:rFonts w:ascii="宋体" w:hAnsi="宋体" w:eastAsia="宋体" w:cs="Times New Roman"/>
          <w:bCs/>
          <w:color w:val="000000"/>
          <w:sz w:val="24"/>
          <w:szCs w:val="24"/>
        </w:rPr>
      </w:pPr>
    </w:p>
    <w:p>
      <w:pPr>
        <w:autoSpaceDE w:val="0"/>
        <w:autoSpaceDN w:val="0"/>
        <w:adjustRightInd w:val="0"/>
        <w:spacing w:line="360" w:lineRule="auto"/>
        <w:ind w:firstLine="480" w:firstLineChars="200"/>
        <w:jc w:val="left"/>
        <w:rPr>
          <w:rFonts w:ascii="宋体" w:hAnsi="宋体" w:eastAsia="宋体" w:cs="Times New Roman"/>
          <w:bCs/>
          <w:color w:val="000000"/>
          <w:sz w:val="24"/>
          <w:szCs w:val="24"/>
        </w:rPr>
      </w:pPr>
    </w:p>
    <w:p>
      <w:pPr>
        <w:autoSpaceDE w:val="0"/>
        <w:autoSpaceDN w:val="0"/>
        <w:adjustRightInd w:val="0"/>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投标人（盖章）：</w:t>
      </w:r>
    </w:p>
    <w:p>
      <w:pPr>
        <w:autoSpaceDE w:val="0"/>
        <w:autoSpaceDN w:val="0"/>
        <w:adjustRightInd w:val="0"/>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法定代表人或委托代理人（签字或盖章）：</w:t>
      </w:r>
    </w:p>
    <w:p>
      <w:pPr>
        <w:autoSpaceDE w:val="0"/>
        <w:autoSpaceDN w:val="0"/>
        <w:adjustRightInd w:val="0"/>
        <w:spacing w:line="360" w:lineRule="auto"/>
        <w:ind w:firstLine="480" w:firstLineChars="200"/>
        <w:rPr>
          <w:rFonts w:ascii="宋体" w:hAnsi="宋体" w:eastAsia="宋体" w:cs="Times New Roman"/>
          <w:bCs/>
          <w:color w:val="000000"/>
          <w:sz w:val="24"/>
          <w:szCs w:val="24"/>
        </w:rPr>
      </w:pPr>
      <w:r>
        <w:rPr>
          <w:rFonts w:hint="eastAsia" w:ascii="宋体" w:hAnsi="宋体" w:eastAsia="宋体" w:cs="Times New Roman"/>
          <w:bCs/>
          <w:color w:val="000000"/>
          <w:sz w:val="24"/>
          <w:szCs w:val="24"/>
        </w:rPr>
        <w:t>日期：    年     月     日</w:t>
      </w:r>
    </w:p>
    <w:p>
      <w:pPr>
        <w:autoSpaceDE w:val="0"/>
        <w:autoSpaceDN w:val="0"/>
        <w:adjustRightInd w:val="0"/>
        <w:spacing w:line="360" w:lineRule="auto"/>
        <w:ind w:firstLine="480" w:firstLineChars="200"/>
        <w:rPr>
          <w:rFonts w:ascii="宋体" w:hAnsi="宋体" w:eastAsia="宋体" w:cs="Times New Roman"/>
          <w:bCs/>
          <w:color w:val="000000"/>
          <w:sz w:val="24"/>
          <w:szCs w:val="24"/>
        </w:rPr>
      </w:pPr>
    </w:p>
    <w:p>
      <w:pPr>
        <w:keepNext/>
        <w:keepLines/>
        <w:outlineLvl w:val="1"/>
        <w:rPr>
          <w:rFonts w:ascii="宋体" w:hAnsi="宋体" w:eastAsia="黑体" w:cs="Times New Roman"/>
          <w:bCs/>
          <w:color w:val="000000"/>
          <w:sz w:val="32"/>
          <w:szCs w:val="21"/>
        </w:rPr>
      </w:pPr>
      <w:r>
        <w:rPr>
          <w:rFonts w:ascii="宋体" w:hAnsi="宋体" w:eastAsia="黑体" w:cs="Times New Roman"/>
          <w:b/>
          <w:color w:val="000000"/>
          <w:sz w:val="24"/>
          <w:szCs w:val="32"/>
        </w:rPr>
        <w:br w:type="page"/>
      </w:r>
      <w:r>
        <w:rPr>
          <w:rFonts w:ascii="Arial" w:hAnsi="Arial" w:eastAsia="黑体" w:cs="Times New Roman"/>
          <w:b/>
          <w:bCs/>
          <w:color w:val="000000"/>
          <w:sz w:val="24"/>
          <w:szCs w:val="32"/>
        </w:rPr>
        <w:t>格式</w:t>
      </w:r>
      <w:r>
        <w:rPr>
          <w:rFonts w:hint="eastAsia" w:ascii="Arial" w:hAnsi="Arial" w:eastAsia="黑体" w:cs="Times New Roman"/>
          <w:b/>
          <w:bCs/>
          <w:color w:val="000000"/>
          <w:sz w:val="24"/>
          <w:szCs w:val="32"/>
        </w:rPr>
        <w:t>3、详细报价书</w:t>
      </w:r>
    </w:p>
    <w:p>
      <w:pPr>
        <w:jc w:val="center"/>
        <w:rPr>
          <w:rFonts w:ascii="黑体" w:hAnsi="黑体" w:eastAsia="黑体" w:cs="宋体"/>
          <w:bCs/>
          <w:sz w:val="36"/>
          <w:szCs w:val="28"/>
        </w:rPr>
      </w:pPr>
      <w:r>
        <w:rPr>
          <w:rFonts w:hint="eastAsia" w:ascii="黑体" w:hAnsi="黑体" w:eastAsia="黑体" w:cs="宋体"/>
          <w:bCs/>
          <w:sz w:val="36"/>
          <w:szCs w:val="28"/>
        </w:rPr>
        <w:t>详细报价书</w:t>
      </w:r>
    </w:p>
    <w:p>
      <w:pPr>
        <w:spacing w:line="400" w:lineRule="exact"/>
        <w:jc w:val="center"/>
        <w:rPr>
          <w:rFonts w:ascii="宋体" w:hAnsi="宋体" w:eastAsia="宋体" w:cs="Times New Roman"/>
          <w:b/>
          <w:color w:val="000000"/>
          <w:sz w:val="28"/>
          <w:szCs w:val="30"/>
        </w:rPr>
      </w:pPr>
      <w:r>
        <w:rPr>
          <w:rFonts w:hint="eastAsia" w:ascii="宋体" w:hAnsi="宋体" w:eastAsia="宋体" w:cs="Times New Roman"/>
          <w:color w:val="000000"/>
          <w:sz w:val="28"/>
          <w:szCs w:val="24"/>
        </w:rPr>
        <w:t>（根据招标文件报价要求报价，格式自定）</w:t>
      </w: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bookmarkEnd w:id="14"/>
    <w:bookmarkEnd w:id="15"/>
    <w:p>
      <w:pPr>
        <w:autoSpaceDE w:val="0"/>
        <w:autoSpaceDN w:val="0"/>
        <w:adjustRightInd w:val="0"/>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投标人（盖章）：</w:t>
      </w:r>
    </w:p>
    <w:p>
      <w:pPr>
        <w:autoSpaceDE w:val="0"/>
        <w:autoSpaceDN w:val="0"/>
        <w:adjustRightInd w:val="0"/>
        <w:spacing w:line="360" w:lineRule="auto"/>
        <w:ind w:firstLine="480" w:firstLineChars="200"/>
        <w:jc w:val="left"/>
        <w:rPr>
          <w:rFonts w:ascii="宋体" w:hAnsi="宋体" w:eastAsia="宋体" w:cs="Times New Roman"/>
          <w:bCs/>
          <w:color w:val="000000"/>
          <w:sz w:val="24"/>
          <w:szCs w:val="24"/>
        </w:rPr>
      </w:pPr>
      <w:r>
        <w:rPr>
          <w:rFonts w:hint="eastAsia" w:ascii="宋体" w:hAnsi="宋体" w:eastAsia="宋体" w:cs="Times New Roman"/>
          <w:bCs/>
          <w:color w:val="000000"/>
          <w:sz w:val="24"/>
          <w:szCs w:val="24"/>
        </w:rPr>
        <w:t>法定代表人或委托代理人（签字或盖章）：</w:t>
      </w:r>
    </w:p>
    <w:p>
      <w:pPr>
        <w:autoSpaceDE w:val="0"/>
        <w:autoSpaceDN w:val="0"/>
        <w:adjustRightInd w:val="0"/>
        <w:spacing w:line="360" w:lineRule="auto"/>
        <w:ind w:firstLine="480" w:firstLineChars="200"/>
        <w:rPr>
          <w:rFonts w:ascii="宋体" w:hAnsi="宋体" w:eastAsia="宋体" w:cs="Times New Roman"/>
          <w:bCs/>
          <w:color w:val="000000"/>
          <w:sz w:val="24"/>
          <w:szCs w:val="24"/>
        </w:rPr>
      </w:pPr>
      <w:r>
        <w:rPr>
          <w:rFonts w:hint="eastAsia" w:ascii="宋体" w:hAnsi="宋体" w:eastAsia="宋体" w:cs="Times New Roman"/>
          <w:bCs/>
          <w:color w:val="000000"/>
          <w:sz w:val="24"/>
          <w:szCs w:val="24"/>
        </w:rPr>
        <w:t>日期：    年     月     日</w:t>
      </w:r>
    </w:p>
    <w:p>
      <w:pPr>
        <w:autoSpaceDE w:val="0"/>
        <w:autoSpaceDN w:val="0"/>
        <w:adjustRightInd w:val="0"/>
        <w:spacing w:line="360" w:lineRule="auto"/>
        <w:ind w:firstLine="480" w:firstLineChars="200"/>
        <w:rPr>
          <w:rFonts w:ascii="宋体" w:hAnsi="宋体" w:eastAsia="宋体" w:cs="Times New Roman"/>
          <w:bCs/>
          <w:color w:val="000000"/>
          <w:sz w:val="24"/>
          <w:szCs w:val="24"/>
        </w:rPr>
      </w:pPr>
    </w:p>
    <w:p>
      <w:pPr>
        <w:keepNext/>
        <w:keepLines/>
        <w:outlineLvl w:val="1"/>
        <w:rPr>
          <w:rFonts w:ascii="Arial" w:hAnsi="Arial" w:eastAsia="黑体" w:cs="Times New Roman"/>
          <w:b/>
          <w:bCs/>
          <w:sz w:val="32"/>
          <w:szCs w:val="32"/>
        </w:rPr>
      </w:pPr>
      <w:r>
        <w:rPr>
          <w:rFonts w:ascii="Arial" w:hAnsi="Arial" w:eastAsia="黑体" w:cs="Times New Roman"/>
          <w:b/>
          <w:bCs/>
          <w:color w:val="000000"/>
          <w:sz w:val="24"/>
          <w:szCs w:val="32"/>
        </w:rPr>
        <w:br w:type="page"/>
      </w:r>
      <w:r>
        <w:rPr>
          <w:rFonts w:ascii="Arial" w:hAnsi="Arial" w:eastAsia="黑体" w:cs="Times New Roman"/>
          <w:b/>
          <w:bCs/>
          <w:color w:val="000000"/>
          <w:sz w:val="24"/>
          <w:szCs w:val="32"/>
        </w:rPr>
        <w:t>格式</w:t>
      </w:r>
      <w:r>
        <w:rPr>
          <w:rFonts w:hint="eastAsia" w:ascii="Arial" w:hAnsi="Arial" w:eastAsia="黑体" w:cs="Times New Roman"/>
          <w:b/>
          <w:bCs/>
          <w:color w:val="000000"/>
          <w:sz w:val="24"/>
          <w:szCs w:val="32"/>
        </w:rPr>
        <w:t>4、中小企业声明函</w:t>
      </w:r>
    </w:p>
    <w:p>
      <w:pPr>
        <w:spacing w:before="312" w:beforeLines="100" w:after="312" w:afterLines="100" w:line="360" w:lineRule="auto"/>
        <w:jc w:val="center"/>
        <w:rPr>
          <w:rFonts w:ascii="黑体" w:hAnsi="黑体" w:eastAsia="黑体" w:cs="宋体"/>
          <w:bCs/>
          <w:sz w:val="36"/>
          <w:szCs w:val="28"/>
        </w:rPr>
      </w:pPr>
      <w:r>
        <w:rPr>
          <w:rFonts w:hint="eastAsia" w:ascii="黑体" w:hAnsi="黑体" w:eastAsia="黑体" w:cs="宋体"/>
          <w:bCs/>
          <w:sz w:val="36"/>
          <w:szCs w:val="28"/>
        </w:rPr>
        <w:t>中小企业声明函</w:t>
      </w:r>
    </w:p>
    <w:p>
      <w:pPr>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本公司郑重声明，根据《政府采购促进中小企业发展管理办法》（财库﹝2020﹞46号）的规定，本公司参加</w:t>
      </w:r>
      <w:r>
        <w:rPr>
          <w:rFonts w:ascii="宋体" w:hAnsi="宋体" w:eastAsia="宋体" w:cs="Times New Roman"/>
          <w:sz w:val="24"/>
          <w:szCs w:val="24"/>
          <w:u w:val="single"/>
        </w:rPr>
        <w:t>（单位名称）</w:t>
      </w:r>
      <w:r>
        <w:rPr>
          <w:rFonts w:ascii="宋体" w:hAnsi="宋体" w:eastAsia="宋体" w:cs="Times New Roman"/>
          <w:sz w:val="24"/>
          <w:szCs w:val="24"/>
        </w:rPr>
        <w:t>的</w:t>
      </w:r>
      <w:r>
        <w:rPr>
          <w:rFonts w:ascii="宋体" w:hAnsi="宋体" w:eastAsia="宋体" w:cs="Times New Roman"/>
          <w:sz w:val="24"/>
          <w:szCs w:val="24"/>
          <w:u w:val="single"/>
        </w:rPr>
        <w:t>（项目名称）</w:t>
      </w:r>
      <w:r>
        <w:rPr>
          <w:rFonts w:ascii="宋体" w:hAnsi="宋体" w:eastAsia="宋体" w:cs="Times New Roman"/>
          <w:sz w:val="24"/>
          <w:szCs w:val="24"/>
        </w:rPr>
        <w:t>采购活动，服务全部由符合政策要求的中小企业承接。</w:t>
      </w:r>
    </w:p>
    <w:p>
      <w:pPr>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u w:val="single"/>
        </w:rPr>
        <w:t xml:space="preserve">（标的名称） </w:t>
      </w:r>
      <w:r>
        <w:rPr>
          <w:rFonts w:ascii="宋体" w:hAnsi="宋体" w:eastAsia="宋体" w:cs="Times New Roman"/>
          <w:sz w:val="24"/>
          <w:szCs w:val="24"/>
        </w:rPr>
        <w:t>，属于</w:t>
      </w:r>
      <w:r>
        <w:rPr>
          <w:rFonts w:ascii="宋体" w:hAnsi="宋体" w:eastAsia="宋体" w:cs="Times New Roman"/>
          <w:sz w:val="24"/>
          <w:szCs w:val="24"/>
          <w:u w:val="single"/>
        </w:rPr>
        <w:t xml:space="preserve">（采购文件中明确的所属行业） </w:t>
      </w:r>
      <w:r>
        <w:rPr>
          <w:rFonts w:ascii="宋体" w:hAnsi="宋体" w:eastAsia="宋体" w:cs="Times New Roman"/>
          <w:sz w:val="24"/>
          <w:szCs w:val="24"/>
        </w:rPr>
        <w:t>行业；</w:t>
      </w:r>
      <w:r>
        <w:rPr>
          <w:rFonts w:hint="eastAsia" w:ascii="宋体" w:hAnsi="宋体" w:eastAsia="宋体" w:cs="Times New Roman"/>
          <w:sz w:val="24"/>
          <w:szCs w:val="24"/>
        </w:rPr>
        <w:t>承接企业</w:t>
      </w:r>
      <w:r>
        <w:rPr>
          <w:rFonts w:ascii="宋体" w:hAnsi="宋体" w:eastAsia="宋体" w:cs="Times New Roman"/>
          <w:sz w:val="24"/>
          <w:szCs w:val="24"/>
        </w:rPr>
        <w:t>为</w:t>
      </w:r>
      <w:r>
        <w:rPr>
          <w:rFonts w:ascii="宋体" w:hAnsi="宋体" w:eastAsia="宋体" w:cs="Times New Roman"/>
          <w:sz w:val="24"/>
          <w:szCs w:val="24"/>
          <w:u w:val="single"/>
        </w:rPr>
        <w:t>（企业名称）</w:t>
      </w:r>
      <w:r>
        <w:rPr>
          <w:rFonts w:ascii="宋体" w:hAnsi="宋体" w:eastAsia="宋体" w:cs="Times New Roman"/>
          <w:sz w:val="24"/>
          <w:szCs w:val="24"/>
        </w:rPr>
        <w:t>，从业人员</w:t>
      </w:r>
      <w:r>
        <w:rPr>
          <w:rFonts w:ascii="宋体" w:hAnsi="宋体" w:eastAsia="宋体" w:cs="Times New Roman"/>
          <w:sz w:val="24"/>
          <w:szCs w:val="24"/>
          <w:u w:val="single"/>
        </w:rPr>
        <w:t xml:space="preserve">   </w:t>
      </w:r>
      <w:r>
        <w:rPr>
          <w:rFonts w:ascii="宋体" w:hAnsi="宋体" w:eastAsia="宋体" w:cs="Times New Roman"/>
          <w:sz w:val="24"/>
          <w:szCs w:val="24"/>
        </w:rPr>
        <w:t>人，营业收入为</w:t>
      </w:r>
      <w:r>
        <w:rPr>
          <w:rFonts w:ascii="宋体" w:hAnsi="宋体" w:eastAsia="宋体" w:cs="Times New Roman"/>
          <w:sz w:val="24"/>
          <w:szCs w:val="24"/>
          <w:u w:val="single"/>
        </w:rPr>
        <w:t xml:space="preserve">   </w:t>
      </w:r>
      <w:r>
        <w:rPr>
          <w:rFonts w:ascii="宋体" w:hAnsi="宋体" w:eastAsia="宋体" w:cs="Times New Roman"/>
          <w:sz w:val="24"/>
          <w:szCs w:val="24"/>
        </w:rPr>
        <w:t>万元，资产总额为</w:t>
      </w:r>
      <w:r>
        <w:rPr>
          <w:rFonts w:ascii="宋体" w:hAnsi="宋体" w:eastAsia="宋体" w:cs="Times New Roman"/>
          <w:sz w:val="24"/>
          <w:szCs w:val="24"/>
          <w:u w:val="single"/>
        </w:rPr>
        <w:t xml:space="preserve">   </w:t>
      </w:r>
      <w:r>
        <w:rPr>
          <w:rFonts w:ascii="宋体" w:hAnsi="宋体" w:eastAsia="宋体" w:cs="Times New Roman"/>
          <w:sz w:val="24"/>
          <w:szCs w:val="24"/>
        </w:rPr>
        <w:t>万元，属于</w:t>
      </w:r>
      <w:r>
        <w:rPr>
          <w:rFonts w:ascii="宋体" w:hAnsi="宋体" w:eastAsia="宋体" w:cs="Times New Roman"/>
          <w:sz w:val="24"/>
          <w:szCs w:val="24"/>
          <w:u w:val="single"/>
        </w:rPr>
        <w:t>（小型企业、微型企业）</w:t>
      </w:r>
      <w:r>
        <w:rPr>
          <w:rFonts w:ascii="宋体" w:hAnsi="宋体" w:eastAsia="宋体" w:cs="Times New Roman"/>
          <w:sz w:val="24"/>
          <w:szCs w:val="24"/>
        </w:rPr>
        <w:t xml:space="preserve">； </w:t>
      </w:r>
    </w:p>
    <w:p>
      <w:pPr>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以上企业，不属于大企业的分支机构，不存在控股股东为大企业的情形，也不存在与大企业的负责人为同一人的情形。</w:t>
      </w:r>
    </w:p>
    <w:p>
      <w:pPr>
        <w:snapToGrid w:val="0"/>
        <w:spacing w:line="360" w:lineRule="auto"/>
        <w:ind w:firstLine="480" w:firstLineChars="200"/>
        <w:rPr>
          <w:rFonts w:ascii="宋体" w:hAnsi="宋体" w:eastAsia="宋体" w:cs="Times New Roman"/>
          <w:sz w:val="24"/>
          <w:szCs w:val="24"/>
        </w:rPr>
      </w:pPr>
      <w:r>
        <w:rPr>
          <w:rFonts w:ascii="宋体" w:hAnsi="宋体" w:eastAsia="宋体" w:cs="Times New Roman"/>
          <w:sz w:val="24"/>
          <w:szCs w:val="24"/>
        </w:rPr>
        <w:t xml:space="preserve">本企业对上述声明内容的真实性负责。如有虚假，将依法承担相应责任。 </w:t>
      </w:r>
    </w:p>
    <w:p>
      <w:pPr>
        <w:snapToGrid w:val="0"/>
        <w:spacing w:line="360" w:lineRule="auto"/>
        <w:ind w:firstLine="480" w:firstLineChars="200"/>
        <w:rPr>
          <w:rFonts w:ascii="宋体" w:hAnsi="宋体" w:eastAsia="宋体" w:cs="Times New Roman"/>
          <w:sz w:val="24"/>
          <w:szCs w:val="24"/>
        </w:rPr>
      </w:pPr>
    </w:p>
    <w:p>
      <w:pPr>
        <w:snapToGrid w:val="0"/>
        <w:spacing w:line="360" w:lineRule="auto"/>
        <w:ind w:right="480" w:firstLine="4920" w:firstLineChars="2050"/>
        <w:rPr>
          <w:rFonts w:ascii="宋体" w:hAnsi="宋体" w:eastAsia="宋体" w:cs="Times New Roman"/>
          <w:sz w:val="24"/>
          <w:szCs w:val="24"/>
        </w:rPr>
      </w:pPr>
    </w:p>
    <w:p>
      <w:pPr>
        <w:snapToGrid w:val="0"/>
        <w:spacing w:line="360" w:lineRule="auto"/>
        <w:ind w:right="480" w:firstLine="4920" w:firstLineChars="2050"/>
        <w:rPr>
          <w:rFonts w:ascii="宋体" w:hAnsi="宋体" w:eastAsia="宋体" w:cs="Times New Roman"/>
          <w:sz w:val="24"/>
          <w:szCs w:val="24"/>
        </w:rPr>
      </w:pPr>
      <w:r>
        <w:rPr>
          <w:rFonts w:ascii="宋体" w:hAnsi="宋体" w:eastAsia="宋体" w:cs="Times New Roman"/>
          <w:sz w:val="24"/>
          <w:szCs w:val="24"/>
        </w:rPr>
        <w:t xml:space="preserve">企业名称（盖章）： </w:t>
      </w:r>
    </w:p>
    <w:p>
      <w:pPr>
        <w:snapToGrid w:val="0"/>
        <w:spacing w:line="360" w:lineRule="auto"/>
        <w:ind w:right="480" w:firstLine="4920" w:firstLineChars="2050"/>
        <w:rPr>
          <w:rFonts w:ascii="宋体" w:hAnsi="宋体" w:eastAsia="宋体" w:cs="Times New Roman"/>
          <w:sz w:val="24"/>
          <w:szCs w:val="24"/>
        </w:rPr>
      </w:pPr>
      <w:r>
        <w:rPr>
          <w:rFonts w:ascii="宋体" w:hAnsi="宋体" w:eastAsia="宋体" w:cs="Times New Roman"/>
          <w:sz w:val="24"/>
          <w:szCs w:val="24"/>
        </w:rPr>
        <w:t>日 期：</w:t>
      </w:r>
    </w:p>
    <w:p>
      <w:pPr>
        <w:snapToGrid w:val="0"/>
        <w:spacing w:line="360" w:lineRule="auto"/>
        <w:ind w:right="480" w:firstLine="4920" w:firstLineChars="2050"/>
        <w:rPr>
          <w:rFonts w:ascii="宋体" w:hAnsi="宋体" w:eastAsia="宋体" w:cs="Times New Roman"/>
          <w:sz w:val="24"/>
          <w:szCs w:val="24"/>
        </w:rPr>
      </w:pPr>
    </w:p>
    <w:p>
      <w:pPr>
        <w:snapToGrid w:val="0"/>
        <w:spacing w:line="360" w:lineRule="auto"/>
        <w:ind w:right="480"/>
        <w:rPr>
          <w:rFonts w:ascii="宋体" w:hAnsi="宋体" w:eastAsia="宋体" w:cs="Times New Roman"/>
          <w:sz w:val="24"/>
          <w:szCs w:val="24"/>
        </w:rPr>
      </w:pPr>
    </w:p>
    <w:p>
      <w:pPr>
        <w:snapToGrid w:val="0"/>
        <w:spacing w:line="360" w:lineRule="auto"/>
        <w:ind w:right="480"/>
        <w:rPr>
          <w:rFonts w:ascii="宋体" w:hAnsi="宋体" w:eastAsia="宋体" w:cs="Times New Roman"/>
          <w:sz w:val="24"/>
          <w:szCs w:val="24"/>
        </w:rPr>
      </w:pPr>
    </w:p>
    <w:p>
      <w:pPr>
        <w:snapToGrid w:val="0"/>
        <w:spacing w:line="360" w:lineRule="auto"/>
        <w:ind w:right="480"/>
        <w:rPr>
          <w:rFonts w:ascii="宋体" w:hAnsi="宋体" w:eastAsia="宋体" w:cs="Times New Roman"/>
          <w:sz w:val="24"/>
          <w:szCs w:val="24"/>
        </w:rPr>
      </w:pPr>
    </w:p>
    <w:p>
      <w:pPr>
        <w:snapToGrid w:val="0"/>
        <w:spacing w:line="360" w:lineRule="auto"/>
        <w:ind w:right="480" w:firstLine="480" w:firstLineChars="200"/>
        <w:rPr>
          <w:rFonts w:ascii="宋体" w:hAnsi="宋体" w:eastAsia="宋体" w:cs="Times New Roman"/>
          <w:sz w:val="24"/>
          <w:szCs w:val="24"/>
        </w:rPr>
      </w:pPr>
      <w:r>
        <w:rPr>
          <w:rFonts w:hint="eastAsia" w:ascii="宋体" w:hAnsi="宋体" w:eastAsia="宋体" w:cs="Times New Roman"/>
          <w:sz w:val="24"/>
          <w:szCs w:val="24"/>
        </w:rPr>
        <w:t>填报说明：</w:t>
      </w:r>
    </w:p>
    <w:p>
      <w:pPr>
        <w:snapToGrid w:val="0"/>
        <w:spacing w:line="360" w:lineRule="auto"/>
        <w:ind w:right="480" w:firstLine="480" w:firstLineChars="200"/>
        <w:rPr>
          <w:rFonts w:ascii="宋体" w:hAnsi="宋体" w:eastAsia="宋体" w:cs="Times New Roman"/>
          <w:sz w:val="24"/>
          <w:szCs w:val="24"/>
        </w:rPr>
      </w:pPr>
      <w:r>
        <w:rPr>
          <w:rFonts w:hint="eastAsia" w:ascii="宋体" w:hAnsi="宋体" w:eastAsia="宋体" w:cs="Times New Roman"/>
          <w:sz w:val="24"/>
          <w:szCs w:val="24"/>
        </w:rPr>
        <w:t>1、</w:t>
      </w:r>
      <w:r>
        <w:rPr>
          <w:rFonts w:ascii="宋体" w:hAnsi="宋体" w:eastAsia="宋体" w:cs="Times New Roman"/>
          <w:sz w:val="24"/>
          <w:szCs w:val="24"/>
        </w:rPr>
        <w:t>从业人员、营业收入、资产总额填报上一年度数据，无上一年度数据的新成立企业可不填报。</w:t>
      </w:r>
    </w:p>
    <w:p>
      <w:pPr>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2、请供应商如实填写，所填内容将作为评审的依据。如填写不完整，将不享受扶持政策。</w:t>
      </w:r>
    </w:p>
    <w:p>
      <w:pPr>
        <w:snapToGrid w:val="0"/>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3、中标供应商的《中小企业声明函》随中标结果公开。</w:t>
      </w:r>
    </w:p>
    <w:p>
      <w:pPr>
        <w:keepNext/>
        <w:keepLines/>
        <w:outlineLvl w:val="1"/>
        <w:rPr>
          <w:rFonts w:ascii="Arial" w:hAnsi="Arial" w:eastAsia="黑体" w:cs="Times New Roman"/>
          <w:b/>
          <w:bCs/>
          <w:sz w:val="32"/>
          <w:szCs w:val="32"/>
        </w:rPr>
      </w:pPr>
      <w:r>
        <w:rPr>
          <w:rFonts w:ascii="Arial" w:hAnsi="Arial" w:eastAsia="黑体" w:cs="Times New Roman"/>
          <w:b/>
          <w:bCs/>
          <w:sz w:val="32"/>
          <w:szCs w:val="32"/>
        </w:rPr>
        <w:br w:type="page"/>
      </w:r>
      <w:r>
        <w:rPr>
          <w:rFonts w:ascii="Arial" w:hAnsi="Arial" w:eastAsia="黑体" w:cs="Times New Roman"/>
          <w:b/>
          <w:bCs/>
          <w:color w:val="000000"/>
          <w:sz w:val="24"/>
          <w:szCs w:val="32"/>
        </w:rPr>
        <w:t>格式</w:t>
      </w:r>
      <w:r>
        <w:rPr>
          <w:rFonts w:hint="eastAsia" w:ascii="Arial" w:hAnsi="Arial" w:eastAsia="黑体" w:cs="Times New Roman"/>
          <w:b/>
          <w:bCs/>
          <w:color w:val="000000"/>
          <w:sz w:val="24"/>
          <w:szCs w:val="32"/>
        </w:rPr>
        <w:t>5、残疾人福利性单位声明函</w:t>
      </w:r>
    </w:p>
    <w:p>
      <w:pPr>
        <w:spacing w:before="312" w:beforeLines="100" w:after="312" w:afterLines="100" w:line="360" w:lineRule="auto"/>
        <w:jc w:val="center"/>
        <w:rPr>
          <w:rFonts w:ascii="黑体" w:hAnsi="黑体" w:eastAsia="黑体" w:cs="宋体"/>
          <w:bCs/>
          <w:sz w:val="36"/>
          <w:szCs w:val="28"/>
        </w:rPr>
      </w:pPr>
      <w:r>
        <w:rPr>
          <w:rFonts w:hint="eastAsia" w:ascii="黑体" w:hAnsi="黑体" w:eastAsia="黑体" w:cs="宋体"/>
          <w:bCs/>
          <w:sz w:val="36"/>
          <w:szCs w:val="28"/>
        </w:rPr>
        <w:t>残疾人福利性单位声明函</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本单位郑重声明，根据《财政部 民政部 中国残疾人联合会关于促进残疾人就业政府采购政策的通知》（财库〔2017〕141号）的规定，本单位为符合条件的残疾人福利性单位，且本单位参加_____单位的_____项目采购活动由本单位提供全部服务。</w:t>
      </w:r>
    </w:p>
    <w:p>
      <w:pPr>
        <w:spacing w:line="360" w:lineRule="auto"/>
        <w:ind w:firstLine="480" w:firstLineChars="200"/>
        <w:rPr>
          <w:rFonts w:ascii="Times New Roman" w:hAnsi="Times New Roman" w:eastAsia="宋体" w:cs="Times New Roman"/>
          <w:sz w:val="24"/>
          <w:szCs w:val="24"/>
        </w:rPr>
      </w:pPr>
      <w:r>
        <w:rPr>
          <w:rFonts w:hint="eastAsia" w:ascii="Times New Roman" w:hAnsi="Times New Roman" w:eastAsia="宋体" w:cs="Times New Roman"/>
          <w:sz w:val="24"/>
          <w:szCs w:val="24"/>
        </w:rPr>
        <w:t>本单位对上述声明的真实性负责。如有虚假，将依法承担相应责任。</w:t>
      </w:r>
    </w:p>
    <w:p>
      <w:pPr>
        <w:snapToGrid w:val="0"/>
        <w:spacing w:line="360" w:lineRule="auto"/>
        <w:ind w:firstLine="480" w:firstLineChars="200"/>
        <w:rPr>
          <w:rFonts w:ascii="Times New Roman" w:hAnsi="Times New Roman" w:eastAsia="宋体" w:cs="Times New Roman"/>
          <w:sz w:val="24"/>
          <w:szCs w:val="24"/>
        </w:rPr>
      </w:pPr>
    </w:p>
    <w:p>
      <w:pPr>
        <w:snapToGrid w:val="0"/>
        <w:spacing w:line="360" w:lineRule="auto"/>
        <w:ind w:firstLine="480" w:firstLineChars="200"/>
        <w:rPr>
          <w:rFonts w:ascii="Times New Roman" w:hAnsi="Times New Roman" w:eastAsia="宋体" w:cs="Times New Roman"/>
          <w:sz w:val="24"/>
          <w:szCs w:val="24"/>
        </w:rPr>
      </w:pPr>
    </w:p>
    <w:p>
      <w:pPr>
        <w:snapToGrid w:val="0"/>
        <w:spacing w:line="360" w:lineRule="auto"/>
        <w:ind w:right="480" w:firstLine="4560" w:firstLineChars="1900"/>
        <w:rPr>
          <w:rFonts w:ascii="宋体" w:hAnsi="宋体" w:eastAsia="宋体" w:cs="Times New Roman"/>
          <w:sz w:val="24"/>
          <w:szCs w:val="24"/>
        </w:rPr>
      </w:pPr>
      <w:r>
        <w:rPr>
          <w:rFonts w:ascii="宋体" w:hAnsi="宋体" w:eastAsia="宋体" w:cs="Times New Roman"/>
          <w:sz w:val="24"/>
          <w:szCs w:val="24"/>
        </w:rPr>
        <w:t xml:space="preserve">企业名称（盖章）： </w:t>
      </w:r>
    </w:p>
    <w:p>
      <w:pPr>
        <w:spacing w:line="360" w:lineRule="auto"/>
        <w:ind w:firstLine="4560" w:firstLineChars="1900"/>
        <w:jc w:val="left"/>
        <w:rPr>
          <w:rFonts w:ascii="Times New Roman" w:hAnsi="Times New Roman" w:eastAsia="宋体" w:cs="Times New Roman"/>
          <w:sz w:val="24"/>
          <w:szCs w:val="24"/>
        </w:rPr>
      </w:pPr>
      <w:r>
        <w:rPr>
          <w:rFonts w:ascii="宋体" w:hAnsi="宋体" w:eastAsia="宋体" w:cs="Times New Roman"/>
          <w:sz w:val="24"/>
          <w:szCs w:val="24"/>
        </w:rPr>
        <w:t>日 期：</w:t>
      </w:r>
    </w:p>
    <w:p>
      <w:pPr>
        <w:spacing w:line="360" w:lineRule="auto"/>
        <w:ind w:firstLine="480" w:firstLineChars="200"/>
        <w:jc w:val="left"/>
        <w:rPr>
          <w:rFonts w:ascii="Times New Roman" w:hAnsi="Times New Roman" w:eastAsia="宋体" w:cs="Times New Roman"/>
          <w:sz w:val="24"/>
          <w:szCs w:val="24"/>
        </w:rPr>
      </w:pPr>
    </w:p>
    <w:p>
      <w:pPr>
        <w:spacing w:line="360" w:lineRule="auto"/>
        <w:ind w:firstLine="480" w:firstLineChars="200"/>
        <w:jc w:val="left"/>
        <w:rPr>
          <w:rFonts w:ascii="Times New Roman" w:hAnsi="Times New Roman" w:eastAsia="宋体" w:cs="Times New Roman"/>
          <w:sz w:val="24"/>
          <w:szCs w:val="24"/>
        </w:rPr>
      </w:pPr>
    </w:p>
    <w:p>
      <w:pPr>
        <w:spacing w:line="360" w:lineRule="auto"/>
        <w:ind w:firstLine="480" w:firstLineChars="200"/>
        <w:jc w:val="left"/>
        <w:rPr>
          <w:rFonts w:ascii="Times New Roman" w:hAnsi="Times New Roman" w:eastAsia="宋体" w:cs="Times New Roman"/>
          <w:sz w:val="24"/>
          <w:szCs w:val="24"/>
        </w:rPr>
      </w:pPr>
    </w:p>
    <w:p>
      <w:pPr>
        <w:spacing w:line="360" w:lineRule="auto"/>
        <w:ind w:firstLine="480" w:firstLineChars="200"/>
        <w:jc w:val="left"/>
        <w:rPr>
          <w:rFonts w:ascii="Times New Roman" w:hAnsi="Times New Roman" w:eastAsia="宋体" w:cs="Times New Roman"/>
          <w:sz w:val="24"/>
          <w:szCs w:val="24"/>
        </w:rPr>
      </w:pPr>
    </w:p>
    <w:p>
      <w:pPr>
        <w:snapToGrid w:val="0"/>
        <w:spacing w:line="360" w:lineRule="auto"/>
        <w:ind w:firstLine="480" w:firstLineChars="200"/>
        <w:rPr>
          <w:rFonts w:ascii="宋体" w:hAnsi="宋体" w:eastAsia="宋体" w:cs="Times New Roman"/>
          <w:bCs/>
          <w:sz w:val="24"/>
          <w:szCs w:val="24"/>
        </w:rPr>
      </w:pPr>
      <w:r>
        <w:rPr>
          <w:rFonts w:hint="eastAsia" w:ascii="宋体" w:hAnsi="宋体" w:eastAsia="宋体" w:cs="Times New Roman"/>
          <w:bCs/>
          <w:sz w:val="24"/>
          <w:szCs w:val="24"/>
        </w:rPr>
        <w:t>填报说明：</w:t>
      </w:r>
    </w:p>
    <w:p>
      <w:pPr>
        <w:snapToGrid w:val="0"/>
        <w:spacing w:line="360" w:lineRule="auto"/>
        <w:ind w:firstLine="480" w:firstLineChars="200"/>
        <w:rPr>
          <w:rFonts w:ascii="宋体" w:hAnsi="宋体" w:eastAsia="宋体" w:cs="Times New Roman"/>
          <w:bCs/>
          <w:sz w:val="24"/>
          <w:szCs w:val="24"/>
        </w:rPr>
      </w:pPr>
      <w:r>
        <w:rPr>
          <w:rFonts w:hint="eastAsia" w:ascii="宋体" w:hAnsi="宋体" w:eastAsia="宋体" w:cs="Times New Roman"/>
          <w:bCs/>
          <w:sz w:val="24"/>
          <w:szCs w:val="24"/>
        </w:rPr>
        <w:t>1、请供应商如实填写，所填内容将作为评审的依据。</w:t>
      </w:r>
      <w:r>
        <w:rPr>
          <w:rFonts w:hint="eastAsia" w:ascii="宋体" w:hAnsi="宋体" w:eastAsia="宋体" w:cs="Times New Roman"/>
          <w:sz w:val="24"/>
          <w:szCs w:val="24"/>
        </w:rPr>
        <w:t>如填写不完整，将不享受扶</w:t>
      </w:r>
      <w:r>
        <w:rPr>
          <w:rFonts w:hint="eastAsia" w:ascii="宋体" w:hAnsi="宋体" w:eastAsia="宋体" w:cs="Times New Roman"/>
          <w:bCs/>
          <w:sz w:val="24"/>
          <w:szCs w:val="24"/>
        </w:rPr>
        <w:t>持政策。</w:t>
      </w:r>
    </w:p>
    <w:p>
      <w:pPr>
        <w:snapToGrid w:val="0"/>
        <w:spacing w:line="360" w:lineRule="auto"/>
        <w:ind w:firstLine="480" w:firstLineChars="200"/>
        <w:jc w:val="left"/>
        <w:rPr>
          <w:rFonts w:ascii="Times New Roman" w:hAnsi="Times New Roman" w:eastAsia="宋体" w:cs="Times New Roman"/>
          <w:sz w:val="24"/>
          <w:szCs w:val="24"/>
        </w:rPr>
      </w:pPr>
      <w:r>
        <w:rPr>
          <w:rFonts w:hint="eastAsia" w:ascii="宋体" w:hAnsi="宋体" w:eastAsia="宋体" w:cs="Times New Roman"/>
          <w:bCs/>
          <w:sz w:val="24"/>
          <w:szCs w:val="24"/>
        </w:rPr>
        <w:t>2、中标供应商的《残疾人福利性单位声明函》随中标结果公开。</w:t>
      </w:r>
    </w:p>
    <w:p>
      <w:pPr>
        <w:keepNext/>
        <w:keepLines/>
        <w:outlineLvl w:val="1"/>
        <w:rPr>
          <w:rFonts w:ascii="Arial" w:hAnsi="Arial" w:eastAsia="黑体" w:cs="Times New Roman"/>
          <w:b/>
          <w:bCs/>
          <w:color w:val="000000"/>
          <w:sz w:val="24"/>
          <w:szCs w:val="32"/>
        </w:rPr>
      </w:pPr>
      <w:r>
        <w:rPr>
          <w:rFonts w:ascii="Arial" w:hAnsi="Arial" w:eastAsia="黑体" w:cs="Times New Roman"/>
          <w:b/>
          <w:bCs/>
          <w:sz w:val="24"/>
          <w:szCs w:val="32"/>
        </w:rPr>
        <w:br w:type="page"/>
      </w:r>
      <w:r>
        <w:rPr>
          <w:rFonts w:ascii="Arial" w:hAnsi="Arial" w:eastAsia="黑体" w:cs="Times New Roman"/>
          <w:b/>
          <w:bCs/>
          <w:color w:val="000000"/>
          <w:sz w:val="24"/>
          <w:szCs w:val="32"/>
        </w:rPr>
        <w:t>格式</w:t>
      </w:r>
      <w:r>
        <w:rPr>
          <w:rFonts w:hint="eastAsia" w:ascii="Arial" w:hAnsi="Arial" w:eastAsia="黑体" w:cs="Times New Roman"/>
          <w:b/>
          <w:bCs/>
          <w:color w:val="000000"/>
          <w:sz w:val="24"/>
          <w:szCs w:val="32"/>
        </w:rPr>
        <w:t>6、具备履行合同所必需的设备和专业技术能力的声明及证明材料</w:t>
      </w:r>
    </w:p>
    <w:p>
      <w:pPr>
        <w:rPr>
          <w:rFonts w:ascii="Times New Roman" w:hAnsi="Times New Roman" w:eastAsia="宋体" w:cs="Times New Roman"/>
          <w:szCs w:val="24"/>
        </w:rPr>
      </w:pPr>
    </w:p>
    <w:bookmarkEnd w:id="9"/>
    <w:bookmarkEnd w:id="10"/>
    <w:p>
      <w:pPr>
        <w:jc w:val="center"/>
        <w:rPr>
          <w:rFonts w:ascii="Times New Roman" w:hAnsi="Times New Roman" w:eastAsia="宋体" w:cs="Times New Roman"/>
          <w:color w:val="000000"/>
          <w:szCs w:val="24"/>
        </w:rPr>
      </w:pPr>
      <w:r>
        <w:rPr>
          <w:rFonts w:hint="eastAsia" w:ascii="黑体" w:hAnsi="黑体" w:eastAsia="黑体" w:cs="宋体"/>
          <w:bCs/>
          <w:sz w:val="36"/>
          <w:szCs w:val="28"/>
        </w:rPr>
        <w:t>具备履行合同所必需的设备和专业技术能力的声明</w:t>
      </w: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u w:val="single"/>
        </w:rPr>
        <w:t>（供应商名称）</w:t>
      </w:r>
      <w:r>
        <w:rPr>
          <w:rFonts w:hint="eastAsia" w:ascii="Times New Roman" w:hAnsi="Times New Roman" w:eastAsia="宋体" w:cs="Times New Roman"/>
          <w:color w:val="000000"/>
          <w:sz w:val="24"/>
          <w:szCs w:val="24"/>
        </w:rPr>
        <w:t>郑重声明：我单位具备履行本项采购合同所必需的设备和专业技术能力，为履行本项采购合同我单位具备如下主要设备和主要专业技术能力：</w:t>
      </w: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主要设备有：</w:t>
      </w:r>
      <w:r>
        <w:rPr>
          <w:rFonts w:hint="eastAsia" w:ascii="Times New Roman" w:hAnsi="Times New Roman" w:eastAsia="宋体" w:cs="Times New Roman"/>
          <w:color w:val="000000"/>
          <w:sz w:val="24"/>
          <w:szCs w:val="24"/>
          <w:u w:val="single"/>
        </w:rPr>
        <w:t xml:space="preserve">                                  </w:t>
      </w:r>
      <w:r>
        <w:rPr>
          <w:rFonts w:hint="eastAsia" w:ascii="Times New Roman" w:hAnsi="Times New Roman" w:eastAsia="宋体" w:cs="Times New Roman"/>
          <w:color w:val="000000"/>
          <w:sz w:val="24"/>
          <w:szCs w:val="24"/>
        </w:rPr>
        <w:t>。</w:t>
      </w: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主要专业技术能力有：</w:t>
      </w:r>
      <w:r>
        <w:rPr>
          <w:rFonts w:hint="eastAsia" w:ascii="Times New Roman" w:hAnsi="Times New Roman" w:eastAsia="宋体" w:cs="Times New Roman"/>
          <w:color w:val="000000"/>
          <w:sz w:val="24"/>
          <w:szCs w:val="24"/>
          <w:u w:val="single"/>
        </w:rPr>
        <w:t xml:space="preserve">                          </w:t>
      </w:r>
      <w:r>
        <w:rPr>
          <w:rFonts w:hint="eastAsia" w:ascii="Times New Roman" w:hAnsi="Times New Roman" w:eastAsia="宋体" w:cs="Times New Roman"/>
          <w:color w:val="000000"/>
          <w:sz w:val="24"/>
          <w:szCs w:val="24"/>
        </w:rPr>
        <w:t>。</w:t>
      </w:r>
    </w:p>
    <w:p>
      <w:pPr>
        <w:spacing w:line="360" w:lineRule="auto"/>
        <w:ind w:firstLine="482" w:firstLineChars="200"/>
        <w:rPr>
          <w:rFonts w:ascii="Times New Roman" w:hAnsi="Times New Roman" w:eastAsia="宋体" w:cs="Times New Roman"/>
          <w:b/>
          <w:color w:val="000000"/>
          <w:sz w:val="24"/>
          <w:szCs w:val="24"/>
        </w:rPr>
      </w:pPr>
      <w:r>
        <w:rPr>
          <w:rFonts w:hint="eastAsia" w:ascii="Times New Roman" w:hAnsi="Times New Roman" w:eastAsia="宋体" w:cs="Times New Roman"/>
          <w:b/>
          <w:color w:val="000000"/>
          <w:sz w:val="24"/>
          <w:szCs w:val="24"/>
        </w:rPr>
        <w:t>注：须附证明材料。</w:t>
      </w:r>
    </w:p>
    <w:p>
      <w:pPr>
        <w:spacing w:line="360" w:lineRule="auto"/>
        <w:ind w:firstLine="480" w:firstLineChars="200"/>
        <w:rPr>
          <w:rFonts w:ascii="Times New Roman" w:hAnsi="Times New Roman" w:eastAsia="宋体" w:cs="Times New Roman"/>
          <w:color w:val="000000"/>
          <w:sz w:val="24"/>
          <w:szCs w:val="24"/>
        </w:rPr>
      </w:pPr>
    </w:p>
    <w:p>
      <w:pPr>
        <w:spacing w:line="360" w:lineRule="auto"/>
        <w:ind w:firstLine="480" w:firstLineChars="200"/>
        <w:rPr>
          <w:rFonts w:ascii="Times New Roman" w:hAnsi="Times New Roman" w:eastAsia="宋体" w:cs="Times New Roman"/>
          <w:color w:val="000000"/>
          <w:sz w:val="24"/>
          <w:szCs w:val="24"/>
        </w:rPr>
      </w:pP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声明人（盖章）：</w:t>
      </w: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日期：  年   月  日</w:t>
      </w:r>
    </w:p>
    <w:p>
      <w:pPr>
        <w:spacing w:line="460" w:lineRule="exact"/>
        <w:ind w:firstLine="422"/>
        <w:rPr>
          <w:rFonts w:ascii="Times New Roman" w:hAnsi="Times New Roman" w:eastAsia="宋体" w:cs="Times New Roman"/>
          <w:b/>
          <w:color w:val="000000"/>
          <w:szCs w:val="24"/>
        </w:rPr>
      </w:pPr>
    </w:p>
    <w:p>
      <w:pPr>
        <w:keepNext/>
        <w:keepLines/>
        <w:outlineLvl w:val="1"/>
        <w:rPr>
          <w:rFonts w:ascii="Arial" w:hAnsi="Arial" w:eastAsia="黑体" w:cs="Times New Roman"/>
          <w:bCs/>
          <w:color w:val="000000"/>
          <w:sz w:val="32"/>
          <w:szCs w:val="32"/>
        </w:rPr>
      </w:pPr>
      <w:r>
        <w:rPr>
          <w:rFonts w:ascii="Arial" w:hAnsi="Arial" w:eastAsia="黑体" w:cs="Times New Roman"/>
          <w:bCs/>
          <w:color w:val="000000"/>
          <w:sz w:val="32"/>
          <w:szCs w:val="32"/>
        </w:rPr>
        <w:br w:type="page"/>
      </w:r>
      <w:r>
        <w:rPr>
          <w:rFonts w:ascii="Arial" w:hAnsi="Arial" w:eastAsia="黑体" w:cs="Times New Roman"/>
          <w:b/>
          <w:bCs/>
          <w:color w:val="000000"/>
          <w:sz w:val="24"/>
          <w:szCs w:val="32"/>
        </w:rPr>
        <w:t>格式</w:t>
      </w:r>
      <w:r>
        <w:rPr>
          <w:rFonts w:hint="eastAsia" w:ascii="Arial" w:hAnsi="Arial" w:eastAsia="黑体" w:cs="Times New Roman"/>
          <w:b/>
          <w:bCs/>
          <w:color w:val="000000"/>
          <w:sz w:val="24"/>
          <w:szCs w:val="32"/>
        </w:rPr>
        <w:t>7、参加政府采购活动前3年内在经营活动中没有重大违法记录的书面声明</w:t>
      </w:r>
    </w:p>
    <w:p>
      <w:pPr>
        <w:spacing w:line="460" w:lineRule="exact"/>
        <w:ind w:firstLine="422"/>
        <w:rPr>
          <w:rFonts w:ascii="Times New Roman" w:hAnsi="Times New Roman" w:eastAsia="宋体" w:cs="Times New Roman"/>
          <w:b/>
          <w:color w:val="000000"/>
          <w:szCs w:val="24"/>
        </w:rPr>
      </w:pPr>
    </w:p>
    <w:p>
      <w:pPr>
        <w:jc w:val="center"/>
        <w:rPr>
          <w:rFonts w:ascii="黑体" w:hAnsi="黑体" w:eastAsia="黑体" w:cs="宋体"/>
          <w:bCs/>
          <w:sz w:val="36"/>
          <w:szCs w:val="28"/>
        </w:rPr>
      </w:pPr>
      <w:r>
        <w:rPr>
          <w:rFonts w:hint="eastAsia" w:ascii="黑体" w:hAnsi="黑体" w:eastAsia="黑体" w:cs="宋体"/>
          <w:bCs/>
          <w:sz w:val="36"/>
          <w:szCs w:val="28"/>
        </w:rPr>
        <w:t>声  明</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我公司郑重声明：参加本次政府采购活动前 3 年内，我公司在经营活动中没有因违法经营受到刑事处罚或者责令停产停业、吊销许可证或者执照、较大数额罚款等行政处罚。</w:t>
      </w:r>
    </w:p>
    <w:p>
      <w:pPr>
        <w:spacing w:line="360" w:lineRule="auto"/>
        <w:ind w:firstLine="480" w:firstLineChars="200"/>
        <w:rPr>
          <w:rFonts w:ascii="宋体" w:hAnsi="宋体" w:eastAsia="宋体" w:cs="Times New Roman"/>
          <w:bCs/>
          <w:color w:val="000000"/>
          <w:sz w:val="24"/>
          <w:szCs w:val="24"/>
        </w:rPr>
      </w:pP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投标人（盖章）：</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法定代表人或委托代理人（签字或盖章）：</w:t>
      </w:r>
    </w:p>
    <w:p>
      <w:pPr>
        <w:spacing w:line="360" w:lineRule="auto"/>
        <w:ind w:firstLine="480" w:firstLineChars="200"/>
        <w:rPr>
          <w:rFonts w:ascii="宋体" w:hAnsi="宋体" w:eastAsia="宋体" w:cs="Times New Roman"/>
          <w:color w:val="000000"/>
          <w:sz w:val="24"/>
          <w:szCs w:val="24"/>
        </w:rPr>
      </w:pPr>
      <w:r>
        <w:rPr>
          <w:rFonts w:hint="eastAsia" w:ascii="宋体" w:hAnsi="宋体" w:eastAsia="宋体" w:cs="Times New Roman"/>
          <w:color w:val="000000"/>
          <w:sz w:val="24"/>
          <w:szCs w:val="24"/>
        </w:rPr>
        <w:t>日期：    年     月     日</w:t>
      </w:r>
    </w:p>
    <w:p>
      <w:pPr>
        <w:keepNext/>
        <w:keepLines/>
        <w:outlineLvl w:val="1"/>
        <w:rPr>
          <w:rFonts w:ascii="Arial" w:hAnsi="Arial" w:eastAsia="宋体" w:cs="Times New Roman"/>
          <w:b/>
          <w:bCs/>
          <w:sz w:val="32"/>
          <w:szCs w:val="32"/>
        </w:rPr>
      </w:pPr>
      <w:r>
        <w:rPr>
          <w:rFonts w:ascii="宋体" w:hAnsi="宋体" w:eastAsia="黑体" w:cs="Times New Roman"/>
          <w:b/>
          <w:bCs/>
          <w:color w:val="000000"/>
          <w:sz w:val="24"/>
          <w:szCs w:val="32"/>
        </w:rPr>
        <w:br w:type="page"/>
      </w:r>
      <w:r>
        <w:rPr>
          <w:rFonts w:hint="eastAsia" w:ascii="Arial" w:hAnsi="Arial" w:eastAsia="黑体" w:cs="Times New Roman"/>
          <w:b/>
          <w:bCs/>
          <w:color w:val="000000"/>
          <w:sz w:val="24"/>
          <w:szCs w:val="32"/>
        </w:rPr>
        <w:t>格式8、法定代表人授权委托书</w:t>
      </w:r>
    </w:p>
    <w:p>
      <w:pPr>
        <w:ind w:firstLine="720"/>
        <w:jc w:val="center"/>
        <w:rPr>
          <w:rFonts w:ascii="黑体" w:hAnsi="黑体" w:eastAsia="黑体" w:cs="宋体"/>
          <w:bCs/>
          <w:sz w:val="36"/>
          <w:szCs w:val="28"/>
        </w:rPr>
      </w:pPr>
    </w:p>
    <w:p>
      <w:pPr>
        <w:ind w:firstLine="720"/>
        <w:jc w:val="center"/>
        <w:rPr>
          <w:rFonts w:ascii="黑体" w:hAnsi="黑体" w:eastAsia="黑体" w:cs="宋体"/>
          <w:bCs/>
          <w:sz w:val="36"/>
          <w:szCs w:val="28"/>
        </w:rPr>
      </w:pPr>
      <w:r>
        <w:rPr>
          <w:rFonts w:hint="eastAsia" w:ascii="黑体" w:hAnsi="黑体" w:eastAsia="黑体" w:cs="宋体"/>
          <w:bCs/>
          <w:sz w:val="36"/>
          <w:szCs w:val="28"/>
        </w:rPr>
        <w:t>法定代表人授权委托书</w:t>
      </w:r>
    </w:p>
    <w:p>
      <w:pPr>
        <w:spacing w:line="360" w:lineRule="auto"/>
        <w:rPr>
          <w:rFonts w:ascii="宋体" w:hAnsi="宋体" w:eastAsia="宋体" w:cs="Times New Roman"/>
          <w:b/>
          <w:bCs/>
          <w:sz w:val="24"/>
          <w:szCs w:val="24"/>
        </w:rPr>
      </w:pPr>
      <w:r>
        <w:rPr>
          <w:rFonts w:hint="eastAsia" w:ascii="宋体" w:hAnsi="宋体" w:eastAsia="宋体" w:cs="Times New Roman"/>
          <w:sz w:val="24"/>
          <w:szCs w:val="24"/>
        </w:rPr>
        <w:t>【采购单位】：</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本授权书声明：注册于</w:t>
      </w:r>
      <w:r>
        <w:rPr>
          <w:rFonts w:hint="eastAsia" w:ascii="宋体" w:hAnsi="宋体" w:eastAsia="宋体" w:cs="Times New Roman"/>
          <w:sz w:val="24"/>
          <w:szCs w:val="24"/>
          <w:u w:val="single"/>
        </w:rPr>
        <w:t xml:space="preserve">  （委托单位全称） </w:t>
      </w:r>
      <w:r>
        <w:rPr>
          <w:rFonts w:hint="eastAsia" w:ascii="宋体" w:hAnsi="宋体" w:eastAsia="宋体" w:cs="Times New Roman"/>
          <w:sz w:val="24"/>
          <w:szCs w:val="24"/>
        </w:rPr>
        <w:t>的法定代表人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代表本公司授权</w:t>
      </w:r>
      <w:r>
        <w:rPr>
          <w:rFonts w:hint="eastAsia" w:ascii="宋体" w:hAnsi="宋体" w:eastAsia="宋体" w:cs="Times New Roman"/>
          <w:sz w:val="24"/>
          <w:szCs w:val="24"/>
          <w:u w:val="single"/>
        </w:rPr>
        <w:t>（姓名和职务）</w:t>
      </w:r>
      <w:r>
        <w:rPr>
          <w:rFonts w:hint="eastAsia" w:ascii="宋体" w:hAnsi="宋体" w:eastAsia="宋体" w:cs="Times New Roman"/>
          <w:sz w:val="24"/>
          <w:szCs w:val="24"/>
        </w:rPr>
        <w:t>为本公司合法代理人，就贵方组织的有关</w:t>
      </w:r>
      <w:r>
        <w:rPr>
          <w:rFonts w:hint="eastAsia" w:ascii="宋体" w:hAnsi="宋体" w:eastAsia="宋体" w:cs="Times New Roman"/>
          <w:sz w:val="24"/>
          <w:szCs w:val="24"/>
          <w:u w:val="single"/>
        </w:rPr>
        <w:t>【标段名称】</w:t>
      </w:r>
      <w:r>
        <w:rPr>
          <w:rFonts w:hint="eastAsia" w:ascii="宋体" w:hAnsi="宋体" w:eastAsia="宋体" w:cs="Times New Roman"/>
          <w:sz w:val="24"/>
          <w:szCs w:val="24"/>
        </w:rPr>
        <w:t>项目（标段编号：</w:t>
      </w:r>
      <w:r>
        <w:rPr>
          <w:rFonts w:hint="eastAsia" w:ascii="宋体" w:hAnsi="宋体" w:eastAsia="宋体" w:cs="Times New Roman"/>
          <w:sz w:val="24"/>
          <w:szCs w:val="24"/>
          <w:u w:val="single"/>
        </w:rPr>
        <w:t>【标段编号】</w:t>
      </w:r>
      <w:r>
        <w:rPr>
          <w:rFonts w:hint="eastAsia" w:ascii="宋体" w:hAnsi="宋体" w:eastAsia="宋体" w:cs="Times New Roman"/>
          <w:sz w:val="24"/>
          <w:szCs w:val="24"/>
        </w:rPr>
        <w:t>）的招标采购及合同签订、执行、完成，以本单位名义处理一切与之有关的事务。</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本授权书于</w:t>
      </w:r>
      <w:r>
        <w:rPr>
          <w:rFonts w:hint="eastAsia" w:ascii="宋体" w:hAnsi="宋体" w:eastAsia="宋体" w:cs="Times New Roman"/>
          <w:spacing w:val="10"/>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日签字（或盖章）生效，特此声明。</w:t>
      </w:r>
    </w:p>
    <w:p>
      <w:pPr>
        <w:spacing w:line="360" w:lineRule="auto"/>
        <w:ind w:firstLine="480" w:firstLineChars="200"/>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委托单位（盖章）：                      法定代表人（签字或盖章）：</w:t>
      </w:r>
    </w:p>
    <w:p>
      <w:pPr>
        <w:spacing w:line="360" w:lineRule="auto"/>
        <w:ind w:firstLine="480" w:firstLineChars="200"/>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签发日期：</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日</w:t>
      </w:r>
    </w:p>
    <w:p>
      <w:pPr>
        <w:spacing w:line="360" w:lineRule="auto"/>
        <w:ind w:firstLine="482" w:firstLineChars="200"/>
        <w:rPr>
          <w:rFonts w:ascii="宋体" w:hAnsi="宋体" w:eastAsia="宋体" w:cs="Times New Roman"/>
          <w:b/>
          <w:sz w:val="24"/>
          <w:szCs w:val="24"/>
        </w:rPr>
      </w:pPr>
      <w:r>
        <w:rPr>
          <w:rFonts w:hint="eastAsia" w:ascii="宋体" w:hAnsi="宋体" w:eastAsia="宋体" w:cs="Times New Roman"/>
          <w:b/>
          <w:sz w:val="24"/>
          <w:szCs w:val="24"/>
        </w:rPr>
        <w:t>附法定代表人与委托代理人身份证明正反面电子件。</w:t>
      </w:r>
    </w:p>
    <w:p>
      <w:pPr>
        <w:spacing w:line="360" w:lineRule="auto"/>
        <w:ind w:firstLine="480" w:firstLineChars="200"/>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说明：</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1．委托书内容填写应当明确、文字工整清楚，涂改无效。</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2．委托书不得转借、转让、买卖。</w:t>
      </w:r>
    </w:p>
    <w:p>
      <w:pPr>
        <w:spacing w:line="360" w:lineRule="auto"/>
        <w:ind w:firstLine="480" w:firstLineChars="200"/>
        <w:rPr>
          <w:rFonts w:ascii="宋体" w:hAnsi="宋体" w:eastAsia="宋体" w:cs="Times New Roman"/>
          <w:sz w:val="24"/>
          <w:szCs w:val="24"/>
        </w:rPr>
      </w:pPr>
      <w:r>
        <w:rPr>
          <w:rFonts w:hint="eastAsia" w:ascii="宋体" w:hAnsi="宋体" w:eastAsia="宋体" w:cs="Times New Roman"/>
          <w:sz w:val="24"/>
          <w:szCs w:val="24"/>
        </w:rPr>
        <w:t>3．委托代理人根据授权范围，以委托单位的名义签订合同，并将此委托书提交给采购单位作为合同附件。</w:t>
      </w:r>
    </w:p>
    <w:p>
      <w:pPr>
        <w:keepNext/>
        <w:keepLines/>
        <w:outlineLvl w:val="1"/>
        <w:rPr>
          <w:rFonts w:ascii="Arial" w:hAnsi="Arial" w:eastAsia="黑体" w:cs="Times New Roman"/>
          <w:color w:val="000000"/>
          <w:sz w:val="32"/>
          <w:szCs w:val="21"/>
        </w:rPr>
      </w:pPr>
      <w:r>
        <w:rPr>
          <w:rFonts w:ascii="宋体" w:hAnsi="宋体" w:eastAsia="黑体" w:cs="Times New Roman"/>
          <w:b/>
          <w:bCs/>
          <w:color w:val="000000"/>
          <w:sz w:val="24"/>
          <w:szCs w:val="32"/>
        </w:rPr>
        <w:br w:type="page"/>
      </w:r>
      <w:r>
        <w:rPr>
          <w:rFonts w:hint="eastAsia" w:ascii="Arial" w:hAnsi="Arial" w:eastAsia="黑体" w:cs="Times New Roman"/>
          <w:b/>
          <w:bCs/>
          <w:color w:val="000000"/>
          <w:sz w:val="24"/>
          <w:szCs w:val="32"/>
        </w:rPr>
        <w:t>格式9、商务条款偏离表</w:t>
      </w:r>
    </w:p>
    <w:p>
      <w:pPr>
        <w:jc w:val="center"/>
        <w:rPr>
          <w:rFonts w:ascii="黑体" w:hAnsi="黑体" w:eastAsia="黑体" w:cs="宋体"/>
          <w:bCs/>
          <w:sz w:val="36"/>
          <w:szCs w:val="28"/>
        </w:rPr>
      </w:pPr>
      <w:r>
        <w:rPr>
          <w:rFonts w:hint="eastAsia" w:ascii="黑体" w:hAnsi="黑体" w:eastAsia="黑体" w:cs="宋体"/>
          <w:bCs/>
          <w:sz w:val="36"/>
          <w:szCs w:val="28"/>
        </w:rPr>
        <w:t>商务条款偏离表</w:t>
      </w:r>
    </w:p>
    <w:p>
      <w:pPr>
        <w:spacing w:line="360" w:lineRule="auto"/>
        <w:ind w:firstLine="480" w:firstLineChars="200"/>
        <w:rPr>
          <w:rFonts w:ascii="宋体" w:hAnsi="宋体" w:eastAsia="宋体" w:cs="Times New Roman"/>
          <w:b/>
          <w:bCs/>
          <w:color w:val="000000"/>
          <w:sz w:val="24"/>
          <w:szCs w:val="24"/>
        </w:rPr>
      </w:pPr>
      <w:r>
        <w:rPr>
          <w:rFonts w:hint="eastAsia" w:ascii="宋体" w:hAnsi="宋体" w:eastAsia="宋体" w:cs="Times New Roman"/>
          <w:color w:val="000000"/>
          <w:sz w:val="24"/>
          <w:szCs w:val="24"/>
        </w:rPr>
        <w:t>请逐条对应采购文件“项目需求”等内容要求的商务条件，填写该表。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10"/>
        <w:gridCol w:w="2602"/>
        <w:gridCol w:w="2746"/>
        <w:gridCol w:w="22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10" w:type="dxa"/>
            <w:vAlign w:val="center"/>
          </w:tcPr>
          <w:p>
            <w:pPr>
              <w:spacing w:line="360" w:lineRule="auto"/>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项号</w:t>
            </w:r>
          </w:p>
        </w:tc>
        <w:tc>
          <w:tcPr>
            <w:tcW w:w="2602" w:type="dxa"/>
            <w:vAlign w:val="center"/>
          </w:tcPr>
          <w:p>
            <w:pPr>
              <w:spacing w:line="360" w:lineRule="auto"/>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采购文件的商务条款</w:t>
            </w:r>
          </w:p>
        </w:tc>
        <w:tc>
          <w:tcPr>
            <w:tcW w:w="2746" w:type="dxa"/>
            <w:vAlign w:val="center"/>
          </w:tcPr>
          <w:p>
            <w:pPr>
              <w:spacing w:line="360" w:lineRule="auto"/>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响应文件的商务条款</w:t>
            </w:r>
          </w:p>
        </w:tc>
        <w:tc>
          <w:tcPr>
            <w:tcW w:w="2293" w:type="dxa"/>
            <w:vAlign w:val="center"/>
          </w:tcPr>
          <w:p>
            <w:pPr>
              <w:spacing w:line="360" w:lineRule="auto"/>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10" w:type="dxa"/>
          </w:tcPr>
          <w:p>
            <w:pPr>
              <w:spacing w:line="360" w:lineRule="auto"/>
              <w:ind w:firstLine="480" w:firstLineChars="200"/>
              <w:jc w:val="center"/>
              <w:rPr>
                <w:rFonts w:ascii="宋体" w:hAnsi="宋体" w:eastAsia="宋体" w:cs="Times New Roman"/>
                <w:color w:val="000000"/>
                <w:sz w:val="24"/>
                <w:szCs w:val="24"/>
              </w:rPr>
            </w:pPr>
          </w:p>
        </w:tc>
        <w:tc>
          <w:tcPr>
            <w:tcW w:w="2602" w:type="dxa"/>
          </w:tcPr>
          <w:p>
            <w:pPr>
              <w:spacing w:line="360" w:lineRule="auto"/>
              <w:ind w:firstLine="480" w:firstLineChars="200"/>
              <w:jc w:val="center"/>
              <w:rPr>
                <w:rFonts w:ascii="宋体" w:hAnsi="宋体" w:eastAsia="宋体" w:cs="Times New Roman"/>
                <w:color w:val="000000"/>
                <w:sz w:val="24"/>
                <w:szCs w:val="24"/>
              </w:rPr>
            </w:pPr>
          </w:p>
        </w:tc>
        <w:tc>
          <w:tcPr>
            <w:tcW w:w="2746" w:type="dxa"/>
          </w:tcPr>
          <w:p>
            <w:pPr>
              <w:spacing w:line="360" w:lineRule="auto"/>
              <w:ind w:firstLine="480" w:firstLineChars="200"/>
              <w:jc w:val="center"/>
              <w:rPr>
                <w:rFonts w:ascii="宋体" w:hAnsi="宋体" w:eastAsia="宋体" w:cs="Times New Roman"/>
                <w:color w:val="000000"/>
                <w:sz w:val="24"/>
                <w:szCs w:val="24"/>
              </w:rPr>
            </w:pPr>
          </w:p>
        </w:tc>
        <w:tc>
          <w:tcPr>
            <w:tcW w:w="2293" w:type="dxa"/>
          </w:tcPr>
          <w:p>
            <w:pPr>
              <w:spacing w:line="360" w:lineRule="auto"/>
              <w:ind w:firstLine="480" w:firstLineChars="200"/>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10" w:type="dxa"/>
          </w:tcPr>
          <w:p>
            <w:pPr>
              <w:spacing w:line="360" w:lineRule="auto"/>
              <w:ind w:firstLine="480" w:firstLineChars="200"/>
              <w:jc w:val="center"/>
              <w:rPr>
                <w:rFonts w:ascii="宋体" w:hAnsi="宋体" w:eastAsia="宋体" w:cs="Times New Roman"/>
                <w:color w:val="000000"/>
                <w:sz w:val="24"/>
                <w:szCs w:val="24"/>
              </w:rPr>
            </w:pPr>
          </w:p>
        </w:tc>
        <w:tc>
          <w:tcPr>
            <w:tcW w:w="2602" w:type="dxa"/>
          </w:tcPr>
          <w:p>
            <w:pPr>
              <w:spacing w:line="360" w:lineRule="auto"/>
              <w:ind w:firstLine="480" w:firstLineChars="200"/>
              <w:jc w:val="center"/>
              <w:rPr>
                <w:rFonts w:ascii="宋体" w:hAnsi="宋体" w:eastAsia="宋体" w:cs="Times New Roman"/>
                <w:color w:val="000000"/>
                <w:sz w:val="24"/>
                <w:szCs w:val="24"/>
              </w:rPr>
            </w:pPr>
          </w:p>
        </w:tc>
        <w:tc>
          <w:tcPr>
            <w:tcW w:w="2746" w:type="dxa"/>
          </w:tcPr>
          <w:p>
            <w:pPr>
              <w:spacing w:line="360" w:lineRule="auto"/>
              <w:ind w:firstLine="480" w:firstLineChars="200"/>
              <w:jc w:val="center"/>
              <w:rPr>
                <w:rFonts w:ascii="宋体" w:hAnsi="宋体" w:eastAsia="宋体" w:cs="Times New Roman"/>
                <w:color w:val="000000"/>
                <w:sz w:val="24"/>
                <w:szCs w:val="24"/>
              </w:rPr>
            </w:pPr>
          </w:p>
        </w:tc>
        <w:tc>
          <w:tcPr>
            <w:tcW w:w="2293" w:type="dxa"/>
          </w:tcPr>
          <w:p>
            <w:pPr>
              <w:spacing w:line="360" w:lineRule="auto"/>
              <w:ind w:firstLine="480" w:firstLineChars="200"/>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10" w:type="dxa"/>
          </w:tcPr>
          <w:p>
            <w:pPr>
              <w:spacing w:line="360" w:lineRule="auto"/>
              <w:ind w:firstLine="480" w:firstLineChars="200"/>
              <w:jc w:val="center"/>
              <w:rPr>
                <w:rFonts w:ascii="宋体" w:hAnsi="宋体" w:eastAsia="宋体" w:cs="Times New Roman"/>
                <w:color w:val="000000"/>
                <w:sz w:val="24"/>
                <w:szCs w:val="24"/>
              </w:rPr>
            </w:pPr>
          </w:p>
        </w:tc>
        <w:tc>
          <w:tcPr>
            <w:tcW w:w="2602" w:type="dxa"/>
          </w:tcPr>
          <w:p>
            <w:pPr>
              <w:spacing w:line="360" w:lineRule="auto"/>
              <w:ind w:firstLine="480" w:firstLineChars="200"/>
              <w:jc w:val="center"/>
              <w:rPr>
                <w:rFonts w:ascii="宋体" w:hAnsi="宋体" w:eastAsia="宋体" w:cs="Times New Roman"/>
                <w:color w:val="000000"/>
                <w:sz w:val="24"/>
                <w:szCs w:val="24"/>
              </w:rPr>
            </w:pPr>
          </w:p>
        </w:tc>
        <w:tc>
          <w:tcPr>
            <w:tcW w:w="2746" w:type="dxa"/>
          </w:tcPr>
          <w:p>
            <w:pPr>
              <w:spacing w:line="360" w:lineRule="auto"/>
              <w:ind w:firstLine="480" w:firstLineChars="200"/>
              <w:jc w:val="center"/>
              <w:rPr>
                <w:rFonts w:ascii="宋体" w:hAnsi="宋体" w:eastAsia="宋体" w:cs="Times New Roman"/>
                <w:color w:val="000000"/>
                <w:sz w:val="24"/>
                <w:szCs w:val="24"/>
              </w:rPr>
            </w:pPr>
          </w:p>
        </w:tc>
        <w:tc>
          <w:tcPr>
            <w:tcW w:w="2293" w:type="dxa"/>
          </w:tcPr>
          <w:p>
            <w:pPr>
              <w:spacing w:line="360" w:lineRule="auto"/>
              <w:ind w:firstLine="480" w:firstLineChars="200"/>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10" w:type="dxa"/>
          </w:tcPr>
          <w:p>
            <w:pPr>
              <w:spacing w:line="360" w:lineRule="auto"/>
              <w:ind w:firstLine="480" w:firstLineChars="200"/>
              <w:jc w:val="center"/>
              <w:rPr>
                <w:rFonts w:ascii="宋体" w:hAnsi="宋体" w:eastAsia="宋体" w:cs="Times New Roman"/>
                <w:color w:val="000000"/>
                <w:sz w:val="24"/>
                <w:szCs w:val="24"/>
              </w:rPr>
            </w:pPr>
          </w:p>
        </w:tc>
        <w:tc>
          <w:tcPr>
            <w:tcW w:w="2602" w:type="dxa"/>
          </w:tcPr>
          <w:p>
            <w:pPr>
              <w:spacing w:line="360" w:lineRule="auto"/>
              <w:ind w:firstLine="480" w:firstLineChars="200"/>
              <w:jc w:val="center"/>
              <w:rPr>
                <w:rFonts w:ascii="宋体" w:hAnsi="宋体" w:eastAsia="宋体" w:cs="Times New Roman"/>
                <w:color w:val="000000"/>
                <w:sz w:val="24"/>
                <w:szCs w:val="24"/>
              </w:rPr>
            </w:pPr>
          </w:p>
        </w:tc>
        <w:tc>
          <w:tcPr>
            <w:tcW w:w="2746" w:type="dxa"/>
          </w:tcPr>
          <w:p>
            <w:pPr>
              <w:spacing w:line="360" w:lineRule="auto"/>
              <w:ind w:firstLine="480" w:firstLineChars="200"/>
              <w:jc w:val="center"/>
              <w:rPr>
                <w:rFonts w:ascii="宋体" w:hAnsi="宋体" w:eastAsia="宋体" w:cs="Times New Roman"/>
                <w:color w:val="000000"/>
                <w:sz w:val="24"/>
                <w:szCs w:val="24"/>
              </w:rPr>
            </w:pPr>
          </w:p>
        </w:tc>
        <w:tc>
          <w:tcPr>
            <w:tcW w:w="2293" w:type="dxa"/>
          </w:tcPr>
          <w:p>
            <w:pPr>
              <w:spacing w:line="360" w:lineRule="auto"/>
              <w:ind w:firstLine="480" w:firstLineChars="200"/>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10" w:type="dxa"/>
          </w:tcPr>
          <w:p>
            <w:pPr>
              <w:spacing w:line="360" w:lineRule="auto"/>
              <w:ind w:firstLine="480" w:firstLineChars="200"/>
              <w:jc w:val="center"/>
              <w:rPr>
                <w:rFonts w:ascii="宋体" w:hAnsi="宋体" w:eastAsia="宋体" w:cs="Times New Roman"/>
                <w:color w:val="000000"/>
                <w:sz w:val="24"/>
                <w:szCs w:val="24"/>
              </w:rPr>
            </w:pPr>
          </w:p>
        </w:tc>
        <w:tc>
          <w:tcPr>
            <w:tcW w:w="2602" w:type="dxa"/>
          </w:tcPr>
          <w:p>
            <w:pPr>
              <w:spacing w:line="360" w:lineRule="auto"/>
              <w:ind w:firstLine="480" w:firstLineChars="200"/>
              <w:jc w:val="center"/>
              <w:rPr>
                <w:rFonts w:ascii="宋体" w:hAnsi="宋体" w:eastAsia="宋体" w:cs="Times New Roman"/>
                <w:color w:val="000000"/>
                <w:sz w:val="24"/>
                <w:szCs w:val="24"/>
              </w:rPr>
            </w:pPr>
          </w:p>
        </w:tc>
        <w:tc>
          <w:tcPr>
            <w:tcW w:w="2746" w:type="dxa"/>
          </w:tcPr>
          <w:p>
            <w:pPr>
              <w:spacing w:line="360" w:lineRule="auto"/>
              <w:ind w:firstLine="480" w:firstLineChars="200"/>
              <w:jc w:val="center"/>
              <w:rPr>
                <w:rFonts w:ascii="宋体" w:hAnsi="宋体" w:eastAsia="宋体" w:cs="Times New Roman"/>
                <w:color w:val="000000"/>
                <w:sz w:val="24"/>
                <w:szCs w:val="24"/>
              </w:rPr>
            </w:pPr>
          </w:p>
        </w:tc>
        <w:tc>
          <w:tcPr>
            <w:tcW w:w="2293" w:type="dxa"/>
          </w:tcPr>
          <w:p>
            <w:pPr>
              <w:spacing w:line="360" w:lineRule="auto"/>
              <w:ind w:firstLine="480" w:firstLineChars="200"/>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10" w:type="dxa"/>
          </w:tcPr>
          <w:p>
            <w:pPr>
              <w:spacing w:line="360" w:lineRule="auto"/>
              <w:ind w:firstLine="480" w:firstLineChars="200"/>
              <w:jc w:val="center"/>
              <w:rPr>
                <w:rFonts w:ascii="宋体" w:hAnsi="宋体" w:eastAsia="宋体" w:cs="Times New Roman"/>
                <w:color w:val="000000"/>
                <w:sz w:val="24"/>
                <w:szCs w:val="24"/>
              </w:rPr>
            </w:pPr>
          </w:p>
        </w:tc>
        <w:tc>
          <w:tcPr>
            <w:tcW w:w="2602" w:type="dxa"/>
          </w:tcPr>
          <w:p>
            <w:pPr>
              <w:spacing w:line="360" w:lineRule="auto"/>
              <w:ind w:firstLine="480" w:firstLineChars="200"/>
              <w:jc w:val="center"/>
              <w:rPr>
                <w:rFonts w:ascii="宋体" w:hAnsi="宋体" w:eastAsia="宋体" w:cs="Times New Roman"/>
                <w:color w:val="000000"/>
                <w:sz w:val="24"/>
                <w:szCs w:val="24"/>
              </w:rPr>
            </w:pPr>
          </w:p>
        </w:tc>
        <w:tc>
          <w:tcPr>
            <w:tcW w:w="2746" w:type="dxa"/>
          </w:tcPr>
          <w:p>
            <w:pPr>
              <w:spacing w:line="360" w:lineRule="auto"/>
              <w:ind w:firstLine="480" w:firstLineChars="200"/>
              <w:jc w:val="center"/>
              <w:rPr>
                <w:rFonts w:ascii="宋体" w:hAnsi="宋体" w:eastAsia="宋体" w:cs="Times New Roman"/>
                <w:color w:val="000000"/>
                <w:sz w:val="24"/>
                <w:szCs w:val="24"/>
              </w:rPr>
            </w:pPr>
          </w:p>
        </w:tc>
        <w:tc>
          <w:tcPr>
            <w:tcW w:w="2293" w:type="dxa"/>
          </w:tcPr>
          <w:p>
            <w:pPr>
              <w:spacing w:line="360" w:lineRule="auto"/>
              <w:ind w:firstLine="480" w:firstLineChars="200"/>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10" w:type="dxa"/>
          </w:tcPr>
          <w:p>
            <w:pPr>
              <w:spacing w:line="360" w:lineRule="auto"/>
              <w:ind w:firstLine="480" w:firstLineChars="200"/>
              <w:jc w:val="center"/>
              <w:rPr>
                <w:rFonts w:ascii="宋体" w:hAnsi="宋体" w:eastAsia="宋体" w:cs="Times New Roman"/>
                <w:color w:val="000000"/>
                <w:sz w:val="24"/>
                <w:szCs w:val="24"/>
              </w:rPr>
            </w:pPr>
          </w:p>
        </w:tc>
        <w:tc>
          <w:tcPr>
            <w:tcW w:w="2602" w:type="dxa"/>
          </w:tcPr>
          <w:p>
            <w:pPr>
              <w:spacing w:line="360" w:lineRule="auto"/>
              <w:ind w:firstLine="480" w:firstLineChars="200"/>
              <w:jc w:val="center"/>
              <w:rPr>
                <w:rFonts w:ascii="宋体" w:hAnsi="宋体" w:eastAsia="宋体" w:cs="Times New Roman"/>
                <w:color w:val="000000"/>
                <w:sz w:val="24"/>
                <w:szCs w:val="24"/>
              </w:rPr>
            </w:pPr>
          </w:p>
        </w:tc>
        <w:tc>
          <w:tcPr>
            <w:tcW w:w="2746" w:type="dxa"/>
          </w:tcPr>
          <w:p>
            <w:pPr>
              <w:spacing w:line="360" w:lineRule="auto"/>
              <w:ind w:firstLine="480" w:firstLineChars="200"/>
              <w:jc w:val="center"/>
              <w:rPr>
                <w:rFonts w:ascii="宋体" w:hAnsi="宋体" w:eastAsia="宋体" w:cs="Times New Roman"/>
                <w:color w:val="000000"/>
                <w:sz w:val="24"/>
                <w:szCs w:val="24"/>
              </w:rPr>
            </w:pPr>
          </w:p>
        </w:tc>
        <w:tc>
          <w:tcPr>
            <w:tcW w:w="2293" w:type="dxa"/>
          </w:tcPr>
          <w:p>
            <w:pPr>
              <w:spacing w:line="360" w:lineRule="auto"/>
              <w:ind w:firstLine="480" w:firstLineChars="200"/>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10" w:type="dxa"/>
          </w:tcPr>
          <w:p>
            <w:pPr>
              <w:spacing w:line="360" w:lineRule="auto"/>
              <w:ind w:firstLine="480" w:firstLineChars="200"/>
              <w:jc w:val="center"/>
              <w:rPr>
                <w:rFonts w:ascii="宋体" w:hAnsi="宋体" w:eastAsia="宋体" w:cs="Times New Roman"/>
                <w:color w:val="000000"/>
                <w:sz w:val="24"/>
                <w:szCs w:val="24"/>
              </w:rPr>
            </w:pPr>
          </w:p>
        </w:tc>
        <w:tc>
          <w:tcPr>
            <w:tcW w:w="2602" w:type="dxa"/>
          </w:tcPr>
          <w:p>
            <w:pPr>
              <w:spacing w:line="360" w:lineRule="auto"/>
              <w:ind w:firstLine="480" w:firstLineChars="200"/>
              <w:jc w:val="center"/>
              <w:rPr>
                <w:rFonts w:ascii="宋体" w:hAnsi="宋体" w:eastAsia="宋体" w:cs="Times New Roman"/>
                <w:color w:val="000000"/>
                <w:sz w:val="24"/>
                <w:szCs w:val="24"/>
              </w:rPr>
            </w:pPr>
          </w:p>
        </w:tc>
        <w:tc>
          <w:tcPr>
            <w:tcW w:w="2746" w:type="dxa"/>
          </w:tcPr>
          <w:p>
            <w:pPr>
              <w:spacing w:line="360" w:lineRule="auto"/>
              <w:ind w:firstLine="480" w:firstLineChars="200"/>
              <w:jc w:val="center"/>
              <w:rPr>
                <w:rFonts w:ascii="宋体" w:hAnsi="宋体" w:eastAsia="宋体" w:cs="Times New Roman"/>
                <w:color w:val="000000"/>
                <w:sz w:val="24"/>
                <w:szCs w:val="24"/>
              </w:rPr>
            </w:pPr>
          </w:p>
        </w:tc>
        <w:tc>
          <w:tcPr>
            <w:tcW w:w="2293" w:type="dxa"/>
          </w:tcPr>
          <w:p>
            <w:pPr>
              <w:spacing w:line="360" w:lineRule="auto"/>
              <w:ind w:firstLine="480" w:firstLineChars="200"/>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10" w:type="dxa"/>
          </w:tcPr>
          <w:p>
            <w:pPr>
              <w:spacing w:line="360" w:lineRule="auto"/>
              <w:ind w:firstLine="480" w:firstLineChars="200"/>
              <w:jc w:val="center"/>
              <w:rPr>
                <w:rFonts w:ascii="宋体" w:hAnsi="宋体" w:eastAsia="宋体" w:cs="Times New Roman"/>
                <w:color w:val="000000"/>
                <w:sz w:val="24"/>
                <w:szCs w:val="24"/>
              </w:rPr>
            </w:pPr>
          </w:p>
        </w:tc>
        <w:tc>
          <w:tcPr>
            <w:tcW w:w="2602" w:type="dxa"/>
          </w:tcPr>
          <w:p>
            <w:pPr>
              <w:spacing w:line="360" w:lineRule="auto"/>
              <w:ind w:firstLine="480" w:firstLineChars="200"/>
              <w:jc w:val="center"/>
              <w:rPr>
                <w:rFonts w:ascii="宋体" w:hAnsi="宋体" w:eastAsia="宋体" w:cs="Times New Roman"/>
                <w:color w:val="000000"/>
                <w:sz w:val="24"/>
                <w:szCs w:val="24"/>
              </w:rPr>
            </w:pPr>
          </w:p>
        </w:tc>
        <w:tc>
          <w:tcPr>
            <w:tcW w:w="2746" w:type="dxa"/>
          </w:tcPr>
          <w:p>
            <w:pPr>
              <w:spacing w:line="360" w:lineRule="auto"/>
              <w:ind w:firstLine="480" w:firstLineChars="200"/>
              <w:jc w:val="center"/>
              <w:rPr>
                <w:rFonts w:ascii="宋体" w:hAnsi="宋体" w:eastAsia="宋体" w:cs="Times New Roman"/>
                <w:color w:val="000000"/>
                <w:sz w:val="24"/>
                <w:szCs w:val="24"/>
              </w:rPr>
            </w:pPr>
          </w:p>
        </w:tc>
        <w:tc>
          <w:tcPr>
            <w:tcW w:w="2293" w:type="dxa"/>
          </w:tcPr>
          <w:p>
            <w:pPr>
              <w:spacing w:line="360" w:lineRule="auto"/>
              <w:ind w:firstLine="480" w:firstLineChars="200"/>
              <w:jc w:val="center"/>
              <w:rPr>
                <w:rFonts w:ascii="宋体" w:hAnsi="宋体" w:eastAsia="宋体" w:cs="Times New Roman"/>
                <w:color w:val="000000"/>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010" w:type="dxa"/>
          </w:tcPr>
          <w:p>
            <w:pPr>
              <w:spacing w:line="360" w:lineRule="auto"/>
              <w:ind w:firstLine="480" w:firstLineChars="200"/>
              <w:jc w:val="center"/>
              <w:rPr>
                <w:rFonts w:ascii="宋体" w:hAnsi="宋体" w:eastAsia="宋体" w:cs="Times New Roman"/>
                <w:color w:val="000000"/>
                <w:sz w:val="24"/>
                <w:szCs w:val="24"/>
              </w:rPr>
            </w:pPr>
          </w:p>
        </w:tc>
        <w:tc>
          <w:tcPr>
            <w:tcW w:w="2602" w:type="dxa"/>
          </w:tcPr>
          <w:p>
            <w:pPr>
              <w:spacing w:line="360" w:lineRule="auto"/>
              <w:ind w:firstLine="480" w:firstLineChars="200"/>
              <w:jc w:val="center"/>
              <w:rPr>
                <w:rFonts w:ascii="宋体" w:hAnsi="宋体" w:eastAsia="宋体" w:cs="Times New Roman"/>
                <w:color w:val="000000"/>
                <w:sz w:val="24"/>
                <w:szCs w:val="24"/>
              </w:rPr>
            </w:pPr>
          </w:p>
        </w:tc>
        <w:tc>
          <w:tcPr>
            <w:tcW w:w="2746" w:type="dxa"/>
          </w:tcPr>
          <w:p>
            <w:pPr>
              <w:spacing w:line="360" w:lineRule="auto"/>
              <w:ind w:firstLine="480" w:firstLineChars="200"/>
              <w:jc w:val="center"/>
              <w:rPr>
                <w:rFonts w:ascii="宋体" w:hAnsi="宋体" w:eastAsia="宋体" w:cs="Times New Roman"/>
                <w:color w:val="000000"/>
                <w:sz w:val="24"/>
                <w:szCs w:val="24"/>
              </w:rPr>
            </w:pPr>
          </w:p>
        </w:tc>
        <w:tc>
          <w:tcPr>
            <w:tcW w:w="2293" w:type="dxa"/>
          </w:tcPr>
          <w:p>
            <w:pPr>
              <w:spacing w:line="360" w:lineRule="auto"/>
              <w:ind w:firstLine="480" w:firstLineChars="200"/>
              <w:jc w:val="center"/>
              <w:rPr>
                <w:rFonts w:ascii="宋体" w:hAnsi="宋体" w:eastAsia="宋体" w:cs="Times New Roman"/>
                <w:color w:val="000000"/>
                <w:sz w:val="24"/>
                <w:szCs w:val="24"/>
              </w:rPr>
            </w:pPr>
          </w:p>
        </w:tc>
      </w:tr>
    </w:tbl>
    <w:p>
      <w:pPr>
        <w:spacing w:line="400" w:lineRule="exact"/>
        <w:rPr>
          <w:rFonts w:ascii="宋体" w:hAnsi="宋体" w:eastAsia="宋体" w:cs="Times New Roman"/>
          <w:szCs w:val="20"/>
        </w:rPr>
      </w:pPr>
      <w:r>
        <w:rPr>
          <w:rFonts w:hint="eastAsia" w:ascii="宋体" w:hAnsi="宋体" w:eastAsia="宋体" w:cs="Times New Roman"/>
          <w:color w:val="000000"/>
          <w:sz w:val="24"/>
          <w:szCs w:val="24"/>
        </w:rPr>
        <w:t>注：“偏离说明”填写“正偏离”“负偏离”或“无偏离”。</w:t>
      </w:r>
    </w:p>
    <w:p>
      <w:pPr>
        <w:autoSpaceDE w:val="0"/>
        <w:autoSpaceDN w:val="0"/>
        <w:adjustRightInd w:val="0"/>
        <w:spacing w:line="360" w:lineRule="auto"/>
        <w:ind w:firstLine="480" w:firstLineChars="200"/>
        <w:jc w:val="left"/>
        <w:rPr>
          <w:rFonts w:ascii="宋体" w:hAnsi="宋体" w:eastAsia="宋体" w:cs="Times New Roman"/>
          <w:bCs/>
          <w:sz w:val="24"/>
          <w:szCs w:val="24"/>
        </w:rPr>
      </w:pP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投标人（盖章）：</w:t>
      </w: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法定代表人或委托代理人（签字或盖章）：</w:t>
      </w:r>
    </w:p>
    <w:p>
      <w:pPr>
        <w:spacing w:line="360" w:lineRule="auto"/>
        <w:ind w:firstLine="480" w:firstLineChars="200"/>
        <w:rPr>
          <w:rFonts w:ascii="宋体" w:hAnsi="Courier New" w:eastAsia="宋体" w:cs="Times New Roman"/>
          <w:color w:val="000000"/>
          <w:sz w:val="24"/>
          <w:szCs w:val="24"/>
        </w:rPr>
      </w:pPr>
      <w:r>
        <w:rPr>
          <w:rFonts w:hint="eastAsia" w:ascii="宋体" w:hAnsi="Courier New" w:eastAsia="宋体" w:cs="Times New Roman"/>
          <w:color w:val="000000"/>
          <w:sz w:val="24"/>
          <w:szCs w:val="24"/>
        </w:rPr>
        <w:t>日期：    年     月     日</w:t>
      </w:r>
    </w:p>
    <w:p>
      <w:pPr>
        <w:keepNext/>
        <w:keepLines/>
        <w:outlineLvl w:val="1"/>
        <w:rPr>
          <w:rFonts w:ascii="Arial" w:hAnsi="宋体" w:eastAsia="黑体" w:cs="Times New Roman"/>
          <w:b/>
          <w:bCs/>
          <w:color w:val="000000"/>
          <w:sz w:val="32"/>
          <w:szCs w:val="21"/>
        </w:rPr>
      </w:pPr>
      <w:r>
        <w:rPr>
          <w:rFonts w:ascii="Arial" w:hAnsi="Arial" w:eastAsia="黑体" w:cs="Times New Roman"/>
          <w:b/>
          <w:bCs/>
          <w:color w:val="000000"/>
          <w:sz w:val="32"/>
          <w:szCs w:val="32"/>
        </w:rPr>
        <w:br w:type="page"/>
      </w:r>
      <w:r>
        <w:rPr>
          <w:rFonts w:hint="eastAsia" w:ascii="Arial" w:hAnsi="Arial" w:eastAsia="黑体" w:cs="Times New Roman"/>
          <w:b/>
          <w:bCs/>
          <w:color w:val="000000"/>
          <w:sz w:val="24"/>
          <w:szCs w:val="32"/>
        </w:rPr>
        <w:t>格式10、售后服务承诺书</w:t>
      </w:r>
    </w:p>
    <w:p>
      <w:pPr>
        <w:jc w:val="center"/>
        <w:rPr>
          <w:rFonts w:ascii="黑体" w:hAnsi="黑体" w:eastAsia="黑体" w:cs="宋体"/>
          <w:bCs/>
          <w:sz w:val="36"/>
          <w:szCs w:val="28"/>
        </w:rPr>
      </w:pPr>
      <w:r>
        <w:rPr>
          <w:rFonts w:hint="eastAsia" w:ascii="黑体" w:hAnsi="黑体" w:eastAsia="黑体" w:cs="宋体"/>
          <w:bCs/>
          <w:sz w:val="36"/>
          <w:szCs w:val="28"/>
        </w:rPr>
        <w:t>售后服务承诺书</w:t>
      </w:r>
    </w:p>
    <w:p>
      <w:pPr>
        <w:spacing w:line="360" w:lineRule="auto"/>
        <w:ind w:firstLine="480" w:firstLineChars="200"/>
        <w:jc w:val="center"/>
        <w:rPr>
          <w:rFonts w:ascii="宋体" w:hAnsi="宋体" w:eastAsia="宋体" w:cs="Times New Roman"/>
          <w:color w:val="000000"/>
          <w:sz w:val="24"/>
          <w:szCs w:val="24"/>
        </w:rPr>
      </w:pPr>
      <w:r>
        <w:rPr>
          <w:rFonts w:hint="eastAsia" w:ascii="宋体" w:hAnsi="宋体" w:eastAsia="宋体" w:cs="Times New Roman"/>
          <w:color w:val="000000"/>
          <w:sz w:val="24"/>
          <w:szCs w:val="20"/>
        </w:rPr>
        <w:t>（供应商按“项目需求”等内容要求自行填写，格式自定)</w:t>
      </w: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宋体" w:hAnsi="宋体" w:eastAsia="宋体" w:cs="Times New Roman"/>
          <w:color w:val="000000"/>
          <w:sz w:val="24"/>
          <w:szCs w:val="24"/>
        </w:rPr>
      </w:pP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投标人（盖章）：</w:t>
      </w: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法定代表人或委托代理人（签字或盖章）：</w:t>
      </w:r>
    </w:p>
    <w:p>
      <w:pPr>
        <w:spacing w:line="360" w:lineRule="auto"/>
        <w:ind w:firstLine="480" w:firstLineChars="200"/>
        <w:rPr>
          <w:rFonts w:ascii="宋体" w:hAnsi="Courier New" w:eastAsia="宋体" w:cs="Times New Roman"/>
          <w:color w:val="000000"/>
          <w:sz w:val="24"/>
          <w:szCs w:val="24"/>
        </w:rPr>
      </w:pPr>
      <w:r>
        <w:rPr>
          <w:rFonts w:hint="eastAsia" w:ascii="宋体" w:hAnsi="Courier New" w:eastAsia="宋体" w:cs="Times New Roman"/>
          <w:color w:val="000000"/>
          <w:sz w:val="24"/>
          <w:szCs w:val="24"/>
        </w:rPr>
        <w:t>日期：    年     月     日</w:t>
      </w:r>
    </w:p>
    <w:p>
      <w:pPr>
        <w:keepNext/>
        <w:keepLines/>
        <w:outlineLvl w:val="1"/>
        <w:rPr>
          <w:rFonts w:ascii="Arial" w:hAnsi="宋体" w:eastAsia="黑体" w:cs="Times New Roman"/>
          <w:b/>
          <w:bCs/>
          <w:color w:val="000000"/>
          <w:sz w:val="32"/>
          <w:szCs w:val="21"/>
        </w:rPr>
      </w:pPr>
      <w:r>
        <w:rPr>
          <w:rFonts w:ascii="Arial" w:hAnsi="Arial" w:eastAsia="黑体" w:cs="Times New Roman"/>
          <w:b/>
          <w:bCs/>
          <w:color w:val="000000"/>
          <w:sz w:val="32"/>
          <w:szCs w:val="32"/>
        </w:rPr>
        <w:br w:type="page"/>
      </w:r>
      <w:r>
        <w:rPr>
          <w:rFonts w:hint="eastAsia" w:ascii="Arial" w:hAnsi="Arial" w:eastAsia="黑体" w:cs="Times New Roman"/>
          <w:b/>
          <w:bCs/>
          <w:color w:val="000000"/>
          <w:sz w:val="24"/>
          <w:szCs w:val="32"/>
        </w:rPr>
        <w:t>格式11、项目团队人员一览表</w:t>
      </w:r>
    </w:p>
    <w:p>
      <w:pPr>
        <w:spacing w:line="520" w:lineRule="exact"/>
        <w:ind w:firstLine="3233" w:firstLineChars="1150"/>
        <w:rPr>
          <w:rFonts w:ascii="宋体" w:hAnsi="宋体" w:eastAsia="宋体" w:cs="Times New Roman"/>
          <w:b/>
          <w:bCs/>
          <w:color w:val="000000"/>
          <w:sz w:val="28"/>
          <w:szCs w:val="24"/>
        </w:rPr>
      </w:pPr>
    </w:p>
    <w:p>
      <w:pPr>
        <w:jc w:val="center"/>
        <w:rPr>
          <w:rFonts w:ascii="黑体" w:hAnsi="黑体" w:eastAsia="黑体" w:cs="宋体"/>
          <w:bCs/>
          <w:sz w:val="36"/>
          <w:szCs w:val="28"/>
        </w:rPr>
      </w:pPr>
      <w:r>
        <w:rPr>
          <w:rFonts w:hint="eastAsia" w:ascii="黑体" w:hAnsi="黑体" w:eastAsia="黑体" w:cs="宋体"/>
          <w:bCs/>
          <w:sz w:val="36"/>
          <w:szCs w:val="28"/>
        </w:rPr>
        <w:t>项目团队人员一览表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0"/>
        <w:gridCol w:w="1905"/>
        <w:gridCol w:w="1127"/>
        <w:gridCol w:w="896"/>
        <w:gridCol w:w="896"/>
        <w:gridCol w:w="28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470" w:type="dxa"/>
            <w:vAlign w:val="center"/>
          </w:tcPr>
          <w:p>
            <w:pPr>
              <w:spacing w:line="520" w:lineRule="exact"/>
              <w:jc w:val="center"/>
              <w:rPr>
                <w:rFonts w:ascii="宋体" w:hAnsi="宋体" w:eastAsia="宋体" w:cs="Times New Roman"/>
                <w:color w:val="000000"/>
                <w:szCs w:val="24"/>
              </w:rPr>
            </w:pPr>
            <w:r>
              <w:rPr>
                <w:rFonts w:hint="eastAsia" w:ascii="宋体" w:hAnsi="宋体" w:eastAsia="宋体" w:cs="Times New Roman"/>
                <w:color w:val="000000"/>
                <w:szCs w:val="24"/>
              </w:rPr>
              <w:t>姓  名</w:t>
            </w:r>
          </w:p>
        </w:tc>
        <w:tc>
          <w:tcPr>
            <w:tcW w:w="1905" w:type="dxa"/>
            <w:vAlign w:val="center"/>
          </w:tcPr>
          <w:p>
            <w:pPr>
              <w:spacing w:line="520" w:lineRule="exact"/>
              <w:jc w:val="center"/>
              <w:rPr>
                <w:rFonts w:ascii="宋体" w:hAnsi="宋体" w:eastAsia="宋体" w:cs="Times New Roman"/>
                <w:color w:val="000000"/>
                <w:szCs w:val="24"/>
              </w:rPr>
            </w:pPr>
            <w:r>
              <w:rPr>
                <w:rFonts w:hint="eastAsia" w:ascii="宋体" w:hAnsi="宋体" w:eastAsia="宋体" w:cs="Times New Roman"/>
                <w:color w:val="000000"/>
                <w:szCs w:val="24"/>
              </w:rPr>
              <w:t>本项目拟任</w:t>
            </w:r>
          </w:p>
          <w:p>
            <w:pPr>
              <w:spacing w:line="520" w:lineRule="exact"/>
              <w:jc w:val="center"/>
              <w:rPr>
                <w:rFonts w:ascii="宋体" w:hAnsi="宋体" w:eastAsia="宋体" w:cs="Times New Roman"/>
                <w:color w:val="000000"/>
                <w:szCs w:val="24"/>
              </w:rPr>
            </w:pPr>
            <w:r>
              <w:rPr>
                <w:rFonts w:hint="eastAsia" w:ascii="宋体" w:hAnsi="宋体" w:eastAsia="宋体" w:cs="Times New Roman"/>
                <w:color w:val="000000"/>
                <w:szCs w:val="24"/>
              </w:rPr>
              <w:t>职  务</w:t>
            </w:r>
          </w:p>
        </w:tc>
        <w:tc>
          <w:tcPr>
            <w:tcW w:w="1127" w:type="dxa"/>
            <w:vAlign w:val="center"/>
          </w:tcPr>
          <w:p>
            <w:pPr>
              <w:spacing w:line="520" w:lineRule="exact"/>
              <w:jc w:val="center"/>
              <w:rPr>
                <w:rFonts w:ascii="宋体" w:hAnsi="宋体" w:eastAsia="宋体" w:cs="Times New Roman"/>
                <w:color w:val="000000"/>
                <w:szCs w:val="24"/>
              </w:rPr>
            </w:pPr>
            <w:r>
              <w:rPr>
                <w:rFonts w:hint="eastAsia" w:ascii="宋体" w:hAnsi="宋体" w:eastAsia="宋体" w:cs="Times New Roman"/>
                <w:color w:val="000000"/>
                <w:szCs w:val="24"/>
              </w:rPr>
              <w:t>技术</w:t>
            </w:r>
          </w:p>
          <w:p>
            <w:pPr>
              <w:spacing w:line="520" w:lineRule="exact"/>
              <w:jc w:val="center"/>
              <w:rPr>
                <w:rFonts w:ascii="宋体" w:hAnsi="宋体" w:eastAsia="宋体" w:cs="Times New Roman"/>
                <w:color w:val="000000"/>
                <w:szCs w:val="24"/>
              </w:rPr>
            </w:pPr>
            <w:r>
              <w:rPr>
                <w:rFonts w:hint="eastAsia" w:ascii="宋体" w:hAnsi="宋体" w:eastAsia="宋体" w:cs="Times New Roman"/>
                <w:color w:val="000000"/>
                <w:szCs w:val="24"/>
              </w:rPr>
              <w:t>职称</w:t>
            </w:r>
          </w:p>
        </w:tc>
        <w:tc>
          <w:tcPr>
            <w:tcW w:w="896" w:type="dxa"/>
            <w:vAlign w:val="center"/>
          </w:tcPr>
          <w:p>
            <w:pPr>
              <w:spacing w:line="520" w:lineRule="exact"/>
              <w:jc w:val="center"/>
              <w:rPr>
                <w:rFonts w:ascii="宋体" w:hAnsi="宋体" w:eastAsia="宋体" w:cs="Times New Roman"/>
                <w:color w:val="000000"/>
                <w:szCs w:val="24"/>
              </w:rPr>
            </w:pPr>
            <w:r>
              <w:rPr>
                <w:rFonts w:hint="eastAsia" w:ascii="宋体" w:hAnsi="宋体" w:eastAsia="宋体" w:cs="Times New Roman"/>
                <w:color w:val="000000"/>
                <w:szCs w:val="24"/>
              </w:rPr>
              <w:t>年龄</w:t>
            </w:r>
          </w:p>
        </w:tc>
        <w:tc>
          <w:tcPr>
            <w:tcW w:w="896" w:type="dxa"/>
            <w:vAlign w:val="center"/>
          </w:tcPr>
          <w:p>
            <w:pPr>
              <w:spacing w:line="520" w:lineRule="exact"/>
              <w:jc w:val="center"/>
              <w:rPr>
                <w:rFonts w:ascii="宋体" w:hAnsi="宋体" w:eastAsia="宋体" w:cs="Times New Roman"/>
                <w:color w:val="000000"/>
                <w:szCs w:val="24"/>
              </w:rPr>
            </w:pPr>
            <w:r>
              <w:rPr>
                <w:rFonts w:hint="eastAsia" w:ascii="宋体" w:hAnsi="宋体" w:eastAsia="宋体" w:cs="Times New Roman"/>
                <w:color w:val="000000"/>
                <w:szCs w:val="24"/>
              </w:rPr>
              <w:t>学历</w:t>
            </w:r>
          </w:p>
        </w:tc>
        <w:tc>
          <w:tcPr>
            <w:tcW w:w="2814" w:type="dxa"/>
            <w:vAlign w:val="center"/>
          </w:tcPr>
          <w:p>
            <w:pPr>
              <w:spacing w:line="520" w:lineRule="exact"/>
              <w:jc w:val="center"/>
              <w:rPr>
                <w:rFonts w:ascii="宋体" w:hAnsi="宋体" w:eastAsia="宋体" w:cs="Times New Roman"/>
                <w:color w:val="000000"/>
                <w:szCs w:val="24"/>
              </w:rPr>
            </w:pPr>
            <w:r>
              <w:rPr>
                <w:rFonts w:hint="eastAsia" w:ascii="宋体" w:hAnsi="宋体" w:eastAsia="宋体" w:cs="Times New Roman"/>
                <w:color w:val="000000"/>
                <w:szCs w:val="24"/>
              </w:rPr>
              <w:t>主要资历及担任过的职务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470" w:type="dxa"/>
            <w:vAlign w:val="center"/>
          </w:tcPr>
          <w:p>
            <w:pPr>
              <w:spacing w:line="520" w:lineRule="exact"/>
              <w:jc w:val="center"/>
              <w:rPr>
                <w:rFonts w:ascii="宋体" w:hAnsi="宋体" w:eastAsia="宋体" w:cs="Times New Roman"/>
                <w:color w:val="000000"/>
                <w:sz w:val="28"/>
                <w:szCs w:val="24"/>
              </w:rPr>
            </w:pPr>
          </w:p>
        </w:tc>
        <w:tc>
          <w:tcPr>
            <w:tcW w:w="1905" w:type="dxa"/>
            <w:vAlign w:val="center"/>
          </w:tcPr>
          <w:p>
            <w:pPr>
              <w:spacing w:line="520" w:lineRule="exact"/>
              <w:jc w:val="center"/>
              <w:rPr>
                <w:rFonts w:ascii="宋体" w:hAnsi="宋体" w:eastAsia="宋体" w:cs="Times New Roman"/>
                <w:color w:val="000000"/>
                <w:sz w:val="28"/>
                <w:szCs w:val="24"/>
              </w:rPr>
            </w:pPr>
          </w:p>
        </w:tc>
        <w:tc>
          <w:tcPr>
            <w:tcW w:w="1127"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2814"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470" w:type="dxa"/>
            <w:vAlign w:val="center"/>
          </w:tcPr>
          <w:p>
            <w:pPr>
              <w:spacing w:line="520" w:lineRule="exact"/>
              <w:jc w:val="center"/>
              <w:rPr>
                <w:rFonts w:ascii="宋体" w:hAnsi="宋体" w:eastAsia="宋体" w:cs="Times New Roman"/>
                <w:color w:val="000000"/>
                <w:sz w:val="28"/>
                <w:szCs w:val="24"/>
              </w:rPr>
            </w:pPr>
          </w:p>
        </w:tc>
        <w:tc>
          <w:tcPr>
            <w:tcW w:w="1905" w:type="dxa"/>
            <w:vAlign w:val="center"/>
          </w:tcPr>
          <w:p>
            <w:pPr>
              <w:spacing w:line="520" w:lineRule="exact"/>
              <w:jc w:val="center"/>
              <w:rPr>
                <w:rFonts w:ascii="宋体" w:hAnsi="宋体" w:eastAsia="宋体" w:cs="Times New Roman"/>
                <w:color w:val="000000"/>
                <w:sz w:val="28"/>
                <w:szCs w:val="24"/>
              </w:rPr>
            </w:pPr>
          </w:p>
        </w:tc>
        <w:tc>
          <w:tcPr>
            <w:tcW w:w="1127"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2814"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470" w:type="dxa"/>
            <w:vAlign w:val="center"/>
          </w:tcPr>
          <w:p>
            <w:pPr>
              <w:spacing w:line="520" w:lineRule="exact"/>
              <w:jc w:val="center"/>
              <w:rPr>
                <w:rFonts w:ascii="宋体" w:hAnsi="宋体" w:eastAsia="宋体" w:cs="Times New Roman"/>
                <w:color w:val="000000"/>
                <w:sz w:val="28"/>
                <w:szCs w:val="24"/>
              </w:rPr>
            </w:pPr>
          </w:p>
        </w:tc>
        <w:tc>
          <w:tcPr>
            <w:tcW w:w="1905" w:type="dxa"/>
            <w:vAlign w:val="center"/>
          </w:tcPr>
          <w:p>
            <w:pPr>
              <w:spacing w:line="520" w:lineRule="exact"/>
              <w:jc w:val="center"/>
              <w:rPr>
                <w:rFonts w:ascii="宋体" w:hAnsi="宋体" w:eastAsia="宋体" w:cs="Times New Roman"/>
                <w:color w:val="000000"/>
                <w:sz w:val="28"/>
                <w:szCs w:val="24"/>
              </w:rPr>
            </w:pPr>
          </w:p>
        </w:tc>
        <w:tc>
          <w:tcPr>
            <w:tcW w:w="1127"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2814"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470" w:type="dxa"/>
            <w:vAlign w:val="center"/>
          </w:tcPr>
          <w:p>
            <w:pPr>
              <w:spacing w:line="520" w:lineRule="exact"/>
              <w:jc w:val="center"/>
              <w:rPr>
                <w:rFonts w:ascii="宋体" w:hAnsi="宋体" w:eastAsia="宋体" w:cs="Times New Roman"/>
                <w:color w:val="000000"/>
                <w:sz w:val="28"/>
                <w:szCs w:val="24"/>
              </w:rPr>
            </w:pPr>
          </w:p>
        </w:tc>
        <w:tc>
          <w:tcPr>
            <w:tcW w:w="1905" w:type="dxa"/>
            <w:vAlign w:val="center"/>
          </w:tcPr>
          <w:p>
            <w:pPr>
              <w:spacing w:line="520" w:lineRule="exact"/>
              <w:jc w:val="center"/>
              <w:rPr>
                <w:rFonts w:ascii="宋体" w:hAnsi="宋体" w:eastAsia="宋体" w:cs="Times New Roman"/>
                <w:color w:val="000000"/>
                <w:sz w:val="28"/>
                <w:szCs w:val="24"/>
              </w:rPr>
            </w:pPr>
          </w:p>
        </w:tc>
        <w:tc>
          <w:tcPr>
            <w:tcW w:w="1127"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2814"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470" w:type="dxa"/>
            <w:vAlign w:val="center"/>
          </w:tcPr>
          <w:p>
            <w:pPr>
              <w:spacing w:line="520" w:lineRule="exact"/>
              <w:jc w:val="center"/>
              <w:rPr>
                <w:rFonts w:ascii="宋体" w:hAnsi="宋体" w:eastAsia="宋体" w:cs="Times New Roman"/>
                <w:color w:val="000000"/>
                <w:sz w:val="28"/>
                <w:szCs w:val="24"/>
              </w:rPr>
            </w:pPr>
          </w:p>
        </w:tc>
        <w:tc>
          <w:tcPr>
            <w:tcW w:w="1905" w:type="dxa"/>
            <w:vAlign w:val="center"/>
          </w:tcPr>
          <w:p>
            <w:pPr>
              <w:spacing w:line="520" w:lineRule="exact"/>
              <w:jc w:val="center"/>
              <w:rPr>
                <w:rFonts w:ascii="宋体" w:hAnsi="宋体" w:eastAsia="宋体" w:cs="Times New Roman"/>
                <w:color w:val="000000"/>
                <w:sz w:val="28"/>
                <w:szCs w:val="24"/>
              </w:rPr>
            </w:pPr>
          </w:p>
        </w:tc>
        <w:tc>
          <w:tcPr>
            <w:tcW w:w="1127"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2814"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470" w:type="dxa"/>
            <w:vAlign w:val="center"/>
          </w:tcPr>
          <w:p>
            <w:pPr>
              <w:spacing w:line="520" w:lineRule="exact"/>
              <w:jc w:val="center"/>
              <w:rPr>
                <w:rFonts w:ascii="宋体" w:hAnsi="宋体" w:eastAsia="宋体" w:cs="Times New Roman"/>
                <w:color w:val="000000"/>
                <w:sz w:val="28"/>
                <w:szCs w:val="24"/>
              </w:rPr>
            </w:pPr>
          </w:p>
        </w:tc>
        <w:tc>
          <w:tcPr>
            <w:tcW w:w="1905" w:type="dxa"/>
            <w:vAlign w:val="center"/>
          </w:tcPr>
          <w:p>
            <w:pPr>
              <w:spacing w:line="520" w:lineRule="exact"/>
              <w:jc w:val="center"/>
              <w:rPr>
                <w:rFonts w:ascii="宋体" w:hAnsi="宋体" w:eastAsia="宋体" w:cs="Times New Roman"/>
                <w:color w:val="000000"/>
                <w:sz w:val="28"/>
                <w:szCs w:val="24"/>
              </w:rPr>
            </w:pPr>
          </w:p>
        </w:tc>
        <w:tc>
          <w:tcPr>
            <w:tcW w:w="1127"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2814"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470" w:type="dxa"/>
            <w:vAlign w:val="center"/>
          </w:tcPr>
          <w:p>
            <w:pPr>
              <w:spacing w:line="520" w:lineRule="exact"/>
              <w:jc w:val="center"/>
              <w:rPr>
                <w:rFonts w:ascii="宋体" w:hAnsi="宋体" w:eastAsia="宋体" w:cs="Times New Roman"/>
                <w:color w:val="000000"/>
                <w:sz w:val="28"/>
                <w:szCs w:val="24"/>
              </w:rPr>
            </w:pPr>
          </w:p>
        </w:tc>
        <w:tc>
          <w:tcPr>
            <w:tcW w:w="1905" w:type="dxa"/>
            <w:vAlign w:val="center"/>
          </w:tcPr>
          <w:p>
            <w:pPr>
              <w:spacing w:line="520" w:lineRule="exact"/>
              <w:jc w:val="center"/>
              <w:rPr>
                <w:rFonts w:ascii="宋体" w:hAnsi="宋体" w:eastAsia="宋体" w:cs="Times New Roman"/>
                <w:color w:val="000000"/>
                <w:sz w:val="28"/>
                <w:szCs w:val="24"/>
              </w:rPr>
            </w:pPr>
          </w:p>
        </w:tc>
        <w:tc>
          <w:tcPr>
            <w:tcW w:w="1127"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2814"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470" w:type="dxa"/>
            <w:vAlign w:val="center"/>
          </w:tcPr>
          <w:p>
            <w:pPr>
              <w:spacing w:line="520" w:lineRule="exact"/>
              <w:jc w:val="center"/>
              <w:rPr>
                <w:rFonts w:ascii="宋体" w:hAnsi="宋体" w:eastAsia="宋体" w:cs="Times New Roman"/>
                <w:color w:val="000000"/>
                <w:sz w:val="28"/>
                <w:szCs w:val="24"/>
              </w:rPr>
            </w:pPr>
          </w:p>
        </w:tc>
        <w:tc>
          <w:tcPr>
            <w:tcW w:w="1905" w:type="dxa"/>
            <w:vAlign w:val="center"/>
          </w:tcPr>
          <w:p>
            <w:pPr>
              <w:spacing w:line="520" w:lineRule="exact"/>
              <w:jc w:val="center"/>
              <w:rPr>
                <w:rFonts w:ascii="宋体" w:hAnsi="宋体" w:eastAsia="宋体" w:cs="Times New Roman"/>
                <w:color w:val="000000"/>
                <w:sz w:val="28"/>
                <w:szCs w:val="24"/>
              </w:rPr>
            </w:pPr>
          </w:p>
        </w:tc>
        <w:tc>
          <w:tcPr>
            <w:tcW w:w="1127"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2814"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jc w:val="center"/>
        </w:trPr>
        <w:tc>
          <w:tcPr>
            <w:tcW w:w="1470" w:type="dxa"/>
            <w:vAlign w:val="center"/>
          </w:tcPr>
          <w:p>
            <w:pPr>
              <w:spacing w:line="520" w:lineRule="exact"/>
              <w:jc w:val="center"/>
              <w:rPr>
                <w:rFonts w:ascii="宋体" w:hAnsi="宋体" w:eastAsia="宋体" w:cs="Times New Roman"/>
                <w:color w:val="000000"/>
                <w:sz w:val="28"/>
                <w:szCs w:val="24"/>
              </w:rPr>
            </w:pPr>
          </w:p>
        </w:tc>
        <w:tc>
          <w:tcPr>
            <w:tcW w:w="1905" w:type="dxa"/>
            <w:vAlign w:val="center"/>
          </w:tcPr>
          <w:p>
            <w:pPr>
              <w:spacing w:line="520" w:lineRule="exact"/>
              <w:jc w:val="center"/>
              <w:rPr>
                <w:rFonts w:ascii="宋体" w:hAnsi="宋体" w:eastAsia="宋体" w:cs="Times New Roman"/>
                <w:color w:val="000000"/>
                <w:sz w:val="28"/>
                <w:szCs w:val="24"/>
              </w:rPr>
            </w:pPr>
          </w:p>
        </w:tc>
        <w:tc>
          <w:tcPr>
            <w:tcW w:w="1127"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896" w:type="dxa"/>
            <w:vAlign w:val="center"/>
          </w:tcPr>
          <w:p>
            <w:pPr>
              <w:spacing w:line="520" w:lineRule="exact"/>
              <w:jc w:val="center"/>
              <w:rPr>
                <w:rFonts w:ascii="宋体" w:hAnsi="宋体" w:eastAsia="宋体" w:cs="Times New Roman"/>
                <w:color w:val="000000"/>
                <w:sz w:val="28"/>
                <w:szCs w:val="24"/>
              </w:rPr>
            </w:pPr>
          </w:p>
        </w:tc>
        <w:tc>
          <w:tcPr>
            <w:tcW w:w="2814" w:type="dxa"/>
            <w:vAlign w:val="center"/>
          </w:tcPr>
          <w:p>
            <w:pPr>
              <w:spacing w:line="520" w:lineRule="exact"/>
              <w:jc w:val="center"/>
              <w:rPr>
                <w:rFonts w:ascii="宋体" w:hAnsi="宋体" w:eastAsia="宋体" w:cs="Times New Roman"/>
                <w:color w:val="000000"/>
                <w:sz w:val="28"/>
                <w:szCs w:val="24"/>
              </w:rPr>
            </w:pPr>
          </w:p>
        </w:tc>
      </w:tr>
    </w:tbl>
    <w:p>
      <w:pPr>
        <w:spacing w:line="400" w:lineRule="exact"/>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400" w:lineRule="exact"/>
        <w:jc w:val="center"/>
        <w:rPr>
          <w:rFonts w:ascii="宋体" w:hAnsi="宋体" w:eastAsia="宋体" w:cs="Times New Roman"/>
          <w:b/>
          <w:color w:val="000000"/>
          <w:sz w:val="28"/>
          <w:szCs w:val="30"/>
        </w:rPr>
      </w:pP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投标人（盖章）：</w:t>
      </w: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法定代表人或委托代理人（签字或盖章）：</w:t>
      </w:r>
    </w:p>
    <w:p>
      <w:pPr>
        <w:spacing w:line="360" w:lineRule="auto"/>
        <w:ind w:firstLine="480" w:firstLineChars="200"/>
        <w:rPr>
          <w:rFonts w:ascii="宋体" w:hAnsi="Courier New" w:eastAsia="宋体" w:cs="Times New Roman"/>
          <w:color w:val="000000"/>
          <w:sz w:val="24"/>
          <w:szCs w:val="24"/>
        </w:rPr>
      </w:pPr>
      <w:r>
        <w:rPr>
          <w:rFonts w:hint="eastAsia" w:ascii="宋体" w:hAnsi="Courier New" w:eastAsia="宋体" w:cs="Times New Roman"/>
          <w:color w:val="000000"/>
          <w:sz w:val="24"/>
          <w:szCs w:val="24"/>
        </w:rPr>
        <w:t>日期：    年     月     日</w:t>
      </w:r>
    </w:p>
    <w:p>
      <w:pPr>
        <w:spacing w:line="360" w:lineRule="auto"/>
        <w:ind w:firstLine="480" w:firstLineChars="200"/>
        <w:rPr>
          <w:rFonts w:ascii="宋体" w:hAnsi="Courier New" w:eastAsia="宋体" w:cs="Times New Roman"/>
          <w:color w:val="000000"/>
          <w:sz w:val="24"/>
          <w:szCs w:val="24"/>
        </w:rPr>
      </w:pPr>
    </w:p>
    <w:p>
      <w:pPr>
        <w:keepNext/>
        <w:keepLines/>
        <w:outlineLvl w:val="1"/>
        <w:rPr>
          <w:rFonts w:ascii="Arial" w:hAnsi="Arial" w:eastAsia="黑体" w:cs="Times New Roman"/>
          <w:b/>
          <w:bCs/>
          <w:sz w:val="32"/>
          <w:szCs w:val="32"/>
        </w:rPr>
      </w:pPr>
      <w:r>
        <w:rPr>
          <w:rFonts w:ascii="Arial" w:hAnsi="Arial" w:eastAsia="黑体" w:cs="Times New Roman"/>
          <w:b/>
          <w:bCs/>
          <w:sz w:val="32"/>
          <w:szCs w:val="32"/>
        </w:rPr>
        <w:br w:type="page"/>
      </w:r>
      <w:r>
        <w:rPr>
          <w:rFonts w:hint="eastAsia" w:ascii="Arial" w:hAnsi="Arial" w:eastAsia="黑体" w:cs="Times New Roman"/>
          <w:b/>
          <w:bCs/>
          <w:color w:val="000000"/>
          <w:sz w:val="24"/>
          <w:szCs w:val="32"/>
        </w:rPr>
        <w:t>格式12、类似项目业绩一览表</w:t>
      </w:r>
    </w:p>
    <w:p>
      <w:pPr>
        <w:spacing w:line="520" w:lineRule="exact"/>
        <w:jc w:val="center"/>
        <w:rPr>
          <w:rFonts w:ascii="宋体" w:hAnsi="宋体" w:eastAsia="宋体" w:cs="Times New Roman"/>
          <w:b/>
          <w:bCs/>
          <w:color w:val="000000"/>
          <w:sz w:val="28"/>
          <w:szCs w:val="24"/>
        </w:rPr>
      </w:pPr>
    </w:p>
    <w:p>
      <w:pPr>
        <w:jc w:val="center"/>
        <w:rPr>
          <w:rFonts w:ascii="黑体" w:hAnsi="黑体" w:eastAsia="黑体" w:cs="宋体"/>
          <w:bCs/>
          <w:sz w:val="36"/>
          <w:szCs w:val="28"/>
        </w:rPr>
      </w:pPr>
      <w:r>
        <w:rPr>
          <w:rFonts w:hint="eastAsia" w:ascii="黑体" w:hAnsi="黑体" w:eastAsia="黑体" w:cs="宋体"/>
          <w:bCs/>
          <w:sz w:val="36"/>
          <w:szCs w:val="28"/>
        </w:rPr>
        <w:t>类似项目业绩一览表</w:t>
      </w:r>
    </w:p>
    <w:tbl>
      <w:tblPr>
        <w:tblStyle w:val="2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14"/>
        <w:gridCol w:w="2439"/>
        <w:gridCol w:w="2135"/>
        <w:gridCol w:w="1358"/>
        <w:gridCol w:w="2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014" w:type="dxa"/>
            <w:vAlign w:val="center"/>
          </w:tcPr>
          <w:p>
            <w:pPr>
              <w:spacing w:line="520" w:lineRule="exact"/>
              <w:jc w:val="center"/>
              <w:rPr>
                <w:rFonts w:ascii="宋体" w:hAnsi="宋体" w:eastAsia="宋体" w:cs="Times New Roman"/>
                <w:color w:val="000000"/>
                <w:sz w:val="28"/>
                <w:szCs w:val="24"/>
              </w:rPr>
            </w:pPr>
            <w:r>
              <w:rPr>
                <w:rFonts w:hint="eastAsia" w:ascii="宋体" w:hAnsi="宋体" w:eastAsia="宋体" w:cs="Times New Roman"/>
                <w:color w:val="000000"/>
                <w:sz w:val="28"/>
                <w:szCs w:val="24"/>
              </w:rPr>
              <w:t>序号</w:t>
            </w:r>
          </w:p>
        </w:tc>
        <w:tc>
          <w:tcPr>
            <w:tcW w:w="2439" w:type="dxa"/>
            <w:vAlign w:val="center"/>
          </w:tcPr>
          <w:p>
            <w:pPr>
              <w:spacing w:line="520" w:lineRule="exact"/>
              <w:jc w:val="center"/>
              <w:rPr>
                <w:rFonts w:ascii="宋体" w:hAnsi="宋体" w:eastAsia="宋体" w:cs="Times New Roman"/>
                <w:color w:val="000000"/>
                <w:sz w:val="28"/>
                <w:szCs w:val="24"/>
              </w:rPr>
            </w:pPr>
            <w:r>
              <w:rPr>
                <w:rFonts w:hint="eastAsia" w:ascii="宋体" w:hAnsi="宋体" w:eastAsia="宋体" w:cs="Times New Roman"/>
                <w:color w:val="000000"/>
                <w:sz w:val="28"/>
                <w:szCs w:val="24"/>
              </w:rPr>
              <w:t>项目名称</w:t>
            </w:r>
          </w:p>
        </w:tc>
        <w:tc>
          <w:tcPr>
            <w:tcW w:w="2135" w:type="dxa"/>
            <w:vAlign w:val="center"/>
          </w:tcPr>
          <w:p>
            <w:pPr>
              <w:spacing w:line="520" w:lineRule="exact"/>
              <w:jc w:val="center"/>
              <w:rPr>
                <w:rFonts w:ascii="宋体" w:hAnsi="宋体" w:eastAsia="宋体" w:cs="Times New Roman"/>
                <w:color w:val="000000"/>
                <w:sz w:val="28"/>
                <w:szCs w:val="24"/>
              </w:rPr>
            </w:pPr>
            <w:r>
              <w:rPr>
                <w:rFonts w:hint="eastAsia" w:ascii="宋体" w:hAnsi="宋体" w:eastAsia="宋体" w:cs="Times New Roman"/>
                <w:color w:val="000000"/>
                <w:sz w:val="28"/>
                <w:szCs w:val="24"/>
              </w:rPr>
              <w:t>签订时间</w:t>
            </w:r>
          </w:p>
        </w:tc>
        <w:tc>
          <w:tcPr>
            <w:tcW w:w="1358" w:type="dxa"/>
            <w:vAlign w:val="center"/>
          </w:tcPr>
          <w:p>
            <w:pPr>
              <w:spacing w:line="520" w:lineRule="exact"/>
              <w:jc w:val="center"/>
              <w:rPr>
                <w:rFonts w:ascii="宋体" w:hAnsi="宋体" w:eastAsia="宋体" w:cs="Times New Roman"/>
                <w:color w:val="000000"/>
                <w:sz w:val="28"/>
                <w:szCs w:val="24"/>
              </w:rPr>
            </w:pPr>
            <w:r>
              <w:rPr>
                <w:rFonts w:hint="eastAsia" w:ascii="宋体" w:hAnsi="宋体" w:eastAsia="宋体" w:cs="Times New Roman"/>
                <w:color w:val="000000"/>
                <w:sz w:val="28"/>
                <w:szCs w:val="24"/>
              </w:rPr>
              <w:t>采购单位</w:t>
            </w:r>
          </w:p>
        </w:tc>
        <w:tc>
          <w:tcPr>
            <w:tcW w:w="2418" w:type="dxa"/>
            <w:vAlign w:val="center"/>
          </w:tcPr>
          <w:p>
            <w:pPr>
              <w:spacing w:line="520" w:lineRule="exact"/>
              <w:jc w:val="center"/>
              <w:rPr>
                <w:rFonts w:ascii="宋体" w:hAnsi="宋体" w:eastAsia="宋体" w:cs="Times New Roman"/>
                <w:color w:val="000000"/>
                <w:sz w:val="28"/>
                <w:szCs w:val="24"/>
              </w:rPr>
            </w:pPr>
            <w:r>
              <w:rPr>
                <w:rFonts w:hint="eastAsia" w:ascii="宋体" w:hAnsi="宋体" w:eastAsia="宋体" w:cs="Times New Roman"/>
                <w:color w:val="000000"/>
                <w:sz w:val="28"/>
                <w:szCs w:val="24"/>
              </w:rPr>
              <w:t>合同金额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014" w:type="dxa"/>
            <w:vAlign w:val="center"/>
          </w:tcPr>
          <w:p>
            <w:pPr>
              <w:spacing w:line="520" w:lineRule="exact"/>
              <w:jc w:val="center"/>
              <w:rPr>
                <w:rFonts w:ascii="宋体" w:hAnsi="宋体" w:eastAsia="宋体" w:cs="Times New Roman"/>
                <w:color w:val="000000"/>
                <w:sz w:val="28"/>
                <w:szCs w:val="24"/>
              </w:rPr>
            </w:pPr>
          </w:p>
        </w:tc>
        <w:tc>
          <w:tcPr>
            <w:tcW w:w="2439" w:type="dxa"/>
            <w:vAlign w:val="center"/>
          </w:tcPr>
          <w:p>
            <w:pPr>
              <w:spacing w:line="520" w:lineRule="exact"/>
              <w:jc w:val="center"/>
              <w:rPr>
                <w:rFonts w:ascii="宋体" w:hAnsi="宋体" w:eastAsia="宋体" w:cs="Times New Roman"/>
                <w:color w:val="000000"/>
                <w:sz w:val="28"/>
                <w:szCs w:val="24"/>
              </w:rPr>
            </w:pPr>
          </w:p>
        </w:tc>
        <w:tc>
          <w:tcPr>
            <w:tcW w:w="2135" w:type="dxa"/>
            <w:vAlign w:val="center"/>
          </w:tcPr>
          <w:p>
            <w:pPr>
              <w:spacing w:line="520" w:lineRule="exact"/>
              <w:jc w:val="center"/>
              <w:rPr>
                <w:rFonts w:ascii="宋体" w:hAnsi="宋体" w:eastAsia="宋体" w:cs="Times New Roman"/>
                <w:color w:val="000000"/>
                <w:sz w:val="28"/>
                <w:szCs w:val="24"/>
              </w:rPr>
            </w:pPr>
          </w:p>
        </w:tc>
        <w:tc>
          <w:tcPr>
            <w:tcW w:w="1358" w:type="dxa"/>
            <w:vAlign w:val="center"/>
          </w:tcPr>
          <w:p>
            <w:pPr>
              <w:spacing w:line="520" w:lineRule="exact"/>
              <w:jc w:val="center"/>
              <w:rPr>
                <w:rFonts w:ascii="宋体" w:hAnsi="宋体" w:eastAsia="宋体" w:cs="Times New Roman"/>
                <w:color w:val="000000"/>
                <w:sz w:val="28"/>
                <w:szCs w:val="24"/>
              </w:rPr>
            </w:pPr>
          </w:p>
        </w:tc>
        <w:tc>
          <w:tcPr>
            <w:tcW w:w="2418"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014" w:type="dxa"/>
            <w:vAlign w:val="center"/>
          </w:tcPr>
          <w:p>
            <w:pPr>
              <w:spacing w:line="520" w:lineRule="exact"/>
              <w:jc w:val="center"/>
              <w:rPr>
                <w:rFonts w:ascii="宋体" w:hAnsi="宋体" w:eastAsia="宋体" w:cs="Times New Roman"/>
                <w:color w:val="000000"/>
                <w:sz w:val="28"/>
                <w:szCs w:val="24"/>
              </w:rPr>
            </w:pPr>
          </w:p>
        </w:tc>
        <w:tc>
          <w:tcPr>
            <w:tcW w:w="2439" w:type="dxa"/>
            <w:vAlign w:val="center"/>
          </w:tcPr>
          <w:p>
            <w:pPr>
              <w:spacing w:line="520" w:lineRule="exact"/>
              <w:jc w:val="center"/>
              <w:rPr>
                <w:rFonts w:ascii="宋体" w:hAnsi="宋体" w:eastAsia="宋体" w:cs="Times New Roman"/>
                <w:color w:val="000000"/>
                <w:sz w:val="28"/>
                <w:szCs w:val="24"/>
              </w:rPr>
            </w:pPr>
          </w:p>
        </w:tc>
        <w:tc>
          <w:tcPr>
            <w:tcW w:w="2135" w:type="dxa"/>
            <w:vAlign w:val="center"/>
          </w:tcPr>
          <w:p>
            <w:pPr>
              <w:spacing w:line="520" w:lineRule="exact"/>
              <w:jc w:val="center"/>
              <w:rPr>
                <w:rFonts w:ascii="宋体" w:hAnsi="宋体" w:eastAsia="宋体" w:cs="Times New Roman"/>
                <w:color w:val="000000"/>
                <w:sz w:val="28"/>
                <w:szCs w:val="24"/>
              </w:rPr>
            </w:pPr>
          </w:p>
        </w:tc>
        <w:tc>
          <w:tcPr>
            <w:tcW w:w="1358" w:type="dxa"/>
            <w:vAlign w:val="center"/>
          </w:tcPr>
          <w:p>
            <w:pPr>
              <w:spacing w:line="520" w:lineRule="exact"/>
              <w:jc w:val="center"/>
              <w:rPr>
                <w:rFonts w:ascii="宋体" w:hAnsi="宋体" w:eastAsia="宋体" w:cs="Times New Roman"/>
                <w:color w:val="000000"/>
                <w:sz w:val="28"/>
                <w:szCs w:val="24"/>
              </w:rPr>
            </w:pPr>
          </w:p>
        </w:tc>
        <w:tc>
          <w:tcPr>
            <w:tcW w:w="2418"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014" w:type="dxa"/>
            <w:vAlign w:val="center"/>
          </w:tcPr>
          <w:p>
            <w:pPr>
              <w:spacing w:line="520" w:lineRule="exact"/>
              <w:jc w:val="center"/>
              <w:rPr>
                <w:rFonts w:ascii="宋体" w:hAnsi="宋体" w:eastAsia="宋体" w:cs="Times New Roman"/>
                <w:color w:val="000000"/>
                <w:sz w:val="28"/>
                <w:szCs w:val="24"/>
              </w:rPr>
            </w:pPr>
          </w:p>
        </w:tc>
        <w:tc>
          <w:tcPr>
            <w:tcW w:w="2439" w:type="dxa"/>
            <w:vAlign w:val="center"/>
          </w:tcPr>
          <w:p>
            <w:pPr>
              <w:spacing w:line="520" w:lineRule="exact"/>
              <w:jc w:val="center"/>
              <w:rPr>
                <w:rFonts w:ascii="宋体" w:hAnsi="宋体" w:eastAsia="宋体" w:cs="Times New Roman"/>
                <w:color w:val="000000"/>
                <w:sz w:val="28"/>
                <w:szCs w:val="24"/>
              </w:rPr>
            </w:pPr>
          </w:p>
        </w:tc>
        <w:tc>
          <w:tcPr>
            <w:tcW w:w="2135" w:type="dxa"/>
            <w:vAlign w:val="center"/>
          </w:tcPr>
          <w:p>
            <w:pPr>
              <w:spacing w:line="520" w:lineRule="exact"/>
              <w:jc w:val="center"/>
              <w:rPr>
                <w:rFonts w:ascii="宋体" w:hAnsi="宋体" w:eastAsia="宋体" w:cs="Times New Roman"/>
                <w:color w:val="000000"/>
                <w:sz w:val="28"/>
                <w:szCs w:val="24"/>
              </w:rPr>
            </w:pPr>
          </w:p>
        </w:tc>
        <w:tc>
          <w:tcPr>
            <w:tcW w:w="1358" w:type="dxa"/>
            <w:vAlign w:val="center"/>
          </w:tcPr>
          <w:p>
            <w:pPr>
              <w:spacing w:line="520" w:lineRule="exact"/>
              <w:jc w:val="center"/>
              <w:rPr>
                <w:rFonts w:ascii="宋体" w:hAnsi="宋体" w:eastAsia="宋体" w:cs="Times New Roman"/>
                <w:color w:val="000000"/>
                <w:sz w:val="28"/>
                <w:szCs w:val="24"/>
              </w:rPr>
            </w:pPr>
          </w:p>
        </w:tc>
        <w:tc>
          <w:tcPr>
            <w:tcW w:w="2418"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3" w:hRule="atLeast"/>
          <w:jc w:val="center"/>
        </w:trPr>
        <w:tc>
          <w:tcPr>
            <w:tcW w:w="1014" w:type="dxa"/>
            <w:vAlign w:val="center"/>
          </w:tcPr>
          <w:p>
            <w:pPr>
              <w:spacing w:line="520" w:lineRule="exact"/>
              <w:jc w:val="center"/>
              <w:rPr>
                <w:rFonts w:ascii="宋体" w:hAnsi="宋体" w:eastAsia="宋体" w:cs="Times New Roman"/>
                <w:color w:val="000000"/>
                <w:sz w:val="28"/>
                <w:szCs w:val="24"/>
              </w:rPr>
            </w:pPr>
          </w:p>
        </w:tc>
        <w:tc>
          <w:tcPr>
            <w:tcW w:w="2439" w:type="dxa"/>
            <w:vAlign w:val="center"/>
          </w:tcPr>
          <w:p>
            <w:pPr>
              <w:spacing w:line="520" w:lineRule="exact"/>
              <w:jc w:val="center"/>
              <w:rPr>
                <w:rFonts w:ascii="宋体" w:hAnsi="宋体" w:eastAsia="宋体" w:cs="Times New Roman"/>
                <w:color w:val="000000"/>
                <w:sz w:val="28"/>
                <w:szCs w:val="24"/>
              </w:rPr>
            </w:pPr>
          </w:p>
        </w:tc>
        <w:tc>
          <w:tcPr>
            <w:tcW w:w="2135" w:type="dxa"/>
            <w:vAlign w:val="center"/>
          </w:tcPr>
          <w:p>
            <w:pPr>
              <w:spacing w:line="520" w:lineRule="exact"/>
              <w:jc w:val="center"/>
              <w:rPr>
                <w:rFonts w:ascii="宋体" w:hAnsi="宋体" w:eastAsia="宋体" w:cs="Times New Roman"/>
                <w:color w:val="000000"/>
                <w:sz w:val="28"/>
                <w:szCs w:val="24"/>
              </w:rPr>
            </w:pPr>
          </w:p>
        </w:tc>
        <w:tc>
          <w:tcPr>
            <w:tcW w:w="1358" w:type="dxa"/>
            <w:vAlign w:val="center"/>
          </w:tcPr>
          <w:p>
            <w:pPr>
              <w:spacing w:line="520" w:lineRule="exact"/>
              <w:jc w:val="center"/>
              <w:rPr>
                <w:rFonts w:ascii="宋体" w:hAnsi="宋体" w:eastAsia="宋体" w:cs="Times New Roman"/>
                <w:color w:val="000000"/>
                <w:sz w:val="28"/>
                <w:szCs w:val="24"/>
              </w:rPr>
            </w:pPr>
          </w:p>
        </w:tc>
        <w:tc>
          <w:tcPr>
            <w:tcW w:w="2418"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014" w:type="dxa"/>
            <w:vAlign w:val="center"/>
          </w:tcPr>
          <w:p>
            <w:pPr>
              <w:spacing w:line="520" w:lineRule="exact"/>
              <w:jc w:val="center"/>
              <w:rPr>
                <w:rFonts w:ascii="宋体" w:hAnsi="宋体" w:eastAsia="宋体" w:cs="Times New Roman"/>
                <w:color w:val="000000"/>
                <w:sz w:val="28"/>
                <w:szCs w:val="24"/>
              </w:rPr>
            </w:pPr>
          </w:p>
        </w:tc>
        <w:tc>
          <w:tcPr>
            <w:tcW w:w="2439" w:type="dxa"/>
            <w:vAlign w:val="center"/>
          </w:tcPr>
          <w:p>
            <w:pPr>
              <w:spacing w:line="520" w:lineRule="exact"/>
              <w:jc w:val="center"/>
              <w:rPr>
                <w:rFonts w:ascii="宋体" w:hAnsi="宋体" w:eastAsia="宋体" w:cs="Times New Roman"/>
                <w:color w:val="000000"/>
                <w:sz w:val="28"/>
                <w:szCs w:val="24"/>
              </w:rPr>
            </w:pPr>
          </w:p>
        </w:tc>
        <w:tc>
          <w:tcPr>
            <w:tcW w:w="2135" w:type="dxa"/>
            <w:vAlign w:val="center"/>
          </w:tcPr>
          <w:p>
            <w:pPr>
              <w:spacing w:line="520" w:lineRule="exact"/>
              <w:jc w:val="center"/>
              <w:rPr>
                <w:rFonts w:ascii="宋体" w:hAnsi="宋体" w:eastAsia="宋体" w:cs="Times New Roman"/>
                <w:color w:val="000000"/>
                <w:sz w:val="28"/>
                <w:szCs w:val="24"/>
              </w:rPr>
            </w:pPr>
          </w:p>
        </w:tc>
        <w:tc>
          <w:tcPr>
            <w:tcW w:w="1358" w:type="dxa"/>
            <w:vAlign w:val="center"/>
          </w:tcPr>
          <w:p>
            <w:pPr>
              <w:spacing w:line="520" w:lineRule="exact"/>
              <w:jc w:val="center"/>
              <w:rPr>
                <w:rFonts w:ascii="宋体" w:hAnsi="宋体" w:eastAsia="宋体" w:cs="Times New Roman"/>
                <w:color w:val="000000"/>
                <w:sz w:val="28"/>
                <w:szCs w:val="24"/>
              </w:rPr>
            </w:pPr>
          </w:p>
        </w:tc>
        <w:tc>
          <w:tcPr>
            <w:tcW w:w="2418"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014" w:type="dxa"/>
            <w:vAlign w:val="center"/>
          </w:tcPr>
          <w:p>
            <w:pPr>
              <w:spacing w:line="520" w:lineRule="exact"/>
              <w:jc w:val="center"/>
              <w:rPr>
                <w:rFonts w:ascii="宋体" w:hAnsi="宋体" w:eastAsia="宋体" w:cs="Times New Roman"/>
                <w:color w:val="000000"/>
                <w:sz w:val="28"/>
                <w:szCs w:val="24"/>
              </w:rPr>
            </w:pPr>
          </w:p>
        </w:tc>
        <w:tc>
          <w:tcPr>
            <w:tcW w:w="2439" w:type="dxa"/>
            <w:vAlign w:val="center"/>
          </w:tcPr>
          <w:p>
            <w:pPr>
              <w:spacing w:line="520" w:lineRule="exact"/>
              <w:jc w:val="center"/>
              <w:rPr>
                <w:rFonts w:ascii="宋体" w:hAnsi="宋体" w:eastAsia="宋体" w:cs="Times New Roman"/>
                <w:color w:val="000000"/>
                <w:sz w:val="28"/>
                <w:szCs w:val="24"/>
              </w:rPr>
            </w:pPr>
          </w:p>
        </w:tc>
        <w:tc>
          <w:tcPr>
            <w:tcW w:w="2135" w:type="dxa"/>
            <w:vAlign w:val="center"/>
          </w:tcPr>
          <w:p>
            <w:pPr>
              <w:spacing w:line="520" w:lineRule="exact"/>
              <w:jc w:val="center"/>
              <w:rPr>
                <w:rFonts w:ascii="宋体" w:hAnsi="宋体" w:eastAsia="宋体" w:cs="Times New Roman"/>
                <w:color w:val="000000"/>
                <w:sz w:val="28"/>
                <w:szCs w:val="24"/>
              </w:rPr>
            </w:pPr>
          </w:p>
        </w:tc>
        <w:tc>
          <w:tcPr>
            <w:tcW w:w="1358" w:type="dxa"/>
            <w:vAlign w:val="center"/>
          </w:tcPr>
          <w:p>
            <w:pPr>
              <w:spacing w:line="520" w:lineRule="exact"/>
              <w:jc w:val="center"/>
              <w:rPr>
                <w:rFonts w:ascii="宋体" w:hAnsi="宋体" w:eastAsia="宋体" w:cs="Times New Roman"/>
                <w:color w:val="000000"/>
                <w:sz w:val="28"/>
                <w:szCs w:val="24"/>
              </w:rPr>
            </w:pPr>
          </w:p>
        </w:tc>
        <w:tc>
          <w:tcPr>
            <w:tcW w:w="2418"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3" w:hRule="atLeast"/>
          <w:jc w:val="center"/>
        </w:trPr>
        <w:tc>
          <w:tcPr>
            <w:tcW w:w="1014" w:type="dxa"/>
            <w:vAlign w:val="center"/>
          </w:tcPr>
          <w:p>
            <w:pPr>
              <w:spacing w:line="520" w:lineRule="exact"/>
              <w:jc w:val="center"/>
              <w:rPr>
                <w:rFonts w:ascii="宋体" w:hAnsi="宋体" w:eastAsia="宋体" w:cs="Times New Roman"/>
                <w:color w:val="000000"/>
                <w:sz w:val="28"/>
                <w:szCs w:val="24"/>
              </w:rPr>
            </w:pPr>
          </w:p>
        </w:tc>
        <w:tc>
          <w:tcPr>
            <w:tcW w:w="2439" w:type="dxa"/>
            <w:vAlign w:val="center"/>
          </w:tcPr>
          <w:p>
            <w:pPr>
              <w:spacing w:line="520" w:lineRule="exact"/>
              <w:jc w:val="center"/>
              <w:rPr>
                <w:rFonts w:ascii="宋体" w:hAnsi="宋体" w:eastAsia="宋体" w:cs="Times New Roman"/>
                <w:color w:val="000000"/>
                <w:sz w:val="28"/>
                <w:szCs w:val="24"/>
              </w:rPr>
            </w:pPr>
          </w:p>
        </w:tc>
        <w:tc>
          <w:tcPr>
            <w:tcW w:w="2135" w:type="dxa"/>
            <w:vAlign w:val="center"/>
          </w:tcPr>
          <w:p>
            <w:pPr>
              <w:spacing w:line="520" w:lineRule="exact"/>
              <w:jc w:val="center"/>
              <w:rPr>
                <w:rFonts w:ascii="宋体" w:hAnsi="宋体" w:eastAsia="宋体" w:cs="Times New Roman"/>
                <w:color w:val="000000"/>
                <w:sz w:val="28"/>
                <w:szCs w:val="24"/>
              </w:rPr>
            </w:pPr>
          </w:p>
        </w:tc>
        <w:tc>
          <w:tcPr>
            <w:tcW w:w="1358" w:type="dxa"/>
            <w:vAlign w:val="center"/>
          </w:tcPr>
          <w:p>
            <w:pPr>
              <w:spacing w:line="520" w:lineRule="exact"/>
              <w:jc w:val="center"/>
              <w:rPr>
                <w:rFonts w:ascii="宋体" w:hAnsi="宋体" w:eastAsia="宋体" w:cs="Times New Roman"/>
                <w:color w:val="000000"/>
                <w:sz w:val="28"/>
                <w:szCs w:val="24"/>
              </w:rPr>
            </w:pPr>
          </w:p>
        </w:tc>
        <w:tc>
          <w:tcPr>
            <w:tcW w:w="2418"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3" w:hRule="atLeast"/>
          <w:jc w:val="center"/>
        </w:trPr>
        <w:tc>
          <w:tcPr>
            <w:tcW w:w="1014" w:type="dxa"/>
            <w:vAlign w:val="center"/>
          </w:tcPr>
          <w:p>
            <w:pPr>
              <w:spacing w:line="520" w:lineRule="exact"/>
              <w:jc w:val="center"/>
              <w:rPr>
                <w:rFonts w:ascii="宋体" w:hAnsi="宋体" w:eastAsia="宋体" w:cs="Times New Roman"/>
                <w:color w:val="000000"/>
                <w:sz w:val="28"/>
                <w:szCs w:val="24"/>
              </w:rPr>
            </w:pPr>
          </w:p>
        </w:tc>
        <w:tc>
          <w:tcPr>
            <w:tcW w:w="2439" w:type="dxa"/>
            <w:vAlign w:val="center"/>
          </w:tcPr>
          <w:p>
            <w:pPr>
              <w:spacing w:line="520" w:lineRule="exact"/>
              <w:jc w:val="center"/>
              <w:rPr>
                <w:rFonts w:ascii="宋体" w:hAnsi="宋体" w:eastAsia="宋体" w:cs="Times New Roman"/>
                <w:color w:val="000000"/>
                <w:sz w:val="28"/>
                <w:szCs w:val="24"/>
              </w:rPr>
            </w:pPr>
          </w:p>
        </w:tc>
        <w:tc>
          <w:tcPr>
            <w:tcW w:w="2135" w:type="dxa"/>
            <w:vAlign w:val="center"/>
          </w:tcPr>
          <w:p>
            <w:pPr>
              <w:spacing w:line="520" w:lineRule="exact"/>
              <w:jc w:val="center"/>
              <w:rPr>
                <w:rFonts w:ascii="宋体" w:hAnsi="宋体" w:eastAsia="宋体" w:cs="Times New Roman"/>
                <w:color w:val="000000"/>
                <w:sz w:val="28"/>
                <w:szCs w:val="24"/>
              </w:rPr>
            </w:pPr>
          </w:p>
        </w:tc>
        <w:tc>
          <w:tcPr>
            <w:tcW w:w="1358" w:type="dxa"/>
            <w:vAlign w:val="center"/>
          </w:tcPr>
          <w:p>
            <w:pPr>
              <w:spacing w:line="520" w:lineRule="exact"/>
              <w:jc w:val="center"/>
              <w:rPr>
                <w:rFonts w:ascii="宋体" w:hAnsi="宋体" w:eastAsia="宋体" w:cs="Times New Roman"/>
                <w:color w:val="000000"/>
                <w:sz w:val="28"/>
                <w:szCs w:val="24"/>
              </w:rPr>
            </w:pPr>
          </w:p>
        </w:tc>
        <w:tc>
          <w:tcPr>
            <w:tcW w:w="2418"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753" w:hRule="atLeast"/>
          <w:jc w:val="center"/>
        </w:trPr>
        <w:tc>
          <w:tcPr>
            <w:tcW w:w="1014" w:type="dxa"/>
            <w:vAlign w:val="center"/>
          </w:tcPr>
          <w:p>
            <w:pPr>
              <w:spacing w:line="520" w:lineRule="exact"/>
              <w:jc w:val="center"/>
              <w:rPr>
                <w:rFonts w:ascii="宋体" w:hAnsi="宋体" w:eastAsia="宋体" w:cs="Times New Roman"/>
                <w:color w:val="000000"/>
                <w:sz w:val="28"/>
                <w:szCs w:val="24"/>
              </w:rPr>
            </w:pPr>
          </w:p>
        </w:tc>
        <w:tc>
          <w:tcPr>
            <w:tcW w:w="2439" w:type="dxa"/>
            <w:vAlign w:val="center"/>
          </w:tcPr>
          <w:p>
            <w:pPr>
              <w:spacing w:line="520" w:lineRule="exact"/>
              <w:jc w:val="center"/>
              <w:rPr>
                <w:rFonts w:ascii="宋体" w:hAnsi="宋体" w:eastAsia="宋体" w:cs="Times New Roman"/>
                <w:color w:val="000000"/>
                <w:sz w:val="28"/>
                <w:szCs w:val="24"/>
              </w:rPr>
            </w:pPr>
          </w:p>
        </w:tc>
        <w:tc>
          <w:tcPr>
            <w:tcW w:w="2135" w:type="dxa"/>
            <w:vAlign w:val="center"/>
          </w:tcPr>
          <w:p>
            <w:pPr>
              <w:spacing w:line="520" w:lineRule="exact"/>
              <w:jc w:val="center"/>
              <w:rPr>
                <w:rFonts w:ascii="宋体" w:hAnsi="宋体" w:eastAsia="宋体" w:cs="Times New Roman"/>
                <w:color w:val="000000"/>
                <w:sz w:val="28"/>
                <w:szCs w:val="24"/>
              </w:rPr>
            </w:pPr>
          </w:p>
        </w:tc>
        <w:tc>
          <w:tcPr>
            <w:tcW w:w="1358" w:type="dxa"/>
            <w:vAlign w:val="center"/>
          </w:tcPr>
          <w:p>
            <w:pPr>
              <w:spacing w:line="520" w:lineRule="exact"/>
              <w:jc w:val="center"/>
              <w:rPr>
                <w:rFonts w:ascii="宋体" w:hAnsi="宋体" w:eastAsia="宋体" w:cs="Times New Roman"/>
                <w:color w:val="000000"/>
                <w:sz w:val="28"/>
                <w:szCs w:val="24"/>
              </w:rPr>
            </w:pPr>
          </w:p>
        </w:tc>
        <w:tc>
          <w:tcPr>
            <w:tcW w:w="2418" w:type="dxa"/>
            <w:vAlign w:val="center"/>
          </w:tcPr>
          <w:p>
            <w:pPr>
              <w:spacing w:line="520" w:lineRule="exact"/>
              <w:jc w:val="center"/>
              <w:rPr>
                <w:rFonts w:ascii="宋体" w:hAnsi="宋体" w:eastAsia="宋体" w:cs="Times New Roman"/>
                <w:color w:val="000000"/>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72" w:hRule="atLeast"/>
          <w:jc w:val="center"/>
        </w:trPr>
        <w:tc>
          <w:tcPr>
            <w:tcW w:w="1014" w:type="dxa"/>
            <w:vAlign w:val="center"/>
          </w:tcPr>
          <w:p>
            <w:pPr>
              <w:spacing w:line="520" w:lineRule="exact"/>
              <w:jc w:val="center"/>
              <w:rPr>
                <w:rFonts w:ascii="宋体" w:hAnsi="宋体" w:eastAsia="宋体" w:cs="Times New Roman"/>
                <w:color w:val="000000"/>
                <w:sz w:val="28"/>
                <w:szCs w:val="24"/>
              </w:rPr>
            </w:pPr>
          </w:p>
        </w:tc>
        <w:tc>
          <w:tcPr>
            <w:tcW w:w="2439" w:type="dxa"/>
            <w:vAlign w:val="center"/>
          </w:tcPr>
          <w:p>
            <w:pPr>
              <w:spacing w:line="520" w:lineRule="exact"/>
              <w:jc w:val="center"/>
              <w:rPr>
                <w:rFonts w:ascii="宋体" w:hAnsi="宋体" w:eastAsia="宋体" w:cs="Times New Roman"/>
                <w:color w:val="000000"/>
                <w:sz w:val="28"/>
                <w:szCs w:val="24"/>
              </w:rPr>
            </w:pPr>
          </w:p>
        </w:tc>
        <w:tc>
          <w:tcPr>
            <w:tcW w:w="2135" w:type="dxa"/>
            <w:vAlign w:val="center"/>
          </w:tcPr>
          <w:p>
            <w:pPr>
              <w:spacing w:line="520" w:lineRule="exact"/>
              <w:jc w:val="center"/>
              <w:rPr>
                <w:rFonts w:ascii="宋体" w:hAnsi="宋体" w:eastAsia="宋体" w:cs="Times New Roman"/>
                <w:color w:val="000000"/>
                <w:sz w:val="28"/>
                <w:szCs w:val="24"/>
              </w:rPr>
            </w:pPr>
          </w:p>
        </w:tc>
        <w:tc>
          <w:tcPr>
            <w:tcW w:w="1358" w:type="dxa"/>
            <w:vAlign w:val="center"/>
          </w:tcPr>
          <w:p>
            <w:pPr>
              <w:spacing w:line="520" w:lineRule="exact"/>
              <w:jc w:val="center"/>
              <w:rPr>
                <w:rFonts w:ascii="宋体" w:hAnsi="宋体" w:eastAsia="宋体" w:cs="Times New Roman"/>
                <w:color w:val="000000"/>
                <w:sz w:val="28"/>
                <w:szCs w:val="24"/>
              </w:rPr>
            </w:pPr>
          </w:p>
        </w:tc>
        <w:tc>
          <w:tcPr>
            <w:tcW w:w="2418" w:type="dxa"/>
            <w:vAlign w:val="center"/>
          </w:tcPr>
          <w:p>
            <w:pPr>
              <w:spacing w:line="520" w:lineRule="exact"/>
              <w:jc w:val="center"/>
              <w:rPr>
                <w:rFonts w:ascii="宋体" w:hAnsi="宋体" w:eastAsia="宋体" w:cs="Times New Roman"/>
                <w:color w:val="000000"/>
                <w:sz w:val="28"/>
                <w:szCs w:val="24"/>
              </w:rPr>
            </w:pPr>
          </w:p>
        </w:tc>
      </w:tr>
    </w:tbl>
    <w:p>
      <w:pPr>
        <w:spacing w:line="400" w:lineRule="exact"/>
        <w:jc w:val="center"/>
        <w:rPr>
          <w:rFonts w:ascii="宋体" w:hAnsi="宋体" w:eastAsia="宋体" w:cs="Times New Roman"/>
          <w:b/>
          <w:color w:val="000000"/>
          <w:sz w:val="28"/>
          <w:szCs w:val="30"/>
        </w:rPr>
      </w:pPr>
    </w:p>
    <w:p>
      <w:pPr>
        <w:spacing w:line="400" w:lineRule="exact"/>
        <w:rPr>
          <w:rFonts w:ascii="宋体" w:hAnsi="宋体" w:eastAsia="宋体" w:cs="Times New Roman"/>
          <w:b/>
          <w:color w:val="000000"/>
          <w:sz w:val="28"/>
          <w:szCs w:val="30"/>
        </w:rPr>
      </w:pP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投标人（盖章）：</w:t>
      </w: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法定代表人或委托代理人（签字或盖章）：</w:t>
      </w:r>
    </w:p>
    <w:p>
      <w:pPr>
        <w:spacing w:line="360" w:lineRule="auto"/>
        <w:ind w:firstLine="480" w:firstLineChars="200"/>
        <w:rPr>
          <w:rFonts w:ascii="宋体" w:hAnsi="Courier New" w:eastAsia="宋体" w:cs="Times New Roman"/>
          <w:color w:val="000000"/>
          <w:sz w:val="24"/>
          <w:szCs w:val="24"/>
        </w:rPr>
      </w:pPr>
      <w:r>
        <w:rPr>
          <w:rFonts w:hint="eastAsia" w:ascii="宋体" w:hAnsi="Courier New" w:eastAsia="宋体" w:cs="Times New Roman"/>
          <w:color w:val="000000"/>
          <w:sz w:val="24"/>
          <w:szCs w:val="24"/>
        </w:rPr>
        <w:t>日期：    年     月     日</w:t>
      </w:r>
    </w:p>
    <w:p>
      <w:pPr>
        <w:spacing w:line="360" w:lineRule="auto"/>
        <w:ind w:firstLine="480" w:firstLineChars="200"/>
        <w:rPr>
          <w:rFonts w:ascii="宋体" w:hAnsi="Courier New" w:eastAsia="宋体" w:cs="Times New Roman"/>
          <w:color w:val="000000"/>
          <w:sz w:val="24"/>
          <w:szCs w:val="24"/>
        </w:rPr>
      </w:pPr>
    </w:p>
    <w:p>
      <w:pPr>
        <w:keepNext/>
        <w:keepLines/>
        <w:outlineLvl w:val="1"/>
        <w:rPr>
          <w:rFonts w:ascii="Arial" w:hAnsi="Arial" w:eastAsia="黑体" w:cs="Times New Roman"/>
          <w:b/>
          <w:bCs/>
          <w:sz w:val="32"/>
          <w:szCs w:val="32"/>
        </w:rPr>
      </w:pPr>
      <w:r>
        <w:rPr>
          <w:rFonts w:ascii="Arial" w:hAnsi="Arial" w:eastAsia="黑体" w:cs="Times New Roman"/>
          <w:b/>
          <w:bCs/>
          <w:sz w:val="32"/>
          <w:szCs w:val="32"/>
        </w:rPr>
        <w:br w:type="page"/>
      </w:r>
      <w:r>
        <w:rPr>
          <w:rFonts w:hint="eastAsia" w:ascii="Arial" w:hAnsi="Arial" w:eastAsia="黑体" w:cs="Times New Roman"/>
          <w:b/>
          <w:bCs/>
          <w:color w:val="000000"/>
          <w:sz w:val="24"/>
          <w:szCs w:val="32"/>
        </w:rPr>
        <w:t>格式13、项目需求响应</w:t>
      </w:r>
    </w:p>
    <w:p>
      <w:pPr>
        <w:jc w:val="center"/>
        <w:rPr>
          <w:rFonts w:ascii="黑体" w:hAnsi="黑体" w:eastAsia="黑体" w:cs="宋体"/>
          <w:bCs/>
          <w:sz w:val="36"/>
          <w:szCs w:val="28"/>
        </w:rPr>
      </w:pPr>
      <w:r>
        <w:rPr>
          <w:rFonts w:hint="eastAsia" w:ascii="黑体" w:hAnsi="黑体" w:eastAsia="黑体" w:cs="宋体"/>
          <w:bCs/>
          <w:sz w:val="36"/>
          <w:szCs w:val="28"/>
        </w:rPr>
        <w:t>项目需求响应</w:t>
      </w:r>
    </w:p>
    <w:p>
      <w:pPr>
        <w:spacing w:line="520" w:lineRule="exact"/>
        <w:jc w:val="center"/>
        <w:rPr>
          <w:rFonts w:ascii="宋体" w:hAnsi="宋体" w:eastAsia="宋体" w:cs="Times New Roman"/>
          <w:color w:val="000000"/>
          <w:sz w:val="24"/>
          <w:szCs w:val="24"/>
        </w:rPr>
      </w:pPr>
      <w:r>
        <w:rPr>
          <w:rFonts w:hint="eastAsia" w:ascii="宋体" w:hAnsi="宋体" w:eastAsia="宋体" w:cs="Times New Roman"/>
          <w:color w:val="000000"/>
          <w:szCs w:val="24"/>
        </w:rPr>
        <w:t>（供应商按“项目需求”等内容要求自行填写，格式自定）</w:t>
      </w: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400" w:lineRule="exact"/>
        <w:rPr>
          <w:rFonts w:ascii="宋体" w:hAnsi="宋体" w:eastAsia="宋体" w:cs="Times New Roman"/>
          <w:b/>
          <w:color w:val="000000"/>
          <w:sz w:val="28"/>
          <w:szCs w:val="30"/>
        </w:rPr>
      </w:pP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投标人（盖章）：</w:t>
      </w: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法定代表人或委托代理人（签字或盖章）：</w:t>
      </w:r>
    </w:p>
    <w:p>
      <w:pPr>
        <w:spacing w:line="360" w:lineRule="auto"/>
        <w:ind w:firstLine="480" w:firstLineChars="200"/>
        <w:rPr>
          <w:rFonts w:ascii="宋体" w:hAnsi="Courier New" w:eastAsia="宋体" w:cs="Times New Roman"/>
          <w:color w:val="000000"/>
          <w:sz w:val="24"/>
          <w:szCs w:val="24"/>
        </w:rPr>
      </w:pPr>
      <w:r>
        <w:rPr>
          <w:rFonts w:hint="eastAsia" w:ascii="宋体" w:hAnsi="Courier New" w:eastAsia="宋体" w:cs="Times New Roman"/>
          <w:color w:val="000000"/>
          <w:sz w:val="24"/>
          <w:szCs w:val="24"/>
        </w:rPr>
        <w:t>日期：    年     月     日</w:t>
      </w:r>
    </w:p>
    <w:p>
      <w:pPr>
        <w:spacing w:line="520" w:lineRule="exact"/>
        <w:jc w:val="left"/>
        <w:rPr>
          <w:rFonts w:ascii="宋体" w:hAnsi="宋体" w:eastAsia="宋体" w:cs="Times New Roman"/>
          <w:b/>
          <w:color w:val="000000"/>
          <w:szCs w:val="21"/>
        </w:rPr>
      </w:pPr>
    </w:p>
    <w:p>
      <w:pPr>
        <w:widowControl/>
        <w:jc w:val="left"/>
        <w:rPr>
          <w:rFonts w:ascii="Arial" w:hAnsi="Arial" w:eastAsia="黑体" w:cs="Times New Roman"/>
          <w:b/>
          <w:bCs/>
          <w:color w:val="000000"/>
          <w:sz w:val="24"/>
          <w:szCs w:val="32"/>
        </w:rPr>
      </w:pPr>
      <w:r>
        <w:rPr>
          <w:rFonts w:ascii="Arial" w:hAnsi="Arial" w:eastAsia="黑体" w:cs="Times New Roman"/>
          <w:b/>
          <w:bCs/>
          <w:color w:val="000000"/>
          <w:sz w:val="24"/>
          <w:szCs w:val="32"/>
        </w:rPr>
        <w:br w:type="page"/>
      </w:r>
    </w:p>
    <w:p>
      <w:pPr>
        <w:keepNext/>
        <w:keepLines/>
        <w:outlineLvl w:val="1"/>
        <w:rPr>
          <w:rFonts w:ascii="Arial" w:hAnsi="Arial" w:eastAsia="黑体" w:cs="Times New Roman"/>
          <w:b/>
          <w:bCs/>
          <w:color w:val="000000"/>
          <w:sz w:val="24"/>
          <w:szCs w:val="32"/>
        </w:rPr>
      </w:pPr>
      <w:r>
        <w:rPr>
          <w:rFonts w:hint="eastAsia" w:ascii="Arial" w:hAnsi="Arial" w:eastAsia="黑体" w:cs="Times New Roman"/>
          <w:b/>
          <w:bCs/>
          <w:color w:val="000000"/>
          <w:sz w:val="24"/>
          <w:szCs w:val="32"/>
        </w:rPr>
        <w:t>格式14、其他材料</w:t>
      </w:r>
    </w:p>
    <w:p>
      <w:pPr>
        <w:jc w:val="center"/>
        <w:rPr>
          <w:rFonts w:ascii="黑体" w:hAnsi="黑体" w:eastAsia="黑体" w:cs="宋体"/>
          <w:bCs/>
          <w:sz w:val="36"/>
          <w:szCs w:val="28"/>
        </w:rPr>
      </w:pPr>
      <w:r>
        <w:rPr>
          <w:rFonts w:hint="eastAsia" w:ascii="黑体" w:hAnsi="黑体" w:eastAsia="黑体" w:cs="宋体"/>
          <w:bCs/>
          <w:sz w:val="36"/>
          <w:szCs w:val="28"/>
        </w:rPr>
        <w:t>其它材料</w:t>
      </w:r>
    </w:p>
    <w:p>
      <w:pPr>
        <w:spacing w:line="520" w:lineRule="exact"/>
        <w:jc w:val="center"/>
        <w:rPr>
          <w:rFonts w:ascii="宋体" w:hAnsi="宋体" w:eastAsia="宋体" w:cs="Times New Roman"/>
          <w:color w:val="000000"/>
          <w:sz w:val="24"/>
          <w:szCs w:val="24"/>
        </w:rPr>
      </w:pPr>
      <w:r>
        <w:rPr>
          <w:rFonts w:hint="eastAsia" w:ascii="宋体" w:hAnsi="宋体" w:eastAsia="宋体" w:cs="Times New Roman"/>
          <w:color w:val="000000"/>
          <w:sz w:val="24"/>
          <w:szCs w:val="24"/>
        </w:rPr>
        <w:t>（投标人对招标文件响应有必要提供的材料或评标办法中要求提供的材料）</w:t>
      </w: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520" w:lineRule="exact"/>
        <w:rPr>
          <w:rFonts w:ascii="宋体" w:hAnsi="宋体" w:eastAsia="宋体" w:cs="Times New Roman"/>
          <w:color w:val="000000"/>
          <w:sz w:val="24"/>
          <w:szCs w:val="24"/>
        </w:rPr>
      </w:pPr>
    </w:p>
    <w:p>
      <w:pPr>
        <w:spacing w:line="400" w:lineRule="exact"/>
        <w:rPr>
          <w:rFonts w:ascii="宋体" w:hAnsi="宋体" w:eastAsia="宋体" w:cs="Times New Roman"/>
          <w:b/>
          <w:color w:val="000000"/>
          <w:sz w:val="28"/>
          <w:szCs w:val="30"/>
        </w:rPr>
      </w:pP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投标人（盖章）：</w:t>
      </w:r>
    </w:p>
    <w:p>
      <w:pPr>
        <w:spacing w:line="360" w:lineRule="auto"/>
        <w:ind w:firstLine="480" w:firstLineChars="200"/>
        <w:rPr>
          <w:rFonts w:ascii="Times New Roman" w:hAnsi="Times New Roman" w:eastAsia="宋体" w:cs="Times New Roman"/>
          <w:color w:val="000000"/>
          <w:sz w:val="24"/>
          <w:szCs w:val="24"/>
        </w:rPr>
      </w:pPr>
      <w:r>
        <w:rPr>
          <w:rFonts w:hint="eastAsia" w:ascii="Times New Roman" w:hAnsi="Times New Roman" w:eastAsia="宋体" w:cs="Times New Roman"/>
          <w:color w:val="000000"/>
          <w:sz w:val="24"/>
          <w:szCs w:val="24"/>
        </w:rPr>
        <w:t>法定代表人或委托代理人（签字或盖章）：</w:t>
      </w:r>
    </w:p>
    <w:p>
      <w:pPr>
        <w:spacing w:line="360" w:lineRule="auto"/>
        <w:ind w:firstLine="480" w:firstLineChars="200"/>
        <w:rPr>
          <w:rFonts w:ascii="仿宋_GB2312" w:hAnsi="Courier New" w:eastAsia="仿宋_GB2312" w:cs="Times New Roman"/>
          <w:color w:val="000000"/>
          <w:spacing w:val="6"/>
          <w:sz w:val="30"/>
          <w:szCs w:val="30"/>
        </w:rPr>
      </w:pPr>
      <w:r>
        <w:rPr>
          <w:rFonts w:hint="eastAsia" w:ascii="宋体" w:hAnsi="Courier New" w:eastAsia="宋体" w:cs="Times New Roman"/>
          <w:color w:val="000000"/>
          <w:sz w:val="24"/>
          <w:szCs w:val="24"/>
        </w:rPr>
        <w:t>日期：    年     月     日</w:t>
      </w:r>
    </w:p>
    <w:p/>
    <w:sectPr>
      <w:headerReference r:id="rId3" w:type="default"/>
      <w:footerReference r:id="rId4" w:type="default"/>
      <w:footerReference r:id="rId5" w:type="even"/>
      <w:pgSz w:w="11906" w:h="16838"/>
      <w:pgMar w:top="1134" w:right="1134" w:bottom="1134" w:left="1134" w:header="851" w:footer="992" w:gutter="0"/>
      <w:pgNumType w:start="1"/>
      <w:cols w:space="720"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AFF" w:usb1="C0007841" w:usb2="00000009" w:usb3="00000000" w:csb0="400001FF" w:csb1="FFFF0000"/>
  </w:font>
  <w:font w:name="宋体">
    <w:panose1 w:val="02010600030101010101"/>
    <w:charset w:val="88"/>
    <w:family w:val="decorative"/>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G Times">
    <w:altName w:val="微软雅黑"/>
    <w:panose1 w:val="02020603050405020304"/>
    <w:charset w:val="00"/>
    <w:family w:val="roman"/>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2FF" w:usb1="400004FF" w:usb2="00000000" w:usb3="00000000" w:csb0="2000019F" w:csb1="00000000"/>
  </w:font>
  <w:font w:name="monospace">
    <w:altName w:val="Segoe Print"/>
    <w:panose1 w:val="00000000000000000000"/>
    <w:charset w:val="00"/>
    <w:family w:val="auto"/>
    <w:pitch w:val="default"/>
    <w:sig w:usb0="00000000" w:usb1="00000000" w:usb2="00000000" w:usb3="00000000" w:csb0="00000000" w:csb1="00000000"/>
  </w:font>
  <w:font w:name="Verdana">
    <w:panose1 w:val="020B0604030504040204"/>
    <w:charset w:val="00"/>
    <w:family w:val="swiss"/>
    <w:pitch w:val="default"/>
    <w:sig w:usb0="A10006FF" w:usb1="4000205B" w:usb2="0000001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MS Mincho">
    <w:panose1 w:val="02020609040205080304"/>
    <w:charset w:val="80"/>
    <w:family w:val="modern"/>
    <w:pitch w:val="default"/>
    <w:sig w:usb0="E00002FF" w:usb1="6AC7FDFB" w:usb2="00000012" w:usb3="00000000" w:csb0="4002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t>第</w:t>
    </w:r>
    <w:r>
      <w:fldChar w:fldCharType="begin"/>
    </w:r>
    <w:r>
      <w:instrText xml:space="preserve"> PAGE  \* Arabic  \* MERGEFORMAT </w:instrText>
    </w:r>
    <w:r>
      <w:fldChar w:fldCharType="separate"/>
    </w:r>
    <w:r>
      <w:t>2</w:t>
    </w:r>
    <w:r>
      <w:fldChar w:fldCharType="end"/>
    </w:r>
    <w:r>
      <w:t>页</w:t>
    </w:r>
    <w:r>
      <w:rPr>
        <w:rFonts w:hint="eastAsia"/>
      </w:rPr>
      <w:t xml:space="preserve"> 共</w:t>
    </w:r>
    <w:r>
      <w:fldChar w:fldCharType="begin"/>
    </w:r>
    <w:r>
      <w:instrText xml:space="preserve"> NUMPAGES  \* Arabic  \* MERGEFORMAT </w:instrText>
    </w:r>
    <w:r>
      <w:fldChar w:fldCharType="separate"/>
    </w:r>
    <w:r>
      <w:t>44</w:t>
    </w:r>
    <w:r>
      <w:fldChar w:fldCharType="end"/>
    </w:r>
    <w:r>
      <w:rPr>
        <w:rFonts w:hint="eastAsia"/>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framePr w:wrap="around" w:vAnchor="text" w:hAnchor="margin" w:xAlign="center" w:y="1"/>
    </w:pPr>
    <w:r>
      <w:fldChar w:fldCharType="begin"/>
    </w:r>
    <w:r>
      <w:instrText xml:space="preserve">PAGE  </w:instrText>
    </w:r>
    <w:r>
      <w:fldChar w:fldCharType="end"/>
    </w: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6" w:space="1"/>
      </w:pBdr>
      <w:tabs>
        <w:tab w:val="left" w:pos="7485"/>
      </w:tabs>
      <w:rPr>
        <w:lang w:val="zh-CN"/>
      </w:rPr>
    </w:pPr>
    <w:r>
      <w:rPr>
        <w:rFonts w:hint="eastAsia"/>
        <w:lang w:val="zh-CN"/>
      </w:rPr>
      <w:t>连云港经济技术政府采购中心                                                     公开招标文件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D22C61"/>
    <w:multiLevelType w:val="singleLevel"/>
    <w:tmpl w:val="A2D22C61"/>
    <w:lvl w:ilvl="0" w:tentative="0">
      <w:start w:val="1"/>
      <w:numFmt w:val="decimal"/>
      <w:suff w:val="nothing"/>
      <w:lvlText w:val="%1、"/>
      <w:lvlJc w:val="left"/>
    </w:lvl>
  </w:abstractNum>
  <w:abstractNum w:abstractNumId="1">
    <w:nsid w:val="00000010"/>
    <w:multiLevelType w:val="multilevel"/>
    <w:tmpl w:val="00000010"/>
    <w:lvl w:ilvl="0" w:tentative="0">
      <w:start w:val="1"/>
      <w:numFmt w:val="decimal"/>
      <w:lvlText w:val="%1、"/>
      <w:lvlJc w:val="left"/>
      <w:pPr>
        <w:tabs>
          <w:tab w:val="left" w:pos="360"/>
        </w:tabs>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315620E"/>
    <w:multiLevelType w:val="multilevel"/>
    <w:tmpl w:val="0315620E"/>
    <w:lvl w:ilvl="0" w:tentative="0">
      <w:start w:val="1"/>
      <w:numFmt w:val="decimal"/>
      <w:pStyle w:val="5"/>
      <w:lvlText w:val="%1"/>
      <w:lvlJc w:val="left"/>
      <w:pPr>
        <w:tabs>
          <w:tab w:val="left" w:pos="360"/>
        </w:tabs>
        <w:ind w:left="284" w:hanging="284"/>
      </w:pPr>
      <w:rPr>
        <w:rFonts w:hint="default" w:ascii="Times New Roman" w:hAnsi="Times New Roman"/>
        <w:b/>
        <w:i w:val="0"/>
        <w:sz w:val="28"/>
      </w:rPr>
    </w:lvl>
    <w:lvl w:ilvl="1" w:tentative="0">
      <w:start w:val="1"/>
      <w:numFmt w:val="decimal"/>
      <w:pStyle w:val="6"/>
      <w:lvlText w:val="%1.%2"/>
      <w:lvlJc w:val="left"/>
      <w:pPr>
        <w:tabs>
          <w:tab w:val="left" w:pos="1021"/>
        </w:tabs>
        <w:ind w:left="1021" w:hanging="596"/>
      </w:pPr>
      <w:rPr>
        <w:rFonts w:hint="default" w:ascii="Times New Roman" w:hAnsi="Times New Roman"/>
        <w:b/>
        <w:i w:val="0"/>
        <w:sz w:val="28"/>
      </w:rPr>
    </w:lvl>
    <w:lvl w:ilvl="2" w:tentative="0">
      <w:start w:val="1"/>
      <w:numFmt w:val="decimal"/>
      <w:pStyle w:val="7"/>
      <w:lvlText w:val="%1.%2.%3"/>
      <w:lvlJc w:val="left"/>
      <w:pPr>
        <w:tabs>
          <w:tab w:val="left" w:pos="1588"/>
        </w:tabs>
        <w:ind w:left="1588" w:hanging="737"/>
      </w:pPr>
      <w:rPr>
        <w:rFonts w:hint="default" w:ascii="Times New Roman" w:hAnsi="Times New Roman"/>
        <w:b/>
        <w:i w:val="0"/>
        <w:sz w:val="24"/>
      </w:rPr>
    </w:lvl>
    <w:lvl w:ilvl="3" w:tentative="0">
      <w:start w:val="1"/>
      <w:numFmt w:val="decimal"/>
      <w:pStyle w:val="8"/>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IzZjhjMGNiM2ZmMGQyYjY3MTE4ZTk5ZTE3YWEyMzYifQ=="/>
  </w:docVars>
  <w:rsids>
    <w:rsidRoot w:val="007E4F1D"/>
    <w:rsid w:val="00045551"/>
    <w:rsid w:val="00087E3B"/>
    <w:rsid w:val="0014523A"/>
    <w:rsid w:val="001A5F27"/>
    <w:rsid w:val="00215208"/>
    <w:rsid w:val="00274D35"/>
    <w:rsid w:val="002D2743"/>
    <w:rsid w:val="003A5FAF"/>
    <w:rsid w:val="005B0358"/>
    <w:rsid w:val="006712C7"/>
    <w:rsid w:val="0069367D"/>
    <w:rsid w:val="00795745"/>
    <w:rsid w:val="007E0673"/>
    <w:rsid w:val="007E4F1D"/>
    <w:rsid w:val="008C28DD"/>
    <w:rsid w:val="009D091B"/>
    <w:rsid w:val="009F1198"/>
    <w:rsid w:val="009F23E1"/>
    <w:rsid w:val="00B96F8F"/>
    <w:rsid w:val="00C76499"/>
    <w:rsid w:val="00CA70B2"/>
    <w:rsid w:val="00CC73C9"/>
    <w:rsid w:val="00CE2259"/>
    <w:rsid w:val="00DB3DA6"/>
    <w:rsid w:val="00FB6AE6"/>
    <w:rsid w:val="05FA0F6C"/>
    <w:rsid w:val="07BE0344"/>
    <w:rsid w:val="0BEC1070"/>
    <w:rsid w:val="0DDD2D76"/>
    <w:rsid w:val="0ECF0DC1"/>
    <w:rsid w:val="16422715"/>
    <w:rsid w:val="1A7D7DD3"/>
    <w:rsid w:val="22996A34"/>
    <w:rsid w:val="240F5B79"/>
    <w:rsid w:val="27BF2614"/>
    <w:rsid w:val="2ADB578A"/>
    <w:rsid w:val="2DA92394"/>
    <w:rsid w:val="2DD648FB"/>
    <w:rsid w:val="2F667AE7"/>
    <w:rsid w:val="40AD1EC8"/>
    <w:rsid w:val="41DE3A08"/>
    <w:rsid w:val="55D818D6"/>
    <w:rsid w:val="62A9611F"/>
    <w:rsid w:val="6DE94229"/>
    <w:rsid w:val="704656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qFormat="1" w:uiPriority="99" w:name="FollowedHyperlink"/>
    <w:lsdException w:qFormat="1" w:unhideWhenUsed="0" w:uiPriority="0"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iPriority="99"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nhideWhenUsed="0" w:uiPriority="0" w:semiHidden="0"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5">
    <w:name w:val="heading 1"/>
    <w:basedOn w:val="1"/>
    <w:next w:val="1"/>
    <w:link w:val="48"/>
    <w:qFormat/>
    <w:uiPriority w:val="0"/>
    <w:pPr>
      <w:keepNext/>
      <w:keepLines/>
      <w:numPr>
        <w:ilvl w:val="0"/>
        <w:numId w:val="1"/>
      </w:numPr>
      <w:adjustRightInd w:val="0"/>
      <w:spacing w:line="360" w:lineRule="auto"/>
      <w:jc w:val="center"/>
      <w:textAlignment w:val="baseline"/>
      <w:outlineLvl w:val="0"/>
    </w:pPr>
    <w:rPr>
      <w:rFonts w:ascii="Times New Roman" w:hAnsi="Times New Roman" w:eastAsia="黑体" w:cs="Times New Roman"/>
      <w:b/>
      <w:kern w:val="44"/>
      <w:sz w:val="36"/>
      <w:szCs w:val="20"/>
    </w:rPr>
  </w:style>
  <w:style w:type="paragraph" w:styleId="6">
    <w:name w:val="heading 2"/>
    <w:basedOn w:val="1"/>
    <w:next w:val="1"/>
    <w:link w:val="49"/>
    <w:qFormat/>
    <w:uiPriority w:val="0"/>
    <w:pPr>
      <w:keepNext/>
      <w:numPr>
        <w:ilvl w:val="1"/>
        <w:numId w:val="1"/>
      </w:numPr>
      <w:spacing w:line="360" w:lineRule="auto"/>
      <w:textAlignment w:val="baseline"/>
      <w:outlineLvl w:val="1"/>
    </w:pPr>
    <w:rPr>
      <w:rFonts w:ascii="Times New Roman" w:hAnsi="Times New Roman" w:eastAsia="黑体" w:cs="Times New Roman"/>
      <w:b/>
      <w:kern w:val="0"/>
      <w:sz w:val="28"/>
      <w:szCs w:val="20"/>
    </w:rPr>
  </w:style>
  <w:style w:type="paragraph" w:styleId="7">
    <w:name w:val="heading 3"/>
    <w:basedOn w:val="1"/>
    <w:next w:val="1"/>
    <w:link w:val="50"/>
    <w:qFormat/>
    <w:uiPriority w:val="0"/>
    <w:pPr>
      <w:numPr>
        <w:ilvl w:val="2"/>
        <w:numId w:val="1"/>
      </w:numPr>
      <w:tabs>
        <w:tab w:val="left" w:pos="900"/>
      </w:tabs>
      <w:adjustRightInd w:val="0"/>
      <w:spacing w:before="120" w:line="360" w:lineRule="auto"/>
      <w:textAlignment w:val="baseline"/>
      <w:outlineLvl w:val="2"/>
    </w:pPr>
    <w:rPr>
      <w:rFonts w:ascii="Times New Roman" w:hAnsi="Times New Roman" w:eastAsia="黑体" w:cs="Times New Roman"/>
      <w:b/>
      <w:kern w:val="0"/>
      <w:sz w:val="28"/>
      <w:szCs w:val="20"/>
    </w:rPr>
  </w:style>
  <w:style w:type="paragraph" w:styleId="8">
    <w:name w:val="heading 4"/>
    <w:basedOn w:val="1"/>
    <w:next w:val="1"/>
    <w:link w:val="51"/>
    <w:qFormat/>
    <w:uiPriority w:val="0"/>
    <w:pPr>
      <w:numPr>
        <w:ilvl w:val="3"/>
        <w:numId w:val="1"/>
      </w:numPr>
      <w:adjustRightInd w:val="0"/>
      <w:spacing w:before="120" w:line="360" w:lineRule="auto"/>
      <w:ind w:firstLine="200" w:firstLineChars="200"/>
      <w:textAlignment w:val="baseline"/>
      <w:outlineLvl w:val="3"/>
    </w:pPr>
    <w:rPr>
      <w:rFonts w:ascii="Arial" w:hAnsi="Times New Roman" w:eastAsia="黑体" w:cs="Times New Roman"/>
      <w:kern w:val="0"/>
      <w:sz w:val="28"/>
      <w:szCs w:val="20"/>
    </w:rPr>
  </w:style>
  <w:style w:type="paragraph" w:styleId="9">
    <w:name w:val="heading 5"/>
    <w:next w:val="1"/>
    <w:link w:val="61"/>
    <w:qFormat/>
    <w:uiPriority w:val="0"/>
    <w:pPr>
      <w:keepNext/>
      <w:keepLines/>
      <w:spacing w:before="280" w:after="290" w:line="376" w:lineRule="auto"/>
      <w:outlineLvl w:val="4"/>
    </w:pPr>
    <w:rPr>
      <w:rFonts w:ascii="Times New Roman" w:hAnsi="Times New Roman" w:eastAsia="黑体" w:cs="Times New Roman"/>
      <w:b/>
      <w:bCs/>
      <w:kern w:val="2"/>
      <w:sz w:val="28"/>
      <w:szCs w:val="28"/>
      <w:lang w:val="en-US" w:eastAsia="zh-CN" w:bidi="ar-SA"/>
    </w:rPr>
  </w:style>
  <w:style w:type="paragraph" w:styleId="10">
    <w:name w:val="heading 6"/>
    <w:basedOn w:val="1"/>
    <w:next w:val="1"/>
    <w:link w:val="62"/>
    <w:qFormat/>
    <w:uiPriority w:val="0"/>
    <w:pPr>
      <w:keepNext/>
      <w:keepLines/>
      <w:spacing w:before="240" w:after="64" w:line="320" w:lineRule="auto"/>
      <w:outlineLvl w:val="5"/>
    </w:pPr>
    <w:rPr>
      <w:rFonts w:ascii="Arial" w:hAnsi="Arial" w:eastAsia="黑体" w:cs="Times New Roman"/>
      <w:b/>
      <w:bCs/>
      <w:sz w:val="24"/>
      <w:szCs w:val="24"/>
    </w:rPr>
  </w:style>
  <w:style w:type="paragraph" w:styleId="11">
    <w:name w:val="heading 7"/>
    <w:basedOn w:val="1"/>
    <w:next w:val="1"/>
    <w:link w:val="63"/>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2">
    <w:name w:val="heading 8"/>
    <w:basedOn w:val="1"/>
    <w:next w:val="1"/>
    <w:link w:val="64"/>
    <w:qFormat/>
    <w:uiPriority w:val="0"/>
    <w:pPr>
      <w:keepNext/>
      <w:keepLines/>
      <w:spacing w:before="240" w:after="64" w:line="320" w:lineRule="auto"/>
      <w:outlineLvl w:val="7"/>
    </w:pPr>
    <w:rPr>
      <w:rFonts w:ascii="Arial" w:hAnsi="Arial" w:eastAsia="黑体" w:cs="Times New Roman"/>
      <w:sz w:val="24"/>
      <w:szCs w:val="24"/>
    </w:rPr>
  </w:style>
  <w:style w:type="paragraph" w:styleId="13">
    <w:name w:val="heading 9"/>
    <w:basedOn w:val="1"/>
    <w:next w:val="1"/>
    <w:link w:val="65"/>
    <w:qFormat/>
    <w:uiPriority w:val="0"/>
    <w:pPr>
      <w:keepNext/>
      <w:keepLines/>
      <w:spacing w:before="240" w:after="64" w:line="320" w:lineRule="auto"/>
      <w:outlineLvl w:val="8"/>
    </w:pPr>
    <w:rPr>
      <w:rFonts w:ascii="Arial" w:hAnsi="Arial" w:eastAsia="黑体" w:cs="Times New Roman"/>
      <w:szCs w:val="21"/>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120" w:line="380" w:lineRule="exact"/>
      <w:ind w:left="420" w:leftChars="200" w:firstLine="420"/>
    </w:pPr>
    <w:rPr>
      <w:sz w:val="21"/>
      <w:szCs w:val="24"/>
    </w:rPr>
  </w:style>
  <w:style w:type="paragraph" w:styleId="3">
    <w:name w:val="Body Text Indent"/>
    <w:basedOn w:val="1"/>
    <w:next w:val="4"/>
    <w:qFormat/>
    <w:uiPriority w:val="0"/>
    <w:pPr>
      <w:spacing w:line="520" w:lineRule="exact"/>
      <w:ind w:firstLine="601"/>
    </w:pPr>
    <w:rPr>
      <w:rFonts w:ascii="CG Times" w:hAnsi="CG Times" w:eastAsia="仿宋_GB2312"/>
      <w:sz w:val="30"/>
      <w:szCs w:val="20"/>
    </w:rPr>
  </w:style>
  <w:style w:type="paragraph" w:styleId="4">
    <w:name w:val="envelope return"/>
    <w:basedOn w:val="1"/>
    <w:qFormat/>
    <w:uiPriority w:val="0"/>
    <w:pPr>
      <w:snapToGrid w:val="0"/>
    </w:pPr>
    <w:rPr>
      <w:rFonts w:ascii="Arial" w:hAnsi="Arial"/>
    </w:rPr>
  </w:style>
  <w:style w:type="paragraph" w:styleId="14">
    <w:name w:val="Document Map"/>
    <w:basedOn w:val="1"/>
    <w:link w:val="77"/>
    <w:semiHidden/>
    <w:unhideWhenUsed/>
    <w:qFormat/>
    <w:uiPriority w:val="99"/>
    <w:rPr>
      <w:rFonts w:ascii="宋体" w:eastAsia="宋体"/>
      <w:sz w:val="18"/>
      <w:szCs w:val="18"/>
    </w:rPr>
  </w:style>
  <w:style w:type="paragraph" w:styleId="15">
    <w:name w:val="annotation text"/>
    <w:basedOn w:val="1"/>
    <w:link w:val="71"/>
    <w:qFormat/>
    <w:uiPriority w:val="0"/>
    <w:pPr>
      <w:jc w:val="left"/>
    </w:pPr>
    <w:rPr>
      <w:rFonts w:ascii="Times New Roman" w:hAnsi="Times New Roman" w:eastAsia="宋体" w:cs="Times New Roman"/>
      <w:szCs w:val="24"/>
    </w:rPr>
  </w:style>
  <w:style w:type="paragraph" w:styleId="16">
    <w:name w:val="Body Text"/>
    <w:basedOn w:val="1"/>
    <w:link w:val="58"/>
    <w:semiHidden/>
    <w:unhideWhenUsed/>
    <w:qFormat/>
    <w:uiPriority w:val="99"/>
    <w:pPr>
      <w:spacing w:after="120"/>
    </w:pPr>
  </w:style>
  <w:style w:type="paragraph" w:styleId="17">
    <w:name w:val="toc 3"/>
    <w:basedOn w:val="1"/>
    <w:next w:val="1"/>
    <w:unhideWhenUsed/>
    <w:qFormat/>
    <w:uiPriority w:val="39"/>
    <w:pPr>
      <w:spacing w:line="360" w:lineRule="auto"/>
      <w:ind w:left="420" w:firstLine="922" w:firstLineChars="200"/>
      <w:jc w:val="left"/>
    </w:pPr>
    <w:rPr>
      <w:rFonts w:ascii="Calibri" w:hAnsi="Calibri" w:eastAsia="宋体" w:cs="Times New Roman"/>
      <w:sz w:val="20"/>
      <w:szCs w:val="20"/>
    </w:rPr>
  </w:style>
  <w:style w:type="paragraph" w:styleId="18">
    <w:name w:val="Plain Text"/>
    <w:basedOn w:val="1"/>
    <w:link w:val="53"/>
    <w:qFormat/>
    <w:uiPriority w:val="0"/>
    <w:pPr>
      <w:spacing w:line="360" w:lineRule="auto"/>
      <w:ind w:firstLine="922" w:firstLineChars="200"/>
    </w:pPr>
    <w:rPr>
      <w:rFonts w:ascii="宋体" w:hAnsi="Courier New"/>
    </w:rPr>
  </w:style>
  <w:style w:type="paragraph" w:styleId="19">
    <w:name w:val="Balloon Text"/>
    <w:basedOn w:val="1"/>
    <w:link w:val="72"/>
    <w:qFormat/>
    <w:uiPriority w:val="0"/>
    <w:rPr>
      <w:rFonts w:ascii="Times New Roman" w:hAnsi="Times New Roman" w:eastAsia="宋体" w:cs="Times New Roman"/>
      <w:sz w:val="18"/>
      <w:szCs w:val="18"/>
    </w:rPr>
  </w:style>
  <w:style w:type="paragraph" w:styleId="20">
    <w:name w:val="footer"/>
    <w:basedOn w:val="1"/>
    <w:link w:val="75"/>
    <w:unhideWhenUsed/>
    <w:qFormat/>
    <w:uiPriority w:val="99"/>
    <w:pPr>
      <w:tabs>
        <w:tab w:val="center" w:pos="4153"/>
        <w:tab w:val="right" w:pos="8306"/>
      </w:tabs>
      <w:snapToGrid w:val="0"/>
      <w:jc w:val="left"/>
    </w:pPr>
    <w:rPr>
      <w:sz w:val="18"/>
      <w:szCs w:val="18"/>
    </w:rPr>
  </w:style>
  <w:style w:type="paragraph" w:styleId="21">
    <w:name w:val="header"/>
    <w:basedOn w:val="1"/>
    <w:link w:val="74"/>
    <w:unhideWhenUsed/>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39"/>
    <w:pPr>
      <w:spacing w:before="120" w:line="360" w:lineRule="auto"/>
      <w:ind w:firstLine="922" w:firstLineChars="200"/>
      <w:jc w:val="left"/>
    </w:pPr>
    <w:rPr>
      <w:rFonts w:ascii="Calibri" w:hAnsi="Calibri" w:eastAsia="宋体" w:cs="Times New Roman"/>
      <w:b/>
      <w:bCs/>
      <w:i/>
      <w:iCs/>
      <w:sz w:val="24"/>
      <w:szCs w:val="24"/>
    </w:rPr>
  </w:style>
  <w:style w:type="paragraph" w:styleId="23">
    <w:name w:val="Subtitle"/>
    <w:basedOn w:val="1"/>
    <w:next w:val="1"/>
    <w:link w:val="52"/>
    <w:qFormat/>
    <w:uiPriority w:val="0"/>
    <w:pPr>
      <w:spacing w:before="240" w:after="60" w:line="312" w:lineRule="auto"/>
      <w:ind w:firstLine="922" w:firstLineChars="200"/>
      <w:jc w:val="center"/>
      <w:outlineLvl w:val="1"/>
    </w:pPr>
    <w:rPr>
      <w:rFonts w:ascii="Cambria" w:hAnsi="Cambria"/>
      <w:b/>
      <w:bCs/>
      <w:kern w:val="28"/>
      <w:sz w:val="32"/>
      <w:szCs w:val="32"/>
    </w:rPr>
  </w:style>
  <w:style w:type="paragraph" w:styleId="24">
    <w:name w:val="toc 2"/>
    <w:basedOn w:val="1"/>
    <w:next w:val="1"/>
    <w:unhideWhenUsed/>
    <w:qFormat/>
    <w:uiPriority w:val="39"/>
    <w:pPr>
      <w:spacing w:before="120" w:line="360" w:lineRule="auto"/>
      <w:ind w:left="210" w:firstLine="922" w:firstLineChars="200"/>
      <w:jc w:val="left"/>
    </w:pPr>
    <w:rPr>
      <w:rFonts w:ascii="Calibri" w:hAnsi="Calibri" w:eastAsia="宋体" w:cs="Times New Roman"/>
      <w:b/>
      <w:bCs/>
      <w:sz w:val="22"/>
    </w:rPr>
  </w:style>
  <w:style w:type="paragraph" w:styleId="25">
    <w:name w:val="HTML Preformatted"/>
    <w:basedOn w:val="1"/>
    <w:link w:val="7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宋体"/>
      <w:kern w:val="0"/>
      <w:sz w:val="24"/>
      <w:szCs w:val="24"/>
    </w:rPr>
  </w:style>
  <w:style w:type="paragraph" w:styleId="26">
    <w:name w:val="Normal (Web)"/>
    <w:basedOn w:val="1"/>
    <w:semiHidden/>
    <w:unhideWhenUsed/>
    <w:qFormat/>
    <w:uiPriority w:val="99"/>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styleId="27">
    <w:name w:val="index 1"/>
    <w:basedOn w:val="1"/>
    <w:next w:val="1"/>
    <w:semiHidden/>
    <w:qFormat/>
    <w:uiPriority w:val="0"/>
    <w:rPr>
      <w:rFonts w:ascii="Times New Roman" w:hAnsi="Times New Roman" w:eastAsia="宋体" w:cs="Times New Roman"/>
      <w:szCs w:val="24"/>
    </w:rPr>
  </w:style>
  <w:style w:type="paragraph" w:styleId="28">
    <w:name w:val="annotation subject"/>
    <w:basedOn w:val="15"/>
    <w:next w:val="15"/>
    <w:link w:val="76"/>
    <w:semiHidden/>
    <w:unhideWhenUsed/>
    <w:qFormat/>
    <w:uiPriority w:val="99"/>
    <w:rPr>
      <w:rFonts w:asciiTheme="minorHAnsi" w:hAnsiTheme="minorHAnsi" w:eastAsiaTheme="minorEastAsia" w:cstheme="minorBidi"/>
      <w:b/>
      <w:bCs/>
      <w:szCs w:val="22"/>
    </w:rPr>
  </w:style>
  <w:style w:type="table" w:styleId="30">
    <w:name w:val="Table Grid"/>
    <w:basedOn w:val="29"/>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qFormat/>
    <w:uiPriority w:val="0"/>
    <w:rPr>
      <w:b/>
      <w:bCs/>
    </w:rPr>
  </w:style>
  <w:style w:type="character" w:styleId="33">
    <w:name w:val="FollowedHyperlink"/>
    <w:basedOn w:val="31"/>
    <w:semiHidden/>
    <w:unhideWhenUsed/>
    <w:qFormat/>
    <w:uiPriority w:val="99"/>
    <w:rPr>
      <w:color w:val="800080"/>
      <w:u w:val="none"/>
    </w:rPr>
  </w:style>
  <w:style w:type="character" w:styleId="34">
    <w:name w:val="HTML Definition"/>
    <w:basedOn w:val="31"/>
    <w:semiHidden/>
    <w:unhideWhenUsed/>
    <w:qFormat/>
    <w:uiPriority w:val="99"/>
  </w:style>
  <w:style w:type="character" w:styleId="35">
    <w:name w:val="HTML Typewriter"/>
    <w:basedOn w:val="31"/>
    <w:semiHidden/>
    <w:unhideWhenUsed/>
    <w:qFormat/>
    <w:uiPriority w:val="99"/>
    <w:rPr>
      <w:rFonts w:hint="default" w:ascii="monospace" w:hAnsi="monospace" w:eastAsia="monospace" w:cs="monospace"/>
      <w:sz w:val="20"/>
    </w:rPr>
  </w:style>
  <w:style w:type="character" w:styleId="36">
    <w:name w:val="HTML Acronym"/>
    <w:basedOn w:val="31"/>
    <w:semiHidden/>
    <w:unhideWhenUsed/>
    <w:qFormat/>
    <w:uiPriority w:val="99"/>
  </w:style>
  <w:style w:type="character" w:styleId="37">
    <w:name w:val="HTML Variable"/>
    <w:basedOn w:val="31"/>
    <w:semiHidden/>
    <w:unhideWhenUsed/>
    <w:qFormat/>
    <w:uiPriority w:val="99"/>
  </w:style>
  <w:style w:type="character" w:styleId="38">
    <w:name w:val="Hyperlink"/>
    <w:qFormat/>
    <w:uiPriority w:val="99"/>
    <w:rPr>
      <w:color w:val="0000FF"/>
      <w:u w:val="single"/>
    </w:rPr>
  </w:style>
  <w:style w:type="character" w:styleId="39">
    <w:name w:val="HTML Code"/>
    <w:basedOn w:val="31"/>
    <w:semiHidden/>
    <w:unhideWhenUsed/>
    <w:qFormat/>
    <w:uiPriority w:val="99"/>
    <w:rPr>
      <w:rFonts w:hint="default" w:ascii="monospace" w:hAnsi="monospace" w:eastAsia="monospace" w:cs="monospace"/>
      <w:sz w:val="20"/>
    </w:rPr>
  </w:style>
  <w:style w:type="character" w:styleId="40">
    <w:name w:val="annotation reference"/>
    <w:qFormat/>
    <w:uiPriority w:val="0"/>
    <w:rPr>
      <w:sz w:val="21"/>
      <w:szCs w:val="21"/>
    </w:rPr>
  </w:style>
  <w:style w:type="character" w:styleId="41">
    <w:name w:val="HTML Cite"/>
    <w:basedOn w:val="31"/>
    <w:semiHidden/>
    <w:unhideWhenUsed/>
    <w:qFormat/>
    <w:uiPriority w:val="99"/>
  </w:style>
  <w:style w:type="character" w:styleId="42">
    <w:name w:val="HTML Keyboard"/>
    <w:basedOn w:val="31"/>
    <w:semiHidden/>
    <w:unhideWhenUsed/>
    <w:qFormat/>
    <w:uiPriority w:val="99"/>
    <w:rPr>
      <w:rFonts w:ascii="monospace" w:hAnsi="monospace" w:eastAsia="monospace" w:cs="monospace"/>
      <w:sz w:val="20"/>
    </w:rPr>
  </w:style>
  <w:style w:type="character" w:styleId="43">
    <w:name w:val="HTML Sample"/>
    <w:basedOn w:val="31"/>
    <w:semiHidden/>
    <w:unhideWhenUsed/>
    <w:qFormat/>
    <w:uiPriority w:val="99"/>
    <w:rPr>
      <w:rFonts w:hint="default" w:ascii="monospace" w:hAnsi="monospace" w:eastAsia="monospace" w:cs="monospace"/>
    </w:rPr>
  </w:style>
  <w:style w:type="paragraph" w:customStyle="1" w:styleId="44">
    <w:name w:val="正文_1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Char"/>
    <w:basedOn w:val="1"/>
    <w:qFormat/>
    <w:uiPriority w:val="0"/>
    <w:pPr>
      <w:widowControl/>
      <w:spacing w:after="160" w:line="240" w:lineRule="exact"/>
      <w:ind w:firstLine="922" w:firstLineChars="200"/>
      <w:jc w:val="left"/>
    </w:pPr>
    <w:rPr>
      <w:rFonts w:ascii="Arial" w:hAnsi="Arial" w:eastAsia="Times New Roman" w:cs="Verdana"/>
      <w:b/>
      <w:kern w:val="0"/>
      <w:sz w:val="24"/>
      <w:szCs w:val="20"/>
      <w:lang w:eastAsia="en-US"/>
    </w:rPr>
  </w:style>
  <w:style w:type="paragraph" w:customStyle="1" w:styleId="46">
    <w:name w:val="1"/>
    <w:basedOn w:val="1"/>
    <w:link w:val="47"/>
    <w:qFormat/>
    <w:uiPriority w:val="0"/>
    <w:pPr>
      <w:spacing w:line="360" w:lineRule="auto"/>
      <w:jc w:val="left"/>
    </w:pPr>
    <w:rPr>
      <w:szCs w:val="24"/>
    </w:rPr>
  </w:style>
  <w:style w:type="character" w:customStyle="1" w:styleId="47">
    <w:name w:val="1 Char"/>
    <w:link w:val="46"/>
    <w:qFormat/>
    <w:uiPriority w:val="0"/>
    <w:rPr>
      <w:szCs w:val="24"/>
    </w:rPr>
  </w:style>
  <w:style w:type="character" w:customStyle="1" w:styleId="48">
    <w:name w:val="标题 1 字符"/>
    <w:basedOn w:val="31"/>
    <w:link w:val="5"/>
    <w:qFormat/>
    <w:uiPriority w:val="0"/>
    <w:rPr>
      <w:rFonts w:ascii="Times New Roman" w:hAnsi="Times New Roman" w:eastAsia="黑体" w:cs="Times New Roman"/>
      <w:b/>
      <w:kern w:val="44"/>
      <w:sz w:val="36"/>
      <w:szCs w:val="20"/>
    </w:rPr>
  </w:style>
  <w:style w:type="character" w:customStyle="1" w:styleId="49">
    <w:name w:val="标题 2 字符"/>
    <w:basedOn w:val="31"/>
    <w:link w:val="6"/>
    <w:qFormat/>
    <w:uiPriority w:val="0"/>
    <w:rPr>
      <w:rFonts w:ascii="Times New Roman" w:hAnsi="Times New Roman" w:eastAsia="黑体" w:cs="Times New Roman"/>
      <w:b/>
      <w:kern w:val="0"/>
      <w:sz w:val="28"/>
      <w:szCs w:val="20"/>
    </w:rPr>
  </w:style>
  <w:style w:type="character" w:customStyle="1" w:styleId="50">
    <w:name w:val="标题 3 字符"/>
    <w:basedOn w:val="31"/>
    <w:link w:val="7"/>
    <w:qFormat/>
    <w:uiPriority w:val="0"/>
    <w:rPr>
      <w:rFonts w:ascii="Times New Roman" w:hAnsi="Times New Roman" w:eastAsia="黑体" w:cs="Times New Roman"/>
      <w:b/>
      <w:kern w:val="0"/>
      <w:sz w:val="28"/>
      <w:szCs w:val="20"/>
    </w:rPr>
  </w:style>
  <w:style w:type="character" w:customStyle="1" w:styleId="51">
    <w:name w:val="标题 4 字符"/>
    <w:basedOn w:val="31"/>
    <w:link w:val="8"/>
    <w:qFormat/>
    <w:uiPriority w:val="0"/>
    <w:rPr>
      <w:rFonts w:ascii="Arial" w:hAnsi="Times New Roman" w:eastAsia="黑体" w:cs="Times New Roman"/>
      <w:kern w:val="0"/>
      <w:sz w:val="28"/>
      <w:szCs w:val="20"/>
    </w:rPr>
  </w:style>
  <w:style w:type="character" w:customStyle="1" w:styleId="52">
    <w:name w:val="副标题 字符"/>
    <w:link w:val="23"/>
    <w:qFormat/>
    <w:uiPriority w:val="0"/>
    <w:rPr>
      <w:rFonts w:ascii="Cambria" w:hAnsi="Cambria"/>
      <w:b/>
      <w:bCs/>
      <w:kern w:val="28"/>
      <w:sz w:val="32"/>
      <w:szCs w:val="32"/>
    </w:rPr>
  </w:style>
  <w:style w:type="character" w:customStyle="1" w:styleId="53">
    <w:name w:val="纯文本 字符"/>
    <w:link w:val="18"/>
    <w:qFormat/>
    <w:uiPriority w:val="0"/>
    <w:rPr>
      <w:rFonts w:ascii="宋体" w:hAnsi="Courier New"/>
    </w:rPr>
  </w:style>
  <w:style w:type="paragraph" w:styleId="54">
    <w:name w:val="List Paragraph"/>
    <w:basedOn w:val="1"/>
    <w:qFormat/>
    <w:uiPriority w:val="34"/>
    <w:pPr>
      <w:spacing w:line="360" w:lineRule="auto"/>
      <w:ind w:firstLine="420" w:firstLineChars="200"/>
    </w:pPr>
    <w:rPr>
      <w:rFonts w:ascii="Times New Roman" w:hAnsi="Times New Roman" w:eastAsia="宋体" w:cs="Times New Roman"/>
      <w:szCs w:val="24"/>
    </w:rPr>
  </w:style>
  <w:style w:type="paragraph" w:customStyle="1" w:styleId="55">
    <w:name w:val="TOC Heading"/>
    <w:basedOn w:val="5"/>
    <w:next w:val="1"/>
    <w:qFormat/>
    <w:uiPriority w:val="39"/>
    <w:pPr>
      <w:widowControl/>
      <w:numPr>
        <w:numId w:val="0"/>
      </w:numPr>
      <w:adjustRightInd/>
      <w:spacing w:before="480" w:line="276" w:lineRule="auto"/>
      <w:jc w:val="left"/>
      <w:textAlignment w:val="auto"/>
      <w:outlineLvl w:val="9"/>
    </w:pPr>
    <w:rPr>
      <w:rFonts w:ascii="Cambria" w:hAnsi="Cambria" w:eastAsia="宋体"/>
      <w:bCs/>
      <w:color w:val="365F91"/>
      <w:kern w:val="0"/>
      <w:szCs w:val="28"/>
    </w:rPr>
  </w:style>
  <w:style w:type="paragraph" w:customStyle="1" w:styleId="56">
    <w:name w:val="二级标题2"/>
    <w:basedOn w:val="6"/>
    <w:next w:val="16"/>
    <w:link w:val="57"/>
    <w:qFormat/>
    <w:uiPriority w:val="0"/>
    <w:pPr>
      <w:keepLines/>
      <w:numPr>
        <w:ilvl w:val="0"/>
        <w:numId w:val="0"/>
      </w:numPr>
      <w:adjustRightInd w:val="0"/>
      <w:snapToGrid w:val="0"/>
      <w:ind w:left="1021" w:hanging="596"/>
      <w:textAlignment w:val="auto"/>
    </w:pPr>
    <w:rPr>
      <w:rFonts w:ascii="华文中宋" w:hAnsi="华文中宋" w:eastAsia="华文中宋" w:cstheme="minorBidi"/>
      <w:bCs/>
      <w:kern w:val="2"/>
      <w:sz w:val="24"/>
      <w:szCs w:val="24"/>
    </w:rPr>
  </w:style>
  <w:style w:type="character" w:customStyle="1" w:styleId="57">
    <w:name w:val="二级标题2 Char"/>
    <w:link w:val="56"/>
    <w:qFormat/>
    <w:uiPriority w:val="0"/>
    <w:rPr>
      <w:rFonts w:ascii="华文中宋" w:hAnsi="华文中宋" w:eastAsia="华文中宋"/>
      <w:b/>
      <w:bCs/>
      <w:sz w:val="24"/>
      <w:szCs w:val="24"/>
    </w:rPr>
  </w:style>
  <w:style w:type="character" w:customStyle="1" w:styleId="58">
    <w:name w:val="正文文本 字符"/>
    <w:basedOn w:val="31"/>
    <w:link w:val="16"/>
    <w:semiHidden/>
    <w:qFormat/>
    <w:uiPriority w:val="99"/>
  </w:style>
  <w:style w:type="paragraph" w:customStyle="1" w:styleId="59">
    <w:name w:val="三级标题"/>
    <w:basedOn w:val="1"/>
    <w:next w:val="1"/>
    <w:link w:val="60"/>
    <w:qFormat/>
    <w:uiPriority w:val="0"/>
    <w:pPr>
      <w:adjustRightInd w:val="0"/>
      <w:snapToGrid w:val="0"/>
      <w:spacing w:line="360" w:lineRule="auto"/>
      <w:outlineLvl w:val="2"/>
    </w:pPr>
    <w:rPr>
      <w:rFonts w:ascii="华文中宋" w:hAnsi="华文中宋" w:eastAsia="华文中宋"/>
      <w:sz w:val="24"/>
      <w:szCs w:val="24"/>
    </w:rPr>
  </w:style>
  <w:style w:type="character" w:customStyle="1" w:styleId="60">
    <w:name w:val="三级标题 Char"/>
    <w:link w:val="59"/>
    <w:qFormat/>
    <w:uiPriority w:val="0"/>
    <w:rPr>
      <w:rFonts w:ascii="华文中宋" w:hAnsi="华文中宋" w:eastAsia="华文中宋"/>
      <w:sz w:val="24"/>
      <w:szCs w:val="24"/>
    </w:rPr>
  </w:style>
  <w:style w:type="character" w:customStyle="1" w:styleId="61">
    <w:name w:val="标题 5 字符"/>
    <w:basedOn w:val="31"/>
    <w:link w:val="9"/>
    <w:qFormat/>
    <w:uiPriority w:val="0"/>
    <w:rPr>
      <w:rFonts w:ascii="Times New Roman" w:hAnsi="Times New Roman" w:eastAsia="黑体" w:cs="Times New Roman"/>
      <w:b/>
      <w:bCs/>
      <w:sz w:val="28"/>
      <w:szCs w:val="28"/>
    </w:rPr>
  </w:style>
  <w:style w:type="character" w:customStyle="1" w:styleId="62">
    <w:name w:val="标题 6 字符"/>
    <w:basedOn w:val="31"/>
    <w:link w:val="10"/>
    <w:qFormat/>
    <w:uiPriority w:val="0"/>
    <w:rPr>
      <w:rFonts w:ascii="Arial" w:hAnsi="Arial" w:eastAsia="黑体" w:cs="Times New Roman"/>
      <w:b/>
      <w:bCs/>
      <w:sz w:val="24"/>
      <w:szCs w:val="24"/>
    </w:rPr>
  </w:style>
  <w:style w:type="character" w:customStyle="1" w:styleId="63">
    <w:name w:val="标题 7 字符"/>
    <w:basedOn w:val="31"/>
    <w:link w:val="11"/>
    <w:qFormat/>
    <w:uiPriority w:val="0"/>
    <w:rPr>
      <w:rFonts w:ascii="Times New Roman" w:hAnsi="Times New Roman" w:eastAsia="宋体" w:cs="Times New Roman"/>
      <w:b/>
      <w:bCs/>
      <w:sz w:val="24"/>
      <w:szCs w:val="24"/>
    </w:rPr>
  </w:style>
  <w:style w:type="character" w:customStyle="1" w:styleId="64">
    <w:name w:val="标题 8 字符"/>
    <w:basedOn w:val="31"/>
    <w:link w:val="12"/>
    <w:qFormat/>
    <w:uiPriority w:val="0"/>
    <w:rPr>
      <w:rFonts w:ascii="Arial" w:hAnsi="Arial" w:eastAsia="黑体" w:cs="Times New Roman"/>
      <w:sz w:val="24"/>
      <w:szCs w:val="24"/>
    </w:rPr>
  </w:style>
  <w:style w:type="character" w:customStyle="1" w:styleId="65">
    <w:name w:val="标题 9 字符"/>
    <w:basedOn w:val="31"/>
    <w:link w:val="13"/>
    <w:qFormat/>
    <w:uiPriority w:val="0"/>
    <w:rPr>
      <w:rFonts w:ascii="Arial" w:hAnsi="Arial" w:eastAsia="黑体" w:cs="Times New Roman"/>
      <w:szCs w:val="21"/>
    </w:rPr>
  </w:style>
  <w:style w:type="paragraph" w:styleId="66">
    <w:name w:val="No Spacing"/>
    <w:qFormat/>
    <w:uiPriority w:val="0"/>
    <w:rPr>
      <w:rFonts w:ascii="Calibri" w:hAnsi="Calibri" w:eastAsia="宋体" w:cs="Times New Roman"/>
      <w:kern w:val="0"/>
      <w:sz w:val="22"/>
      <w:szCs w:val="22"/>
      <w:lang w:val="en-US" w:eastAsia="zh-CN" w:bidi="ar-SA"/>
    </w:rPr>
  </w:style>
  <w:style w:type="paragraph" w:customStyle="1" w:styleId="67">
    <w:name w:val="Default"/>
    <w:link w:val="68"/>
    <w:qFormat/>
    <w:uiPriority w:val="99"/>
    <w:pPr>
      <w:widowControl w:val="0"/>
      <w:autoSpaceDE w:val="0"/>
      <w:autoSpaceDN w:val="0"/>
      <w:adjustRightInd w:val="0"/>
    </w:pPr>
    <w:rPr>
      <w:rFonts w:ascii="MS Mincho" w:eastAsia="MS Mincho" w:hAnsiTheme="minorHAnsi" w:cstheme="minorBidi"/>
      <w:color w:val="000000"/>
      <w:kern w:val="2"/>
      <w:sz w:val="24"/>
      <w:szCs w:val="24"/>
      <w:lang w:val="en-US" w:eastAsia="zh-CN" w:bidi="ar-SA"/>
    </w:rPr>
  </w:style>
  <w:style w:type="character" w:customStyle="1" w:styleId="68">
    <w:name w:val="Default Char"/>
    <w:link w:val="67"/>
    <w:qFormat/>
    <w:locked/>
    <w:uiPriority w:val="99"/>
    <w:rPr>
      <w:rFonts w:ascii="MS Mincho" w:eastAsia="MS Mincho"/>
      <w:color w:val="000000"/>
      <w:sz w:val="24"/>
      <w:szCs w:val="24"/>
    </w:rPr>
  </w:style>
  <w:style w:type="paragraph" w:customStyle="1" w:styleId="69">
    <w:name w:val="列出段落1"/>
    <w:basedOn w:val="1"/>
    <w:link w:val="70"/>
    <w:qFormat/>
    <w:uiPriority w:val="0"/>
    <w:pPr>
      <w:widowControl/>
      <w:ind w:left="720"/>
      <w:contextualSpacing/>
      <w:jc w:val="left"/>
    </w:pPr>
    <w:rPr>
      <w:rFonts w:ascii="Calibri" w:hAnsi="Calibri"/>
      <w:sz w:val="24"/>
      <w:szCs w:val="24"/>
      <w:lang w:eastAsia="en-US" w:bidi="en-US"/>
    </w:rPr>
  </w:style>
  <w:style w:type="character" w:customStyle="1" w:styleId="70">
    <w:name w:val="列出段落 Char"/>
    <w:link w:val="69"/>
    <w:qFormat/>
    <w:locked/>
    <w:uiPriority w:val="0"/>
    <w:rPr>
      <w:rFonts w:ascii="Calibri" w:hAnsi="Calibri"/>
      <w:sz w:val="24"/>
      <w:szCs w:val="24"/>
      <w:lang w:eastAsia="en-US" w:bidi="en-US"/>
    </w:rPr>
  </w:style>
  <w:style w:type="character" w:customStyle="1" w:styleId="71">
    <w:name w:val="批注文字 字符"/>
    <w:basedOn w:val="31"/>
    <w:link w:val="15"/>
    <w:qFormat/>
    <w:uiPriority w:val="0"/>
    <w:rPr>
      <w:rFonts w:ascii="Times New Roman" w:hAnsi="Times New Roman" w:eastAsia="宋体" w:cs="Times New Roman"/>
      <w:szCs w:val="24"/>
    </w:rPr>
  </w:style>
  <w:style w:type="character" w:customStyle="1" w:styleId="72">
    <w:name w:val="批注框文本 字符"/>
    <w:basedOn w:val="31"/>
    <w:link w:val="19"/>
    <w:qFormat/>
    <w:uiPriority w:val="0"/>
    <w:rPr>
      <w:rFonts w:ascii="Times New Roman" w:hAnsi="Times New Roman" w:eastAsia="宋体" w:cs="Times New Roman"/>
      <w:sz w:val="18"/>
      <w:szCs w:val="18"/>
    </w:rPr>
  </w:style>
  <w:style w:type="character" w:customStyle="1" w:styleId="73">
    <w:name w:val="HTML 预设格式 字符"/>
    <w:basedOn w:val="31"/>
    <w:link w:val="25"/>
    <w:qFormat/>
    <w:uiPriority w:val="0"/>
    <w:rPr>
      <w:rFonts w:ascii="宋体" w:hAnsi="宋体" w:eastAsia="宋体" w:cs="宋体"/>
      <w:kern w:val="0"/>
      <w:sz w:val="24"/>
      <w:szCs w:val="24"/>
    </w:rPr>
  </w:style>
  <w:style w:type="character" w:customStyle="1" w:styleId="74">
    <w:name w:val="页眉 字符"/>
    <w:basedOn w:val="31"/>
    <w:link w:val="21"/>
    <w:qFormat/>
    <w:uiPriority w:val="99"/>
    <w:rPr>
      <w:sz w:val="18"/>
      <w:szCs w:val="18"/>
    </w:rPr>
  </w:style>
  <w:style w:type="character" w:customStyle="1" w:styleId="75">
    <w:name w:val="页脚 字符"/>
    <w:basedOn w:val="31"/>
    <w:link w:val="20"/>
    <w:qFormat/>
    <w:uiPriority w:val="99"/>
    <w:rPr>
      <w:sz w:val="18"/>
      <w:szCs w:val="18"/>
    </w:rPr>
  </w:style>
  <w:style w:type="character" w:customStyle="1" w:styleId="76">
    <w:name w:val="批注主题 字符"/>
    <w:basedOn w:val="71"/>
    <w:link w:val="28"/>
    <w:semiHidden/>
    <w:qFormat/>
    <w:uiPriority w:val="99"/>
    <w:rPr>
      <w:rFonts w:ascii="Times New Roman" w:hAnsi="Times New Roman" w:eastAsia="宋体" w:cs="Times New Roman"/>
      <w:b/>
      <w:bCs/>
      <w:szCs w:val="24"/>
    </w:rPr>
  </w:style>
  <w:style w:type="character" w:customStyle="1" w:styleId="77">
    <w:name w:val="文档结构图 字符"/>
    <w:basedOn w:val="31"/>
    <w:link w:val="14"/>
    <w:semiHidden/>
    <w:qFormat/>
    <w:uiPriority w:val="99"/>
    <w:rPr>
      <w:rFonts w:ascii="宋体" w:eastAsia="宋体"/>
      <w:sz w:val="18"/>
      <w:szCs w:val="18"/>
    </w:rPr>
  </w:style>
  <w:style w:type="paragraph" w:customStyle="1" w:styleId="78">
    <w:name w:val="Table Paragraph"/>
    <w:basedOn w:val="1"/>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82CD44-AFDF-4DB5-8BD5-F06AE5AFA473}">
  <ds:schemaRefs/>
</ds:datastoreItem>
</file>

<file path=docProps/app.xml><?xml version="1.0" encoding="utf-8"?>
<Properties xmlns="http://schemas.openxmlformats.org/officeDocument/2006/extended-properties" xmlns:vt="http://schemas.openxmlformats.org/officeDocument/2006/docPropsVTypes">
  <Template>Normal</Template>
  <Pages>50</Pages>
  <Words>22846</Words>
  <Characters>23697</Characters>
  <Lines>146</Lines>
  <Paragraphs>41</Paragraphs>
  <TotalTime>13</TotalTime>
  <ScaleCrop>false</ScaleCrop>
  <LinksUpToDate>false</LinksUpToDate>
  <CharactersWithSpaces>24727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2021-07-28T12:48:00Z</dcterms:created>
  <dc:creator>Eagle</dc:creator>
  <cp:lastModifiedBy>随风飘</cp:lastModifiedBy>
  <dcterms:modified xsi:type="dcterms:W3CDTF">2023-04-20T03:27:39Z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4AF4897BBC64453A8DA59037B0F23208</vt:lpwstr>
  </property>
</Properties>
</file>