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ind w:firstLine="0"/>
        <w:rPr>
          <w:rFonts w:eastAsia="黑体"/>
          <w:b/>
          <w:bCs/>
          <w:sz w:val="84"/>
        </w:rPr>
      </w:pPr>
      <w:r>
        <w:rPr>
          <w:rFonts w:eastAsia="黑体"/>
          <w:b/>
          <w:bCs/>
          <w:sz w:val="84"/>
        </w:rPr>
      </w:r>
      <w:r/>
    </w:p>
    <w:p>
      <w:pPr>
        <w:pStyle w:val="924"/>
        <w:ind w:firstLine="0"/>
        <w:jc w:val="center"/>
        <w:rPr>
          <w:rFonts w:eastAsia="黑体"/>
          <w:b/>
          <w:bCs/>
          <w:sz w:val="84"/>
        </w:rPr>
      </w:pPr>
      <w:r>
        <w:rPr>
          <w:rFonts w:hint="eastAsia" w:eastAsia="黑体"/>
          <w:b/>
          <w:bCs/>
          <w:sz w:val="84"/>
        </w:rPr>
        <w:t xml:space="preserve">招　标　文　件</w:t>
      </w:r>
      <w:r/>
    </w:p>
    <w:p>
      <w:pPr>
        <w:pStyle w:val="924"/>
        <w:ind w:left="3840" w:hanging="1606"/>
        <w:rPr>
          <w:b/>
          <w:bCs/>
          <w:sz w:val="32"/>
        </w:rPr>
      </w:pPr>
      <w:r>
        <w:rPr>
          <w:rFonts w:hint="eastAsia"/>
          <w:b/>
          <w:bCs/>
          <w:sz w:val="32"/>
        </w:rPr>
        <w:t xml:space="preserve">项目名称：南通市质检中心大院2026年物业管理服务</w:t>
      </w:r>
      <w:r>
        <w:rPr>
          <w:rFonts w:hint="eastAsia"/>
          <w:b/>
          <w:bCs/>
          <w:sz w:val="32"/>
          <w:lang w:val="en-US" w:eastAsia="zh-CN"/>
        </w:rPr>
        <w:t xml:space="preserve">采购</w:t>
      </w:r>
      <w:r>
        <w:rPr>
          <w:rFonts w:hint="eastAsia"/>
          <w:b/>
          <w:bCs/>
          <w:sz w:val="32"/>
        </w:rPr>
        <w:t xml:space="preserve">项目</w:t>
      </w:r>
      <w:r/>
    </w:p>
    <w:p>
      <w:pPr>
        <w:ind w:left="2100" w:firstLine="161"/>
        <w:rPr>
          <w:b/>
          <w:color w:val="000000"/>
          <w:sz w:val="30"/>
          <w:szCs w:val="30"/>
        </w:rPr>
      </w:pPr>
      <w:r>
        <w:rPr>
          <w:rFonts w:hint="eastAsia"/>
          <w:b/>
          <w:bCs/>
          <w:color w:val="000000"/>
          <w:sz w:val="32"/>
        </w:rPr>
        <w:t xml:space="preserve">项目编号：JSZC-320600-JZCG-G2026-0003</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ind w:left="2100"/>
        <w:rPr>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p>
    <w:p>
      <w:pPr>
        <w:pStyle w:val="924"/>
        <w:ind w:firstLine="0"/>
        <w:spacing w:before="0" w:after="0"/>
        <w:rPr>
          <w:rFonts w:ascii="宋体" w:hAnsi="宋体"/>
        </w:rPr>
      </w:pPr>
      <w:r>
        <w:rPr>
          <w:rFonts w:ascii="宋体" w:hAnsi="宋体"/>
        </w:rPr>
      </w:r>
      <w:r/>
    </w:p>
    <w:p>
      <w:pPr>
        <w:pStyle w:val="924"/>
        <w:ind w:firstLine="0"/>
        <w:spacing w:before="0" w:after="0"/>
        <w:rPr>
          <w:rFonts w:ascii="宋体" w:hAnsi="宋体"/>
        </w:rPr>
      </w:pPr>
      <w:r>
        <w:rPr>
          <w:rFonts w:ascii="宋体" w:hAnsi="宋体"/>
        </w:rPr>
      </w:r>
      <w:r/>
    </w:p>
    <w:p>
      <w:pPr>
        <w:pStyle w:val="924"/>
        <w:ind w:firstLine="0"/>
        <w:spacing w:before="0" w:after="0"/>
        <w:rPr>
          <w:rFonts w:ascii="宋体" w:hAnsi="宋体"/>
        </w:rPr>
      </w:pPr>
      <w:r>
        <w:rPr>
          <w:rFonts w:ascii="宋体" w:hAnsi="宋体"/>
        </w:rPr>
      </w:r>
      <w:r/>
    </w:p>
    <w:p>
      <w:pPr>
        <w:pStyle w:val="924"/>
        <w:ind w:firstLine="0"/>
        <w:spacing w:before="0" w:after="0"/>
        <w:rPr>
          <w:rFonts w:ascii="宋体" w:hAnsi="宋体"/>
        </w:rPr>
      </w:pPr>
      <w:r>
        <w:rPr>
          <w:rFonts w:ascii="宋体" w:hAnsi="宋体"/>
        </w:rPr>
      </w:r>
      <w:r/>
    </w:p>
    <w:p>
      <w:pPr>
        <w:pStyle w:val="924"/>
        <w:ind w:firstLine="0"/>
        <w:spacing w:before="0" w:after="0"/>
        <w:rPr>
          <w:rFonts w:ascii="宋体" w:hAnsi="宋体"/>
        </w:rPr>
      </w:pPr>
      <w:r>
        <w:rPr>
          <w:rFonts w:ascii="宋体" w:hAnsi="宋体"/>
        </w:rPr>
      </w:r>
      <w:r/>
    </w:p>
    <w:p>
      <w:pPr>
        <w:pStyle w:val="924"/>
        <w:ind w:firstLine="0"/>
        <w:spacing w:before="0" w:after="0"/>
        <w:rPr>
          <w:rFonts w:ascii="宋体" w:hAnsi="宋体"/>
        </w:rPr>
      </w:pPr>
      <w:r>
        <w:rPr>
          <w:rFonts w:ascii="宋体" w:hAnsi="宋体"/>
        </w:rPr>
      </w:r>
      <w:r/>
    </w:p>
    <w:p>
      <w:pPr>
        <w:pStyle w:val="924"/>
        <w:ind w:firstLine="0"/>
        <w:spacing w:before="0" w:after="0"/>
        <w:rPr>
          <w:rFonts w:ascii="宋体" w:hAnsi="宋体"/>
        </w:rPr>
      </w:pPr>
      <w:r>
        <w:rPr>
          <w:rFonts w:ascii="宋体" w:hAnsi="宋体"/>
        </w:rPr>
      </w:r>
      <w:r/>
    </w:p>
    <w:p>
      <w:pPr>
        <w:pStyle w:val="924"/>
        <w:ind w:firstLine="0"/>
        <w:jc w:val="center"/>
        <w:rPr>
          <w:b/>
          <w:bCs/>
          <w:sz w:val="32"/>
        </w:rPr>
      </w:pPr>
      <w:r>
        <w:rPr>
          <w:rFonts w:hint="eastAsia"/>
          <w:b/>
          <w:bCs/>
          <w:sz w:val="32"/>
        </w:rPr>
        <w:t xml:space="preserve">南通市公共资源交易中心                      </w:t>
      </w:r>
      <w:r/>
    </w:p>
    <w:p>
      <w:pPr>
        <w:pStyle w:val="924"/>
        <w:ind w:firstLine="0"/>
        <w:jc w:val="center"/>
        <w:rPr>
          <w:b/>
          <w:bCs/>
          <w:sz w:val="32"/>
        </w:rPr>
      </w:pPr>
      <w:r>
        <w:rPr>
          <w:rFonts w:hint="eastAsia"/>
          <w:b/>
          <w:bCs/>
          <w:sz w:val="32"/>
        </w:rPr>
        <w:t xml:space="preserve">（南通市政府采购中心）</w:t>
      </w:r>
      <w:r/>
    </w:p>
    <w:p>
      <w:pPr>
        <w:pStyle w:val="924"/>
        <w:ind w:firstLine="0"/>
        <w:jc w:val="center"/>
        <w:rPr>
          <w:b/>
          <w:bCs/>
          <w:sz w:val="32"/>
        </w:rPr>
      </w:pPr>
      <w:r>
        <w:rPr>
          <w:rFonts w:hint="eastAsia"/>
          <w:b/>
          <w:bCs/>
          <w:sz w:val="32"/>
        </w:rPr>
        <w:t xml:space="preserve">202</w:t>
      </w:r>
      <w:r>
        <w:rPr>
          <w:b/>
          <w:bCs/>
          <w:sz w:val="32"/>
        </w:rPr>
        <w:t xml:space="preserve">6</w:t>
      </w:r>
      <w:r>
        <w:rPr>
          <w:rFonts w:hint="eastAsia"/>
          <w:b/>
          <w:bCs/>
          <w:sz w:val="32"/>
        </w:rPr>
        <w:t xml:space="preserve">年1月</w:t>
      </w:r>
      <w:r/>
    </w:p>
    <w:p>
      <w:pPr>
        <w:pStyle w:val="924"/>
        <w:ind w:firstLine="0"/>
        <w:rPr>
          <w:u w:val="single"/>
        </w:rPr>
      </w:pPr>
      <w:r>
        <w:rPr>
          <w:rFonts w:hint="eastAsia"/>
        </w:rPr>
        <w:t xml:space="preserve">                        </w:t>
      </w:r>
      <w:r/>
    </w:p>
    <w:p>
      <w:pPr>
        <w:pStyle w:val="924"/>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20823272"/>
      <w:r/>
      <w:bookmarkStart w:id="3" w:name="_Toc16938516"/>
      <w:r/>
      <w:bookmarkStart w:id="4" w:name="_Toc523127445"/>
      <w:r/>
      <w:bookmarkStart w:id="5" w:name="_Toc47975720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w:t>
      </w:r>
      <w:r>
        <w:rPr>
          <w:rFonts w:hint="eastAsia" w:ascii="黑体" w:hAnsi="Showcard Gothic" w:eastAsia="黑体"/>
          <w:sz w:val="36"/>
          <w:lang w:val="en-US" w:eastAsia="zh-CN"/>
        </w:rPr>
        <w:t xml:space="preserve">7</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w:t>
      </w:r>
      <w:r>
        <w:rPr>
          <w:rFonts w:hint="eastAsia" w:ascii="黑体" w:hAnsi="Showcard Gothic" w:eastAsia="黑体"/>
          <w:sz w:val="36"/>
          <w:lang w:val="en-US" w:eastAsia="zh-CN"/>
        </w:rPr>
        <w:t xml:space="preserve">1</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31</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36</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39"/>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80" w:lineRule="exact"/>
        <w:rPr>
          <w:rFonts w:hint="eastAsia" w:ascii="宋体" w:hAnsi="宋体"/>
          <w:sz w:val="24"/>
          <w:szCs w:val="24"/>
        </w:rPr>
      </w:pPr>
      <w:r>
        <w:rPr>
          <w:rFonts w:hint="eastAsia" w:ascii="宋体" w:hAnsi="宋体"/>
          <w:sz w:val="24"/>
          <w:szCs w:val="24"/>
        </w:rPr>
        <w:t xml:space="preserve">受[南通市计量检定测试所]的委托，南通市公共资源交易中心就[南通市质检中心大院2026年物业管理服务</w:t>
      </w:r>
      <w:r>
        <w:rPr>
          <w:rFonts w:hint="eastAsia" w:ascii="宋体" w:hAnsi="宋体"/>
          <w:sz w:val="24"/>
          <w:szCs w:val="24"/>
          <w:lang w:val="en-US" w:eastAsia="zh-CN"/>
        </w:rPr>
        <w:t xml:space="preserve">采购</w:t>
      </w:r>
      <w:r>
        <w:rPr>
          <w:rFonts w:hint="eastAsia" w:ascii="宋体" w:hAnsi="宋体"/>
          <w:sz w:val="24"/>
          <w:szCs w:val="24"/>
        </w:rPr>
        <w:t xml:space="preserve">项目](</w:t>
      </w:r>
      <w:r>
        <w:rPr>
          <w:rFonts w:hint="eastAsia" w:ascii="宋体" w:hAnsi="宋体"/>
          <w:sz w:val="24"/>
          <w:szCs w:val="24"/>
          <w:lang w:val="en-US" w:eastAsia="zh-CN"/>
        </w:rPr>
        <w:t xml:space="preserve">[JSZC-320600-JZCG-G2026-0003]</w:t>
      </w:r>
      <w:r>
        <w:rPr>
          <w:rFonts w:hint="eastAsia" w:ascii="宋体" w:hAnsi="宋体"/>
          <w:sz w:val="24"/>
          <w:szCs w:val="24"/>
        </w:rPr>
        <w:t xml:space="preserve">)项目进行公开招标采购，欢迎符合条件的供应商投标。</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南通市质检中心大院2026年物业管理服务</w:t>
      </w:r>
      <w:r>
        <w:rPr>
          <w:rFonts w:hint="eastAsia" w:ascii="宋体" w:hAnsi="宋体"/>
          <w:sz w:val="24"/>
          <w:szCs w:val="24"/>
          <w:u w:val="single"/>
          <w:lang w:val="en-US" w:eastAsia="zh-CN"/>
        </w:rPr>
        <w:t xml:space="preserve">采购</w:t>
      </w:r>
      <w:r>
        <w:rPr>
          <w:rFonts w:hint="eastAsia" w:ascii="宋体" w:hAnsi="宋体"/>
          <w:sz w:val="24"/>
          <w:szCs w:val="24"/>
          <w:u w:val="single"/>
        </w:rPr>
        <w:t xml:space="preserve">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12</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10</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42"/>
        <w:ind w:firstLine="498"/>
        <w:spacing w:before="145" w:after="145" w:line="360" w:lineRule="auto"/>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spacing w:line="480" w:lineRule="exact"/>
        <w:rPr>
          <w:rFonts w:hint="eastAsia" w:ascii="宋体" w:hAnsi="宋体"/>
          <w:sz w:val="24"/>
          <w:szCs w:val="24"/>
        </w:rPr>
      </w:pPr>
      <w:r>
        <w:rPr>
          <w:rFonts w:hint="eastAsia" w:ascii="宋体" w:hAnsi="宋体"/>
          <w:sz w:val="24"/>
          <w:szCs w:val="24"/>
        </w:rPr>
        <w:t xml:space="preserve">1.项目编号：JSZC-320600-JZCG-G2026-0003</w:t>
      </w:r>
      <w:r/>
    </w:p>
    <w:p>
      <w:pPr>
        <w:ind w:firstLine="480"/>
        <w:spacing w:line="480" w:lineRule="exact"/>
        <w:rPr>
          <w:rFonts w:hint="eastAsia" w:ascii="宋体" w:hAnsi="宋体"/>
          <w:sz w:val="24"/>
          <w:szCs w:val="24"/>
        </w:rPr>
      </w:pPr>
      <w:r>
        <w:rPr>
          <w:rFonts w:hint="eastAsia" w:ascii="宋体" w:hAnsi="宋体"/>
          <w:sz w:val="24"/>
          <w:szCs w:val="24"/>
        </w:rPr>
        <w:t xml:space="preserve">2.项目名称：南通市质检中心大院2026年物业管理服务采购项目</w:t>
      </w:r>
      <w:bookmarkEnd w:id="11"/>
      <w:r/>
    </w:p>
    <w:p>
      <w:pPr>
        <w:ind w:firstLine="480"/>
        <w:spacing w:line="480" w:lineRule="exact"/>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140.1</w:t>
      </w:r>
      <w:r>
        <w:rPr>
          <w:rFonts w:hint="eastAsia" w:ascii="宋体" w:hAnsi="宋体"/>
          <w:sz w:val="24"/>
          <w:szCs w:val="24"/>
        </w:rPr>
        <w:t xml:space="preserve">万元</w:t>
      </w:r>
      <w:r/>
    </w:p>
    <w:p>
      <w:pPr>
        <w:ind w:firstLine="480"/>
        <w:spacing w:line="480" w:lineRule="exact"/>
        <w:rPr>
          <w:rFonts w:hint="eastAsia"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lang w:val="en-US" w:eastAsia="zh-CN"/>
        </w:rPr>
        <w:t xml:space="preserve">140.1</w:t>
      </w:r>
      <w:r>
        <w:rPr>
          <w:rFonts w:hint="eastAsia" w:ascii="宋体" w:hAnsi="宋体"/>
          <w:sz w:val="24"/>
          <w:szCs w:val="24"/>
        </w:rPr>
        <w:t xml:space="preserve">万元/年。</w:t>
      </w:r>
      <w:r/>
    </w:p>
    <w:p>
      <w:pPr>
        <w:ind w:firstLine="480"/>
        <w:spacing w:line="480" w:lineRule="exact"/>
        <w:rPr>
          <w:rFonts w:hint="eastAsia" w:ascii="宋体" w:hAnsi="宋体"/>
          <w:sz w:val="24"/>
          <w:szCs w:val="24"/>
        </w:rPr>
      </w:pPr>
      <w:r>
        <w:rPr>
          <w:rFonts w:hint="eastAsia" w:ascii="宋体" w:hAnsi="宋体"/>
          <w:sz w:val="24"/>
          <w:szCs w:val="24"/>
        </w:rPr>
        <w:t xml:space="preserve">5.采购需求（简介）：详细内容见本招标文件第四章</w:t>
      </w:r>
      <w:r/>
    </w:p>
    <w:p>
      <w:pPr>
        <w:ind w:firstLine="480"/>
        <w:spacing w:line="480" w:lineRule="exact"/>
        <w:rPr>
          <w:rFonts w:hint="eastAsia" w:ascii="宋体" w:hAnsi="宋体"/>
          <w:sz w:val="24"/>
          <w:szCs w:val="24"/>
        </w:rPr>
      </w:pPr>
      <w:r>
        <w:rPr>
          <w:rFonts w:hint="eastAsia" w:ascii="宋体" w:hAnsi="宋体"/>
          <w:sz w:val="24"/>
          <w:szCs w:val="24"/>
        </w:rPr>
        <w:t xml:space="preserve">6.合同履行期限：本项目服务期限为一年，具体时间以签约为准。合同到期后，如服务良好，考核合格，招标人可选择与中标供应商按年续签合同，最多续签2次。</w:t>
      </w:r>
      <w:r/>
    </w:p>
    <w:p>
      <w:pPr>
        <w:pStyle w:val="842"/>
        <w:ind w:firstLine="498"/>
        <w:spacing w:before="145" w:after="145" w:line="360" w:lineRule="auto"/>
      </w:pPr>
      <w:r/>
      <w:bookmarkStart w:id="12" w:name="_Toc35393622"/>
      <w:r/>
      <w:bookmarkStart w:id="13" w:name="_Toc28359080"/>
      <w:r/>
      <w:bookmarkStart w:id="14" w:name="_Toc38985264"/>
      <w:r/>
      <w:bookmarkStart w:id="15" w:name="_Toc35393791"/>
      <w:r/>
      <w:bookmarkStart w:id="16" w:name="_Toc28359003"/>
      <w:r>
        <w:rPr>
          <w:rFonts w:hint="eastAsia"/>
        </w:rPr>
        <w:t xml:space="preserve">二、申请人的资格要求：</w:t>
      </w:r>
      <w:bookmarkEnd w:id="12"/>
      <w:r/>
      <w:bookmarkEnd w:id="13"/>
      <w:r/>
      <w:bookmarkEnd w:id="14"/>
      <w:r/>
      <w:bookmarkEnd w:id="15"/>
      <w:r/>
      <w:bookmarkEnd w:id="16"/>
      <w:r/>
      <w:r/>
    </w:p>
    <w:p>
      <w:pPr>
        <w:ind w:firstLine="480"/>
        <w:rPr>
          <w:rFonts w:ascii="宋体" w:hAnsi="宋体"/>
          <w:b/>
          <w:bCs/>
          <w:sz w:val="24"/>
          <w:szCs w:val="24"/>
        </w:rPr>
      </w:pPr>
      <w:r/>
      <w:bookmarkStart w:id="17" w:name="_Toc35393792"/>
      <w:r/>
      <w:bookmarkStart w:id="18" w:name="_Toc35393623"/>
      <w:r/>
      <w:bookmarkStart w:id="19" w:name="_Toc38985265"/>
      <w:r/>
      <w:bookmarkStart w:id="20" w:name="_Toc28359004"/>
      <w:r/>
      <w:bookmarkStart w:id="21" w:name="_Toc28359081"/>
      <w:r>
        <w:rPr>
          <w:rFonts w:hint="eastAsia" w:ascii="宋体" w:hAnsi="宋体"/>
          <w:b/>
          <w:bCs/>
          <w:sz w:val="24"/>
          <w:szCs w:val="24"/>
        </w:rPr>
        <w:t xml:space="preserve">（一</w:t>
      </w:r>
      <w:r>
        <w:rPr>
          <w:rFonts w:ascii="宋体" w:hAnsi="宋体"/>
          <w:b/>
          <w:bCs/>
          <w:sz w:val="24"/>
          <w:szCs w:val="24"/>
        </w:rPr>
        <w:t xml:space="preserve">）</w:t>
      </w:r>
      <w:r>
        <w:rPr>
          <w:rFonts w:hint="eastAsia" w:ascii="宋体" w:hAnsi="宋体"/>
          <w:b/>
          <w:bCs/>
          <w:sz w:val="24"/>
          <w:szCs w:val="24"/>
        </w:rPr>
        <w:t xml:space="preserve">通用</w:t>
      </w:r>
      <w:r>
        <w:rPr>
          <w:rFonts w:ascii="宋体" w:hAnsi="宋体"/>
          <w:b/>
          <w:bCs/>
          <w:sz w:val="24"/>
          <w:szCs w:val="24"/>
        </w:rPr>
        <w:t xml:space="preserve">资格要求</w:t>
      </w:r>
      <w:r/>
    </w:p>
    <w:p>
      <w:pPr>
        <w:ind w:firstLine="480"/>
        <w:spacing w:line="480" w:lineRule="exact"/>
        <w:rPr>
          <w:rFonts w:hint="eastAsia" w:ascii="宋体" w:hAnsi="宋体"/>
          <w:sz w:val="24"/>
          <w:szCs w:val="24"/>
        </w:rPr>
      </w:pPr>
      <w:r>
        <w:rPr>
          <w:rFonts w:hint="eastAsia" w:ascii="宋体" w:hAnsi="宋体"/>
          <w:sz w:val="24"/>
          <w:szCs w:val="24"/>
        </w:rPr>
        <w:t xml:space="preserve">1.满足《中华人民共和国政府采购法》第二十二条规定。</w:t>
      </w:r>
      <w:r/>
    </w:p>
    <w:p>
      <w:pPr>
        <w:ind w:firstLine="480"/>
        <w:spacing w:line="480" w:lineRule="exact"/>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80" w:lineRule="exact"/>
        <w:rPr>
          <w:rFonts w:ascii="宋体" w:hAnsi="宋体"/>
          <w:b/>
          <w:bCs/>
          <w:sz w:val="24"/>
          <w:szCs w:val="24"/>
        </w:rPr>
      </w:pPr>
      <w:r>
        <w:rPr>
          <w:rFonts w:hint="eastAsia" w:ascii="宋体" w:hAnsi="宋体"/>
          <w:sz w:val="24"/>
          <w:szCs w:val="24"/>
        </w:rPr>
        <w:t xml:space="preserve">3.落实政府采购政策需满足的资格要求：</w:t>
      </w:r>
      <w:r>
        <w:rPr>
          <w:rFonts w:hint="eastAsia" w:ascii="宋体" w:hAnsi="宋体"/>
          <w:b/>
          <w:bCs/>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480" w:lineRule="exact"/>
        <w:rPr>
          <w:rFonts w:ascii="宋体" w:hAnsi="宋体"/>
          <w:sz w:val="24"/>
          <w:szCs w:val="24"/>
        </w:rPr>
      </w:pPr>
      <w:r>
        <w:rPr>
          <w:rFonts w:hint="eastAsia" w:ascii="宋体" w:hAnsi="宋体"/>
          <w:sz w:val="24"/>
          <w:szCs w:val="24"/>
        </w:rPr>
        <w:t xml:space="preserve">4.本项目不接受联合体投标。</w:t>
      </w:r>
      <w:r/>
    </w:p>
    <w:p>
      <w:pPr>
        <w:ind w:firstLine="480"/>
        <w:spacing w:line="480" w:lineRule="exact"/>
        <w:rPr>
          <w:rFonts w:ascii="宋体" w:hAnsi="宋体"/>
          <w:sz w:val="24"/>
          <w:szCs w:val="24"/>
        </w:rPr>
      </w:pPr>
      <w:r>
        <w:rPr>
          <w:rFonts w:hint="eastAsia" w:ascii="宋体" w:hAnsi="宋体"/>
          <w:sz w:val="24"/>
          <w:szCs w:val="24"/>
        </w:rPr>
        <w:t xml:space="preserve">5.本项目不接受分包。</w:t>
      </w:r>
      <w:r/>
    </w:p>
    <w:p>
      <w:pPr>
        <w:ind w:firstLine="480"/>
        <w:spacing w:line="480" w:lineRule="exact"/>
        <w:rPr>
          <w:rFonts w:ascii="宋体" w:hAnsi="宋体"/>
          <w:sz w:val="24"/>
          <w:szCs w:val="24"/>
        </w:rPr>
      </w:pPr>
      <w:r>
        <w:rPr>
          <w:rFonts w:hint="eastAsia" w:ascii="宋体" w:hAnsi="宋体"/>
          <w:sz w:val="24"/>
          <w:szCs w:val="24"/>
        </w:rPr>
        <w:t xml:space="preserve">（二）本项目的特定资格要求</w:t>
      </w:r>
      <w:r/>
    </w:p>
    <w:p>
      <w:pPr>
        <w:ind w:firstLine="480"/>
        <w:spacing w:line="480" w:lineRule="exact"/>
        <w:rPr>
          <w:rFonts w:ascii="宋体" w:hAnsi="宋体"/>
          <w:sz w:val="24"/>
          <w:szCs w:val="24"/>
        </w:rPr>
      </w:pPr>
      <w:r>
        <w:rPr>
          <w:rFonts w:hint="eastAsia" w:ascii="宋体" w:hAnsi="宋体"/>
          <w:sz w:val="24"/>
          <w:szCs w:val="24"/>
        </w:rPr>
        <w:t xml:space="preserve">无</w:t>
      </w:r>
      <w:r/>
    </w:p>
    <w:p>
      <w:pPr>
        <w:pStyle w:val="842"/>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2.方式：凡有意参与投标的供应商须登录江苏省政府采购网首页点击“苏采云”→通过CA锁进行响应确认，并自行在招标文件有效获取期内及时下载获取。</w:t>
      </w:r>
      <w:r/>
    </w:p>
    <w:p>
      <w:pPr>
        <w:pStyle w:val="842"/>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 2026年</w:t>
      </w:r>
      <w:r>
        <w:rPr>
          <w:rFonts w:hint="eastAsia" w:ascii="宋体" w:hAnsi="宋体" w:cs="宋体"/>
          <w:sz w:val="24"/>
          <w:szCs w:val="24"/>
          <w:lang w:val="en-US" w:eastAsia="zh-CN"/>
        </w:rPr>
        <w:t xml:space="preserve">2</w:t>
      </w:r>
      <w:r>
        <w:rPr>
          <w:rFonts w:hint="eastAsia" w:ascii="宋体" w:hAnsi="宋体" w:cs="宋体"/>
          <w:sz w:val="24"/>
          <w:szCs w:val="24"/>
        </w:rPr>
        <w:t xml:space="preserve">月</w:t>
      </w:r>
      <w:r>
        <w:rPr>
          <w:rFonts w:hint="eastAsia" w:ascii="宋体" w:hAnsi="宋体" w:cs="宋体"/>
          <w:sz w:val="24"/>
          <w:szCs w:val="24"/>
          <w:lang w:val="en-US" w:eastAsia="zh-CN"/>
        </w:rPr>
        <w:t xml:space="preserve">12</w:t>
      </w:r>
      <w:r>
        <w:rPr>
          <w:rFonts w:hint="eastAsia" w:ascii="宋体" w:hAnsi="宋体" w:cs="宋体"/>
          <w:sz w:val="24"/>
          <w:szCs w:val="24"/>
        </w:rPr>
        <w:t xml:space="preserve">日</w:t>
      </w:r>
      <w:r>
        <w:rPr>
          <w:rFonts w:hint="eastAsia" w:ascii="宋体" w:hAnsi="宋体" w:cs="宋体"/>
          <w:sz w:val="24"/>
          <w:szCs w:val="24"/>
          <w:lang w:val="en-US" w:eastAsia="zh-CN"/>
        </w:rPr>
        <w:t xml:space="preserve">10</w:t>
      </w:r>
      <w:r>
        <w:rPr>
          <w:rFonts w:hint="eastAsia" w:ascii="宋体" w:hAnsi="宋体" w:cs="宋体"/>
          <w:sz w:val="24"/>
          <w:szCs w:val="24"/>
        </w:rPr>
        <w:t xml:space="preserve">点</w:t>
      </w:r>
      <w:r>
        <w:rPr>
          <w:rFonts w:hint="eastAsia" w:ascii="宋体" w:hAnsi="宋体" w:cs="宋体"/>
          <w:sz w:val="24"/>
          <w:szCs w:val="24"/>
          <w:lang w:val="en-US" w:eastAsia="zh-CN"/>
        </w:rPr>
        <w:t xml:space="preserve">00</w:t>
      </w:r>
      <w:r>
        <w:rPr>
          <w:rFonts w:hint="eastAsia" w:ascii="宋体" w:hAnsi="宋体" w:cs="宋体"/>
          <w:sz w:val="24"/>
          <w:szCs w:val="24"/>
        </w:rPr>
        <w:t xml:space="preserve">分（北京时间）</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pStyle w:val="842"/>
        <w:ind w:firstLine="498"/>
        <w:spacing w:before="145" w:after="145" w:line="360" w:lineRule="auto"/>
      </w:pPr>
      <w:r/>
      <w:bookmarkStart w:id="27" w:name="_Toc28359007"/>
      <w:r/>
      <w:bookmarkStart w:id="28" w:name="_Toc35393625"/>
      <w:r/>
      <w:bookmarkStart w:id="29" w:name="_Toc28359084"/>
      <w:r/>
      <w:bookmarkStart w:id="30" w:name="_Toc38985267"/>
      <w:r/>
      <w:bookmarkStart w:id="31" w:name="_Toc35393794"/>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p>
    <w:p>
      <w:pPr>
        <w:pStyle w:val="842"/>
        <w:ind w:firstLine="498"/>
        <w:spacing w:before="145" w:after="145" w:line="360" w:lineRule="auto"/>
      </w:pPr>
      <w:r>
        <w:rPr>
          <w:rFonts w:hint="eastAsia"/>
        </w:rPr>
        <w:t xml:space="preserve">六、其他补充事宜</w:t>
      </w:r>
      <w:bookmarkEnd w:id="32"/>
      <w:r/>
      <w:bookmarkEnd w:id="33"/>
      <w:r/>
      <w:bookmarkEnd w:id="34"/>
      <w:r/>
      <w:r/>
    </w:p>
    <w:p>
      <w:pPr>
        <w:ind w:firstLine="480"/>
        <w:spacing w:line="480" w:lineRule="exact"/>
        <w:rPr>
          <w:rFonts w:hint="eastAsia" w:ascii="宋体" w:hAnsi="宋体"/>
          <w:bCs/>
          <w:sz w:val="24"/>
          <w:szCs w:val="24"/>
        </w:rPr>
      </w:pPr>
      <w:r/>
      <w:bookmarkStart w:id="35" w:name="_Toc38985269"/>
      <w:r/>
      <w:bookmarkStart w:id="36" w:name="_Toc28359085"/>
      <w:r/>
      <w:bookmarkStart w:id="37" w:name="_Toc35393796"/>
      <w:r/>
      <w:bookmarkStart w:id="38" w:name="_Toc35393627"/>
      <w:r/>
      <w:bookmarkStart w:id="39" w:name="_Toc28359008"/>
      <w:r>
        <w:rPr>
          <w:rFonts w:hint="eastAsia" w:ascii="宋体" w:hAnsi="宋体"/>
          <w:bCs/>
          <w:sz w:val="24"/>
          <w:szCs w:val="24"/>
        </w:rPr>
        <w:t xml:space="preserve">1. 投标保证金：免收</w:t>
      </w:r>
      <w:r/>
    </w:p>
    <w:p>
      <w:pPr>
        <w:ind w:firstLine="480"/>
        <w:spacing w:line="480" w:lineRule="exact"/>
        <w:rPr>
          <w:rFonts w:hint="eastAsia" w:ascii="宋体" w:hAnsi="宋体"/>
          <w:bCs/>
          <w:sz w:val="24"/>
          <w:szCs w:val="24"/>
        </w:rPr>
      </w:pPr>
      <w:r>
        <w:rPr>
          <w:rFonts w:hint="eastAsia" w:ascii="宋体" w:hAnsi="宋体"/>
          <w:bCs/>
          <w:sz w:val="24"/>
          <w:szCs w:val="24"/>
        </w:rPr>
        <w:t xml:space="preserve">2. 项目演示、样品、答辩等：无。</w:t>
      </w:r>
      <w:r/>
    </w:p>
    <w:p>
      <w:pPr>
        <w:ind w:firstLine="480"/>
        <w:spacing w:line="480" w:lineRule="exact"/>
        <w:rPr>
          <w:rFonts w:hint="eastAsia" w:ascii="宋体" w:hAnsi="宋体"/>
          <w:bCs/>
          <w:sz w:val="24"/>
          <w:szCs w:val="24"/>
        </w:rPr>
      </w:pPr>
      <w:r>
        <w:rPr>
          <w:rFonts w:hint="eastAsia" w:ascii="宋体" w:hAnsi="宋体"/>
          <w:bCs/>
          <w:sz w:val="24"/>
          <w:szCs w:val="24"/>
        </w:rPr>
        <w:t xml:space="preserve">3.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0"/>
        <w:spacing w:line="480" w:lineRule="exact"/>
        <w:rPr>
          <w:rFonts w:hint="eastAsia" w:ascii="宋体" w:hAnsi="宋体"/>
          <w:bCs/>
          <w:sz w:val="24"/>
          <w:szCs w:val="24"/>
        </w:rPr>
      </w:pPr>
      <w:r>
        <w:rPr>
          <w:rFonts w:hint="eastAsia" w:ascii="宋体" w:hAnsi="宋体"/>
          <w:bCs/>
          <w:sz w:val="24"/>
          <w:szCs w:val="24"/>
        </w:rPr>
        <w:t xml:space="preserve">系统操作过程中如遇问题，请致电“苏采云”客服0519-86722801。</w:t>
      </w:r>
      <w:r/>
    </w:p>
    <w:p>
      <w:pPr>
        <w:ind w:firstLine="480"/>
        <w:spacing w:line="480" w:lineRule="exact"/>
        <w:rPr>
          <w:rFonts w:hint="eastAsia" w:ascii="宋体" w:hAnsi="宋体"/>
          <w:bCs/>
          <w:sz w:val="24"/>
          <w:szCs w:val="24"/>
        </w:rPr>
      </w:pPr>
      <w:r>
        <w:rPr>
          <w:rFonts w:hint="eastAsia" w:ascii="宋体" w:hAnsi="宋体"/>
          <w:bCs/>
          <w:sz w:val="24"/>
          <w:szCs w:val="24"/>
        </w:rPr>
        <w:t xml:space="preserve">有关本次招标的事项若存在变动或修改，均以江苏政府采购网发布的更正或补充通知为准，敬请及时关注。</w:t>
      </w:r>
      <w:r/>
    </w:p>
    <w:p>
      <w:pPr>
        <w:ind w:firstLine="480"/>
        <w:spacing w:line="480" w:lineRule="exact"/>
        <w:rPr>
          <w:rFonts w:hint="eastAsia" w:ascii="宋体" w:hAnsi="宋体"/>
          <w:bCs/>
          <w:sz w:val="24"/>
          <w:szCs w:val="24"/>
        </w:rPr>
      </w:pPr>
      <w:r>
        <w:rPr>
          <w:rFonts w:hint="eastAsia" w:ascii="宋体" w:hAnsi="宋体"/>
          <w:bCs/>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hint="eastAsia" w:ascii="宋体" w:hAnsi="宋体"/>
          <w:bCs/>
          <w:sz w:val="24"/>
          <w:szCs w:val="24"/>
        </w:rPr>
      </w:pPr>
      <w:r>
        <w:rPr>
          <w:rFonts w:hint="eastAsia" w:ascii="宋体" w:hAnsi="宋体"/>
          <w:bCs/>
          <w:sz w:val="24"/>
          <w:szCs w:val="24"/>
        </w:rPr>
        <w:t xml:space="preserve">6. “苏采云”系统使用相关提醒</w:t>
      </w:r>
      <w:r/>
    </w:p>
    <w:p>
      <w:pPr>
        <w:ind w:firstLine="480"/>
        <w:spacing w:line="480" w:lineRule="exact"/>
        <w:rPr>
          <w:rFonts w:ascii="宋体" w:hAnsi="宋体"/>
          <w:bCs/>
          <w:sz w:val="24"/>
          <w:szCs w:val="24"/>
        </w:rPr>
      </w:pPr>
      <w:r>
        <w:rPr>
          <w:rFonts w:hint="eastAsia" w:ascii="宋体" w:hAnsi="宋体"/>
          <w:bCs/>
          <w:sz w:val="24"/>
          <w:szCs w:val="24"/>
        </w:rPr>
        <w:t xml:space="preserve">6.1.根据省财政厅《关</w:t>
      </w:r>
      <w:r>
        <w:rPr>
          <w:rFonts w:hint="eastAsia" w:ascii="宋体" w:hAnsi="宋体"/>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80" w:lineRule="exact"/>
        <w:rPr>
          <w:rFonts w:ascii="宋体" w:hAnsi="宋体"/>
          <w:bCs/>
          <w:sz w:val="24"/>
          <w:szCs w:val="24"/>
        </w:rPr>
      </w:pPr>
      <w:r>
        <w:rPr>
          <w:rFonts w:hint="eastAsia" w:ascii="宋体" w:hAnsi="宋体"/>
          <w:bCs/>
          <w:sz w:val="24"/>
          <w:szCs w:val="24"/>
        </w:rPr>
        <w:t xml:space="preserve">6.2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480" w:lineRule="exact"/>
        <w:rPr>
          <w:rFonts w:ascii="宋体" w:hAnsi="宋体"/>
          <w:bCs/>
          <w:sz w:val="24"/>
          <w:szCs w:val="24"/>
        </w:rPr>
      </w:pPr>
      <w:r>
        <w:rPr>
          <w:rFonts w:hint="eastAsia" w:ascii="宋体" w:hAnsi="宋体"/>
          <w:bCs/>
          <w:sz w:val="24"/>
          <w:szCs w:val="24"/>
        </w:rPr>
        <w:t xml:space="preserve">6.3开标当天投标供应商应及时登录“苏采云”不见面开标大厅，并在规定时</w:t>
      </w:r>
      <w:r>
        <w:rPr>
          <w:rFonts w:hint="eastAsia" w:ascii="宋体" w:hAnsi="宋体"/>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842"/>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jc w:val="left"/>
        <w:spacing w:line="36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bookmarkStart w:id="40" w:name="_Toc28359009"/>
      <w:r/>
      <w:bookmarkStart w:id="41" w:name="_Toc28359086"/>
      <w:r>
        <w:rPr>
          <w:rFonts w:hint="eastAsia" w:ascii="宋体" w:hAnsi="宋体"/>
          <w:sz w:val="24"/>
          <w:szCs w:val="24"/>
        </w:rPr>
        <w:t xml:space="preserve">名 称：</w:t>
      </w:r>
      <w:r>
        <w:rPr>
          <w:rFonts w:hint="eastAsia" w:ascii="宋体" w:hAnsi="宋体"/>
          <w:sz w:val="24"/>
          <w:szCs w:val="24"/>
          <w:u w:val="single"/>
          <w:lang w:val="en-US" w:eastAsia="zh-CN"/>
        </w:rPr>
        <w:t xml:space="preserve"> 南通市计量检定测试所   </w:t>
      </w:r>
      <w:r>
        <w:rPr>
          <w:rFonts w:hint="eastAsia" w:ascii="宋体" w:hAnsi="宋体"/>
          <w:sz w:val="24"/>
          <w:szCs w:val="24"/>
          <w:u w:val="single"/>
        </w:rPr>
        <w:t xml:space="preserve">  </w:t>
      </w:r>
      <w:r/>
    </w:p>
    <w:p>
      <w:pPr>
        <w:ind w:left="1079" w:hanging="300"/>
        <w:jc w:val="left"/>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南通市崇川区国强路158号</w:t>
      </w:r>
      <w:r>
        <w:rPr>
          <w:rFonts w:ascii="宋体" w:hAnsi="宋体"/>
          <w:sz w:val="24"/>
          <w:szCs w:val="24"/>
          <w:u w:val="single"/>
        </w:rPr>
        <w:t xml:space="preserve"> </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陆军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0513-51008731</w:t>
      </w:r>
      <w:r>
        <w:rPr>
          <w:rFonts w:ascii="宋体" w:hAnsi="宋体"/>
          <w:sz w:val="24"/>
          <w:szCs w:val="24"/>
          <w:u w:val="single"/>
        </w:rPr>
        <w:t xml:space="preserve"> </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2.南通市政府采购中心信息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址：南通市崇川区工农南路150号</w:t>
      </w:r>
      <w:r/>
    </w:p>
    <w:p>
      <w:pPr>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张红伟</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p>
    <w:p>
      <w:pPr>
        <w:ind w:firstLine="720"/>
        <w:spacing w:line="360" w:lineRule="auto"/>
        <w:rPr>
          <w:rFonts w:ascii="宋体" w:hAnsi="宋体"/>
          <w:sz w:val="24"/>
          <w:szCs w:val="24"/>
          <w:u w:val="single"/>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　</w:t>
      </w:r>
      <w:r>
        <w:rPr>
          <w:rFonts w:hint="eastAsia" w:ascii="宋体" w:hAnsi="宋体"/>
          <w:sz w:val="24"/>
          <w:szCs w:val="24"/>
          <w:u w:val="single"/>
          <w:lang w:val="en-US" w:eastAsia="zh-CN"/>
        </w:rPr>
        <w:t xml:space="preserve">0513-59001955 </w:t>
      </w:r>
      <w:r/>
    </w:p>
    <w:p>
      <w:pPr>
        <w:ind w:left="1079" w:hanging="300"/>
        <w:jc w:val="left"/>
        <w:spacing w:line="360" w:lineRule="auto"/>
        <w:rPr>
          <w:rFonts w:hint="eastAsia" w:ascii="宋体" w:hAnsi="宋体" w:eastAsia="宋体" w:cs="宋体"/>
          <w:sz w:val="24"/>
          <w:szCs w:val="24"/>
        </w:rPr>
      </w:pPr>
      <w:r>
        <w:rPr>
          <w:rFonts w:hint="eastAsia" w:ascii="宋体" w:hAnsi="宋体" w:cs="宋体"/>
          <w:sz w:val="24"/>
          <w:szCs w:val="24"/>
        </w:rPr>
        <w:t xml:space="preserve">3.软件技术支持：</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运维客服：0519-86722801</w:t>
      </w:r>
      <w:r>
        <w:rPr>
          <w:rFonts w:hint="eastAsia" w:ascii="宋体" w:hAnsi="宋体" w:eastAsia="宋体" w:cs="宋体"/>
          <w:sz w:val="24"/>
          <w:szCs w:val="24"/>
          <w:lang w:val="en-US" w:eastAsia="zh-CN"/>
        </w:rPr>
        <w:t xml:space="preserve">、0519-86722806 </w:t>
      </w:r>
      <w:r/>
    </w:p>
    <w:p>
      <w:pPr>
        <w:ind w:left="1079" w:hanging="300"/>
        <w:jc w:val="left"/>
        <w:spacing w:line="360" w:lineRule="auto"/>
        <w:rPr>
          <w:rFonts w:hint="eastAsia" w:ascii="黑体" w:eastAsia="黑体"/>
        </w:rPr>
      </w:pPr>
      <w:r>
        <w:rPr>
          <w:rFonts w:hint="eastAsia" w:ascii="宋体" w:hAnsi="宋体" w:eastAsia="宋体" w:cs="宋体"/>
          <w:sz w:val="24"/>
          <w:szCs w:val="24"/>
        </w:rPr>
        <w:t xml:space="preserve">                那工：0513-59001950</w:t>
      </w:r>
      <w:bookmarkEnd w:id="42"/>
      <w:r/>
      <w:bookmarkEnd w:id="43"/>
      <w:r/>
      <w:bookmarkStart w:id="44" w:name="_Toc120614211"/>
      <w:r/>
      <w:r/>
    </w:p>
    <w:p>
      <w:pPr>
        <w:pStyle w:val="840"/>
        <w:jc w:val="both"/>
        <w:rPr>
          <w:rFonts w:hint="eastAsia" w:ascii="黑体" w:eastAsia="黑体"/>
        </w:rPr>
      </w:pPr>
      <w:r>
        <w:rPr>
          <w:rFonts w:hint="eastAsia" w:ascii="黑体" w:eastAsia="黑体"/>
        </w:rPr>
      </w:r>
      <w:r/>
    </w:p>
    <w:p>
      <w:pPr>
        <w:pStyle w:val="840"/>
        <w:jc w:val="both"/>
        <w:rPr>
          <w:rFonts w:hint="eastAsia" w:ascii="黑体" w:eastAsia="黑体"/>
        </w:rPr>
      </w:pPr>
      <w:r>
        <w:rPr>
          <w:rFonts w:hint="eastAsia" w:ascii="黑体" w:eastAsia="黑体"/>
        </w:rPr>
      </w:r>
      <w:r/>
    </w:p>
    <w:p>
      <w:pPr>
        <w:pStyle w:val="840"/>
        <w:jc w:val="both"/>
        <w:rPr>
          <w:rFonts w:hint="eastAsia" w:ascii="黑体" w:eastAsia="黑体"/>
        </w:rPr>
      </w:pPr>
      <w:r>
        <w:rPr>
          <w:rFonts w:hint="eastAsia" w:ascii="黑体" w:eastAsia="黑体"/>
        </w:rPr>
      </w:r>
      <w:r/>
    </w:p>
    <w:p>
      <w:pPr>
        <w:pStyle w:val="840"/>
        <w:jc w:val="both"/>
        <w:rPr>
          <w:rFonts w:hint="eastAsia" w:ascii="黑体" w:eastAsia="黑体"/>
        </w:rPr>
      </w:pPr>
      <w:r>
        <w:rPr>
          <w:rFonts w:hint="eastAsia" w:ascii="黑体" w:eastAsia="黑体"/>
        </w:rPr>
      </w:r>
      <w:r/>
    </w:p>
    <w:p>
      <w:pPr>
        <w:pStyle w:val="840"/>
        <w:jc w:val="both"/>
        <w:rPr>
          <w:rFonts w:hint="eastAsia" w:ascii="黑体" w:eastAsia="黑体"/>
        </w:rPr>
      </w:pPr>
      <w:r>
        <w:rPr>
          <w:rFonts w:hint="eastAsia" w:ascii="黑体" w:eastAsia="黑体"/>
        </w:rPr>
      </w:r>
      <w:r/>
    </w:p>
    <w:p>
      <w:pPr>
        <w:pStyle w:val="840"/>
        <w:jc w:val="both"/>
        <w:rPr>
          <w:rFonts w:hint="eastAsia" w:ascii="黑体" w:eastAsia="黑体"/>
        </w:rPr>
      </w:pPr>
      <w:r>
        <w:rPr>
          <w:rFonts w:hint="eastAsia" w:ascii="黑体" w:eastAsia="黑体"/>
        </w:rPr>
      </w:r>
      <w:r/>
    </w:p>
    <w:p>
      <w:pPr>
        <w:pStyle w:val="840"/>
        <w:jc w:val="both"/>
        <w:rPr>
          <w:rFonts w:hint="eastAsia" w:ascii="黑体" w:eastAsia="黑体"/>
        </w:rPr>
      </w:pPr>
      <w:r>
        <w:rPr>
          <w:rFonts w:hint="eastAsia" w:ascii="黑体" w:eastAsia="黑体"/>
        </w:rPr>
      </w:r>
      <w:r/>
    </w:p>
    <w:p>
      <w:pPr>
        <w:rPr>
          <w:rFonts w:hint="eastAsia" w:ascii="黑体" w:eastAsia="黑体"/>
        </w:rPr>
      </w:pPr>
      <w:r>
        <w:rPr>
          <w:rFonts w:hint="eastAsia" w:ascii="黑体" w:eastAsia="黑体"/>
        </w:rPr>
        <w:br w:type="page" w:clear="all"/>
      </w:r>
      <w:r/>
    </w:p>
    <w:p>
      <w:pPr>
        <w:pStyle w:val="840"/>
        <w:jc w:val="center"/>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eastAsia="黑体"/>
        </w:rPr>
        <w:t xml:space="preserve">投标人须知</w:t>
      </w:r>
      <w:bookmarkEnd w:id="45"/>
      <w:r/>
      <w:bookmarkEnd w:id="46"/>
      <w:r/>
      <w:bookmarkEnd w:id="47"/>
      <w:r/>
      <w:bookmarkEnd w:id="48"/>
      <w:r/>
      <w:r/>
    </w:p>
    <w:p>
      <w:pPr>
        <w:pStyle w:val="842"/>
        <w:ind w:firstLine="498"/>
        <w:spacing w:before="145" w:after="145" w:line="360" w:lineRule="auto"/>
      </w:pPr>
      <w:r/>
      <w:bookmarkStart w:id="49" w:name="_Toc120614214"/>
      <w:r/>
      <w:bookmarkStart w:id="50" w:name="_Toc20823275"/>
      <w:r/>
      <w:bookmarkStart w:id="51" w:name="_Toc513029203"/>
      <w:r/>
      <w:bookmarkStart w:id="52" w:name="_Toc16938519"/>
      <w:r>
        <w:rPr>
          <w:rFonts w:hint="eastAsia"/>
        </w:rPr>
        <w:t xml:space="preserve">一、总则</w:t>
      </w:r>
      <w:bookmarkEnd w:id="49"/>
      <w:r/>
      <w:bookmarkEnd w:id="50"/>
      <w:r/>
      <w:bookmarkEnd w:id="51"/>
      <w:r/>
      <w:bookmarkEnd w:id="52"/>
      <w:r/>
      <w:r/>
    </w:p>
    <w:p>
      <w:pPr>
        <w:pStyle w:val="843"/>
        <w:ind w:firstLine="420"/>
        <w:spacing w:before="0" w:after="0" w:line="240" w:lineRule="auto"/>
        <w:rPr>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843"/>
        <w:ind w:firstLine="420"/>
        <w:spacing w:before="0" w:after="0" w:line="240" w:lineRule="auto"/>
        <w:rPr>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843"/>
        <w:ind w:firstLine="420"/>
        <w:spacing w:before="0" w:after="0" w:line="240" w:lineRule="auto"/>
        <w:rPr>
          <w:b w:val="0"/>
          <w:bCs w:val="0"/>
        </w:rPr>
      </w:pPr>
      <w:r/>
      <w:bookmarkStart w:id="61" w:name="_Toc513029206"/>
      <w:r/>
      <w:bookmarkStart w:id="62" w:name="_Toc16938522"/>
      <w:r/>
      <w:bookmarkStart w:id="63" w:name="_Toc20823278"/>
      <w:r>
        <w:rPr>
          <w:rFonts w:hint="eastAsia"/>
          <w:b w:val="0"/>
          <w:bCs w:val="0"/>
        </w:rPr>
        <w:t xml:space="preserve">3、适用法律</w:t>
      </w:r>
      <w:bookmarkEnd w:id="61"/>
      <w:r/>
      <w:bookmarkEnd w:id="62"/>
      <w:r/>
      <w:bookmarkEnd w:id="63"/>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43"/>
        <w:ind w:firstLine="420"/>
        <w:spacing w:before="0" w:after="0" w:line="240" w:lineRule="auto"/>
        <w:rPr>
          <w:b w:val="0"/>
          <w:bCs w:val="0"/>
        </w:rPr>
      </w:pPr>
      <w:r/>
      <w:bookmarkStart w:id="64" w:name="_Toc513029207"/>
      <w:r/>
      <w:bookmarkStart w:id="65" w:name="_Toc16938523"/>
      <w:r/>
      <w:bookmarkStart w:id="66" w:name="_Toc462564067"/>
      <w:r/>
      <w:bookmarkStart w:id="67" w:name="_Toc20823279"/>
      <w:r>
        <w:rPr>
          <w:rFonts w:hint="eastAsia"/>
          <w:b w:val="0"/>
          <w:bCs w:val="0"/>
        </w:rPr>
        <w:t xml:space="preserve">4、投标费用</w:t>
      </w:r>
      <w:bookmarkEnd w:id="64"/>
      <w:r/>
      <w:bookmarkEnd w:id="65"/>
      <w:r/>
      <w:bookmarkEnd w:id="66"/>
      <w:r/>
      <w:bookmarkEnd w:id="67"/>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投标人应自行承担所有与参加投标有关的费用，无论投标过程中的做法和结果如何，南通市政府采购中心（以下简称采购中心）在任何情况下均无义务和责任承担这些费用。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843"/>
        <w:ind w:firstLine="602"/>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42"/>
        <w:ind w:firstLine="321"/>
        <w:spacing w:before="145" w:after="145" w:line="360" w:lineRule="auto"/>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
    </w:p>
    <w:p>
      <w:pPr>
        <w:pStyle w:val="843"/>
        <w:ind w:firstLine="420"/>
        <w:spacing w:before="0" w:after="0" w:line="240" w:lineRule="auto"/>
        <w:rPr>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3"/>
        <w:ind w:firstLine="560"/>
        <w:spacing w:before="0" w:after="0" w:line="240" w:lineRule="auto"/>
        <w:rPr>
          <w:b w:val="0"/>
          <w:bCs w:val="0"/>
        </w:rPr>
      </w:pPr>
      <w:r/>
      <w:bookmarkStart w:id="75" w:name="_Toc462564070"/>
      <w:r/>
      <w:bookmarkStart w:id="76" w:name="_Toc513029211"/>
      <w:r/>
      <w:bookmarkStart w:id="77" w:name="_Toc16938527"/>
      <w:r/>
      <w:bookmarkStart w:id="78" w:name="_Toc20823283"/>
      <w:r>
        <w:rPr>
          <w:rFonts w:hint="eastAsia"/>
          <w:b w:val="0"/>
          <w:bCs w:val="0"/>
        </w:rPr>
        <w:t xml:space="preserve">7、招标文件的澄清</w:t>
      </w:r>
      <w:bookmarkEnd w:id="75"/>
      <w:r/>
      <w:bookmarkEnd w:id="76"/>
      <w:r/>
      <w:bookmarkEnd w:id="77"/>
      <w:r/>
      <w:bookmarkEnd w:id="78"/>
      <w:r/>
      <w:r/>
    </w:p>
    <w:p>
      <w:pPr>
        <w:ind w:firstLine="480"/>
        <w:spacing w:line="480" w:lineRule="exact"/>
        <w:rPr>
          <w:rFonts w:ascii="宋体" w:hAnsi="宋体"/>
          <w:sz w:val="24"/>
          <w:szCs w:val="24"/>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按招标公告中的通讯地址，以书面形式通知采购中心。采购人有权对发出的招标文件进行必要的澄清或修改。</w:t>
      </w:r>
      <w:r/>
    </w:p>
    <w:p>
      <w:pPr>
        <w:pStyle w:val="843"/>
        <w:ind w:firstLine="560"/>
        <w:spacing w:before="0" w:after="0" w:line="240" w:lineRule="auto"/>
        <w:rPr>
          <w:b w:val="0"/>
          <w:bCs w:val="0"/>
        </w:rPr>
      </w:pPr>
      <w:r/>
      <w:bookmarkStart w:id="79" w:name="_Toc513029212"/>
      <w:r/>
      <w:bookmarkStart w:id="80" w:name="_Toc462564071"/>
      <w:r/>
      <w:bookmarkStart w:id="81" w:name="_Toc16938528"/>
      <w:r/>
      <w:bookmarkStart w:id="82" w:name="_Toc20823284"/>
      <w:r>
        <w:rPr>
          <w:rFonts w:hint="eastAsia"/>
          <w:b w:val="0"/>
          <w:bCs w:val="0"/>
        </w:rPr>
        <w:t xml:space="preserve">8、招标文件的修改</w:t>
      </w:r>
      <w:bookmarkEnd w:id="79"/>
      <w:r/>
      <w:bookmarkEnd w:id="80"/>
      <w:r/>
      <w:bookmarkEnd w:id="81"/>
      <w:r/>
      <w:bookmarkEnd w:id="82"/>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42"/>
        <w:ind w:firstLine="482"/>
        <w:spacing w:before="145" w:after="145" w:line="360" w:lineRule="auto"/>
      </w:pPr>
      <w:r/>
      <w:bookmarkStart w:id="83" w:name="_Toc120614216"/>
      <w:r/>
      <w:bookmarkStart w:id="84" w:name="_Toc513029213"/>
      <w:r/>
      <w:bookmarkStart w:id="85" w:name="_Toc20823285"/>
      <w:r/>
      <w:bookmarkStart w:id="86" w:name="_Toc462564072"/>
      <w:r/>
      <w:bookmarkStart w:id="87" w:name="_Toc16938529"/>
      <w:r>
        <w:rPr>
          <w:rFonts w:hint="eastAsia"/>
        </w:rPr>
        <w:t xml:space="preserve">三、投标文件的编制</w:t>
      </w:r>
      <w:bookmarkEnd w:id="83"/>
      <w:r/>
      <w:bookmarkEnd w:id="84"/>
      <w:r/>
      <w:bookmarkEnd w:id="85"/>
      <w:r/>
      <w:bookmarkEnd w:id="86"/>
      <w:r/>
      <w:bookmarkEnd w:id="87"/>
      <w:r/>
      <w:r/>
    </w:p>
    <w:p>
      <w:pPr>
        <w:pStyle w:val="843"/>
        <w:ind w:firstLine="560"/>
        <w:spacing w:before="0" w:after="0" w:line="240" w:lineRule="auto"/>
        <w:rPr>
          <w:bCs w:val="0"/>
        </w:rPr>
      </w:pPr>
      <w:r/>
      <w:bookmarkStart w:id="88" w:name="_Toc20823286"/>
      <w:r/>
      <w:bookmarkStart w:id="89" w:name="_Toc513029214"/>
      <w:r/>
      <w:bookmarkStart w:id="90" w:name="_Toc462564073"/>
      <w:r/>
      <w:bookmarkStart w:id="91" w:name="_Toc16938530"/>
      <w:r>
        <w:rPr>
          <w:rFonts w:hint="eastAsia"/>
          <w:b w:val="0"/>
          <w:bCs w:val="0"/>
        </w:rPr>
        <w:t xml:space="preserve">9、投标文件的语言及度量衡单位</w:t>
      </w:r>
      <w:bookmarkEnd w:id="88"/>
      <w:r/>
      <w:bookmarkEnd w:id="89"/>
      <w:r/>
      <w:bookmarkEnd w:id="90"/>
      <w:r/>
      <w:bookmarkEnd w:id="91"/>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43"/>
        <w:ind w:firstLine="420"/>
        <w:spacing w:before="0" w:after="0" w:line="240" w:lineRule="auto"/>
        <w:rPr>
          <w:b w:val="0"/>
          <w:bCs w:val="0"/>
        </w:rPr>
      </w:pPr>
      <w:r/>
      <w:bookmarkStart w:id="92" w:name="_Toc20823287"/>
      <w:r/>
      <w:bookmarkStart w:id="93" w:name="_Toc513029215"/>
      <w:r/>
      <w:bookmarkStart w:id="94" w:name="_Toc16938531"/>
      <w:r/>
      <w:bookmarkStart w:id="95" w:name="_Toc462564074"/>
      <w:r>
        <w:rPr>
          <w:rFonts w:hint="eastAsia"/>
          <w:b w:val="0"/>
          <w:bCs w:val="0"/>
        </w:rPr>
        <w:t xml:space="preserve">10、投标文件构成</w:t>
      </w:r>
      <w:bookmarkEnd w:id="92"/>
      <w:r/>
      <w:bookmarkEnd w:id="93"/>
      <w:r/>
      <w:bookmarkEnd w:id="94"/>
      <w:r/>
      <w:bookmarkEnd w:id="95"/>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43"/>
        <w:ind w:firstLine="420"/>
        <w:spacing w:before="0" w:after="0" w:line="240" w:lineRule="auto"/>
        <w:rPr>
          <w:b w:val="0"/>
          <w:bCs w:val="0"/>
        </w:rPr>
      </w:pPr>
      <w:r/>
      <w:bookmarkStart w:id="96" w:name="_Hlt26954838"/>
      <w:r/>
      <w:bookmarkEnd w:id="96"/>
      <w:r/>
      <w:bookmarkStart w:id="97" w:name="_Hlt26668975"/>
      <w:r/>
      <w:bookmarkEnd w:id="97"/>
      <w:r/>
      <w:bookmarkStart w:id="98" w:name="_Hlt26670360"/>
      <w:r/>
      <w:bookmarkEnd w:id="98"/>
      <w:r/>
      <w:bookmarkStart w:id="99" w:name="_Toc49090509"/>
      <w:r/>
      <w:bookmarkStart w:id="100" w:name="_Toc14577357"/>
      <w:r/>
      <w:bookmarkStart w:id="101" w:name="_Toc513029219"/>
      <w:r/>
      <w:bookmarkStart w:id="102" w:name="_Toc49090507"/>
      <w:r/>
      <w:bookmarkStart w:id="103" w:name="_Toc14577354"/>
      <w:r/>
      <w:bookmarkStart w:id="104" w:name="_Toc513029216"/>
      <w:r>
        <w:rPr>
          <w:rFonts w:hint="eastAsia"/>
          <w:b w:val="0"/>
          <w:bCs w:val="0"/>
        </w:rPr>
        <w:t xml:space="preserve">11、证明投标人及投标标的符合招标文件规定的文件</w:t>
      </w:r>
      <w:bookmarkEnd w:id="99"/>
      <w:r/>
      <w:bookmarkEnd w:id="100"/>
      <w:r/>
      <w:bookmarkEnd w:id="101"/>
      <w:r/>
      <w:bookmarkEnd w:id="102"/>
      <w:bookmarkEnd w:id="103"/>
      <w:bookmarkEnd w:id="104"/>
      <w:r/>
    </w:p>
    <w:p>
      <w:pPr>
        <w:spacing w:line="480" w:lineRule="exact"/>
        <w:rPr>
          <w:rFonts w:ascii="宋体" w:hAnsi="宋体"/>
          <w:sz w:val="24"/>
          <w:szCs w:val="24"/>
        </w:rPr>
      </w:pPr>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43"/>
        <w:ind w:firstLine="420"/>
        <w:spacing w:before="0" w:after="0" w:line="240" w:lineRule="auto"/>
        <w:rPr>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43"/>
        <w:ind w:firstLine="420"/>
        <w:spacing w:before="0" w:after="0" w:line="240" w:lineRule="auto"/>
        <w:rPr>
          <w:b w:val="0"/>
          <w:bCs w:val="0"/>
        </w:rPr>
      </w:pPr>
      <w:r/>
      <w:bookmarkStart w:id="110" w:name="_Hlt26954731"/>
      <w:r/>
      <w:bookmarkEnd w:id="110"/>
      <w:r/>
      <w:bookmarkStart w:id="111" w:name="_Hlt26670425"/>
      <w:r/>
      <w:bookmarkEnd w:id="111"/>
      <w:r/>
      <w:bookmarkStart w:id="112" w:name="_Hlt26670403"/>
      <w:r/>
      <w:bookmarkEnd w:id="112"/>
      <w:r/>
      <w:bookmarkStart w:id="113" w:name="_Hlt26670486"/>
      <w:r/>
      <w:bookmarkEnd w:id="113"/>
      <w:r/>
      <w:bookmarkStart w:id="114" w:name="_Hlt26670482"/>
      <w:r/>
      <w:bookmarkEnd w:id="114"/>
      <w:r/>
      <w:bookmarkStart w:id="115" w:name="_Hlt26954842"/>
      <w:r/>
      <w:bookmarkEnd w:id="115"/>
      <w:r/>
      <w:bookmarkStart w:id="116" w:name="_Hlt26954846"/>
      <w:r/>
      <w:bookmarkEnd w:id="116"/>
      <w:r/>
      <w:bookmarkStart w:id="117" w:name="_Hlt26954844"/>
      <w:r/>
      <w:bookmarkEnd w:id="117"/>
      <w:r/>
      <w:bookmarkStart w:id="118" w:name="_Hlt26668983"/>
      <w:r/>
      <w:bookmarkEnd w:id="118"/>
      <w:r/>
      <w:bookmarkStart w:id="119" w:name="_Hlt26954848"/>
      <w:r/>
      <w:bookmarkEnd w:id="119"/>
      <w:r>
        <w:rPr>
          <w:rFonts w:hint="eastAsia"/>
          <w:b w:val="0"/>
          <w:bCs w:val="0"/>
        </w:rPr>
        <w:t xml:space="preserve">13、技术要求响应及偏离表、商务要求响应及偏离表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43"/>
        <w:ind w:firstLine="420"/>
        <w:spacing w:before="0" w:after="0" w:line="240" w:lineRule="auto"/>
        <w:rPr>
          <w:b w:val="0"/>
          <w:bCs w:val="0"/>
        </w:rPr>
      </w:pPr>
      <w:r/>
      <w:bookmarkStart w:id="120" w:name="_Toc49090510"/>
      <w:r/>
      <w:bookmarkStart w:id="121" w:name="_Toc14577359"/>
      <w:r>
        <w:rPr>
          <w:rFonts w:hint="eastAsia"/>
          <w:b w:val="0"/>
          <w:bCs w:val="0"/>
        </w:rPr>
        <w:t xml:space="preserve">14、投标函和开标一览表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0"/>
      <w:bookmarkEnd w:id="121"/>
      <w:r/>
    </w:p>
    <w:p>
      <w:pPr>
        <w:pStyle w:val="843"/>
        <w:ind w:firstLine="420"/>
        <w:spacing w:before="0" w:after="0" w:line="240" w:lineRule="auto"/>
        <w:rPr>
          <w:b w:val="0"/>
          <w:bCs w:val="0"/>
        </w:rPr>
      </w:pPr>
      <w:r/>
      <w:bookmarkStart w:id="122" w:name="_Hlt26670489"/>
      <w:r/>
      <w:bookmarkEnd w:id="122"/>
      <w:r/>
      <w:bookmarkStart w:id="123" w:name="_Hlt26954850"/>
      <w:r/>
      <w:bookmarkEnd w:id="123"/>
      <w:r/>
      <w:bookmarkStart w:id="124" w:name="_Hlt26954734"/>
      <w:r/>
      <w:bookmarkEnd w:id="124"/>
      <w:r/>
      <w:bookmarkStart w:id="125" w:name="_Toc14577360"/>
      <w:r/>
      <w:bookmarkStart w:id="126" w:name="_Toc49090511"/>
      <w:r>
        <w:rPr>
          <w:rFonts w:hint="eastAsia"/>
          <w:b w:val="0"/>
          <w:bCs w:val="0"/>
        </w:rPr>
        <w:t xml:space="preserve">15、投标有效期</w:t>
      </w:r>
      <w:bookmarkEnd w:id="125"/>
      <w:r/>
      <w:bookmarkEnd w:id="126"/>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43"/>
        <w:ind w:firstLine="420"/>
        <w:spacing w:before="0" w:after="0" w:line="240" w:lineRule="auto"/>
        <w:rPr>
          <w:b w:val="0"/>
          <w:bCs w:val="0"/>
        </w:rPr>
      </w:pPr>
      <w:r>
        <w:rPr>
          <w:rFonts w:hint="eastAsia"/>
          <w:b w:val="0"/>
          <w:bCs w:val="0"/>
        </w:rPr>
        <w:t xml:space="preserve">16、投标有效期的延长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42"/>
        <w:ind w:firstLine="482"/>
        <w:spacing w:before="145" w:after="145" w:line="360" w:lineRule="auto"/>
      </w:pPr>
      <w:r/>
      <w:bookmarkStart w:id="127" w:name="_Hlt26954739"/>
      <w:r/>
      <w:bookmarkEnd w:id="127"/>
      <w:r/>
      <w:bookmarkStart w:id="128" w:name="_Hlt26954852"/>
      <w:r/>
      <w:bookmarkEnd w:id="128"/>
      <w:r/>
      <w:bookmarkStart w:id="129" w:name="_Toc513029224"/>
      <w:r/>
      <w:bookmarkStart w:id="130" w:name="_Toc16938540"/>
      <w:r/>
      <w:bookmarkStart w:id="131" w:name="_Toc20823296"/>
      <w:r/>
      <w:bookmarkStart w:id="132" w:name="_Toc120614217"/>
      <w:r>
        <w:rPr>
          <w:rFonts w:hint="eastAsia"/>
        </w:rPr>
        <w:t xml:space="preserve">四、投标文件的递交</w:t>
      </w:r>
      <w:bookmarkEnd w:id="129"/>
      <w:r/>
      <w:bookmarkEnd w:id="130"/>
      <w:r/>
      <w:bookmarkEnd w:id="131"/>
      <w:r/>
      <w:bookmarkEnd w:id="132"/>
      <w:r/>
      <w:r/>
    </w:p>
    <w:p>
      <w:pPr>
        <w:pStyle w:val="843"/>
        <w:ind w:firstLine="560"/>
        <w:spacing w:before="0" w:after="0" w:line="240" w:lineRule="auto"/>
        <w:rPr>
          <w:rFonts w:ascii="黑体"/>
          <w:b w:val="0"/>
          <w:bCs w:val="0"/>
        </w:rPr>
      </w:pPr>
      <w:r/>
      <w:bookmarkStart w:id="133" w:name="_Toc462564084"/>
      <w:r/>
      <w:bookmarkStart w:id="134" w:name="_Toc513029225"/>
      <w:r/>
      <w:bookmarkStart w:id="135" w:name="_Toc20823297"/>
      <w:r/>
      <w:bookmarkStart w:id="136" w:name="_Toc16938541"/>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49"/>
        <w:ind w:firstLine="480"/>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16938542"/>
      <w:r/>
      <w:bookmarkStart w:id="139" w:name="_Toc513029226"/>
      <w:r/>
      <w:r/>
    </w:p>
    <w:p>
      <w:pPr>
        <w:pStyle w:val="843"/>
        <w:ind w:firstLine="420"/>
        <w:rPr>
          <w:b w:val="0"/>
        </w:rPr>
      </w:pPr>
      <w:r>
        <w:rPr>
          <w:rFonts w:hint="eastAsia"/>
          <w:b w:val="0"/>
        </w:rPr>
        <w:t xml:space="preserve">18、投标截止</w:t>
      </w:r>
      <w:bookmarkEnd w:id="137"/>
      <w:r/>
      <w:bookmarkEnd w:id="138"/>
      <w:r/>
      <w:bookmarkEnd w:id="139"/>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43"/>
        <w:ind w:firstLine="420"/>
        <w:spacing w:before="0" w:after="0" w:line="240" w:lineRule="auto"/>
        <w:rPr>
          <w:b w:val="0"/>
          <w:bCs w:val="0"/>
        </w:rPr>
      </w:pPr>
      <w:r/>
      <w:bookmarkStart w:id="140" w:name="_Toc16938543"/>
      <w:r/>
      <w:bookmarkStart w:id="141" w:name="_Toc20823299"/>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43"/>
        <w:ind w:firstLine="420"/>
        <w:spacing w:before="0" w:after="0" w:line="240" w:lineRule="auto"/>
        <w:rPr>
          <w:b w:val="0"/>
          <w:bCs w:val="0"/>
        </w:rPr>
      </w:pPr>
      <w:r/>
      <w:bookmarkStart w:id="143" w:name="_Toc20823300"/>
      <w:r/>
      <w:bookmarkStart w:id="144" w:name="_Toc513029228"/>
      <w:r/>
      <w:bookmarkStart w:id="145" w:name="_Toc16938544"/>
      <w:r>
        <w:rPr>
          <w:rFonts w:hint="eastAsia"/>
          <w:b w:val="0"/>
          <w:bCs w:val="0"/>
        </w:rPr>
        <w:t xml:space="preserve">20、投标文件的撤回和修改</w:t>
      </w:r>
      <w:bookmarkEnd w:id="143"/>
      <w:r/>
      <w:bookmarkEnd w:id="144"/>
      <w:r/>
      <w:bookmarkEnd w:id="145"/>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42"/>
        <w:ind w:firstLine="482"/>
        <w:spacing w:before="145" w:after="145" w:line="360" w:lineRule="auto"/>
      </w:pPr>
      <w:r/>
      <w:bookmarkStart w:id="146" w:name="_Toc120614218"/>
      <w:r/>
      <w:bookmarkStart w:id="147" w:name="_Toc16938545"/>
      <w:r/>
      <w:bookmarkStart w:id="148" w:name="_Toc20823301"/>
      <w:r/>
      <w:bookmarkStart w:id="149" w:name="_Toc513029229"/>
      <w:r>
        <w:rPr>
          <w:rFonts w:hint="eastAsia"/>
        </w:rPr>
        <w:t xml:space="preserve">五、开标与评标</w:t>
      </w:r>
      <w:bookmarkEnd w:id="146"/>
      <w:r/>
      <w:bookmarkEnd w:id="147"/>
      <w:r/>
      <w:bookmarkEnd w:id="148"/>
      <w:r/>
      <w:bookmarkEnd w:id="149"/>
      <w:r/>
      <w:r/>
    </w:p>
    <w:p>
      <w:pPr>
        <w:pStyle w:val="843"/>
        <w:ind w:firstLine="420"/>
        <w:spacing w:before="0" w:after="0" w:line="240" w:lineRule="auto"/>
        <w:rPr>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
    </w:p>
    <w:p>
      <w:pPr>
        <w:ind w:firstLine="360"/>
        <w:rPr>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p>
    <w:p>
      <w:pPr>
        <w:ind w:firstLine="480"/>
        <w:spacing w:line="480" w:lineRule="exact"/>
        <w:rPr>
          <w:rFonts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500" w:lineRule="exact"/>
        <w:rPr>
          <w:rFonts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p>
    <w:p>
      <w:pPr>
        <w:pStyle w:val="843"/>
        <w:ind w:firstLine="420"/>
        <w:spacing w:before="0" w:after="0" w:line="240" w:lineRule="auto"/>
        <w:rPr>
          <w:b w:val="0"/>
          <w:bCs w:val="0"/>
        </w:rPr>
      </w:pPr>
      <w:r/>
      <w:bookmarkStart w:id="153" w:name="_Toc513029231"/>
      <w:r/>
      <w:bookmarkStart w:id="154" w:name="_Toc16938547"/>
      <w:r/>
      <w:bookmarkStart w:id="155" w:name="_Toc20823303"/>
      <w:r>
        <w:rPr>
          <w:rFonts w:hint="eastAsia"/>
          <w:b w:val="0"/>
          <w:bCs w:val="0"/>
        </w:rPr>
        <w:t xml:space="preserve">22、评标委员会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43"/>
        <w:ind w:firstLine="420"/>
        <w:spacing w:before="0" w:after="0" w:line="240" w:lineRule="auto"/>
        <w:rPr>
          <w:rFonts w:ascii="黑体"/>
          <w:b w:val="0"/>
          <w:bCs w:val="0"/>
        </w:rPr>
      </w:pPr>
      <w:r>
        <w:rPr>
          <w:rFonts w:hint="eastAsia" w:ascii="黑体"/>
          <w:b w:val="0"/>
          <w:bCs w:val="0"/>
        </w:rPr>
        <w:t xml:space="preserve">23、评标过程的保密与公正</w:t>
      </w:r>
      <w:bookmarkEnd w:id="153"/>
      <w:bookmarkEnd w:id="154"/>
      <w:bookmarkEnd w:id="155"/>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p>
    <w:p>
      <w:pPr>
        <w:pStyle w:val="843"/>
        <w:ind w:firstLine="420"/>
        <w:spacing w:before="0" w:after="0" w:line="240" w:lineRule="auto"/>
        <w:rPr>
          <w:b w:val="0"/>
          <w:bCs w:val="0"/>
        </w:rPr>
      </w:pPr>
      <w:r/>
      <w:bookmarkStart w:id="156" w:name="_Toc16938548"/>
      <w:r/>
      <w:bookmarkStart w:id="157" w:name="_Toc513029232"/>
      <w:r/>
      <w:bookmarkStart w:id="158" w:name="_Toc20823304"/>
      <w:r>
        <w:rPr>
          <w:rFonts w:hint="eastAsia"/>
          <w:b w:val="0"/>
          <w:bCs w:val="0"/>
        </w:rPr>
        <w:t xml:space="preserve">24、投标文件的澄清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43"/>
        <w:ind w:firstLine="420"/>
        <w:spacing w:before="0" w:after="0" w:line="240" w:lineRule="auto"/>
        <w:rPr>
          <w:b w:val="0"/>
          <w:bCs w:val="0"/>
        </w:rPr>
      </w:pPr>
      <w:r/>
      <w:bookmarkStart w:id="159" w:name="_Toc20823305"/>
      <w:r/>
      <w:bookmarkStart w:id="160" w:name="_Toc513029233"/>
      <w:r/>
      <w:bookmarkStart w:id="161" w:name="_Toc16938549"/>
      <w:r>
        <w:rPr>
          <w:rFonts w:hint="eastAsia"/>
          <w:b w:val="0"/>
          <w:bCs w:val="0"/>
        </w:rPr>
        <w:t xml:space="preserve">25、对投标文件的初审</w:t>
      </w:r>
      <w:bookmarkEnd w:id="159"/>
      <w:r/>
      <w:bookmarkEnd w:id="160"/>
      <w:r/>
      <w:bookmarkEnd w:id="161"/>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rPr>
        <w:t xml:space="preserve">，采购中心将在苏采云系统中告知未通过资格审查或符合性审查的原因，评标结束后，采购中心将不再告知未通过资格审查和符合性审查的原因。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60" w:lineRule="exact"/>
        <w:rPr>
          <w:rFonts w:ascii="Arial" w:hAnsi="Arial" w:cs="Arial"/>
          <w:b/>
          <w:bCs/>
        </w:rPr>
      </w:pPr>
      <w:r/>
      <w:bookmarkStart w:id="162" w:name="_Toc16938550"/>
      <w:r/>
      <w:bookmarkStart w:id="163" w:name="_Toc513029234"/>
      <w:r/>
      <w:bookmarkStart w:id="164" w:name="_Toc20823306"/>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p>
    <w:p>
      <w:pPr>
        <w:pStyle w:val="843"/>
        <w:numPr>
          <w:ilvl w:val="0"/>
          <w:numId w:val="5"/>
        </w:numPr>
        <w:ind w:firstLine="420"/>
        <w:spacing w:before="0" w:after="0" w:line="240" w:lineRule="auto"/>
        <w:rPr>
          <w:b w:val="0"/>
          <w:bCs w:val="0"/>
          <w:color w:val="000000"/>
        </w:rPr>
      </w:pPr>
      <w:r>
        <w:rPr>
          <w:rFonts w:hint="eastAsia"/>
          <w:b w:val="0"/>
          <w:bCs w:val="0"/>
          <w:color w:val="000000"/>
        </w:rPr>
        <w:t xml:space="preserve">异常低价审查</w:t>
      </w:r>
      <w:r/>
    </w:p>
    <w:p>
      <w:pPr>
        <w:ind w:firstLine="480"/>
        <w:spacing w:line="460" w:lineRule="exact"/>
        <w:rPr>
          <w:rFonts w:ascii="宋体" w:hAnsi="宋体"/>
          <w:color w:val="000000"/>
          <w:sz w:val="24"/>
        </w:rPr>
      </w:pPr>
      <w:r>
        <w:rPr>
          <w:rFonts w:hint="eastAsia" w:ascii="宋体" w:hAnsi="宋体"/>
          <w:color w:val="000000"/>
          <w:sz w:val="24"/>
        </w:rPr>
        <w:t xml:space="preserve">26.1根据省财政厅《关于推动解决政府采购异常低价问题相关工作的通知》（苏财</w:t>
      </w:r>
      <w:r>
        <w:rPr>
          <w:rFonts w:ascii="宋体" w:hAnsi="宋体"/>
          <w:color w:val="000000"/>
          <w:sz w:val="24"/>
        </w:rPr>
        <w:t xml:space="preserve">购〔2025〕62</w:t>
      </w:r>
      <w:r>
        <w:rPr>
          <w:rFonts w:hint="eastAsia" w:ascii="宋体" w:hAnsi="宋体"/>
          <w:color w:val="000000"/>
          <w:sz w:val="24"/>
        </w:rPr>
        <w:t xml:space="preserve">号）要求，评审过程中出现下列情形之一的，评审委员会应当启动异常低价投标（响应）审查程序：</w:t>
      </w:r>
      <w:r/>
    </w:p>
    <w:p>
      <w:pPr>
        <w:ind w:firstLine="480"/>
        <w:spacing w:line="46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投标(响应)报价低于采购项目预算50%的，即投标(响应)报价&lt;采购项目预算×50%;</w:t>
      </w:r>
      <w:r/>
    </w:p>
    <w:p>
      <w:pPr>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投标(响应)报价低于采购项目最高限价45%的，即投标(响应)报价&lt;采购项目最高限价×45%;</w:t>
      </w:r>
      <w:r/>
    </w:p>
    <w:p>
      <w:pPr>
        <w:ind w:firstLine="480"/>
        <w:spacing w:line="46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评审委员会认定的供应商报价过低、有可能影响产品质量或者不能诚信履约的其他情形。</w:t>
      </w:r>
      <w:r/>
    </w:p>
    <w:p>
      <w:pPr>
        <w:ind w:firstLine="480"/>
        <w:spacing w:line="460" w:lineRule="exact"/>
        <w:rPr>
          <w:rFonts w:ascii="宋体" w:hAnsi="宋体"/>
          <w:color w:val="000000"/>
          <w:sz w:val="24"/>
        </w:rPr>
      </w:pPr>
      <w:r>
        <w:rPr>
          <w:rFonts w:hint="eastAsia" w:ascii="宋体" w:hAnsi="宋体"/>
          <w:color w:val="000000"/>
          <w:sz w:val="24"/>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43"/>
        <w:ind w:firstLine="420"/>
        <w:spacing w:before="0" w:after="0" w:line="240" w:lineRule="auto"/>
        <w:rPr>
          <w:b w:val="0"/>
          <w:bCs w:val="0"/>
        </w:rPr>
      </w:pPr>
      <w:r>
        <w:rPr>
          <w:rFonts w:hint="eastAsia"/>
          <w:b w:val="0"/>
          <w:bCs w:val="0"/>
        </w:rPr>
        <w:t xml:space="preserve">27、</w:t>
      </w:r>
      <w:bookmarkEnd w:id="162"/>
      <w:r/>
      <w:bookmarkEnd w:id="163"/>
      <w:r/>
      <w:bookmarkEnd w:id="164"/>
      <w:r>
        <w:rPr>
          <w:rFonts w:hint="eastAsia"/>
          <w:b w:val="0"/>
          <w:bCs w:val="0"/>
        </w:rPr>
        <w:t xml:space="preserve">无效投标条款和废标条款</w:t>
      </w:r>
      <w:r/>
    </w:p>
    <w:p>
      <w:pPr>
        <w:ind w:left="479"/>
        <w:spacing w:line="440" w:lineRule="exact"/>
        <w:rPr>
          <w:rFonts w:ascii="宋体" w:hAnsi="宋体"/>
          <w:bCs/>
          <w:sz w:val="24"/>
        </w:rPr>
      </w:pPr>
      <w:r/>
      <w:bookmarkStart w:id="165" w:name="_Toc16938551"/>
      <w:r/>
      <w:bookmarkStart w:id="166" w:name="_Toc513029235"/>
      <w:r/>
      <w:bookmarkStart w:id="167" w:name="_Toc20823307"/>
      <w:r>
        <w:rPr>
          <w:rFonts w:hint="eastAsia" w:ascii="宋体" w:hAnsi="宋体"/>
          <w:bCs/>
          <w:sz w:val="24"/>
        </w:rPr>
        <w:t xml:space="preserve">27.1无效投标条款</w:t>
      </w:r>
      <w:r/>
    </w:p>
    <w:p>
      <w:pPr>
        <w:ind w:firstLine="480"/>
        <w:spacing w:line="440" w:lineRule="exact"/>
        <w:rPr>
          <w:rFonts w:ascii="宋体" w:hAnsi="宋体"/>
          <w:bCs/>
          <w:sz w:val="24"/>
          <w:szCs w:val="24"/>
        </w:rPr>
      </w:pPr>
      <w:r>
        <w:rPr>
          <w:rFonts w:hint="eastAsia" w:ascii="宋体" w:hAnsi="宋体"/>
          <w:bCs/>
          <w:sz w:val="24"/>
        </w:rPr>
        <w:t xml:space="preserve">27</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27.1.2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27.1.3同一投标人提交两个（含两个）以上不同的投标报价的。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27.1.4投标人不具备招标文件中规定资格要求的。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27.1.5投标人的报价超过了采购预算或最高限价的。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27.1.6未通过符合性审查的。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27.1.7不符合招标文件中规定的实质性要求和条件的（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ascii="宋体" w:hAnsi="宋体"/>
          <w:bCs/>
          <w:sz w:val="24"/>
        </w:rPr>
      </w:pPr>
      <w:r>
        <w:rPr>
          <w:rFonts w:hint="eastAsia" w:ascii="宋体" w:hAnsi="宋体"/>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27.1.9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27.1.10评标委员会认为投标人的报价明显低于其他通过符合性审查投标人的报价，有可能影响产品质量或者不能诚信履约的，将通过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27.1.11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80" w:lineRule="exact"/>
        <w:rPr>
          <w:rFonts w:eastAsia="方正仿宋_GBK"/>
          <w:bCs/>
          <w:sz w:val="24"/>
          <w:szCs w:val="24"/>
        </w:rPr>
      </w:pPr>
      <w:r>
        <w:rPr>
          <w:rFonts w:hint="eastAsia" w:ascii="仿宋" w:hAnsi="仿宋" w:eastAsia="仿宋"/>
          <w:bCs/>
          <w:color w:val="000000"/>
          <w:sz w:val="24"/>
          <w:szCs w:val="24"/>
        </w:rPr>
        <w:t xml:space="preserve">27.1.12</w:t>
      </w:r>
      <w:r>
        <w:rPr>
          <w:rFonts w:hint="eastAsia" w:eastAsia="方正仿宋_GBK"/>
          <w:bCs/>
          <w:sz w:val="24"/>
          <w:szCs w:val="24"/>
        </w:rPr>
        <w:t xml:space="preserve">投标人的商务技术部分得分相差异常悬殊，评标委员会一致认为得分畸低者有可能影响产品质量或者不能诚信履约的。</w:t>
      </w:r>
      <w:r/>
    </w:p>
    <w:p>
      <w:pPr>
        <w:ind w:firstLine="480"/>
        <w:spacing w:line="480" w:lineRule="exact"/>
        <w:rPr>
          <w:rFonts w:ascii="仿宋" w:hAnsi="仿宋" w:eastAsia="仿宋"/>
          <w:bCs/>
          <w:color w:val="000000"/>
          <w:sz w:val="24"/>
          <w:szCs w:val="24"/>
        </w:rPr>
      </w:pPr>
      <w:r>
        <w:rPr>
          <w:rFonts w:hint="eastAsia" w:ascii="仿宋" w:hAnsi="仿宋" w:eastAsia="仿宋"/>
          <w:bCs/>
          <w:color w:val="000000"/>
          <w:sz w:val="24"/>
          <w:szCs w:val="24"/>
        </w:rPr>
        <w:t xml:space="preserve">27.1.13启动异常低价投标审查后,投标人不提供书面说明、证明材料，或者提供的书面说明、证明材料不能证明其报价合理性的。</w:t>
      </w:r>
      <w:r/>
    </w:p>
    <w:p>
      <w:pPr>
        <w:ind w:firstLine="480"/>
        <w:spacing w:line="440" w:lineRule="exact"/>
        <w:rPr>
          <w:rFonts w:ascii="宋体" w:hAnsi="宋体"/>
          <w:bCs/>
          <w:sz w:val="24"/>
        </w:rPr>
      </w:pPr>
      <w:r>
        <w:rPr>
          <w:rFonts w:hint="eastAsia" w:ascii="宋体" w:hAnsi="宋体"/>
          <w:bCs/>
          <w:sz w:val="24"/>
        </w:rPr>
        <w:t xml:space="preserve">27.1.14其他法律、法规及本招标文件规定的属无效投标的情形。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27.2废标条款</w:t>
      </w:r>
      <w:r/>
    </w:p>
    <w:p>
      <w:pPr>
        <w:ind w:left="479"/>
        <w:spacing w:line="440" w:lineRule="exact"/>
        <w:rPr>
          <w:rFonts w:ascii="宋体" w:hAnsi="宋体"/>
          <w:bCs/>
          <w:sz w:val="24"/>
        </w:rPr>
      </w:pPr>
      <w:r>
        <w:rPr>
          <w:rFonts w:hint="eastAsia" w:ascii="宋体" w:hAnsi="宋体"/>
          <w:bCs/>
          <w:sz w:val="24"/>
        </w:rPr>
        <w:t xml:space="preserve">27.2.1符合专业条件的供应商或者对招标文件作实质响应的供应商不足三家的。27.2.2出现影响采购公正的违法、违规行为的。</w:t>
      </w:r>
      <w:r/>
    </w:p>
    <w:p>
      <w:pPr>
        <w:ind w:left="479"/>
        <w:spacing w:line="440" w:lineRule="exact"/>
        <w:rPr>
          <w:rFonts w:ascii="宋体" w:hAnsi="宋体"/>
          <w:bCs/>
          <w:sz w:val="24"/>
        </w:rPr>
      </w:pPr>
      <w:r>
        <w:rPr>
          <w:rFonts w:hint="eastAsia" w:ascii="宋体" w:hAnsi="宋体"/>
          <w:bCs/>
          <w:sz w:val="24"/>
        </w:rPr>
        <w:t xml:space="preserve">27.2.3因重大变故，采购任务取消的。</w:t>
      </w:r>
      <w:r/>
    </w:p>
    <w:p>
      <w:pPr>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27.2.5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27.3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pStyle w:val="842"/>
        <w:ind w:firstLine="482"/>
        <w:spacing w:before="145" w:after="145"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843"/>
        <w:ind w:firstLine="600"/>
        <w:spacing w:before="0" w:after="0" w:line="240" w:lineRule="auto"/>
        <w:rPr>
          <w:rFonts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28、</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28.1中标候选人的选取原则和数量见招标文件第五章规定。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28.2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 xml:space="preserve">采购中心将在“江苏政府采购网”发布中标公告，公告期限为1个工作日。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28.4.1提供虚假材料谋取中标的。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28.4.2向采购人、采购中心行贿或者提供其他不正当利益的。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28.4.3属于本文件规定的无效条件，但在评标过程中又未被评委会发现的。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28.4.4与采购人或者其他供应商恶意串通的。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28.4.5采取不正当手段诋毁、排挤其他供应商的。</w:t>
      </w:r>
      <w:r/>
    </w:p>
    <w:p>
      <w:pPr>
        <w:ind w:firstLine="480"/>
        <w:spacing w:line="480" w:lineRule="exact"/>
        <w:rPr>
          <w:rFonts w:ascii="宋体" w:hAnsi="宋体"/>
          <w:sz w:val="24"/>
          <w:szCs w:val="24"/>
        </w:rPr>
      </w:pPr>
      <w:r/>
      <w:bookmarkStart w:id="172" w:name="_Toc200451960"/>
      <w:r>
        <w:rPr>
          <w:rFonts w:hint="eastAsia" w:ascii="宋体" w:hAnsi="宋体"/>
          <w:sz w:val="24"/>
          <w:szCs w:val="24"/>
        </w:rPr>
        <w:t xml:space="preserve">28.5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28.5.1不同投标人的投标文件由同一单位或者个人编制。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p>
    <w:p>
      <w:pPr>
        <w:pStyle w:val="843"/>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29、质疑处理</w:t>
      </w:r>
      <w:bookmarkEnd w:id="172"/>
      <w:r/>
      <w:r/>
    </w:p>
    <w:p>
      <w:pPr>
        <w:ind w:firstLine="480"/>
        <w:spacing w:line="480" w:lineRule="exact"/>
        <w:rPr>
          <w:rFonts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29.2.1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29.2.2</w:t>
      </w:r>
      <w:r>
        <w:rPr>
          <w:rFonts w:hAnsi="宋体" w:cs="宋体"/>
          <w:sz w:val="24"/>
          <w:szCs w:val="24"/>
        </w:rPr>
        <w:t xml:space="preserve">对采购过程提出质疑的，为各采购程序环节结束之日；</w:t>
      </w:r>
      <w:r/>
    </w:p>
    <w:p>
      <w:pPr>
        <w:ind w:firstLine="482"/>
        <w:spacing w:line="480" w:lineRule="exact"/>
        <w:rPr>
          <w:rFonts w:hAnsi="宋体" w:cs="宋体"/>
          <w:sz w:val="24"/>
          <w:szCs w:val="24"/>
        </w:rPr>
      </w:pPr>
      <w:r>
        <w:rPr>
          <w:rFonts w:hint="eastAsia" w:ascii="宋体" w:hAnsi="宋体"/>
          <w:sz w:val="24"/>
          <w:szCs w:val="24"/>
        </w:rPr>
        <w:t xml:space="preserve">29.2.3</w:t>
      </w:r>
      <w:r>
        <w:rPr>
          <w:rFonts w:hAnsi="宋体" w:cs="宋体"/>
          <w:sz w:val="24"/>
          <w:szCs w:val="24"/>
        </w:rPr>
        <w:t xml:space="preserve">对中标或者成交结果提出质疑的，为中标或者成交结果公告期限届满之日。</w:t>
      </w:r>
      <w:r/>
    </w:p>
    <w:p>
      <w:pPr>
        <w:ind w:firstLine="482"/>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2"/>
        <w:spacing w:line="480" w:lineRule="exact"/>
        <w:rPr>
          <w:rFonts w:ascii="宋体" w:hAnsi="宋体"/>
          <w:sz w:val="24"/>
          <w:szCs w:val="24"/>
        </w:rPr>
      </w:pPr>
      <w:r>
        <w:rPr>
          <w:rFonts w:hint="eastAsia" w:ascii="宋体" w:hAnsi="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29.4供应商（含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采购中心质疑接收部门为政策法规科（快递运单上的收件人填写“政策法规科”即可），联系地址：南通市崇川区工农路150号南通市政务中心裙楼415室，联系电话：0513-59001850。</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29.5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29.5.2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29.5.4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43"/>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30、中标通知书</w:t>
      </w:r>
      <w:r/>
    </w:p>
    <w:p>
      <w:pPr>
        <w:ind w:firstLine="600"/>
        <w:spacing w:line="480" w:lineRule="exact"/>
        <w:rPr>
          <w:rFonts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30.</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42"/>
        <w:ind w:firstLine="643"/>
        <w:spacing w:before="145" w:after="145" w:line="360" w:lineRule="auto"/>
      </w:pPr>
      <w:r/>
      <w:bookmarkStart w:id="173" w:name="_Toc120614220"/>
      <w:r/>
      <w:bookmarkStart w:id="174" w:name="_Toc20823308"/>
      <w:r/>
      <w:bookmarkStart w:id="175" w:name="_Toc16938552"/>
      <w:r/>
      <w:bookmarkStart w:id="176" w:name="_Toc513029236"/>
      <w:r>
        <w:rPr>
          <w:rFonts w:hint="eastAsia"/>
        </w:rPr>
        <w:t xml:space="preserve">七、授予合同</w:t>
      </w:r>
      <w:bookmarkEnd w:id="173"/>
      <w:r/>
      <w:bookmarkEnd w:id="174"/>
      <w:bookmarkEnd w:id="175"/>
      <w:bookmarkEnd w:id="176"/>
      <w:r/>
    </w:p>
    <w:p>
      <w:pPr>
        <w:pStyle w:val="843"/>
        <w:ind w:firstLine="600"/>
        <w:spacing w:before="0" w:after="0" w:line="240" w:lineRule="auto"/>
        <w:rPr>
          <w:rFonts w:ascii="黑体" w:hAnsi="宋体" w:cs="Times New Roman"/>
          <w:b w:val="0"/>
          <w:sz w:val="30"/>
          <w:szCs w:val="30"/>
        </w:rPr>
      </w:pPr>
      <w:r/>
      <w:bookmarkStart w:id="177" w:name="_Toc16938553"/>
      <w:r/>
      <w:bookmarkStart w:id="178" w:name="_Toc513029237"/>
      <w:r/>
      <w:bookmarkStart w:id="179" w:name="_Toc20823309"/>
      <w:r>
        <w:rPr>
          <w:rFonts w:hint="eastAsia" w:ascii="黑体" w:hAnsi="宋体" w:cs="Times New Roman"/>
          <w:b w:val="0"/>
          <w:sz w:val="30"/>
          <w:szCs w:val="30"/>
        </w:rPr>
        <w:t xml:space="preserve">31. 签订合同</w:t>
      </w:r>
      <w:r/>
    </w:p>
    <w:p>
      <w:pPr>
        <w:ind w:firstLine="600"/>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43"/>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32、服务（包含与服务相关的货物）的追加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bookmarkEnd w:id="177"/>
      <w:bookmarkEnd w:id="178"/>
      <w:bookmarkEnd w:id="179"/>
      <w:r/>
    </w:p>
    <w:p>
      <w:pPr>
        <w:pStyle w:val="843"/>
        <w:ind w:firstLine="600"/>
        <w:spacing w:before="0" w:after="0" w:line="240" w:lineRule="auto"/>
        <w:rPr>
          <w:rFonts w:ascii="黑体" w:hAnsi="宋体" w:cs="Times New Roman"/>
          <w:b w:val="0"/>
          <w:sz w:val="30"/>
          <w:szCs w:val="30"/>
        </w:rPr>
      </w:pPr>
      <w:r/>
      <w:bookmarkStart w:id="180" w:name="_Toc20823314"/>
      <w:r/>
      <w:bookmarkStart w:id="181" w:name="_Toc479757207"/>
      <w:r/>
      <w:bookmarkStart w:id="182" w:name="_Toc513029242"/>
      <w:r/>
      <w:bookmarkStart w:id="183" w:name="_Toc16938558"/>
      <w:r/>
      <w:bookmarkStart w:id="184" w:name="_Toc120614221"/>
      <w:r>
        <w:rPr>
          <w:rFonts w:hint="eastAsia" w:ascii="黑体" w:hAnsi="宋体" w:cs="Times New Roman"/>
          <w:b w:val="0"/>
          <w:sz w:val="30"/>
          <w:szCs w:val="30"/>
        </w:rPr>
        <w:t xml:space="preserve">33、政府采购履约资金扶持政策</w:t>
      </w:r>
      <w:r/>
    </w:p>
    <w:p>
      <w:pPr>
        <w:pStyle w:val="841"/>
        <w:spacing w:line="360" w:lineRule="auto"/>
        <w:rPr>
          <w:rFonts w:ascii="宋体" w:hAnsi="宋体"/>
          <w:bCs/>
          <w:sz w:val="24"/>
        </w:rPr>
      </w:pPr>
      <w:r>
        <w:rPr>
          <w:rFonts w:hint="eastAsia" w:ascii="宋体" w:hAnsi="宋体"/>
          <w:bCs/>
          <w:sz w:val="24"/>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841"/>
        <w:spacing w:line="360" w:lineRule="auto"/>
        <w:rPr>
          <w:rFonts w:ascii="宋体" w:hAnsi="宋体"/>
          <w:bCs/>
          <w:sz w:val="24"/>
        </w:rPr>
      </w:pPr>
      <w:r>
        <w:rPr>
          <w:rFonts w:hint="eastAsia" w:ascii="宋体" w:hAnsi="宋体"/>
          <w:bCs/>
          <w:sz w:val="24"/>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bookmarkEnd w:id="180"/>
      <w:r/>
      <w:bookmarkEnd w:id="181"/>
      <w:r/>
      <w:bookmarkEnd w:id="182"/>
      <w:r/>
      <w:bookmarkEnd w:id="183"/>
      <w:r/>
      <w:bookmarkEnd w:id="184"/>
      <w:r/>
      <w:bookmarkStart w:id="185" w:name="_Hlt16619350"/>
      <w:r/>
      <w:bookmarkStart w:id="186" w:name="_Toc16938590"/>
      <w:r/>
      <w:bookmarkStart w:id="187" w:name="_Toc20823346"/>
      <w:r/>
      <w:bookmarkStart w:id="188" w:name="_Toc120614244"/>
      <w:r/>
      <w:bookmarkStart w:id="189" w:name="_Toc462564139"/>
      <w:r/>
      <w:bookmarkStart w:id="190" w:name="_Toc479757211"/>
      <w:r/>
      <w:r/>
    </w:p>
    <w:p>
      <w:pPr>
        <w:keepNext/>
        <w:rPr>
          <w:rFonts w:ascii="黑体" w:eastAsia="黑体"/>
          <w:bCs/>
          <w:sz w:val="44"/>
          <w:szCs w:val="28"/>
        </w:rPr>
        <w:outlineLvl w:val="0"/>
      </w:pPr>
      <w:r>
        <w:rPr>
          <w:rFonts w:ascii="黑体" w:eastAsia="黑体"/>
          <w:bCs/>
          <w:sz w:val="44"/>
          <w:szCs w:val="28"/>
        </w:rPr>
      </w:r>
      <w:r/>
    </w:p>
    <w:p>
      <w:pPr>
        <w:pStyle w:val="666"/>
        <w:rPr>
          <w:rFonts w:ascii="黑体" w:eastAsia="黑体"/>
          <w:bCs/>
          <w:sz w:val="44"/>
          <w:szCs w:val="28"/>
        </w:rPr>
      </w:pPr>
      <w:r>
        <w:rPr>
          <w:rFonts w:ascii="黑体" w:eastAsia="黑体"/>
          <w:bCs/>
          <w:sz w:val="44"/>
          <w:szCs w:val="28"/>
        </w:rPr>
      </w:r>
      <w:r/>
    </w:p>
    <w:p>
      <w:pPr>
        <w:rPr>
          <w:rFonts w:ascii="黑体" w:eastAsia="黑体"/>
          <w:bCs/>
          <w:sz w:val="44"/>
          <w:szCs w:val="28"/>
        </w:rPr>
      </w:pPr>
      <w:r>
        <w:rPr>
          <w:rFonts w:ascii="黑体" w:eastAsia="黑体"/>
          <w:bCs/>
          <w:sz w:val="44"/>
          <w:szCs w:val="28"/>
        </w:rPr>
      </w:r>
      <w:r/>
    </w:p>
    <w:p>
      <w:pPr>
        <w:pStyle w:val="666"/>
        <w:rPr>
          <w:rFonts w:ascii="黑体" w:eastAsia="黑体"/>
          <w:bCs/>
          <w:sz w:val="44"/>
          <w:szCs w:val="28"/>
        </w:rPr>
      </w:pPr>
      <w:r>
        <w:rPr>
          <w:rFonts w:ascii="黑体" w:eastAsia="黑体"/>
          <w:bCs/>
          <w:sz w:val="44"/>
          <w:szCs w:val="28"/>
        </w:rPr>
      </w:r>
      <w:r/>
    </w:p>
    <w:p>
      <w:pPr>
        <w:rPr>
          <w:rFonts w:ascii="黑体" w:eastAsia="黑体"/>
          <w:bCs/>
          <w:sz w:val="44"/>
          <w:szCs w:val="28"/>
        </w:rPr>
      </w:pPr>
      <w:r>
        <w:rPr>
          <w:rFonts w:ascii="黑体" w:eastAsia="黑体"/>
          <w:bCs/>
          <w:sz w:val="44"/>
          <w:szCs w:val="28"/>
        </w:rPr>
      </w:r>
      <w:r/>
    </w:p>
    <w:p>
      <w:pPr>
        <w:pStyle w:val="666"/>
        <w:rPr>
          <w:rFonts w:ascii="黑体" w:eastAsia="黑体"/>
          <w:bCs/>
          <w:sz w:val="44"/>
          <w:szCs w:val="28"/>
        </w:rPr>
      </w:pPr>
      <w:r>
        <w:rPr>
          <w:rFonts w:ascii="黑体" w:eastAsia="黑体"/>
          <w:bCs/>
          <w:sz w:val="44"/>
          <w:szCs w:val="28"/>
        </w:rPr>
      </w:r>
      <w:r/>
    </w:p>
    <w:p>
      <w:pPr>
        <w:jc w:val="center"/>
        <w:keepNext/>
        <w:rPr>
          <w:rFonts w:ascii="黑体" w:eastAsia="黑体"/>
          <w:bCs/>
          <w:sz w:val="44"/>
          <w:szCs w:val="28"/>
        </w:rPr>
        <w:outlineLvl w:val="0"/>
      </w:pPr>
      <w:r>
        <w:rPr>
          <w:rFonts w:hint="eastAsia" w:ascii="黑体" w:eastAsia="黑体"/>
          <w:bCs/>
          <w:sz w:val="44"/>
          <w:szCs w:val="28"/>
        </w:rPr>
        <w:t xml:space="preserve">第三章  合同文本</w:t>
      </w:r>
      <w:r/>
    </w:p>
    <w:p>
      <w:pPr>
        <w:ind w:firstLine="480"/>
        <w:spacing w:line="500" w:lineRule="exact"/>
        <w:rPr>
          <w:rFonts w:ascii="宋体" w:hAnsi="宋体"/>
          <w:bCs/>
          <w:sz w:val="24"/>
        </w:rPr>
      </w:pPr>
      <w:r>
        <w:rPr>
          <w:rFonts w:hint="eastAsia" w:ascii="宋体" w:hAnsi="宋体"/>
          <w:bCs/>
          <w:sz w:val="24"/>
        </w:rPr>
        <w:t xml:space="preserve">以下为中标后签定本项目合同的通用条款，中标人不得提出实质性的修改。</w:t>
      </w:r>
      <w:r/>
    </w:p>
    <w:p>
      <w:pPr>
        <w:ind w:firstLine="640"/>
        <w:spacing w:line="500" w:lineRule="exact"/>
        <w:rPr>
          <w:rFonts w:ascii="宋体" w:hAnsi="宋体"/>
          <w:bCs/>
          <w:sz w:val="32"/>
          <w:szCs w:val="32"/>
        </w:rPr>
      </w:pPr>
      <w:r>
        <w:rPr>
          <w:rFonts w:ascii="宋体" w:hAnsi="宋体"/>
          <w:bCs/>
          <w:sz w:val="32"/>
          <w:szCs w:val="32"/>
        </w:rPr>
      </w:r>
      <w:r/>
    </w:p>
    <w:p>
      <w:pPr>
        <w:jc w:val="center"/>
        <w:spacing w:before="145" w:after="145"/>
        <w:rPr>
          <w:rFonts w:ascii="宋体" w:hAnsi="宋体"/>
          <w:b/>
          <w:bCs/>
          <w:sz w:val="30"/>
          <w:szCs w:val="20"/>
        </w:rPr>
        <w:outlineLvl w:val="0"/>
      </w:pPr>
      <w:r>
        <w:rPr>
          <w:rFonts w:hint="eastAsia" w:ascii="宋体" w:hAnsi="宋体"/>
          <w:b/>
          <w:sz w:val="30"/>
        </w:rPr>
        <w:t xml:space="preserve">南通市政府采购合同（服务）（合同编号）</w:t>
      </w:r>
      <w:r/>
    </w:p>
    <w:p>
      <w:pPr>
        <w:pStyle w:val="950"/>
        <w:spacing w:line="480" w:lineRule="exact"/>
        <w:rPr>
          <w:rFonts w:hAnsi="宋体"/>
          <w:sz w:val="24"/>
          <w:szCs w:val="24"/>
        </w:rPr>
      </w:pPr>
      <w:r>
        <w:rPr>
          <w:rFonts w:hAnsi="宋体"/>
          <w:sz w:val="24"/>
          <w:szCs w:val="24"/>
        </w:rPr>
        <w:t xml:space="preserve">项目名称：</w:t>
      </w:r>
      <w:r>
        <w:rPr>
          <w:rFonts w:hint="eastAsia" w:hAnsi="宋体"/>
          <w:sz w:val="24"/>
          <w:szCs w:val="24"/>
          <w:u w:val="single"/>
        </w:rPr>
        <w:t xml:space="preserve">南通市质检中心大院2026年物业管理服务</w:t>
      </w:r>
      <w:r>
        <w:rPr>
          <w:rFonts w:hint="eastAsia" w:hAnsi="宋体"/>
          <w:sz w:val="24"/>
          <w:szCs w:val="24"/>
          <w:u w:val="single"/>
          <w:lang w:val="en-US" w:eastAsia="zh-CN"/>
        </w:rPr>
        <w:t xml:space="preserve">采购</w:t>
      </w:r>
      <w:r>
        <w:rPr>
          <w:rFonts w:hint="eastAsia" w:hAnsi="宋体"/>
          <w:sz w:val="24"/>
          <w:szCs w:val="24"/>
          <w:u w:val="single"/>
        </w:rPr>
        <w:t xml:space="preserve">项目</w:t>
      </w:r>
      <w:r>
        <w:rPr>
          <w:rFonts w:hAnsi="宋体"/>
          <w:sz w:val="24"/>
          <w:szCs w:val="24"/>
          <w:u w:val="single"/>
        </w:rPr>
        <w:t xml:space="preserve">   </w:t>
      </w:r>
      <w:r>
        <w:rPr>
          <w:rFonts w:hAnsi="宋体"/>
          <w:sz w:val="24"/>
          <w:szCs w:val="24"/>
        </w:rPr>
        <w:t xml:space="preserve">                                  </w:t>
      </w:r>
      <w:r/>
    </w:p>
    <w:p>
      <w:pPr>
        <w:pStyle w:val="950"/>
        <w:spacing w:line="480" w:lineRule="exact"/>
        <w:rPr>
          <w:rFonts w:hAnsi="宋体"/>
          <w:sz w:val="24"/>
          <w:szCs w:val="24"/>
          <w:u w:val="single"/>
        </w:rPr>
      </w:pPr>
      <w:r>
        <w:rPr>
          <w:rFonts w:hAnsi="宋体"/>
          <w:sz w:val="24"/>
          <w:szCs w:val="24"/>
        </w:rPr>
        <w:t xml:space="preserve">项目编号：</w:t>
      </w:r>
      <w:r/>
    </w:p>
    <w:p>
      <w:pPr>
        <w:pStyle w:val="950"/>
        <w:spacing w:line="480" w:lineRule="exact"/>
        <w:rPr>
          <w:rFonts w:hint="default" w:hAnsi="宋体" w:eastAsia="宋体"/>
          <w:sz w:val="24"/>
          <w:szCs w:val="24"/>
          <w:u w:val="single"/>
          <w:lang w:val="en-US" w:eastAsia="zh-CN"/>
        </w:rPr>
      </w:pPr>
      <w:r>
        <w:rPr>
          <w:rFonts w:hAnsi="宋体"/>
          <w:sz w:val="24"/>
          <w:szCs w:val="24"/>
        </w:rPr>
        <w:t xml:space="preserve">甲方：（买方）</w:t>
      </w:r>
      <w:r>
        <w:rPr>
          <w:rFonts w:hint="eastAsia" w:hAnsi="宋体"/>
          <w:sz w:val="24"/>
          <w:szCs w:val="24"/>
          <w:u w:val="single"/>
          <w:lang w:val="en-US" w:eastAsia="zh-CN"/>
        </w:rPr>
        <w:t xml:space="preserve">  南</w:t>
      </w:r>
      <w:r>
        <w:rPr>
          <w:rFonts w:hint="eastAsia" w:hAnsi="宋体"/>
          <w:sz w:val="24"/>
          <w:szCs w:val="24"/>
          <w:u w:val="single"/>
        </w:rPr>
        <w:t xml:space="preserve">通市质检中心大院</w:t>
      </w:r>
      <w:r>
        <w:rPr>
          <w:rFonts w:hint="eastAsia" w:hAnsi="宋体"/>
          <w:sz w:val="24"/>
          <w:szCs w:val="24"/>
          <w:u w:val="single"/>
          <w:lang w:val="en-US" w:eastAsia="zh-CN"/>
        </w:rPr>
        <w:t xml:space="preserve">      </w:t>
      </w:r>
      <w:r/>
    </w:p>
    <w:p>
      <w:pPr>
        <w:pStyle w:val="950"/>
        <w:spacing w:line="480" w:lineRule="exact"/>
        <w:rPr>
          <w:rFonts w:hAnsi="宋体"/>
          <w:sz w:val="24"/>
          <w:szCs w:val="24"/>
        </w:rPr>
      </w:pPr>
      <w:r>
        <w:rPr>
          <w:rFonts w:hAnsi="宋体"/>
          <w:sz w:val="24"/>
          <w:szCs w:val="24"/>
        </w:rPr>
        <w:t xml:space="preserve">乙方：（卖方）</w:t>
      </w:r>
      <w:r>
        <w:rPr>
          <w:rFonts w:hint="eastAsia" w:hAnsi="宋体"/>
          <w:sz w:val="24"/>
          <w:szCs w:val="24"/>
          <w:u w:val="single"/>
        </w:rPr>
        <w:t xml:space="preserve">                          </w:t>
      </w:r>
      <w:r/>
    </w:p>
    <w:p>
      <w:pPr>
        <w:pStyle w:val="950"/>
        <w:spacing w:line="48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南通市公共资源交易中心</w:t>
      </w:r>
      <w:r>
        <w:rPr>
          <w:rFonts w:hint="eastAsia" w:hAnsi="宋体"/>
          <w:sz w:val="24"/>
          <w:szCs w:val="24"/>
          <w:u w:val="single"/>
        </w:rPr>
        <w:t xml:space="preserve">  南通市质检中心大院2026年物业管理服务项目  </w:t>
      </w:r>
      <w:r>
        <w:rPr>
          <w:rFonts w:hAnsi="宋体"/>
          <w:sz w:val="24"/>
          <w:szCs w:val="24"/>
        </w:rPr>
        <w:t xml:space="preserve">公开招标的结果，签署本合同。</w:t>
      </w:r>
      <w:r/>
    </w:p>
    <w:p>
      <w:pPr>
        <w:pStyle w:val="950"/>
        <w:spacing w:line="48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50"/>
        <w:spacing w:line="48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u w:val="single"/>
        </w:rPr>
        <w:t xml:space="preserve">南通市质检中心大院物业管理服务</w:t>
      </w:r>
      <w:r/>
    </w:p>
    <w:p>
      <w:pPr>
        <w:pStyle w:val="950"/>
        <w:spacing w:line="480" w:lineRule="exact"/>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50"/>
        <w:spacing w:line="480" w:lineRule="exact"/>
        <w:rPr>
          <w:rFonts w:hAnsi="宋体"/>
          <w:sz w:val="24"/>
          <w:szCs w:val="24"/>
        </w:rPr>
      </w:pPr>
      <w:r>
        <w:rPr>
          <w:rFonts w:hint="eastAsia" w:hAnsi="宋体"/>
          <w:sz w:val="24"/>
          <w:szCs w:val="24"/>
        </w:rPr>
        <w:t xml:space="preserve">1.3 标的数量（规模）：</w:t>
      </w:r>
      <w:r/>
    </w:p>
    <w:p>
      <w:pPr>
        <w:pStyle w:val="950"/>
        <w:spacing w:line="480" w:lineRule="exact"/>
        <w:rPr>
          <w:rFonts w:hAnsi="宋体"/>
          <w:sz w:val="24"/>
          <w:szCs w:val="24"/>
        </w:rPr>
      </w:pPr>
      <w:r>
        <w:rPr>
          <w:rFonts w:hint="eastAsia" w:hAnsi="宋体"/>
          <w:sz w:val="24"/>
          <w:szCs w:val="24"/>
        </w:rPr>
        <w:t xml:space="preserve">1.4 履行时间（期限）：合同一年一签</w:t>
      </w:r>
      <w:r/>
    </w:p>
    <w:p>
      <w:pPr>
        <w:pStyle w:val="950"/>
        <w:spacing w:line="480" w:lineRule="exact"/>
        <w:rPr>
          <w:rFonts w:hAnsi="宋体"/>
          <w:sz w:val="24"/>
          <w:szCs w:val="24"/>
        </w:rPr>
      </w:pPr>
      <w:r>
        <w:rPr>
          <w:rFonts w:hint="eastAsia" w:hAnsi="宋体"/>
          <w:sz w:val="24"/>
          <w:szCs w:val="24"/>
        </w:rPr>
        <w:t xml:space="preserve">1.5 履行地点：</w:t>
      </w:r>
      <w:r>
        <w:rPr>
          <w:rFonts w:hAnsi="宋体"/>
          <w:sz w:val="24"/>
          <w:szCs w:val="24"/>
        </w:rPr>
        <w:t xml:space="preserve"> </w:t>
      </w:r>
      <w:r/>
    </w:p>
    <w:p>
      <w:pPr>
        <w:pStyle w:val="950"/>
        <w:spacing w:line="480" w:lineRule="exact"/>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50"/>
        <w:spacing w:line="480" w:lineRule="exact"/>
        <w:rPr>
          <w:rFonts w:hAnsi="宋体"/>
          <w:b/>
          <w:sz w:val="24"/>
          <w:szCs w:val="24"/>
        </w:rPr>
      </w:pPr>
      <w:r>
        <w:rPr>
          <w:rFonts w:hAnsi="宋体"/>
          <w:b/>
          <w:sz w:val="24"/>
          <w:szCs w:val="24"/>
        </w:rPr>
        <w:t xml:space="preserve">二、合同金额</w:t>
      </w:r>
      <w:r/>
    </w:p>
    <w:p>
      <w:pPr>
        <w:pStyle w:val="950"/>
        <w:ind w:left="410" w:hanging="410"/>
        <w:spacing w:line="480" w:lineRule="exact"/>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50"/>
        <w:spacing w:line="480" w:lineRule="exact"/>
        <w:rPr>
          <w:rFonts w:hAnsi="宋体"/>
          <w:b/>
          <w:sz w:val="24"/>
          <w:szCs w:val="24"/>
        </w:rPr>
      </w:pPr>
      <w:r>
        <w:rPr>
          <w:rFonts w:hAnsi="宋体"/>
          <w:b/>
          <w:sz w:val="24"/>
          <w:szCs w:val="24"/>
        </w:rPr>
        <w:t xml:space="preserve">三、技术资料</w:t>
      </w:r>
      <w:r/>
    </w:p>
    <w:p>
      <w:pPr>
        <w:pStyle w:val="950"/>
        <w:ind w:left="410" w:hanging="410"/>
        <w:spacing w:line="480" w:lineRule="exact"/>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50"/>
        <w:ind w:left="410" w:hanging="410"/>
        <w:spacing w:line="48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0"/>
        <w:ind w:left="412" w:hanging="412"/>
        <w:spacing w:line="480" w:lineRule="exact"/>
        <w:rPr>
          <w:rFonts w:hAnsi="宋体"/>
          <w:b/>
          <w:sz w:val="24"/>
          <w:szCs w:val="24"/>
        </w:rPr>
      </w:pPr>
      <w:r>
        <w:rPr>
          <w:rFonts w:hAnsi="宋体"/>
          <w:b/>
          <w:sz w:val="24"/>
          <w:szCs w:val="24"/>
        </w:rPr>
        <w:t xml:space="preserve">四、知识产权</w:t>
      </w:r>
      <w:r/>
    </w:p>
    <w:p>
      <w:pPr>
        <w:pStyle w:val="950"/>
        <w:ind w:left="408" w:hanging="408"/>
        <w:spacing w:line="480" w:lineRule="exact"/>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50"/>
        <w:spacing w:line="480" w:lineRule="exact"/>
        <w:rPr>
          <w:rFonts w:hAnsi="宋体"/>
          <w:sz w:val="24"/>
          <w:szCs w:val="24"/>
          <w:u w:val="single"/>
        </w:rPr>
      </w:pPr>
      <w:r>
        <w:rPr>
          <w:rFonts w:hAnsi="宋体"/>
          <w:b/>
          <w:sz w:val="24"/>
          <w:szCs w:val="24"/>
        </w:rPr>
        <w:t xml:space="preserve">五、产权担保</w:t>
      </w:r>
      <w:r/>
    </w:p>
    <w:p>
      <w:pPr>
        <w:pStyle w:val="950"/>
        <w:ind w:left="408" w:hanging="408"/>
        <w:spacing w:line="48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50"/>
        <w:ind w:left="410" w:hanging="410"/>
        <w:spacing w:line="480" w:lineRule="exact"/>
        <w:rPr>
          <w:rFonts w:hAnsi="宋体"/>
          <w:b/>
          <w:sz w:val="24"/>
          <w:szCs w:val="24"/>
        </w:rPr>
      </w:pPr>
      <w:r>
        <w:rPr>
          <w:rFonts w:hAnsi="宋体"/>
          <w:b/>
          <w:sz w:val="24"/>
          <w:szCs w:val="24"/>
        </w:rPr>
        <w:t xml:space="preserve">六、履约保证金</w:t>
      </w:r>
      <w:r/>
    </w:p>
    <w:p>
      <w:pPr>
        <w:pStyle w:val="950"/>
        <w:ind w:left="410" w:hanging="408"/>
        <w:spacing w:line="480" w:lineRule="exact"/>
        <w:rPr>
          <w:rFonts w:hAnsi="宋体"/>
          <w:bCs/>
          <w:sz w:val="24"/>
          <w:szCs w:val="24"/>
        </w:rPr>
      </w:pPr>
      <w:r>
        <w:rPr>
          <w:rFonts w:hint="eastAsia" w:hAnsi="宋体"/>
          <w:bCs/>
          <w:sz w:val="24"/>
          <w:szCs w:val="24"/>
        </w:rPr>
        <w:t xml:space="preserve">无</w:t>
      </w:r>
      <w:r/>
    </w:p>
    <w:p>
      <w:pPr>
        <w:spacing w:line="480" w:lineRule="exact"/>
        <w:rPr>
          <w:rFonts w:ascii="宋体" w:hAnsi="宋体" w:eastAsia="仿宋_GB2312"/>
          <w:b/>
          <w:sz w:val="24"/>
          <w:szCs w:val="24"/>
        </w:rPr>
      </w:pPr>
      <w:r>
        <w:rPr>
          <w:rFonts w:hint="eastAsia" w:ascii="宋体" w:hAnsi="宋体"/>
          <w:b/>
          <w:sz w:val="24"/>
          <w:szCs w:val="24"/>
        </w:rPr>
        <w:t xml:space="preserve">七、合同转包或分包</w:t>
      </w:r>
      <w:r/>
    </w:p>
    <w:p>
      <w:pPr>
        <w:spacing w:line="480" w:lineRule="exact"/>
        <w:rPr>
          <w:rFonts w:ascii="宋体" w:hAnsi="宋体"/>
          <w:sz w:val="24"/>
          <w:szCs w:val="24"/>
        </w:rPr>
      </w:pPr>
      <w:r>
        <w:rPr>
          <w:rFonts w:hint="eastAsia" w:ascii="宋体" w:hAnsi="宋体"/>
          <w:sz w:val="24"/>
          <w:szCs w:val="24"/>
        </w:rPr>
        <w:t xml:space="preserve">7.1乙方不得将合同标的转包给他人履行。</w:t>
      </w:r>
      <w:r/>
    </w:p>
    <w:p>
      <w:pPr>
        <w:spacing w:line="480" w:lineRule="exact"/>
        <w:rPr>
          <w:rFonts w:ascii="宋体" w:hAnsi="宋体"/>
          <w:sz w:val="24"/>
          <w:szCs w:val="24"/>
        </w:rPr>
      </w:pPr>
      <w:r>
        <w:rPr>
          <w:rFonts w:hint="eastAsia" w:ascii="宋体" w:hAnsi="宋体"/>
          <w:sz w:val="24"/>
          <w:szCs w:val="24"/>
        </w:rPr>
        <w:t xml:space="preserve">7.2乙方不得将合同标的分包给他人履行。</w:t>
      </w:r>
      <w:r/>
    </w:p>
    <w:p>
      <w:pPr>
        <w:spacing w:line="48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50"/>
        <w:spacing w:line="48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50"/>
        <w:spacing w:line="480" w:lineRule="exact"/>
        <w:rPr>
          <w:rFonts w:hAnsi="宋体"/>
          <w:sz w:val="24"/>
          <w:szCs w:val="24"/>
          <w:u w:val="single"/>
        </w:rPr>
      </w:pPr>
      <w:r>
        <w:rPr>
          <w:rFonts w:hint="eastAsia" w:hAnsi="宋体"/>
          <w:sz w:val="24"/>
        </w:rPr>
        <w:t xml:space="preserve">先服务后付款，每季结算一次，每次结算金额为成交价的1/4。采购人凭供应商开具的正式发票支付上月度物业管理服务费，付费时间自收到发票后十个工作日内完成。</w:t>
      </w:r>
      <w:r/>
    </w:p>
    <w:p>
      <w:pPr>
        <w:spacing w:line="480" w:lineRule="exact"/>
        <w:rPr>
          <w:rFonts w:ascii="宋体" w:hAnsi="宋体" w:eastAsia="仿宋_GB2312"/>
          <w:b/>
          <w:sz w:val="24"/>
          <w:szCs w:val="24"/>
        </w:rPr>
      </w:pPr>
      <w:r>
        <w:rPr>
          <w:rFonts w:hint="eastAsia" w:ascii="宋体" w:hAnsi="宋体"/>
          <w:b/>
          <w:sz w:val="24"/>
          <w:szCs w:val="24"/>
        </w:rPr>
        <w:t xml:space="preserve">九、税费</w:t>
      </w:r>
      <w:r/>
    </w:p>
    <w:p>
      <w:pPr>
        <w:spacing w:line="48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50"/>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50"/>
        <w:ind w:left="480" w:hanging="480"/>
        <w:spacing w:line="480" w:lineRule="exact"/>
        <w:rPr>
          <w:rFonts w:hAnsi="宋体"/>
          <w:sz w:val="24"/>
          <w:szCs w:val="24"/>
        </w:rPr>
      </w:pPr>
      <w:r>
        <w:rPr>
          <w:rFonts w:hint="eastAsia" w:hAnsi="宋体"/>
          <w:sz w:val="24"/>
          <w:szCs w:val="24"/>
        </w:rPr>
        <w:t xml:space="preserve">10.1 甲方依法组织履约验收工作。</w:t>
      </w:r>
      <w:r/>
    </w:p>
    <w:p>
      <w:pPr>
        <w:pStyle w:val="950"/>
        <w:ind w:left="480" w:hanging="480"/>
        <w:spacing w:line="480" w:lineRule="exact"/>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0"/>
        <w:ind w:left="480" w:hanging="480"/>
        <w:spacing w:line="480" w:lineRule="exact"/>
        <w:rPr>
          <w:rFonts w:hAnsi="宋体"/>
          <w:sz w:val="24"/>
          <w:szCs w:val="24"/>
        </w:rPr>
      </w:pPr>
      <w:r>
        <w:rPr>
          <w:rFonts w:hint="eastAsia" w:hAnsi="宋体"/>
          <w:sz w:val="24"/>
          <w:szCs w:val="24"/>
        </w:rPr>
        <w:t xml:space="preserve">10.3 对于实际使用人和甲方分离的项目，甲方邀请实际使用人参与验收。</w:t>
      </w:r>
      <w:r/>
    </w:p>
    <w:p>
      <w:pPr>
        <w:pStyle w:val="950"/>
        <w:ind w:left="480" w:hanging="480"/>
        <w:spacing w:line="480" w:lineRule="exact"/>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50"/>
        <w:ind w:left="480" w:hanging="480"/>
        <w:spacing w:line="480" w:lineRule="exact"/>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0"/>
        <w:ind w:left="480" w:hanging="480"/>
        <w:spacing w:line="480" w:lineRule="exact"/>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50"/>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50"/>
        <w:ind w:left="410" w:hanging="410"/>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50"/>
        <w:ind w:left="410" w:hanging="410"/>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50"/>
        <w:ind w:left="410" w:hanging="410"/>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50"/>
        <w:ind w:left="410" w:hanging="410"/>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50"/>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50"/>
        <w:ind w:left="480" w:hanging="480"/>
        <w:spacing w:line="48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50"/>
        <w:spacing w:line="48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50"/>
        <w:spacing w:line="48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50"/>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50"/>
        <w:spacing w:line="480" w:lineRule="exact"/>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50"/>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50"/>
        <w:spacing w:line="48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50"/>
        <w:spacing w:line="48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50"/>
        <w:ind w:left="480" w:hanging="480"/>
        <w:spacing w:line="48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50"/>
        <w:ind w:left="480" w:hanging="480"/>
        <w:spacing w:line="480" w:lineRule="exact"/>
        <w:rPr>
          <w:rFonts w:hAnsi="宋体"/>
          <w:sz w:val="24"/>
          <w:szCs w:val="24"/>
        </w:rPr>
      </w:pPr>
      <w:r>
        <w:rPr>
          <w:rFonts w:hAnsi="宋体"/>
          <w:sz w:val="24"/>
          <w:szCs w:val="24"/>
        </w:rPr>
        <w:t xml:space="preserve">  甲方：                        乙方： </w:t>
      </w:r>
      <w:r/>
    </w:p>
    <w:p>
      <w:pPr>
        <w:pStyle w:val="950"/>
        <w:spacing w:line="48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50"/>
        <w:spacing w:line="48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50"/>
        <w:ind w:firstLine="240"/>
        <w:spacing w:line="480" w:lineRule="exact"/>
      </w:pPr>
      <w:r>
        <w:rPr>
          <w:rFonts w:hint="eastAsia" w:hAnsi="宋体"/>
          <w:sz w:val="24"/>
          <w:szCs w:val="24"/>
        </w:rPr>
        <w:t xml:space="preserve">联系电话：                    联系电话：          </w:t>
      </w:r>
      <w:r/>
    </w:p>
    <w:p>
      <w:pPr>
        <w:pStyle w:val="876"/>
        <w:jc w:val="center"/>
        <w:spacing w:before="120" w:after="120" w:line="0" w:lineRule="atLeast"/>
      </w:pPr>
      <w:r>
        <w:rPr>
          <w:rFonts w:hint="eastAsia"/>
        </w:rPr>
        <w:t xml:space="preserve">                                        </w:t>
      </w:r>
      <w:r>
        <w:rPr>
          <w:rFonts w:hint="eastAsia" w:hAnsi="宋体"/>
          <w:sz w:val="24"/>
          <w:szCs w:val="24"/>
        </w:rP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r>
        <w:rPr>
          <w:rFonts w:hAnsi="宋体"/>
          <w:sz w:val="24"/>
          <w:szCs w:val="24"/>
        </w:rPr>
        <w:br w:type="textWrapping" w:clear="all"/>
      </w:r>
      <w:r/>
    </w:p>
    <w:p>
      <w:pPr>
        <w:pStyle w:val="876"/>
        <w:jc w:val="center"/>
        <w:spacing w:before="120" w:after="120" w:line="0" w:lineRule="atLeast"/>
      </w:pPr>
      <w:r/>
      <w:r/>
    </w:p>
    <w:p>
      <w:pPr>
        <w:pStyle w:val="876"/>
        <w:jc w:val="center"/>
        <w:spacing w:before="120" w:after="120" w:line="0" w:lineRule="atLeast"/>
      </w:pPr>
      <w:r/>
      <w:r/>
    </w:p>
    <w:p>
      <w:pPr>
        <w:pStyle w:val="876"/>
        <w:jc w:val="center"/>
        <w:spacing w:before="120" w:after="120" w:line="0" w:lineRule="atLeast"/>
      </w:pPr>
      <w:r/>
      <w:r/>
    </w:p>
    <w:p>
      <w:pPr>
        <w:pStyle w:val="876"/>
        <w:jc w:val="center"/>
        <w:spacing w:before="120" w:after="120" w:line="0" w:lineRule="atLeast"/>
      </w:pPr>
      <w:r/>
      <w:r/>
    </w:p>
    <w:p>
      <w:pPr>
        <w:pStyle w:val="876"/>
        <w:jc w:val="center"/>
        <w:spacing w:before="120" w:after="120" w:line="0" w:lineRule="atLeast"/>
      </w:pPr>
      <w:r/>
      <w:r/>
    </w:p>
    <w:p>
      <w:pPr>
        <w:pStyle w:val="876"/>
        <w:jc w:val="center"/>
        <w:spacing w:before="120" w:after="120" w:line="0" w:lineRule="atLeast"/>
      </w:pPr>
      <w:r/>
      <w:r/>
    </w:p>
    <w:p>
      <w:pPr>
        <w:pStyle w:val="876"/>
        <w:jc w:val="center"/>
        <w:spacing w:before="120" w:after="120" w:line="0" w:lineRule="atLeast"/>
      </w:pPr>
      <w:r/>
      <w:r/>
    </w:p>
    <w:p>
      <w:pPr>
        <w:pStyle w:val="876"/>
        <w:jc w:val="center"/>
        <w:spacing w:before="120" w:after="120" w:line="0" w:lineRule="atLeast"/>
      </w:pPr>
      <w:r/>
      <w:r/>
    </w:p>
    <w:p>
      <w:pPr>
        <w:pStyle w:val="876"/>
        <w:jc w:val="center"/>
        <w:spacing w:before="120" w:after="120" w:line="0" w:lineRule="atLeast"/>
        <w:rPr>
          <w:rFonts w:ascii="黑体" w:eastAsia="黑体"/>
          <w:bCs/>
          <w:sz w:val="44"/>
        </w:rPr>
      </w:pPr>
      <w:r>
        <w:rPr>
          <w:rFonts w:ascii="黑体" w:eastAsia="黑体"/>
          <w:bCs/>
          <w:sz w:val="44"/>
        </w:rPr>
      </w:r>
      <w:r/>
    </w:p>
    <w:p>
      <w:pPr>
        <w:pStyle w:val="876"/>
        <w:jc w:val="center"/>
        <w:spacing w:before="120" w:after="120" w:line="0" w:lineRule="atLeast"/>
        <w:rPr>
          <w:rFonts w:ascii="黑体" w:eastAsia="黑体"/>
          <w:bCs/>
          <w:sz w:val="44"/>
        </w:rPr>
      </w:pPr>
      <w:r>
        <w:rPr>
          <w:rFonts w:ascii="黑体" w:eastAsia="黑体"/>
          <w:bCs/>
          <w:sz w:val="44"/>
        </w:rPr>
      </w:r>
      <w:r/>
    </w:p>
    <w:p>
      <w:pPr>
        <w:pStyle w:val="876"/>
        <w:jc w:val="center"/>
        <w:spacing w:before="120" w:after="120" w:line="0" w:lineRule="atLeast"/>
        <w:rPr>
          <w:rFonts w:ascii="黑体" w:eastAsia="黑体"/>
          <w:bCs/>
          <w:sz w:val="44"/>
        </w:rPr>
      </w:pPr>
      <w:r>
        <w:rPr>
          <w:rFonts w:ascii="黑体" w:eastAsia="黑体"/>
          <w:bCs/>
          <w:sz w:val="44"/>
        </w:rPr>
      </w:r>
      <w:r/>
    </w:p>
    <w:p>
      <w:pPr>
        <w:pStyle w:val="876"/>
        <w:jc w:val="center"/>
        <w:spacing w:before="120" w:after="120" w:line="0" w:lineRule="atLeast"/>
        <w:rPr>
          <w:rFonts w:ascii="黑体" w:eastAsia="黑体"/>
          <w:bCs/>
          <w:sz w:val="44"/>
        </w:rPr>
      </w:pPr>
      <w:r>
        <w:rPr>
          <w:rFonts w:ascii="黑体" w:eastAsia="黑体"/>
          <w:bCs/>
          <w:sz w:val="44"/>
        </w:rPr>
      </w:r>
      <w:r/>
    </w:p>
    <w:p>
      <w:pPr>
        <w:pStyle w:val="876"/>
        <w:jc w:val="center"/>
        <w:spacing w:before="120" w:after="120" w:line="0" w:lineRule="atLeast"/>
        <w:rPr>
          <w:rFonts w:ascii="黑体" w:eastAsia="黑体"/>
          <w:bCs/>
          <w:sz w:val="44"/>
        </w:rPr>
      </w:pPr>
      <w:r>
        <w:rPr>
          <w:rFonts w:ascii="黑体" w:eastAsia="黑体"/>
          <w:bCs/>
          <w:sz w:val="44"/>
        </w:rPr>
      </w:r>
      <w:r/>
    </w:p>
    <w:p>
      <w:pPr>
        <w:pStyle w:val="876"/>
        <w:jc w:val="center"/>
        <w:spacing w:before="120" w:after="120" w:line="0" w:lineRule="atLeast"/>
        <w:rPr>
          <w:rFonts w:ascii="黑体" w:eastAsia="黑体"/>
          <w:bCs/>
          <w:sz w:val="44"/>
        </w:rPr>
      </w:pPr>
      <w:r>
        <w:rPr>
          <w:rFonts w:ascii="黑体" w:eastAsia="黑体"/>
          <w:bCs/>
          <w:sz w:val="44"/>
        </w:rPr>
      </w:r>
      <w:r/>
    </w:p>
    <w:p>
      <w:pPr>
        <w:pStyle w:val="876"/>
        <w:jc w:val="center"/>
        <w:spacing w:before="120" w:after="120" w:line="0" w:lineRule="atLeast"/>
        <w:rPr>
          <w:rFonts w:ascii="黑体" w:eastAsia="黑体"/>
          <w:bCs/>
          <w:sz w:val="44"/>
        </w:rPr>
      </w:pPr>
      <w:r>
        <w:rPr>
          <w:rFonts w:ascii="黑体" w:eastAsia="黑体"/>
          <w:bCs/>
          <w:sz w:val="44"/>
        </w:rPr>
      </w:r>
      <w:r/>
    </w:p>
    <w:p>
      <w:pPr>
        <w:pStyle w:val="876"/>
        <w:jc w:val="center"/>
        <w:spacing w:before="120" w:after="120" w:line="0" w:lineRule="atLeast"/>
        <w:rPr>
          <w:rFonts w:ascii="黑体" w:eastAsia="黑体"/>
          <w:bCs/>
          <w:sz w:val="44"/>
        </w:rPr>
      </w:pPr>
      <w:r>
        <w:rPr>
          <w:rFonts w:ascii="黑体" w:eastAsia="黑体"/>
          <w:bCs/>
          <w:sz w:val="44"/>
        </w:rPr>
      </w:r>
      <w:r/>
    </w:p>
    <w:p>
      <w:pPr>
        <w:pStyle w:val="876"/>
        <w:jc w:val="center"/>
        <w:spacing w:before="120" w:after="120" w:line="0" w:lineRule="atLeast"/>
        <w:rPr>
          <w:rFonts w:ascii="黑体" w:eastAsia="黑体"/>
          <w:bCs/>
          <w:sz w:val="44"/>
        </w:rPr>
      </w:pPr>
      <w:r>
        <w:rPr>
          <w:rFonts w:ascii="黑体" w:eastAsia="黑体"/>
          <w:bCs/>
          <w:sz w:val="44"/>
        </w:rPr>
      </w:r>
      <w:r/>
    </w:p>
    <w:p>
      <w:pPr>
        <w:pStyle w:val="876"/>
        <w:jc w:val="center"/>
        <w:spacing w:before="120" w:after="120" w:line="0" w:lineRule="atLeast"/>
        <w:rPr>
          <w:rFonts w:ascii="黑体" w:eastAsia="黑体"/>
          <w:bCs/>
          <w:sz w:val="44"/>
        </w:rPr>
      </w:pPr>
      <w:r>
        <w:rPr>
          <w:rFonts w:ascii="黑体" w:eastAsia="黑体"/>
          <w:bCs/>
          <w:sz w:val="44"/>
        </w:rPr>
      </w:r>
      <w:r/>
    </w:p>
    <w:p>
      <w:pPr>
        <w:pStyle w:val="876"/>
        <w:jc w:val="center"/>
        <w:spacing w:before="120" w:after="120" w:line="0" w:lineRule="atLeast"/>
        <w:rPr>
          <w:rFonts w:ascii="黑体" w:eastAsia="黑体"/>
          <w:bCs/>
          <w:sz w:val="44"/>
        </w:rPr>
      </w:pPr>
      <w:r>
        <w:rPr>
          <w:rFonts w:ascii="黑体" w:eastAsia="黑体"/>
          <w:bCs/>
          <w:sz w:val="44"/>
        </w:rPr>
      </w:r>
      <w:r/>
    </w:p>
    <w:p>
      <w:pPr>
        <w:pStyle w:val="876"/>
        <w:jc w:val="center"/>
        <w:spacing w:before="120" w:after="120" w:line="0" w:lineRule="atLeast"/>
        <w:rPr>
          <w:rFonts w:hint="eastAsia" w:ascii="黑体" w:eastAsia="黑体"/>
          <w:bCs/>
          <w:sz w:val="44"/>
        </w:rPr>
      </w:pPr>
      <w:r>
        <w:rPr>
          <w:rFonts w:hint="eastAsia" w:ascii="黑体" w:eastAsia="黑体"/>
          <w:bCs/>
          <w:sz w:val="44"/>
        </w:rPr>
      </w:r>
      <w:r/>
    </w:p>
    <w:p>
      <w:pPr>
        <w:pStyle w:val="876"/>
        <w:jc w:val="center"/>
        <w:spacing w:before="120" w:after="120" w:line="0" w:lineRule="atLeast"/>
        <w:rPr>
          <w:rFonts w:hAnsi="宋体"/>
          <w:sz w:val="24"/>
          <w:szCs w:val="24"/>
        </w:rPr>
      </w:pP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
    </w:p>
    <w:p>
      <w:pPr>
        <w:spacing w:line="0" w:lineRule="atLeast"/>
        <w:rPr>
          <w:rFonts w:hint="eastAsia" w:ascii="Times New Roman" w:hAnsi="Times New Roman" w:eastAsia="方正仿宋_GB2312" w:cs="方正仿宋_GB2312"/>
          <w:bCs/>
          <w:sz w:val="24"/>
          <w:szCs w:val="24"/>
          <w:lang w:val="en-US" w:eastAsia="zh-CN" w:bidi="ar-SA"/>
        </w:rPr>
      </w:pPr>
      <w:r/>
      <w:bookmarkStart w:id="191" w:name="_Toc26554093"/>
      <w:r/>
      <w:bookmarkStart w:id="192" w:name="_Toc120614281"/>
      <w:r/>
      <w:bookmarkStart w:id="193" w:name="_Toc49090575"/>
      <w:r>
        <w:rPr>
          <w:rFonts w:hint="eastAsia" w:ascii="Times New Roman" w:hAnsi="Times New Roman" w:eastAsia="方正仿宋_GB2312" w:cs="方正仿宋_GB2312"/>
          <w:bCs/>
          <w:sz w:val="24"/>
          <w:szCs w:val="24"/>
          <w:lang w:val="en-US" w:eastAsia="zh-CN" w:bidi="ar-SA"/>
        </w:rPr>
        <w:t xml:space="preserve">项目属性:服务类项目。</w:t>
      </w:r>
      <w:r/>
    </w:p>
    <w:p>
      <w:pPr>
        <w:spacing w:line="0" w:lineRule="atLeast"/>
        <w:rPr>
          <w:rFonts w:ascii="宋体" w:hAnsi="宋体"/>
          <w:color w:val="000000"/>
          <w:sz w:val="24"/>
          <w:szCs w:val="24"/>
          <w:highlight w:val="yellow"/>
        </w:rPr>
      </w:pPr>
      <w:r>
        <w:rPr>
          <w:rFonts w:ascii="宋体" w:hAnsi="宋体"/>
          <w:color w:val="000000"/>
          <w:sz w:val="24"/>
          <w:szCs w:val="24"/>
          <w:highlight w:val="yellow"/>
        </w:rPr>
      </w:r>
      <w:r/>
    </w:p>
    <w:p>
      <w:pPr>
        <w:spacing w:line="400" w:lineRule="exact"/>
        <w:rPr>
          <w:rFonts w:ascii="黑体" w:hAnsi="黑体" w:eastAsia="黑体" w:cs="黑体"/>
          <w:bCs/>
          <w:color w:val="000000"/>
          <w:sz w:val="24"/>
          <w:szCs w:val="24"/>
        </w:rPr>
      </w:pPr>
      <w:r>
        <w:rPr>
          <w:rFonts w:hint="eastAsia" w:ascii="黑体" w:hAnsi="黑体" w:eastAsia="黑体" w:cs="黑体"/>
          <w:bCs/>
          <w:color w:val="000000"/>
          <w:sz w:val="24"/>
          <w:szCs w:val="24"/>
        </w:rPr>
        <w:t xml:space="preserve">一、采购标的清单</w:t>
      </w:r>
      <w:r/>
    </w:p>
    <w:tbl>
      <w:tblPr>
        <w:tblStyle w:val="6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1"/>
        <w:gridCol w:w="3291"/>
        <w:gridCol w:w="3118"/>
      </w:tblGrid>
      <w:tr>
        <w:trPr>
          <w:cantSplit/>
          <w:jc w:val="center"/>
        </w:trPr>
        <w:tc>
          <w:tcPr>
            <w:tcW w:w="1281" w:type="dxa"/>
            <w:vAlign w:val="center"/>
            <w:textDirection w:val="lrTb"/>
            <w:noWrap w:val="false"/>
          </w:tcPr>
          <w:p>
            <w:pPr>
              <w:jc w:val="center"/>
              <w:spacing w:line="400" w:lineRule="exact"/>
              <w:rPr>
                <w:rFonts w:ascii="仿宋" w:hAnsi="仿宋" w:eastAsia="仿宋"/>
                <w:color w:val="000000"/>
                <w:sz w:val="24"/>
                <w:szCs w:val="24"/>
              </w:rPr>
            </w:pPr>
            <w:r>
              <w:rPr>
                <w:rFonts w:hint="eastAsia" w:ascii="仿宋" w:hAnsi="仿宋" w:eastAsia="仿宋"/>
                <w:color w:val="000000"/>
                <w:sz w:val="24"/>
                <w:szCs w:val="24"/>
              </w:rPr>
              <w:t xml:space="preserve">序号</w:t>
            </w:r>
            <w:r/>
          </w:p>
        </w:tc>
        <w:tc>
          <w:tcPr>
            <w:tcW w:w="3291" w:type="dxa"/>
            <w:vAlign w:val="center"/>
            <w:textDirection w:val="lrTb"/>
            <w:noWrap w:val="false"/>
          </w:tcPr>
          <w:p>
            <w:pPr>
              <w:jc w:val="center"/>
              <w:spacing w:line="400" w:lineRule="exact"/>
              <w:rPr>
                <w:rFonts w:ascii="仿宋" w:hAnsi="仿宋" w:eastAsia="仿宋"/>
                <w:color w:val="000000"/>
                <w:sz w:val="24"/>
                <w:szCs w:val="24"/>
              </w:rPr>
            </w:pPr>
            <w:r>
              <w:rPr>
                <w:rFonts w:hint="eastAsia" w:ascii="仿宋" w:hAnsi="仿宋" w:eastAsia="仿宋"/>
                <w:color w:val="000000"/>
                <w:sz w:val="24"/>
                <w:szCs w:val="24"/>
              </w:rPr>
              <w:t xml:space="preserve">采购</w:t>
            </w:r>
            <w:r>
              <w:rPr>
                <w:rFonts w:ascii="仿宋" w:hAnsi="仿宋" w:eastAsia="仿宋"/>
                <w:color w:val="000000"/>
                <w:sz w:val="24"/>
                <w:szCs w:val="24"/>
              </w:rPr>
              <w:t xml:space="preserve">标的</w:t>
            </w:r>
            <w:r/>
          </w:p>
        </w:tc>
        <w:tc>
          <w:tcPr>
            <w:tcW w:w="3118" w:type="dxa"/>
            <w:vAlign w:val="center"/>
            <w:textDirection w:val="lrTb"/>
            <w:noWrap w:val="false"/>
          </w:tcPr>
          <w:p>
            <w:pPr>
              <w:jc w:val="center"/>
              <w:spacing w:line="400" w:lineRule="exact"/>
              <w:rPr>
                <w:rFonts w:ascii="仿宋" w:hAnsi="仿宋" w:eastAsia="仿宋"/>
                <w:color w:val="000000"/>
                <w:sz w:val="24"/>
                <w:szCs w:val="24"/>
              </w:rPr>
            </w:pPr>
            <w:r>
              <w:rPr>
                <w:rFonts w:hint="eastAsia" w:ascii="仿宋" w:hAnsi="仿宋" w:eastAsia="仿宋"/>
                <w:color w:val="000000"/>
                <w:sz w:val="24"/>
                <w:szCs w:val="24"/>
              </w:rPr>
              <w:t xml:space="preserve">对应中</w:t>
            </w:r>
            <w:r>
              <w:rPr>
                <w:rFonts w:ascii="仿宋" w:hAnsi="仿宋" w:eastAsia="仿宋"/>
                <w:color w:val="000000"/>
                <w:sz w:val="24"/>
                <w:szCs w:val="24"/>
              </w:rPr>
              <w:t xml:space="preserve">小企业划分标准</w:t>
            </w:r>
            <w:r/>
          </w:p>
          <w:p>
            <w:pPr>
              <w:jc w:val="center"/>
              <w:spacing w:line="400" w:lineRule="exact"/>
              <w:rPr>
                <w:rFonts w:ascii="仿宋" w:hAnsi="仿宋" w:eastAsia="仿宋"/>
                <w:color w:val="000000"/>
                <w:sz w:val="24"/>
                <w:szCs w:val="24"/>
              </w:rPr>
            </w:pPr>
            <w:r>
              <w:rPr>
                <w:rFonts w:ascii="仿宋" w:hAnsi="仿宋" w:eastAsia="仿宋"/>
                <w:color w:val="000000"/>
                <w:sz w:val="24"/>
                <w:szCs w:val="24"/>
              </w:rPr>
              <w:t xml:space="preserve">所属行业</w:t>
            </w:r>
            <w:r/>
          </w:p>
        </w:tc>
      </w:tr>
      <w:tr>
        <w:trPr>
          <w:cantSplit/>
          <w:jc w:val="center"/>
          <w:trHeight w:val="291"/>
        </w:trPr>
        <w:tc>
          <w:tcPr>
            <w:tcW w:w="1281" w:type="dxa"/>
            <w:vAlign w:val="center"/>
            <w:textDirection w:val="lrTb"/>
            <w:noWrap w:val="false"/>
          </w:tcPr>
          <w:p>
            <w:pPr>
              <w:jc w:val="center"/>
              <w:spacing w:line="400" w:lineRule="exact"/>
              <w:rPr>
                <w:rFonts w:ascii="仿宋" w:hAnsi="仿宋" w:eastAsia="仿宋"/>
                <w:color w:val="000000"/>
                <w:sz w:val="24"/>
                <w:szCs w:val="24"/>
              </w:rPr>
            </w:pPr>
            <w:r>
              <w:rPr>
                <w:rFonts w:hint="eastAsia" w:ascii="仿宋" w:hAnsi="仿宋" w:eastAsia="仿宋"/>
                <w:color w:val="000000"/>
                <w:sz w:val="24"/>
                <w:szCs w:val="24"/>
              </w:rPr>
              <w:t xml:space="preserve">1</w:t>
            </w:r>
            <w:r/>
          </w:p>
        </w:tc>
        <w:tc>
          <w:tcPr>
            <w:tcW w:w="3291" w:type="dxa"/>
            <w:vAlign w:val="center"/>
            <w:textDirection w:val="lrTb"/>
            <w:noWrap w:val="false"/>
          </w:tcPr>
          <w:p>
            <w:pPr>
              <w:jc w:val="center"/>
              <w:spacing w:line="400" w:lineRule="exact"/>
              <w:tabs>
                <w:tab w:val="left" w:pos="2020" w:leader="none"/>
              </w:tabs>
              <w:rPr>
                <w:rFonts w:ascii="仿宋" w:hAnsi="仿宋" w:eastAsia="仿宋"/>
                <w:color w:val="000000"/>
                <w:sz w:val="24"/>
                <w:szCs w:val="24"/>
              </w:rPr>
            </w:pPr>
            <w:r>
              <w:rPr>
                <w:rFonts w:hint="eastAsia" w:ascii="仿宋" w:hAnsi="仿宋" w:eastAsia="仿宋"/>
                <w:color w:val="000000"/>
                <w:sz w:val="24"/>
                <w:szCs w:val="24"/>
              </w:rPr>
              <w:t xml:space="preserve">南通市质检中心大院2026年物业管理服务项目</w:t>
            </w:r>
            <w:r/>
          </w:p>
        </w:tc>
        <w:tc>
          <w:tcPr>
            <w:tcW w:w="3118" w:type="dxa"/>
            <w:vAlign w:val="center"/>
            <w:textDirection w:val="lrTb"/>
            <w:noWrap w:val="false"/>
          </w:tcPr>
          <w:p>
            <w:pPr>
              <w:jc w:val="center"/>
              <w:spacing w:line="400" w:lineRule="exact"/>
              <w:rPr>
                <w:rFonts w:ascii="仿宋" w:hAnsi="仿宋" w:eastAsia="仿宋"/>
                <w:color w:val="000000"/>
                <w:sz w:val="24"/>
                <w:szCs w:val="24"/>
              </w:rPr>
            </w:pPr>
            <w:r>
              <w:rPr>
                <w:rFonts w:hint="eastAsia" w:ascii="仿宋" w:hAnsi="仿宋" w:eastAsia="仿宋"/>
                <w:color w:val="000000"/>
                <w:sz w:val="24"/>
                <w:szCs w:val="24"/>
              </w:rPr>
              <w:t xml:space="preserve">物业管理</w:t>
            </w:r>
            <w:r/>
          </w:p>
        </w:tc>
      </w:tr>
    </w:tbl>
    <w:p>
      <w:pPr>
        <w:spacing w:line="400" w:lineRule="exact"/>
        <w:rPr>
          <w:rFonts w:ascii="黑体" w:hAnsi="黑体" w:eastAsia="黑体" w:cs="黑体"/>
          <w:bCs/>
          <w:color w:val="000000"/>
          <w:sz w:val="24"/>
          <w:szCs w:val="24"/>
        </w:rPr>
      </w:pPr>
      <w:r>
        <w:rPr>
          <w:rFonts w:ascii="黑体" w:hAnsi="黑体" w:eastAsia="黑体" w:cs="黑体"/>
          <w:bCs/>
          <w:color w:val="000000"/>
          <w:sz w:val="24"/>
          <w:szCs w:val="24"/>
        </w:rPr>
      </w:r>
      <w:r/>
    </w:p>
    <w:p>
      <w:pPr>
        <w:spacing w:line="400" w:lineRule="exact"/>
        <w:rPr>
          <w:rFonts w:ascii="黑体" w:hAnsi="黑体" w:eastAsia="黑体" w:cs="黑体"/>
          <w:bCs/>
          <w:color w:val="000000"/>
          <w:sz w:val="24"/>
          <w:szCs w:val="24"/>
        </w:rPr>
      </w:pPr>
      <w:r>
        <w:rPr>
          <w:rFonts w:hint="eastAsia" w:ascii="黑体" w:hAnsi="黑体" w:eastAsia="黑体" w:cs="黑体"/>
          <w:bCs/>
          <w:color w:val="000000"/>
          <w:sz w:val="24"/>
          <w:szCs w:val="24"/>
        </w:rPr>
        <w:t xml:space="preserve">二、技术要求</w:t>
      </w:r>
      <w:r/>
    </w:p>
    <w:p>
      <w:pPr>
        <w:pStyle w:val="951"/>
        <w:ind w:firstLine="480"/>
        <w:spacing w:line="400" w:lineRule="exact"/>
        <w:rPr>
          <w:rFonts w:ascii="Times New Roman" w:hAnsi="Times New Roman" w:eastAsia="方正仿宋_GB2312" w:cs="方正仿宋_GB2312"/>
          <w:bCs/>
          <w:sz w:val="24"/>
          <w:szCs w:val="24"/>
        </w:rPr>
      </w:pPr>
      <w:r>
        <w:rPr>
          <w:rFonts w:hint="eastAsia" w:ascii="Times New Roman" w:hAnsi="Times New Roman" w:eastAsia="方正仿宋_GB2312" w:cs="方正仿宋_GB2312"/>
          <w:bCs/>
          <w:sz w:val="24"/>
          <w:szCs w:val="24"/>
        </w:rPr>
        <w:t xml:space="preserve">技术要求是指对采购标的功能和质量要求，包括性能、材料、结构、外观、安全，或者服务内容和标准等。</w:t>
      </w:r>
      <w:r/>
    </w:p>
    <w:p>
      <w:pPr>
        <w:pStyle w:val="951"/>
        <w:ind w:firstLine="480"/>
        <w:spacing w:line="400" w:lineRule="exact"/>
        <w:rPr>
          <w:rFonts w:ascii="Times New Roman" w:hAnsi="Times New Roman" w:eastAsia="方正仿宋_GB2312" w:cs="方正仿宋_GB2312"/>
          <w:bCs/>
          <w:sz w:val="24"/>
          <w:szCs w:val="24"/>
        </w:rPr>
      </w:pPr>
      <w:r>
        <w:rPr>
          <w:rFonts w:hint="eastAsia" w:ascii="Times New Roman" w:hAnsi="Times New Roman" w:eastAsia="方正仿宋_GB2312" w:cs="方正仿宋_GB2312"/>
          <w:bCs/>
          <w:sz w:val="24"/>
          <w:szCs w:val="24"/>
        </w:rPr>
        <w:t xml:space="preserve">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p>
    <w:p>
      <w:pPr>
        <w:pStyle w:val="951"/>
        <w:ind w:firstLine="480"/>
        <w:spacing w:line="400" w:lineRule="exact"/>
        <w:rPr>
          <w:rFonts w:ascii="Times New Roman" w:hAnsi="Times New Roman" w:eastAsia="方正仿宋_GB2312" w:cs="方正仿宋_GB2312"/>
          <w:bCs/>
          <w:sz w:val="24"/>
          <w:szCs w:val="24"/>
        </w:rPr>
      </w:pPr>
      <w:r>
        <w:rPr>
          <w:rFonts w:hint="eastAsia" w:ascii="Times New Roman" w:hAnsi="Times New Roman" w:eastAsia="方正仿宋_GB2312" w:cs="方正仿宋_GB2312"/>
          <w:bCs/>
          <w:sz w:val="24"/>
          <w:szCs w:val="24"/>
        </w:rPr>
        <w:t xml:space="preserve">为更好地提升服务质量与效率，物业管理服务单位要充分重视并有效利用数据资源，尽力搭建综合性的智能化服务平台。通过智能化的服务平台的搭建与运营，实现物业与业主之间的高效沟通与互动，让服务更加智能化、人性化。</w:t>
      </w:r>
      <w:r/>
    </w:p>
    <w:p>
      <w:pPr>
        <w:pStyle w:val="951"/>
        <w:ind w:firstLine="480"/>
        <w:spacing w:line="400" w:lineRule="exact"/>
        <w:rPr>
          <w:rFonts w:ascii="Times New Roman" w:hAnsi="Times New Roman" w:eastAsia="方正仿宋_GB2312" w:cs="方正仿宋_GB2312"/>
          <w:bCs/>
          <w:sz w:val="24"/>
          <w:szCs w:val="24"/>
        </w:rPr>
      </w:pPr>
      <w:r>
        <w:rPr>
          <w:rFonts w:hint="eastAsia" w:ascii="Times New Roman" w:hAnsi="Times New Roman" w:eastAsia="方正仿宋_GB2312" w:cs="方正仿宋_GB2312"/>
          <w:bCs/>
          <w:sz w:val="24"/>
          <w:szCs w:val="24"/>
        </w:rPr>
        <w:t xml:space="preserve">拟聘请专业物业管理公司，按照制度化、规范化、科学化的总体要求，以高起点、一流的服务水平、科学的管理手段，对南通市质检中心大院实施专业化的物业管理。</w:t>
      </w:r>
      <w:r/>
    </w:p>
    <w:p>
      <w:pPr>
        <w:spacing w:line="400" w:lineRule="exact"/>
        <w:rPr>
          <w:rFonts w:ascii="黑体" w:hAnsi="黑体" w:eastAsia="黑体" w:cs="黑体"/>
          <w:bCs/>
          <w:color w:val="000000"/>
          <w:sz w:val="24"/>
          <w:szCs w:val="24"/>
        </w:rPr>
      </w:pPr>
      <w:r>
        <w:rPr>
          <w:rFonts w:hint="eastAsia" w:ascii="黑体" w:hAnsi="黑体" w:eastAsia="黑体" w:cs="黑体"/>
          <w:bCs/>
          <w:color w:val="000000"/>
          <w:sz w:val="24"/>
          <w:szCs w:val="24"/>
        </w:rPr>
        <w:t xml:space="preserve">三、商务要求</w:t>
      </w:r>
      <w:r/>
    </w:p>
    <w:p>
      <w:pPr>
        <w:ind w:firstLine="480"/>
        <w:spacing w:line="400" w:lineRule="exact"/>
        <w:rPr>
          <w:rFonts w:eastAsia="方正仿宋_GB2312" w:cs="宋体"/>
          <w:sz w:val="24"/>
          <w:szCs w:val="24"/>
        </w:rPr>
      </w:pPr>
      <w:r>
        <w:rPr>
          <w:rFonts w:hint="eastAsia" w:eastAsia="方正仿宋_GB2312" w:cs="宋体"/>
          <w:sz w:val="24"/>
          <w:szCs w:val="24"/>
        </w:rPr>
        <w:t xml:space="preserve">商务要求是指取得采购标的的时间、地点、财务和服务要求，包括交付（实施）的时间（期限）和地点（范围），付款条件（进度和方法），包装和运输，售后服务，保险等。</w:t>
      </w:r>
      <w:r/>
    </w:p>
    <w:p>
      <w:pPr>
        <w:ind w:firstLine="480"/>
        <w:spacing w:line="400" w:lineRule="exact"/>
        <w:rPr>
          <w:rFonts w:hint="eastAsia" w:ascii="黑体" w:hAnsi="黑体" w:eastAsia="黑体" w:cs="宋体"/>
          <w:b/>
          <w:bCs/>
          <w:sz w:val="28"/>
          <w:szCs w:val="28"/>
        </w:rPr>
      </w:pPr>
      <w:r>
        <w:rPr>
          <w:rFonts w:hint="eastAsia" w:ascii="黑体" w:hAnsi="黑体" w:eastAsia="黑体" w:cs="宋体"/>
          <w:b/>
          <w:bCs/>
          <w:sz w:val="28"/>
          <w:szCs w:val="28"/>
        </w:rPr>
      </w:r>
      <w:r/>
    </w:p>
    <w:p>
      <w:pPr>
        <w:ind w:firstLine="480"/>
        <w:spacing w:line="400" w:lineRule="exact"/>
        <w:rPr>
          <w:rFonts w:ascii="黑体" w:hAnsi="黑体" w:eastAsia="黑体" w:cs="宋体"/>
          <w:b/>
          <w:bCs/>
          <w:sz w:val="28"/>
          <w:szCs w:val="28"/>
        </w:rPr>
      </w:pPr>
      <w:r>
        <w:rPr>
          <w:rFonts w:hint="eastAsia" w:ascii="黑体" w:hAnsi="黑体" w:eastAsia="黑体" w:cs="宋体"/>
          <w:b/>
          <w:bCs/>
          <w:sz w:val="28"/>
          <w:szCs w:val="28"/>
        </w:rPr>
        <w:t xml:space="preserve">1.采购标的需实现的功能或者目标， 以及为落实政府采购政策需满足的要求；</w:t>
      </w:r>
      <w:r/>
    </w:p>
    <w:p>
      <w:pPr>
        <w:ind w:firstLine="424"/>
        <w:jc w:val="left"/>
        <w:widowControl/>
        <w:rPr>
          <w:rFonts w:ascii="宋体" w:hAnsi="宋体" w:cs="宋体"/>
          <w:sz w:val="24"/>
          <w:szCs w:val="24"/>
        </w:rPr>
      </w:pPr>
      <w:r>
        <w:rPr>
          <w:rFonts w:ascii="宋体" w:hAnsi="宋体" w:cs="宋体"/>
          <w:sz w:val="24"/>
          <w:szCs w:val="24"/>
        </w:rPr>
      </w:r>
      <w:r/>
    </w:p>
    <w:p>
      <w:pPr>
        <w:ind w:firstLine="566"/>
        <w:jc w:val="left"/>
        <w:keepLines w:val="0"/>
        <w:keepNext w:val="0"/>
        <w:pageBreakBefore w:val="0"/>
        <w:spacing w:line="400" w:lineRule="exact"/>
        <w:widowControl/>
        <w:rPr>
          <w:rFonts w:ascii="宋体" w:hAnsi="宋体" w:cs="宋体"/>
          <w:sz w:val="24"/>
          <w:szCs w:val="24"/>
        </w:rPr>
      </w:pPr>
      <w:r>
        <w:rPr>
          <w:rFonts w:hint="eastAsia" w:ascii="宋体" w:hAnsi="宋体" w:cs="宋体"/>
          <w:sz w:val="24"/>
          <w:szCs w:val="24"/>
        </w:rPr>
        <w:t xml:space="preserve">（一）项目概</w:t>
      </w:r>
      <w:r>
        <w:rPr>
          <w:rFonts w:hint="eastAsia" w:ascii="宋体" w:hAnsi="宋体" w:cs="___WRD_EMBED_SUB_339"/>
          <w:sz w:val="24"/>
          <w:szCs w:val="24"/>
        </w:rPr>
        <w:t xml:space="preserve">况：</w:t>
      </w:r>
      <w:r/>
    </w:p>
    <w:p>
      <w:pPr>
        <w:ind w:firstLine="424"/>
        <w:jc w:val="left"/>
        <w:keepLines w:val="0"/>
        <w:keepNext w:val="0"/>
        <w:pageBreakBefore w:val="0"/>
        <w:spacing w:line="400" w:lineRule="exact"/>
        <w:widowControl/>
        <w:rPr>
          <w:rFonts w:ascii="宋体" w:hAnsi="宋体" w:cs="宋体"/>
          <w:sz w:val="24"/>
          <w:szCs w:val="24"/>
        </w:rPr>
      </w:pPr>
      <w:r>
        <w:rPr>
          <w:rFonts w:hint="eastAsia" w:ascii="宋体" w:hAnsi="宋体" w:cs="宋体"/>
          <w:sz w:val="24"/>
          <w:szCs w:val="24"/>
        </w:rPr>
        <w:t xml:space="preserve">1. 服务场所地址</w:t>
      </w:r>
      <w:r>
        <w:rPr>
          <w:rFonts w:hint="eastAsia" w:ascii="宋体" w:hAnsi="宋体" w:cs="___WRD_EMBED_SUB_339"/>
          <w:sz w:val="24"/>
          <w:szCs w:val="24"/>
        </w:rPr>
        <w:t xml:space="preserve">：南通市</w:t>
      </w:r>
      <w:r>
        <w:rPr>
          <w:rFonts w:hint="eastAsia" w:ascii="宋体" w:hAnsi="宋体" w:cs="宋体"/>
          <w:sz w:val="24"/>
          <w:szCs w:val="24"/>
        </w:rPr>
        <w:t xml:space="preserve">崇川</w:t>
      </w:r>
      <w:r>
        <w:rPr>
          <w:rFonts w:hint="eastAsia" w:ascii="宋体" w:hAnsi="宋体" w:cs="___WRD_EMBED_SUB_339"/>
          <w:sz w:val="24"/>
          <w:szCs w:val="24"/>
        </w:rPr>
        <w:t xml:space="preserve">区</w:t>
      </w:r>
      <w:r>
        <w:rPr>
          <w:rFonts w:hint="eastAsia" w:ascii="宋体" w:hAnsi="宋体" w:cs="宋体"/>
          <w:sz w:val="24"/>
          <w:szCs w:val="24"/>
        </w:rPr>
        <w:t xml:space="preserve">国强路158号；</w:t>
      </w:r>
      <w:r/>
    </w:p>
    <w:p>
      <w:pPr>
        <w:ind w:firstLine="424"/>
        <w:jc w:val="left"/>
        <w:keepLines w:val="0"/>
        <w:keepNext w:val="0"/>
        <w:pageBreakBefore w:val="0"/>
        <w:spacing w:line="400" w:lineRule="exact"/>
        <w:widowControl/>
        <w:rPr>
          <w:rFonts w:ascii="宋体" w:hAnsi="宋体" w:cs="宋体"/>
          <w:sz w:val="24"/>
          <w:szCs w:val="24"/>
        </w:rPr>
      </w:pPr>
      <w:r>
        <w:rPr>
          <w:rFonts w:hint="eastAsia" w:ascii="宋体" w:hAnsi="宋体" w:cs="宋体"/>
          <w:sz w:val="24"/>
          <w:szCs w:val="24"/>
        </w:rPr>
        <w:t xml:space="preserve">2. 大院内总面积：33000平方米；</w:t>
      </w:r>
      <w:r/>
    </w:p>
    <w:p>
      <w:pPr>
        <w:ind w:firstLine="424"/>
        <w:jc w:val="left"/>
        <w:keepLines w:val="0"/>
        <w:keepNext w:val="0"/>
        <w:pageBreakBefore w:val="0"/>
        <w:spacing w:line="400" w:lineRule="exact"/>
        <w:widowControl/>
        <w:rPr>
          <w:rFonts w:ascii="宋体" w:hAnsi="宋体" w:cs="宋体"/>
          <w:sz w:val="24"/>
          <w:szCs w:val="24"/>
        </w:rPr>
      </w:pPr>
      <w:r>
        <w:rPr>
          <w:rFonts w:hint="eastAsia" w:ascii="宋体" w:hAnsi="宋体" w:cs="宋体"/>
          <w:sz w:val="24"/>
          <w:szCs w:val="24"/>
        </w:rPr>
        <w:t xml:space="preserve">3. 建筑面积：40000 平方米；</w:t>
      </w:r>
      <w:r/>
    </w:p>
    <w:p>
      <w:pPr>
        <w:ind w:firstLine="424"/>
        <w:jc w:val="left"/>
        <w:keepLines w:val="0"/>
        <w:keepNext w:val="0"/>
        <w:pageBreakBefore w:val="0"/>
        <w:spacing w:line="400" w:lineRule="exact"/>
        <w:widowControl/>
        <w:rPr>
          <w:rFonts w:ascii="宋体" w:hAnsi="宋体" w:cs="宋体"/>
          <w:sz w:val="24"/>
          <w:szCs w:val="24"/>
        </w:rPr>
      </w:pPr>
      <w:r>
        <w:rPr>
          <w:rFonts w:hint="eastAsia" w:ascii="宋体" w:hAnsi="宋体" w:cs="宋体"/>
          <w:sz w:val="24"/>
          <w:szCs w:val="24"/>
        </w:rPr>
        <w:t xml:space="preserve">4. 共5栋办公楼，主楼3 栋9层</w:t>
      </w:r>
      <w:r>
        <w:rPr>
          <w:rFonts w:hint="eastAsia" w:ascii="宋体" w:hAnsi="宋体" w:cs="___WRD_EMBED_SUB_339"/>
          <w:sz w:val="24"/>
          <w:szCs w:val="24"/>
        </w:rPr>
        <w:t xml:space="preserve">，综合</w:t>
      </w:r>
      <w:r>
        <w:rPr>
          <w:rFonts w:hint="eastAsia" w:ascii="宋体" w:hAnsi="宋体" w:cs="宋体"/>
          <w:sz w:val="24"/>
          <w:szCs w:val="24"/>
        </w:rPr>
        <w:t xml:space="preserve">楼1栋3层</w:t>
      </w:r>
      <w:r>
        <w:rPr>
          <w:rFonts w:hint="eastAsia" w:ascii="宋体" w:hAnsi="宋体" w:cs="___WRD_EMBED_SUB_339"/>
          <w:sz w:val="24"/>
          <w:szCs w:val="24"/>
        </w:rPr>
        <w:t xml:space="preserve">，辅楼</w:t>
      </w:r>
      <w:r>
        <w:rPr>
          <w:rFonts w:hint="eastAsia" w:ascii="宋体" w:hAnsi="宋体" w:cs="宋体"/>
          <w:sz w:val="24"/>
          <w:szCs w:val="24"/>
        </w:rPr>
        <w:t xml:space="preserve">1栋2层</w:t>
      </w:r>
      <w:r>
        <w:rPr>
          <w:rFonts w:hint="eastAsia" w:ascii="宋体" w:hAnsi="宋体" w:cs="___WRD_EMBED_SUB_339"/>
          <w:sz w:val="24"/>
          <w:szCs w:val="24"/>
        </w:rPr>
        <w:t xml:space="preserve">；</w:t>
      </w:r>
      <w:r/>
    </w:p>
    <w:p>
      <w:pPr>
        <w:ind w:firstLine="424"/>
        <w:jc w:val="left"/>
        <w:keepLines w:val="0"/>
        <w:keepNext w:val="0"/>
        <w:pageBreakBefore w:val="0"/>
        <w:spacing w:line="400" w:lineRule="exact"/>
        <w:widowControl/>
        <w:rPr>
          <w:rFonts w:ascii="宋体" w:hAnsi="宋体" w:cs="宋体"/>
          <w:sz w:val="24"/>
          <w:szCs w:val="24"/>
        </w:rPr>
      </w:pPr>
      <w:r>
        <w:rPr>
          <w:rFonts w:hint="eastAsia" w:ascii="宋体" w:hAnsi="宋体" w:cs="宋体"/>
          <w:sz w:val="24"/>
          <w:szCs w:val="24"/>
        </w:rPr>
        <w:t xml:space="preserve">5. 大院主入口 1 个；</w:t>
      </w:r>
      <w:r/>
    </w:p>
    <w:p>
      <w:pPr>
        <w:ind w:firstLine="424"/>
        <w:jc w:val="left"/>
        <w:keepLines w:val="0"/>
        <w:keepNext w:val="0"/>
        <w:pageBreakBefore w:val="0"/>
        <w:spacing w:line="400" w:lineRule="exact"/>
        <w:widowControl/>
        <w:rPr>
          <w:rFonts w:ascii="宋体" w:hAnsi="宋体" w:cs="___WRD_EMBED_SUB_339"/>
          <w:sz w:val="24"/>
          <w:szCs w:val="24"/>
        </w:rPr>
      </w:pPr>
      <w:r>
        <w:rPr>
          <w:rFonts w:hint="eastAsia" w:ascii="宋体" w:hAnsi="宋体" w:cs="宋体"/>
          <w:sz w:val="24"/>
          <w:szCs w:val="24"/>
        </w:rPr>
        <w:t xml:space="preserve">6. 大楼供配电、消防、电梯</w:t>
      </w:r>
      <w:r>
        <w:rPr>
          <w:rFonts w:hint="eastAsia" w:ascii="宋体" w:hAnsi="宋体" w:cs="___WRD_EMBED_SUB_339"/>
          <w:sz w:val="24"/>
          <w:szCs w:val="24"/>
        </w:rPr>
        <w:t xml:space="preserve">、</w:t>
      </w:r>
      <w:r>
        <w:rPr>
          <w:rFonts w:hint="eastAsia" w:ascii="宋体" w:hAnsi="宋体" w:cs="宋体"/>
          <w:sz w:val="24"/>
          <w:szCs w:val="24"/>
        </w:rPr>
        <w:t xml:space="preserve">空</w:t>
      </w:r>
      <w:r>
        <w:rPr>
          <w:rFonts w:hint="eastAsia" w:ascii="宋体" w:hAnsi="宋体" w:cs="___WRD_EMBED_SUB_339"/>
          <w:sz w:val="24"/>
          <w:szCs w:val="24"/>
        </w:rPr>
        <w:t xml:space="preserve">调、安监、给排水等设施设备齐全。</w:t>
      </w:r>
      <w:r/>
    </w:p>
    <w:p>
      <w:pPr>
        <w:pStyle w:val="666"/>
        <w:keepLines w:val="0"/>
        <w:keepNext w:val="0"/>
        <w:pageBreakBefore w:val="0"/>
        <w:spacing w:line="400" w:lineRule="exact"/>
      </w:pPr>
      <w:r/>
      <w:r/>
    </w:p>
    <w:p>
      <w:pPr>
        <w:ind w:firstLine="566"/>
        <w:jc w:val="left"/>
        <w:keepLines w:val="0"/>
        <w:keepNext w:val="0"/>
        <w:pageBreakBefore w:val="0"/>
        <w:spacing w:line="400" w:lineRule="exact"/>
        <w:widowControl/>
        <w:rPr>
          <w:rFonts w:ascii="宋体" w:hAnsi="宋体" w:cs="宋体"/>
          <w:sz w:val="24"/>
          <w:szCs w:val="24"/>
        </w:rPr>
      </w:pPr>
      <w:r>
        <w:rPr>
          <w:rFonts w:hint="eastAsia" w:ascii="宋体" w:hAnsi="宋体" w:cs="宋体"/>
          <w:sz w:val="24"/>
          <w:szCs w:val="24"/>
        </w:rPr>
        <w:t xml:space="preserve">（二）服务内容</w:t>
      </w:r>
      <w:r/>
    </w:p>
    <w:p>
      <w:pPr>
        <w:ind w:firstLine="566"/>
        <w:jc w:val="left"/>
        <w:keepLines w:val="0"/>
        <w:keepNext w:val="0"/>
        <w:pageBreakBefore w:val="0"/>
        <w:spacing w:line="400" w:lineRule="exact"/>
        <w:widowControl/>
        <w:rPr>
          <w:rFonts w:ascii="宋体" w:hAnsi="宋体" w:cs="宋体"/>
          <w:sz w:val="24"/>
          <w:szCs w:val="24"/>
        </w:rPr>
      </w:pPr>
      <w:r>
        <w:rPr>
          <w:rFonts w:hint="eastAsia" w:ascii="宋体" w:hAnsi="宋体" w:cs="宋体"/>
          <w:sz w:val="24"/>
          <w:szCs w:val="24"/>
        </w:rPr>
        <w:t xml:space="preserve">1、保洁。负责各办公楼室内外环境卫生清洁和垃圾</w:t>
      </w:r>
      <w:r>
        <w:rPr>
          <w:rFonts w:hint="eastAsia" w:ascii="宋体" w:hAnsi="宋体" w:cs="___WRD_EMBED_SUB_339"/>
          <w:sz w:val="24"/>
          <w:szCs w:val="24"/>
        </w:rPr>
        <w:t xml:space="preserve">清理，包括：所长室、会议室、楼</w:t>
      </w:r>
      <w:r>
        <w:rPr>
          <w:rFonts w:hint="eastAsia" w:ascii="宋体" w:hAnsi="宋体" w:cs="宋体"/>
          <w:sz w:val="24"/>
          <w:szCs w:val="24"/>
        </w:rPr>
        <w:t xml:space="preserve">梯</w:t>
      </w:r>
      <w:r>
        <w:rPr>
          <w:rFonts w:hint="eastAsia" w:ascii="宋体" w:hAnsi="宋体" w:cs="___WRD_EMBED_SUB_339"/>
          <w:sz w:val="24"/>
          <w:szCs w:val="24"/>
        </w:rPr>
        <w:t xml:space="preserve">间、</w:t>
      </w:r>
      <w:r>
        <w:rPr>
          <w:rFonts w:hint="eastAsia" w:ascii="宋体" w:hAnsi="宋体" w:cs="宋体"/>
          <w:sz w:val="24"/>
          <w:szCs w:val="24"/>
        </w:rPr>
        <w:t xml:space="preserve">走廊</w:t>
      </w:r>
      <w:r>
        <w:rPr>
          <w:rFonts w:hint="eastAsia" w:ascii="宋体" w:hAnsi="宋体" w:cs="___WRD_EMBED_SUB_339"/>
          <w:sz w:val="24"/>
          <w:szCs w:val="24"/>
        </w:rPr>
        <w:t xml:space="preserve">通</w:t>
      </w:r>
      <w:r>
        <w:rPr>
          <w:rFonts w:hint="eastAsia" w:ascii="宋体" w:hAnsi="宋体" w:cs="宋体"/>
          <w:sz w:val="24"/>
          <w:szCs w:val="24"/>
        </w:rPr>
        <w:t xml:space="preserve">道</w:t>
      </w:r>
      <w:r>
        <w:rPr>
          <w:rFonts w:hint="eastAsia" w:ascii="宋体" w:hAnsi="宋体" w:cs="___WRD_EMBED_SUB_339"/>
          <w:sz w:val="24"/>
          <w:szCs w:val="24"/>
        </w:rPr>
        <w:t xml:space="preserve">、大厅</w:t>
      </w:r>
      <w:r>
        <w:rPr>
          <w:rFonts w:hint="eastAsia" w:ascii="宋体" w:hAnsi="宋体" w:cs="宋体"/>
          <w:sz w:val="24"/>
          <w:szCs w:val="24"/>
        </w:rPr>
        <w:t xml:space="preserve">玻璃</w:t>
      </w:r>
      <w:r>
        <w:rPr>
          <w:rFonts w:hint="eastAsia" w:ascii="宋体" w:hAnsi="宋体" w:cs="___WRD_EMBED_SUB_339"/>
          <w:sz w:val="24"/>
          <w:szCs w:val="24"/>
        </w:rPr>
        <w:t xml:space="preserve">、实验室和卫生间等。</w:t>
      </w:r>
      <w:r/>
    </w:p>
    <w:p>
      <w:pPr>
        <w:ind w:firstLine="566"/>
        <w:jc w:val="left"/>
        <w:keepLines w:val="0"/>
        <w:keepNext w:val="0"/>
        <w:pageBreakBefore w:val="0"/>
        <w:spacing w:line="400" w:lineRule="exact"/>
        <w:widowControl/>
        <w:rPr>
          <w:rFonts w:ascii="宋体" w:hAnsi="宋体" w:cs="宋体"/>
          <w:sz w:val="24"/>
          <w:szCs w:val="24"/>
        </w:rPr>
      </w:pPr>
      <w:r>
        <w:rPr>
          <w:rFonts w:hint="eastAsia" w:ascii="宋体" w:hAnsi="宋体" w:cs="宋体"/>
          <w:sz w:val="24"/>
          <w:szCs w:val="24"/>
        </w:rPr>
        <w:t xml:space="preserve">2、安保。负责本中心大院的安全警</w:t>
      </w:r>
      <w:r>
        <w:rPr>
          <w:rFonts w:hint="eastAsia" w:ascii="宋体" w:hAnsi="宋体" w:cs="___WRD_EMBED_SUB_339"/>
          <w:sz w:val="24"/>
          <w:szCs w:val="24"/>
        </w:rPr>
        <w:t xml:space="preserve">卫和安检。包括维护区域内的安全检查、公共</w:t>
      </w:r>
      <w:r>
        <w:rPr>
          <w:rFonts w:hint="eastAsia" w:ascii="宋体" w:hAnsi="宋体" w:cs="宋体"/>
          <w:sz w:val="24"/>
          <w:szCs w:val="24"/>
        </w:rPr>
        <w:t xml:space="preserve">秩</w:t>
      </w:r>
      <w:r>
        <w:rPr>
          <w:rFonts w:hint="eastAsia" w:ascii="宋体" w:hAnsi="宋体" w:cs="___WRD_EMBED_SUB_339"/>
          <w:sz w:val="24"/>
          <w:szCs w:val="24"/>
        </w:rPr>
        <w:t xml:space="preserve">序维护、值勤巡逻、安全监控等。</w:t>
      </w:r>
      <w:r/>
    </w:p>
    <w:p>
      <w:pPr>
        <w:ind w:firstLine="566"/>
        <w:jc w:val="left"/>
        <w:keepLines w:val="0"/>
        <w:keepNext w:val="0"/>
        <w:pageBreakBefore w:val="0"/>
        <w:spacing w:line="400" w:lineRule="exact"/>
        <w:widowControl/>
        <w:rPr>
          <w:rFonts w:ascii="宋体" w:hAnsi="宋体" w:cs="宋体"/>
          <w:sz w:val="24"/>
          <w:szCs w:val="24"/>
        </w:rPr>
      </w:pPr>
      <w:r>
        <w:rPr>
          <w:rFonts w:hint="eastAsia" w:ascii="宋体" w:hAnsi="宋体" w:cs="宋体"/>
          <w:sz w:val="24"/>
          <w:szCs w:val="24"/>
        </w:rPr>
        <w:t xml:space="preserve">3、维保。负责各类设施设备及附属</w:t>
      </w:r>
      <w:r>
        <w:rPr>
          <w:rFonts w:hint="eastAsia" w:ascii="宋体" w:hAnsi="宋体" w:cs="___WRD_EMBED_SUB_339"/>
          <w:sz w:val="24"/>
          <w:szCs w:val="24"/>
        </w:rPr>
        <w:t xml:space="preserve">配</w:t>
      </w:r>
      <w:r>
        <w:rPr>
          <w:rFonts w:hint="eastAsia" w:ascii="宋体" w:hAnsi="宋体" w:cs="宋体"/>
          <w:sz w:val="24"/>
          <w:szCs w:val="24"/>
        </w:rPr>
        <w:t xml:space="preserve">套</w:t>
      </w:r>
      <w:r>
        <w:rPr>
          <w:rFonts w:hint="eastAsia" w:ascii="宋体" w:hAnsi="宋体" w:cs="___WRD_EMBED_SUB_339"/>
          <w:sz w:val="24"/>
          <w:szCs w:val="24"/>
        </w:rPr>
        <w:t xml:space="preserve">的养护、运行和管理，包括：</w:t>
      </w:r>
      <w:r>
        <w:rPr>
          <w:rFonts w:hint="eastAsia" w:ascii="宋体" w:hAnsi="宋体" w:cs="宋体"/>
          <w:sz w:val="24"/>
          <w:szCs w:val="24"/>
        </w:rPr>
        <w:t xml:space="preserve">道</w:t>
      </w:r>
      <w:r>
        <w:rPr>
          <w:rFonts w:hint="eastAsia" w:ascii="宋体" w:hAnsi="宋体" w:cs="___WRD_EMBED_SUB_339"/>
          <w:sz w:val="24"/>
          <w:szCs w:val="24"/>
        </w:rPr>
        <w:t xml:space="preserve">路、化</w:t>
      </w:r>
      <w:r>
        <w:rPr>
          <w:rFonts w:hint="eastAsia" w:ascii="宋体" w:hAnsi="宋体" w:cs="宋体"/>
          <w:sz w:val="24"/>
          <w:szCs w:val="24"/>
        </w:rPr>
        <w:t xml:space="preserve">粪池</w:t>
      </w:r>
      <w:r>
        <w:rPr>
          <w:rFonts w:hint="eastAsia" w:ascii="宋体" w:hAnsi="宋体" w:cs="___WRD_EMBED_SUB_339"/>
          <w:sz w:val="24"/>
          <w:szCs w:val="24"/>
        </w:rPr>
        <w:t xml:space="preserve">、上下水管</w:t>
      </w:r>
      <w:r>
        <w:rPr>
          <w:rFonts w:hint="eastAsia" w:ascii="宋体" w:hAnsi="宋体" w:cs="宋体"/>
          <w:sz w:val="24"/>
          <w:szCs w:val="24"/>
        </w:rPr>
        <w:t xml:space="preserve">道</w:t>
      </w:r>
      <w:r>
        <w:rPr>
          <w:rFonts w:hint="eastAsia" w:ascii="宋体" w:hAnsi="宋体" w:cs="___WRD_EMBED_SUB_339"/>
          <w:sz w:val="24"/>
          <w:szCs w:val="24"/>
        </w:rPr>
        <w:t xml:space="preserve">、落水管、照明、水</w:t>
      </w:r>
      <w:r>
        <w:rPr>
          <w:rFonts w:hint="eastAsia" w:ascii="宋体" w:hAnsi="宋体" w:cs="宋体"/>
          <w:sz w:val="24"/>
          <w:szCs w:val="24"/>
        </w:rPr>
        <w:t xml:space="preserve">泵</w:t>
      </w:r>
      <w:r>
        <w:rPr>
          <w:rFonts w:hint="eastAsia" w:ascii="宋体" w:hAnsi="宋体" w:cs="___WRD_EMBED_SUB_339"/>
          <w:sz w:val="24"/>
          <w:szCs w:val="24"/>
        </w:rPr>
        <w:t xml:space="preserve">房、消防设施、高低压配电设施和</w:t>
      </w:r>
      <w:r>
        <w:rPr>
          <w:rFonts w:hint="eastAsia" w:ascii="宋体" w:hAnsi="宋体" w:cs="宋体"/>
          <w:sz w:val="24"/>
          <w:szCs w:val="24"/>
        </w:rPr>
        <w:t xml:space="preserve">避雷</w:t>
      </w:r>
      <w:r>
        <w:rPr>
          <w:rFonts w:hint="eastAsia" w:ascii="宋体" w:hAnsi="宋体" w:cs="___WRD_EMBED_SUB_339"/>
          <w:sz w:val="24"/>
          <w:szCs w:val="24"/>
        </w:rPr>
        <w:t xml:space="preserve">设施等。</w:t>
      </w:r>
      <w:r/>
    </w:p>
    <w:p>
      <w:pPr>
        <w:ind w:firstLine="566"/>
        <w:jc w:val="left"/>
        <w:keepLines w:val="0"/>
        <w:keepNext w:val="0"/>
        <w:pageBreakBefore w:val="0"/>
        <w:spacing w:line="400" w:lineRule="exact"/>
        <w:widowControl/>
        <w:rPr>
          <w:rFonts w:ascii="宋体" w:hAnsi="宋体" w:cs="宋体"/>
          <w:sz w:val="24"/>
          <w:szCs w:val="24"/>
        </w:rPr>
      </w:pPr>
      <w:r>
        <w:rPr>
          <w:rFonts w:hint="eastAsia" w:ascii="宋体" w:hAnsi="宋体" w:cs="宋体"/>
          <w:sz w:val="24"/>
          <w:szCs w:val="24"/>
        </w:rPr>
        <w:t xml:space="preserve">4、值班。负责相关场所24小时值班值勤，包括门卫值班、消防室值班和配电房值班。</w:t>
      </w:r>
      <w:r/>
    </w:p>
    <w:p>
      <w:pPr>
        <w:ind w:firstLine="566"/>
        <w:jc w:val="left"/>
        <w:keepLines w:val="0"/>
        <w:keepNext w:val="0"/>
        <w:pageBreakBefore w:val="0"/>
        <w:spacing w:line="400" w:lineRule="exact"/>
        <w:widowControl/>
        <w:rPr>
          <w:rFonts w:ascii="宋体" w:hAnsi="宋体" w:cs="宋体"/>
          <w:sz w:val="24"/>
          <w:szCs w:val="24"/>
        </w:rPr>
      </w:pPr>
      <w:r>
        <w:rPr>
          <w:rFonts w:hint="eastAsia" w:ascii="宋体" w:hAnsi="宋体" w:cs="宋体"/>
          <w:sz w:val="24"/>
          <w:szCs w:val="24"/>
        </w:rPr>
        <w:t xml:space="preserve">5、小维修。负责本单位门窗</w:t>
      </w:r>
      <w:r>
        <w:rPr>
          <w:rFonts w:hint="eastAsia" w:ascii="宋体" w:hAnsi="宋体" w:cs="___WRD_EMBED_SUB_339"/>
          <w:sz w:val="24"/>
          <w:szCs w:val="24"/>
        </w:rPr>
        <w:t xml:space="preserve">、办公</w:t>
      </w:r>
      <w:r>
        <w:rPr>
          <w:rFonts w:hint="eastAsia" w:ascii="宋体" w:hAnsi="宋体" w:cs="宋体"/>
          <w:sz w:val="24"/>
          <w:szCs w:val="24"/>
        </w:rPr>
        <w:t xml:space="preserve">桌椅</w:t>
      </w:r>
      <w:r>
        <w:rPr>
          <w:rFonts w:hint="eastAsia" w:ascii="宋体" w:hAnsi="宋体" w:cs="___WRD_EMBED_SUB_339"/>
          <w:sz w:val="24"/>
          <w:szCs w:val="24"/>
        </w:rPr>
        <w:t xml:space="preserve">、照明设施和其</w:t>
      </w:r>
      <w:r>
        <w:rPr>
          <w:rFonts w:hint="eastAsia" w:ascii="宋体" w:hAnsi="宋体" w:cs="宋体"/>
          <w:sz w:val="24"/>
          <w:szCs w:val="24"/>
        </w:rPr>
        <w:t xml:space="preserve">它</w:t>
      </w:r>
      <w:r>
        <w:rPr>
          <w:rFonts w:hint="eastAsia" w:ascii="宋体" w:hAnsi="宋体" w:cs="___WRD_EMBED_SUB_339"/>
          <w:sz w:val="24"/>
          <w:szCs w:val="24"/>
        </w:rPr>
        <w:t xml:space="preserve">零</w:t>
      </w:r>
      <w:r>
        <w:rPr>
          <w:rFonts w:hint="eastAsia" w:ascii="宋体" w:hAnsi="宋体" w:cs="宋体"/>
          <w:sz w:val="24"/>
          <w:szCs w:val="24"/>
        </w:rPr>
        <w:t xml:space="preserve">星</w:t>
      </w:r>
      <w:r>
        <w:rPr>
          <w:rFonts w:hint="eastAsia" w:ascii="宋体" w:hAnsi="宋体" w:cs="___WRD_EMBED_SUB_339"/>
          <w:sz w:val="24"/>
          <w:szCs w:val="24"/>
        </w:rPr>
        <w:t xml:space="preserve">维修等。</w:t>
      </w:r>
      <w:r/>
    </w:p>
    <w:p>
      <w:pPr>
        <w:ind w:firstLine="566"/>
        <w:jc w:val="left"/>
        <w:keepLines w:val="0"/>
        <w:keepNext w:val="0"/>
        <w:pageBreakBefore w:val="0"/>
        <w:spacing w:line="400" w:lineRule="exact"/>
        <w:widowControl/>
        <w:rPr>
          <w:rFonts w:ascii="宋体" w:hAnsi="宋体" w:cs="宋体"/>
          <w:sz w:val="24"/>
          <w:szCs w:val="24"/>
        </w:rPr>
      </w:pPr>
      <w:r>
        <w:rPr>
          <w:rFonts w:hint="eastAsia" w:ascii="宋体" w:hAnsi="宋体" w:cs="宋体"/>
          <w:sz w:val="24"/>
          <w:szCs w:val="24"/>
        </w:rPr>
        <w:t xml:space="preserve">6、食堂餐饮</w:t>
      </w:r>
      <w:r>
        <w:rPr>
          <w:rFonts w:hint="eastAsia" w:ascii="宋体" w:hAnsi="宋体" w:cs="___WRD_EMBED_SUB_339"/>
          <w:sz w:val="24"/>
          <w:szCs w:val="24"/>
        </w:rPr>
        <w:t xml:space="preserve">。</w:t>
      </w:r>
      <w:r>
        <w:rPr>
          <w:rFonts w:hint="eastAsia" w:ascii="宋体" w:hAnsi="宋体" w:cs="宋体"/>
          <w:sz w:val="24"/>
          <w:szCs w:val="24"/>
        </w:rPr>
        <w:t xml:space="preserve">负责保障国强路158号大院工作人员早</w:t>
      </w:r>
      <w:r>
        <w:rPr>
          <w:rFonts w:hint="eastAsia" w:ascii="宋体" w:hAnsi="宋体" w:cs="___WRD_EMBED_SUB_339"/>
          <w:sz w:val="24"/>
          <w:szCs w:val="24"/>
        </w:rPr>
        <w:t xml:space="preserve">、中</w:t>
      </w:r>
      <w:r>
        <w:rPr>
          <w:rFonts w:hint="eastAsia" w:ascii="宋体" w:hAnsi="宋体" w:cs="宋体"/>
          <w:sz w:val="24"/>
          <w:szCs w:val="24"/>
        </w:rPr>
        <w:t xml:space="preserve">午</w:t>
      </w:r>
      <w:r>
        <w:rPr>
          <w:rFonts w:hint="eastAsia" w:ascii="宋体" w:hAnsi="宋体" w:cs="___WRD_EMBED_SUB_339"/>
          <w:sz w:val="24"/>
          <w:szCs w:val="24"/>
        </w:rPr>
        <w:t xml:space="preserve">工作餐，根据需要提供会议用餐、公务接</w:t>
      </w:r>
      <w:r>
        <w:rPr>
          <w:rFonts w:hint="eastAsia" w:ascii="宋体" w:hAnsi="宋体" w:cs="宋体"/>
          <w:sz w:val="24"/>
          <w:szCs w:val="24"/>
        </w:rPr>
        <w:t xml:space="preserve">待</w:t>
      </w:r>
      <w:r>
        <w:rPr>
          <w:rFonts w:hint="eastAsia" w:ascii="宋体" w:hAnsi="宋体" w:cs="___WRD_EMBED_SUB_339"/>
          <w:sz w:val="24"/>
          <w:szCs w:val="24"/>
        </w:rPr>
        <w:t xml:space="preserve">用餐等服务。食堂须准备</w:t>
      </w:r>
      <w:r>
        <w:rPr>
          <w:rFonts w:hint="eastAsia" w:ascii="宋体" w:hAnsi="宋体" w:cs="宋体"/>
          <w:sz w:val="24"/>
          <w:szCs w:val="24"/>
        </w:rPr>
        <w:t xml:space="preserve">晚</w:t>
      </w:r>
      <w:r>
        <w:rPr>
          <w:rFonts w:hint="eastAsia" w:ascii="宋体" w:hAnsi="宋体" w:cs="___WRD_EMBED_SUB_339"/>
          <w:sz w:val="24"/>
          <w:szCs w:val="24"/>
        </w:rPr>
        <w:t xml:space="preserve">餐（工作餐）的，物业单位应无条件配合采购人的需求。</w:t>
      </w:r>
      <w:r/>
    </w:p>
    <w:p>
      <w:pPr>
        <w:ind w:firstLine="480"/>
        <w:spacing w:line="400" w:lineRule="exact"/>
        <w:rPr>
          <w:rFonts w:eastAsia="方正仿宋_GB2312" w:cs="宋体"/>
          <w:sz w:val="24"/>
          <w:szCs w:val="24"/>
        </w:rPr>
      </w:pPr>
      <w:r>
        <w:rPr>
          <w:rFonts w:eastAsia="方正仿宋_GB2312" w:cs="宋体"/>
          <w:sz w:val="24"/>
          <w:szCs w:val="24"/>
        </w:rPr>
      </w:r>
      <w:r/>
    </w:p>
    <w:p>
      <w:pPr>
        <w:ind w:firstLine="480"/>
        <w:spacing w:line="400" w:lineRule="exact"/>
        <w:rPr>
          <w:rFonts w:ascii="黑体" w:hAnsi="黑体" w:eastAsia="黑体" w:cs="宋体"/>
          <w:b/>
          <w:bCs/>
          <w:sz w:val="28"/>
          <w:szCs w:val="28"/>
        </w:rPr>
      </w:pPr>
      <w:r>
        <w:rPr>
          <w:rFonts w:hint="eastAsia" w:ascii="黑体" w:hAnsi="黑体" w:eastAsia="黑体" w:cs="宋体"/>
          <w:b/>
          <w:bCs/>
          <w:sz w:val="28"/>
          <w:szCs w:val="28"/>
        </w:rPr>
        <w:t xml:space="preserve">2.采购标的需执行的国家相关标准、行业标准、地方标准或者其他标准、规范；</w:t>
      </w:r>
      <w:r/>
    </w:p>
    <w:p>
      <w:pPr>
        <w:ind w:firstLine="424"/>
        <w:jc w:val="left"/>
        <w:widowControl/>
        <w:rPr>
          <w:rFonts w:ascii="宋体" w:hAnsi="宋体"/>
          <w:sz w:val="24"/>
        </w:rPr>
      </w:pPr>
      <w:r>
        <w:rPr>
          <w:rFonts w:ascii="宋体" w:hAnsi="宋体"/>
          <w:sz w:val="24"/>
        </w:rPr>
      </w:r>
      <w:r/>
    </w:p>
    <w:p>
      <w:pPr>
        <w:ind w:firstLine="424"/>
        <w:jc w:val="left"/>
        <w:keepLines w:val="0"/>
        <w:keepNext w:val="0"/>
        <w:pageBreakBefore w:val="0"/>
        <w:spacing w:line="400" w:lineRule="exact"/>
        <w:widowControl/>
        <w:rPr>
          <w:rFonts w:ascii="宋体" w:hAnsi="宋体"/>
          <w:sz w:val="24"/>
        </w:rPr>
      </w:pPr>
      <w:r>
        <w:rPr>
          <w:rFonts w:hint="eastAsia" w:ascii="宋体" w:hAnsi="宋体"/>
          <w:sz w:val="24"/>
        </w:rPr>
        <w:t xml:space="preserve">1）物业经理，</w:t>
      </w:r>
      <w:r>
        <w:rPr>
          <w:rFonts w:hint="eastAsia" w:ascii="宋体" w:hAnsi="宋体" w:cs="宋体"/>
          <w:sz w:val="24"/>
          <w:szCs w:val="24"/>
        </w:rPr>
        <w:t xml:space="preserve">年龄</w:t>
      </w:r>
      <w:r>
        <w:rPr>
          <w:rFonts w:hint="eastAsia" w:ascii="宋体" w:hAnsi="宋体"/>
          <w:sz w:val="24"/>
        </w:rPr>
        <w:t xml:space="preserve">55周岁以下，</w:t>
      </w:r>
      <w:r>
        <w:rPr>
          <w:rFonts w:hint="eastAsia" w:ascii="宋体" w:hAnsi="宋体" w:cs="宋体"/>
          <w:sz w:val="24"/>
          <w:szCs w:val="24"/>
        </w:rPr>
        <w:t xml:space="preserve">大专及以上学历</w:t>
      </w:r>
      <w:r>
        <w:rPr>
          <w:rFonts w:hint="eastAsia" w:ascii="宋体" w:hAnsi="宋体" w:cs="宋体"/>
          <w:sz w:val="24"/>
          <w:szCs w:val="24"/>
          <w:lang w:eastAsia="zh-CN"/>
        </w:rPr>
        <w:t xml:space="preserve">，</w:t>
      </w:r>
      <w:r>
        <w:rPr>
          <w:rFonts w:hint="eastAsia" w:ascii="宋体" w:hAnsi="宋体"/>
          <w:sz w:val="24"/>
        </w:rPr>
        <w:t xml:space="preserve">需有大型物业公</w:t>
      </w:r>
      <w:r>
        <w:rPr>
          <w:rFonts w:hint="eastAsia" w:ascii="宋体" w:hAnsi="宋体"/>
          <w:color w:val="auto"/>
          <w:sz w:val="24"/>
        </w:rPr>
        <w:t xml:space="preserve">司</w:t>
      </w:r>
      <w:r>
        <w:rPr>
          <w:rFonts w:hint="eastAsia" w:ascii="宋体" w:hAnsi="宋体"/>
          <w:color w:val="auto"/>
          <w:sz w:val="24"/>
          <w:lang w:val="en-US" w:eastAsia="zh-CN"/>
        </w:rPr>
        <w:t xml:space="preserve">2</w:t>
      </w:r>
      <w:r>
        <w:rPr>
          <w:rFonts w:hint="eastAsia" w:ascii="宋体" w:hAnsi="宋体"/>
          <w:color w:val="auto"/>
          <w:sz w:val="24"/>
        </w:rPr>
        <w:t xml:space="preserve">年</w:t>
      </w:r>
      <w:r>
        <w:rPr>
          <w:rFonts w:hint="eastAsia" w:ascii="宋体" w:hAnsi="宋体"/>
          <w:sz w:val="24"/>
        </w:rPr>
        <w:t xml:space="preserve">以上管理经验，</w:t>
      </w:r>
      <w:r>
        <w:rPr>
          <w:rFonts w:hint="eastAsia" w:ascii="宋体" w:hAnsi="宋体" w:cs="宋体"/>
          <w:sz w:val="24"/>
          <w:szCs w:val="24"/>
        </w:rPr>
        <w:t xml:space="preserve">熟悉各类办公软件的运用，责任心强，具备较强的组织和沟通能力，</w:t>
      </w:r>
      <w:r>
        <w:rPr>
          <w:rFonts w:hint="eastAsia" w:ascii="宋体" w:hAnsi="宋体"/>
          <w:sz w:val="24"/>
        </w:rPr>
        <w:t xml:space="preserve">身体健康，素质较高，形象较好。</w:t>
      </w:r>
      <w:r/>
    </w:p>
    <w:p>
      <w:pPr>
        <w:ind w:firstLine="424"/>
        <w:jc w:val="left"/>
        <w:keepLines w:val="0"/>
        <w:keepNext w:val="0"/>
        <w:pageBreakBefore w:val="0"/>
        <w:spacing w:line="400" w:lineRule="exact"/>
        <w:widowControl/>
        <w:rPr>
          <w:rFonts w:ascii="宋体" w:hAnsi="宋体"/>
          <w:sz w:val="24"/>
        </w:rPr>
      </w:pPr>
      <w:r>
        <w:rPr>
          <w:rFonts w:hint="eastAsia" w:ascii="宋体" w:hAnsi="宋体" w:cs="宋体"/>
          <w:sz w:val="24"/>
          <w:szCs w:val="24"/>
        </w:rPr>
        <w:t xml:space="preserve">2）会务服务人员，女性，年龄4</w:t>
      </w:r>
      <w:r>
        <w:rPr>
          <w:rFonts w:hint="eastAsia" w:ascii="宋体" w:hAnsi="宋体" w:cs="宋体"/>
          <w:sz w:val="24"/>
          <w:lang w:val="en-US" w:eastAsia="zh-CN"/>
        </w:rPr>
        <w:t xml:space="preserve">0</w:t>
      </w:r>
      <w:r>
        <w:rPr>
          <w:rFonts w:hint="eastAsia" w:ascii="宋体" w:hAnsi="宋体" w:cs="宋体"/>
          <w:sz w:val="24"/>
          <w:szCs w:val="24"/>
        </w:rPr>
        <w:t xml:space="preserve">周岁以下，大专及以上学历</w:t>
      </w:r>
      <w:r>
        <w:rPr>
          <w:rFonts w:hint="eastAsia" w:ascii="宋体" w:hAnsi="宋体" w:cs="宋体"/>
          <w:sz w:val="24"/>
          <w:szCs w:val="24"/>
          <w:lang w:eastAsia="zh-CN"/>
        </w:rPr>
        <w:t xml:space="preserve">，</w:t>
      </w:r>
      <w:r>
        <w:rPr>
          <w:rFonts w:hint="eastAsia" w:ascii="宋体" w:hAnsi="宋体" w:cs="宋体"/>
          <w:sz w:val="24"/>
          <w:szCs w:val="24"/>
        </w:rPr>
        <w:t xml:space="preserve">熟悉各类办公软件的运用</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负责各会议室</w:t>
      </w:r>
      <w:r>
        <w:rPr>
          <w:rFonts w:hint="eastAsia" w:ascii="宋体" w:hAnsi="宋体" w:cs="宋体"/>
          <w:sz w:val="24"/>
          <w:szCs w:val="24"/>
        </w:rPr>
        <w:t xml:space="preserve">音响设备、投影仪、灯光、空调管理和会议所需的茶水供应服</w:t>
      </w:r>
      <w:r>
        <w:rPr>
          <w:rFonts w:hint="eastAsia" w:ascii="宋体" w:hAnsi="宋体" w:cs="宋体"/>
          <w:sz w:val="24"/>
          <w:szCs w:val="24"/>
          <w:lang w:val="en-US" w:eastAsia="zh-CN"/>
        </w:rPr>
        <w:t xml:space="preserve">务</w:t>
      </w:r>
      <w:r>
        <w:rPr>
          <w:rFonts w:hint="eastAsia" w:ascii="宋体" w:hAnsi="宋体" w:cs="宋体"/>
          <w:sz w:val="24"/>
          <w:szCs w:val="24"/>
        </w:rPr>
        <w:t xml:space="preserve">，</w:t>
      </w:r>
      <w:r>
        <w:rPr>
          <w:rFonts w:hint="eastAsia" w:ascii="宋体" w:hAnsi="宋体"/>
          <w:sz w:val="24"/>
        </w:rPr>
        <w:t xml:space="preserve">身体健康，素质较高，形象较好。</w:t>
      </w:r>
      <w:r/>
    </w:p>
    <w:p>
      <w:pPr>
        <w:ind w:firstLine="424"/>
        <w:jc w:val="left"/>
        <w:keepLines w:val="0"/>
        <w:keepNext w:val="0"/>
        <w:pageBreakBefore w:val="0"/>
        <w:spacing w:line="400" w:lineRule="exact"/>
        <w:widowControl/>
        <w:rPr>
          <w:rFonts w:ascii="宋体" w:hAnsi="宋体"/>
          <w:sz w:val="24"/>
        </w:rPr>
      </w:pPr>
      <w:r>
        <w:rPr>
          <w:rFonts w:hint="eastAsia" w:ascii="宋体" w:hAnsi="宋体"/>
          <w:sz w:val="24"/>
        </w:rPr>
        <w:t xml:space="preserve">3）保洁服务人员，女性，年</w:t>
      </w:r>
      <w:r>
        <w:rPr>
          <w:rFonts w:hint="eastAsia" w:ascii="宋体" w:hAnsi="宋体"/>
          <w:color w:val="auto"/>
          <w:sz w:val="24"/>
        </w:rPr>
        <w:t xml:space="preserve">龄5</w:t>
      </w:r>
      <w:r>
        <w:rPr>
          <w:rFonts w:ascii="宋体" w:hAnsi="宋体"/>
          <w:color w:val="auto"/>
          <w:sz w:val="24"/>
        </w:rPr>
        <w:t xml:space="preserve">5</w:t>
      </w:r>
      <w:r>
        <w:rPr>
          <w:rFonts w:hint="eastAsia" w:ascii="宋体" w:hAnsi="宋体"/>
          <w:color w:val="auto"/>
          <w:sz w:val="24"/>
        </w:rPr>
        <w:t xml:space="preserve">周岁</w:t>
      </w:r>
      <w:r>
        <w:rPr>
          <w:rFonts w:hint="eastAsia" w:ascii="宋体" w:hAnsi="宋体"/>
          <w:color w:val="auto"/>
          <w:sz w:val="24"/>
          <w:lang w:val="en-US" w:eastAsia="zh-CN"/>
        </w:rPr>
        <w:t xml:space="preserve">以下</w:t>
      </w:r>
      <w:r>
        <w:rPr>
          <w:rFonts w:hint="eastAsia" w:ascii="宋体" w:hAnsi="宋体"/>
          <w:color w:val="auto"/>
          <w:sz w:val="24"/>
        </w:rPr>
        <w:t xml:space="preserve">，</w:t>
      </w:r>
      <w:r>
        <w:rPr>
          <w:rFonts w:hint="eastAsia" w:ascii="宋体" w:hAnsi="宋体"/>
          <w:sz w:val="24"/>
        </w:rPr>
        <w:t xml:space="preserve">身体健康，素质较高，形象较好，</w:t>
      </w:r>
      <w:r>
        <w:rPr>
          <w:rFonts w:hint="eastAsia" w:ascii="宋体" w:hAnsi="宋体" w:cs="宋体"/>
          <w:sz w:val="24"/>
          <w:szCs w:val="24"/>
        </w:rPr>
        <w:t xml:space="preserve">能吃苦耐劳</w:t>
      </w:r>
      <w:r>
        <w:rPr>
          <w:rFonts w:hint="eastAsia" w:ascii="宋体" w:hAnsi="宋体"/>
          <w:sz w:val="24"/>
        </w:rPr>
        <w:t xml:space="preserve">。</w:t>
      </w:r>
      <w:r/>
    </w:p>
    <w:p>
      <w:pPr>
        <w:ind w:firstLine="424"/>
        <w:jc w:val="left"/>
        <w:keepLines w:val="0"/>
        <w:keepNext w:val="0"/>
        <w:pageBreakBefore w:val="0"/>
        <w:spacing w:line="400" w:lineRule="exact"/>
        <w:widowControl/>
        <w:rPr>
          <w:rFonts w:ascii="宋体" w:hAnsi="宋体"/>
          <w:sz w:val="24"/>
        </w:rPr>
      </w:pPr>
      <w:r>
        <w:rPr>
          <w:rFonts w:hint="eastAsia" w:ascii="宋体" w:hAnsi="宋体"/>
          <w:sz w:val="24"/>
        </w:rPr>
        <w:t xml:space="preserve">4）保安服务人员，男性，年龄60周岁以下，身体健康，素质较高，形象较好，且必需持有保安上岗证，</w:t>
      </w:r>
      <w:r/>
    </w:p>
    <w:p>
      <w:pPr>
        <w:ind w:firstLine="424"/>
        <w:jc w:val="left"/>
        <w:keepLines w:val="0"/>
        <w:keepNext w:val="0"/>
        <w:pageBreakBefore w:val="0"/>
        <w:spacing w:line="400" w:lineRule="exact"/>
        <w:widowControl/>
        <w:rPr>
          <w:rFonts w:ascii="宋体" w:hAnsi="宋体"/>
          <w:bCs/>
          <w:sz w:val="24"/>
        </w:rPr>
      </w:pPr>
      <w:r>
        <w:rPr>
          <w:rFonts w:hint="eastAsia" w:ascii="宋体" w:hAnsi="宋体"/>
          <w:sz w:val="24"/>
        </w:rPr>
        <w:t xml:space="preserve">5）消防监控人员，男性，年龄60周岁以下，女性，年龄</w:t>
      </w:r>
      <w:r>
        <w:rPr>
          <w:rFonts w:ascii="宋体" w:hAnsi="宋体"/>
          <w:sz w:val="24"/>
        </w:rPr>
        <w:t xml:space="preserve">5</w:t>
      </w:r>
      <w:r>
        <w:rPr>
          <w:rFonts w:hint="eastAsia" w:ascii="宋体" w:hAnsi="宋体"/>
          <w:sz w:val="24"/>
        </w:rPr>
        <w:t xml:space="preserve">0周岁以下，</w:t>
      </w:r>
      <w:r>
        <w:rPr>
          <w:rFonts w:hint="eastAsia" w:ascii="宋体" w:hAnsi="宋体"/>
          <w:bCs/>
          <w:sz w:val="24"/>
        </w:rPr>
        <w:t xml:space="preserve">持有消防主管部门颁发的建（构）筑物消防员上岗证。</w:t>
      </w:r>
      <w:r/>
    </w:p>
    <w:p>
      <w:pPr>
        <w:ind w:firstLine="424"/>
        <w:jc w:val="left"/>
        <w:keepLines w:val="0"/>
        <w:keepNext w:val="0"/>
        <w:pageBreakBefore w:val="0"/>
        <w:spacing w:line="400" w:lineRule="exact"/>
        <w:widowControl/>
        <w:rPr>
          <w:rFonts w:ascii="宋体" w:hAnsi="宋体" w:cs="宋体"/>
          <w:sz w:val="24"/>
        </w:rPr>
      </w:pPr>
      <w:r>
        <w:rPr>
          <w:rFonts w:ascii="宋体" w:hAnsi="宋体"/>
          <w:sz w:val="24"/>
        </w:rPr>
        <w:t xml:space="preserve">6</w:t>
      </w:r>
      <w:r>
        <w:rPr>
          <w:rFonts w:hint="eastAsia" w:ascii="宋体" w:hAnsi="宋体"/>
          <w:sz w:val="24"/>
        </w:rPr>
        <w:t xml:space="preserve">）值班电工，男性，年龄60周岁以下，身体健康，素质较高，形象较好，且必需持有上岗证。</w:t>
      </w:r>
      <w:r/>
    </w:p>
    <w:p>
      <w:pPr>
        <w:ind w:firstLine="424"/>
        <w:jc w:val="left"/>
        <w:keepLines w:val="0"/>
        <w:keepNext w:val="0"/>
        <w:pageBreakBefore w:val="0"/>
        <w:spacing w:line="400" w:lineRule="exact"/>
        <w:widowControl/>
        <w:rPr>
          <w:rFonts w:ascii="宋体" w:hAnsi="宋体" w:cs="Courier New"/>
          <w:sz w:val="24"/>
        </w:rPr>
      </w:pPr>
      <w:r>
        <w:rPr>
          <w:rFonts w:ascii="宋体" w:hAnsi="宋体"/>
          <w:sz w:val="24"/>
        </w:rPr>
        <w:t xml:space="preserve">7</w:t>
      </w:r>
      <w:r>
        <w:rPr>
          <w:rFonts w:hint="eastAsia" w:ascii="宋体" w:hAnsi="宋体"/>
          <w:sz w:val="24"/>
        </w:rPr>
        <w:t xml:space="preserve">）食堂服务人员，其中厨</w:t>
      </w:r>
      <w:r>
        <w:rPr>
          <w:rFonts w:hint="eastAsia" w:ascii="宋体" w:hAnsi="宋体"/>
          <w:color w:val="auto"/>
          <w:sz w:val="24"/>
        </w:rPr>
        <w:t xml:space="preserve">师</w:t>
      </w:r>
      <w:r>
        <w:rPr>
          <w:rFonts w:hint="eastAsia" w:ascii="宋体" w:hAnsi="宋体"/>
          <w:color w:val="auto"/>
          <w:sz w:val="24"/>
          <w:lang w:eastAsia="zh-CN"/>
        </w:rPr>
        <w:t xml:space="preserve">（</w:t>
      </w:r>
      <w:r>
        <w:rPr>
          <w:rFonts w:hint="eastAsia" w:ascii="宋体" w:hAnsi="宋体"/>
          <w:color w:val="auto"/>
          <w:sz w:val="24"/>
          <w:lang w:val="en-US" w:eastAsia="zh-CN"/>
        </w:rPr>
        <w:t xml:space="preserve">含主厨、副厨、点心师</w:t>
      </w:r>
      <w:r>
        <w:rPr>
          <w:rFonts w:hint="eastAsia" w:ascii="宋体" w:hAnsi="宋体"/>
          <w:color w:val="auto"/>
          <w:sz w:val="24"/>
          <w:lang w:eastAsia="zh-CN"/>
        </w:rPr>
        <w:t xml:space="preserve">）</w:t>
      </w:r>
      <w:r>
        <w:rPr>
          <w:rFonts w:hint="eastAsia" w:ascii="宋体" w:hAnsi="宋体"/>
          <w:color w:val="auto"/>
          <w:sz w:val="24"/>
        </w:rPr>
        <w:t xml:space="preserve">，男</w:t>
      </w:r>
      <w:r>
        <w:rPr>
          <w:rFonts w:hint="eastAsia" w:ascii="宋体" w:hAnsi="宋体"/>
          <w:color w:val="auto"/>
          <w:sz w:val="24"/>
          <w:lang w:val="en-US" w:eastAsia="zh-CN"/>
        </w:rPr>
        <w:t xml:space="preserve">性</w:t>
      </w:r>
      <w:r>
        <w:rPr>
          <w:rFonts w:hint="eastAsia" w:ascii="宋体" w:hAnsi="宋体"/>
          <w:sz w:val="24"/>
        </w:rPr>
        <w:t xml:space="preserve">年龄60周岁以下，</w:t>
      </w:r>
      <w:r>
        <w:rPr>
          <w:rFonts w:hint="eastAsia" w:ascii="宋体" w:hAnsi="宋体"/>
          <w:sz w:val="24"/>
          <w:lang w:val="en-US" w:eastAsia="zh-CN"/>
        </w:rPr>
        <w:t xml:space="preserve">女性年龄55周岁以下，</w:t>
      </w:r>
      <w:r>
        <w:rPr>
          <w:rFonts w:hint="eastAsia" w:ascii="宋体" w:hAnsi="宋体"/>
          <w:sz w:val="24"/>
        </w:rPr>
        <w:t xml:space="preserve">需持有职业资格</w:t>
      </w:r>
      <w:r>
        <w:rPr>
          <w:rFonts w:hint="eastAsia" w:ascii="宋体" w:hAnsi="宋体"/>
          <w:sz w:val="24"/>
          <w:lang w:val="en-US" w:eastAsia="zh-CN"/>
        </w:rPr>
        <w:t xml:space="preserve">证或培训合格证</w:t>
      </w:r>
      <w:r>
        <w:rPr>
          <w:rFonts w:hint="eastAsia" w:ascii="宋体" w:hAnsi="宋体"/>
          <w:sz w:val="24"/>
        </w:rPr>
        <w:t xml:space="preserve">且</w:t>
      </w:r>
      <w:r>
        <w:rPr>
          <w:rFonts w:hint="eastAsia" w:ascii="宋体" w:hAnsi="宋体"/>
          <w:sz w:val="24"/>
          <w:lang w:val="en-US" w:eastAsia="zh-CN"/>
        </w:rPr>
        <w:t xml:space="preserve">具有</w:t>
      </w:r>
      <w:r>
        <w:rPr>
          <w:rFonts w:hint="eastAsia" w:ascii="宋体" w:hAnsi="宋体"/>
          <w:sz w:val="24"/>
        </w:rPr>
        <w:t xml:space="preserve">健康证</w:t>
      </w:r>
      <w:r>
        <w:rPr>
          <w:rFonts w:hint="eastAsia" w:ascii="宋体" w:hAnsi="宋体"/>
          <w:sz w:val="24"/>
          <w:lang w:eastAsia="zh-CN"/>
        </w:rPr>
        <w:t xml:space="preserve">；</w:t>
      </w:r>
      <w:r>
        <w:rPr>
          <w:rFonts w:hint="eastAsia" w:ascii="宋体" w:hAnsi="宋体" w:cs="宋体"/>
          <w:sz w:val="24"/>
          <w:szCs w:val="24"/>
        </w:rPr>
        <w:t xml:space="preserve">勤杂人员，</w:t>
      </w:r>
      <w:r>
        <w:rPr>
          <w:rFonts w:hint="eastAsia" w:ascii="宋体" w:hAnsi="宋体" w:cs="宋体"/>
          <w:sz w:val="24"/>
          <w:szCs w:val="24"/>
          <w:lang w:val="en-US" w:eastAsia="zh-CN"/>
        </w:rPr>
        <w:t xml:space="preserve">男性</w:t>
      </w:r>
      <w:r>
        <w:rPr>
          <w:rFonts w:hint="eastAsia" w:ascii="宋体" w:hAnsi="宋体" w:cs="宋体"/>
          <w:sz w:val="24"/>
          <w:szCs w:val="24"/>
        </w:rPr>
        <w:t xml:space="preserve">年龄</w:t>
      </w:r>
      <w:r>
        <w:rPr>
          <w:rFonts w:hint="eastAsia" w:ascii="宋体" w:hAnsi="宋体" w:cs="宋体"/>
          <w:sz w:val="24"/>
          <w:szCs w:val="24"/>
          <w:lang w:val="en-US" w:eastAsia="zh-CN"/>
        </w:rPr>
        <w:t xml:space="preserve">60</w:t>
      </w:r>
      <w:r>
        <w:rPr>
          <w:rFonts w:hint="eastAsia" w:ascii="宋体" w:hAnsi="宋体"/>
          <w:sz w:val="24"/>
        </w:rPr>
        <w:t xml:space="preserve">周</w:t>
      </w:r>
      <w:r>
        <w:rPr>
          <w:rFonts w:hint="eastAsia" w:ascii="宋体" w:hAnsi="宋体" w:cs="宋体"/>
          <w:sz w:val="24"/>
          <w:szCs w:val="24"/>
        </w:rPr>
        <w:t xml:space="preserve">岁</w:t>
      </w:r>
      <w:r>
        <w:rPr>
          <w:rFonts w:hint="eastAsia" w:ascii="宋体" w:hAnsi="宋体" w:cs="宋体"/>
          <w:sz w:val="24"/>
        </w:rPr>
        <w:t xml:space="preserve">以下</w:t>
      </w:r>
      <w:r>
        <w:rPr>
          <w:rFonts w:hint="eastAsia" w:ascii="宋体" w:hAnsi="宋体" w:cs="宋体"/>
          <w:sz w:val="24"/>
          <w:szCs w:val="24"/>
        </w:rPr>
        <w:t xml:space="preserve">，女</w:t>
      </w:r>
      <w:r>
        <w:rPr>
          <w:rFonts w:hint="eastAsia" w:ascii="宋体" w:hAnsi="宋体" w:cs="宋体"/>
          <w:sz w:val="24"/>
          <w:szCs w:val="24"/>
          <w:lang w:val="en-US" w:eastAsia="zh-CN"/>
        </w:rPr>
        <w:t xml:space="preserve">性年龄</w:t>
      </w:r>
      <w:r>
        <w:rPr>
          <w:rFonts w:hint="eastAsia" w:ascii="宋体" w:hAnsi="宋体" w:cs="宋体"/>
          <w:sz w:val="24"/>
          <w:szCs w:val="24"/>
        </w:rPr>
        <w:t xml:space="preserve">5</w:t>
      </w:r>
      <w:r>
        <w:rPr>
          <w:rFonts w:hint="eastAsia" w:ascii="宋体" w:hAnsi="宋体" w:cs="宋体"/>
          <w:sz w:val="24"/>
          <w:szCs w:val="24"/>
          <w:lang w:val="en-US" w:eastAsia="zh-CN"/>
        </w:rPr>
        <w:t xml:space="preserve">5</w:t>
      </w:r>
      <w:r>
        <w:rPr>
          <w:rFonts w:hint="eastAsia" w:ascii="宋体" w:hAnsi="宋体"/>
          <w:sz w:val="24"/>
        </w:rPr>
        <w:t xml:space="preserve">周</w:t>
      </w:r>
      <w:r>
        <w:rPr>
          <w:rFonts w:hint="eastAsia" w:ascii="宋体" w:hAnsi="宋体" w:cs="宋体"/>
          <w:sz w:val="24"/>
          <w:szCs w:val="24"/>
        </w:rPr>
        <w:t xml:space="preserve">岁</w:t>
      </w:r>
      <w:r>
        <w:rPr>
          <w:rFonts w:hint="eastAsia" w:ascii="宋体" w:hAnsi="宋体" w:cs="宋体"/>
          <w:sz w:val="24"/>
        </w:rPr>
        <w:t xml:space="preserve">以下</w:t>
      </w:r>
      <w:r>
        <w:rPr>
          <w:rFonts w:hint="eastAsia" w:ascii="宋体" w:hAnsi="宋体" w:cs="宋体"/>
          <w:sz w:val="24"/>
          <w:szCs w:val="24"/>
        </w:rPr>
        <w:t xml:space="preserve">，工作积极主动，责任心强，工作勤快，效率高。</w:t>
      </w:r>
      <w:r/>
    </w:p>
    <w:p>
      <w:pPr>
        <w:ind w:firstLine="424"/>
        <w:keepLines w:val="0"/>
        <w:keepNext w:val="0"/>
        <w:pageBreakBefore w:val="0"/>
        <w:spacing w:line="400" w:lineRule="exact"/>
        <w:tabs>
          <w:tab w:val="left" w:pos="0" w:leader="none"/>
        </w:tabs>
        <w:rPr>
          <w:rFonts w:ascii="宋体" w:hAnsi="宋体"/>
          <w:sz w:val="24"/>
        </w:rPr>
      </w:pPr>
      <w:r>
        <w:rPr>
          <w:rFonts w:ascii="宋体" w:hAnsi="宋体"/>
          <w:sz w:val="24"/>
        </w:rPr>
        <w:t xml:space="preserve">8</w:t>
      </w:r>
      <w:r>
        <w:rPr>
          <w:rFonts w:hint="eastAsia" w:ascii="宋体" w:hAnsi="宋体"/>
          <w:sz w:val="24"/>
        </w:rPr>
        <w:t xml:space="preserve">）实际人员的配置，业主方可根据现场实际需求进行调整，总人数不变。</w:t>
      </w:r>
      <w:r/>
    </w:p>
    <w:p>
      <w:pPr>
        <w:ind w:firstLine="424"/>
        <w:keepLines w:val="0"/>
        <w:keepNext w:val="0"/>
        <w:pageBreakBefore w:val="0"/>
        <w:spacing w:line="400" w:lineRule="exact"/>
        <w:tabs>
          <w:tab w:val="left" w:pos="0" w:leader="none"/>
        </w:tabs>
        <w:rPr>
          <w:rFonts w:ascii="宋体" w:hAnsi="宋体"/>
          <w:sz w:val="24"/>
        </w:rPr>
      </w:pPr>
      <w:r>
        <w:rPr>
          <w:rFonts w:ascii="宋体" w:hAnsi="宋体"/>
          <w:sz w:val="24"/>
        </w:rPr>
        <w:t xml:space="preserve">9</w:t>
      </w:r>
      <w:r>
        <w:rPr>
          <w:rFonts w:hint="eastAsia" w:ascii="宋体" w:hAnsi="宋体"/>
          <w:sz w:val="24"/>
        </w:rPr>
        <w:t xml:space="preserve">）业主方不提供餐饮。</w:t>
      </w:r>
      <w:r/>
    </w:p>
    <w:p>
      <w:pPr>
        <w:ind w:firstLine="424"/>
        <w:keepLines w:val="0"/>
        <w:keepNext w:val="0"/>
        <w:pageBreakBefore w:val="0"/>
        <w:spacing w:line="400" w:lineRule="exact"/>
        <w:tabs>
          <w:tab w:val="left" w:pos="0" w:leader="none"/>
        </w:tabs>
        <w:rPr>
          <w:rFonts w:ascii="宋体" w:hAnsi="宋体"/>
          <w:sz w:val="24"/>
        </w:rPr>
      </w:pPr>
      <w:r>
        <w:rPr>
          <w:rFonts w:ascii="宋体" w:hAnsi="宋体"/>
          <w:sz w:val="24"/>
        </w:rPr>
        <w:t xml:space="preserve">10</w:t>
      </w:r>
      <w:r>
        <w:rPr>
          <w:rFonts w:hint="eastAsia" w:ascii="宋体" w:hAnsi="宋体"/>
          <w:sz w:val="24"/>
        </w:rPr>
        <w:t xml:space="preserve">）食堂耗材（洗洁精、洗衣粉、一次性厨帽、一次性口罩、一次性手套、抹布和毛巾、拖把水桶、防滑雨靴、乳胶手套、杀虫剂等日常用品）由供应商提供。</w:t>
      </w:r>
      <w:r/>
    </w:p>
    <w:p>
      <w:pPr>
        <w:ind w:firstLine="480"/>
        <w:spacing w:line="400" w:lineRule="exact"/>
        <w:rPr>
          <w:rFonts w:ascii="黑体" w:hAnsi="黑体" w:eastAsia="黑体" w:cs="宋体"/>
          <w:b/>
          <w:bCs/>
          <w:sz w:val="28"/>
          <w:szCs w:val="28"/>
        </w:rPr>
      </w:pPr>
      <w:r>
        <w:rPr>
          <w:rFonts w:ascii="黑体" w:hAnsi="黑体" w:eastAsia="黑体" w:cs="宋体"/>
          <w:b/>
          <w:bCs/>
          <w:sz w:val="28"/>
          <w:szCs w:val="28"/>
        </w:rPr>
      </w:r>
      <w:r/>
    </w:p>
    <w:p>
      <w:pPr>
        <w:ind w:firstLine="480"/>
        <w:spacing w:line="400" w:lineRule="exact"/>
        <w:rPr>
          <w:rFonts w:ascii="黑体" w:hAnsi="黑体" w:eastAsia="黑体" w:cs="宋体"/>
          <w:b/>
          <w:bCs/>
          <w:sz w:val="28"/>
          <w:szCs w:val="28"/>
        </w:rPr>
      </w:pPr>
      <w:r>
        <w:rPr>
          <w:rFonts w:hint="eastAsia" w:ascii="黑体" w:hAnsi="黑体" w:eastAsia="黑体" w:cs="宋体"/>
          <w:b/>
          <w:bCs/>
          <w:sz w:val="28"/>
          <w:szCs w:val="28"/>
        </w:rPr>
        <w:t xml:space="preserve">3.采购标的的数量、采购项目交付或者实施的时间和地点；</w:t>
      </w:r>
      <w:r/>
    </w:p>
    <w:p>
      <w:pPr>
        <w:ind w:firstLine="424"/>
        <w:jc w:val="left"/>
        <w:widowControl/>
        <w:rPr>
          <w:rFonts w:ascii="宋体" w:hAnsi="宋体" w:cs="Courier New"/>
          <w:sz w:val="24"/>
        </w:rPr>
      </w:pPr>
      <w:r>
        <w:rPr>
          <w:rFonts w:ascii="宋体" w:hAnsi="宋体" w:cs="Courier New"/>
          <w:sz w:val="24"/>
        </w:rPr>
      </w:r>
      <w:r/>
    </w:p>
    <w:p>
      <w:pPr>
        <w:ind w:firstLine="424"/>
        <w:jc w:val="left"/>
        <w:keepLines w:val="0"/>
        <w:keepNext w:val="0"/>
        <w:pageBreakBefore w:val="0"/>
        <w:spacing w:line="400" w:lineRule="exact"/>
        <w:widowControl/>
        <w:rPr>
          <w:rFonts w:ascii="宋体" w:hAnsi="宋体" w:cs="Courier New"/>
          <w:sz w:val="24"/>
        </w:rPr>
      </w:pPr>
      <w:r>
        <w:rPr>
          <w:rFonts w:hint="eastAsia" w:ascii="宋体" w:hAnsi="宋体" w:cs="Courier New"/>
          <w:sz w:val="24"/>
        </w:rPr>
        <w:t xml:space="preserve">1）人员配备</w:t>
      </w:r>
      <w:r/>
    </w:p>
    <w:p>
      <w:pPr>
        <w:ind w:firstLine="424"/>
        <w:jc w:val="left"/>
        <w:keepLines w:val="0"/>
        <w:keepNext w:val="0"/>
        <w:pageBreakBefore w:val="0"/>
        <w:spacing w:line="400" w:lineRule="exact"/>
        <w:widowControl/>
        <w:rPr>
          <w:rFonts w:ascii="宋体" w:hAnsi="宋体" w:cs="Courier New"/>
          <w:sz w:val="24"/>
        </w:rPr>
      </w:pPr>
      <w:r>
        <w:rPr>
          <w:rFonts w:hint="eastAsia" w:ascii="宋体" w:hAnsi="宋体" w:cs="Courier New"/>
          <w:sz w:val="24"/>
        </w:rPr>
        <w:t xml:space="preserve">为了更好的提供优质的专业化物业管理服务，供应商在采购人设立物业管理处，派遣物业管理经理1名，实行供应商领导下的经理负责制，全面负责对采购人物业管理的组织实施及服务质量和效率。物业管理处下设安保组、保洁组、维修组等。</w:t>
      </w:r>
      <w:r/>
    </w:p>
    <w:p>
      <w:pPr>
        <w:ind w:firstLine="426"/>
        <w:jc w:val="left"/>
        <w:keepLines w:val="0"/>
        <w:keepNext w:val="0"/>
        <w:pageBreakBefore w:val="0"/>
        <w:spacing w:line="400" w:lineRule="exact"/>
        <w:widowControl/>
        <w:rPr>
          <w:rFonts w:ascii="宋体" w:hAnsi="宋体" w:cs="Courier New"/>
          <w:b/>
          <w:bCs/>
          <w:sz w:val="24"/>
        </w:rPr>
      </w:pPr>
      <w:r>
        <w:rPr>
          <w:rFonts w:hint="eastAsia" w:ascii="宋体" w:hAnsi="宋体" w:cs="Courier New"/>
          <w:b/>
          <w:bCs/>
          <w:sz w:val="24"/>
        </w:rPr>
        <w:t xml:space="preserve">物业管理处人员配置为：物业管理经理1人、会务人员1人、安保组9人（含保安队长1人、监控室人员4人、保安人员4人）、保洁组12人（含组长1人）、值班电工2人、主厨1人、副厨1人、点心师2人，勤杂工5人，共计34人。</w:t>
      </w:r>
      <w:r/>
    </w:p>
    <w:p>
      <w:pPr>
        <w:ind w:firstLine="424"/>
        <w:jc w:val="left"/>
        <w:keepLines w:val="0"/>
        <w:keepNext w:val="0"/>
        <w:pageBreakBefore w:val="0"/>
        <w:spacing w:line="400" w:lineRule="exact"/>
        <w:widowControl/>
        <w:rPr>
          <w:rFonts w:ascii="宋体" w:hAnsi="宋体" w:cs="Courier New"/>
          <w:sz w:val="24"/>
        </w:rPr>
      </w:pPr>
      <w:r>
        <w:rPr>
          <w:rFonts w:hint="eastAsia" w:ascii="宋体" w:hAnsi="宋体" w:cs="Courier New"/>
          <w:sz w:val="24"/>
        </w:rPr>
        <w:t xml:space="preserve">2）服务期限：</w:t>
      </w:r>
      <w:r/>
    </w:p>
    <w:p>
      <w:pPr>
        <w:ind w:firstLine="426"/>
        <w:jc w:val="left"/>
        <w:keepLines w:val="0"/>
        <w:keepNext w:val="0"/>
        <w:pageBreakBefore w:val="0"/>
        <w:spacing w:line="400" w:lineRule="exact"/>
        <w:widowControl/>
        <w:rPr>
          <w:rFonts w:ascii="宋体" w:hAnsi="宋体" w:cs="Courier New"/>
          <w:b/>
          <w:bCs/>
          <w:sz w:val="24"/>
        </w:rPr>
      </w:pPr>
      <w:r>
        <w:rPr>
          <w:rFonts w:hint="eastAsia" w:ascii="宋体" w:hAnsi="宋体" w:cs="Courier New"/>
          <w:b/>
          <w:bCs/>
          <w:sz w:val="24"/>
        </w:rPr>
        <w:t xml:space="preserve">本项目服务期限为1年，具体时间以签约为准。项目到期后，如服务良好，考核合格，成交供应商可与采购单位按年续签合同，以三年为限。</w:t>
      </w:r>
      <w:r/>
    </w:p>
    <w:p>
      <w:pPr>
        <w:ind w:firstLine="424"/>
        <w:keepLines w:val="0"/>
        <w:keepNext w:val="0"/>
        <w:pageBreakBefore w:val="0"/>
        <w:spacing w:line="400" w:lineRule="exact"/>
        <w:tabs>
          <w:tab w:val="left" w:pos="0" w:leader="none"/>
        </w:tabs>
        <w:rPr>
          <w:rFonts w:ascii="宋体" w:hAnsi="宋体" w:cs="Courier New"/>
          <w:b/>
          <w:bCs/>
          <w:sz w:val="24"/>
        </w:rPr>
      </w:pPr>
      <w:r>
        <w:rPr>
          <w:rFonts w:hint="eastAsia" w:ascii="宋体" w:hAnsi="宋体" w:cs="Courier New"/>
          <w:sz w:val="24"/>
        </w:rPr>
        <w:t xml:space="preserve">3）服务地点：采购人指定地点。</w:t>
      </w:r>
      <w:r/>
    </w:p>
    <w:p>
      <w:pPr>
        <w:pStyle w:val="666"/>
      </w:pPr>
      <w:r/>
      <w:r/>
    </w:p>
    <w:p>
      <w:pPr>
        <w:ind w:firstLine="480"/>
        <w:spacing w:line="400" w:lineRule="exact"/>
        <w:rPr>
          <w:rFonts w:ascii="黑体" w:hAnsi="黑体" w:eastAsia="黑体" w:cs="宋体"/>
          <w:b/>
          <w:bCs/>
          <w:sz w:val="28"/>
          <w:szCs w:val="28"/>
        </w:rPr>
      </w:pPr>
      <w:r>
        <w:rPr>
          <w:rFonts w:hint="eastAsia" w:ascii="黑体" w:hAnsi="黑体" w:eastAsia="黑体" w:cs="宋体"/>
          <w:b/>
          <w:bCs/>
          <w:sz w:val="28"/>
          <w:szCs w:val="28"/>
        </w:rPr>
        <w:t xml:space="preserve">4.采购标的需满足的服务标准、期限、效率等要求；</w:t>
      </w:r>
      <w:r/>
    </w:p>
    <w:p>
      <w:pPr>
        <w:ind w:firstLine="480"/>
        <w:jc w:val="left"/>
        <w:spacing w:line="400" w:lineRule="exact"/>
        <w:rPr>
          <w:rFonts w:ascii="宋体" w:hAnsi="宋体" w:cs="Courier New"/>
          <w:b/>
          <w:sz w:val="24"/>
        </w:rPr>
      </w:pPr>
      <w:r>
        <w:rPr>
          <w:rFonts w:hint="eastAsia" w:ascii="宋体" w:hAnsi="宋体" w:cs="Courier New"/>
          <w:b/>
          <w:sz w:val="24"/>
        </w:rPr>
        <w:t xml:space="preserve">1）保安服务要求</w:t>
      </w:r>
      <w:r/>
    </w:p>
    <w:p>
      <w:pPr>
        <w:ind w:firstLine="480"/>
        <w:jc w:val="left"/>
        <w:spacing w:line="400" w:lineRule="exact"/>
        <w:rPr>
          <w:rFonts w:ascii="宋体" w:hAnsi="宋体" w:cs="Courier New"/>
          <w:sz w:val="24"/>
        </w:rPr>
      </w:pPr>
      <w:r>
        <w:rPr>
          <w:rFonts w:hint="eastAsia" w:ascii="宋体" w:hAnsi="宋体" w:cs="Courier New"/>
          <w:sz w:val="24"/>
        </w:rPr>
        <w:t xml:space="preserve">（1）根据保安服务内容，供应商派驻9名保安人员负责采购人的安全护卫工作；若采购人日后因业务发展需增加或减少保安人数的，保安服务费应按原合同规定的单价增减，并签订补充协议。</w:t>
      </w:r>
      <w:r/>
    </w:p>
    <w:p>
      <w:pPr>
        <w:ind w:firstLine="480"/>
        <w:jc w:val="left"/>
        <w:spacing w:line="400" w:lineRule="exact"/>
        <w:rPr>
          <w:rFonts w:ascii="宋体" w:hAnsi="宋体" w:cs="Courier New"/>
          <w:sz w:val="24"/>
        </w:rPr>
      </w:pPr>
      <w:r>
        <w:rPr>
          <w:rFonts w:hint="eastAsia" w:ascii="宋体" w:hAnsi="宋体" w:cs="Courier New"/>
          <w:sz w:val="24"/>
        </w:rPr>
        <w:t xml:space="preserve">（2）供应商对保安队员进行管理，统一保安人员的着装并配置基本保安执勤装备。</w:t>
      </w:r>
      <w:r/>
    </w:p>
    <w:p>
      <w:pPr>
        <w:ind w:firstLine="480"/>
        <w:jc w:val="left"/>
        <w:spacing w:line="400" w:lineRule="exact"/>
        <w:rPr>
          <w:rFonts w:ascii="宋体" w:hAnsi="宋体" w:cs="Courier New"/>
          <w:sz w:val="24"/>
        </w:rPr>
      </w:pPr>
      <w:r>
        <w:rPr>
          <w:rFonts w:hint="eastAsia" w:ascii="宋体" w:hAnsi="宋体" w:cs="Courier New"/>
          <w:sz w:val="24"/>
        </w:rPr>
        <w:t xml:space="preserve">（3）保安人员的工作时间及作息时间：</w:t>
      </w:r>
      <w:r>
        <w:rPr>
          <w:rFonts w:hint="eastAsia" w:ascii="宋体" w:hAnsi="宋体" w:cs="Courier New"/>
          <w:sz w:val="24"/>
        </w:rPr>
        <w:br/>
      </w:r>
      <w:r>
        <w:rPr>
          <w:rFonts w:hint="eastAsia" w:ascii="宋体" w:hAnsi="宋体" w:cs="Courier New"/>
          <w:sz w:val="24"/>
        </w:rPr>
        <w:t xml:space="preserve">门卫实行 24 小时双人护卫，采用两班轮流方式，夜间值班人员兼任整个院区夜间巡逻任务。</w:t>
      </w:r>
      <w:r/>
    </w:p>
    <w:p>
      <w:pPr>
        <w:ind w:firstLine="480"/>
        <w:jc w:val="left"/>
        <w:spacing w:line="400" w:lineRule="exact"/>
        <w:rPr>
          <w:rFonts w:ascii="宋体" w:hAnsi="宋体" w:cs="Courier New"/>
          <w:sz w:val="24"/>
        </w:rPr>
      </w:pPr>
      <w:r>
        <w:rPr>
          <w:rFonts w:hint="eastAsia" w:ascii="宋体" w:hAnsi="宋体" w:cs="Courier New"/>
          <w:sz w:val="24"/>
        </w:rPr>
        <w:t xml:space="preserve">（4）针对采购人防范区域和环境制定合适的安保措施（如岗位人员安排、巡逻制度等），供应商按采购人的要求进行书面申请批准后方可实施。</w:t>
      </w:r>
      <w:r/>
    </w:p>
    <w:p>
      <w:pPr>
        <w:ind w:firstLine="480"/>
        <w:jc w:val="left"/>
        <w:spacing w:line="400" w:lineRule="exact"/>
        <w:rPr>
          <w:rFonts w:ascii="宋体" w:hAnsi="宋体" w:cs="Courier New"/>
          <w:sz w:val="24"/>
        </w:rPr>
      </w:pPr>
      <w:r>
        <w:rPr>
          <w:rFonts w:hint="eastAsia" w:ascii="宋体" w:hAnsi="宋体" w:cs="Courier New"/>
          <w:sz w:val="24"/>
        </w:rPr>
        <w:t xml:space="preserve">（5）夜班巡更制度：前半夜巡更二次，后半夜巡更四次，且巡更间隔不得超过1.5小时。</w:t>
      </w:r>
      <w:r/>
    </w:p>
    <w:p>
      <w:pPr>
        <w:ind w:firstLine="480"/>
        <w:jc w:val="left"/>
        <w:spacing w:line="400" w:lineRule="exact"/>
        <w:rPr>
          <w:rFonts w:ascii="宋体" w:hAnsi="宋体" w:cs="Courier New"/>
          <w:sz w:val="24"/>
        </w:rPr>
      </w:pPr>
      <w:r>
        <w:rPr>
          <w:rFonts w:hint="eastAsia" w:ascii="宋体" w:hAnsi="宋体" w:cs="Courier New"/>
          <w:sz w:val="24"/>
        </w:rPr>
        <w:t xml:space="preserve">（6）保安员应严格履行岗位职责，并遵守采购人符合法律规定的各项规章制度和岗位职责要求。维护采购人防范区域正常的工作秩序，确保采购人财产、人员的安全，并完成所在区域交办的其他辅助工作。</w:t>
      </w:r>
      <w:r/>
    </w:p>
    <w:p>
      <w:pPr>
        <w:ind w:firstLine="480"/>
        <w:jc w:val="left"/>
        <w:spacing w:line="400" w:lineRule="exact"/>
        <w:rPr>
          <w:rFonts w:ascii="宋体" w:hAnsi="宋体" w:cs="Courier New"/>
          <w:sz w:val="24"/>
        </w:rPr>
      </w:pPr>
      <w:r>
        <w:rPr>
          <w:rFonts w:hint="eastAsia" w:ascii="宋体" w:hAnsi="宋体" w:cs="Courier New"/>
          <w:sz w:val="24"/>
        </w:rPr>
        <w:t xml:space="preserve">（7）做好消防控制室监控和值班，发现问题及时处置，突出情况边处置边报告。</w:t>
      </w:r>
      <w:r/>
    </w:p>
    <w:p>
      <w:pPr>
        <w:ind w:firstLine="480"/>
        <w:jc w:val="left"/>
        <w:spacing w:line="400" w:lineRule="exact"/>
        <w:rPr>
          <w:rFonts w:ascii="宋体" w:hAnsi="宋体" w:cs="Courier New"/>
          <w:sz w:val="24"/>
        </w:rPr>
      </w:pPr>
      <w:r>
        <w:rPr>
          <w:rFonts w:hint="eastAsia" w:ascii="宋体" w:hAnsi="宋体" w:cs="Courier New"/>
          <w:sz w:val="24"/>
        </w:rPr>
        <w:t xml:space="preserve">（8）做好停车秩序维护管理工作。</w:t>
      </w:r>
      <w:r/>
    </w:p>
    <w:p>
      <w:pPr>
        <w:ind w:firstLine="480"/>
        <w:jc w:val="left"/>
        <w:spacing w:line="400" w:lineRule="exact"/>
        <w:rPr>
          <w:rFonts w:ascii="宋体" w:hAnsi="宋体" w:cs="Courier New"/>
          <w:sz w:val="24"/>
        </w:rPr>
      </w:pPr>
      <w:r>
        <w:rPr>
          <w:rFonts w:hint="eastAsia" w:ascii="宋体" w:hAnsi="宋体" w:cs="Courier New"/>
          <w:sz w:val="24"/>
        </w:rPr>
        <w:t xml:space="preserve">（9）落实《消防安全重点单位微型消防站建设标准》有关事项。</w:t>
      </w:r>
      <w:r/>
    </w:p>
    <w:p>
      <w:pPr>
        <w:ind w:firstLine="480"/>
        <w:jc w:val="left"/>
        <w:spacing w:line="400" w:lineRule="exact"/>
        <w:rPr>
          <w:rFonts w:ascii="宋体" w:hAnsi="宋体" w:cs="Courier New"/>
          <w:sz w:val="24"/>
        </w:rPr>
      </w:pPr>
      <w:r>
        <w:rPr>
          <w:rFonts w:hint="eastAsia" w:ascii="宋体" w:hAnsi="宋体" w:cs="Courier New"/>
          <w:sz w:val="24"/>
        </w:rPr>
        <w:t xml:space="preserve">（10）不在合同规定的费用外向采购人索要任何费用。</w:t>
      </w:r>
      <w:r/>
    </w:p>
    <w:p>
      <w:pPr>
        <w:ind w:firstLine="480"/>
        <w:jc w:val="left"/>
        <w:spacing w:line="400" w:lineRule="exact"/>
        <w:rPr>
          <w:rFonts w:ascii="宋体" w:hAnsi="宋体" w:cs="Courier New"/>
          <w:sz w:val="24"/>
        </w:rPr>
      </w:pPr>
      <w:r>
        <w:rPr>
          <w:rFonts w:hint="eastAsia" w:ascii="宋体" w:hAnsi="宋体" w:cs="Courier New"/>
          <w:sz w:val="24"/>
        </w:rPr>
        <w:t xml:space="preserve">（11）及时更换采购人提出的不符合要求的保安人员。</w:t>
      </w:r>
      <w:r/>
    </w:p>
    <w:p>
      <w:pPr>
        <w:ind w:firstLine="480"/>
        <w:jc w:val="left"/>
        <w:spacing w:line="400" w:lineRule="exact"/>
        <w:rPr>
          <w:rFonts w:ascii="宋体" w:hAnsi="宋体" w:cs="Courier New"/>
          <w:sz w:val="24"/>
        </w:rPr>
      </w:pPr>
      <w:r>
        <w:rPr>
          <w:rFonts w:hint="eastAsia" w:ascii="宋体" w:hAnsi="宋体" w:cs="Courier New"/>
          <w:sz w:val="24"/>
        </w:rPr>
        <w:t xml:space="preserve">（12）负责处理员工任何情况下发生的所有事故，制定各种应急预案。</w:t>
      </w:r>
      <w:r/>
    </w:p>
    <w:p>
      <w:pPr>
        <w:ind w:firstLine="480"/>
        <w:jc w:val="left"/>
        <w:spacing w:line="400" w:lineRule="exact"/>
        <w:rPr>
          <w:rFonts w:ascii="宋体" w:hAnsi="宋体" w:cs="Courier New"/>
          <w:sz w:val="24"/>
        </w:rPr>
      </w:pPr>
      <w:r>
        <w:rPr>
          <w:rFonts w:hint="eastAsia" w:ascii="宋体" w:hAnsi="宋体" w:cs="Courier New"/>
          <w:sz w:val="24"/>
        </w:rPr>
        <w:t xml:space="preserve">（13）制订并落实《保安服务计划书》中的各项方案和预案。</w:t>
      </w:r>
      <w:r/>
    </w:p>
    <w:p>
      <w:pPr>
        <w:ind w:firstLine="480"/>
        <w:jc w:val="left"/>
        <w:spacing w:line="400" w:lineRule="exact"/>
        <w:rPr>
          <w:rFonts w:ascii="宋体" w:hAnsi="宋体" w:cs="Courier New"/>
          <w:sz w:val="24"/>
        </w:rPr>
      </w:pPr>
      <w:r>
        <w:rPr>
          <w:rFonts w:hint="eastAsia" w:ascii="宋体" w:hAnsi="宋体" w:cs="Courier New"/>
          <w:sz w:val="24"/>
        </w:rPr>
        <w:t xml:space="preserve">（14）发生在值勤区域内的刑事案件、治安案件和治安灾害事故，及时报告采购人和当地公安机关，采取措施保护发案现场，协助采购人配合公安机关侦查各类治安刑事案件，依法妥善处理责任范围内的其它突发事件。</w:t>
      </w:r>
      <w:r/>
    </w:p>
    <w:p>
      <w:pPr>
        <w:ind w:firstLine="480"/>
        <w:jc w:val="left"/>
        <w:spacing w:line="400" w:lineRule="exact"/>
        <w:rPr>
          <w:rFonts w:ascii="宋体" w:hAnsi="宋体" w:cs="Courier New"/>
          <w:sz w:val="24"/>
        </w:rPr>
      </w:pPr>
      <w:r>
        <w:rPr>
          <w:rFonts w:hint="eastAsia" w:ascii="宋体" w:hAnsi="宋体" w:cs="Courier New"/>
          <w:sz w:val="24"/>
        </w:rPr>
        <w:t xml:space="preserve">（15）落实防火、防盗、防破坏等安全防范措施，发现责任区域内的安全隐患，及时报告采购人并予以处理。</w:t>
      </w:r>
      <w:r/>
    </w:p>
    <w:p>
      <w:pPr>
        <w:ind w:firstLine="480"/>
        <w:jc w:val="left"/>
        <w:spacing w:line="400" w:lineRule="exact"/>
        <w:rPr>
          <w:rFonts w:ascii="宋体" w:hAnsi="宋体" w:cs="Courier New"/>
          <w:sz w:val="24"/>
        </w:rPr>
      </w:pPr>
      <w:r>
        <w:rPr>
          <w:rFonts w:hint="eastAsia" w:ascii="宋体" w:hAnsi="宋体" w:cs="Courier New"/>
          <w:sz w:val="24"/>
        </w:rPr>
        <w:t xml:space="preserve">（16）保安人员必须经过正规的保安培训教育，无违法犯罪前科；要加强对保安人员的监督和管理，确保优质高效的安全服务。</w:t>
      </w:r>
      <w:r/>
    </w:p>
    <w:p>
      <w:pPr>
        <w:ind w:firstLine="480"/>
        <w:jc w:val="left"/>
        <w:spacing w:line="400" w:lineRule="exact"/>
        <w:rPr>
          <w:rFonts w:ascii="宋体" w:hAnsi="宋体" w:cs="Courier New"/>
          <w:sz w:val="24"/>
        </w:rPr>
      </w:pPr>
      <w:r>
        <w:rPr>
          <w:rFonts w:hint="eastAsia" w:ascii="宋体" w:hAnsi="宋体" w:cs="Courier New"/>
          <w:sz w:val="24"/>
        </w:rPr>
        <w:t xml:space="preserve">（17）供应商应组织保安人员进行突发事件的消防安全培训和演练，每年不少于一次，并配合采购人处理好突发事件。</w:t>
      </w:r>
      <w:r/>
    </w:p>
    <w:p>
      <w:pPr>
        <w:ind w:firstLine="480"/>
        <w:jc w:val="left"/>
        <w:spacing w:line="400" w:lineRule="exact"/>
        <w:rPr>
          <w:rFonts w:ascii="宋体" w:hAnsi="宋体" w:cs="Courier New"/>
          <w:b/>
          <w:sz w:val="24"/>
        </w:rPr>
      </w:pPr>
      <w:r>
        <w:rPr>
          <w:rFonts w:hint="eastAsia" w:ascii="宋体" w:hAnsi="宋体" w:cs="Courier New"/>
          <w:b/>
          <w:sz w:val="24"/>
        </w:rPr>
        <w:t xml:space="preserve">2）保洁服务要求</w:t>
      </w:r>
      <w:r/>
    </w:p>
    <w:p>
      <w:pPr>
        <w:ind w:firstLine="480"/>
        <w:jc w:val="left"/>
        <w:spacing w:line="400" w:lineRule="exact"/>
        <w:rPr>
          <w:rFonts w:ascii="宋体" w:hAnsi="宋体" w:cs="Courier New"/>
          <w:sz w:val="24"/>
        </w:rPr>
      </w:pPr>
      <w:r>
        <w:rPr>
          <w:rFonts w:hint="eastAsia" w:ascii="宋体" w:hAnsi="宋体" w:cs="Courier New"/>
          <w:sz w:val="24"/>
        </w:rPr>
        <w:t xml:space="preserve">（1）中心大院内场地、道路每天至少清扫2次，临时垃圾、杂物随时清扫，目视道路应干净整洁，无浮砂、污迹、树叶、烟蒂、纸屑、塑料袋等滞留物，无大面积积水、积雪，实行8小时保洁。</w:t>
      </w:r>
      <w:r/>
    </w:p>
    <w:p>
      <w:pPr>
        <w:ind w:firstLine="480"/>
        <w:jc w:val="left"/>
        <w:spacing w:line="400" w:lineRule="exact"/>
        <w:rPr>
          <w:rFonts w:ascii="宋体" w:hAnsi="宋体" w:cs="Courier New"/>
          <w:sz w:val="24"/>
        </w:rPr>
      </w:pPr>
      <w:r>
        <w:rPr>
          <w:rFonts w:hint="eastAsia" w:ascii="宋体" w:hAnsi="宋体" w:cs="Courier New"/>
          <w:sz w:val="24"/>
        </w:rPr>
        <w:t xml:space="preserve">（2）楼内大厅、公共通道、走廊、楼梯每天清扫2次，每周清洁1次(含楼梯扶手)，实行8小时巡回保洁，确保楼内无垃圾堆积，无卫生死角，无废弃物，环境整洁，地面光洁，立面无灰尘，墙角无蜘蛛网，楼梯扶手护栏干净，设施设备摆放整齐。</w:t>
      </w:r>
      <w:r/>
    </w:p>
    <w:p>
      <w:pPr>
        <w:ind w:firstLine="480"/>
        <w:jc w:val="left"/>
        <w:spacing w:line="400" w:lineRule="exact"/>
        <w:rPr>
          <w:rFonts w:ascii="宋体" w:hAnsi="宋体" w:cs="Courier New"/>
          <w:sz w:val="24"/>
        </w:rPr>
      </w:pPr>
      <w:r>
        <w:rPr>
          <w:rFonts w:hint="eastAsia" w:ascii="宋体" w:hAnsi="宋体" w:cs="Courier New"/>
          <w:sz w:val="24"/>
        </w:rPr>
        <w:t xml:space="preserve">（3）每日对电梯轿厢进行全面清洁、擦拭，有污即擦，保持电梯内外立面光洁明净，无明显污迹。</w:t>
      </w:r>
      <w:r/>
    </w:p>
    <w:p>
      <w:pPr>
        <w:ind w:firstLine="480"/>
        <w:jc w:val="left"/>
        <w:spacing w:line="400" w:lineRule="exact"/>
        <w:rPr>
          <w:rFonts w:ascii="宋体" w:hAnsi="宋体" w:cs="Courier New"/>
          <w:sz w:val="24"/>
        </w:rPr>
      </w:pPr>
      <w:r>
        <w:rPr>
          <w:rFonts w:hint="eastAsia" w:ascii="宋体" w:hAnsi="宋体" w:cs="Courier New"/>
          <w:sz w:val="24"/>
        </w:rPr>
        <w:t xml:space="preserve">（4）每日对公用卫生间保洁2次（上午、下午各1次），每周进行2次消毒，达到“三无”要求，即无异味、无污迹、无积水。卫生间卫生用品如卫生纸、卫生球、洗手液等不断缺。</w:t>
      </w:r>
      <w:r/>
    </w:p>
    <w:p>
      <w:pPr>
        <w:ind w:firstLine="480"/>
        <w:jc w:val="left"/>
        <w:spacing w:line="400" w:lineRule="exact"/>
        <w:rPr>
          <w:rFonts w:ascii="宋体" w:hAnsi="宋体" w:cs="Courier New"/>
          <w:sz w:val="24"/>
        </w:rPr>
      </w:pPr>
      <w:r>
        <w:rPr>
          <w:rFonts w:hint="eastAsia" w:ascii="宋体" w:hAnsi="宋体" w:cs="Courier New"/>
          <w:sz w:val="24"/>
        </w:rPr>
        <w:t xml:space="preserve">（5）会议室保洁应做到开会前后及时清扫、拖洗，桌椅摆放整齐、地面洁净，室内（含空调柜机）立面无灰尘。</w:t>
      </w:r>
      <w:r/>
    </w:p>
    <w:p>
      <w:pPr>
        <w:ind w:firstLine="480"/>
        <w:jc w:val="left"/>
        <w:spacing w:line="400" w:lineRule="exact"/>
        <w:rPr>
          <w:rFonts w:ascii="宋体" w:hAnsi="宋体" w:cs="Courier New"/>
          <w:sz w:val="24"/>
        </w:rPr>
      </w:pPr>
      <w:r>
        <w:rPr>
          <w:rFonts w:hint="eastAsia" w:ascii="宋体" w:hAnsi="宋体" w:cs="Courier New"/>
          <w:sz w:val="24"/>
        </w:rPr>
        <w:t xml:space="preserve">(6)会务保障。包括茶水服务、桌椅调整搬运及其设施器材的调整等会务保障工作。</w:t>
      </w:r>
      <w:r/>
    </w:p>
    <w:p>
      <w:pPr>
        <w:ind w:firstLine="480"/>
        <w:jc w:val="left"/>
        <w:spacing w:line="400" w:lineRule="exact"/>
        <w:rPr>
          <w:rFonts w:ascii="宋体" w:hAnsi="宋体" w:cs="Courier New"/>
          <w:b/>
          <w:sz w:val="24"/>
        </w:rPr>
      </w:pPr>
      <w:r>
        <w:rPr>
          <w:rFonts w:hint="eastAsia" w:ascii="宋体" w:hAnsi="宋体" w:cs="Courier New"/>
          <w:b/>
          <w:sz w:val="24"/>
        </w:rPr>
        <w:t xml:space="preserve">3）设施设备维护保养及维修工作要求</w:t>
      </w:r>
      <w:r/>
    </w:p>
    <w:p>
      <w:pPr>
        <w:ind w:firstLine="480"/>
        <w:jc w:val="left"/>
        <w:spacing w:line="400" w:lineRule="exact"/>
        <w:rPr>
          <w:rFonts w:ascii="宋体" w:hAnsi="宋体" w:cs="Courier New"/>
          <w:sz w:val="24"/>
        </w:rPr>
      </w:pPr>
      <w:r>
        <w:rPr>
          <w:rFonts w:hint="eastAsia" w:ascii="宋体" w:hAnsi="宋体" w:cs="Courier New"/>
          <w:sz w:val="24"/>
        </w:rPr>
        <w:t xml:space="preserve">（1）负责大楼公用设施设备的管理、运行及日常保养维修，重点要做好高低压配电设备、安检设备、供水水泵房的值班监控，及时排除常见性故障，做好电源切换工作。发现设备线路重大故障应及时抢修，同时还需满足维修方面的随时需要，如：动力电源接改、食堂风机以及线路故障的处理、照明线路的维修、灯具的更换、接水管、换水龙头、清理下水管道、修理桌椅等等，以确保工作正常运转。</w:t>
      </w:r>
      <w:r/>
    </w:p>
    <w:p>
      <w:pPr>
        <w:ind w:firstLine="480"/>
        <w:jc w:val="left"/>
        <w:spacing w:line="400" w:lineRule="exact"/>
        <w:rPr>
          <w:rFonts w:ascii="宋体" w:hAnsi="宋体" w:cs="Courier New"/>
          <w:sz w:val="24"/>
        </w:rPr>
      </w:pPr>
      <w:r>
        <w:rPr>
          <w:rFonts w:hint="eastAsia" w:ascii="宋体" w:hAnsi="宋体" w:cs="Courier New"/>
          <w:sz w:val="24"/>
        </w:rPr>
        <w:t xml:space="preserve">（2）高低压配电设备、照明设施、安检设备、供水水泵等主要设施设备的维修由物业公司负责，设施设备的更换费用由业主承担。</w:t>
      </w:r>
      <w:r/>
    </w:p>
    <w:p>
      <w:pPr>
        <w:ind w:firstLine="480"/>
        <w:jc w:val="left"/>
        <w:spacing w:line="400" w:lineRule="exact"/>
        <w:rPr>
          <w:rFonts w:ascii="宋体" w:hAnsi="宋体" w:cs="Courier New"/>
          <w:b/>
          <w:sz w:val="24"/>
        </w:rPr>
      </w:pPr>
      <w:r>
        <w:rPr>
          <w:rFonts w:hint="eastAsia" w:ascii="宋体" w:hAnsi="宋体" w:cs="Courier New"/>
          <w:b/>
          <w:sz w:val="24"/>
        </w:rPr>
        <w:t xml:space="preserve">4）物业管理设备、工具、耗材投入基本要求</w:t>
      </w:r>
      <w:r/>
    </w:p>
    <w:p>
      <w:pPr>
        <w:ind w:firstLine="480"/>
        <w:jc w:val="left"/>
        <w:spacing w:line="400" w:lineRule="exact"/>
        <w:rPr>
          <w:rFonts w:ascii="宋体" w:hAnsi="宋体" w:cs="Courier New"/>
          <w:sz w:val="24"/>
        </w:rPr>
      </w:pPr>
      <w:r>
        <w:rPr>
          <w:rFonts w:hint="eastAsia" w:ascii="宋体" w:hAnsi="宋体" w:cs="Courier New"/>
          <w:sz w:val="24"/>
        </w:rPr>
        <w:t xml:space="preserve">本项目物业管理用设备、工具、耗材（清洁、维修等）、维保费用、垃圾清运费等由采购人提供，投标单位制定使用计划清单。</w:t>
      </w:r>
      <w:r/>
    </w:p>
    <w:p>
      <w:pPr>
        <w:ind w:firstLine="480"/>
        <w:jc w:val="left"/>
        <w:spacing w:line="400" w:lineRule="exact"/>
        <w:rPr>
          <w:rFonts w:ascii="宋体" w:hAnsi="宋体" w:cs="Courier New"/>
          <w:sz w:val="24"/>
        </w:rPr>
      </w:pPr>
      <w:r>
        <w:rPr>
          <w:rFonts w:hint="eastAsia" w:ascii="宋体" w:hAnsi="宋体" w:cs="Courier New"/>
          <w:b/>
          <w:sz w:val="24"/>
        </w:rPr>
        <w:t xml:space="preserve">5）餐饮服务要求</w:t>
      </w:r>
      <w:r/>
    </w:p>
    <w:p>
      <w:pPr>
        <w:ind w:firstLine="480"/>
        <w:jc w:val="left"/>
        <w:spacing w:line="400" w:lineRule="exact"/>
        <w:rPr>
          <w:rFonts w:ascii="宋体" w:hAnsi="宋体" w:cs="Courier New"/>
          <w:sz w:val="24"/>
        </w:rPr>
      </w:pPr>
      <w:r>
        <w:rPr>
          <w:rFonts w:hint="eastAsia" w:ascii="宋体" w:hAnsi="宋体" w:cs="Courier New"/>
          <w:sz w:val="24"/>
        </w:rPr>
        <w:t xml:space="preserve">（1）根据采购人拟定的工作餐标准，编排工作餐菜单，菜肴保质保量，保证每日工作餐准时供应。</w:t>
      </w:r>
      <w:r/>
    </w:p>
    <w:p>
      <w:pPr>
        <w:ind w:firstLine="480"/>
        <w:jc w:val="left"/>
        <w:spacing w:line="400" w:lineRule="exact"/>
        <w:rPr>
          <w:rFonts w:ascii="宋体" w:hAnsi="宋体" w:cs="Courier New"/>
          <w:sz w:val="24"/>
        </w:rPr>
      </w:pPr>
      <w:r>
        <w:rPr>
          <w:rFonts w:hint="eastAsia" w:ascii="宋体" w:hAnsi="宋体" w:cs="Courier New"/>
          <w:sz w:val="24"/>
        </w:rPr>
        <w:t xml:space="preserve">（2）定期请卫生防疫部门对厨房操作间及设备、餐具进行检查，保证食物、餐具的卫生。</w:t>
      </w:r>
      <w:r/>
    </w:p>
    <w:p>
      <w:pPr>
        <w:ind w:firstLine="480"/>
        <w:jc w:val="left"/>
        <w:spacing w:line="400" w:lineRule="exact"/>
        <w:rPr>
          <w:rFonts w:ascii="宋体" w:hAnsi="宋体" w:cs="Courier New"/>
          <w:sz w:val="24"/>
        </w:rPr>
      </w:pPr>
      <w:r>
        <w:rPr>
          <w:rFonts w:hint="eastAsia" w:ascii="宋体" w:hAnsi="宋体" w:cs="Courier New"/>
          <w:sz w:val="24"/>
        </w:rPr>
        <w:t xml:space="preserve">（3）做好餐厅、厨房内部卫生清洁工作，桌椅干净、摆放整齐，保持墙面、地面及灶台干净，油烟、噪音、污水的排放符合国家环保标准。</w:t>
      </w:r>
      <w:r/>
    </w:p>
    <w:p>
      <w:pPr>
        <w:ind w:firstLine="480"/>
        <w:jc w:val="left"/>
        <w:spacing w:line="400" w:lineRule="exact"/>
        <w:rPr>
          <w:rFonts w:ascii="宋体" w:hAnsi="宋体" w:cs="Courier New"/>
          <w:sz w:val="24"/>
        </w:rPr>
      </w:pPr>
      <w:r>
        <w:rPr>
          <w:rFonts w:hint="eastAsia" w:ascii="宋体" w:hAnsi="宋体" w:cs="Courier New"/>
          <w:sz w:val="24"/>
        </w:rPr>
        <w:t xml:space="preserve">（4）严格遵守煤气灶操作使用规程，定期对管道、气阀等进行检查，防止发生煤气泄漏。</w:t>
      </w:r>
      <w:r/>
    </w:p>
    <w:p>
      <w:pPr>
        <w:ind w:firstLine="480"/>
        <w:jc w:val="left"/>
        <w:spacing w:line="400" w:lineRule="exact"/>
        <w:rPr>
          <w:rFonts w:ascii="宋体" w:hAnsi="宋体" w:cs="Courier New"/>
          <w:sz w:val="24"/>
        </w:rPr>
      </w:pPr>
      <w:r>
        <w:rPr>
          <w:rFonts w:hint="eastAsia" w:ascii="宋体" w:hAnsi="宋体" w:cs="Courier New"/>
          <w:sz w:val="24"/>
        </w:rPr>
        <w:t xml:space="preserve">（5）所有食堂工作人员需持卫生部门发放的健康证上岗。</w:t>
      </w:r>
      <w:r/>
    </w:p>
    <w:p>
      <w:pPr>
        <w:ind w:firstLine="480"/>
        <w:jc w:val="left"/>
        <w:spacing w:line="400" w:lineRule="exact"/>
        <w:rPr>
          <w:rFonts w:ascii="宋体" w:hAnsi="宋体" w:cs="Courier New"/>
          <w:b/>
          <w:sz w:val="24"/>
        </w:rPr>
      </w:pPr>
      <w:r>
        <w:rPr>
          <w:rFonts w:hint="eastAsia" w:ascii="宋体" w:hAnsi="宋体" w:cs="Courier New"/>
          <w:b/>
          <w:sz w:val="24"/>
        </w:rPr>
        <w:t xml:space="preserve">6）其他要求</w:t>
      </w:r>
      <w:r/>
    </w:p>
    <w:p>
      <w:pPr>
        <w:ind w:firstLine="480"/>
        <w:jc w:val="left"/>
        <w:spacing w:line="400" w:lineRule="exact"/>
        <w:rPr>
          <w:rFonts w:ascii="宋体" w:hAnsi="宋体" w:cs="Courier New"/>
          <w:sz w:val="24"/>
        </w:rPr>
      </w:pPr>
      <w:r>
        <w:rPr>
          <w:rFonts w:hint="eastAsia" w:ascii="宋体" w:hAnsi="宋体" w:cs="Courier New"/>
          <w:sz w:val="24"/>
        </w:rPr>
        <w:t xml:space="preserve">（1）供应商应当加强对物业人员的教育管理，物业全体人员必须严格执行质检中心的规章制度，做好安全和保密工作，努力完成采购人交办的其他临时任务。</w:t>
      </w:r>
      <w:r/>
    </w:p>
    <w:p>
      <w:pPr>
        <w:ind w:firstLine="480"/>
        <w:jc w:val="left"/>
        <w:spacing w:line="400" w:lineRule="exact"/>
        <w:rPr>
          <w:rFonts w:ascii="宋体" w:hAnsi="宋体" w:cs="Courier New"/>
          <w:sz w:val="24"/>
        </w:rPr>
      </w:pPr>
      <w:r>
        <w:rPr>
          <w:rFonts w:hint="eastAsia" w:ascii="宋体" w:hAnsi="宋体" w:cs="Courier New"/>
          <w:sz w:val="24"/>
        </w:rPr>
        <w:t xml:space="preserve">（2）物业人员应努力提高保安服务质量。对发生的灾害性事故、治安、刑事案件有义务采取积极有效地措施予以制止，及时准确地向所在公安机关和采购人领导报告，并保护好现场。保安人员应当作为采购人义务消防员，每半年组织一次消防演习。</w:t>
      </w:r>
      <w:r/>
    </w:p>
    <w:p>
      <w:pPr>
        <w:ind w:firstLine="480"/>
        <w:jc w:val="left"/>
        <w:spacing w:line="400" w:lineRule="exact"/>
        <w:rPr>
          <w:rFonts w:ascii="宋体" w:hAnsi="宋体" w:cs="Courier New"/>
          <w:sz w:val="24"/>
        </w:rPr>
      </w:pPr>
      <w:r>
        <w:rPr>
          <w:rFonts w:hint="eastAsia" w:ascii="宋体" w:hAnsi="宋体" w:cs="Courier New"/>
          <w:sz w:val="24"/>
        </w:rPr>
        <w:t xml:space="preserve">（3）质检中心有重大接待任务或会议活动，物业应积极做好相关的各项服务工作，服从统一指挥调度，如不服从则视为违约。</w:t>
      </w:r>
      <w:r/>
    </w:p>
    <w:p>
      <w:pPr>
        <w:ind w:firstLine="480"/>
        <w:jc w:val="left"/>
        <w:spacing w:line="400" w:lineRule="exact"/>
        <w:rPr>
          <w:rFonts w:ascii="宋体" w:hAnsi="宋体" w:cs="Courier New"/>
          <w:sz w:val="24"/>
        </w:rPr>
      </w:pPr>
      <w:r>
        <w:rPr>
          <w:rFonts w:hint="eastAsia" w:ascii="宋体" w:hAnsi="宋体" w:cs="Courier New"/>
          <w:sz w:val="24"/>
        </w:rPr>
        <w:t xml:space="preserve">（4）对物业管理处人员的业务培训由供应商负责。因物业人员人为原因造成采购人物资损坏的，由供应商按实赔付。</w:t>
      </w:r>
      <w:r/>
    </w:p>
    <w:p>
      <w:pPr>
        <w:ind w:firstLine="480"/>
        <w:jc w:val="left"/>
        <w:spacing w:line="400" w:lineRule="exact"/>
        <w:rPr>
          <w:rFonts w:ascii="宋体" w:hAnsi="宋体" w:cs="Courier New"/>
          <w:sz w:val="24"/>
        </w:rPr>
      </w:pPr>
      <w:r>
        <w:rPr>
          <w:rFonts w:hint="eastAsia" w:ascii="宋体" w:hAnsi="宋体" w:cs="Courier New"/>
          <w:sz w:val="24"/>
        </w:rPr>
        <w:t xml:space="preserve">（5）物业不得随意调换物业人员，如确需调换的，必须征得采购人同意后方可调换，且不得减少人员。如未经同意擅自调换物业人员的，则视为违约。</w:t>
      </w:r>
      <w:r/>
    </w:p>
    <w:p>
      <w:pPr>
        <w:ind w:firstLine="480"/>
        <w:jc w:val="left"/>
        <w:spacing w:line="400" w:lineRule="exact"/>
        <w:rPr>
          <w:rFonts w:ascii="宋体" w:hAnsi="宋体" w:cs="Courier New"/>
          <w:sz w:val="24"/>
        </w:rPr>
      </w:pPr>
      <w:r>
        <w:rPr>
          <w:rFonts w:hint="eastAsia" w:ascii="宋体" w:hAnsi="宋体" w:cs="Courier New"/>
          <w:sz w:val="24"/>
        </w:rPr>
        <w:t xml:space="preserve">（6）采购人有权对物业进驻人员的身份情况、整体形象、工作作风、服务态度进行审查并视情况要求更换。</w:t>
      </w:r>
      <w:r/>
    </w:p>
    <w:p>
      <w:pPr>
        <w:ind w:firstLine="480"/>
        <w:jc w:val="left"/>
        <w:spacing w:line="400" w:lineRule="exact"/>
        <w:rPr>
          <w:rFonts w:ascii="宋体" w:hAnsi="宋体" w:cs="Courier New"/>
          <w:sz w:val="24"/>
        </w:rPr>
      </w:pPr>
      <w:r>
        <w:rPr>
          <w:rFonts w:hint="eastAsia" w:ascii="宋体" w:hAnsi="宋体" w:cs="Courier New"/>
          <w:sz w:val="24"/>
        </w:rPr>
        <w:t xml:space="preserve">（7）物业必须随时听从采购人调配，协助采购人处理突发事件；如需增加人员加强值勤，须以书面传真方式或电话通知物业；所增费用，由双方协商确定。</w:t>
      </w:r>
      <w:r/>
    </w:p>
    <w:p>
      <w:pPr>
        <w:ind w:firstLine="480"/>
        <w:jc w:val="left"/>
        <w:spacing w:line="400" w:lineRule="exact"/>
        <w:rPr>
          <w:rFonts w:ascii="宋体" w:hAnsi="宋体" w:cs="Courier New"/>
          <w:sz w:val="24"/>
        </w:rPr>
      </w:pPr>
      <w:r>
        <w:rPr>
          <w:rFonts w:hint="eastAsia" w:ascii="宋体" w:hAnsi="宋体" w:cs="Courier New"/>
          <w:sz w:val="24"/>
        </w:rPr>
        <w:t xml:space="preserve">（8）物业人员有适合下列其中一项时，采购人有权要求物业立即调换：</w:t>
      </w:r>
      <w:r/>
    </w:p>
    <w:p>
      <w:pPr>
        <w:ind w:firstLine="480"/>
        <w:jc w:val="left"/>
        <w:spacing w:line="400" w:lineRule="exact"/>
        <w:rPr>
          <w:rFonts w:ascii="宋体" w:hAnsi="宋体" w:cs="Courier New"/>
          <w:sz w:val="24"/>
        </w:rPr>
      </w:pPr>
      <w:r>
        <w:rPr>
          <w:rFonts w:hint="eastAsia" w:ascii="宋体" w:hAnsi="宋体" w:cs="Courier New"/>
          <w:sz w:val="24"/>
        </w:rPr>
        <w:t xml:space="preserve">＊触犯法律而受行政处罚的</w:t>
      </w:r>
      <w:r/>
    </w:p>
    <w:p>
      <w:pPr>
        <w:ind w:firstLine="480"/>
        <w:jc w:val="left"/>
        <w:spacing w:line="400" w:lineRule="exact"/>
        <w:rPr>
          <w:rFonts w:ascii="宋体" w:hAnsi="宋体" w:cs="Courier New"/>
          <w:sz w:val="24"/>
        </w:rPr>
      </w:pPr>
      <w:r>
        <w:rPr>
          <w:rFonts w:hint="eastAsia" w:ascii="宋体" w:hAnsi="宋体" w:cs="Courier New"/>
          <w:sz w:val="24"/>
        </w:rPr>
        <w:t xml:space="preserve">＊违反采购人规章制度两次以上屡教不改的</w:t>
      </w:r>
      <w:r/>
    </w:p>
    <w:p>
      <w:pPr>
        <w:ind w:firstLine="480"/>
        <w:jc w:val="left"/>
        <w:spacing w:line="400" w:lineRule="exact"/>
        <w:rPr>
          <w:rFonts w:ascii="宋体" w:hAnsi="宋体" w:cs="Courier New"/>
          <w:sz w:val="24"/>
        </w:rPr>
      </w:pPr>
      <w:r>
        <w:rPr>
          <w:rFonts w:hint="eastAsia" w:ascii="宋体" w:hAnsi="宋体" w:cs="Courier New"/>
          <w:sz w:val="24"/>
        </w:rPr>
        <w:t xml:space="preserve">＊因精神或身体方面的原因，难以胜任本工作的</w:t>
      </w:r>
      <w:r/>
    </w:p>
    <w:p>
      <w:pPr>
        <w:ind w:firstLine="480"/>
        <w:jc w:val="left"/>
        <w:spacing w:line="400" w:lineRule="exact"/>
        <w:rPr>
          <w:rFonts w:ascii="宋体" w:hAnsi="宋体" w:cs="Courier New"/>
          <w:sz w:val="24"/>
        </w:rPr>
      </w:pPr>
      <w:r>
        <w:rPr>
          <w:rFonts w:hint="eastAsia" w:ascii="宋体" w:hAnsi="宋体" w:cs="Courier New"/>
          <w:sz w:val="24"/>
        </w:rPr>
        <w:t xml:space="preserve">＊因重大过失给采购人造成重大损失的</w:t>
      </w:r>
      <w:r/>
    </w:p>
    <w:p>
      <w:pPr>
        <w:ind w:firstLine="480"/>
        <w:jc w:val="left"/>
        <w:spacing w:line="400" w:lineRule="exact"/>
        <w:rPr>
          <w:rFonts w:ascii="宋体" w:hAnsi="宋体" w:cs="Courier New"/>
          <w:sz w:val="24"/>
        </w:rPr>
      </w:pPr>
      <w:r>
        <w:rPr>
          <w:rFonts w:hint="eastAsia" w:ascii="宋体" w:hAnsi="宋体" w:cs="Courier New"/>
          <w:sz w:val="24"/>
        </w:rPr>
        <w:t xml:space="preserve">＊其他不合适继续在采购人工作的</w:t>
      </w:r>
      <w:r/>
    </w:p>
    <w:p>
      <w:pPr>
        <w:ind w:firstLine="480"/>
        <w:jc w:val="left"/>
        <w:spacing w:line="400" w:lineRule="exact"/>
        <w:rPr>
          <w:rFonts w:ascii="宋体" w:hAnsi="宋体" w:cs="Courier New"/>
          <w:b/>
          <w:sz w:val="24"/>
        </w:rPr>
      </w:pPr>
      <w:r>
        <w:rPr>
          <w:rFonts w:hint="eastAsia" w:ascii="宋体" w:hAnsi="宋体" w:cs="Courier New"/>
          <w:b/>
          <w:sz w:val="24"/>
        </w:rPr>
        <w:t xml:space="preserve">7）双方在履行本合同过程中获悉的工作秘密，未经对方同意，另一方不得向任何第三方泄露。保密责任不因合同的终止而无效。</w:t>
      </w:r>
      <w:r/>
    </w:p>
    <w:p>
      <w:pPr>
        <w:pStyle w:val="666"/>
      </w:pPr>
      <w:r/>
      <w:r/>
    </w:p>
    <w:p>
      <w:pPr>
        <w:ind w:firstLine="480"/>
        <w:spacing w:line="400" w:lineRule="exact"/>
        <w:rPr>
          <w:rFonts w:ascii="黑体" w:hAnsi="黑体" w:eastAsia="黑体" w:cs="宋体"/>
          <w:b/>
          <w:bCs/>
          <w:sz w:val="28"/>
          <w:szCs w:val="28"/>
        </w:rPr>
      </w:pPr>
      <w:r>
        <w:rPr>
          <w:rFonts w:hint="eastAsia" w:ascii="黑体" w:hAnsi="黑体" w:eastAsia="黑体" w:cs="宋体"/>
          <w:b/>
          <w:bCs/>
          <w:sz w:val="28"/>
          <w:szCs w:val="28"/>
        </w:rPr>
        <w:t xml:space="preserve">5.采购标的的验收标准；</w:t>
      </w:r>
      <w:r/>
    </w:p>
    <w:p>
      <w:pPr>
        <w:ind w:firstLine="480"/>
        <w:jc w:val="left"/>
        <w:spacing w:line="400" w:lineRule="exact"/>
        <w:rPr>
          <w:rFonts w:ascii="宋体" w:hAnsi="宋体" w:cs="Courier New"/>
          <w:sz w:val="24"/>
        </w:rPr>
      </w:pPr>
      <w:r>
        <w:rPr>
          <w:rFonts w:hint="eastAsia" w:ascii="宋体" w:hAnsi="宋体" w:cs="Courier New"/>
          <w:sz w:val="24"/>
        </w:rPr>
        <w:t xml:space="preserve">采购人将采取考核的方式进行验收：</w:t>
      </w:r>
      <w:r/>
    </w:p>
    <w:p>
      <w:pPr>
        <w:ind w:firstLine="480"/>
        <w:jc w:val="left"/>
        <w:spacing w:line="400" w:lineRule="exact"/>
        <w:rPr>
          <w:rFonts w:ascii="宋体" w:hAnsi="宋体" w:cs="Courier New"/>
          <w:sz w:val="24"/>
        </w:rPr>
      </w:pPr>
      <w:r>
        <w:rPr>
          <w:rFonts w:hint="eastAsia" w:ascii="宋体" w:hAnsi="宋体" w:cs="Courier New"/>
          <w:sz w:val="24"/>
        </w:rPr>
        <w:t xml:space="preserve">1、采购人成立考核小组，随时（通常每月）检查供应商派驻人员情况及履行职责的情况并进行考核。</w:t>
      </w:r>
      <w:r/>
    </w:p>
    <w:p>
      <w:pPr>
        <w:ind w:firstLine="480"/>
        <w:jc w:val="left"/>
        <w:spacing w:line="400" w:lineRule="exact"/>
        <w:rPr>
          <w:rFonts w:ascii="宋体" w:hAnsi="宋体" w:cs="Courier New"/>
          <w:sz w:val="24"/>
        </w:rPr>
      </w:pPr>
      <w:r>
        <w:rPr>
          <w:rFonts w:hint="eastAsia" w:ascii="宋体" w:hAnsi="宋体" w:cs="Courier New"/>
          <w:sz w:val="24"/>
        </w:rPr>
        <w:t xml:space="preserve">2、供应商在承包期内连续2次或一年内有3次考评结果在80分（不含80分）以下的，或重大活动期间因物业管理工作不到位造成重大影响的，采购人有权解除合同；并在下次招标时，所在公司不得参与该项目的投标。</w:t>
      </w:r>
      <w:r/>
    </w:p>
    <w:p>
      <w:pPr>
        <w:ind w:firstLine="480"/>
        <w:jc w:val="left"/>
        <w:spacing w:line="400" w:lineRule="exact"/>
        <w:rPr>
          <w:rFonts w:ascii="宋体" w:hAnsi="宋体" w:cs="Courier New"/>
          <w:sz w:val="24"/>
        </w:rPr>
      </w:pPr>
      <w:r>
        <w:rPr>
          <w:rFonts w:hint="eastAsia" w:ascii="宋体" w:hAnsi="宋体" w:cs="Courier New"/>
          <w:sz w:val="24"/>
        </w:rPr>
        <w:t xml:space="preserve">3、如年度考核在90分及以上的，在服务期内可续签合同。</w:t>
      </w:r>
      <w:r/>
    </w:p>
    <w:p>
      <w:pPr>
        <w:ind w:firstLine="480"/>
        <w:jc w:val="left"/>
        <w:spacing w:line="400" w:lineRule="exact"/>
        <w:rPr>
          <w:rFonts w:eastAsia="方正仿宋_GB2312" w:cs="宋体"/>
          <w:b/>
          <w:bCs/>
          <w:sz w:val="24"/>
          <w:szCs w:val="24"/>
        </w:rPr>
      </w:pPr>
      <w:r>
        <w:rPr>
          <w:rFonts w:hint="eastAsia" w:ascii="宋体" w:hAnsi="宋体" w:cs="Courier New"/>
          <w:sz w:val="24"/>
        </w:rPr>
        <w:t xml:space="preserve">4、供应商需对服务人员（含原遗留人员）进行绩效考核，设定考核内容和奖惩措施。</w:t>
      </w:r>
      <w:r/>
    </w:p>
    <w:p>
      <w:pPr>
        <w:pStyle w:val="666"/>
        <w:ind w:left="0" w:firstLine="0"/>
        <w:rPr>
          <w:lang w:val="zh-CN"/>
        </w:rPr>
      </w:pPr>
      <w:r>
        <w:rPr>
          <w:lang w:val="zh-CN"/>
        </w:rPr>
      </w:r>
      <w:r/>
    </w:p>
    <w:p>
      <w:pPr>
        <w:ind w:firstLine="480"/>
        <w:spacing w:line="400" w:lineRule="exact"/>
        <w:rPr>
          <w:rFonts w:ascii="黑体" w:hAnsi="黑体" w:eastAsia="黑体" w:cs="宋体"/>
          <w:b/>
          <w:bCs/>
          <w:sz w:val="28"/>
          <w:szCs w:val="28"/>
        </w:rPr>
      </w:pPr>
      <w:r>
        <w:rPr>
          <w:rFonts w:hint="eastAsia" w:ascii="黑体" w:hAnsi="黑体" w:eastAsia="黑体" w:cs="宋体"/>
          <w:b/>
          <w:bCs/>
          <w:sz w:val="28"/>
          <w:szCs w:val="28"/>
        </w:rPr>
        <w:t xml:space="preserve">6.采购标的的其他技术、服务等要求；</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1）报价要求</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（1）供应商必须</w:t>
      </w:r>
      <w:r>
        <w:rPr>
          <w:rFonts w:eastAsia="方正仿宋_GB2312" w:cs="宋体"/>
          <w:sz w:val="24"/>
          <w:szCs w:val="24"/>
          <w:lang w:val="zh-CN"/>
        </w:rPr>
        <w:t xml:space="preserve">按</w:t>
      </w:r>
      <w:r>
        <w:rPr>
          <w:rFonts w:hint="eastAsia" w:eastAsia="方正仿宋_GB2312" w:cs="宋体"/>
          <w:sz w:val="24"/>
          <w:szCs w:val="24"/>
          <w:lang w:val="zh-CN"/>
        </w:rPr>
        <w:t xml:space="preserve">要求填报</w:t>
      </w:r>
      <w:r>
        <w:rPr>
          <w:rFonts w:eastAsia="方正仿宋_GB2312" w:cs="宋体"/>
          <w:sz w:val="24"/>
          <w:szCs w:val="24"/>
          <w:lang w:val="zh-CN"/>
        </w:rPr>
        <w:t xml:space="preserve">《投标报价明细表》（格式见</w:t>
      </w:r>
      <w:r>
        <w:rPr>
          <w:rFonts w:hint="eastAsia" w:eastAsia="方正仿宋_GB2312" w:cs="宋体"/>
          <w:sz w:val="24"/>
          <w:szCs w:val="24"/>
          <w:lang w:val="zh-CN"/>
        </w:rPr>
        <w:t xml:space="preserve">附件2</w:t>
      </w:r>
      <w:r>
        <w:rPr>
          <w:rFonts w:eastAsia="方正仿宋_GB2312" w:cs="宋体"/>
          <w:sz w:val="24"/>
          <w:szCs w:val="24"/>
          <w:lang w:val="zh-CN"/>
        </w:rPr>
        <w:t xml:space="preserve">）</w:t>
      </w:r>
      <w:r>
        <w:rPr>
          <w:rFonts w:hint="eastAsia" w:eastAsia="方正仿宋_GB2312" w:cs="宋体"/>
          <w:sz w:val="24"/>
          <w:szCs w:val="24"/>
          <w:lang w:val="zh-CN"/>
        </w:rPr>
        <w:t xml:space="preserve">，报价应包括但不限于以下内容：</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①员工工资：根据省级人社部门现行文件，报价中的员工月最低工资不得低于南通市</w:t>
      </w:r>
      <w:r>
        <w:rPr>
          <w:rFonts w:hint="eastAsia" w:eastAsia="方正仿宋_GB2312" w:cs="宋体"/>
          <w:sz w:val="24"/>
          <w:szCs w:val="24"/>
        </w:rPr>
        <w:t xml:space="preserve">市区</w:t>
      </w:r>
      <w:r>
        <w:rPr>
          <w:rFonts w:hint="eastAsia" w:eastAsia="方正仿宋_GB2312" w:cs="宋体"/>
          <w:sz w:val="24"/>
          <w:szCs w:val="24"/>
          <w:lang w:val="zh-CN"/>
        </w:rPr>
        <w:t xml:space="preserve">最低</w:t>
      </w:r>
      <w:r>
        <w:rPr>
          <w:rFonts w:hint="eastAsia" w:eastAsia="方正仿宋_GB2312" w:cs="宋体"/>
          <w:sz w:val="24"/>
          <w:szCs w:val="24"/>
        </w:rPr>
        <w:t xml:space="preserve">工资</w:t>
      </w:r>
      <w:r>
        <w:rPr>
          <w:rFonts w:hint="eastAsia" w:eastAsia="方正仿宋_GB2312" w:cs="宋体"/>
          <w:sz w:val="24"/>
          <w:szCs w:val="24"/>
          <w:lang w:val="zh-CN"/>
        </w:rPr>
        <w:t xml:space="preserve">标准，供应商须在《投标报价明细表》中按照采购需求中物业服务人员岗位分别填报员工工资，否则做无效投标处理。</w:t>
      </w:r>
      <w:r/>
    </w:p>
    <w:p>
      <w:pPr>
        <w:ind w:firstLine="480"/>
        <w:spacing w:line="400" w:lineRule="exact"/>
        <w:rPr>
          <w:rFonts w:hint="eastAsia" w:eastAsia="方正仿宋_GB2312" w:cs="宋体"/>
          <w:sz w:val="24"/>
          <w:szCs w:val="24"/>
          <w:lang w:val="zh-CN"/>
        </w:rPr>
      </w:pPr>
      <w:r>
        <w:rPr>
          <w:rFonts w:hint="eastAsia" w:eastAsia="方正仿宋_GB2312" w:cs="宋体"/>
          <w:sz w:val="24"/>
          <w:szCs w:val="24"/>
          <w:lang w:val="zh-CN"/>
        </w:rPr>
        <w:t xml:space="preserve">供应商为投入本项目服务人员的人数不得低于</w:t>
      </w:r>
      <w:r>
        <w:rPr>
          <w:rFonts w:hint="eastAsia" w:eastAsia="方正仿宋_GB2312" w:cs="宋体"/>
          <w:sz w:val="24"/>
          <w:szCs w:val="24"/>
          <w:lang w:val="en-US" w:eastAsia="zh-CN"/>
        </w:rPr>
        <w:t xml:space="preserve">34</w:t>
      </w:r>
      <w:r>
        <w:rPr>
          <w:rFonts w:hint="eastAsia" w:eastAsia="方正仿宋_GB2312" w:cs="宋体"/>
          <w:sz w:val="24"/>
          <w:szCs w:val="24"/>
          <w:lang w:val="zh-CN"/>
        </w:rPr>
        <w:t xml:space="preserve">人，供应商报价中的“工资”费用测算不得低于上述要求，</w:t>
      </w:r>
      <w:r>
        <w:rPr>
          <w:rFonts w:hint="eastAsia" w:eastAsia="方正仿宋_GB2312" w:cs="宋体"/>
          <w:b/>
          <w:bCs/>
          <w:sz w:val="24"/>
          <w:szCs w:val="24"/>
          <w:lang w:val="zh-CN"/>
        </w:rPr>
        <w:t xml:space="preserve">否则作为无效投标处理。</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②社会保险：供应商应按照《中华人民共和国社会保险法》等相关法律法规规定为员工缴</w:t>
      </w:r>
      <w:r>
        <w:rPr>
          <w:rFonts w:eastAsia="方正仿宋_GB2312" w:cs="宋体"/>
          <w:sz w:val="24"/>
          <w:szCs w:val="24"/>
          <w:lang w:val="zh-CN"/>
        </w:rPr>
        <w:t xml:space="preserve">纳养老、工伤、失业、生育、医疗等</w:t>
      </w:r>
      <w:r>
        <w:rPr>
          <w:rFonts w:hint="eastAsia" w:eastAsia="方正仿宋_GB2312" w:cs="宋体"/>
          <w:sz w:val="24"/>
          <w:szCs w:val="24"/>
          <w:lang w:val="zh-CN"/>
        </w:rPr>
        <w:t xml:space="preserve">社会保险，缴费基数不得低于省级人社部门现行文件规定。</w:t>
      </w:r>
      <w:r/>
    </w:p>
    <w:p>
      <w:pPr>
        <w:ind w:firstLine="480"/>
        <w:spacing w:line="400" w:lineRule="exact"/>
        <w:rPr>
          <w:rFonts w:hint="eastAsia" w:eastAsia="方正仿宋_GB2312" w:cs="宋体"/>
          <w:sz w:val="24"/>
          <w:szCs w:val="24"/>
          <w:lang w:val="zh-CN"/>
        </w:rPr>
      </w:pPr>
      <w:r>
        <w:rPr>
          <w:rFonts w:hint="eastAsia" w:eastAsia="方正仿宋_GB2312" w:cs="宋体"/>
          <w:sz w:val="24"/>
          <w:szCs w:val="24"/>
          <w:lang w:val="zh-CN"/>
        </w:rPr>
        <w:t xml:space="preserve">供应商为投入本项目服务人员缴纳社保的人数不得低于</w:t>
      </w:r>
      <w:r>
        <w:rPr>
          <w:rFonts w:hint="eastAsia" w:eastAsia="方正仿宋_GB2312" w:cs="宋体"/>
          <w:sz w:val="24"/>
          <w:szCs w:val="24"/>
          <w:lang w:val="en-US" w:eastAsia="zh-CN"/>
        </w:rPr>
        <w:t xml:space="preserve">8</w:t>
      </w:r>
      <w:r>
        <w:rPr>
          <w:rFonts w:hint="eastAsia" w:eastAsia="方正仿宋_GB2312" w:cs="宋体"/>
          <w:sz w:val="24"/>
          <w:szCs w:val="24"/>
          <w:lang w:val="zh-CN"/>
        </w:rPr>
        <w:t xml:space="preserve">人，供应商报价中的“社保”费用测算不得低于上述要求，</w:t>
      </w:r>
      <w:r>
        <w:rPr>
          <w:rFonts w:hint="eastAsia" w:eastAsia="方正仿宋_GB2312" w:cs="宋体"/>
          <w:b/>
          <w:bCs/>
          <w:sz w:val="24"/>
          <w:szCs w:val="24"/>
          <w:lang w:val="zh-CN"/>
        </w:rPr>
        <w:t xml:space="preserve">否则作为无效投标处理。</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③其他费用：《投标报价明细表》中供应商认为完成本项目物业管理服务可能产生的其他相关费用。</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（2）供应商未按</w:t>
      </w:r>
      <w:r>
        <w:rPr>
          <w:rFonts w:eastAsia="方正仿宋_GB2312" w:cs="宋体"/>
          <w:sz w:val="24"/>
          <w:szCs w:val="24"/>
          <w:lang w:val="zh-CN"/>
        </w:rPr>
        <w:t xml:space="preserve">政策</w:t>
      </w:r>
      <w:r>
        <w:rPr>
          <w:rFonts w:hint="eastAsia" w:eastAsia="方正仿宋_GB2312" w:cs="宋体"/>
          <w:sz w:val="24"/>
          <w:szCs w:val="24"/>
          <w:lang w:val="zh-CN"/>
        </w:rPr>
        <w:t xml:space="preserve">规定</w:t>
      </w:r>
      <w:r>
        <w:rPr>
          <w:rFonts w:eastAsia="方正仿宋_GB2312" w:cs="宋体"/>
          <w:sz w:val="24"/>
          <w:szCs w:val="24"/>
          <w:lang w:val="zh-CN"/>
        </w:rPr>
        <w:t xml:space="preserve">报价</w:t>
      </w:r>
      <w:r>
        <w:rPr>
          <w:rFonts w:hint="eastAsia" w:ascii="Cambria" w:hAnsi="Cambria" w:eastAsia="方正仿宋_GB2312" w:cs="宋体"/>
          <w:sz w:val="24"/>
          <w:szCs w:val="24"/>
          <w:lang w:val="zh-CN"/>
        </w:rPr>
        <w:t xml:space="preserve">和</w:t>
      </w:r>
      <w:r>
        <w:rPr>
          <w:rFonts w:hint="eastAsia" w:eastAsia="方正仿宋_GB2312" w:cs="宋体"/>
          <w:sz w:val="24"/>
          <w:szCs w:val="24"/>
          <w:lang w:val="zh-CN"/>
        </w:rPr>
        <w:t xml:space="preserve">《投标报价明细表》中列明的</w:t>
      </w:r>
      <w:r>
        <w:rPr>
          <w:rFonts w:eastAsia="方正仿宋_GB2312" w:cs="宋体"/>
          <w:sz w:val="24"/>
          <w:szCs w:val="24"/>
          <w:lang w:val="zh-CN"/>
        </w:rPr>
        <w:t xml:space="preserve">分项报价为“零”</w:t>
      </w:r>
      <w:r>
        <w:rPr>
          <w:rFonts w:hint="eastAsia" w:eastAsia="方正仿宋_GB2312" w:cs="宋体"/>
          <w:sz w:val="24"/>
          <w:szCs w:val="24"/>
          <w:lang w:val="zh-CN"/>
        </w:rPr>
        <w:t xml:space="preserve">或负数的（其他费用可以为</w:t>
      </w:r>
      <w:r>
        <w:rPr>
          <w:rFonts w:eastAsia="方正仿宋_GB2312" w:cs="宋体"/>
          <w:sz w:val="24"/>
          <w:szCs w:val="24"/>
          <w:lang w:val="zh-CN"/>
        </w:rPr>
        <w:t xml:space="preserve">“零”</w:t>
      </w:r>
      <w:r>
        <w:rPr>
          <w:rFonts w:hint="eastAsia" w:eastAsia="方正仿宋_GB2312" w:cs="宋体"/>
          <w:sz w:val="24"/>
          <w:szCs w:val="24"/>
          <w:lang w:val="zh-CN"/>
        </w:rPr>
        <w:t xml:space="preserve">但不得为负数）</w:t>
      </w:r>
      <w:r>
        <w:rPr>
          <w:rFonts w:eastAsia="方正仿宋_GB2312" w:cs="宋体"/>
          <w:sz w:val="24"/>
          <w:szCs w:val="24"/>
          <w:lang w:val="zh-CN"/>
        </w:rPr>
        <w:t xml:space="preserve">，按无效投标处理。因</w:t>
      </w:r>
      <w:r>
        <w:rPr>
          <w:rFonts w:hint="eastAsia" w:eastAsia="方正仿宋_GB2312" w:cs="宋体"/>
          <w:sz w:val="24"/>
          <w:szCs w:val="24"/>
          <w:lang w:val="zh-CN"/>
        </w:rPr>
        <w:t xml:space="preserve">供应商</w:t>
      </w:r>
      <w:r>
        <w:rPr>
          <w:rFonts w:eastAsia="方正仿宋_GB2312" w:cs="宋体"/>
          <w:sz w:val="24"/>
          <w:szCs w:val="24"/>
          <w:lang w:val="zh-CN"/>
        </w:rPr>
        <w:t xml:space="preserve">疏忽、计算错误</w:t>
      </w:r>
      <w:r>
        <w:rPr>
          <w:rFonts w:hint="eastAsia" w:eastAsia="方正仿宋_GB2312" w:cs="宋体"/>
          <w:sz w:val="24"/>
          <w:szCs w:val="24"/>
          <w:lang w:val="zh-CN"/>
        </w:rPr>
        <w:t xml:space="preserve">，</w:t>
      </w:r>
      <w:r>
        <w:rPr>
          <w:rFonts w:eastAsia="方正仿宋_GB2312" w:cs="宋体"/>
          <w:sz w:val="24"/>
          <w:szCs w:val="24"/>
          <w:lang w:val="zh-CN"/>
        </w:rPr>
        <w:t xml:space="preserve">导致报价表中数据错误</w:t>
      </w:r>
      <w:r>
        <w:rPr>
          <w:rFonts w:hint="eastAsia" w:eastAsia="方正仿宋_GB2312" w:cs="宋体"/>
          <w:sz w:val="24"/>
          <w:szCs w:val="24"/>
          <w:lang w:val="zh-CN"/>
        </w:rPr>
        <w:t xml:space="preserve">或</w:t>
      </w:r>
      <w:r>
        <w:rPr>
          <w:rFonts w:eastAsia="方正仿宋_GB2312" w:cs="宋体"/>
          <w:sz w:val="24"/>
          <w:szCs w:val="24"/>
          <w:lang w:val="zh-CN"/>
        </w:rPr>
        <w:t xml:space="preserve">缺漏的，</w:t>
      </w:r>
      <w:r>
        <w:rPr>
          <w:rFonts w:hint="eastAsia" w:eastAsia="方正仿宋_GB2312" w:cs="宋体"/>
          <w:sz w:val="24"/>
          <w:szCs w:val="24"/>
          <w:lang w:val="zh-CN"/>
        </w:rPr>
        <w:t xml:space="preserve">自行</w:t>
      </w:r>
      <w:r>
        <w:rPr>
          <w:rFonts w:eastAsia="方正仿宋_GB2312" w:cs="宋体"/>
          <w:sz w:val="24"/>
          <w:szCs w:val="24"/>
          <w:lang w:val="zh-CN"/>
        </w:rPr>
        <w:t xml:space="preserve">承担相应责任。</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（3）法律法规、政策文件有更新或另有规定的，从其规定。</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2）合同响应要求</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（1）投标人中标后应自觉接受甲方的管理考核，并严格履行对相关人员的考核与监督检查职责，对相关人员的工资、福利、社保费、人身意外保险、治安、安全、卫生、计划生育等事件承担一切责任。</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（2）中标人在组织、安排工作时，应符合国家相关法规，维护工作人员的正当权益。中标人对其用工行为承担一切法律责任。</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3）合同总价为中标单位报价，报价中应包含所有物业人员的日常工资、社会保险、培训教育费、工作服服装费、人员加班费、年度考核奖等费用，也包含物业公司的管理费用、合理利润、其他不可预见费用等所有费用。</w:t>
      </w:r>
      <w:r/>
    </w:p>
    <w:p>
      <w:pPr>
        <w:ind w:firstLine="480"/>
        <w:spacing w:line="400" w:lineRule="exact"/>
        <w:rPr>
          <w:rFonts w:eastAsia="方正仿宋_GB2312" w:cs="宋体"/>
          <w:sz w:val="24"/>
          <w:szCs w:val="24"/>
          <w:lang w:val="zh-CN"/>
        </w:rPr>
      </w:pPr>
      <w:r/>
      <w:bookmarkStart w:id="194" w:name="OLE_LINK1"/>
      <w:r>
        <w:rPr>
          <w:rFonts w:hint="eastAsia" w:eastAsia="方正仿宋_GB2312" w:cs="宋体"/>
          <w:sz w:val="24"/>
          <w:szCs w:val="24"/>
          <w:lang w:val="zh-CN"/>
        </w:rPr>
        <w:t xml:space="preserve">3）其他要求</w:t>
      </w:r>
      <w:bookmarkEnd w:id="194"/>
      <w:r/>
    </w:p>
    <w:p>
      <w:pPr>
        <w:ind w:firstLine="480"/>
        <w:spacing w:line="400" w:lineRule="exact"/>
        <w:rPr>
          <w:rFonts w:hint="eastAsia" w:eastAsia="方正仿宋_GB2312" w:cs="宋体"/>
          <w:sz w:val="24"/>
          <w:szCs w:val="24"/>
          <w:lang w:val="zh-CN"/>
        </w:rPr>
      </w:pPr>
      <w:r>
        <w:rPr>
          <w:rFonts w:hint="eastAsia" w:eastAsia="方正仿宋_GB2312" w:cs="宋体"/>
          <w:sz w:val="24"/>
          <w:szCs w:val="24"/>
          <w:lang w:val="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w:t>
      </w:r>
      <w:r>
        <w:rPr>
          <w:rFonts w:hint="eastAsia" w:eastAsia="方正仿宋_GB2312" w:cs="宋体"/>
          <w:sz w:val="24"/>
          <w:szCs w:val="24"/>
          <w:lang w:val="en-US" w:eastAsia="zh-CN"/>
        </w:rPr>
        <w:t xml:space="preserve">汇报财政监督部门处理</w:t>
      </w:r>
      <w:r>
        <w:rPr>
          <w:rFonts w:hint="eastAsia" w:eastAsia="方正仿宋_GB2312" w:cs="宋体"/>
          <w:sz w:val="24"/>
          <w:szCs w:val="24"/>
          <w:lang w:val="zh-CN"/>
        </w:rPr>
        <w:t xml:space="preserve">。</w:t>
      </w:r>
      <w:r/>
    </w:p>
    <w:p>
      <w:pPr>
        <w:ind w:firstLine="480"/>
        <w:spacing w:line="400" w:lineRule="exact"/>
        <w:rPr>
          <w:rFonts w:eastAsia="方正仿宋_GB2312" w:cs="宋体"/>
          <w:sz w:val="24"/>
          <w:szCs w:val="24"/>
          <w:lang w:val="zh-CN"/>
        </w:rPr>
      </w:pPr>
      <w:r>
        <w:rPr>
          <w:rFonts w:eastAsia="方正仿宋_GB2312" w:cs="宋体"/>
          <w:sz w:val="24"/>
          <w:szCs w:val="24"/>
          <w:lang w:val="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400" w:lineRule="exact"/>
        <w:rPr>
          <w:rFonts w:eastAsia="方正仿宋_GB2312" w:cs="宋体"/>
          <w:sz w:val="24"/>
          <w:szCs w:val="24"/>
        </w:rPr>
      </w:pPr>
      <w:r>
        <w:rPr>
          <w:rFonts w:eastAsia="方正仿宋_GB2312" w:cs="宋体"/>
          <w:sz w:val="24"/>
          <w:szCs w:val="24"/>
        </w:rPr>
      </w:r>
      <w:r/>
    </w:p>
    <w:p>
      <w:pPr>
        <w:ind w:firstLine="480"/>
        <w:spacing w:line="400" w:lineRule="exact"/>
        <w:rPr>
          <w:rFonts w:ascii="黑体" w:hAnsi="黑体" w:eastAsia="黑体" w:cs="宋体"/>
          <w:b/>
          <w:bCs/>
          <w:sz w:val="28"/>
          <w:szCs w:val="28"/>
        </w:rPr>
      </w:pPr>
      <w:r>
        <w:rPr>
          <w:rFonts w:hint="eastAsia" w:ascii="黑体" w:hAnsi="黑体" w:eastAsia="黑体" w:cs="宋体"/>
          <w:b/>
          <w:bCs/>
          <w:sz w:val="28"/>
          <w:szCs w:val="28"/>
        </w:rPr>
        <w:t xml:space="preserve">7.付款方式</w:t>
      </w:r>
      <w:r/>
    </w:p>
    <w:p>
      <w:pPr>
        <w:ind w:firstLine="480"/>
        <w:spacing w:line="400" w:lineRule="exact"/>
        <w:rPr>
          <w:rFonts w:eastAsia="方正仿宋_GB2312" w:cs="宋体"/>
          <w:sz w:val="24"/>
          <w:szCs w:val="24"/>
        </w:rPr>
      </w:pPr>
      <w:r>
        <w:rPr>
          <w:rFonts w:hint="eastAsia" w:eastAsia="方正仿宋_GB2312" w:cs="宋体"/>
          <w:sz w:val="24"/>
          <w:szCs w:val="24"/>
        </w:rPr>
        <w:t xml:space="preserve">1）物业管理服务费。由服务成本、法定税费、人员工资、社会保险和按规定提取的福利费用构成。服务费结算按照当月实际出勤人数按实计算，供应商同时提供人员费用清单。</w:t>
      </w:r>
      <w:r/>
    </w:p>
    <w:p>
      <w:pPr>
        <w:ind w:firstLine="480"/>
        <w:spacing w:line="400" w:lineRule="exact"/>
        <w:rPr>
          <w:rFonts w:eastAsia="方正仿宋_GB2312" w:cs="宋体"/>
          <w:sz w:val="24"/>
          <w:szCs w:val="24"/>
        </w:rPr>
      </w:pPr>
      <w:r>
        <w:rPr>
          <w:rFonts w:hint="eastAsia" w:eastAsia="方正仿宋_GB2312" w:cs="宋体"/>
          <w:sz w:val="24"/>
          <w:szCs w:val="24"/>
        </w:rPr>
        <w:t xml:space="preserve">2）支付方式及条件。先服务后付款，每季结算一次，每次结算金额为成交价的1/4。采购人凭供应商开具的正式发票支付上月度物业管理服务费，付费时间自收到发票后</w:t>
      </w:r>
      <w:r>
        <w:rPr>
          <w:rFonts w:hint="eastAsia" w:ascii="仿宋" w:hAnsi="仿宋" w:eastAsia="仿宋" w:cs="宋体"/>
          <w:sz w:val="24"/>
          <w:szCs w:val="24"/>
        </w:rPr>
        <w:t xml:space="preserve">十</w:t>
      </w:r>
      <w:r>
        <w:rPr>
          <w:rFonts w:hint="eastAsia" w:ascii="仿宋" w:hAnsi="仿宋" w:eastAsia="仿宋" w:cs="___WRD_EMBED_SUB_339"/>
          <w:sz w:val="24"/>
          <w:szCs w:val="24"/>
        </w:rPr>
        <w:t xml:space="preserve">个</w:t>
      </w:r>
      <w:r>
        <w:rPr>
          <w:rFonts w:hint="eastAsia" w:eastAsia="方正仿宋_GB2312" w:cs="宋体"/>
          <w:sz w:val="24"/>
          <w:szCs w:val="24"/>
        </w:rPr>
        <w:t xml:space="preserve">工作日完成。</w:t>
      </w:r>
      <w:r/>
    </w:p>
    <w:p>
      <w:pPr>
        <w:pStyle w:val="666"/>
      </w:pPr>
      <w:r/>
      <w:r/>
    </w:p>
    <w:p>
      <w:pPr>
        <w:ind w:firstLine="480"/>
        <w:spacing w:line="400" w:lineRule="exact"/>
        <w:rPr>
          <w:rFonts w:ascii="黑体" w:hAnsi="黑体" w:eastAsia="黑体" w:cs="宋体"/>
          <w:b/>
          <w:bCs/>
          <w:sz w:val="28"/>
          <w:szCs w:val="28"/>
        </w:rPr>
      </w:pPr>
      <w:r>
        <w:rPr>
          <w:rFonts w:hint="eastAsia" w:ascii="黑体" w:hAnsi="黑体" w:eastAsia="黑体" w:cs="宋体"/>
          <w:b/>
          <w:bCs/>
          <w:sz w:val="28"/>
          <w:szCs w:val="28"/>
        </w:rPr>
        <w:t xml:space="preserve">8.履约保证金</w:t>
      </w:r>
      <w:r/>
    </w:p>
    <w:p>
      <w:pPr>
        <w:ind w:firstLine="480"/>
        <w:spacing w:line="400" w:lineRule="exact"/>
        <w:rPr>
          <w:rFonts w:eastAsia="方正仿宋_GB2312" w:cs="宋体"/>
          <w:sz w:val="24"/>
          <w:szCs w:val="24"/>
        </w:rPr>
      </w:pPr>
      <w:r>
        <w:rPr>
          <w:rFonts w:hint="eastAsia" w:eastAsia="方正仿宋_GB2312" w:cs="宋体"/>
          <w:sz w:val="24"/>
          <w:szCs w:val="24"/>
        </w:rPr>
        <w:t xml:space="preserve">本项目不要求履约保证金。</w:t>
      </w:r>
      <w:r/>
    </w:p>
    <w:p>
      <w:pPr>
        <w:pStyle w:val="666"/>
        <w:ind w:left="0" w:firstLine="0"/>
      </w:pPr>
      <w:r/>
      <w:r/>
    </w:p>
    <w:p>
      <w:pPr>
        <w:ind w:firstLine="480"/>
        <w:spacing w:line="400" w:lineRule="exact"/>
        <w:rPr>
          <w:rFonts w:ascii="黑体" w:hAnsi="黑体" w:eastAsia="黑体" w:cs="宋体"/>
          <w:b/>
          <w:bCs/>
          <w:sz w:val="28"/>
          <w:szCs w:val="28"/>
        </w:rPr>
      </w:pPr>
      <w:r>
        <w:rPr>
          <w:rFonts w:hint="eastAsia" w:ascii="黑体" w:hAnsi="黑体" w:eastAsia="黑体" w:cs="宋体"/>
          <w:b/>
          <w:bCs/>
          <w:sz w:val="28"/>
          <w:szCs w:val="28"/>
        </w:rPr>
        <w:t xml:space="preserve">9.合同其他条款</w:t>
      </w:r>
      <w:r/>
    </w:p>
    <w:p>
      <w:r/>
      <w:r/>
    </w:p>
    <w:p>
      <w:pPr>
        <w:ind w:firstLine="566"/>
        <w:rPr>
          <w:rFonts w:ascii="宋体" w:hAnsi="宋体"/>
          <w:bCs/>
          <w:sz w:val="24"/>
        </w:rPr>
      </w:pPr>
      <w:r>
        <w:rPr>
          <w:rFonts w:hint="eastAsia" w:ascii="宋体" w:hAnsi="宋体"/>
          <w:bCs/>
          <w:sz w:val="24"/>
        </w:rPr>
        <w:t xml:space="preserve">一、双方权利义务</w:t>
      </w:r>
      <w:r/>
    </w:p>
    <w:p>
      <w:pPr>
        <w:ind w:firstLine="566"/>
        <w:rPr>
          <w:rFonts w:ascii="宋体" w:hAnsi="宋体"/>
          <w:bCs/>
          <w:sz w:val="24"/>
        </w:rPr>
      </w:pPr>
      <w:r>
        <w:rPr>
          <w:rFonts w:hint="eastAsia" w:ascii="宋体" w:hAnsi="宋体"/>
          <w:bCs/>
          <w:sz w:val="24"/>
        </w:rPr>
        <w:t xml:space="preserve">（一）采购人的权利义务：</w:t>
      </w:r>
      <w:r/>
    </w:p>
    <w:p>
      <w:pPr>
        <w:ind w:firstLine="566"/>
        <w:rPr>
          <w:rFonts w:ascii="宋体" w:hAnsi="宋体"/>
          <w:bCs/>
          <w:sz w:val="24"/>
        </w:rPr>
      </w:pPr>
      <w:r>
        <w:rPr>
          <w:rFonts w:hint="eastAsia" w:ascii="宋体" w:hAnsi="宋体"/>
          <w:bCs/>
          <w:sz w:val="24"/>
        </w:rPr>
        <w:t xml:space="preserve">1．维护自身的合法权益，享受供应商提供的物业管理服务。</w:t>
      </w:r>
      <w:r/>
    </w:p>
    <w:p>
      <w:pPr>
        <w:ind w:firstLine="566"/>
        <w:rPr>
          <w:rFonts w:ascii="宋体" w:hAnsi="宋体"/>
          <w:bCs/>
          <w:sz w:val="24"/>
        </w:rPr>
      </w:pPr>
      <w:r>
        <w:rPr>
          <w:rFonts w:hint="eastAsia" w:ascii="宋体" w:hAnsi="宋体"/>
          <w:bCs/>
          <w:sz w:val="24"/>
        </w:rPr>
        <w:t xml:space="preserve">2．根据有关法律、法规及本合同的约定，制定相关物业管理规章，监督供应商管理服务工作及制度的执行情况；有权对供应商人员进行监督与考核，有权向供应商投诉其管理人员的服务态度和服务质量并知悉处理结果。</w:t>
      </w:r>
      <w:r/>
    </w:p>
    <w:p>
      <w:pPr>
        <w:ind w:firstLine="566"/>
        <w:rPr>
          <w:rFonts w:ascii="宋体" w:hAnsi="宋体"/>
          <w:bCs/>
          <w:sz w:val="24"/>
        </w:rPr>
      </w:pPr>
      <w:r>
        <w:rPr>
          <w:rFonts w:hint="eastAsia" w:ascii="宋体" w:hAnsi="宋体"/>
          <w:bCs/>
          <w:sz w:val="24"/>
        </w:rPr>
        <w:t xml:space="preserve">3.制定并执行内部安全防范规章制度，对供应商提出的安全防范隐患报告应及时答复和改进。教育本单位员工配合和支持供应商保安人员履行保安职责。</w:t>
      </w:r>
      <w:r/>
    </w:p>
    <w:p>
      <w:pPr>
        <w:ind w:firstLine="566"/>
        <w:rPr>
          <w:rFonts w:ascii="宋体" w:hAnsi="宋体"/>
          <w:bCs/>
          <w:sz w:val="24"/>
        </w:rPr>
      </w:pPr>
      <w:r>
        <w:rPr>
          <w:rFonts w:hint="eastAsia" w:ascii="宋体" w:hAnsi="宋体"/>
          <w:bCs/>
          <w:sz w:val="24"/>
        </w:rPr>
        <w:t xml:space="preserve">4.为供应商提供用于为采购人进行物业服务的用水、用电条件，无偿提供简易办公室用于存放工具、更换服装，为供应商安保人员提供必备的工作条件，包括值班室（岗亭）、办公桌椅等。</w:t>
      </w:r>
      <w:r/>
    </w:p>
    <w:p>
      <w:pPr>
        <w:ind w:firstLine="566"/>
        <w:rPr>
          <w:rFonts w:ascii="宋体" w:hAnsi="宋体"/>
          <w:bCs/>
          <w:sz w:val="24"/>
        </w:rPr>
      </w:pPr>
      <w:r>
        <w:rPr>
          <w:rFonts w:hint="eastAsia" w:ascii="宋体" w:hAnsi="宋体"/>
          <w:bCs/>
          <w:sz w:val="24"/>
        </w:rPr>
        <w:t xml:space="preserve">5.采购人对供应商安保服务享有监督和检查权及对供应商服务提出意见和建议的权利。</w:t>
      </w:r>
      <w:r/>
    </w:p>
    <w:p>
      <w:pPr>
        <w:ind w:firstLine="566"/>
        <w:rPr>
          <w:rFonts w:ascii="宋体" w:hAnsi="宋体"/>
          <w:bCs/>
          <w:sz w:val="24"/>
        </w:rPr>
      </w:pPr>
      <w:r>
        <w:rPr>
          <w:rFonts w:hint="eastAsia" w:ascii="宋体" w:hAnsi="宋体"/>
          <w:bCs/>
          <w:sz w:val="24"/>
        </w:rPr>
        <w:t xml:space="preserve">6. 安排专人协调与供应商的工作衔接，配合供应商开展物业管理及服务工作。</w:t>
      </w:r>
      <w:r/>
    </w:p>
    <w:p>
      <w:pPr>
        <w:ind w:firstLine="566"/>
        <w:rPr>
          <w:rFonts w:ascii="宋体" w:hAnsi="宋体"/>
          <w:bCs/>
          <w:sz w:val="24"/>
        </w:rPr>
      </w:pPr>
      <w:r>
        <w:rPr>
          <w:rFonts w:hint="eastAsia" w:ascii="宋体" w:hAnsi="宋体"/>
          <w:bCs/>
          <w:sz w:val="24"/>
        </w:rPr>
        <w:t xml:space="preserve">7.如供应商人员有监守自盗行为，经查实确认，即扣除供应商全年服务费的一半，情节严重的将当事人移送司法机关处理。</w:t>
      </w:r>
      <w:r/>
    </w:p>
    <w:p>
      <w:pPr>
        <w:ind w:firstLine="566"/>
        <w:rPr>
          <w:rFonts w:ascii="宋体" w:hAnsi="宋体"/>
          <w:bCs/>
          <w:sz w:val="24"/>
        </w:rPr>
      </w:pPr>
      <w:r>
        <w:rPr>
          <w:rFonts w:hint="eastAsia" w:ascii="宋体" w:hAnsi="宋体"/>
          <w:bCs/>
          <w:sz w:val="24"/>
        </w:rPr>
        <w:t xml:space="preserve">8.对供应商工作失误造成的损失进行处罚并要求供应商赔偿。</w:t>
      </w:r>
      <w:r/>
    </w:p>
    <w:p>
      <w:pPr>
        <w:ind w:firstLine="566"/>
        <w:rPr>
          <w:rFonts w:ascii="宋体" w:hAnsi="宋体"/>
          <w:bCs/>
          <w:sz w:val="24"/>
        </w:rPr>
      </w:pPr>
      <w:r>
        <w:rPr>
          <w:rFonts w:hint="eastAsia" w:ascii="宋体" w:hAnsi="宋体"/>
          <w:bCs/>
          <w:sz w:val="24"/>
        </w:rPr>
        <w:t xml:space="preserve">（二）供应商的权利义务：</w:t>
      </w:r>
      <w:r/>
    </w:p>
    <w:p>
      <w:pPr>
        <w:ind w:firstLine="566"/>
        <w:rPr>
          <w:rFonts w:ascii="宋体" w:hAnsi="宋体"/>
          <w:bCs/>
          <w:sz w:val="24"/>
        </w:rPr>
      </w:pPr>
      <w:r>
        <w:rPr>
          <w:rFonts w:hint="eastAsia" w:ascii="宋体" w:hAnsi="宋体"/>
          <w:bCs/>
          <w:sz w:val="24"/>
        </w:rPr>
        <w:t xml:space="preserve">1．按照甲乙双方约定的服务事项、管理措施，为采购人提供专业化的物业服务，达到双方约定的服务标准；</w:t>
      </w:r>
      <w:r/>
    </w:p>
    <w:p>
      <w:pPr>
        <w:ind w:firstLine="566"/>
        <w:rPr>
          <w:rFonts w:ascii="宋体" w:hAnsi="宋体"/>
          <w:bCs/>
          <w:sz w:val="24"/>
        </w:rPr>
      </w:pPr>
      <w:r>
        <w:rPr>
          <w:rFonts w:hint="eastAsia" w:ascii="宋体" w:hAnsi="宋体"/>
          <w:bCs/>
          <w:sz w:val="24"/>
        </w:rPr>
        <w:t xml:space="preserve">2.根据本合同的约定向采购人收取物业管理服务费、代收代支费用、有偿服务费用；</w:t>
      </w:r>
      <w:r/>
    </w:p>
    <w:p>
      <w:pPr>
        <w:ind w:firstLine="566"/>
        <w:rPr>
          <w:rFonts w:ascii="宋体" w:hAnsi="宋体"/>
          <w:bCs/>
          <w:sz w:val="24"/>
        </w:rPr>
      </w:pPr>
      <w:r>
        <w:rPr>
          <w:rFonts w:hint="eastAsia" w:ascii="宋体" w:hAnsi="宋体"/>
          <w:bCs/>
          <w:sz w:val="24"/>
        </w:rPr>
        <w:t xml:space="preserve">3．收到采购人进驻现场的通知后，准时进驻交接，不得影响采购人的正常工作；</w:t>
      </w:r>
      <w:r/>
    </w:p>
    <w:p>
      <w:pPr>
        <w:ind w:firstLine="566"/>
        <w:rPr>
          <w:rFonts w:ascii="宋体" w:hAnsi="宋体"/>
          <w:bCs/>
          <w:sz w:val="24"/>
        </w:rPr>
      </w:pPr>
      <w:r>
        <w:rPr>
          <w:rFonts w:hint="eastAsia" w:ascii="宋体" w:hAnsi="宋体"/>
          <w:bCs/>
          <w:sz w:val="24"/>
        </w:rPr>
        <w:t xml:space="preserve">4．供应商人员在采购人工作期间发生任何安全问题或人身安全事故，均有供应商自行承担一切责任，与采购人无关；</w:t>
      </w:r>
      <w:r/>
    </w:p>
    <w:p>
      <w:pPr>
        <w:ind w:firstLine="566"/>
        <w:rPr>
          <w:rFonts w:ascii="宋体" w:hAnsi="宋体"/>
          <w:bCs/>
          <w:sz w:val="24"/>
        </w:rPr>
      </w:pPr>
      <w:r>
        <w:rPr>
          <w:rFonts w:hint="eastAsia" w:ascii="宋体" w:hAnsi="宋体"/>
          <w:bCs/>
          <w:sz w:val="24"/>
        </w:rPr>
        <w:t xml:space="preserve">5．在物业管理服务中，因供应商人员工作失职造成的经济损失，均由供应商承担一切责任；</w:t>
      </w:r>
      <w:r/>
    </w:p>
    <w:p>
      <w:pPr>
        <w:ind w:firstLine="566"/>
        <w:rPr>
          <w:rFonts w:ascii="宋体" w:hAnsi="宋体"/>
          <w:bCs/>
          <w:sz w:val="24"/>
        </w:rPr>
      </w:pPr>
      <w:r>
        <w:rPr>
          <w:rFonts w:hint="eastAsia" w:ascii="宋体" w:hAnsi="宋体"/>
          <w:bCs/>
          <w:sz w:val="24"/>
        </w:rPr>
        <w:t xml:space="preserve">6．供应商人员必须服从采购人的管理、指挥，禁止与采购人人员及来访人员发生争执；</w:t>
      </w:r>
      <w:r/>
    </w:p>
    <w:p>
      <w:pPr>
        <w:ind w:firstLine="566"/>
        <w:rPr>
          <w:rFonts w:ascii="宋体" w:hAnsi="宋体"/>
          <w:bCs/>
          <w:sz w:val="24"/>
        </w:rPr>
      </w:pPr>
      <w:r>
        <w:rPr>
          <w:rFonts w:hint="eastAsia" w:ascii="宋体" w:hAnsi="宋体"/>
          <w:bCs/>
          <w:sz w:val="24"/>
        </w:rPr>
        <w:t xml:space="preserve">7.供应商人员上岗时必须统一着装，遵守采购人的规章制度，认真履职，主动接受采购人的管理、监督和考核；要以服务客户为宗旨，提供优质服务，对采购人提出的意见，要及时整改并反馈；</w:t>
      </w:r>
      <w:r/>
    </w:p>
    <w:p>
      <w:pPr>
        <w:ind w:firstLine="566"/>
        <w:rPr>
          <w:rFonts w:ascii="宋体" w:hAnsi="宋体"/>
          <w:bCs/>
          <w:sz w:val="24"/>
        </w:rPr>
      </w:pPr>
      <w:r>
        <w:rPr>
          <w:rFonts w:hint="eastAsia" w:ascii="宋体" w:hAnsi="宋体"/>
          <w:bCs/>
          <w:sz w:val="24"/>
        </w:rPr>
        <w:t xml:space="preserve">8.供应商人员必须遵守采购人对工作时间的规定和要求；</w:t>
      </w:r>
      <w:r/>
    </w:p>
    <w:p>
      <w:pPr>
        <w:ind w:firstLine="566"/>
        <w:rPr>
          <w:rFonts w:ascii="宋体" w:hAnsi="宋体"/>
          <w:bCs/>
          <w:sz w:val="24"/>
        </w:rPr>
      </w:pPr>
      <w:r>
        <w:rPr>
          <w:rFonts w:hint="eastAsia" w:ascii="宋体" w:hAnsi="宋体"/>
          <w:bCs/>
          <w:sz w:val="24"/>
        </w:rPr>
        <w:t xml:space="preserve">9.负责编制房屋、附属建筑物、构筑物、设施、设备等的年度安全检查、小修养护计划和大中修方案，具体实施由采购人决定；</w:t>
      </w:r>
      <w:r/>
    </w:p>
    <w:p>
      <w:pPr>
        <w:ind w:firstLine="566"/>
        <w:rPr>
          <w:rFonts w:ascii="宋体" w:hAnsi="宋体"/>
          <w:bCs/>
          <w:sz w:val="24"/>
        </w:rPr>
      </w:pPr>
      <w:r>
        <w:rPr>
          <w:rFonts w:hint="eastAsia" w:ascii="宋体" w:hAnsi="宋体"/>
          <w:bCs/>
          <w:sz w:val="24"/>
        </w:rPr>
        <w:t xml:space="preserve">10．供应商必须严格要求工作人员做好各种防护措施，不得擅自挪用采购人的物品，注意节水节电；</w:t>
      </w:r>
      <w:r/>
    </w:p>
    <w:p>
      <w:pPr>
        <w:ind w:firstLine="566"/>
        <w:rPr>
          <w:rFonts w:ascii="宋体" w:hAnsi="宋体"/>
          <w:bCs/>
          <w:sz w:val="24"/>
        </w:rPr>
      </w:pPr>
      <w:r>
        <w:rPr>
          <w:rFonts w:hint="eastAsia" w:ascii="宋体" w:hAnsi="宋体"/>
          <w:bCs/>
          <w:sz w:val="24"/>
        </w:rPr>
        <w:t xml:space="preserve">11.供应商必须严格执行《劳动法》等国家有关法律法规，具体负责所属人员的招聘、用工手续、用工合同、相关费用、责任及日常管理，确保人员稳定。招聘人员的费用，如体检费用等均由供应商承担；</w:t>
      </w:r>
      <w:r/>
    </w:p>
    <w:p>
      <w:pPr>
        <w:ind w:firstLine="566"/>
        <w:rPr>
          <w:rFonts w:ascii="宋体" w:hAnsi="宋体"/>
          <w:bCs/>
          <w:sz w:val="24"/>
        </w:rPr>
      </w:pPr>
      <w:r>
        <w:rPr>
          <w:rFonts w:hint="eastAsia" w:ascii="宋体" w:hAnsi="宋体"/>
          <w:bCs/>
          <w:sz w:val="24"/>
        </w:rPr>
        <w:t xml:space="preserve">12.依法与保洁和保安人员签订劳动合同，并办理各种用工手续，按劳动法规定负责所有的工资和有关福利待遇。如因用工不当给采购人和用工人员造成损失由供应商承担。工作中产生矛盾、纠纷，责任在用工人员的由供应商负责处理；</w:t>
      </w:r>
      <w:r/>
    </w:p>
    <w:p>
      <w:pPr>
        <w:ind w:firstLine="566"/>
        <w:rPr>
          <w:rFonts w:ascii="宋体" w:hAnsi="宋体"/>
          <w:bCs/>
          <w:sz w:val="24"/>
        </w:rPr>
      </w:pPr>
      <w:r>
        <w:rPr>
          <w:rFonts w:hint="eastAsia" w:ascii="宋体" w:hAnsi="宋体"/>
          <w:bCs/>
          <w:sz w:val="24"/>
        </w:rPr>
        <w:t xml:space="preserve">13.根据服务内容制定完善各类管理制度。</w:t>
      </w:r>
      <w:r/>
    </w:p>
    <w:p>
      <w:pPr>
        <w:pStyle w:val="666"/>
        <w:ind w:left="0" w:firstLine="0"/>
      </w:pPr>
      <w:r/>
      <w:r/>
    </w:p>
    <w:p>
      <w:pPr>
        <w:ind w:firstLine="566"/>
        <w:rPr>
          <w:rFonts w:ascii="宋体" w:hAnsi="宋体"/>
          <w:bCs/>
          <w:sz w:val="24"/>
        </w:rPr>
      </w:pPr>
      <w:r>
        <w:rPr>
          <w:rFonts w:hint="eastAsia" w:ascii="宋体" w:hAnsi="宋体"/>
          <w:bCs/>
          <w:sz w:val="24"/>
        </w:rPr>
        <w:t xml:space="preserve">二、其他事项：</w:t>
      </w:r>
      <w:r/>
    </w:p>
    <w:p>
      <w:pPr>
        <w:ind w:firstLine="566"/>
        <w:rPr>
          <w:rFonts w:ascii="宋体" w:hAnsi="宋体"/>
          <w:bCs/>
          <w:sz w:val="24"/>
        </w:rPr>
      </w:pPr>
      <w:r>
        <w:rPr>
          <w:rFonts w:hint="eastAsia" w:ascii="宋体" w:hAnsi="宋体"/>
          <w:bCs/>
          <w:sz w:val="24"/>
        </w:rPr>
        <w:t xml:space="preserve">1、供应商应当加强对物业人员的教育管理，物业全体人员必须严格执行质检中心的规章制度，做好安全和保密工作，努力完成采购人交办的其他临时任务。如发生对我中心工作机密的泄密或有违我中心工作纪律的，采购人有权要求物业公司更换人员，情况严重的，则视为物业公司违约，并按照《中华人民共和国保守秘密法》、《中华人民共和国保守秘密法实施条例》等规定追究供应商责任人的纪律责任和法律责任。</w:t>
      </w:r>
      <w:r/>
    </w:p>
    <w:p>
      <w:pPr>
        <w:ind w:firstLine="566"/>
        <w:rPr>
          <w:rFonts w:ascii="宋体" w:hAnsi="宋体"/>
          <w:bCs/>
          <w:sz w:val="24"/>
        </w:rPr>
      </w:pPr>
      <w:r>
        <w:rPr>
          <w:rFonts w:hint="eastAsia" w:ascii="宋体" w:hAnsi="宋体"/>
          <w:bCs/>
          <w:sz w:val="24"/>
        </w:rPr>
        <w:t xml:space="preserve">2、物业人员应努力提高保安服务质量。对发生的灾害性事故、治安、刑事案件有义务采取积极有效地措施予以制止，及时准确地向所在公安机关和采购人领导报告，并保护好现场。保安人员应当作为采购人义务消防员，每半年组织一次消防演习。</w:t>
      </w:r>
      <w:r/>
    </w:p>
    <w:p>
      <w:pPr>
        <w:ind w:firstLine="566"/>
        <w:rPr>
          <w:rFonts w:ascii="宋体" w:hAnsi="宋体"/>
          <w:bCs/>
          <w:sz w:val="24"/>
        </w:rPr>
      </w:pPr>
      <w:r>
        <w:rPr>
          <w:rFonts w:hint="eastAsia" w:ascii="宋体" w:hAnsi="宋体"/>
          <w:bCs/>
          <w:sz w:val="24"/>
        </w:rPr>
        <w:t xml:space="preserve">3、采购人有重大接待任务或会议活动，供应商应积极做好相关的各项服务工作，服从统一指挥调度，如不服从则视为违约。</w:t>
      </w:r>
      <w:r/>
    </w:p>
    <w:p>
      <w:pPr>
        <w:ind w:firstLine="566"/>
        <w:rPr>
          <w:rFonts w:ascii="宋体" w:hAnsi="宋体"/>
          <w:bCs/>
          <w:sz w:val="24"/>
        </w:rPr>
      </w:pPr>
      <w:r>
        <w:rPr>
          <w:rFonts w:hint="eastAsia" w:ascii="宋体" w:hAnsi="宋体"/>
          <w:bCs/>
          <w:sz w:val="24"/>
        </w:rPr>
        <w:t xml:space="preserve">4、对物业管理处人员的业务培训由供应商负责。因物业人员人为原因造成采购人物资损坏的，由供应商按实赔付。</w:t>
      </w:r>
      <w:r/>
    </w:p>
    <w:p>
      <w:pPr>
        <w:ind w:firstLine="566"/>
        <w:rPr>
          <w:rFonts w:ascii="宋体" w:hAnsi="宋体"/>
          <w:bCs/>
          <w:sz w:val="24"/>
        </w:rPr>
      </w:pPr>
      <w:r>
        <w:rPr>
          <w:rFonts w:hint="eastAsia" w:ascii="宋体" w:hAnsi="宋体"/>
          <w:bCs/>
          <w:sz w:val="24"/>
        </w:rPr>
        <w:t xml:space="preserve">5、供应商不得随意调换物业人员，如确需调换的，必须征得采购人同意后方可调换，且不得减少人员。如未经采购人同意擅自调换物业人员的，则视为违约。</w:t>
      </w:r>
      <w:r/>
    </w:p>
    <w:p>
      <w:pPr>
        <w:ind w:firstLine="566"/>
        <w:rPr>
          <w:rFonts w:ascii="宋体" w:hAnsi="宋体"/>
          <w:bCs/>
          <w:sz w:val="24"/>
        </w:rPr>
      </w:pPr>
      <w:r>
        <w:rPr>
          <w:rFonts w:hint="eastAsia" w:ascii="宋体" w:hAnsi="宋体"/>
          <w:bCs/>
          <w:sz w:val="24"/>
        </w:rPr>
        <w:t xml:space="preserve">6、采购人有权对供应商进驻人员的身份情况、整体形象、工作作风、服务态度进行审查并视情况要求更换。</w:t>
      </w:r>
      <w:r/>
    </w:p>
    <w:p>
      <w:pPr>
        <w:ind w:firstLine="566"/>
        <w:rPr>
          <w:rFonts w:ascii="宋体" w:hAnsi="宋体"/>
          <w:bCs/>
          <w:sz w:val="24"/>
        </w:rPr>
      </w:pPr>
      <w:r>
        <w:rPr>
          <w:rFonts w:hint="eastAsia" w:ascii="宋体" w:hAnsi="宋体"/>
          <w:bCs/>
          <w:sz w:val="24"/>
        </w:rPr>
        <w:t xml:space="preserve">7、供应商必须随时听从采购人调配，协助采购人处理突发事件；如需增加人员加强值勤，须以书面传真方式或电话通知供应商；所增费用，由甲乙双方协商确定。</w:t>
      </w:r>
      <w:r/>
    </w:p>
    <w:p>
      <w:pPr>
        <w:ind w:firstLine="566"/>
        <w:rPr>
          <w:rFonts w:ascii="宋体" w:hAnsi="宋体"/>
          <w:bCs/>
          <w:sz w:val="24"/>
        </w:rPr>
      </w:pPr>
      <w:r>
        <w:rPr>
          <w:rFonts w:hint="eastAsia" w:ascii="宋体" w:hAnsi="宋体"/>
          <w:bCs/>
          <w:sz w:val="24"/>
        </w:rPr>
        <w:t xml:space="preserve">8、供应商人员有适合下列其中一项时，采购人有权要求供应商立即调换：</w:t>
      </w:r>
      <w:r/>
    </w:p>
    <w:p>
      <w:pPr>
        <w:ind w:firstLine="566"/>
        <w:rPr>
          <w:rFonts w:ascii="宋体" w:hAnsi="宋体"/>
          <w:bCs/>
          <w:sz w:val="24"/>
        </w:rPr>
      </w:pPr>
      <w:r>
        <w:rPr>
          <w:rFonts w:hint="eastAsia" w:ascii="宋体" w:hAnsi="宋体"/>
          <w:bCs/>
          <w:sz w:val="24"/>
        </w:rPr>
        <w:t xml:space="preserve"> （1）触犯法律而受行政处罚的</w:t>
      </w:r>
      <w:r/>
    </w:p>
    <w:p>
      <w:pPr>
        <w:ind w:firstLine="566"/>
        <w:rPr>
          <w:rFonts w:ascii="宋体" w:hAnsi="宋体"/>
          <w:bCs/>
          <w:sz w:val="24"/>
        </w:rPr>
      </w:pPr>
      <w:r>
        <w:rPr>
          <w:rFonts w:hint="eastAsia" w:ascii="宋体" w:hAnsi="宋体"/>
          <w:bCs/>
          <w:sz w:val="24"/>
        </w:rPr>
        <w:t xml:space="preserve"> （2）违反采购人规章制度两次以上屡教不改的</w:t>
      </w:r>
      <w:r/>
    </w:p>
    <w:p>
      <w:pPr>
        <w:ind w:firstLine="566"/>
        <w:rPr>
          <w:rFonts w:ascii="宋体" w:hAnsi="宋体"/>
          <w:bCs/>
          <w:sz w:val="24"/>
        </w:rPr>
      </w:pPr>
      <w:r>
        <w:rPr>
          <w:rFonts w:hint="eastAsia" w:ascii="宋体" w:hAnsi="宋体"/>
          <w:bCs/>
          <w:sz w:val="24"/>
        </w:rPr>
        <w:t xml:space="preserve"> （3）因精神或身体方面的原因，难以胜任本工作的</w:t>
      </w:r>
      <w:r/>
    </w:p>
    <w:p>
      <w:pPr>
        <w:ind w:firstLine="566"/>
        <w:rPr>
          <w:rFonts w:ascii="宋体" w:hAnsi="宋体"/>
          <w:bCs/>
          <w:sz w:val="24"/>
        </w:rPr>
      </w:pPr>
      <w:r>
        <w:rPr>
          <w:rFonts w:hint="eastAsia" w:ascii="宋体" w:hAnsi="宋体"/>
          <w:bCs/>
          <w:sz w:val="24"/>
        </w:rPr>
        <w:t xml:space="preserve"> （4）因重大过失给采购人造成重大损失的</w:t>
      </w:r>
      <w:r/>
    </w:p>
    <w:p>
      <w:pPr>
        <w:ind w:firstLine="566"/>
        <w:rPr>
          <w:rFonts w:ascii="宋体" w:hAnsi="宋体"/>
          <w:bCs/>
          <w:sz w:val="24"/>
        </w:rPr>
      </w:pPr>
      <w:r>
        <w:rPr>
          <w:rFonts w:hint="eastAsia" w:ascii="宋体" w:hAnsi="宋体"/>
          <w:bCs/>
          <w:sz w:val="24"/>
        </w:rPr>
        <w:t xml:space="preserve"> （5）其他不合适继续在采购人工作的</w:t>
      </w:r>
      <w:r/>
    </w:p>
    <w:p>
      <w:pPr>
        <w:ind w:firstLine="566"/>
        <w:rPr>
          <w:rFonts w:ascii="宋体" w:hAnsi="宋体"/>
          <w:bCs/>
          <w:sz w:val="24"/>
        </w:rPr>
      </w:pPr>
      <w:r>
        <w:rPr>
          <w:rFonts w:hint="eastAsia" w:ascii="宋体" w:hAnsi="宋体"/>
          <w:bCs/>
          <w:sz w:val="24"/>
        </w:rPr>
        <w:t xml:space="preserve">9、甲乙双方在履行本合同过程中获悉的工作秘密，未经对方同意，另一方不得向任何第三方泄露。保密责任不因合同的终止而无效。</w:t>
      </w:r>
      <w:r/>
    </w:p>
    <w:p>
      <w:pPr>
        <w:ind w:firstLine="566"/>
        <w:rPr>
          <w:rFonts w:ascii="宋体" w:hAnsi="宋体"/>
          <w:bCs/>
          <w:sz w:val="24"/>
        </w:rPr>
      </w:pPr>
      <w:r>
        <w:rPr>
          <w:rFonts w:ascii="宋体" w:hAnsi="宋体"/>
          <w:bCs/>
          <w:sz w:val="24"/>
        </w:rPr>
      </w:r>
      <w:r/>
    </w:p>
    <w:p>
      <w:pPr>
        <w:ind w:firstLine="566"/>
        <w:rPr>
          <w:rFonts w:ascii="宋体" w:hAnsi="宋体"/>
          <w:bCs/>
          <w:sz w:val="24"/>
        </w:rPr>
      </w:pPr>
      <w:r>
        <w:rPr>
          <w:rFonts w:hint="eastAsia" w:ascii="宋体" w:hAnsi="宋体"/>
          <w:bCs/>
          <w:sz w:val="24"/>
        </w:rPr>
        <w:t xml:space="preserve">三、考核要求</w:t>
      </w:r>
      <w:r/>
    </w:p>
    <w:p>
      <w:pPr>
        <w:ind w:firstLine="566"/>
        <w:rPr>
          <w:rFonts w:ascii="宋体" w:hAnsi="宋体"/>
          <w:bCs/>
          <w:sz w:val="24"/>
        </w:rPr>
      </w:pPr>
      <w:r>
        <w:rPr>
          <w:rFonts w:hint="eastAsia" w:ascii="宋体" w:hAnsi="宋体"/>
          <w:bCs/>
          <w:sz w:val="24"/>
        </w:rPr>
        <w:t xml:space="preserve">1、供应商于本合同签订之日预存物业管理费总价的1%至采购人财务作为履行本合同的质量保证金。</w:t>
      </w:r>
      <w:r/>
    </w:p>
    <w:p>
      <w:pPr>
        <w:ind w:firstLine="566"/>
        <w:rPr>
          <w:rFonts w:ascii="宋体" w:hAnsi="宋体"/>
          <w:bCs/>
          <w:sz w:val="24"/>
        </w:rPr>
      </w:pPr>
      <w:r>
        <w:rPr>
          <w:rFonts w:hint="eastAsia" w:ascii="宋体" w:hAnsi="宋体"/>
          <w:bCs/>
          <w:sz w:val="24"/>
        </w:rPr>
        <w:t xml:space="preserve">2、采购人、供应商共同组成考核小组随时检查供应商派驻人员履行职责的情况，并每半年进行一次全中心满意度问卷考核，一次考核满意率达不到85%的，采购人有权扣除质量保证金的20%作为处罚措施；两次以上（含两次）考核满意率达不到85%的，采购人有权扣除质量保证金的50%作为处罚措施。</w:t>
      </w:r>
      <w:r/>
    </w:p>
    <w:p>
      <w:pPr>
        <w:ind w:firstLine="566"/>
        <w:rPr>
          <w:rFonts w:ascii="宋体" w:hAnsi="宋体"/>
          <w:bCs/>
          <w:sz w:val="24"/>
        </w:rPr>
      </w:pPr>
      <w:r>
        <w:rPr>
          <w:rFonts w:hint="eastAsia" w:ascii="宋体" w:hAnsi="宋体"/>
          <w:bCs/>
          <w:sz w:val="24"/>
        </w:rPr>
        <w:t xml:space="preserve">保安及保洁人员考核细则</w:t>
      </w:r>
      <w:r/>
    </w:p>
    <w:p>
      <w:pPr>
        <w:ind w:firstLine="566"/>
        <w:rPr>
          <w:rFonts w:ascii="宋体" w:hAnsi="宋体"/>
          <w:bCs/>
          <w:sz w:val="24"/>
        </w:rPr>
      </w:pPr>
      <w:r>
        <w:rPr>
          <w:rFonts w:hint="eastAsia" w:ascii="宋体" w:hAnsi="宋体"/>
          <w:bCs/>
          <w:sz w:val="24"/>
        </w:rPr>
        <w:t xml:space="preserve">考核内容：执行招标文件要求</w:t>
      </w:r>
      <w:r/>
    </w:p>
    <w:p>
      <w:pPr>
        <w:ind w:firstLine="566"/>
        <w:rPr>
          <w:rFonts w:ascii="宋体" w:hAnsi="宋体"/>
          <w:bCs/>
          <w:sz w:val="24"/>
        </w:rPr>
      </w:pPr>
      <w:r>
        <w:rPr>
          <w:rFonts w:hint="eastAsia" w:ascii="宋体" w:hAnsi="宋体"/>
          <w:bCs/>
          <w:sz w:val="24"/>
        </w:rPr>
        <w:t xml:space="preserve">考核对象：全体人员</w:t>
      </w:r>
      <w:r/>
    </w:p>
    <w:p>
      <w:pPr>
        <w:ind w:firstLine="566"/>
        <w:rPr>
          <w:rFonts w:ascii="宋体" w:hAnsi="宋体"/>
          <w:bCs/>
          <w:sz w:val="24"/>
        </w:rPr>
      </w:pPr>
      <w:r>
        <w:rPr>
          <w:rFonts w:hint="eastAsia" w:ascii="宋体" w:hAnsi="宋体"/>
          <w:bCs/>
          <w:sz w:val="24"/>
        </w:rPr>
        <w:t xml:space="preserve">考核周期：每月一次</w:t>
      </w:r>
      <w:r/>
    </w:p>
    <w:p>
      <w:pPr>
        <w:ind w:firstLine="566"/>
        <w:rPr>
          <w:rFonts w:ascii="宋体" w:hAnsi="宋体"/>
          <w:bCs/>
          <w:sz w:val="24"/>
        </w:rPr>
      </w:pPr>
      <w:r>
        <w:rPr>
          <w:rFonts w:hint="eastAsia" w:ascii="宋体" w:hAnsi="宋体"/>
          <w:bCs/>
          <w:sz w:val="24"/>
        </w:rPr>
        <w:t xml:space="preserve">考核组成员：各所办公室主任、物业经理</w:t>
      </w:r>
      <w:r/>
    </w:p>
    <w:p>
      <w:pPr>
        <w:ind w:firstLine="566"/>
        <w:rPr>
          <w:rFonts w:ascii="宋体" w:hAnsi="宋体"/>
          <w:bCs/>
          <w:sz w:val="24"/>
        </w:rPr>
      </w:pPr>
      <w:r>
        <w:rPr>
          <w:rFonts w:hint="eastAsia" w:ascii="宋体" w:hAnsi="宋体"/>
          <w:bCs/>
          <w:sz w:val="24"/>
        </w:rPr>
        <w:t xml:space="preserve">考核细则：根据每周抽查1次，每月综合考核打分的实施办法，确保物业服务工作保质保量的顺利完成；检查内容主要是按照责任区域的分工、对照日常工作标准、劳动纪律、行为规范、交办事项等重点工作而定，分为好中差三个等级；8-10分为好，7-5分为中等，4分一下为差；按照奖勤罚懒、奖优罚差的原则，提高服务人员的工作积极性。</w:t>
      </w:r>
      <w:r/>
    </w:p>
    <w:p>
      <w:pPr>
        <w:ind w:firstLine="566"/>
        <w:rPr>
          <w:rFonts w:ascii="宋体" w:hAnsi="宋体"/>
          <w:bCs/>
          <w:sz w:val="24"/>
        </w:rPr>
      </w:pPr>
      <w:r>
        <w:rPr>
          <w:rFonts w:ascii="宋体" w:hAnsi="宋体"/>
          <w:bCs/>
          <w:sz w:val="24"/>
        </w:rPr>
      </w:r>
      <w:r/>
    </w:p>
    <w:p>
      <w:pPr>
        <w:ind w:firstLine="566"/>
        <w:rPr>
          <w:rFonts w:ascii="宋体" w:hAnsi="宋体"/>
          <w:bCs/>
          <w:sz w:val="24"/>
        </w:rPr>
      </w:pPr>
      <w:r>
        <w:rPr>
          <w:rFonts w:hint="eastAsia" w:ascii="宋体" w:hAnsi="宋体"/>
          <w:bCs/>
          <w:sz w:val="24"/>
        </w:rPr>
        <w:t xml:space="preserve">四、违约责任</w:t>
      </w:r>
      <w:r/>
    </w:p>
    <w:p>
      <w:pPr>
        <w:ind w:firstLine="566"/>
        <w:rPr>
          <w:rFonts w:ascii="宋体" w:hAnsi="宋体"/>
          <w:bCs/>
          <w:sz w:val="24"/>
        </w:rPr>
      </w:pPr>
      <w:r>
        <w:rPr>
          <w:rFonts w:hint="eastAsia" w:ascii="宋体" w:hAnsi="宋体"/>
          <w:bCs/>
          <w:sz w:val="24"/>
        </w:rPr>
        <w:t xml:space="preserve">1、采购人违反合同约定义务的，供应商有权要求采购人在限期内解决；导致供应商未能完成规定管理目标或造成供应商经济损失的，采购人应给予供应商经济赔偿。</w:t>
      </w:r>
      <w:r/>
    </w:p>
    <w:p>
      <w:pPr>
        <w:ind w:firstLine="566"/>
        <w:rPr>
          <w:rFonts w:ascii="宋体" w:hAnsi="宋体"/>
          <w:bCs/>
          <w:sz w:val="24"/>
        </w:rPr>
      </w:pPr>
      <w:r>
        <w:rPr>
          <w:rFonts w:hint="eastAsia" w:ascii="宋体" w:hAnsi="宋体"/>
          <w:bCs/>
          <w:sz w:val="24"/>
        </w:rPr>
        <w:t xml:space="preserve">2、供应商违反合同约定义务的，采购人有权要求供应商限期整改，逾期未整改的，视为违约，采购人可单方终止本合同并追究供应商的违约责任。造成采购人经济损失的，供应商应给予采购人经济赔偿。</w:t>
      </w:r>
      <w:r/>
    </w:p>
    <w:p>
      <w:pPr>
        <w:ind w:firstLine="566"/>
        <w:rPr>
          <w:lang w:val="zh-CN"/>
        </w:rPr>
      </w:pPr>
      <w:r>
        <w:rPr>
          <w:rFonts w:hint="eastAsia" w:ascii="宋体" w:hAnsi="宋体"/>
          <w:bCs/>
          <w:sz w:val="24"/>
        </w:rPr>
        <w:t xml:space="preserve">3、双方约定违约金为全年物业管理服务费的10%。</w:t>
      </w:r>
      <w:r/>
    </w:p>
    <w:p>
      <w:pPr>
        <w:pStyle w:val="666"/>
        <w:ind w:left="0" w:firstLine="0"/>
      </w:pPr>
      <w:r/>
      <w:r/>
    </w:p>
    <w:p>
      <w:pPr>
        <w:spacing w:line="400" w:lineRule="exact"/>
        <w:rPr>
          <w:rFonts w:ascii="黑体" w:hAnsi="黑体" w:eastAsia="黑体" w:cs="黑体"/>
          <w:bCs/>
          <w:iCs/>
          <w:color w:val="000000"/>
          <w:sz w:val="24"/>
          <w:szCs w:val="24"/>
        </w:rPr>
        <w:outlineLvl w:val="0"/>
      </w:pPr>
      <w:r>
        <w:rPr>
          <w:rFonts w:hint="eastAsia" w:ascii="黑体" w:hAnsi="黑体" w:eastAsia="黑体" w:cs="黑体"/>
          <w:bCs/>
          <w:iCs/>
          <w:color w:val="000000"/>
          <w:sz w:val="24"/>
          <w:szCs w:val="24"/>
        </w:rPr>
        <w:t xml:space="preserve">四、采购需求中必须满足的实质性要求。</w:t>
      </w:r>
      <w:r/>
    </w:p>
    <w:p>
      <w:pPr>
        <w:ind w:firstLine="562"/>
        <w:spacing w:line="400" w:lineRule="exact"/>
        <w:rPr>
          <w:rFonts w:eastAsia="方正仿宋_GB2312"/>
          <w:b/>
          <w:i/>
          <w:iCs/>
          <w:sz w:val="24"/>
          <w:szCs w:val="28"/>
          <w:u w:val="single"/>
        </w:rPr>
      </w:pPr>
      <w:r>
        <w:rPr>
          <w:rFonts w:hint="eastAsia" w:eastAsia="方正仿宋_GB2312"/>
          <w:b/>
          <w:i/>
          <w:iCs/>
          <w:sz w:val="24"/>
          <w:szCs w:val="28"/>
          <w:u w:val="single"/>
        </w:rPr>
        <w:t xml:space="preserve">1.商务部分实质性要求</w:t>
      </w:r>
      <w:r/>
    </w:p>
    <w:p>
      <w:pPr>
        <w:ind w:firstLine="480"/>
        <w:spacing w:line="400" w:lineRule="exact"/>
        <w:rPr>
          <w:rFonts w:eastAsia="方正仿宋_GB2312" w:cs="宋体"/>
          <w:i/>
          <w:iCs/>
          <w:sz w:val="24"/>
          <w:szCs w:val="24"/>
          <w:u w:val="single"/>
        </w:rPr>
      </w:pPr>
      <w:r>
        <w:rPr>
          <w:rFonts w:hint="eastAsia" w:eastAsia="方正仿宋_GB2312" w:cs="宋体"/>
          <w:i/>
          <w:iCs/>
          <w:sz w:val="24"/>
          <w:szCs w:val="24"/>
          <w:u w:val="single"/>
        </w:rPr>
        <w:t xml:space="preserve">（1）投标人需按照项目需求中“人员配</w:t>
      </w:r>
      <w:r>
        <w:rPr>
          <w:rFonts w:hint="eastAsia" w:ascii="宋体" w:hAnsi="宋体" w:cs="宋体"/>
          <w:i/>
          <w:iCs/>
          <w:sz w:val="24"/>
          <w:szCs w:val="24"/>
          <w:u w:val="single"/>
        </w:rPr>
        <w:t xml:space="preserve">置</w:t>
      </w:r>
      <w:r>
        <w:rPr>
          <w:rFonts w:hint="eastAsia" w:ascii="___WRD_EMBED_SUB_339" w:hAnsi="___WRD_EMBED_SUB_339" w:eastAsia="___WRD_EMBED_SUB_339" w:cs="___WRD_EMBED_SUB_339"/>
          <w:i/>
          <w:iCs/>
          <w:sz w:val="24"/>
          <w:szCs w:val="24"/>
          <w:u w:val="single"/>
        </w:rPr>
        <w:t xml:space="preserve">、</w:t>
      </w:r>
      <w:r>
        <w:rPr>
          <w:rFonts w:hint="eastAsia" w:ascii="仿宋" w:hAnsi="仿宋" w:eastAsia="仿宋" w:cs="___WRD_EMBED_SUB_339"/>
          <w:i/>
          <w:iCs/>
          <w:sz w:val="24"/>
          <w:szCs w:val="24"/>
          <w:u w:val="single"/>
        </w:rPr>
        <w:t xml:space="preserve">要求”提交拟派人员承诺函</w:t>
      </w:r>
      <w:r>
        <w:rPr>
          <w:rFonts w:hint="eastAsia" w:eastAsia="方正仿宋_GB2312" w:cs="宋体"/>
          <w:i/>
          <w:iCs/>
          <w:sz w:val="24"/>
          <w:szCs w:val="24"/>
          <w:u w:val="single"/>
        </w:rPr>
        <w:t xml:space="preserve">（格式自拟）</w:t>
      </w:r>
      <w:r>
        <w:rPr>
          <w:rFonts w:hint="eastAsia" w:ascii="仿宋" w:hAnsi="仿宋" w:eastAsia="仿宋" w:cs="___WRD_EMBED_SUB_339"/>
          <w:i/>
          <w:iCs/>
          <w:sz w:val="24"/>
          <w:szCs w:val="24"/>
          <w:u w:val="single"/>
        </w:rPr>
        <w:t xml:space="preserve">，加盖投标人公章。人员要求、数量等不得负偏离，否则作为无效投标处理</w:t>
      </w:r>
      <w:r>
        <w:rPr>
          <w:rFonts w:hint="eastAsia" w:ascii="___WRD_EMBED_SUB_339" w:hAnsi="___WRD_EMBED_SUB_339" w:eastAsia="___WRD_EMBED_SUB_339" w:cs="___WRD_EMBED_SUB_339"/>
          <w:i/>
          <w:iCs/>
          <w:sz w:val="24"/>
          <w:szCs w:val="24"/>
          <w:u w:val="single"/>
        </w:rPr>
        <w:t xml:space="preserve">。</w:t>
      </w:r>
      <w:r/>
    </w:p>
    <w:p>
      <w:pPr>
        <w:ind w:firstLine="480"/>
        <w:spacing w:line="400" w:lineRule="exact"/>
        <w:rPr>
          <w:rFonts w:eastAsia="方正仿宋_GB2312" w:cs="宋体"/>
          <w:i/>
          <w:iCs/>
          <w:sz w:val="24"/>
          <w:szCs w:val="24"/>
          <w:u w:val="single"/>
        </w:rPr>
      </w:pPr>
      <w:r>
        <w:rPr>
          <w:rFonts w:hint="eastAsia" w:eastAsia="方正仿宋_GB2312" w:cs="宋体"/>
          <w:i/>
          <w:iCs/>
          <w:sz w:val="24"/>
          <w:szCs w:val="24"/>
          <w:u w:val="single"/>
        </w:rPr>
        <w:t xml:space="preserve">（</w:t>
      </w:r>
      <w:r>
        <w:rPr>
          <w:rFonts w:eastAsia="方正仿宋_GB2312" w:cs="宋体"/>
          <w:i/>
          <w:iCs/>
          <w:sz w:val="24"/>
          <w:szCs w:val="24"/>
          <w:u w:val="single"/>
        </w:rPr>
        <w:t xml:space="preserve">2</w:t>
      </w:r>
      <w:r>
        <w:rPr>
          <w:rFonts w:hint="eastAsia" w:eastAsia="方正仿宋_GB2312" w:cs="宋体"/>
          <w:i/>
          <w:iCs/>
          <w:sz w:val="24"/>
          <w:szCs w:val="24"/>
          <w:u w:val="single"/>
        </w:rPr>
        <w:t xml:space="preserve">）投标单位须对提供优质的物业管理递交实质性的服务承诺，必须全面接受</w:t>
      </w:r>
      <w:r>
        <w:rPr>
          <w:rFonts w:hint="eastAsia" w:eastAsia="方正仿宋_GB2312" w:cs="宋体"/>
          <w:i/>
          <w:iCs/>
          <w:sz w:val="24"/>
          <w:szCs w:val="24"/>
          <w:u w:val="single"/>
          <w:lang w:val="en-US" w:eastAsia="zh-CN"/>
        </w:rPr>
        <w:t xml:space="preserve">采购单位</w:t>
      </w:r>
      <w:r>
        <w:rPr>
          <w:rFonts w:hint="eastAsia" w:eastAsia="方正仿宋_GB2312" w:cs="宋体"/>
          <w:i/>
          <w:iCs/>
          <w:sz w:val="24"/>
          <w:szCs w:val="24"/>
          <w:u w:val="single"/>
        </w:rPr>
        <w:t xml:space="preserve">的评价及考核，</w:t>
      </w:r>
      <w:r>
        <w:rPr>
          <w:rFonts w:hint="eastAsia" w:eastAsia="方正仿宋_GB2312" w:cs="宋体"/>
          <w:i/>
          <w:iCs/>
          <w:sz w:val="24"/>
          <w:szCs w:val="24"/>
          <w:u w:val="single"/>
          <w:lang w:val="en-US" w:eastAsia="zh-CN"/>
        </w:rPr>
        <w:t xml:space="preserve">采购单位</w:t>
      </w:r>
      <w:r>
        <w:rPr>
          <w:rFonts w:hint="eastAsia" w:eastAsia="方正仿宋_GB2312" w:cs="宋体"/>
          <w:i/>
          <w:iCs/>
          <w:sz w:val="24"/>
          <w:szCs w:val="24"/>
          <w:u w:val="single"/>
        </w:rPr>
        <w:t xml:space="preserve">有权对服务的物管人员提出</w:t>
      </w:r>
      <w:bookmarkStart w:id="201" w:name="_GoBack"/>
      <w:r/>
      <w:bookmarkEnd w:id="201"/>
      <w:r>
        <w:rPr>
          <w:rFonts w:hint="eastAsia" w:eastAsia="方正仿宋_GB2312" w:cs="宋体"/>
          <w:i/>
          <w:iCs/>
          <w:sz w:val="24"/>
          <w:szCs w:val="24"/>
          <w:u w:val="single"/>
        </w:rPr>
        <w:t xml:space="preserve">调整任用，对此投标单位必须给予积极响应。提供承诺函（格式自拟）未提供视为未实质性响应。</w:t>
      </w:r>
      <w:r/>
    </w:p>
    <w:p>
      <w:pPr>
        <w:ind w:firstLine="480"/>
        <w:spacing w:line="400" w:lineRule="exact"/>
        <w:rPr>
          <w:rFonts w:eastAsia="方正仿宋_GB2312" w:cs="宋体"/>
          <w:i/>
          <w:iCs/>
          <w:sz w:val="24"/>
          <w:szCs w:val="24"/>
          <w:u w:val="single"/>
        </w:rPr>
      </w:pPr>
      <w:r>
        <w:rPr>
          <w:rFonts w:hint="eastAsia" w:eastAsia="方正仿宋_GB2312" w:cs="宋体"/>
          <w:i/>
          <w:iCs/>
          <w:sz w:val="24"/>
          <w:szCs w:val="24"/>
          <w:u w:val="single"/>
        </w:rPr>
        <w:t xml:space="preserve">（</w:t>
      </w:r>
      <w:r>
        <w:rPr>
          <w:rFonts w:eastAsia="方正仿宋_GB2312" w:cs="宋体"/>
          <w:i/>
          <w:iCs/>
          <w:sz w:val="24"/>
          <w:szCs w:val="24"/>
          <w:u w:val="single"/>
        </w:rPr>
        <w:t xml:space="preserve">3</w:t>
      </w:r>
      <w:r>
        <w:rPr>
          <w:rFonts w:hint="eastAsia" w:eastAsia="方正仿宋_GB2312" w:cs="宋体"/>
          <w:i/>
          <w:iCs/>
          <w:sz w:val="24"/>
          <w:szCs w:val="24"/>
          <w:u w:val="single"/>
        </w:rPr>
        <w:t xml:space="preserve">）根据采购需求“三、商务要求”中的“6.采购标的的其他技术、服务等要求；”</w:t>
      </w:r>
      <w:r>
        <w:rPr>
          <w:rFonts w:hint="eastAsia" w:eastAsia="方正仿宋_GB2312" w:cs="宋体"/>
          <w:i/>
          <w:iCs/>
          <w:sz w:val="24"/>
          <w:szCs w:val="24"/>
          <w:u w:val="single"/>
          <w:lang w:val="en-US" w:eastAsia="zh-CN"/>
        </w:rPr>
        <w:t xml:space="preserve">报价要求中</w:t>
      </w:r>
      <w:r>
        <w:rPr>
          <w:rFonts w:hint="eastAsia" w:ascii="宋体" w:hAnsi="宋体" w:cs="宋体"/>
          <w:i/>
          <w:iCs/>
          <w:sz w:val="24"/>
          <w:szCs w:val="24"/>
          <w:u w:val="single"/>
        </w:rPr>
        <w:t xml:space="preserve">逐</w:t>
      </w:r>
      <w:r>
        <w:rPr>
          <w:rFonts w:hint="eastAsia" w:ascii="仿宋" w:hAnsi="仿宋" w:eastAsia="仿宋" w:cs="___WRD_EMBED_SUB_339"/>
          <w:i/>
          <w:iCs/>
          <w:sz w:val="24"/>
          <w:szCs w:val="24"/>
          <w:u w:val="single"/>
        </w:rPr>
        <w:t xml:space="preserve">条响应</w:t>
      </w:r>
      <w:r>
        <w:rPr>
          <w:rFonts w:hint="eastAsia" w:eastAsia="方正仿宋_GB2312" w:cs="宋体"/>
          <w:i/>
          <w:iCs/>
          <w:sz w:val="24"/>
          <w:szCs w:val="24"/>
          <w:u w:val="single"/>
        </w:rPr>
        <w:t xml:space="preserve">，不接受负偏离。投标供应商必须按要求填报《投标报价明细表》（格式见附件2），不接受负偏离。</w:t>
      </w:r>
      <w:r/>
    </w:p>
    <w:p>
      <w:pPr>
        <w:ind w:firstLine="482"/>
        <w:spacing w:line="400" w:lineRule="exact"/>
        <w:rPr>
          <w:rFonts w:eastAsia="方正仿宋_GB2312"/>
          <w:b/>
          <w:i/>
          <w:iCs/>
          <w:color w:val="000000"/>
          <w:sz w:val="24"/>
          <w:szCs w:val="28"/>
          <w:u w:val="single"/>
        </w:rPr>
      </w:pPr>
      <w:r>
        <w:rPr>
          <w:rFonts w:hint="eastAsia" w:eastAsia="方正仿宋_GB2312"/>
          <w:b/>
          <w:i/>
          <w:iCs/>
          <w:color w:val="000000"/>
          <w:sz w:val="24"/>
          <w:szCs w:val="28"/>
          <w:u w:val="single"/>
        </w:rPr>
        <w:t xml:space="preserve">2.技术部分实质性要求</w:t>
      </w:r>
      <w:r/>
    </w:p>
    <w:p>
      <w:pPr>
        <w:ind w:firstLine="480"/>
        <w:spacing w:line="400" w:lineRule="exact"/>
        <w:rPr>
          <w:rFonts w:eastAsia="方正仿宋_GB2312"/>
          <w:i/>
          <w:iCs/>
          <w:color w:val="000000"/>
          <w:sz w:val="24"/>
        </w:rPr>
      </w:pPr>
      <w:r>
        <w:rPr>
          <w:rFonts w:hint="eastAsia" w:eastAsia="方正仿宋_GB2312" w:cs="宋体"/>
          <w:i/>
          <w:iCs/>
          <w:color w:val="000000"/>
          <w:sz w:val="24"/>
          <w:szCs w:val="24"/>
          <w:u w:val="single"/>
        </w:rPr>
        <w:t xml:space="preserve">无。</w:t>
      </w:r>
      <w:r/>
    </w:p>
    <w:p>
      <w:pPr>
        <w:pStyle w:val="839"/>
        <w:jc w:val="both"/>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666"/>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666"/>
      </w:pPr>
      <w:r/>
      <w:r/>
    </w:p>
    <w:p>
      <w:pPr>
        <w:pStyle w:val="839"/>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24"/>
        <w:ind w:firstLine="437"/>
        <w:keepLines w:val="0"/>
        <w:keepNext w:val="0"/>
        <w:pageBreakBefore w:val="0"/>
        <w:spacing w:line="400" w:lineRule="exact"/>
        <w:widowControl w:val="off"/>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p>
    <w:p>
      <w:pPr>
        <w:pStyle w:val="924"/>
        <w:ind w:firstLine="482"/>
        <w:spacing w:before="0" w:after="0" w:line="400" w:lineRule="exact"/>
        <w:rPr>
          <w:rFonts w:ascii="Times New Roman" w:hAnsi="Times New Roman" w:eastAsia="方正仿宋_GB2312" w:cs="方正仿宋_GB2312"/>
          <w:b/>
        </w:rPr>
      </w:pPr>
      <w:r>
        <w:rPr>
          <w:rFonts w:hint="eastAsia" w:ascii="Times New Roman" w:hAnsi="Times New Roman" w:eastAsia="方正仿宋_GB2312" w:cs="方正仿宋_GB2312"/>
          <w:b/>
        </w:rPr>
        <w:t xml:space="preserve">政府采购政策功能落实：本项目专门面向中小微企业采购的项目或者采购包，不再执行价格评审优惠的扶持政策。</w:t>
      </w:r>
      <w:r/>
    </w:p>
    <w:p>
      <w:pPr>
        <w:pStyle w:val="924"/>
        <w:ind w:firstLine="482"/>
        <w:spacing w:before="0" w:after="0" w:line="400" w:lineRule="exact"/>
        <w:rPr>
          <w:rFonts w:ascii="Times New Roman" w:hAnsi="Times New Roman" w:eastAsia="方正仿宋_GB2312" w:cs="方正仿宋_GB2312"/>
          <w:b/>
        </w:rPr>
      </w:pPr>
      <w:r>
        <w:rPr>
          <w:rFonts w:hint="eastAsia" w:ascii="Times New Roman" w:hAnsi="Times New Roman" w:eastAsia="方正仿宋_GB2312" w:cs="方正仿宋_GB2312"/>
          <w:b/>
        </w:rPr>
        <w:t xml:space="preserve">评标方法与评标标准</w:t>
      </w:r>
      <w:r/>
    </w:p>
    <w:p>
      <w:pPr>
        <w:pStyle w:val="924"/>
        <w:ind w:firstLine="482"/>
        <w:spacing w:before="0" w:after="0" w:line="400" w:lineRule="exact"/>
        <w:rPr>
          <w:rFonts w:ascii="Times New Roman" w:hAnsi="Times New Roman" w:eastAsia="方正仿宋_GB2312" w:cs="方正仿宋_GB2312"/>
          <w:b/>
          <w:sz w:val="28"/>
          <w:szCs w:val="28"/>
        </w:rPr>
      </w:pPr>
      <w:r>
        <w:rPr>
          <w:rFonts w:hint="eastAsia" w:ascii="Times New Roman" w:hAnsi="Times New Roman" w:eastAsia="方正仿宋_GB2312" w:cs="方正仿宋_GB2312"/>
          <w:b/>
          <w:sz w:val="28"/>
          <w:szCs w:val="28"/>
        </w:rPr>
        <w:t xml:space="preserve">1.价格分：50分</w:t>
      </w:r>
      <w:r/>
    </w:p>
    <w:p>
      <w:pPr>
        <w:pStyle w:val="924"/>
        <w:spacing w:before="0" w:after="0" w:line="400" w:lineRule="exact"/>
        <w:rPr>
          <w:rFonts w:ascii="Times New Roman" w:hAnsi="Times New Roman" w:eastAsia="方正仿宋_GB2312" w:cs="方正仿宋_GB2312"/>
          <w:bCs/>
          <w:sz w:val="28"/>
          <w:szCs w:val="28"/>
        </w:rPr>
      </w:pPr>
      <w:r>
        <w:rPr>
          <w:rFonts w:hint="eastAsia" w:ascii="Times New Roman" w:hAnsi="Times New Roman" w:eastAsia="方正仿宋_GB2312" w:cs="方正仿宋_GB2312"/>
          <w:bCs/>
          <w:sz w:val="28"/>
          <w:szCs w:val="28"/>
        </w:rPr>
        <w:t xml:space="preserve">价格分统一采用低价优先法计算，即满足招标文件要求且投标价格最低的投标报价为评标基准价，其价格分为满分。其他投标人的价格分统一按照下列公式计算：</w:t>
      </w:r>
      <w:r/>
    </w:p>
    <w:p>
      <w:pPr>
        <w:pStyle w:val="924"/>
        <w:spacing w:before="0" w:after="0" w:line="400" w:lineRule="exact"/>
        <w:rPr>
          <w:rFonts w:ascii="仿宋" w:hAnsi="仿宋" w:eastAsia="仿宋"/>
          <w:bCs/>
          <w:sz w:val="28"/>
          <w:szCs w:val="28"/>
        </w:rPr>
      </w:pPr>
      <w:r>
        <w:rPr>
          <w:rFonts w:hint="eastAsia" w:ascii="Times New Roman" w:hAnsi="Times New Roman" w:eastAsia="方正仿宋_GB2312" w:cs="方正仿宋_GB2312"/>
          <w:bCs/>
          <w:sz w:val="28"/>
          <w:szCs w:val="28"/>
        </w:rPr>
        <w:t xml:space="preserve">投标报价得分=（评标基准价/投标报价）×价格权值×100</w:t>
      </w:r>
      <w:r/>
    </w:p>
    <w:p>
      <w:pPr>
        <w:ind w:firstLine="482"/>
        <w:jc w:val="left"/>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2.技术分：2</w:t>
      </w:r>
      <w:r>
        <w:rPr>
          <w:rFonts w:hint="eastAsia" w:ascii="宋体" w:hAnsi="宋体" w:cs="宋体"/>
          <w:b/>
          <w:sz w:val="28"/>
          <w:szCs w:val="28"/>
          <w:lang w:val="en-US" w:eastAsia="zh-CN"/>
        </w:rPr>
        <w:t xml:space="preserve">7</w:t>
      </w:r>
      <w:r>
        <w:rPr>
          <w:rFonts w:hint="eastAsia" w:ascii="宋体" w:hAnsi="宋体" w:eastAsia="宋体" w:cs="宋体"/>
          <w:b/>
          <w:sz w:val="28"/>
          <w:szCs w:val="28"/>
        </w:rPr>
        <w:t xml:space="preserve">分</w:t>
      </w:r>
      <w:r/>
    </w:p>
    <w:tbl>
      <w:tblPr>
        <w:tblStyle w:val="665"/>
        <w:tblW w:w="10064" w:type="dxa"/>
        <w:tblInd w:w="-7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314"/>
        <w:gridCol w:w="5668"/>
        <w:gridCol w:w="818"/>
        <w:gridCol w:w="764"/>
        <w:gridCol w:w="777"/>
      </w:tblGrid>
      <w:tr>
        <w:trPr>
          <w:trHeight w:val="641"/>
        </w:trPr>
        <w:tc>
          <w:tcPr>
            <w:tcW w:w="723"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314"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评分点名称</w:t>
            </w:r>
            <w:r/>
          </w:p>
        </w:tc>
        <w:tc>
          <w:tcPr>
            <w:tcW w:w="5668"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评审标准</w:t>
            </w:r>
            <w:r/>
          </w:p>
        </w:tc>
        <w:tc>
          <w:tcPr>
            <w:tcW w:w="818"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最高分</w:t>
            </w:r>
            <w:r/>
          </w:p>
        </w:tc>
        <w:tc>
          <w:tcPr>
            <w:tcW w:w="764"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最低分</w:t>
            </w:r>
            <w:r/>
          </w:p>
        </w:tc>
        <w:tc>
          <w:tcPr>
            <w:tcW w:w="777"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主/客观分</w:t>
            </w:r>
            <w:r/>
          </w:p>
        </w:tc>
      </w:tr>
      <w:tr>
        <w:trPr/>
        <w:tc>
          <w:tcPr>
            <w:tcW w:w="723"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1</w:t>
            </w:r>
            <w:r/>
          </w:p>
        </w:tc>
        <w:tc>
          <w:tcPr>
            <w:tcW w:w="1314" w:type="dxa"/>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物业管理整体设想及策划方案</w:t>
            </w:r>
            <w:r/>
          </w:p>
        </w:tc>
        <w:tc>
          <w:tcPr>
            <w:tcW w:w="5668" w:type="dxa"/>
            <w:textDirection w:val="lrTb"/>
            <w:noWrap w:val="false"/>
          </w:tcPr>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投标人根据本项目特点对本项目现场情况探勘仔细分析，提出针对本项目的管理服务规划及制度保障方案（包括服务定位、服务宗旨、总体目标、重难点分析以及提高物业服务服务水平的相关制度设计等）。</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（1）详细描述项目环境的分布情况和各个区域特点，完全结合现场实际环境图文并茂，对项目的重难点进行详细分析，得6分；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（2）重难点分析方案基本详细的，有目标和整体规划，制度基本健全，但图文内容没有完全结合本项目现场实际环境阐述，得3分；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（3）服务目标及设想不够明确，重难点分析方案不全，制度不健全，且内容跟本项目无任何关联的得1分；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（4）未提供相关内容的不得分。</w:t>
            </w:r>
            <w:r/>
          </w:p>
        </w:tc>
        <w:tc>
          <w:tcPr>
            <w:tcW w:w="818"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6</w:t>
            </w:r>
            <w:r/>
          </w:p>
        </w:tc>
        <w:tc>
          <w:tcPr>
            <w:tcW w:w="764"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0</w:t>
            </w:r>
            <w:r/>
          </w:p>
        </w:tc>
        <w:tc>
          <w:tcPr>
            <w:tcW w:w="777"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主观分</w:t>
            </w:r>
            <w:r/>
          </w:p>
        </w:tc>
      </w:tr>
      <w:tr>
        <w:trPr/>
        <w:tc>
          <w:tcPr>
            <w:tcW w:w="723"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2</w:t>
            </w:r>
            <w:r/>
          </w:p>
        </w:tc>
        <w:tc>
          <w:tcPr>
            <w:tcW w:w="1314" w:type="dxa"/>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服务质量保障方案</w:t>
            </w:r>
            <w:r/>
          </w:p>
        </w:tc>
        <w:tc>
          <w:tcPr>
            <w:tcW w:w="5668" w:type="dxa"/>
            <w:textDirection w:val="lrTb"/>
            <w:noWrap w:val="false"/>
          </w:tcPr>
          <w:p>
            <w:pPr>
              <w:ind w:firstLine="420"/>
              <w:jc w:val="left"/>
              <w:spacing w:line="360" w:lineRule="auto"/>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投标人根据本项目需求及考核办法制定服务质量保障措施，重点围绕以下内容：①人员日常管理办法、②日常巡查检查措施；③服务质量考核措施；④发现问题后的整改措施；⑤服务质量自我评价完善措施。要求措施全面详实，有针对性，可操作性强</w:t>
            </w:r>
            <w:r>
              <w:rPr>
                <w:rFonts w:hint="eastAsia" w:ascii="宋体" w:hAnsi="宋体" w:cs="宋体"/>
                <w:bCs/>
                <w:sz w:val="24"/>
                <w:szCs w:val="24"/>
                <w:lang w:eastAsia="zh-CN"/>
              </w:rPr>
              <w:t xml:space="preserve">。</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（1）能提供以上五项措施并针对本项目实际情况做深入分析，契合项目实际情况，可落实可操作的得4分；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（2）能提供以上五项措施，但未对本项目实际情况做深入分析，未能与本项目契合的，得2分；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（3）只提供以上五项措施中的部分措施，未针对本项目实际情况做专门设计，操作性很差的，得1分；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（4）不提供的，不得分。</w:t>
            </w:r>
            <w:r/>
          </w:p>
        </w:tc>
        <w:tc>
          <w:tcPr>
            <w:tcW w:w="818"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4</w:t>
            </w:r>
            <w:r/>
          </w:p>
        </w:tc>
        <w:tc>
          <w:tcPr>
            <w:tcW w:w="764"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0</w:t>
            </w:r>
            <w:r/>
          </w:p>
        </w:tc>
        <w:tc>
          <w:tcPr>
            <w:tcW w:w="777"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主观分</w:t>
            </w:r>
            <w:r/>
          </w:p>
        </w:tc>
      </w:tr>
      <w:tr>
        <w:trPr/>
        <w:tc>
          <w:tcPr>
            <w:tcW w:w="723"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3</w:t>
            </w:r>
            <w:r/>
          </w:p>
        </w:tc>
        <w:tc>
          <w:tcPr>
            <w:tcW w:w="131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人员管理方案</w:t>
            </w:r>
            <w:r/>
          </w:p>
        </w:tc>
        <w:tc>
          <w:tcPr>
            <w:tcW w:w="5668" w:type="dxa"/>
            <w:vAlign w:val="center"/>
            <w:textDirection w:val="lrTb"/>
            <w:noWrap w:val="false"/>
          </w:tcPr>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投标人根据采购项目需求，制定人员管理方案（包括人员配备、录用、培训及考核等内容）。</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（1）人员管理制度全面详细、计划合理、方案全面详细，可操作性强的，得4分；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（2）人员管理基本全面详细、计划较合理、方案比较到位，具备一定的可操作性的，得2分；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（3）人员管理不够健全、计划简略，不够合理、方案与本项目不够契合，可操作性差的得1分；</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（4）未提供相关内容的不得分。</w:t>
            </w:r>
            <w:r/>
          </w:p>
        </w:tc>
        <w:tc>
          <w:tcPr>
            <w:tcW w:w="818"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4</w:t>
            </w:r>
            <w:r/>
          </w:p>
        </w:tc>
        <w:tc>
          <w:tcPr>
            <w:tcW w:w="764"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0</w:t>
            </w:r>
            <w:r/>
          </w:p>
        </w:tc>
        <w:tc>
          <w:tcPr>
            <w:tcW w:w="777"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主观分</w:t>
            </w:r>
            <w:r/>
          </w:p>
        </w:tc>
      </w:tr>
      <w:tr>
        <w:trPr>
          <w:trHeight w:val="930"/>
        </w:trPr>
        <w:tc>
          <w:tcPr>
            <w:tcW w:w="723"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4</w:t>
            </w:r>
            <w:r/>
          </w:p>
        </w:tc>
        <w:tc>
          <w:tcPr>
            <w:tcW w:w="1314" w:type="dxa"/>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房屋建筑物及水电、机电设施的使用、维护、运行项目管理的方案</w:t>
            </w:r>
            <w:r/>
          </w:p>
        </w:tc>
        <w:tc>
          <w:tcPr>
            <w:tcW w:w="5668" w:type="dxa"/>
            <w:vAlign w:val="center"/>
            <w:textDirection w:val="lrTb"/>
            <w:noWrap w:val="false"/>
          </w:tcPr>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投标人根据采购项目需求对本项目现场设备探勘仔细分析，制定运行维修维护方案（包括具体服务内容、维修保养计划、服务保障措施等）。</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）针对现场设备需求，完全结合项目各个设备的运行情况和运行特点，图文并茂的提供运行维护方案，有详细的服务内容、维修保养计划针对性强、措施得力可操作性强的，得5分；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（2）方案基本全面、服务内容基本覆盖，但图文内容没有完全结合项目设备实际情况描述设备的运行维护方案，得3分；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（3）方案内容简略，服务内容不全面，维修保养计划可操作性不强，且完全没有结合现场情况制定维护方案的得1分；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（4）未提供相关内容的不得分。</w:t>
            </w:r>
            <w:r/>
          </w:p>
        </w:tc>
        <w:tc>
          <w:tcPr>
            <w:tcW w:w="818"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5</w:t>
            </w:r>
            <w:r/>
          </w:p>
        </w:tc>
        <w:tc>
          <w:tcPr>
            <w:tcW w:w="764"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0</w:t>
            </w:r>
            <w:r/>
          </w:p>
        </w:tc>
        <w:tc>
          <w:tcPr>
            <w:tcW w:w="777"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主观分</w:t>
            </w:r>
            <w:r/>
          </w:p>
        </w:tc>
      </w:tr>
      <w:tr>
        <w:trPr/>
        <w:tc>
          <w:tcPr>
            <w:tcW w:w="723"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5</w:t>
            </w:r>
            <w:r/>
          </w:p>
        </w:tc>
        <w:tc>
          <w:tcPr>
            <w:tcW w:w="1314" w:type="dxa"/>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应急响应预案</w:t>
            </w:r>
            <w:r/>
          </w:p>
        </w:tc>
        <w:tc>
          <w:tcPr>
            <w:tcW w:w="5668" w:type="dxa"/>
            <w:textDirection w:val="lrTb"/>
            <w:noWrap w:val="false"/>
          </w:tcPr>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投标人结合业主单位工作性质和自身物业管理服务经验，对可能遇到的应急状况制定应急响应预案，预案应详实可操作，重点围绕人员组织、响应时间、指令下达、完成时间等内容。</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（1）以上列举的应急预案，针对本项目实际情况做深入分析，契合项目实际情况的，得</w:t>
            </w: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（2）以上列举的应急预案未对本项目实际情况做深入分析，未能与本项目契合的，得</w:t>
            </w: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（3）以上列举的应急预案未针对本项目实际情况做专门设计，不具备可操作性的，得1分；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（4）不提供地方，不得分。</w:t>
            </w:r>
            <w:r/>
          </w:p>
        </w:tc>
        <w:tc>
          <w:tcPr>
            <w:tcW w:w="818" w:type="dxa"/>
            <w:vAlign w:val="center"/>
            <w:textDirection w:val="lrTb"/>
            <w:noWrap w:val="false"/>
          </w:tcPr>
          <w:p>
            <w:pPr>
              <w:jc w:val="center"/>
              <w:spacing w:before="120" w:after="120" w:line="360" w:lineRule="auto"/>
              <w:rPr>
                <w:rFonts w:hint="eastAsia" w:ascii="宋体" w:hAnsi="宋体" w:eastAsia="宋体" w:cs="宋体"/>
                <w:b/>
                <w:sz w:val="24"/>
                <w:szCs w:val="24"/>
                <w:lang w:eastAsia="zh-CN"/>
              </w:rPr>
            </w:pPr>
            <w:r>
              <w:rPr>
                <w:rFonts w:hint="eastAsia" w:ascii="宋体" w:hAnsi="宋体" w:cs="宋体"/>
                <w:b/>
                <w:sz w:val="24"/>
                <w:szCs w:val="24"/>
                <w:lang w:val="en-US" w:eastAsia="zh-CN"/>
              </w:rPr>
              <w:t xml:space="preserve">5</w:t>
            </w:r>
            <w:r/>
          </w:p>
        </w:tc>
        <w:tc>
          <w:tcPr>
            <w:tcW w:w="764"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0</w:t>
            </w:r>
            <w:r/>
          </w:p>
        </w:tc>
        <w:tc>
          <w:tcPr>
            <w:tcW w:w="777"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主观分</w:t>
            </w:r>
            <w:r/>
          </w:p>
        </w:tc>
      </w:tr>
      <w:tr>
        <w:trPr/>
        <w:tc>
          <w:tcPr>
            <w:tcW w:w="723"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6</w:t>
            </w:r>
            <w:r/>
          </w:p>
        </w:tc>
        <w:tc>
          <w:tcPr>
            <w:tcW w:w="1314" w:type="dxa"/>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智能化管理能力</w:t>
            </w:r>
            <w:r/>
          </w:p>
        </w:tc>
        <w:tc>
          <w:tcPr>
            <w:tcW w:w="5668" w:type="dxa"/>
            <w:textDirection w:val="lrTb"/>
            <w:noWrap w:val="false"/>
          </w:tcPr>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本项目管理范围较大，投标人具备</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自有或租赁均可</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提升调度管理效率的智能化管理工具的（例如智能巡检功能、设备运营监管、安防巡逻、保洁监管、能耗监管等），每提供一个得1分，最多得3分，须提供系统功能说明、运行截图等佐证材料，未提供以上材料或提供不全者本项不得分。</w:t>
            </w:r>
            <w:r/>
          </w:p>
        </w:tc>
        <w:tc>
          <w:tcPr>
            <w:tcW w:w="818"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3</w:t>
            </w:r>
            <w:r/>
          </w:p>
        </w:tc>
        <w:tc>
          <w:tcPr>
            <w:tcW w:w="764"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0</w:t>
            </w:r>
            <w:r/>
          </w:p>
        </w:tc>
        <w:tc>
          <w:tcPr>
            <w:tcW w:w="777"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客观分</w:t>
            </w:r>
            <w:r/>
          </w:p>
        </w:tc>
      </w:tr>
    </w:tbl>
    <w:p>
      <w:pPr>
        <w:ind w:firstLine="482"/>
        <w:jc w:val="left"/>
        <w:spacing w:line="360" w:lineRule="auto"/>
        <w:rPr>
          <w:rFonts w:hint="eastAsia" w:ascii="宋体" w:hAnsi="宋体" w:eastAsia="宋体" w:cs="宋体"/>
          <w:sz w:val="28"/>
          <w:szCs w:val="28"/>
        </w:rPr>
      </w:pPr>
      <w:r>
        <w:rPr>
          <w:rFonts w:hint="eastAsia" w:ascii="宋体" w:hAnsi="宋体" w:eastAsia="宋体" w:cs="宋体"/>
          <w:b/>
          <w:sz w:val="28"/>
          <w:szCs w:val="28"/>
        </w:rPr>
        <w:t xml:space="preserve">3.商务分：2</w:t>
      </w: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分</w:t>
      </w:r>
      <w:r/>
    </w:p>
    <w:tbl>
      <w:tblPr>
        <w:tblStyle w:val="665"/>
        <w:tblW w:w="10064" w:type="dxa"/>
        <w:tblInd w:w="-7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472"/>
        <w:gridCol w:w="5320"/>
        <w:gridCol w:w="791"/>
        <w:gridCol w:w="682"/>
        <w:gridCol w:w="994"/>
      </w:tblGrid>
      <w:tr>
        <w:trPr/>
        <w:tc>
          <w:tcPr>
            <w:tcW w:w="805"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472"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评分点名称</w:t>
            </w:r>
            <w:r/>
          </w:p>
        </w:tc>
        <w:tc>
          <w:tcPr>
            <w:tcW w:w="5320"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评审标准</w:t>
            </w:r>
            <w:r/>
          </w:p>
        </w:tc>
        <w:tc>
          <w:tcPr>
            <w:tcW w:w="791"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最高分</w:t>
            </w:r>
            <w:r/>
          </w:p>
        </w:tc>
        <w:tc>
          <w:tcPr>
            <w:tcW w:w="682"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最低分</w:t>
            </w:r>
            <w:r/>
          </w:p>
        </w:tc>
        <w:tc>
          <w:tcPr>
            <w:tcW w:w="994"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主/客观分</w:t>
            </w:r>
            <w:r/>
          </w:p>
        </w:tc>
      </w:tr>
      <w:tr>
        <w:trPr/>
        <w:tc>
          <w:tcPr>
            <w:tcW w:w="805"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1</w:t>
            </w:r>
            <w:r/>
          </w:p>
        </w:tc>
        <w:tc>
          <w:tcPr>
            <w:tcW w:w="1472" w:type="dxa"/>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企业管理体系认证</w:t>
            </w:r>
            <w:r/>
          </w:p>
        </w:tc>
        <w:tc>
          <w:tcPr>
            <w:tcW w:w="5320" w:type="dxa"/>
            <w:textDirection w:val="lrTb"/>
            <w:noWrap w:val="false"/>
          </w:tcPr>
          <w:p>
            <w:pPr>
              <w:ind w:firstLine="420"/>
              <w:jc w:val="left"/>
              <w:spacing w:line="360" w:lineRule="auto"/>
              <w:widowControl/>
              <w:rPr>
                <w:rFonts w:hint="eastAsia" w:ascii="宋体" w:hAnsi="宋体" w:eastAsia="宋体" w:cs="宋体"/>
                <w:bCs/>
                <w:color w:val="ff0000"/>
                <w:sz w:val="24"/>
                <w:szCs w:val="24"/>
              </w:rPr>
            </w:pPr>
            <w:r>
              <w:rPr>
                <w:rFonts w:hint="eastAsia" w:ascii="宋体" w:hAnsi="宋体" w:eastAsia="宋体" w:cs="宋体"/>
                <w:bCs/>
                <w:sz w:val="24"/>
                <w:szCs w:val="24"/>
              </w:rPr>
              <w:t xml:space="preserve">1.投标供应商同时具有质量管理体系认证证书、环境管理体系认证证书、职业健康安全管理体系认证证</w:t>
            </w:r>
            <w:r>
              <w:rPr>
                <w:rFonts w:hint="eastAsia" w:ascii="宋体" w:hAnsi="宋体" w:eastAsia="宋体" w:cs="宋体"/>
                <w:bCs/>
                <w:color w:val="auto"/>
                <w:sz w:val="24"/>
                <w:szCs w:val="24"/>
              </w:rPr>
              <w:t xml:space="preserve">书。</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每个得2分，本项最高得</w:t>
            </w: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分。不提供不得分。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注：以上所有体系认证证书都须在有效期内。（请提供相应认证证书和全国认证认可信息公共服务平台查询截图。不提供的，不得分）。</w:t>
            </w:r>
            <w:r/>
          </w:p>
        </w:tc>
        <w:tc>
          <w:tcPr>
            <w:tcW w:w="791" w:type="dxa"/>
            <w:vAlign w:val="center"/>
            <w:textDirection w:val="lrTb"/>
            <w:noWrap w:val="false"/>
          </w:tcPr>
          <w:p>
            <w:pPr>
              <w:jc w:val="center"/>
              <w:spacing w:before="120" w:after="120" w:line="360" w:lineRule="auto"/>
              <w:rPr>
                <w:rFonts w:hint="eastAsia" w:ascii="宋体" w:hAnsi="宋体" w:eastAsia="宋体" w:cs="宋体"/>
                <w:b/>
                <w:sz w:val="24"/>
                <w:szCs w:val="24"/>
                <w:lang w:eastAsia="zh-CN"/>
              </w:rPr>
            </w:pPr>
            <w:r>
              <w:rPr>
                <w:rFonts w:hint="eastAsia" w:ascii="宋体" w:hAnsi="宋体" w:cs="宋体"/>
                <w:b/>
                <w:sz w:val="24"/>
                <w:szCs w:val="24"/>
                <w:lang w:val="en-US" w:eastAsia="zh-CN"/>
              </w:rPr>
              <w:t xml:space="preserve">6</w:t>
            </w:r>
            <w:r/>
          </w:p>
        </w:tc>
        <w:tc>
          <w:tcPr>
            <w:tcW w:w="682"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0</w:t>
            </w:r>
            <w:r/>
          </w:p>
        </w:tc>
        <w:tc>
          <w:tcPr>
            <w:tcW w:w="994"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客观分</w:t>
            </w:r>
            <w:r/>
          </w:p>
        </w:tc>
      </w:tr>
      <w:tr>
        <w:trPr/>
        <w:tc>
          <w:tcPr>
            <w:tcW w:w="805"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2</w:t>
            </w:r>
            <w:r/>
          </w:p>
        </w:tc>
        <w:tc>
          <w:tcPr>
            <w:tcW w:w="1472" w:type="dxa"/>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企业业绩</w:t>
            </w:r>
            <w:r/>
          </w:p>
        </w:tc>
        <w:tc>
          <w:tcPr>
            <w:tcW w:w="5320" w:type="dxa"/>
            <w:textDirection w:val="lrTb"/>
            <w:noWrap w:val="false"/>
          </w:tcPr>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2021年1月1日（以合同签订日期为准）以来，承担过非住宅类物业服务项目的业绩，且符合以下两项要求的，每有一个得2分，最多得</w:t>
            </w:r>
            <w:r>
              <w:rPr>
                <w:rFonts w:hint="eastAsia" w:ascii="宋体" w:hAnsi="宋体" w:cs="宋体"/>
                <w:bCs/>
                <w:sz w:val="24"/>
                <w:szCs w:val="24"/>
                <w:lang w:val="en-US" w:eastAsia="zh-CN"/>
              </w:rPr>
              <w:t xml:space="preserve">10</w:t>
            </w:r>
            <w:r>
              <w:rPr>
                <w:rFonts w:hint="eastAsia" w:ascii="宋体" w:hAnsi="宋体" w:eastAsia="宋体" w:cs="宋体"/>
                <w:bCs/>
                <w:sz w:val="24"/>
                <w:szCs w:val="24"/>
              </w:rPr>
              <w:t xml:space="preserve">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（1）与本项目需求类似是指服务合同中重点围绕保安、保洁、维修、食堂餐饮四项内容。合同中无法反映的需提供相关佐证材料。</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（2）需出具该业绩合同服务期内的全部或部分发票复印件。</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注：每个业绩须同时提供有效的合同和该业绩合同服务期内的全部或部分发票复印件，并加盖投标人公章。与同一单位签订的多份合同只按一个业绩计算。</w:t>
            </w:r>
            <w:r/>
          </w:p>
        </w:tc>
        <w:tc>
          <w:tcPr>
            <w:tcW w:w="791" w:type="dxa"/>
            <w:vAlign w:val="center"/>
            <w:textDirection w:val="lrTb"/>
            <w:noWrap w:val="false"/>
          </w:tcPr>
          <w:p>
            <w:pPr>
              <w:jc w:val="center"/>
              <w:spacing w:before="120" w:after="120" w:line="360" w:lineRule="auto"/>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10</w:t>
            </w:r>
            <w:r/>
          </w:p>
        </w:tc>
        <w:tc>
          <w:tcPr>
            <w:tcW w:w="682"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0</w:t>
            </w:r>
            <w:r/>
          </w:p>
        </w:tc>
        <w:tc>
          <w:tcPr>
            <w:tcW w:w="994"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客观分</w:t>
            </w:r>
            <w:r/>
          </w:p>
        </w:tc>
      </w:tr>
      <w:tr>
        <w:trPr/>
        <w:tc>
          <w:tcPr>
            <w:tcW w:w="805"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3</w:t>
            </w:r>
            <w:r/>
          </w:p>
        </w:tc>
        <w:tc>
          <w:tcPr>
            <w:tcW w:w="1472" w:type="dxa"/>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拟派项目</w:t>
            </w:r>
            <w:r/>
          </w:p>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经理</w:t>
            </w:r>
            <w:r/>
          </w:p>
        </w:tc>
        <w:tc>
          <w:tcPr>
            <w:tcW w:w="5320" w:type="dxa"/>
            <w:textDirection w:val="lrTb"/>
            <w:noWrap w:val="false"/>
          </w:tcPr>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 具有</w:t>
            </w:r>
            <w:r>
              <w:rPr>
                <w:rFonts w:hint="eastAsia" w:ascii="宋体" w:hAnsi="宋体" w:eastAsia="宋体" w:cs="宋体"/>
                <w:bCs/>
                <w:sz w:val="24"/>
                <w:szCs w:val="24"/>
                <w:lang w:val="en-US" w:eastAsia="zh-CN"/>
              </w:rPr>
              <w:t xml:space="preserve">三</w:t>
            </w:r>
            <w:r>
              <w:rPr>
                <w:rFonts w:hint="eastAsia" w:ascii="宋体" w:hAnsi="宋体" w:eastAsia="宋体" w:cs="宋体"/>
                <w:bCs/>
                <w:sz w:val="24"/>
                <w:szCs w:val="24"/>
              </w:rPr>
              <w:t xml:space="preserve">年以上带物业团队经验的得2分，需要提供曾经服务单位出具的证明材料；</w:t>
            </w:r>
            <w:r/>
          </w:p>
          <w:p>
            <w:pPr>
              <w:ind w:firstLine="420"/>
              <w:jc w:val="left"/>
              <w:spacing w:line="360" w:lineRule="auto"/>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2. 持有建（构）筑物消防员证书或消防设施操作员证书的得2分</w:t>
            </w:r>
            <w:r>
              <w:rPr>
                <w:rFonts w:hint="eastAsia" w:ascii="宋体" w:hAnsi="宋体" w:cs="宋体"/>
                <w:bCs/>
                <w:sz w:val="24"/>
                <w:szCs w:val="24"/>
                <w:lang w:eastAsia="zh-CN"/>
              </w:rPr>
              <w:t xml:space="preserve">。</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注：1.拟派项目负责人需提供学历证明、各类证件复印件或电子扫描件等相关佐证材料并加盖投标人公章；2.提供投标单位为其缴纳自2025年9月1日以来任意1个月的社保缴纳证明。所有资料提供完整得分，提供不全不得分。</w:t>
            </w:r>
            <w:r/>
          </w:p>
        </w:tc>
        <w:tc>
          <w:tcPr>
            <w:tcW w:w="791"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4</w:t>
            </w:r>
            <w:r/>
          </w:p>
        </w:tc>
        <w:tc>
          <w:tcPr>
            <w:tcW w:w="682"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0</w:t>
            </w:r>
            <w:r/>
          </w:p>
        </w:tc>
        <w:tc>
          <w:tcPr>
            <w:tcW w:w="994"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客观分</w:t>
            </w:r>
            <w:r/>
          </w:p>
        </w:tc>
      </w:tr>
      <w:tr>
        <w:trPr/>
        <w:tc>
          <w:tcPr>
            <w:tcW w:w="805"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4</w:t>
            </w:r>
            <w:r/>
          </w:p>
        </w:tc>
        <w:tc>
          <w:tcPr>
            <w:tcW w:w="1472" w:type="dxa"/>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拟派保安队长</w:t>
            </w:r>
            <w:r/>
          </w:p>
        </w:tc>
        <w:tc>
          <w:tcPr>
            <w:tcW w:w="5320" w:type="dxa"/>
            <w:textDirection w:val="lrTb"/>
            <w:noWrap w:val="false"/>
          </w:tcPr>
          <w:p>
            <w:pPr>
              <w:ind w:firstLine="420"/>
              <w:jc w:val="left"/>
              <w:spacing w:line="36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color w:val="000000"/>
                <w:sz w:val="24"/>
                <w:szCs w:val="24"/>
              </w:rPr>
              <w:t xml:space="preserve">具备人社部门颁发的高级（三级）及以上保安员证书的得2分</w:t>
            </w:r>
            <w:r>
              <w:rPr>
                <w:rFonts w:hint="eastAsia" w:ascii="宋体" w:hAnsi="宋体" w:cs="宋体"/>
                <w:bCs/>
                <w:color w:val="000000"/>
                <w:sz w:val="24"/>
                <w:szCs w:val="24"/>
                <w:lang w:eastAsia="zh-CN"/>
              </w:rPr>
              <w:t xml:space="preserve">。</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注：1.需提供学历证书和高级（三级）及以上保安员证书复印件或电子扫描件并加盖投标人公章；2.提供投标单位为其缴纳自2025年9月1日以来任意1个月的社保缴纳证明或提供企业新录用人员的相关证明材料。所有资料提供完整得分，提供不全不得分。</w:t>
            </w:r>
            <w:r/>
          </w:p>
        </w:tc>
        <w:tc>
          <w:tcPr>
            <w:tcW w:w="791"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2</w:t>
            </w:r>
            <w:r/>
          </w:p>
        </w:tc>
        <w:tc>
          <w:tcPr>
            <w:tcW w:w="682"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0</w:t>
            </w:r>
            <w:r/>
          </w:p>
        </w:tc>
        <w:tc>
          <w:tcPr>
            <w:tcW w:w="994"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客观分</w:t>
            </w:r>
            <w:r/>
          </w:p>
        </w:tc>
      </w:tr>
      <w:tr>
        <w:trPr/>
        <w:tc>
          <w:tcPr>
            <w:tcW w:w="805"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5</w:t>
            </w:r>
            <w:r/>
          </w:p>
        </w:tc>
        <w:tc>
          <w:tcPr>
            <w:tcW w:w="147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拟派厨师</w:t>
            </w:r>
            <w:r/>
          </w:p>
        </w:tc>
        <w:tc>
          <w:tcPr>
            <w:tcW w:w="5320" w:type="dxa"/>
            <w:textDirection w:val="lrTb"/>
            <w:noWrap w:val="false"/>
          </w:tcPr>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 拟派驻厨师</w:t>
            </w:r>
            <w:r>
              <w:rPr>
                <w:rFonts w:hint="eastAsia" w:ascii="宋体" w:hAnsi="宋体" w:cs="宋体"/>
                <w:bCs/>
                <w:color w:val="auto"/>
                <w:sz w:val="24"/>
                <w:szCs w:val="24"/>
                <w:lang w:val="en-US" w:eastAsia="zh-CN"/>
              </w:rPr>
              <w:t xml:space="preserve">中</w:t>
            </w:r>
            <w:r>
              <w:rPr>
                <w:rFonts w:hint="eastAsia" w:ascii="宋体" w:hAnsi="宋体" w:eastAsia="宋体" w:cs="宋体"/>
                <w:bCs/>
                <w:color w:val="auto"/>
                <w:sz w:val="24"/>
                <w:szCs w:val="24"/>
              </w:rPr>
              <w:t xml:space="preserve">持有中</w:t>
            </w:r>
            <w:r>
              <w:rPr>
                <w:rFonts w:hint="eastAsia" w:ascii="宋体" w:hAnsi="宋体" w:eastAsia="宋体" w:cs="宋体"/>
                <w:bCs/>
                <w:sz w:val="24"/>
                <w:szCs w:val="24"/>
              </w:rPr>
              <w:t xml:space="preserve">级及以上职业资格或烹饪职业技能考试合格证书且持有健康证的得1分。</w:t>
            </w:r>
            <w:r/>
          </w:p>
          <w:p>
            <w:pPr>
              <w:ind w:firstLine="42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注：1.需提供工作经历证明等相关佐证材料并加盖投标人公章；2.提供投标单位为其缴纳自2025年9月1日以来任意1个月的社保缴纳证明或提供企业新录用人员的相关证明材料。所有资料提供完整得分，提供不全不得分。</w:t>
            </w:r>
            <w:r/>
          </w:p>
        </w:tc>
        <w:tc>
          <w:tcPr>
            <w:tcW w:w="791"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1</w:t>
            </w:r>
            <w:r/>
          </w:p>
        </w:tc>
        <w:tc>
          <w:tcPr>
            <w:tcW w:w="682"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0</w:t>
            </w:r>
            <w:r/>
          </w:p>
        </w:tc>
        <w:tc>
          <w:tcPr>
            <w:tcW w:w="994" w:type="dxa"/>
            <w:vAlign w:val="center"/>
            <w:textDirection w:val="lrTb"/>
            <w:noWrap w:val="false"/>
          </w:tcPr>
          <w:p>
            <w:pPr>
              <w:jc w:val="center"/>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客观分</w:t>
            </w:r>
            <w:r/>
          </w:p>
        </w:tc>
      </w:tr>
    </w:tbl>
    <w:p>
      <w:pPr>
        <w:pStyle w:val="904"/>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904"/>
      </w:pPr>
      <w:r>
        <w:rPr>
          <w:rFonts w:hint="eastAsia"/>
          <w:lang w:val="en-US" w:eastAsia="zh-CN"/>
        </w:rPr>
        <w:t xml:space="preserve"> </w:t>
      </w:r>
      <w:r/>
    </w:p>
    <w:p>
      <w:pPr>
        <w:pStyle w:val="904"/>
      </w:pPr>
      <w:r/>
      <w:r/>
    </w:p>
    <w:p>
      <w:pPr>
        <w:pStyle w:val="904"/>
      </w:pPr>
      <w:r/>
      <w:r/>
    </w:p>
    <w:p>
      <w:pPr>
        <w:pStyle w:val="904"/>
      </w:pPr>
      <w:r/>
      <w:r/>
    </w:p>
    <w:p>
      <w:pPr>
        <w:pStyle w:val="904"/>
      </w:pPr>
      <w:r/>
      <w:r/>
    </w:p>
    <w:p>
      <w:pPr>
        <w:pStyle w:val="904"/>
      </w:pPr>
      <w:r/>
      <w:r/>
    </w:p>
    <w:p>
      <w:pPr>
        <w:jc w:val="center"/>
        <w:widowControl/>
        <w:rPr>
          <w:rFonts w:hint="eastAsia" w:ascii="黑体" w:eastAsia="黑体"/>
          <w:bCs/>
          <w:sz w:val="44"/>
        </w:rPr>
      </w:pPr>
      <w:r>
        <w:rPr>
          <w:rFonts w:hint="eastAsia" w:ascii="黑体" w:eastAsia="黑体"/>
          <w:bCs/>
          <w:sz w:val="44"/>
        </w:rPr>
      </w:r>
      <w:r/>
    </w:p>
    <w:p>
      <w:pPr>
        <w:jc w:val="center"/>
        <w:widowControl/>
        <w:rPr>
          <w:rFonts w:hint="eastAsia" w:ascii="黑体" w:eastAsia="黑体"/>
          <w:bCs/>
          <w:sz w:val="44"/>
        </w:rPr>
      </w:pPr>
      <w:r>
        <w:rPr>
          <w:rFonts w:hint="eastAsia" w:ascii="黑体" w:eastAsia="黑体"/>
          <w:bCs/>
          <w:sz w:val="44"/>
        </w:rPr>
      </w:r>
      <w:r/>
    </w:p>
    <w:p>
      <w:pPr>
        <w:jc w:val="center"/>
        <w:widowControl/>
        <w:rPr>
          <w:rFonts w:hint="eastAsia" w:ascii="黑体" w:eastAsia="黑体"/>
          <w:bCs/>
          <w:sz w:val="44"/>
        </w:rPr>
      </w:pPr>
      <w:r>
        <w:rPr>
          <w:rFonts w:hint="eastAsia" w:ascii="黑体" w:eastAsia="黑体"/>
          <w:bCs/>
          <w:sz w:val="44"/>
        </w:rPr>
      </w:r>
      <w:r/>
    </w:p>
    <w:p>
      <w:pPr>
        <w:jc w:val="center"/>
        <w:widowControl/>
        <w:rPr>
          <w:rFonts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w:t>
      </w:r>
      <w:r/>
    </w:p>
    <w:p>
      <w:pPr>
        <w:jc w:val="center"/>
        <w:rPr>
          <w:rFonts w:ascii="宋体" w:hAnsi="宋体"/>
          <w:b/>
          <w:sz w:val="72"/>
        </w:rPr>
      </w:pPr>
      <w:r/>
      <w:bookmarkStart w:id="195" w:name="_Hlt26671244"/>
      <w:r/>
      <w:bookmarkEnd w:id="195"/>
      <w:r/>
      <w:bookmarkStart w:id="196" w:name="_Hlt26955039"/>
      <w:r/>
      <w:bookmarkEnd w:id="196"/>
      <w:r/>
      <w:bookmarkStart w:id="197" w:name="_Toc26554094"/>
      <w:r/>
      <w:bookmarkStart w:id="198" w:name="_Toc49090576"/>
      <w:r/>
      <w:bookmarkStart w:id="199" w:name="_Toc120614282"/>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left="3607" w:hanging="2530"/>
        <w:rPr>
          <w:rFonts w:ascii="宋体" w:hAnsi="宋体"/>
          <w:b/>
          <w:sz w:val="36"/>
        </w:rPr>
      </w:pPr>
      <w:r>
        <w:rPr>
          <w:rFonts w:hint="eastAsia" w:ascii="宋体" w:hAnsi="宋体"/>
          <w:b/>
          <w:sz w:val="36"/>
        </w:rPr>
        <w:t xml:space="preserve">项 目 名 称：南通市质检中心大院2026年物业管理服务</w:t>
      </w:r>
      <w:r>
        <w:rPr>
          <w:rFonts w:hint="eastAsia" w:ascii="宋体" w:hAnsi="宋体"/>
          <w:b/>
          <w:sz w:val="36"/>
          <w:lang w:val="en-US" w:eastAsia="zh-CN"/>
        </w:rPr>
        <w:t xml:space="preserve">采购</w:t>
      </w:r>
      <w:r>
        <w:rPr>
          <w:rFonts w:hint="eastAsia" w:ascii="宋体" w:hAnsi="宋体"/>
          <w:b/>
          <w:sz w:val="36"/>
        </w:rPr>
        <w:t xml:space="preserve">项目</w:t>
      </w:r>
      <w:r/>
    </w:p>
    <w:p>
      <w:pPr>
        <w:ind w:firstLine="1084"/>
        <w:rPr>
          <w:rFonts w:ascii="宋体" w:hAnsi="宋体"/>
          <w:b/>
          <w:sz w:val="36"/>
        </w:rPr>
      </w:pPr>
      <w:r>
        <w:rPr>
          <w:rFonts w:hint="eastAsia" w:ascii="宋体" w:hAnsi="宋体"/>
          <w:b/>
          <w:sz w:val="36"/>
        </w:rPr>
        <w:t xml:space="preserve">项 目 编 号：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rPr>
          <w:rFonts w:ascii="宋体" w:hAnsi="宋体"/>
          <w:b/>
          <w:bCs/>
          <w:sz w:val="32"/>
          <w:szCs w:val="32"/>
        </w:rPr>
      </w:pPr>
      <w:r>
        <w:rPr>
          <w:rFonts w:ascii="宋体" w:hAnsi="宋体"/>
          <w:b/>
          <w:bCs/>
          <w:sz w:val="32"/>
          <w:szCs w:val="32"/>
        </w:rPr>
      </w:r>
      <w:r/>
    </w:p>
    <w:p>
      <w:pPr>
        <w:pStyle w:val="904"/>
        <w:rPr>
          <w:rFonts w:ascii="宋体" w:hAnsi="宋体"/>
          <w:b/>
          <w:bCs/>
          <w:sz w:val="32"/>
          <w:szCs w:val="32"/>
        </w:rPr>
      </w:pPr>
      <w:r>
        <w:rPr>
          <w:rFonts w:ascii="宋体" w:hAnsi="宋体"/>
          <w:b/>
          <w:bCs/>
          <w:sz w:val="32"/>
          <w:szCs w:val="32"/>
        </w:rPr>
      </w:r>
      <w:r/>
    </w:p>
    <w:p>
      <w:pPr>
        <w:pStyle w:val="904"/>
        <w:rPr>
          <w:rFonts w:ascii="宋体" w:hAnsi="宋体"/>
          <w:b/>
          <w:bCs/>
          <w:sz w:val="32"/>
          <w:szCs w:val="32"/>
        </w:rPr>
      </w:pPr>
      <w:r>
        <w:rPr>
          <w:rFonts w:ascii="宋体" w:hAnsi="宋体"/>
          <w:b/>
          <w:bCs/>
          <w:sz w:val="32"/>
          <w:szCs w:val="32"/>
        </w:rPr>
      </w:r>
      <w:r/>
    </w:p>
    <w:p>
      <w:pPr>
        <w:pStyle w:val="904"/>
        <w:rPr>
          <w:rFonts w:ascii="宋体" w:hAnsi="宋体"/>
          <w:b/>
          <w:bCs/>
          <w:sz w:val="32"/>
          <w:szCs w:val="32"/>
        </w:rPr>
      </w:pPr>
      <w:r>
        <w:rPr>
          <w:rFonts w:ascii="宋体" w:hAnsi="宋体"/>
          <w:b/>
          <w:bCs/>
          <w:sz w:val="32"/>
          <w:szCs w:val="32"/>
        </w:rPr>
      </w:r>
      <w:r/>
    </w:p>
    <w:p>
      <w:pPr>
        <w:jc w:val="left"/>
        <w:widowControl/>
        <w:rPr>
          <w:rFonts w:ascii="宋体" w:hAnsi="宋体" w:eastAsia="仿宋_GB2312"/>
          <w:b/>
          <w:bCs/>
          <w:sz w:val="32"/>
          <w:szCs w:val="32"/>
        </w:rPr>
      </w:pPr>
      <w:r>
        <w:rPr>
          <w:rFonts w:ascii="宋体" w:hAnsi="宋体"/>
          <w:b/>
          <w:bCs/>
          <w:sz w:val="32"/>
          <w:szCs w:val="32"/>
        </w:rPr>
        <w:br w:type="page" w:clear="all"/>
      </w:r>
      <w:r/>
    </w:p>
    <w:p>
      <w:pPr>
        <w:pStyle w:val="904"/>
        <w:ind w:firstLine="0"/>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p>
    <w:p>
      <w:pPr>
        <w:ind w:left="480"/>
        <w:spacing w:line="480" w:lineRule="exact"/>
        <w:rPr>
          <w:rFonts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p>
    <w:p>
      <w:pPr>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p>
    <w:p>
      <w:pPr>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p>
    <w:p>
      <w:pPr>
        <w:ind w:firstLine="480"/>
        <w:spacing w:line="480" w:lineRule="exact"/>
        <w:rPr>
          <w:rFonts w:ascii="仿宋" w:hAnsi="仿宋" w:eastAsia="仿宋"/>
          <w:color w:val="000000"/>
          <w:sz w:val="24"/>
          <w:szCs w:val="24"/>
          <w:highlight w:val="yellow"/>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p>
    <w:p>
      <w:pPr>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p>
    <w:p>
      <w:pPr>
        <w:ind w:firstLine="480"/>
        <w:rPr>
          <w:rFonts w:ascii="宋体" w:hAnsi="宋体" w:eastAsia="仿宋"/>
          <w:b/>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投标人符合《中华人民共和国政府采购法》第二十二条规定条件的声明函（格式见附件5）</w:t>
      </w:r>
      <w:r/>
    </w:p>
    <w:p>
      <w:pPr>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p>
    <w:p>
      <w:pPr>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法人授权书（格式见附件6）</w:t>
      </w:r>
      <w:r/>
    </w:p>
    <w:p>
      <w:pPr>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投标函（格式见附件7）</w:t>
      </w:r>
      <w:r/>
    </w:p>
    <w:p>
      <w:pPr>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rPr>
        <w:t xml:space="preserve">8）</w:t>
      </w:r>
      <w:r/>
    </w:p>
    <w:p>
      <w:pPr>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rPr>
        <w:t xml:space="preserve">9）</w:t>
      </w:r>
      <w:r/>
    </w:p>
    <w:p>
      <w:pPr>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总备注：上述“资格审查内容”中1、3、4条投标人必须在投标文件中提供</w:t>
      </w:r>
      <w:r/>
    </w:p>
    <w:p>
      <w:pP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相关材料，否则作无效投标处理；2、5、6条如招标文件要求必须提供相关材料而未提供的，作无效投标处理。</w:t>
      </w:r>
      <w:r/>
    </w:p>
    <w:p>
      <w:pPr>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p>
    <w:p>
      <w:pPr>
        <w:ind w:firstLine="480"/>
        <w:spacing w:line="480" w:lineRule="exact"/>
        <w:rPr>
          <w:rFonts w:ascii="仿宋" w:hAnsi="仿宋" w:eastAsia="仿宋"/>
          <w:b/>
          <w:bCs/>
          <w:color w:val="000000"/>
          <w:sz w:val="24"/>
          <w:szCs w:val="24"/>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p>
    <w:p>
      <w:pPr>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p>
    <w:p>
      <w:pPr>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rPr>
        <w:t xml:space="preserve">8）</w:t>
      </w:r>
      <w:r/>
    </w:p>
    <w:p>
      <w:pPr>
        <w:ind w:firstLine="480"/>
        <w:spacing w:line="480" w:lineRule="exact"/>
        <w:rPr>
          <w:rFonts w:ascii="宋体" w:hAnsi="宋体"/>
          <w:b/>
          <w:bCs/>
          <w:color w:val="000000"/>
          <w:sz w:val="32"/>
          <w:szCs w:val="32"/>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rPr>
        <w:t xml:space="preserve">9）</w:t>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eastAsia="仿宋_GB2312"/>
          <w:color w:val="000000"/>
          <w:sz w:val="24"/>
          <w:szCs w:val="20"/>
        </w:rPr>
      </w:pPr>
      <w:r>
        <w:rPr>
          <w:rFonts w:hint="eastAsia" w:ascii="宋体" w:hAnsi="宋体"/>
          <w:b/>
          <w:color w:val="000000"/>
          <w:sz w:val="24"/>
          <w:szCs w:val="24"/>
        </w:rPr>
        <w:t xml:space="preserve">附件1 开标一览表</w:t>
      </w:r>
      <w:r/>
    </w:p>
    <w:p>
      <w:pPr>
        <w:ind w:firstLine="482"/>
        <w:spacing w:line="0" w:lineRule="atLeast"/>
        <w:rPr>
          <w:rFonts w:hint="eastAsia" w:ascii="宋体" w:hAnsi="宋体"/>
          <w:color w:val="000000"/>
          <w:sz w:val="24"/>
          <w:szCs w:val="24"/>
        </w:rPr>
      </w:pPr>
      <w:r>
        <w:rPr>
          <w:rFonts w:hint="eastAsia" w:ascii="宋体" w:hAnsi="宋体"/>
          <w:color w:val="000000"/>
          <w:sz w:val="24"/>
          <w:szCs w:val="24"/>
        </w:rPr>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2"/>
        <w:spacing w:line="0" w:lineRule="atLeast"/>
        <w:rPr>
          <w:color w:val="000000"/>
          <w:sz w:val="24"/>
          <w:szCs w:val="24"/>
        </w:rPr>
      </w:pPr>
      <w:r>
        <w:rPr>
          <w:rFonts w:hint="eastAsia" w:ascii="宋体" w:hAnsi="宋体"/>
          <w:color w:val="000000"/>
          <w:sz w:val="24"/>
          <w:szCs w:val="24"/>
        </w:rPr>
        <w:t xml:space="preserve">项目名称：</w:t>
      </w:r>
      <w:r>
        <w:rPr>
          <w:rFonts w:hint="eastAsia" w:ascii="宋体" w:hAnsi="宋体" w:cs="宋体"/>
          <w:bCs/>
          <w:color w:val="000000"/>
          <w:sz w:val="24"/>
          <w:szCs w:val="24"/>
        </w:rPr>
        <w:t xml:space="preserve">南通市质检中心大院2026年物业管理服务</w:t>
      </w:r>
      <w:r>
        <w:rPr>
          <w:rFonts w:hint="eastAsia" w:ascii="宋体" w:hAnsi="宋体" w:cs="宋体"/>
          <w:bCs/>
          <w:color w:val="000000"/>
          <w:sz w:val="24"/>
          <w:szCs w:val="24"/>
          <w:lang w:val="en-US" w:eastAsia="zh-CN"/>
        </w:rPr>
        <w:t xml:space="preserve">采购</w:t>
      </w:r>
      <w:r>
        <w:rPr>
          <w:rFonts w:hint="eastAsia" w:ascii="宋体" w:hAnsi="宋体" w:cs="宋体"/>
          <w:bCs/>
          <w:color w:val="000000"/>
          <w:sz w:val="24"/>
          <w:szCs w:val="24"/>
        </w:rPr>
        <w:t xml:space="preserve">项目</w:t>
      </w:r>
      <w:r/>
    </w:p>
    <w:p>
      <w:pPr>
        <w:ind w:left="479"/>
        <w:jc w:val="left"/>
        <w:spacing w:line="0" w:lineRule="atLeast"/>
        <w:rPr>
          <w:rFonts w:ascii="Segoe UI" w:hAnsi="Segoe UI" w:eastAsia="Segoe UI" w:cs="Segoe UI"/>
          <w:shd w:val="clear" w:color="auto" w:fill="ffffff"/>
        </w:rPr>
      </w:pPr>
      <w:r>
        <w:rPr>
          <w:rFonts w:hint="eastAsia" w:ascii="宋体" w:hAnsi="宋体"/>
          <w:color w:val="000000"/>
          <w:sz w:val="24"/>
          <w:szCs w:val="24"/>
        </w:rPr>
        <w:t xml:space="preserve">项目编号：</w:t>
      </w:r>
      <w:r>
        <w:rPr>
          <w:rFonts w:ascii="Segoe UI" w:hAnsi="Segoe UI" w:eastAsia="Segoe UI" w:cs="Segoe UI"/>
          <w:shd w:val="clear" w:color="auto" w:fill="ffffff"/>
        </w:rPr>
        <w:t xml:space="preserve"> </w:t>
      </w:r>
      <w:r/>
    </w:p>
    <w:p>
      <w:pPr>
        <w:ind w:left="479"/>
        <w:jc w:val="left"/>
        <w:spacing w:line="0" w:lineRule="atLeast"/>
        <w:rPr>
          <w:rFonts w:ascii="宋体" w:hAnsi="宋体"/>
          <w:color w:val="000000"/>
          <w:sz w:val="24"/>
          <w:szCs w:val="24"/>
        </w:rPr>
      </w:pPr>
      <w:r>
        <w:rPr>
          <w:rFonts w:hint="eastAsia" w:ascii="宋体" w:hAnsi="宋体"/>
          <w:color w:val="000000"/>
          <w:sz w:val="24"/>
          <w:szCs w:val="24"/>
        </w:rPr>
        <w:t xml:space="preserve">分包号：1</w:t>
      </w:r>
      <w:r/>
    </w:p>
    <w:tbl>
      <w:tblPr>
        <w:tblStyle w:val="6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tcW w:w="8206" w:type="dxa"/>
            <w:vAlign w:val="center"/>
            <w:textDirection w:val="lrTb"/>
            <w:noWrap w:val="false"/>
          </w:tcPr>
          <w:p>
            <w:pPr>
              <w:pStyle w:val="924"/>
              <w:ind w:firstLine="0"/>
              <w:spacing w:before="0" w:after="0" w:line="500" w:lineRule="exact"/>
              <w:rPr>
                <w:rFonts w:ascii="宋体" w:hAnsi="宋体"/>
                <w:color w:val="000000"/>
                <w:szCs w:val="21"/>
              </w:rPr>
            </w:pPr>
            <w:r>
              <w:rPr>
                <w:rFonts w:hint="eastAsia" w:ascii="宋体" w:hAnsi="宋体" w:cs="宋体"/>
                <w:color w:val="000000"/>
              </w:rPr>
              <w:t xml:space="preserve">小写：                             （人民币：元）</w:t>
            </w:r>
            <w:r/>
          </w:p>
        </w:tc>
      </w:tr>
    </w:tbl>
    <w:p>
      <w:pPr>
        <w:ind w:firstLine="480"/>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pStyle w:val="666"/>
        <w:rPr>
          <w:color w:val="000000"/>
          <w:sz w:val="24"/>
          <w:szCs w:val="24"/>
        </w:rPr>
      </w:pPr>
      <w:r>
        <w:rPr>
          <w:color w:val="000000"/>
          <w:sz w:val="24"/>
          <w:szCs w:val="24"/>
        </w:rPr>
      </w:r>
      <w:r/>
    </w:p>
    <w:p>
      <w:pPr>
        <w:rPr>
          <w:rFonts w:ascii="宋体" w:hAnsi="宋体"/>
          <w:color w:val="000000"/>
          <w:sz w:val="24"/>
          <w:szCs w:val="24"/>
        </w:rPr>
      </w:pPr>
      <w:r>
        <w:rPr>
          <w:rFonts w:ascii="宋体" w:hAnsi="宋体"/>
          <w:color w:val="000000"/>
          <w:sz w:val="24"/>
          <w:szCs w:val="24"/>
        </w:rPr>
      </w:r>
      <w:r/>
    </w:p>
    <w:p>
      <w:pPr>
        <w:pStyle w:val="666"/>
        <w:rPr>
          <w:color w:val="000000"/>
          <w:sz w:val="24"/>
          <w:szCs w:val="24"/>
        </w:rPr>
      </w:pPr>
      <w:r>
        <w:rPr>
          <w:color w:val="000000"/>
          <w:sz w:val="24"/>
          <w:szCs w:val="24"/>
        </w:rPr>
      </w:r>
      <w:r/>
    </w:p>
    <w:p>
      <w:pPr>
        <w:rPr>
          <w:rFonts w:ascii="宋体" w:hAnsi="宋体"/>
          <w:color w:val="000000"/>
          <w:sz w:val="24"/>
          <w:szCs w:val="24"/>
        </w:rPr>
      </w:pPr>
      <w:r>
        <w:rPr>
          <w:rFonts w:ascii="宋体" w:hAnsi="宋体"/>
          <w:color w:val="000000"/>
          <w:sz w:val="24"/>
          <w:szCs w:val="24"/>
        </w:rPr>
      </w:r>
      <w:r/>
    </w:p>
    <w:p>
      <w:pPr>
        <w:pStyle w:val="666"/>
      </w:p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eastAsia="宋体"/>
          <w:b/>
          <w:color w:val="000000"/>
          <w:sz w:val="24"/>
          <w:szCs w:val="24"/>
          <w:lang w:eastAsia="zh-CN"/>
        </w:rPr>
      </w:pPr>
      <w:r>
        <w:rPr>
          <w:rFonts w:hint="eastAsia" w:ascii="宋体" w:hAnsi="宋体"/>
          <w:b/>
          <w:color w:val="000000"/>
          <w:sz w:val="24"/>
          <w:szCs w:val="24"/>
        </w:rPr>
        <w:t xml:space="preserve">附件2 投标分项报价表</w:t>
      </w:r>
      <w:r>
        <w:rPr>
          <w:rFonts w:hint="eastAsia" w:ascii="宋体" w:hAnsi="宋体"/>
          <w:b/>
          <w:color w:val="000000"/>
          <w:sz w:val="24"/>
          <w:szCs w:val="24"/>
          <w:lang w:eastAsia="zh-CN"/>
        </w:rPr>
        <w:t xml:space="preserve">（</w:t>
      </w:r>
      <w:r>
        <w:rPr>
          <w:rFonts w:hint="eastAsia" w:ascii="宋体" w:hAnsi="宋体"/>
          <w:b/>
          <w:color w:val="000000"/>
          <w:sz w:val="24"/>
          <w:szCs w:val="24"/>
          <w:lang w:val="en-US" w:eastAsia="zh-CN"/>
        </w:rPr>
        <w:t xml:space="preserve">投标报价明细表</w:t>
      </w:r>
      <w:r>
        <w:rPr>
          <w:rFonts w:hint="eastAsia" w:ascii="宋体" w:hAnsi="宋体"/>
          <w:b/>
          <w:color w:val="000000"/>
          <w:sz w:val="24"/>
          <w:szCs w:val="24"/>
          <w:lang w:eastAsia="zh-CN"/>
        </w:rPr>
        <w:t xml:space="preserve">）</w:t>
      </w:r>
      <w:r/>
    </w:p>
    <w:p>
      <w:pPr>
        <w:spacing w:line="0" w:lineRule="atLeast"/>
        <w:rPr>
          <w:rFonts w:ascii="宋体" w:hAnsi="宋体"/>
          <w:color w:val="000000"/>
          <w:sz w:val="24"/>
        </w:rPr>
      </w:pPr>
      <w:r>
        <w:rPr>
          <w:rFonts w:ascii="宋体" w:hAnsi="宋体"/>
          <w:color w:val="000000"/>
          <w:sz w:val="24"/>
        </w:rPr>
      </w:r>
      <w:r/>
    </w:p>
    <w:p>
      <w:pPr>
        <w:jc w:val="center"/>
        <w:spacing w:line="480" w:lineRule="auto"/>
        <w:rPr>
          <w:rFonts w:ascii="宋体" w:hAnsi="宋体" w:cs="方正小标宋简体"/>
          <w:color w:val="000000"/>
          <w:sz w:val="32"/>
          <w:szCs w:val="32"/>
        </w:rPr>
        <w:outlineLvl w:val="2"/>
      </w:pPr>
      <w:r>
        <w:rPr>
          <w:rFonts w:hint="eastAsia" w:ascii="宋体" w:hAnsi="宋体" w:cs="方正小标宋简体"/>
          <w:color w:val="000000"/>
          <w:sz w:val="32"/>
          <w:szCs w:val="32"/>
        </w:rPr>
        <w:t xml:space="preserve">投标报价明细表</w:t>
      </w:r>
      <w:r/>
    </w:p>
    <w:p>
      <w:pPr>
        <w:rPr>
          <w:rFonts w:ascii="宋体" w:hAnsi="宋体"/>
          <w:color w:val="000000"/>
          <w:sz w:val="24"/>
          <w:szCs w:val="24"/>
        </w:rPr>
      </w:pPr>
      <w:r>
        <w:rPr>
          <w:rFonts w:hint="eastAsia" w:ascii="宋体" w:hAnsi="宋体"/>
          <w:color w:val="000000"/>
          <w:sz w:val="24"/>
          <w:szCs w:val="24"/>
        </w:rPr>
        <w:t xml:space="preserve">投标人名称：（加盖电子公章）</w:t>
      </w:r>
      <w:r/>
    </w:p>
    <w:p>
      <w:pPr>
        <w:rPr>
          <w:rFonts w:ascii="宋体" w:hAnsi="宋体"/>
          <w:color w:val="000000"/>
          <w:sz w:val="24"/>
          <w:szCs w:val="24"/>
        </w:rPr>
      </w:pPr>
      <w:r>
        <w:rPr>
          <w:rFonts w:hint="eastAsia" w:ascii="宋体" w:hAnsi="宋体"/>
          <w:color w:val="000000"/>
          <w:sz w:val="24"/>
          <w:szCs w:val="24"/>
        </w:rPr>
        <w:t xml:space="preserve">项目名称：南通市质检中心大院2026年物业管理服务</w:t>
      </w:r>
      <w:r>
        <w:rPr>
          <w:rFonts w:hint="eastAsia" w:ascii="宋体" w:hAnsi="宋体"/>
          <w:color w:val="000000"/>
          <w:sz w:val="24"/>
          <w:szCs w:val="24"/>
          <w:lang w:val="en-US" w:eastAsia="zh-CN"/>
        </w:rPr>
        <w:t xml:space="preserve">采购</w:t>
      </w:r>
      <w:r>
        <w:rPr>
          <w:rFonts w:hint="eastAsia" w:ascii="宋体" w:hAnsi="宋体"/>
          <w:color w:val="000000"/>
          <w:sz w:val="24"/>
          <w:szCs w:val="24"/>
        </w:rPr>
        <w:t xml:space="preserve">项目</w:t>
      </w:r>
      <w:r/>
    </w:p>
    <w:p>
      <w:pPr>
        <w:rPr>
          <w:rFonts w:ascii="宋体" w:hAnsi="宋体"/>
          <w:color w:val="000000"/>
          <w:sz w:val="24"/>
          <w:szCs w:val="24"/>
        </w:rPr>
      </w:pPr>
      <w:r>
        <w:rPr>
          <w:rFonts w:hint="eastAsia" w:ascii="宋体" w:hAnsi="宋体"/>
          <w:color w:val="000000"/>
          <w:sz w:val="24"/>
          <w:szCs w:val="24"/>
        </w:rPr>
        <w:t xml:space="preserve">项目编号：</w:t>
      </w:r>
      <w:r/>
    </w:p>
    <w:tbl>
      <w:tblPr>
        <w:tblStyle w:val="665"/>
        <w:tblW w:w="51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93"/>
        <w:gridCol w:w="580"/>
        <w:gridCol w:w="911"/>
        <w:gridCol w:w="926"/>
        <w:gridCol w:w="906"/>
        <w:gridCol w:w="1199"/>
        <w:gridCol w:w="2921"/>
      </w:tblGrid>
      <w:tr>
        <w:trPr>
          <w:jc w:val="center"/>
          <w:trHeight w:val="619"/>
        </w:trPr>
        <w:tc>
          <w:tcPr>
            <w:tcW w:w="791"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序号</w:t>
            </w:r>
            <w:r/>
          </w:p>
        </w:tc>
        <w:tc>
          <w:tcPr>
            <w:tcW w:w="1293" w:type="dxa"/>
            <w:vAlign w:val="center"/>
            <w:textDirection w:val="lrTb"/>
            <w:noWrap w:val="false"/>
          </w:tcPr>
          <w:p>
            <w:pPr>
              <w:jc w:val="center"/>
              <w:widowControl/>
              <w:rPr>
                <w:rFonts w:hint="eastAsia" w:ascii="宋体" w:hAnsi="宋体" w:eastAsia="宋体" w:cs="宋体"/>
                <w:b/>
                <w:bCs/>
                <w:color w:val="000000"/>
                <w:sz w:val="18"/>
                <w:szCs w:val="18"/>
                <w:lang w:eastAsia="zh-CN"/>
              </w:rPr>
            </w:pPr>
            <w:r>
              <w:rPr>
                <w:rFonts w:hint="eastAsia" w:ascii="宋体" w:hAnsi="宋体" w:cs="宋体"/>
                <w:b/>
                <w:bCs/>
                <w:color w:val="auto"/>
                <w:sz w:val="18"/>
                <w:szCs w:val="18"/>
              </w:rPr>
              <w:t xml:space="preserve">分项名称</w:t>
            </w:r>
            <w:r>
              <w:rPr>
                <w:rFonts w:hint="eastAsia" w:ascii="宋体" w:hAnsi="宋体" w:cs="宋体"/>
                <w:b/>
                <w:bCs/>
                <w:color w:val="auto"/>
                <w:sz w:val="18"/>
                <w:szCs w:val="18"/>
                <w:lang w:eastAsia="zh-CN"/>
              </w:rPr>
              <w:t xml:space="preserve">（</w:t>
            </w:r>
            <w:r>
              <w:rPr>
                <w:rFonts w:hint="eastAsia" w:ascii="宋体" w:hAnsi="宋体" w:cs="宋体"/>
                <w:b/>
                <w:bCs/>
                <w:color w:val="auto"/>
                <w:sz w:val="18"/>
                <w:szCs w:val="18"/>
                <w:lang w:val="en-US" w:eastAsia="zh-CN"/>
              </w:rPr>
              <w:t xml:space="preserve">岗位</w:t>
            </w:r>
            <w:r>
              <w:rPr>
                <w:rFonts w:hint="eastAsia" w:ascii="宋体" w:hAnsi="宋体" w:cs="宋体"/>
                <w:b/>
                <w:bCs/>
                <w:color w:val="auto"/>
                <w:sz w:val="18"/>
                <w:szCs w:val="18"/>
                <w:lang w:eastAsia="zh-CN"/>
              </w:rPr>
              <w:t xml:space="preserve">）</w:t>
            </w:r>
            <w:r/>
          </w:p>
        </w:tc>
        <w:tc>
          <w:tcPr>
            <w:tcW w:w="580"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人数</w:t>
            </w:r>
            <w:r/>
          </w:p>
        </w:tc>
        <w:tc>
          <w:tcPr>
            <w:tcW w:w="911"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单价</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（元/人*月）</w:t>
            </w:r>
            <w:r/>
          </w:p>
        </w:tc>
        <w:tc>
          <w:tcPr>
            <w:tcW w:w="926" w:type="dxa"/>
            <w:vAlign w:val="center"/>
            <w:textDirection w:val="lrTb"/>
            <w:noWrap w:val="false"/>
          </w:tcPr>
          <w:p>
            <w:pPr>
              <w:jc w:val="center"/>
              <w:widowControl/>
              <w:rPr>
                <w:color w:val="000000"/>
              </w:rPr>
            </w:pPr>
            <w:r>
              <w:rPr>
                <w:rFonts w:hint="eastAsia" w:ascii="宋体" w:hAnsi="宋体" w:cs="宋体"/>
                <w:b/>
                <w:bCs/>
                <w:color w:val="000000"/>
                <w:sz w:val="18"/>
                <w:szCs w:val="18"/>
              </w:rPr>
              <w:t xml:space="preserve">月数</w:t>
            </w:r>
            <w:r/>
          </w:p>
        </w:tc>
        <w:tc>
          <w:tcPr>
            <w:tcW w:w="90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分项小计</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w:t>
            </w:r>
            <w:r/>
          </w:p>
        </w:tc>
        <w:tc>
          <w:tcPr>
            <w:tcW w:w="1199" w:type="dxa"/>
            <w:vAlign w:val="center"/>
            <w:textDirection w:val="lrTb"/>
            <w:noWrap w:val="false"/>
          </w:tcPr>
          <w:p>
            <w:pPr>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费用计算公式</w:t>
            </w:r>
            <w:r/>
          </w:p>
        </w:tc>
        <w:tc>
          <w:tcPr>
            <w:tcW w:w="2921"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备注</w:t>
            </w:r>
            <w:r/>
          </w:p>
        </w:tc>
      </w:tr>
      <w:tr>
        <w:trPr>
          <w:jc w:val="center"/>
          <w:trHeight w:val="352"/>
        </w:trPr>
        <w:tc>
          <w:tcPr>
            <w:tcW w:w="791"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1</w:t>
            </w:r>
            <w:r/>
          </w:p>
        </w:tc>
        <w:tc>
          <w:tcPr>
            <w:gridSpan w:val="6"/>
            <w:tcW w:w="5815" w:type="dxa"/>
            <w:vAlign w:val="center"/>
            <w:textDirection w:val="lrTb"/>
            <w:noWrap w:val="false"/>
          </w:tcPr>
          <w:p>
            <w:pPr>
              <w:jc w:val="left"/>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人员工资</w:t>
            </w:r>
            <w:r/>
          </w:p>
        </w:tc>
        <w:tc>
          <w:tcPr>
            <w:tcW w:w="2921" w:type="dxa"/>
            <w:vAlign w:val="center"/>
            <w:vMerge w:val="restart"/>
            <w:textDirection w:val="lrTb"/>
            <w:noWrap w:val="false"/>
          </w:tcPr>
          <w:p>
            <w:pPr>
              <w:jc w:val="left"/>
              <w:widowControl/>
              <w:rPr>
                <w:color w:val="auto"/>
              </w:rPr>
            </w:pPr>
            <w:r>
              <w:rPr>
                <w:rFonts w:hint="eastAsia" w:ascii="宋体" w:hAnsi="宋体" w:cs="宋体"/>
                <w:color w:val="auto"/>
                <w:sz w:val="18"/>
                <w:szCs w:val="18"/>
                <w:lang w:bidi="en-US"/>
              </w:rPr>
              <w:t xml:space="preserve">拟投入的人员不得低于</w:t>
            </w:r>
            <w:r>
              <w:rPr>
                <w:rFonts w:hint="eastAsia" w:ascii="宋体" w:hAnsi="宋体" w:cs="宋体"/>
                <w:b/>
                <w:bCs/>
                <w:color w:val="auto"/>
                <w:sz w:val="18"/>
                <w:szCs w:val="18"/>
                <w:lang w:val="en-US" w:eastAsia="zh-CN" w:bidi="en-US"/>
              </w:rPr>
              <w:t xml:space="preserve">34</w:t>
            </w:r>
            <w:r>
              <w:rPr>
                <w:rFonts w:hint="eastAsia" w:ascii="宋体" w:hAnsi="宋体" w:cs="宋体"/>
                <w:b/>
                <w:bCs/>
                <w:color w:val="auto"/>
                <w:sz w:val="18"/>
                <w:szCs w:val="18"/>
                <w:lang w:bidi="en-US"/>
              </w:rPr>
              <w:t xml:space="preserve">人</w:t>
            </w:r>
            <w:r>
              <w:rPr>
                <w:rFonts w:hint="eastAsia" w:ascii="宋体" w:hAnsi="宋体" w:cs="宋体"/>
                <w:color w:val="auto"/>
                <w:sz w:val="18"/>
                <w:szCs w:val="18"/>
                <w:lang w:bidi="en-US"/>
              </w:rPr>
              <w:t xml:space="preserve">，人员工资不得低于</w:t>
            </w:r>
            <w:r>
              <w:rPr>
                <w:rFonts w:hint="eastAsia" w:ascii="宋体" w:hAnsi="宋体" w:cs="宋体"/>
                <w:color w:val="auto"/>
                <w:sz w:val="18"/>
                <w:szCs w:val="18"/>
                <w:lang w:val="en-US" w:eastAsia="zh-CN" w:bidi="en-US"/>
              </w:rPr>
              <w:t xml:space="preserve">2026年</w:t>
            </w:r>
            <w:r>
              <w:rPr>
                <w:rFonts w:hint="eastAsia" w:ascii="宋体" w:hAnsi="宋体" w:cs="宋体"/>
                <w:color w:val="auto"/>
                <w:sz w:val="18"/>
                <w:szCs w:val="18"/>
                <w:lang w:bidi="en-US"/>
              </w:rPr>
              <w:t xml:space="preserve">南通市市区最低工资标准，供应商须在《投标报价明细表》中按照采购需求中物业服务人员岗位分别填报员工工资</w:t>
            </w:r>
            <w:r>
              <w:rPr>
                <w:rFonts w:hint="eastAsia" w:ascii="宋体" w:hAnsi="宋体" w:cs="宋体"/>
                <w:color w:val="auto"/>
                <w:sz w:val="18"/>
                <w:szCs w:val="18"/>
                <w:lang w:eastAsia="zh-CN" w:bidi="en-US"/>
              </w:rPr>
              <w:t xml:space="preserve">（</w:t>
            </w:r>
            <w:r>
              <w:rPr>
                <w:rFonts w:hint="eastAsia" w:ascii="宋体" w:hAnsi="宋体" w:cs="宋体"/>
                <w:color w:val="auto"/>
                <w:sz w:val="18"/>
                <w:szCs w:val="18"/>
                <w:lang w:val="en-US" w:eastAsia="zh-CN" w:bidi="en-US"/>
              </w:rPr>
              <w:t xml:space="preserve">不得低于34人，每人每年按照12个月计算</w:t>
            </w:r>
            <w:r>
              <w:rPr>
                <w:rFonts w:hint="eastAsia" w:ascii="宋体" w:hAnsi="宋体" w:cs="宋体"/>
                <w:color w:val="auto"/>
                <w:sz w:val="18"/>
                <w:szCs w:val="18"/>
                <w:lang w:eastAsia="zh-CN" w:bidi="en-US"/>
              </w:rPr>
              <w:t xml:space="preserve">）</w:t>
            </w:r>
            <w:r>
              <w:rPr>
                <w:rFonts w:hint="eastAsia" w:ascii="宋体" w:hAnsi="宋体" w:cs="宋体"/>
                <w:color w:val="auto"/>
                <w:sz w:val="18"/>
                <w:szCs w:val="18"/>
                <w:lang w:bidi="en-US"/>
              </w:rPr>
              <w:t xml:space="preserve">，</w:t>
            </w:r>
            <w:r>
              <w:rPr>
                <w:rFonts w:hint="eastAsia" w:ascii="宋体" w:hAnsi="宋体" w:cs="宋体"/>
                <w:b/>
                <w:bCs/>
                <w:color w:val="auto"/>
                <w:sz w:val="18"/>
                <w:szCs w:val="18"/>
                <w:lang w:bidi="en-US"/>
              </w:rPr>
              <w:t xml:space="preserve">否则</w:t>
            </w:r>
            <w:r>
              <w:rPr>
                <w:rFonts w:hint="eastAsia" w:ascii="宋体" w:hAnsi="宋体" w:cs="宋体"/>
                <w:b/>
                <w:bCs/>
                <w:color w:val="auto"/>
                <w:sz w:val="18"/>
                <w:szCs w:val="18"/>
                <w:lang w:val="en-US" w:eastAsia="zh-CN" w:bidi="en-US"/>
              </w:rPr>
              <w:t xml:space="preserve">按</w:t>
            </w:r>
            <w:r>
              <w:rPr>
                <w:rFonts w:hint="eastAsia" w:ascii="宋体" w:hAnsi="宋体" w:cs="宋体"/>
                <w:b/>
                <w:bCs/>
                <w:color w:val="auto"/>
                <w:sz w:val="18"/>
                <w:szCs w:val="18"/>
                <w:lang w:bidi="en-US"/>
              </w:rPr>
              <w:t xml:space="preserve">无效投标处理。</w:t>
            </w:r>
            <w:r/>
          </w:p>
        </w:tc>
      </w:tr>
      <w:tr>
        <w:trPr>
          <w:jc w:val="center"/>
          <w:trHeight w:val="499"/>
        </w:trPr>
        <w:tc>
          <w:tcPr>
            <w:tcW w:w="79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en-US"/>
              </w:rPr>
              <w:t xml:space="preserve">（1）</w:t>
            </w:r>
            <w:r/>
          </w:p>
        </w:tc>
        <w:tc>
          <w:tcPr>
            <w:tcW w:w="1293"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580"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911"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926"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906"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199"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2921" w:type="dxa"/>
            <w:vAlign w:val="center"/>
            <w:vMerge w:val="continue"/>
            <w:textDirection w:val="lrTb"/>
            <w:noWrap w:val="false"/>
          </w:tcPr>
          <w:p>
            <w:pPr>
              <w:jc w:val="left"/>
              <w:rPr>
                <w:rFonts w:ascii="宋体" w:hAnsi="宋体" w:cs="宋体"/>
                <w:color w:val="auto"/>
                <w:sz w:val="18"/>
                <w:szCs w:val="18"/>
              </w:rPr>
            </w:pPr>
            <w:r>
              <w:rPr>
                <w:rFonts w:ascii="宋体" w:hAnsi="宋体" w:cs="宋体"/>
                <w:color w:val="auto"/>
                <w:sz w:val="18"/>
                <w:szCs w:val="18"/>
              </w:rPr>
            </w:r>
            <w:r/>
          </w:p>
        </w:tc>
      </w:tr>
      <w:tr>
        <w:trPr>
          <w:jc w:val="center"/>
          <w:trHeight w:val="499"/>
        </w:trPr>
        <w:tc>
          <w:tcPr>
            <w:tcW w:w="79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en-US"/>
              </w:rPr>
              <w:t xml:space="preserve">（2）</w:t>
            </w:r>
            <w:r/>
          </w:p>
        </w:tc>
        <w:tc>
          <w:tcPr>
            <w:tcW w:w="1293"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580"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911"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926"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906"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199"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2921" w:type="dxa"/>
            <w:vAlign w:val="center"/>
            <w:vMerge w:val="continue"/>
            <w:textDirection w:val="lrTb"/>
            <w:noWrap w:val="false"/>
          </w:tcPr>
          <w:p>
            <w:pPr>
              <w:jc w:val="left"/>
              <w:rPr>
                <w:rFonts w:ascii="宋体" w:hAnsi="宋体" w:cs="宋体"/>
                <w:color w:val="auto"/>
                <w:sz w:val="18"/>
                <w:szCs w:val="18"/>
              </w:rPr>
            </w:pPr>
            <w:r>
              <w:rPr>
                <w:rFonts w:ascii="宋体" w:hAnsi="宋体" w:cs="宋体"/>
                <w:color w:val="auto"/>
                <w:sz w:val="18"/>
                <w:szCs w:val="18"/>
              </w:rPr>
            </w:r>
            <w:r/>
          </w:p>
        </w:tc>
      </w:tr>
      <w:tr>
        <w:trPr>
          <w:jc w:val="center"/>
          <w:trHeight w:val="499"/>
        </w:trPr>
        <w:tc>
          <w:tcPr>
            <w:tcW w:w="79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en-US"/>
              </w:rPr>
              <w:t xml:space="preserve">（3）</w:t>
            </w:r>
            <w:r/>
          </w:p>
        </w:tc>
        <w:tc>
          <w:tcPr>
            <w:tcW w:w="1293"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580"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911"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926"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906"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199"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2921" w:type="dxa"/>
            <w:vAlign w:val="center"/>
            <w:vMerge w:val="continue"/>
            <w:textDirection w:val="lrTb"/>
            <w:noWrap w:val="false"/>
          </w:tcPr>
          <w:p>
            <w:pPr>
              <w:jc w:val="left"/>
              <w:rPr>
                <w:rFonts w:ascii="宋体" w:hAnsi="宋体" w:cs="宋体"/>
                <w:color w:val="auto"/>
                <w:sz w:val="18"/>
                <w:szCs w:val="18"/>
              </w:rPr>
            </w:pPr>
            <w:r>
              <w:rPr>
                <w:rFonts w:ascii="宋体" w:hAnsi="宋体" w:cs="宋体"/>
                <w:color w:val="auto"/>
                <w:sz w:val="18"/>
                <w:szCs w:val="18"/>
              </w:rPr>
            </w:r>
            <w:r/>
          </w:p>
        </w:tc>
      </w:tr>
      <w:tr>
        <w:trPr>
          <w:jc w:val="center"/>
          <w:trHeight w:val="424"/>
        </w:trPr>
        <w:tc>
          <w:tcPr>
            <w:tcW w:w="79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p>
        </w:tc>
        <w:tc>
          <w:tcPr>
            <w:tcW w:w="1293"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580"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911"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926"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906"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199"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W w:w="2921" w:type="dxa"/>
            <w:vAlign w:val="center"/>
            <w:vMerge w:val="continue"/>
            <w:textDirection w:val="lrTb"/>
            <w:noWrap w:val="false"/>
          </w:tcPr>
          <w:p>
            <w:pPr>
              <w:jc w:val="left"/>
              <w:rPr>
                <w:rFonts w:ascii="宋体" w:hAnsi="宋体" w:cs="宋体"/>
                <w:color w:val="auto"/>
                <w:sz w:val="18"/>
                <w:szCs w:val="18"/>
              </w:rPr>
            </w:pPr>
            <w:r>
              <w:rPr>
                <w:rFonts w:ascii="宋体" w:hAnsi="宋体" w:cs="宋体"/>
                <w:color w:val="auto"/>
                <w:sz w:val="18"/>
                <w:szCs w:val="18"/>
              </w:rPr>
            </w:r>
            <w:r/>
          </w:p>
        </w:tc>
      </w:tr>
      <w:tr>
        <w:trPr>
          <w:jc w:val="center"/>
          <w:trHeight w:val="570"/>
        </w:trPr>
        <w:tc>
          <w:tcPr>
            <w:tcW w:w="791"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2</w:t>
            </w:r>
            <w:r/>
          </w:p>
        </w:tc>
        <w:tc>
          <w:tcPr>
            <w:gridSpan w:val="6"/>
            <w:tcW w:w="5815" w:type="dxa"/>
            <w:vAlign w:val="center"/>
            <w:textDirection w:val="lrTb"/>
            <w:noWrap w:val="false"/>
          </w:tcPr>
          <w:p>
            <w:pPr>
              <w:jc w:val="left"/>
              <w:rPr>
                <w:rFonts w:ascii="宋体" w:hAnsi="宋体" w:cs="宋体"/>
                <w:color w:val="000000"/>
                <w:sz w:val="18"/>
                <w:szCs w:val="18"/>
              </w:rPr>
            </w:pPr>
            <w:r>
              <w:rPr>
                <w:rFonts w:hint="eastAsia" w:ascii="宋体" w:hAnsi="宋体" w:cs="宋体"/>
                <w:b/>
                <w:bCs/>
                <w:color w:val="000000"/>
                <w:sz w:val="18"/>
                <w:szCs w:val="18"/>
                <w:lang w:bidi="en-US"/>
              </w:rPr>
              <w:t xml:space="preserve">社保</w:t>
            </w:r>
            <w:r/>
          </w:p>
        </w:tc>
        <w:tc>
          <w:tcPr>
            <w:tcW w:w="2921" w:type="dxa"/>
            <w:vAlign w:val="center"/>
            <w:vMerge w:val="restart"/>
            <w:textDirection w:val="lrTb"/>
            <w:noWrap w:val="false"/>
          </w:tcPr>
          <w:p>
            <w:pPr>
              <w:jc w:val="left"/>
              <w:widowControl/>
              <w:rPr>
                <w:rFonts w:ascii="宋体" w:hAnsi="宋体" w:cs="宋体"/>
                <w:color w:val="auto"/>
                <w:sz w:val="18"/>
                <w:szCs w:val="18"/>
                <w:lang w:bidi="en-US"/>
              </w:rPr>
            </w:pPr>
            <w:r>
              <w:rPr>
                <w:rFonts w:hint="eastAsia" w:ascii="宋体" w:hAnsi="宋体" w:cs="宋体"/>
                <w:color w:val="auto"/>
                <w:sz w:val="18"/>
                <w:szCs w:val="18"/>
                <w:lang w:bidi="en-US"/>
              </w:rPr>
              <w:t xml:space="preserve">供应商为投入本项目服务人员缴纳社保的人数不得低于</w:t>
            </w:r>
            <w:r>
              <w:rPr>
                <w:rFonts w:hint="eastAsia" w:ascii="宋体" w:hAnsi="宋体" w:cs="宋体"/>
                <w:b/>
                <w:bCs/>
                <w:color w:val="auto"/>
                <w:sz w:val="18"/>
                <w:szCs w:val="18"/>
                <w:lang w:val="en-US" w:eastAsia="zh-CN" w:bidi="en-US"/>
              </w:rPr>
              <w:t xml:space="preserve">8</w:t>
            </w:r>
            <w:r>
              <w:rPr>
                <w:rFonts w:hint="eastAsia" w:ascii="宋体" w:hAnsi="宋体" w:cs="宋体"/>
                <w:b/>
                <w:bCs/>
                <w:color w:val="auto"/>
                <w:sz w:val="18"/>
                <w:szCs w:val="18"/>
                <w:lang w:bidi="en-US"/>
              </w:rPr>
              <w:t xml:space="preserve">人</w:t>
            </w:r>
            <w:r>
              <w:rPr>
                <w:rFonts w:hint="eastAsia" w:ascii="宋体" w:hAnsi="宋体" w:cs="宋体"/>
                <w:color w:val="auto"/>
                <w:sz w:val="18"/>
                <w:szCs w:val="18"/>
                <w:lang w:bidi="en-US"/>
              </w:rPr>
              <w:t xml:space="preserve">，社保费用不得低于南通市最低标准</w:t>
            </w:r>
            <w:r>
              <w:rPr>
                <w:rFonts w:hint="eastAsia" w:ascii="宋体" w:hAnsi="宋体" w:cs="宋体"/>
                <w:color w:val="auto"/>
                <w:sz w:val="18"/>
                <w:szCs w:val="18"/>
                <w:lang w:eastAsia="zh-CN" w:bidi="en-US"/>
              </w:rPr>
              <w:t xml:space="preserve">（</w:t>
            </w:r>
            <w:r>
              <w:rPr>
                <w:rFonts w:hint="eastAsia" w:ascii="宋体" w:hAnsi="宋体" w:cs="宋体"/>
                <w:color w:val="auto"/>
                <w:sz w:val="18"/>
                <w:szCs w:val="18"/>
                <w:lang w:val="en-US" w:eastAsia="zh-CN" w:bidi="en-US"/>
              </w:rPr>
              <w:t xml:space="preserve">不得低于8人，每人每年按照12个月计算</w:t>
            </w:r>
            <w:r>
              <w:rPr>
                <w:rFonts w:hint="eastAsia" w:ascii="宋体" w:hAnsi="宋体" w:cs="宋体"/>
                <w:color w:val="auto"/>
                <w:sz w:val="18"/>
                <w:szCs w:val="18"/>
                <w:lang w:eastAsia="zh-CN" w:bidi="en-US"/>
              </w:rPr>
              <w:t xml:space="preserve">）</w:t>
            </w:r>
            <w:r>
              <w:rPr>
                <w:rFonts w:hint="eastAsia" w:ascii="宋体" w:hAnsi="宋体" w:cs="宋体"/>
                <w:color w:val="auto"/>
                <w:sz w:val="18"/>
                <w:szCs w:val="18"/>
                <w:lang w:bidi="en-US"/>
              </w:rPr>
              <w:t xml:space="preserve">，</w:t>
            </w:r>
            <w:r>
              <w:rPr>
                <w:rFonts w:hint="eastAsia" w:ascii="宋体" w:hAnsi="宋体" w:cs="宋体"/>
                <w:b/>
                <w:bCs/>
                <w:color w:val="auto"/>
                <w:sz w:val="18"/>
                <w:szCs w:val="18"/>
                <w:lang w:bidi="en-US"/>
              </w:rPr>
              <w:t xml:space="preserve">否则</w:t>
            </w:r>
            <w:r>
              <w:rPr>
                <w:rFonts w:hint="eastAsia" w:ascii="宋体" w:hAnsi="宋体" w:cs="宋体"/>
                <w:b/>
                <w:bCs/>
                <w:color w:val="auto"/>
                <w:sz w:val="18"/>
                <w:szCs w:val="18"/>
                <w:lang w:val="en-US" w:eastAsia="zh-CN" w:bidi="en-US"/>
              </w:rPr>
              <w:t xml:space="preserve">按</w:t>
            </w:r>
            <w:r>
              <w:rPr>
                <w:rFonts w:hint="eastAsia" w:ascii="宋体" w:hAnsi="宋体" w:cs="宋体"/>
                <w:b/>
                <w:bCs/>
                <w:color w:val="auto"/>
                <w:sz w:val="18"/>
                <w:szCs w:val="18"/>
                <w:lang w:bidi="en-US"/>
              </w:rPr>
              <w:t xml:space="preserve">无效投标处理。</w:t>
            </w:r>
            <w:r/>
          </w:p>
        </w:tc>
      </w:tr>
      <w:tr>
        <w:trPr>
          <w:jc w:val="center"/>
          <w:trHeight w:val="427"/>
        </w:trPr>
        <w:tc>
          <w:tcPr>
            <w:tcW w:w="791"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color w:val="000000"/>
                <w:sz w:val="18"/>
                <w:szCs w:val="18"/>
              </w:rPr>
              <w:t xml:space="preserve">（1）</w:t>
            </w:r>
            <w:r/>
          </w:p>
        </w:tc>
        <w:tc>
          <w:tcPr>
            <w:gridSpan w:val="6"/>
            <w:tcW w:w="5815" w:type="dxa"/>
            <w:vAlign w:val="center"/>
            <w:textDirection w:val="lrTb"/>
            <w:noWrap w:val="false"/>
          </w:tcPr>
          <w:p>
            <w:pPr>
              <w:jc w:val="center"/>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99"/>
        </w:trPr>
        <w:tc>
          <w:tcPr>
            <w:tcW w:w="791" w:type="dxa"/>
            <w:vAlign w:val="center"/>
            <w:textDirection w:val="lrTb"/>
            <w:noWrap w:val="false"/>
          </w:tcPr>
          <w:p>
            <w:pPr>
              <w:jc w:val="center"/>
              <w:widowControl/>
              <w:rPr>
                <w:rFonts w:ascii="宋体" w:hAnsi="宋体" w:cs="宋体"/>
                <w:color w:val="000000"/>
                <w:sz w:val="18"/>
                <w:szCs w:val="18"/>
                <w:lang w:bidi="en-US"/>
              </w:rPr>
            </w:pPr>
            <w:r>
              <w:rPr>
                <w:rFonts w:hint="eastAsia" w:ascii="宋体" w:hAnsi="宋体" w:cs="宋体"/>
                <w:color w:val="000000"/>
                <w:sz w:val="18"/>
                <w:szCs w:val="18"/>
              </w:rPr>
              <w:t xml:space="preserve">（2）</w:t>
            </w:r>
            <w:r/>
          </w:p>
        </w:tc>
        <w:tc>
          <w:tcPr>
            <w:tcW w:w="1293" w:type="dxa"/>
            <w:vAlign w:val="center"/>
            <w:textDirection w:val="lrTb"/>
            <w:noWrap w:val="false"/>
          </w:tcPr>
          <w:p>
            <w:pPr>
              <w:jc w:val="center"/>
              <w:widowControl/>
              <w:rPr>
                <w:rFonts w:ascii="宋体" w:hAnsi="宋体" w:cs="宋体"/>
                <w:color w:val="000000"/>
                <w:sz w:val="18"/>
                <w:szCs w:val="18"/>
                <w:lang w:bidi="en-US"/>
              </w:rPr>
            </w:pPr>
            <w:r>
              <w:rPr>
                <w:rFonts w:ascii="宋体" w:hAnsi="宋体" w:cs="宋体"/>
                <w:color w:val="000000"/>
                <w:sz w:val="18"/>
                <w:szCs w:val="18"/>
                <w:lang w:bidi="en-US"/>
              </w:rPr>
            </w:r>
            <w:r/>
          </w:p>
        </w:tc>
        <w:tc>
          <w:tcPr>
            <w:tcW w:w="580"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911"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926"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906"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1199" w:type="dxa"/>
            <w:vAlign w:val="center"/>
            <w:textDirection w:val="lrTb"/>
            <w:noWrap w:val="false"/>
          </w:tcPr>
          <w:p>
            <w:pPr>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vMerge w:val="continue"/>
            <w:textDirection w:val="lrTb"/>
            <w:noWrap w:val="false"/>
          </w:tcPr>
          <w:p>
            <w:pPr>
              <w:jc w:val="left"/>
              <w:widowControl/>
              <w:rPr>
                <w:rFonts w:ascii="宋体" w:hAnsi="宋体" w:cs="宋体"/>
                <w:color w:val="000000"/>
                <w:sz w:val="18"/>
                <w:szCs w:val="18"/>
                <w:lang w:bidi="en-US"/>
              </w:rPr>
            </w:pPr>
            <w:r>
              <w:rPr>
                <w:rFonts w:ascii="宋体" w:hAnsi="宋体" w:cs="宋体"/>
                <w:color w:val="000000"/>
                <w:sz w:val="18"/>
                <w:szCs w:val="18"/>
                <w:lang w:bidi="en-US"/>
              </w:rPr>
            </w:r>
            <w:r/>
          </w:p>
        </w:tc>
      </w:tr>
      <w:tr>
        <w:trPr>
          <w:jc w:val="center"/>
          <w:trHeight w:val="499"/>
        </w:trPr>
        <w:tc>
          <w:tcPr>
            <w:tcW w:w="791" w:type="dxa"/>
            <w:vAlign w:val="center"/>
            <w:textDirection w:val="lrTb"/>
            <w:noWrap w:val="false"/>
          </w:tcPr>
          <w:p>
            <w:pPr>
              <w:jc w:val="center"/>
              <w:widowControl/>
              <w:rPr>
                <w:rFonts w:ascii="宋体" w:hAnsi="宋体" w:cs="宋体"/>
                <w:color w:val="000000"/>
                <w:sz w:val="18"/>
                <w:szCs w:val="18"/>
                <w:lang w:bidi="en-US"/>
              </w:rPr>
            </w:pPr>
            <w:r>
              <w:rPr>
                <w:rFonts w:hint="eastAsia" w:ascii="宋体" w:hAnsi="宋体" w:cs="宋体"/>
                <w:color w:val="000000"/>
                <w:sz w:val="18"/>
                <w:szCs w:val="18"/>
              </w:rPr>
              <w:t xml:space="preserve">（3）</w:t>
            </w:r>
            <w:r/>
          </w:p>
        </w:tc>
        <w:tc>
          <w:tcPr>
            <w:tcW w:w="1293" w:type="dxa"/>
            <w:vAlign w:val="center"/>
            <w:textDirection w:val="lrTb"/>
            <w:noWrap w:val="false"/>
          </w:tcPr>
          <w:p>
            <w:pPr>
              <w:jc w:val="center"/>
              <w:widowControl/>
              <w:rPr>
                <w:rFonts w:ascii="宋体" w:hAnsi="宋体" w:cs="宋体"/>
                <w:color w:val="000000"/>
                <w:sz w:val="18"/>
                <w:szCs w:val="18"/>
                <w:lang w:bidi="en-US"/>
              </w:rPr>
            </w:pPr>
            <w:r>
              <w:rPr>
                <w:rFonts w:ascii="宋体" w:hAnsi="宋体" w:cs="宋体"/>
                <w:color w:val="000000"/>
                <w:sz w:val="18"/>
                <w:szCs w:val="18"/>
                <w:lang w:bidi="en-US"/>
              </w:rPr>
            </w:r>
            <w:r/>
          </w:p>
        </w:tc>
        <w:tc>
          <w:tcPr>
            <w:tcW w:w="580"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911"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926"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906"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1199" w:type="dxa"/>
            <w:vAlign w:val="center"/>
            <w:textDirection w:val="lrTb"/>
            <w:noWrap w:val="false"/>
          </w:tcPr>
          <w:p>
            <w:pPr>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vMerge w:val="continue"/>
            <w:textDirection w:val="lrTb"/>
            <w:noWrap w:val="false"/>
          </w:tcPr>
          <w:p>
            <w:pPr>
              <w:jc w:val="left"/>
              <w:widowControl/>
              <w:rPr>
                <w:rFonts w:ascii="宋体" w:hAnsi="宋体" w:cs="宋体"/>
                <w:color w:val="000000"/>
                <w:sz w:val="18"/>
                <w:szCs w:val="18"/>
                <w:lang w:bidi="en-US"/>
              </w:rPr>
            </w:pPr>
            <w:r>
              <w:rPr>
                <w:rFonts w:ascii="宋体" w:hAnsi="宋体" w:cs="宋体"/>
                <w:color w:val="000000"/>
                <w:sz w:val="18"/>
                <w:szCs w:val="18"/>
                <w:lang w:bidi="en-US"/>
              </w:rPr>
            </w:r>
            <w:r/>
          </w:p>
        </w:tc>
      </w:tr>
      <w:tr>
        <w:trPr>
          <w:jc w:val="center"/>
          <w:trHeight w:val="499"/>
        </w:trPr>
        <w:tc>
          <w:tcPr>
            <w:tcW w:w="791" w:type="dxa"/>
            <w:vAlign w:val="center"/>
            <w:textDirection w:val="lrTb"/>
            <w:noWrap w:val="false"/>
          </w:tcPr>
          <w:p>
            <w:pPr>
              <w:jc w:val="center"/>
              <w:widowControl/>
              <w:rPr>
                <w:rFonts w:ascii="宋体" w:hAnsi="宋体" w:cs="宋体"/>
                <w:color w:val="000000"/>
                <w:sz w:val="18"/>
                <w:szCs w:val="18"/>
                <w:lang w:bidi="en-US"/>
              </w:rPr>
            </w:pPr>
            <w:r>
              <w:rPr>
                <w:rFonts w:hint="eastAsia" w:ascii="宋体" w:hAnsi="宋体" w:cs="宋体"/>
                <w:color w:val="000000"/>
                <w:sz w:val="18"/>
                <w:szCs w:val="18"/>
              </w:rPr>
              <w:t xml:space="preserve">...</w:t>
            </w:r>
            <w:r/>
          </w:p>
        </w:tc>
        <w:tc>
          <w:tcPr>
            <w:tcW w:w="1293" w:type="dxa"/>
            <w:vAlign w:val="center"/>
            <w:textDirection w:val="lrTb"/>
            <w:noWrap w:val="false"/>
          </w:tcPr>
          <w:p>
            <w:pPr>
              <w:jc w:val="center"/>
              <w:widowControl/>
              <w:rPr>
                <w:rFonts w:ascii="宋体" w:hAnsi="宋体" w:cs="宋体"/>
                <w:color w:val="000000"/>
                <w:sz w:val="18"/>
                <w:szCs w:val="18"/>
                <w:lang w:bidi="en-US"/>
              </w:rPr>
            </w:pPr>
            <w:r>
              <w:rPr>
                <w:rFonts w:ascii="宋体" w:hAnsi="宋体" w:cs="宋体"/>
                <w:color w:val="000000"/>
                <w:sz w:val="18"/>
                <w:szCs w:val="18"/>
                <w:lang w:bidi="en-US"/>
              </w:rPr>
            </w:r>
            <w:r/>
          </w:p>
        </w:tc>
        <w:tc>
          <w:tcPr>
            <w:tcW w:w="580"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911"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926"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906"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W w:w="1199" w:type="dxa"/>
            <w:vAlign w:val="center"/>
            <w:textDirection w:val="lrTb"/>
            <w:noWrap w:val="false"/>
          </w:tcPr>
          <w:p>
            <w:pPr>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vMerge w:val="continue"/>
            <w:textDirection w:val="lrTb"/>
            <w:noWrap w:val="false"/>
          </w:tcPr>
          <w:p>
            <w:pPr>
              <w:jc w:val="left"/>
              <w:widowControl/>
              <w:rPr>
                <w:rFonts w:ascii="宋体" w:hAnsi="宋体" w:cs="宋体"/>
                <w:color w:val="000000"/>
                <w:sz w:val="18"/>
                <w:szCs w:val="18"/>
                <w:lang w:bidi="en-US"/>
              </w:rPr>
            </w:pPr>
            <w:r>
              <w:rPr>
                <w:rFonts w:ascii="宋体" w:hAnsi="宋体" w:cs="宋体"/>
                <w:color w:val="000000"/>
                <w:sz w:val="18"/>
                <w:szCs w:val="18"/>
                <w:lang w:bidi="en-US"/>
              </w:rPr>
            </w:r>
            <w:r/>
          </w:p>
        </w:tc>
      </w:tr>
      <w:tr>
        <w:trPr>
          <w:jc w:val="center"/>
          <w:trHeight w:val="436"/>
        </w:trPr>
        <w:tc>
          <w:tcPr>
            <w:tcW w:w="791" w:type="dxa"/>
            <w:vAlign w:val="center"/>
            <w:textDirection w:val="lrTb"/>
            <w:noWrap w:val="false"/>
          </w:tcPr>
          <w:p>
            <w:pPr>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3</w:t>
            </w:r>
            <w:r/>
          </w:p>
        </w:tc>
        <w:tc>
          <w:tcPr>
            <w:tcW w:w="1293" w:type="dxa"/>
            <w:vAlign w:val="center"/>
            <w:textDirection w:val="lrTb"/>
            <w:noWrap w:val="false"/>
          </w:tcPr>
          <w:p>
            <w:pPr>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管理费</w:t>
            </w:r>
            <w:r/>
          </w:p>
        </w:tc>
        <w:tc>
          <w:tcPr>
            <w:gridSpan w:val="5"/>
            <w:tcW w:w="4522" w:type="dxa"/>
            <w:vAlign w:val="center"/>
            <w:textDirection w:val="lrTb"/>
            <w:noWrap w:val="false"/>
          </w:tcPr>
          <w:p>
            <w:pPr>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textDirection w:val="lrTb"/>
            <w:noWrap w:val="false"/>
          </w:tcPr>
          <w:p>
            <w:pPr>
              <w:jc w:val="left"/>
              <w:widowControl/>
              <w:rPr>
                <w:rFonts w:ascii="宋体" w:hAnsi="宋体" w:cs="宋体"/>
                <w:color w:val="000000"/>
                <w:sz w:val="18"/>
                <w:szCs w:val="18"/>
                <w:lang w:bidi="en-US"/>
              </w:rPr>
            </w:pPr>
            <w:r>
              <w:rPr>
                <w:rFonts w:ascii="宋体" w:hAnsi="宋体" w:cs="宋体"/>
                <w:color w:val="000000"/>
                <w:sz w:val="18"/>
                <w:szCs w:val="18"/>
                <w:lang w:bidi="en-US"/>
              </w:rPr>
            </w:r>
            <w:r/>
          </w:p>
        </w:tc>
      </w:tr>
      <w:tr>
        <w:trPr>
          <w:jc w:val="center"/>
          <w:trHeight w:val="424"/>
        </w:trPr>
        <w:tc>
          <w:tcPr>
            <w:tcW w:w="791" w:type="dxa"/>
            <w:vAlign w:val="center"/>
            <w:textDirection w:val="lrTb"/>
            <w:noWrap w:val="false"/>
          </w:tcPr>
          <w:p>
            <w:pPr>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4</w:t>
            </w:r>
            <w:r/>
          </w:p>
        </w:tc>
        <w:tc>
          <w:tcPr>
            <w:tcW w:w="1293"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利润</w:t>
            </w:r>
            <w:r/>
          </w:p>
        </w:tc>
        <w:tc>
          <w:tcPr>
            <w:gridSpan w:val="5"/>
            <w:tcW w:w="4522" w:type="dxa"/>
            <w:vAlign w:val="center"/>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c>
          <w:tcPr>
            <w:tcW w:w="2921" w:type="dxa"/>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970"/>
        </w:trPr>
        <w:tc>
          <w:tcPr>
            <w:tcW w:w="791" w:type="dxa"/>
            <w:vAlign w:val="center"/>
            <w:textDirection w:val="lrTb"/>
            <w:noWrap w:val="false"/>
          </w:tcPr>
          <w:p>
            <w:pPr>
              <w:jc w:val="center"/>
              <w:widowControl/>
              <w:rPr>
                <w:rFonts w:hint="eastAsia" w:ascii="宋体" w:hAnsi="宋体" w:eastAsia="宋体" w:cs="宋体"/>
                <w:b/>
                <w:bCs/>
                <w:color w:val="000000"/>
                <w:sz w:val="18"/>
                <w:szCs w:val="18"/>
                <w:lang w:eastAsia="zh-CN"/>
              </w:rPr>
            </w:pPr>
            <w:r>
              <w:rPr>
                <w:rFonts w:hint="eastAsia" w:ascii="宋体" w:hAnsi="宋体" w:cs="宋体"/>
                <w:b/>
                <w:bCs/>
                <w:color w:val="000000"/>
                <w:sz w:val="18"/>
                <w:szCs w:val="18"/>
                <w:lang w:val="en-US" w:eastAsia="zh-CN" w:bidi="en-US"/>
              </w:rPr>
              <w:t xml:space="preserve">5</w:t>
            </w:r>
            <w:r/>
          </w:p>
        </w:tc>
        <w:tc>
          <w:tcPr>
            <w:tcW w:w="1293"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其他费用</w:t>
            </w:r>
            <w:r/>
          </w:p>
        </w:tc>
        <w:tc>
          <w:tcPr>
            <w:gridSpan w:val="5"/>
            <w:tcW w:w="4522" w:type="dxa"/>
            <w:vAlign w:val="center"/>
            <w:textDirection w:val="lrTb"/>
            <w:noWrap/>
          </w:tcPr>
          <w:p>
            <w:pPr>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textDirection w:val="lrTb"/>
            <w:noWrap/>
          </w:tcPr>
          <w:p>
            <w:pPr>
              <w:jc w:val="left"/>
              <w:widowControl/>
              <w:rPr>
                <w:rFonts w:ascii="宋体" w:hAnsi="宋体" w:cs="宋体"/>
                <w:color w:val="000000"/>
                <w:sz w:val="18"/>
                <w:szCs w:val="18"/>
              </w:rPr>
            </w:pPr>
            <w:r>
              <w:rPr>
                <w:rFonts w:hint="eastAsia" w:ascii="宋体" w:hAnsi="宋体" w:cs="宋体"/>
                <w:color w:val="000000"/>
                <w:sz w:val="18"/>
                <w:szCs w:val="18"/>
              </w:rPr>
              <w:t xml:space="preserve">供应商认为可能发生的其他费用。</w:t>
            </w:r>
            <w:r/>
          </w:p>
        </w:tc>
      </w:tr>
      <w:tr>
        <w:trPr>
          <w:jc w:val="center"/>
          <w:trHeight w:val="707"/>
        </w:trPr>
        <w:tc>
          <w:tcPr>
            <w:gridSpan w:val="2"/>
            <w:tcW w:w="208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一年投标总价（元）</w:t>
            </w:r>
            <w:r/>
          </w:p>
        </w:tc>
        <w:tc>
          <w:tcPr>
            <w:gridSpan w:val="6"/>
            <w:tcW w:w="7443"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1359"/>
        </w:trPr>
        <w:tc>
          <w:tcPr>
            <w:gridSpan w:val="8"/>
            <w:tcW w:w="9527" w:type="dxa"/>
            <w:vAlign w:val="center"/>
            <w:textDirection w:val="lrTb"/>
            <w:noWrap w:val="false"/>
          </w:tcPr>
          <w:p>
            <w:pPr>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此表中所有数值保留小数点后两位进行计算。</w:t>
            </w:r>
            <w:r/>
          </w:p>
        </w:tc>
      </w:tr>
    </w:tbl>
    <w:p>
      <w:pPr>
        <w:pStyle w:val="666"/>
        <w:ind w:firstLine="0"/>
        <w:rPr>
          <w:highlight w:val="yellow"/>
        </w:rPr>
      </w:pPr>
      <w:r>
        <w:rPr>
          <w:highlight w:val="yellow"/>
        </w:rPr>
      </w:r>
      <w:r/>
    </w:p>
    <w:p>
      <w:pPr>
        <w:jc w:val="left"/>
        <w:spacing w:line="360" w:lineRule="auto"/>
        <w:rPr>
          <w:rFonts w:ascii="宋体" w:hAnsi="宋体" w:cs="宋体"/>
          <w:b/>
          <w:bCs/>
          <w:color w:val="000000"/>
        </w:rPr>
      </w:pPr>
      <w:r>
        <w:rPr>
          <w:rFonts w:hint="eastAsia" w:ascii="宋体" w:hAnsi="宋体" w:cs="宋体"/>
          <w:b/>
          <w:bCs/>
          <w:color w:val="000000"/>
        </w:rPr>
        <w:t xml:space="preserve">附：最低工资标准和社保相关规定</w:t>
      </w:r>
      <w:r/>
    </w:p>
    <w:p>
      <w:pPr>
        <w:ind w:firstLine="422"/>
        <w:jc w:val="left"/>
        <w:spacing w:line="360" w:lineRule="auto"/>
        <w:rPr>
          <w:rFonts w:ascii="宋体" w:hAnsi="宋体" w:cs="宋体"/>
          <w:color w:val="000000"/>
        </w:rPr>
      </w:pPr>
      <w:r>
        <w:rPr>
          <w:rFonts w:hint="eastAsia" w:ascii="宋体" w:hAnsi="宋体" w:cs="宋体"/>
          <w:b/>
          <w:bCs/>
          <w:color w:val="000000"/>
        </w:rPr>
        <w:t xml:space="preserve">下表为目前南通市市区最低工资标准和社会保险的相关规定，作为测算报价和分析报价合理性的参考。社会保险缴费基数不得低于省级人社部门现行文件规定。法律法规或政策文件有更新或另有规定的，从其规定。</w:t>
      </w:r>
      <w:r/>
    </w:p>
    <w:p>
      <w:pPr>
        <w:jc w:val="left"/>
        <w:rPr>
          <w:rFonts w:ascii="宋体" w:hAnsi="宋体" w:cs="宋体"/>
          <w:color w:val="000000"/>
          <w:sz w:val="24"/>
          <w:szCs w:val="24"/>
        </w:rPr>
      </w:pPr>
      <w:r>
        <w:rPr>
          <w:rFonts w:hint="eastAsia" w:ascii="宋体" w:hAnsi="宋体" w:cs="宋体"/>
          <w:color w:val="000000"/>
          <w:sz w:val="24"/>
          <w:szCs w:val="24"/>
        </w:rPr>
        <w:t xml:space="preserve">表1：最低工资标准和社会保险（参考）</w:t>
      </w:r>
      <w:r/>
    </w:p>
    <w:tbl>
      <w:tblPr>
        <w:tblStyle w:val="665"/>
        <w:tblW w:w="99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W w:w="1748"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名称</w:t>
            </w:r>
            <w:r/>
          </w:p>
        </w:tc>
        <w:tc>
          <w:tcPr>
            <w:tcW w:w="425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计算公式</w:t>
            </w:r>
            <w:r/>
          </w:p>
        </w:tc>
        <w:tc>
          <w:tcPr>
            <w:tcW w:w="162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金额（元/月）</w:t>
            </w:r>
            <w:r/>
          </w:p>
        </w:tc>
        <w:tc>
          <w:tcPr>
            <w:tcW w:w="153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备注</w:t>
            </w:r>
            <w:r/>
          </w:p>
        </w:tc>
      </w:tr>
      <w:tr>
        <w:trPr>
          <w:trHeight w:val="417" w:hRule="exact"/>
        </w:trPr>
        <w:tc>
          <w:tcPr>
            <w:tcW w:w="736"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tcW w:w="1748" w:type="dxa"/>
            <w:vAlign w:val="center"/>
            <w:textDirection w:val="lrTb"/>
            <w:noWrap/>
          </w:tcPr>
          <w:p>
            <w:pPr>
              <w:jc w:val="center"/>
              <w:rPr>
                <w:rFonts w:ascii="宋体" w:hAnsi="宋体" w:cs="宋体"/>
                <w:color w:val="000000"/>
              </w:rPr>
            </w:pPr>
            <w:r>
              <w:rPr>
                <w:rFonts w:hint="eastAsia" w:ascii="宋体" w:hAnsi="宋体" w:cs="宋体"/>
                <w:color w:val="000000"/>
              </w:rPr>
              <w:t xml:space="preserve">最低工资标准</w:t>
            </w:r>
            <w:r/>
          </w:p>
        </w:tc>
        <w:tc>
          <w:tcPr>
            <w:tcW w:w="4257" w:type="dxa"/>
            <w:vAlign w:val="center"/>
            <w:textDirection w:val="lrTb"/>
            <w:noWrap/>
          </w:tcPr>
          <w:p>
            <w:pPr>
              <w:jc w:val="center"/>
              <w:rPr>
                <w:rFonts w:ascii="宋体" w:hAnsi="宋体" w:cs="宋体"/>
                <w:color w:val="000000"/>
              </w:rPr>
            </w:pPr>
            <w:r>
              <w:rPr>
                <w:rFonts w:hint="eastAsia" w:ascii="宋体" w:hAnsi="宋体" w:cs="宋体"/>
                <w:color w:val="000000"/>
              </w:rPr>
              <w:t xml:space="preserve">/</w:t>
            </w:r>
            <w:r/>
          </w:p>
        </w:tc>
        <w:tc>
          <w:tcPr>
            <w:tcW w:w="1627" w:type="dxa"/>
            <w:vAlign w:val="center"/>
            <w:textDirection w:val="lrTb"/>
            <w:noWrap/>
          </w:tcPr>
          <w:p>
            <w:pPr>
              <w:jc w:val="center"/>
              <w:rPr>
                <w:rFonts w:ascii="宋体" w:hAnsi="宋体" w:cs="宋体"/>
                <w:color w:val="000000"/>
              </w:rPr>
            </w:pPr>
            <w:r>
              <w:rPr>
                <w:rFonts w:hint="eastAsia" w:ascii="宋体" w:hAnsi="宋体" w:cs="宋体"/>
                <w:color w:val="000000"/>
              </w:rPr>
              <w:t xml:space="preserve">2660</w:t>
            </w:r>
            <w:r/>
          </w:p>
        </w:tc>
        <w:tc>
          <w:tcPr>
            <w:tcW w:w="1537" w:type="dxa"/>
            <w:vAlign w:val="center"/>
            <w:textDirection w:val="lrTb"/>
            <w:noWrap/>
          </w:tcPr>
          <w:p>
            <w:pPr>
              <w:jc w:val="center"/>
              <w:rPr>
                <w:rFonts w:ascii="宋体" w:hAnsi="宋体" w:cs="宋体"/>
                <w:color w:val="000000"/>
              </w:rPr>
            </w:pPr>
            <w:r>
              <w:rPr>
                <w:rFonts w:ascii="宋体" w:hAnsi="宋体" w:cs="宋体"/>
                <w:color w:val="000000"/>
              </w:rPr>
            </w:r>
            <w:r/>
          </w:p>
        </w:tc>
      </w:tr>
      <w:tr>
        <w:trPr>
          <w:trHeight w:val="1073" w:hRule="exact"/>
        </w:trPr>
        <w:tc>
          <w:tcPr>
            <w:tcW w:w="736" w:type="dxa"/>
            <w:vAlign w:val="center"/>
            <w:textDirection w:val="lrTb"/>
            <w:noWrap/>
          </w:tcPr>
          <w:p>
            <w:pPr>
              <w:jc w:val="center"/>
              <w:rPr>
                <w:rFonts w:ascii="宋体" w:hAnsi="宋体" w:cs="宋体"/>
                <w:color w:val="000000"/>
              </w:rPr>
            </w:pPr>
            <w:r>
              <w:rPr>
                <w:rFonts w:hint="eastAsia" w:ascii="宋体" w:hAnsi="宋体" w:cs="宋体"/>
                <w:color w:val="000000"/>
              </w:rPr>
              <w:t xml:space="preserve">2</w:t>
            </w:r>
            <w:r/>
          </w:p>
        </w:tc>
        <w:tc>
          <w:tcPr>
            <w:tcW w:w="1748" w:type="dxa"/>
            <w:vAlign w:val="center"/>
            <w:textDirection w:val="lrTb"/>
            <w:noWrap/>
          </w:tcPr>
          <w:p>
            <w:pPr>
              <w:jc w:val="center"/>
              <w:rPr>
                <w:rFonts w:ascii="宋体" w:hAnsi="宋体" w:cs="宋体"/>
                <w:color w:val="000000"/>
              </w:rPr>
            </w:pPr>
            <w:r>
              <w:rPr>
                <w:rFonts w:hint="eastAsia" w:ascii="宋体" w:hAnsi="宋体" w:cs="宋体"/>
                <w:color w:val="000000"/>
              </w:rPr>
              <w:t xml:space="preserve">社保单位计提费用</w:t>
            </w:r>
            <w:r/>
          </w:p>
        </w:tc>
        <w:tc>
          <w:tcPr>
            <w:tcW w:w="4257" w:type="dxa"/>
            <w:vAlign w:val="center"/>
            <w:textDirection w:val="lrTb"/>
            <w:noWrap/>
          </w:tcPr>
          <w:p>
            <w:pPr>
              <w:jc w:val="center"/>
              <w:rPr>
                <w:rFonts w:ascii="宋体" w:hAnsi="宋体" w:cs="宋体"/>
                <w:color w:val="000000"/>
              </w:rPr>
            </w:pPr>
            <w:r>
              <w:rPr>
                <w:rFonts w:hint="eastAsia" w:ascii="宋体" w:hAnsi="宋体" w:cs="宋体"/>
                <w:color w:val="000000"/>
              </w:rPr>
              <w:t xml:space="preserve">缴费基数（≥4952）*缴费比例（≥25.</w:t>
            </w:r>
            <w:r>
              <w:rPr>
                <w:rFonts w:ascii="宋体" w:hAnsi="宋体" w:cs="宋体"/>
                <w:color w:val="000000"/>
              </w:rPr>
              <w:t xml:space="preserve">9</w:t>
            </w:r>
            <w:r>
              <w:rPr>
                <w:rFonts w:hint="eastAsia" w:ascii="宋体" w:hAnsi="宋体" w:cs="宋体"/>
                <w:color w:val="000000"/>
              </w:rPr>
              <w:t xml:space="preserve">%）</w:t>
            </w:r>
            <w:r/>
          </w:p>
        </w:tc>
        <w:tc>
          <w:tcPr>
            <w:tcW w:w="1627" w:type="dxa"/>
            <w:vAlign w:val="center"/>
            <w:textDirection w:val="lrTb"/>
            <w:noWrap/>
          </w:tcPr>
          <w:p>
            <w:pPr>
              <w:jc w:val="center"/>
              <w:rPr>
                <w:rFonts w:ascii="宋体" w:hAnsi="宋体" w:cs="宋体"/>
                <w:color w:val="000000"/>
              </w:rPr>
            </w:pPr>
            <w:r>
              <w:rPr>
                <w:rFonts w:hint="eastAsia" w:ascii="宋体" w:hAnsi="宋体" w:cs="宋体"/>
                <w:color w:val="000000"/>
              </w:rPr>
              <w:t xml:space="preserve">≥12</w:t>
            </w:r>
            <w:r>
              <w:rPr>
                <w:rFonts w:ascii="宋体" w:hAnsi="宋体" w:cs="宋体"/>
                <w:color w:val="000000"/>
              </w:rPr>
              <w:t xml:space="preserve">8</w:t>
            </w:r>
            <w:r>
              <w:rPr>
                <w:rFonts w:hint="eastAsia" w:ascii="宋体" w:hAnsi="宋体" w:cs="宋体"/>
                <w:color w:val="000000"/>
              </w:rPr>
              <w:t xml:space="preserve">2.</w:t>
            </w:r>
            <w:r>
              <w:rPr>
                <w:rFonts w:ascii="宋体" w:hAnsi="宋体" w:cs="宋体"/>
                <w:color w:val="000000"/>
              </w:rPr>
              <w:t xml:space="preserve">568</w:t>
            </w:r>
            <w:r/>
          </w:p>
        </w:tc>
        <w:tc>
          <w:tcPr>
            <w:tcW w:w="1537" w:type="dxa"/>
            <w:vAlign w:val="center"/>
            <w:textDirection w:val="lrTb"/>
            <w:noWrap/>
          </w:tcPr>
          <w:p>
            <w:pPr>
              <w:jc w:val="left"/>
              <w:rPr>
                <w:rFonts w:ascii="宋体" w:hAnsi="宋体" w:cs="宋体"/>
                <w:color w:val="000000"/>
              </w:rPr>
            </w:pPr>
            <w:r>
              <w:rPr>
                <w:rFonts w:ascii="宋体" w:hAnsi="宋体" w:cs="宋体"/>
                <w:color w:val="000000"/>
              </w:rPr>
            </w:r>
            <w:r/>
          </w:p>
        </w:tc>
      </w:tr>
      <w:tr>
        <w:trPr>
          <w:trHeight w:val="1158" w:hRule="exact"/>
        </w:trPr>
        <w:tc>
          <w:tcPr>
            <w:tcW w:w="736" w:type="dxa"/>
            <w:vAlign w:val="center"/>
            <w:vMerge w:val="restart"/>
            <w:textDirection w:val="lrTb"/>
            <w:noWrap/>
          </w:tcPr>
          <w:p>
            <w:pPr>
              <w:jc w:val="center"/>
              <w:rPr>
                <w:rFonts w:ascii="宋体" w:hAnsi="宋体" w:cs="宋体"/>
                <w:color w:val="000000"/>
              </w:rPr>
            </w:pPr>
            <w:r>
              <w:rPr>
                <w:rFonts w:hint="eastAsia" w:ascii="宋体" w:hAnsi="宋体" w:cs="宋体"/>
                <w:color w:val="000000"/>
              </w:rPr>
              <w:t xml:space="preserve">3</w:t>
            </w:r>
            <w:r/>
          </w:p>
        </w:tc>
        <w:tc>
          <w:tcPr>
            <w:tcW w:w="1748" w:type="dxa"/>
            <w:vAlign w:val="center"/>
            <w:textDirection w:val="lrTb"/>
            <w:noWrap/>
          </w:tcPr>
          <w:p>
            <w:pPr>
              <w:jc w:val="center"/>
              <w:rPr>
                <w:rFonts w:ascii="宋体" w:hAnsi="宋体" w:cs="宋体"/>
                <w:color w:val="000000"/>
              </w:rPr>
            </w:pPr>
            <w:r>
              <w:rPr>
                <w:rFonts w:hint="eastAsia" w:ascii="宋体" w:hAnsi="宋体" w:cs="宋体"/>
                <w:color w:val="000000"/>
              </w:rPr>
              <w:t xml:space="preserve">企业用人成本1</w:t>
            </w:r>
            <w:r/>
          </w:p>
        </w:tc>
        <w:tc>
          <w:tcPr>
            <w:tcW w:w="4257" w:type="dxa"/>
            <w:vAlign w:val="center"/>
            <w:textDirection w:val="lrTb"/>
            <w:noWrap/>
          </w:tcPr>
          <w:p>
            <w:pPr>
              <w:jc w:val="center"/>
              <w:rPr>
                <w:rFonts w:ascii="宋体" w:hAnsi="宋体" w:cs="宋体"/>
                <w:color w:val="000000"/>
              </w:rPr>
            </w:pPr>
            <w:r>
              <w:rPr>
                <w:rFonts w:hint="eastAsia" w:ascii="宋体" w:hAnsi="宋体" w:cs="宋体"/>
                <w:color w:val="000000"/>
              </w:rPr>
              <w:t xml:space="preserve">序号1+2</w:t>
            </w:r>
            <w:r/>
          </w:p>
        </w:tc>
        <w:tc>
          <w:tcPr>
            <w:tcW w:w="1627" w:type="dxa"/>
            <w:vAlign w:val="center"/>
            <w:textDirection w:val="lrTb"/>
            <w:noWrap/>
          </w:tcPr>
          <w:p>
            <w:pPr>
              <w:jc w:val="center"/>
              <w:rPr>
                <w:rFonts w:ascii="宋体" w:hAnsi="宋体" w:cs="宋体"/>
                <w:color w:val="000000"/>
              </w:rPr>
            </w:pPr>
            <w:r>
              <w:rPr>
                <w:rFonts w:hint="eastAsia" w:ascii="宋体" w:hAnsi="宋体" w:cs="宋体"/>
                <w:color w:val="000000"/>
              </w:rPr>
              <w:t xml:space="preserve">≥39</w:t>
            </w:r>
            <w:r>
              <w:rPr>
                <w:rFonts w:ascii="宋体" w:hAnsi="宋体" w:cs="宋体"/>
                <w:color w:val="000000"/>
              </w:rPr>
              <w:t xml:space="preserve">4</w:t>
            </w:r>
            <w:r>
              <w:rPr>
                <w:rFonts w:hint="eastAsia" w:ascii="宋体" w:hAnsi="宋体" w:cs="宋体"/>
                <w:color w:val="000000"/>
              </w:rPr>
              <w:t xml:space="preserve">2.</w:t>
            </w:r>
            <w:r>
              <w:rPr>
                <w:rFonts w:ascii="宋体" w:hAnsi="宋体" w:cs="宋体"/>
                <w:color w:val="000000"/>
              </w:rPr>
              <w:t xml:space="preserve">568</w:t>
            </w:r>
            <w:r/>
          </w:p>
        </w:tc>
        <w:tc>
          <w:tcPr>
            <w:tcW w:w="1537" w:type="dxa"/>
            <w:vAlign w:val="center"/>
            <w:textDirection w:val="lrTb"/>
            <w:noWrap/>
          </w:tcPr>
          <w:p>
            <w:pPr>
              <w:jc w:val="left"/>
              <w:rPr>
                <w:rFonts w:ascii="宋体" w:hAnsi="宋体" w:cs="宋体"/>
                <w:color w:val="auto"/>
              </w:rPr>
            </w:pPr>
            <w:r>
              <w:rPr>
                <w:rFonts w:hint="eastAsia" w:ascii="宋体" w:hAnsi="宋体" w:cs="宋体"/>
                <w:color w:val="auto"/>
                <w:lang w:val="en-US" w:eastAsia="zh-CN"/>
              </w:rPr>
              <w:t xml:space="preserve">缴纳社保</w:t>
            </w:r>
            <w:r>
              <w:rPr>
                <w:rFonts w:hint="eastAsia" w:ascii="宋体" w:hAnsi="宋体" w:cs="宋体"/>
                <w:color w:val="auto"/>
              </w:rPr>
              <w:t xml:space="preserve">人员</w:t>
            </w:r>
            <w:r/>
          </w:p>
        </w:tc>
      </w:tr>
      <w:tr>
        <w:trPr>
          <w:trHeight w:val="1196" w:hRule="exact"/>
        </w:trPr>
        <w:tc>
          <w:tcPr>
            <w:tcW w:w="736" w:type="dxa"/>
            <w:vAlign w:val="center"/>
            <w:vMerge w:val="continue"/>
            <w:textDirection w:val="lrTb"/>
            <w:noWrap/>
          </w:tcPr>
          <w:p>
            <w:pPr>
              <w:jc w:val="center"/>
              <w:rPr>
                <w:rFonts w:ascii="宋体" w:hAnsi="宋体" w:cs="宋体"/>
                <w:color w:val="000000"/>
              </w:rPr>
            </w:pPr>
            <w:r>
              <w:rPr>
                <w:rFonts w:ascii="宋体" w:hAnsi="宋体" w:cs="宋体"/>
                <w:color w:val="000000"/>
              </w:rPr>
            </w:r>
            <w:r/>
          </w:p>
        </w:tc>
        <w:tc>
          <w:tcPr>
            <w:tcW w:w="1748" w:type="dxa"/>
            <w:vAlign w:val="center"/>
            <w:textDirection w:val="lrTb"/>
            <w:noWrap/>
          </w:tcPr>
          <w:p>
            <w:pPr>
              <w:jc w:val="center"/>
              <w:rPr>
                <w:rFonts w:ascii="宋体" w:hAnsi="宋体" w:cs="宋体"/>
                <w:color w:val="000000"/>
              </w:rPr>
            </w:pPr>
            <w:r>
              <w:rPr>
                <w:rFonts w:hint="eastAsia" w:ascii="宋体" w:hAnsi="宋体" w:cs="宋体"/>
                <w:color w:val="000000"/>
              </w:rPr>
              <w:t xml:space="preserve">企业用人成本2</w:t>
            </w:r>
            <w:r/>
          </w:p>
        </w:tc>
        <w:tc>
          <w:tcPr>
            <w:tcW w:w="4257" w:type="dxa"/>
            <w:vAlign w:val="center"/>
            <w:textDirection w:val="lrTb"/>
            <w:noWrap/>
          </w:tcPr>
          <w:p>
            <w:pPr>
              <w:jc w:val="center"/>
              <w:rPr>
                <w:rFonts w:ascii="宋体" w:hAnsi="宋体" w:cs="宋体"/>
                <w:color w:val="000000"/>
              </w:rPr>
            </w:pPr>
            <w:r>
              <w:rPr>
                <w:rFonts w:hint="eastAsia" w:ascii="宋体" w:hAnsi="宋体" w:cs="宋体"/>
                <w:color w:val="000000"/>
              </w:rPr>
              <w:t xml:space="preserve">序号1</w:t>
            </w:r>
            <w:r/>
          </w:p>
        </w:tc>
        <w:tc>
          <w:tcPr>
            <w:tcW w:w="1627" w:type="dxa"/>
            <w:vAlign w:val="center"/>
            <w:textDirection w:val="lrTb"/>
            <w:noWrap/>
          </w:tcPr>
          <w:p>
            <w:pPr>
              <w:ind w:firstLine="210"/>
              <w:rPr>
                <w:rFonts w:ascii="宋体" w:hAnsi="宋体" w:cs="宋体"/>
                <w:color w:val="000000"/>
              </w:rPr>
            </w:pPr>
            <w:r>
              <w:rPr>
                <w:rFonts w:hint="eastAsia" w:ascii="宋体" w:hAnsi="宋体" w:cs="宋体"/>
                <w:color w:val="000000"/>
              </w:rPr>
              <w:t xml:space="preserve">≥2660</w:t>
            </w:r>
            <w:r/>
          </w:p>
        </w:tc>
        <w:tc>
          <w:tcPr>
            <w:tcW w:w="1537" w:type="dxa"/>
            <w:vAlign w:val="center"/>
            <w:textDirection w:val="lrTb"/>
            <w:noWrap/>
          </w:tcPr>
          <w:p>
            <w:pPr>
              <w:jc w:val="left"/>
              <w:rPr>
                <w:rFonts w:hint="default" w:ascii="宋体" w:hAnsi="宋体" w:eastAsia="宋体" w:cs="宋体"/>
                <w:color w:val="auto"/>
                <w:lang w:val="en-US" w:eastAsia="zh-CN"/>
              </w:rPr>
            </w:pPr>
            <w:r>
              <w:rPr>
                <w:rFonts w:hint="eastAsia" w:ascii="宋体" w:hAnsi="宋体" w:cs="宋体"/>
                <w:color w:val="auto"/>
                <w:lang w:val="en-US" w:eastAsia="zh-CN"/>
              </w:rPr>
              <w:t xml:space="preserve">不缴纳社保人员</w:t>
            </w:r>
            <w:r/>
          </w:p>
        </w:tc>
      </w:tr>
    </w:tbl>
    <w:p>
      <w:pPr>
        <w:ind w:firstLine="420"/>
        <w:jc w:val="left"/>
        <w:rPr>
          <w:rFonts w:ascii="宋体" w:hAnsi="宋体" w:cs="宋体"/>
          <w:color w:val="000000"/>
        </w:rPr>
      </w:pPr>
      <w:r>
        <w:rPr>
          <w:rFonts w:ascii="宋体" w:hAnsi="宋体" w:cs="宋体"/>
          <w:color w:val="000000"/>
        </w:rPr>
      </w:r>
      <w:r/>
    </w:p>
    <w:p>
      <w:pPr>
        <w:jc w:val="left"/>
        <w:rPr>
          <w:color w:val="000000"/>
        </w:rPr>
      </w:pPr>
      <w:r>
        <w:rPr>
          <w:rFonts w:hint="eastAsia" w:ascii="宋体" w:hAnsi="宋体" w:cs="宋体"/>
          <w:color w:val="000000"/>
          <w:sz w:val="24"/>
          <w:szCs w:val="24"/>
        </w:rPr>
        <w:t xml:space="preserve">表2：社会保险最低缴费比例（参考）</w:t>
      </w:r>
      <w:r/>
    </w:p>
    <w:tbl>
      <w:tblPr>
        <w:tblStyle w:val="665"/>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2446"/>
        <w:gridCol w:w="3216"/>
        <w:gridCol w:w="2907"/>
      </w:tblGrid>
      <w:tr>
        <w:trPr/>
        <w:tc>
          <w:tcPr>
            <w:tcW w:w="749" w:type="dxa"/>
            <w:textDirection w:val="lrTb"/>
            <w:noWrap w:val="false"/>
          </w:tcPr>
          <w:p>
            <w:pPr>
              <w:jc w:val="center"/>
              <w:widowControl/>
              <w:rPr>
                <w:rFonts w:ascii="宋体" w:hAnsi="宋体" w:cs="宋体"/>
                <w:b/>
                <w:bCs/>
                <w:color w:val="000000"/>
                <w:lang w:bidi="en-US"/>
              </w:rPr>
            </w:pPr>
            <w:r>
              <w:rPr>
                <w:rFonts w:hint="eastAsia" w:ascii="宋体" w:hAnsi="宋体" w:cs="宋体"/>
                <w:b/>
                <w:bCs/>
                <w:color w:val="000000"/>
                <w:lang w:bidi="en-US"/>
              </w:rPr>
              <w:t xml:space="preserve">序号</w:t>
            </w:r>
            <w:r/>
          </w:p>
        </w:tc>
        <w:tc>
          <w:tcPr>
            <w:tcW w:w="2446" w:type="dxa"/>
            <w:textDirection w:val="lrTb"/>
            <w:noWrap w:val="false"/>
          </w:tcPr>
          <w:p>
            <w:pPr>
              <w:jc w:val="center"/>
              <w:widowControl/>
              <w:rPr>
                <w:rFonts w:ascii="宋体" w:hAnsi="宋体" w:cs="宋体"/>
                <w:b/>
                <w:bCs/>
                <w:color w:val="000000"/>
                <w:lang w:bidi="en-US"/>
              </w:rPr>
            </w:pPr>
            <w:r>
              <w:rPr>
                <w:rFonts w:hint="eastAsia" w:ascii="宋体" w:hAnsi="宋体" w:cs="宋体"/>
                <w:b/>
                <w:bCs/>
                <w:color w:val="000000"/>
                <w:lang w:bidi="en-US"/>
              </w:rPr>
              <w:t xml:space="preserve">险种</w:t>
            </w:r>
            <w:r/>
          </w:p>
        </w:tc>
        <w:tc>
          <w:tcPr>
            <w:tcW w:w="3216" w:type="dxa"/>
            <w:textDirection w:val="lrTb"/>
            <w:noWrap w:val="false"/>
          </w:tcPr>
          <w:p>
            <w:pPr>
              <w:jc w:val="center"/>
              <w:widowControl/>
              <w:rPr>
                <w:rFonts w:ascii="宋体" w:hAnsi="宋体" w:cs="宋体"/>
                <w:b/>
                <w:bCs/>
                <w:color w:val="000000"/>
                <w:lang w:bidi="en-US"/>
              </w:rPr>
            </w:pPr>
            <w:r>
              <w:rPr>
                <w:rFonts w:hint="eastAsia" w:ascii="宋体" w:hAnsi="宋体" w:cs="宋体"/>
                <w:b/>
                <w:bCs/>
                <w:color w:val="000000"/>
                <w:lang w:bidi="en-US"/>
              </w:rPr>
              <w:t xml:space="preserve">单位缴纳比例</w:t>
            </w:r>
            <w:r/>
          </w:p>
        </w:tc>
        <w:tc>
          <w:tcPr>
            <w:tcW w:w="2907" w:type="dxa"/>
            <w:textDirection w:val="lrTb"/>
            <w:noWrap w:val="false"/>
          </w:tcPr>
          <w:p>
            <w:pPr>
              <w:jc w:val="center"/>
              <w:widowControl/>
              <w:rPr>
                <w:rFonts w:ascii="宋体" w:hAnsi="宋体" w:cs="宋体"/>
                <w:b/>
                <w:bCs/>
                <w:color w:val="000000"/>
                <w:lang w:bidi="en-US"/>
              </w:rPr>
            </w:pPr>
            <w:r>
              <w:rPr>
                <w:rFonts w:hint="eastAsia" w:ascii="宋体" w:hAnsi="宋体" w:cs="宋体"/>
                <w:b/>
                <w:bCs/>
                <w:color w:val="000000"/>
                <w:lang w:bidi="en-US"/>
              </w:rPr>
              <w:t xml:space="preserve">个人缴纳比例及金额</w:t>
            </w:r>
            <w:r/>
          </w:p>
        </w:tc>
      </w:tr>
      <w:tr>
        <w:trPr/>
        <w:tc>
          <w:tcPr>
            <w:tcW w:w="749" w:type="dxa"/>
            <w:textDirection w:val="lrTb"/>
            <w:noWrap w:val="false"/>
          </w:tcPr>
          <w:p>
            <w:pPr>
              <w:jc w:val="center"/>
              <w:rPr>
                <w:rFonts w:ascii="宋体" w:hAnsi="宋体" w:cs="宋体"/>
                <w:color w:val="000000"/>
              </w:rPr>
            </w:pPr>
            <w:r>
              <w:rPr>
                <w:rFonts w:hint="eastAsia" w:ascii="宋体" w:hAnsi="宋体" w:cs="宋体"/>
                <w:color w:val="000000"/>
              </w:rPr>
              <w:t xml:space="preserve">1</w:t>
            </w:r>
            <w:r/>
          </w:p>
        </w:tc>
        <w:tc>
          <w:tcPr>
            <w:tcW w:w="2446" w:type="dxa"/>
            <w:textDirection w:val="lrTb"/>
            <w:noWrap w:val="false"/>
          </w:tcPr>
          <w:p>
            <w:pPr>
              <w:jc w:val="center"/>
              <w:rPr>
                <w:rFonts w:ascii="宋体" w:hAnsi="宋体" w:cs="宋体"/>
                <w:color w:val="000000"/>
              </w:rPr>
            </w:pPr>
            <w:r>
              <w:rPr>
                <w:rFonts w:hint="eastAsia" w:ascii="宋体" w:hAnsi="宋体" w:cs="宋体"/>
                <w:color w:val="000000"/>
              </w:rPr>
              <w:t xml:space="preserve">养老保险</w:t>
            </w:r>
            <w:r/>
          </w:p>
        </w:tc>
        <w:tc>
          <w:tcPr>
            <w:tcW w:w="3216" w:type="dxa"/>
            <w:textDirection w:val="lrTb"/>
            <w:noWrap w:val="false"/>
          </w:tcPr>
          <w:p>
            <w:pPr>
              <w:jc w:val="center"/>
              <w:rPr>
                <w:rFonts w:ascii="宋体" w:hAnsi="宋体" w:cs="宋体"/>
                <w:color w:val="000000"/>
              </w:rPr>
            </w:pPr>
            <w:r>
              <w:rPr>
                <w:rFonts w:hint="eastAsia" w:ascii="宋体" w:hAnsi="宋体" w:cs="宋体"/>
                <w:color w:val="000000"/>
              </w:rPr>
              <w:t xml:space="preserve">16%</w:t>
            </w:r>
            <w:r/>
          </w:p>
        </w:tc>
        <w:tc>
          <w:tcPr>
            <w:tcW w:w="2907" w:type="dxa"/>
            <w:textDirection w:val="lrTb"/>
            <w:noWrap w:val="false"/>
          </w:tcPr>
          <w:p>
            <w:pPr>
              <w:jc w:val="center"/>
              <w:rPr>
                <w:rFonts w:ascii="宋体" w:hAnsi="宋体" w:cs="宋体"/>
                <w:color w:val="000000"/>
              </w:rPr>
            </w:pPr>
            <w:r>
              <w:rPr>
                <w:rFonts w:hint="eastAsia" w:ascii="宋体" w:hAnsi="宋体" w:cs="宋体"/>
                <w:color w:val="000000"/>
              </w:rPr>
              <w:t xml:space="preserve">8%</w:t>
            </w:r>
            <w:r/>
          </w:p>
        </w:tc>
      </w:tr>
      <w:tr>
        <w:trPr/>
        <w:tc>
          <w:tcPr>
            <w:tcW w:w="749" w:type="dxa"/>
            <w:textDirection w:val="lrTb"/>
            <w:noWrap w:val="false"/>
          </w:tcPr>
          <w:p>
            <w:pPr>
              <w:jc w:val="center"/>
              <w:rPr>
                <w:rFonts w:ascii="宋体" w:hAnsi="宋体" w:cs="宋体"/>
                <w:color w:val="000000"/>
              </w:rPr>
            </w:pPr>
            <w:r>
              <w:rPr>
                <w:rFonts w:hint="eastAsia" w:ascii="宋体" w:hAnsi="宋体" w:cs="宋体"/>
                <w:color w:val="000000"/>
              </w:rPr>
              <w:t xml:space="preserve">2</w:t>
            </w:r>
            <w:r/>
          </w:p>
        </w:tc>
        <w:tc>
          <w:tcPr>
            <w:tcW w:w="2446" w:type="dxa"/>
            <w:textDirection w:val="lrTb"/>
            <w:noWrap w:val="false"/>
          </w:tcPr>
          <w:p>
            <w:pPr>
              <w:jc w:val="center"/>
              <w:rPr>
                <w:rFonts w:ascii="宋体" w:hAnsi="宋体" w:cs="宋体"/>
                <w:color w:val="000000"/>
              </w:rPr>
            </w:pPr>
            <w:r>
              <w:rPr>
                <w:rFonts w:hint="eastAsia" w:ascii="宋体" w:hAnsi="宋体" w:cs="宋体"/>
                <w:color w:val="000000"/>
              </w:rPr>
              <w:t xml:space="preserve">医疗保险</w:t>
            </w:r>
            <w:r/>
          </w:p>
        </w:tc>
        <w:tc>
          <w:tcPr>
            <w:tcW w:w="3216" w:type="dxa"/>
            <w:textDirection w:val="lrTb"/>
            <w:noWrap w:val="false"/>
          </w:tcPr>
          <w:p>
            <w:pPr>
              <w:jc w:val="center"/>
              <w:rPr>
                <w:rFonts w:ascii="宋体" w:hAnsi="宋体" w:cs="宋体"/>
                <w:color w:val="000000"/>
              </w:rPr>
            </w:pPr>
            <w:r>
              <w:rPr>
                <w:rFonts w:hint="eastAsia" w:ascii="宋体" w:hAnsi="宋体" w:cs="宋体"/>
                <w:color w:val="000000"/>
              </w:rPr>
              <w:t xml:space="preserve">9%   </w:t>
            </w:r>
            <w:r/>
          </w:p>
        </w:tc>
        <w:tc>
          <w:tcPr>
            <w:tcW w:w="2907" w:type="dxa"/>
            <w:textDirection w:val="lrTb"/>
            <w:noWrap w:val="false"/>
          </w:tcPr>
          <w:p>
            <w:pPr>
              <w:jc w:val="center"/>
              <w:rPr>
                <w:rFonts w:ascii="宋体" w:hAnsi="宋体" w:cs="宋体"/>
                <w:color w:val="000000"/>
              </w:rPr>
            </w:pPr>
            <w:r>
              <w:rPr>
                <w:rFonts w:hint="eastAsia" w:ascii="宋体" w:hAnsi="宋体" w:cs="宋体"/>
                <w:color w:val="000000"/>
              </w:rPr>
              <w:t xml:space="preserve">2%</w:t>
            </w:r>
            <w:r/>
          </w:p>
        </w:tc>
      </w:tr>
      <w:tr>
        <w:trPr/>
        <w:tc>
          <w:tcPr>
            <w:tcW w:w="749" w:type="dxa"/>
            <w:textDirection w:val="lrTb"/>
            <w:noWrap w:val="false"/>
          </w:tcPr>
          <w:p>
            <w:pPr>
              <w:jc w:val="center"/>
              <w:rPr>
                <w:rFonts w:ascii="宋体" w:hAnsi="宋体" w:cs="宋体"/>
                <w:color w:val="000000"/>
              </w:rPr>
            </w:pPr>
            <w:r>
              <w:rPr>
                <w:rFonts w:hint="eastAsia" w:ascii="宋体" w:hAnsi="宋体" w:cs="宋体"/>
                <w:color w:val="000000"/>
              </w:rPr>
              <w:t xml:space="preserve">3</w:t>
            </w:r>
            <w:r/>
          </w:p>
        </w:tc>
        <w:tc>
          <w:tcPr>
            <w:tcW w:w="2446" w:type="dxa"/>
            <w:textDirection w:val="lrTb"/>
            <w:noWrap w:val="false"/>
          </w:tcPr>
          <w:p>
            <w:pPr>
              <w:jc w:val="center"/>
              <w:rPr>
                <w:rFonts w:ascii="宋体" w:hAnsi="宋体" w:cs="宋体"/>
                <w:color w:val="000000"/>
              </w:rPr>
            </w:pPr>
            <w:r>
              <w:rPr>
                <w:rFonts w:hint="eastAsia" w:ascii="宋体" w:hAnsi="宋体" w:cs="宋体"/>
                <w:color w:val="000000"/>
              </w:rPr>
              <w:t xml:space="preserve">工伤保险</w:t>
            </w:r>
            <w:r/>
          </w:p>
        </w:tc>
        <w:tc>
          <w:tcPr>
            <w:tcW w:w="3216" w:type="dxa"/>
            <w:textDirection w:val="lrTb"/>
            <w:noWrap w:val="false"/>
          </w:tcPr>
          <w:p>
            <w:pPr>
              <w:jc w:val="center"/>
              <w:rPr>
                <w:rFonts w:ascii="宋体" w:hAnsi="宋体" w:cs="宋体"/>
                <w:color w:val="000000"/>
              </w:rPr>
            </w:pPr>
            <w:r>
              <w:rPr>
                <w:rFonts w:hint="eastAsia" w:ascii="宋体" w:hAnsi="宋体" w:cs="宋体"/>
                <w:color w:val="000000"/>
              </w:rPr>
              <w:t xml:space="preserve">0.</w:t>
            </w:r>
            <w:r>
              <w:rPr>
                <w:rFonts w:ascii="宋体" w:hAnsi="宋体" w:cs="宋体"/>
                <w:color w:val="000000"/>
              </w:rPr>
              <w:t xml:space="preserve">4</w:t>
            </w:r>
            <w:r>
              <w:rPr>
                <w:rFonts w:hint="eastAsia" w:ascii="宋体" w:hAnsi="宋体" w:cs="宋体"/>
                <w:color w:val="000000"/>
              </w:rPr>
              <w:t xml:space="preserve">%</w:t>
            </w:r>
            <w:r/>
          </w:p>
        </w:tc>
        <w:tc>
          <w:tcPr>
            <w:tcW w:w="2907" w:type="dxa"/>
            <w:textDirection w:val="lrTb"/>
            <w:noWrap w:val="false"/>
          </w:tcPr>
          <w:p>
            <w:pPr>
              <w:jc w:val="center"/>
              <w:rPr>
                <w:rFonts w:ascii="宋体" w:hAnsi="宋体" w:cs="宋体"/>
                <w:color w:val="000000"/>
              </w:rPr>
            </w:pPr>
            <w:r>
              <w:rPr>
                <w:rFonts w:hint="eastAsia" w:ascii="宋体" w:hAnsi="宋体" w:cs="宋体"/>
                <w:color w:val="000000"/>
              </w:rPr>
              <w:t xml:space="preserve">/</w:t>
            </w:r>
            <w:r/>
          </w:p>
        </w:tc>
      </w:tr>
      <w:tr>
        <w:trPr/>
        <w:tc>
          <w:tcPr>
            <w:tcW w:w="749" w:type="dxa"/>
            <w:textDirection w:val="lrTb"/>
            <w:noWrap w:val="false"/>
          </w:tcPr>
          <w:p>
            <w:pPr>
              <w:jc w:val="center"/>
              <w:rPr>
                <w:rFonts w:ascii="宋体" w:hAnsi="宋体" w:cs="宋体"/>
                <w:color w:val="000000"/>
              </w:rPr>
            </w:pPr>
            <w:r>
              <w:rPr>
                <w:rFonts w:hint="eastAsia" w:ascii="宋体" w:hAnsi="宋体" w:cs="宋体"/>
                <w:color w:val="000000"/>
              </w:rPr>
              <w:t xml:space="preserve">4</w:t>
            </w:r>
            <w:r/>
          </w:p>
        </w:tc>
        <w:tc>
          <w:tcPr>
            <w:tcW w:w="2446" w:type="dxa"/>
            <w:textDirection w:val="lrTb"/>
            <w:noWrap w:val="false"/>
          </w:tcPr>
          <w:p>
            <w:pPr>
              <w:jc w:val="center"/>
              <w:rPr>
                <w:rFonts w:ascii="宋体" w:hAnsi="宋体" w:cs="宋体"/>
                <w:color w:val="000000"/>
              </w:rPr>
            </w:pPr>
            <w:r>
              <w:rPr>
                <w:rFonts w:hint="eastAsia" w:ascii="宋体" w:hAnsi="宋体" w:cs="宋体"/>
                <w:color w:val="000000"/>
              </w:rPr>
              <w:t xml:space="preserve">失业保险</w:t>
            </w:r>
            <w:r/>
          </w:p>
        </w:tc>
        <w:tc>
          <w:tcPr>
            <w:tcW w:w="3216" w:type="dxa"/>
            <w:textDirection w:val="lrTb"/>
            <w:noWrap w:val="false"/>
          </w:tcPr>
          <w:p>
            <w:pPr>
              <w:jc w:val="center"/>
              <w:rPr>
                <w:rFonts w:ascii="宋体" w:hAnsi="宋体" w:cs="宋体"/>
                <w:color w:val="000000"/>
              </w:rPr>
            </w:pPr>
            <w:r>
              <w:rPr>
                <w:rFonts w:hint="eastAsia" w:ascii="宋体" w:hAnsi="宋体" w:cs="宋体"/>
                <w:color w:val="000000"/>
              </w:rPr>
              <w:t xml:space="preserve">0.5%</w:t>
            </w:r>
            <w:r/>
          </w:p>
        </w:tc>
        <w:tc>
          <w:tcPr>
            <w:tcW w:w="2907" w:type="dxa"/>
            <w:textDirection w:val="lrTb"/>
            <w:noWrap w:val="false"/>
          </w:tcPr>
          <w:p>
            <w:pPr>
              <w:jc w:val="center"/>
              <w:rPr>
                <w:rFonts w:ascii="宋体" w:hAnsi="宋体" w:cs="宋体"/>
                <w:color w:val="000000"/>
              </w:rPr>
            </w:pPr>
            <w:r>
              <w:rPr>
                <w:rFonts w:hint="eastAsia" w:ascii="宋体" w:hAnsi="宋体" w:cs="宋体"/>
                <w:color w:val="000000"/>
              </w:rPr>
              <w:t xml:space="preserve">0.5%</w:t>
            </w:r>
            <w:r/>
          </w:p>
        </w:tc>
      </w:tr>
      <w:tr>
        <w:trPr/>
        <w:tc>
          <w:tcPr>
            <w:tcW w:w="749" w:type="dxa"/>
            <w:textDirection w:val="lrTb"/>
            <w:noWrap w:val="false"/>
          </w:tcPr>
          <w:p>
            <w:pPr>
              <w:jc w:val="center"/>
              <w:rPr>
                <w:rFonts w:ascii="宋体" w:hAnsi="宋体" w:cs="宋体"/>
                <w:color w:val="000000"/>
              </w:rPr>
            </w:pPr>
            <w:r>
              <w:rPr>
                <w:rFonts w:hint="eastAsia" w:ascii="宋体" w:hAnsi="宋体" w:cs="宋体"/>
                <w:color w:val="000000"/>
              </w:rPr>
              <w:t xml:space="preserve">5</w:t>
            </w:r>
            <w:r/>
          </w:p>
        </w:tc>
        <w:tc>
          <w:tcPr>
            <w:tcW w:w="2446" w:type="dxa"/>
            <w:textDirection w:val="lrTb"/>
            <w:noWrap w:val="false"/>
          </w:tcPr>
          <w:p>
            <w:pPr>
              <w:jc w:val="center"/>
              <w:rPr>
                <w:rFonts w:ascii="宋体" w:hAnsi="宋体" w:cs="宋体"/>
                <w:color w:val="000000"/>
              </w:rPr>
            </w:pPr>
            <w:r>
              <w:rPr>
                <w:rFonts w:hint="eastAsia" w:ascii="宋体" w:hAnsi="宋体" w:cs="宋体"/>
                <w:color w:val="000000"/>
              </w:rPr>
              <w:t xml:space="preserve">大病医疗救助</w:t>
            </w:r>
            <w:r/>
          </w:p>
        </w:tc>
        <w:tc>
          <w:tcPr>
            <w:tcW w:w="3216" w:type="dxa"/>
            <w:textDirection w:val="lrTb"/>
            <w:noWrap w:val="false"/>
          </w:tcPr>
          <w:p>
            <w:pPr>
              <w:jc w:val="center"/>
              <w:rPr>
                <w:rFonts w:ascii="宋体" w:hAnsi="宋体" w:cs="宋体"/>
                <w:color w:val="000000"/>
              </w:rPr>
            </w:pPr>
            <w:r>
              <w:rPr>
                <w:rFonts w:hint="eastAsia" w:ascii="宋体" w:hAnsi="宋体" w:cs="宋体"/>
                <w:color w:val="000000"/>
              </w:rPr>
              <w:t xml:space="preserve">/</w:t>
            </w:r>
            <w:r/>
          </w:p>
        </w:tc>
        <w:tc>
          <w:tcPr>
            <w:tcW w:w="2907" w:type="dxa"/>
            <w:textDirection w:val="lrTb"/>
            <w:noWrap w:val="false"/>
          </w:tcPr>
          <w:p>
            <w:pPr>
              <w:jc w:val="center"/>
              <w:rPr>
                <w:rFonts w:ascii="宋体" w:hAnsi="宋体" w:cs="宋体"/>
                <w:color w:val="000000"/>
              </w:rPr>
            </w:pPr>
            <w:r>
              <w:rPr>
                <w:rFonts w:hint="eastAsia" w:ascii="宋体" w:hAnsi="宋体" w:cs="宋体"/>
                <w:color w:val="000000"/>
              </w:rPr>
              <w:t xml:space="preserve">10元/月</w:t>
            </w:r>
            <w:r/>
          </w:p>
        </w:tc>
      </w:tr>
    </w:tbl>
    <w:p>
      <w:pPr>
        <w:spacing w:line="0" w:lineRule="atLeast"/>
        <w:rPr>
          <w:rFonts w:ascii="宋体" w:hAnsi="宋体"/>
          <w:color w:val="000000"/>
          <w:sz w:val="24"/>
          <w:szCs w:val="24"/>
        </w:rPr>
      </w:pPr>
      <w:r>
        <w:rPr>
          <w:rFonts w:ascii="宋体" w:hAnsi="宋体"/>
          <w:color w:val="000000"/>
          <w:sz w:val="24"/>
          <w:szCs w:val="24"/>
        </w:rPr>
      </w:r>
      <w:r/>
    </w:p>
    <w:p>
      <w:pPr>
        <w:pStyle w:val="666"/>
        <w:rPr>
          <w:color w:val="000000"/>
          <w:sz w:val="24"/>
          <w:szCs w:val="24"/>
        </w:rPr>
      </w:pPr>
      <w:r>
        <w:rPr>
          <w:color w:val="000000"/>
          <w:sz w:val="24"/>
          <w:szCs w:val="24"/>
        </w:rPr>
      </w:r>
      <w:r/>
    </w:p>
    <w:p>
      <w:pPr>
        <w:pStyle w:val="666"/>
        <w:ind w:left="0" w:firstLine="0"/>
      </w:pPr>
      <w:r/>
      <w:r/>
    </w:p>
    <w:p>
      <w:pPr>
        <w:rPr>
          <w:rFonts w:ascii="黑体" w:hAnsi="黑体" w:eastAsia="黑体"/>
          <w:b/>
          <w:sz w:val="32"/>
          <w:szCs w:val="32"/>
        </w:rPr>
      </w:pPr>
      <w:r>
        <w:rPr>
          <w:rFonts w:ascii="黑体" w:hAnsi="黑体" w:eastAsia="黑体"/>
          <w:b/>
          <w:sz w:val="32"/>
          <w:szCs w:val="32"/>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pStyle w:val="666"/>
        <w:rPr>
          <w:rFonts w:hint="eastAsia"/>
        </w:rPr>
      </w:pPr>
      <w:r>
        <w:rPr>
          <w:rFonts w:hint="eastAsia"/>
        </w:rPr>
      </w:r>
      <w:r/>
    </w:p>
    <w:p>
      <w:pPr>
        <w:rPr>
          <w:rFonts w:hint="eastAsia" w:ascii="宋体" w:hAnsi="宋体"/>
          <w:b/>
          <w:color w:val="000000"/>
          <w:sz w:val="24"/>
          <w:szCs w:val="24"/>
        </w:rPr>
      </w:pPr>
      <w:r>
        <w:rPr>
          <w:rFonts w:hint="eastAsia" w:ascii="宋体" w:hAnsi="宋体"/>
          <w:b/>
          <w:color w:val="000000"/>
          <w:sz w:val="24"/>
          <w:szCs w:val="24"/>
        </w:rPr>
      </w:r>
      <w:r/>
    </w:p>
    <w:p>
      <w:pP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、技术要求响应及偏离表（分包号：1）</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ascii="宋体" w:hAnsi="宋体"/>
          <w:color w:val="000000"/>
          <w:sz w:val="24"/>
          <w:szCs w:val="24"/>
        </w:rPr>
      </w:r>
      <w:r/>
    </w:p>
    <w:p>
      <w:pP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、商务要求响应及偏离表（分包号：1）</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商务要求 </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904"/>
        <w:rPr>
          <w:rFonts w:ascii="宋体" w:hAnsi="宋体"/>
          <w:b/>
          <w:bCs/>
          <w:sz w:val="32"/>
          <w:szCs w:val="32"/>
        </w:rPr>
      </w:pPr>
      <w:r>
        <w:rPr>
          <w:rFonts w:ascii="宋体" w:hAnsi="宋体"/>
          <w:b/>
          <w:bCs/>
          <w:sz w:val="32"/>
          <w:szCs w:val="32"/>
        </w:rPr>
      </w:r>
      <w:r/>
    </w:p>
    <w:p>
      <w:pPr>
        <w:pStyle w:val="904"/>
        <w:rPr>
          <w:rFonts w:ascii="宋体" w:hAnsi="宋体"/>
          <w:b/>
          <w:bCs/>
          <w:sz w:val="32"/>
          <w:szCs w:val="32"/>
        </w:rPr>
      </w:pPr>
      <w:r>
        <w:rPr>
          <w:rFonts w:ascii="宋体" w:hAnsi="宋体"/>
          <w:b/>
          <w:bCs/>
          <w:sz w:val="32"/>
          <w:szCs w:val="32"/>
        </w:rPr>
      </w:r>
      <w:r/>
    </w:p>
    <w:p>
      <w:pPr>
        <w:pStyle w:val="904"/>
        <w:rPr>
          <w:rFonts w:ascii="宋体" w:hAnsi="宋体"/>
          <w:b/>
          <w:bCs/>
          <w:sz w:val="32"/>
          <w:szCs w:val="32"/>
        </w:rPr>
      </w:pPr>
      <w:r>
        <w:rPr>
          <w:rFonts w:ascii="宋体" w:hAnsi="宋体"/>
          <w:b/>
          <w:bCs/>
          <w:sz w:val="32"/>
          <w:szCs w:val="32"/>
        </w:rPr>
      </w:r>
      <w:r/>
    </w:p>
    <w:p>
      <w:pPr>
        <w:pStyle w:val="904"/>
        <w:rPr>
          <w:rFonts w:ascii="宋体" w:hAnsi="宋体"/>
          <w:b/>
          <w:bCs/>
          <w:sz w:val="32"/>
          <w:szCs w:val="32"/>
        </w:rPr>
      </w:pPr>
      <w:r>
        <w:rPr>
          <w:rFonts w:ascii="宋体" w:hAnsi="宋体"/>
          <w:b/>
          <w:bCs/>
          <w:sz w:val="32"/>
          <w:szCs w:val="32"/>
        </w:rPr>
      </w:r>
      <w:r/>
    </w:p>
    <w:p>
      <w:pPr>
        <w:pStyle w:val="904"/>
        <w:rPr>
          <w:rFonts w:ascii="宋体" w:hAnsi="宋体"/>
          <w:b/>
          <w:bCs/>
          <w:sz w:val="32"/>
          <w:szCs w:val="32"/>
        </w:rPr>
      </w:pPr>
      <w:r>
        <w:rPr>
          <w:rFonts w:ascii="宋体" w:hAnsi="宋体"/>
          <w:b/>
          <w:bCs/>
          <w:sz w:val="32"/>
          <w:szCs w:val="32"/>
        </w:rPr>
      </w:r>
      <w:r/>
    </w:p>
    <w:p>
      <w:pPr>
        <w:pStyle w:val="904"/>
        <w:rPr>
          <w:rFonts w:ascii="宋体" w:hAnsi="宋体"/>
          <w:b/>
          <w:bCs/>
          <w:sz w:val="32"/>
          <w:szCs w:val="32"/>
        </w:rPr>
      </w:pPr>
      <w:r>
        <w:rPr>
          <w:rFonts w:ascii="宋体" w:hAnsi="宋体"/>
          <w:b/>
          <w:bCs/>
          <w:sz w:val="32"/>
          <w:szCs w:val="32"/>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ascii="宋体" w:hAnsi="宋体"/>
          <w:b/>
          <w:bCs/>
          <w:color w:val="000000"/>
          <w:sz w:val="44"/>
          <w:szCs w:val="44"/>
        </w:rPr>
      </w:pPr>
      <w:r>
        <w:rPr>
          <w:rFonts w:hint="eastAsia" w:ascii="宋体" w:hAnsi="宋体" w:eastAsia="宋体"/>
          <w:b/>
          <w:color w:val="000000"/>
          <w:sz w:val="24"/>
          <w:szCs w:val="24"/>
        </w:rPr>
        <w:t xml:space="preserve">附件5、投标人符合《中华人民共和国政府采购法》第二十二条规定条件的声明函</w:t>
      </w: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p>
    <w:p>
      <w:pPr>
        <w:ind w:left="2810" w:hanging="2092"/>
        <w:spacing w:line="520" w:lineRule="exact"/>
        <w:rPr>
          <w:rFonts w:ascii="宋体" w:hAnsi="宋体"/>
          <w:bCs/>
          <w:color w:val="000000"/>
          <w:sz w:val="24"/>
        </w:rPr>
      </w:pPr>
      <w:r>
        <w:rPr>
          <w:rFonts w:hint="eastAsia" w:ascii="宋体" w:hAnsi="宋体"/>
          <w:bCs/>
          <w:color w:val="000000"/>
          <w:sz w:val="24"/>
        </w:rPr>
        <w:t xml:space="preserve">我单位参加</w:t>
      </w:r>
      <w:r>
        <w:rPr>
          <w:rFonts w:hint="eastAsia" w:ascii="宋体" w:hAnsi="宋体"/>
          <w:bCs/>
          <w:color w:val="000000"/>
          <w:sz w:val="24"/>
          <w:u w:val="single"/>
        </w:rPr>
        <w:t xml:space="preserve">南通市质检中心大院2026年物业管理服务</w:t>
      </w:r>
      <w:r>
        <w:rPr>
          <w:rFonts w:hint="eastAsia" w:ascii="宋体" w:hAnsi="宋体"/>
          <w:bCs/>
          <w:color w:val="000000"/>
          <w:sz w:val="24"/>
          <w:u w:val="single"/>
          <w:lang w:val="en-US" w:eastAsia="zh-CN"/>
        </w:rPr>
        <w:t xml:space="preserve">采购</w:t>
      </w:r>
      <w:r>
        <w:rPr>
          <w:rFonts w:hint="eastAsia" w:ascii="宋体" w:hAnsi="宋体"/>
          <w:bCs/>
          <w:color w:val="000000"/>
          <w:sz w:val="24"/>
          <w:u w:val="single"/>
        </w:rPr>
        <w:t xml:space="preserve">项目</w:t>
      </w:r>
      <w:r>
        <w:rPr>
          <w:rFonts w:hint="eastAsia" w:ascii="宋体" w:hAnsi="宋体"/>
          <w:bCs/>
          <w:color w:val="000000"/>
          <w:sz w:val="24"/>
        </w:rPr>
        <w:t xml:space="preserve">（项目名称）</w:t>
      </w:r>
      <w:r/>
    </w:p>
    <w:p>
      <w:pPr>
        <w:spacing w:line="520" w:lineRule="exact"/>
        <w:rPr>
          <w:rFonts w:ascii="宋体" w:hAnsi="宋体"/>
          <w:b/>
          <w:bCs/>
          <w:color w:val="000000"/>
          <w:sz w:val="24"/>
        </w:rPr>
      </w:pPr>
      <w:r>
        <w:rPr>
          <w:rFonts w:hint="eastAsia" w:ascii="宋体" w:hAnsi="宋体"/>
          <w:bCs/>
          <w:color w:val="000000"/>
          <w:sz w:val="24"/>
          <w:u w:val="single"/>
        </w:rPr>
        <w:t xml:space="preserve">                   </w:t>
      </w:r>
      <w:r>
        <w:rPr>
          <w:rFonts w:hint="eastAsia" w:ascii="宋体" w:hAnsi="宋体"/>
          <w:bCs/>
          <w:color w:val="000000"/>
          <w:sz w:val="24"/>
        </w:rPr>
        <w:t xml:space="preserve">（项目编号）投标活动。针对《中华人民共和国政府采购法》第二十二条规定做出如下声明：</w:t>
      </w:r>
      <w:r/>
    </w:p>
    <w:p>
      <w:pPr>
        <w:ind w:firstLine="482"/>
        <w:spacing w:line="520" w:lineRule="exact"/>
        <w:rPr>
          <w:rFonts w:ascii="宋体" w:hAnsi="宋体"/>
          <w:color w:val="000000"/>
          <w:sz w:val="24"/>
        </w:rPr>
      </w:pPr>
      <w:r>
        <w:rPr>
          <w:rFonts w:hint="eastAsia" w:ascii="宋体" w:hAnsi="宋体"/>
          <w:bCs/>
          <w:color w:val="000000"/>
          <w:sz w:val="24"/>
        </w:rPr>
        <w:t xml:space="preserve">1.我单位具有独立承担民事责任的能力；</w:t>
      </w:r>
      <w:r/>
    </w:p>
    <w:p>
      <w:pPr>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rPr>
      </w:pPr>
      <w:r>
        <w:rPr>
          <w:rFonts w:hint="eastAsia" w:ascii="宋体" w:hAnsi="宋体"/>
          <w:color w:val="000000"/>
          <w:sz w:val="24"/>
        </w:rPr>
        <w:t xml:space="preserve">6.我单位满足法律、行政法规规定的其他条件。</w:t>
      </w:r>
      <w:r/>
    </w:p>
    <w:p>
      <w:pPr>
        <w:pStyle w:val="904"/>
        <w:ind w:firstLine="0"/>
        <w:rPr>
          <w:rFonts w:ascii="宋体" w:hAnsi="宋体"/>
          <w:color w:val="000000"/>
          <w:sz w:val="24"/>
        </w:rPr>
      </w:pPr>
      <w:r>
        <w:rPr>
          <w:rFonts w:ascii="宋体" w:hAnsi="宋体"/>
          <w:color w:val="000000"/>
          <w:sz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ascii="宋体" w:hAnsi="宋体" w:eastAsia="宋体"/>
          <w:b/>
          <w:color w:val="000000"/>
          <w:sz w:val="24"/>
          <w:szCs w:val="24"/>
        </w:rPr>
      </w:pPr>
      <w:r>
        <w:rPr>
          <w:rFonts w:hint="eastAsia" w:ascii="宋体" w:hAnsi="宋体" w:eastAsia="宋体"/>
          <w:b/>
          <w:color w:val="000000"/>
          <w:sz w:val="24"/>
          <w:szCs w:val="24"/>
        </w:rPr>
        <w:t xml:space="preserve">附件6、法人授权书</w:t>
      </w:r>
      <w:r/>
    </w:p>
    <w:p>
      <w:pPr>
        <w:pStyle w:val="922"/>
        <w:ind w:firstLine="480"/>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22"/>
        <w:ind w:firstLine="480"/>
        <w:rPr>
          <w:sz w:val="24"/>
          <w:szCs w:val="24"/>
        </w:rPr>
      </w:pPr>
      <w:r>
        <w:rPr>
          <w:rFonts w:hint="eastAsia"/>
          <w:sz w:val="24"/>
          <w:szCs w:val="24"/>
        </w:rPr>
        <w:t xml:space="preserve">本授权书于______年____月____日起生效，特此声明。</w:t>
      </w:r>
      <w:r/>
    </w:p>
    <w:p>
      <w:pPr>
        <w:pStyle w:val="922"/>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22"/>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22"/>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22"/>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922"/>
        <w:ind w:firstLine="480"/>
        <w:rPr>
          <w:sz w:val="24"/>
          <w:szCs w:val="24"/>
        </w:rPr>
      </w:pPr>
      <w:r>
        <w:rPr>
          <w:rFonts w:hint="eastAsia"/>
          <w:sz w:val="24"/>
          <w:szCs w:val="24"/>
        </w:rPr>
        <w:t xml:space="preserve">      日期：</w:t>
      </w:r>
      <w:r>
        <w:rPr>
          <w:rFonts w:hint="eastAsia"/>
          <w:sz w:val="24"/>
          <w:szCs w:val="24"/>
          <w:u w:val="single"/>
        </w:rPr>
        <w:t xml:space="preserve">                                         </w:t>
      </w:r>
      <w:r/>
    </w:p>
    <w:p>
      <w:pPr>
        <w:pStyle w:val="841"/>
        <w:rPr>
          <w:i/>
          <w:sz w:val="24"/>
          <w:szCs w:val="24"/>
          <w:u w:val="single"/>
        </w:rPr>
      </w:pPr>
      <w:r>
        <w:rPr>
          <w:i/>
          <w:sz w:val="24"/>
          <w:szCs w:val="24"/>
          <w:u w:val="single"/>
        </w:rPr>
      </w:r>
      <w:r/>
    </w:p>
    <w:p>
      <w:pPr>
        <w:pStyle w:val="841"/>
        <w:ind w:firstLine="0"/>
      </w:pPr>
      <w:r/>
      <w:r/>
    </w:p>
    <w:p>
      <w:pPr>
        <w:spacing w:line="460" w:lineRule="exact"/>
        <w:rPr>
          <w:rFonts w:ascii="楷体" w:hAnsi="楷体" w:eastAsia="楷体"/>
          <w:bCs/>
          <w:sz w:val="24"/>
          <w:szCs w:val="24"/>
        </w:rPr>
      </w:pPr>
      <w:r>
        <w:rPr>
          <w:rFonts w:ascii="楷体" w:hAnsi="楷体" w:eastAsia="楷体"/>
          <w:bCs/>
          <w:sz w:val="24"/>
          <w:szCs w:val="24"/>
        </w:rPr>
      </w:r>
      <w:r/>
    </w:p>
    <w:p>
      <w:pPr>
        <w:pStyle w:val="904"/>
        <w:ind w:firstLine="0"/>
        <w:rPr>
          <w:rFonts w:ascii="宋体" w:hAnsi="宋体" w:eastAsia="宋体"/>
          <w:b/>
          <w:color w:val="000000"/>
          <w:sz w:val="24"/>
          <w:szCs w:val="24"/>
        </w:rPr>
      </w:pPr>
      <w:r>
        <w:rPr>
          <w:rFonts w:ascii="宋体" w:hAnsi="宋体" w:eastAsia="宋体"/>
          <w:b/>
          <w:color w:val="000000"/>
          <w:sz w:val="24"/>
          <w:szCs w:val="24"/>
        </w:rPr>
      </w:r>
      <w:r/>
    </w:p>
    <w:p>
      <w:pPr>
        <w:pStyle w:val="904"/>
        <w:ind w:firstLine="0"/>
        <w:rPr>
          <w:rFonts w:ascii="宋体" w:hAnsi="宋体" w:eastAsia="宋体"/>
          <w:b/>
          <w:color w:val="000000"/>
          <w:sz w:val="24"/>
          <w:szCs w:val="24"/>
        </w:rPr>
      </w:pPr>
      <w:r>
        <w:rPr>
          <w:rFonts w:ascii="宋体" w:hAnsi="宋体" w:eastAsia="宋体"/>
          <w:b/>
          <w:color w:val="000000"/>
          <w:sz w:val="24"/>
          <w:szCs w:val="24"/>
        </w:rPr>
      </w:r>
      <w:r/>
    </w:p>
    <w:p>
      <w:pPr>
        <w:pStyle w:val="904"/>
        <w:ind w:firstLine="0"/>
        <w:rPr>
          <w:rFonts w:ascii="宋体" w:hAnsi="宋体" w:eastAsia="宋体"/>
          <w:b/>
          <w:color w:val="000000"/>
          <w:sz w:val="24"/>
          <w:szCs w:val="24"/>
        </w:rPr>
      </w:pPr>
      <w:r>
        <w:rPr>
          <w:rFonts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ascii="宋体" w:hAnsi="宋体" w:eastAsia="宋体"/>
          <w:b/>
          <w:color w:val="000000"/>
          <w:sz w:val="24"/>
          <w:szCs w:val="24"/>
        </w:rPr>
      </w:pPr>
      <w:r>
        <w:rPr>
          <w:rFonts w:hint="eastAsia" w:ascii="宋体" w:hAnsi="宋体" w:eastAsia="宋体"/>
          <w:b/>
          <w:color w:val="000000"/>
          <w:sz w:val="24"/>
          <w:szCs w:val="24"/>
        </w:rPr>
        <w:t xml:space="preserve">附件7、投标函</w:t>
      </w:r>
      <w:r/>
    </w:p>
    <w:p>
      <w:pPr>
        <w:pStyle w:val="924"/>
        <w:ind w:firstLine="0"/>
        <w:spacing w:before="0" w:after="0" w:line="420" w:lineRule="exact"/>
        <w:rPr>
          <w:rFonts w:ascii="宋体" w:hAnsi="宋体"/>
          <w:szCs w:val="21"/>
        </w:rPr>
      </w:pPr>
      <w:r>
        <w:rPr>
          <w:rFonts w:hint="eastAsia" w:ascii="宋体" w:hAnsi="宋体"/>
          <w:szCs w:val="21"/>
        </w:rPr>
        <w:t xml:space="preserve">致：南通市政府采购中心</w:t>
      </w:r>
      <w:r/>
    </w:p>
    <w:p>
      <w:pPr>
        <w:pStyle w:val="924"/>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号招标文件，正式授权下述签字人______(姓名)代表我方______________（投标人的名称），全权处理本次项目投标的有关事宜。</w:t>
      </w:r>
      <w:r/>
    </w:p>
    <w:p>
      <w:pPr>
        <w:pStyle w:val="924"/>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924"/>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24"/>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24"/>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24"/>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2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2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24"/>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24"/>
        <w:ind w:left="420"/>
        <w:spacing w:before="0" w:after="0" w:line="420" w:lineRule="exact"/>
        <w:rPr>
          <w:rFonts w:ascii="宋体" w:hAnsi="宋体"/>
          <w:szCs w:val="21"/>
        </w:rPr>
      </w:pPr>
      <w:r>
        <w:rPr>
          <w:rFonts w:hint="eastAsia" w:ascii="宋体" w:hAnsi="宋体"/>
          <w:szCs w:val="21"/>
        </w:rPr>
        <w:t xml:space="preserve">地          址：</w:t>
      </w:r>
      <w:r/>
    </w:p>
    <w:p>
      <w:pPr>
        <w:pStyle w:val="924"/>
        <w:ind w:left="420"/>
        <w:spacing w:before="0" w:after="0" w:line="420" w:lineRule="exact"/>
        <w:rPr>
          <w:rFonts w:ascii="宋体" w:hAnsi="宋体"/>
          <w:szCs w:val="21"/>
        </w:rPr>
      </w:pPr>
      <w:r>
        <w:rPr>
          <w:rFonts w:hint="eastAsia" w:ascii="宋体" w:hAnsi="宋体"/>
          <w:szCs w:val="21"/>
        </w:rPr>
        <w:t xml:space="preserve">邮          编：</w:t>
      </w:r>
      <w:r/>
    </w:p>
    <w:p>
      <w:pPr>
        <w:pStyle w:val="924"/>
        <w:ind w:left="420"/>
        <w:spacing w:before="0" w:after="0" w:line="420" w:lineRule="exact"/>
        <w:rPr>
          <w:rFonts w:ascii="宋体" w:hAnsi="宋体"/>
          <w:szCs w:val="21"/>
        </w:rPr>
      </w:pPr>
      <w:r>
        <w:rPr>
          <w:rFonts w:hint="eastAsia" w:ascii="宋体" w:hAnsi="宋体"/>
          <w:szCs w:val="21"/>
        </w:rPr>
        <w:t xml:space="preserve">电          话：</w:t>
      </w:r>
      <w:r/>
    </w:p>
    <w:p>
      <w:pPr>
        <w:pStyle w:val="924"/>
        <w:ind w:left="420"/>
        <w:spacing w:before="0" w:after="0" w:line="420" w:lineRule="exact"/>
        <w:rPr>
          <w:rFonts w:ascii="宋体" w:hAnsi="宋体"/>
          <w:szCs w:val="21"/>
        </w:rPr>
      </w:pPr>
      <w:r>
        <w:rPr>
          <w:rFonts w:hint="eastAsia" w:ascii="宋体" w:hAnsi="宋体"/>
          <w:szCs w:val="21"/>
        </w:rPr>
        <w:t xml:space="preserve">传          真：</w:t>
      </w:r>
      <w:r/>
    </w:p>
    <w:p>
      <w:pPr>
        <w:pStyle w:val="924"/>
        <w:ind w:left="420"/>
        <w:spacing w:before="0" w:after="0" w:line="420" w:lineRule="exact"/>
        <w:rPr>
          <w:rFonts w:ascii="宋体" w:hAnsi="宋体"/>
          <w:szCs w:val="21"/>
        </w:rPr>
      </w:pPr>
      <w:r>
        <w:rPr>
          <w:rFonts w:hint="eastAsia" w:ascii="宋体" w:hAnsi="宋体"/>
          <w:szCs w:val="21"/>
        </w:rPr>
        <w:t xml:space="preserve">投标人开户行：</w:t>
      </w:r>
      <w:r/>
    </w:p>
    <w:p>
      <w:pPr>
        <w:pStyle w:val="924"/>
        <w:ind w:left="420"/>
        <w:spacing w:before="0" w:after="0" w:line="420" w:lineRule="exact"/>
        <w:rPr>
          <w:rFonts w:ascii="宋体" w:hAnsi="宋体"/>
          <w:szCs w:val="21"/>
        </w:rPr>
      </w:pPr>
      <w:r>
        <w:rPr>
          <w:rFonts w:hint="eastAsia" w:ascii="宋体" w:hAnsi="宋体"/>
          <w:szCs w:val="21"/>
        </w:rPr>
        <w:t xml:space="preserve">账          号： </w:t>
      </w:r>
      <w:r/>
    </w:p>
    <w:p>
      <w:pPr>
        <w:pStyle w:val="924"/>
        <w:ind w:left="420"/>
        <w:spacing w:before="0" w:after="0" w:line="420" w:lineRule="exact"/>
        <w:rPr>
          <w:rFonts w:ascii="宋体" w:hAnsi="宋体"/>
          <w:szCs w:val="21"/>
        </w:rPr>
      </w:pPr>
      <w:r>
        <w:rPr>
          <w:rFonts w:hint="eastAsia" w:ascii="宋体" w:hAnsi="宋体"/>
          <w:szCs w:val="21"/>
        </w:rPr>
        <w:t xml:space="preserve">日           期：________年____月____日</w:t>
      </w:r>
      <w:r/>
    </w:p>
    <w:p>
      <w:pPr>
        <w:pStyle w:val="904"/>
        <w:rPr>
          <w:rFonts w:ascii="宋体" w:hAnsi="宋体"/>
          <w:sz w:val="32"/>
          <w:szCs w:val="32"/>
        </w:rPr>
      </w:pPr>
      <w:r>
        <w:rPr>
          <w:rFonts w:ascii="宋体" w:hAnsi="宋体"/>
          <w:sz w:val="32"/>
          <w:szCs w:val="32"/>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ascii="宋体" w:hAnsi="宋体" w:eastAsia="宋体"/>
          <w:b/>
          <w:color w:val="000000"/>
          <w:sz w:val="24"/>
          <w:szCs w:val="24"/>
        </w:rPr>
      </w:pPr>
      <w:r>
        <w:rPr>
          <w:rFonts w:hint="eastAsia" w:ascii="宋体" w:hAnsi="宋体" w:eastAsia="宋体"/>
          <w:b/>
          <w:color w:val="000000"/>
          <w:sz w:val="24"/>
          <w:szCs w:val="24"/>
        </w:rPr>
        <w:t xml:space="preserve">附件8、中小微企业声明函（服务）（分包号：1）</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本公司（联合体）郑重声明，根据《政府采购促进中小企业发展管理办法》(财库[2020]46号)的规定，本公司（联合体）参加南通市政府采购中心组织的采购编号为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4"/>
          <w:u w:val="single"/>
        </w:rPr>
        <w:t xml:space="preserve">南通市质检中心大院2026年物业管理服务</w:t>
      </w:r>
      <w:r>
        <w:rPr>
          <w:rFonts w:hint="eastAsia" w:ascii="宋体" w:hAnsi="宋体"/>
          <w:color w:val="000000"/>
          <w:sz w:val="24"/>
          <w:szCs w:val="24"/>
          <w:u w:val="single"/>
          <w:lang w:val="en-US" w:eastAsia="zh-CN"/>
        </w:rPr>
        <w:t xml:space="preserve">采购</w:t>
      </w:r>
      <w:r>
        <w:rPr>
          <w:rFonts w:hint="eastAsia" w:ascii="宋体" w:hAnsi="宋体"/>
          <w:color w:val="000000"/>
          <w:sz w:val="24"/>
          <w:szCs w:val="24"/>
          <w:u w:val="single"/>
        </w:rPr>
        <w:t xml:space="preserve">项目</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(采购文件中明确的所属行业）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(采购文件中明确的所属行业）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00" w:lineRule="exact"/>
        <w:rPr>
          <w:rFonts w:ascii="宋体" w:hAnsi="宋体"/>
          <w:color w:val="000000"/>
          <w:sz w:val="24"/>
          <w:szCs w:val="24"/>
        </w:rPr>
      </w:pPr>
      <w:r>
        <w:rPr>
          <w:rFonts w:ascii="宋体" w:hAnsi="宋体"/>
          <w:color w:val="000000"/>
          <w:sz w:val="24"/>
          <w:szCs w:val="24"/>
        </w:rPr>
      </w:r>
      <w:r/>
    </w:p>
    <w:p>
      <w:pPr>
        <w:ind w:right="180" w:firstLine="360"/>
        <w:jc w:val="right"/>
        <w:spacing w:line="40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00" w:lineRule="exact"/>
        <w:rPr>
          <w:rFonts w:ascii="宋体" w:hAnsi="宋体"/>
          <w:color w:val="000000"/>
          <w:sz w:val="24"/>
          <w:szCs w:val="24"/>
        </w:rPr>
      </w:pPr>
      <w:r>
        <w:rPr>
          <w:rFonts w:hint="eastAsia" w:ascii="宋体" w:hAnsi="宋体"/>
          <w:color w:val="000000"/>
          <w:sz w:val="24"/>
          <w:szCs w:val="24"/>
        </w:rPr>
        <w:t xml:space="preserve">日  期：</w:t>
      </w:r>
      <w:r/>
    </w:p>
    <w:p>
      <w:pPr>
        <w:ind w:firstLine="240"/>
        <w:spacing w:line="400" w:lineRule="exact"/>
        <w:rPr>
          <w:rFonts w:ascii="宋体" w:hAnsi="宋体"/>
          <w:color w:val="000000"/>
          <w:sz w:val="24"/>
          <w:szCs w:val="24"/>
        </w:rPr>
      </w:pPr>
      <w:r>
        <w:rPr>
          <w:rFonts w:ascii="宋体" w:hAnsi="宋体"/>
          <w:color w:val="000000"/>
          <w:sz w:val="24"/>
          <w:szCs w:val="24"/>
        </w:rPr>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p>
    <w:p>
      <w:pPr>
        <w:pStyle w:val="904"/>
        <w:ind w:firstLine="0"/>
        <w:rPr>
          <w:rFonts w:hint="eastAsia" w:ascii="宋体" w:hAnsi="宋体" w:eastAsia="宋体"/>
          <w:b/>
          <w:color w:val="000000"/>
          <w:sz w:val="24"/>
          <w:szCs w:val="24"/>
        </w:rPr>
      </w:pPr>
      <w:r>
        <w:rPr>
          <w:rFonts w:hint="eastAsia" w:ascii="宋体" w:hAnsi="宋体" w:eastAsia="宋体"/>
          <w:b/>
          <w:color w:val="000000"/>
          <w:sz w:val="24"/>
          <w:szCs w:val="24"/>
        </w:rPr>
      </w:r>
      <w:r/>
    </w:p>
    <w:p>
      <w:pPr>
        <w:pStyle w:val="904"/>
        <w:ind w:firstLine="0"/>
        <w:rPr>
          <w:rFonts w:ascii="宋体" w:hAnsi="宋体" w:eastAsia="宋体"/>
          <w:b/>
          <w:color w:val="000000"/>
          <w:sz w:val="24"/>
          <w:szCs w:val="24"/>
        </w:rPr>
      </w:pPr>
      <w:r>
        <w:rPr>
          <w:rFonts w:hint="eastAsia" w:ascii="宋体" w:hAnsi="宋体" w:eastAsia="宋体"/>
          <w:b/>
          <w:color w:val="000000"/>
          <w:sz w:val="24"/>
          <w:szCs w:val="24"/>
        </w:rPr>
        <w:t xml:space="preserve">附件9、残疾人福利性单位声明函（分包号：1）</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南通市计量检定测试所</w:t>
      </w:r>
      <w:r>
        <w:rPr>
          <w:rFonts w:hint="eastAsia" w:ascii="宋体" w:hAnsi="宋体"/>
          <w:sz w:val="24"/>
        </w:rPr>
        <w:t xml:space="preserve">单位的采购文件编号为</w:t>
      </w:r>
      <w:r>
        <w:rPr>
          <w:rFonts w:hint="eastAsia" w:ascii="宋体" w:hAnsi="宋体"/>
          <w:sz w:val="24"/>
          <w:u w:val="single"/>
        </w:rPr>
        <w:t xml:space="preserve">          </w:t>
      </w:r>
      <w:r>
        <w:rPr>
          <w:rFonts w:hint="eastAsia" w:ascii="宋体" w:hAnsi="宋体"/>
          <w:sz w:val="24"/>
        </w:rPr>
        <w:t xml:space="preserve">的南通市质检中心大院2026年物业管理服务</w:t>
      </w:r>
      <w:r>
        <w:rPr>
          <w:rFonts w:hint="eastAsia" w:ascii="宋体" w:hAnsi="宋体"/>
          <w:sz w:val="24"/>
          <w:lang w:val="en-US" w:eastAsia="zh-CN"/>
        </w:rPr>
        <w:t xml:space="preserve">采购</w:t>
      </w:r>
      <w:r>
        <w:rPr>
          <w:rFonts w:hint="eastAsia" w:ascii="宋体" w:hAnsi="宋体"/>
          <w:sz w:val="24"/>
        </w:rPr>
        <w:t xml:space="preserve">项目（分包号：1）采购活动由本单位提供服务。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spacing w:line="560" w:lineRule="exact"/>
        <w:rPr>
          <w:rFonts w:ascii="黑体" w:hAnsi="黑体" w:eastAsia="黑体"/>
          <w:b/>
          <w:sz w:val="32"/>
          <w:szCs w:val="32"/>
        </w:rPr>
      </w:pPr>
      <w:r>
        <w:rPr>
          <w:rFonts w:ascii="黑体" w:hAnsi="黑体" w:eastAsia="黑体"/>
          <w:b/>
          <w:sz w:val="32"/>
          <w:szCs w:val="32"/>
        </w:rPr>
      </w:r>
      <w:r/>
    </w:p>
    <w:p>
      <w:pPr>
        <w:ind w:firstLine="645"/>
        <w:spacing w:line="560" w:lineRule="exact"/>
        <w:rPr>
          <w:rFonts w:ascii="宋体" w:hAnsi="宋体"/>
          <w:sz w:val="24"/>
        </w:rPr>
      </w:pPr>
      <w:r>
        <w:rPr>
          <w:rFonts w:ascii="宋体" w:hAnsi="宋体"/>
          <w:sz w:val="24"/>
        </w:rPr>
      </w:r>
      <w:r/>
    </w:p>
    <w:p>
      <w:pPr>
        <w:pStyle w:val="666"/>
        <w:rPr>
          <w:sz w:val="24"/>
        </w:rPr>
      </w:pPr>
      <w:r>
        <w:rPr>
          <w:sz w:val="24"/>
        </w:rPr>
      </w:r>
      <w:r/>
    </w:p>
    <w:p>
      <w:pPr>
        <w:rPr>
          <w:rFonts w:ascii="宋体" w:hAnsi="宋体"/>
          <w:sz w:val="24"/>
        </w:rPr>
      </w:pPr>
      <w:r>
        <w:rPr>
          <w:rFonts w:ascii="宋体" w:hAnsi="宋体"/>
          <w:sz w:val="24"/>
        </w:rPr>
      </w:r>
      <w:r/>
    </w:p>
    <w:p>
      <w:pPr>
        <w:pStyle w:val="666"/>
        <w:rPr>
          <w:sz w:val="24"/>
        </w:rPr>
      </w:pPr>
      <w:r>
        <w:rPr>
          <w:sz w:val="24"/>
        </w:rPr>
      </w:r>
      <w:r/>
    </w:p>
    <w:p>
      <w:pPr>
        <w:rPr>
          <w:rFonts w:ascii="宋体" w:hAnsi="宋体"/>
          <w:sz w:val="24"/>
        </w:rPr>
      </w:pPr>
      <w:r>
        <w:rPr>
          <w:rFonts w:ascii="宋体" w:hAnsi="宋体"/>
          <w:sz w:val="24"/>
        </w:rPr>
      </w:r>
      <w:r/>
    </w:p>
    <w:p>
      <w:pPr>
        <w:pStyle w:val="666"/>
        <w:rPr>
          <w:sz w:val="24"/>
        </w:rPr>
      </w:pPr>
      <w:r>
        <w:rPr>
          <w:sz w:val="24"/>
        </w:rPr>
      </w:r>
      <w:r/>
    </w:p>
    <w:p>
      <w:pPr>
        <w:rPr>
          <w:rFonts w:ascii="宋体" w:hAnsi="宋体"/>
          <w:sz w:val="24"/>
        </w:rPr>
      </w:pPr>
      <w:r>
        <w:rPr>
          <w:rFonts w:ascii="宋体" w:hAnsi="宋体"/>
          <w:sz w:val="24"/>
        </w:rPr>
      </w:r>
      <w:r/>
    </w:p>
    <w:p>
      <w:pPr>
        <w:pStyle w:val="666"/>
      </w:pPr>
      <w:r/>
      <w:r/>
    </w:p>
    <w:p>
      <w:pPr>
        <w:jc w:val="center"/>
        <w:spacing w:line="560" w:lineRule="exact"/>
        <w:rPr>
          <w:rFonts w:ascii="黑体" w:hAnsi="黑体" w:eastAsia="黑体"/>
          <w:b/>
          <w:sz w:val="32"/>
          <w:szCs w:val="32"/>
        </w:rPr>
      </w:pPr>
      <w:r>
        <w:rPr>
          <w:rFonts w:ascii="黑体" w:hAnsi="黑体" w:eastAsia="黑体"/>
          <w:b/>
          <w:sz w:val="32"/>
          <w:szCs w:val="32"/>
        </w:rPr>
      </w:r>
      <w:bookmarkEnd w:id="197"/>
      <w:bookmarkEnd w:id="198"/>
      <w:bookmarkEnd w:id="199"/>
      <w:r/>
    </w:p>
    <w:p>
      <w:pPr>
        <w:pStyle w:val="904"/>
        <w:ind w:firstLine="0"/>
      </w:pPr>
      <w:r/>
      <w:bookmarkStart w:id="200" w:name="_Toc120614284"/>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41"/>
        <w:rPr>
          <w:sz w:val="24"/>
          <w:szCs w:val="24"/>
        </w:rPr>
      </w:pPr>
      <w:r>
        <w:rPr>
          <w:sz w:val="24"/>
          <w:szCs w:val="24"/>
        </w:rPr>
      </w:r>
      <w:r/>
    </w:p>
    <w:p>
      <w:pPr>
        <w:pStyle w:val="841"/>
        <w:rPr>
          <w:sz w:val="24"/>
          <w:szCs w:val="24"/>
        </w:rPr>
      </w:pPr>
      <w:r>
        <w:rPr>
          <w:sz w:val="24"/>
          <w:szCs w:val="24"/>
        </w:rPr>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bookmarkEnd w:id="189"/>
      <w:bookmarkEnd w:id="190"/>
      <w:bookmarkEnd w:id="200"/>
      <w:r/>
    </w:p>
    <w:p>
      <w:r/>
      <w:r/>
    </w:p>
    <w:p>
      <w:pPr>
        <w:pStyle w:val="904"/>
      </w:pPr>
      <w:r/>
      <w:r/>
    </w:p>
    <w:p>
      <w:pPr>
        <w:pStyle w:val="904"/>
      </w:pPr>
      <w:r/>
      <w:r/>
    </w:p>
    <w:p>
      <w:pPr>
        <w:pStyle w:val="904"/>
      </w:pPr>
      <w:r/>
      <w:r/>
    </w:p>
    <w:p>
      <w:pPr>
        <w:pStyle w:val="904"/>
      </w:pPr>
      <w:r/>
      <w:r/>
    </w:p>
    <w:p>
      <w:pPr>
        <w:pStyle w:val="904"/>
      </w:pPr>
      <w:r/>
      <w:r/>
    </w:p>
    <w:p>
      <w:pPr>
        <w:pStyle w:val="904"/>
      </w:pPr>
      <w:r/>
      <w:r/>
    </w:p>
    <w:p>
      <w:pPr>
        <w:pStyle w:val="904"/>
      </w:pPr>
      <w:r/>
      <w:r/>
    </w:p>
    <w:p>
      <w:pPr>
        <w:pStyle w:val="904"/>
      </w:pPr>
      <w:r/>
      <w:r/>
    </w:p>
    <w:p>
      <w:pPr>
        <w:pStyle w:val="904"/>
      </w:pPr>
      <w:r/>
      <w:r/>
    </w:p>
    <w:p>
      <w:pPr>
        <w:pStyle w:val="904"/>
      </w:pPr>
      <w:r/>
      <w:r/>
    </w:p>
    <w:p>
      <w:pPr>
        <w:pStyle w:val="904"/>
      </w:pPr>
      <w:r/>
      <w:r/>
    </w:p>
    <w:p>
      <w:pPr>
        <w:pStyle w:val="904"/>
      </w:pPr>
      <w:r/>
      <w:r/>
    </w:p>
    <w:p>
      <w:pPr>
        <w:jc w:val="center"/>
        <w:rPr>
          <w:rFonts w:eastAsia="方正小标宋_GBK"/>
          <w:sz w:val="44"/>
          <w:szCs w:val="44"/>
        </w:rPr>
      </w:pPr>
      <w:r>
        <w:rPr>
          <w:rFonts w:eastAsia="方正小标宋_GBK"/>
          <w:sz w:val="44"/>
          <w:szCs w:val="44"/>
        </w:rPr>
      </w:r>
      <w:r/>
    </w:p>
    <w:p>
      <w:pPr>
        <w:jc w:val="center"/>
        <w:rPr>
          <w:rFonts w:eastAsia="方正小标宋_GBK"/>
          <w:sz w:val="44"/>
          <w:szCs w:val="44"/>
        </w:rPr>
      </w:pPr>
      <w:r>
        <w:rPr>
          <w:rFonts w:eastAsia="方正小标宋_GBK"/>
          <w:sz w:val="44"/>
          <w:szCs w:val="44"/>
        </w:rPr>
      </w:r>
      <w:r/>
    </w:p>
    <w:p>
      <w:pPr>
        <w:jc w:val="center"/>
        <w:rPr>
          <w:rFonts w:eastAsia="方正小标宋_GBK"/>
          <w:sz w:val="44"/>
          <w:szCs w:val="44"/>
        </w:rPr>
      </w:pPr>
      <w:r>
        <w:rPr>
          <w:rFonts w:eastAsia="方正小标宋_GBK"/>
          <w:sz w:val="44"/>
          <w:szCs w:val="44"/>
        </w:rPr>
      </w:r>
      <w:r/>
    </w:p>
    <w:p>
      <w:pPr>
        <w:jc w:val="center"/>
        <w:rPr>
          <w:rFonts w:eastAsia="方正小标宋_GBK"/>
          <w:sz w:val="44"/>
          <w:szCs w:val="44"/>
        </w:rPr>
      </w:pPr>
      <w:r>
        <w:rPr>
          <w:rFonts w:eastAsia="方正小标宋_GBK"/>
          <w:sz w:val="44"/>
          <w:szCs w:val="44"/>
        </w:rPr>
      </w:r>
      <w:r/>
    </w:p>
    <w:p>
      <w:pPr>
        <w:jc w:val="center"/>
        <w:rPr>
          <w:rFonts w:eastAsia="方正小标宋_GBK"/>
          <w:sz w:val="44"/>
          <w:szCs w:val="44"/>
        </w:rPr>
      </w:pPr>
      <w:r>
        <w:rPr>
          <w:rFonts w:hint="eastAsia" w:eastAsia="方正小标宋_GBK"/>
          <w:sz w:val="44"/>
          <w:szCs w:val="44"/>
        </w:rPr>
        <w:t xml:space="preserve">南通市公共资源交易中心</w:t>
      </w:r>
      <w:r/>
    </w:p>
    <w:p>
      <w:pPr>
        <w:jc w:val="center"/>
        <w:rPr>
          <w:sz w:val="44"/>
          <w:szCs w:val="44"/>
        </w:rPr>
      </w:pPr>
      <w:r>
        <w:rPr>
          <w:rFonts w:eastAsia="方正小标宋_GBK"/>
          <w:sz w:val="44"/>
          <w:szCs w:val="44"/>
        </w:rPr>
        <w:t xml:space="preserve">政府采购供应商友情提醒</w:t>
      </w:r>
      <w:r/>
    </w:p>
    <w:p>
      <w:pPr>
        <w:spacing w:line="500" w:lineRule="exact"/>
        <w:rPr>
          <w:rFonts w:eastAsia="方正仿宋_GBK"/>
          <w:sz w:val="30"/>
          <w:szCs w:val="30"/>
        </w:rPr>
      </w:pPr>
      <w:r>
        <w:rPr>
          <w:rFonts w:eastAsia="方正仿宋_GBK"/>
          <w:sz w:val="30"/>
          <w:szCs w:val="30"/>
        </w:rPr>
      </w:r>
      <w:r/>
    </w:p>
    <w:p>
      <w:pPr>
        <w:ind w:firstLine="600"/>
        <w:spacing w:line="500" w:lineRule="exact"/>
        <w:rPr>
          <w:rFonts w:eastAsia="方正仿宋_GBK"/>
          <w:sz w:val="30"/>
          <w:szCs w:val="30"/>
        </w:rPr>
      </w:pPr>
      <w:r>
        <w:rPr>
          <w:rFonts w:eastAsia="方正仿宋_GBK"/>
          <w:sz w:val="30"/>
          <w:szCs w:val="30"/>
        </w:rPr>
        <w:t xml:space="preserve">为帮助供应商顺利参与政府采购项目，提高采购质效，我中心汇总了供应商在参与政府采购项目中的常见问题，现将有关常见问题提醒如下：</w:t>
      </w:r>
      <w:r/>
    </w:p>
    <w:p>
      <w:pPr>
        <w:ind w:firstLine="602"/>
        <w:spacing w:line="500" w:lineRule="exact"/>
        <w:rPr>
          <w:rFonts w:eastAsia="方正仿宋_GBK"/>
          <w:b/>
          <w:bCs/>
          <w:sz w:val="30"/>
          <w:szCs w:val="30"/>
        </w:rPr>
      </w:pPr>
      <w:r>
        <w:rPr>
          <w:rFonts w:eastAsia="方正仿宋_GBK"/>
          <w:b/>
          <w:bCs/>
          <w:sz w:val="30"/>
          <w:szCs w:val="30"/>
        </w:rPr>
        <w:t xml:space="preserve">一、如何参与政府采购项目？</w:t>
      </w:r>
      <w:r/>
    </w:p>
    <w:p>
      <w:pPr>
        <w:ind w:firstLine="600"/>
        <w:spacing w:line="500" w:lineRule="exact"/>
        <w:rPr>
          <w:rFonts w:eastAsia="方正仿宋_GBK"/>
          <w:sz w:val="30"/>
          <w:szCs w:val="30"/>
        </w:rPr>
      </w:pPr>
      <w:r>
        <w:rPr>
          <w:rFonts w:eastAsia="方正仿宋_GBK"/>
          <w:sz w:val="30"/>
          <w:szCs w:val="30"/>
        </w:rPr>
        <w:t xml:space="preserve">答：（1）潜在供应商如有意向参与我中心政府采购项目，必须按照以下方法进行操作，方可视为参与成功。</w:t>
      </w:r>
      <w:r/>
    </w:p>
    <w:p>
      <w:pPr>
        <w:ind w:firstLine="600"/>
        <w:spacing w:line="500" w:lineRule="exact"/>
        <w:rPr>
          <w:rFonts w:eastAsia="方正仿宋_GBK"/>
          <w:sz w:val="30"/>
          <w:szCs w:val="30"/>
        </w:rPr>
      </w:pPr>
      <w:r>
        <w:rPr>
          <w:rFonts w:eastAsia="方正仿宋_GBK"/>
          <w:sz w:val="30"/>
          <w:szCs w:val="30"/>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eastAsia="方正仿宋_GBK"/>
          <w:sz w:val="30"/>
          <w:szCs w:val="30"/>
        </w:rPr>
      </w:pPr>
      <w:r>
        <w:rPr>
          <w:rFonts w:eastAsia="方正仿宋_GBK"/>
          <w:sz w:val="30"/>
          <w:szCs w:val="30"/>
        </w:rPr>
        <w:t xml:space="preserve">采购文件及其附件（如有）会在江苏省政府采购网进行公示，供应商可前往江苏省政府采购网查看下载，请注意，仅在江苏省政府采购网下载</w:t>
      </w:r>
      <w:r>
        <w:rPr>
          <w:rFonts w:hint="eastAsia" w:eastAsia="方正仿宋_GBK"/>
          <w:sz w:val="30"/>
          <w:szCs w:val="30"/>
        </w:rPr>
        <w:t xml:space="preserve">采购</w:t>
      </w:r>
      <w:r>
        <w:rPr>
          <w:rFonts w:eastAsia="方正仿宋_GBK"/>
          <w:sz w:val="30"/>
          <w:szCs w:val="30"/>
        </w:rPr>
        <w:t xml:space="preserve">文件无法参与后续项目投标。</w:t>
      </w:r>
      <w:r/>
    </w:p>
    <w:p>
      <w:pPr>
        <w:ind w:firstLine="600"/>
        <w:spacing w:line="500" w:lineRule="exact"/>
        <w:rPr>
          <w:rFonts w:eastAsia="方正仿宋_GBK"/>
          <w:sz w:val="30"/>
          <w:szCs w:val="30"/>
        </w:rPr>
      </w:pPr>
      <w:r>
        <w:rPr>
          <w:rFonts w:eastAsia="方正仿宋_GBK"/>
          <w:sz w:val="30"/>
          <w:szCs w:val="30"/>
        </w:rPr>
        <w:t xml:space="preserve">（2）“CA数字证书”的办理材料以及供应商操作手册详见：</w:t>
      </w:r>
      <w:r/>
    </w:p>
    <w:p>
      <w:pPr>
        <w:ind w:firstLine="600"/>
        <w:spacing w:line="500" w:lineRule="exact"/>
        <w:rPr>
          <w:rFonts w:eastAsia="方正仿宋_GBK"/>
          <w:sz w:val="30"/>
          <w:szCs w:val="30"/>
        </w:rPr>
      </w:pPr>
      <w:r>
        <w:rPr>
          <w:rFonts w:eastAsia="方正仿宋_GBK"/>
          <w:sz w:val="30"/>
          <w:szCs w:val="30"/>
        </w:rPr>
        <w:t xml:space="preserve">http://www.ccgp-jiangsu.gov.cn/jiangsu/zlxz/ee/ee3a4bc5a3454aa2b0d9312230633ce9.html</w:t>
      </w:r>
      <w:r/>
    </w:p>
    <w:p>
      <w:pPr>
        <w:ind w:firstLine="602"/>
        <w:spacing w:line="500" w:lineRule="exact"/>
        <w:rPr>
          <w:rFonts w:eastAsia="方正仿宋_GBK"/>
          <w:b/>
          <w:bCs/>
          <w:sz w:val="30"/>
          <w:szCs w:val="30"/>
        </w:rPr>
      </w:pPr>
      <w:r>
        <w:rPr>
          <w:rFonts w:eastAsia="方正仿宋_GBK"/>
          <w:b/>
          <w:bCs/>
          <w:sz w:val="30"/>
          <w:szCs w:val="30"/>
        </w:rPr>
        <w:t xml:space="preserve">二、如何正确填写《中小企业声明函》？</w:t>
      </w:r>
      <w:r/>
    </w:p>
    <w:p>
      <w:pPr>
        <w:ind w:firstLine="600"/>
        <w:spacing w:line="500" w:lineRule="exact"/>
        <w:rPr>
          <w:rFonts w:eastAsia="方正仿宋_GBK"/>
          <w:sz w:val="30"/>
          <w:szCs w:val="30"/>
        </w:rPr>
      </w:pPr>
      <w:r>
        <w:rPr>
          <w:rFonts w:eastAsia="方正仿宋_GBK"/>
          <w:sz w:val="30"/>
          <w:szCs w:val="30"/>
        </w:rPr>
        <w:t xml:space="preserve">答：受中小企业扶持政策的供应商应当满足下列条件：在货物采购项目中，货物应当由中小企业</w:t>
      </w:r>
      <w:r>
        <w:rPr>
          <w:rFonts w:eastAsia="方正仿宋_GBK"/>
          <w:b/>
          <w:bCs/>
          <w:sz w:val="30"/>
          <w:szCs w:val="30"/>
        </w:rPr>
        <w:t xml:space="preserve">制造</w:t>
      </w:r>
      <w:r>
        <w:rPr>
          <w:rFonts w:eastAsia="方正仿宋_GBK"/>
          <w:sz w:val="30"/>
          <w:szCs w:val="30"/>
        </w:rPr>
        <w:t xml:space="preserve">，不对其中涉及的服务的承接商作出要求。货物类项目制造商在填写中小企业声明函时，需按照采购标的中的标的清单</w:t>
      </w:r>
      <w:r>
        <w:rPr>
          <w:rFonts w:eastAsia="方正仿宋_GBK"/>
          <w:b/>
          <w:bCs/>
          <w:sz w:val="30"/>
          <w:szCs w:val="30"/>
        </w:rPr>
        <w:t xml:space="preserve">逐项进行响应</w:t>
      </w:r>
      <w:r>
        <w:rPr>
          <w:rFonts w:eastAsia="方正仿宋_GBK"/>
          <w:sz w:val="30"/>
          <w:szCs w:val="30"/>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sz w:val="30"/>
          <w:szCs w:val="30"/>
        </w:rPr>
      </w:pPr>
      <w:r>
        <w:rPr>
          <w:rFonts w:eastAsia="方正仿宋_GBK"/>
          <w:sz w:val="30"/>
          <w:szCs w:val="30"/>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sz w:val="30"/>
          <w:szCs w:val="30"/>
        </w:rPr>
      </w:pPr>
      <w:r>
        <w:rPr>
          <w:rFonts w:eastAsia="方正仿宋_GBK"/>
          <w:b/>
          <w:bCs/>
          <w:sz w:val="30"/>
          <w:szCs w:val="30"/>
        </w:rPr>
        <w:t xml:space="preserve">三、填写附件的时候有哪些需要注意的？</w:t>
      </w:r>
      <w:r/>
    </w:p>
    <w:p>
      <w:pPr>
        <w:ind w:firstLine="600"/>
        <w:spacing w:line="500" w:lineRule="exact"/>
        <w:rPr>
          <w:rFonts w:eastAsia="方正仿宋_GBK"/>
          <w:sz w:val="30"/>
          <w:szCs w:val="30"/>
        </w:rPr>
      </w:pPr>
      <w:r>
        <w:rPr>
          <w:rFonts w:eastAsia="方正仿宋_GBK"/>
          <w:sz w:val="30"/>
          <w:szCs w:val="30"/>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sz w:val="30"/>
          <w:szCs w:val="30"/>
        </w:rPr>
      </w:pPr>
      <w:r>
        <w:rPr>
          <w:rFonts w:eastAsia="方正仿宋_GBK"/>
          <w:b/>
          <w:bCs/>
          <w:sz w:val="30"/>
          <w:szCs w:val="30"/>
        </w:rPr>
        <w:t xml:space="preserve">四、报价时有哪些注意事项？</w:t>
      </w:r>
      <w:r/>
    </w:p>
    <w:p>
      <w:pPr>
        <w:ind w:firstLine="600"/>
        <w:spacing w:line="500" w:lineRule="exact"/>
        <w:rPr>
          <w:rFonts w:eastAsia="方正仿宋_GBK"/>
          <w:sz w:val="30"/>
          <w:szCs w:val="30"/>
        </w:rPr>
      </w:pPr>
      <w:r>
        <w:rPr>
          <w:rFonts w:eastAsia="方正仿宋_GBK"/>
          <w:sz w:val="30"/>
          <w:szCs w:val="30"/>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eastAsia="方正仿宋_GBK"/>
          <w:sz w:val="30"/>
          <w:szCs w:val="30"/>
        </w:rPr>
      </w:pPr>
      <w:r>
        <w:rPr>
          <w:rFonts w:eastAsia="方正仿宋_GBK"/>
          <w:sz w:val="30"/>
          <w:szCs w:val="30"/>
        </w:rPr>
        <w:t xml:space="preserve">此外，供应商最终报价</w:t>
      </w:r>
      <w:r>
        <w:rPr>
          <w:rFonts w:hint="eastAsia" w:eastAsia="方正仿宋_GBK"/>
          <w:sz w:val="30"/>
          <w:szCs w:val="30"/>
        </w:rPr>
        <w:t xml:space="preserve">出现下列情形之一的，评审委员会将启动异常低价投标（响应）审查程序：</w:t>
      </w:r>
      <w:r/>
    </w:p>
    <w:p>
      <w:pPr>
        <w:ind w:firstLine="600"/>
        <w:spacing w:line="500" w:lineRule="exact"/>
        <w:rPr>
          <w:rFonts w:eastAsia="方正仿宋_GBK"/>
          <w:sz w:val="30"/>
          <w:szCs w:val="30"/>
        </w:rPr>
      </w:pPr>
      <w:r>
        <w:rPr>
          <w:rFonts w:hint="eastAsia" w:eastAsia="方正仿宋_GBK"/>
          <w:sz w:val="30"/>
          <w:szCs w:val="30"/>
        </w:rPr>
        <w:t xml:space="preserve">1.投标（响应）报价低于采购项目预算50%的，即投标（响应）报价&lt;采购项目预算×50%；</w:t>
      </w:r>
      <w:r/>
    </w:p>
    <w:p>
      <w:pPr>
        <w:ind w:firstLine="600"/>
        <w:spacing w:line="500" w:lineRule="exact"/>
        <w:rPr>
          <w:rFonts w:eastAsia="方正仿宋_GBK"/>
          <w:sz w:val="30"/>
          <w:szCs w:val="30"/>
        </w:rPr>
      </w:pPr>
      <w:r>
        <w:rPr>
          <w:rFonts w:hint="eastAsia" w:eastAsia="方正仿宋_GBK"/>
          <w:sz w:val="30"/>
          <w:szCs w:val="30"/>
        </w:rPr>
        <w:t xml:space="preserve">2.投标（响应）报价低于采购项目最高限价45%的，即投标（响应）报价&lt;采购项目最高限价×45%；</w:t>
      </w:r>
      <w:r/>
    </w:p>
    <w:p>
      <w:pPr>
        <w:ind w:firstLine="600"/>
        <w:spacing w:line="500" w:lineRule="exact"/>
        <w:rPr>
          <w:rFonts w:eastAsia="方正仿宋_GBK"/>
          <w:sz w:val="30"/>
          <w:szCs w:val="30"/>
        </w:rPr>
      </w:pPr>
      <w:r>
        <w:rPr>
          <w:rFonts w:eastAsia="方正仿宋_GBK"/>
          <w:sz w:val="30"/>
          <w:szCs w:val="30"/>
        </w:rPr>
        <w:t xml:space="preserve">3</w:t>
      </w:r>
      <w:r>
        <w:rPr>
          <w:rFonts w:hint="eastAsia" w:eastAsia="方正仿宋_GBK"/>
          <w:sz w:val="30"/>
          <w:szCs w:val="30"/>
        </w:rPr>
        <w:t xml:space="preserve">.评审委员会认定的供应商报价过低、有可能影响产品质量或者不能诚信履约的其他情形。</w:t>
      </w:r>
      <w:r/>
    </w:p>
    <w:p>
      <w:pPr>
        <w:ind w:firstLine="600"/>
        <w:spacing w:line="500" w:lineRule="exact"/>
        <w:rPr>
          <w:rFonts w:eastAsia="方正仿宋_GBK"/>
          <w:sz w:val="30"/>
          <w:szCs w:val="30"/>
        </w:rPr>
      </w:pPr>
      <w:r>
        <w:rPr>
          <w:rFonts w:eastAsia="方正仿宋_GBK"/>
          <w:sz w:val="30"/>
          <w:szCs w:val="30"/>
        </w:rPr>
        <w:t xml:space="preserve">启动异常低价投标（响应）审查后，评审委员会</w:t>
      </w:r>
      <w:r>
        <w:rPr>
          <w:rFonts w:hint="eastAsia" w:eastAsia="方正仿宋_GBK"/>
          <w:sz w:val="30"/>
          <w:szCs w:val="30"/>
        </w:rPr>
        <w:t xml:space="preserve">将</w:t>
      </w:r>
      <w:r>
        <w:rPr>
          <w:rFonts w:eastAsia="方正仿宋_GBK"/>
          <w:sz w:val="30"/>
          <w:szCs w:val="30"/>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ind w:firstLine="600"/>
        <w:spacing w:line="500" w:lineRule="exact"/>
        <w:rPr>
          <w:rFonts w:eastAsia="方正仿宋_GBK"/>
          <w:sz w:val="30"/>
          <w:szCs w:val="30"/>
        </w:rPr>
      </w:pPr>
      <w:r>
        <w:rPr>
          <w:rFonts w:eastAsia="方正仿宋_GBK"/>
          <w:sz w:val="30"/>
          <w:szCs w:val="30"/>
        </w:rPr>
        <w:t xml:space="preserve">各</w:t>
      </w:r>
      <w:r>
        <w:rPr>
          <w:rFonts w:hint="eastAsia" w:eastAsia="方正仿宋_GBK"/>
          <w:sz w:val="30"/>
          <w:szCs w:val="30"/>
        </w:rPr>
        <w:t xml:space="preserve">投标（响应）</w:t>
      </w:r>
      <w:r>
        <w:rPr>
          <w:rFonts w:eastAsia="方正仿宋_GBK"/>
          <w:sz w:val="30"/>
          <w:szCs w:val="30"/>
        </w:rPr>
        <w:t xml:space="preserve">供应商应当</w:t>
      </w:r>
      <w:r>
        <w:rPr>
          <w:rFonts w:hint="eastAsia" w:eastAsia="方正仿宋_GBK"/>
          <w:sz w:val="30"/>
          <w:szCs w:val="30"/>
        </w:rPr>
        <w:t xml:space="preserve">始终</w:t>
      </w:r>
      <w:r>
        <w:rPr>
          <w:rFonts w:eastAsia="方正仿宋_GBK"/>
          <w:sz w:val="30"/>
          <w:szCs w:val="30"/>
        </w:rPr>
        <w:t xml:space="preserve">关注开标大厅</w:t>
      </w:r>
      <w:r>
        <w:rPr>
          <w:rFonts w:hint="eastAsia" w:eastAsia="方正仿宋_GBK"/>
          <w:sz w:val="30"/>
          <w:szCs w:val="30"/>
        </w:rPr>
        <w:t xml:space="preserve">，</w:t>
      </w:r>
      <w:r>
        <w:rPr>
          <w:rFonts w:eastAsia="方正仿宋_GBK"/>
          <w:sz w:val="30"/>
          <w:szCs w:val="30"/>
        </w:rPr>
        <w:t xml:space="preserve">并</w:t>
      </w:r>
      <w:r>
        <w:rPr>
          <w:rFonts w:hint="eastAsia" w:eastAsia="方正仿宋_GBK"/>
          <w:sz w:val="30"/>
          <w:szCs w:val="30"/>
        </w:rPr>
        <w:t xml:space="preserve">及时</w:t>
      </w:r>
      <w:r>
        <w:rPr>
          <w:rFonts w:eastAsia="方正仿宋_GBK"/>
          <w:sz w:val="30"/>
          <w:szCs w:val="30"/>
        </w:rPr>
        <w:t xml:space="preserve">进行响应。</w:t>
      </w:r>
      <w:r>
        <w:rPr>
          <w:rFonts w:hint="eastAsia" w:eastAsia="方正仿宋_GBK"/>
          <w:sz w:val="30"/>
          <w:szCs w:val="30"/>
        </w:rPr>
        <w:t xml:space="preserve">如</w:t>
      </w:r>
      <w:r>
        <w:rPr>
          <w:rFonts w:eastAsia="方正仿宋_GBK"/>
          <w:sz w:val="30"/>
          <w:szCs w:val="30"/>
        </w:rPr>
        <w:t xml:space="preserve">投标（响应）供应商不提供书面说明、证明材料，或者提供的书面说明、证明材料不能证明其报价合理性的，评审委员会</w:t>
      </w:r>
      <w:r>
        <w:rPr>
          <w:rFonts w:hint="eastAsia" w:eastAsia="方正仿宋_GBK"/>
          <w:sz w:val="30"/>
          <w:szCs w:val="30"/>
        </w:rPr>
        <w:t xml:space="preserve">有权</w:t>
      </w:r>
      <w:r>
        <w:rPr>
          <w:rFonts w:eastAsia="方正仿宋_GBK"/>
          <w:sz w:val="30"/>
          <w:szCs w:val="30"/>
        </w:rPr>
        <w:t xml:space="preserve">将其作为无效投标（响应）处理。</w:t>
      </w:r>
      <w:r/>
    </w:p>
    <w:p>
      <w:pPr>
        <w:ind w:firstLine="600"/>
        <w:spacing w:line="500" w:lineRule="exact"/>
        <w:rPr>
          <w:rFonts w:eastAsia="方正仿宋_GBK"/>
          <w:sz w:val="30"/>
          <w:szCs w:val="30"/>
        </w:rPr>
      </w:pPr>
      <w:r>
        <w:rPr>
          <w:rFonts w:eastAsia="方正仿宋_GBK"/>
          <w:sz w:val="30"/>
          <w:szCs w:val="30"/>
        </w:rPr>
        <w:t xml:space="preserve">对报价异常低且经评审委员会启动相关审查机制后仍中标或成交的供应商，采购人</w:t>
      </w:r>
      <w:r>
        <w:rPr>
          <w:rFonts w:hint="eastAsia" w:eastAsia="方正仿宋_GBK"/>
          <w:sz w:val="30"/>
          <w:szCs w:val="30"/>
        </w:rPr>
        <w:t xml:space="preserve">将</w:t>
      </w:r>
      <w:r>
        <w:rPr>
          <w:rFonts w:eastAsia="方正仿宋_GBK"/>
          <w:sz w:val="30"/>
          <w:szCs w:val="30"/>
        </w:rPr>
        <w:t xml:space="preserve">重点关注其履约能力、履约承诺、实际履约情况等。</w:t>
      </w:r>
      <w:r/>
    </w:p>
    <w:p>
      <w:pPr>
        <w:ind w:firstLine="602"/>
        <w:spacing w:line="500" w:lineRule="exact"/>
        <w:rPr>
          <w:rFonts w:eastAsia="方正仿宋_GBK"/>
          <w:b/>
          <w:bCs/>
          <w:sz w:val="30"/>
          <w:szCs w:val="30"/>
        </w:rPr>
      </w:pPr>
      <w:r>
        <w:rPr>
          <w:rFonts w:eastAsia="方正仿宋_GBK"/>
          <w:b/>
          <w:bCs/>
          <w:sz w:val="30"/>
          <w:szCs w:val="30"/>
        </w:rPr>
        <w:t xml:space="preserve">五、开评标过程中供应商的注意事项有哪些？</w:t>
      </w:r>
      <w:r/>
    </w:p>
    <w:p>
      <w:pPr>
        <w:ind w:firstLine="600"/>
        <w:spacing w:line="500" w:lineRule="exact"/>
        <w:rPr>
          <w:rFonts w:eastAsia="方正仿宋_GBK"/>
          <w:sz w:val="30"/>
          <w:szCs w:val="30"/>
        </w:rPr>
      </w:pPr>
      <w:r>
        <w:rPr>
          <w:rFonts w:eastAsia="方正仿宋_GBK"/>
          <w:sz w:val="30"/>
          <w:szCs w:val="30"/>
        </w:rPr>
        <w:t xml:space="preserve">答：开评标过程中请派专人全程值守并保持本项目联系人电话畅通。评审过程中如涉及澄清函、告知函等，</w:t>
      </w:r>
      <w:r>
        <w:rPr>
          <w:rFonts w:eastAsia="方正仿宋_GBK"/>
          <w:b/>
          <w:bCs/>
          <w:sz w:val="30"/>
          <w:szCs w:val="30"/>
        </w:rPr>
        <w:t xml:space="preserve">均通过苏采云系统进行发送，同时在开标大厅进行告知</w:t>
      </w:r>
      <w:r>
        <w:rPr>
          <w:rFonts w:eastAsia="方正仿宋_GBK"/>
          <w:sz w:val="30"/>
          <w:szCs w:val="30"/>
        </w:rPr>
        <w:t xml:space="preserve">。如对项目有疑问请在开标大厅留言板上留言反馈，如联系人未及时响应则自行承担相应风险。</w:t>
      </w:r>
      <w:r/>
    </w:p>
    <w:p>
      <w:pPr>
        <w:ind w:firstLine="602"/>
        <w:spacing w:line="500" w:lineRule="exact"/>
        <w:rPr>
          <w:rFonts w:eastAsia="方正仿宋_GBK"/>
          <w:b/>
          <w:bCs/>
          <w:sz w:val="30"/>
          <w:szCs w:val="30"/>
        </w:rPr>
      </w:pPr>
      <w:r>
        <w:rPr>
          <w:rFonts w:eastAsia="方正仿宋_GBK"/>
          <w:b/>
          <w:bCs/>
          <w:sz w:val="30"/>
          <w:szCs w:val="30"/>
        </w:rPr>
        <w:t xml:space="preserve">六、评标结束后什么时候能查询结果？如何查询？</w:t>
      </w:r>
      <w:r/>
    </w:p>
    <w:p>
      <w:pPr>
        <w:ind w:firstLine="600"/>
        <w:spacing w:line="500" w:lineRule="exact"/>
        <w:rPr>
          <w:rFonts w:eastAsia="方正仿宋_GBK"/>
          <w:sz w:val="30"/>
          <w:szCs w:val="30"/>
        </w:rPr>
      </w:pPr>
      <w:r>
        <w:rPr>
          <w:rFonts w:eastAsia="方正仿宋_GBK"/>
          <w:sz w:val="30"/>
          <w:szCs w:val="30"/>
        </w:rPr>
        <w:t xml:space="preserve">答：</w:t>
      </w:r>
      <w:r>
        <w:rPr>
          <w:rFonts w:hint="eastAsia" w:eastAsia="方正仿宋_GBK"/>
          <w:sz w:val="30"/>
          <w:szCs w:val="30"/>
        </w:rPr>
        <w:t xml:space="preserve">对于采用公开招标或封闭式框架协议方式采购的项目，</w:t>
      </w:r>
      <w:r>
        <w:rPr>
          <w:rFonts w:eastAsia="方正仿宋_GBK"/>
          <w:sz w:val="30"/>
          <w:szCs w:val="30"/>
        </w:rPr>
        <w:t xml:space="preserve">项目中标</w:t>
      </w:r>
      <w:r>
        <w:rPr>
          <w:rFonts w:hint="eastAsia" w:eastAsia="方正仿宋_GBK"/>
          <w:sz w:val="30"/>
          <w:szCs w:val="30"/>
        </w:rPr>
        <w:t xml:space="preserve">（入围）</w:t>
      </w:r>
      <w:r>
        <w:rPr>
          <w:rFonts w:eastAsia="方正仿宋_GBK"/>
          <w:sz w:val="30"/>
          <w:szCs w:val="30"/>
        </w:rPr>
        <w:t xml:space="preserve">公告</w:t>
      </w:r>
      <w:r>
        <w:rPr>
          <w:rFonts w:hint="eastAsia" w:eastAsia="方正仿宋_GBK"/>
          <w:sz w:val="30"/>
          <w:szCs w:val="30"/>
        </w:rPr>
        <w:t xml:space="preserve">发布</w:t>
      </w:r>
      <w:r>
        <w:rPr>
          <w:rFonts w:eastAsia="方正仿宋_GBK"/>
          <w:sz w:val="30"/>
          <w:szCs w:val="30"/>
        </w:rPr>
        <w:t xml:space="preserve">，参与供应商即可在</w:t>
      </w:r>
      <w:r>
        <w:rPr>
          <w:rFonts w:hint="eastAsia" w:eastAsia="方正仿宋_GBK"/>
          <w:sz w:val="30"/>
          <w:szCs w:val="30"/>
        </w:rPr>
        <w:t xml:space="preserve">“</w:t>
      </w:r>
      <w:r>
        <w:rPr>
          <w:rFonts w:eastAsia="方正仿宋_GBK"/>
          <w:sz w:val="30"/>
          <w:szCs w:val="30"/>
        </w:rPr>
        <w:t xml:space="preserve">苏采云</w:t>
      </w:r>
      <w:r>
        <w:rPr>
          <w:rFonts w:hint="eastAsia" w:eastAsia="方正仿宋_GBK"/>
          <w:sz w:val="30"/>
          <w:szCs w:val="30"/>
        </w:rPr>
        <w:t xml:space="preserve">”</w:t>
      </w:r>
      <w:r>
        <w:rPr>
          <w:rFonts w:eastAsia="方正仿宋_GBK"/>
          <w:sz w:val="30"/>
          <w:szCs w:val="30"/>
        </w:rPr>
        <w:t xml:space="preserve">系统中查看</w:t>
      </w:r>
      <w:r>
        <w:rPr>
          <w:rFonts w:hint="eastAsia" w:eastAsia="方正仿宋_GBK"/>
          <w:sz w:val="30"/>
          <w:szCs w:val="30"/>
        </w:rPr>
        <w:t xml:space="preserve">评审</w:t>
      </w:r>
      <w:r>
        <w:rPr>
          <w:rFonts w:eastAsia="方正仿宋_GBK"/>
          <w:sz w:val="30"/>
          <w:szCs w:val="30"/>
        </w:rPr>
        <w:t xml:space="preserve">结果。</w:t>
      </w:r>
      <w:r/>
    </w:p>
    <w:p>
      <w:pPr>
        <w:ind w:firstLine="600"/>
        <w:spacing w:line="500" w:lineRule="exact"/>
        <w:rPr>
          <w:rFonts w:eastAsia="方正仿宋_GBK"/>
          <w:sz w:val="30"/>
          <w:szCs w:val="30"/>
        </w:rPr>
      </w:pPr>
      <w:r>
        <w:rPr>
          <w:rFonts w:eastAsia="方正仿宋_GBK"/>
          <w:sz w:val="30"/>
          <w:szCs w:val="30"/>
        </w:rPr>
        <w:t xml:space="preserve">供应商查询</w:t>
      </w:r>
      <w:r>
        <w:rPr>
          <w:rFonts w:hint="eastAsia" w:eastAsia="方正仿宋_GBK"/>
          <w:sz w:val="30"/>
          <w:szCs w:val="30"/>
        </w:rPr>
        <w:t xml:space="preserve">评审</w:t>
      </w:r>
      <w:r>
        <w:rPr>
          <w:rFonts w:eastAsia="方正仿宋_GBK"/>
          <w:sz w:val="30"/>
          <w:szCs w:val="30"/>
        </w:rPr>
        <w:t xml:space="preserve">结果的</w:t>
      </w:r>
      <w:r>
        <w:rPr>
          <w:rFonts w:hint="eastAsia" w:eastAsia="方正仿宋_GBK"/>
          <w:sz w:val="30"/>
          <w:szCs w:val="30"/>
        </w:rPr>
        <w:t xml:space="preserve">路径</w:t>
      </w:r>
      <w:r>
        <w:rPr>
          <w:rFonts w:eastAsia="方正仿宋_GBK"/>
          <w:sz w:val="30"/>
          <w:szCs w:val="30"/>
        </w:rPr>
        <w:t xml:space="preserve">为：</w:t>
      </w:r>
      <w:r>
        <w:rPr>
          <w:rFonts w:hint="eastAsia" w:eastAsia="方正仿宋_GBK"/>
          <w:sz w:val="30"/>
          <w:szCs w:val="30"/>
        </w:rPr>
        <w:t xml:space="preserve">登录“苏采云”系统-</w:t>
      </w:r>
      <w:r>
        <w:rPr>
          <w:rFonts w:eastAsia="方正仿宋_GBK"/>
          <w:sz w:val="30"/>
          <w:szCs w:val="30"/>
        </w:rPr>
        <w:t xml:space="preserve">点击【采购项目参与】-【评审结果查询】-点击【查看】按钮，进入评审结果详情页面。供应商可以查看到资格符合评审是否通过、评审总得分、排名和是否中标/成交。</w:t>
      </w:r>
      <w:r/>
    </w:p>
    <w:p>
      <w:pPr>
        <w:ind w:firstLine="600"/>
        <w:spacing w:line="500" w:lineRule="exact"/>
        <w:rPr>
          <w:rFonts w:eastAsia="方正仿宋_GBK"/>
          <w:sz w:val="30"/>
          <w:szCs w:val="30"/>
        </w:rPr>
      </w:pPr>
      <w:r>
        <w:rPr>
          <w:rFonts w:eastAsia="方正仿宋_GBK"/>
          <w:sz w:val="30"/>
          <w:szCs w:val="30"/>
        </w:rPr>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egoe UI">
    <w:panose1 w:val="020B0502040204020203"/>
  </w:font>
  <w:font w:name="Cambria">
    <w:panose1 w:val="02040503050406030204"/>
  </w:font>
  <w:font w:name="方正仿宋_GB2312">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___WRD_EMBED_SUB_339">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910"/>
        <w:rFonts w:ascii="宋体" w:hAnsi="宋体"/>
      </w:rPr>
      <w:framePr w:wrap="around" w:vAnchor="text" w:hAnchor="margin" w:xAlign="center" w:y="1"/>
    </w:pPr>
    <w:r>
      <w:rPr>
        <w:rFonts w:ascii="宋体" w:hAnsi="宋体"/>
      </w:rPr>
      <w:fldChar w:fldCharType="begin"/>
    </w:r>
    <w:r>
      <w:rPr>
        <w:rStyle w:val="910"/>
        <w:rFonts w:ascii="宋体" w:hAnsi="宋体"/>
      </w:rPr>
      <w:instrText xml:space="preserve">PAGE  </w:instrText>
    </w:r>
    <w:r>
      <w:rPr>
        <w:rFonts w:ascii="宋体" w:hAnsi="宋体"/>
      </w:rPr>
      <w:fldChar w:fldCharType="separate"/>
    </w:r>
    <w:r>
      <w:rPr>
        <w:rStyle w:val="910"/>
        <w:rFonts w:ascii="宋体" w:hAnsi="宋体"/>
      </w:rPr>
      <w:t xml:space="preserve">43</w:t>
    </w:r>
    <w:r>
      <w:rPr>
        <w:rFonts w:ascii="宋体" w:hAnsi="宋体"/>
      </w:rPr>
      <w:fldChar w:fldCharType="end"/>
    </w:r>
    <w:r/>
  </w:p>
  <w:p>
    <w:pPr>
      <w:pStyle w:val="88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1</w:t>
    </w:r>
    <w:r>
      <w:fldChar w:fldCharType="end"/>
    </w:r>
    <w:r/>
  </w:p>
  <w:p>
    <w:pPr>
      <w:pStyle w:val="8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5"/>
      <w:isLgl w:val="false"/>
      <w:suff w:val="nothing"/>
      <w:lvlText w:val=""/>
      <w:lvlJc w:val="left"/>
      <w:pPr>
        <w:ind w:left="0" w:firstLine="0"/>
      </w:pPr>
      <w:rPr>
        <w:rFonts w:hint="eastAsia"/>
      </w:rPr>
    </w:lvl>
    <w:lvl w:ilvl="6">
      <w:start w:val="1"/>
      <w:numFmt w:val="decimal"/>
      <w:pStyle w:val="846"/>
      <w:isLgl w:val="false"/>
      <w:suff w:val="nothing"/>
      <w:lvlText w:val=""/>
      <w:lvlJc w:val="left"/>
      <w:pPr>
        <w:ind w:left="0" w:firstLine="0"/>
      </w:pPr>
      <w:rPr>
        <w:rFonts w:hint="eastAsia"/>
      </w:rPr>
    </w:lvl>
    <w:lvl w:ilvl="7">
      <w:start w:val="1"/>
      <w:numFmt w:val="decimal"/>
      <w:pStyle w:val="847"/>
      <w:isLgl w:val="false"/>
      <w:suff w:val="nothing"/>
      <w:lvlText w:val=""/>
      <w:lvlJc w:val="left"/>
      <w:pPr>
        <w:ind w:left="0" w:firstLine="0"/>
      </w:pPr>
      <w:rPr>
        <w:rFonts w:hint="eastAsia"/>
      </w:rPr>
    </w:lvl>
    <w:lvl w:ilvl="8">
      <w:start w:val="1"/>
      <w:numFmt w:val="decimal"/>
      <w:pStyle w:val="848"/>
      <w:isLgl w:val="false"/>
      <w:suff w:val="nothing"/>
      <w:lvlText w:val=""/>
      <w:lvlJc w:val="left"/>
      <w:pPr>
        <w:ind w:left="0" w:firstLine="0"/>
      </w:pPr>
      <w:rPr>
        <w:rFonts w:hint="eastAsia"/>
      </w:rPr>
    </w:lvl>
  </w:abstractNum>
  <w:abstractNum w:abstractNumId="3">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4"/>
    <w:link w:val="655"/>
    <w:uiPriority w:val="9"/>
    <w:rPr>
      <w:rFonts w:ascii="Arial" w:hAnsi="Arial" w:eastAsia="Arial" w:cs="Arial"/>
      <w:sz w:val="40"/>
      <w:szCs w:val="40"/>
    </w:rPr>
  </w:style>
  <w:style w:type="character" w:styleId="15">
    <w:name w:val="Heading 2 Char"/>
    <w:basedOn w:val="664"/>
    <w:link w:val="656"/>
    <w:uiPriority w:val="9"/>
    <w:rPr>
      <w:rFonts w:ascii="Arial" w:hAnsi="Arial" w:eastAsia="Arial" w:cs="Arial"/>
      <w:sz w:val="34"/>
    </w:rPr>
  </w:style>
  <w:style w:type="character" w:styleId="17">
    <w:name w:val="Heading 3 Char"/>
    <w:basedOn w:val="664"/>
    <w:link w:val="657"/>
    <w:uiPriority w:val="9"/>
    <w:rPr>
      <w:rFonts w:ascii="Arial" w:hAnsi="Arial" w:eastAsia="Arial" w:cs="Arial"/>
      <w:sz w:val="30"/>
      <w:szCs w:val="30"/>
    </w:rPr>
  </w:style>
  <w:style w:type="character" w:styleId="19">
    <w:name w:val="Heading 4 Char"/>
    <w:basedOn w:val="664"/>
    <w:link w:val="658"/>
    <w:uiPriority w:val="9"/>
    <w:rPr>
      <w:rFonts w:ascii="Arial" w:hAnsi="Arial" w:eastAsia="Arial" w:cs="Arial"/>
      <w:b/>
      <w:bCs/>
      <w:sz w:val="26"/>
      <w:szCs w:val="26"/>
    </w:rPr>
  </w:style>
  <w:style w:type="character" w:styleId="21">
    <w:name w:val="Heading 5 Char"/>
    <w:basedOn w:val="664"/>
    <w:link w:val="659"/>
    <w:uiPriority w:val="9"/>
    <w:rPr>
      <w:rFonts w:ascii="Arial" w:hAnsi="Arial" w:eastAsia="Arial" w:cs="Arial"/>
      <w:b/>
      <w:bCs/>
      <w:sz w:val="24"/>
      <w:szCs w:val="24"/>
    </w:rPr>
  </w:style>
  <w:style w:type="character" w:styleId="23">
    <w:name w:val="Heading 6 Char"/>
    <w:basedOn w:val="664"/>
    <w:link w:val="660"/>
    <w:uiPriority w:val="9"/>
    <w:rPr>
      <w:rFonts w:ascii="Arial" w:hAnsi="Arial" w:eastAsia="Arial" w:cs="Arial"/>
      <w:b/>
      <w:bCs/>
      <w:sz w:val="22"/>
      <w:szCs w:val="22"/>
    </w:rPr>
  </w:style>
  <w:style w:type="character" w:styleId="25">
    <w:name w:val="Heading 7 Char"/>
    <w:basedOn w:val="664"/>
    <w:link w:val="661"/>
    <w:uiPriority w:val="9"/>
    <w:rPr>
      <w:rFonts w:ascii="Arial" w:hAnsi="Arial" w:eastAsia="Arial" w:cs="Arial"/>
      <w:b/>
      <w:bCs/>
      <w:i/>
      <w:iCs/>
      <w:sz w:val="22"/>
      <w:szCs w:val="22"/>
    </w:rPr>
  </w:style>
  <w:style w:type="character" w:styleId="27">
    <w:name w:val="Heading 8 Char"/>
    <w:basedOn w:val="664"/>
    <w:link w:val="662"/>
    <w:uiPriority w:val="9"/>
    <w:rPr>
      <w:rFonts w:ascii="Arial" w:hAnsi="Arial" w:eastAsia="Arial" w:cs="Arial"/>
      <w:i/>
      <w:iCs/>
      <w:sz w:val="22"/>
      <w:szCs w:val="22"/>
    </w:rPr>
  </w:style>
  <w:style w:type="character" w:styleId="29">
    <w:name w:val="Heading 9 Char"/>
    <w:basedOn w:val="664"/>
    <w:link w:val="663"/>
    <w:uiPriority w:val="9"/>
    <w:rPr>
      <w:rFonts w:ascii="Arial" w:hAnsi="Arial" w:eastAsia="Arial" w:cs="Arial"/>
      <w:i/>
      <w:iCs/>
      <w:sz w:val="21"/>
      <w:szCs w:val="21"/>
    </w:rPr>
  </w:style>
  <w:style w:type="character" w:styleId="34">
    <w:name w:val="Title Char"/>
    <w:basedOn w:val="664"/>
    <w:link w:val="685"/>
    <w:uiPriority w:val="10"/>
    <w:rPr>
      <w:sz w:val="48"/>
      <w:szCs w:val="48"/>
    </w:rPr>
  </w:style>
  <w:style w:type="character" w:styleId="36">
    <w:name w:val="Subtitle Char"/>
    <w:basedOn w:val="664"/>
    <w:link w:val="679"/>
    <w:uiPriority w:val="11"/>
    <w:rPr>
      <w:sz w:val="24"/>
      <w:szCs w:val="24"/>
    </w:rPr>
  </w:style>
  <w:style w:type="character" w:styleId="38">
    <w:name w:val="Quote Char"/>
    <w:link w:val="708"/>
    <w:uiPriority w:val="29"/>
    <w:rPr>
      <w:i/>
    </w:rPr>
  </w:style>
  <w:style w:type="character" w:styleId="40">
    <w:name w:val="Intense Quote Char"/>
    <w:link w:val="710"/>
    <w:uiPriority w:val="30"/>
    <w:rPr>
      <w:i/>
    </w:rPr>
  </w:style>
  <w:style w:type="character" w:styleId="42">
    <w:name w:val="Header Char"/>
    <w:basedOn w:val="664"/>
    <w:link w:val="676"/>
    <w:uiPriority w:val="99"/>
  </w:style>
  <w:style w:type="character" w:styleId="46">
    <w:name w:val="Caption Char"/>
    <w:basedOn w:val="670"/>
    <w:link w:val="675"/>
    <w:uiPriority w:val="99"/>
  </w:style>
  <w:style w:type="table" w:styleId="49">
    <w:name w:val="Plain Table 1"/>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0"/>
    <w:uiPriority w:val="99"/>
    <w:rPr>
      <w:sz w:val="18"/>
    </w:rPr>
  </w:style>
  <w:style w:type="character" w:styleId="178">
    <w:name w:val="Endnote Text Char"/>
    <w:link w:val="674"/>
    <w:uiPriority w:val="99"/>
    <w:rPr>
      <w:sz w:val="20"/>
    </w:rPr>
  </w:style>
  <w:style w:type="paragraph" w:styleId="189">
    <w:name w:val="TOC Heading"/>
    <w:uiPriority w:val="39"/>
    <w:unhideWhenUsed/>
  </w:style>
  <w:style w:type="paragraph" w:styleId="654" w:default="1">
    <w:name w:val="Normal"/>
    <w:next w:val="666"/>
    <w:uiPriority w:val="0"/>
    <w:qFormat/>
    <w:pPr>
      <w:jc w:val="both"/>
      <w:widowControl w:val="off"/>
    </w:pPr>
    <w:rPr>
      <w:rFonts w:ascii="Times New Roman" w:hAnsi="Times New Roman" w:eastAsia="宋体" w:cs="Times New Roman"/>
      <w:sz w:val="21"/>
      <w:szCs w:val="21"/>
      <w:lang w:val="en-US" w:eastAsia="zh-CN" w:bidi="ar-SA"/>
    </w:rPr>
  </w:style>
  <w:style w:type="paragraph" w:styleId="655">
    <w:name w:val="Heading 1"/>
    <w:basedOn w:val="654"/>
    <w:next w:val="654"/>
    <w:link w:val="691"/>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link w:val="692"/>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link w:val="693"/>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694"/>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695"/>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696"/>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697"/>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698"/>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699"/>
    <w:uiPriority w:val="9"/>
    <w:unhideWhenUsed/>
    <w:qFormat/>
    <w:pPr>
      <w:keepLines/>
      <w:keepNext/>
      <w:spacing w:before="320" w:after="200"/>
      <w:outlineLvl w:val="8"/>
    </w:pPr>
    <w:rPr>
      <w:rFonts w:ascii="Arial" w:hAnsi="Arial" w:eastAsia="Arial" w:cs="Arial"/>
      <w:i/>
      <w:iCs/>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customStyle="1">
    <w:name w:val="正文首行缩进 211"/>
    <w:basedOn w:val="667"/>
    <w:next w:val="654"/>
    <w:uiPriority w:val="0"/>
    <w:qFormat/>
    <w:pPr>
      <w:ind w:firstLine="420"/>
      <w:spacing w:line="360" w:lineRule="auto"/>
    </w:pPr>
    <w:rPr>
      <w:rFonts w:ascii="宋体" w:hAnsi="宋体"/>
      <w:szCs w:val="20"/>
    </w:rPr>
  </w:style>
  <w:style w:type="paragraph" w:styleId="667" w:customStyle="1">
    <w:name w:val="正文文本缩进11"/>
    <w:basedOn w:val="654"/>
    <w:next w:val="668"/>
    <w:uiPriority w:val="0"/>
    <w:qFormat/>
    <w:pPr>
      <w:ind w:left="420"/>
      <w:spacing w:after="120"/>
    </w:pPr>
  </w:style>
  <w:style w:type="paragraph" w:styleId="668" w:customStyle="1">
    <w:name w:val="寄信人地址1"/>
    <w:basedOn w:val="654"/>
    <w:uiPriority w:val="0"/>
    <w:qFormat/>
    <w:rPr>
      <w:rFonts w:ascii="Arial" w:hAnsi="Arial" w:cs="宋体"/>
    </w:rPr>
  </w:style>
  <w:style w:type="paragraph" w:styleId="669">
    <w:name w:val="toc 7"/>
    <w:basedOn w:val="654"/>
    <w:next w:val="654"/>
    <w:uiPriority w:val="39"/>
    <w:unhideWhenUsed/>
    <w:qFormat/>
    <w:pPr>
      <w:ind w:left="1701"/>
      <w:spacing w:after="57"/>
    </w:pPr>
  </w:style>
  <w:style w:type="paragraph" w:styleId="670">
    <w:name w:val="Caption"/>
    <w:basedOn w:val="654"/>
    <w:next w:val="654"/>
    <w:uiPriority w:val="35"/>
    <w:semiHidden/>
    <w:unhideWhenUsed/>
    <w:qFormat/>
    <w:pPr>
      <w:spacing w:line="276" w:lineRule="auto"/>
    </w:pPr>
    <w:rPr>
      <w:b/>
      <w:bCs/>
      <w:color w:val="4f81bd"/>
      <w:sz w:val="18"/>
      <w:szCs w:val="18"/>
    </w:rPr>
  </w:style>
  <w:style w:type="paragraph" w:styleId="671">
    <w:name w:val="toc 5"/>
    <w:basedOn w:val="654"/>
    <w:next w:val="654"/>
    <w:uiPriority w:val="39"/>
    <w:unhideWhenUsed/>
    <w:qFormat/>
    <w:pPr>
      <w:ind w:left="1134"/>
      <w:spacing w:after="57"/>
    </w:pPr>
  </w:style>
  <w:style w:type="paragraph" w:styleId="672">
    <w:name w:val="toc 3"/>
    <w:basedOn w:val="654"/>
    <w:next w:val="654"/>
    <w:uiPriority w:val="39"/>
    <w:unhideWhenUsed/>
    <w:qFormat/>
    <w:pPr>
      <w:ind w:left="567"/>
      <w:spacing w:after="57"/>
    </w:pPr>
  </w:style>
  <w:style w:type="paragraph" w:styleId="673">
    <w:name w:val="toc 8"/>
    <w:basedOn w:val="654"/>
    <w:next w:val="654"/>
    <w:uiPriority w:val="39"/>
    <w:unhideWhenUsed/>
    <w:qFormat/>
    <w:pPr>
      <w:ind w:left="1984"/>
      <w:spacing w:after="57"/>
    </w:pPr>
  </w:style>
  <w:style w:type="paragraph" w:styleId="674">
    <w:name w:val="endnote text"/>
    <w:basedOn w:val="654"/>
    <w:link w:val="700"/>
    <w:uiPriority w:val="99"/>
    <w:semiHidden/>
    <w:unhideWhenUsed/>
    <w:qFormat/>
    <w:rPr>
      <w:sz w:val="20"/>
    </w:rPr>
  </w:style>
  <w:style w:type="paragraph" w:styleId="675">
    <w:name w:val="Footer"/>
    <w:basedOn w:val="654"/>
    <w:link w:val="701"/>
    <w:uiPriority w:val="99"/>
    <w:unhideWhenUsed/>
    <w:qFormat/>
    <w:pPr>
      <w:tabs>
        <w:tab w:val="center" w:pos="7143" w:leader="none"/>
        <w:tab w:val="right" w:pos="14287" w:leader="none"/>
      </w:tabs>
    </w:pPr>
  </w:style>
  <w:style w:type="paragraph" w:styleId="676">
    <w:name w:val="Header"/>
    <w:basedOn w:val="654"/>
    <w:link w:val="702"/>
    <w:uiPriority w:val="99"/>
    <w:unhideWhenUsed/>
    <w:qFormat/>
    <w:pPr>
      <w:tabs>
        <w:tab w:val="center" w:pos="7143" w:leader="none"/>
        <w:tab w:val="right" w:pos="14287" w:leader="none"/>
      </w:tabs>
    </w:pPr>
  </w:style>
  <w:style w:type="paragraph" w:styleId="677">
    <w:name w:val="toc 1"/>
    <w:basedOn w:val="654"/>
    <w:next w:val="654"/>
    <w:uiPriority w:val="39"/>
    <w:unhideWhenUsed/>
    <w:qFormat/>
    <w:pPr>
      <w:spacing w:after="57"/>
    </w:pPr>
  </w:style>
  <w:style w:type="paragraph" w:styleId="678">
    <w:name w:val="toc 4"/>
    <w:basedOn w:val="654"/>
    <w:next w:val="654"/>
    <w:uiPriority w:val="39"/>
    <w:unhideWhenUsed/>
    <w:qFormat/>
    <w:pPr>
      <w:ind w:left="850"/>
      <w:spacing w:after="57"/>
    </w:pPr>
  </w:style>
  <w:style w:type="paragraph" w:styleId="679">
    <w:name w:val="Subtitle"/>
    <w:basedOn w:val="654"/>
    <w:next w:val="654"/>
    <w:link w:val="703"/>
    <w:uiPriority w:val="11"/>
    <w:qFormat/>
    <w:pPr>
      <w:spacing w:before="200" w:after="200"/>
    </w:pPr>
    <w:rPr>
      <w:sz w:val="24"/>
      <w:szCs w:val="24"/>
    </w:rPr>
  </w:style>
  <w:style w:type="paragraph" w:styleId="680">
    <w:name w:val="footnote text"/>
    <w:basedOn w:val="654"/>
    <w:link w:val="704"/>
    <w:uiPriority w:val="99"/>
    <w:semiHidden/>
    <w:unhideWhenUsed/>
    <w:qFormat/>
    <w:pPr>
      <w:spacing w:after="40"/>
    </w:pPr>
    <w:rPr>
      <w:sz w:val="18"/>
    </w:rPr>
  </w:style>
  <w:style w:type="paragraph" w:styleId="681">
    <w:name w:val="toc 6"/>
    <w:basedOn w:val="654"/>
    <w:next w:val="654"/>
    <w:uiPriority w:val="39"/>
    <w:unhideWhenUsed/>
    <w:qFormat/>
    <w:pPr>
      <w:ind w:left="1417"/>
      <w:spacing w:after="57"/>
    </w:pPr>
  </w:style>
  <w:style w:type="paragraph" w:styleId="682">
    <w:name w:val="table of figures"/>
    <w:basedOn w:val="654"/>
    <w:next w:val="654"/>
    <w:uiPriority w:val="99"/>
    <w:unhideWhenUsed/>
    <w:qFormat/>
  </w:style>
  <w:style w:type="paragraph" w:styleId="683">
    <w:name w:val="toc 2"/>
    <w:basedOn w:val="654"/>
    <w:next w:val="654"/>
    <w:uiPriority w:val="39"/>
    <w:unhideWhenUsed/>
    <w:qFormat/>
    <w:pPr>
      <w:ind w:left="283"/>
      <w:spacing w:after="57"/>
    </w:pPr>
  </w:style>
  <w:style w:type="paragraph" w:styleId="684">
    <w:name w:val="toc 9"/>
    <w:basedOn w:val="654"/>
    <w:next w:val="654"/>
    <w:uiPriority w:val="39"/>
    <w:unhideWhenUsed/>
    <w:qFormat/>
    <w:pPr>
      <w:ind w:left="2268"/>
      <w:spacing w:after="57"/>
    </w:pPr>
  </w:style>
  <w:style w:type="paragraph" w:styleId="685">
    <w:name w:val="Title"/>
    <w:basedOn w:val="654"/>
    <w:next w:val="654"/>
    <w:link w:val="705"/>
    <w:uiPriority w:val="10"/>
    <w:qFormat/>
    <w:pPr>
      <w:contextualSpacing/>
      <w:spacing w:before="300" w:after="200"/>
    </w:pPr>
    <w:rPr>
      <w:sz w:val="48"/>
      <w:szCs w:val="48"/>
    </w:rPr>
  </w:style>
  <w:style w:type="table" w:styleId="686">
    <w:name w:val="Table Grid"/>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FollowedHyperlink"/>
    <w:basedOn w:val="664"/>
    <w:uiPriority w:val="99"/>
    <w:semiHidden/>
    <w:unhideWhenUsed/>
    <w:qFormat/>
    <w:rPr>
      <w:color w:val="954f72" w:themeColor="followedHyperlink"/>
      <w:u w:val="single"/>
      <w14:textFill>
        <w14:solidFill>
          <w14:schemeClr w14:val="folHlink"/>
        </w14:solidFill>
      </w14:textFill>
    </w:rPr>
  </w:style>
  <w:style w:type="character" w:styleId="689">
    <w:name w:val="Hyperlink"/>
    <w:uiPriority w:val="99"/>
    <w:unhideWhenUsed/>
    <w:qFormat/>
    <w:rPr>
      <w:color w:val="0000ff"/>
      <w:u w:val="single"/>
    </w:rPr>
  </w:style>
  <w:style w:type="character" w:styleId="690">
    <w:name w:val="footnote reference"/>
    <w:uiPriority w:val="99"/>
    <w:unhideWhenUsed/>
    <w:qFormat/>
    <w:rPr>
      <w:vertAlign w:val="superscript"/>
    </w:rPr>
  </w:style>
  <w:style w:type="character" w:styleId="691" w:customStyle="1">
    <w:name w:val="标题 1 字符"/>
    <w:basedOn w:val="664"/>
    <w:link w:val="655"/>
    <w:uiPriority w:val="9"/>
    <w:qFormat/>
    <w:rPr>
      <w:rFonts w:ascii="Arial" w:hAnsi="Arial" w:eastAsia="Arial" w:cs="Arial"/>
      <w:sz w:val="40"/>
      <w:szCs w:val="40"/>
    </w:rPr>
  </w:style>
  <w:style w:type="character" w:styleId="692" w:customStyle="1">
    <w:name w:val="标题 2 字符"/>
    <w:basedOn w:val="664"/>
    <w:link w:val="656"/>
    <w:uiPriority w:val="9"/>
    <w:qFormat/>
    <w:rPr>
      <w:rFonts w:ascii="Arial" w:hAnsi="Arial" w:eastAsia="Arial" w:cs="Arial"/>
      <w:sz w:val="34"/>
      <w:szCs w:val="21"/>
    </w:rPr>
  </w:style>
  <w:style w:type="character" w:styleId="693" w:customStyle="1">
    <w:name w:val="标题 3 字符"/>
    <w:basedOn w:val="664"/>
    <w:link w:val="657"/>
    <w:uiPriority w:val="9"/>
    <w:qFormat/>
    <w:rPr>
      <w:rFonts w:ascii="Arial" w:hAnsi="Arial" w:eastAsia="Arial" w:cs="Arial"/>
      <w:sz w:val="30"/>
      <w:szCs w:val="30"/>
    </w:rPr>
  </w:style>
  <w:style w:type="character" w:styleId="694" w:customStyle="1">
    <w:name w:val="标题 4 字符"/>
    <w:basedOn w:val="664"/>
    <w:link w:val="658"/>
    <w:uiPriority w:val="9"/>
    <w:qFormat/>
    <w:rPr>
      <w:rFonts w:ascii="Arial" w:hAnsi="Arial" w:eastAsia="Arial" w:cs="Arial"/>
      <w:b/>
      <w:bCs/>
      <w:sz w:val="26"/>
      <w:szCs w:val="26"/>
    </w:rPr>
  </w:style>
  <w:style w:type="character" w:styleId="695" w:customStyle="1">
    <w:name w:val="标题 5 字符"/>
    <w:basedOn w:val="664"/>
    <w:link w:val="659"/>
    <w:uiPriority w:val="9"/>
    <w:qFormat/>
    <w:rPr>
      <w:rFonts w:ascii="Arial" w:hAnsi="Arial" w:eastAsia="Arial" w:cs="Arial"/>
      <w:b/>
      <w:bCs/>
      <w:sz w:val="24"/>
      <w:szCs w:val="24"/>
    </w:rPr>
  </w:style>
  <w:style w:type="character" w:styleId="696" w:customStyle="1">
    <w:name w:val="标题 6 字符"/>
    <w:basedOn w:val="664"/>
    <w:link w:val="660"/>
    <w:uiPriority w:val="9"/>
    <w:qFormat/>
    <w:rPr>
      <w:rFonts w:ascii="Arial" w:hAnsi="Arial" w:eastAsia="Arial" w:cs="Arial"/>
      <w:b/>
      <w:bCs/>
      <w:sz w:val="22"/>
    </w:rPr>
  </w:style>
  <w:style w:type="character" w:styleId="697" w:customStyle="1">
    <w:name w:val="标题 7 字符"/>
    <w:basedOn w:val="664"/>
    <w:link w:val="661"/>
    <w:uiPriority w:val="9"/>
    <w:qFormat/>
    <w:rPr>
      <w:rFonts w:ascii="Arial" w:hAnsi="Arial" w:eastAsia="Arial" w:cs="Arial"/>
      <w:b/>
      <w:bCs/>
      <w:i/>
      <w:iCs/>
      <w:sz w:val="22"/>
    </w:rPr>
  </w:style>
  <w:style w:type="character" w:styleId="698" w:customStyle="1">
    <w:name w:val="标题 8 字符"/>
    <w:basedOn w:val="664"/>
    <w:link w:val="662"/>
    <w:uiPriority w:val="9"/>
    <w:qFormat/>
    <w:rPr>
      <w:rFonts w:ascii="Arial" w:hAnsi="Arial" w:eastAsia="Arial" w:cs="Arial"/>
      <w:i/>
      <w:iCs/>
      <w:sz w:val="22"/>
    </w:rPr>
  </w:style>
  <w:style w:type="character" w:styleId="699" w:customStyle="1">
    <w:name w:val="标题 9 字符"/>
    <w:basedOn w:val="664"/>
    <w:link w:val="663"/>
    <w:uiPriority w:val="9"/>
    <w:qFormat/>
    <w:rPr>
      <w:rFonts w:ascii="Arial" w:hAnsi="Arial" w:eastAsia="Arial" w:cs="Arial"/>
      <w:i/>
      <w:iCs/>
      <w:szCs w:val="21"/>
    </w:rPr>
  </w:style>
  <w:style w:type="character" w:styleId="700" w:customStyle="1">
    <w:name w:val="尾注文本 字符"/>
    <w:basedOn w:val="664"/>
    <w:link w:val="674"/>
    <w:uiPriority w:val="99"/>
    <w:semiHidden/>
    <w:qFormat/>
    <w:rPr>
      <w:rFonts w:ascii="Times New Roman" w:hAnsi="Times New Roman" w:eastAsia="宋体" w:cs="Times New Roman"/>
      <w:sz w:val="20"/>
      <w:szCs w:val="21"/>
    </w:rPr>
  </w:style>
  <w:style w:type="character" w:styleId="701" w:customStyle="1">
    <w:name w:val="页脚 字符"/>
    <w:basedOn w:val="664"/>
    <w:link w:val="675"/>
    <w:uiPriority w:val="99"/>
    <w:qFormat/>
    <w:rPr>
      <w:rFonts w:ascii="Times New Roman" w:hAnsi="Times New Roman" w:eastAsia="宋体" w:cs="Times New Roman"/>
      <w:szCs w:val="21"/>
    </w:rPr>
  </w:style>
  <w:style w:type="character" w:styleId="702" w:customStyle="1">
    <w:name w:val="页眉 字符"/>
    <w:basedOn w:val="664"/>
    <w:link w:val="676"/>
    <w:uiPriority w:val="99"/>
    <w:qFormat/>
    <w:rPr>
      <w:rFonts w:ascii="Times New Roman" w:hAnsi="Times New Roman" w:eastAsia="宋体" w:cs="Times New Roman"/>
      <w:szCs w:val="21"/>
    </w:rPr>
  </w:style>
  <w:style w:type="character" w:styleId="703" w:customStyle="1">
    <w:name w:val="副标题 字符"/>
    <w:basedOn w:val="664"/>
    <w:link w:val="679"/>
    <w:uiPriority w:val="11"/>
    <w:qFormat/>
    <w:rPr>
      <w:rFonts w:ascii="Times New Roman" w:hAnsi="Times New Roman" w:eastAsia="宋体" w:cs="Times New Roman"/>
      <w:sz w:val="24"/>
      <w:szCs w:val="24"/>
    </w:rPr>
  </w:style>
  <w:style w:type="character" w:styleId="704" w:customStyle="1">
    <w:name w:val="脚注文本 字符"/>
    <w:basedOn w:val="664"/>
    <w:link w:val="680"/>
    <w:uiPriority w:val="99"/>
    <w:semiHidden/>
    <w:qFormat/>
    <w:rPr>
      <w:rFonts w:ascii="Times New Roman" w:hAnsi="Times New Roman" w:eastAsia="宋体" w:cs="Times New Roman"/>
      <w:sz w:val="18"/>
      <w:szCs w:val="21"/>
    </w:rPr>
  </w:style>
  <w:style w:type="character" w:styleId="705" w:customStyle="1">
    <w:name w:val="标题 字符"/>
    <w:basedOn w:val="664"/>
    <w:link w:val="685"/>
    <w:uiPriority w:val="10"/>
    <w:qFormat/>
    <w:rPr>
      <w:rFonts w:ascii="Times New Roman" w:hAnsi="Times New Roman" w:eastAsia="宋体" w:cs="Times New Roman"/>
      <w:sz w:val="48"/>
      <w:szCs w:val="48"/>
    </w:rPr>
  </w:style>
  <w:style w:type="paragraph" w:styleId="706">
    <w:name w:val="List Paragraph"/>
    <w:basedOn w:val="654"/>
    <w:uiPriority w:val="34"/>
    <w:qFormat/>
    <w:pPr>
      <w:contextualSpacing/>
      <w:ind w:left="720"/>
    </w:pPr>
  </w:style>
  <w:style w:type="paragraph" w:styleId="707">
    <w:name w:val="No Spacing"/>
    <w:uiPriority w:val="1"/>
    <w:qFormat/>
    <w:rPr>
      <w:rFonts w:ascii="Times New Roman" w:hAnsi="Times New Roman" w:eastAsia="宋体" w:cs="Times New Roman"/>
      <w:sz w:val="20"/>
      <w:szCs w:val="20"/>
      <w:lang w:val="en-US" w:eastAsia="zh-CN" w:bidi="ar-SA"/>
    </w:rPr>
  </w:style>
  <w:style w:type="paragraph" w:styleId="708">
    <w:name w:val="Quote"/>
    <w:basedOn w:val="654"/>
    <w:next w:val="654"/>
    <w:link w:val="709"/>
    <w:uiPriority w:val="29"/>
    <w:qFormat/>
    <w:pPr>
      <w:ind w:left="720" w:right="720"/>
    </w:pPr>
    <w:rPr>
      <w:i/>
    </w:rPr>
  </w:style>
  <w:style w:type="character" w:styleId="709" w:customStyle="1">
    <w:name w:val="引用 字符"/>
    <w:basedOn w:val="664"/>
    <w:link w:val="708"/>
    <w:uiPriority w:val="29"/>
    <w:qFormat/>
    <w:rPr>
      <w:rFonts w:ascii="Times New Roman" w:hAnsi="Times New Roman" w:eastAsia="宋体" w:cs="Times New Roman"/>
      <w:i/>
      <w:szCs w:val="21"/>
    </w:rPr>
  </w:style>
  <w:style w:type="paragraph" w:styleId="710">
    <w:name w:val="Intense Quote"/>
    <w:basedOn w:val="654"/>
    <w:next w:val="654"/>
    <w:link w:val="7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明显引用 字符"/>
    <w:basedOn w:val="664"/>
    <w:link w:val="710"/>
    <w:uiPriority w:val="30"/>
    <w:qFormat/>
    <w:rPr>
      <w:rFonts w:ascii="Times New Roman" w:hAnsi="Times New Roman" w:eastAsia="宋体" w:cs="Times New Roman"/>
      <w:i/>
      <w:szCs w:val="21"/>
      <w:shd w:val="clear" w:color="auto" w:fill="f2f2f2"/>
    </w:rPr>
  </w:style>
  <w:style w:type="character" w:styleId="712" w:customStyle="1">
    <w:name w:val="Footer Char"/>
    <w:uiPriority w:val="99"/>
    <w:qFormat/>
  </w:style>
  <w:style w:type="table" w:styleId="713" w:customStyle="1">
    <w:name w:val="Table Grid Light"/>
    <w:uiPriority w:val="59"/>
    <w:qFormat/>
    <w:rPr>
      <w:rFonts w:ascii="Times New Roman" w:hAnsi="Times New Roman" w:eastAsia="宋体" w:cs="Times New Roman"/>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14" w:customStyle="1">
    <w:name w:val="无格式表格 11"/>
    <w:uiPriority w:val="59"/>
    <w:qFormat/>
    <w:rPr>
      <w:rFonts w:ascii="Times New Roman" w:hAnsi="Times New Roman" w:eastAsia="宋体" w:cs="Times New Roman"/>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15" w:customStyle="1">
    <w:name w:val="无格式表格 21"/>
    <w:uiPriority w:val="59"/>
    <w:qFormat/>
    <w:rPr>
      <w:rFonts w:ascii="Times New Roman" w:hAnsi="Times New Roman" w:eastAsia="宋体" w:cs="Times New Roman"/>
      <w:sz w:val="20"/>
      <w:szCs w:val="20"/>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16" w:customStyle="1">
    <w:name w:val="无格式表格 31"/>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717" w:customStyle="1">
    <w:name w:val="无格式表格 41"/>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718" w:customStyle="1">
    <w:name w:val="无格式表格 51"/>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719" w:customStyle="1">
    <w:name w:val="网格表 1 浅色1"/>
    <w:uiPriority w:val="99"/>
    <w:qFormat/>
    <w:rPr>
      <w:rFonts w:ascii="Times New Roman" w:hAnsi="Times New Roman" w:eastAsia="宋体" w:cs="Times New Roman"/>
      <w:sz w:val="20"/>
      <w:szCs w:val="20"/>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20" w:customStyle="1">
    <w:name w:val="Grid Table 1 Light - Accent 1"/>
    <w:uiPriority w:val="99"/>
    <w:qFormat/>
    <w:rPr>
      <w:rFonts w:ascii="Times New Roman" w:hAnsi="Times New Roman" w:eastAsia="宋体" w:cs="Times New Roman"/>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21" w:customStyle="1">
    <w:name w:val="Grid Table 1 Light - Accent 2"/>
    <w:uiPriority w:val="99"/>
    <w:qFormat/>
    <w:rPr>
      <w:rFonts w:ascii="Times New Roman" w:hAnsi="Times New Roman" w:eastAsia="宋体" w:cs="Times New Roman"/>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22" w:customStyle="1">
    <w:name w:val="Grid Table 1 Light - Accent 3"/>
    <w:uiPriority w:val="99"/>
    <w:qFormat/>
    <w:rPr>
      <w:rFonts w:ascii="Times New Roman" w:hAnsi="Times New Roman"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23" w:customStyle="1">
    <w:name w:val="Grid Table 1 Light - Accent 4"/>
    <w:uiPriority w:val="99"/>
    <w:qFormat/>
    <w:rPr>
      <w:rFonts w:ascii="Times New Roman" w:hAnsi="Times New Roman"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24" w:customStyle="1">
    <w:name w:val="Grid Table 1 Light - Accent 5"/>
    <w:uiPriority w:val="99"/>
    <w:qFormat/>
    <w:rPr>
      <w:rFonts w:ascii="Times New Roman" w:hAnsi="Times New Roman" w:eastAsia="宋体" w:cs="Times New Roman"/>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25" w:customStyle="1">
    <w:name w:val="Grid Table 1 Light - Accent 6"/>
    <w:uiPriority w:val="99"/>
    <w:qFormat/>
    <w:rPr>
      <w:rFonts w:ascii="Times New Roman" w:hAnsi="Times New Roman"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26" w:customStyle="1">
    <w:name w:val="网格表 21"/>
    <w:uiPriority w:val="99"/>
    <w:qFormat/>
    <w:rPr>
      <w:rFonts w:ascii="Times New Roman" w:hAnsi="Times New Roman" w:eastAsia="宋体" w:cs="Times New Roman"/>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27" w:customStyle="1">
    <w:name w:val="Grid Table 2 - Accent 1"/>
    <w:uiPriority w:val="99"/>
    <w:qFormat/>
    <w:rPr>
      <w:rFonts w:ascii="Times New Roman" w:hAnsi="Times New Roman" w:eastAsia="宋体" w:cs="Times New Roman"/>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28" w:customStyle="1">
    <w:name w:val="Grid Table 2 - Accent 2"/>
    <w:uiPriority w:val="99"/>
    <w:qFormat/>
    <w:rPr>
      <w:rFonts w:ascii="Times New Roman" w:hAnsi="Times New Roman" w:eastAsia="宋体" w:cs="Times New Roman"/>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29" w:customStyle="1">
    <w:name w:val="Grid Table 2 - Accent 3"/>
    <w:uiPriority w:val="99"/>
    <w:qFormat/>
    <w:rPr>
      <w:rFonts w:ascii="Times New Roman" w:hAnsi="Times New Roman" w:eastAsia="宋体" w:cs="Times New Roman"/>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30" w:customStyle="1">
    <w:name w:val="Grid Table 2 - Accent 4"/>
    <w:uiPriority w:val="99"/>
    <w:qFormat/>
    <w:rPr>
      <w:rFonts w:ascii="Times New Roman" w:hAnsi="Times New Roman"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31" w:customStyle="1">
    <w:name w:val="Grid Table 2 - Accent 5"/>
    <w:uiPriority w:val="99"/>
    <w:qFormat/>
    <w:rPr>
      <w:rFonts w:ascii="Times New Roman" w:hAnsi="Times New Roman"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32" w:customStyle="1">
    <w:name w:val="Grid Table 2 - Accent 6"/>
    <w:uiPriority w:val="99"/>
    <w:qFormat/>
    <w:rPr>
      <w:rFonts w:ascii="Times New Roman" w:hAnsi="Times New Roman"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33" w:customStyle="1">
    <w:name w:val="网格表 31"/>
    <w:uiPriority w:val="99"/>
    <w:qFormat/>
    <w:rPr>
      <w:rFonts w:ascii="Times New Roman" w:hAnsi="Times New Roman" w:eastAsia="宋体" w:cs="Times New Roman"/>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4" w:customStyle="1">
    <w:name w:val="Grid Table 3 - Accent 1"/>
    <w:uiPriority w:val="99"/>
    <w:qFormat/>
    <w:rPr>
      <w:rFonts w:ascii="Times New Roman" w:hAnsi="Times New Roman" w:eastAsia="宋体" w:cs="Times New Roman"/>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5" w:customStyle="1">
    <w:name w:val="Grid Table 3 - Accent 2"/>
    <w:uiPriority w:val="99"/>
    <w:qFormat/>
    <w:rPr>
      <w:rFonts w:ascii="Times New Roman" w:hAnsi="Times New Roman" w:eastAsia="宋体" w:cs="Times New Roman"/>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6" w:customStyle="1">
    <w:name w:val="Grid Table 3 - Accent 3"/>
    <w:uiPriority w:val="99"/>
    <w:qFormat/>
    <w:rPr>
      <w:rFonts w:ascii="Times New Roman" w:hAnsi="Times New Roman" w:eastAsia="宋体" w:cs="Times New Roman"/>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37" w:customStyle="1">
    <w:name w:val="Grid Table 3 - Accent 4"/>
    <w:uiPriority w:val="99"/>
    <w:qFormat/>
    <w:rPr>
      <w:rFonts w:ascii="Times New Roman" w:hAnsi="Times New Roman"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38" w:customStyle="1">
    <w:name w:val="Grid Table 3 - Accent 5"/>
    <w:uiPriority w:val="99"/>
    <w:qFormat/>
    <w:rPr>
      <w:rFonts w:ascii="Times New Roman" w:hAnsi="Times New Roman"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39" w:customStyle="1">
    <w:name w:val="Grid Table 3 - Accent 6"/>
    <w:uiPriority w:val="99"/>
    <w:qFormat/>
    <w:rPr>
      <w:rFonts w:ascii="Times New Roman" w:hAnsi="Times New Roman"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0" w:customStyle="1">
    <w:name w:val="网格表 41"/>
    <w:uiPriority w:val="59"/>
    <w:qFormat/>
    <w:rPr>
      <w:rFonts w:ascii="Times New Roman" w:hAnsi="Times New Roman" w:eastAsia="宋体" w:cs="Times New Roman"/>
      <w:sz w:val="20"/>
      <w:szCs w:val="20"/>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41" w:customStyle="1">
    <w:name w:val="Grid Table 4 - Accent 1"/>
    <w:uiPriority w:val="59"/>
    <w:qFormat/>
    <w:rPr>
      <w:rFonts w:ascii="Times New Roman" w:hAnsi="Times New Roman"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42" w:customStyle="1">
    <w:name w:val="Grid Table 4 - Accent 2"/>
    <w:uiPriority w:val="59"/>
    <w:qFormat/>
    <w:rPr>
      <w:rFonts w:ascii="Times New Roman" w:hAnsi="Times New Roman" w:eastAsia="宋体" w:cs="Times New Roman"/>
      <w:sz w:val="20"/>
      <w:szCs w:val="20"/>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43" w:customStyle="1">
    <w:name w:val="Grid Table 4 - Accent 3"/>
    <w:uiPriority w:val="59"/>
    <w:qFormat/>
    <w:rPr>
      <w:rFonts w:ascii="Times New Roman" w:hAnsi="Times New Roman"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44" w:customStyle="1">
    <w:name w:val="Grid Table 4 - Accent 4"/>
    <w:uiPriority w:val="59"/>
    <w:qFormat/>
    <w:rPr>
      <w:rFonts w:ascii="Times New Roman" w:hAnsi="Times New Roman"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45" w:customStyle="1">
    <w:name w:val="Grid Table 4 - Accent 5"/>
    <w:uiPriority w:val="59"/>
    <w:qFormat/>
    <w:rPr>
      <w:rFonts w:ascii="Times New Roman" w:hAnsi="Times New Roman"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46" w:customStyle="1">
    <w:name w:val="Grid Table 4 - Accent 6"/>
    <w:uiPriority w:val="59"/>
    <w:qFormat/>
    <w:rPr>
      <w:rFonts w:ascii="Times New Roman" w:hAnsi="Times New Roman"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47" w:customStyle="1">
    <w:name w:val="网格表 5 深色1"/>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48" w:customStyle="1">
    <w:name w:val="Grid Table 5 Dark- Accent 1"/>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49" w:customStyle="1">
    <w:name w:val="Grid Table 5 Dark - Accent 2"/>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0" w:customStyle="1">
    <w:name w:val="Grid Table 5 Dark - Accent 3"/>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1" w:customStyle="1">
    <w:name w:val="Grid Table 5 Dark- Accent 4"/>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2" w:customStyle="1">
    <w:name w:val="Grid Table 5 Dark - Accent 5"/>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3" w:customStyle="1">
    <w:name w:val="Grid Table 5 Dark - Accent 6"/>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4" w:customStyle="1">
    <w:name w:val="网格表 6 彩色1"/>
    <w:uiPriority w:val="99"/>
    <w:qFormat/>
    <w:rPr>
      <w:rFonts w:ascii="Times New Roman" w:hAnsi="Times New Roman" w:eastAsia="宋体" w:cs="Times New Roman"/>
      <w:sz w:val="20"/>
      <w:szCs w:val="20"/>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55" w:customStyle="1">
    <w:name w:val="Grid Table 6 Colorful - Accent 1"/>
    <w:uiPriority w:val="99"/>
    <w:qFormat/>
    <w:rPr>
      <w:rFonts w:ascii="Times New Roman" w:hAnsi="Times New Roman" w:eastAsia="宋体" w:cs="Times New Roman"/>
      <w:sz w:val="20"/>
      <w:szCs w:val="20"/>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56" w:customStyle="1">
    <w:name w:val="Grid Table 6 Colorful - Accent 2"/>
    <w:uiPriority w:val="99"/>
    <w:qFormat/>
    <w:rPr>
      <w:rFonts w:ascii="Times New Roman" w:hAnsi="Times New Roman" w:eastAsia="宋体" w:cs="Times New Roman"/>
      <w:sz w:val="20"/>
      <w:szCs w:val="20"/>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7" w:customStyle="1">
    <w:name w:val="Grid Table 6 Colorful - Accent 3"/>
    <w:uiPriority w:val="99"/>
    <w:qFormat/>
    <w:rPr>
      <w:rFonts w:ascii="Times New Roman" w:hAnsi="Times New Roman" w:eastAsia="宋体" w:cs="Times New Roman"/>
      <w:sz w:val="20"/>
      <w:szCs w:val="20"/>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8" w:customStyle="1">
    <w:name w:val="Grid Table 6 Colorful - Accent 4"/>
    <w:uiPriority w:val="99"/>
    <w:qFormat/>
    <w:rPr>
      <w:rFonts w:ascii="Times New Roman" w:hAnsi="Times New Roman" w:eastAsia="宋体" w:cs="Times New Roman"/>
      <w:sz w:val="20"/>
      <w:szCs w:val="20"/>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9" w:customStyle="1">
    <w:name w:val="Grid Table 6 Colorful - Accent 5"/>
    <w:uiPriority w:val="99"/>
    <w:qFormat/>
    <w:rPr>
      <w:rFonts w:ascii="Times New Roman" w:hAnsi="Times New Roman" w:eastAsia="宋体" w:cs="Times New Roman"/>
      <w:sz w:val="20"/>
      <w:szCs w:val="20"/>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0" w:customStyle="1">
    <w:name w:val="Grid Table 6 Colorful - Accent 6"/>
    <w:uiPriority w:val="99"/>
    <w:qFormat/>
    <w:rPr>
      <w:rFonts w:ascii="Times New Roman" w:hAnsi="Times New Roman" w:eastAsia="宋体" w:cs="Times New Roman"/>
      <w:sz w:val="20"/>
      <w:szCs w:val="20"/>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1" w:customStyle="1">
    <w:name w:val="网格表 7 彩色1"/>
    <w:uiPriority w:val="99"/>
    <w:qFormat/>
    <w:rPr>
      <w:rFonts w:ascii="Times New Roman" w:hAnsi="Times New Roman" w:eastAsia="宋体" w:cs="Times New Roman"/>
      <w:sz w:val="20"/>
      <w:szCs w:val="20"/>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2" w:customStyle="1">
    <w:name w:val="Grid Table 7 Colorful - Accent 1"/>
    <w:uiPriority w:val="99"/>
    <w:qFormat/>
    <w:rPr>
      <w:rFonts w:ascii="Times New Roman" w:hAnsi="Times New Roman" w:eastAsia="宋体" w:cs="Times New Roman"/>
      <w:sz w:val="20"/>
      <w:szCs w:val="20"/>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3" w:customStyle="1">
    <w:name w:val="Grid Table 7 Colorful - Accent 2"/>
    <w:uiPriority w:val="99"/>
    <w:qFormat/>
    <w:rPr>
      <w:rFonts w:ascii="Times New Roman" w:hAnsi="Times New Roman" w:eastAsia="宋体" w:cs="Times New Roman"/>
      <w:sz w:val="20"/>
      <w:szCs w:val="20"/>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4" w:customStyle="1">
    <w:name w:val="Grid Table 7 Colorful - Accent 3"/>
    <w:uiPriority w:val="99"/>
    <w:qFormat/>
    <w:rPr>
      <w:rFonts w:ascii="Times New Roman" w:hAnsi="Times New Roman" w:eastAsia="宋体" w:cs="Times New Roman"/>
      <w:sz w:val="20"/>
      <w:szCs w:val="20"/>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5" w:customStyle="1">
    <w:name w:val="Grid Table 7 Colorful - Accent 4"/>
    <w:uiPriority w:val="99"/>
    <w:qFormat/>
    <w:rPr>
      <w:rFonts w:ascii="Times New Roman" w:hAnsi="Times New Roman" w:eastAsia="宋体" w:cs="Times New Roman"/>
      <w:sz w:val="20"/>
      <w:szCs w:val="20"/>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6" w:customStyle="1">
    <w:name w:val="Grid Table 7 Colorful - Accent 5"/>
    <w:uiPriority w:val="99"/>
    <w:qFormat/>
    <w:rPr>
      <w:rFonts w:ascii="Times New Roman" w:hAnsi="Times New Roman" w:eastAsia="宋体" w:cs="Times New Roman"/>
      <w:sz w:val="20"/>
      <w:szCs w:val="20"/>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7" w:customStyle="1">
    <w:name w:val="Grid Table 7 Colorful - Accent 6"/>
    <w:uiPriority w:val="99"/>
    <w:qFormat/>
    <w:rPr>
      <w:rFonts w:ascii="Times New Roman" w:hAnsi="Times New Roman" w:eastAsia="宋体" w:cs="Times New Roman"/>
      <w:sz w:val="20"/>
      <w:szCs w:val="20"/>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8" w:customStyle="1">
    <w:name w:val="清单表 1 浅色1"/>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769" w:customStyle="1">
    <w:name w:val="List Table 1 Light - Accent 1"/>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770" w:customStyle="1">
    <w:name w:val="List Table 1 Light - Accent 2"/>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771" w:customStyle="1">
    <w:name w:val="List Table 1 Light - Accent 3"/>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772" w:customStyle="1">
    <w:name w:val="List Table 1 Light - Accent 4"/>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773" w:customStyle="1">
    <w:name w:val="List Table 1 Light - Accent 5"/>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774" w:customStyle="1">
    <w:name w:val="List Table 1 Light - Accent 6"/>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775" w:customStyle="1">
    <w:name w:val="清单表 21"/>
    <w:uiPriority w:val="99"/>
    <w:qFormat/>
    <w:rPr>
      <w:rFonts w:ascii="Times New Roman" w:hAnsi="Times New Roman" w:eastAsia="宋体" w:cs="Times New Roman"/>
      <w:sz w:val="20"/>
      <w:szCs w:val="20"/>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76" w:customStyle="1">
    <w:name w:val="List Table 2 - Accent 1"/>
    <w:uiPriority w:val="99"/>
    <w:qFormat/>
    <w:rPr>
      <w:rFonts w:ascii="Times New Roman" w:hAnsi="Times New Roman" w:eastAsia="宋体" w:cs="Times New Roman"/>
      <w:sz w:val="20"/>
      <w:szCs w:val="20"/>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77" w:customStyle="1">
    <w:name w:val="List Table 2 - Accent 2"/>
    <w:uiPriority w:val="99"/>
    <w:qFormat/>
    <w:rPr>
      <w:rFonts w:ascii="Times New Roman" w:hAnsi="Times New Roman" w:eastAsia="宋体" w:cs="Times New Roman"/>
      <w:sz w:val="20"/>
      <w:szCs w:val="20"/>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78" w:customStyle="1">
    <w:name w:val="List Table 2 - Accent 3"/>
    <w:uiPriority w:val="99"/>
    <w:qFormat/>
    <w:rPr>
      <w:rFonts w:ascii="Times New Roman" w:hAnsi="Times New Roman" w:eastAsia="宋体" w:cs="Times New Roman"/>
      <w:sz w:val="20"/>
      <w:szCs w:val="20"/>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79" w:customStyle="1">
    <w:name w:val="List Table 2 - Accent 4"/>
    <w:uiPriority w:val="99"/>
    <w:qFormat/>
    <w:rPr>
      <w:rFonts w:ascii="Times New Roman" w:hAnsi="Times New Roman" w:eastAsia="宋体" w:cs="Times New Roman"/>
      <w:sz w:val="20"/>
      <w:szCs w:val="20"/>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80" w:customStyle="1">
    <w:name w:val="List Table 2 - Accent 5"/>
    <w:uiPriority w:val="99"/>
    <w:qFormat/>
    <w:rPr>
      <w:rFonts w:ascii="Times New Roman" w:hAnsi="Times New Roman" w:eastAsia="宋体" w:cs="Times New Roman"/>
      <w:sz w:val="20"/>
      <w:szCs w:val="20"/>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81" w:customStyle="1">
    <w:name w:val="List Table 2 - Accent 6"/>
    <w:uiPriority w:val="99"/>
    <w:qFormat/>
    <w:rPr>
      <w:rFonts w:ascii="Times New Roman" w:hAnsi="Times New Roman" w:eastAsia="宋体" w:cs="Times New Roman"/>
      <w:sz w:val="20"/>
      <w:szCs w:val="20"/>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82" w:customStyle="1">
    <w:name w:val="清单表 31"/>
    <w:uiPriority w:val="9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83" w:customStyle="1">
    <w:name w:val="List Table 3 - Accent 1"/>
    <w:uiPriority w:val="99"/>
    <w:qFormat/>
    <w:rPr>
      <w:rFonts w:ascii="Times New Roman" w:hAnsi="Times New Roman" w:eastAsia="宋体" w:cs="Times New Roman"/>
      <w:sz w:val="20"/>
      <w:szCs w:val="20"/>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84" w:customStyle="1">
    <w:name w:val="List Table 3 - Accent 2"/>
    <w:uiPriority w:val="99"/>
    <w:qFormat/>
    <w:rPr>
      <w:rFonts w:ascii="Times New Roman" w:hAnsi="Times New Roman" w:eastAsia="宋体" w:cs="Times New Roman"/>
      <w:sz w:val="20"/>
      <w:szCs w:val="20"/>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85" w:customStyle="1">
    <w:name w:val="List Table 3 - Accent 3"/>
    <w:uiPriority w:val="99"/>
    <w:qFormat/>
    <w:rPr>
      <w:rFonts w:ascii="Times New Roman" w:hAnsi="Times New Roman" w:eastAsia="宋体" w:cs="Times New Roman"/>
      <w:sz w:val="20"/>
      <w:szCs w:val="20"/>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86" w:customStyle="1">
    <w:name w:val="List Table 3 - Accent 4"/>
    <w:uiPriority w:val="99"/>
    <w:qFormat/>
    <w:rPr>
      <w:rFonts w:ascii="Times New Roman" w:hAnsi="Times New Roman" w:eastAsia="宋体" w:cs="Times New Roman"/>
      <w:sz w:val="20"/>
      <w:szCs w:val="20"/>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87" w:customStyle="1">
    <w:name w:val="List Table 3 - Accent 5"/>
    <w:uiPriority w:val="99"/>
    <w:qFormat/>
    <w:rPr>
      <w:rFonts w:ascii="Times New Roman" w:hAnsi="Times New Roman" w:eastAsia="宋体" w:cs="Times New Roman"/>
      <w:sz w:val="20"/>
      <w:szCs w:val="20"/>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88" w:customStyle="1">
    <w:name w:val="List Table 3 - Accent 6"/>
    <w:uiPriority w:val="99"/>
    <w:qFormat/>
    <w:rPr>
      <w:rFonts w:ascii="Times New Roman" w:hAnsi="Times New Roman" w:eastAsia="宋体" w:cs="Times New Roman"/>
      <w:sz w:val="20"/>
      <w:szCs w:val="20"/>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89" w:customStyle="1">
    <w:name w:val="清单表 41"/>
    <w:uiPriority w:val="9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90" w:customStyle="1">
    <w:name w:val="List Table 4 - Accent 1"/>
    <w:uiPriority w:val="99"/>
    <w:qFormat/>
    <w:rPr>
      <w:rFonts w:ascii="Times New Roman" w:hAnsi="Times New Roman"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791" w:customStyle="1">
    <w:name w:val="List Table 4 - Accent 2"/>
    <w:uiPriority w:val="99"/>
    <w:qFormat/>
    <w:rPr>
      <w:rFonts w:ascii="Times New Roman" w:hAnsi="Times New Roman" w:eastAsia="宋体" w:cs="Times New Roman"/>
      <w:sz w:val="20"/>
      <w:szCs w:val="20"/>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792" w:customStyle="1">
    <w:name w:val="List Table 4 - Accent 3"/>
    <w:uiPriority w:val="99"/>
    <w:qFormat/>
    <w:rPr>
      <w:rFonts w:ascii="Times New Roman" w:hAnsi="Times New Roman"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793" w:customStyle="1">
    <w:name w:val="List Table 4 - Accent 4"/>
    <w:uiPriority w:val="99"/>
    <w:qFormat/>
    <w:rPr>
      <w:rFonts w:ascii="Times New Roman" w:hAnsi="Times New Roman"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794" w:customStyle="1">
    <w:name w:val="List Table 4 - Accent 5"/>
    <w:uiPriority w:val="99"/>
    <w:qFormat/>
    <w:rPr>
      <w:rFonts w:ascii="Times New Roman" w:hAnsi="Times New Roman"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795" w:customStyle="1">
    <w:name w:val="List Table 4 - Accent 6"/>
    <w:uiPriority w:val="99"/>
    <w:qFormat/>
    <w:rPr>
      <w:rFonts w:ascii="Times New Roman" w:hAnsi="Times New Roman"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796" w:customStyle="1">
    <w:name w:val="清单表 5 深色1"/>
    <w:uiPriority w:val="99"/>
    <w:qFormat/>
    <w:rPr>
      <w:rFonts w:ascii="Times New Roman" w:hAnsi="Times New Roman" w:eastAsia="宋体" w:cs="Times New Roman"/>
      <w:sz w:val="20"/>
      <w:szCs w:val="20"/>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797" w:customStyle="1">
    <w:name w:val="List Table 5 Dark - Accent 1"/>
    <w:uiPriority w:val="99"/>
    <w:qFormat/>
    <w:rPr>
      <w:rFonts w:ascii="Times New Roman" w:hAnsi="Times New Roman" w:eastAsia="宋体" w:cs="Times New Roman"/>
      <w:sz w:val="20"/>
      <w:szCs w:val="20"/>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798" w:customStyle="1">
    <w:name w:val="List Table 5 Dark - Accent 2"/>
    <w:uiPriority w:val="99"/>
    <w:qFormat/>
    <w:rPr>
      <w:rFonts w:ascii="Times New Roman" w:hAnsi="Times New Roman" w:eastAsia="宋体" w:cs="Times New Roman"/>
      <w:sz w:val="20"/>
      <w:szCs w:val="20"/>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799" w:customStyle="1">
    <w:name w:val="List Table 5 Dark - Accent 3"/>
    <w:uiPriority w:val="99"/>
    <w:qFormat/>
    <w:rPr>
      <w:rFonts w:ascii="Times New Roman" w:hAnsi="Times New Roman" w:eastAsia="宋体" w:cs="Times New Roman"/>
      <w:sz w:val="20"/>
      <w:szCs w:val="20"/>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00" w:customStyle="1">
    <w:name w:val="List Table 5 Dark - Accent 4"/>
    <w:uiPriority w:val="99"/>
    <w:qFormat/>
    <w:rPr>
      <w:rFonts w:ascii="Times New Roman" w:hAnsi="Times New Roman" w:eastAsia="宋体" w:cs="Times New Roman"/>
      <w:sz w:val="20"/>
      <w:szCs w:val="20"/>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01" w:customStyle="1">
    <w:name w:val="List Table 5 Dark - Accent 5"/>
    <w:uiPriority w:val="99"/>
    <w:qFormat/>
    <w:rPr>
      <w:rFonts w:ascii="Times New Roman" w:hAnsi="Times New Roman" w:eastAsia="宋体" w:cs="Times New Roman"/>
      <w:sz w:val="20"/>
      <w:szCs w:val="20"/>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02" w:customStyle="1">
    <w:name w:val="List Table 5 Dark - Accent 6"/>
    <w:uiPriority w:val="99"/>
    <w:qFormat/>
    <w:rPr>
      <w:rFonts w:ascii="Times New Roman" w:hAnsi="Times New Roman" w:eastAsia="宋体" w:cs="Times New Roman"/>
      <w:sz w:val="20"/>
      <w:szCs w:val="20"/>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03" w:customStyle="1">
    <w:name w:val="清单表 6 彩色1"/>
    <w:uiPriority w:val="99"/>
    <w:qFormat/>
    <w:rPr>
      <w:rFonts w:ascii="Times New Roman" w:hAnsi="Times New Roman" w:eastAsia="宋体" w:cs="Times New Roman"/>
      <w:sz w:val="20"/>
      <w:szCs w:val="20"/>
    </w:rPr>
    <w:tblPr>
      <w:tblBorders>
        <w:top w:val="single" w:color="7F7F7F" w:sz="4" w:space="0"/>
        <w:bottom w:val="single" w:color="7F7F7F" w:sz="4" w:space="0"/>
      </w:tblBorders>
      <w:tblCellMar>
        <w:left w:w="0" w:type="dxa"/>
        <w:top w:w="0" w:type="dxa"/>
        <w:right w:w="0" w:type="dxa"/>
        <w:bottom w:w="0" w:type="dxa"/>
      </w:tblCellMar>
    </w:tblPr>
  </w:style>
  <w:style w:type="table" w:styleId="804" w:customStyle="1">
    <w:name w:val="List Table 6 Colorful - Accent 1"/>
    <w:uiPriority w:val="99"/>
    <w:qFormat/>
    <w:rPr>
      <w:rFonts w:ascii="Times New Roman" w:hAnsi="Times New Roman" w:eastAsia="宋体" w:cs="Times New Roman"/>
      <w:sz w:val="20"/>
      <w:szCs w:val="20"/>
    </w:rPr>
    <w:tblPr>
      <w:tblBorders>
        <w:top w:val="single" w:color="4F81BD" w:sz="4" w:space="0"/>
        <w:bottom w:val="single" w:color="4F81BD" w:sz="4" w:space="0"/>
      </w:tblBorders>
      <w:tblCellMar>
        <w:left w:w="0" w:type="dxa"/>
        <w:top w:w="0" w:type="dxa"/>
        <w:right w:w="0" w:type="dxa"/>
        <w:bottom w:w="0" w:type="dxa"/>
      </w:tblCellMar>
    </w:tblPr>
  </w:style>
  <w:style w:type="table" w:styleId="805" w:customStyle="1">
    <w:name w:val="List Table 6 Colorful - Accent 2"/>
    <w:uiPriority w:val="99"/>
    <w:qFormat/>
    <w:rPr>
      <w:rFonts w:ascii="Times New Roman" w:hAnsi="Times New Roman" w:eastAsia="宋体" w:cs="Times New Roman"/>
      <w:sz w:val="20"/>
      <w:szCs w:val="20"/>
    </w:rPr>
    <w:tblPr>
      <w:tblBorders>
        <w:top w:val="single" w:color="D99695" w:sz="4" w:space="0"/>
        <w:bottom w:val="single" w:color="D99695" w:sz="4" w:space="0"/>
      </w:tblBorders>
      <w:tblCellMar>
        <w:left w:w="0" w:type="dxa"/>
        <w:top w:w="0" w:type="dxa"/>
        <w:right w:w="0" w:type="dxa"/>
        <w:bottom w:w="0" w:type="dxa"/>
      </w:tblCellMar>
    </w:tblPr>
  </w:style>
  <w:style w:type="table" w:styleId="806" w:customStyle="1">
    <w:name w:val="List Table 6 Colorful - Accent 3"/>
    <w:uiPriority w:val="99"/>
    <w:qFormat/>
    <w:rPr>
      <w:rFonts w:ascii="Times New Roman" w:hAnsi="Times New Roman" w:eastAsia="宋体" w:cs="Times New Roman"/>
      <w:sz w:val="20"/>
      <w:szCs w:val="20"/>
    </w:rPr>
    <w:tblPr>
      <w:tblBorders>
        <w:top w:val="single" w:color="C3D69B" w:sz="4" w:space="0"/>
        <w:bottom w:val="single" w:color="C3D69B" w:sz="4" w:space="0"/>
      </w:tblBorders>
      <w:tblCellMar>
        <w:left w:w="0" w:type="dxa"/>
        <w:top w:w="0" w:type="dxa"/>
        <w:right w:w="0" w:type="dxa"/>
        <w:bottom w:w="0" w:type="dxa"/>
      </w:tblCellMar>
    </w:tblPr>
  </w:style>
  <w:style w:type="table" w:styleId="807" w:customStyle="1">
    <w:name w:val="List Table 6 Colorful - Accent 4"/>
    <w:uiPriority w:val="99"/>
    <w:qFormat/>
    <w:rPr>
      <w:rFonts w:ascii="Times New Roman" w:hAnsi="Times New Roman" w:eastAsia="宋体" w:cs="Times New Roman"/>
      <w:sz w:val="20"/>
      <w:szCs w:val="20"/>
    </w:rPr>
    <w:tblPr>
      <w:tblBorders>
        <w:top w:val="single" w:color="B2A1C6" w:sz="4" w:space="0"/>
        <w:bottom w:val="single" w:color="B2A1C6" w:sz="4" w:space="0"/>
      </w:tblBorders>
      <w:tblCellMar>
        <w:left w:w="0" w:type="dxa"/>
        <w:top w:w="0" w:type="dxa"/>
        <w:right w:w="0" w:type="dxa"/>
        <w:bottom w:w="0" w:type="dxa"/>
      </w:tblCellMar>
    </w:tblPr>
  </w:style>
  <w:style w:type="table" w:styleId="808" w:customStyle="1">
    <w:name w:val="List Table 6 Colorful - Accent 5"/>
    <w:uiPriority w:val="99"/>
    <w:qFormat/>
    <w:rPr>
      <w:rFonts w:ascii="Times New Roman" w:hAnsi="Times New Roman" w:eastAsia="宋体" w:cs="Times New Roman"/>
      <w:sz w:val="20"/>
      <w:szCs w:val="20"/>
    </w:rPr>
    <w:tblPr>
      <w:tblBorders>
        <w:top w:val="single" w:color="92CCDC" w:sz="4" w:space="0"/>
        <w:bottom w:val="single" w:color="92CCDC" w:sz="4" w:space="0"/>
      </w:tblBorders>
      <w:tblCellMar>
        <w:left w:w="0" w:type="dxa"/>
        <w:top w:w="0" w:type="dxa"/>
        <w:right w:w="0" w:type="dxa"/>
        <w:bottom w:w="0" w:type="dxa"/>
      </w:tblCellMar>
    </w:tblPr>
  </w:style>
  <w:style w:type="table" w:styleId="809" w:customStyle="1">
    <w:name w:val="List Table 6 Colorful - Accent 6"/>
    <w:uiPriority w:val="99"/>
    <w:qFormat/>
    <w:rPr>
      <w:rFonts w:ascii="Times New Roman" w:hAnsi="Times New Roman" w:eastAsia="宋体" w:cs="Times New Roman"/>
      <w:sz w:val="20"/>
      <w:szCs w:val="20"/>
    </w:rPr>
    <w:tblPr>
      <w:tblBorders>
        <w:top w:val="single" w:color="FAC090" w:sz="4" w:space="0"/>
        <w:bottom w:val="single" w:color="FAC090" w:sz="4" w:space="0"/>
      </w:tblBorders>
      <w:tblCellMar>
        <w:left w:w="0" w:type="dxa"/>
        <w:top w:w="0" w:type="dxa"/>
        <w:right w:w="0" w:type="dxa"/>
        <w:bottom w:w="0" w:type="dxa"/>
      </w:tblCellMar>
    </w:tblPr>
  </w:style>
  <w:style w:type="table" w:styleId="810" w:customStyle="1">
    <w:name w:val="清单表 7 彩色1"/>
    <w:uiPriority w:val="99"/>
    <w:qFormat/>
    <w:rPr>
      <w:rFonts w:ascii="Times New Roman" w:hAnsi="Times New Roman" w:eastAsia="宋体" w:cs="Times New Roman"/>
      <w:sz w:val="20"/>
      <w:szCs w:val="20"/>
    </w:rPr>
    <w:tblPr>
      <w:tblBorders>
        <w:right w:val="single" w:color="7F7F7F" w:sz="4" w:space="0"/>
      </w:tblBorders>
      <w:tblCellMar>
        <w:left w:w="0" w:type="dxa"/>
        <w:top w:w="0" w:type="dxa"/>
        <w:right w:w="0" w:type="dxa"/>
        <w:bottom w:w="0" w:type="dxa"/>
      </w:tblCellMar>
    </w:tblPr>
  </w:style>
  <w:style w:type="table" w:styleId="811" w:customStyle="1">
    <w:name w:val="List Table 7 Colorful - Accent 1"/>
    <w:uiPriority w:val="99"/>
    <w:qFormat/>
    <w:rPr>
      <w:rFonts w:ascii="Times New Roman" w:hAnsi="Times New Roman" w:eastAsia="宋体" w:cs="Times New Roman"/>
      <w:sz w:val="20"/>
      <w:szCs w:val="20"/>
    </w:rPr>
    <w:tblPr>
      <w:tblBorders>
        <w:right w:val="single" w:color="4F81BD" w:sz="4" w:space="0"/>
      </w:tblBorders>
      <w:tblCellMar>
        <w:left w:w="0" w:type="dxa"/>
        <w:top w:w="0" w:type="dxa"/>
        <w:right w:w="0" w:type="dxa"/>
        <w:bottom w:w="0" w:type="dxa"/>
      </w:tblCellMar>
    </w:tblPr>
  </w:style>
  <w:style w:type="table" w:styleId="812" w:customStyle="1">
    <w:name w:val="List Table 7 Colorful - Accent 2"/>
    <w:uiPriority w:val="99"/>
    <w:qFormat/>
    <w:rPr>
      <w:rFonts w:ascii="Times New Roman" w:hAnsi="Times New Roman" w:eastAsia="宋体" w:cs="Times New Roman"/>
      <w:sz w:val="20"/>
      <w:szCs w:val="20"/>
    </w:rPr>
    <w:tblPr>
      <w:tblBorders>
        <w:right w:val="single" w:color="D99695" w:sz="4" w:space="0"/>
      </w:tblBorders>
      <w:tblCellMar>
        <w:left w:w="0" w:type="dxa"/>
        <w:top w:w="0" w:type="dxa"/>
        <w:right w:w="0" w:type="dxa"/>
        <w:bottom w:w="0" w:type="dxa"/>
      </w:tblCellMar>
    </w:tblPr>
  </w:style>
  <w:style w:type="table" w:styleId="813" w:customStyle="1">
    <w:name w:val="List Table 7 Colorful - Accent 3"/>
    <w:uiPriority w:val="99"/>
    <w:qFormat/>
    <w:rPr>
      <w:rFonts w:ascii="Times New Roman" w:hAnsi="Times New Roman" w:eastAsia="宋体" w:cs="Times New Roman"/>
      <w:sz w:val="20"/>
      <w:szCs w:val="20"/>
    </w:rPr>
    <w:tblPr>
      <w:tblBorders>
        <w:right w:val="single" w:color="C3D69B" w:sz="4" w:space="0"/>
      </w:tblBorders>
      <w:tblCellMar>
        <w:left w:w="0" w:type="dxa"/>
        <w:top w:w="0" w:type="dxa"/>
        <w:right w:w="0" w:type="dxa"/>
        <w:bottom w:w="0" w:type="dxa"/>
      </w:tblCellMar>
    </w:tblPr>
  </w:style>
  <w:style w:type="table" w:styleId="814" w:customStyle="1">
    <w:name w:val="List Table 7 Colorful - Accent 4"/>
    <w:uiPriority w:val="99"/>
    <w:qFormat/>
    <w:rPr>
      <w:rFonts w:ascii="Times New Roman" w:hAnsi="Times New Roman" w:eastAsia="宋体" w:cs="Times New Roman"/>
      <w:sz w:val="20"/>
      <w:szCs w:val="20"/>
    </w:rPr>
    <w:tblPr>
      <w:tblBorders>
        <w:right w:val="single" w:color="B2A1C6" w:sz="4" w:space="0"/>
      </w:tblBorders>
      <w:tblCellMar>
        <w:left w:w="0" w:type="dxa"/>
        <w:top w:w="0" w:type="dxa"/>
        <w:right w:w="0" w:type="dxa"/>
        <w:bottom w:w="0" w:type="dxa"/>
      </w:tblCellMar>
    </w:tblPr>
  </w:style>
  <w:style w:type="table" w:styleId="815" w:customStyle="1">
    <w:name w:val="List Table 7 Colorful - Accent 5"/>
    <w:uiPriority w:val="99"/>
    <w:qFormat/>
    <w:rPr>
      <w:rFonts w:ascii="Times New Roman" w:hAnsi="Times New Roman" w:eastAsia="宋体" w:cs="Times New Roman"/>
      <w:sz w:val="20"/>
      <w:szCs w:val="20"/>
    </w:rPr>
    <w:tblPr>
      <w:tblBorders>
        <w:right w:val="single" w:color="92CCDC" w:sz="4" w:space="0"/>
      </w:tblBorders>
      <w:tblCellMar>
        <w:left w:w="0" w:type="dxa"/>
        <w:top w:w="0" w:type="dxa"/>
        <w:right w:w="0" w:type="dxa"/>
        <w:bottom w:w="0" w:type="dxa"/>
      </w:tblCellMar>
    </w:tblPr>
  </w:style>
  <w:style w:type="table" w:styleId="816" w:customStyle="1">
    <w:name w:val="List Table 7 Colorful - Accent 6"/>
    <w:uiPriority w:val="99"/>
    <w:qFormat/>
    <w:rPr>
      <w:rFonts w:ascii="Times New Roman" w:hAnsi="Times New Roman" w:eastAsia="宋体" w:cs="Times New Roman"/>
      <w:sz w:val="20"/>
      <w:szCs w:val="20"/>
    </w:rPr>
    <w:tblPr>
      <w:tblBorders>
        <w:right w:val="single" w:color="FAC090" w:sz="4" w:space="0"/>
      </w:tblBorders>
      <w:tblCellMar>
        <w:left w:w="0" w:type="dxa"/>
        <w:top w:w="0" w:type="dxa"/>
        <w:right w:w="0" w:type="dxa"/>
        <w:bottom w:w="0" w:type="dxa"/>
      </w:tblCellMar>
    </w:tblPr>
  </w:style>
  <w:style w:type="table" w:styleId="817" w:customStyle="1">
    <w:name w:val="Lined - Accent"/>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818" w:customStyle="1">
    <w:name w:val="Lined - Accent 1"/>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819" w:customStyle="1">
    <w:name w:val="Lined - Accent 2"/>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820" w:customStyle="1">
    <w:name w:val="Lined - Accent 3"/>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821" w:customStyle="1">
    <w:name w:val="Lined - Accent 4"/>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822" w:customStyle="1">
    <w:name w:val="Lined - Accent 5"/>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823" w:customStyle="1">
    <w:name w:val="Lined - Accent 6"/>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824" w:customStyle="1">
    <w:name w:val="Bordered &amp; Lined - Accent"/>
    <w:uiPriority w:val="99"/>
    <w:qFormat/>
    <w:rPr>
      <w:rFonts w:ascii="Times New Roman" w:hAnsi="Times New Roman" w:eastAsia="宋体" w:cs="Times New Roman"/>
      <w:color w:val="404040"/>
      <w:sz w:val="20"/>
      <w:szCs w:val="2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25" w:customStyle="1">
    <w:name w:val="Bordered &amp; Lined - Accent 1"/>
    <w:uiPriority w:val="99"/>
    <w:qFormat/>
    <w:rPr>
      <w:rFonts w:ascii="Times New Roman" w:hAnsi="Times New Roman" w:eastAsia="宋体" w:cs="Times New Roman"/>
      <w:color w:val="404040"/>
      <w:sz w:val="20"/>
      <w:szCs w:val="2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26" w:customStyle="1">
    <w:name w:val="Bordered &amp; Lined - Accent 2"/>
    <w:uiPriority w:val="99"/>
    <w:qFormat/>
    <w:rPr>
      <w:rFonts w:ascii="Times New Roman" w:hAnsi="Times New Roman" w:eastAsia="宋体" w:cs="Times New Roman"/>
      <w:color w:val="404040"/>
      <w:sz w:val="20"/>
      <w:szCs w:val="2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27" w:customStyle="1">
    <w:name w:val="Bordered &amp; Lined - Accent 3"/>
    <w:uiPriority w:val="99"/>
    <w:qFormat/>
    <w:rPr>
      <w:rFonts w:ascii="Times New Roman" w:hAnsi="Times New Roman" w:eastAsia="宋体" w:cs="Times New Roman"/>
      <w:color w:val="404040"/>
      <w:sz w:val="20"/>
      <w:szCs w:val="2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28" w:customStyle="1">
    <w:name w:val="Bordered &amp; Lined - Accent 4"/>
    <w:uiPriority w:val="99"/>
    <w:qFormat/>
    <w:rPr>
      <w:rFonts w:ascii="Times New Roman" w:hAnsi="Times New Roman" w:eastAsia="宋体" w:cs="Times New Roman"/>
      <w:color w:val="404040"/>
      <w:sz w:val="20"/>
      <w:szCs w:val="2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29" w:customStyle="1">
    <w:name w:val="Bordered &amp; Lined - Accent 5"/>
    <w:uiPriority w:val="99"/>
    <w:qFormat/>
    <w:rPr>
      <w:rFonts w:ascii="Times New Roman" w:hAnsi="Times New Roman" w:eastAsia="宋体" w:cs="Times New Roman"/>
      <w:color w:val="404040"/>
      <w:sz w:val="20"/>
      <w:szCs w:val="2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30" w:customStyle="1">
    <w:name w:val="Bordered &amp; Lined - Accent 6"/>
    <w:uiPriority w:val="99"/>
    <w:qFormat/>
    <w:rPr>
      <w:rFonts w:ascii="Times New Roman" w:hAnsi="Times New Roman" w:eastAsia="宋体" w:cs="Times New Roman"/>
      <w:color w:val="404040"/>
      <w:sz w:val="20"/>
      <w:szCs w:val="2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31" w:customStyle="1">
    <w:name w:val="Bordered"/>
    <w:uiPriority w:val="99"/>
    <w:qFormat/>
    <w:rPr>
      <w:rFonts w:ascii="Times New Roman" w:hAnsi="Times New Roman" w:eastAsia="宋体" w:cs="Times New Roman"/>
      <w:sz w:val="20"/>
      <w:szCs w:val="20"/>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32" w:customStyle="1">
    <w:name w:val="Bordered - Accent 1"/>
    <w:uiPriority w:val="99"/>
    <w:qFormat/>
    <w:rPr>
      <w:rFonts w:ascii="Times New Roman" w:hAnsi="Times New Roman" w:eastAsia="宋体" w:cs="Times New Roman"/>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3" w:customStyle="1">
    <w:name w:val="Bordered - Accent 2"/>
    <w:uiPriority w:val="99"/>
    <w:qFormat/>
    <w:rPr>
      <w:rFonts w:ascii="Times New Roman" w:hAnsi="Times New Roman" w:eastAsia="宋体" w:cs="Times New Roman"/>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4" w:customStyle="1">
    <w:name w:val="Bordered - Accent 3"/>
    <w:uiPriority w:val="99"/>
    <w:qFormat/>
    <w:rPr>
      <w:rFonts w:ascii="Times New Roman" w:hAnsi="Times New Roman"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5" w:customStyle="1">
    <w:name w:val="Bordered - Accent 4"/>
    <w:uiPriority w:val="99"/>
    <w:qFormat/>
    <w:rPr>
      <w:rFonts w:ascii="Times New Roman" w:hAnsi="Times New Roman"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6" w:customStyle="1">
    <w:name w:val="Bordered - Accent 5"/>
    <w:uiPriority w:val="99"/>
    <w:qFormat/>
    <w:rPr>
      <w:rFonts w:ascii="Times New Roman" w:hAnsi="Times New Roman" w:eastAsia="宋体" w:cs="Times New Roman"/>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7" w:customStyle="1">
    <w:name w:val="Bordered - Accent 6"/>
    <w:uiPriority w:val="99"/>
    <w:qFormat/>
    <w:rPr>
      <w:rFonts w:ascii="Times New Roman" w:hAnsi="Times New Roman"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838" w:customStyle="1">
    <w:name w:val="TOC 标题1"/>
    <w:uiPriority w:val="39"/>
    <w:unhideWhenUsed/>
    <w:qFormat/>
    <w:rPr>
      <w:rFonts w:ascii="Times New Roman" w:hAnsi="Times New Roman" w:eastAsia="宋体" w:cs="Times New Roman"/>
      <w:sz w:val="20"/>
      <w:szCs w:val="20"/>
      <w:lang w:val="en-US" w:eastAsia="zh-CN" w:bidi="ar-SA"/>
    </w:rPr>
  </w:style>
  <w:style w:type="paragraph" w:styleId="839" w:customStyle="1">
    <w:name w:val="标题 11"/>
    <w:basedOn w:val="654"/>
    <w:next w:val="654"/>
    <w:link w:val="851"/>
    <w:uiPriority w:val="0"/>
    <w:qFormat/>
    <w:pPr>
      <w:jc w:val="center"/>
      <w:keepNext/>
      <w:outlineLvl w:val="0"/>
    </w:pPr>
    <w:rPr>
      <w:rFonts w:ascii="楷体_GB2312" w:eastAsia="楷体_GB2312"/>
      <w:sz w:val="28"/>
      <w:szCs w:val="28"/>
    </w:rPr>
  </w:style>
  <w:style w:type="paragraph" w:styleId="840" w:customStyle="1">
    <w:name w:val="标题 21"/>
    <w:basedOn w:val="654"/>
    <w:next w:val="841"/>
    <w:link w:val="8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1" w:customStyle="1">
    <w:name w:val="正文缩进1"/>
    <w:basedOn w:val="654"/>
    <w:link w:val="853"/>
    <w:uiPriority w:val="0"/>
    <w:qFormat/>
    <w:pPr>
      <w:ind w:firstLine="420"/>
    </w:pPr>
  </w:style>
  <w:style w:type="paragraph" w:styleId="842" w:customStyle="1">
    <w:name w:val="标题 31"/>
    <w:basedOn w:val="654"/>
    <w:next w:val="841"/>
    <w:link w:val="854"/>
    <w:uiPriority w:val="0"/>
    <w:qFormat/>
    <w:pPr>
      <w:keepLines/>
      <w:keepNext/>
      <w:spacing w:before="260" w:after="260" w:line="416" w:lineRule="auto"/>
      <w:outlineLvl w:val="2"/>
    </w:pPr>
    <w:rPr>
      <w:b/>
      <w:bCs/>
      <w:sz w:val="32"/>
      <w:szCs w:val="32"/>
    </w:rPr>
  </w:style>
  <w:style w:type="paragraph" w:styleId="843" w:customStyle="1">
    <w:name w:val="标题 41"/>
    <w:basedOn w:val="654"/>
    <w:next w:val="841"/>
    <w:link w:val="855"/>
    <w:uiPriority w:val="0"/>
    <w:qFormat/>
    <w:pPr>
      <w:keepLines/>
      <w:keepNext/>
      <w:spacing w:before="280" w:after="290" w:line="376" w:lineRule="auto"/>
      <w:outlineLvl w:val="3"/>
    </w:pPr>
    <w:rPr>
      <w:rFonts w:ascii="Arial" w:hAnsi="Arial" w:eastAsia="黑体" w:cs="Arial"/>
      <w:b/>
      <w:bCs/>
      <w:sz w:val="28"/>
      <w:szCs w:val="28"/>
    </w:rPr>
  </w:style>
  <w:style w:type="paragraph" w:styleId="844" w:customStyle="1">
    <w:name w:val="标题 51"/>
    <w:basedOn w:val="654"/>
    <w:next w:val="841"/>
    <w:link w:val="856"/>
    <w:uiPriority w:val="0"/>
    <w:qFormat/>
    <w:pPr>
      <w:keepNext/>
      <w:outlineLvl w:val="4"/>
    </w:pPr>
    <w:rPr>
      <w:rFonts w:ascii="宋体"/>
      <w:color w:val="000000"/>
      <w:sz w:val="28"/>
      <w:szCs w:val="28"/>
    </w:rPr>
  </w:style>
  <w:style w:type="paragraph" w:styleId="845" w:customStyle="1">
    <w:name w:val="标题 61"/>
    <w:basedOn w:val="654"/>
    <w:next w:val="654"/>
    <w:link w:val="85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6" w:customStyle="1">
    <w:name w:val="标题 71"/>
    <w:basedOn w:val="654"/>
    <w:next w:val="654"/>
    <w:link w:val="858"/>
    <w:uiPriority w:val="0"/>
    <w:qFormat/>
    <w:pPr>
      <w:numPr>
        <w:ilvl w:val="6"/>
        <w:numId w:val="1"/>
      </w:numPr>
      <w:keepLines/>
      <w:keepNext/>
      <w:spacing w:before="240" w:after="64" w:line="320" w:lineRule="auto"/>
      <w:outlineLvl w:val="6"/>
    </w:pPr>
    <w:rPr>
      <w:b/>
      <w:bCs/>
      <w:sz w:val="24"/>
      <w:szCs w:val="24"/>
    </w:rPr>
  </w:style>
  <w:style w:type="paragraph" w:styleId="847" w:customStyle="1">
    <w:name w:val="标题 81"/>
    <w:basedOn w:val="654"/>
    <w:next w:val="654"/>
    <w:link w:val="85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48" w:customStyle="1">
    <w:name w:val="标题 91"/>
    <w:basedOn w:val="654"/>
    <w:next w:val="654"/>
    <w:link w:val="860"/>
    <w:uiPriority w:val="0"/>
    <w:qFormat/>
    <w:pPr>
      <w:numPr>
        <w:ilvl w:val="8"/>
        <w:numId w:val="1"/>
      </w:numPr>
      <w:keepLines/>
      <w:keepNext/>
      <w:spacing w:before="240" w:after="64" w:line="320" w:lineRule="auto"/>
      <w:outlineLvl w:val="8"/>
    </w:pPr>
    <w:rPr>
      <w:rFonts w:ascii="Arial" w:hAnsi="Arial" w:eastAsia="黑体"/>
    </w:rPr>
  </w:style>
  <w:style w:type="character" w:styleId="849" w:customStyle="1">
    <w:name w:val="默认段落字体1"/>
    <w:uiPriority w:val="1"/>
    <w:unhideWhenUsed/>
    <w:qFormat/>
  </w:style>
  <w:style w:type="table" w:styleId="850" w:customStyle="1">
    <w:name w:val="普通表格1"/>
    <w:uiPriority w:val="99"/>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character" w:styleId="851" w:customStyle="1">
    <w:name w:val="标题 1 Char"/>
    <w:link w:val="839"/>
    <w:uiPriority w:val="0"/>
    <w:qFormat/>
    <w:rPr>
      <w:rFonts w:ascii="楷体_GB2312" w:hAnsi="Times New Roman" w:eastAsia="楷体_GB2312" w:cs="Times New Roman"/>
      <w:sz w:val="28"/>
      <w:szCs w:val="28"/>
    </w:rPr>
  </w:style>
  <w:style w:type="character" w:styleId="852" w:customStyle="1">
    <w:name w:val="标题 2 Char"/>
    <w:link w:val="840"/>
    <w:uiPriority w:val="0"/>
    <w:qFormat/>
    <w:rPr>
      <w:rFonts w:ascii="Arial" w:hAnsi="Arial" w:eastAsia="幼圆" w:cs="Arial"/>
      <w:b/>
      <w:bCs/>
      <w:sz w:val="44"/>
      <w:szCs w:val="44"/>
    </w:rPr>
  </w:style>
  <w:style w:type="character" w:styleId="853" w:customStyle="1">
    <w:name w:val="正文缩进 Char"/>
    <w:link w:val="841"/>
    <w:uiPriority w:val="0"/>
    <w:qFormat/>
    <w:rPr>
      <w:rFonts w:ascii="Times New Roman" w:hAnsi="Times New Roman" w:eastAsia="宋体" w:cs="Times New Roman"/>
      <w:szCs w:val="21"/>
    </w:rPr>
  </w:style>
  <w:style w:type="character" w:styleId="854" w:customStyle="1">
    <w:name w:val="标题 3 Char"/>
    <w:link w:val="842"/>
    <w:uiPriority w:val="0"/>
    <w:qFormat/>
    <w:rPr>
      <w:rFonts w:ascii="Times New Roman" w:hAnsi="Times New Roman" w:eastAsia="宋体" w:cs="Times New Roman"/>
      <w:b/>
      <w:bCs/>
      <w:sz w:val="32"/>
      <w:szCs w:val="32"/>
    </w:rPr>
  </w:style>
  <w:style w:type="character" w:styleId="855" w:customStyle="1">
    <w:name w:val="标题 4 Char"/>
    <w:link w:val="843"/>
    <w:uiPriority w:val="0"/>
    <w:qFormat/>
    <w:rPr>
      <w:rFonts w:ascii="Arial" w:hAnsi="Arial" w:eastAsia="黑体" w:cs="Arial"/>
      <w:b/>
      <w:bCs/>
      <w:sz w:val="28"/>
      <w:szCs w:val="28"/>
    </w:rPr>
  </w:style>
  <w:style w:type="character" w:styleId="856" w:customStyle="1">
    <w:name w:val="标题 5 Char"/>
    <w:link w:val="844"/>
    <w:uiPriority w:val="0"/>
    <w:qFormat/>
    <w:rPr>
      <w:rFonts w:ascii="宋体" w:hAnsi="Times New Roman" w:eastAsia="宋体" w:cs="Times New Roman"/>
      <w:color w:val="000000"/>
      <w:sz w:val="28"/>
      <w:szCs w:val="28"/>
    </w:rPr>
  </w:style>
  <w:style w:type="character" w:styleId="857" w:customStyle="1">
    <w:name w:val="标题 6 Char"/>
    <w:link w:val="845"/>
    <w:uiPriority w:val="0"/>
    <w:qFormat/>
    <w:rPr>
      <w:rFonts w:ascii="Arial" w:hAnsi="Arial" w:eastAsia="黑体" w:cs="Times New Roman"/>
      <w:b/>
      <w:bCs/>
      <w:sz w:val="24"/>
      <w:szCs w:val="24"/>
    </w:rPr>
  </w:style>
  <w:style w:type="character" w:styleId="858" w:customStyle="1">
    <w:name w:val="标题 7 Char"/>
    <w:link w:val="846"/>
    <w:uiPriority w:val="0"/>
    <w:qFormat/>
    <w:rPr>
      <w:rFonts w:ascii="Times New Roman" w:hAnsi="Times New Roman" w:eastAsia="宋体" w:cs="Times New Roman"/>
      <w:b/>
      <w:bCs/>
      <w:sz w:val="24"/>
      <w:szCs w:val="24"/>
    </w:rPr>
  </w:style>
  <w:style w:type="character" w:styleId="859" w:customStyle="1">
    <w:name w:val="标题 8 Char"/>
    <w:link w:val="847"/>
    <w:uiPriority w:val="0"/>
    <w:qFormat/>
    <w:rPr>
      <w:rFonts w:ascii="Arial" w:hAnsi="Arial" w:eastAsia="黑体" w:cs="Times New Roman"/>
      <w:sz w:val="24"/>
      <w:szCs w:val="24"/>
    </w:rPr>
  </w:style>
  <w:style w:type="character" w:styleId="860" w:customStyle="1">
    <w:name w:val="标题 9 Char"/>
    <w:link w:val="848"/>
    <w:uiPriority w:val="0"/>
    <w:qFormat/>
    <w:rPr>
      <w:rFonts w:ascii="Arial" w:hAnsi="Arial" w:eastAsia="黑体" w:cs="Times New Roman"/>
      <w:szCs w:val="21"/>
    </w:rPr>
  </w:style>
  <w:style w:type="paragraph" w:styleId="861" w:customStyle="1">
    <w:name w:val="列表 31"/>
    <w:basedOn w:val="654"/>
    <w:uiPriority w:val="0"/>
    <w:qFormat/>
    <w:pPr>
      <w:ind w:left="100" w:hanging="200"/>
    </w:pPr>
  </w:style>
  <w:style w:type="paragraph" w:styleId="862" w:customStyle="1">
    <w:name w:val="目录 71"/>
    <w:basedOn w:val="654"/>
    <w:next w:val="654"/>
    <w:uiPriority w:val="0"/>
    <w:semiHidden/>
    <w:qFormat/>
    <w:pPr>
      <w:ind w:left="1260"/>
      <w:jc w:val="left"/>
    </w:pPr>
  </w:style>
  <w:style w:type="paragraph" w:styleId="863" w:customStyle="1">
    <w:name w:val="文档结构图1"/>
    <w:basedOn w:val="654"/>
    <w:link w:val="864"/>
    <w:uiPriority w:val="0"/>
    <w:semiHidden/>
    <w:qFormat/>
    <w:pPr>
      <w:shd w:val="clear" w:color="auto" w:fill="000080"/>
    </w:pPr>
  </w:style>
  <w:style w:type="character" w:styleId="864" w:customStyle="1">
    <w:name w:val="文档结构图 Char"/>
    <w:link w:val="863"/>
    <w:uiPriority w:val="0"/>
    <w:semiHidden/>
    <w:qFormat/>
    <w:rPr>
      <w:rFonts w:ascii="Times New Roman" w:hAnsi="Times New Roman" w:eastAsia="宋体" w:cs="Times New Roman"/>
      <w:szCs w:val="21"/>
      <w:shd w:val="clear" w:color="auto" w:fill="000080"/>
    </w:rPr>
  </w:style>
  <w:style w:type="paragraph" w:styleId="865" w:customStyle="1">
    <w:name w:val="批注文字1"/>
    <w:basedOn w:val="654"/>
    <w:link w:val="866"/>
    <w:uiPriority w:val="0"/>
    <w:semiHidden/>
    <w:qFormat/>
    <w:pPr>
      <w:jc w:val="left"/>
    </w:pPr>
  </w:style>
  <w:style w:type="character" w:styleId="866" w:customStyle="1">
    <w:name w:val="批注文字 Char"/>
    <w:link w:val="865"/>
    <w:uiPriority w:val="0"/>
    <w:semiHidden/>
    <w:qFormat/>
    <w:rPr>
      <w:rFonts w:ascii="Times New Roman" w:hAnsi="Times New Roman" w:eastAsia="宋体" w:cs="Times New Roman"/>
      <w:szCs w:val="21"/>
    </w:rPr>
  </w:style>
  <w:style w:type="paragraph" w:styleId="867" w:customStyle="1">
    <w:name w:val="正文文本 31"/>
    <w:basedOn w:val="654"/>
    <w:link w:val="868"/>
    <w:uiPriority w:val="0"/>
    <w:qFormat/>
    <w:rPr>
      <w:rFonts w:ascii="仿宋_GB2312" w:hAnsi="Arial" w:eastAsia="仿宋_GB2312"/>
      <w:sz w:val="32"/>
      <w:szCs w:val="32"/>
    </w:rPr>
  </w:style>
  <w:style w:type="character" w:styleId="868" w:customStyle="1">
    <w:name w:val="正文文本 3 Char"/>
    <w:link w:val="867"/>
    <w:uiPriority w:val="0"/>
    <w:qFormat/>
    <w:rPr>
      <w:rFonts w:ascii="仿宋_GB2312" w:hAnsi="Arial" w:eastAsia="仿宋_GB2312" w:cs="Times New Roman"/>
      <w:sz w:val="32"/>
      <w:szCs w:val="32"/>
    </w:rPr>
  </w:style>
  <w:style w:type="paragraph" w:styleId="869" w:customStyle="1">
    <w:name w:val="正文文本1"/>
    <w:basedOn w:val="654"/>
    <w:next w:val="654"/>
    <w:link w:val="870"/>
    <w:uiPriority w:val="0"/>
    <w:qFormat/>
    <w:rPr>
      <w:rFonts w:ascii="楷体_GB2312" w:hAnsi="Arial" w:eastAsia="楷体_GB2312"/>
      <w:sz w:val="28"/>
      <w:szCs w:val="28"/>
    </w:rPr>
  </w:style>
  <w:style w:type="character" w:styleId="870" w:customStyle="1">
    <w:name w:val="正文文本 Char"/>
    <w:link w:val="869"/>
    <w:uiPriority w:val="0"/>
    <w:qFormat/>
    <w:rPr>
      <w:rFonts w:ascii="楷体_GB2312" w:hAnsi="Arial" w:eastAsia="楷体_GB2312" w:cs="Times New Roman"/>
      <w:sz w:val="28"/>
      <w:szCs w:val="28"/>
    </w:rPr>
  </w:style>
  <w:style w:type="paragraph" w:styleId="871" w:customStyle="1">
    <w:name w:val="正文文本缩进1"/>
    <w:basedOn w:val="654"/>
    <w:link w:val="872"/>
    <w:uiPriority w:val="0"/>
    <w:qFormat/>
    <w:pPr>
      <w:ind w:firstLine="645"/>
    </w:pPr>
    <w:rPr>
      <w:rFonts w:ascii="楷体_GB2312" w:eastAsia="楷体_GB2312"/>
      <w:sz w:val="32"/>
      <w:szCs w:val="32"/>
    </w:rPr>
  </w:style>
  <w:style w:type="character" w:styleId="872" w:customStyle="1">
    <w:name w:val="正文文本缩进 Char"/>
    <w:link w:val="871"/>
    <w:uiPriority w:val="0"/>
    <w:qFormat/>
    <w:rPr>
      <w:rFonts w:ascii="楷体_GB2312" w:hAnsi="Times New Roman" w:eastAsia="楷体_GB2312" w:cs="Times New Roman"/>
      <w:sz w:val="32"/>
      <w:szCs w:val="32"/>
    </w:rPr>
  </w:style>
  <w:style w:type="paragraph" w:styleId="873" w:customStyle="1">
    <w:name w:val="列表 21"/>
    <w:basedOn w:val="654"/>
    <w:uiPriority w:val="0"/>
    <w:qFormat/>
    <w:pPr>
      <w:ind w:left="100" w:hanging="200"/>
    </w:pPr>
  </w:style>
  <w:style w:type="paragraph" w:styleId="874" w:customStyle="1">
    <w:name w:val="目录 51"/>
    <w:basedOn w:val="654"/>
    <w:next w:val="654"/>
    <w:uiPriority w:val="0"/>
    <w:semiHidden/>
    <w:qFormat/>
    <w:pPr>
      <w:ind w:left="840"/>
      <w:jc w:val="left"/>
    </w:pPr>
  </w:style>
  <w:style w:type="paragraph" w:styleId="875" w:customStyle="1">
    <w:name w:val="目录 31"/>
    <w:basedOn w:val="654"/>
    <w:next w:val="654"/>
    <w:uiPriority w:val="0"/>
    <w:semiHidden/>
    <w:qFormat/>
    <w:pPr>
      <w:ind w:left="420"/>
      <w:jc w:val="left"/>
    </w:pPr>
    <w:rPr>
      <w:i/>
      <w:iCs/>
      <w:szCs w:val="24"/>
    </w:rPr>
  </w:style>
  <w:style w:type="paragraph" w:styleId="876" w:customStyle="1">
    <w:name w:val="纯文本11"/>
    <w:basedOn w:val="654"/>
    <w:link w:val="877"/>
    <w:uiPriority w:val="0"/>
    <w:qFormat/>
    <w:rPr>
      <w:rFonts w:ascii="宋体" w:hAnsi="Courier New" w:cs="Courier New"/>
    </w:rPr>
  </w:style>
  <w:style w:type="character" w:styleId="877" w:customStyle="1">
    <w:name w:val="纯文本 Char"/>
    <w:link w:val="876"/>
    <w:uiPriority w:val="0"/>
    <w:qFormat/>
    <w:rPr>
      <w:rFonts w:ascii="宋体" w:hAnsi="Courier New" w:eastAsia="宋体" w:cs="Courier New"/>
      <w:szCs w:val="21"/>
    </w:rPr>
  </w:style>
  <w:style w:type="paragraph" w:styleId="878" w:customStyle="1">
    <w:name w:val="目录 81"/>
    <w:basedOn w:val="654"/>
    <w:next w:val="654"/>
    <w:uiPriority w:val="0"/>
    <w:semiHidden/>
    <w:qFormat/>
    <w:pPr>
      <w:ind w:left="1470"/>
      <w:jc w:val="left"/>
    </w:pPr>
  </w:style>
  <w:style w:type="paragraph" w:styleId="879" w:customStyle="1">
    <w:name w:val="日期1"/>
    <w:basedOn w:val="654"/>
    <w:next w:val="654"/>
    <w:link w:val="880"/>
    <w:uiPriority w:val="0"/>
    <w:qFormat/>
    <w:rPr>
      <w:sz w:val="24"/>
      <w:szCs w:val="24"/>
    </w:rPr>
  </w:style>
  <w:style w:type="character" w:styleId="880" w:customStyle="1">
    <w:name w:val="日期 Char"/>
    <w:link w:val="879"/>
    <w:uiPriority w:val="0"/>
    <w:qFormat/>
    <w:rPr>
      <w:rFonts w:ascii="Times New Roman" w:hAnsi="Times New Roman" w:eastAsia="宋体" w:cs="Times New Roman"/>
      <w:sz w:val="24"/>
      <w:szCs w:val="24"/>
    </w:rPr>
  </w:style>
  <w:style w:type="paragraph" w:styleId="881" w:customStyle="1">
    <w:name w:val="正文文本缩进 21"/>
    <w:basedOn w:val="654"/>
    <w:link w:val="882"/>
    <w:uiPriority w:val="0"/>
    <w:qFormat/>
    <w:pPr>
      <w:ind w:left="630" w:firstLine="645"/>
    </w:pPr>
    <w:rPr>
      <w:rFonts w:ascii="Arial" w:hAnsi="Arial" w:eastAsia="仿宋_GB2312" w:cs="Arial"/>
      <w:sz w:val="32"/>
      <w:szCs w:val="32"/>
    </w:rPr>
  </w:style>
  <w:style w:type="character" w:styleId="882" w:customStyle="1">
    <w:name w:val="正文文本缩进 2 Char"/>
    <w:link w:val="881"/>
    <w:uiPriority w:val="0"/>
    <w:qFormat/>
    <w:rPr>
      <w:rFonts w:ascii="Arial" w:hAnsi="Arial" w:eastAsia="仿宋_GB2312" w:cs="Arial"/>
      <w:sz w:val="32"/>
      <w:szCs w:val="32"/>
    </w:rPr>
  </w:style>
  <w:style w:type="paragraph" w:styleId="883" w:customStyle="1">
    <w:name w:val="批注框文本1"/>
    <w:basedOn w:val="654"/>
    <w:link w:val="884"/>
    <w:uiPriority w:val="0"/>
    <w:semiHidden/>
    <w:qFormat/>
    <w:rPr>
      <w:sz w:val="18"/>
      <w:szCs w:val="18"/>
    </w:rPr>
  </w:style>
  <w:style w:type="character" w:styleId="884" w:customStyle="1">
    <w:name w:val="批注框文本 Char"/>
    <w:link w:val="883"/>
    <w:uiPriority w:val="0"/>
    <w:semiHidden/>
    <w:qFormat/>
    <w:rPr>
      <w:rFonts w:ascii="Times New Roman" w:hAnsi="Times New Roman" w:eastAsia="宋体" w:cs="Times New Roman"/>
      <w:sz w:val="18"/>
      <w:szCs w:val="18"/>
    </w:rPr>
  </w:style>
  <w:style w:type="paragraph" w:styleId="885" w:customStyle="1">
    <w:name w:val="页脚1"/>
    <w:basedOn w:val="654"/>
    <w:link w:val="886"/>
    <w:uiPriority w:val="0"/>
    <w:qFormat/>
    <w:pPr>
      <w:jc w:val="left"/>
      <w:tabs>
        <w:tab w:val="center" w:pos="4153" w:leader="none"/>
        <w:tab w:val="right" w:pos="8306" w:leader="none"/>
      </w:tabs>
    </w:pPr>
    <w:rPr>
      <w:sz w:val="18"/>
      <w:szCs w:val="18"/>
    </w:rPr>
  </w:style>
  <w:style w:type="character" w:styleId="886" w:customStyle="1">
    <w:name w:val="页脚 Char"/>
    <w:link w:val="885"/>
    <w:uiPriority w:val="0"/>
    <w:qFormat/>
    <w:rPr>
      <w:rFonts w:ascii="Times New Roman" w:hAnsi="Times New Roman" w:eastAsia="宋体" w:cs="Times New Roman"/>
      <w:sz w:val="18"/>
      <w:szCs w:val="18"/>
    </w:rPr>
  </w:style>
  <w:style w:type="paragraph" w:styleId="887" w:customStyle="1">
    <w:name w:val="页眉1"/>
    <w:basedOn w:val="654"/>
    <w:link w:val="888"/>
    <w:uiPriority w:val="0"/>
    <w:qFormat/>
    <w:pPr>
      <w:jc w:val="center"/>
      <w:tabs>
        <w:tab w:val="center" w:pos="4153" w:leader="none"/>
        <w:tab w:val="right" w:pos="8306" w:leader="none"/>
      </w:tabs>
      <w:pBdr>
        <w:bottom w:val="single" w:color="000000" w:sz="6" w:space="1"/>
      </w:pBdr>
    </w:pPr>
    <w:rPr>
      <w:sz w:val="18"/>
      <w:szCs w:val="18"/>
    </w:rPr>
  </w:style>
  <w:style w:type="character" w:styleId="888" w:customStyle="1">
    <w:name w:val="页眉 Char"/>
    <w:link w:val="887"/>
    <w:uiPriority w:val="0"/>
    <w:qFormat/>
    <w:rPr>
      <w:rFonts w:ascii="Times New Roman" w:hAnsi="Times New Roman" w:eastAsia="宋体" w:cs="Times New Roman"/>
      <w:sz w:val="18"/>
      <w:szCs w:val="18"/>
    </w:rPr>
  </w:style>
  <w:style w:type="paragraph" w:styleId="889" w:customStyle="1">
    <w:name w:val="目录 11"/>
    <w:basedOn w:val="654"/>
    <w:next w:val="654"/>
    <w:uiPriority w:val="0"/>
    <w:semiHidden/>
    <w:qFormat/>
    <w:pPr>
      <w:jc w:val="left"/>
      <w:spacing w:before="120" w:after="120" w:line="400" w:lineRule="exact"/>
      <w:tabs>
        <w:tab w:val="right" w:pos="8720" w:leader="dot"/>
      </w:tabs>
    </w:pPr>
    <w:rPr>
      <w:rFonts w:ascii="宋体" w:hAnsi="宋体"/>
      <w:caps/>
      <w:sz w:val="24"/>
      <w:szCs w:val="24"/>
    </w:rPr>
  </w:style>
  <w:style w:type="paragraph" w:styleId="890" w:customStyle="1">
    <w:name w:val="目录 41"/>
    <w:basedOn w:val="654"/>
    <w:next w:val="654"/>
    <w:uiPriority w:val="0"/>
    <w:semiHidden/>
    <w:qFormat/>
    <w:pPr>
      <w:ind w:left="630"/>
      <w:jc w:val="left"/>
    </w:pPr>
  </w:style>
  <w:style w:type="paragraph" w:styleId="891" w:customStyle="1">
    <w:name w:val="列表1"/>
    <w:basedOn w:val="654"/>
    <w:uiPriority w:val="0"/>
    <w:qFormat/>
    <w:pPr>
      <w:ind w:left="200" w:hanging="200"/>
    </w:pPr>
  </w:style>
  <w:style w:type="paragraph" w:styleId="892" w:customStyle="1">
    <w:name w:val="目录 61"/>
    <w:basedOn w:val="654"/>
    <w:next w:val="654"/>
    <w:uiPriority w:val="0"/>
    <w:semiHidden/>
    <w:qFormat/>
    <w:pPr>
      <w:ind w:left="1050"/>
      <w:jc w:val="left"/>
    </w:pPr>
  </w:style>
  <w:style w:type="paragraph" w:styleId="893" w:customStyle="1">
    <w:name w:val="正文文本缩进 31"/>
    <w:basedOn w:val="654"/>
    <w:link w:val="894"/>
    <w:uiPriority w:val="0"/>
    <w:qFormat/>
    <w:pPr>
      <w:ind w:left="645" w:firstLine="645"/>
    </w:pPr>
    <w:rPr>
      <w:rFonts w:ascii="Arial" w:hAnsi="Arial" w:eastAsia="仿宋_GB2312" w:cs="Arial"/>
      <w:color w:val="ffff00"/>
      <w:sz w:val="32"/>
      <w:szCs w:val="32"/>
    </w:rPr>
  </w:style>
  <w:style w:type="character" w:styleId="894" w:customStyle="1">
    <w:name w:val="正文文本缩进 3 Char"/>
    <w:link w:val="893"/>
    <w:uiPriority w:val="0"/>
    <w:qFormat/>
    <w:rPr>
      <w:rFonts w:ascii="Arial" w:hAnsi="Arial" w:eastAsia="仿宋_GB2312" w:cs="Arial"/>
      <w:color w:val="ffff00"/>
      <w:sz w:val="32"/>
      <w:szCs w:val="32"/>
    </w:rPr>
  </w:style>
  <w:style w:type="paragraph" w:styleId="895" w:customStyle="1">
    <w:name w:val="图表目录1"/>
    <w:basedOn w:val="654"/>
    <w:next w:val="654"/>
    <w:uiPriority w:val="0"/>
    <w:semiHidden/>
    <w:qFormat/>
    <w:pPr>
      <w:ind w:left="840" w:hanging="420"/>
    </w:pPr>
  </w:style>
  <w:style w:type="paragraph" w:styleId="896" w:customStyle="1">
    <w:name w:val="目录 21"/>
    <w:basedOn w:val="654"/>
    <w:next w:val="654"/>
    <w:uiPriority w:val="0"/>
    <w:semiHidden/>
    <w:qFormat/>
    <w:pPr>
      <w:ind w:left="210"/>
      <w:jc w:val="left"/>
    </w:pPr>
    <w:rPr>
      <w:smallCaps/>
      <w:szCs w:val="24"/>
    </w:rPr>
  </w:style>
  <w:style w:type="paragraph" w:styleId="897" w:customStyle="1">
    <w:name w:val="目录 91"/>
    <w:basedOn w:val="654"/>
    <w:next w:val="654"/>
    <w:uiPriority w:val="0"/>
    <w:semiHidden/>
    <w:qFormat/>
    <w:pPr>
      <w:ind w:left="1680"/>
      <w:jc w:val="left"/>
    </w:pPr>
  </w:style>
  <w:style w:type="paragraph" w:styleId="898" w:customStyle="1">
    <w:name w:val="正文文本 21"/>
    <w:basedOn w:val="654"/>
    <w:link w:val="899"/>
    <w:uiPriority w:val="0"/>
    <w:qFormat/>
    <w:pPr>
      <w:jc w:val="center"/>
      <w:widowControl/>
    </w:pPr>
    <w:rPr>
      <w:rFonts w:ascii="楷体_GB2312" w:eastAsia="楷体_GB2312"/>
      <w:sz w:val="28"/>
      <w:szCs w:val="28"/>
    </w:rPr>
  </w:style>
  <w:style w:type="character" w:styleId="899" w:customStyle="1">
    <w:name w:val="正文文本 2 Char"/>
    <w:link w:val="898"/>
    <w:uiPriority w:val="0"/>
    <w:qFormat/>
    <w:rPr>
      <w:rFonts w:ascii="楷体_GB2312" w:hAnsi="Times New Roman" w:eastAsia="楷体_GB2312" w:cs="Times New Roman"/>
      <w:sz w:val="28"/>
      <w:szCs w:val="28"/>
    </w:rPr>
  </w:style>
  <w:style w:type="paragraph" w:styleId="900" w:customStyle="1">
    <w:name w:val="普通(网站)1"/>
    <w:basedOn w:val="654"/>
    <w:uiPriority w:val="99"/>
    <w:qFormat/>
    <w:pPr>
      <w:jc w:val="left"/>
      <w:spacing w:before="100" w:beforeAutospacing="1" w:after="100" w:afterAutospacing="1"/>
      <w:widowControl/>
    </w:pPr>
    <w:rPr>
      <w:rFonts w:ascii="宋体" w:hAnsi="宋体" w:cs="宋体"/>
      <w:sz w:val="24"/>
      <w:szCs w:val="24"/>
    </w:rPr>
  </w:style>
  <w:style w:type="paragraph" w:styleId="901" w:customStyle="1">
    <w:name w:val="索引 11"/>
    <w:basedOn w:val="654"/>
    <w:next w:val="654"/>
    <w:uiPriority w:val="0"/>
    <w:semiHidden/>
    <w:qFormat/>
    <w:pPr>
      <w:spacing w:line="240" w:lineRule="atLeast"/>
    </w:pPr>
    <w:rPr>
      <w:b/>
      <w:bCs/>
    </w:rPr>
  </w:style>
  <w:style w:type="paragraph" w:styleId="902" w:customStyle="1">
    <w:name w:val="批注主题1"/>
    <w:basedOn w:val="865"/>
    <w:next w:val="865"/>
    <w:link w:val="903"/>
    <w:uiPriority w:val="0"/>
    <w:semiHidden/>
    <w:qFormat/>
    <w:rPr>
      <w:b/>
      <w:bCs/>
    </w:rPr>
  </w:style>
  <w:style w:type="character" w:styleId="903" w:customStyle="1">
    <w:name w:val="批注主题 Char"/>
    <w:link w:val="902"/>
    <w:uiPriority w:val="0"/>
    <w:semiHidden/>
    <w:qFormat/>
    <w:rPr>
      <w:rFonts w:ascii="Times New Roman" w:hAnsi="Times New Roman" w:eastAsia="宋体" w:cs="Times New Roman"/>
      <w:b/>
      <w:bCs/>
      <w:szCs w:val="21"/>
    </w:rPr>
  </w:style>
  <w:style w:type="paragraph" w:styleId="904" w:customStyle="1">
    <w:name w:val="正文首行缩进1"/>
    <w:basedOn w:val="869"/>
    <w:link w:val="905"/>
    <w:uiPriority w:val="0"/>
    <w:qFormat/>
    <w:pPr>
      <w:ind w:firstLine="200"/>
      <w:spacing w:line="360" w:lineRule="auto"/>
    </w:pPr>
    <w:rPr>
      <w:rFonts w:ascii="仿宋_GB2312" w:eastAsia="仿宋_GB2312"/>
      <w:sz w:val="30"/>
      <w:szCs w:val="30"/>
    </w:rPr>
  </w:style>
  <w:style w:type="character" w:styleId="905" w:customStyle="1">
    <w:name w:val="正文首行缩进 Char"/>
    <w:link w:val="904"/>
    <w:uiPriority w:val="0"/>
    <w:qFormat/>
    <w:rPr>
      <w:rFonts w:ascii="仿宋_GB2312" w:hAnsi="Arial" w:eastAsia="仿宋_GB2312" w:cs="Times New Roman"/>
      <w:sz w:val="30"/>
      <w:szCs w:val="30"/>
    </w:rPr>
  </w:style>
  <w:style w:type="paragraph" w:styleId="906" w:customStyle="1">
    <w:name w:val="正文首行缩进 21"/>
    <w:basedOn w:val="871"/>
    <w:link w:val="907"/>
    <w:uiPriority w:val="0"/>
    <w:qFormat/>
    <w:pPr>
      <w:ind w:firstLine="420"/>
      <w:spacing w:line="360" w:lineRule="auto"/>
    </w:pPr>
    <w:rPr>
      <w:rFonts w:ascii="宋体" w:hAnsi="宋体" w:eastAsia="宋体"/>
      <w:sz w:val="21"/>
      <w:szCs w:val="20"/>
    </w:rPr>
  </w:style>
  <w:style w:type="character" w:styleId="907" w:customStyle="1">
    <w:name w:val="正文首行缩进 2 Char"/>
    <w:link w:val="906"/>
    <w:uiPriority w:val="0"/>
    <w:qFormat/>
    <w:rPr>
      <w:rFonts w:ascii="宋体" w:hAnsi="宋体" w:eastAsia="宋体" w:cs="Times New Roman"/>
      <w:szCs w:val="20"/>
    </w:rPr>
  </w:style>
  <w:style w:type="table" w:styleId="908" w:customStyle="1">
    <w:name w:val="网格型1"/>
    <w:basedOn w:val="850"/>
    <w:uiPriority w:val="0"/>
    <w:qFormat/>
    <w:pPr>
      <w:jc w:val="both"/>
      <w:widowControl w:val="off"/>
    </w:pPr>
    <w:tblPr/>
  </w:style>
  <w:style w:type="character" w:styleId="909" w:customStyle="1">
    <w:name w:val="要点1"/>
    <w:uiPriority w:val="0"/>
    <w:qFormat/>
    <w:rPr>
      <w:b/>
      <w:bCs/>
    </w:rPr>
  </w:style>
  <w:style w:type="character" w:styleId="910" w:customStyle="1">
    <w:name w:val="页码1"/>
    <w:uiPriority w:val="0"/>
    <w:qFormat/>
  </w:style>
  <w:style w:type="character" w:styleId="911" w:customStyle="1">
    <w:name w:val="已访问的超链接1"/>
    <w:uiPriority w:val="0"/>
    <w:qFormat/>
    <w:rPr>
      <w:color w:val="800080"/>
      <w:u w:val="single"/>
    </w:rPr>
  </w:style>
  <w:style w:type="character" w:styleId="912" w:customStyle="1">
    <w:name w:val="超链接1"/>
    <w:uiPriority w:val="0"/>
    <w:qFormat/>
    <w:rPr>
      <w:color w:val="0000ff"/>
      <w:u w:val="single"/>
    </w:rPr>
  </w:style>
  <w:style w:type="character" w:styleId="913" w:customStyle="1">
    <w:name w:val="批注引用1"/>
    <w:uiPriority w:val="0"/>
    <w:semiHidden/>
    <w:qFormat/>
    <w:rPr>
      <w:sz w:val="21"/>
      <w:szCs w:val="21"/>
    </w:rPr>
  </w:style>
  <w:style w:type="character" w:styleId="914" w:customStyle="1">
    <w:name w:val="font5 Char"/>
    <w:uiPriority w:val="0"/>
    <w:qFormat/>
    <w:rPr>
      <w:rFonts w:ascii="宋体" w:hAnsi="宋体" w:eastAsia="宋体"/>
      <w:sz w:val="28"/>
      <w:szCs w:val="28"/>
      <w:lang w:val="en-US" w:eastAsia="zh-CN" w:bidi="ar-SA"/>
    </w:rPr>
  </w:style>
  <w:style w:type="character" w:styleId="915" w:customStyle="1">
    <w:name w:val="二级目录 Char"/>
    <w:link w:val="916"/>
    <w:uiPriority w:val="0"/>
    <w:qFormat/>
    <w:rPr>
      <w:b/>
      <w:sz w:val="30"/>
      <w:szCs w:val="28"/>
    </w:rPr>
  </w:style>
  <w:style w:type="paragraph" w:styleId="916" w:customStyle="1">
    <w:name w:val="二级目录"/>
    <w:next w:val="654"/>
    <w:link w:val="915"/>
    <w:uiPriority w:val="0"/>
    <w:qFormat/>
    <w:pPr>
      <w:ind w:left="907" w:hanging="907"/>
      <w:tabs>
        <w:tab w:val="left" w:pos="907" w:leader="none"/>
        <w:tab w:val="left" w:pos="1145" w:leader="none"/>
      </w:tabs>
      <w:outlineLvl w:val="1"/>
    </w:pPr>
    <w:rPr>
      <w:rFonts w:asciiTheme="minorHAnsi" w:hAnsiTheme="minorHAnsi" w:eastAsiaTheme="minorEastAsia" w:cstheme="minorBidi"/>
      <w:b/>
      <w:sz w:val="30"/>
      <w:szCs w:val="28"/>
      <w:lang w:val="en-US" w:eastAsia="zh-CN" w:bidi="ar-SA"/>
    </w:rPr>
  </w:style>
  <w:style w:type="character" w:styleId="917" w:customStyle="1">
    <w:name w:val="列出段落 Char"/>
    <w:link w:val="918"/>
    <w:uiPriority w:val="0"/>
    <w:qFormat/>
    <w:rPr>
      <w:rFonts w:ascii="Calibri" w:hAnsi="Calibri"/>
      <w:sz w:val="24"/>
      <w:szCs w:val="24"/>
      <w:lang w:eastAsia="en-US" w:bidi="en-US"/>
    </w:rPr>
  </w:style>
  <w:style w:type="paragraph" w:styleId="918" w:customStyle="1">
    <w:name w:val="列出段落1"/>
    <w:basedOn w:val="654"/>
    <w:link w:val="917"/>
    <w:uiPriority w:val="0"/>
    <w:qFormat/>
    <w:pPr>
      <w:contextualSpacing/>
      <w:ind w:left="720"/>
      <w:jc w:val="left"/>
      <w:widowControl/>
    </w:pPr>
    <w:rPr>
      <w:rFonts w:ascii="Calibri" w:hAnsi="Calibri" w:eastAsiaTheme="minorEastAsia" w:cstheme="minorBidi"/>
      <w:sz w:val="24"/>
      <w:szCs w:val="24"/>
      <w:lang w:eastAsia="en-US" w:bidi="en-US"/>
    </w:rPr>
  </w:style>
  <w:style w:type="paragraph" w:styleId="919" w:customStyle="1">
    <w:name w:val="Body Text(ch)"/>
    <w:basedOn w:val="654"/>
    <w:next w:val="869"/>
    <w:uiPriority w:val="0"/>
    <w:qFormat/>
    <w:pPr>
      <w:spacing w:after="120"/>
    </w:pPr>
    <w:rPr>
      <w:rFonts w:ascii="宋体" w:hAnsi="Arial"/>
      <w:bCs/>
      <w:iCs/>
      <w:szCs w:val="24"/>
    </w:rPr>
  </w:style>
  <w:style w:type="paragraph" w:styleId="920" w:customStyle="1">
    <w:name w:val="xl27"/>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1" w:customStyle="1">
    <w:name w:val="xl26"/>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2" w:customStyle="1">
    <w:name w:val="Char"/>
    <w:basedOn w:val="654"/>
    <w:uiPriority w:val="0"/>
    <w:qFormat/>
    <w:pPr>
      <w:ind w:firstLine="200"/>
      <w:tabs>
        <w:tab w:val="left" w:pos="360" w:leader="none"/>
      </w:tabs>
    </w:pPr>
    <w:rPr>
      <w:sz w:val="28"/>
      <w:szCs w:val="30"/>
    </w:rPr>
  </w:style>
  <w:style w:type="paragraph" w:styleId="923" w:customStyle="1">
    <w:name w:val="Char1"/>
    <w:basedOn w:val="863"/>
    <w:uiPriority w:val="0"/>
    <w:qFormat/>
    <w:rPr>
      <w:rFonts w:ascii="Tahoma" w:hAnsi="Tahoma"/>
      <w:sz w:val="24"/>
      <w:szCs w:val="24"/>
    </w:rPr>
  </w:style>
  <w:style w:type="paragraph" w:styleId="924" w:customStyle="1">
    <w:name w:val="普通正文"/>
    <w:basedOn w:val="654"/>
    <w:uiPriority w:val="0"/>
    <w:qFormat/>
    <w:pPr>
      <w:ind w:firstLine="480"/>
      <w:jc w:val="left"/>
      <w:spacing w:before="120" w:after="120" w:line="360" w:lineRule="auto"/>
    </w:pPr>
    <w:rPr>
      <w:rFonts w:ascii="Arial" w:hAnsi="Arial"/>
      <w:sz w:val="24"/>
      <w:szCs w:val="24"/>
    </w:rPr>
  </w:style>
  <w:style w:type="paragraph" w:styleId="925" w:customStyle="1">
    <w:name w:val="table_lines"/>
    <w:basedOn w:val="654"/>
    <w:uiPriority w:val="0"/>
    <w:qFormat/>
    <w:pPr>
      <w:jc w:val="left"/>
      <w:widowControl/>
    </w:pPr>
    <w:rPr>
      <w:sz w:val="20"/>
      <w:szCs w:val="20"/>
      <w:lang w:val="de-DE" w:eastAsia="de-DE"/>
    </w:rPr>
  </w:style>
  <w:style w:type="paragraph" w:styleId="926" w:customStyle="1">
    <w:name w:val="附录1"/>
    <w:uiPriority w:val="0"/>
    <w:qFormat/>
    <w:pPr>
      <w:numPr>
        <w:ilvl w:val="0"/>
        <w:numId w:val="2"/>
      </w:numPr>
      <w:spacing w:before="240" w:line="600" w:lineRule="atLeast"/>
    </w:pPr>
    <w:rPr>
      <w:rFonts w:ascii="Times New Roman" w:hAnsi="Times New Roman" w:eastAsia="宋体" w:cs="Times New Roman"/>
      <w:b/>
      <w:i/>
      <w:sz w:val="28"/>
      <w:szCs w:val="20"/>
      <w:lang w:val="en-US" w:eastAsia="zh-CN" w:bidi="ar-SA"/>
    </w:rPr>
  </w:style>
  <w:style w:type="paragraph" w:styleId="927" w:customStyle="1">
    <w:name w:val="font7"/>
    <w:basedOn w:val="654"/>
    <w:uiPriority w:val="0"/>
    <w:qFormat/>
    <w:pPr>
      <w:jc w:val="left"/>
      <w:spacing w:before="100" w:beforeAutospacing="1" w:after="100" w:afterAutospacing="1"/>
      <w:widowControl/>
    </w:pPr>
    <w:rPr>
      <w:rFonts w:hint="eastAsia" w:ascii="宋体" w:hAnsi="宋体"/>
      <w:sz w:val="18"/>
      <w:szCs w:val="18"/>
    </w:rPr>
  </w:style>
  <w:style w:type="paragraph" w:styleId="928" w:customStyle="1">
    <w:name w:val="Char Char Char Char"/>
    <w:basedOn w:val="863"/>
    <w:uiPriority w:val="0"/>
    <w:qFormat/>
    <w:pPr>
      <w:spacing w:line="360" w:lineRule="auto"/>
    </w:pPr>
    <w:rPr>
      <w:rFonts w:ascii="Tahoma" w:hAnsi="Tahoma"/>
      <w:sz w:val="24"/>
      <w:szCs w:val="24"/>
    </w:rPr>
  </w:style>
  <w:style w:type="paragraph" w:styleId="929" w:customStyle="1">
    <w:name w:val="列出段落2"/>
    <w:basedOn w:val="654"/>
    <w:uiPriority w:val="0"/>
    <w:qFormat/>
    <w:pPr>
      <w:contextualSpacing/>
      <w:ind w:left="720"/>
      <w:jc w:val="left"/>
      <w:widowControl/>
    </w:pPr>
    <w:rPr>
      <w:rFonts w:ascii="Calibri" w:hAnsi="Calibri"/>
      <w:sz w:val="24"/>
      <w:szCs w:val="24"/>
      <w:lang w:eastAsia="en-US" w:bidi="en-US"/>
    </w:rPr>
  </w:style>
  <w:style w:type="paragraph" w:styleId="930" w:customStyle="1">
    <w:name w:val="4"/>
    <w:basedOn w:val="654"/>
    <w:next w:val="893"/>
    <w:uiPriority w:val="0"/>
    <w:qFormat/>
    <w:pPr>
      <w:ind w:firstLine="420"/>
      <w:spacing w:line="360" w:lineRule="auto"/>
    </w:pPr>
    <w:rPr>
      <w:color w:val="ff0000"/>
      <w:sz w:val="24"/>
      <w:szCs w:val="24"/>
    </w:rPr>
  </w:style>
  <w:style w:type="paragraph" w:styleId="931" w:customStyle="1">
    <w:name w:val="普通 (Web)"/>
    <w:basedOn w:val="654"/>
    <w:uiPriority w:val="0"/>
    <w:qFormat/>
    <w:pPr>
      <w:jc w:val="left"/>
      <w:spacing w:before="100" w:beforeAutospacing="1" w:after="100" w:afterAutospacing="1"/>
      <w:widowControl/>
    </w:pPr>
    <w:rPr>
      <w:rFonts w:ascii="宋体" w:hAnsi="宋体"/>
      <w:sz w:val="24"/>
      <w:szCs w:val="24"/>
    </w:rPr>
  </w:style>
  <w:style w:type="paragraph" w:styleId="932" w:customStyle="1">
    <w:name w:val="Char Char Char Char Char Char Char Char Char Char"/>
    <w:basedOn w:val="654"/>
    <w:uiPriority w:val="0"/>
    <w:qFormat/>
    <w:pPr>
      <w:spacing w:line="360" w:lineRule="auto"/>
    </w:pPr>
    <w:rPr>
      <w:sz w:val="24"/>
      <w:szCs w:val="20"/>
    </w:rPr>
  </w:style>
  <w:style w:type="paragraph" w:styleId="933" w:customStyle="1">
    <w:name w:val="样式1"/>
    <w:basedOn w:val="654"/>
    <w:uiPriority w:val="0"/>
    <w:qFormat/>
    <w:pPr>
      <w:numPr>
        <w:ilvl w:val="0"/>
        <w:numId w:val="3"/>
      </w:numPr>
    </w:pPr>
    <w:rPr>
      <w:rFonts w:ascii="宋体" w:hAnsi="宋体"/>
    </w:rPr>
  </w:style>
  <w:style w:type="paragraph" w:styleId="934" w:customStyle="1">
    <w:name w:val="font6"/>
    <w:basedOn w:val="654"/>
    <w:uiPriority w:val="0"/>
    <w:qFormat/>
    <w:pPr>
      <w:jc w:val="left"/>
      <w:spacing w:before="100" w:beforeAutospacing="1" w:after="100" w:afterAutospacing="1"/>
      <w:widowControl/>
    </w:pPr>
    <w:rPr>
      <w:rFonts w:hint="eastAsia" w:ascii="宋体" w:hAnsi="宋体"/>
      <w:sz w:val="28"/>
      <w:szCs w:val="28"/>
      <w:u w:val="single"/>
    </w:rPr>
  </w:style>
  <w:style w:type="paragraph" w:styleId="935" w:customStyle="1">
    <w:name w:val="xl25"/>
    <w:basedOn w:val="6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6" w:customStyle="1">
    <w:name w:val="图标"/>
    <w:basedOn w:val="654"/>
    <w:next w:val="65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7" w:customStyle="1">
    <w:name w:val="标题3"/>
    <w:basedOn w:val="654"/>
    <w:next w:val="654"/>
    <w:uiPriority w:val="0"/>
    <w:qFormat/>
    <w:pPr>
      <w:ind w:firstLine="624"/>
      <w:spacing w:line="590" w:lineRule="atLeast"/>
    </w:pPr>
    <w:rPr>
      <w:rFonts w:ascii="方正黑体_GBK" w:eastAsia="方正黑体_GBK"/>
      <w:sz w:val="32"/>
      <w:szCs w:val="32"/>
    </w:rPr>
  </w:style>
  <w:style w:type="paragraph" w:styleId="938" w:customStyle="1">
    <w:name w:val="xl24"/>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9" w:customStyle="1">
    <w:name w:val="xl29"/>
    <w:basedOn w:val="65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0" w:customStyle="1">
    <w:name w:val="Char Char Char Char Char Char Char Char"/>
    <w:basedOn w:val="654"/>
    <w:uiPriority w:val="0"/>
    <w:qFormat/>
    <w:pPr>
      <w:jc w:val="left"/>
      <w:spacing w:after="160" w:line="240" w:lineRule="exact"/>
      <w:widowControl/>
    </w:pPr>
    <w:rPr>
      <w:rFonts w:ascii="Verdana" w:hAnsi="Verdana"/>
      <w:sz w:val="20"/>
      <w:szCs w:val="20"/>
      <w:lang w:eastAsia="en-US"/>
    </w:rPr>
  </w:style>
  <w:style w:type="paragraph" w:styleId="941" w:customStyle="1">
    <w:name w:val="xl28"/>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2" w:customStyle="1">
    <w:name w:val="Char Char Char Char Char Char Char Char1"/>
    <w:basedOn w:val="654"/>
    <w:uiPriority w:val="0"/>
    <w:qFormat/>
    <w:pPr>
      <w:jc w:val="left"/>
      <w:spacing w:after="160" w:line="240" w:lineRule="exact"/>
      <w:widowControl/>
    </w:pPr>
    <w:rPr>
      <w:rFonts w:ascii="Verdana" w:hAnsi="Verdana"/>
      <w:sz w:val="20"/>
      <w:szCs w:val="20"/>
      <w:lang w:eastAsia="en-US"/>
    </w:rPr>
  </w:style>
  <w:style w:type="paragraph" w:styleId="943" w:customStyle="1">
    <w:name w:val="xl30"/>
    <w:basedOn w:val="654"/>
    <w:uiPriority w:val="0"/>
    <w:qFormat/>
    <w:pPr>
      <w:jc w:val="center"/>
      <w:spacing w:before="100" w:beforeAutospacing="1" w:after="100" w:afterAutospacing="1"/>
      <w:widowControl/>
    </w:pPr>
    <w:rPr>
      <w:rFonts w:ascii="宋体" w:hAnsi="宋体"/>
      <w:b/>
      <w:bCs/>
      <w:sz w:val="36"/>
      <w:szCs w:val="36"/>
    </w:rPr>
  </w:style>
  <w:style w:type="paragraph" w:styleId="944" w:customStyle="1">
    <w:name w:val="Char Char Char Char1"/>
    <w:basedOn w:val="863"/>
    <w:uiPriority w:val="0"/>
    <w:qFormat/>
    <w:pPr>
      <w:spacing w:line="360" w:lineRule="auto"/>
    </w:pPr>
    <w:rPr>
      <w:rFonts w:ascii="Tahoma" w:hAnsi="Tahoma"/>
      <w:sz w:val="24"/>
      <w:szCs w:val="24"/>
    </w:rPr>
  </w:style>
  <w:style w:type="paragraph" w:styleId="945" w:customStyle="1">
    <w:name w:val="table_1stline"/>
    <w:basedOn w:val="654"/>
    <w:uiPriority w:val="0"/>
    <w:qFormat/>
    <w:pPr>
      <w:jc w:val="left"/>
      <w:spacing w:before="120"/>
      <w:widowControl/>
    </w:pPr>
    <w:rPr>
      <w:bCs/>
      <w:sz w:val="20"/>
      <w:szCs w:val="20"/>
      <w:lang w:val="de-DE" w:eastAsia="de-DE"/>
    </w:rPr>
  </w:style>
  <w:style w:type="paragraph" w:styleId="946" w:customStyle="1">
    <w:name w:val="font5"/>
    <w:basedOn w:val="654"/>
    <w:uiPriority w:val="0"/>
    <w:qFormat/>
    <w:pPr>
      <w:jc w:val="left"/>
      <w:spacing w:before="100" w:beforeAutospacing="1" w:after="100" w:afterAutospacing="1"/>
      <w:widowControl/>
    </w:pPr>
    <w:rPr>
      <w:rFonts w:hint="eastAsia" w:ascii="宋体" w:hAnsi="宋体"/>
      <w:sz w:val="28"/>
      <w:szCs w:val="28"/>
    </w:rPr>
  </w:style>
  <w:style w:type="paragraph" w:styleId="947" w:customStyle="1">
    <w:name w:val="标题1"/>
    <w:basedOn w:val="654"/>
    <w:next w:val="65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8" w:customStyle="1">
    <w:name w:val="修订1"/>
    <w:uiPriority w:val="99"/>
    <w:semiHidden/>
    <w:qFormat/>
    <w:rPr>
      <w:rFonts w:ascii="Times New Roman" w:hAnsi="Times New Roman" w:eastAsia="宋体" w:cs="Times New Roman"/>
      <w:sz w:val="21"/>
      <w:szCs w:val="21"/>
      <w:lang w:val="en-US" w:eastAsia="zh-CN" w:bidi="ar-SA"/>
    </w:rPr>
  </w:style>
  <w:style w:type="paragraph" w:styleId="94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50" w:customStyle="1">
    <w:name w:val="纯文本1"/>
    <w:basedOn w:val="654"/>
    <w:uiPriority w:val="0"/>
    <w:qFormat/>
    <w:rPr>
      <w:rFonts w:ascii="宋体" w:hAnsi="Courier New" w:cs="Courier New"/>
    </w:rPr>
  </w:style>
  <w:style w:type="paragraph" w:styleId="951" w:customStyle="1">
    <w:name w:val="正文首行缩进13"/>
    <w:basedOn w:val="952"/>
    <w:uiPriority w:val="0"/>
    <w:qFormat/>
    <w:pPr>
      <w:ind w:firstLine="200"/>
      <w:spacing w:line="360" w:lineRule="auto"/>
    </w:pPr>
    <w:rPr>
      <w:rFonts w:ascii="仿宋_GB2312" w:eastAsia="仿宋_GB2312"/>
      <w:sz w:val="30"/>
      <w:szCs w:val="30"/>
    </w:rPr>
  </w:style>
  <w:style w:type="paragraph" w:styleId="952" w:customStyle="1">
    <w:name w:val="正文文本211"/>
    <w:basedOn w:val="654"/>
    <w:next w:val="654"/>
    <w:uiPriority w:val="0"/>
    <w:qFormat/>
    <w:rPr>
      <w:rFonts w:ascii="楷体_GB2312" w:hAnsi="Arial" w:eastAsia="楷体_GB2312"/>
      <w:sz w:val="28"/>
      <w:szCs w:val="28"/>
    </w:rPr>
  </w:style>
  <w:style w:type="paragraph" w:styleId="953" w:customStyle="1">
    <w:name w:val="正文首行缩进111"/>
    <w:basedOn w:val="954"/>
    <w:uiPriority w:val="0"/>
    <w:qFormat/>
    <w:pPr>
      <w:ind w:firstLine="200"/>
      <w:spacing w:line="360" w:lineRule="auto"/>
    </w:pPr>
    <w:rPr>
      <w:rFonts w:ascii="仿宋_GB2312" w:eastAsia="仿宋_GB2312"/>
      <w:sz w:val="30"/>
      <w:szCs w:val="30"/>
    </w:rPr>
  </w:style>
  <w:style w:type="paragraph" w:styleId="954" w:customStyle="1">
    <w:name w:val="正文文本11"/>
    <w:basedOn w:val="654"/>
    <w:next w:val="654"/>
    <w:uiPriority w:val="0"/>
    <w:qFormat/>
    <w:rPr>
      <w:rFonts w:ascii="楷体_GB2312" w:hAnsi="Arial" w:eastAsia="楷体_GB2312"/>
      <w:sz w:val="28"/>
      <w:szCs w:val="28"/>
    </w:rPr>
  </w:style>
  <w:style w:type="paragraph" w:styleId="955" w:customStyle="1">
    <w:name w:val="正文首行缩进11"/>
    <w:basedOn w:val="869"/>
    <w:uiPriority w:val="0"/>
    <w:qFormat/>
    <w:pPr>
      <w:ind w:firstLine="200"/>
      <w:spacing w:line="360" w:lineRule="auto"/>
    </w:pPr>
    <w:rPr>
      <w:rFonts w:ascii="仿宋_GB2312" w:eastAsia="仿宋_GB2312"/>
      <w:sz w:val="30"/>
      <w:szCs w:val="30"/>
      <w:lang w:eastAsia="en-US"/>
    </w:rPr>
  </w:style>
  <w:style w:type="numbering" w:styleId="9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张红伟</cp:lastModifiedBy>
  <cp:revision>2</cp:revision>
  <dcterms:created xsi:type="dcterms:W3CDTF">2026-01-08T08:43:00Z</dcterms:created>
  <dcterms:modified xsi:type="dcterms:W3CDTF">2026-01-21T05:34:31Z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8B97E830B4AA42DC8F2ABF3EEBAE6D60_13</vt:lpwstr>
  </property>
  <property fmtid="{D5CDD505-2E9C-101B-9397-08002B2CF9AE}" pid="4" name="KSOTemplateDocerSaveRecord">
    <vt:lpwstr>eyJoZGlkIjoiZDBiNzg3YmY5MmVjNjU1NGQ3ZGFlNDM4NmE5YmNlMGIiLCJ1c2VySWQiOiIxNzE0MDU4NTk4In0=</vt:lpwstr>
  </property>
</Properties>
</file>