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301850">
      <w:pPr>
        <w:spacing w:line="930" w:lineRule="exact"/>
        <w:ind w:left="3230" w:right="3249"/>
        <w:jc w:val="center"/>
        <w:rPr>
          <w:sz w:val="75"/>
          <w:lang w:eastAsia="zh-CN"/>
        </w:rPr>
      </w:pPr>
      <w:r>
        <w:rPr>
          <w:sz w:val="75"/>
          <w:lang w:eastAsia="zh-CN"/>
        </w:rPr>
        <w:t>公开招标文件</w:t>
      </w:r>
    </w:p>
    <w:p w14:paraId="4F876E96">
      <w:pPr>
        <w:spacing w:before="239"/>
        <w:ind w:left="3230" w:right="3249"/>
        <w:jc w:val="center"/>
        <w:rPr>
          <w:sz w:val="75"/>
          <w:lang w:eastAsia="zh-CN"/>
        </w:rPr>
      </w:pPr>
      <w:r>
        <w:rPr>
          <w:sz w:val="75"/>
          <w:lang w:eastAsia="zh-CN"/>
        </w:rPr>
        <w:t>（服务）</w:t>
      </w:r>
    </w:p>
    <w:p w14:paraId="58346327">
      <w:pPr>
        <w:pStyle w:val="10"/>
        <w:spacing w:before="0"/>
        <w:ind w:left="0"/>
        <w:rPr>
          <w:sz w:val="94"/>
          <w:lang w:eastAsia="zh-CN"/>
        </w:rPr>
      </w:pPr>
    </w:p>
    <w:p w14:paraId="0BCFF860">
      <w:pPr>
        <w:ind w:left="2800"/>
        <w:rPr>
          <w:rFonts w:hint="default"/>
          <w:sz w:val="37"/>
          <w:lang w:val="en-US" w:eastAsia="zh-CN"/>
        </w:rPr>
      </w:pPr>
      <w:r>
        <w:rPr>
          <w:sz w:val="37"/>
          <w:lang w:eastAsia="zh-CN"/>
        </w:rPr>
        <w:t>项目编号：</w:t>
      </w:r>
      <w:r>
        <w:rPr>
          <w:rFonts w:hint="eastAsia"/>
          <w:sz w:val="37"/>
          <w:lang w:eastAsia="zh-CN"/>
        </w:rPr>
        <w:t>JSZC-320102-JSJK-G2026-0002</w:t>
      </w:r>
    </w:p>
    <w:p w14:paraId="25056BDA">
      <w:pPr>
        <w:spacing w:before="306" w:line="396" w:lineRule="auto"/>
        <w:ind w:left="4651" w:leftChars="1273" w:right="1469" w:hanging="1850" w:hangingChars="500"/>
        <w:rPr>
          <w:sz w:val="37"/>
          <w:lang w:eastAsia="zh-CN"/>
        </w:rPr>
      </w:pPr>
      <w:r>
        <w:rPr>
          <w:sz w:val="37"/>
          <w:lang w:eastAsia="zh-CN"/>
        </w:rPr>
        <w:t>项目名称：</w:t>
      </w:r>
      <w:r>
        <w:rPr>
          <w:rFonts w:hint="eastAsia"/>
          <w:sz w:val="37"/>
          <w:lang w:eastAsia="zh-CN"/>
        </w:rPr>
        <w:t>南京市玄武区人民法院警务安保服务公开招标采购项目</w:t>
      </w:r>
    </w:p>
    <w:p w14:paraId="1EF4F6A5">
      <w:pPr>
        <w:pStyle w:val="10"/>
        <w:spacing w:before="0"/>
        <w:ind w:left="0"/>
        <w:rPr>
          <w:sz w:val="38"/>
          <w:lang w:eastAsia="zh-CN"/>
        </w:rPr>
      </w:pPr>
    </w:p>
    <w:p w14:paraId="36CAA541">
      <w:pPr>
        <w:pStyle w:val="10"/>
        <w:spacing w:before="0"/>
        <w:ind w:left="0"/>
        <w:rPr>
          <w:sz w:val="38"/>
          <w:lang w:eastAsia="zh-CN"/>
        </w:rPr>
      </w:pPr>
    </w:p>
    <w:p w14:paraId="680AB619">
      <w:pPr>
        <w:pStyle w:val="10"/>
        <w:spacing w:before="0"/>
        <w:ind w:left="0"/>
        <w:rPr>
          <w:sz w:val="38"/>
          <w:lang w:eastAsia="zh-CN"/>
        </w:rPr>
      </w:pPr>
    </w:p>
    <w:p w14:paraId="0CEC56B3">
      <w:pPr>
        <w:pStyle w:val="10"/>
        <w:spacing w:before="0"/>
        <w:ind w:left="0"/>
        <w:rPr>
          <w:sz w:val="38"/>
          <w:lang w:eastAsia="zh-CN"/>
        </w:rPr>
      </w:pPr>
    </w:p>
    <w:p w14:paraId="6F7D9B2F">
      <w:pPr>
        <w:pStyle w:val="10"/>
        <w:spacing w:before="0"/>
        <w:ind w:left="0"/>
        <w:rPr>
          <w:sz w:val="38"/>
          <w:lang w:eastAsia="zh-CN"/>
        </w:rPr>
      </w:pPr>
    </w:p>
    <w:p w14:paraId="1C4CD7A0">
      <w:pPr>
        <w:spacing w:before="315" w:line="396" w:lineRule="auto"/>
        <w:ind w:right="530" w:firstLine="780"/>
        <w:jc w:val="center"/>
        <w:rPr>
          <w:sz w:val="37"/>
          <w:lang w:eastAsia="zh-CN"/>
        </w:rPr>
      </w:pPr>
      <w:r>
        <w:rPr>
          <w:rFonts w:hint="eastAsia"/>
          <w:sz w:val="37"/>
          <w:lang w:eastAsia="zh-CN"/>
        </w:rPr>
        <w:t>南京市玄武区人民法院</w:t>
      </w:r>
    </w:p>
    <w:p w14:paraId="0FCD64CB">
      <w:pPr>
        <w:spacing w:before="315" w:line="396" w:lineRule="auto"/>
        <w:ind w:right="530" w:firstLine="780"/>
        <w:jc w:val="center"/>
        <w:rPr>
          <w:sz w:val="37"/>
          <w:lang w:eastAsia="zh-CN"/>
        </w:rPr>
      </w:pPr>
      <w:r>
        <w:rPr>
          <w:rFonts w:hint="eastAsia"/>
          <w:sz w:val="37"/>
          <w:lang w:eastAsia="zh-CN"/>
        </w:rPr>
        <w:t>江苏建科工程咨询有限公司</w:t>
      </w:r>
    </w:p>
    <w:p w14:paraId="1BE34E28">
      <w:pPr>
        <w:spacing w:before="315" w:line="396" w:lineRule="auto"/>
        <w:ind w:right="530"/>
        <w:jc w:val="center"/>
        <w:rPr>
          <w:sz w:val="37"/>
          <w:lang w:eastAsia="zh-CN"/>
        </w:rPr>
      </w:pPr>
      <w:r>
        <w:rPr>
          <w:rFonts w:hint="eastAsia"/>
          <w:sz w:val="37"/>
          <w:lang w:eastAsia="zh-CN"/>
        </w:rPr>
        <w:t xml:space="preserve">     </w:t>
      </w:r>
      <w:r>
        <w:rPr>
          <w:sz w:val="37"/>
          <w:lang w:eastAsia="zh-CN"/>
        </w:rPr>
        <w:t xml:space="preserve"> 202</w:t>
      </w:r>
      <w:r>
        <w:rPr>
          <w:rFonts w:hint="eastAsia"/>
          <w:sz w:val="37"/>
          <w:lang w:val="en-US" w:eastAsia="zh-CN"/>
        </w:rPr>
        <w:t>6</w:t>
      </w:r>
      <w:r>
        <w:rPr>
          <w:sz w:val="37"/>
          <w:lang w:eastAsia="zh-CN"/>
        </w:rPr>
        <w:t>年</w:t>
      </w:r>
      <w:r>
        <w:rPr>
          <w:rFonts w:hint="eastAsia"/>
          <w:sz w:val="37"/>
          <w:lang w:val="en-US" w:eastAsia="zh-CN"/>
        </w:rPr>
        <w:t>1</w:t>
      </w:r>
      <w:r>
        <w:rPr>
          <w:sz w:val="37"/>
          <w:lang w:eastAsia="zh-CN"/>
        </w:rPr>
        <w:t>月</w:t>
      </w:r>
      <w:r>
        <w:rPr>
          <w:rFonts w:hint="eastAsia"/>
          <w:sz w:val="37"/>
          <w:lang w:eastAsia="zh-CN"/>
        </w:rPr>
        <w:t xml:space="preserve"> </w:t>
      </w:r>
    </w:p>
    <w:p w14:paraId="7179DBAA">
      <w:pPr>
        <w:spacing w:line="396" w:lineRule="auto"/>
        <w:jc w:val="center"/>
        <w:rPr>
          <w:sz w:val="37"/>
          <w:lang w:eastAsia="zh-CN"/>
        </w:rPr>
        <w:sectPr>
          <w:type w:val="continuous"/>
          <w:pgSz w:w="12240" w:h="15840"/>
          <w:pgMar w:top="1320" w:right="600" w:bottom="280" w:left="620" w:header="720" w:footer="720" w:gutter="0"/>
          <w:cols w:space="720" w:num="1"/>
        </w:sectPr>
      </w:pPr>
    </w:p>
    <w:p w14:paraId="5A3DC01E">
      <w:pPr>
        <w:pStyle w:val="3"/>
        <w:adjustRightInd w:val="0"/>
        <w:snapToGrid w:val="0"/>
        <w:spacing w:line="360" w:lineRule="auto"/>
        <w:jc w:val="center"/>
        <w:rPr>
          <w:rFonts w:asciiTheme="minorEastAsia" w:hAnsiTheme="minorEastAsia" w:eastAsiaTheme="minorEastAsia"/>
          <w:b/>
          <w:sz w:val="32"/>
          <w:szCs w:val="32"/>
          <w:lang w:eastAsia="zh-CN"/>
        </w:rPr>
      </w:pPr>
      <w:r>
        <w:rPr>
          <w:rFonts w:asciiTheme="minorEastAsia" w:hAnsiTheme="minorEastAsia" w:eastAsiaTheme="minorEastAsia"/>
          <w:b/>
          <w:sz w:val="32"/>
          <w:szCs w:val="32"/>
          <w:lang w:eastAsia="zh-CN"/>
        </w:rPr>
        <w:t xml:space="preserve">第一章 </w:t>
      </w:r>
      <w:r>
        <w:rPr>
          <w:rFonts w:hint="eastAsia" w:asciiTheme="minorEastAsia" w:hAnsiTheme="minorEastAsia" w:eastAsiaTheme="minorEastAsia"/>
          <w:b/>
          <w:sz w:val="32"/>
          <w:szCs w:val="32"/>
          <w:lang w:eastAsia="zh-CN"/>
        </w:rPr>
        <w:t>招标公告</w:t>
      </w:r>
    </w:p>
    <w:p w14:paraId="6AA0864A">
      <w:pPr>
        <w:adjustRightInd w:val="0"/>
        <w:snapToGrid w:val="0"/>
        <w:spacing w:line="360" w:lineRule="auto"/>
        <w:jc w:val="center"/>
        <w:rPr>
          <w:b/>
          <w:bCs/>
          <w:sz w:val="30"/>
          <w:szCs w:val="30"/>
          <w:lang w:val="zh-CN" w:eastAsia="zh-CN"/>
        </w:rPr>
      </w:pPr>
      <w:r>
        <w:rPr>
          <w:rFonts w:hint="eastAsia"/>
          <w:b/>
          <w:bCs/>
          <w:sz w:val="30"/>
          <w:szCs w:val="30"/>
          <w:lang w:val="zh-CN" w:eastAsia="zh-CN"/>
        </w:rPr>
        <w:t>南京市玄武区人民法院警务安保服务公开招标采购项目招标公告</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0"/>
      </w:tblGrid>
      <w:tr w14:paraId="2774B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4" w:hRule="atLeast"/>
        </w:trPr>
        <w:tc>
          <w:tcPr>
            <w:tcW w:w="11236" w:type="dxa"/>
          </w:tcPr>
          <w:p w14:paraId="7DF3F11E">
            <w:pPr>
              <w:adjustRightInd w:val="0"/>
              <w:snapToGrid w:val="0"/>
              <w:spacing w:line="360" w:lineRule="auto"/>
              <w:ind w:firstLine="480" w:firstLineChars="200"/>
              <w:jc w:val="both"/>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项目概况</w:t>
            </w:r>
          </w:p>
          <w:p w14:paraId="38C7D8C1">
            <w:pPr>
              <w:adjustRightInd w:val="0"/>
              <w:snapToGrid w:val="0"/>
              <w:spacing w:line="360" w:lineRule="auto"/>
              <w:ind w:firstLine="480" w:firstLineChars="200"/>
              <w:jc w:val="both"/>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南京市玄武区人民法院警务安保服务公开招标采购项目的潜在投标人应在</w:t>
            </w:r>
            <w:r>
              <w:rPr>
                <w:rFonts w:hint="eastAsia" w:asciiTheme="minorEastAsia" w:hAnsiTheme="minorEastAsia" w:eastAsiaTheme="minorEastAsia"/>
                <w:sz w:val="24"/>
                <w:szCs w:val="24"/>
                <w:lang w:val="zh-CN" w:eastAsia="zh-CN"/>
              </w:rPr>
              <w:t>“江苏省政府采购网”自行免费下载获取招标文件</w:t>
            </w:r>
            <w:r>
              <w:rPr>
                <w:rFonts w:hint="eastAsia" w:asciiTheme="minorEastAsia" w:hAnsiTheme="minorEastAsia" w:eastAsiaTheme="minorEastAsia"/>
                <w:sz w:val="24"/>
                <w:szCs w:val="24"/>
                <w:lang w:eastAsia="zh-CN"/>
              </w:rPr>
              <w:t>，并于202</w:t>
            </w:r>
            <w:r>
              <w:rPr>
                <w:rFonts w:hint="eastAsia" w:asciiTheme="minorEastAsia" w:hAnsiTheme="minorEastAsia" w:eastAsiaTheme="minorEastAsia"/>
                <w:sz w:val="24"/>
                <w:szCs w:val="24"/>
                <w:lang w:val="en-US" w:eastAsia="zh-CN"/>
              </w:rPr>
              <w:t>6</w:t>
            </w:r>
            <w:r>
              <w:rPr>
                <w:rFonts w:hint="eastAsia" w:asciiTheme="minorEastAsia" w:hAnsiTheme="minorEastAsia" w:eastAsiaTheme="minorEastAsia"/>
                <w:sz w:val="24"/>
                <w:szCs w:val="24"/>
                <w:lang w:eastAsia="zh-CN"/>
              </w:rPr>
              <w:t>年</w:t>
            </w:r>
            <w:r>
              <w:rPr>
                <w:rFonts w:hint="eastAsia" w:asciiTheme="minorEastAsia" w:hAnsiTheme="minorEastAsia" w:eastAsiaTheme="minorEastAsia"/>
                <w:sz w:val="24"/>
                <w:szCs w:val="24"/>
                <w:lang w:val="en-US" w:eastAsia="zh-CN"/>
              </w:rPr>
              <w:t>2</w:t>
            </w:r>
            <w:r>
              <w:rPr>
                <w:rFonts w:hint="eastAsia" w:asciiTheme="minorEastAsia" w:hAnsiTheme="minorEastAsia" w:eastAsiaTheme="minorEastAsia"/>
                <w:sz w:val="24"/>
                <w:szCs w:val="24"/>
                <w:lang w:eastAsia="zh-CN"/>
              </w:rPr>
              <w:t>月</w:t>
            </w:r>
            <w:r>
              <w:rPr>
                <w:rFonts w:hint="eastAsia" w:asciiTheme="minorEastAsia" w:hAnsiTheme="minorEastAsia" w:eastAsiaTheme="minorEastAsia"/>
                <w:sz w:val="24"/>
                <w:szCs w:val="24"/>
                <w:lang w:val="en-US" w:eastAsia="zh-CN"/>
              </w:rPr>
              <w:t>9</w:t>
            </w:r>
            <w:r>
              <w:rPr>
                <w:rFonts w:hint="eastAsia" w:asciiTheme="minorEastAsia" w:hAnsiTheme="minorEastAsia" w:eastAsiaTheme="minorEastAsia"/>
                <w:sz w:val="24"/>
                <w:szCs w:val="24"/>
                <w:lang w:eastAsia="zh-CN"/>
              </w:rPr>
              <w:t>日14点30分（北京时间）前递交投标文件。</w:t>
            </w:r>
          </w:p>
        </w:tc>
      </w:tr>
    </w:tbl>
    <w:p w14:paraId="0D1A0955">
      <w:pPr>
        <w:adjustRightInd w:val="0"/>
        <w:snapToGrid w:val="0"/>
        <w:spacing w:line="360" w:lineRule="auto"/>
        <w:ind w:firstLine="482" w:firstLineChars="200"/>
        <w:rPr>
          <w:rFonts w:asciiTheme="minorEastAsia" w:hAnsiTheme="minorEastAsia" w:eastAsiaTheme="minorEastAsia"/>
          <w:b/>
          <w:sz w:val="24"/>
          <w:szCs w:val="24"/>
          <w:lang w:eastAsia="zh-CN"/>
        </w:rPr>
      </w:pPr>
      <w:bookmarkStart w:id="0" w:name="_Hlk24379207"/>
      <w:bookmarkEnd w:id="0"/>
      <w:bookmarkStart w:id="1" w:name="_Toc28359002"/>
      <w:bookmarkEnd w:id="1"/>
      <w:bookmarkStart w:id="2" w:name="_Toc35393790"/>
      <w:bookmarkEnd w:id="2"/>
      <w:bookmarkStart w:id="3" w:name="_Toc35393621"/>
      <w:bookmarkEnd w:id="3"/>
      <w:bookmarkStart w:id="4" w:name="_Toc28359079"/>
      <w:bookmarkEnd w:id="4"/>
      <w:r>
        <w:rPr>
          <w:rFonts w:hint="eastAsia" w:asciiTheme="minorEastAsia" w:hAnsiTheme="minorEastAsia" w:eastAsiaTheme="minorEastAsia"/>
          <w:b/>
          <w:sz w:val="24"/>
          <w:szCs w:val="24"/>
          <w:lang w:eastAsia="zh-CN"/>
        </w:rPr>
        <w:t>一、项目基本情况</w:t>
      </w:r>
    </w:p>
    <w:p w14:paraId="58C69B8D">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bookmarkStart w:id="5" w:name="_Toc28359003"/>
      <w:bookmarkEnd w:id="5"/>
      <w:bookmarkStart w:id="6" w:name="_Toc28359080"/>
      <w:bookmarkEnd w:id="6"/>
      <w:bookmarkStart w:id="7" w:name="_Toc35393622"/>
      <w:bookmarkEnd w:id="7"/>
      <w:bookmarkStart w:id="8" w:name="_Toc35393791"/>
      <w:bookmarkEnd w:id="8"/>
      <w:r>
        <w:rPr>
          <w:rFonts w:hint="eastAsia" w:cs="宋体" w:asciiTheme="minorEastAsia" w:hAnsiTheme="minorEastAsia" w:eastAsiaTheme="minorEastAsia"/>
          <w:sz w:val="24"/>
          <w:szCs w:val="24"/>
          <w:lang w:eastAsia="zh-CN"/>
        </w:rPr>
        <w:t>项目编号：JSZC-320102-JSJK-G2026-0002</w:t>
      </w:r>
    </w:p>
    <w:p w14:paraId="39DF6BC7">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项目名称：南京市玄武区人民法院警务安保服务公开招标采购项目</w:t>
      </w:r>
    </w:p>
    <w:p w14:paraId="4A57FB9C">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eastAsia="zh-CN"/>
        </w:rPr>
        <w:t>采购方式：</w:t>
      </w:r>
      <w:r>
        <w:rPr>
          <w:rFonts w:hint="eastAsia" w:cs="宋体" w:asciiTheme="minorEastAsia" w:hAnsiTheme="minorEastAsia" w:eastAsiaTheme="minorEastAsia"/>
          <w:sz w:val="24"/>
          <w:szCs w:val="24"/>
          <w:lang w:val="en-US" w:eastAsia="zh-CN"/>
        </w:rPr>
        <w:t>公开招标</w:t>
      </w:r>
    </w:p>
    <w:p w14:paraId="1D80205E">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预算金额：1</w:t>
      </w:r>
      <w:r>
        <w:rPr>
          <w:rFonts w:hint="eastAsia" w:cs="宋体" w:asciiTheme="minorEastAsia" w:hAnsiTheme="minorEastAsia" w:eastAsiaTheme="minorEastAsia"/>
          <w:sz w:val="24"/>
          <w:szCs w:val="24"/>
          <w:lang w:val="en-US" w:eastAsia="zh-CN"/>
        </w:rPr>
        <w:t>70</w:t>
      </w:r>
      <w:r>
        <w:rPr>
          <w:rFonts w:hint="eastAsia" w:cs="宋体" w:asciiTheme="minorEastAsia" w:hAnsiTheme="minorEastAsia" w:eastAsiaTheme="minorEastAsia"/>
          <w:sz w:val="24"/>
          <w:szCs w:val="24"/>
          <w:lang w:eastAsia="zh-CN"/>
        </w:rPr>
        <w:t>万元</w:t>
      </w:r>
    </w:p>
    <w:p w14:paraId="78A357C1">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最高限价：1</w:t>
      </w:r>
      <w:r>
        <w:rPr>
          <w:rFonts w:hint="eastAsia" w:cs="宋体" w:asciiTheme="minorEastAsia" w:hAnsiTheme="minorEastAsia" w:eastAsiaTheme="minorEastAsia"/>
          <w:sz w:val="24"/>
          <w:szCs w:val="24"/>
          <w:lang w:val="en-US" w:eastAsia="zh-CN"/>
        </w:rPr>
        <w:t>7</w:t>
      </w:r>
      <w:r>
        <w:rPr>
          <w:rFonts w:hint="eastAsia" w:cs="宋体" w:asciiTheme="minorEastAsia" w:hAnsiTheme="minorEastAsia" w:eastAsiaTheme="minorEastAsia"/>
          <w:sz w:val="24"/>
          <w:szCs w:val="24"/>
          <w:lang w:eastAsia="zh-CN"/>
        </w:rPr>
        <w:t>0万元</w:t>
      </w:r>
    </w:p>
    <w:p w14:paraId="40404D68">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采购需求：南京市玄武区人民法院警务安保服务公开招标采购项目,具体采购需求详见采购需求。</w:t>
      </w:r>
    </w:p>
    <w:p w14:paraId="73DC70D1">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bookmarkStart w:id="9" w:name="_Toc104307915"/>
      <w:r>
        <w:rPr>
          <w:rFonts w:hint="eastAsia" w:cs="宋体" w:asciiTheme="minorEastAsia" w:hAnsiTheme="minorEastAsia" w:eastAsiaTheme="minorEastAsia"/>
          <w:sz w:val="24"/>
          <w:szCs w:val="24"/>
          <w:lang w:eastAsia="zh-CN"/>
        </w:rPr>
        <w:t>合同履行期限：</w:t>
      </w:r>
      <w:bookmarkEnd w:id="9"/>
      <w:r>
        <w:rPr>
          <w:rFonts w:hint="eastAsia" w:cs="宋体" w:asciiTheme="minorEastAsia" w:hAnsiTheme="minorEastAsia" w:eastAsiaTheme="minorEastAsia"/>
          <w:sz w:val="24"/>
          <w:szCs w:val="24"/>
          <w:lang w:val="zh-CN" w:eastAsia="zh-CN"/>
        </w:rPr>
        <w:t>合同生效之日起一年</w:t>
      </w:r>
      <w:r>
        <w:rPr>
          <w:rFonts w:hint="eastAsia" w:cs="宋体" w:asciiTheme="minorEastAsia" w:hAnsiTheme="minorEastAsia" w:eastAsiaTheme="minorEastAsia"/>
          <w:sz w:val="24"/>
          <w:szCs w:val="24"/>
          <w:lang w:eastAsia="zh-CN"/>
        </w:rPr>
        <w:t xml:space="preserve">。 </w:t>
      </w:r>
    </w:p>
    <w:p w14:paraId="27B94B11">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eastAsia="zh-CN"/>
        </w:rPr>
        <w:t>本项目（</w:t>
      </w:r>
      <w:r>
        <w:rPr>
          <w:rFonts w:hint="eastAsia" w:cs="宋体" w:asciiTheme="minorEastAsia" w:hAnsiTheme="minorEastAsia" w:eastAsiaTheme="minorEastAsia"/>
          <w:sz w:val="24"/>
          <w:szCs w:val="24"/>
          <w:lang w:val="en-US" w:eastAsia="zh-CN"/>
        </w:rPr>
        <w:t>是/否）接受</w:t>
      </w:r>
      <w:r>
        <w:rPr>
          <w:rFonts w:hint="eastAsia" w:cs="宋体" w:asciiTheme="minorEastAsia" w:hAnsiTheme="minorEastAsia" w:eastAsiaTheme="minorEastAsia"/>
          <w:sz w:val="24"/>
          <w:szCs w:val="24"/>
          <w:lang w:eastAsia="zh-CN"/>
        </w:rPr>
        <w:t>联合体</w:t>
      </w:r>
      <w:r>
        <w:rPr>
          <w:rFonts w:hint="eastAsia" w:cs="宋体" w:asciiTheme="minorEastAsia" w:hAnsiTheme="minorEastAsia" w:eastAsiaTheme="minorEastAsia"/>
          <w:sz w:val="24"/>
          <w:szCs w:val="24"/>
          <w:lang w:val="en-US" w:eastAsia="zh-CN"/>
        </w:rPr>
        <w:t>:否</w:t>
      </w:r>
      <w:r>
        <w:rPr>
          <w:rFonts w:hint="eastAsia" w:cs="宋体" w:asciiTheme="minorEastAsia" w:hAnsiTheme="minorEastAsia" w:eastAsiaTheme="minorEastAsia"/>
          <w:sz w:val="24"/>
          <w:szCs w:val="24"/>
          <w:lang w:eastAsia="zh-CN"/>
        </w:rPr>
        <w:t>。</w:t>
      </w:r>
    </w:p>
    <w:p w14:paraId="0B66D326">
      <w:pPr>
        <w:adjustRightInd w:val="0"/>
        <w:snapToGrid w:val="0"/>
        <w:spacing w:line="360" w:lineRule="auto"/>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二、申请人的资格要求：</w:t>
      </w:r>
    </w:p>
    <w:p w14:paraId="0A1663D3">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bookmarkStart w:id="10" w:name="_Toc35393792"/>
      <w:bookmarkEnd w:id="10"/>
      <w:bookmarkStart w:id="11" w:name="_Toc35393623"/>
      <w:bookmarkEnd w:id="11"/>
      <w:bookmarkStart w:id="12" w:name="_Hlk97277926"/>
      <w:r>
        <w:rPr>
          <w:rFonts w:hint="eastAsia" w:cs="宋体" w:asciiTheme="minorEastAsia" w:hAnsiTheme="minorEastAsia" w:eastAsiaTheme="minorEastAsia"/>
          <w:sz w:val="24"/>
          <w:szCs w:val="24"/>
          <w:lang w:val="en-US" w:eastAsia="zh-CN"/>
        </w:rPr>
        <w:t>（一）满足《中华人民共和国政府采购法》第二十二条规定：</w:t>
      </w:r>
    </w:p>
    <w:p w14:paraId="73055473">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val="en-US" w:eastAsia="zh-CN"/>
        </w:rPr>
        <w:t xml:space="preserve">1.法人或者其他组织的营业执照等证明文件，自然人的身份证明。 </w:t>
      </w:r>
    </w:p>
    <w:p w14:paraId="23B0175D">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val="en-US" w:eastAsia="zh-CN"/>
        </w:rPr>
        <w:t xml:space="preserve">2.上一年度的财务状况报告（成立不满一年不需提供）。 </w:t>
      </w:r>
    </w:p>
    <w:p w14:paraId="442919D7">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val="en-US" w:eastAsia="zh-CN"/>
        </w:rPr>
        <w:t xml:space="preserve">3.依法缴纳税收和社会保障资金的相关材料。 </w:t>
      </w:r>
    </w:p>
    <w:p w14:paraId="23872906">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val="en-US" w:eastAsia="zh-CN"/>
        </w:rPr>
        <w:t xml:space="preserve">4.具备履行合同所必需的设备和专业技术能力的书面声明。 </w:t>
      </w:r>
    </w:p>
    <w:p w14:paraId="78CF6417">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val="en-US" w:eastAsia="zh-CN"/>
        </w:rPr>
        <w:t xml:space="preserve">5.参加政府采购活动前3年内在经营活动中没有重大违法记录的书面声明。 </w:t>
      </w:r>
    </w:p>
    <w:p w14:paraId="199EDFF0">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val="en-US" w:eastAsia="zh-CN"/>
        </w:rPr>
        <w:t xml:space="preserve">（二）落实政府采购政策需满足的资格要求： </w:t>
      </w:r>
    </w:p>
    <w:p w14:paraId="507614A1">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val="en-US" w:eastAsia="zh-CN"/>
        </w:rPr>
        <w:t>1.本项目为非预留份额的采购项目或采购包，执行价格扣除优惠政策，具体详见评审标准。</w:t>
      </w:r>
    </w:p>
    <w:p w14:paraId="59789138">
      <w:pPr>
        <w:adjustRightInd w:val="0"/>
        <w:snapToGrid w:val="0"/>
        <w:spacing w:line="360" w:lineRule="auto"/>
        <w:ind w:firstLine="480" w:firstLineChars="200"/>
        <w:rPr>
          <w:rFonts w:hint="eastAsia" w:cs="宋体" w:asciiTheme="minorEastAsia" w:hAnsiTheme="minorEastAsia" w:eastAsiaTheme="minorEastAsia"/>
          <w:sz w:val="24"/>
          <w:szCs w:val="24"/>
          <w:lang w:eastAsia="zh-CN"/>
        </w:rPr>
      </w:pPr>
      <w:r>
        <w:rPr>
          <w:rFonts w:hint="eastAsia" w:cs="宋体" w:asciiTheme="minorEastAsia" w:hAnsiTheme="minorEastAsia" w:eastAsiaTheme="minorEastAsia"/>
          <w:sz w:val="24"/>
          <w:szCs w:val="24"/>
          <w:lang w:val="en-US" w:eastAsia="zh-CN"/>
        </w:rPr>
        <w:t>（三）</w:t>
      </w:r>
      <w:r>
        <w:rPr>
          <w:rFonts w:hint="eastAsia" w:cs="宋体" w:asciiTheme="minorEastAsia" w:hAnsiTheme="minorEastAsia" w:eastAsiaTheme="minorEastAsia"/>
          <w:sz w:val="24"/>
          <w:szCs w:val="24"/>
          <w:lang w:eastAsia="zh-CN"/>
        </w:rPr>
        <w:t>本项目的特定资格要求：</w:t>
      </w:r>
    </w:p>
    <w:bookmarkEnd w:id="12"/>
    <w:p w14:paraId="00BD1344">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zh-CN" w:eastAsia="zh-CN"/>
        </w:rPr>
        <w:t>（1）</w:t>
      </w:r>
      <w:r>
        <w:rPr>
          <w:rFonts w:hint="eastAsia" w:cs="宋体" w:asciiTheme="minorEastAsia" w:hAnsiTheme="minorEastAsia" w:eastAsiaTheme="minorEastAsia"/>
          <w:sz w:val="24"/>
          <w:szCs w:val="24"/>
          <w:lang w:val="en-US" w:eastAsia="zh-CN"/>
        </w:rPr>
        <w:t>供应商应具有独立订立合同的能力。（提供营业执照电子件）</w:t>
      </w:r>
    </w:p>
    <w:p w14:paraId="10AE160C">
      <w:pPr>
        <w:adjustRightInd w:val="0"/>
        <w:snapToGrid w:val="0"/>
        <w:spacing w:line="360" w:lineRule="auto"/>
        <w:ind w:firstLine="480" w:firstLineChars="200"/>
        <w:rPr>
          <w:rFonts w:hint="eastAsia" w:cs="宋体" w:asciiTheme="minorEastAsia" w:hAnsiTheme="minorEastAsia" w:eastAsiaTheme="minorEastAsia"/>
          <w:sz w:val="24"/>
          <w:szCs w:val="24"/>
          <w:lang w:val="zh-CN" w:eastAsia="zh-CN"/>
        </w:rPr>
      </w:pPr>
      <w:r>
        <w:rPr>
          <w:rFonts w:hint="eastAsia" w:cs="宋体" w:asciiTheme="minorEastAsia" w:hAnsiTheme="minorEastAsia" w:eastAsiaTheme="minorEastAsia"/>
          <w:sz w:val="24"/>
          <w:szCs w:val="24"/>
          <w:lang w:val="zh-CN" w:eastAsia="zh-CN"/>
        </w:rPr>
        <w:t>（</w:t>
      </w:r>
      <w:r>
        <w:rPr>
          <w:rFonts w:hint="eastAsia" w:cs="宋体" w:asciiTheme="minorEastAsia" w:hAnsiTheme="minorEastAsia" w:eastAsiaTheme="minorEastAsia"/>
          <w:sz w:val="24"/>
          <w:szCs w:val="24"/>
          <w:lang w:val="en-US" w:eastAsia="zh-CN"/>
        </w:rPr>
        <w:t>2</w:t>
      </w:r>
      <w:r>
        <w:rPr>
          <w:rFonts w:hint="eastAsia" w:cs="宋体" w:asciiTheme="minorEastAsia" w:hAnsiTheme="minorEastAsia" w:eastAsiaTheme="minorEastAsia"/>
          <w:sz w:val="24"/>
          <w:szCs w:val="24"/>
          <w:lang w:val="zh-CN" w:eastAsia="zh-CN"/>
        </w:rPr>
        <w:t>）供应商应具有公安机关审批发放的有效期内的《保安服务许可证》（提供证书</w:t>
      </w:r>
      <w:r>
        <w:rPr>
          <w:rFonts w:hint="eastAsia" w:cs="宋体" w:asciiTheme="minorEastAsia" w:hAnsiTheme="minorEastAsia" w:eastAsiaTheme="minorEastAsia"/>
          <w:sz w:val="24"/>
          <w:szCs w:val="24"/>
          <w:lang w:val="en-US" w:eastAsia="zh-CN"/>
        </w:rPr>
        <w:t>电子件</w:t>
      </w:r>
      <w:r>
        <w:rPr>
          <w:rFonts w:hint="eastAsia" w:cs="宋体" w:asciiTheme="minorEastAsia" w:hAnsiTheme="minorEastAsia" w:eastAsiaTheme="minorEastAsia"/>
          <w:sz w:val="24"/>
          <w:szCs w:val="24"/>
          <w:lang w:val="zh-CN" w:eastAsia="zh-CN"/>
        </w:rPr>
        <w:t>），外地供应商须完成在南京市的备案程序。（提供备案证明材料或承诺成交后，正式签订合同前在南京市公安局完成备案程序，需出具书面承诺函</w:t>
      </w:r>
      <w:r>
        <w:rPr>
          <w:rFonts w:hint="eastAsia" w:cs="宋体" w:asciiTheme="minorEastAsia" w:hAnsiTheme="minorEastAsia" w:eastAsiaTheme="minorEastAsia"/>
          <w:sz w:val="24"/>
          <w:szCs w:val="24"/>
          <w:lang w:val="en-US" w:eastAsia="zh-CN"/>
        </w:rPr>
        <w:t>电子件</w:t>
      </w:r>
      <w:r>
        <w:rPr>
          <w:rFonts w:hint="eastAsia" w:cs="宋体" w:asciiTheme="minorEastAsia" w:hAnsiTheme="minorEastAsia" w:eastAsiaTheme="minorEastAsia"/>
          <w:sz w:val="24"/>
          <w:szCs w:val="24"/>
          <w:lang w:val="zh-CN" w:eastAsia="zh-CN"/>
        </w:rPr>
        <w:t>）</w:t>
      </w:r>
    </w:p>
    <w:p w14:paraId="4FE8C4AE">
      <w:pPr>
        <w:adjustRightInd w:val="0"/>
        <w:snapToGrid w:val="0"/>
        <w:spacing w:line="360" w:lineRule="auto"/>
        <w:ind w:firstLine="480" w:firstLineChars="200"/>
        <w:rPr>
          <w:rFonts w:hint="eastAsia" w:cs="宋体" w:asciiTheme="minorEastAsia" w:hAnsiTheme="minorEastAsia" w:eastAsiaTheme="minorEastAsia"/>
          <w:sz w:val="24"/>
          <w:szCs w:val="24"/>
          <w:lang w:val="zh-CN" w:eastAsia="zh-CN"/>
        </w:rPr>
      </w:pPr>
      <w:r>
        <w:rPr>
          <w:rFonts w:hint="eastAsia" w:cs="宋体" w:asciiTheme="minorEastAsia" w:hAnsiTheme="minorEastAsia" w:eastAsiaTheme="minorEastAsia"/>
          <w:sz w:val="24"/>
          <w:szCs w:val="24"/>
          <w:lang w:val="en-US" w:eastAsia="zh-CN"/>
        </w:rPr>
        <w:t>（3）</w:t>
      </w:r>
      <w:r>
        <w:rPr>
          <w:rFonts w:hint="eastAsia" w:cs="宋体" w:asciiTheme="minorEastAsia" w:hAnsiTheme="minorEastAsia" w:eastAsiaTheme="minorEastAsia"/>
          <w:sz w:val="24"/>
          <w:szCs w:val="24"/>
          <w:lang w:val="zh-CN" w:eastAsia="zh-CN"/>
        </w:rPr>
        <w:t>拒绝下述供应商参加本次采购活动的情形：</w:t>
      </w:r>
    </w:p>
    <w:p w14:paraId="266DBD9F">
      <w:pPr>
        <w:adjustRightInd w:val="0"/>
        <w:snapToGrid w:val="0"/>
        <w:spacing w:line="360" w:lineRule="auto"/>
        <w:ind w:firstLine="480" w:firstLineChars="200"/>
        <w:rPr>
          <w:rFonts w:hint="eastAsia" w:cs="宋体" w:asciiTheme="minorEastAsia" w:hAnsiTheme="minorEastAsia" w:eastAsiaTheme="minorEastAsia"/>
          <w:sz w:val="24"/>
          <w:szCs w:val="24"/>
          <w:lang w:val="zh-CN" w:eastAsia="zh-CN"/>
        </w:rPr>
      </w:pPr>
      <w:r>
        <w:rPr>
          <w:rFonts w:hint="eastAsia" w:cs="宋体" w:asciiTheme="minorEastAsia" w:hAnsiTheme="minorEastAsia" w:eastAsiaTheme="minorEastAsia"/>
          <w:sz w:val="24"/>
          <w:szCs w:val="24"/>
          <w:lang w:val="en-US" w:eastAsia="zh-CN"/>
        </w:rPr>
        <w:t>1、</w:t>
      </w:r>
      <w:r>
        <w:rPr>
          <w:rFonts w:hint="eastAsia" w:cs="宋体" w:asciiTheme="minorEastAsia" w:hAnsiTheme="minorEastAsia" w:eastAsiaTheme="minorEastAsia"/>
          <w:sz w:val="24"/>
          <w:szCs w:val="24"/>
          <w:lang w:val="zh-CN" w:eastAsia="zh-CN"/>
        </w:rPr>
        <w:t>供应商单位负责人为同一人或者存在直接控股、管理关系的不同供应商，不得参加同一合同项下的政府采购活动。（</w:t>
      </w:r>
      <w:r>
        <w:rPr>
          <w:rFonts w:hint="eastAsia" w:cs="宋体" w:asciiTheme="minorEastAsia" w:hAnsiTheme="minorEastAsia" w:eastAsiaTheme="minorEastAsia"/>
          <w:sz w:val="24"/>
          <w:szCs w:val="24"/>
          <w:lang w:val="en-US" w:eastAsia="zh-CN"/>
        </w:rPr>
        <w:t>提供承诺书</w:t>
      </w:r>
      <w:r>
        <w:rPr>
          <w:rFonts w:hint="eastAsia" w:cs="宋体" w:asciiTheme="minorEastAsia" w:hAnsiTheme="minorEastAsia" w:eastAsiaTheme="minorEastAsia"/>
          <w:sz w:val="24"/>
          <w:szCs w:val="24"/>
          <w:lang w:val="zh-CN" w:eastAsia="zh-CN"/>
        </w:rPr>
        <w:t>）</w:t>
      </w:r>
    </w:p>
    <w:p w14:paraId="15D0013C">
      <w:pPr>
        <w:adjustRightInd w:val="0"/>
        <w:snapToGrid w:val="0"/>
        <w:spacing w:line="360" w:lineRule="auto"/>
        <w:ind w:firstLine="480" w:firstLineChars="200"/>
        <w:rPr>
          <w:rFonts w:hint="eastAsia" w:cs="宋体" w:asciiTheme="minorEastAsia" w:hAnsiTheme="minorEastAsia" w:eastAsiaTheme="minorEastAsia"/>
          <w:sz w:val="24"/>
          <w:szCs w:val="24"/>
          <w:lang w:val="zh-CN" w:eastAsia="zh-CN"/>
        </w:rPr>
      </w:pPr>
      <w:r>
        <w:rPr>
          <w:rFonts w:hint="eastAsia" w:cs="宋体" w:asciiTheme="minorEastAsia" w:hAnsiTheme="minorEastAsia" w:eastAsiaTheme="minorEastAsia"/>
          <w:sz w:val="24"/>
          <w:szCs w:val="24"/>
          <w:lang w:val="en-US" w:eastAsia="zh-CN"/>
        </w:rPr>
        <w:t>2、</w:t>
      </w:r>
      <w:r>
        <w:rPr>
          <w:rFonts w:hint="eastAsia" w:cs="宋体" w:asciiTheme="minorEastAsia" w:hAnsiTheme="minorEastAsia" w:eastAsiaTheme="minorEastAsia"/>
          <w:sz w:val="24"/>
          <w:szCs w:val="24"/>
          <w:lang w:val="zh-CN" w:eastAsia="zh-CN"/>
        </w:rPr>
        <w:t>凡为采购项目提供整体设计、规范编制或者项目管理、监理、检测等服务的供应商，不得再参加本项目的采购活动。（</w:t>
      </w:r>
      <w:r>
        <w:rPr>
          <w:rFonts w:hint="eastAsia" w:cs="宋体" w:asciiTheme="minorEastAsia" w:hAnsiTheme="minorEastAsia" w:eastAsiaTheme="minorEastAsia"/>
          <w:sz w:val="24"/>
          <w:szCs w:val="24"/>
          <w:lang w:val="en-US" w:eastAsia="zh-CN"/>
        </w:rPr>
        <w:t>提供承诺书</w:t>
      </w:r>
      <w:r>
        <w:rPr>
          <w:rFonts w:hint="eastAsia" w:cs="宋体" w:asciiTheme="minorEastAsia" w:hAnsiTheme="minorEastAsia" w:eastAsiaTheme="minorEastAsia"/>
          <w:sz w:val="24"/>
          <w:szCs w:val="24"/>
          <w:lang w:val="zh-CN" w:eastAsia="zh-CN"/>
        </w:rPr>
        <w:t>）</w:t>
      </w:r>
    </w:p>
    <w:p w14:paraId="28A0536B">
      <w:pPr>
        <w:adjustRightInd w:val="0"/>
        <w:snapToGrid w:val="0"/>
        <w:spacing w:line="360" w:lineRule="auto"/>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三、获取招标文件</w:t>
      </w:r>
    </w:p>
    <w:p w14:paraId="5F30E881">
      <w:pPr>
        <w:adjustRightInd w:val="0"/>
        <w:snapToGrid w:val="0"/>
        <w:spacing w:line="360" w:lineRule="auto"/>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时间：自招标文件公告发布之日起5个工作日。</w:t>
      </w:r>
    </w:p>
    <w:p w14:paraId="2769515D">
      <w:pPr>
        <w:adjustRightInd w:val="0"/>
        <w:snapToGrid w:val="0"/>
        <w:spacing w:line="360" w:lineRule="auto"/>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地点：江苏政府采购网</w:t>
      </w:r>
    </w:p>
    <w:p w14:paraId="0DBE11A6">
      <w:pPr>
        <w:adjustRightInd w:val="0"/>
        <w:snapToGrid w:val="0"/>
        <w:spacing w:line="360" w:lineRule="auto"/>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6B174B16">
      <w:pPr>
        <w:adjustRightInd w:val="0"/>
        <w:snapToGrid w:val="0"/>
        <w:spacing w:line="360" w:lineRule="auto"/>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售价：0元。</w:t>
      </w:r>
    </w:p>
    <w:p w14:paraId="5B4EDD14">
      <w:pPr>
        <w:adjustRightInd w:val="0"/>
        <w:snapToGrid w:val="0"/>
        <w:spacing w:line="360" w:lineRule="auto"/>
        <w:ind w:firstLine="482" w:firstLineChars="200"/>
        <w:rPr>
          <w:rFonts w:asciiTheme="minorEastAsia" w:hAnsiTheme="minorEastAsia" w:eastAsiaTheme="minorEastAsia"/>
          <w:b/>
          <w:sz w:val="24"/>
          <w:szCs w:val="24"/>
          <w:lang w:eastAsia="zh-CN"/>
        </w:rPr>
      </w:pPr>
      <w:bookmarkStart w:id="13" w:name="_Toc35393793"/>
      <w:bookmarkEnd w:id="13"/>
      <w:bookmarkStart w:id="14" w:name="_Toc35393624"/>
      <w:bookmarkEnd w:id="14"/>
      <w:bookmarkStart w:id="15" w:name="_Toc28359082"/>
      <w:bookmarkEnd w:id="15"/>
      <w:bookmarkStart w:id="16" w:name="_Toc28359005"/>
      <w:bookmarkEnd w:id="16"/>
      <w:r>
        <w:rPr>
          <w:rFonts w:hint="eastAsia" w:asciiTheme="minorEastAsia" w:hAnsiTheme="minorEastAsia" w:eastAsiaTheme="minorEastAsia"/>
          <w:b/>
          <w:sz w:val="24"/>
          <w:szCs w:val="24"/>
          <w:lang w:eastAsia="zh-CN"/>
        </w:rPr>
        <w:t>四、提交投标文件截止时间、开标时间和地点</w:t>
      </w:r>
    </w:p>
    <w:p w14:paraId="26EC9B84">
      <w:pPr>
        <w:adjustRightInd w:val="0"/>
        <w:snapToGrid w:val="0"/>
        <w:spacing w:line="360" w:lineRule="auto"/>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投标文件截止时间、开标时间：202</w:t>
      </w:r>
      <w:r>
        <w:rPr>
          <w:rFonts w:hint="eastAsia" w:asciiTheme="minorEastAsia" w:hAnsiTheme="minorEastAsia" w:eastAsiaTheme="minorEastAsia"/>
          <w:sz w:val="24"/>
          <w:szCs w:val="24"/>
          <w:lang w:val="en-US" w:eastAsia="zh-CN"/>
        </w:rPr>
        <w:t>6</w:t>
      </w:r>
      <w:r>
        <w:rPr>
          <w:rFonts w:hint="eastAsia" w:asciiTheme="minorEastAsia" w:hAnsiTheme="minorEastAsia" w:eastAsiaTheme="minorEastAsia"/>
          <w:sz w:val="24"/>
          <w:szCs w:val="24"/>
          <w:lang w:eastAsia="zh-CN"/>
        </w:rPr>
        <w:t>年</w:t>
      </w:r>
      <w:r>
        <w:rPr>
          <w:rFonts w:hint="eastAsia" w:asciiTheme="minorEastAsia" w:hAnsiTheme="minorEastAsia" w:eastAsiaTheme="minorEastAsia"/>
          <w:sz w:val="24"/>
          <w:szCs w:val="24"/>
          <w:lang w:val="en-US" w:eastAsia="zh-CN"/>
        </w:rPr>
        <w:t>2</w:t>
      </w:r>
      <w:r>
        <w:rPr>
          <w:rFonts w:hint="eastAsia" w:asciiTheme="minorEastAsia" w:hAnsiTheme="minorEastAsia" w:eastAsiaTheme="minorEastAsia"/>
          <w:sz w:val="24"/>
          <w:szCs w:val="24"/>
          <w:lang w:eastAsia="zh-CN"/>
        </w:rPr>
        <w:t>月</w:t>
      </w:r>
      <w:r>
        <w:rPr>
          <w:rFonts w:hint="eastAsia" w:asciiTheme="minorEastAsia" w:hAnsiTheme="minorEastAsia" w:eastAsiaTheme="minorEastAsia"/>
          <w:sz w:val="24"/>
          <w:szCs w:val="24"/>
          <w:lang w:val="en-US" w:eastAsia="zh-CN"/>
        </w:rPr>
        <w:t>9</w:t>
      </w:r>
      <w:r>
        <w:rPr>
          <w:rFonts w:hint="eastAsia" w:asciiTheme="minorEastAsia" w:hAnsiTheme="minorEastAsia" w:eastAsiaTheme="minorEastAsia"/>
          <w:sz w:val="24"/>
          <w:szCs w:val="24"/>
          <w:lang w:eastAsia="zh-CN"/>
        </w:rPr>
        <w:t xml:space="preserve">日14点30分 </w:t>
      </w:r>
    </w:p>
    <w:p w14:paraId="4A2793B8">
      <w:pPr>
        <w:adjustRightInd w:val="0"/>
        <w:snapToGrid w:val="0"/>
        <w:spacing w:line="360" w:lineRule="auto"/>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地点：“苏采云”政府采购交易系统网上开标大厅。</w:t>
      </w:r>
    </w:p>
    <w:p w14:paraId="3F1A0651">
      <w:pPr>
        <w:adjustRightInd w:val="0"/>
        <w:snapToGrid w:val="0"/>
        <w:spacing w:line="360" w:lineRule="auto"/>
        <w:ind w:firstLine="482" w:firstLineChars="200"/>
        <w:rPr>
          <w:rFonts w:asciiTheme="minorEastAsia" w:hAnsiTheme="minorEastAsia" w:eastAsiaTheme="minorEastAsia"/>
          <w:b/>
          <w:sz w:val="24"/>
          <w:szCs w:val="24"/>
          <w:lang w:eastAsia="zh-CN"/>
        </w:rPr>
      </w:pPr>
      <w:bookmarkStart w:id="17" w:name="_Toc35393625"/>
      <w:bookmarkEnd w:id="17"/>
      <w:bookmarkStart w:id="18" w:name="_Toc28359084"/>
      <w:bookmarkEnd w:id="18"/>
      <w:bookmarkStart w:id="19" w:name="_Toc35393794"/>
      <w:bookmarkEnd w:id="19"/>
      <w:bookmarkStart w:id="20" w:name="_Toc28359007"/>
      <w:bookmarkEnd w:id="20"/>
      <w:r>
        <w:rPr>
          <w:rFonts w:hint="eastAsia" w:asciiTheme="minorEastAsia" w:hAnsiTheme="minorEastAsia" w:eastAsiaTheme="minorEastAsia"/>
          <w:b/>
          <w:sz w:val="24"/>
          <w:szCs w:val="24"/>
          <w:lang w:eastAsia="zh-CN"/>
        </w:rPr>
        <w:t>五、公告期限</w:t>
      </w:r>
    </w:p>
    <w:p w14:paraId="7356921E">
      <w:pPr>
        <w:adjustRightInd w:val="0"/>
        <w:snapToGrid w:val="0"/>
        <w:spacing w:line="360" w:lineRule="auto"/>
        <w:ind w:firstLine="480" w:firstLineChars="200"/>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自本公告发布之日起5个工作日。</w:t>
      </w:r>
    </w:p>
    <w:p w14:paraId="18A8D763">
      <w:pPr>
        <w:adjustRightInd w:val="0"/>
        <w:snapToGrid w:val="0"/>
        <w:spacing w:line="360" w:lineRule="auto"/>
        <w:ind w:firstLine="482" w:firstLineChars="200"/>
        <w:rPr>
          <w:rFonts w:asciiTheme="minorEastAsia" w:hAnsiTheme="minorEastAsia" w:eastAsiaTheme="minorEastAsia"/>
          <w:b/>
          <w:sz w:val="24"/>
          <w:szCs w:val="24"/>
          <w:lang w:eastAsia="zh-CN"/>
        </w:rPr>
      </w:pPr>
      <w:bookmarkStart w:id="21" w:name="_Toc35393795"/>
      <w:bookmarkEnd w:id="21"/>
      <w:bookmarkStart w:id="22" w:name="_Toc35393626"/>
      <w:bookmarkEnd w:id="22"/>
      <w:r>
        <w:rPr>
          <w:rFonts w:hint="eastAsia" w:asciiTheme="minorEastAsia" w:hAnsiTheme="minorEastAsia" w:eastAsiaTheme="minorEastAsia"/>
          <w:b/>
          <w:sz w:val="24"/>
          <w:szCs w:val="24"/>
          <w:lang w:eastAsia="zh-CN"/>
        </w:rPr>
        <w:t>六、其他补充事宜</w:t>
      </w:r>
    </w:p>
    <w:p w14:paraId="4EA87BD0">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bookmarkStart w:id="23" w:name="_Toc35393796"/>
      <w:bookmarkEnd w:id="23"/>
      <w:bookmarkStart w:id="24" w:name="_Toc28359085"/>
      <w:bookmarkEnd w:id="24"/>
      <w:bookmarkStart w:id="25" w:name="_Toc28359008"/>
      <w:bookmarkEnd w:id="25"/>
      <w:bookmarkStart w:id="26" w:name="_Toc35393627"/>
      <w:bookmarkEnd w:id="26"/>
      <w:r>
        <w:rPr>
          <w:rFonts w:hint="eastAsia" w:cs="宋体" w:asciiTheme="minorEastAsia" w:hAnsiTheme="minorEastAsia" w:eastAsiaTheme="minorEastAsia"/>
          <w:sz w:val="24"/>
          <w:szCs w:val="24"/>
          <w:lang w:val="en-US" w:eastAsia="zh-CN"/>
        </w:rPr>
        <w:t xml:space="preserve">6.1政府采购信用承诺 </w:t>
      </w:r>
    </w:p>
    <w:p w14:paraId="30842661">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 （http://180.101.238.212:8280/hodeframe2018_cxda/index.action;jsessionid=769BA9C8E1729422E7173B991C8E登录（未注册的供应商应先点击‘供应商注册点这里’并按要求完成注册），然后在“信用记录”模块页面点击“信用记录打印”下载本单位《南京市政府采购供应商信用记录表暨信用承诺书》，由法人签字并盖单位公章，随投标（响应）文件一并递交。在政府采购资格审查环节，供应商只需提供《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p>
    <w:p w14:paraId="759AAA47">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6.2公告发布媒介：本公告在江苏省政府采购网、南京公共采购信息网公示发布，敬请各供应商关注；若有关本次采购存在变动或修改，敬请各供应商及时关注江苏省政府采购网、南京公共采购信息网发布的关于本项目的信息更正公告。</w:t>
      </w:r>
    </w:p>
    <w:p w14:paraId="50D260BF">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6.3本项目中标后不允许分包、转包。 </w:t>
      </w:r>
    </w:p>
    <w:p w14:paraId="631B10A6">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6.4供应商应当从代理机构合法获得招标项目的招标文件。 </w:t>
      </w:r>
    </w:p>
    <w:p w14:paraId="76E7AD18">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6.5勘察现场或答疑：采购人不组织。 </w:t>
      </w:r>
    </w:p>
    <w:p w14:paraId="1F4789F2">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6.6供应商通过苏采云系统参与政府采购项目，需要办理江苏省政府采购数字证书及电子公章，具体详见苏采云系统登录页“新CA办理指南”。《苏采云系统供应商操作手册》（以下简称《操作手册》）可至江苏政府采购网―办事指南-资料下载中心下载，供应商按《操作手册》进行注册、制作、上传电子响应文件。潜在供应商访问政府采购管理交易系统（苏采云）的网络地址和方法：</w:t>
      </w:r>
    </w:p>
    <w:p w14:paraId="49BC3E33">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 </w:t>
      </w:r>
    </w:p>
    <w:p w14:paraId="6C622E06">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（2）“CA数字证书”的获取：供应商需办理CA锁，“苏采云”系统目前仅支持“苏采云”系统下的政务CA，省内各地区办理的“苏采云”系统下的政务CA全省通用。</w:t>
      </w:r>
    </w:p>
    <w:p w14:paraId="4A97DE43">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（3）“CA数字证书”的办理材料以及供应商操作手册详见：</w:t>
      </w:r>
      <w:r>
        <w:rPr>
          <w:rFonts w:hint="eastAsia" w:cs="宋体" w:asciiTheme="minorEastAsia" w:hAnsiTheme="minorEastAsia" w:eastAsiaTheme="minorEastAsia"/>
          <w:sz w:val="24"/>
          <w:szCs w:val="24"/>
          <w:lang w:val="en-US" w:eastAsia="zh-CN"/>
        </w:rPr>
        <w:fldChar w:fldCharType="begin"/>
      </w:r>
      <w:r>
        <w:rPr>
          <w:rFonts w:hint="eastAsia" w:cs="宋体" w:asciiTheme="minorEastAsia" w:hAnsiTheme="minorEastAsia" w:eastAsiaTheme="minorEastAsia"/>
          <w:sz w:val="24"/>
          <w:szCs w:val="24"/>
          <w:lang w:val="en-US" w:eastAsia="zh-CN"/>
        </w:rPr>
        <w:instrText xml:space="preserve"> HYPERLINK "http://jsxcmm.com/help/gys.html。" </w:instrText>
      </w:r>
      <w:r>
        <w:rPr>
          <w:rFonts w:hint="eastAsia" w:cs="宋体" w:asciiTheme="minorEastAsia" w:hAnsiTheme="minorEastAsia" w:eastAsiaTheme="minorEastAsia"/>
          <w:sz w:val="24"/>
          <w:szCs w:val="24"/>
          <w:lang w:val="en-US" w:eastAsia="zh-CN"/>
        </w:rPr>
        <w:fldChar w:fldCharType="separate"/>
      </w:r>
      <w:r>
        <w:rPr>
          <w:rFonts w:hint="eastAsia" w:cs="宋体" w:asciiTheme="minorEastAsia" w:hAnsiTheme="minorEastAsia" w:eastAsiaTheme="minorEastAsia"/>
          <w:sz w:val="24"/>
          <w:szCs w:val="24"/>
          <w:lang w:val="en-US" w:eastAsia="zh-CN"/>
        </w:rPr>
        <w:t>http://jsxcmm.com/help/gys.html。</w:t>
      </w:r>
      <w:r>
        <w:rPr>
          <w:rFonts w:hint="eastAsia" w:cs="宋体" w:asciiTheme="minorEastAsia" w:hAnsiTheme="minorEastAsia" w:eastAsiaTheme="minorEastAsia"/>
          <w:sz w:val="24"/>
          <w:szCs w:val="24"/>
          <w:lang w:val="en-US" w:eastAsia="zh-CN"/>
        </w:rPr>
        <w:fldChar w:fldCharType="end"/>
      </w:r>
    </w:p>
    <w:p w14:paraId="33837D98">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（4）潜在供应商访问“苏采云”系统的网络地址和方法：“苏采云”系统的网址： </w:t>
      </w:r>
      <w:r>
        <w:rPr>
          <w:rFonts w:hint="eastAsia" w:cs="宋体" w:asciiTheme="minorEastAsia" w:hAnsiTheme="minorEastAsia" w:eastAsiaTheme="minorEastAsia"/>
          <w:sz w:val="24"/>
          <w:szCs w:val="24"/>
          <w:lang w:val="en-US" w:eastAsia="zh-CN"/>
        </w:rPr>
        <w:fldChar w:fldCharType="begin"/>
      </w:r>
      <w:r>
        <w:rPr>
          <w:rFonts w:hint="eastAsia" w:cs="宋体" w:asciiTheme="minorEastAsia" w:hAnsiTheme="minorEastAsia" w:eastAsiaTheme="minorEastAsia"/>
          <w:sz w:val="24"/>
          <w:szCs w:val="24"/>
          <w:lang w:val="en-US" w:eastAsia="zh-CN"/>
        </w:rPr>
        <w:instrText xml:space="preserve"> HYPERLINK "http://jszfcg.jsczt.cn/jszc/login。" </w:instrText>
      </w:r>
      <w:r>
        <w:rPr>
          <w:rFonts w:hint="eastAsia" w:cs="宋体" w:asciiTheme="minorEastAsia" w:hAnsiTheme="minorEastAsia" w:eastAsiaTheme="minorEastAsia"/>
          <w:sz w:val="24"/>
          <w:szCs w:val="24"/>
          <w:lang w:val="en-US" w:eastAsia="zh-CN"/>
        </w:rPr>
        <w:fldChar w:fldCharType="separate"/>
      </w:r>
      <w:r>
        <w:rPr>
          <w:rFonts w:hint="eastAsia" w:cs="宋体" w:asciiTheme="minorEastAsia" w:hAnsiTheme="minorEastAsia" w:eastAsiaTheme="minorEastAsia"/>
          <w:sz w:val="24"/>
          <w:szCs w:val="24"/>
          <w:lang w:val="en-US" w:eastAsia="zh-CN"/>
        </w:rPr>
        <w:t>http://jszfcg.jsczt.cn/jszc/login。</w:t>
      </w:r>
      <w:r>
        <w:rPr>
          <w:rFonts w:hint="eastAsia" w:cs="宋体" w:asciiTheme="minorEastAsia" w:hAnsiTheme="minorEastAsia" w:eastAsiaTheme="minorEastAsia"/>
          <w:sz w:val="24"/>
          <w:szCs w:val="24"/>
          <w:lang w:val="en-US" w:eastAsia="zh-CN"/>
        </w:rPr>
        <w:fldChar w:fldCharType="end"/>
      </w:r>
    </w:p>
    <w:p w14:paraId="478482BA">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（5）采购文件（后缀名为“.kedt”）、供应商操作手册及政府采购客户端工具也可通过“苏采云”系统--已报名项目--报名详情页面内相应链接进行下载。 </w:t>
      </w:r>
    </w:p>
    <w:p w14:paraId="50FE1AE7">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（6）招标代理机构（采购代理机构）将数据电文形式的采购文件加载至“苏采云”系统，供潜在供应商下载或者查阅。 </w:t>
      </w:r>
    </w:p>
    <w:p w14:paraId="46500037">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（7）请潜在供应商提前安装相应的控件（详见《江苏省政府采购管理交易系统（苏采云）供应商操作手册》）并使用谷歌浏览器登录“苏采云”系统参与不见面开评标。 </w:t>
      </w:r>
    </w:p>
    <w:p w14:paraId="0B74DD2F">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 xml:space="preserve">（8）“苏采云”南京地区客服热线025-83633744、025-83633743。 </w:t>
      </w:r>
    </w:p>
    <w:p w14:paraId="25BBB4EF">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注：如潜在供应商未按上述要求操作，将自行承担所产生的风险。</w:t>
      </w:r>
    </w:p>
    <w:p w14:paraId="3F20308F">
      <w:pPr>
        <w:adjustRightInd w:val="0"/>
        <w:snapToGrid w:val="0"/>
        <w:spacing w:line="360" w:lineRule="auto"/>
        <w:ind w:firstLine="482" w:firstLineChars="200"/>
        <w:rPr>
          <w:rFonts w:asciiTheme="minorEastAsia" w:hAnsiTheme="minorEastAsia" w:eastAsiaTheme="minorEastAsia"/>
          <w:b/>
          <w:sz w:val="24"/>
          <w:szCs w:val="24"/>
          <w:lang w:eastAsia="zh-CN"/>
        </w:rPr>
      </w:pPr>
      <w:r>
        <w:rPr>
          <w:rFonts w:hint="eastAsia" w:asciiTheme="minorEastAsia" w:hAnsiTheme="minorEastAsia" w:eastAsiaTheme="minorEastAsia"/>
          <w:b/>
          <w:sz w:val="24"/>
          <w:szCs w:val="24"/>
          <w:lang w:eastAsia="zh-CN"/>
        </w:rPr>
        <w:t>七、对本次招标提出询问，请按以下方式联系。</w:t>
      </w:r>
    </w:p>
    <w:p w14:paraId="0A419111">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1.采购人信息</w:t>
      </w:r>
    </w:p>
    <w:p w14:paraId="697E7EB5">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名 称：南京市玄武区人民法院</w:t>
      </w:r>
    </w:p>
    <w:p w14:paraId="11E7BB2A">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地址：南京市玄武区花园路6-16号</w:t>
      </w:r>
    </w:p>
    <w:p w14:paraId="4E0084B6">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联系方式：025-</w:t>
      </w:r>
      <w:bookmarkStart w:id="27" w:name="_Toc28359009"/>
      <w:bookmarkEnd w:id="27"/>
      <w:bookmarkStart w:id="28" w:name="_Toc28359086"/>
      <w:bookmarkEnd w:id="28"/>
      <w:r>
        <w:rPr>
          <w:rFonts w:hint="eastAsia" w:cs="宋体" w:asciiTheme="minorEastAsia" w:hAnsiTheme="minorEastAsia" w:eastAsiaTheme="minorEastAsia"/>
          <w:sz w:val="24"/>
          <w:szCs w:val="24"/>
          <w:lang w:val="en-US" w:eastAsia="zh-CN"/>
        </w:rPr>
        <w:t>83185061</w:t>
      </w:r>
    </w:p>
    <w:p w14:paraId="2F414D2F">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2.采购代理机构信息</w:t>
      </w:r>
    </w:p>
    <w:p w14:paraId="781EA8EA">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名 称：江苏建科工程咨询有限公司</w:t>
      </w:r>
    </w:p>
    <w:p w14:paraId="04CCF636">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地　址：建邺区嘉陵江东路18号6栋13层1309室</w:t>
      </w:r>
    </w:p>
    <w:p w14:paraId="47877E7B">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联系方式：</w:t>
      </w:r>
      <w:bookmarkStart w:id="29" w:name="_Toc28359087"/>
      <w:bookmarkEnd w:id="29"/>
      <w:bookmarkStart w:id="30" w:name="_Toc28359010"/>
      <w:bookmarkEnd w:id="30"/>
      <w:r>
        <w:rPr>
          <w:rFonts w:hint="eastAsia" w:cs="宋体" w:asciiTheme="minorEastAsia" w:hAnsiTheme="minorEastAsia" w:eastAsiaTheme="minorEastAsia"/>
          <w:sz w:val="24"/>
          <w:szCs w:val="24"/>
          <w:lang w:val="en-US" w:eastAsia="zh-CN"/>
        </w:rPr>
        <w:t>025-83279861</w:t>
      </w:r>
    </w:p>
    <w:p w14:paraId="6844405F">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3.项目联系方式</w:t>
      </w:r>
    </w:p>
    <w:p w14:paraId="7FD8CAAC">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项目联系人：李工</w:t>
      </w:r>
    </w:p>
    <w:p w14:paraId="3D20797B">
      <w:pPr>
        <w:adjustRightInd w:val="0"/>
        <w:snapToGrid w:val="0"/>
        <w:spacing w:line="360" w:lineRule="auto"/>
        <w:ind w:firstLine="480" w:firstLineChars="200"/>
        <w:rPr>
          <w:rFonts w:hint="eastAsia" w:cs="宋体" w:asciiTheme="minorEastAsia" w:hAnsiTheme="minorEastAsia" w:eastAsiaTheme="minorEastAsia"/>
          <w:sz w:val="24"/>
          <w:szCs w:val="24"/>
          <w:lang w:val="en-US" w:eastAsia="zh-CN"/>
        </w:rPr>
      </w:pPr>
      <w:r>
        <w:rPr>
          <w:rFonts w:hint="eastAsia" w:cs="宋体" w:asciiTheme="minorEastAsia" w:hAnsiTheme="minorEastAsia" w:eastAsiaTheme="minorEastAsia"/>
          <w:sz w:val="24"/>
          <w:szCs w:val="24"/>
          <w:lang w:val="en-US" w:eastAsia="zh-CN"/>
        </w:rPr>
        <w:t>电话：025-83279861</w:t>
      </w:r>
    </w:p>
    <w:p w14:paraId="0373F0B4">
      <w:pPr>
        <w:spacing w:line="360" w:lineRule="auto"/>
        <w:ind w:firstLine="440" w:firstLineChars="200"/>
        <w:rPr>
          <w:rFonts w:hint="eastAsia" w:ascii="宋体" w:hAnsi="宋体" w:eastAsia="宋体" w:cs="宋体"/>
          <w:color w:val="000000"/>
          <w:szCs w:val="21"/>
          <w:lang w:val="en-US" w:eastAsia="zh-CN"/>
        </w:rPr>
      </w:pPr>
    </w:p>
    <w:p w14:paraId="39CC0FC2">
      <w:pPr>
        <w:rPr>
          <w:lang w:eastAsia="zh-CN"/>
        </w:rPr>
      </w:pPr>
    </w:p>
    <w:p w14:paraId="65F81714">
      <w:pPr>
        <w:rPr>
          <w:lang w:eastAsia="zh-CN"/>
        </w:rPr>
      </w:pPr>
    </w:p>
    <w:p w14:paraId="190D527C">
      <w:pPr>
        <w:spacing w:line="374" w:lineRule="auto"/>
        <w:rPr>
          <w:lang w:eastAsia="zh-CN"/>
        </w:rPr>
        <w:sectPr>
          <w:pgSz w:w="12240" w:h="15840"/>
          <w:pgMar w:top="1440" w:right="1800" w:bottom="1440" w:left="1800" w:header="720" w:footer="720" w:gutter="0"/>
          <w:cols w:space="720" w:num="1"/>
        </w:sectPr>
      </w:pPr>
    </w:p>
    <w:p w14:paraId="1BAA7B74">
      <w:pPr>
        <w:pStyle w:val="3"/>
        <w:ind w:left="0"/>
        <w:jc w:val="center"/>
        <w:rPr>
          <w:sz w:val="32"/>
          <w:szCs w:val="32"/>
          <w:lang w:eastAsia="zh-CN"/>
        </w:rPr>
      </w:pPr>
      <w:r>
        <w:rPr>
          <w:sz w:val="32"/>
          <w:szCs w:val="32"/>
          <w:lang w:eastAsia="zh-CN"/>
        </w:rPr>
        <w:t>第二章 供应商须知</w:t>
      </w:r>
    </w:p>
    <w:p w14:paraId="2DBF3077">
      <w:pPr>
        <w:pStyle w:val="10"/>
        <w:spacing w:before="5"/>
        <w:ind w:left="0"/>
        <w:rPr>
          <w:sz w:val="21"/>
          <w:lang w:eastAsia="zh-CN"/>
        </w:rPr>
      </w:pPr>
    </w:p>
    <w:p w14:paraId="7B56F8F9">
      <w:pPr>
        <w:adjustRightInd w:val="0"/>
        <w:spacing w:line="360" w:lineRule="auto"/>
        <w:ind w:firstLine="482" w:firstLineChars="200"/>
        <w:outlineLvl w:val="1"/>
        <w:rPr>
          <w:b/>
          <w:bCs/>
          <w:sz w:val="24"/>
          <w:lang w:val="zh-CN" w:eastAsia="zh-CN"/>
        </w:rPr>
      </w:pPr>
      <w:bookmarkStart w:id="31" w:name="_Toc63267478"/>
      <w:r>
        <w:rPr>
          <w:rFonts w:hint="eastAsia"/>
          <w:b/>
          <w:bCs/>
          <w:sz w:val="24"/>
          <w:lang w:val="zh-CN" w:eastAsia="zh-CN"/>
        </w:rPr>
        <w:t>一、总则</w:t>
      </w:r>
      <w:bookmarkEnd w:id="31"/>
    </w:p>
    <w:p w14:paraId="5EE85581">
      <w:pPr>
        <w:adjustRightInd w:val="0"/>
        <w:spacing w:line="360" w:lineRule="auto"/>
        <w:ind w:firstLine="482" w:firstLineChars="200"/>
        <w:rPr>
          <w:b/>
          <w:sz w:val="24"/>
          <w:lang w:val="zh-CN" w:eastAsia="zh-CN"/>
        </w:rPr>
      </w:pPr>
      <w:r>
        <w:rPr>
          <w:rFonts w:hint="eastAsia"/>
          <w:b/>
          <w:sz w:val="24"/>
          <w:lang w:val="zh-CN" w:eastAsia="zh-CN"/>
        </w:rPr>
        <w:t>1、适用法律</w:t>
      </w:r>
    </w:p>
    <w:p w14:paraId="733C3CD1">
      <w:pPr>
        <w:adjustRightInd w:val="0"/>
        <w:spacing w:line="360" w:lineRule="auto"/>
        <w:ind w:firstLine="480" w:firstLineChars="200"/>
        <w:rPr>
          <w:sz w:val="24"/>
          <w:lang w:val="zh-CN" w:eastAsia="zh-CN"/>
        </w:rPr>
      </w:pPr>
      <w:r>
        <w:rPr>
          <w:rFonts w:hint="eastAsia"/>
          <w:sz w:val="24"/>
          <w:lang w:val="zh-CN" w:eastAsia="zh-CN"/>
        </w:rPr>
        <w:t>1.1 《中华人民共和国政府采购法》、《中华人民共和国政府采购法实施条例》、《政府采购货物和服务招标投标管理办法》等有关法律、规章和规定等。</w:t>
      </w:r>
    </w:p>
    <w:p w14:paraId="7CABA3B7">
      <w:pPr>
        <w:adjustRightInd w:val="0"/>
        <w:spacing w:line="360" w:lineRule="auto"/>
        <w:ind w:firstLine="482" w:firstLineChars="200"/>
        <w:rPr>
          <w:b/>
          <w:sz w:val="24"/>
          <w:lang w:val="zh-CN" w:eastAsia="zh-CN"/>
        </w:rPr>
      </w:pPr>
      <w:r>
        <w:rPr>
          <w:rFonts w:hint="eastAsia"/>
          <w:b/>
          <w:sz w:val="24"/>
          <w:lang w:val="zh-CN" w:eastAsia="zh-CN"/>
        </w:rPr>
        <w:t>2、定义</w:t>
      </w:r>
    </w:p>
    <w:p w14:paraId="34DFC954">
      <w:pPr>
        <w:adjustRightInd w:val="0"/>
        <w:spacing w:line="360" w:lineRule="auto"/>
        <w:ind w:firstLine="480" w:firstLineChars="200"/>
        <w:rPr>
          <w:sz w:val="24"/>
          <w:lang w:val="zh-CN" w:eastAsia="zh-CN"/>
        </w:rPr>
      </w:pPr>
      <w:r>
        <w:rPr>
          <w:rFonts w:hint="eastAsia"/>
          <w:sz w:val="24"/>
          <w:lang w:val="zh-CN" w:eastAsia="zh-CN"/>
        </w:rPr>
        <w:t>2.1 “供应商”、“投标人”是指参加投标竞争，并符合招标文件规定资格条件的法人、其他组织或者自然人。</w:t>
      </w:r>
    </w:p>
    <w:p w14:paraId="43491F43">
      <w:pPr>
        <w:adjustRightInd w:val="0"/>
        <w:spacing w:line="360" w:lineRule="auto"/>
        <w:ind w:firstLine="480" w:firstLineChars="200"/>
        <w:rPr>
          <w:sz w:val="24"/>
          <w:lang w:val="zh-CN" w:eastAsia="zh-CN"/>
        </w:rPr>
      </w:pPr>
      <w:r>
        <w:rPr>
          <w:rFonts w:hint="eastAsia"/>
          <w:sz w:val="24"/>
          <w:lang w:val="zh-CN" w:eastAsia="zh-CN"/>
        </w:rPr>
        <w:t>2.2 “服务”指本招标文件中所述产品及相关服务。</w:t>
      </w:r>
    </w:p>
    <w:p w14:paraId="07C5568B">
      <w:pPr>
        <w:adjustRightInd w:val="0"/>
        <w:spacing w:line="360" w:lineRule="auto"/>
        <w:ind w:firstLine="480" w:firstLineChars="200"/>
        <w:rPr>
          <w:sz w:val="24"/>
          <w:lang w:val="zh-CN" w:eastAsia="zh-CN"/>
        </w:rPr>
      </w:pPr>
      <w:r>
        <w:rPr>
          <w:rFonts w:hint="eastAsia"/>
          <w:sz w:val="24"/>
          <w:lang w:val="zh-CN" w:eastAsia="zh-CN"/>
        </w:rPr>
        <w:t>2.3 “用户或使用单位”是指使用货物、服务的单位。</w:t>
      </w:r>
    </w:p>
    <w:p w14:paraId="3B93BF3C">
      <w:pPr>
        <w:adjustRightInd w:val="0"/>
        <w:spacing w:line="360" w:lineRule="auto"/>
        <w:ind w:firstLine="482" w:firstLineChars="200"/>
        <w:rPr>
          <w:b/>
          <w:sz w:val="24"/>
          <w:lang w:val="zh-CN" w:eastAsia="zh-CN"/>
        </w:rPr>
      </w:pPr>
      <w:r>
        <w:rPr>
          <w:rFonts w:hint="eastAsia"/>
          <w:b/>
          <w:sz w:val="24"/>
          <w:lang w:val="zh-CN" w:eastAsia="zh-CN"/>
        </w:rPr>
        <w:t>3、政策功能</w:t>
      </w:r>
    </w:p>
    <w:p w14:paraId="50D80E9D">
      <w:pPr>
        <w:adjustRightInd w:val="0"/>
        <w:spacing w:line="360" w:lineRule="auto"/>
        <w:ind w:firstLine="480" w:firstLineChars="200"/>
        <w:rPr>
          <w:sz w:val="24"/>
          <w:lang w:val="zh-CN" w:eastAsia="zh-CN"/>
        </w:rPr>
      </w:pPr>
      <w:r>
        <w:rPr>
          <w:rFonts w:hint="eastAsia"/>
          <w:sz w:val="24"/>
          <w:lang w:val="zh-CN" w:eastAsia="zh-CN"/>
        </w:rPr>
        <w:t>3.1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3B662B6C">
      <w:pPr>
        <w:adjustRightInd w:val="0"/>
        <w:spacing w:line="360" w:lineRule="auto"/>
        <w:ind w:firstLine="480" w:firstLineChars="200"/>
        <w:rPr>
          <w:sz w:val="24"/>
          <w:lang w:val="zh-CN" w:eastAsia="zh-CN"/>
        </w:rPr>
      </w:pPr>
      <w:r>
        <w:rPr>
          <w:rFonts w:hint="eastAsia"/>
          <w:sz w:val="24"/>
          <w:lang w:val="zh-CN" w:eastAsia="zh-CN"/>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4F165DC5">
      <w:pPr>
        <w:adjustRightInd w:val="0"/>
        <w:spacing w:line="360" w:lineRule="auto"/>
        <w:ind w:firstLine="480" w:firstLineChars="200"/>
        <w:rPr>
          <w:sz w:val="24"/>
          <w:lang w:val="zh-CN" w:eastAsia="zh-CN"/>
        </w:rPr>
      </w:pPr>
      <w:r>
        <w:rPr>
          <w:rFonts w:hint="eastAsia"/>
          <w:sz w:val="24"/>
          <w:lang w:val="zh-CN" w:eastAsia="zh-CN"/>
        </w:rPr>
        <w:t>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4806936C">
      <w:pPr>
        <w:adjustRightInd w:val="0"/>
        <w:spacing w:line="360" w:lineRule="auto"/>
        <w:ind w:firstLine="480" w:firstLineChars="200"/>
        <w:rPr>
          <w:sz w:val="24"/>
          <w:lang w:val="zh-CN" w:eastAsia="zh-CN"/>
        </w:rPr>
      </w:pPr>
      <w:r>
        <w:rPr>
          <w:rFonts w:hint="eastAsia"/>
          <w:sz w:val="24"/>
          <w:lang w:val="zh-CN" w:eastAsia="zh-CN"/>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12844F2A">
      <w:pPr>
        <w:tabs>
          <w:tab w:val="left" w:pos="525"/>
          <w:tab w:val="left" w:pos="945"/>
        </w:tabs>
        <w:spacing w:line="360" w:lineRule="auto"/>
        <w:ind w:firstLine="480" w:firstLineChars="200"/>
        <w:rPr>
          <w:sz w:val="24"/>
          <w:lang w:val="zh-CN" w:eastAsia="zh-CN"/>
        </w:rPr>
      </w:pPr>
      <w:r>
        <w:rPr>
          <w:rFonts w:hint="eastAsia"/>
          <w:sz w:val="24"/>
          <w:lang w:val="zh-CN" w:eastAsia="zh-CN"/>
        </w:rPr>
        <w:t>3.5提供的产品属于信息安全产品的，供应商应当选择经国家认证的信息安全产品投标，并提供由中国信息安全认证中心按国家标准认证颁发的有效认证证书。</w:t>
      </w:r>
    </w:p>
    <w:p w14:paraId="2BBD9F55">
      <w:pPr>
        <w:adjustRightInd w:val="0"/>
        <w:spacing w:line="360" w:lineRule="auto"/>
        <w:ind w:firstLine="480" w:firstLineChars="200"/>
        <w:rPr>
          <w:sz w:val="24"/>
          <w:lang w:val="zh-CN" w:eastAsia="zh-CN"/>
        </w:rPr>
      </w:pPr>
      <w:r>
        <w:rPr>
          <w:rFonts w:hint="eastAsia"/>
          <w:sz w:val="24"/>
          <w:lang w:val="zh-CN" w:eastAsia="zh-CN"/>
        </w:rPr>
        <w:t>3.6提供的产品属于政府强制采购节能产品的，供应商应当选择依据国家标准中二级能效（水效）指标认证的节能产品投标，并提供有效的节能产品认证证书。</w:t>
      </w:r>
    </w:p>
    <w:p w14:paraId="60EAF0AE">
      <w:pPr>
        <w:spacing w:line="360" w:lineRule="auto"/>
        <w:ind w:firstLine="480" w:firstLineChars="200"/>
        <w:rPr>
          <w:b/>
          <w:sz w:val="24"/>
          <w:lang w:val="zh-CN" w:eastAsia="zh-CN"/>
        </w:rPr>
      </w:pPr>
      <w:r>
        <w:rPr>
          <w:rFonts w:hint="eastAsia"/>
          <w:bCs/>
          <w:sz w:val="24"/>
          <w:lang w:eastAsia="zh-CN"/>
        </w:rPr>
        <w:t>3.7提供的产品属于环境标志产品的，供应商应当选择</w:t>
      </w:r>
      <w:r>
        <w:rPr>
          <w:rFonts w:hint="eastAsia"/>
          <w:sz w:val="24"/>
          <w:lang w:val="zh-CN" w:eastAsia="zh-CN"/>
        </w:rPr>
        <w:t>依据相关标准的最新版本认证的环境标志产品</w:t>
      </w:r>
      <w:r>
        <w:rPr>
          <w:rFonts w:hint="eastAsia"/>
          <w:bCs/>
          <w:sz w:val="24"/>
          <w:lang w:eastAsia="zh-CN"/>
        </w:rPr>
        <w:t>投标，并提供有效的环境标志产品认证证书</w:t>
      </w:r>
      <w:r>
        <w:rPr>
          <w:rFonts w:hint="eastAsia"/>
          <w:b/>
          <w:sz w:val="24"/>
          <w:lang w:val="zh-CN" w:eastAsia="zh-CN"/>
        </w:rPr>
        <w:t>。</w:t>
      </w:r>
    </w:p>
    <w:p w14:paraId="1DCAD5C5">
      <w:pPr>
        <w:adjustRightInd w:val="0"/>
        <w:spacing w:line="360" w:lineRule="auto"/>
        <w:ind w:firstLine="482" w:firstLineChars="200"/>
        <w:outlineLvl w:val="1"/>
        <w:rPr>
          <w:b/>
          <w:bCs/>
          <w:sz w:val="24"/>
          <w:lang w:val="zh-CN" w:eastAsia="zh-CN"/>
        </w:rPr>
      </w:pPr>
      <w:bookmarkStart w:id="32" w:name="_Toc63267479"/>
      <w:r>
        <w:rPr>
          <w:rFonts w:hint="eastAsia"/>
          <w:b/>
          <w:bCs/>
          <w:sz w:val="24"/>
          <w:lang w:val="zh-CN" w:eastAsia="zh-CN"/>
        </w:rPr>
        <w:t>二、招标文件</w:t>
      </w:r>
      <w:bookmarkEnd w:id="32"/>
    </w:p>
    <w:p w14:paraId="6CE6B957">
      <w:pPr>
        <w:adjustRightInd w:val="0"/>
        <w:spacing w:line="360" w:lineRule="auto"/>
        <w:ind w:firstLine="482" w:firstLineChars="200"/>
        <w:rPr>
          <w:b/>
          <w:sz w:val="24"/>
          <w:lang w:val="zh-CN" w:eastAsia="zh-CN"/>
        </w:rPr>
      </w:pPr>
      <w:r>
        <w:rPr>
          <w:rFonts w:hint="eastAsia"/>
          <w:b/>
          <w:sz w:val="24"/>
          <w:lang w:val="zh-CN" w:eastAsia="zh-CN"/>
        </w:rPr>
        <w:t>4、招标文件组成</w:t>
      </w:r>
    </w:p>
    <w:p w14:paraId="6CEB5C61">
      <w:pPr>
        <w:adjustRightInd w:val="0"/>
        <w:spacing w:line="360" w:lineRule="auto"/>
        <w:ind w:firstLine="480" w:firstLineChars="200"/>
        <w:rPr>
          <w:sz w:val="24"/>
          <w:lang w:eastAsia="zh-CN"/>
        </w:rPr>
      </w:pPr>
      <w:r>
        <w:rPr>
          <w:rFonts w:hint="eastAsia"/>
          <w:sz w:val="24"/>
          <w:lang w:val="zh-CN" w:eastAsia="zh-CN"/>
        </w:rPr>
        <w:t>4.1 招标文件组成：招标公告、供应商须知、供应商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附件等。</w:t>
      </w:r>
    </w:p>
    <w:p w14:paraId="5E77DEF0">
      <w:pPr>
        <w:adjustRightInd w:val="0"/>
        <w:spacing w:line="360" w:lineRule="auto"/>
        <w:ind w:firstLine="480" w:firstLineChars="200"/>
        <w:rPr>
          <w:sz w:val="24"/>
          <w:lang w:val="zh-CN" w:eastAsia="zh-CN"/>
        </w:rPr>
      </w:pPr>
      <w:r>
        <w:rPr>
          <w:rFonts w:hint="eastAsia"/>
          <w:sz w:val="24"/>
          <w:lang w:val="zh-CN" w:eastAsia="zh-CN"/>
        </w:rPr>
        <w:t>4.2 招标的最小单位是包。招标服务数量及技术要求中未分包的，供应商对要求提供的服务不得部分投标；招标服务数量及技术要求中已经分包的，应当以包为单位投标。</w:t>
      </w:r>
    </w:p>
    <w:p w14:paraId="28FF4DE2">
      <w:pPr>
        <w:adjustRightInd w:val="0"/>
        <w:spacing w:line="360" w:lineRule="auto"/>
        <w:ind w:firstLine="480" w:firstLineChars="200"/>
        <w:rPr>
          <w:sz w:val="24"/>
          <w:lang w:val="zh-CN" w:eastAsia="zh-CN"/>
        </w:rPr>
      </w:pPr>
      <w:r>
        <w:rPr>
          <w:rFonts w:hint="eastAsia"/>
          <w:sz w:val="24"/>
          <w:lang w:val="zh-CN" w:eastAsia="zh-CN"/>
        </w:rPr>
        <w:t>4.3 招标文件如果要求供应商提交备选投标方案的，供应商可以提交备选方案；否则，备选方案将被拒绝。</w:t>
      </w:r>
    </w:p>
    <w:p w14:paraId="7F2CD3A5">
      <w:pPr>
        <w:adjustRightInd w:val="0"/>
        <w:spacing w:line="360" w:lineRule="auto"/>
        <w:ind w:firstLine="482" w:firstLineChars="200"/>
        <w:rPr>
          <w:b/>
          <w:bCs/>
          <w:sz w:val="24"/>
          <w:lang w:val="zh-CN" w:eastAsia="zh-CN"/>
        </w:rPr>
      </w:pPr>
      <w:r>
        <w:rPr>
          <w:rFonts w:hint="eastAsia"/>
          <w:b/>
          <w:bCs/>
          <w:sz w:val="24"/>
          <w:lang w:val="zh-CN" w:eastAsia="zh-CN"/>
        </w:rPr>
        <w:t>5、招标文件的澄清、修改</w:t>
      </w:r>
    </w:p>
    <w:p w14:paraId="2FE5C581">
      <w:pPr>
        <w:adjustRightInd w:val="0"/>
        <w:spacing w:line="360" w:lineRule="auto"/>
        <w:ind w:firstLine="480" w:firstLineChars="200"/>
        <w:rPr>
          <w:sz w:val="24"/>
          <w:lang w:val="zh-CN" w:eastAsia="zh-CN"/>
        </w:rPr>
      </w:pPr>
      <w:r>
        <w:rPr>
          <w:rFonts w:hint="eastAsia"/>
          <w:sz w:val="24"/>
          <w:lang w:val="zh-CN" w:eastAsia="zh-CN"/>
        </w:rPr>
        <w:t>5.1 对已发出的招标文件进行必要澄清或者修改的，将在招标文件要求提交投标文件截止时间</w:t>
      </w:r>
      <w:r>
        <w:rPr>
          <w:rFonts w:hint="eastAsia"/>
          <w:b/>
          <w:bCs/>
          <w:iCs/>
          <w:sz w:val="24"/>
          <w:u w:val="single"/>
          <w:lang w:val="zh-CN" w:eastAsia="zh-CN"/>
        </w:rPr>
        <w:t>十五日</w:t>
      </w:r>
      <w:r>
        <w:rPr>
          <w:rFonts w:hint="eastAsia"/>
          <w:sz w:val="24"/>
          <w:lang w:val="zh-CN" w:eastAsia="zh-CN"/>
        </w:rPr>
        <w:t>前，在原招标公告媒体发布更正公告，该澄清或者修改的内容为招标文件的组成部分。</w:t>
      </w:r>
    </w:p>
    <w:p w14:paraId="55E56F42">
      <w:pPr>
        <w:adjustRightInd w:val="0"/>
        <w:spacing w:line="360" w:lineRule="auto"/>
        <w:ind w:firstLine="480" w:firstLineChars="200"/>
        <w:rPr>
          <w:sz w:val="24"/>
          <w:lang w:eastAsia="zh-CN"/>
        </w:rPr>
      </w:pPr>
      <w:r>
        <w:rPr>
          <w:rFonts w:hint="eastAsia"/>
          <w:sz w:val="24"/>
          <w:lang w:val="zh-CN" w:eastAsia="zh-CN"/>
        </w:rPr>
        <w:t>5.2 在招标文件要求提交投标文件截止时间前，有权决定延长投标截止时间和开标时间，并</w:t>
      </w:r>
      <w:r>
        <w:rPr>
          <w:rFonts w:hint="eastAsia"/>
          <w:sz w:val="24"/>
          <w:lang w:eastAsia="zh-CN"/>
        </w:rPr>
        <w:t>在原采购信息发布媒体上发布变更公告。</w:t>
      </w:r>
    </w:p>
    <w:p w14:paraId="361B8429">
      <w:pPr>
        <w:adjustRightInd w:val="0"/>
        <w:spacing w:line="360" w:lineRule="auto"/>
        <w:ind w:firstLine="480" w:firstLineChars="200"/>
        <w:rPr>
          <w:sz w:val="24"/>
          <w:lang w:val="zh-CN" w:eastAsia="zh-CN"/>
        </w:rPr>
      </w:pPr>
      <w:r>
        <w:rPr>
          <w:rFonts w:hint="eastAsia"/>
          <w:sz w:val="24"/>
          <w:lang w:eastAsia="zh-CN"/>
        </w:rPr>
        <w:t>5</w:t>
      </w:r>
      <w:r>
        <w:rPr>
          <w:rFonts w:hint="eastAsia"/>
          <w:sz w:val="24"/>
          <w:lang w:val="zh-CN" w:eastAsia="zh-CN"/>
        </w:rPr>
        <w:t>.3 供应商应在投标截止时间前关注</w:t>
      </w:r>
      <w:r>
        <w:rPr>
          <w:rFonts w:hint="eastAsia"/>
          <w:sz w:val="24"/>
          <w:lang w:eastAsia="zh-CN"/>
        </w:rPr>
        <w:t>原采购信息发布媒体上</w:t>
      </w:r>
      <w:r>
        <w:rPr>
          <w:rFonts w:hint="eastAsia"/>
          <w:sz w:val="24"/>
          <w:lang w:val="zh-CN" w:eastAsia="zh-CN"/>
        </w:rPr>
        <w:t>有关本招标项目有无变更公告。</w:t>
      </w:r>
    </w:p>
    <w:p w14:paraId="55C0B728">
      <w:pPr>
        <w:adjustRightInd w:val="0"/>
        <w:spacing w:line="360" w:lineRule="auto"/>
        <w:ind w:firstLine="482" w:firstLineChars="200"/>
        <w:outlineLvl w:val="1"/>
        <w:rPr>
          <w:b/>
          <w:bCs/>
          <w:sz w:val="24"/>
          <w:lang w:val="zh-CN" w:eastAsia="zh-CN"/>
        </w:rPr>
      </w:pPr>
      <w:bookmarkStart w:id="33" w:name="_Toc63267480"/>
      <w:r>
        <w:rPr>
          <w:rFonts w:hint="eastAsia"/>
          <w:b/>
          <w:bCs/>
          <w:sz w:val="24"/>
          <w:lang w:val="zh-CN" w:eastAsia="zh-CN"/>
        </w:rPr>
        <w:t>三、投标</w:t>
      </w:r>
      <w:bookmarkEnd w:id="33"/>
    </w:p>
    <w:p w14:paraId="47C8E76A">
      <w:pPr>
        <w:adjustRightInd w:val="0"/>
        <w:spacing w:line="360" w:lineRule="auto"/>
        <w:ind w:firstLine="482" w:firstLineChars="200"/>
        <w:rPr>
          <w:b/>
          <w:bCs/>
          <w:sz w:val="24"/>
          <w:lang w:val="zh-CN" w:eastAsia="zh-CN"/>
        </w:rPr>
      </w:pPr>
      <w:r>
        <w:rPr>
          <w:rFonts w:hint="eastAsia"/>
          <w:b/>
          <w:bCs/>
          <w:sz w:val="24"/>
          <w:lang w:val="zh-CN" w:eastAsia="zh-CN"/>
        </w:rPr>
        <w:t>6、投标文件的语言、计量单位、货币和编制</w:t>
      </w:r>
    </w:p>
    <w:p w14:paraId="0E86D4EE">
      <w:pPr>
        <w:adjustRightInd w:val="0"/>
        <w:spacing w:line="360" w:lineRule="auto"/>
        <w:ind w:firstLine="480" w:firstLineChars="200"/>
        <w:rPr>
          <w:sz w:val="24"/>
          <w:lang w:val="zh-CN" w:eastAsia="zh-CN"/>
        </w:rPr>
      </w:pPr>
      <w:r>
        <w:rPr>
          <w:rFonts w:hint="eastAsia"/>
          <w:sz w:val="24"/>
          <w:lang w:val="zh-CN" w:eastAsia="zh-CN"/>
        </w:rPr>
        <w:t>6.1 供应商提交的投标文件、技术文件和资料，包括图纸中的说明，以及供应商与招标代理单位就有关投标的所有来往函电均应使用中文。投标文件中若有英文或其他语言文字的资料，应提供相应的中文翻译资料。对不同文本投标文件的解释发生异议的，以中文文本为准。</w:t>
      </w:r>
    </w:p>
    <w:p w14:paraId="43B9F72D">
      <w:pPr>
        <w:adjustRightInd w:val="0"/>
        <w:spacing w:line="360" w:lineRule="auto"/>
        <w:ind w:firstLine="480" w:firstLineChars="200"/>
        <w:rPr>
          <w:sz w:val="24"/>
          <w:lang w:val="zh-CN" w:eastAsia="zh-CN"/>
        </w:rPr>
      </w:pPr>
      <w:r>
        <w:rPr>
          <w:rFonts w:hint="eastAsia"/>
          <w:sz w:val="24"/>
          <w:lang w:val="zh-CN" w:eastAsia="zh-CN"/>
        </w:rPr>
        <w:t>6.2 供应商所使用的计量单位应为国家法定计量单位。</w:t>
      </w:r>
    </w:p>
    <w:p w14:paraId="74C31FDA">
      <w:pPr>
        <w:adjustRightInd w:val="0"/>
        <w:spacing w:line="360" w:lineRule="auto"/>
        <w:ind w:firstLine="480" w:firstLineChars="200"/>
        <w:rPr>
          <w:sz w:val="24"/>
          <w:lang w:val="zh-CN" w:eastAsia="zh-CN"/>
        </w:rPr>
      </w:pPr>
      <w:r>
        <w:rPr>
          <w:rFonts w:hint="eastAsia"/>
          <w:sz w:val="24"/>
          <w:lang w:val="zh-CN" w:eastAsia="zh-CN"/>
        </w:rPr>
        <w:t>6.3 供应商应用人民币报价。</w:t>
      </w:r>
    </w:p>
    <w:p w14:paraId="48E11D7D">
      <w:pPr>
        <w:adjustRightInd w:val="0"/>
        <w:spacing w:line="360" w:lineRule="auto"/>
        <w:ind w:firstLine="480" w:firstLineChars="200"/>
        <w:rPr>
          <w:sz w:val="24"/>
          <w:lang w:val="zh-CN" w:eastAsia="zh-CN"/>
        </w:rPr>
      </w:pPr>
      <w:r>
        <w:rPr>
          <w:rFonts w:hint="eastAsia"/>
          <w:sz w:val="24"/>
          <w:lang w:val="zh-CN" w:eastAsia="zh-CN"/>
        </w:rPr>
        <w:t>6.4 投标文件应字迹清楚、内容齐全、不得涂改。如有修改，修改处须有供应商公章。</w:t>
      </w:r>
    </w:p>
    <w:p w14:paraId="1F2C3827">
      <w:pPr>
        <w:adjustRightInd w:val="0"/>
        <w:spacing w:line="360" w:lineRule="auto"/>
        <w:ind w:firstLine="480" w:firstLineChars="200"/>
        <w:rPr>
          <w:sz w:val="24"/>
          <w:lang w:val="zh-CN" w:eastAsia="zh-CN"/>
        </w:rPr>
      </w:pPr>
      <w:r>
        <w:rPr>
          <w:rFonts w:hint="eastAsia"/>
          <w:sz w:val="24"/>
          <w:lang w:val="zh-CN" w:eastAsia="zh-CN"/>
        </w:rPr>
        <w:t>6.5 投标文件应按照招标文件规定的顺序编写并编制目录，由于编排混乱导致投标文件被误读或查找不到，责任由供应商承担。</w:t>
      </w:r>
    </w:p>
    <w:p w14:paraId="28674175">
      <w:pPr>
        <w:spacing w:line="360" w:lineRule="auto"/>
        <w:ind w:firstLine="480" w:firstLineChars="200"/>
        <w:rPr>
          <w:sz w:val="24"/>
          <w:lang w:val="zh-CN" w:eastAsia="zh-CN"/>
        </w:rPr>
      </w:pPr>
      <w:r>
        <w:rPr>
          <w:rFonts w:hint="eastAsia"/>
          <w:sz w:val="24"/>
          <w:lang w:val="zh-CN" w:eastAsia="zh-CN"/>
        </w:rPr>
        <w:t>6.6 投标文件应逐页编码，不得跳页（包括但不限于证明材料、声明及产品介绍、彩页等）。</w:t>
      </w:r>
    </w:p>
    <w:p w14:paraId="2B108484">
      <w:pPr>
        <w:adjustRightInd w:val="0"/>
        <w:spacing w:line="360" w:lineRule="auto"/>
        <w:ind w:firstLine="480" w:firstLineChars="200"/>
        <w:rPr>
          <w:sz w:val="24"/>
          <w:lang w:val="zh-CN" w:eastAsia="zh-CN"/>
        </w:rPr>
      </w:pPr>
      <w:r>
        <w:rPr>
          <w:rFonts w:hint="eastAsia"/>
          <w:sz w:val="24"/>
          <w:lang w:val="zh-CN" w:eastAsia="zh-CN"/>
        </w:rPr>
        <w:t>6.7 供应商应在投标文件中写清相应的项目编号、项目名称、供应商全称、地址、电话、传真等。</w:t>
      </w:r>
    </w:p>
    <w:p w14:paraId="0E61AB9E">
      <w:pPr>
        <w:adjustRightInd w:val="0"/>
        <w:spacing w:line="360" w:lineRule="auto"/>
        <w:ind w:firstLine="480" w:firstLineChars="200"/>
        <w:rPr>
          <w:b/>
          <w:bCs/>
          <w:sz w:val="24"/>
          <w:lang w:val="zh-CN" w:eastAsia="zh-CN"/>
        </w:rPr>
      </w:pPr>
      <w:r>
        <w:rPr>
          <w:rFonts w:hint="eastAsia"/>
          <w:sz w:val="24"/>
          <w:lang w:val="zh-CN" w:eastAsia="zh-CN"/>
        </w:rPr>
        <w:t>7</w:t>
      </w:r>
      <w:r>
        <w:rPr>
          <w:rFonts w:hint="eastAsia"/>
          <w:b/>
          <w:bCs/>
          <w:sz w:val="24"/>
          <w:lang w:val="zh-CN" w:eastAsia="zh-CN"/>
        </w:rPr>
        <w:t>、联合投标</w:t>
      </w:r>
    </w:p>
    <w:p w14:paraId="514F29A3">
      <w:pPr>
        <w:spacing w:line="360" w:lineRule="auto"/>
        <w:ind w:firstLine="480" w:firstLineChars="200"/>
        <w:rPr>
          <w:rFonts w:hint="default"/>
          <w:b/>
          <w:bCs/>
          <w:i/>
          <w:sz w:val="24"/>
          <w:lang w:val="en-US" w:eastAsia="zh-CN"/>
        </w:rPr>
      </w:pPr>
      <w:r>
        <w:rPr>
          <w:rFonts w:hint="eastAsia"/>
          <w:bCs/>
          <w:sz w:val="24"/>
          <w:lang w:eastAsia="zh-CN"/>
        </w:rPr>
        <w:t>7.1</w:t>
      </w:r>
      <w:r>
        <w:rPr>
          <w:rFonts w:hint="eastAsia"/>
          <w:bCs/>
          <w:sz w:val="24"/>
          <w:lang w:val="en-US" w:eastAsia="zh-CN"/>
        </w:rPr>
        <w:t>本项目不接受联合体投标。</w:t>
      </w:r>
    </w:p>
    <w:p w14:paraId="58184439">
      <w:pPr>
        <w:adjustRightInd w:val="0"/>
        <w:spacing w:line="360" w:lineRule="auto"/>
        <w:ind w:firstLine="482" w:firstLineChars="200"/>
        <w:rPr>
          <w:b/>
          <w:bCs/>
          <w:sz w:val="24"/>
          <w:lang w:val="zh-CN" w:eastAsia="zh-CN"/>
        </w:rPr>
      </w:pPr>
      <w:r>
        <w:rPr>
          <w:rFonts w:hint="eastAsia"/>
          <w:b/>
          <w:bCs/>
          <w:sz w:val="24"/>
          <w:lang w:val="zh-CN" w:eastAsia="zh-CN"/>
        </w:rPr>
        <w:t>8、投标费用</w:t>
      </w:r>
    </w:p>
    <w:p w14:paraId="6EC6A11C">
      <w:pPr>
        <w:adjustRightInd w:val="0"/>
        <w:spacing w:line="360" w:lineRule="auto"/>
        <w:ind w:firstLine="480" w:firstLineChars="200"/>
        <w:rPr>
          <w:sz w:val="24"/>
          <w:lang w:val="zh-CN" w:eastAsia="zh-CN"/>
        </w:rPr>
      </w:pPr>
      <w:r>
        <w:rPr>
          <w:rFonts w:hint="eastAsia"/>
          <w:sz w:val="24"/>
          <w:lang w:val="zh-CN" w:eastAsia="zh-CN"/>
        </w:rPr>
        <w:t>8.1 供应商应自行承担所有与准备和参加投标有关的费用。</w:t>
      </w:r>
    </w:p>
    <w:p w14:paraId="3012437B">
      <w:pPr>
        <w:adjustRightInd w:val="0"/>
        <w:spacing w:line="360" w:lineRule="auto"/>
        <w:ind w:firstLine="482" w:firstLineChars="200"/>
        <w:rPr>
          <w:b/>
          <w:bCs/>
          <w:sz w:val="24"/>
          <w:lang w:val="zh-CN" w:eastAsia="zh-CN"/>
        </w:rPr>
      </w:pPr>
      <w:r>
        <w:rPr>
          <w:rFonts w:hint="eastAsia"/>
          <w:b/>
          <w:bCs/>
          <w:sz w:val="24"/>
          <w:lang w:val="zh-CN" w:eastAsia="zh-CN"/>
        </w:rPr>
        <w:t>9、投标文件组成</w:t>
      </w:r>
    </w:p>
    <w:p w14:paraId="571F99CF">
      <w:pPr>
        <w:adjustRightInd w:val="0"/>
        <w:spacing w:line="360" w:lineRule="auto"/>
        <w:ind w:firstLine="480" w:firstLineChars="200"/>
        <w:rPr>
          <w:sz w:val="24"/>
          <w:lang w:val="zh-CN" w:eastAsia="zh-CN"/>
        </w:rPr>
      </w:pPr>
      <w:r>
        <w:rPr>
          <w:rFonts w:hint="eastAsia"/>
          <w:sz w:val="24"/>
          <w:lang w:val="zh-CN" w:eastAsia="zh-CN"/>
        </w:rPr>
        <w:t xml:space="preserve">9.1 </w:t>
      </w:r>
      <w:r>
        <w:rPr>
          <w:rFonts w:hint="eastAsia"/>
          <w:sz w:val="24"/>
          <w:lang w:eastAsia="zh-CN"/>
        </w:rPr>
        <w:t>供应商应当根据招标文件要求编制投标文件，投标文件应对招标文件提出的要求和条件作出实质性响应，并在</w:t>
      </w:r>
      <w:r>
        <w:rPr>
          <w:rFonts w:hint="eastAsia"/>
          <w:sz w:val="24"/>
          <w:lang w:val="zh-CN" w:eastAsia="zh-CN"/>
        </w:rPr>
        <w:t>《商务条款偏离表》、《资格性和符合性检查响应对照表》等处</w:t>
      </w:r>
      <w:r>
        <w:rPr>
          <w:rFonts w:hint="eastAsia"/>
          <w:sz w:val="24"/>
          <w:lang w:eastAsia="zh-CN"/>
        </w:rPr>
        <w:t>逐条标明满足与否。</w:t>
      </w:r>
    </w:p>
    <w:p w14:paraId="7A4FA59D">
      <w:pPr>
        <w:spacing w:line="360" w:lineRule="auto"/>
        <w:ind w:firstLine="480" w:firstLineChars="200"/>
        <w:rPr>
          <w:b/>
          <w:sz w:val="24"/>
          <w:lang w:eastAsia="zh-CN"/>
        </w:rPr>
      </w:pPr>
      <w:r>
        <w:rPr>
          <w:rFonts w:hint="eastAsia"/>
          <w:sz w:val="24"/>
          <w:lang w:val="zh-CN" w:eastAsia="zh-CN"/>
        </w:rPr>
        <w:t>9.2 供应商根据招标文件载明的标的采购项目实际情况，拟在中标后将中标项目的非主体、非关键性工作交由他人完成的，应当在投标文件中载明。</w:t>
      </w:r>
    </w:p>
    <w:p w14:paraId="5AF617BA">
      <w:pPr>
        <w:adjustRightInd w:val="0"/>
        <w:spacing w:line="360" w:lineRule="auto"/>
        <w:ind w:firstLine="480" w:firstLineChars="200"/>
        <w:rPr>
          <w:sz w:val="24"/>
          <w:lang w:val="zh-CN" w:eastAsia="zh-CN"/>
        </w:rPr>
      </w:pPr>
      <w:r>
        <w:rPr>
          <w:rFonts w:hint="eastAsia"/>
          <w:sz w:val="24"/>
          <w:lang w:eastAsia="zh-CN"/>
        </w:rPr>
        <w:t>9</w:t>
      </w:r>
      <w:r>
        <w:rPr>
          <w:rFonts w:hint="eastAsia"/>
          <w:sz w:val="24"/>
          <w:lang w:val="zh-CN" w:eastAsia="zh-CN"/>
        </w:rPr>
        <w:t>.3 投标文件由商务部分、服务部分、价格部分，以及其他部分组成。</w:t>
      </w:r>
    </w:p>
    <w:p w14:paraId="194044A2">
      <w:pPr>
        <w:adjustRightInd w:val="0"/>
        <w:spacing w:line="360" w:lineRule="auto"/>
        <w:ind w:firstLine="480" w:firstLineChars="200"/>
        <w:rPr>
          <w:sz w:val="24"/>
          <w:lang w:val="zh-CN" w:eastAsia="zh-CN"/>
        </w:rPr>
      </w:pPr>
      <w:r>
        <w:rPr>
          <w:rFonts w:hint="eastAsia"/>
          <w:sz w:val="24"/>
          <w:lang w:eastAsia="zh-CN"/>
        </w:rPr>
        <w:t xml:space="preserve">9.4 </w:t>
      </w:r>
      <w:r>
        <w:rPr>
          <w:rFonts w:hint="eastAsia"/>
          <w:sz w:val="24"/>
          <w:lang w:val="zh-CN" w:eastAsia="zh-CN"/>
        </w:rPr>
        <w:t>如标书制作工具中格式和内容与“江苏政府采购网、南京公共采购信息网”发布的招标文件不一致，以“江苏政府采购网、南京公共采购信息网”发布的招标文件为准。</w:t>
      </w:r>
    </w:p>
    <w:p w14:paraId="5A485C5C">
      <w:pPr>
        <w:spacing w:line="360" w:lineRule="auto"/>
        <w:ind w:firstLine="482" w:firstLineChars="200"/>
        <w:rPr>
          <w:b/>
          <w:sz w:val="24"/>
          <w:lang w:eastAsia="zh-CN"/>
        </w:rPr>
      </w:pPr>
      <w:r>
        <w:rPr>
          <w:rFonts w:hint="eastAsia"/>
          <w:b/>
          <w:sz w:val="24"/>
          <w:lang w:eastAsia="zh-CN"/>
        </w:rPr>
        <w:t>10、投标文件的商务部分</w:t>
      </w:r>
    </w:p>
    <w:p w14:paraId="4FBBD0D7">
      <w:pPr>
        <w:adjustRightInd w:val="0"/>
        <w:spacing w:line="360" w:lineRule="auto"/>
        <w:ind w:firstLine="480" w:firstLineChars="200"/>
        <w:rPr>
          <w:sz w:val="24"/>
          <w:lang w:val="zh-CN" w:eastAsia="zh-CN"/>
        </w:rPr>
      </w:pPr>
      <w:r>
        <w:rPr>
          <w:rFonts w:hint="eastAsia"/>
          <w:sz w:val="24"/>
          <w:lang w:val="zh-CN" w:eastAsia="zh-CN"/>
        </w:rPr>
        <w:t>10.1 商务部分是证明供应商有资格参加投标和中标后有能力履行合同的文件，</w:t>
      </w:r>
      <w:r>
        <w:rPr>
          <w:rFonts w:hint="eastAsia"/>
          <w:sz w:val="24"/>
          <w:lang w:eastAsia="zh-CN"/>
        </w:rPr>
        <w:t>这些文件应能满足招标的要求</w:t>
      </w:r>
      <w:r>
        <w:rPr>
          <w:rFonts w:hint="eastAsia"/>
          <w:sz w:val="24"/>
          <w:lang w:val="zh-CN" w:eastAsia="zh-CN"/>
        </w:rPr>
        <w:t>，包括但不限于下列文件，其中加</w:t>
      </w:r>
      <w:r>
        <w:rPr>
          <w:rFonts w:hint="eastAsia"/>
          <w:b/>
          <w:sz w:val="24"/>
          <w:lang w:eastAsia="zh-CN"/>
        </w:rPr>
        <w:t>“★”</w:t>
      </w:r>
      <w:r>
        <w:rPr>
          <w:rFonts w:hint="eastAsia"/>
          <w:sz w:val="24"/>
          <w:lang w:val="zh-CN" w:eastAsia="zh-CN"/>
        </w:rPr>
        <w:t>项目不得有缺失或无效。</w:t>
      </w:r>
    </w:p>
    <w:p w14:paraId="3D74EC55">
      <w:pPr>
        <w:widowControl/>
        <w:adjustRightInd w:val="0"/>
        <w:spacing w:line="360" w:lineRule="auto"/>
        <w:ind w:firstLine="480" w:firstLineChars="200"/>
        <w:rPr>
          <w:sz w:val="24"/>
          <w:lang w:val="zh-CN" w:eastAsia="zh-CN"/>
        </w:rPr>
      </w:pPr>
      <w:r>
        <w:rPr>
          <w:rFonts w:hint="eastAsia"/>
          <w:sz w:val="24"/>
          <w:lang w:val="zh-CN" w:eastAsia="zh-CN"/>
        </w:rPr>
        <w:t>（1）</w:t>
      </w:r>
      <w:r>
        <w:rPr>
          <w:rFonts w:hint="eastAsia"/>
          <w:b/>
          <w:sz w:val="24"/>
          <w:lang w:eastAsia="zh-CN"/>
        </w:rPr>
        <w:t>★</w:t>
      </w:r>
      <w:r>
        <w:rPr>
          <w:rFonts w:hint="eastAsia"/>
          <w:sz w:val="24"/>
          <w:lang w:val="zh-CN" w:eastAsia="zh-CN"/>
        </w:rPr>
        <w:t xml:space="preserve"> 投标函（投标申请及声明）；</w:t>
      </w:r>
    </w:p>
    <w:p w14:paraId="5A8A99D5">
      <w:pPr>
        <w:widowControl/>
        <w:adjustRightInd w:val="0"/>
        <w:spacing w:line="360" w:lineRule="auto"/>
        <w:ind w:firstLine="480" w:firstLineChars="200"/>
        <w:rPr>
          <w:sz w:val="24"/>
          <w:lang w:val="zh-CN" w:eastAsia="zh-CN"/>
        </w:rPr>
      </w:pPr>
      <w:r>
        <w:rPr>
          <w:rFonts w:hint="eastAsia"/>
          <w:sz w:val="24"/>
          <w:lang w:val="zh-CN" w:eastAsia="zh-CN"/>
        </w:rPr>
        <w:t>（2）</w:t>
      </w:r>
      <w:r>
        <w:rPr>
          <w:rFonts w:hint="eastAsia"/>
          <w:b/>
          <w:sz w:val="24"/>
          <w:lang w:eastAsia="zh-CN"/>
        </w:rPr>
        <w:t>★</w:t>
      </w:r>
      <w:r>
        <w:rPr>
          <w:rFonts w:hint="eastAsia"/>
          <w:sz w:val="24"/>
          <w:lang w:val="zh-CN" w:eastAsia="zh-CN"/>
        </w:rPr>
        <w:t xml:space="preserve"> 法定代表人授权委托书及委托代理人的身份证；</w:t>
      </w:r>
    </w:p>
    <w:p w14:paraId="0A835511">
      <w:pPr>
        <w:adjustRightInd w:val="0"/>
        <w:spacing w:line="360" w:lineRule="auto"/>
        <w:ind w:firstLine="480" w:firstLineChars="200"/>
        <w:rPr>
          <w:sz w:val="24"/>
          <w:lang w:val="zh-CN" w:eastAsia="zh-CN"/>
        </w:rPr>
      </w:pPr>
      <w:r>
        <w:rPr>
          <w:rFonts w:hint="eastAsia"/>
          <w:sz w:val="24"/>
          <w:lang w:val="zh-CN" w:eastAsia="zh-CN"/>
        </w:rPr>
        <w:t>（</w:t>
      </w:r>
      <w:r>
        <w:rPr>
          <w:rFonts w:hint="eastAsia"/>
          <w:sz w:val="24"/>
          <w:lang w:eastAsia="zh-CN"/>
        </w:rPr>
        <w:t>3</w:t>
      </w:r>
      <w:r>
        <w:rPr>
          <w:rFonts w:hint="eastAsia"/>
          <w:sz w:val="24"/>
          <w:lang w:val="zh-CN" w:eastAsia="zh-CN"/>
        </w:rPr>
        <w:t>）</w:t>
      </w:r>
      <w:r>
        <w:rPr>
          <w:rFonts w:hint="eastAsia"/>
          <w:b/>
          <w:sz w:val="24"/>
          <w:lang w:eastAsia="zh-CN"/>
        </w:rPr>
        <w:t>★ 第一章</w:t>
      </w:r>
      <w:r>
        <w:rPr>
          <w:rFonts w:hint="eastAsia"/>
          <w:b/>
          <w:sz w:val="24"/>
          <w:lang w:val="en-US" w:eastAsia="zh-CN"/>
        </w:rPr>
        <w:t>招标公告</w:t>
      </w:r>
      <w:r>
        <w:rPr>
          <w:rFonts w:hint="eastAsia"/>
          <w:b/>
          <w:sz w:val="24"/>
          <w:lang w:val="zh-CN" w:eastAsia="zh-CN"/>
        </w:rPr>
        <w:t>规定的资格条件证明文件</w:t>
      </w:r>
      <w:r>
        <w:rPr>
          <w:rFonts w:hint="eastAsia"/>
          <w:sz w:val="24"/>
          <w:lang w:val="zh-CN" w:eastAsia="zh-CN"/>
        </w:rPr>
        <w:t>；</w:t>
      </w:r>
    </w:p>
    <w:p w14:paraId="7298AF28">
      <w:pPr>
        <w:adjustRightInd w:val="0"/>
        <w:spacing w:line="360" w:lineRule="auto"/>
        <w:ind w:firstLine="480" w:firstLineChars="200"/>
        <w:rPr>
          <w:b/>
          <w:sz w:val="24"/>
          <w:lang w:eastAsia="zh-CN"/>
        </w:rPr>
      </w:pPr>
      <w:r>
        <w:rPr>
          <w:rFonts w:hint="eastAsia"/>
          <w:sz w:val="24"/>
          <w:lang w:val="zh-CN" w:eastAsia="zh-CN"/>
        </w:rPr>
        <w:t>（</w:t>
      </w:r>
      <w:r>
        <w:rPr>
          <w:rFonts w:hint="eastAsia"/>
          <w:sz w:val="24"/>
          <w:lang w:eastAsia="zh-CN"/>
        </w:rPr>
        <w:t>4</w:t>
      </w:r>
      <w:r>
        <w:rPr>
          <w:rFonts w:hint="eastAsia"/>
          <w:sz w:val="24"/>
          <w:lang w:val="zh-CN" w:eastAsia="zh-CN"/>
        </w:rPr>
        <w:t>）</w:t>
      </w:r>
      <w:r>
        <w:rPr>
          <w:rFonts w:hint="eastAsia"/>
          <w:b/>
          <w:sz w:val="24"/>
          <w:lang w:eastAsia="zh-CN"/>
        </w:rPr>
        <w:t>★ 第一章</w:t>
      </w:r>
      <w:r>
        <w:rPr>
          <w:rFonts w:hint="eastAsia"/>
          <w:b/>
          <w:sz w:val="24"/>
          <w:lang w:val="en-US" w:eastAsia="zh-CN"/>
        </w:rPr>
        <w:t>招标公告</w:t>
      </w:r>
      <w:r>
        <w:rPr>
          <w:rFonts w:hint="eastAsia"/>
          <w:b/>
          <w:sz w:val="24"/>
          <w:lang w:eastAsia="zh-CN"/>
        </w:rPr>
        <w:t>的特定条件证明文件；</w:t>
      </w:r>
    </w:p>
    <w:p w14:paraId="10A019E3">
      <w:pPr>
        <w:adjustRightInd w:val="0"/>
        <w:spacing w:line="360" w:lineRule="auto"/>
        <w:ind w:firstLine="482" w:firstLineChars="200"/>
        <w:rPr>
          <w:b/>
          <w:sz w:val="24"/>
          <w:lang w:eastAsia="zh-CN"/>
        </w:rPr>
      </w:pPr>
      <w:r>
        <w:rPr>
          <w:rFonts w:hint="eastAsia"/>
          <w:b/>
          <w:sz w:val="24"/>
          <w:lang w:eastAsia="zh-CN"/>
        </w:rPr>
        <w:t>（5）★《南京市政府采购供应商信用记录表》；</w:t>
      </w:r>
    </w:p>
    <w:p w14:paraId="289A2E89">
      <w:pPr>
        <w:widowControl/>
        <w:adjustRightInd w:val="0"/>
        <w:spacing w:line="360" w:lineRule="auto"/>
        <w:ind w:firstLine="480" w:firstLineChars="200"/>
        <w:rPr>
          <w:sz w:val="24"/>
          <w:lang w:val="zh-CN" w:eastAsia="zh-CN"/>
        </w:rPr>
      </w:pPr>
      <w:r>
        <w:rPr>
          <w:rFonts w:hint="eastAsia"/>
          <w:sz w:val="24"/>
          <w:lang w:val="zh-CN" w:eastAsia="zh-CN"/>
        </w:rPr>
        <w:t>（</w:t>
      </w:r>
      <w:r>
        <w:rPr>
          <w:rFonts w:hint="eastAsia"/>
          <w:sz w:val="24"/>
          <w:lang w:eastAsia="zh-CN"/>
        </w:rPr>
        <w:t>6</w:t>
      </w:r>
      <w:r>
        <w:rPr>
          <w:rFonts w:hint="eastAsia"/>
          <w:sz w:val="24"/>
          <w:lang w:val="zh-CN" w:eastAsia="zh-CN"/>
        </w:rPr>
        <w:t>）《商务条款偏离表》；</w:t>
      </w:r>
    </w:p>
    <w:p w14:paraId="11DC513F">
      <w:pPr>
        <w:widowControl/>
        <w:adjustRightInd w:val="0"/>
        <w:spacing w:line="360" w:lineRule="auto"/>
        <w:ind w:firstLine="480" w:firstLineChars="200"/>
        <w:rPr>
          <w:sz w:val="24"/>
          <w:lang w:eastAsia="zh-CN"/>
        </w:rPr>
      </w:pPr>
      <w:r>
        <w:rPr>
          <w:rFonts w:hint="eastAsia"/>
          <w:sz w:val="24"/>
          <w:lang w:val="zh-CN" w:eastAsia="zh-CN"/>
        </w:rPr>
        <w:t>（</w:t>
      </w:r>
      <w:r>
        <w:rPr>
          <w:rFonts w:hint="eastAsia"/>
          <w:sz w:val="24"/>
          <w:lang w:eastAsia="zh-CN"/>
        </w:rPr>
        <w:t>7</w:t>
      </w:r>
      <w:r>
        <w:rPr>
          <w:rFonts w:hint="eastAsia"/>
          <w:sz w:val="24"/>
          <w:lang w:val="zh-CN" w:eastAsia="zh-CN"/>
        </w:rPr>
        <w:t>）</w:t>
      </w:r>
      <w:r>
        <w:rPr>
          <w:rFonts w:hint="eastAsia"/>
          <w:sz w:val="24"/>
          <w:lang w:eastAsia="zh-CN"/>
        </w:rPr>
        <w:t>供应商认为需要</w:t>
      </w:r>
      <w:r>
        <w:rPr>
          <w:rFonts w:hint="eastAsia"/>
          <w:sz w:val="24"/>
          <w:lang w:val="zh-CN" w:eastAsia="zh-CN"/>
        </w:rPr>
        <w:t>提供的其他资格证明文件和商务资料等（</w:t>
      </w:r>
      <w:r>
        <w:rPr>
          <w:rFonts w:hint="eastAsia"/>
          <w:sz w:val="24"/>
          <w:lang w:val="en-US" w:eastAsia="zh-CN"/>
        </w:rPr>
        <w:t>详见采购需求中的内容）</w:t>
      </w:r>
      <w:r>
        <w:rPr>
          <w:rFonts w:hint="eastAsia"/>
          <w:sz w:val="24"/>
          <w:lang w:val="zh-CN" w:eastAsia="zh-CN"/>
        </w:rPr>
        <w:t>。</w:t>
      </w:r>
    </w:p>
    <w:p w14:paraId="11E173ED">
      <w:pPr>
        <w:adjustRightInd w:val="0"/>
        <w:spacing w:line="360" w:lineRule="auto"/>
        <w:ind w:firstLine="482" w:firstLineChars="200"/>
        <w:rPr>
          <w:b/>
          <w:bCs/>
          <w:sz w:val="24"/>
          <w:lang w:val="zh-CN" w:eastAsia="zh-CN"/>
        </w:rPr>
      </w:pPr>
      <w:r>
        <w:rPr>
          <w:rFonts w:hint="eastAsia"/>
          <w:b/>
          <w:bCs/>
          <w:sz w:val="24"/>
          <w:lang w:val="zh-CN" w:eastAsia="zh-CN"/>
        </w:rPr>
        <w:t>11、投标文件的</w:t>
      </w:r>
      <w:r>
        <w:rPr>
          <w:rFonts w:hint="eastAsia"/>
          <w:b/>
          <w:bCs/>
          <w:sz w:val="24"/>
          <w:lang w:val="en-US" w:eastAsia="zh-CN"/>
        </w:rPr>
        <w:t>技术</w:t>
      </w:r>
      <w:r>
        <w:rPr>
          <w:rFonts w:hint="eastAsia"/>
          <w:b/>
          <w:bCs/>
          <w:sz w:val="24"/>
          <w:lang w:val="zh-CN" w:eastAsia="zh-CN"/>
        </w:rPr>
        <w:t>部分</w:t>
      </w:r>
    </w:p>
    <w:p w14:paraId="2367270B">
      <w:pPr>
        <w:adjustRightInd w:val="0"/>
        <w:spacing w:line="360" w:lineRule="auto"/>
        <w:ind w:firstLine="480" w:firstLineChars="200"/>
        <w:rPr>
          <w:sz w:val="24"/>
          <w:lang w:val="zh-CN" w:eastAsia="zh-CN"/>
        </w:rPr>
      </w:pPr>
      <w:r>
        <w:rPr>
          <w:rFonts w:hint="eastAsia"/>
          <w:sz w:val="24"/>
          <w:lang w:val="zh-CN" w:eastAsia="zh-CN"/>
        </w:rPr>
        <w:t xml:space="preserve">11.1 </w:t>
      </w:r>
      <w:r>
        <w:rPr>
          <w:rFonts w:hint="eastAsia"/>
          <w:sz w:val="24"/>
          <w:lang w:val="en-US" w:eastAsia="zh-CN"/>
        </w:rPr>
        <w:t>技术</w:t>
      </w:r>
      <w:r>
        <w:rPr>
          <w:rFonts w:hint="eastAsia"/>
          <w:sz w:val="24"/>
          <w:lang w:val="zh-CN" w:eastAsia="zh-CN"/>
        </w:rPr>
        <w:t>部分是证明</w:t>
      </w:r>
      <w:r>
        <w:rPr>
          <w:rFonts w:hint="eastAsia"/>
          <w:sz w:val="24"/>
          <w:lang w:eastAsia="zh-CN"/>
        </w:rPr>
        <w:t>供应商提供的服务是合格的、并符合招标文件要求的证明文件，以及</w:t>
      </w:r>
      <w:r>
        <w:rPr>
          <w:rFonts w:hint="eastAsia"/>
          <w:sz w:val="24"/>
          <w:lang w:val="zh-CN" w:eastAsia="zh-CN"/>
        </w:rPr>
        <w:t>对投标报价表中的服务的详细说明，这些文件可以是文字资料、图纸和数据等。</w:t>
      </w:r>
    </w:p>
    <w:p w14:paraId="5E242B54">
      <w:pPr>
        <w:adjustRightInd w:val="0"/>
        <w:spacing w:line="360" w:lineRule="auto"/>
        <w:ind w:firstLine="480" w:firstLineChars="200"/>
        <w:rPr>
          <w:sz w:val="24"/>
          <w:lang w:val="zh-CN" w:eastAsia="zh-CN"/>
        </w:rPr>
      </w:pPr>
      <w:r>
        <w:rPr>
          <w:rFonts w:hint="eastAsia"/>
          <w:sz w:val="24"/>
          <w:lang w:val="zh-CN" w:eastAsia="zh-CN"/>
        </w:rPr>
        <w:t>11.2 若技术性能无特殊说明，则按国家有关部门最新颁布的标准及规范为准</w:t>
      </w:r>
    </w:p>
    <w:p w14:paraId="3135C1E0">
      <w:pPr>
        <w:adjustRightInd w:val="0"/>
        <w:spacing w:line="360" w:lineRule="auto"/>
        <w:ind w:firstLine="480" w:firstLineChars="200"/>
        <w:rPr>
          <w:sz w:val="24"/>
          <w:lang w:val="zh-CN" w:eastAsia="zh-CN"/>
        </w:rPr>
      </w:pPr>
      <w:r>
        <w:rPr>
          <w:rFonts w:hint="eastAsia"/>
          <w:sz w:val="24"/>
          <w:lang w:val="zh-CN" w:eastAsia="zh-CN"/>
        </w:rPr>
        <w:t>11.3 若提供的服务如与招标文件要求有不符之处，应说明其差别之所在，并在《技术条款偏离表》中逐条予以说明。</w:t>
      </w:r>
    </w:p>
    <w:p w14:paraId="0F0BE7EA">
      <w:pPr>
        <w:adjustRightInd w:val="0"/>
        <w:spacing w:line="360" w:lineRule="auto"/>
        <w:ind w:firstLine="480" w:firstLineChars="200"/>
        <w:rPr>
          <w:sz w:val="24"/>
          <w:lang w:val="zh-CN" w:eastAsia="zh-CN"/>
        </w:rPr>
      </w:pPr>
      <w:r>
        <w:rPr>
          <w:rFonts w:hint="eastAsia"/>
          <w:sz w:val="24"/>
          <w:lang w:val="zh-CN" w:eastAsia="zh-CN"/>
        </w:rPr>
        <w:t>11.4 投标文件应按照招标文件要求提供服务说明，技术资料、文件和有关证明，包括但不限于其中加</w:t>
      </w:r>
      <w:r>
        <w:rPr>
          <w:rFonts w:hint="eastAsia"/>
          <w:b/>
          <w:sz w:val="24"/>
          <w:lang w:eastAsia="zh-CN"/>
        </w:rPr>
        <w:t>“★”</w:t>
      </w:r>
      <w:r>
        <w:rPr>
          <w:rFonts w:hint="eastAsia"/>
          <w:sz w:val="24"/>
          <w:lang w:val="zh-CN" w:eastAsia="zh-CN"/>
        </w:rPr>
        <w:t>项目不得有缺失或无效：</w:t>
      </w:r>
    </w:p>
    <w:p w14:paraId="23C27CB5">
      <w:pPr>
        <w:widowControl/>
        <w:adjustRightInd w:val="0"/>
        <w:spacing w:line="360" w:lineRule="auto"/>
        <w:ind w:firstLine="480" w:firstLineChars="200"/>
        <w:rPr>
          <w:sz w:val="24"/>
          <w:lang w:val="zh-CN" w:eastAsia="zh-CN"/>
        </w:rPr>
      </w:pPr>
      <w:r>
        <w:rPr>
          <w:rFonts w:hint="eastAsia"/>
          <w:sz w:val="24"/>
          <w:lang w:val="zh-CN" w:eastAsia="zh-CN"/>
        </w:rPr>
        <w:t>（1）</w:t>
      </w:r>
      <w:r>
        <w:rPr>
          <w:rFonts w:hint="eastAsia"/>
          <w:sz w:val="24"/>
          <w:lang w:eastAsia="zh-CN"/>
        </w:rPr>
        <w:t>《技术条款偏离表》</w:t>
      </w:r>
      <w:r>
        <w:rPr>
          <w:rFonts w:hint="eastAsia"/>
          <w:sz w:val="24"/>
          <w:lang w:val="zh-CN" w:eastAsia="zh-CN"/>
        </w:rPr>
        <w:t>；</w:t>
      </w:r>
    </w:p>
    <w:p w14:paraId="52279AF8">
      <w:pPr>
        <w:widowControl/>
        <w:adjustRightInd w:val="0"/>
        <w:spacing w:line="360" w:lineRule="auto"/>
        <w:ind w:firstLine="480" w:firstLineChars="200"/>
        <w:rPr>
          <w:sz w:val="24"/>
          <w:lang w:val="zh-CN" w:eastAsia="zh-CN"/>
        </w:rPr>
      </w:pPr>
      <w:r>
        <w:rPr>
          <w:rFonts w:hint="eastAsia"/>
          <w:sz w:val="24"/>
          <w:lang w:val="zh-CN" w:eastAsia="zh-CN"/>
        </w:rPr>
        <w:t>（2）项目组人员一览表</w:t>
      </w:r>
    </w:p>
    <w:p w14:paraId="2D299FFF">
      <w:pPr>
        <w:widowControl/>
        <w:adjustRightInd w:val="0"/>
        <w:spacing w:line="360" w:lineRule="auto"/>
        <w:ind w:firstLine="480" w:firstLineChars="200"/>
        <w:rPr>
          <w:sz w:val="24"/>
          <w:lang w:val="zh-CN" w:eastAsia="zh-CN"/>
        </w:rPr>
      </w:pPr>
      <w:r>
        <w:rPr>
          <w:rFonts w:hint="eastAsia"/>
          <w:sz w:val="24"/>
          <w:lang w:val="zh-CN" w:eastAsia="zh-CN"/>
        </w:rPr>
        <w:t>（3）参加本项目实施的主要组成人员资历表</w:t>
      </w:r>
    </w:p>
    <w:p w14:paraId="458E5EFA">
      <w:pPr>
        <w:widowControl/>
        <w:adjustRightInd w:val="0"/>
        <w:spacing w:line="360" w:lineRule="auto"/>
        <w:ind w:firstLine="480" w:firstLineChars="200"/>
        <w:rPr>
          <w:sz w:val="24"/>
          <w:lang w:val="zh-CN" w:eastAsia="zh-CN"/>
        </w:rPr>
      </w:pPr>
      <w:r>
        <w:rPr>
          <w:rFonts w:hint="eastAsia"/>
          <w:sz w:val="24"/>
          <w:lang w:val="zh-CN" w:eastAsia="zh-CN"/>
        </w:rPr>
        <w:t>（4）项目实施方案；</w:t>
      </w:r>
    </w:p>
    <w:p w14:paraId="1316DBA8">
      <w:pPr>
        <w:widowControl/>
        <w:adjustRightInd w:val="0"/>
        <w:spacing w:line="360" w:lineRule="auto"/>
        <w:ind w:firstLine="480" w:firstLineChars="200"/>
        <w:rPr>
          <w:sz w:val="24"/>
          <w:lang w:val="zh-CN" w:eastAsia="zh-CN"/>
        </w:rPr>
      </w:pPr>
      <w:r>
        <w:rPr>
          <w:rFonts w:hint="eastAsia"/>
          <w:sz w:val="24"/>
          <w:lang w:val="zh-CN" w:eastAsia="zh-CN"/>
        </w:rPr>
        <w:t>（5）服务承诺（如有）；</w:t>
      </w:r>
    </w:p>
    <w:p w14:paraId="1F382D47">
      <w:pPr>
        <w:widowControl/>
        <w:adjustRightInd w:val="0"/>
        <w:spacing w:line="360" w:lineRule="auto"/>
        <w:ind w:firstLine="480" w:firstLineChars="200"/>
        <w:rPr>
          <w:sz w:val="24"/>
          <w:lang w:val="zh-CN" w:eastAsia="zh-CN"/>
        </w:rPr>
      </w:pPr>
      <w:r>
        <w:rPr>
          <w:rFonts w:hint="eastAsia"/>
          <w:sz w:val="24"/>
          <w:lang w:eastAsia="zh-CN"/>
        </w:rPr>
        <w:t>（6）供应商认为需要</w:t>
      </w:r>
      <w:r>
        <w:rPr>
          <w:rFonts w:hint="eastAsia"/>
          <w:sz w:val="24"/>
          <w:lang w:val="zh-CN" w:eastAsia="zh-CN"/>
        </w:rPr>
        <w:t>提供的其他技术资料。</w:t>
      </w:r>
    </w:p>
    <w:p w14:paraId="5A6B1D9F">
      <w:pPr>
        <w:adjustRightInd w:val="0"/>
        <w:spacing w:line="360" w:lineRule="auto"/>
        <w:ind w:firstLine="482" w:firstLineChars="200"/>
        <w:rPr>
          <w:b/>
          <w:sz w:val="24"/>
          <w:lang w:val="zh-CN" w:eastAsia="zh-CN"/>
        </w:rPr>
      </w:pPr>
      <w:r>
        <w:rPr>
          <w:rFonts w:hint="eastAsia"/>
          <w:b/>
          <w:sz w:val="24"/>
          <w:lang w:val="zh-CN" w:eastAsia="zh-CN"/>
        </w:rPr>
        <w:t>12、投标文件的价格部分</w:t>
      </w:r>
    </w:p>
    <w:p w14:paraId="63C4F7EB">
      <w:pPr>
        <w:spacing w:line="360" w:lineRule="auto"/>
        <w:ind w:firstLine="480" w:firstLineChars="200"/>
        <w:rPr>
          <w:sz w:val="24"/>
          <w:lang w:val="zh-CN" w:eastAsia="zh-CN"/>
        </w:rPr>
      </w:pPr>
      <w:r>
        <w:rPr>
          <w:rFonts w:hint="eastAsia"/>
          <w:sz w:val="24"/>
          <w:lang w:val="zh-CN" w:eastAsia="zh-CN"/>
        </w:rPr>
        <w:t>12.1价格部分是对投标服务价格构成的说明，每一项服务仅接受一个价格。</w:t>
      </w:r>
    </w:p>
    <w:p w14:paraId="5B844AB4">
      <w:pPr>
        <w:spacing w:line="360" w:lineRule="auto"/>
        <w:ind w:firstLine="480" w:firstLineChars="200"/>
        <w:rPr>
          <w:sz w:val="24"/>
          <w:lang w:val="zh-CN" w:eastAsia="zh-CN"/>
        </w:rPr>
      </w:pPr>
      <w:r>
        <w:rPr>
          <w:rFonts w:hint="eastAsia"/>
          <w:sz w:val="24"/>
          <w:lang w:val="zh-CN" w:eastAsia="zh-CN"/>
        </w:rPr>
        <w:t>12.2应在投标报价表上标明本合同拟提供服务的价格。投标单位报价以一年合同年限的总价为投标标的。投标总报价（包括但不限于人员薪资、统筹、制服费、健康证费、高温费、福利费、宿舍费、低值易耗品费用、管理费及税金等）,各分项明细如下：</w:t>
      </w:r>
    </w:p>
    <w:p w14:paraId="1C8C2584">
      <w:pPr>
        <w:spacing w:line="360" w:lineRule="auto"/>
        <w:ind w:firstLine="480" w:firstLineChars="200"/>
        <w:rPr>
          <w:sz w:val="24"/>
          <w:lang w:val="zh-CN" w:eastAsia="zh-CN"/>
        </w:rPr>
      </w:pPr>
      <w:r>
        <w:rPr>
          <w:rFonts w:hint="eastAsia"/>
          <w:sz w:val="24"/>
          <w:lang w:val="zh-CN" w:eastAsia="zh-CN"/>
        </w:rPr>
        <w:t>（1）人员成本费：</w:t>
      </w:r>
    </w:p>
    <w:p w14:paraId="38F54B93">
      <w:pPr>
        <w:spacing w:line="360" w:lineRule="auto"/>
        <w:ind w:firstLine="480" w:firstLineChars="200"/>
        <w:rPr>
          <w:sz w:val="24"/>
          <w:lang w:val="zh-CN" w:eastAsia="zh-CN"/>
        </w:rPr>
      </w:pPr>
      <w:r>
        <w:rPr>
          <w:rFonts w:hint="eastAsia"/>
          <w:sz w:val="24"/>
          <w:lang w:val="zh-CN" w:eastAsia="zh-CN"/>
        </w:rPr>
        <w:t>1）投标人给予员工的最低月工资标准不得低于南京市最低工资标准。</w:t>
      </w:r>
    </w:p>
    <w:p w14:paraId="72C399A3">
      <w:pPr>
        <w:spacing w:line="360" w:lineRule="auto"/>
        <w:ind w:firstLine="480" w:firstLineChars="200"/>
        <w:rPr>
          <w:sz w:val="24"/>
          <w:lang w:val="zh-CN" w:eastAsia="zh-CN"/>
        </w:rPr>
      </w:pPr>
      <w:r>
        <w:rPr>
          <w:rFonts w:hint="eastAsia"/>
          <w:sz w:val="24"/>
          <w:lang w:val="zh-CN" w:eastAsia="zh-CN"/>
        </w:rPr>
        <w:t>2）报价充分考虑附加费用，包括但不仅限于：高温费、社会保障金等国家规定的相关费用，其中社会保障金等附加项，投标人需根据有关规定为员工缴纳。</w:t>
      </w:r>
    </w:p>
    <w:p w14:paraId="7C05BBCF">
      <w:pPr>
        <w:spacing w:line="360" w:lineRule="auto"/>
        <w:ind w:firstLine="480" w:firstLineChars="200"/>
        <w:rPr>
          <w:sz w:val="24"/>
          <w:lang w:val="zh-CN" w:eastAsia="zh-CN"/>
        </w:rPr>
      </w:pPr>
      <w:r>
        <w:rPr>
          <w:rFonts w:hint="eastAsia"/>
          <w:sz w:val="24"/>
          <w:lang w:val="zh-CN" w:eastAsia="zh-CN"/>
        </w:rPr>
        <w:t>3）报价充分考虑人员费用的其他支出包括：工作制服、劳防用品、培训费用、健康合格证等费用 (上述费用仅供参考，具体以实际情况为准)。相关费用请参照南京市相关规定。</w:t>
      </w:r>
    </w:p>
    <w:p w14:paraId="0163CDB9">
      <w:pPr>
        <w:spacing w:line="360" w:lineRule="auto"/>
        <w:ind w:firstLine="480" w:firstLineChars="200"/>
        <w:rPr>
          <w:sz w:val="24"/>
          <w:lang w:val="zh-CN" w:eastAsia="zh-CN"/>
        </w:rPr>
      </w:pPr>
      <w:r>
        <w:rPr>
          <w:rFonts w:hint="eastAsia"/>
          <w:sz w:val="24"/>
          <w:lang w:val="zh-CN" w:eastAsia="zh-CN"/>
        </w:rPr>
        <w:t>（2）低值易耗费用：</w:t>
      </w:r>
    </w:p>
    <w:p w14:paraId="36F3022A">
      <w:pPr>
        <w:spacing w:line="360" w:lineRule="auto"/>
        <w:ind w:firstLine="480" w:firstLineChars="200"/>
        <w:rPr>
          <w:sz w:val="24"/>
          <w:lang w:val="zh-CN" w:eastAsia="zh-CN"/>
        </w:rPr>
      </w:pPr>
      <w:r>
        <w:rPr>
          <w:rFonts w:hint="eastAsia"/>
          <w:sz w:val="24"/>
          <w:lang w:val="zh-CN" w:eastAsia="zh-CN"/>
        </w:rPr>
        <w:t>包含托管服务内容的所需的易耗品等费用。</w:t>
      </w:r>
    </w:p>
    <w:p w14:paraId="0CF9F9D2">
      <w:pPr>
        <w:spacing w:line="360" w:lineRule="auto"/>
        <w:ind w:firstLine="480" w:firstLineChars="200"/>
        <w:rPr>
          <w:sz w:val="24"/>
          <w:lang w:val="zh-CN" w:eastAsia="zh-CN"/>
        </w:rPr>
      </w:pPr>
      <w:r>
        <w:rPr>
          <w:rFonts w:hint="eastAsia"/>
          <w:sz w:val="24"/>
          <w:lang w:val="zh-CN" w:eastAsia="zh-CN"/>
        </w:rPr>
        <w:t>（3）管理费等其他费用：</w:t>
      </w:r>
    </w:p>
    <w:p w14:paraId="003466DE">
      <w:pPr>
        <w:spacing w:line="360" w:lineRule="auto"/>
        <w:ind w:firstLine="480" w:firstLineChars="200"/>
        <w:rPr>
          <w:sz w:val="24"/>
          <w:lang w:val="zh-CN" w:eastAsia="zh-CN"/>
        </w:rPr>
      </w:pPr>
      <w:r>
        <w:rPr>
          <w:rFonts w:hint="eastAsia"/>
          <w:sz w:val="24"/>
          <w:lang w:val="zh-CN" w:eastAsia="zh-CN"/>
        </w:rPr>
        <w:t>完成该项目所产生的管理费、税费等相关费用。</w:t>
      </w:r>
    </w:p>
    <w:p w14:paraId="3E7387A0">
      <w:pPr>
        <w:spacing w:line="360" w:lineRule="auto"/>
        <w:ind w:firstLine="480" w:firstLineChars="200"/>
        <w:rPr>
          <w:b/>
          <w:bCs/>
          <w:sz w:val="24"/>
          <w:lang w:eastAsia="zh-CN"/>
        </w:rPr>
      </w:pPr>
      <w:r>
        <w:rPr>
          <w:rFonts w:hint="eastAsia"/>
          <w:sz w:val="24"/>
          <w:lang w:val="zh-CN" w:eastAsia="zh-CN"/>
        </w:rPr>
        <w:t xml:space="preserve">12.3 </w:t>
      </w:r>
      <w:r>
        <w:rPr>
          <w:rFonts w:hint="eastAsia"/>
          <w:sz w:val="24"/>
          <w:lang w:eastAsia="zh-CN"/>
        </w:rPr>
        <w:t>供应商的任何错漏、优惠、竞争性报价不得作为减轻责任、减少服务、增加收费、降低质量的理由。</w:t>
      </w:r>
    </w:p>
    <w:p w14:paraId="73FC157C">
      <w:pPr>
        <w:adjustRightInd w:val="0"/>
        <w:spacing w:line="360" w:lineRule="auto"/>
        <w:ind w:firstLine="480" w:firstLineChars="200"/>
        <w:rPr>
          <w:sz w:val="24"/>
          <w:lang w:val="zh-CN" w:eastAsia="zh-CN"/>
        </w:rPr>
      </w:pPr>
      <w:r>
        <w:rPr>
          <w:rFonts w:hint="eastAsia"/>
          <w:sz w:val="24"/>
          <w:lang w:val="zh-CN" w:eastAsia="zh-CN"/>
        </w:rPr>
        <w:t>12.4 供应商应在《开标一览表》、《投标分项报价》等标明提供货物和服务的各项报价。供应商系小型企业（含小型、微型企业）、残疾人福利性单位、监狱企业的，并提供本企业制造的货物、承担的工程或者服务，或者提供其他小企业、残疾人福利性单位、监狱企业制造的货物和服务的，须在《开标一览表》、《投标分项报价》中注明，供应商应当如实申报，否则评标委员会有权取消其小微企业、残疾人福利性单位、监狱企业优惠政策。</w:t>
      </w:r>
    </w:p>
    <w:p w14:paraId="52918157">
      <w:pPr>
        <w:spacing w:line="360" w:lineRule="auto"/>
        <w:ind w:firstLine="480" w:firstLineChars="200"/>
        <w:rPr>
          <w:sz w:val="24"/>
          <w:lang w:val="zh-CN" w:eastAsia="zh-CN"/>
        </w:rPr>
      </w:pPr>
      <w:r>
        <w:rPr>
          <w:rFonts w:hint="eastAsia"/>
          <w:sz w:val="24"/>
          <w:lang w:val="zh-CN" w:eastAsia="zh-CN"/>
        </w:rPr>
        <w:t>12.5本项目的招标代理服务费由中标供应商支付，1）招标代理服务费以中标价为基数，按照【计价格（2002）1980号】文件的收费标准*80%计取。中标供应商在领取中标通知书时一次性付清。</w:t>
      </w:r>
    </w:p>
    <w:p w14:paraId="062D40AD">
      <w:pPr>
        <w:adjustRightInd w:val="0"/>
        <w:spacing w:line="360" w:lineRule="auto"/>
        <w:ind w:firstLine="482" w:firstLineChars="200"/>
        <w:rPr>
          <w:b/>
          <w:sz w:val="24"/>
          <w:lang w:val="zh-CN" w:eastAsia="zh-CN"/>
        </w:rPr>
      </w:pPr>
      <w:r>
        <w:rPr>
          <w:rFonts w:hint="eastAsia"/>
          <w:b/>
          <w:sz w:val="24"/>
          <w:lang w:val="zh-CN" w:eastAsia="zh-CN"/>
        </w:rPr>
        <w:t>13、投标文件的其他部分</w:t>
      </w:r>
    </w:p>
    <w:p w14:paraId="5F193734">
      <w:pPr>
        <w:adjustRightInd w:val="0"/>
        <w:spacing w:line="360" w:lineRule="auto"/>
        <w:ind w:firstLine="480" w:firstLineChars="200"/>
        <w:rPr>
          <w:sz w:val="24"/>
          <w:lang w:val="zh-CN" w:eastAsia="zh-CN"/>
        </w:rPr>
      </w:pPr>
      <w:r>
        <w:rPr>
          <w:rFonts w:hint="eastAsia"/>
          <w:sz w:val="24"/>
          <w:lang w:val="zh-CN" w:eastAsia="zh-CN"/>
        </w:rPr>
        <w:t>13.1 其他部分由供应商根据编制投标文件需要提供的其他相关文件。</w:t>
      </w:r>
    </w:p>
    <w:p w14:paraId="163EA0A3">
      <w:pPr>
        <w:adjustRightInd w:val="0"/>
        <w:spacing w:line="360" w:lineRule="auto"/>
        <w:ind w:firstLine="482" w:firstLineChars="200"/>
        <w:rPr>
          <w:sz w:val="24"/>
          <w:lang w:val="zh-CN" w:eastAsia="zh-CN"/>
        </w:rPr>
      </w:pPr>
      <w:r>
        <w:rPr>
          <w:rFonts w:hint="eastAsia"/>
          <w:b/>
          <w:bCs/>
          <w:sz w:val="24"/>
          <w:lang w:val="zh-CN" w:eastAsia="zh-CN"/>
        </w:rPr>
        <w:t>14、投标保证金：无</w:t>
      </w:r>
    </w:p>
    <w:p w14:paraId="0AAC2B1A">
      <w:pPr>
        <w:adjustRightInd w:val="0"/>
        <w:spacing w:line="360" w:lineRule="auto"/>
        <w:ind w:firstLine="482" w:firstLineChars="200"/>
        <w:rPr>
          <w:b/>
          <w:bCs/>
          <w:sz w:val="24"/>
          <w:lang w:val="zh-CN" w:eastAsia="zh-CN"/>
        </w:rPr>
      </w:pPr>
      <w:r>
        <w:rPr>
          <w:rFonts w:hint="eastAsia"/>
          <w:b/>
          <w:bCs/>
          <w:sz w:val="24"/>
          <w:lang w:val="zh-CN" w:eastAsia="zh-CN"/>
        </w:rPr>
        <w:t>15、投标有效期</w:t>
      </w:r>
    </w:p>
    <w:p w14:paraId="008F8C9B">
      <w:pPr>
        <w:adjustRightInd w:val="0"/>
        <w:spacing w:line="360" w:lineRule="auto"/>
        <w:ind w:firstLine="480" w:firstLineChars="200"/>
        <w:rPr>
          <w:sz w:val="24"/>
          <w:lang w:val="zh-CN" w:eastAsia="zh-CN"/>
        </w:rPr>
      </w:pPr>
      <w:r>
        <w:rPr>
          <w:rFonts w:hint="eastAsia"/>
          <w:sz w:val="24"/>
          <w:lang w:val="zh-CN" w:eastAsia="zh-CN"/>
        </w:rPr>
        <w:t xml:space="preserve">15.1 自开标之日起 </w:t>
      </w:r>
      <w:r>
        <w:rPr>
          <w:rFonts w:hint="eastAsia"/>
          <w:b/>
          <w:sz w:val="24"/>
          <w:lang w:val="zh-CN" w:eastAsia="zh-CN"/>
        </w:rPr>
        <w:t>60天</w:t>
      </w:r>
      <w:r>
        <w:rPr>
          <w:rFonts w:hint="eastAsia"/>
          <w:sz w:val="24"/>
          <w:lang w:val="zh-CN" w:eastAsia="zh-CN"/>
        </w:rPr>
        <w:t>内投标有效。</w:t>
      </w:r>
    </w:p>
    <w:p w14:paraId="717501C1">
      <w:pPr>
        <w:adjustRightInd w:val="0"/>
        <w:spacing w:line="360" w:lineRule="auto"/>
        <w:ind w:firstLine="480" w:firstLineChars="200"/>
        <w:rPr>
          <w:sz w:val="24"/>
          <w:lang w:val="zh-CN" w:eastAsia="zh-CN"/>
        </w:rPr>
      </w:pPr>
      <w:r>
        <w:rPr>
          <w:rFonts w:hint="eastAsia"/>
          <w:sz w:val="24"/>
          <w:lang w:val="zh-CN" w:eastAsia="zh-CN"/>
        </w:rPr>
        <w:t>15.2 在特殊情况下，在原投标有效期截止之前，招标代理单位可要求供应商同意延长投标有效期，这种要求与答复均以书面形式提交。供应商可拒绝这种要求，并且不影响保证金退还。接受延长投标有效期的供应商将不会要求和允许修正其投标，而只会被要求相应地延长其投标保证金的有效期。在这种情况下，有关投标保证金的退还规定在延长了的有效期内继续有效。</w:t>
      </w:r>
    </w:p>
    <w:p w14:paraId="573A683E">
      <w:pPr>
        <w:adjustRightInd w:val="0"/>
        <w:spacing w:line="360" w:lineRule="auto"/>
        <w:ind w:firstLine="482" w:firstLineChars="200"/>
        <w:rPr>
          <w:b/>
          <w:bCs/>
          <w:sz w:val="24"/>
          <w:lang w:val="zh-CN" w:eastAsia="zh-CN"/>
        </w:rPr>
      </w:pPr>
      <w:r>
        <w:rPr>
          <w:rFonts w:hint="eastAsia"/>
          <w:b/>
          <w:bCs/>
          <w:sz w:val="24"/>
          <w:lang w:val="zh-CN" w:eastAsia="zh-CN"/>
        </w:rPr>
        <w:t>1</w:t>
      </w:r>
      <w:r>
        <w:rPr>
          <w:rFonts w:hint="eastAsia"/>
          <w:b/>
          <w:bCs/>
          <w:sz w:val="24"/>
          <w:lang w:eastAsia="zh-CN"/>
        </w:rPr>
        <w:t>6</w:t>
      </w:r>
      <w:r>
        <w:rPr>
          <w:rFonts w:hint="eastAsia"/>
          <w:b/>
          <w:bCs/>
          <w:sz w:val="24"/>
          <w:lang w:val="zh-CN" w:eastAsia="zh-CN"/>
        </w:rPr>
        <w:t>、投标文件的递交</w:t>
      </w:r>
    </w:p>
    <w:p w14:paraId="7C44F017">
      <w:pPr>
        <w:spacing w:line="360" w:lineRule="auto"/>
        <w:ind w:firstLine="480" w:firstLineChars="200"/>
        <w:rPr>
          <w:sz w:val="24"/>
          <w:lang w:eastAsia="zh-CN"/>
        </w:rPr>
      </w:pPr>
      <w:r>
        <w:rPr>
          <w:rFonts w:hint="eastAsia"/>
          <w:sz w:val="24"/>
          <w:lang w:eastAsia="zh-CN"/>
        </w:rPr>
        <w:t>16.投标文件的递交</w:t>
      </w:r>
    </w:p>
    <w:p w14:paraId="5B2D1184">
      <w:pPr>
        <w:spacing w:line="360" w:lineRule="auto"/>
        <w:ind w:firstLine="480" w:firstLineChars="200"/>
        <w:rPr>
          <w:sz w:val="24"/>
          <w:lang w:eastAsia="zh-CN"/>
        </w:rPr>
      </w:pPr>
      <w:r>
        <w:rPr>
          <w:rFonts w:hint="eastAsia"/>
          <w:sz w:val="24"/>
          <w:lang w:eastAsia="zh-CN"/>
        </w:rPr>
        <w:t>16.1 投标人应当按照《操作手册》规定，在招标公告规定的投标截止时间前制作并上传电子投标文件。电子投标文件应加盖CA电子公章。</w:t>
      </w:r>
    </w:p>
    <w:p w14:paraId="2D9A394C">
      <w:pPr>
        <w:spacing w:line="360" w:lineRule="auto"/>
        <w:ind w:firstLine="480" w:firstLineChars="200"/>
        <w:rPr>
          <w:sz w:val="24"/>
          <w:lang w:eastAsia="zh-CN"/>
        </w:rPr>
      </w:pPr>
      <w:r>
        <w:rPr>
          <w:rFonts w:hint="eastAsia"/>
          <w:sz w:val="24"/>
          <w:lang w:eastAsia="zh-CN"/>
        </w:rPr>
        <w:t>16.2 投标人应充分考虑网络环境、网络带宽等因素可能对投标产生的影响，如因投标人自身原因造成的电子投标文件上传不成功的，按照本招标文件规定做无效投标处理。</w:t>
      </w:r>
    </w:p>
    <w:p w14:paraId="3A97E4BA">
      <w:pPr>
        <w:spacing w:line="360" w:lineRule="auto"/>
        <w:ind w:firstLine="480" w:firstLineChars="200"/>
        <w:rPr>
          <w:sz w:val="24"/>
          <w:lang w:eastAsia="zh-CN"/>
        </w:rPr>
      </w:pPr>
      <w:r>
        <w:rPr>
          <w:rFonts w:hint="eastAsia"/>
          <w:sz w:val="24"/>
          <w:lang w:eastAsia="zh-CN"/>
        </w:rPr>
        <w:t>16.3 采购代理机构可以按照规定，通过修改招标文件酌情延长投标截止时间，在此情况下，投标人的所有权利和义务均以延长后新的截止时间为准。</w:t>
      </w:r>
    </w:p>
    <w:p w14:paraId="22FF5A2F">
      <w:pPr>
        <w:adjustRightInd w:val="0"/>
        <w:spacing w:line="360" w:lineRule="auto"/>
        <w:ind w:firstLine="482" w:firstLineChars="200"/>
        <w:rPr>
          <w:b/>
          <w:bCs/>
          <w:sz w:val="24"/>
          <w:lang w:val="zh-CN" w:eastAsia="zh-CN"/>
        </w:rPr>
      </w:pPr>
      <w:r>
        <w:rPr>
          <w:rFonts w:hint="eastAsia"/>
          <w:b/>
          <w:bCs/>
          <w:sz w:val="24"/>
          <w:lang w:val="zh-CN" w:eastAsia="zh-CN"/>
        </w:rPr>
        <w:t>1</w:t>
      </w:r>
      <w:r>
        <w:rPr>
          <w:rFonts w:hint="eastAsia"/>
          <w:b/>
          <w:bCs/>
          <w:sz w:val="24"/>
          <w:lang w:eastAsia="zh-CN"/>
        </w:rPr>
        <w:t>7</w:t>
      </w:r>
      <w:r>
        <w:rPr>
          <w:rFonts w:hint="eastAsia"/>
          <w:b/>
          <w:bCs/>
          <w:sz w:val="24"/>
          <w:lang w:val="zh-CN" w:eastAsia="zh-CN"/>
        </w:rPr>
        <w:t>、有下列情形之一的投标文件将拒收：</w:t>
      </w:r>
    </w:p>
    <w:p w14:paraId="754C2A64">
      <w:pPr>
        <w:adjustRightInd w:val="0"/>
        <w:spacing w:line="360" w:lineRule="auto"/>
        <w:ind w:firstLine="480" w:firstLineChars="200"/>
        <w:rPr>
          <w:sz w:val="24"/>
          <w:lang w:val="zh-CN" w:eastAsia="zh-CN"/>
        </w:rPr>
      </w:pPr>
      <w:r>
        <w:rPr>
          <w:rFonts w:hint="eastAsia"/>
          <w:sz w:val="24"/>
          <w:lang w:val="zh-CN" w:eastAsia="zh-CN"/>
        </w:rPr>
        <w:t>1</w:t>
      </w:r>
      <w:r>
        <w:rPr>
          <w:rFonts w:hint="eastAsia"/>
          <w:sz w:val="24"/>
          <w:lang w:eastAsia="zh-CN"/>
        </w:rPr>
        <w:t>7</w:t>
      </w:r>
      <w:r>
        <w:rPr>
          <w:rFonts w:hint="eastAsia"/>
          <w:sz w:val="24"/>
          <w:lang w:val="zh-CN" w:eastAsia="zh-CN"/>
        </w:rPr>
        <w:t>.1 在招标文件要求提交投标文件的截止时间之后上传的；</w:t>
      </w:r>
    </w:p>
    <w:p w14:paraId="317F5010">
      <w:pPr>
        <w:adjustRightInd w:val="0"/>
        <w:spacing w:line="360" w:lineRule="auto"/>
        <w:ind w:firstLine="482" w:firstLineChars="200"/>
        <w:rPr>
          <w:b/>
          <w:bCs/>
          <w:sz w:val="24"/>
          <w:lang w:val="zh-CN" w:eastAsia="zh-CN"/>
        </w:rPr>
      </w:pPr>
      <w:r>
        <w:rPr>
          <w:rFonts w:hint="eastAsia"/>
          <w:b/>
          <w:bCs/>
          <w:sz w:val="24"/>
          <w:lang w:val="zh-CN" w:eastAsia="zh-CN"/>
        </w:rPr>
        <w:t>1</w:t>
      </w:r>
      <w:r>
        <w:rPr>
          <w:rFonts w:hint="eastAsia"/>
          <w:b/>
          <w:bCs/>
          <w:sz w:val="24"/>
          <w:lang w:eastAsia="zh-CN"/>
        </w:rPr>
        <w:t>8</w:t>
      </w:r>
      <w:r>
        <w:rPr>
          <w:rFonts w:hint="eastAsia"/>
          <w:b/>
          <w:bCs/>
          <w:sz w:val="24"/>
          <w:lang w:val="zh-CN" w:eastAsia="zh-CN"/>
        </w:rPr>
        <w:t>、投标文件的修改和撤回</w:t>
      </w:r>
    </w:p>
    <w:p w14:paraId="23151F7D">
      <w:pPr>
        <w:spacing w:line="360" w:lineRule="auto"/>
        <w:ind w:firstLine="480" w:firstLineChars="200"/>
        <w:rPr>
          <w:sz w:val="24"/>
          <w:lang w:val="zh-CN" w:eastAsia="zh-CN"/>
        </w:rPr>
      </w:pPr>
      <w:r>
        <w:rPr>
          <w:rFonts w:hint="eastAsia"/>
          <w:sz w:val="24"/>
          <w:lang w:val="zh-CN" w:eastAsia="zh-CN"/>
        </w:rPr>
        <w:t>1</w:t>
      </w:r>
      <w:r>
        <w:rPr>
          <w:rFonts w:hint="eastAsia"/>
          <w:sz w:val="24"/>
          <w:lang w:eastAsia="zh-CN"/>
        </w:rPr>
        <w:t>8</w:t>
      </w:r>
      <w:r>
        <w:rPr>
          <w:rFonts w:hint="eastAsia"/>
          <w:sz w:val="24"/>
          <w:lang w:val="zh-CN" w:eastAsia="zh-CN"/>
        </w:rPr>
        <w:t>.1 投标文件的撤回</w:t>
      </w:r>
    </w:p>
    <w:p w14:paraId="5AAB6A83">
      <w:pPr>
        <w:spacing w:line="360" w:lineRule="auto"/>
        <w:ind w:firstLine="480" w:firstLineChars="200"/>
        <w:rPr>
          <w:sz w:val="24"/>
          <w:lang w:val="zh-CN" w:eastAsia="zh-CN"/>
        </w:rPr>
      </w:pPr>
      <w:r>
        <w:rPr>
          <w:rFonts w:hint="eastAsia"/>
          <w:sz w:val="24"/>
          <w:lang w:val="zh-CN" w:eastAsia="zh-CN"/>
        </w:rPr>
        <w:t>1</w:t>
      </w:r>
      <w:r>
        <w:rPr>
          <w:rFonts w:hint="eastAsia"/>
          <w:sz w:val="24"/>
          <w:lang w:eastAsia="zh-CN"/>
        </w:rPr>
        <w:t>8</w:t>
      </w:r>
      <w:r>
        <w:rPr>
          <w:rFonts w:hint="eastAsia"/>
          <w:sz w:val="24"/>
          <w:lang w:val="zh-CN" w:eastAsia="zh-CN"/>
        </w:rPr>
        <w:t>.1.1投标人可在投标截止时间前撤回其电子投标文件，具体操作方法见《操作手册》。</w:t>
      </w:r>
    </w:p>
    <w:p w14:paraId="2C71459F">
      <w:pPr>
        <w:spacing w:line="360" w:lineRule="auto"/>
        <w:ind w:firstLine="480" w:firstLineChars="200"/>
        <w:rPr>
          <w:sz w:val="24"/>
          <w:lang w:val="zh-CN" w:eastAsia="zh-CN"/>
        </w:rPr>
      </w:pPr>
      <w:r>
        <w:rPr>
          <w:rFonts w:hint="eastAsia"/>
          <w:sz w:val="24"/>
          <w:lang w:val="zh-CN" w:eastAsia="zh-CN"/>
        </w:rPr>
        <w:t>1</w:t>
      </w:r>
      <w:r>
        <w:rPr>
          <w:rFonts w:hint="eastAsia"/>
          <w:sz w:val="24"/>
          <w:lang w:eastAsia="zh-CN"/>
        </w:rPr>
        <w:t>8</w:t>
      </w:r>
      <w:r>
        <w:rPr>
          <w:rFonts w:hint="eastAsia"/>
          <w:sz w:val="24"/>
          <w:lang w:val="zh-CN" w:eastAsia="zh-CN"/>
        </w:rPr>
        <w:t>.1.2投标人撤回电子投标文件，则认为其不再参与本项目投标活动。</w:t>
      </w:r>
    </w:p>
    <w:p w14:paraId="712947C7">
      <w:pPr>
        <w:spacing w:line="360" w:lineRule="auto"/>
        <w:ind w:firstLine="480" w:firstLineChars="200"/>
        <w:rPr>
          <w:sz w:val="24"/>
          <w:lang w:val="zh-CN" w:eastAsia="zh-CN"/>
        </w:rPr>
      </w:pPr>
      <w:r>
        <w:rPr>
          <w:rFonts w:hint="eastAsia"/>
          <w:sz w:val="24"/>
          <w:lang w:val="zh-CN" w:eastAsia="zh-CN"/>
        </w:rPr>
        <w:t>1</w:t>
      </w:r>
      <w:r>
        <w:rPr>
          <w:rFonts w:hint="eastAsia"/>
          <w:sz w:val="24"/>
          <w:lang w:eastAsia="zh-CN"/>
        </w:rPr>
        <w:t>8</w:t>
      </w:r>
      <w:r>
        <w:rPr>
          <w:rFonts w:hint="eastAsia"/>
          <w:sz w:val="24"/>
          <w:lang w:val="zh-CN" w:eastAsia="zh-CN"/>
        </w:rPr>
        <w:t>.2 投标文件的修改</w:t>
      </w:r>
    </w:p>
    <w:p w14:paraId="5470065E">
      <w:pPr>
        <w:spacing w:line="360" w:lineRule="auto"/>
        <w:ind w:firstLine="480" w:firstLineChars="200"/>
        <w:rPr>
          <w:sz w:val="24"/>
          <w:lang w:val="zh-CN" w:eastAsia="zh-CN"/>
        </w:rPr>
      </w:pPr>
      <w:r>
        <w:rPr>
          <w:rFonts w:hint="eastAsia"/>
          <w:sz w:val="24"/>
          <w:lang w:val="zh-CN" w:eastAsia="zh-CN"/>
        </w:rPr>
        <w:t>1</w:t>
      </w:r>
      <w:r>
        <w:rPr>
          <w:rFonts w:hint="eastAsia"/>
          <w:sz w:val="24"/>
          <w:lang w:eastAsia="zh-CN"/>
        </w:rPr>
        <w:t>8</w:t>
      </w:r>
      <w:r>
        <w:rPr>
          <w:rFonts w:hint="eastAsia"/>
          <w:sz w:val="24"/>
          <w:lang w:val="zh-CN" w:eastAsia="zh-CN"/>
        </w:rPr>
        <w:t>.2.1投标人可在投标截止时间前对其电子投标文件进行修改，具体操作方法见《操作手册》</w:t>
      </w:r>
    </w:p>
    <w:p w14:paraId="779973D6">
      <w:pPr>
        <w:spacing w:line="360" w:lineRule="auto"/>
        <w:ind w:firstLine="480" w:firstLineChars="200"/>
        <w:rPr>
          <w:sz w:val="24"/>
          <w:lang w:val="zh-CN" w:eastAsia="zh-CN"/>
        </w:rPr>
      </w:pPr>
      <w:r>
        <w:rPr>
          <w:rFonts w:hint="eastAsia"/>
          <w:sz w:val="24"/>
          <w:lang w:val="zh-CN" w:eastAsia="zh-CN"/>
        </w:rPr>
        <w:t>1</w:t>
      </w:r>
      <w:r>
        <w:rPr>
          <w:rFonts w:hint="eastAsia"/>
          <w:sz w:val="24"/>
          <w:lang w:eastAsia="zh-CN"/>
        </w:rPr>
        <w:t>8</w:t>
      </w:r>
      <w:r>
        <w:rPr>
          <w:rFonts w:hint="eastAsia"/>
          <w:sz w:val="24"/>
          <w:lang w:val="zh-CN" w:eastAsia="zh-CN"/>
        </w:rPr>
        <w:t>.2.2投标截止时间之后，投标人不得对其电子投标文件作任何修改。</w:t>
      </w:r>
    </w:p>
    <w:p w14:paraId="280A4AAE">
      <w:pPr>
        <w:spacing w:line="360" w:lineRule="auto"/>
        <w:ind w:firstLine="480" w:firstLineChars="200"/>
        <w:rPr>
          <w:sz w:val="24"/>
          <w:lang w:val="zh-CN" w:eastAsia="zh-CN"/>
        </w:rPr>
      </w:pPr>
      <w:r>
        <w:rPr>
          <w:rFonts w:hint="eastAsia"/>
          <w:sz w:val="24"/>
          <w:lang w:val="zh-CN" w:eastAsia="zh-CN"/>
        </w:rPr>
        <w:t>1</w:t>
      </w:r>
      <w:r>
        <w:rPr>
          <w:rFonts w:hint="eastAsia"/>
          <w:sz w:val="24"/>
          <w:lang w:eastAsia="zh-CN"/>
        </w:rPr>
        <w:t>8</w:t>
      </w:r>
      <w:r>
        <w:rPr>
          <w:rFonts w:hint="eastAsia"/>
          <w:sz w:val="24"/>
          <w:lang w:val="zh-CN" w:eastAsia="zh-CN"/>
        </w:rPr>
        <w:t>.3 在投标截止时间至招标文件中规定的投标有效期满之间的这段时间内，投标人不得撤回其投标。</w:t>
      </w:r>
    </w:p>
    <w:p w14:paraId="3862D9E1">
      <w:pPr>
        <w:adjustRightInd w:val="0"/>
        <w:spacing w:line="360" w:lineRule="auto"/>
        <w:ind w:firstLine="482" w:firstLineChars="200"/>
        <w:outlineLvl w:val="1"/>
        <w:rPr>
          <w:b/>
          <w:bCs/>
          <w:sz w:val="24"/>
          <w:lang w:val="zh-CN" w:eastAsia="zh-CN"/>
        </w:rPr>
      </w:pPr>
      <w:bookmarkStart w:id="34" w:name="_Toc63267481"/>
      <w:r>
        <w:rPr>
          <w:rFonts w:hint="eastAsia"/>
          <w:b/>
          <w:bCs/>
          <w:sz w:val="24"/>
          <w:lang w:val="zh-CN" w:eastAsia="zh-CN"/>
        </w:rPr>
        <w:t>四、开标、评标与确定中标供应商</w:t>
      </w:r>
      <w:bookmarkEnd w:id="34"/>
    </w:p>
    <w:p w14:paraId="38F0EFFB">
      <w:pPr>
        <w:adjustRightInd w:val="0"/>
        <w:spacing w:line="360" w:lineRule="auto"/>
        <w:ind w:firstLine="482" w:firstLineChars="200"/>
        <w:rPr>
          <w:b/>
          <w:bCs/>
          <w:sz w:val="24"/>
          <w:lang w:val="zh-CN" w:eastAsia="zh-CN"/>
        </w:rPr>
      </w:pPr>
      <w:r>
        <w:rPr>
          <w:rFonts w:hint="eastAsia"/>
          <w:b/>
          <w:bCs/>
          <w:sz w:val="24"/>
          <w:lang w:eastAsia="zh-CN"/>
        </w:rPr>
        <w:t>19</w:t>
      </w:r>
      <w:r>
        <w:rPr>
          <w:rFonts w:hint="eastAsia"/>
          <w:b/>
          <w:bCs/>
          <w:sz w:val="24"/>
          <w:lang w:val="zh-CN" w:eastAsia="zh-CN"/>
        </w:rPr>
        <w:t>、开标</w:t>
      </w:r>
    </w:p>
    <w:p w14:paraId="030BEEC0">
      <w:pPr>
        <w:spacing w:line="360" w:lineRule="auto"/>
        <w:ind w:firstLine="480" w:firstLineChars="200"/>
        <w:rPr>
          <w:sz w:val="24"/>
          <w:lang w:eastAsia="zh-CN"/>
        </w:rPr>
      </w:pPr>
      <w:r>
        <w:rPr>
          <w:rFonts w:hint="eastAsia"/>
          <w:sz w:val="24"/>
          <w:lang w:eastAsia="zh-CN"/>
        </w:rPr>
        <w:t>19.1 采购代理机构在招标公告中规定的时间和地点组织公开开标。投标人按照《操作手册》规定参加开标活动，并在苏采云系统规定的时间内对投标文件进行解密。苏采云系统公布各投标人名称和投标价格。</w:t>
      </w:r>
    </w:p>
    <w:p w14:paraId="2174563C">
      <w:pPr>
        <w:spacing w:line="360" w:lineRule="auto"/>
        <w:ind w:firstLine="480" w:firstLineChars="200"/>
        <w:rPr>
          <w:sz w:val="24"/>
          <w:lang w:eastAsia="zh-CN"/>
        </w:rPr>
      </w:pPr>
      <w:r>
        <w:rPr>
          <w:rFonts w:hint="eastAsia"/>
          <w:sz w:val="24"/>
          <w:lang w:eastAsia="zh-CN"/>
        </w:rPr>
        <w:t>19.2 投标人在开标过程中涉及到的投标文件解密、开标结果确认等工作，应按照《操作手册》规定执行。响应文件的解密：开标当天各供应商及时登录不见面开标大厅，响应文件递交截止时间后，采购人将在系统内公布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3E33E62F">
      <w:pPr>
        <w:spacing w:line="360" w:lineRule="auto"/>
        <w:ind w:firstLine="480" w:firstLineChars="200"/>
        <w:rPr>
          <w:sz w:val="24"/>
          <w:lang w:eastAsia="zh-CN"/>
        </w:rPr>
      </w:pPr>
      <w:r>
        <w:rPr>
          <w:rFonts w:hint="eastAsia"/>
          <w:sz w:val="24"/>
          <w:lang w:eastAsia="zh-CN"/>
        </w:rPr>
        <w:t>19.3 投标人如果对开标过程和开标结果有疑义，应当根据《操作手册》规定提出，苏采云系统中《开标记录表》公布后5分钟内未提出的，视同认可开标结果。</w:t>
      </w:r>
    </w:p>
    <w:p w14:paraId="62334559">
      <w:pPr>
        <w:spacing w:line="360" w:lineRule="auto"/>
        <w:ind w:firstLine="480" w:firstLineChars="200"/>
        <w:rPr>
          <w:sz w:val="24"/>
          <w:lang w:val="zh-CN" w:eastAsia="zh-CN"/>
        </w:rPr>
      </w:pPr>
      <w:r>
        <w:rPr>
          <w:rFonts w:hint="eastAsia"/>
          <w:sz w:val="24"/>
          <w:lang w:eastAsia="zh-CN"/>
        </w:rPr>
        <w:t>19</w:t>
      </w:r>
      <w:r>
        <w:rPr>
          <w:rFonts w:hint="eastAsia"/>
          <w:sz w:val="24"/>
          <w:lang w:val="zh-CN" w:eastAsia="zh-CN"/>
        </w:rPr>
        <w:t>.4 开标时，《开标一览表》（报价表）内容与投标文件中相应内容不一致的，以《开标一览表》（报价表）为准。</w:t>
      </w:r>
    </w:p>
    <w:p w14:paraId="20EC7FE0">
      <w:pPr>
        <w:spacing w:line="360" w:lineRule="auto"/>
        <w:ind w:firstLine="480" w:firstLineChars="200"/>
        <w:rPr>
          <w:sz w:val="24"/>
          <w:lang w:val="zh-CN" w:eastAsia="zh-CN"/>
        </w:rPr>
      </w:pPr>
      <w:r>
        <w:rPr>
          <w:rFonts w:hint="eastAsia"/>
          <w:sz w:val="24"/>
          <w:lang w:eastAsia="zh-CN"/>
        </w:rPr>
        <w:t>19</w:t>
      </w:r>
      <w:r>
        <w:rPr>
          <w:rFonts w:hint="eastAsia"/>
          <w:sz w:val="24"/>
          <w:lang w:val="zh-CN" w:eastAsia="zh-CN"/>
        </w:rPr>
        <w:t>.5 投标文件、《开标一览表》（报价表）中报价的大写金额与小写金额不一致的，以大写金额为准。</w:t>
      </w:r>
    </w:p>
    <w:p w14:paraId="3DC3CBE6">
      <w:pPr>
        <w:spacing w:line="360" w:lineRule="auto"/>
        <w:ind w:firstLine="480" w:firstLineChars="200"/>
        <w:rPr>
          <w:sz w:val="24"/>
          <w:lang w:val="zh-CN" w:eastAsia="zh-CN"/>
        </w:rPr>
      </w:pPr>
      <w:r>
        <w:rPr>
          <w:rFonts w:hint="eastAsia"/>
          <w:sz w:val="24"/>
          <w:lang w:eastAsia="zh-CN"/>
        </w:rPr>
        <w:t>19</w:t>
      </w:r>
      <w:r>
        <w:rPr>
          <w:rFonts w:hint="eastAsia"/>
          <w:sz w:val="24"/>
          <w:lang w:val="zh-CN" w:eastAsia="zh-CN"/>
        </w:rPr>
        <w:t>.6 单价金额小数点或者百分比有明显错位的，以《开标一览表》（报价表）的总价为准，并修改单价；</w:t>
      </w:r>
    </w:p>
    <w:p w14:paraId="73235129">
      <w:pPr>
        <w:spacing w:line="360" w:lineRule="auto"/>
        <w:ind w:firstLine="480" w:firstLineChars="200"/>
        <w:rPr>
          <w:sz w:val="24"/>
          <w:lang w:val="zh-CN" w:eastAsia="zh-CN"/>
        </w:rPr>
      </w:pPr>
      <w:r>
        <w:rPr>
          <w:rFonts w:hint="eastAsia"/>
          <w:sz w:val="24"/>
          <w:lang w:eastAsia="zh-CN"/>
        </w:rPr>
        <w:t>19</w:t>
      </w:r>
      <w:r>
        <w:rPr>
          <w:rFonts w:hint="eastAsia"/>
          <w:sz w:val="24"/>
          <w:lang w:val="zh-CN" w:eastAsia="zh-CN"/>
        </w:rPr>
        <w:t>.7 总价金额与按单价汇总金额不一致的，以单价金额计算结果为准；</w:t>
      </w:r>
    </w:p>
    <w:p w14:paraId="09F42E31">
      <w:pPr>
        <w:spacing w:line="360" w:lineRule="auto"/>
        <w:ind w:firstLine="480" w:firstLineChars="200"/>
        <w:rPr>
          <w:sz w:val="24"/>
          <w:lang w:val="zh-CN" w:eastAsia="zh-CN"/>
        </w:rPr>
      </w:pPr>
      <w:r>
        <w:rPr>
          <w:rFonts w:hint="eastAsia"/>
          <w:sz w:val="24"/>
          <w:lang w:eastAsia="zh-CN"/>
        </w:rPr>
        <w:t>19</w:t>
      </w:r>
      <w:r>
        <w:rPr>
          <w:rFonts w:hint="eastAsia"/>
          <w:sz w:val="24"/>
          <w:lang w:val="zh-CN" w:eastAsia="zh-CN"/>
        </w:rPr>
        <w:t>.8 同时出现</w:t>
      </w:r>
      <w:r>
        <w:rPr>
          <w:rFonts w:hint="eastAsia"/>
          <w:sz w:val="24"/>
          <w:lang w:eastAsia="zh-CN"/>
        </w:rPr>
        <w:t>19</w:t>
      </w:r>
      <w:r>
        <w:rPr>
          <w:rFonts w:hint="eastAsia"/>
          <w:sz w:val="24"/>
          <w:lang w:val="zh-CN" w:eastAsia="zh-CN"/>
        </w:rPr>
        <w:t>.4-</w:t>
      </w:r>
      <w:r>
        <w:rPr>
          <w:rFonts w:hint="eastAsia"/>
          <w:sz w:val="24"/>
          <w:lang w:eastAsia="zh-CN"/>
        </w:rPr>
        <w:t>19</w:t>
      </w:r>
      <w:r>
        <w:rPr>
          <w:rFonts w:hint="eastAsia"/>
          <w:sz w:val="24"/>
          <w:lang w:val="zh-CN" w:eastAsia="zh-CN"/>
        </w:rPr>
        <w:t>.7中两种以上不一致的，按照</w:t>
      </w:r>
      <w:r>
        <w:rPr>
          <w:rFonts w:hint="eastAsia"/>
          <w:sz w:val="24"/>
          <w:lang w:eastAsia="zh-CN"/>
        </w:rPr>
        <w:t>19</w:t>
      </w:r>
      <w:r>
        <w:rPr>
          <w:rFonts w:hint="eastAsia"/>
          <w:sz w:val="24"/>
          <w:lang w:val="zh-CN" w:eastAsia="zh-CN"/>
        </w:rPr>
        <w:t>.4-</w:t>
      </w:r>
      <w:r>
        <w:rPr>
          <w:rFonts w:hint="eastAsia"/>
          <w:sz w:val="24"/>
          <w:lang w:eastAsia="zh-CN"/>
        </w:rPr>
        <w:t>19</w:t>
      </w:r>
      <w:r>
        <w:rPr>
          <w:rFonts w:hint="eastAsia"/>
          <w:sz w:val="24"/>
          <w:lang w:val="zh-CN" w:eastAsia="zh-CN"/>
        </w:rPr>
        <w:t>.7的顺序修正。修正后的报价由法定代表人或其授权的代表签字确认后产生约束力，投标人不确认的，投标无效。</w:t>
      </w:r>
    </w:p>
    <w:p w14:paraId="58D71052">
      <w:pPr>
        <w:adjustRightInd w:val="0"/>
        <w:spacing w:line="360" w:lineRule="auto"/>
        <w:ind w:firstLine="480" w:firstLineChars="200"/>
        <w:rPr>
          <w:sz w:val="24"/>
          <w:lang w:val="zh-CN" w:eastAsia="zh-CN"/>
        </w:rPr>
      </w:pPr>
      <w:r>
        <w:rPr>
          <w:rFonts w:hint="eastAsia"/>
          <w:sz w:val="24"/>
          <w:lang w:eastAsia="zh-CN"/>
        </w:rPr>
        <w:t>19</w:t>
      </w:r>
      <w:r>
        <w:rPr>
          <w:rFonts w:hint="eastAsia"/>
          <w:sz w:val="24"/>
          <w:lang w:val="zh-CN" w:eastAsia="zh-CN"/>
        </w:rPr>
        <w:t>.9对不同文字文本投标文件的解释发生异议的，以中文文本为准。</w:t>
      </w:r>
    </w:p>
    <w:p w14:paraId="004F94C1">
      <w:pPr>
        <w:adjustRightInd w:val="0"/>
        <w:spacing w:line="360" w:lineRule="auto"/>
        <w:ind w:firstLine="482" w:firstLineChars="200"/>
        <w:rPr>
          <w:b/>
          <w:bCs/>
          <w:sz w:val="24"/>
          <w:lang w:val="zh-CN" w:eastAsia="zh-CN"/>
        </w:rPr>
      </w:pPr>
      <w:r>
        <w:rPr>
          <w:rFonts w:hint="eastAsia"/>
          <w:b/>
          <w:bCs/>
          <w:sz w:val="24"/>
          <w:lang w:val="zh-CN" w:eastAsia="zh-CN"/>
        </w:rPr>
        <w:t>2</w:t>
      </w:r>
      <w:r>
        <w:rPr>
          <w:rFonts w:hint="eastAsia"/>
          <w:b/>
          <w:bCs/>
          <w:sz w:val="24"/>
          <w:lang w:eastAsia="zh-CN"/>
        </w:rPr>
        <w:t>0</w:t>
      </w:r>
      <w:r>
        <w:rPr>
          <w:rFonts w:hint="eastAsia"/>
          <w:b/>
          <w:bCs/>
          <w:sz w:val="24"/>
          <w:lang w:val="zh-CN" w:eastAsia="zh-CN"/>
        </w:rPr>
        <w:t>、评标</w:t>
      </w:r>
    </w:p>
    <w:p w14:paraId="22EA8C3A">
      <w:pPr>
        <w:spacing w:line="360" w:lineRule="auto"/>
        <w:ind w:firstLine="480" w:firstLineChars="200"/>
        <w:rPr>
          <w:b/>
          <w:bCs/>
          <w:sz w:val="24"/>
          <w:lang w:val="zh-CN" w:eastAsia="zh-CN"/>
        </w:rPr>
      </w:pPr>
      <w:r>
        <w:rPr>
          <w:rFonts w:hint="eastAsia"/>
          <w:sz w:val="24"/>
          <w:lang w:val="zh-CN" w:eastAsia="zh-CN"/>
        </w:rPr>
        <w:t>2</w:t>
      </w:r>
      <w:r>
        <w:rPr>
          <w:rFonts w:hint="eastAsia"/>
          <w:sz w:val="24"/>
          <w:lang w:eastAsia="zh-CN"/>
        </w:rPr>
        <w:t>0</w:t>
      </w:r>
      <w:r>
        <w:rPr>
          <w:rFonts w:hint="eastAsia"/>
          <w:sz w:val="24"/>
          <w:lang w:val="zh-CN" w:eastAsia="zh-CN"/>
        </w:rPr>
        <w:t>.1</w:t>
      </w:r>
      <w:r>
        <w:rPr>
          <w:rFonts w:hint="eastAsia"/>
          <w:b/>
          <w:bCs/>
          <w:sz w:val="24"/>
          <w:lang w:val="zh-CN" w:eastAsia="zh-CN"/>
        </w:rPr>
        <w:t xml:space="preserve"> 评标组织</w:t>
      </w:r>
    </w:p>
    <w:p w14:paraId="2D2CEADA">
      <w:pPr>
        <w:spacing w:line="360" w:lineRule="auto"/>
        <w:ind w:firstLine="480" w:firstLineChars="200"/>
        <w:rPr>
          <w:sz w:val="24"/>
          <w:lang w:eastAsia="zh-CN"/>
        </w:rPr>
      </w:pPr>
      <w:r>
        <w:rPr>
          <w:rFonts w:hint="eastAsia"/>
          <w:sz w:val="24"/>
          <w:lang w:val="zh-CN" w:eastAsia="zh-CN"/>
        </w:rPr>
        <w:t>2</w:t>
      </w:r>
      <w:r>
        <w:rPr>
          <w:rFonts w:hint="eastAsia"/>
          <w:sz w:val="24"/>
          <w:lang w:eastAsia="zh-CN"/>
        </w:rPr>
        <w:t>0</w:t>
      </w:r>
      <w:r>
        <w:rPr>
          <w:rFonts w:hint="eastAsia"/>
          <w:sz w:val="24"/>
          <w:lang w:val="zh-CN" w:eastAsia="zh-CN"/>
        </w:rPr>
        <w:t>.1.1评标工作由招标代理单位（招标人）负责组织，具体评标事务由依法组建的评标委员会负责，并独立履行</w:t>
      </w:r>
      <w:r>
        <w:rPr>
          <w:rFonts w:hint="eastAsia"/>
          <w:sz w:val="24"/>
          <w:lang w:eastAsia="zh-CN"/>
        </w:rPr>
        <w:t>下列职责：</w:t>
      </w:r>
    </w:p>
    <w:p w14:paraId="4CF273C8">
      <w:pPr>
        <w:spacing w:line="360" w:lineRule="auto"/>
        <w:ind w:firstLine="480" w:firstLineChars="200"/>
        <w:rPr>
          <w:sz w:val="24"/>
          <w:lang w:eastAsia="zh-CN"/>
        </w:rPr>
      </w:pPr>
      <w:r>
        <w:rPr>
          <w:rFonts w:hint="eastAsia"/>
          <w:sz w:val="24"/>
          <w:lang w:eastAsia="zh-CN"/>
        </w:rPr>
        <w:t>（1）审查、评价投标文件是否符合招标文件的商务、技术等实质性要求；</w:t>
      </w:r>
    </w:p>
    <w:p w14:paraId="24BDAE74">
      <w:pPr>
        <w:spacing w:line="360" w:lineRule="auto"/>
        <w:ind w:firstLine="480" w:firstLineChars="200"/>
        <w:rPr>
          <w:sz w:val="24"/>
          <w:lang w:eastAsia="zh-CN"/>
        </w:rPr>
      </w:pPr>
      <w:r>
        <w:rPr>
          <w:rFonts w:hint="eastAsia"/>
          <w:sz w:val="24"/>
          <w:lang w:eastAsia="zh-CN"/>
        </w:rPr>
        <w:t>（2）要求投标人对投标文件有关事项作出澄清或者说明；</w:t>
      </w:r>
    </w:p>
    <w:p w14:paraId="05834B2E">
      <w:pPr>
        <w:spacing w:line="360" w:lineRule="auto"/>
        <w:ind w:firstLine="480" w:firstLineChars="200"/>
        <w:rPr>
          <w:sz w:val="24"/>
          <w:lang w:eastAsia="zh-CN"/>
        </w:rPr>
      </w:pPr>
      <w:r>
        <w:rPr>
          <w:rFonts w:hint="eastAsia"/>
          <w:sz w:val="24"/>
          <w:lang w:eastAsia="zh-CN"/>
        </w:rPr>
        <w:t>（3）对投标文件进行比较和评价；</w:t>
      </w:r>
    </w:p>
    <w:p w14:paraId="7CC414F5">
      <w:pPr>
        <w:spacing w:line="360" w:lineRule="auto"/>
        <w:ind w:firstLine="480" w:firstLineChars="200"/>
        <w:rPr>
          <w:sz w:val="24"/>
          <w:lang w:eastAsia="zh-CN"/>
        </w:rPr>
      </w:pPr>
      <w:r>
        <w:rPr>
          <w:rFonts w:hint="eastAsia"/>
          <w:sz w:val="24"/>
          <w:lang w:eastAsia="zh-CN"/>
        </w:rPr>
        <w:t>（</w:t>
      </w:r>
      <w:r>
        <w:rPr>
          <w:rFonts w:hint="eastAsia"/>
          <w:sz w:val="24"/>
          <w:lang w:val="en-US" w:eastAsia="zh-CN"/>
        </w:rPr>
        <w:t>4</w:t>
      </w:r>
      <w:r>
        <w:rPr>
          <w:rFonts w:hint="eastAsia"/>
          <w:sz w:val="24"/>
          <w:lang w:eastAsia="zh-CN"/>
        </w:rPr>
        <w:t>）根据采购人委托协议直接确定中标人；</w:t>
      </w:r>
    </w:p>
    <w:p w14:paraId="1E474A87">
      <w:pPr>
        <w:spacing w:line="360" w:lineRule="auto"/>
        <w:ind w:firstLine="480" w:firstLineChars="200"/>
        <w:rPr>
          <w:sz w:val="24"/>
          <w:lang w:eastAsia="zh-CN"/>
        </w:rPr>
      </w:pPr>
      <w:r>
        <w:rPr>
          <w:rFonts w:hint="eastAsia"/>
          <w:sz w:val="24"/>
          <w:lang w:eastAsia="zh-CN"/>
        </w:rPr>
        <w:t>（</w:t>
      </w:r>
      <w:r>
        <w:rPr>
          <w:rFonts w:hint="eastAsia"/>
          <w:sz w:val="24"/>
          <w:lang w:val="en-US" w:eastAsia="zh-CN"/>
        </w:rPr>
        <w:t>5</w:t>
      </w:r>
      <w:r>
        <w:rPr>
          <w:rFonts w:hint="eastAsia"/>
          <w:sz w:val="24"/>
          <w:lang w:eastAsia="zh-CN"/>
        </w:rPr>
        <w:t>）向采购人、财政部门报告评标中发现的违法行为。</w:t>
      </w:r>
    </w:p>
    <w:p w14:paraId="3CD99CC7">
      <w:pPr>
        <w:adjustRightInd w:val="0"/>
        <w:spacing w:line="360" w:lineRule="auto"/>
        <w:ind w:firstLine="482" w:firstLineChars="200"/>
        <w:rPr>
          <w:sz w:val="24"/>
          <w:lang w:val="zh-CN" w:eastAsia="zh-CN"/>
        </w:rPr>
      </w:pPr>
      <w:r>
        <w:rPr>
          <w:rFonts w:hint="eastAsia"/>
          <w:b/>
          <w:bCs/>
          <w:sz w:val="24"/>
          <w:lang w:val="zh-CN" w:eastAsia="zh-CN"/>
        </w:rPr>
        <w:t>2</w:t>
      </w:r>
      <w:r>
        <w:rPr>
          <w:rFonts w:hint="eastAsia"/>
          <w:b/>
          <w:bCs/>
          <w:sz w:val="24"/>
          <w:lang w:eastAsia="zh-CN"/>
        </w:rPr>
        <w:t>0</w:t>
      </w:r>
      <w:r>
        <w:rPr>
          <w:rFonts w:hint="eastAsia"/>
          <w:b/>
          <w:bCs/>
          <w:sz w:val="24"/>
          <w:lang w:val="zh-CN" w:eastAsia="zh-CN"/>
        </w:rPr>
        <w:t xml:space="preserve">.1.2 </w:t>
      </w:r>
      <w:r>
        <w:rPr>
          <w:rFonts w:hint="eastAsia"/>
          <w:sz w:val="24"/>
          <w:lang w:val="zh-CN" w:eastAsia="zh-CN"/>
        </w:rPr>
        <w:t>评标委员会由采购人代表和有关技术、经济等方面的专家组成，独立开展评审工作。</w:t>
      </w:r>
    </w:p>
    <w:p w14:paraId="78311669">
      <w:pPr>
        <w:adjustRightInd w:val="0"/>
        <w:spacing w:line="360" w:lineRule="auto"/>
        <w:ind w:firstLine="482" w:firstLineChars="200"/>
        <w:rPr>
          <w:b/>
          <w:bCs/>
          <w:sz w:val="24"/>
          <w:lang w:val="zh-CN" w:eastAsia="zh-CN"/>
        </w:rPr>
      </w:pPr>
      <w:r>
        <w:rPr>
          <w:rFonts w:hint="eastAsia"/>
          <w:b/>
          <w:bCs/>
          <w:sz w:val="24"/>
          <w:lang w:val="zh-CN" w:eastAsia="zh-CN"/>
        </w:rPr>
        <w:t>2</w:t>
      </w:r>
      <w:r>
        <w:rPr>
          <w:rFonts w:hint="eastAsia"/>
          <w:b/>
          <w:bCs/>
          <w:sz w:val="24"/>
          <w:lang w:eastAsia="zh-CN"/>
        </w:rPr>
        <w:t>0</w:t>
      </w:r>
      <w:r>
        <w:rPr>
          <w:rFonts w:hint="eastAsia"/>
          <w:b/>
          <w:bCs/>
          <w:sz w:val="24"/>
          <w:lang w:val="zh-CN" w:eastAsia="zh-CN"/>
        </w:rPr>
        <w:t>.2 评标程序</w:t>
      </w:r>
    </w:p>
    <w:p w14:paraId="321B2C70">
      <w:pPr>
        <w:adjustRightInd w:val="0"/>
        <w:spacing w:line="360" w:lineRule="auto"/>
        <w:ind w:firstLine="482" w:firstLineChars="200"/>
        <w:rPr>
          <w:b/>
          <w:sz w:val="24"/>
          <w:lang w:val="zh-CN" w:eastAsia="zh-CN"/>
        </w:rPr>
      </w:pPr>
      <w:r>
        <w:rPr>
          <w:rFonts w:hint="eastAsia"/>
          <w:b/>
          <w:sz w:val="24"/>
          <w:lang w:val="zh-CN" w:eastAsia="zh-CN"/>
        </w:rPr>
        <w:t>2</w:t>
      </w:r>
      <w:r>
        <w:rPr>
          <w:rFonts w:hint="eastAsia"/>
          <w:b/>
          <w:sz w:val="24"/>
          <w:lang w:eastAsia="zh-CN"/>
        </w:rPr>
        <w:t>0</w:t>
      </w:r>
      <w:r>
        <w:rPr>
          <w:rFonts w:hint="eastAsia"/>
          <w:b/>
          <w:sz w:val="24"/>
          <w:lang w:val="zh-CN" w:eastAsia="zh-CN"/>
        </w:rPr>
        <w:t>.2.1 投标文件的资格审查。</w:t>
      </w:r>
    </w:p>
    <w:p w14:paraId="1D4669E2">
      <w:pPr>
        <w:pStyle w:val="8"/>
        <w:spacing w:line="360" w:lineRule="auto"/>
        <w:ind w:firstLine="480" w:firstLineChars="200"/>
        <w:rPr>
          <w:rFonts w:ascii="宋体" w:hAnsi="宋体" w:eastAsia="宋体" w:cs="宋体"/>
          <w:sz w:val="24"/>
          <w:lang w:val="zh-CN" w:eastAsia="zh-CN"/>
        </w:rPr>
      </w:pPr>
      <w:r>
        <w:rPr>
          <w:rFonts w:hint="eastAsia" w:ascii="宋体" w:hAnsi="宋体" w:eastAsia="宋体" w:cs="宋体"/>
          <w:sz w:val="24"/>
          <w:lang w:val="zh-CN" w:eastAsia="zh-CN"/>
        </w:rPr>
        <w:t>2</w:t>
      </w:r>
      <w:r>
        <w:rPr>
          <w:rFonts w:hint="eastAsia" w:ascii="宋体" w:hAnsi="宋体" w:eastAsia="宋体" w:cs="宋体"/>
          <w:sz w:val="24"/>
          <w:lang w:eastAsia="zh-CN"/>
        </w:rPr>
        <w:t>0</w:t>
      </w:r>
      <w:r>
        <w:rPr>
          <w:rFonts w:hint="eastAsia" w:ascii="宋体" w:hAnsi="宋体" w:eastAsia="宋体" w:cs="宋体"/>
          <w:sz w:val="24"/>
          <w:lang w:val="zh-CN" w:eastAsia="zh-CN"/>
        </w:rPr>
        <w:t>.2.1.1采购人代表将依法对投标人的资格进行审查。</w:t>
      </w:r>
    </w:p>
    <w:p w14:paraId="0B443455">
      <w:pPr>
        <w:pStyle w:val="8"/>
        <w:spacing w:line="360" w:lineRule="auto"/>
        <w:ind w:firstLine="480" w:firstLineChars="200"/>
        <w:rPr>
          <w:rFonts w:ascii="宋体" w:hAnsi="宋体" w:eastAsia="宋体" w:cs="宋体"/>
          <w:sz w:val="24"/>
          <w:lang w:val="zh-CN" w:eastAsia="zh-CN"/>
        </w:rPr>
      </w:pPr>
      <w:r>
        <w:rPr>
          <w:rFonts w:hint="eastAsia" w:ascii="宋体" w:hAnsi="宋体" w:eastAsia="宋体" w:cs="宋体"/>
          <w:sz w:val="24"/>
          <w:lang w:val="zh-CN" w:eastAsia="zh-CN"/>
        </w:rPr>
        <w:t>2</w:t>
      </w:r>
      <w:r>
        <w:rPr>
          <w:rFonts w:hint="eastAsia" w:ascii="宋体" w:hAnsi="宋体" w:eastAsia="宋体" w:cs="宋体"/>
          <w:sz w:val="24"/>
          <w:lang w:eastAsia="zh-CN"/>
        </w:rPr>
        <w:t>0</w:t>
      </w:r>
      <w:r>
        <w:rPr>
          <w:rFonts w:hint="eastAsia" w:ascii="宋体" w:hAnsi="宋体" w:eastAsia="宋体" w:cs="宋体"/>
          <w:sz w:val="24"/>
          <w:lang w:val="zh-CN" w:eastAsia="zh-CN"/>
        </w:rPr>
        <w:t>.2.1.2资格性审查：依据法律法规和招标文件的规定，对投标文件中的资格证明文件、《南京市政府采购供应商信用记录表》等进行审查，以确定投标供应商是否具备投标资格。</w:t>
      </w:r>
    </w:p>
    <w:p w14:paraId="3376E779">
      <w:pPr>
        <w:widowControl/>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0</w:t>
      </w:r>
      <w:r>
        <w:rPr>
          <w:rFonts w:hint="eastAsia"/>
          <w:sz w:val="24"/>
          <w:lang w:val="zh-CN" w:eastAsia="zh-CN"/>
        </w:rPr>
        <w:t>.2.1.4 投标文件有下列情况之一的，在资格性审查时按照无效投标处理：</w:t>
      </w:r>
    </w:p>
    <w:p w14:paraId="4B54E138">
      <w:pPr>
        <w:widowControl/>
        <w:adjustRightInd w:val="0"/>
        <w:spacing w:line="360" w:lineRule="auto"/>
        <w:ind w:firstLine="480" w:firstLineChars="200"/>
        <w:rPr>
          <w:sz w:val="24"/>
          <w:lang w:val="zh-CN" w:eastAsia="zh-CN"/>
        </w:rPr>
      </w:pPr>
      <w:r>
        <w:rPr>
          <w:rFonts w:hint="eastAsia"/>
          <w:sz w:val="24"/>
          <w:lang w:val="zh-CN" w:eastAsia="zh-CN"/>
        </w:rPr>
        <w:t>（1）未按投标文件规定的数额和办法交纳投标保证金的（如有）；</w:t>
      </w:r>
    </w:p>
    <w:p w14:paraId="52AED3DF">
      <w:pPr>
        <w:widowControl/>
        <w:adjustRightInd w:val="0"/>
        <w:spacing w:line="360" w:lineRule="auto"/>
        <w:ind w:firstLine="480" w:firstLineChars="200"/>
        <w:rPr>
          <w:sz w:val="24"/>
          <w:lang w:val="zh-CN" w:eastAsia="zh-CN"/>
        </w:rPr>
      </w:pPr>
      <w:r>
        <w:rPr>
          <w:rFonts w:hint="eastAsia"/>
          <w:sz w:val="24"/>
          <w:lang w:val="zh-CN" w:eastAsia="zh-CN"/>
        </w:rPr>
        <w:t>（2）不具备招标文件中规定资格条件的；</w:t>
      </w:r>
    </w:p>
    <w:p w14:paraId="1A991A6F">
      <w:pPr>
        <w:spacing w:line="360" w:lineRule="auto"/>
        <w:ind w:firstLine="480" w:firstLineChars="200"/>
        <w:rPr>
          <w:sz w:val="24"/>
          <w:lang w:val="zh-CN" w:eastAsia="zh-CN"/>
        </w:rPr>
      </w:pPr>
      <w:r>
        <w:rPr>
          <w:rFonts w:hint="eastAsia"/>
          <w:sz w:val="24"/>
          <w:lang w:val="zh-CN" w:eastAsia="zh-CN"/>
        </w:rPr>
        <w:t>（</w:t>
      </w:r>
      <w:r>
        <w:rPr>
          <w:rFonts w:hint="eastAsia"/>
          <w:sz w:val="24"/>
          <w:lang w:val="en-US" w:eastAsia="zh-CN"/>
        </w:rPr>
        <w:t>3</w:t>
      </w:r>
      <w:r>
        <w:rPr>
          <w:rFonts w:hint="eastAsia"/>
          <w:sz w:val="24"/>
          <w:lang w:val="zh-CN" w:eastAsia="zh-CN"/>
        </w:rPr>
        <w:t>）未提供《南京市政府采购供应商信用记录表》的。</w:t>
      </w:r>
    </w:p>
    <w:p w14:paraId="2F38ECC5">
      <w:pPr>
        <w:spacing w:line="360" w:lineRule="auto"/>
        <w:ind w:firstLine="482" w:firstLineChars="200"/>
        <w:rPr>
          <w:b/>
          <w:sz w:val="24"/>
          <w:lang w:val="zh-CN" w:eastAsia="zh-CN"/>
        </w:rPr>
      </w:pPr>
      <w:r>
        <w:rPr>
          <w:rFonts w:hint="eastAsia"/>
          <w:b/>
          <w:sz w:val="24"/>
          <w:lang w:val="zh-CN" w:eastAsia="zh-CN"/>
        </w:rPr>
        <w:t>2</w:t>
      </w:r>
      <w:r>
        <w:rPr>
          <w:rFonts w:hint="eastAsia"/>
          <w:b/>
          <w:sz w:val="24"/>
          <w:lang w:eastAsia="zh-CN"/>
        </w:rPr>
        <w:t>0</w:t>
      </w:r>
      <w:r>
        <w:rPr>
          <w:rFonts w:hint="eastAsia"/>
          <w:b/>
          <w:sz w:val="24"/>
          <w:lang w:val="zh-CN" w:eastAsia="zh-CN"/>
        </w:rPr>
        <w:t>.2.2 投标文件的符合性审查。</w:t>
      </w:r>
    </w:p>
    <w:p w14:paraId="7AE448AA">
      <w:pPr>
        <w:spacing w:line="360" w:lineRule="auto"/>
        <w:ind w:firstLine="482" w:firstLineChars="200"/>
        <w:rPr>
          <w:sz w:val="24"/>
          <w:lang w:val="zh-CN" w:eastAsia="zh-CN"/>
        </w:rPr>
      </w:pPr>
      <w:r>
        <w:rPr>
          <w:rFonts w:hint="eastAsia"/>
          <w:b/>
          <w:sz w:val="24"/>
          <w:lang w:val="zh-CN" w:eastAsia="zh-CN"/>
        </w:rPr>
        <w:t>2</w:t>
      </w:r>
      <w:r>
        <w:rPr>
          <w:rFonts w:hint="eastAsia"/>
          <w:b/>
          <w:sz w:val="24"/>
          <w:lang w:eastAsia="zh-CN"/>
        </w:rPr>
        <w:t>0</w:t>
      </w:r>
      <w:r>
        <w:rPr>
          <w:rFonts w:hint="eastAsia"/>
          <w:b/>
          <w:sz w:val="24"/>
          <w:lang w:val="zh-CN" w:eastAsia="zh-CN"/>
        </w:rPr>
        <w:t>.2.2.1</w:t>
      </w:r>
      <w:r>
        <w:rPr>
          <w:rFonts w:hint="eastAsia"/>
          <w:sz w:val="24"/>
          <w:lang w:val="zh-CN" w:eastAsia="zh-CN"/>
        </w:rPr>
        <w:t>评标委员会将依据法律法规和招标文件的规定，对投标文件的有效性、完整性和对招标文件的响应程度进行审查，以确定是否对招标文件的实质性要求作出响应。</w:t>
      </w:r>
    </w:p>
    <w:p w14:paraId="427A4BE0">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0</w:t>
      </w:r>
      <w:r>
        <w:rPr>
          <w:rFonts w:hint="eastAsia"/>
          <w:sz w:val="24"/>
          <w:lang w:val="zh-CN" w:eastAsia="zh-CN"/>
        </w:rPr>
        <w:t>.2.2.2 实质性要求是指本招标文件中用带星号（“★”）的商务和技术要求。</w:t>
      </w:r>
    </w:p>
    <w:p w14:paraId="6A2AA589">
      <w:pPr>
        <w:adjustRightInd w:val="0"/>
        <w:spacing w:line="360" w:lineRule="auto"/>
        <w:ind w:firstLine="480" w:firstLineChars="200"/>
        <w:rPr>
          <w:bCs/>
          <w:sz w:val="24"/>
          <w:lang w:eastAsia="zh-CN"/>
        </w:rPr>
      </w:pPr>
      <w:r>
        <w:rPr>
          <w:rFonts w:hint="eastAsia"/>
          <w:sz w:val="24"/>
          <w:lang w:val="zh-CN" w:eastAsia="zh-CN"/>
        </w:rPr>
        <w:t>2</w:t>
      </w:r>
      <w:r>
        <w:rPr>
          <w:rFonts w:hint="eastAsia"/>
          <w:sz w:val="24"/>
          <w:lang w:eastAsia="zh-CN"/>
        </w:rPr>
        <w:t>0</w:t>
      </w:r>
      <w:r>
        <w:rPr>
          <w:rFonts w:hint="eastAsia"/>
          <w:sz w:val="24"/>
          <w:lang w:val="zh-CN" w:eastAsia="zh-CN"/>
        </w:rPr>
        <w:t>.2.2.3 如果投标文件实质上没有响应招标文件的要求，评标委员会将予以拒绝，</w:t>
      </w:r>
      <w:r>
        <w:rPr>
          <w:rFonts w:hint="eastAsia"/>
          <w:bCs/>
          <w:sz w:val="24"/>
          <w:lang w:eastAsia="zh-CN"/>
        </w:rPr>
        <w:t>投标人不得通过修改或撤销不合要求的偏离或保留而使其投标成为实质性响应的投标。</w:t>
      </w:r>
    </w:p>
    <w:p w14:paraId="1B57CBEA">
      <w:pPr>
        <w:spacing w:line="360" w:lineRule="auto"/>
        <w:ind w:firstLine="480" w:firstLineChars="200"/>
        <w:rPr>
          <w:sz w:val="24"/>
          <w:lang w:val="zh-CN" w:eastAsia="zh-CN"/>
        </w:rPr>
      </w:pPr>
      <w:r>
        <w:rPr>
          <w:rFonts w:hint="eastAsia"/>
          <w:bCs/>
          <w:sz w:val="24"/>
          <w:lang w:eastAsia="zh-CN"/>
        </w:rPr>
        <w:t xml:space="preserve">20.2.2.4 </w:t>
      </w:r>
      <w:r>
        <w:rPr>
          <w:rFonts w:hint="eastAsia"/>
          <w:sz w:val="24"/>
          <w:lang w:val="zh-CN" w:eastAsia="zh-CN"/>
        </w:rPr>
        <w:t>投标文件有下列情况之一的，在符合性审查时按照</w:t>
      </w:r>
      <w:r>
        <w:rPr>
          <w:rFonts w:hint="eastAsia"/>
          <w:b/>
          <w:sz w:val="24"/>
          <w:lang w:val="zh-CN" w:eastAsia="zh-CN"/>
        </w:rPr>
        <w:t>无效投标处理</w:t>
      </w:r>
      <w:r>
        <w:rPr>
          <w:rFonts w:hint="eastAsia"/>
          <w:sz w:val="24"/>
          <w:lang w:val="zh-CN" w:eastAsia="zh-CN"/>
        </w:rPr>
        <w:t>：</w:t>
      </w:r>
    </w:p>
    <w:p w14:paraId="0AFD8893">
      <w:pPr>
        <w:widowControl/>
        <w:adjustRightInd w:val="0"/>
        <w:spacing w:line="360" w:lineRule="auto"/>
        <w:ind w:firstLine="480" w:firstLineChars="200"/>
        <w:rPr>
          <w:sz w:val="24"/>
          <w:lang w:val="zh-CN" w:eastAsia="zh-CN"/>
        </w:rPr>
      </w:pPr>
      <w:r>
        <w:rPr>
          <w:rFonts w:hint="eastAsia"/>
          <w:sz w:val="24"/>
          <w:lang w:val="zh-CN" w:eastAsia="zh-CN"/>
        </w:rPr>
        <w:t>（1）投标人在“苏采云”系统规定的时间内未成功解密电子投标文件的；</w:t>
      </w:r>
    </w:p>
    <w:p w14:paraId="2819F1F9">
      <w:pPr>
        <w:widowControl/>
        <w:adjustRightInd w:val="0"/>
        <w:spacing w:line="360" w:lineRule="auto"/>
        <w:ind w:firstLine="480" w:firstLineChars="200"/>
        <w:rPr>
          <w:sz w:val="24"/>
          <w:lang w:val="zh-CN" w:eastAsia="zh-CN"/>
        </w:rPr>
      </w:pPr>
      <w:r>
        <w:rPr>
          <w:rFonts w:hint="eastAsia"/>
          <w:sz w:val="24"/>
          <w:lang w:val="zh-CN" w:eastAsia="zh-CN"/>
        </w:rPr>
        <w:t>（</w:t>
      </w:r>
      <w:r>
        <w:rPr>
          <w:rFonts w:hint="eastAsia"/>
          <w:sz w:val="24"/>
          <w:lang w:eastAsia="zh-CN"/>
        </w:rPr>
        <w:t>2</w:t>
      </w:r>
      <w:r>
        <w:rPr>
          <w:rFonts w:hint="eastAsia"/>
          <w:sz w:val="24"/>
          <w:lang w:val="zh-CN" w:eastAsia="zh-CN"/>
        </w:rPr>
        <w:t>）投标人未按照招标文件要求上传电子投标文件的；</w:t>
      </w:r>
    </w:p>
    <w:p w14:paraId="247E0565">
      <w:pPr>
        <w:widowControl/>
        <w:adjustRightInd w:val="0"/>
        <w:spacing w:line="360" w:lineRule="auto"/>
        <w:ind w:firstLine="480" w:firstLineChars="200"/>
        <w:rPr>
          <w:sz w:val="24"/>
          <w:lang w:val="zh-CN" w:eastAsia="zh-CN"/>
        </w:rPr>
      </w:pPr>
      <w:r>
        <w:rPr>
          <w:rFonts w:hint="eastAsia"/>
          <w:sz w:val="24"/>
          <w:lang w:val="zh-CN" w:eastAsia="zh-CN"/>
        </w:rPr>
        <w:t>（3）同一投标人提交两个（含两个）以上不同的投标报价的；</w:t>
      </w:r>
    </w:p>
    <w:p w14:paraId="7BACAC70">
      <w:pPr>
        <w:widowControl/>
        <w:adjustRightInd w:val="0"/>
        <w:spacing w:line="360" w:lineRule="auto"/>
        <w:ind w:firstLine="480" w:firstLineChars="200"/>
        <w:rPr>
          <w:sz w:val="24"/>
          <w:lang w:val="zh-CN" w:eastAsia="zh-CN"/>
        </w:rPr>
      </w:pPr>
      <w:r>
        <w:rPr>
          <w:rFonts w:hint="eastAsia"/>
          <w:sz w:val="24"/>
          <w:lang w:val="zh-CN" w:eastAsia="zh-CN"/>
        </w:rPr>
        <w:t>（4）投标文件未按照招标文件要求加盖电子公章的；</w:t>
      </w:r>
    </w:p>
    <w:p w14:paraId="4B1C0ABB">
      <w:pPr>
        <w:widowControl/>
        <w:adjustRightInd w:val="0"/>
        <w:spacing w:line="360" w:lineRule="auto"/>
        <w:ind w:firstLine="480" w:firstLineChars="200"/>
        <w:rPr>
          <w:sz w:val="24"/>
          <w:lang w:val="zh-CN" w:eastAsia="zh-CN"/>
        </w:rPr>
      </w:pPr>
      <w:r>
        <w:rPr>
          <w:rFonts w:hint="eastAsia"/>
          <w:sz w:val="24"/>
          <w:lang w:val="zh-CN" w:eastAsia="zh-CN"/>
        </w:rPr>
        <w:t>（5）不具备招标文件中规定的资格</w:t>
      </w:r>
      <w:r>
        <w:rPr>
          <w:rFonts w:hint="eastAsia"/>
          <w:sz w:val="24"/>
          <w:lang w:val="en-US" w:eastAsia="zh-CN"/>
        </w:rPr>
        <w:t>审查</w:t>
      </w:r>
      <w:r>
        <w:rPr>
          <w:rFonts w:hint="eastAsia"/>
          <w:sz w:val="24"/>
          <w:lang w:val="zh-CN" w:eastAsia="zh-CN"/>
        </w:rPr>
        <w:t>要求的；</w:t>
      </w:r>
    </w:p>
    <w:p w14:paraId="3351E00D">
      <w:pPr>
        <w:widowControl/>
        <w:spacing w:line="360" w:lineRule="auto"/>
        <w:ind w:firstLine="480" w:firstLineChars="200"/>
        <w:rPr>
          <w:sz w:val="24"/>
          <w:lang w:val="zh-CN" w:eastAsia="zh-CN"/>
        </w:rPr>
      </w:pPr>
      <w:r>
        <w:rPr>
          <w:rFonts w:hint="eastAsia"/>
          <w:sz w:val="24"/>
          <w:lang w:val="zh-CN" w:eastAsia="zh-CN"/>
        </w:rPr>
        <w:t>（</w:t>
      </w:r>
      <w:r>
        <w:rPr>
          <w:rFonts w:hint="eastAsia"/>
          <w:sz w:val="24"/>
          <w:lang w:eastAsia="zh-CN"/>
        </w:rPr>
        <w:t>6</w:t>
      </w:r>
      <w:r>
        <w:rPr>
          <w:rFonts w:hint="eastAsia"/>
          <w:sz w:val="24"/>
          <w:lang w:val="zh-CN" w:eastAsia="zh-CN"/>
        </w:rPr>
        <w:t>）投标总价超出采购预算金额或者最高限价的；</w:t>
      </w:r>
    </w:p>
    <w:p w14:paraId="5A91FF6C">
      <w:pPr>
        <w:widowControl/>
        <w:spacing w:line="360" w:lineRule="auto"/>
        <w:ind w:firstLine="480" w:firstLineChars="200"/>
        <w:rPr>
          <w:sz w:val="24"/>
          <w:lang w:val="zh-CN" w:eastAsia="zh-CN"/>
        </w:rPr>
      </w:pPr>
      <w:r>
        <w:rPr>
          <w:rFonts w:hint="eastAsia"/>
          <w:sz w:val="24"/>
          <w:lang w:val="zh-CN" w:eastAsia="zh-CN"/>
        </w:rPr>
        <w:t>（7）投标文件含有采购人不能接受的附加条件的；</w:t>
      </w:r>
    </w:p>
    <w:p w14:paraId="33764D1A">
      <w:pPr>
        <w:widowControl/>
        <w:spacing w:line="360" w:lineRule="auto"/>
        <w:ind w:firstLine="480" w:firstLineChars="200"/>
        <w:rPr>
          <w:sz w:val="24"/>
          <w:lang w:val="zh-CN" w:eastAsia="zh-CN"/>
        </w:rPr>
      </w:pPr>
      <w:r>
        <w:rPr>
          <w:rFonts w:hint="eastAsia"/>
          <w:sz w:val="24"/>
          <w:lang w:val="zh-CN" w:eastAsia="zh-CN"/>
        </w:rPr>
        <w:t>（8）投标文件内容不全或不符合招标文件中规定的其他实质性要求的；</w:t>
      </w:r>
    </w:p>
    <w:p w14:paraId="793BF05B">
      <w:pPr>
        <w:widowControl/>
        <w:spacing w:line="360" w:lineRule="auto"/>
        <w:ind w:firstLine="480" w:firstLineChars="200"/>
        <w:rPr>
          <w:sz w:val="24"/>
          <w:lang w:val="zh-CN" w:eastAsia="zh-CN"/>
        </w:rPr>
      </w:pPr>
      <w:r>
        <w:rPr>
          <w:rFonts w:hint="eastAsia"/>
          <w:sz w:val="24"/>
          <w:lang w:val="zh-CN" w:eastAsia="zh-CN"/>
        </w:rPr>
        <w:t>（9）现行法律、法规、规章和招标文件规定的其他无效情形。</w:t>
      </w:r>
    </w:p>
    <w:p w14:paraId="14408FBC">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0</w:t>
      </w:r>
      <w:r>
        <w:rPr>
          <w:rFonts w:hint="eastAsia"/>
          <w:sz w:val="24"/>
          <w:lang w:val="zh-CN" w:eastAsia="zh-CN"/>
        </w:rPr>
        <w:t>.2.2.</w:t>
      </w:r>
      <w:r>
        <w:rPr>
          <w:rFonts w:hint="eastAsia"/>
          <w:sz w:val="24"/>
          <w:lang w:eastAsia="zh-CN"/>
        </w:rPr>
        <w:t>4</w:t>
      </w:r>
      <w:r>
        <w:rPr>
          <w:rFonts w:hint="eastAsia"/>
          <w:sz w:val="24"/>
          <w:lang w:val="zh-CN" w:eastAsia="zh-CN"/>
        </w:rPr>
        <w:t xml:space="preserve"> 有下列情形之一的予以</w:t>
      </w:r>
      <w:r>
        <w:rPr>
          <w:rFonts w:hint="eastAsia"/>
          <w:b/>
          <w:sz w:val="24"/>
          <w:lang w:val="zh-CN" w:eastAsia="zh-CN"/>
        </w:rPr>
        <w:t>废标</w:t>
      </w:r>
      <w:r>
        <w:rPr>
          <w:rFonts w:hint="eastAsia"/>
          <w:sz w:val="24"/>
          <w:lang w:val="zh-CN" w:eastAsia="zh-CN"/>
        </w:rPr>
        <w:t>，同时将废标理由通知所有供应商：</w:t>
      </w:r>
    </w:p>
    <w:p w14:paraId="528F47D8">
      <w:pPr>
        <w:adjustRightInd w:val="0"/>
        <w:spacing w:line="360" w:lineRule="auto"/>
        <w:ind w:firstLine="480" w:firstLineChars="200"/>
        <w:rPr>
          <w:sz w:val="24"/>
          <w:lang w:val="zh-CN" w:eastAsia="zh-CN"/>
        </w:rPr>
      </w:pPr>
      <w:r>
        <w:rPr>
          <w:rFonts w:hint="eastAsia"/>
          <w:sz w:val="24"/>
          <w:lang w:val="zh-CN" w:eastAsia="zh-CN"/>
        </w:rPr>
        <w:t>（1）符合专业条件的供应商或者对招标文件作实质性响应的供应商不足三家的；</w:t>
      </w:r>
    </w:p>
    <w:p w14:paraId="068776C8">
      <w:pPr>
        <w:adjustRightInd w:val="0"/>
        <w:spacing w:line="360" w:lineRule="auto"/>
        <w:ind w:firstLine="480" w:firstLineChars="200"/>
        <w:rPr>
          <w:sz w:val="24"/>
          <w:lang w:val="zh-CN" w:eastAsia="zh-CN"/>
        </w:rPr>
      </w:pPr>
      <w:r>
        <w:rPr>
          <w:rFonts w:hint="eastAsia"/>
          <w:sz w:val="24"/>
          <w:lang w:val="zh-CN" w:eastAsia="zh-CN"/>
        </w:rPr>
        <w:t>（2）出现影响采购公正的违法、违规行为的；</w:t>
      </w:r>
    </w:p>
    <w:p w14:paraId="596BEE6F">
      <w:pPr>
        <w:adjustRightInd w:val="0"/>
        <w:spacing w:line="360" w:lineRule="auto"/>
        <w:ind w:firstLine="480" w:firstLineChars="200"/>
        <w:rPr>
          <w:sz w:val="24"/>
          <w:lang w:val="zh-CN" w:eastAsia="zh-CN"/>
        </w:rPr>
      </w:pPr>
      <w:r>
        <w:rPr>
          <w:rFonts w:hint="eastAsia"/>
          <w:sz w:val="24"/>
          <w:lang w:val="zh-CN" w:eastAsia="zh-CN"/>
        </w:rPr>
        <w:t>（3）供应商的报价均超过了采购预算或最高限价的，采购人不能支付的；</w:t>
      </w:r>
    </w:p>
    <w:p w14:paraId="7EA58EF1">
      <w:pPr>
        <w:widowControl/>
        <w:adjustRightInd w:val="0"/>
        <w:spacing w:line="360" w:lineRule="auto"/>
        <w:ind w:firstLine="480" w:firstLineChars="200"/>
        <w:rPr>
          <w:sz w:val="24"/>
          <w:lang w:val="zh-CN" w:eastAsia="zh-CN"/>
        </w:rPr>
      </w:pPr>
      <w:r>
        <w:rPr>
          <w:rFonts w:hint="eastAsia"/>
          <w:sz w:val="24"/>
          <w:lang w:val="zh-CN" w:eastAsia="zh-CN"/>
        </w:rPr>
        <w:t>（4）因重大变故，采购任务取消的；</w:t>
      </w:r>
    </w:p>
    <w:p w14:paraId="11D7A3F9">
      <w:pPr>
        <w:widowControl/>
        <w:adjustRightInd w:val="0"/>
        <w:spacing w:line="360" w:lineRule="auto"/>
        <w:ind w:firstLine="480" w:firstLineChars="200"/>
        <w:rPr>
          <w:sz w:val="24"/>
          <w:lang w:val="zh-CN" w:eastAsia="zh-CN"/>
        </w:rPr>
      </w:pPr>
      <w:r>
        <w:rPr>
          <w:rFonts w:hint="eastAsia"/>
          <w:sz w:val="24"/>
          <w:lang w:val="zh-CN" w:eastAsia="zh-CN"/>
        </w:rPr>
        <w:t>（5）投标文件存在歧义、重大缺陷，或者招标文件内容违反国家有关强制性规定的。</w:t>
      </w:r>
    </w:p>
    <w:p w14:paraId="162C55AF">
      <w:pPr>
        <w:adjustRightInd w:val="0"/>
        <w:spacing w:line="360" w:lineRule="auto"/>
        <w:ind w:firstLine="482" w:firstLineChars="200"/>
        <w:rPr>
          <w:b/>
          <w:sz w:val="24"/>
          <w:lang w:val="zh-CN" w:eastAsia="zh-CN"/>
        </w:rPr>
      </w:pPr>
      <w:r>
        <w:rPr>
          <w:rFonts w:hint="eastAsia"/>
          <w:b/>
          <w:sz w:val="24"/>
          <w:lang w:val="zh-CN" w:eastAsia="zh-CN"/>
        </w:rPr>
        <w:t>2</w:t>
      </w:r>
      <w:r>
        <w:rPr>
          <w:rFonts w:hint="eastAsia"/>
          <w:b/>
          <w:sz w:val="24"/>
          <w:lang w:eastAsia="zh-CN"/>
        </w:rPr>
        <w:t>0</w:t>
      </w:r>
      <w:r>
        <w:rPr>
          <w:rFonts w:hint="eastAsia"/>
          <w:b/>
          <w:sz w:val="24"/>
          <w:lang w:val="zh-CN" w:eastAsia="zh-CN"/>
        </w:rPr>
        <w:t>.2.3 投标文件的进一步评审。</w:t>
      </w:r>
    </w:p>
    <w:p w14:paraId="4C1EA2E8">
      <w:pPr>
        <w:spacing w:line="360" w:lineRule="auto"/>
        <w:ind w:firstLine="480" w:firstLineChars="200"/>
        <w:rPr>
          <w:bCs/>
          <w:sz w:val="24"/>
          <w:lang w:eastAsia="zh-CN"/>
        </w:rPr>
      </w:pPr>
      <w:r>
        <w:rPr>
          <w:rFonts w:hint="eastAsia"/>
          <w:sz w:val="24"/>
          <w:lang w:val="zh-CN" w:eastAsia="zh-CN"/>
        </w:rPr>
        <w:t>2</w:t>
      </w:r>
      <w:r>
        <w:rPr>
          <w:rFonts w:hint="eastAsia"/>
          <w:sz w:val="24"/>
          <w:lang w:eastAsia="zh-CN"/>
        </w:rPr>
        <w:t>0</w:t>
      </w:r>
      <w:r>
        <w:rPr>
          <w:rFonts w:hint="eastAsia"/>
          <w:sz w:val="24"/>
          <w:lang w:val="zh-CN" w:eastAsia="zh-CN"/>
        </w:rPr>
        <w:t>.2.3.1</w:t>
      </w:r>
      <w:r>
        <w:rPr>
          <w:rFonts w:hint="eastAsia"/>
          <w:bCs/>
          <w:sz w:val="24"/>
          <w:lang w:eastAsia="zh-CN"/>
        </w:rPr>
        <w:t>评标委员会将对确定为实质性响应的投标文件进行进一步评审，看其是否有计算上或累加上的算术错误，修正错误的原则如下：</w:t>
      </w:r>
    </w:p>
    <w:p w14:paraId="7AACD0F4">
      <w:pPr>
        <w:spacing w:line="360" w:lineRule="auto"/>
        <w:ind w:firstLine="480" w:firstLineChars="200"/>
        <w:rPr>
          <w:bCs/>
          <w:sz w:val="24"/>
          <w:lang w:eastAsia="zh-CN"/>
        </w:rPr>
      </w:pPr>
      <w:r>
        <w:rPr>
          <w:rFonts w:hint="eastAsia"/>
          <w:bCs/>
          <w:sz w:val="24"/>
          <w:lang w:eastAsia="zh-CN"/>
        </w:rPr>
        <w:t>(1) 如果用数字表示的金额和用文字表示的金额不一致时，应以文字表示的金额为准进行修正；</w:t>
      </w:r>
    </w:p>
    <w:p w14:paraId="6DF5D0EE">
      <w:pPr>
        <w:spacing w:line="360" w:lineRule="auto"/>
        <w:ind w:firstLine="480" w:firstLineChars="200"/>
        <w:rPr>
          <w:bCs/>
          <w:sz w:val="24"/>
          <w:lang w:eastAsia="zh-CN"/>
        </w:rPr>
      </w:pPr>
      <w:r>
        <w:rPr>
          <w:rFonts w:hint="eastAsia"/>
          <w:bCs/>
          <w:sz w:val="24"/>
          <w:lang w:eastAsia="zh-CN"/>
        </w:rPr>
        <w:t>(2) 当单价与数量的乘积和总价不一致时，以单价为准进行修正。只有在评委会认为单价有明显的小数点错误时，才能以标出的总价为准，并修改单价。</w:t>
      </w:r>
    </w:p>
    <w:p w14:paraId="219B39F5">
      <w:pPr>
        <w:spacing w:line="360" w:lineRule="auto"/>
        <w:ind w:firstLine="480" w:firstLineChars="200"/>
        <w:rPr>
          <w:bCs/>
          <w:sz w:val="24"/>
          <w:lang w:eastAsia="zh-CN"/>
        </w:rPr>
      </w:pPr>
      <w:r>
        <w:rPr>
          <w:rFonts w:hint="eastAsia"/>
          <w:sz w:val="24"/>
          <w:lang w:eastAsia="zh-CN"/>
        </w:rPr>
        <w:t>20.2.3.2</w:t>
      </w:r>
      <w:r>
        <w:rPr>
          <w:rFonts w:hint="eastAsia"/>
          <w:bCs/>
          <w:sz w:val="24"/>
          <w:lang w:eastAsia="zh-CN"/>
        </w:rPr>
        <w:t xml:space="preserve"> 评标委员会将按上述修正错误的方法调整投标文件中的投标价，调整后的价格应对投标人具有约束力。如果投标人不接受修正后的价格，则其投标将被拒绝，其投标保证金不予退还。</w:t>
      </w:r>
    </w:p>
    <w:p w14:paraId="57F5D209">
      <w:pPr>
        <w:spacing w:line="360" w:lineRule="auto"/>
        <w:ind w:firstLine="480" w:firstLineChars="200"/>
        <w:rPr>
          <w:bCs/>
          <w:sz w:val="24"/>
          <w:lang w:eastAsia="zh-CN"/>
        </w:rPr>
      </w:pPr>
      <w:r>
        <w:rPr>
          <w:rFonts w:hint="eastAsia"/>
          <w:sz w:val="24"/>
          <w:lang w:eastAsia="zh-CN"/>
        </w:rPr>
        <w:t xml:space="preserve">20.2.3.3 </w:t>
      </w:r>
      <w:r>
        <w:rPr>
          <w:rFonts w:hint="eastAsia"/>
          <w:bCs/>
          <w:sz w:val="24"/>
          <w:lang w:eastAsia="zh-CN"/>
        </w:rPr>
        <w:t>评委会将允许修正投标文件中不构成重大偏离的、微小的、非正规的、不一致的或不规则的地方，但这些修改不能影响任何投标人相应的名次排列。</w:t>
      </w:r>
    </w:p>
    <w:p w14:paraId="72FA62DA">
      <w:pPr>
        <w:spacing w:line="360" w:lineRule="auto"/>
        <w:ind w:firstLine="482" w:firstLineChars="200"/>
        <w:rPr>
          <w:b/>
          <w:bCs/>
          <w:sz w:val="24"/>
          <w:lang w:val="zh-CN" w:eastAsia="zh-CN"/>
        </w:rPr>
      </w:pPr>
      <w:r>
        <w:rPr>
          <w:rFonts w:hint="eastAsia"/>
          <w:b/>
          <w:bCs/>
          <w:sz w:val="24"/>
          <w:lang w:val="zh-CN" w:eastAsia="zh-CN"/>
        </w:rPr>
        <w:t>2</w:t>
      </w:r>
      <w:r>
        <w:rPr>
          <w:rFonts w:hint="eastAsia"/>
          <w:b/>
          <w:bCs/>
          <w:sz w:val="24"/>
          <w:lang w:eastAsia="zh-CN"/>
        </w:rPr>
        <w:t>0</w:t>
      </w:r>
      <w:r>
        <w:rPr>
          <w:rFonts w:hint="eastAsia"/>
          <w:b/>
          <w:bCs/>
          <w:sz w:val="24"/>
          <w:lang w:val="zh-CN" w:eastAsia="zh-CN"/>
        </w:rPr>
        <w:t>.2.</w:t>
      </w:r>
      <w:r>
        <w:rPr>
          <w:rFonts w:hint="eastAsia"/>
          <w:b/>
          <w:bCs/>
          <w:sz w:val="24"/>
          <w:lang w:val="en-US" w:eastAsia="zh-CN"/>
        </w:rPr>
        <w:t>3.</w:t>
      </w:r>
      <w:r>
        <w:rPr>
          <w:rFonts w:hint="eastAsia"/>
          <w:b/>
          <w:bCs/>
          <w:sz w:val="24"/>
          <w:lang w:val="zh-CN" w:eastAsia="zh-CN"/>
        </w:rPr>
        <w:t>4 澄清有关问题。</w:t>
      </w:r>
    </w:p>
    <w:p w14:paraId="2D3CE78E">
      <w:pPr>
        <w:spacing w:line="360" w:lineRule="auto"/>
        <w:ind w:firstLine="480" w:firstLineChars="200"/>
        <w:rPr>
          <w:bCs/>
          <w:sz w:val="24"/>
          <w:lang w:eastAsia="zh-CN"/>
        </w:rPr>
      </w:pPr>
      <w:r>
        <w:rPr>
          <w:rFonts w:hint="eastAsia"/>
          <w:bCs/>
          <w:sz w:val="24"/>
          <w:lang w:eastAsia="zh-CN"/>
        </w:rPr>
        <w:t>（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p>
    <w:p w14:paraId="1E775A23">
      <w:pPr>
        <w:spacing w:line="360" w:lineRule="auto"/>
        <w:ind w:firstLine="480" w:firstLineChars="200"/>
        <w:rPr>
          <w:bCs/>
          <w:sz w:val="24"/>
          <w:lang w:eastAsia="zh-CN"/>
        </w:rPr>
      </w:pPr>
      <w:r>
        <w:rPr>
          <w:rFonts w:hint="eastAsia"/>
          <w:bCs/>
          <w:sz w:val="24"/>
          <w:lang w:eastAsia="zh-CN"/>
        </w:rPr>
        <w:t>（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46206AF5">
      <w:pPr>
        <w:spacing w:line="360" w:lineRule="auto"/>
        <w:ind w:firstLine="480" w:firstLineChars="200"/>
        <w:rPr>
          <w:bCs/>
          <w:sz w:val="24"/>
          <w:lang w:eastAsia="zh-CN"/>
        </w:rPr>
      </w:pPr>
      <w:r>
        <w:rPr>
          <w:rFonts w:hint="eastAsia"/>
          <w:bCs/>
          <w:sz w:val="24"/>
          <w:lang w:eastAsia="zh-CN"/>
        </w:rPr>
        <w:t>（3）接到评委会澄清、说明和补正要求的，投标人如未按规定作出澄清、说明和补正，其风险由投标人自行承担。投标文件报价出现前后不一致的，除招标文件另有规定外，按照下列规定修正：</w:t>
      </w:r>
    </w:p>
    <w:p w14:paraId="7826D1B3">
      <w:pPr>
        <w:spacing w:line="360" w:lineRule="auto"/>
        <w:ind w:firstLine="480" w:firstLineChars="200"/>
        <w:rPr>
          <w:bCs/>
          <w:sz w:val="24"/>
          <w:lang w:eastAsia="zh-CN"/>
        </w:rPr>
      </w:pPr>
      <w:r>
        <w:rPr>
          <w:rFonts w:hint="eastAsia"/>
          <w:bCs/>
          <w:sz w:val="24"/>
          <w:lang w:eastAsia="zh-CN"/>
        </w:rPr>
        <w:t>①投标文件中开标一览表（报价表）内容与投标文件中相应内容不一致的，以开标一览表（报价表）为准；</w:t>
      </w:r>
    </w:p>
    <w:p w14:paraId="5781C43B">
      <w:pPr>
        <w:spacing w:line="360" w:lineRule="auto"/>
        <w:ind w:firstLine="480" w:firstLineChars="200"/>
        <w:rPr>
          <w:bCs/>
          <w:sz w:val="24"/>
          <w:lang w:eastAsia="zh-CN"/>
        </w:rPr>
      </w:pPr>
      <w:r>
        <w:rPr>
          <w:rFonts w:hint="eastAsia"/>
          <w:bCs/>
          <w:sz w:val="24"/>
          <w:lang w:eastAsia="zh-CN"/>
        </w:rPr>
        <w:t>②大写金额和小写金额不一致的，以大写金额为准；</w:t>
      </w:r>
    </w:p>
    <w:p w14:paraId="1EFAA7A2">
      <w:pPr>
        <w:spacing w:line="360" w:lineRule="auto"/>
        <w:ind w:firstLine="480" w:firstLineChars="200"/>
        <w:rPr>
          <w:bCs/>
          <w:sz w:val="24"/>
          <w:lang w:eastAsia="zh-CN"/>
        </w:rPr>
      </w:pPr>
      <w:r>
        <w:rPr>
          <w:rFonts w:hint="eastAsia"/>
          <w:bCs/>
          <w:sz w:val="24"/>
          <w:lang w:eastAsia="zh-CN"/>
        </w:rPr>
        <w:t>③单价金额小数点或者百分比有明显错位的，以开标一览表的总价为准，并修改单价；</w:t>
      </w:r>
    </w:p>
    <w:p w14:paraId="0F30AE90">
      <w:pPr>
        <w:spacing w:line="360" w:lineRule="auto"/>
        <w:ind w:firstLine="480" w:firstLineChars="200"/>
        <w:rPr>
          <w:bCs/>
          <w:sz w:val="24"/>
          <w:lang w:eastAsia="zh-CN"/>
        </w:rPr>
      </w:pPr>
      <w:r>
        <w:rPr>
          <w:rFonts w:hint="eastAsia"/>
          <w:bCs/>
          <w:sz w:val="24"/>
          <w:lang w:eastAsia="zh-CN"/>
        </w:rPr>
        <w:t>④总价金额与按单价汇总金额不一致的，以单价金额计算结果为准。</w:t>
      </w:r>
    </w:p>
    <w:p w14:paraId="52C3B500">
      <w:pPr>
        <w:spacing w:line="360" w:lineRule="auto"/>
        <w:ind w:firstLine="480" w:firstLineChars="200"/>
        <w:rPr>
          <w:rFonts w:hint="eastAsia" w:ascii="宋体" w:hAnsi="宋体" w:eastAsia="宋体" w:cs="宋体"/>
          <w:bCs/>
          <w:sz w:val="24"/>
          <w:lang w:eastAsia="zh-CN"/>
        </w:rPr>
      </w:pPr>
      <w:r>
        <w:rPr>
          <w:rFonts w:hint="eastAsia"/>
          <w:bCs/>
          <w:sz w:val="24"/>
          <w:lang w:eastAsia="zh-CN"/>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w:t>
      </w:r>
      <w:r>
        <w:rPr>
          <w:rFonts w:hint="eastAsia" w:ascii="宋体" w:hAnsi="宋体" w:eastAsia="宋体" w:cs="宋体"/>
          <w:bCs/>
          <w:sz w:val="24"/>
          <w:lang w:eastAsia="zh-CN"/>
        </w:rPr>
        <w:t>其投标将被拒绝。</w:t>
      </w:r>
    </w:p>
    <w:p w14:paraId="393FE712">
      <w:pPr>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lang w:val="en-US" w:eastAsia="zh-CN"/>
        </w:rPr>
        <w:t>（4）</w:t>
      </w:r>
      <w:r>
        <w:rPr>
          <w:rFonts w:hint="eastAsia" w:ascii="宋体" w:hAnsi="宋体" w:eastAsia="宋体" w:cs="宋体"/>
          <w:bCs/>
          <w:sz w:val="24"/>
          <w:lang w:eastAsia="zh-CN"/>
        </w:rPr>
        <w:t>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p>
    <w:p w14:paraId="5A278A81">
      <w:pPr>
        <w:spacing w:line="360" w:lineRule="auto"/>
        <w:ind w:firstLine="480" w:firstLineChars="200"/>
        <w:rPr>
          <w:rFonts w:hint="eastAsia" w:ascii="宋体" w:hAnsi="宋体" w:eastAsia="宋体" w:cs="宋体"/>
          <w:bCs/>
          <w:sz w:val="24"/>
          <w:lang w:eastAsia="zh-CN"/>
        </w:rPr>
      </w:pPr>
      <w:r>
        <w:rPr>
          <w:rFonts w:hint="eastAsia" w:ascii="宋体" w:hAnsi="宋体" w:eastAsia="宋体" w:cs="宋体"/>
          <w:bCs/>
          <w:sz w:val="24"/>
          <w:lang w:val="en-US" w:eastAsia="zh-CN"/>
        </w:rPr>
        <w:t>（5）</w:t>
      </w:r>
      <w:r>
        <w:rPr>
          <w:rFonts w:hint="eastAsia" w:ascii="宋体" w:hAnsi="宋体" w:eastAsia="宋体" w:cs="宋体"/>
          <w:bCs/>
          <w:sz w:val="24"/>
          <w:lang w:eastAsia="zh-CN"/>
        </w:rPr>
        <w:t>投标人在开、评标全过程中应保持通讯畅通，及时登录苏采云系统查阅、答复相关信息，并安排专人与代理机构及评委会联系。</w:t>
      </w:r>
    </w:p>
    <w:p w14:paraId="279BDD31">
      <w:pPr>
        <w:widowControl/>
        <w:adjustRightInd w:val="0"/>
        <w:spacing w:line="360" w:lineRule="auto"/>
        <w:ind w:firstLine="482" w:firstLineChars="200"/>
        <w:rPr>
          <w:bCs/>
          <w:sz w:val="24"/>
          <w:lang w:val="zh-CN" w:eastAsia="zh-CN"/>
        </w:rPr>
      </w:pPr>
      <w:r>
        <w:rPr>
          <w:rFonts w:hint="eastAsia"/>
          <w:b/>
          <w:bCs w:val="0"/>
          <w:sz w:val="24"/>
          <w:lang w:val="zh-CN" w:eastAsia="zh-CN"/>
        </w:rPr>
        <w:t>2</w:t>
      </w:r>
      <w:r>
        <w:rPr>
          <w:rFonts w:hint="eastAsia"/>
          <w:b/>
          <w:bCs w:val="0"/>
          <w:sz w:val="24"/>
          <w:lang w:eastAsia="zh-CN"/>
        </w:rPr>
        <w:t>0</w:t>
      </w:r>
      <w:r>
        <w:rPr>
          <w:rFonts w:hint="eastAsia"/>
          <w:b/>
          <w:bCs w:val="0"/>
          <w:sz w:val="24"/>
          <w:lang w:val="zh-CN" w:eastAsia="zh-CN"/>
        </w:rPr>
        <w:t>.2.3.5比较与评价</w:t>
      </w:r>
      <w:r>
        <w:rPr>
          <w:rFonts w:hint="eastAsia"/>
          <w:bCs/>
          <w:sz w:val="24"/>
          <w:lang w:val="zh-CN" w:eastAsia="zh-CN"/>
        </w:rPr>
        <w:t>。按照招标文件中规定的评标方法和标准，对资格性检查和符合性检查合格的投标文件进行商务和技术评估，综合比较与评价。</w:t>
      </w:r>
    </w:p>
    <w:p w14:paraId="794BA51A">
      <w:pPr>
        <w:widowControl/>
        <w:adjustRightInd w:val="0"/>
        <w:spacing w:line="360" w:lineRule="auto"/>
        <w:ind w:firstLine="482" w:firstLineChars="200"/>
        <w:rPr>
          <w:b/>
          <w:bCs w:val="0"/>
          <w:sz w:val="24"/>
          <w:lang w:val="zh-CN" w:eastAsia="zh-CN"/>
        </w:rPr>
      </w:pPr>
      <w:r>
        <w:rPr>
          <w:rFonts w:hint="eastAsia"/>
          <w:b/>
          <w:bCs w:val="0"/>
          <w:sz w:val="24"/>
          <w:lang w:val="zh-CN" w:eastAsia="zh-CN"/>
        </w:rPr>
        <w:t>2</w:t>
      </w:r>
      <w:r>
        <w:rPr>
          <w:rFonts w:hint="eastAsia"/>
          <w:b/>
          <w:bCs w:val="0"/>
          <w:sz w:val="24"/>
          <w:lang w:eastAsia="zh-CN"/>
        </w:rPr>
        <w:t>0</w:t>
      </w:r>
      <w:r>
        <w:rPr>
          <w:rFonts w:hint="eastAsia"/>
          <w:b/>
          <w:bCs w:val="0"/>
          <w:sz w:val="24"/>
          <w:lang w:val="zh-CN" w:eastAsia="zh-CN"/>
        </w:rPr>
        <w:t>.3 评标方法和标准</w:t>
      </w:r>
    </w:p>
    <w:p w14:paraId="21E479EC">
      <w:pPr>
        <w:widowControl/>
        <w:adjustRightInd w:val="0"/>
        <w:spacing w:line="360" w:lineRule="auto"/>
        <w:ind w:firstLine="480" w:firstLineChars="200"/>
        <w:rPr>
          <w:bCs/>
          <w:sz w:val="24"/>
          <w:lang w:val="zh-CN" w:eastAsia="zh-CN"/>
        </w:rPr>
      </w:pPr>
      <w:r>
        <w:rPr>
          <w:rFonts w:hint="eastAsia"/>
          <w:bCs/>
          <w:sz w:val="24"/>
          <w:lang w:val="zh-CN" w:eastAsia="zh-CN"/>
        </w:rPr>
        <w:t>2</w:t>
      </w:r>
      <w:r>
        <w:rPr>
          <w:rFonts w:hint="eastAsia"/>
          <w:bCs/>
          <w:sz w:val="24"/>
          <w:lang w:eastAsia="zh-CN"/>
        </w:rPr>
        <w:t>0</w:t>
      </w:r>
      <w:r>
        <w:rPr>
          <w:rFonts w:hint="eastAsia"/>
          <w:bCs/>
          <w:sz w:val="24"/>
          <w:lang w:val="zh-CN" w:eastAsia="zh-CN"/>
        </w:rPr>
        <w:t>.3.1 采用综合评分法。即在投标文件满足招标文件全部实质性要求前提下，且按照评审因素的量化指标评审及诚信记录（如有）评分的总得分最高的投标人为中标人的评标方法。</w:t>
      </w:r>
    </w:p>
    <w:p w14:paraId="52AB4585">
      <w:pPr>
        <w:adjustRightInd w:val="0"/>
        <w:spacing w:line="360" w:lineRule="auto"/>
        <w:ind w:firstLine="480" w:firstLineChars="200"/>
        <w:rPr>
          <w:bCs/>
          <w:sz w:val="24"/>
          <w:lang w:val="zh-CN" w:eastAsia="zh-CN"/>
        </w:rPr>
      </w:pPr>
      <w:r>
        <w:rPr>
          <w:rFonts w:hint="eastAsia"/>
          <w:bCs/>
          <w:sz w:val="24"/>
          <w:lang w:val="zh-CN" w:eastAsia="zh-CN"/>
        </w:rPr>
        <w:t>2</w:t>
      </w:r>
      <w:r>
        <w:rPr>
          <w:rFonts w:hint="eastAsia"/>
          <w:bCs/>
          <w:sz w:val="24"/>
          <w:lang w:eastAsia="zh-CN"/>
        </w:rPr>
        <w:t>0</w:t>
      </w:r>
      <w:r>
        <w:rPr>
          <w:rFonts w:hint="eastAsia"/>
          <w:bCs/>
          <w:sz w:val="24"/>
          <w:lang w:val="zh-CN" w:eastAsia="zh-CN"/>
        </w:rPr>
        <w:t>.3.2 综合评分的主要因素是：详见评分办法和标准。</w:t>
      </w:r>
    </w:p>
    <w:p w14:paraId="425B0BEC">
      <w:pPr>
        <w:adjustRightInd w:val="0"/>
        <w:spacing w:line="360" w:lineRule="auto"/>
        <w:ind w:firstLine="480" w:firstLineChars="200"/>
        <w:rPr>
          <w:bCs/>
          <w:sz w:val="24"/>
          <w:lang w:eastAsia="zh-CN"/>
        </w:rPr>
      </w:pPr>
      <w:r>
        <w:rPr>
          <w:rFonts w:hint="eastAsia"/>
          <w:bCs/>
          <w:sz w:val="24"/>
          <w:lang w:val="zh-CN" w:eastAsia="zh-CN"/>
        </w:rPr>
        <w:t>2</w:t>
      </w:r>
      <w:r>
        <w:rPr>
          <w:rFonts w:hint="eastAsia"/>
          <w:bCs/>
          <w:sz w:val="24"/>
          <w:lang w:eastAsia="zh-CN"/>
        </w:rPr>
        <w:t>0</w:t>
      </w:r>
      <w:r>
        <w:rPr>
          <w:rFonts w:hint="eastAsia"/>
          <w:bCs/>
          <w:sz w:val="24"/>
          <w:lang w:val="zh-CN" w:eastAsia="zh-CN"/>
        </w:rPr>
        <w:t xml:space="preserve">.3.3 </w:t>
      </w:r>
      <w:r>
        <w:rPr>
          <w:rFonts w:hint="eastAsia"/>
          <w:bCs/>
          <w:sz w:val="24"/>
          <w:lang w:eastAsia="zh-CN"/>
        </w:rPr>
        <w:t>评分办法和标准详见文件第三章。</w:t>
      </w:r>
    </w:p>
    <w:p w14:paraId="07770048">
      <w:pPr>
        <w:adjustRightInd w:val="0"/>
        <w:spacing w:line="360" w:lineRule="auto"/>
        <w:ind w:firstLine="482" w:firstLineChars="200"/>
        <w:rPr>
          <w:b/>
          <w:bCs/>
          <w:sz w:val="24"/>
          <w:lang w:val="zh-CN" w:eastAsia="zh-CN"/>
        </w:rPr>
      </w:pPr>
      <w:r>
        <w:rPr>
          <w:rFonts w:hint="eastAsia"/>
          <w:b/>
          <w:bCs/>
          <w:sz w:val="24"/>
          <w:lang w:val="zh-CN" w:eastAsia="zh-CN"/>
        </w:rPr>
        <w:t>2</w:t>
      </w:r>
      <w:r>
        <w:rPr>
          <w:rFonts w:hint="eastAsia"/>
          <w:b/>
          <w:bCs/>
          <w:sz w:val="24"/>
          <w:lang w:eastAsia="zh-CN"/>
        </w:rPr>
        <w:t>1</w:t>
      </w:r>
      <w:r>
        <w:rPr>
          <w:rFonts w:hint="eastAsia"/>
          <w:b/>
          <w:bCs/>
          <w:sz w:val="24"/>
          <w:lang w:val="zh-CN" w:eastAsia="zh-CN"/>
        </w:rPr>
        <w:t>、确定中标供应商</w:t>
      </w:r>
    </w:p>
    <w:p w14:paraId="6EEEC779">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1</w:t>
      </w:r>
      <w:r>
        <w:rPr>
          <w:rFonts w:hint="eastAsia"/>
          <w:sz w:val="24"/>
          <w:lang w:val="zh-CN" w:eastAsia="zh-CN"/>
        </w:rPr>
        <w:t>.1 在综合比较与评价后按照得分由高到低顺序对供应商进行排列。得分相同的，按投标报价由低到高顺序排列。评标委员会将综合排名第一的供应商确定为中标供应商。得分且投标报价相同的并列，先提交投标文件的供应商为中标供应商。</w:t>
      </w:r>
    </w:p>
    <w:p w14:paraId="7A559F18">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1</w:t>
      </w:r>
      <w:r>
        <w:rPr>
          <w:rFonts w:hint="eastAsia"/>
          <w:sz w:val="24"/>
          <w:lang w:val="zh-CN" w:eastAsia="zh-CN"/>
        </w:rPr>
        <w:t>.2 中标人确定后，在省级以上财政部门指定的媒体上公告中标结果，中标公告期为1个工作日，公告的同时向中标人发出中标通知书。中标供应商及时到招标代理单位领取《中标通知书》并支付代理服务费。</w:t>
      </w:r>
    </w:p>
    <w:p w14:paraId="5CD83E0B">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1</w:t>
      </w:r>
      <w:r>
        <w:rPr>
          <w:rFonts w:hint="eastAsia"/>
          <w:sz w:val="24"/>
          <w:lang w:val="zh-CN" w:eastAsia="zh-CN"/>
        </w:rPr>
        <w:t>.3 中标通知书对采购人和中标供应商具有同等法律效力。</w:t>
      </w:r>
    </w:p>
    <w:p w14:paraId="4B7D99FA">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1</w:t>
      </w:r>
      <w:r>
        <w:rPr>
          <w:rFonts w:hint="eastAsia"/>
          <w:sz w:val="24"/>
          <w:lang w:val="zh-CN" w:eastAsia="zh-CN"/>
        </w:rPr>
        <w:t xml:space="preserve">.4 </w:t>
      </w:r>
      <w:r>
        <w:rPr>
          <w:rFonts w:hint="eastAsia"/>
          <w:sz w:val="24"/>
          <w:lang w:eastAsia="zh-CN"/>
        </w:rPr>
        <w:t>中</w:t>
      </w:r>
      <w:r>
        <w:rPr>
          <w:rFonts w:hint="eastAsia"/>
          <w:sz w:val="24"/>
          <w:lang w:val="zh-CN" w:eastAsia="zh-CN"/>
        </w:rPr>
        <w:t>标通知书发出后，采购人不得违法改变中标结果，中标人无正当理由不得放弃中标。</w:t>
      </w:r>
    </w:p>
    <w:p w14:paraId="47B14E26">
      <w:pPr>
        <w:tabs>
          <w:tab w:val="left" w:pos="1260"/>
        </w:tabs>
        <w:spacing w:line="360" w:lineRule="auto"/>
        <w:ind w:firstLine="480" w:firstLineChars="200"/>
        <w:rPr>
          <w:sz w:val="24"/>
          <w:lang w:eastAsia="zh-CN"/>
        </w:rPr>
      </w:pPr>
      <w:r>
        <w:rPr>
          <w:rFonts w:hint="eastAsia"/>
          <w:sz w:val="24"/>
          <w:lang w:eastAsia="zh-CN"/>
        </w:rPr>
        <w:t xml:space="preserve">21.5 </w:t>
      </w:r>
      <w:r>
        <w:rPr>
          <w:rFonts w:hint="eastAsia"/>
          <w:sz w:val="24"/>
          <w:lang w:val="zh-CN" w:eastAsia="zh-CN"/>
        </w:rPr>
        <w:t>招标代理单位和评标委员会</w:t>
      </w:r>
      <w:r>
        <w:rPr>
          <w:rFonts w:hint="eastAsia"/>
          <w:sz w:val="24"/>
          <w:lang w:eastAsia="zh-CN"/>
        </w:rPr>
        <w:t>对未中标的供应商不作未中标原因的解释。</w:t>
      </w:r>
    </w:p>
    <w:p w14:paraId="330F950A">
      <w:pPr>
        <w:adjustRightInd w:val="0"/>
        <w:spacing w:line="360" w:lineRule="auto"/>
        <w:ind w:firstLine="480" w:firstLineChars="200"/>
        <w:rPr>
          <w:sz w:val="24"/>
          <w:lang w:eastAsia="zh-CN"/>
        </w:rPr>
      </w:pPr>
      <w:r>
        <w:rPr>
          <w:rFonts w:hint="eastAsia"/>
          <w:sz w:val="24"/>
          <w:lang w:eastAsia="zh-CN"/>
        </w:rPr>
        <w:t>21.6 所有投标文件都将作为档案保存，不论中标与否，均不退回。</w:t>
      </w:r>
    </w:p>
    <w:p w14:paraId="2D15F64B">
      <w:pPr>
        <w:adjustRightInd w:val="0"/>
        <w:spacing w:line="360" w:lineRule="auto"/>
        <w:ind w:firstLine="482" w:firstLineChars="200"/>
        <w:rPr>
          <w:b/>
          <w:bCs/>
          <w:sz w:val="24"/>
          <w:lang w:eastAsia="zh-CN"/>
        </w:rPr>
      </w:pPr>
      <w:r>
        <w:rPr>
          <w:rFonts w:hint="eastAsia"/>
          <w:b/>
          <w:bCs/>
          <w:sz w:val="24"/>
          <w:lang w:eastAsia="zh-CN"/>
        </w:rPr>
        <w:t>22</w:t>
      </w:r>
      <w:r>
        <w:rPr>
          <w:rFonts w:hint="eastAsia"/>
          <w:b/>
          <w:bCs/>
          <w:sz w:val="24"/>
          <w:lang w:val="zh-CN" w:eastAsia="zh-CN"/>
        </w:rPr>
        <w:t>、</w:t>
      </w:r>
      <w:r>
        <w:rPr>
          <w:rFonts w:hint="eastAsia"/>
          <w:b/>
          <w:bCs/>
          <w:sz w:val="24"/>
          <w:lang w:eastAsia="zh-CN"/>
        </w:rPr>
        <w:t>编写评标报告</w:t>
      </w:r>
    </w:p>
    <w:p w14:paraId="2A6B0718">
      <w:pPr>
        <w:adjustRightInd w:val="0"/>
        <w:spacing w:line="360" w:lineRule="auto"/>
        <w:ind w:firstLine="480" w:firstLineChars="200"/>
        <w:rPr>
          <w:sz w:val="24"/>
          <w:lang w:eastAsia="zh-CN"/>
        </w:rPr>
      </w:pPr>
      <w:r>
        <w:rPr>
          <w:rFonts w:hint="eastAsia"/>
          <w:sz w:val="24"/>
          <w:lang w:eastAsia="zh-CN"/>
        </w:rPr>
        <w:t>22.1 评标委员会根据全体评标成员签章的原始评标记录和评标结果编写评标报告。</w:t>
      </w:r>
    </w:p>
    <w:p w14:paraId="3CAEE8FC">
      <w:pPr>
        <w:adjustRightInd w:val="0"/>
        <w:spacing w:line="360" w:lineRule="auto"/>
        <w:ind w:firstLine="482" w:firstLineChars="200"/>
        <w:rPr>
          <w:b/>
          <w:bCs/>
          <w:sz w:val="24"/>
          <w:lang w:val="zh-CN" w:eastAsia="zh-CN"/>
        </w:rPr>
      </w:pPr>
      <w:r>
        <w:rPr>
          <w:rFonts w:hint="eastAsia"/>
          <w:b/>
          <w:bCs/>
          <w:sz w:val="24"/>
          <w:lang w:val="zh-CN" w:eastAsia="zh-CN"/>
        </w:rPr>
        <w:t>2</w:t>
      </w:r>
      <w:r>
        <w:rPr>
          <w:rFonts w:hint="eastAsia"/>
          <w:b/>
          <w:bCs/>
          <w:sz w:val="24"/>
          <w:lang w:eastAsia="zh-CN"/>
        </w:rPr>
        <w:t>3</w:t>
      </w:r>
      <w:r>
        <w:rPr>
          <w:rFonts w:hint="eastAsia"/>
          <w:b/>
          <w:bCs/>
          <w:sz w:val="24"/>
          <w:lang w:val="zh-CN" w:eastAsia="zh-CN"/>
        </w:rPr>
        <w:t>、评标过程的保密性</w:t>
      </w:r>
    </w:p>
    <w:p w14:paraId="184C2FD2">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3.1</w:t>
      </w:r>
      <w:r>
        <w:rPr>
          <w:rFonts w:hint="eastAsia"/>
          <w:sz w:val="24"/>
          <w:lang w:val="zh-CN" w:eastAsia="zh-CN"/>
        </w:rPr>
        <w:t xml:space="preserve"> 招标代理单位将采取必要措施，保证评标在严格保密的情况下进行。</w:t>
      </w:r>
    </w:p>
    <w:p w14:paraId="220A0277">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3</w:t>
      </w:r>
      <w:r>
        <w:rPr>
          <w:rFonts w:hint="eastAsia"/>
          <w:sz w:val="24"/>
          <w:lang w:val="zh-CN" w:eastAsia="zh-CN"/>
        </w:rPr>
        <w:t>.2 任何单位和个人不得非法干预、影响评标办法的确定，以及评标过程和结果。</w:t>
      </w:r>
    </w:p>
    <w:p w14:paraId="378032F1">
      <w:pPr>
        <w:adjustRightInd w:val="0"/>
        <w:spacing w:line="360" w:lineRule="auto"/>
        <w:ind w:firstLine="480" w:firstLineChars="200"/>
        <w:rPr>
          <w:b/>
          <w:sz w:val="24"/>
          <w:lang w:eastAsia="zh-CN"/>
        </w:rPr>
      </w:pPr>
      <w:r>
        <w:rPr>
          <w:rFonts w:hint="eastAsia"/>
          <w:sz w:val="24"/>
          <w:lang w:val="zh-CN" w:eastAsia="zh-CN"/>
        </w:rPr>
        <w:t>2</w:t>
      </w:r>
      <w:r>
        <w:rPr>
          <w:rFonts w:hint="eastAsia"/>
          <w:sz w:val="24"/>
          <w:lang w:eastAsia="zh-CN"/>
        </w:rPr>
        <w:t>3</w:t>
      </w:r>
      <w:r>
        <w:rPr>
          <w:rFonts w:hint="eastAsia"/>
          <w:sz w:val="24"/>
          <w:lang w:val="zh-CN" w:eastAsia="zh-CN"/>
        </w:rPr>
        <w:t>.3 凡是与审查、澄清、评价和比较投标的有关资料等，均不向供应商及与评标无关的其他人员透露。</w:t>
      </w:r>
    </w:p>
    <w:p w14:paraId="47715C30">
      <w:pPr>
        <w:adjustRightInd w:val="0"/>
        <w:spacing w:line="360" w:lineRule="auto"/>
        <w:ind w:firstLine="482" w:firstLineChars="200"/>
        <w:outlineLvl w:val="1"/>
        <w:rPr>
          <w:b/>
          <w:bCs/>
          <w:sz w:val="24"/>
          <w:lang w:val="zh-CN" w:eastAsia="zh-CN"/>
        </w:rPr>
      </w:pPr>
      <w:bookmarkStart w:id="35" w:name="_Toc63267482"/>
      <w:r>
        <w:rPr>
          <w:rFonts w:hint="eastAsia"/>
          <w:b/>
          <w:bCs/>
          <w:sz w:val="24"/>
          <w:lang w:val="zh-CN" w:eastAsia="zh-CN"/>
        </w:rPr>
        <w:t>五、签订合同</w:t>
      </w:r>
      <w:bookmarkEnd w:id="35"/>
    </w:p>
    <w:p w14:paraId="7B54EBFF">
      <w:pPr>
        <w:adjustRightInd w:val="0"/>
        <w:spacing w:line="360" w:lineRule="auto"/>
        <w:ind w:firstLine="482" w:firstLineChars="200"/>
        <w:rPr>
          <w:b/>
          <w:bCs/>
          <w:sz w:val="24"/>
          <w:lang w:val="zh-CN" w:eastAsia="zh-CN"/>
        </w:rPr>
      </w:pPr>
      <w:r>
        <w:rPr>
          <w:rFonts w:hint="eastAsia"/>
          <w:b/>
          <w:bCs/>
          <w:sz w:val="24"/>
          <w:lang w:val="zh-CN" w:eastAsia="zh-CN"/>
        </w:rPr>
        <w:t>2</w:t>
      </w:r>
      <w:r>
        <w:rPr>
          <w:rFonts w:hint="eastAsia"/>
          <w:b/>
          <w:bCs/>
          <w:sz w:val="24"/>
          <w:lang w:eastAsia="zh-CN"/>
        </w:rPr>
        <w:t>4</w:t>
      </w:r>
      <w:r>
        <w:rPr>
          <w:rFonts w:hint="eastAsia"/>
          <w:b/>
          <w:bCs/>
          <w:sz w:val="24"/>
          <w:lang w:val="zh-CN" w:eastAsia="zh-CN"/>
        </w:rPr>
        <w:t>、签订合同</w:t>
      </w:r>
    </w:p>
    <w:p w14:paraId="0981B1BF">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4</w:t>
      </w:r>
      <w:r>
        <w:rPr>
          <w:rFonts w:hint="eastAsia"/>
          <w:sz w:val="24"/>
          <w:lang w:val="zh-CN" w:eastAsia="zh-CN"/>
        </w:rPr>
        <w:t>.1 采购人应当自中标通知书发出之日起30日内，按照招标文件和中标人投标文件的规定与中标人签订书面合同。所签订的合同不得对招标文件确定事项和中标人投标文件作实质性修改。</w:t>
      </w:r>
    </w:p>
    <w:p w14:paraId="313B3096">
      <w:pPr>
        <w:spacing w:line="360" w:lineRule="auto"/>
        <w:ind w:firstLine="480" w:firstLineChars="200"/>
        <w:rPr>
          <w:sz w:val="24"/>
          <w:lang w:eastAsia="zh-CN"/>
        </w:rPr>
      </w:pPr>
      <w:r>
        <w:rPr>
          <w:rFonts w:hint="eastAsia"/>
          <w:sz w:val="24"/>
          <w:lang w:val="zh-CN" w:eastAsia="zh-CN"/>
        </w:rPr>
        <w:t>2</w:t>
      </w:r>
      <w:r>
        <w:rPr>
          <w:rFonts w:hint="eastAsia"/>
          <w:sz w:val="24"/>
          <w:lang w:eastAsia="zh-CN"/>
        </w:rPr>
        <w:t>4</w:t>
      </w:r>
      <w:r>
        <w:rPr>
          <w:rFonts w:hint="eastAsia"/>
          <w:sz w:val="24"/>
          <w:lang w:val="zh-CN" w:eastAsia="zh-CN"/>
        </w:rPr>
        <w:t>.2</w:t>
      </w:r>
      <w:r>
        <w:rPr>
          <w:rFonts w:hint="eastAsia"/>
          <w:sz w:val="24"/>
          <w:lang w:eastAsia="zh-CN"/>
        </w:rPr>
        <w:t>采购人不得向中标人提出任何不合理的要求作为签订合同的条件，不得与中标人私下订立背离合同实质性内容的协议。</w:t>
      </w:r>
    </w:p>
    <w:p w14:paraId="08536713">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4</w:t>
      </w:r>
      <w:r>
        <w:rPr>
          <w:rFonts w:hint="eastAsia"/>
          <w:sz w:val="24"/>
          <w:lang w:val="zh-CN" w:eastAsia="zh-CN"/>
        </w:rPr>
        <w:t>.3中标人拒绝与采购人签订合同，或因不可抗力或者自身原因不能履行政府采购合同的，采购人可以按照评审报告中的得分高低顺序，确定下一顺序投标人为中标人，也可以重新开展政府采购活动。</w:t>
      </w:r>
    </w:p>
    <w:p w14:paraId="16CC2E97">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4</w:t>
      </w:r>
      <w:r>
        <w:rPr>
          <w:rFonts w:hint="eastAsia"/>
          <w:sz w:val="24"/>
          <w:lang w:val="zh-CN" w:eastAsia="zh-CN"/>
        </w:rPr>
        <w:t>.4 采购合同履行中，采购人需追加与合同标的相同货物的，在不改变合同其他条款的前提下，可以与供应商协商签订补充合同，但所有补充合同的采购金额不得超过原合同采购金额的百分之十。</w:t>
      </w:r>
    </w:p>
    <w:p w14:paraId="4CF684E7">
      <w:pPr>
        <w:adjustRightInd w:val="0"/>
        <w:spacing w:line="360" w:lineRule="auto"/>
        <w:ind w:firstLine="482" w:firstLineChars="200"/>
        <w:outlineLvl w:val="1"/>
        <w:rPr>
          <w:b/>
          <w:bCs/>
          <w:sz w:val="24"/>
          <w:lang w:val="zh-CN" w:eastAsia="zh-CN"/>
        </w:rPr>
      </w:pPr>
      <w:bookmarkStart w:id="36" w:name="_Toc63267483"/>
      <w:r>
        <w:rPr>
          <w:rFonts w:hint="eastAsia"/>
          <w:b/>
          <w:bCs/>
          <w:sz w:val="24"/>
          <w:lang w:val="zh-CN" w:eastAsia="zh-CN"/>
        </w:rPr>
        <w:t>六、询问、质疑、投诉和诚实信用</w:t>
      </w:r>
      <w:bookmarkEnd w:id="36"/>
    </w:p>
    <w:p w14:paraId="6BFAA05E">
      <w:pPr>
        <w:adjustRightInd w:val="0"/>
        <w:spacing w:line="360" w:lineRule="auto"/>
        <w:ind w:firstLine="482" w:firstLineChars="200"/>
        <w:rPr>
          <w:b/>
          <w:bCs/>
          <w:sz w:val="24"/>
          <w:lang w:val="zh-CN" w:eastAsia="zh-CN"/>
        </w:rPr>
      </w:pPr>
      <w:r>
        <w:rPr>
          <w:rFonts w:hint="eastAsia"/>
          <w:b/>
          <w:bCs/>
          <w:sz w:val="24"/>
          <w:lang w:val="zh-CN" w:eastAsia="zh-CN"/>
        </w:rPr>
        <w:t>2</w:t>
      </w:r>
      <w:r>
        <w:rPr>
          <w:rFonts w:hint="eastAsia"/>
          <w:b/>
          <w:bCs/>
          <w:sz w:val="24"/>
          <w:lang w:eastAsia="zh-CN"/>
        </w:rPr>
        <w:t>5</w:t>
      </w:r>
      <w:r>
        <w:rPr>
          <w:rFonts w:hint="eastAsia"/>
          <w:b/>
          <w:bCs/>
          <w:sz w:val="24"/>
          <w:lang w:val="zh-CN" w:eastAsia="zh-CN"/>
        </w:rPr>
        <w:t>、询问</w:t>
      </w:r>
    </w:p>
    <w:p w14:paraId="704CAF2A">
      <w:pPr>
        <w:adjustRightInd w:val="0"/>
        <w:spacing w:line="360" w:lineRule="auto"/>
        <w:ind w:firstLine="480" w:firstLineChars="200"/>
        <w:rPr>
          <w:b/>
          <w:sz w:val="24"/>
          <w:lang w:val="zh-CN" w:eastAsia="zh-CN"/>
        </w:rPr>
      </w:pPr>
      <w:r>
        <w:rPr>
          <w:rFonts w:hint="eastAsia"/>
          <w:sz w:val="24"/>
          <w:lang w:val="zh-CN" w:eastAsia="zh-CN"/>
        </w:rPr>
        <w:t>2</w:t>
      </w:r>
      <w:r>
        <w:rPr>
          <w:rFonts w:hint="eastAsia"/>
          <w:sz w:val="24"/>
          <w:lang w:eastAsia="zh-CN"/>
        </w:rPr>
        <w:t>5</w:t>
      </w:r>
      <w:r>
        <w:rPr>
          <w:rFonts w:hint="eastAsia"/>
          <w:sz w:val="24"/>
          <w:lang w:val="zh-CN" w:eastAsia="zh-CN"/>
        </w:rPr>
        <w:t>.1 供应商对招标活动事项有疑问的，可以向招标代理单位或采购人提出询问，招标代理单位或采购人将在两个工作日内作出答复，但答复的内容不涉及商业秘密</w:t>
      </w:r>
      <w:r>
        <w:rPr>
          <w:rFonts w:hint="eastAsia"/>
          <w:b/>
          <w:sz w:val="24"/>
          <w:lang w:val="zh-CN" w:eastAsia="zh-CN"/>
        </w:rPr>
        <w:t>。</w:t>
      </w:r>
    </w:p>
    <w:p w14:paraId="69B194C0">
      <w:pPr>
        <w:adjustRightInd w:val="0"/>
        <w:spacing w:line="360" w:lineRule="auto"/>
        <w:ind w:firstLine="482" w:firstLineChars="200"/>
        <w:rPr>
          <w:b/>
          <w:sz w:val="24"/>
          <w:lang w:val="zh-CN" w:eastAsia="zh-CN"/>
        </w:rPr>
      </w:pPr>
      <w:r>
        <w:rPr>
          <w:rFonts w:hint="eastAsia"/>
          <w:b/>
          <w:sz w:val="24"/>
          <w:lang w:val="zh-CN" w:eastAsia="zh-CN"/>
        </w:rPr>
        <w:t>2</w:t>
      </w:r>
      <w:r>
        <w:rPr>
          <w:rFonts w:hint="eastAsia"/>
          <w:b/>
          <w:sz w:val="24"/>
          <w:lang w:eastAsia="zh-CN"/>
        </w:rPr>
        <w:t>6</w:t>
      </w:r>
      <w:r>
        <w:rPr>
          <w:rFonts w:hint="eastAsia"/>
          <w:b/>
          <w:sz w:val="24"/>
          <w:lang w:val="zh-CN" w:eastAsia="zh-CN"/>
        </w:rPr>
        <w:t>、质疑</w:t>
      </w:r>
    </w:p>
    <w:p w14:paraId="5388E37F">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6</w:t>
      </w:r>
      <w:r>
        <w:rPr>
          <w:rFonts w:hint="eastAsia"/>
          <w:sz w:val="24"/>
          <w:lang w:val="zh-CN" w:eastAsia="zh-CN"/>
        </w:rPr>
        <w:t>.1供应商认为采购文件、采购过程和中标结果使自己的合法权益受到损害的，可以在知道或者应当知道其权益受到损害之日起七个工作日内，将质疑文件原件以书面形式送达招标代理单位。</w:t>
      </w:r>
    </w:p>
    <w:p w14:paraId="2B6E1EE2">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6</w:t>
      </w:r>
      <w:r>
        <w:rPr>
          <w:rFonts w:hint="eastAsia"/>
          <w:sz w:val="24"/>
          <w:lang w:val="zh-CN" w:eastAsia="zh-CN"/>
        </w:rPr>
        <w:t>.2质疑供应商的质疑行为应符合财政部94号令相关规定，未参加采购活动的供应商或在采购活动中自身权益未受到损害的供应商所提出的质疑不予受理。质疑必须以参加投标供应商法定代表人或其授权代表（投标文件中所确定的）原件送达的方式提交，否则，招标代理单位有权不予受理。</w:t>
      </w:r>
    </w:p>
    <w:p w14:paraId="714ECF67">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6</w:t>
      </w:r>
      <w:r>
        <w:rPr>
          <w:rFonts w:hint="eastAsia"/>
          <w:sz w:val="24"/>
          <w:lang w:val="zh-CN" w:eastAsia="zh-CN"/>
        </w:rPr>
        <w:t>.3 上述应知其权益受到损害之日是指：</w:t>
      </w:r>
    </w:p>
    <w:p w14:paraId="4473CAB0">
      <w:pPr>
        <w:adjustRightInd w:val="0"/>
        <w:spacing w:line="360" w:lineRule="auto"/>
        <w:ind w:firstLine="480" w:firstLineChars="200"/>
        <w:rPr>
          <w:sz w:val="24"/>
          <w:lang w:val="zh-CN" w:eastAsia="zh-CN"/>
        </w:rPr>
      </w:pPr>
      <w:r>
        <w:rPr>
          <w:rFonts w:hint="eastAsia"/>
          <w:sz w:val="24"/>
          <w:lang w:val="zh-CN" w:eastAsia="zh-CN"/>
        </w:rPr>
        <w:t>（1）对招标文件提出质疑的，为投标文件公告期限届满之日起计算；</w:t>
      </w:r>
    </w:p>
    <w:p w14:paraId="0703D9E1">
      <w:pPr>
        <w:adjustRightInd w:val="0"/>
        <w:spacing w:line="360" w:lineRule="auto"/>
        <w:ind w:firstLine="480" w:firstLineChars="200"/>
        <w:rPr>
          <w:sz w:val="24"/>
          <w:lang w:val="zh-CN" w:eastAsia="zh-CN"/>
        </w:rPr>
      </w:pPr>
      <w:r>
        <w:rPr>
          <w:rFonts w:hint="eastAsia"/>
          <w:sz w:val="24"/>
          <w:lang w:val="zh-CN" w:eastAsia="zh-CN"/>
        </w:rPr>
        <w:t>（2）对采购过程提出质疑的，自采购程序环节结束之日起计算；</w:t>
      </w:r>
    </w:p>
    <w:p w14:paraId="0EE181C4">
      <w:pPr>
        <w:adjustRightInd w:val="0"/>
        <w:spacing w:line="360" w:lineRule="auto"/>
        <w:ind w:firstLine="480" w:firstLineChars="200"/>
        <w:rPr>
          <w:sz w:val="24"/>
          <w:lang w:val="zh-CN" w:eastAsia="zh-CN"/>
        </w:rPr>
      </w:pPr>
      <w:r>
        <w:rPr>
          <w:rFonts w:hint="eastAsia"/>
          <w:sz w:val="24"/>
          <w:lang w:val="zh-CN" w:eastAsia="zh-CN"/>
        </w:rPr>
        <w:t>（3）对中标结果提出质疑的，自中标结果公告期限届满之日起计算。</w:t>
      </w:r>
    </w:p>
    <w:p w14:paraId="5A89D3CF">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6</w:t>
      </w:r>
      <w:r>
        <w:rPr>
          <w:rFonts w:hint="eastAsia"/>
          <w:sz w:val="24"/>
          <w:lang w:val="zh-CN" w:eastAsia="zh-CN"/>
        </w:rPr>
        <w:t>.4 质疑供应商在法定质疑期内应当一次性提出针对同一采购环节的质疑事项。</w:t>
      </w:r>
    </w:p>
    <w:p w14:paraId="5CB0FB60">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6</w:t>
      </w:r>
      <w:r>
        <w:rPr>
          <w:rFonts w:hint="eastAsia"/>
          <w:sz w:val="24"/>
          <w:lang w:val="zh-CN" w:eastAsia="zh-CN"/>
        </w:rPr>
        <w:t>.5 招标代理单位在收到供应商的质疑后将及时组织调查核实，在七个工作日内作出答复，答复的内容不涉及商业秘密。</w:t>
      </w:r>
    </w:p>
    <w:p w14:paraId="1D3F0C05">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6</w:t>
      </w:r>
      <w:r>
        <w:rPr>
          <w:rFonts w:hint="eastAsia"/>
          <w:sz w:val="24"/>
          <w:lang w:val="zh-CN" w:eastAsia="zh-CN"/>
        </w:rPr>
        <w:t>.6 质疑遵循“谁过错谁负担”的原则，有过错的一方承担调查论证费用。违规质疑或多次质疑不成立的，将被列入不良行为记录。</w:t>
      </w:r>
    </w:p>
    <w:p w14:paraId="1D29AB09">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6</w:t>
      </w:r>
      <w:r>
        <w:rPr>
          <w:rFonts w:hint="eastAsia"/>
          <w:sz w:val="24"/>
          <w:lang w:val="zh-CN" w:eastAsia="zh-CN"/>
        </w:rPr>
        <w:t>.7 质疑文件应包括质疑的项目名称、项目编号、质疑人、被质疑人、具体的质疑事项及事实根据（具体条款）等，并按照“谁主张、谁举证”的原则，附上相关证明材料。</w:t>
      </w:r>
    </w:p>
    <w:p w14:paraId="04E94C28">
      <w:pPr>
        <w:adjustRightInd w:val="0"/>
        <w:spacing w:line="360" w:lineRule="auto"/>
        <w:ind w:firstLine="482" w:firstLineChars="200"/>
        <w:rPr>
          <w:b/>
          <w:bCs/>
          <w:sz w:val="24"/>
          <w:lang w:val="zh-CN" w:eastAsia="zh-CN"/>
        </w:rPr>
      </w:pPr>
      <w:r>
        <w:rPr>
          <w:rFonts w:hint="eastAsia"/>
          <w:b/>
          <w:bCs/>
          <w:sz w:val="24"/>
          <w:lang w:val="zh-CN" w:eastAsia="zh-CN"/>
        </w:rPr>
        <w:t>27、投诉</w:t>
      </w:r>
    </w:p>
    <w:p w14:paraId="5452E8A9">
      <w:pPr>
        <w:adjustRightInd w:val="0"/>
        <w:spacing w:line="360" w:lineRule="auto"/>
        <w:ind w:firstLine="480" w:firstLineChars="200"/>
        <w:rPr>
          <w:rFonts w:hint="eastAsia" w:ascii="宋体" w:hAnsi="宋体" w:eastAsia="宋体" w:cs="宋体"/>
          <w:sz w:val="24"/>
          <w:lang w:val="zh-CN" w:eastAsia="zh-CN"/>
        </w:rPr>
      </w:pPr>
      <w:r>
        <w:rPr>
          <w:rFonts w:hint="eastAsia" w:ascii="宋体" w:hAnsi="宋体" w:eastAsia="宋体" w:cs="宋体"/>
          <w:sz w:val="24"/>
          <w:lang w:val="zh-CN" w:eastAsia="zh-CN"/>
        </w:rPr>
        <w:t>27.1 质疑供应商对招标代理单位（招标人）的答复不满意，或招标代理单位（招标人）未在规定的时间内作出答复的，可以在答复期满后十五个工作日内向采购项目同级财政部门投诉。</w:t>
      </w:r>
    </w:p>
    <w:p w14:paraId="532F6740">
      <w:pPr>
        <w:adjustRightInd w:val="0"/>
        <w:spacing w:line="360" w:lineRule="auto"/>
        <w:ind w:firstLine="482" w:firstLineChars="200"/>
        <w:rPr>
          <w:rFonts w:hint="eastAsia" w:ascii="宋体" w:hAnsi="宋体" w:eastAsia="宋体" w:cs="宋体"/>
          <w:sz w:val="24"/>
          <w:lang w:val="zh-CN" w:eastAsia="zh-CN"/>
        </w:rPr>
      </w:pPr>
      <w:r>
        <w:rPr>
          <w:rFonts w:hint="eastAsia" w:ascii="宋体" w:hAnsi="宋体" w:eastAsia="宋体" w:cs="宋体"/>
          <w:b/>
          <w:bCs/>
          <w:sz w:val="24"/>
          <w:lang w:val="zh-CN" w:eastAsia="zh-CN"/>
        </w:rPr>
        <w:t>28、诚实信用</w:t>
      </w:r>
    </w:p>
    <w:p w14:paraId="6E923FA4">
      <w:pPr>
        <w:adjustRightInd w:val="0"/>
        <w:spacing w:line="360" w:lineRule="auto"/>
        <w:ind w:firstLine="480" w:firstLineChars="200"/>
        <w:rPr>
          <w:rFonts w:hint="eastAsia" w:ascii="宋体" w:hAnsi="宋体" w:eastAsia="宋体" w:cs="宋体"/>
          <w:sz w:val="24"/>
          <w:lang w:val="zh-CN" w:eastAsia="zh-CN"/>
        </w:rPr>
      </w:pPr>
      <w:r>
        <w:rPr>
          <w:rFonts w:hint="eastAsia" w:ascii="宋体" w:hAnsi="宋体" w:eastAsia="宋体" w:cs="宋体"/>
          <w:sz w:val="24"/>
          <w:lang w:val="zh-CN" w:eastAsia="zh-CN"/>
        </w:rPr>
        <w:t>28.1 供应商之间不得相互串通投标报价，不得妨碍其他供应商的公平竞争，不得损害采购人和其他供应商的合法权益。</w:t>
      </w:r>
    </w:p>
    <w:p w14:paraId="211BFFC5">
      <w:pPr>
        <w:adjustRightInd w:val="0"/>
        <w:spacing w:line="360" w:lineRule="auto"/>
        <w:ind w:firstLine="480" w:firstLineChars="200"/>
        <w:rPr>
          <w:rFonts w:hint="eastAsia" w:ascii="宋体" w:hAnsi="宋体" w:eastAsia="宋体" w:cs="宋体"/>
          <w:sz w:val="24"/>
          <w:lang w:val="zh-CN" w:eastAsia="zh-CN"/>
        </w:rPr>
      </w:pPr>
      <w:r>
        <w:rPr>
          <w:rFonts w:hint="eastAsia" w:ascii="宋体" w:hAnsi="宋体" w:eastAsia="宋体" w:cs="宋体"/>
          <w:sz w:val="24"/>
          <w:lang w:val="zh-CN" w:eastAsia="zh-CN"/>
        </w:rPr>
        <w:t>28.2 供应商不得以向工作人员、评标委员会成员行贿或者采取其他不正当手段谋取中标。经查实供应商有此行为的，政府采购管理部门将供应商列入不良行为记录名单，按照《政府采购法》有关规定处理。</w:t>
      </w:r>
    </w:p>
    <w:p w14:paraId="11E66F4D">
      <w:pPr>
        <w:adjustRightInd w:val="0"/>
        <w:spacing w:line="360" w:lineRule="auto"/>
        <w:ind w:firstLine="480" w:firstLineChars="200"/>
        <w:rPr>
          <w:sz w:val="24"/>
          <w:lang w:val="zh-CN" w:eastAsia="zh-CN"/>
        </w:rPr>
      </w:pPr>
      <w:r>
        <w:rPr>
          <w:rFonts w:hint="eastAsia" w:ascii="宋体" w:hAnsi="宋体" w:eastAsia="宋体" w:cs="宋体"/>
          <w:sz w:val="24"/>
          <w:lang w:val="zh-CN" w:eastAsia="zh-CN"/>
        </w:rPr>
        <w:t>28.3 供应商提出书面质疑</w:t>
      </w:r>
      <w:r>
        <w:rPr>
          <w:rFonts w:hint="eastAsia"/>
          <w:sz w:val="24"/>
          <w:lang w:val="zh-CN" w:eastAsia="zh-CN"/>
        </w:rPr>
        <w:t>必须有理、有据，不得虚假质疑和恶意质疑，并对质疑内容的真实性承担责任。一经查实，招标代理单位（招标人）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单位（招标人）将提请财政部门将其列入不良行为记录名单，并依法予以处罚。</w:t>
      </w:r>
    </w:p>
    <w:p w14:paraId="15074FBE">
      <w:pPr>
        <w:adjustRightInd w:val="0"/>
        <w:spacing w:line="360" w:lineRule="auto"/>
        <w:ind w:firstLine="480" w:firstLineChars="200"/>
        <w:rPr>
          <w:sz w:val="24"/>
          <w:lang w:val="zh-CN" w:eastAsia="zh-CN"/>
        </w:rPr>
      </w:pPr>
      <w:r>
        <w:rPr>
          <w:rFonts w:hint="eastAsia"/>
          <w:sz w:val="24"/>
          <w:lang w:val="zh-CN" w:eastAsia="zh-CN"/>
        </w:rPr>
        <w:t>2</w:t>
      </w:r>
      <w:r>
        <w:rPr>
          <w:rFonts w:hint="eastAsia"/>
          <w:sz w:val="24"/>
          <w:lang w:eastAsia="zh-CN"/>
        </w:rPr>
        <w:t>8</w:t>
      </w:r>
      <w:r>
        <w:rPr>
          <w:rFonts w:hint="eastAsia"/>
          <w:sz w:val="24"/>
          <w:lang w:val="zh-CN" w:eastAsia="zh-CN"/>
        </w:rPr>
        <w:t>.4 供应商不得虚假承诺，否则，按照提供虚假材料谋取中标成交处理。</w:t>
      </w:r>
    </w:p>
    <w:p w14:paraId="571EA421">
      <w:pPr>
        <w:adjustRightInd w:val="0"/>
        <w:spacing w:line="360" w:lineRule="auto"/>
        <w:ind w:firstLine="480" w:firstLineChars="200"/>
        <w:rPr>
          <w:sz w:val="24"/>
          <w:lang w:val="zh-CN" w:eastAsia="zh-CN"/>
        </w:rPr>
        <w:sectPr>
          <w:pgSz w:w="12240" w:h="15840"/>
          <w:pgMar w:top="1440" w:right="1800" w:bottom="1440" w:left="1800" w:header="720" w:footer="720" w:gutter="0"/>
          <w:cols w:space="720" w:num="1"/>
        </w:sectPr>
      </w:pPr>
      <w:r>
        <w:rPr>
          <w:rFonts w:hint="eastAsia"/>
          <w:sz w:val="24"/>
          <w:lang w:val="zh-CN" w:eastAsia="zh-CN"/>
        </w:rPr>
        <w:t>2</w:t>
      </w:r>
      <w:r>
        <w:rPr>
          <w:rFonts w:hint="eastAsia"/>
          <w:sz w:val="24"/>
          <w:lang w:eastAsia="zh-CN"/>
        </w:rPr>
        <w:t>8</w:t>
      </w:r>
      <w:r>
        <w:rPr>
          <w:rFonts w:hint="eastAsia"/>
          <w:sz w:val="24"/>
          <w:lang w:val="zh-CN" w:eastAsia="zh-CN"/>
        </w:rPr>
        <w:t>.5 供应商应自觉遵守开标、评标纪律，扰乱开标评标现场秩序的，属于失信行为，根据《江苏省政府采购供应商监督管理暂行办法》，失信行为将被记入供应商诚信档案。</w:t>
      </w:r>
    </w:p>
    <w:p w14:paraId="5B56BC03">
      <w:pPr>
        <w:pStyle w:val="17"/>
        <w:jc w:val="center"/>
        <w:rPr>
          <w:rFonts w:ascii="Arial" w:hAnsi="Arial" w:cs="Arial"/>
          <w:b/>
          <w:bCs/>
          <w:color w:val="000000"/>
          <w:kern w:val="0"/>
          <w:szCs w:val="21"/>
        </w:rPr>
      </w:pPr>
      <w:bookmarkStart w:id="37" w:name="_Toc104307937"/>
      <w:r>
        <w:rPr>
          <w:rFonts w:ascii="Arial" w:hAnsi="Arial" w:cs="Arial"/>
          <w:color w:val="000000"/>
          <w:lang w:val="zh-CN"/>
        </w:rPr>
        <w:t>第三章 评标标准</w:t>
      </w:r>
      <w:bookmarkEnd w:id="37"/>
    </w:p>
    <w:p w14:paraId="7FB528E9">
      <w:pPr>
        <w:spacing w:line="360" w:lineRule="auto"/>
        <w:ind w:firstLine="484"/>
        <w:rPr>
          <w:rFonts w:hint="eastAsia" w:ascii="宋体" w:hAnsi="宋体" w:eastAsia="宋体" w:cs="宋体"/>
          <w:sz w:val="24"/>
          <w:szCs w:val="24"/>
          <w:lang w:val="zh-CN"/>
        </w:rPr>
      </w:pPr>
      <w:r>
        <w:rPr>
          <w:rFonts w:hint="eastAsia" w:ascii="宋体" w:hAnsi="宋体" w:eastAsia="宋体" w:cs="宋体"/>
          <w:sz w:val="24"/>
          <w:szCs w:val="24"/>
          <w:lang w:val="zh-CN"/>
        </w:rPr>
        <w:t>本项目采用综合评分法，评分统计方法采用百分制（满分100分），将全部</w:t>
      </w:r>
      <w:r>
        <w:rPr>
          <w:rFonts w:hint="eastAsia" w:cs="宋体"/>
          <w:sz w:val="24"/>
          <w:szCs w:val="24"/>
          <w:lang w:val="en-US" w:eastAsia="zh-CN"/>
        </w:rPr>
        <w:t>评标委员会</w:t>
      </w:r>
      <w:r>
        <w:rPr>
          <w:rFonts w:hint="eastAsia" w:ascii="宋体" w:hAnsi="宋体" w:eastAsia="宋体" w:cs="宋体"/>
          <w:sz w:val="24"/>
          <w:szCs w:val="24"/>
          <w:lang w:val="zh-CN"/>
        </w:rPr>
        <w:t>成员评分直接进行算术平均，小数点后保留2位。按评审后得分由高到低顺序排列，得分相同的，按报价由低到高顺序排列，得分且报价相同的，按技术指标优劣顺序排列</w:t>
      </w:r>
      <w:r>
        <w:rPr>
          <w:rFonts w:hint="eastAsia" w:cs="宋体"/>
          <w:sz w:val="24"/>
          <w:szCs w:val="24"/>
          <w:lang w:val="zh-CN"/>
        </w:rPr>
        <w:t>。</w:t>
      </w:r>
    </w:p>
    <w:tbl>
      <w:tblPr>
        <w:tblStyle w:val="18"/>
        <w:tblpPr w:leftFromText="180" w:rightFromText="180" w:vertAnchor="text" w:horzAnchor="page" w:tblpX="1363" w:tblpY="398"/>
        <w:tblOverlap w:val="never"/>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370"/>
        <w:gridCol w:w="941"/>
        <w:gridCol w:w="828"/>
        <w:gridCol w:w="736"/>
        <w:gridCol w:w="6403"/>
      </w:tblGrid>
      <w:tr w14:paraId="7B3E0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8" w:hRule="atLeast"/>
        </w:trPr>
        <w:tc>
          <w:tcPr>
            <w:tcW w:w="370" w:type="dxa"/>
            <w:noWrap w:val="0"/>
            <w:vAlign w:val="center"/>
          </w:tcPr>
          <w:p w14:paraId="4650EF24">
            <w:pPr>
              <w:widowControl/>
              <w:jc w:val="center"/>
              <w:rPr>
                <w:rFonts w:hint="eastAsia" w:ascii="宋体" w:hAnsi="宋体" w:cs="宋体"/>
                <w:b/>
                <w:bCs/>
                <w:color w:val="auto"/>
                <w:sz w:val="24"/>
                <w:szCs w:val="24"/>
                <w:highlight w:val="none"/>
              </w:rPr>
            </w:pPr>
            <w:r>
              <w:rPr>
                <w:rFonts w:hint="eastAsia" w:ascii="宋体" w:hAnsi="宋体" w:cs="宋体"/>
                <w:b/>
                <w:bCs/>
                <w:color w:val="auto"/>
                <w:kern w:val="0"/>
                <w:sz w:val="24"/>
                <w:szCs w:val="24"/>
                <w:highlight w:val="none"/>
              </w:rPr>
              <w:t>序号</w:t>
            </w:r>
          </w:p>
        </w:tc>
        <w:tc>
          <w:tcPr>
            <w:tcW w:w="941" w:type="dxa"/>
            <w:noWrap w:val="0"/>
            <w:vAlign w:val="center"/>
          </w:tcPr>
          <w:p w14:paraId="15898D2F">
            <w:pPr>
              <w:widowControl/>
              <w:jc w:val="center"/>
              <w:rPr>
                <w:rFonts w:hint="eastAsia" w:ascii="宋体" w:hAnsi="宋体" w:cs="宋体"/>
                <w:b/>
                <w:bCs/>
                <w:color w:val="auto"/>
                <w:sz w:val="24"/>
                <w:szCs w:val="24"/>
                <w:highlight w:val="none"/>
              </w:rPr>
            </w:pPr>
            <w:r>
              <w:rPr>
                <w:rFonts w:hint="eastAsia" w:ascii="宋体" w:hAnsi="宋体" w:cs="宋体"/>
                <w:b/>
                <w:bCs/>
                <w:color w:val="auto"/>
                <w:kern w:val="0"/>
                <w:sz w:val="24"/>
                <w:szCs w:val="24"/>
                <w:highlight w:val="none"/>
              </w:rPr>
              <w:t>评分指标</w:t>
            </w:r>
          </w:p>
        </w:tc>
        <w:tc>
          <w:tcPr>
            <w:tcW w:w="828" w:type="dxa"/>
            <w:noWrap w:val="0"/>
            <w:vAlign w:val="center"/>
          </w:tcPr>
          <w:p w14:paraId="795D99B1">
            <w:pPr>
              <w:widowControl/>
              <w:jc w:val="center"/>
              <w:rPr>
                <w:rFonts w:hint="eastAsia" w:ascii="宋体" w:hAnsi="宋体" w:cs="宋体"/>
                <w:b/>
                <w:bCs/>
                <w:color w:val="auto"/>
                <w:sz w:val="24"/>
                <w:szCs w:val="24"/>
                <w:highlight w:val="none"/>
              </w:rPr>
            </w:pPr>
            <w:r>
              <w:rPr>
                <w:rFonts w:hint="eastAsia" w:ascii="宋体" w:hAnsi="宋体" w:cs="宋体"/>
                <w:b/>
                <w:bCs/>
                <w:color w:val="auto"/>
                <w:kern w:val="0"/>
                <w:sz w:val="24"/>
                <w:szCs w:val="24"/>
                <w:highlight w:val="none"/>
              </w:rPr>
              <w:t>评分内容</w:t>
            </w:r>
          </w:p>
        </w:tc>
        <w:tc>
          <w:tcPr>
            <w:tcW w:w="736" w:type="dxa"/>
            <w:noWrap w:val="0"/>
            <w:vAlign w:val="center"/>
          </w:tcPr>
          <w:p w14:paraId="729CF5AA">
            <w:pPr>
              <w:widowControl/>
              <w:jc w:val="center"/>
              <w:rPr>
                <w:rFonts w:hint="eastAsia" w:ascii="宋体" w:hAnsi="宋体" w:cs="宋体"/>
                <w:b/>
                <w:bCs/>
                <w:color w:val="auto"/>
                <w:sz w:val="24"/>
                <w:szCs w:val="24"/>
                <w:highlight w:val="none"/>
              </w:rPr>
            </w:pPr>
            <w:r>
              <w:rPr>
                <w:rFonts w:hint="eastAsia" w:ascii="宋体" w:hAnsi="宋体" w:cs="宋体"/>
                <w:b/>
                <w:bCs/>
                <w:color w:val="auto"/>
                <w:kern w:val="0"/>
                <w:sz w:val="24"/>
                <w:szCs w:val="24"/>
                <w:highlight w:val="none"/>
              </w:rPr>
              <w:t>分</w:t>
            </w:r>
          </w:p>
          <w:p w14:paraId="58C5EC82">
            <w:pPr>
              <w:widowControl/>
              <w:jc w:val="center"/>
              <w:rPr>
                <w:rFonts w:hint="eastAsia" w:ascii="宋体" w:hAnsi="宋体" w:cs="宋体"/>
                <w:b/>
                <w:bCs/>
                <w:color w:val="auto"/>
                <w:sz w:val="24"/>
                <w:szCs w:val="24"/>
                <w:highlight w:val="none"/>
              </w:rPr>
            </w:pPr>
            <w:r>
              <w:rPr>
                <w:rFonts w:hint="eastAsia" w:ascii="宋体" w:hAnsi="宋体" w:cs="宋体"/>
                <w:b/>
                <w:bCs/>
                <w:color w:val="auto"/>
                <w:kern w:val="0"/>
                <w:sz w:val="24"/>
                <w:szCs w:val="24"/>
                <w:highlight w:val="none"/>
              </w:rPr>
              <w:t>值</w:t>
            </w:r>
          </w:p>
        </w:tc>
        <w:tc>
          <w:tcPr>
            <w:tcW w:w="6403" w:type="dxa"/>
            <w:noWrap w:val="0"/>
            <w:vAlign w:val="center"/>
          </w:tcPr>
          <w:p w14:paraId="60217ECF">
            <w:pPr>
              <w:widowControl/>
              <w:jc w:val="center"/>
              <w:rPr>
                <w:rFonts w:hint="eastAsia" w:ascii="宋体" w:hAnsi="宋体" w:cs="宋体"/>
                <w:b/>
                <w:bCs/>
                <w:color w:val="auto"/>
                <w:sz w:val="24"/>
                <w:szCs w:val="24"/>
                <w:highlight w:val="none"/>
              </w:rPr>
            </w:pPr>
            <w:r>
              <w:rPr>
                <w:rFonts w:hint="eastAsia" w:ascii="宋体" w:hAnsi="宋体" w:cs="宋体"/>
                <w:b/>
                <w:bCs/>
                <w:color w:val="auto"/>
                <w:kern w:val="0"/>
                <w:sz w:val="24"/>
                <w:szCs w:val="24"/>
                <w:highlight w:val="none"/>
              </w:rPr>
              <w:t>评分标准</w:t>
            </w:r>
          </w:p>
        </w:tc>
      </w:tr>
      <w:tr w14:paraId="7B5BE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72" w:hRule="atLeast"/>
        </w:trPr>
        <w:tc>
          <w:tcPr>
            <w:tcW w:w="370" w:type="dxa"/>
            <w:noWrap w:val="0"/>
            <w:vAlign w:val="center"/>
          </w:tcPr>
          <w:p w14:paraId="70891A7F">
            <w:pPr>
              <w:widowControl/>
              <w:jc w:val="center"/>
              <w:rPr>
                <w:rFonts w:hint="eastAsia" w:ascii="宋体" w:hAnsi="宋体" w:cs="宋体"/>
                <w:b/>
                <w:bCs/>
                <w:color w:val="auto"/>
                <w:sz w:val="24"/>
                <w:szCs w:val="24"/>
                <w:highlight w:val="none"/>
              </w:rPr>
            </w:pPr>
            <w:r>
              <w:rPr>
                <w:rFonts w:hint="eastAsia" w:ascii="宋体" w:hAnsi="宋体" w:cs="宋体"/>
                <w:b/>
                <w:bCs/>
                <w:color w:val="auto"/>
                <w:kern w:val="0"/>
                <w:sz w:val="24"/>
                <w:szCs w:val="24"/>
                <w:highlight w:val="none"/>
              </w:rPr>
              <w:t>1</w:t>
            </w:r>
          </w:p>
        </w:tc>
        <w:tc>
          <w:tcPr>
            <w:tcW w:w="1769" w:type="dxa"/>
            <w:gridSpan w:val="2"/>
            <w:noWrap w:val="0"/>
            <w:vAlign w:val="center"/>
          </w:tcPr>
          <w:p w14:paraId="1167F31D">
            <w:pPr>
              <w:spacing w:line="360" w:lineRule="auto"/>
              <w:ind w:firstLine="48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价格分</w:t>
            </w:r>
          </w:p>
        </w:tc>
        <w:tc>
          <w:tcPr>
            <w:tcW w:w="736" w:type="dxa"/>
            <w:noWrap w:val="0"/>
            <w:vAlign w:val="center"/>
          </w:tcPr>
          <w:p w14:paraId="7B3B0D78">
            <w:pPr>
              <w:spacing w:line="360"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20</w:t>
            </w:r>
          </w:p>
        </w:tc>
        <w:tc>
          <w:tcPr>
            <w:tcW w:w="6403" w:type="dxa"/>
            <w:noWrap w:val="0"/>
            <w:vAlign w:val="top"/>
          </w:tcPr>
          <w:p w14:paraId="2BF3DFA3">
            <w:pPr>
              <w:spacing w:line="360" w:lineRule="auto"/>
              <w:ind w:firstLine="484"/>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采用低价优先法计算，即满足招标文件要求且投标价格最低的投标报价为评标基准价，其价格分为满分。其他供应商的价格分统一按照下列公式计算：投标报价得分=(评标基准价/投标报价)×20</w:t>
            </w:r>
          </w:p>
        </w:tc>
      </w:tr>
      <w:tr w14:paraId="44B77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31" w:hRule="atLeast"/>
        </w:trPr>
        <w:tc>
          <w:tcPr>
            <w:tcW w:w="370" w:type="dxa"/>
            <w:vMerge w:val="restart"/>
            <w:noWrap w:val="0"/>
            <w:vAlign w:val="center"/>
          </w:tcPr>
          <w:p w14:paraId="43EC707D">
            <w:pPr>
              <w:widowControl/>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2</w:t>
            </w:r>
          </w:p>
        </w:tc>
        <w:tc>
          <w:tcPr>
            <w:tcW w:w="941" w:type="dxa"/>
            <w:vMerge w:val="restart"/>
            <w:noWrap w:val="0"/>
            <w:vAlign w:val="center"/>
          </w:tcPr>
          <w:p w14:paraId="707A2138">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安保服务方案</w:t>
            </w:r>
          </w:p>
          <w:p w14:paraId="629D626B">
            <w:pPr>
              <w:jc w:val="center"/>
              <w:rPr>
                <w:rFonts w:hint="eastAsia" w:ascii="宋体" w:hAnsi="宋体" w:cs="宋体"/>
                <w:color w:val="auto"/>
                <w:kern w:val="0"/>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40</w:t>
            </w:r>
            <w:r>
              <w:rPr>
                <w:rFonts w:hint="eastAsia" w:ascii="宋体" w:hAnsi="宋体" w:cs="宋体"/>
                <w:color w:val="auto"/>
                <w:sz w:val="24"/>
                <w:szCs w:val="24"/>
                <w:highlight w:val="none"/>
              </w:rPr>
              <w:t>）</w:t>
            </w:r>
          </w:p>
        </w:tc>
        <w:tc>
          <w:tcPr>
            <w:tcW w:w="828" w:type="dxa"/>
            <w:noWrap w:val="0"/>
            <w:vAlign w:val="center"/>
          </w:tcPr>
          <w:p w14:paraId="7CF5099C">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岗位设置方案</w:t>
            </w:r>
          </w:p>
        </w:tc>
        <w:tc>
          <w:tcPr>
            <w:tcW w:w="736" w:type="dxa"/>
            <w:noWrap w:val="0"/>
            <w:vAlign w:val="center"/>
          </w:tcPr>
          <w:p w14:paraId="4B8A280A">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6403" w:type="dxa"/>
            <w:noWrap w:val="0"/>
            <w:vAlign w:val="center"/>
          </w:tcPr>
          <w:p w14:paraId="07350A31">
            <w:pPr>
              <w:spacing w:line="360" w:lineRule="auto"/>
              <w:ind w:firstLine="48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委根据供应商提供的岗位配置表进行综合打分，配置表中至少包含岗位、人数、年龄范围、轮休安排等，如有资质的人员须明确列出资质；配置表人员配置全面明确、资质优秀得15分；配置表人员配置较全面明确、资质一般得12分；配置表人员缺少配置、表格含糊得8分，不提供不得分。</w:t>
            </w:r>
          </w:p>
        </w:tc>
      </w:tr>
      <w:tr w14:paraId="58572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81" w:hRule="atLeast"/>
        </w:trPr>
        <w:tc>
          <w:tcPr>
            <w:tcW w:w="370" w:type="dxa"/>
            <w:vMerge w:val="continue"/>
            <w:noWrap w:val="0"/>
            <w:vAlign w:val="center"/>
          </w:tcPr>
          <w:p w14:paraId="7BF2DBAB">
            <w:pPr>
              <w:widowControl/>
              <w:jc w:val="center"/>
              <w:rPr>
                <w:rFonts w:hint="eastAsia" w:ascii="宋体" w:hAnsi="宋体" w:cs="宋体"/>
                <w:b/>
                <w:bCs/>
                <w:color w:val="auto"/>
                <w:kern w:val="0"/>
                <w:sz w:val="24"/>
                <w:szCs w:val="24"/>
                <w:highlight w:val="none"/>
              </w:rPr>
            </w:pPr>
          </w:p>
        </w:tc>
        <w:tc>
          <w:tcPr>
            <w:tcW w:w="941" w:type="dxa"/>
            <w:vMerge w:val="continue"/>
            <w:noWrap w:val="0"/>
            <w:vAlign w:val="center"/>
          </w:tcPr>
          <w:p w14:paraId="71545699">
            <w:pPr>
              <w:widowControl/>
              <w:jc w:val="center"/>
              <w:rPr>
                <w:rFonts w:hint="eastAsia" w:ascii="宋体" w:hAnsi="宋体" w:cs="宋体"/>
                <w:color w:val="auto"/>
                <w:kern w:val="0"/>
                <w:sz w:val="24"/>
                <w:szCs w:val="24"/>
                <w:highlight w:val="none"/>
              </w:rPr>
            </w:pPr>
          </w:p>
        </w:tc>
        <w:tc>
          <w:tcPr>
            <w:tcW w:w="828" w:type="dxa"/>
            <w:noWrap w:val="0"/>
            <w:vAlign w:val="center"/>
          </w:tcPr>
          <w:p w14:paraId="3AF1200E">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内部管理架构及管理规章制度</w:t>
            </w:r>
          </w:p>
        </w:tc>
        <w:tc>
          <w:tcPr>
            <w:tcW w:w="736" w:type="dxa"/>
            <w:noWrap w:val="0"/>
            <w:vAlign w:val="center"/>
          </w:tcPr>
          <w:p w14:paraId="0ED11EFF">
            <w:pPr>
              <w:spacing w:line="0" w:lineRule="atLeas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6403" w:type="dxa"/>
            <w:noWrap w:val="0"/>
            <w:vAlign w:val="center"/>
          </w:tcPr>
          <w:p w14:paraId="21514D1A">
            <w:pPr>
              <w:spacing w:line="360" w:lineRule="auto"/>
              <w:ind w:firstLine="48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包括但不限于岗位责任、管理维护运作制度及标准、管理人员考核制度及标准等。</w:t>
            </w:r>
          </w:p>
          <w:p w14:paraId="31C61061">
            <w:pPr>
              <w:spacing w:line="360" w:lineRule="auto"/>
              <w:ind w:firstLine="48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内容全面合理、科学有效、可操作性强的得10分；内容基本合理可行，具有一定的可操作性的得8分；规章制度有涉及但不全面的得6分；不提供不得分。</w:t>
            </w:r>
          </w:p>
        </w:tc>
      </w:tr>
      <w:tr w14:paraId="353E2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8" w:hRule="atLeast"/>
        </w:trPr>
        <w:tc>
          <w:tcPr>
            <w:tcW w:w="370" w:type="dxa"/>
            <w:vMerge w:val="continue"/>
            <w:noWrap w:val="0"/>
            <w:vAlign w:val="center"/>
          </w:tcPr>
          <w:p w14:paraId="700ECF46">
            <w:pPr>
              <w:widowControl/>
              <w:jc w:val="center"/>
              <w:rPr>
                <w:rFonts w:hint="eastAsia" w:ascii="宋体" w:hAnsi="宋体" w:cs="宋体"/>
                <w:b/>
                <w:bCs/>
                <w:color w:val="auto"/>
                <w:kern w:val="0"/>
                <w:sz w:val="24"/>
                <w:szCs w:val="24"/>
                <w:highlight w:val="none"/>
              </w:rPr>
            </w:pPr>
          </w:p>
        </w:tc>
        <w:tc>
          <w:tcPr>
            <w:tcW w:w="941" w:type="dxa"/>
            <w:vMerge w:val="continue"/>
            <w:noWrap w:val="0"/>
            <w:vAlign w:val="center"/>
          </w:tcPr>
          <w:p w14:paraId="16F01500">
            <w:pPr>
              <w:widowControl/>
              <w:jc w:val="center"/>
              <w:rPr>
                <w:rFonts w:hint="eastAsia" w:ascii="宋体" w:hAnsi="宋体" w:cs="宋体"/>
                <w:color w:val="auto"/>
                <w:kern w:val="0"/>
                <w:sz w:val="24"/>
                <w:szCs w:val="24"/>
                <w:highlight w:val="none"/>
              </w:rPr>
            </w:pPr>
          </w:p>
        </w:tc>
        <w:tc>
          <w:tcPr>
            <w:tcW w:w="828" w:type="dxa"/>
            <w:noWrap w:val="0"/>
            <w:vAlign w:val="center"/>
          </w:tcPr>
          <w:p w14:paraId="6D1DE5A2">
            <w:pPr>
              <w:spacing w:line="0" w:lineRule="atLeas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保安服务质量管理相关制度</w:t>
            </w:r>
          </w:p>
        </w:tc>
        <w:tc>
          <w:tcPr>
            <w:tcW w:w="736" w:type="dxa"/>
            <w:noWrap w:val="0"/>
            <w:vAlign w:val="center"/>
          </w:tcPr>
          <w:p w14:paraId="1DB26CDE">
            <w:pPr>
              <w:spacing w:line="0" w:lineRule="atLeast"/>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15</w:t>
            </w:r>
          </w:p>
        </w:tc>
        <w:tc>
          <w:tcPr>
            <w:tcW w:w="6403" w:type="dxa"/>
            <w:noWrap w:val="0"/>
            <w:vAlign w:val="center"/>
          </w:tcPr>
          <w:p w14:paraId="02649968">
            <w:pPr>
              <w:spacing w:line="360" w:lineRule="auto"/>
              <w:ind w:firstLine="48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评委根据供应商所提供的服务方案包括：信息反馈渠道、交接方法、队伍勤务管理制度、监督机制、奖惩制度、各种突发事件的处理预案、服务承诺等方面进行横向比较，服务方案全面详细得15分；服务方案一般得12分，服务方案较差得8分，不提供不得分。</w:t>
            </w:r>
          </w:p>
        </w:tc>
      </w:tr>
      <w:tr w14:paraId="489F9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906" w:hRule="atLeast"/>
        </w:trPr>
        <w:tc>
          <w:tcPr>
            <w:tcW w:w="370" w:type="dxa"/>
            <w:vMerge w:val="restart"/>
            <w:noWrap w:val="0"/>
            <w:vAlign w:val="center"/>
          </w:tcPr>
          <w:p w14:paraId="0C06A800">
            <w:pPr>
              <w:widowControl/>
              <w:jc w:val="center"/>
              <w:rPr>
                <w:rFonts w:hint="eastAsia"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3</w:t>
            </w:r>
          </w:p>
        </w:tc>
        <w:tc>
          <w:tcPr>
            <w:tcW w:w="941" w:type="dxa"/>
            <w:vMerge w:val="restart"/>
            <w:noWrap w:val="0"/>
            <w:vAlign w:val="center"/>
          </w:tcPr>
          <w:p w14:paraId="0520FEF3">
            <w:pPr>
              <w:widowControl/>
              <w:jc w:val="center"/>
              <w:rPr>
                <w:rFonts w:ascii="宋体" w:hAnsi="宋体" w:cs="宋体"/>
                <w:color w:val="auto"/>
                <w:kern w:val="0"/>
                <w:sz w:val="24"/>
                <w:szCs w:val="24"/>
                <w:highlight w:val="none"/>
              </w:rPr>
            </w:pPr>
            <w:r>
              <w:rPr>
                <w:rFonts w:hint="eastAsia" w:ascii="宋体" w:hAnsi="宋体" w:cs="宋体"/>
                <w:color w:val="auto"/>
                <w:kern w:val="0"/>
                <w:sz w:val="24"/>
                <w:szCs w:val="24"/>
                <w:highlight w:val="none"/>
              </w:rPr>
              <w:t>供应商综合实力</w:t>
            </w:r>
          </w:p>
          <w:p w14:paraId="247B5DD0">
            <w:pPr>
              <w:widowControl/>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40</w:t>
            </w:r>
            <w:r>
              <w:rPr>
                <w:rFonts w:hint="eastAsia" w:ascii="宋体" w:hAnsi="宋体" w:cs="宋体"/>
                <w:color w:val="auto"/>
                <w:kern w:val="0"/>
                <w:sz w:val="24"/>
                <w:szCs w:val="24"/>
                <w:highlight w:val="none"/>
              </w:rPr>
              <w:t>分）</w:t>
            </w:r>
          </w:p>
        </w:tc>
        <w:tc>
          <w:tcPr>
            <w:tcW w:w="828" w:type="dxa"/>
            <w:noWrap w:val="0"/>
            <w:vAlign w:val="center"/>
          </w:tcPr>
          <w:p w14:paraId="690EEBA1">
            <w:pPr>
              <w:spacing w:line="360" w:lineRule="atLeast"/>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人员、证书</w:t>
            </w:r>
          </w:p>
        </w:tc>
        <w:tc>
          <w:tcPr>
            <w:tcW w:w="736" w:type="dxa"/>
            <w:noWrap w:val="0"/>
            <w:vAlign w:val="center"/>
          </w:tcPr>
          <w:p w14:paraId="5E5E246E">
            <w:pPr>
              <w:spacing w:line="320" w:lineRule="atLeast"/>
              <w:jc w:val="center"/>
              <w:textAlignment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20</w:t>
            </w:r>
          </w:p>
        </w:tc>
        <w:tc>
          <w:tcPr>
            <w:tcW w:w="6403" w:type="dxa"/>
            <w:noWrap w:val="0"/>
            <w:vAlign w:val="center"/>
          </w:tcPr>
          <w:p w14:paraId="0A86374B">
            <w:pPr>
              <w:spacing w:line="360" w:lineRule="auto"/>
              <w:ind w:firstLine="48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1、供应商具有有效期内的ISO9001质量管理体系认证、ISO45001职业健康安全管理体系认证、ISO14001环境管理体系认证证书的，有一个得2分，最高得6分。（提供证书电子件）</w:t>
            </w:r>
          </w:p>
          <w:p w14:paraId="2EBE6996">
            <w:pPr>
              <w:spacing w:line="360" w:lineRule="auto"/>
              <w:ind w:firstLine="48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2、供应商提供的服务人员</w:t>
            </w:r>
          </w:p>
          <w:p w14:paraId="123A13E6">
            <w:pPr>
              <w:spacing w:line="360" w:lineRule="auto"/>
              <w:ind w:firstLine="48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（1）拟派项目经理拥有本科或以上文凭的得2分；拥有高级保安员证（三级及以上）证书的得2分；（提供毕业证书电子件和保安员证书电子件）</w:t>
            </w:r>
          </w:p>
          <w:p w14:paraId="163455CA">
            <w:pPr>
              <w:spacing w:line="360" w:lineRule="auto"/>
              <w:ind w:firstLine="48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（2）供应商拟派人员（不含项目经理）持有高级保安员证的，每有一个得2分，最高得10分；（需提供人员的证书电子件）</w:t>
            </w:r>
          </w:p>
        </w:tc>
      </w:tr>
      <w:tr w14:paraId="54F2B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78" w:hRule="atLeast"/>
        </w:trPr>
        <w:tc>
          <w:tcPr>
            <w:tcW w:w="370" w:type="dxa"/>
            <w:vMerge w:val="continue"/>
            <w:noWrap w:val="0"/>
            <w:vAlign w:val="center"/>
          </w:tcPr>
          <w:p w14:paraId="69ADB886">
            <w:pPr>
              <w:widowControl/>
              <w:jc w:val="center"/>
              <w:rPr>
                <w:rFonts w:hint="eastAsia" w:ascii="宋体" w:hAnsi="宋体" w:cs="宋体"/>
                <w:b/>
                <w:bCs/>
                <w:color w:val="auto"/>
                <w:kern w:val="0"/>
                <w:sz w:val="24"/>
                <w:szCs w:val="24"/>
                <w:highlight w:val="none"/>
              </w:rPr>
            </w:pPr>
          </w:p>
        </w:tc>
        <w:tc>
          <w:tcPr>
            <w:tcW w:w="941" w:type="dxa"/>
            <w:vMerge w:val="continue"/>
            <w:noWrap w:val="0"/>
            <w:vAlign w:val="center"/>
          </w:tcPr>
          <w:p w14:paraId="666620BA">
            <w:pPr>
              <w:widowControl/>
              <w:jc w:val="center"/>
              <w:rPr>
                <w:rFonts w:hint="eastAsia" w:ascii="宋体" w:hAnsi="宋体" w:cs="宋体"/>
                <w:color w:val="auto"/>
                <w:kern w:val="0"/>
                <w:sz w:val="24"/>
                <w:szCs w:val="24"/>
                <w:highlight w:val="none"/>
              </w:rPr>
            </w:pPr>
          </w:p>
        </w:tc>
        <w:tc>
          <w:tcPr>
            <w:tcW w:w="828" w:type="dxa"/>
            <w:noWrap w:val="0"/>
            <w:vAlign w:val="center"/>
          </w:tcPr>
          <w:p w14:paraId="0A27E464">
            <w:pPr>
              <w:widowControl/>
              <w:jc w:val="center"/>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业绩</w:t>
            </w:r>
          </w:p>
        </w:tc>
        <w:tc>
          <w:tcPr>
            <w:tcW w:w="736" w:type="dxa"/>
            <w:noWrap w:val="0"/>
            <w:vAlign w:val="center"/>
          </w:tcPr>
          <w:p w14:paraId="304CC9F3">
            <w:pPr>
              <w:widowControl/>
              <w:jc w:val="center"/>
              <w:rPr>
                <w:rFonts w:hint="default" w:ascii="宋体" w:hAnsi="宋体" w:eastAsia="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15</w:t>
            </w:r>
          </w:p>
        </w:tc>
        <w:tc>
          <w:tcPr>
            <w:tcW w:w="6403" w:type="dxa"/>
            <w:noWrap w:val="0"/>
            <w:vAlign w:val="top"/>
          </w:tcPr>
          <w:p w14:paraId="7C105F4A">
            <w:pPr>
              <w:spacing w:line="360" w:lineRule="auto"/>
              <w:ind w:firstLine="48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供应商自2021年1月1日（含）以来，供应商承担过类似安保服务项目，每提供一份有效业绩合同得2分，最高得10分。如提供的业绩有甲方单位出具的满意度评价为优秀或同等评价的证明材料的（加盖甲方单位公章）可加1分，最高得5分。时间以合同签订时间为准，不清晰的导致不能判定时间的不得分。</w:t>
            </w:r>
          </w:p>
        </w:tc>
      </w:tr>
      <w:tr w14:paraId="10EC0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66" w:hRule="atLeast"/>
        </w:trPr>
        <w:tc>
          <w:tcPr>
            <w:tcW w:w="370" w:type="dxa"/>
            <w:vMerge w:val="continue"/>
            <w:noWrap w:val="0"/>
            <w:vAlign w:val="center"/>
          </w:tcPr>
          <w:p w14:paraId="3D3EF4B9">
            <w:pPr>
              <w:widowControl/>
              <w:jc w:val="center"/>
              <w:rPr>
                <w:rFonts w:hint="eastAsia" w:ascii="宋体" w:hAnsi="宋体" w:cs="宋体"/>
                <w:b/>
                <w:bCs/>
                <w:kern w:val="0"/>
                <w:sz w:val="24"/>
                <w:szCs w:val="24"/>
                <w:highlight w:val="yellow"/>
              </w:rPr>
            </w:pPr>
          </w:p>
        </w:tc>
        <w:tc>
          <w:tcPr>
            <w:tcW w:w="941" w:type="dxa"/>
            <w:vMerge w:val="continue"/>
            <w:noWrap w:val="0"/>
            <w:vAlign w:val="center"/>
          </w:tcPr>
          <w:p w14:paraId="31372A21">
            <w:pPr>
              <w:widowControl/>
              <w:jc w:val="center"/>
              <w:rPr>
                <w:rFonts w:hint="eastAsia" w:ascii="宋体" w:hAnsi="宋体" w:cs="宋体"/>
                <w:kern w:val="0"/>
                <w:sz w:val="24"/>
                <w:szCs w:val="24"/>
                <w:highlight w:val="yellow"/>
              </w:rPr>
            </w:pPr>
          </w:p>
        </w:tc>
        <w:tc>
          <w:tcPr>
            <w:tcW w:w="828" w:type="dxa"/>
            <w:noWrap w:val="0"/>
            <w:vAlign w:val="center"/>
          </w:tcPr>
          <w:p w14:paraId="2C254044">
            <w:pPr>
              <w:widowControl/>
              <w:jc w:val="center"/>
              <w:rPr>
                <w:rFonts w:hint="eastAsia" w:ascii="宋体" w:hAnsi="宋体" w:cs="宋体"/>
                <w:kern w:val="0"/>
                <w:sz w:val="24"/>
                <w:szCs w:val="24"/>
                <w:highlight w:val="yellow"/>
              </w:rPr>
            </w:pPr>
            <w:r>
              <w:rPr>
                <w:rFonts w:hint="eastAsia" w:ascii="宋体" w:hAnsi="宋体" w:cs="宋体"/>
                <w:kern w:val="0"/>
                <w:sz w:val="24"/>
                <w:szCs w:val="24"/>
              </w:rPr>
              <w:t>荣誉</w:t>
            </w:r>
          </w:p>
        </w:tc>
        <w:tc>
          <w:tcPr>
            <w:tcW w:w="736" w:type="dxa"/>
            <w:noWrap w:val="0"/>
            <w:vAlign w:val="center"/>
          </w:tcPr>
          <w:p w14:paraId="5EC915C6">
            <w:pPr>
              <w:widowControl/>
              <w:jc w:val="center"/>
              <w:rPr>
                <w:rFonts w:hint="default" w:ascii="宋体" w:hAnsi="宋体" w:eastAsia="宋体" w:cs="宋体"/>
                <w:kern w:val="0"/>
                <w:sz w:val="24"/>
                <w:szCs w:val="24"/>
                <w:highlight w:val="yellow"/>
                <w:lang w:val="en-US" w:eastAsia="zh-CN"/>
              </w:rPr>
            </w:pPr>
            <w:r>
              <w:rPr>
                <w:rFonts w:hint="eastAsia" w:ascii="宋体" w:hAnsi="宋体" w:cs="宋体"/>
                <w:kern w:val="0"/>
                <w:sz w:val="24"/>
                <w:szCs w:val="24"/>
                <w:lang w:val="en-US" w:eastAsia="zh-CN"/>
              </w:rPr>
              <w:t>5</w:t>
            </w:r>
          </w:p>
        </w:tc>
        <w:tc>
          <w:tcPr>
            <w:tcW w:w="6403" w:type="dxa"/>
            <w:noWrap w:val="0"/>
            <w:vAlign w:val="top"/>
          </w:tcPr>
          <w:p w14:paraId="7F1043DF">
            <w:pPr>
              <w:spacing w:line="0" w:lineRule="atLeast"/>
              <w:jc w:val="left"/>
              <w:rPr>
                <w:rFonts w:hint="eastAsia" w:ascii="宋体" w:hAnsi="宋体"/>
                <w:sz w:val="24"/>
                <w:szCs w:val="24"/>
                <w:highlight w:val="yellow"/>
              </w:rPr>
            </w:pPr>
            <w:r>
              <w:rPr>
                <w:rFonts w:hint="eastAsia" w:ascii="宋体" w:hAnsi="宋体" w:eastAsia="宋体" w:cs="宋体"/>
                <w:color w:val="auto"/>
                <w:sz w:val="24"/>
                <w:szCs w:val="24"/>
                <w:highlight w:val="none"/>
                <w:shd w:val="clear" w:color="auto" w:fill="auto"/>
              </w:rPr>
              <w:t>供应商自202</w:t>
            </w:r>
            <w:r>
              <w:rPr>
                <w:rFonts w:hint="eastAsia" w:ascii="宋体" w:hAnsi="宋体" w:cs="宋体"/>
                <w:color w:val="auto"/>
                <w:sz w:val="24"/>
                <w:szCs w:val="24"/>
                <w:highlight w:val="none"/>
                <w:shd w:val="clear" w:color="auto" w:fill="auto"/>
                <w:lang w:val="en-US" w:eastAsia="zh-CN"/>
              </w:rPr>
              <w:t>1</w:t>
            </w:r>
            <w:r>
              <w:rPr>
                <w:rFonts w:hint="eastAsia" w:ascii="宋体" w:hAnsi="宋体" w:eastAsia="宋体" w:cs="宋体"/>
                <w:color w:val="auto"/>
                <w:sz w:val="24"/>
                <w:szCs w:val="24"/>
                <w:highlight w:val="none"/>
                <w:shd w:val="clear" w:color="auto" w:fill="auto"/>
              </w:rPr>
              <w:t>年1月1日（含）以来，保安服务受到国家级政府主管部门或管理机构表彰、表扬的得</w:t>
            </w:r>
            <w:r>
              <w:rPr>
                <w:rFonts w:hint="eastAsia" w:ascii="宋体" w:hAnsi="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分；受到省级政府主管部门或管理机构表彰、表扬的得</w:t>
            </w:r>
            <w:r>
              <w:rPr>
                <w:rFonts w:hint="eastAsia" w:ascii="宋体" w:hAnsi="宋体" w:cs="宋体"/>
                <w:color w:val="auto"/>
                <w:sz w:val="24"/>
                <w:szCs w:val="24"/>
                <w:highlight w:val="none"/>
                <w:shd w:val="clear" w:color="auto" w:fill="auto"/>
                <w:lang w:val="en-US" w:eastAsia="zh-CN"/>
              </w:rPr>
              <w:t>4</w:t>
            </w:r>
            <w:r>
              <w:rPr>
                <w:rFonts w:hint="eastAsia" w:ascii="宋体" w:hAnsi="宋体" w:eastAsia="宋体" w:cs="宋体"/>
                <w:color w:val="auto"/>
                <w:sz w:val="24"/>
                <w:szCs w:val="24"/>
                <w:highlight w:val="none"/>
                <w:shd w:val="clear" w:color="auto" w:fill="auto"/>
              </w:rPr>
              <w:t>分；受到市级政府主管部门或管理机构表彰、表扬的得</w:t>
            </w:r>
            <w:r>
              <w:rPr>
                <w:rFonts w:hint="eastAsia" w:ascii="宋体" w:hAnsi="宋体" w:cs="宋体"/>
                <w:color w:val="auto"/>
                <w:sz w:val="24"/>
                <w:szCs w:val="24"/>
                <w:highlight w:val="none"/>
                <w:shd w:val="clear" w:color="auto" w:fill="auto"/>
                <w:lang w:val="en-US" w:eastAsia="zh-CN"/>
              </w:rPr>
              <w:t>3</w:t>
            </w:r>
            <w:r>
              <w:rPr>
                <w:rFonts w:hint="eastAsia" w:ascii="宋体" w:hAnsi="宋体" w:eastAsia="宋体" w:cs="宋体"/>
                <w:color w:val="auto"/>
                <w:sz w:val="24"/>
                <w:szCs w:val="24"/>
                <w:highlight w:val="none"/>
                <w:shd w:val="clear" w:color="auto" w:fill="auto"/>
              </w:rPr>
              <w:t>分；本项最高得</w:t>
            </w:r>
            <w:r>
              <w:rPr>
                <w:rFonts w:hint="eastAsia" w:ascii="宋体" w:hAnsi="宋体" w:cs="宋体"/>
                <w:color w:val="auto"/>
                <w:sz w:val="24"/>
                <w:szCs w:val="24"/>
                <w:highlight w:val="none"/>
                <w:shd w:val="clear" w:color="auto" w:fill="auto"/>
                <w:lang w:val="en-US" w:eastAsia="zh-CN"/>
              </w:rPr>
              <w:t>5</w:t>
            </w:r>
            <w:r>
              <w:rPr>
                <w:rFonts w:hint="eastAsia" w:ascii="宋体" w:hAnsi="宋体" w:eastAsia="宋体" w:cs="宋体"/>
                <w:color w:val="auto"/>
                <w:sz w:val="24"/>
                <w:szCs w:val="24"/>
                <w:highlight w:val="none"/>
                <w:shd w:val="clear" w:color="auto" w:fill="auto"/>
              </w:rPr>
              <w:t>分。（按照提供的最高级别荣誉证书计算得分，不累计得分，限评1个奖项，提供相关证明材料复印件加盖公章，未提供不得分）</w:t>
            </w:r>
          </w:p>
        </w:tc>
      </w:tr>
    </w:tbl>
    <w:p w14:paraId="3C8A8DFF">
      <w:pPr>
        <w:autoSpaceDE w:val="0"/>
        <w:autoSpaceDN w:val="0"/>
        <w:adjustRightInd w:val="0"/>
        <w:spacing w:line="360" w:lineRule="auto"/>
        <w:ind w:firstLine="480" w:firstLineChars="200"/>
        <w:rPr>
          <w:rFonts w:ascii="Arial" w:hAnsi="宋体" w:cs="Arial"/>
          <w:color w:val="000000"/>
          <w:sz w:val="24"/>
          <w:szCs w:val="24"/>
          <w:lang w:val="zh-CN"/>
        </w:rPr>
      </w:pPr>
      <w:r>
        <w:rPr>
          <w:rFonts w:hint="eastAsia" w:ascii="宋体" w:hAnsi="宋体" w:eastAsia="宋体" w:cs="宋体"/>
          <w:sz w:val="24"/>
          <w:szCs w:val="24"/>
        </w:rPr>
        <w:t>备注：</w:t>
      </w:r>
    </w:p>
    <w:p w14:paraId="707DEBA1">
      <w:pPr>
        <w:autoSpaceDE w:val="0"/>
        <w:autoSpaceDN w:val="0"/>
        <w:adjustRightInd w:val="0"/>
        <w:spacing w:line="360" w:lineRule="auto"/>
        <w:ind w:firstLine="420"/>
        <w:rPr>
          <w:rFonts w:ascii="Arial" w:hAnsi="宋体" w:cs="Arial"/>
          <w:color w:val="000000"/>
          <w:sz w:val="24"/>
          <w:szCs w:val="24"/>
          <w:lang w:val="zh-CN"/>
        </w:rPr>
      </w:pPr>
      <w:r>
        <w:rPr>
          <w:rFonts w:hint="eastAsia" w:ascii="Arial" w:hAnsi="宋体" w:cs="Arial"/>
          <w:color w:val="000000"/>
          <w:sz w:val="24"/>
          <w:szCs w:val="24"/>
          <w:lang w:val="zh-CN"/>
        </w:rPr>
        <w:t>1. 价格部分优惠政策如下：</w:t>
      </w:r>
    </w:p>
    <w:p w14:paraId="012DFA6F">
      <w:pPr>
        <w:autoSpaceDE w:val="0"/>
        <w:autoSpaceDN w:val="0"/>
        <w:adjustRightInd w:val="0"/>
        <w:spacing w:line="360" w:lineRule="auto"/>
        <w:ind w:firstLine="420"/>
        <w:rPr>
          <w:rFonts w:ascii="Arial" w:hAnsi="宋体" w:cs="Arial"/>
          <w:color w:val="000000"/>
          <w:sz w:val="24"/>
          <w:szCs w:val="24"/>
          <w:lang w:val="zh-CN"/>
        </w:rPr>
      </w:pPr>
      <w:r>
        <w:rPr>
          <w:rFonts w:hint="eastAsia" w:ascii="Arial" w:hAnsi="宋体" w:cs="Arial"/>
          <w:color w:val="000000"/>
          <w:sz w:val="24"/>
          <w:szCs w:val="24"/>
          <w:lang w:val="zh-CN"/>
        </w:rPr>
        <w:t>（1）中小企业划型标准按照《关于印发中小企业划型标准规定的通知（工信部联企业〔2011〕300号）》文的相关规定认定。</w:t>
      </w:r>
    </w:p>
    <w:p w14:paraId="17D17347">
      <w:pPr>
        <w:autoSpaceDE w:val="0"/>
        <w:autoSpaceDN w:val="0"/>
        <w:adjustRightInd w:val="0"/>
        <w:spacing w:line="360" w:lineRule="auto"/>
        <w:ind w:firstLine="420"/>
        <w:rPr>
          <w:rFonts w:ascii="Arial" w:hAnsi="宋体" w:cs="Arial"/>
          <w:color w:val="000000"/>
          <w:sz w:val="24"/>
          <w:szCs w:val="24"/>
          <w:lang w:val="zh-CN"/>
        </w:rPr>
      </w:pPr>
      <w:r>
        <w:rPr>
          <w:rFonts w:hint="eastAsia" w:ascii="Arial" w:hAnsi="宋体" w:cs="Arial"/>
          <w:color w:val="000000"/>
          <w:sz w:val="24"/>
          <w:szCs w:val="24"/>
          <w:lang w:val="zh-CN"/>
        </w:rPr>
        <w:t>（2）根据《政府采购促进中小企业发展管理办法》（财库[2020]46号）和《江苏省财政厅关于进一步加大政府采购支持中小企业力度的通知》（苏财购〔2022〕45号）的相关规定，本项目对小型和微型企业产品的价格给予10%的扣除，对联合投标企业产品的价格给予2%的扣除（联合协议中约定，小型、微型企业的协议合同金额占到联合体协议合同总金额30%以上的，可给予联合体2%的价格扣除），以扣除后的价格作为评审价格。</w:t>
      </w:r>
    </w:p>
    <w:p w14:paraId="266B5DA8">
      <w:pPr>
        <w:autoSpaceDE w:val="0"/>
        <w:autoSpaceDN w:val="0"/>
        <w:adjustRightInd w:val="0"/>
        <w:spacing w:line="360" w:lineRule="auto"/>
        <w:ind w:firstLine="420"/>
        <w:rPr>
          <w:rFonts w:ascii="Arial" w:hAnsi="宋体" w:cs="Arial"/>
          <w:color w:val="000000"/>
          <w:sz w:val="24"/>
          <w:szCs w:val="24"/>
          <w:lang w:val="zh-CN"/>
        </w:rPr>
      </w:pPr>
      <w:r>
        <w:rPr>
          <w:rFonts w:hint="eastAsia" w:ascii="Arial" w:hAnsi="宋体" w:cs="Arial"/>
          <w:color w:val="000000"/>
          <w:sz w:val="24"/>
          <w:szCs w:val="24"/>
          <w:lang w:val="zh-CN"/>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0D939E49">
      <w:pPr>
        <w:autoSpaceDE w:val="0"/>
        <w:autoSpaceDN w:val="0"/>
        <w:adjustRightInd w:val="0"/>
        <w:spacing w:line="360" w:lineRule="auto"/>
        <w:ind w:firstLine="420"/>
        <w:rPr>
          <w:rFonts w:ascii="Arial" w:hAnsi="宋体" w:cs="Arial"/>
          <w:color w:val="000000"/>
          <w:sz w:val="24"/>
          <w:szCs w:val="24"/>
          <w:lang w:val="zh-CN"/>
        </w:rPr>
      </w:pPr>
      <w:r>
        <w:rPr>
          <w:rFonts w:hint="eastAsia" w:ascii="Arial" w:hAnsi="宋体" w:cs="Arial"/>
          <w:color w:val="000000"/>
          <w:sz w:val="24"/>
          <w:szCs w:val="24"/>
          <w:lang w:val="zh-CN"/>
        </w:rPr>
        <w:t>（4）根据《财库〔2017〕141号》符合条件的残疾人福利性单位视同小型、微型企业，享受中小企业发展的政府采购政策。残疾人福利性单位属于小型、微型企业的，不重复享受政策。</w:t>
      </w:r>
    </w:p>
    <w:p w14:paraId="498340C9">
      <w:pPr>
        <w:autoSpaceDE w:val="0"/>
        <w:autoSpaceDN w:val="0"/>
        <w:adjustRightInd w:val="0"/>
        <w:spacing w:line="360" w:lineRule="auto"/>
        <w:ind w:firstLine="420"/>
        <w:rPr>
          <w:rFonts w:ascii="Arial" w:hAnsi="宋体" w:cs="Arial"/>
          <w:color w:val="000000"/>
          <w:sz w:val="24"/>
          <w:szCs w:val="24"/>
          <w:lang w:val="zh-CN"/>
        </w:rPr>
      </w:pPr>
      <w:r>
        <w:rPr>
          <w:rFonts w:hint="eastAsia" w:ascii="Arial" w:hAnsi="宋体" w:cs="Arial"/>
          <w:color w:val="000000"/>
          <w:sz w:val="24"/>
          <w:szCs w:val="24"/>
          <w:lang w:val="zh-CN"/>
        </w:rPr>
        <w:t>（5）小型、微型企业提供中型或大型企业制造的货物的，视同为中型或大型企业。</w:t>
      </w:r>
    </w:p>
    <w:p w14:paraId="6B54ECCD">
      <w:pPr>
        <w:autoSpaceDE w:val="0"/>
        <w:autoSpaceDN w:val="0"/>
        <w:adjustRightInd w:val="0"/>
        <w:spacing w:line="360" w:lineRule="auto"/>
        <w:ind w:firstLine="420"/>
        <w:rPr>
          <w:rFonts w:ascii="Arial" w:hAnsi="宋体" w:cs="Arial"/>
          <w:color w:val="000000"/>
          <w:sz w:val="24"/>
          <w:szCs w:val="24"/>
          <w:lang w:val="zh-CN"/>
        </w:rPr>
      </w:pPr>
      <w:r>
        <w:rPr>
          <w:rFonts w:hint="eastAsia" w:ascii="Arial" w:hAnsi="宋体" w:cs="Arial"/>
          <w:color w:val="000000"/>
          <w:sz w:val="24"/>
          <w:szCs w:val="24"/>
          <w:lang w:val="zh-CN"/>
        </w:rPr>
        <w:t>（6）参加政府采购活动的中小企业应当按“关于印发《政府采购促进中小企业发展管理办法》（财库[2020]46号）” 和《财库〔2017〕141号》规定提供《中小企业声明函》、《残疾人福利性单位声明函》和《属于监狱企业的证明文件》。未提供上述资料的报价，其价格不予扣除。</w:t>
      </w:r>
    </w:p>
    <w:p w14:paraId="5F86BF54">
      <w:pPr>
        <w:autoSpaceDE w:val="0"/>
        <w:autoSpaceDN w:val="0"/>
        <w:adjustRightInd w:val="0"/>
        <w:spacing w:line="360" w:lineRule="auto"/>
        <w:ind w:firstLine="420"/>
        <w:rPr>
          <w:rFonts w:ascii="Arial" w:hAnsi="宋体" w:cs="Arial"/>
          <w:color w:val="000000"/>
          <w:sz w:val="24"/>
          <w:szCs w:val="24"/>
          <w:lang w:val="zh-CN"/>
        </w:rPr>
      </w:pPr>
      <w:r>
        <w:rPr>
          <w:rFonts w:hint="eastAsia" w:ascii="Arial" w:hAnsi="宋体" w:cs="Arial"/>
          <w:color w:val="000000"/>
          <w:sz w:val="24"/>
          <w:szCs w:val="24"/>
          <w:lang w:val="zh-CN"/>
        </w:rPr>
        <w:t>（7）节能环保产品(如有) ：1)在满足采购需求、质量和服务相等的情况下，对属于国家认定的节能和环保产品在评审时分别给予其对应的投标产品报价5%、5%的价格扣除。2)节能和环保产品必须纳入“中国政府采购网http：//www. ccgp. gov. cn”等官方网站“节能、环保产品查询系统”，且以提供的相应页面截图或相关认证证明材料为准。</w:t>
      </w:r>
    </w:p>
    <w:p w14:paraId="28E58D7F">
      <w:pPr>
        <w:autoSpaceDE w:val="0"/>
        <w:autoSpaceDN w:val="0"/>
        <w:adjustRightInd w:val="0"/>
        <w:spacing w:line="360" w:lineRule="auto"/>
        <w:ind w:firstLine="420"/>
        <w:rPr>
          <w:rFonts w:ascii="Arial" w:hAnsi="宋体" w:cs="Arial"/>
          <w:color w:val="000000"/>
          <w:sz w:val="24"/>
          <w:szCs w:val="24"/>
          <w:lang w:val="zh-CN"/>
        </w:rPr>
      </w:pPr>
      <w:r>
        <w:rPr>
          <w:rFonts w:hint="eastAsia" w:ascii="Arial" w:hAnsi="宋体" w:cs="Arial"/>
          <w:color w:val="000000"/>
          <w:sz w:val="24"/>
          <w:szCs w:val="24"/>
          <w:lang w:val="zh-CN"/>
        </w:rPr>
        <w:t>2.本项目所有投标人员必须为投标单位人员，且相应人员的执业资格注册证书必须注册在投标单位，否则不得分；</w:t>
      </w:r>
    </w:p>
    <w:p w14:paraId="7CC24DCB">
      <w:pPr>
        <w:autoSpaceDE w:val="0"/>
        <w:autoSpaceDN w:val="0"/>
        <w:adjustRightInd w:val="0"/>
        <w:spacing w:line="360" w:lineRule="auto"/>
        <w:ind w:firstLine="420"/>
        <w:rPr>
          <w:rFonts w:ascii="Arial" w:hAnsi="宋体" w:cs="Arial"/>
          <w:color w:val="000000"/>
          <w:sz w:val="24"/>
          <w:szCs w:val="24"/>
          <w:lang w:val="zh-CN"/>
        </w:rPr>
      </w:pPr>
      <w:r>
        <w:rPr>
          <w:rFonts w:hint="eastAsia" w:ascii="Arial" w:hAnsi="宋体" w:cs="Arial"/>
          <w:color w:val="000000"/>
          <w:sz w:val="24"/>
          <w:szCs w:val="24"/>
          <w:lang w:val="zh-CN"/>
        </w:rPr>
        <w:t>3.所有证书、证明和业绩均以有效的证明文件为依据。</w:t>
      </w:r>
    </w:p>
    <w:p w14:paraId="41F9AD8A">
      <w:pPr>
        <w:spacing w:line="360" w:lineRule="auto"/>
        <w:ind w:firstLine="440" w:firstLineChars="200"/>
        <w:rPr>
          <w:b/>
          <w:sz w:val="24"/>
          <w:lang w:eastAsia="zh-CN"/>
        </w:rPr>
      </w:pPr>
      <w:r>
        <w:rPr>
          <w:rFonts w:ascii="Arial" w:hAnsi="Arial" w:cs="Arial"/>
          <w:color w:val="000000"/>
          <w:lang w:val="zh-CN"/>
        </w:rPr>
        <w:br w:type="page"/>
      </w:r>
      <w:r>
        <w:rPr>
          <w:rFonts w:hint="eastAsia"/>
          <w:b/>
          <w:sz w:val="24"/>
          <w:lang w:eastAsia="zh-CN"/>
        </w:rPr>
        <w:t>说明：</w:t>
      </w:r>
    </w:p>
    <w:p w14:paraId="7EA83702">
      <w:pPr>
        <w:widowControl/>
        <w:spacing w:line="360" w:lineRule="auto"/>
        <w:ind w:firstLine="480" w:firstLineChars="200"/>
        <w:rPr>
          <w:sz w:val="24"/>
          <w:lang w:eastAsia="zh-CN"/>
        </w:rPr>
      </w:pPr>
      <w:r>
        <w:rPr>
          <w:rFonts w:hint="eastAsia"/>
          <w:sz w:val="24"/>
          <w:lang w:eastAsia="zh-CN"/>
        </w:rPr>
        <w:t>1.</w:t>
      </w:r>
      <w:r>
        <w:rPr>
          <w:rFonts w:hint="eastAsia"/>
          <w:lang w:eastAsia="zh-CN"/>
        </w:rPr>
        <w:t xml:space="preserve"> </w:t>
      </w:r>
      <w:r>
        <w:rPr>
          <w:rFonts w:hint="eastAsia"/>
          <w:sz w:val="24"/>
          <w:lang w:eastAsia="zh-CN"/>
        </w:rPr>
        <w:t>价格部分优惠政策如下：</w:t>
      </w:r>
    </w:p>
    <w:p w14:paraId="4EED3335">
      <w:pPr>
        <w:widowControl/>
        <w:spacing w:line="360" w:lineRule="auto"/>
        <w:ind w:firstLine="480" w:firstLineChars="200"/>
        <w:rPr>
          <w:sz w:val="24"/>
          <w:lang w:eastAsia="zh-CN"/>
        </w:rPr>
      </w:pPr>
      <w:r>
        <w:rPr>
          <w:rFonts w:hint="eastAsia"/>
          <w:sz w:val="24"/>
          <w:lang w:eastAsia="zh-CN"/>
        </w:rPr>
        <w:t>（1）中小企业划型标准按照《关于印发中小企业划型标准规定的通知（工信部联企业〔2011〕300号）》文的相关规定认定。</w:t>
      </w:r>
    </w:p>
    <w:p w14:paraId="6EDE548D">
      <w:pPr>
        <w:widowControl/>
        <w:spacing w:line="360" w:lineRule="auto"/>
        <w:ind w:firstLine="480" w:firstLineChars="200"/>
        <w:rPr>
          <w:sz w:val="24"/>
          <w:lang w:eastAsia="zh-CN"/>
        </w:rPr>
      </w:pPr>
      <w:r>
        <w:rPr>
          <w:rFonts w:hint="eastAsia"/>
          <w:sz w:val="24"/>
          <w:lang w:eastAsia="zh-CN"/>
        </w:rPr>
        <w:t>（2）根据《政府采购促进中小企业发展管理办法》（财库[2020]46号）和《江苏省财政厅关于进一步加大政府采购支持中小企业力度的通知》（苏财购〔2022〕45号）的相关规定，本项目对小型和微型企业产品的价格给予10%的扣除，对联合投标企业产品的价格给予2%的扣除（联合协议中约定，小型、微型企业的协议合同金额占到联合体协议合同总金额30%以上的，可给予联合体2%的价格扣除），以扣除后的价格作为评审价格。</w:t>
      </w:r>
    </w:p>
    <w:p w14:paraId="4BCC0C39">
      <w:pPr>
        <w:widowControl/>
        <w:spacing w:line="360" w:lineRule="auto"/>
        <w:ind w:firstLine="480" w:firstLineChars="200"/>
        <w:rPr>
          <w:sz w:val="24"/>
          <w:lang w:eastAsia="zh-CN"/>
        </w:rPr>
      </w:pPr>
      <w:r>
        <w:rPr>
          <w:rFonts w:hint="eastAsia"/>
          <w:sz w:val="24"/>
          <w:lang w:eastAsia="zh-CN"/>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4EEA0BE2">
      <w:pPr>
        <w:widowControl/>
        <w:spacing w:line="360" w:lineRule="auto"/>
        <w:ind w:firstLine="480" w:firstLineChars="200"/>
        <w:rPr>
          <w:sz w:val="24"/>
          <w:lang w:eastAsia="zh-CN"/>
        </w:rPr>
      </w:pPr>
      <w:r>
        <w:rPr>
          <w:rFonts w:hint="eastAsia"/>
          <w:sz w:val="24"/>
          <w:lang w:eastAsia="zh-CN"/>
        </w:rPr>
        <w:t>（4）根据《财库〔2017〕141号》符合条件的残疾人福利性单位视同小型、微型企业，享受中小企业发展的政府采购政策。残疾人福利性单位属于小型、微型企业的，不重复享受政策。</w:t>
      </w:r>
    </w:p>
    <w:p w14:paraId="439685F1">
      <w:pPr>
        <w:widowControl/>
        <w:spacing w:line="360" w:lineRule="auto"/>
        <w:ind w:firstLine="480" w:firstLineChars="200"/>
        <w:rPr>
          <w:sz w:val="24"/>
          <w:lang w:eastAsia="zh-CN"/>
        </w:rPr>
      </w:pPr>
      <w:r>
        <w:rPr>
          <w:rFonts w:hint="eastAsia"/>
          <w:sz w:val="24"/>
          <w:lang w:eastAsia="zh-CN"/>
        </w:rPr>
        <w:t>（5）小型、微型企业提供中型或大型企业制造的货物的，视同为中型或大型企业。</w:t>
      </w:r>
    </w:p>
    <w:p w14:paraId="61147FAC">
      <w:pPr>
        <w:widowControl/>
        <w:spacing w:line="360" w:lineRule="auto"/>
        <w:ind w:firstLine="480" w:firstLineChars="200"/>
        <w:rPr>
          <w:sz w:val="24"/>
          <w:lang w:eastAsia="zh-CN"/>
        </w:rPr>
      </w:pPr>
      <w:r>
        <w:rPr>
          <w:rFonts w:hint="eastAsia"/>
          <w:sz w:val="24"/>
          <w:lang w:eastAsia="zh-CN"/>
        </w:rPr>
        <w:t>（6）参加政府采购活动的中小企业应当按“关于印发《政府采购促进中小企业发展管理办法》（财库[2020]46号）” 和《财库〔2017〕141号》规定提供《中小企业声明函》、《残疾人福利性单位声明函》和《属于监狱企业的证明文件》。未提供上述资料的报价，其价格不予扣除。</w:t>
      </w:r>
    </w:p>
    <w:p w14:paraId="0A95B590">
      <w:pPr>
        <w:widowControl/>
        <w:spacing w:line="360" w:lineRule="auto"/>
        <w:ind w:firstLine="480" w:firstLineChars="200"/>
        <w:rPr>
          <w:b/>
          <w:sz w:val="24"/>
          <w:lang w:eastAsia="zh-CN"/>
        </w:rPr>
      </w:pPr>
      <w:r>
        <w:rPr>
          <w:rFonts w:hint="eastAsia"/>
          <w:sz w:val="24"/>
          <w:lang w:eastAsia="zh-CN"/>
        </w:rPr>
        <w:t>（7）节能环保产品(如有) ：1)在满足采购需求、质量和服务相等的情况下，对属于国家认定的节能和环保产品在评审时分别给予其对应的投标产品报价5%、5%的价格扣除。2)节能和环保产品必须纳入“中国政府采购网http：//www. ccgp. gov. cn”等官方网站“节能、环保产品查询系统”，且以提供的相应页面截图或相关认证证明材料为准。</w:t>
      </w:r>
    </w:p>
    <w:p w14:paraId="6A5C81DB">
      <w:pPr>
        <w:widowControl/>
        <w:spacing w:line="360" w:lineRule="auto"/>
        <w:ind w:firstLine="480" w:firstLineChars="200"/>
        <w:rPr>
          <w:sz w:val="24"/>
          <w:lang w:eastAsia="zh-CN"/>
        </w:rPr>
      </w:pPr>
      <w:r>
        <w:rPr>
          <w:rFonts w:hint="eastAsia"/>
          <w:sz w:val="24"/>
          <w:lang w:eastAsia="zh-CN"/>
        </w:rPr>
        <w:t>2.本项目所有投标人员必须为投标单位人员，且相应人员的执业资格注册证书必须注册在投标单位，否则不得分；</w:t>
      </w:r>
    </w:p>
    <w:p w14:paraId="49CA67D7">
      <w:pPr>
        <w:widowControl/>
        <w:spacing w:line="360" w:lineRule="auto"/>
        <w:ind w:firstLine="480" w:firstLineChars="200"/>
        <w:rPr>
          <w:sz w:val="24"/>
          <w:lang w:eastAsia="zh-CN"/>
        </w:rPr>
      </w:pPr>
      <w:r>
        <w:rPr>
          <w:rFonts w:hint="eastAsia"/>
          <w:sz w:val="24"/>
          <w:lang w:eastAsia="zh-CN"/>
        </w:rPr>
        <w:t>3.所有证书、证明和业绩均以有效的证明文件为依据。</w:t>
      </w:r>
    </w:p>
    <w:p w14:paraId="544A784D">
      <w:pPr>
        <w:widowControl/>
        <w:spacing w:line="360" w:lineRule="auto"/>
        <w:ind w:firstLine="480" w:firstLineChars="200"/>
        <w:rPr>
          <w:sz w:val="24"/>
          <w:lang w:eastAsia="zh-CN"/>
        </w:rPr>
      </w:pPr>
      <w:r>
        <w:rPr>
          <w:rFonts w:hint="eastAsia"/>
          <w:sz w:val="24"/>
          <w:lang w:eastAsia="zh-CN"/>
        </w:rPr>
        <w:t>4.评标委员会成员按照上述评分细则进行评审、打分，由评委各自独立打分，打分的平均值即为该供应商该项的得分，最后根据各供应商的总分汇总进行排名，推荐三名中标候选人。综合得分相同的，以报价低的优先；得分且投标报价相同的并列，先提交投标文件的供应商为中标供应商。</w:t>
      </w:r>
    </w:p>
    <w:p w14:paraId="7A6B867A">
      <w:pPr>
        <w:rPr>
          <w:sz w:val="19"/>
          <w:lang w:eastAsia="zh-CN"/>
        </w:rPr>
      </w:pPr>
    </w:p>
    <w:p w14:paraId="5F53EC7F">
      <w:pPr>
        <w:tabs>
          <w:tab w:val="left" w:pos="1945"/>
        </w:tabs>
        <w:jc w:val="both"/>
        <w:rPr>
          <w:sz w:val="27"/>
          <w:lang w:eastAsia="zh-CN"/>
        </w:rPr>
      </w:pPr>
    </w:p>
    <w:p w14:paraId="0224A5C9">
      <w:pPr>
        <w:rPr>
          <w:b/>
          <w:bCs/>
          <w:color w:val="000000" w:themeColor="text1"/>
          <w:sz w:val="32"/>
          <w:szCs w:val="32"/>
          <w:lang w:eastAsia="zh-CN"/>
          <w14:textFill>
            <w14:solidFill>
              <w14:schemeClr w14:val="tx1"/>
            </w14:solidFill>
          </w14:textFill>
        </w:rPr>
      </w:pPr>
      <w:r>
        <w:rPr>
          <w:b/>
          <w:bCs/>
          <w:color w:val="000000" w:themeColor="text1"/>
          <w:sz w:val="32"/>
          <w:szCs w:val="32"/>
          <w:lang w:eastAsia="zh-CN"/>
          <w14:textFill>
            <w14:solidFill>
              <w14:schemeClr w14:val="tx1"/>
            </w14:solidFill>
          </w14:textFill>
        </w:rPr>
        <w:br w:type="page"/>
      </w:r>
    </w:p>
    <w:p w14:paraId="0B1C8C2A">
      <w:pPr>
        <w:pStyle w:val="17"/>
        <w:rPr>
          <w:rFonts w:ascii="Arial" w:hAnsi="Arial" w:cs="Arial"/>
          <w:color w:val="000000"/>
          <w:lang w:val="zh-CN"/>
        </w:rPr>
      </w:pPr>
      <w:r>
        <w:rPr>
          <w:rFonts w:ascii="Arial" w:hAnsi="Arial" w:cs="Arial"/>
          <w:color w:val="000000"/>
          <w:lang w:val="zh-CN"/>
        </w:rPr>
        <w:t>第四章 采购需求</w:t>
      </w:r>
    </w:p>
    <w:p w14:paraId="295B2D06">
      <w:pPr>
        <w:spacing w:line="360" w:lineRule="auto"/>
        <w:ind w:firstLine="480" w:firstLineChars="200"/>
        <w:rPr>
          <w:rFonts w:ascii="Arial" w:hAnsi="Arial" w:cs="Arial"/>
          <w:color w:val="auto"/>
          <w:sz w:val="24"/>
          <w:szCs w:val="24"/>
          <w:lang w:val="zh-CN"/>
        </w:rPr>
      </w:pPr>
      <w:r>
        <w:rPr>
          <w:rFonts w:hint="eastAsia" w:ascii="Arial" w:hAnsi="Arial" w:cs="Arial"/>
          <w:color w:val="auto"/>
          <w:sz w:val="24"/>
          <w:szCs w:val="24"/>
          <w:lang w:val="zh-CN"/>
        </w:rPr>
        <w:t>本项目保安管理服务的总体要求：一旦成交，按照采购人的要求及上班时间与作息制度，加强安全保卫、秩序维护，营造安全、舒适、文明的公共办公服务环境，确保管理区域的公共安全。</w:t>
      </w:r>
    </w:p>
    <w:p w14:paraId="16F32485">
      <w:pPr>
        <w:spacing w:line="360" w:lineRule="auto"/>
        <w:ind w:firstLine="480" w:firstLineChars="200"/>
        <w:rPr>
          <w:rFonts w:ascii="Arial" w:hAnsi="Arial" w:cs="Arial"/>
          <w:color w:val="auto"/>
          <w:sz w:val="24"/>
          <w:szCs w:val="24"/>
          <w:lang w:val="zh-CN"/>
        </w:rPr>
      </w:pPr>
      <w:r>
        <w:rPr>
          <w:rFonts w:hint="eastAsia" w:ascii="Arial" w:hAnsi="Arial" w:cs="Arial"/>
          <w:color w:val="auto"/>
          <w:sz w:val="24"/>
          <w:szCs w:val="24"/>
          <w:lang w:val="zh-CN"/>
        </w:rPr>
        <w:t>一、基本情况</w:t>
      </w:r>
    </w:p>
    <w:p w14:paraId="2D93F5C9">
      <w:pPr>
        <w:spacing w:line="360" w:lineRule="auto"/>
        <w:ind w:firstLine="480" w:firstLineChars="200"/>
        <w:rPr>
          <w:rFonts w:ascii="Arial" w:hAnsi="Arial" w:cs="Arial"/>
          <w:color w:val="auto"/>
          <w:sz w:val="24"/>
          <w:szCs w:val="24"/>
          <w:lang w:val="zh-CN"/>
        </w:rPr>
      </w:pPr>
      <w:r>
        <w:rPr>
          <w:rFonts w:hint="eastAsia" w:ascii="Arial" w:hAnsi="Arial" w:cs="Arial"/>
          <w:color w:val="auto"/>
          <w:sz w:val="24"/>
          <w:szCs w:val="24"/>
          <w:lang w:val="zh-CN"/>
        </w:rPr>
        <w:t>南京市玄武区人民法院（以下简称玄武法院）成立于1955年。现有中央政法专项编113人，行政附属编9人。本科及以上学历干警120人，其中博士2人，硕士54人。现有员额法官51人，占中央政法专项编制的45.13%，其中四级高级法官以上19人；共设11个内设机构，2个派出法庭，1个直属机构。院机关现有约25000平方米的审判大楼，配备有中小审判法庭、互联网法庭共35个。玄武法院先后获得全国“人民满意好法院”、全国模范法院、全国青年文明号、全国法院司法宣传先进单位等荣誉称号，涌现出全国模范法官、中国优秀青年卫士、中国青年五四奖章获得者、全国三八红旗手、全国法院先进个人、全省审判业务专家等先进典型。</w:t>
      </w:r>
    </w:p>
    <w:p w14:paraId="1247E4B4">
      <w:pPr>
        <w:spacing w:line="360" w:lineRule="auto"/>
        <w:ind w:firstLine="480" w:firstLineChars="200"/>
        <w:rPr>
          <w:rFonts w:hint="default" w:ascii="Arial" w:hAnsi="Arial" w:eastAsia="宋体" w:cs="Arial"/>
          <w:color w:val="auto"/>
          <w:sz w:val="24"/>
          <w:szCs w:val="24"/>
          <w:lang w:val="en-US" w:eastAsia="zh-CN"/>
        </w:rPr>
      </w:pPr>
      <w:r>
        <w:rPr>
          <w:rFonts w:hint="eastAsia" w:ascii="Arial" w:hAnsi="Arial" w:cs="Arial"/>
          <w:color w:val="auto"/>
          <w:sz w:val="24"/>
          <w:szCs w:val="24"/>
          <w:lang w:val="zh-CN"/>
        </w:rPr>
        <w:t>二、工作地点</w:t>
      </w:r>
      <w:r>
        <w:rPr>
          <w:rFonts w:hint="eastAsia" w:ascii="Arial" w:hAnsi="Arial" w:cs="Arial"/>
          <w:color w:val="auto"/>
          <w:sz w:val="24"/>
          <w:szCs w:val="24"/>
          <w:lang w:val="en-US" w:eastAsia="zh-CN"/>
        </w:rPr>
        <w:t>及时间</w:t>
      </w:r>
    </w:p>
    <w:p w14:paraId="04A3B2F4">
      <w:pPr>
        <w:spacing w:line="360" w:lineRule="auto"/>
        <w:ind w:firstLine="480" w:firstLineChars="200"/>
        <w:rPr>
          <w:rFonts w:ascii="Arial" w:hAnsi="Arial" w:cs="Arial"/>
          <w:color w:val="auto"/>
          <w:sz w:val="24"/>
          <w:szCs w:val="24"/>
          <w:lang w:val="zh-CN"/>
        </w:rPr>
      </w:pPr>
      <w:r>
        <w:rPr>
          <w:rFonts w:hint="eastAsia" w:ascii="Arial" w:hAnsi="Arial" w:cs="Arial"/>
          <w:color w:val="auto"/>
          <w:sz w:val="24"/>
          <w:szCs w:val="24"/>
          <w:lang w:val="en-US" w:eastAsia="zh-CN"/>
        </w:rPr>
        <w:t>工作地点为</w:t>
      </w:r>
      <w:r>
        <w:rPr>
          <w:rFonts w:hint="eastAsia" w:ascii="Arial" w:hAnsi="Arial" w:cs="Arial"/>
          <w:color w:val="auto"/>
          <w:sz w:val="24"/>
          <w:szCs w:val="24"/>
          <w:lang w:val="zh-CN"/>
        </w:rPr>
        <w:t>南京市玄武区花园路6-16号法检大厦（近花园路锦江之星）和孝陵卫法庭、锁金村法庭。工作时间与采购人直属的司法警察大队同步，平时超时工作不另行付费，报价时综合考虑。</w:t>
      </w:r>
    </w:p>
    <w:p w14:paraId="4ED8B6B7">
      <w:pPr>
        <w:spacing w:line="360" w:lineRule="auto"/>
        <w:ind w:firstLine="480" w:firstLineChars="200"/>
        <w:rPr>
          <w:rFonts w:ascii="Arial" w:hAnsi="Arial" w:cs="Arial"/>
          <w:color w:val="auto"/>
          <w:sz w:val="24"/>
          <w:szCs w:val="24"/>
          <w:lang w:val="zh-CN"/>
        </w:rPr>
      </w:pPr>
      <w:r>
        <w:rPr>
          <w:rFonts w:hint="eastAsia" w:ascii="宋体" w:hAnsi="宋体" w:eastAsia="宋体" w:cs="宋体"/>
          <w:sz w:val="24"/>
          <w:szCs w:val="24"/>
          <w:lang w:val="zh-CN"/>
        </w:rPr>
        <w:t>★</w:t>
      </w:r>
      <w:r>
        <w:rPr>
          <w:rFonts w:hint="eastAsia" w:ascii="Arial" w:hAnsi="Arial" w:cs="Arial"/>
          <w:color w:val="auto"/>
          <w:sz w:val="24"/>
          <w:szCs w:val="24"/>
          <w:lang w:val="zh-CN"/>
        </w:rPr>
        <w:t>三、法院保安岗位设置及人员配备。</w:t>
      </w:r>
    </w:p>
    <w:p w14:paraId="5AD2CCE7">
      <w:pPr>
        <w:spacing w:line="360" w:lineRule="auto"/>
        <w:ind w:firstLine="480" w:firstLineChars="200"/>
        <w:rPr>
          <w:rFonts w:hint="eastAsia" w:ascii="Arial" w:hAnsi="Arial" w:cs="Arial"/>
          <w:color w:val="auto"/>
          <w:sz w:val="24"/>
          <w:szCs w:val="24"/>
          <w:lang w:val="zh-CN"/>
        </w:rPr>
      </w:pPr>
      <w:r>
        <w:rPr>
          <w:rFonts w:hint="eastAsia" w:ascii="Arial" w:hAnsi="Arial" w:cs="Arial"/>
          <w:color w:val="auto"/>
          <w:sz w:val="24"/>
          <w:szCs w:val="24"/>
          <w:lang w:val="zh-CN"/>
        </w:rPr>
        <w:t xml:space="preserve"> 法院本部安保人员岗位划分为安检、孝陵卫法庭安检、锁金村法庭执行局安检，院本部楼层巡查、周界巡逻、存包柜引导、警队驾驶员等岗位。</w:t>
      </w:r>
    </w:p>
    <w:p w14:paraId="4185D79D">
      <w:pPr>
        <w:pStyle w:val="3"/>
        <w:spacing w:before="156"/>
        <w:rPr>
          <w:color w:val="auto"/>
          <w:sz w:val="24"/>
          <w:szCs w:val="24"/>
          <w:lang w:val="zh-CN"/>
        </w:rPr>
      </w:pPr>
    </w:p>
    <w:tbl>
      <w:tblPr>
        <w:tblStyle w:val="18"/>
        <w:tblW w:w="8801" w:type="dxa"/>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4"/>
        <w:gridCol w:w="2130"/>
        <w:gridCol w:w="709"/>
        <w:gridCol w:w="1134"/>
        <w:gridCol w:w="1751"/>
        <w:gridCol w:w="1793"/>
      </w:tblGrid>
      <w:tr w14:paraId="1D03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284" w:type="dxa"/>
            <w:tcBorders>
              <w:tl2br w:val="nil"/>
              <w:tr2bl w:val="nil"/>
            </w:tcBorders>
            <w:noWrap/>
            <w:vAlign w:val="center"/>
          </w:tcPr>
          <w:p w14:paraId="67134EAB">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岗位</w:t>
            </w:r>
          </w:p>
        </w:tc>
        <w:tc>
          <w:tcPr>
            <w:tcW w:w="2130" w:type="dxa"/>
            <w:tcBorders>
              <w:tl2br w:val="nil"/>
              <w:tr2bl w:val="nil"/>
            </w:tcBorders>
            <w:noWrap/>
            <w:vAlign w:val="center"/>
          </w:tcPr>
          <w:p w14:paraId="6F46802C">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岗位职责</w:t>
            </w:r>
          </w:p>
        </w:tc>
        <w:tc>
          <w:tcPr>
            <w:tcW w:w="709" w:type="dxa"/>
            <w:tcBorders>
              <w:tl2br w:val="nil"/>
              <w:tr2bl w:val="nil"/>
            </w:tcBorders>
            <w:noWrap/>
            <w:vAlign w:val="center"/>
          </w:tcPr>
          <w:p w14:paraId="7980E9DE">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人数</w:t>
            </w:r>
          </w:p>
        </w:tc>
        <w:tc>
          <w:tcPr>
            <w:tcW w:w="1134" w:type="dxa"/>
            <w:tcBorders>
              <w:tl2br w:val="nil"/>
              <w:tr2bl w:val="nil"/>
            </w:tcBorders>
            <w:noWrap/>
            <w:vAlign w:val="center"/>
          </w:tcPr>
          <w:p w14:paraId="5C3E3560">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人员配比</w:t>
            </w:r>
          </w:p>
        </w:tc>
        <w:tc>
          <w:tcPr>
            <w:tcW w:w="1751" w:type="dxa"/>
            <w:tcBorders>
              <w:tl2br w:val="nil"/>
              <w:tr2bl w:val="nil"/>
            </w:tcBorders>
            <w:noWrap/>
            <w:vAlign w:val="center"/>
          </w:tcPr>
          <w:p w14:paraId="78EF4B7F">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装备配置要求</w:t>
            </w:r>
          </w:p>
        </w:tc>
        <w:tc>
          <w:tcPr>
            <w:tcW w:w="1793" w:type="dxa"/>
            <w:tcBorders>
              <w:tl2br w:val="nil"/>
              <w:tr2bl w:val="nil"/>
            </w:tcBorders>
            <w:noWrap/>
            <w:vAlign w:val="center"/>
          </w:tcPr>
          <w:p w14:paraId="6F2057F3">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情况说明</w:t>
            </w:r>
          </w:p>
        </w:tc>
      </w:tr>
      <w:tr w14:paraId="3822F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284" w:type="dxa"/>
            <w:tcBorders>
              <w:tl2br w:val="nil"/>
              <w:tr2bl w:val="nil"/>
            </w:tcBorders>
            <w:noWrap/>
            <w:vAlign w:val="center"/>
          </w:tcPr>
          <w:p w14:paraId="1C4D006A">
            <w:pPr>
              <w:widowControl/>
              <w:jc w:val="center"/>
              <w:rPr>
                <w:rFonts w:ascii="宋体" w:hAnsi="宋体" w:cs="宋体"/>
                <w:color w:val="auto"/>
                <w:kern w:val="0"/>
                <w:sz w:val="24"/>
                <w:szCs w:val="24"/>
              </w:rPr>
            </w:pPr>
            <w:r>
              <w:rPr>
                <w:rFonts w:hint="eastAsia" w:ascii="宋体" w:hAnsi="宋体" w:cs="宋体"/>
                <w:color w:val="auto"/>
                <w:kern w:val="0"/>
                <w:sz w:val="24"/>
                <w:szCs w:val="24"/>
              </w:rPr>
              <w:t>安检</w:t>
            </w:r>
          </w:p>
        </w:tc>
        <w:tc>
          <w:tcPr>
            <w:tcW w:w="2130" w:type="dxa"/>
            <w:tcBorders>
              <w:tl2br w:val="nil"/>
              <w:tr2bl w:val="nil"/>
            </w:tcBorders>
            <w:noWrap w:val="0"/>
            <w:vAlign w:val="center"/>
          </w:tcPr>
          <w:p w14:paraId="251AEAFD">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引导、证件登记、手工检、X光机检查</w:t>
            </w:r>
          </w:p>
        </w:tc>
        <w:tc>
          <w:tcPr>
            <w:tcW w:w="709" w:type="dxa"/>
            <w:tcBorders>
              <w:tl2br w:val="nil"/>
              <w:tr2bl w:val="nil"/>
            </w:tcBorders>
            <w:noWrap/>
            <w:vAlign w:val="center"/>
          </w:tcPr>
          <w:p w14:paraId="194F6BC5">
            <w:pPr>
              <w:widowControl/>
              <w:jc w:val="center"/>
              <w:rPr>
                <w:rFonts w:ascii="宋体" w:hAnsi="宋体" w:cs="宋体"/>
                <w:color w:val="auto"/>
                <w:kern w:val="0"/>
                <w:sz w:val="24"/>
                <w:szCs w:val="24"/>
              </w:rPr>
            </w:pPr>
            <w:r>
              <w:rPr>
                <w:rFonts w:hint="eastAsia" w:ascii="宋体" w:hAnsi="宋体" w:cs="宋体"/>
                <w:color w:val="auto"/>
                <w:kern w:val="0"/>
                <w:sz w:val="24"/>
                <w:szCs w:val="24"/>
              </w:rPr>
              <w:t>6</w:t>
            </w:r>
          </w:p>
        </w:tc>
        <w:tc>
          <w:tcPr>
            <w:tcW w:w="1134" w:type="dxa"/>
            <w:tcBorders>
              <w:tl2br w:val="nil"/>
              <w:tr2bl w:val="nil"/>
            </w:tcBorders>
            <w:noWrap/>
            <w:vAlign w:val="center"/>
          </w:tcPr>
          <w:p w14:paraId="0E8F19DE">
            <w:pPr>
              <w:widowControl/>
              <w:jc w:val="center"/>
              <w:rPr>
                <w:rFonts w:ascii="宋体" w:hAnsi="宋体" w:cs="宋体"/>
                <w:color w:val="auto"/>
                <w:kern w:val="0"/>
                <w:sz w:val="24"/>
                <w:szCs w:val="24"/>
              </w:rPr>
            </w:pPr>
            <w:r>
              <w:rPr>
                <w:rFonts w:hint="eastAsia" w:ascii="宋体" w:hAnsi="宋体" w:cs="宋体"/>
                <w:color w:val="auto"/>
                <w:kern w:val="0"/>
                <w:sz w:val="24"/>
                <w:szCs w:val="24"/>
              </w:rPr>
              <w:t>3男3女</w:t>
            </w:r>
          </w:p>
        </w:tc>
        <w:tc>
          <w:tcPr>
            <w:tcW w:w="1751" w:type="dxa"/>
            <w:tcBorders>
              <w:tl2br w:val="nil"/>
              <w:tr2bl w:val="nil"/>
            </w:tcBorders>
            <w:noWrap/>
            <w:vAlign w:val="center"/>
          </w:tcPr>
          <w:p w14:paraId="5E7DD92D">
            <w:pPr>
              <w:widowControl/>
              <w:jc w:val="center"/>
              <w:rPr>
                <w:rFonts w:ascii="宋体" w:hAnsi="宋体" w:cs="宋体"/>
                <w:color w:val="auto"/>
                <w:kern w:val="0"/>
                <w:sz w:val="24"/>
                <w:szCs w:val="24"/>
              </w:rPr>
            </w:pPr>
            <w:r>
              <w:rPr>
                <w:rFonts w:hint="eastAsia" w:ascii="宋体" w:hAnsi="宋体" w:cs="宋体"/>
                <w:color w:val="auto"/>
                <w:kern w:val="0"/>
                <w:sz w:val="24"/>
                <w:szCs w:val="24"/>
              </w:rPr>
              <w:t>对讲机1部、强光手电1支</w:t>
            </w:r>
          </w:p>
        </w:tc>
        <w:tc>
          <w:tcPr>
            <w:tcW w:w="1793" w:type="dxa"/>
            <w:tcBorders>
              <w:tl2br w:val="nil"/>
              <w:tr2bl w:val="nil"/>
            </w:tcBorders>
            <w:noWrap w:val="0"/>
            <w:vAlign w:val="center"/>
          </w:tcPr>
          <w:p w14:paraId="45334EB0">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女保安引导2名，手工检查1名（至少3人持安检员证书）</w:t>
            </w:r>
          </w:p>
        </w:tc>
      </w:tr>
      <w:tr w14:paraId="75D50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1284" w:type="dxa"/>
            <w:tcBorders>
              <w:tl2br w:val="nil"/>
              <w:tr2bl w:val="nil"/>
            </w:tcBorders>
            <w:noWrap/>
            <w:vAlign w:val="center"/>
          </w:tcPr>
          <w:p w14:paraId="73C4AFFE">
            <w:pPr>
              <w:widowControl/>
              <w:jc w:val="center"/>
              <w:rPr>
                <w:rFonts w:ascii="宋体" w:hAnsi="宋体" w:cs="宋体"/>
                <w:color w:val="auto"/>
                <w:kern w:val="0"/>
                <w:sz w:val="24"/>
                <w:szCs w:val="24"/>
              </w:rPr>
            </w:pPr>
            <w:r>
              <w:rPr>
                <w:rFonts w:hint="eastAsia" w:ascii="宋体" w:hAnsi="宋体" w:cs="宋体"/>
                <w:color w:val="auto"/>
                <w:kern w:val="0"/>
                <w:sz w:val="24"/>
                <w:szCs w:val="24"/>
              </w:rPr>
              <w:t>楼层</w:t>
            </w:r>
          </w:p>
        </w:tc>
        <w:tc>
          <w:tcPr>
            <w:tcW w:w="2130" w:type="dxa"/>
            <w:tcBorders>
              <w:tl2br w:val="nil"/>
              <w:tr2bl w:val="nil"/>
            </w:tcBorders>
            <w:noWrap w:val="0"/>
            <w:vAlign w:val="center"/>
          </w:tcPr>
          <w:p w14:paraId="18A07511">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楼层巡逻、协助处置突发事件</w:t>
            </w:r>
          </w:p>
        </w:tc>
        <w:tc>
          <w:tcPr>
            <w:tcW w:w="709" w:type="dxa"/>
            <w:tcBorders>
              <w:tl2br w:val="nil"/>
              <w:tr2bl w:val="nil"/>
            </w:tcBorders>
            <w:noWrap/>
            <w:vAlign w:val="center"/>
          </w:tcPr>
          <w:p w14:paraId="1B821C77">
            <w:pPr>
              <w:widowControl/>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1134" w:type="dxa"/>
            <w:tcBorders>
              <w:tl2br w:val="nil"/>
              <w:tr2bl w:val="nil"/>
            </w:tcBorders>
            <w:noWrap/>
            <w:vAlign w:val="center"/>
          </w:tcPr>
          <w:p w14:paraId="4FA607FB">
            <w:pPr>
              <w:widowControl/>
              <w:jc w:val="center"/>
              <w:rPr>
                <w:rFonts w:ascii="宋体" w:hAnsi="宋体" w:cs="宋体"/>
                <w:color w:val="auto"/>
                <w:kern w:val="0"/>
                <w:sz w:val="24"/>
                <w:szCs w:val="24"/>
              </w:rPr>
            </w:pPr>
            <w:r>
              <w:rPr>
                <w:rFonts w:hint="eastAsia" w:ascii="宋体" w:hAnsi="宋体" w:cs="宋体"/>
                <w:color w:val="auto"/>
                <w:kern w:val="0"/>
                <w:sz w:val="24"/>
                <w:szCs w:val="24"/>
              </w:rPr>
              <w:t>3男</w:t>
            </w:r>
          </w:p>
        </w:tc>
        <w:tc>
          <w:tcPr>
            <w:tcW w:w="1751" w:type="dxa"/>
            <w:tcBorders>
              <w:tl2br w:val="nil"/>
              <w:tr2bl w:val="nil"/>
            </w:tcBorders>
            <w:noWrap/>
            <w:vAlign w:val="center"/>
          </w:tcPr>
          <w:p w14:paraId="114C3985">
            <w:pPr>
              <w:widowControl/>
              <w:jc w:val="center"/>
              <w:rPr>
                <w:rFonts w:ascii="宋体" w:hAnsi="宋体" w:cs="宋体"/>
                <w:color w:val="auto"/>
                <w:kern w:val="0"/>
                <w:sz w:val="24"/>
                <w:szCs w:val="24"/>
              </w:rPr>
            </w:pPr>
            <w:r>
              <w:rPr>
                <w:rFonts w:hint="eastAsia" w:ascii="宋体" w:hAnsi="宋体" w:cs="宋体"/>
                <w:color w:val="auto"/>
                <w:kern w:val="0"/>
                <w:sz w:val="24"/>
                <w:szCs w:val="24"/>
              </w:rPr>
              <w:t>对讲机3部</w:t>
            </w:r>
          </w:p>
        </w:tc>
        <w:tc>
          <w:tcPr>
            <w:tcW w:w="1793" w:type="dxa"/>
            <w:tcBorders>
              <w:tl2br w:val="nil"/>
              <w:tr2bl w:val="nil"/>
            </w:tcBorders>
            <w:noWrap w:val="0"/>
            <w:vAlign w:val="center"/>
          </w:tcPr>
          <w:p w14:paraId="0C32517E">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r>
      <w:tr w14:paraId="0D5CA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1284" w:type="dxa"/>
            <w:tcBorders>
              <w:tl2br w:val="nil"/>
              <w:tr2bl w:val="nil"/>
            </w:tcBorders>
            <w:noWrap/>
            <w:vAlign w:val="center"/>
          </w:tcPr>
          <w:p w14:paraId="6F471739">
            <w:pPr>
              <w:widowControl/>
              <w:jc w:val="center"/>
              <w:rPr>
                <w:rFonts w:ascii="宋体" w:hAnsi="宋体" w:cs="宋体"/>
                <w:color w:val="auto"/>
                <w:kern w:val="0"/>
                <w:sz w:val="24"/>
                <w:szCs w:val="24"/>
              </w:rPr>
            </w:pPr>
            <w:r>
              <w:rPr>
                <w:rFonts w:hint="eastAsia" w:ascii="宋体" w:hAnsi="宋体" w:cs="宋体"/>
                <w:color w:val="auto"/>
                <w:kern w:val="0"/>
                <w:sz w:val="24"/>
                <w:szCs w:val="24"/>
              </w:rPr>
              <w:t>周界巡查</w:t>
            </w:r>
          </w:p>
        </w:tc>
        <w:tc>
          <w:tcPr>
            <w:tcW w:w="2130" w:type="dxa"/>
            <w:tcBorders>
              <w:tl2br w:val="nil"/>
              <w:tr2bl w:val="nil"/>
            </w:tcBorders>
            <w:noWrap w:val="0"/>
            <w:vAlign w:val="center"/>
          </w:tcPr>
          <w:p w14:paraId="4756A064">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周界巡查、突发事件处置</w:t>
            </w:r>
          </w:p>
        </w:tc>
        <w:tc>
          <w:tcPr>
            <w:tcW w:w="709" w:type="dxa"/>
            <w:tcBorders>
              <w:tl2br w:val="nil"/>
              <w:tr2bl w:val="nil"/>
            </w:tcBorders>
            <w:noWrap/>
            <w:vAlign w:val="center"/>
          </w:tcPr>
          <w:p w14:paraId="04361FD2">
            <w:pPr>
              <w:widowControl/>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1134" w:type="dxa"/>
            <w:tcBorders>
              <w:tl2br w:val="nil"/>
              <w:tr2bl w:val="nil"/>
            </w:tcBorders>
            <w:noWrap/>
            <w:vAlign w:val="center"/>
          </w:tcPr>
          <w:p w14:paraId="00AEC1BE">
            <w:pPr>
              <w:widowControl/>
              <w:jc w:val="center"/>
              <w:rPr>
                <w:rFonts w:ascii="宋体" w:hAnsi="宋体" w:cs="宋体"/>
                <w:color w:val="auto"/>
                <w:kern w:val="0"/>
                <w:sz w:val="24"/>
                <w:szCs w:val="24"/>
              </w:rPr>
            </w:pPr>
            <w:r>
              <w:rPr>
                <w:rFonts w:hint="eastAsia" w:ascii="宋体" w:hAnsi="宋体" w:cs="宋体"/>
                <w:color w:val="auto"/>
                <w:kern w:val="0"/>
                <w:sz w:val="24"/>
                <w:szCs w:val="24"/>
              </w:rPr>
              <w:t>1男</w:t>
            </w:r>
          </w:p>
        </w:tc>
        <w:tc>
          <w:tcPr>
            <w:tcW w:w="1751" w:type="dxa"/>
            <w:tcBorders>
              <w:tl2br w:val="nil"/>
              <w:tr2bl w:val="nil"/>
            </w:tcBorders>
            <w:noWrap/>
            <w:vAlign w:val="center"/>
          </w:tcPr>
          <w:p w14:paraId="061557F9">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对讲机1部、强光手电1支</w:t>
            </w:r>
          </w:p>
        </w:tc>
        <w:tc>
          <w:tcPr>
            <w:tcW w:w="1793" w:type="dxa"/>
            <w:tcBorders>
              <w:tl2br w:val="nil"/>
              <w:tr2bl w:val="nil"/>
            </w:tcBorders>
            <w:noWrap w:val="0"/>
            <w:vAlign w:val="center"/>
          </w:tcPr>
          <w:p w14:paraId="6B74298F">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r>
      <w:tr w14:paraId="11775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284" w:type="dxa"/>
            <w:tcBorders>
              <w:tl2br w:val="nil"/>
              <w:tr2bl w:val="nil"/>
            </w:tcBorders>
            <w:noWrap/>
            <w:vAlign w:val="center"/>
          </w:tcPr>
          <w:p w14:paraId="40FF932A">
            <w:pPr>
              <w:widowControl/>
              <w:jc w:val="center"/>
              <w:rPr>
                <w:rFonts w:ascii="宋体" w:hAnsi="宋体" w:cs="宋体"/>
                <w:color w:val="auto"/>
                <w:kern w:val="0"/>
                <w:sz w:val="24"/>
                <w:szCs w:val="24"/>
              </w:rPr>
            </w:pPr>
            <w:r>
              <w:rPr>
                <w:rFonts w:hint="eastAsia" w:ascii="宋体" w:hAnsi="宋体" w:cs="宋体"/>
                <w:color w:val="auto"/>
                <w:kern w:val="0"/>
                <w:sz w:val="24"/>
                <w:szCs w:val="24"/>
              </w:rPr>
              <w:t>存包区域引导</w:t>
            </w:r>
          </w:p>
        </w:tc>
        <w:tc>
          <w:tcPr>
            <w:tcW w:w="2130" w:type="dxa"/>
            <w:tcBorders>
              <w:tl2br w:val="nil"/>
              <w:tr2bl w:val="nil"/>
            </w:tcBorders>
            <w:noWrap w:val="0"/>
            <w:vAlign w:val="center"/>
          </w:tcPr>
          <w:p w14:paraId="71C14229">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引导、协助存包、处理情况</w:t>
            </w:r>
          </w:p>
        </w:tc>
        <w:tc>
          <w:tcPr>
            <w:tcW w:w="709" w:type="dxa"/>
            <w:tcBorders>
              <w:tl2br w:val="nil"/>
              <w:tr2bl w:val="nil"/>
            </w:tcBorders>
            <w:noWrap/>
            <w:vAlign w:val="center"/>
          </w:tcPr>
          <w:p w14:paraId="24C8F5EF">
            <w:pPr>
              <w:widowControl/>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1134" w:type="dxa"/>
            <w:tcBorders>
              <w:tl2br w:val="nil"/>
              <w:tr2bl w:val="nil"/>
            </w:tcBorders>
            <w:noWrap/>
            <w:vAlign w:val="center"/>
          </w:tcPr>
          <w:p w14:paraId="2D261BC4">
            <w:pPr>
              <w:widowControl/>
              <w:jc w:val="center"/>
              <w:rPr>
                <w:rFonts w:ascii="宋体" w:hAnsi="宋体" w:cs="宋体"/>
                <w:color w:val="auto"/>
                <w:kern w:val="0"/>
                <w:sz w:val="24"/>
                <w:szCs w:val="24"/>
              </w:rPr>
            </w:pPr>
            <w:r>
              <w:rPr>
                <w:rFonts w:hint="eastAsia" w:ascii="宋体" w:hAnsi="宋体" w:cs="宋体"/>
                <w:color w:val="auto"/>
                <w:kern w:val="0"/>
                <w:sz w:val="24"/>
                <w:szCs w:val="24"/>
              </w:rPr>
              <w:t>1女</w:t>
            </w:r>
          </w:p>
        </w:tc>
        <w:tc>
          <w:tcPr>
            <w:tcW w:w="1751" w:type="dxa"/>
            <w:tcBorders>
              <w:tl2br w:val="nil"/>
              <w:tr2bl w:val="nil"/>
            </w:tcBorders>
            <w:noWrap/>
            <w:vAlign w:val="center"/>
          </w:tcPr>
          <w:p w14:paraId="36D1B02A">
            <w:pPr>
              <w:widowControl/>
              <w:jc w:val="center"/>
              <w:rPr>
                <w:rFonts w:ascii="宋体" w:hAnsi="宋体" w:cs="宋体"/>
                <w:color w:val="auto"/>
                <w:kern w:val="0"/>
                <w:sz w:val="24"/>
                <w:szCs w:val="24"/>
              </w:rPr>
            </w:pPr>
            <w:r>
              <w:rPr>
                <w:rFonts w:hint="eastAsia" w:ascii="宋体" w:hAnsi="宋体" w:cs="宋体"/>
                <w:color w:val="auto"/>
                <w:kern w:val="0"/>
                <w:sz w:val="24"/>
                <w:szCs w:val="24"/>
              </w:rPr>
              <w:t>对讲机1部</w:t>
            </w:r>
          </w:p>
        </w:tc>
        <w:tc>
          <w:tcPr>
            <w:tcW w:w="1793" w:type="dxa"/>
            <w:tcBorders>
              <w:tl2br w:val="nil"/>
              <w:tr2bl w:val="nil"/>
            </w:tcBorders>
            <w:noWrap w:val="0"/>
            <w:vAlign w:val="center"/>
          </w:tcPr>
          <w:p w14:paraId="16EC6739">
            <w:pPr>
              <w:widowControl/>
              <w:spacing w:line="0" w:lineRule="atLeast"/>
              <w:jc w:val="left"/>
              <w:rPr>
                <w:rFonts w:ascii="宋体" w:hAnsi="宋体" w:cs="宋体"/>
                <w:color w:val="auto"/>
                <w:kern w:val="0"/>
                <w:sz w:val="24"/>
                <w:szCs w:val="24"/>
              </w:rPr>
            </w:pPr>
          </w:p>
        </w:tc>
      </w:tr>
      <w:tr w14:paraId="491E3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284" w:type="dxa"/>
            <w:tcBorders>
              <w:tl2br w:val="nil"/>
              <w:tr2bl w:val="nil"/>
            </w:tcBorders>
            <w:noWrap w:val="0"/>
            <w:vAlign w:val="center"/>
          </w:tcPr>
          <w:p w14:paraId="36C81A44">
            <w:pPr>
              <w:widowControl/>
              <w:jc w:val="left"/>
              <w:rPr>
                <w:rFonts w:ascii="宋体" w:hAnsi="宋体" w:cs="宋体"/>
                <w:color w:val="auto"/>
                <w:kern w:val="0"/>
                <w:sz w:val="24"/>
                <w:szCs w:val="24"/>
              </w:rPr>
            </w:pPr>
            <w:r>
              <w:rPr>
                <w:rFonts w:hint="eastAsia" w:ascii="宋体" w:hAnsi="宋体" w:cs="宋体"/>
                <w:color w:val="auto"/>
                <w:kern w:val="0"/>
                <w:sz w:val="24"/>
                <w:szCs w:val="24"/>
              </w:rPr>
              <w:t>孝陵卫法庭安检</w:t>
            </w:r>
          </w:p>
        </w:tc>
        <w:tc>
          <w:tcPr>
            <w:tcW w:w="2130" w:type="dxa"/>
            <w:tcBorders>
              <w:tl2br w:val="nil"/>
              <w:tr2bl w:val="nil"/>
            </w:tcBorders>
            <w:noWrap w:val="0"/>
            <w:vAlign w:val="center"/>
          </w:tcPr>
          <w:p w14:paraId="4C6915E0">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证件登记、手工检查、X光机检查</w:t>
            </w:r>
          </w:p>
        </w:tc>
        <w:tc>
          <w:tcPr>
            <w:tcW w:w="709" w:type="dxa"/>
            <w:tcBorders>
              <w:tl2br w:val="nil"/>
              <w:tr2bl w:val="nil"/>
            </w:tcBorders>
            <w:noWrap/>
            <w:vAlign w:val="center"/>
          </w:tcPr>
          <w:p w14:paraId="2C48CB28">
            <w:pPr>
              <w:widowControl/>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1134" w:type="dxa"/>
            <w:tcBorders>
              <w:tl2br w:val="nil"/>
              <w:tr2bl w:val="nil"/>
            </w:tcBorders>
            <w:noWrap/>
            <w:vAlign w:val="center"/>
          </w:tcPr>
          <w:p w14:paraId="4F9B67C3">
            <w:pPr>
              <w:widowControl/>
              <w:jc w:val="center"/>
              <w:rPr>
                <w:rFonts w:ascii="宋体" w:hAnsi="宋体" w:cs="宋体"/>
                <w:color w:val="auto"/>
                <w:kern w:val="0"/>
                <w:sz w:val="24"/>
                <w:szCs w:val="24"/>
              </w:rPr>
            </w:pPr>
            <w:r>
              <w:rPr>
                <w:rFonts w:hint="eastAsia" w:ascii="宋体" w:hAnsi="宋体" w:cs="宋体"/>
                <w:color w:val="auto"/>
                <w:kern w:val="0"/>
                <w:sz w:val="24"/>
                <w:szCs w:val="24"/>
              </w:rPr>
              <w:t>2男1女</w:t>
            </w:r>
          </w:p>
        </w:tc>
        <w:tc>
          <w:tcPr>
            <w:tcW w:w="1751" w:type="dxa"/>
            <w:tcBorders>
              <w:tl2br w:val="nil"/>
              <w:tr2bl w:val="nil"/>
            </w:tcBorders>
            <w:noWrap/>
            <w:vAlign w:val="center"/>
          </w:tcPr>
          <w:p w14:paraId="074E4372">
            <w:pPr>
              <w:widowControl/>
              <w:jc w:val="center"/>
              <w:rPr>
                <w:rFonts w:ascii="宋体" w:hAnsi="宋体" w:cs="宋体"/>
                <w:color w:val="auto"/>
                <w:kern w:val="0"/>
                <w:sz w:val="24"/>
                <w:szCs w:val="24"/>
              </w:rPr>
            </w:pPr>
            <w:r>
              <w:rPr>
                <w:rFonts w:hint="eastAsia" w:ascii="宋体" w:hAnsi="宋体" w:cs="宋体"/>
                <w:color w:val="auto"/>
                <w:kern w:val="0"/>
                <w:sz w:val="24"/>
                <w:szCs w:val="24"/>
              </w:rPr>
              <w:t>对讲机1部、强光手电1支</w:t>
            </w:r>
          </w:p>
        </w:tc>
        <w:tc>
          <w:tcPr>
            <w:tcW w:w="1793" w:type="dxa"/>
            <w:tcBorders>
              <w:tl2br w:val="nil"/>
              <w:tr2bl w:val="nil"/>
            </w:tcBorders>
            <w:noWrap w:val="0"/>
            <w:vAlign w:val="center"/>
          </w:tcPr>
          <w:p w14:paraId="2EAAB40E">
            <w:pPr>
              <w:widowControl/>
              <w:jc w:val="left"/>
              <w:rPr>
                <w:rFonts w:ascii="宋体" w:hAnsi="宋体" w:cs="宋体"/>
                <w:color w:val="auto"/>
                <w:kern w:val="0"/>
                <w:sz w:val="24"/>
                <w:szCs w:val="24"/>
              </w:rPr>
            </w:pPr>
            <w:r>
              <w:rPr>
                <w:rFonts w:hint="eastAsia" w:ascii="宋体" w:hAnsi="宋体" w:cs="宋体"/>
                <w:color w:val="auto"/>
                <w:kern w:val="0"/>
                <w:sz w:val="24"/>
                <w:szCs w:val="24"/>
              </w:rPr>
              <w:t>至少1人持安检员证书</w:t>
            </w:r>
          </w:p>
        </w:tc>
      </w:tr>
      <w:tr w14:paraId="06008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284" w:type="dxa"/>
            <w:tcBorders>
              <w:tl2br w:val="nil"/>
              <w:tr2bl w:val="nil"/>
            </w:tcBorders>
            <w:noWrap w:val="0"/>
            <w:vAlign w:val="center"/>
          </w:tcPr>
          <w:p w14:paraId="4EF13B63">
            <w:pPr>
              <w:widowControl/>
              <w:jc w:val="left"/>
              <w:rPr>
                <w:rFonts w:ascii="宋体" w:hAnsi="宋体" w:cs="宋体"/>
                <w:color w:val="auto"/>
                <w:kern w:val="0"/>
                <w:sz w:val="24"/>
                <w:szCs w:val="24"/>
              </w:rPr>
            </w:pPr>
            <w:r>
              <w:rPr>
                <w:rFonts w:hint="eastAsia" w:ascii="宋体" w:hAnsi="宋体" w:cs="宋体"/>
                <w:color w:val="auto"/>
                <w:kern w:val="0"/>
                <w:sz w:val="24"/>
                <w:szCs w:val="24"/>
              </w:rPr>
              <w:t>锁金村法庭、执行局安检</w:t>
            </w:r>
          </w:p>
        </w:tc>
        <w:tc>
          <w:tcPr>
            <w:tcW w:w="2130" w:type="dxa"/>
            <w:tcBorders>
              <w:tl2br w:val="nil"/>
              <w:tr2bl w:val="nil"/>
            </w:tcBorders>
            <w:noWrap w:val="0"/>
            <w:vAlign w:val="center"/>
          </w:tcPr>
          <w:p w14:paraId="6C0B5D07">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证件登记、手工检查、X光机检查</w:t>
            </w:r>
          </w:p>
        </w:tc>
        <w:tc>
          <w:tcPr>
            <w:tcW w:w="709" w:type="dxa"/>
            <w:tcBorders>
              <w:tl2br w:val="nil"/>
              <w:tr2bl w:val="nil"/>
            </w:tcBorders>
            <w:noWrap/>
            <w:vAlign w:val="center"/>
          </w:tcPr>
          <w:p w14:paraId="08E9017C">
            <w:pPr>
              <w:widowControl/>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1134" w:type="dxa"/>
            <w:tcBorders>
              <w:tl2br w:val="nil"/>
              <w:tr2bl w:val="nil"/>
            </w:tcBorders>
            <w:noWrap/>
            <w:vAlign w:val="center"/>
          </w:tcPr>
          <w:p w14:paraId="108F694D">
            <w:pPr>
              <w:widowControl/>
              <w:jc w:val="center"/>
              <w:rPr>
                <w:rFonts w:ascii="宋体" w:hAnsi="宋体" w:cs="宋体"/>
                <w:color w:val="auto"/>
                <w:kern w:val="0"/>
                <w:sz w:val="24"/>
                <w:szCs w:val="24"/>
              </w:rPr>
            </w:pPr>
            <w:r>
              <w:rPr>
                <w:rFonts w:hint="eastAsia" w:ascii="宋体" w:hAnsi="宋体" w:cs="宋体"/>
                <w:color w:val="auto"/>
                <w:kern w:val="0"/>
                <w:sz w:val="24"/>
                <w:szCs w:val="24"/>
              </w:rPr>
              <w:t>2男2女</w:t>
            </w:r>
          </w:p>
        </w:tc>
        <w:tc>
          <w:tcPr>
            <w:tcW w:w="1751" w:type="dxa"/>
            <w:tcBorders>
              <w:tl2br w:val="nil"/>
              <w:tr2bl w:val="nil"/>
            </w:tcBorders>
            <w:noWrap/>
            <w:vAlign w:val="center"/>
          </w:tcPr>
          <w:p w14:paraId="079B4CF6">
            <w:pPr>
              <w:widowControl/>
              <w:jc w:val="center"/>
              <w:rPr>
                <w:rFonts w:ascii="宋体" w:hAnsi="宋体" w:cs="宋体"/>
                <w:color w:val="auto"/>
                <w:kern w:val="0"/>
                <w:sz w:val="24"/>
                <w:szCs w:val="24"/>
              </w:rPr>
            </w:pPr>
            <w:r>
              <w:rPr>
                <w:rFonts w:hint="eastAsia" w:ascii="宋体" w:hAnsi="宋体" w:cs="宋体"/>
                <w:color w:val="auto"/>
                <w:kern w:val="0"/>
                <w:sz w:val="24"/>
                <w:szCs w:val="24"/>
              </w:rPr>
              <w:t>对讲机1部、强光手电2支</w:t>
            </w:r>
          </w:p>
        </w:tc>
        <w:tc>
          <w:tcPr>
            <w:tcW w:w="1793" w:type="dxa"/>
            <w:tcBorders>
              <w:tl2br w:val="nil"/>
              <w:tr2bl w:val="nil"/>
            </w:tcBorders>
            <w:noWrap w:val="0"/>
            <w:vAlign w:val="center"/>
          </w:tcPr>
          <w:p w14:paraId="0CCF7BED">
            <w:pPr>
              <w:widowControl/>
              <w:jc w:val="left"/>
              <w:rPr>
                <w:rFonts w:ascii="宋体" w:hAnsi="宋体" w:cs="宋体"/>
                <w:color w:val="auto"/>
                <w:kern w:val="0"/>
                <w:sz w:val="24"/>
                <w:szCs w:val="24"/>
              </w:rPr>
            </w:pPr>
            <w:r>
              <w:rPr>
                <w:rFonts w:hint="eastAsia" w:ascii="宋体" w:hAnsi="宋体" w:cs="宋体"/>
                <w:color w:val="auto"/>
                <w:kern w:val="0"/>
                <w:sz w:val="24"/>
                <w:szCs w:val="24"/>
              </w:rPr>
              <w:t>至少1人持安检员证书</w:t>
            </w:r>
          </w:p>
        </w:tc>
      </w:tr>
      <w:tr w14:paraId="510AA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284" w:type="dxa"/>
            <w:tcBorders>
              <w:tl2br w:val="nil"/>
              <w:tr2bl w:val="nil"/>
            </w:tcBorders>
            <w:noWrap w:val="0"/>
            <w:vAlign w:val="center"/>
          </w:tcPr>
          <w:p w14:paraId="119F6987">
            <w:pPr>
              <w:widowControl/>
              <w:jc w:val="center"/>
              <w:rPr>
                <w:rFonts w:ascii="宋体" w:hAnsi="宋体" w:cs="宋体"/>
                <w:color w:val="auto"/>
                <w:kern w:val="0"/>
                <w:sz w:val="24"/>
                <w:szCs w:val="24"/>
              </w:rPr>
            </w:pPr>
            <w:r>
              <w:rPr>
                <w:rFonts w:hint="eastAsia" w:ascii="宋体" w:hAnsi="宋体" w:cs="宋体"/>
                <w:color w:val="auto"/>
                <w:kern w:val="0"/>
                <w:sz w:val="24"/>
                <w:szCs w:val="24"/>
              </w:rPr>
              <w:t>囚车驾驶员兼保安</w:t>
            </w:r>
          </w:p>
        </w:tc>
        <w:tc>
          <w:tcPr>
            <w:tcW w:w="2130" w:type="dxa"/>
            <w:tcBorders>
              <w:tl2br w:val="nil"/>
              <w:tr2bl w:val="nil"/>
            </w:tcBorders>
            <w:noWrap w:val="0"/>
            <w:vAlign w:val="center"/>
          </w:tcPr>
          <w:p w14:paraId="3D3BCDD2">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驾驶专用囚车并兼保安</w:t>
            </w:r>
          </w:p>
        </w:tc>
        <w:tc>
          <w:tcPr>
            <w:tcW w:w="709" w:type="dxa"/>
            <w:tcBorders>
              <w:tl2br w:val="nil"/>
              <w:tr2bl w:val="nil"/>
            </w:tcBorders>
            <w:noWrap/>
            <w:vAlign w:val="center"/>
          </w:tcPr>
          <w:p w14:paraId="60E5741A">
            <w:pPr>
              <w:widowControl/>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1134" w:type="dxa"/>
            <w:tcBorders>
              <w:tl2br w:val="nil"/>
              <w:tr2bl w:val="nil"/>
            </w:tcBorders>
            <w:noWrap/>
            <w:vAlign w:val="center"/>
          </w:tcPr>
          <w:p w14:paraId="27BEBE38">
            <w:pPr>
              <w:widowControl/>
              <w:jc w:val="center"/>
              <w:rPr>
                <w:rFonts w:ascii="宋体" w:hAnsi="宋体" w:cs="宋体"/>
                <w:color w:val="auto"/>
                <w:kern w:val="0"/>
                <w:sz w:val="24"/>
                <w:szCs w:val="24"/>
              </w:rPr>
            </w:pPr>
            <w:r>
              <w:rPr>
                <w:rFonts w:hint="eastAsia" w:ascii="宋体" w:hAnsi="宋体" w:cs="宋体"/>
                <w:color w:val="auto"/>
                <w:kern w:val="0"/>
                <w:sz w:val="24"/>
                <w:szCs w:val="24"/>
              </w:rPr>
              <w:t>1男1女</w:t>
            </w:r>
          </w:p>
        </w:tc>
        <w:tc>
          <w:tcPr>
            <w:tcW w:w="1751" w:type="dxa"/>
            <w:tcBorders>
              <w:tl2br w:val="nil"/>
              <w:tr2bl w:val="nil"/>
            </w:tcBorders>
            <w:noWrap/>
            <w:vAlign w:val="center"/>
          </w:tcPr>
          <w:p w14:paraId="362E438A">
            <w:pPr>
              <w:widowControl/>
              <w:jc w:val="center"/>
              <w:rPr>
                <w:rFonts w:ascii="宋体" w:hAnsi="宋体" w:cs="宋体"/>
                <w:color w:val="auto"/>
                <w:kern w:val="0"/>
                <w:sz w:val="24"/>
                <w:szCs w:val="24"/>
              </w:rPr>
            </w:pPr>
            <w:r>
              <w:rPr>
                <w:rFonts w:hint="eastAsia" w:ascii="宋体" w:hAnsi="宋体" w:cs="宋体"/>
                <w:color w:val="auto"/>
                <w:kern w:val="0"/>
                <w:sz w:val="24"/>
                <w:szCs w:val="24"/>
              </w:rPr>
              <w:t>对讲机2部</w:t>
            </w:r>
          </w:p>
        </w:tc>
        <w:tc>
          <w:tcPr>
            <w:tcW w:w="1793" w:type="dxa"/>
            <w:tcBorders>
              <w:tl2br w:val="nil"/>
              <w:tr2bl w:val="nil"/>
            </w:tcBorders>
            <w:noWrap w:val="0"/>
            <w:vAlign w:val="center"/>
          </w:tcPr>
          <w:p w14:paraId="60EF65DA">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持驾驶证</w:t>
            </w:r>
          </w:p>
        </w:tc>
      </w:tr>
      <w:tr w14:paraId="4EF6C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284" w:type="dxa"/>
            <w:tcBorders>
              <w:tl2br w:val="nil"/>
              <w:tr2bl w:val="nil"/>
            </w:tcBorders>
            <w:noWrap/>
            <w:vAlign w:val="center"/>
          </w:tcPr>
          <w:p w14:paraId="6C4484BC">
            <w:pPr>
              <w:widowControl/>
              <w:jc w:val="center"/>
              <w:rPr>
                <w:rFonts w:ascii="宋体" w:hAnsi="宋体" w:cs="宋体"/>
                <w:color w:val="auto"/>
                <w:kern w:val="0"/>
                <w:sz w:val="24"/>
                <w:szCs w:val="24"/>
              </w:rPr>
            </w:pPr>
            <w:r>
              <w:rPr>
                <w:rFonts w:hint="eastAsia" w:ascii="宋体" w:hAnsi="宋体" w:cs="宋体"/>
                <w:color w:val="auto"/>
                <w:kern w:val="0"/>
                <w:sz w:val="24"/>
                <w:szCs w:val="24"/>
              </w:rPr>
              <w:t>总计</w:t>
            </w:r>
          </w:p>
        </w:tc>
        <w:tc>
          <w:tcPr>
            <w:tcW w:w="2130" w:type="dxa"/>
            <w:tcBorders>
              <w:tl2br w:val="nil"/>
              <w:tr2bl w:val="nil"/>
            </w:tcBorders>
            <w:noWrap/>
            <w:vAlign w:val="center"/>
          </w:tcPr>
          <w:p w14:paraId="2ED7D644">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c>
          <w:tcPr>
            <w:tcW w:w="709" w:type="dxa"/>
            <w:tcBorders>
              <w:tl2br w:val="nil"/>
              <w:tr2bl w:val="nil"/>
            </w:tcBorders>
            <w:noWrap/>
            <w:vAlign w:val="center"/>
          </w:tcPr>
          <w:p w14:paraId="34EE2729">
            <w:pPr>
              <w:widowControl/>
              <w:jc w:val="center"/>
              <w:rPr>
                <w:rFonts w:ascii="宋体" w:hAnsi="宋体" w:cs="宋体"/>
                <w:color w:val="auto"/>
                <w:kern w:val="0"/>
                <w:sz w:val="24"/>
                <w:szCs w:val="24"/>
              </w:rPr>
            </w:pPr>
            <w:r>
              <w:rPr>
                <w:rFonts w:hint="eastAsia" w:ascii="宋体" w:hAnsi="宋体" w:cs="宋体"/>
                <w:color w:val="auto"/>
                <w:kern w:val="0"/>
                <w:sz w:val="24"/>
                <w:szCs w:val="24"/>
              </w:rPr>
              <w:t>20</w:t>
            </w:r>
          </w:p>
        </w:tc>
        <w:tc>
          <w:tcPr>
            <w:tcW w:w="1134" w:type="dxa"/>
            <w:tcBorders>
              <w:tl2br w:val="nil"/>
              <w:tr2bl w:val="nil"/>
            </w:tcBorders>
            <w:noWrap/>
            <w:vAlign w:val="center"/>
          </w:tcPr>
          <w:p w14:paraId="578A2E47">
            <w:pPr>
              <w:widowControl/>
              <w:jc w:val="center"/>
              <w:rPr>
                <w:rFonts w:ascii="宋体" w:hAnsi="宋体" w:cs="宋体"/>
                <w:color w:val="auto"/>
                <w:kern w:val="0"/>
                <w:sz w:val="24"/>
                <w:szCs w:val="24"/>
              </w:rPr>
            </w:pPr>
          </w:p>
        </w:tc>
        <w:tc>
          <w:tcPr>
            <w:tcW w:w="1751" w:type="dxa"/>
            <w:tcBorders>
              <w:tl2br w:val="nil"/>
              <w:tr2bl w:val="nil"/>
            </w:tcBorders>
            <w:noWrap/>
            <w:vAlign w:val="center"/>
          </w:tcPr>
          <w:p w14:paraId="785D90D7">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c>
          <w:tcPr>
            <w:tcW w:w="1793" w:type="dxa"/>
            <w:tcBorders>
              <w:tl2br w:val="nil"/>
              <w:tr2bl w:val="nil"/>
            </w:tcBorders>
            <w:noWrap/>
            <w:vAlign w:val="center"/>
          </w:tcPr>
          <w:p w14:paraId="1D4F0880">
            <w:pPr>
              <w:widowControl/>
              <w:jc w:val="left"/>
              <w:rPr>
                <w:rFonts w:ascii="宋体" w:hAnsi="宋体" w:cs="宋体"/>
                <w:color w:val="auto"/>
                <w:kern w:val="0"/>
                <w:sz w:val="24"/>
                <w:szCs w:val="24"/>
              </w:rPr>
            </w:pPr>
            <w:r>
              <w:rPr>
                <w:rFonts w:hint="eastAsia" w:ascii="宋体" w:hAnsi="宋体" w:cs="宋体"/>
                <w:color w:val="auto"/>
                <w:kern w:val="0"/>
                <w:sz w:val="24"/>
                <w:szCs w:val="24"/>
              </w:rPr>
              <w:t>　</w:t>
            </w:r>
          </w:p>
        </w:tc>
      </w:tr>
      <w:tr w14:paraId="5BFF3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7" w:hRule="atLeast"/>
        </w:trPr>
        <w:tc>
          <w:tcPr>
            <w:tcW w:w="8801" w:type="dxa"/>
            <w:gridSpan w:val="6"/>
            <w:tcBorders>
              <w:tl2br w:val="nil"/>
              <w:tr2bl w:val="nil"/>
            </w:tcBorders>
            <w:noWrap/>
            <w:vAlign w:val="center"/>
          </w:tcPr>
          <w:p w14:paraId="686EC64C">
            <w:pPr>
              <w:spacing w:line="360" w:lineRule="auto"/>
              <w:ind w:firstLine="480" w:firstLineChars="200"/>
              <w:rPr>
                <w:rFonts w:ascii="宋体" w:hAnsi="宋体" w:cs="宋体"/>
                <w:color w:val="auto"/>
                <w:kern w:val="0"/>
                <w:sz w:val="24"/>
                <w:szCs w:val="24"/>
              </w:rPr>
            </w:pPr>
            <w:r>
              <w:rPr>
                <w:rFonts w:hint="eastAsia" w:ascii="Arial" w:hAnsi="Arial" w:cs="Arial"/>
                <w:color w:val="FF0000"/>
                <w:sz w:val="24"/>
                <w:szCs w:val="24"/>
                <w:lang w:val="zh-CN"/>
              </w:rPr>
              <w:t>★除以上人员需求外，另</w:t>
            </w:r>
            <w:r>
              <w:rPr>
                <w:rFonts w:hint="eastAsia" w:ascii="Arial" w:hAnsi="Arial" w:cs="Arial"/>
                <w:color w:val="FF0000"/>
                <w:sz w:val="24"/>
                <w:szCs w:val="24"/>
                <w:lang w:val="en-US" w:eastAsia="zh-CN"/>
              </w:rPr>
              <w:t>有</w:t>
            </w:r>
            <w:r>
              <w:rPr>
                <w:rFonts w:hint="eastAsia" w:ascii="Arial" w:hAnsi="Arial" w:cs="Arial"/>
                <w:color w:val="FF0000"/>
                <w:sz w:val="24"/>
                <w:szCs w:val="24"/>
                <w:lang w:val="zh-CN"/>
              </w:rPr>
              <w:t>300人次/年</w:t>
            </w:r>
            <w:r>
              <w:rPr>
                <w:rFonts w:hint="eastAsia" w:ascii="Arial" w:hAnsi="Arial" w:cs="Arial"/>
                <w:color w:val="FF0000"/>
                <w:sz w:val="24"/>
                <w:szCs w:val="24"/>
                <w:lang w:val="zh-CN" w:eastAsia="zh-CN"/>
              </w:rPr>
              <w:t>（</w:t>
            </w:r>
            <w:r>
              <w:rPr>
                <w:rFonts w:hint="eastAsia" w:ascii="Arial" w:hAnsi="Arial" w:cs="Arial"/>
                <w:color w:val="FF0000"/>
                <w:sz w:val="24"/>
                <w:szCs w:val="24"/>
                <w:lang w:val="en-US" w:eastAsia="zh-CN"/>
              </w:rPr>
              <w:t>累计）</w:t>
            </w:r>
            <w:r>
              <w:rPr>
                <w:rFonts w:hint="eastAsia" w:ascii="Arial" w:hAnsi="Arial" w:cs="Arial"/>
                <w:color w:val="FF0000"/>
                <w:sz w:val="24"/>
                <w:szCs w:val="24"/>
                <w:lang w:val="zh-CN"/>
              </w:rPr>
              <w:t>的临时</w:t>
            </w:r>
            <w:r>
              <w:rPr>
                <w:rFonts w:hint="eastAsia" w:ascii="Arial" w:hAnsi="Arial" w:cs="Arial"/>
                <w:color w:val="FF0000"/>
                <w:sz w:val="24"/>
                <w:szCs w:val="24"/>
                <w:lang w:val="en-US" w:eastAsia="zh-CN"/>
              </w:rPr>
              <w:t>调用保安</w:t>
            </w:r>
            <w:r>
              <w:rPr>
                <w:rFonts w:hint="eastAsia" w:ascii="Arial" w:hAnsi="Arial" w:cs="Arial"/>
                <w:color w:val="FF0000"/>
                <w:sz w:val="24"/>
                <w:szCs w:val="24"/>
                <w:lang w:val="zh-CN"/>
              </w:rPr>
              <w:t>及提供</w:t>
            </w:r>
            <w:r>
              <w:rPr>
                <w:rFonts w:hint="eastAsia" w:ascii="Arial" w:hAnsi="Arial" w:cs="Arial"/>
                <w:color w:val="FF0000"/>
                <w:sz w:val="24"/>
                <w:szCs w:val="24"/>
                <w:lang w:val="en-US" w:eastAsia="zh-CN"/>
              </w:rPr>
              <w:t>押解</w:t>
            </w:r>
            <w:r>
              <w:rPr>
                <w:rFonts w:hint="eastAsia" w:ascii="Arial" w:hAnsi="Arial" w:cs="Arial"/>
                <w:color w:val="FF0000"/>
                <w:sz w:val="24"/>
                <w:szCs w:val="24"/>
                <w:lang w:val="zh-CN"/>
              </w:rPr>
              <w:t>车辆需求，</w:t>
            </w:r>
            <w:r>
              <w:rPr>
                <w:rFonts w:hint="eastAsia" w:ascii="Arial" w:hAnsi="Arial" w:cs="Arial"/>
                <w:color w:val="FF0000"/>
                <w:sz w:val="24"/>
                <w:szCs w:val="24"/>
                <w:lang w:val="en-US" w:eastAsia="zh-CN"/>
              </w:rPr>
              <w:t>且费用不再另行支付，超出部分另行协商，按小时计费且不得高于上述人员投标单价。</w:t>
            </w:r>
            <w:r>
              <w:rPr>
                <w:rFonts w:hint="eastAsia" w:ascii="Arial" w:hAnsi="Arial" w:cs="Arial"/>
                <w:color w:val="FF0000"/>
                <w:sz w:val="24"/>
                <w:szCs w:val="24"/>
                <w:lang w:val="zh-CN"/>
              </w:rPr>
              <w:t>供应商需在文件中承诺满足此需求。</w:t>
            </w:r>
          </w:p>
        </w:tc>
      </w:tr>
    </w:tbl>
    <w:p w14:paraId="01B32191">
      <w:pPr>
        <w:rPr>
          <w:color w:val="auto"/>
          <w:sz w:val="24"/>
          <w:szCs w:val="24"/>
        </w:rPr>
      </w:pPr>
    </w:p>
    <w:p w14:paraId="7FFADAA3">
      <w:pPr>
        <w:rPr>
          <w:color w:val="auto"/>
          <w:sz w:val="24"/>
          <w:szCs w:val="24"/>
          <w:lang w:val="zh-CN"/>
        </w:rPr>
      </w:pPr>
    </w:p>
    <w:tbl>
      <w:tblPr>
        <w:tblStyle w:val="18"/>
        <w:tblW w:w="8053" w:type="dxa"/>
        <w:tblInd w:w="392" w:type="dxa"/>
        <w:tblLayout w:type="autofit"/>
        <w:tblCellMar>
          <w:top w:w="0" w:type="dxa"/>
          <w:left w:w="108" w:type="dxa"/>
          <w:bottom w:w="0" w:type="dxa"/>
          <w:right w:w="108" w:type="dxa"/>
        </w:tblCellMar>
      </w:tblPr>
      <w:tblGrid>
        <w:gridCol w:w="710"/>
        <w:gridCol w:w="2121"/>
        <w:gridCol w:w="832"/>
        <w:gridCol w:w="1742"/>
        <w:gridCol w:w="2648"/>
      </w:tblGrid>
      <w:tr w14:paraId="6022742B">
        <w:tblPrEx>
          <w:tblCellMar>
            <w:top w:w="0" w:type="dxa"/>
            <w:left w:w="108" w:type="dxa"/>
            <w:bottom w:w="0" w:type="dxa"/>
            <w:right w:w="108" w:type="dxa"/>
          </w:tblCellMar>
        </w:tblPrEx>
        <w:trPr>
          <w:trHeight w:val="1147" w:hRule="atLeast"/>
        </w:trPr>
        <w:tc>
          <w:tcPr>
            <w:tcW w:w="8053" w:type="dxa"/>
            <w:gridSpan w:val="5"/>
            <w:tcBorders>
              <w:top w:val="nil"/>
              <w:left w:val="nil"/>
              <w:bottom w:val="single" w:color="auto" w:sz="4" w:space="0"/>
              <w:right w:val="nil"/>
            </w:tcBorders>
            <w:noWrap/>
            <w:vAlign w:val="center"/>
          </w:tcPr>
          <w:p w14:paraId="22C16C23">
            <w:pPr>
              <w:spacing w:line="360" w:lineRule="auto"/>
              <w:ind w:firstLine="480" w:firstLineChars="200"/>
              <w:rPr>
                <w:rFonts w:ascii="Arial" w:hAnsi="Arial" w:cs="Arial"/>
                <w:color w:val="auto"/>
                <w:sz w:val="24"/>
                <w:szCs w:val="24"/>
              </w:rPr>
            </w:pPr>
            <w:r>
              <w:rPr>
                <w:rFonts w:hint="eastAsia" w:ascii="Arial" w:hAnsi="Arial" w:cs="Arial"/>
                <w:color w:val="auto"/>
                <w:sz w:val="24"/>
                <w:szCs w:val="24"/>
                <w:lang w:val="zh-CN"/>
              </w:rPr>
              <w:t>四、</w:t>
            </w:r>
            <w:r>
              <w:rPr>
                <w:rFonts w:hint="eastAsia" w:ascii="Arial" w:hAnsi="Arial" w:cs="Arial"/>
                <w:color w:val="auto"/>
                <w:sz w:val="24"/>
                <w:szCs w:val="24"/>
              </w:rPr>
              <w:t>安保人员及车辆要求</w:t>
            </w:r>
          </w:p>
          <w:p w14:paraId="79D31353">
            <w:pPr>
              <w:spacing w:line="360" w:lineRule="auto"/>
              <w:ind w:firstLine="480" w:firstLineChars="200"/>
              <w:rPr>
                <w:rFonts w:ascii="Arial" w:hAnsi="Arial" w:cs="Arial"/>
                <w:color w:val="auto"/>
                <w:sz w:val="24"/>
                <w:szCs w:val="24"/>
                <w:lang w:val="zh-CN"/>
              </w:rPr>
            </w:pPr>
            <w:r>
              <w:rPr>
                <w:rFonts w:hint="eastAsia" w:ascii="Arial" w:hAnsi="Arial" w:cs="Arial"/>
                <w:color w:val="auto"/>
                <w:sz w:val="24"/>
                <w:szCs w:val="24"/>
              </w:rPr>
              <w:t>1.</w:t>
            </w:r>
            <w:r>
              <w:rPr>
                <w:rFonts w:hint="eastAsia" w:ascii="Arial" w:hAnsi="Arial" w:cs="Arial"/>
                <w:color w:val="auto"/>
                <w:sz w:val="24"/>
                <w:szCs w:val="24"/>
                <w:lang w:val="zh-CN"/>
              </w:rPr>
              <w:t>安保人员条件要求</w:t>
            </w:r>
          </w:p>
        </w:tc>
      </w:tr>
      <w:tr w14:paraId="637E9B3F">
        <w:tblPrEx>
          <w:tblCellMar>
            <w:top w:w="0" w:type="dxa"/>
            <w:left w:w="108" w:type="dxa"/>
            <w:bottom w:w="0" w:type="dxa"/>
            <w:right w:w="108" w:type="dxa"/>
          </w:tblCellMar>
        </w:tblPrEx>
        <w:trPr>
          <w:trHeight w:val="700" w:hRule="atLeast"/>
        </w:trPr>
        <w:tc>
          <w:tcPr>
            <w:tcW w:w="710" w:type="dxa"/>
            <w:tcBorders>
              <w:top w:val="nil"/>
              <w:left w:val="single" w:color="auto" w:sz="4" w:space="0"/>
              <w:bottom w:val="single" w:color="auto" w:sz="4" w:space="0"/>
              <w:right w:val="single" w:color="auto" w:sz="4" w:space="0"/>
            </w:tcBorders>
            <w:noWrap/>
            <w:vAlign w:val="center"/>
          </w:tcPr>
          <w:p w14:paraId="5DE32CDB">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序号</w:t>
            </w:r>
          </w:p>
        </w:tc>
        <w:tc>
          <w:tcPr>
            <w:tcW w:w="2121" w:type="dxa"/>
            <w:tcBorders>
              <w:top w:val="nil"/>
              <w:left w:val="nil"/>
              <w:bottom w:val="single" w:color="auto" w:sz="4" w:space="0"/>
              <w:right w:val="single" w:color="auto" w:sz="4" w:space="0"/>
            </w:tcBorders>
            <w:noWrap/>
            <w:vAlign w:val="center"/>
          </w:tcPr>
          <w:p w14:paraId="704068E3">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年龄</w:t>
            </w:r>
          </w:p>
        </w:tc>
        <w:tc>
          <w:tcPr>
            <w:tcW w:w="832" w:type="dxa"/>
            <w:tcBorders>
              <w:top w:val="nil"/>
              <w:left w:val="nil"/>
              <w:bottom w:val="single" w:color="auto" w:sz="4" w:space="0"/>
              <w:right w:val="single" w:color="auto" w:sz="4" w:space="0"/>
            </w:tcBorders>
            <w:noWrap/>
            <w:vAlign w:val="center"/>
          </w:tcPr>
          <w:p w14:paraId="4AD8725E">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人数</w:t>
            </w:r>
          </w:p>
        </w:tc>
        <w:tc>
          <w:tcPr>
            <w:tcW w:w="1742" w:type="dxa"/>
            <w:tcBorders>
              <w:top w:val="nil"/>
              <w:left w:val="nil"/>
              <w:bottom w:val="single" w:color="auto" w:sz="4" w:space="0"/>
              <w:right w:val="single" w:color="auto" w:sz="4" w:space="0"/>
            </w:tcBorders>
            <w:noWrap/>
            <w:vAlign w:val="center"/>
          </w:tcPr>
          <w:p w14:paraId="7B46EF40">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性别</w:t>
            </w:r>
          </w:p>
        </w:tc>
        <w:tc>
          <w:tcPr>
            <w:tcW w:w="2648" w:type="dxa"/>
            <w:tcBorders>
              <w:top w:val="nil"/>
              <w:left w:val="nil"/>
              <w:bottom w:val="single" w:color="auto" w:sz="4" w:space="0"/>
              <w:right w:val="single" w:color="auto" w:sz="4" w:space="0"/>
            </w:tcBorders>
            <w:noWrap/>
            <w:vAlign w:val="center"/>
          </w:tcPr>
          <w:p w14:paraId="4747EC68">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条件</w:t>
            </w:r>
          </w:p>
        </w:tc>
      </w:tr>
      <w:tr w14:paraId="35EAC86D">
        <w:tblPrEx>
          <w:tblCellMar>
            <w:top w:w="0" w:type="dxa"/>
            <w:left w:w="108" w:type="dxa"/>
            <w:bottom w:w="0" w:type="dxa"/>
            <w:right w:w="108" w:type="dxa"/>
          </w:tblCellMar>
        </w:tblPrEx>
        <w:trPr>
          <w:trHeight w:val="1547" w:hRule="atLeast"/>
        </w:trPr>
        <w:tc>
          <w:tcPr>
            <w:tcW w:w="710" w:type="dxa"/>
            <w:tcBorders>
              <w:top w:val="nil"/>
              <w:left w:val="single" w:color="auto" w:sz="4" w:space="0"/>
              <w:bottom w:val="single" w:color="000000" w:sz="4" w:space="0"/>
              <w:right w:val="single" w:color="auto" w:sz="4" w:space="0"/>
            </w:tcBorders>
            <w:noWrap/>
            <w:vAlign w:val="center"/>
          </w:tcPr>
          <w:p w14:paraId="77E4B10A">
            <w:pPr>
              <w:widowControl/>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2121" w:type="dxa"/>
            <w:tcBorders>
              <w:top w:val="nil"/>
              <w:left w:val="single" w:color="auto" w:sz="4" w:space="0"/>
              <w:bottom w:val="single" w:color="auto" w:sz="4" w:space="0"/>
              <w:right w:val="single" w:color="auto" w:sz="4" w:space="0"/>
            </w:tcBorders>
            <w:noWrap/>
            <w:vAlign w:val="center"/>
          </w:tcPr>
          <w:p w14:paraId="4923E72C">
            <w:pPr>
              <w:widowControl/>
              <w:jc w:val="center"/>
              <w:rPr>
                <w:rFonts w:ascii="宋体" w:hAnsi="宋体" w:cs="宋体"/>
                <w:color w:val="auto"/>
                <w:kern w:val="0"/>
                <w:sz w:val="24"/>
                <w:szCs w:val="24"/>
              </w:rPr>
            </w:pPr>
            <w:r>
              <w:rPr>
                <w:rFonts w:hint="eastAsia" w:ascii="宋体" w:hAnsi="宋体" w:cs="宋体"/>
                <w:color w:val="auto"/>
                <w:kern w:val="0"/>
                <w:sz w:val="24"/>
                <w:szCs w:val="24"/>
              </w:rPr>
              <w:t>35周岁以下</w:t>
            </w:r>
          </w:p>
        </w:tc>
        <w:tc>
          <w:tcPr>
            <w:tcW w:w="832" w:type="dxa"/>
            <w:tcBorders>
              <w:top w:val="nil"/>
              <w:left w:val="single" w:color="auto" w:sz="4" w:space="0"/>
              <w:bottom w:val="single" w:color="auto" w:sz="4" w:space="0"/>
              <w:right w:val="single" w:color="auto" w:sz="4" w:space="0"/>
            </w:tcBorders>
            <w:noWrap/>
            <w:vAlign w:val="center"/>
          </w:tcPr>
          <w:p w14:paraId="14B046B6">
            <w:pPr>
              <w:widowControl/>
              <w:jc w:val="center"/>
              <w:rPr>
                <w:rFonts w:ascii="宋体" w:hAnsi="宋体" w:cs="宋体"/>
                <w:color w:val="auto"/>
                <w:kern w:val="0"/>
                <w:sz w:val="24"/>
                <w:szCs w:val="24"/>
              </w:rPr>
            </w:pPr>
            <w:r>
              <w:rPr>
                <w:rFonts w:hint="eastAsia" w:ascii="宋体" w:hAnsi="宋体" w:cs="宋体"/>
                <w:color w:val="auto"/>
                <w:kern w:val="0"/>
                <w:sz w:val="24"/>
                <w:szCs w:val="24"/>
              </w:rPr>
              <w:t>6</w:t>
            </w:r>
          </w:p>
        </w:tc>
        <w:tc>
          <w:tcPr>
            <w:tcW w:w="1742" w:type="dxa"/>
            <w:tcBorders>
              <w:top w:val="nil"/>
              <w:left w:val="single" w:color="auto" w:sz="4" w:space="0"/>
              <w:bottom w:val="single" w:color="auto" w:sz="4" w:space="0"/>
              <w:right w:val="single" w:color="auto" w:sz="4" w:space="0"/>
            </w:tcBorders>
            <w:noWrap/>
            <w:vAlign w:val="center"/>
          </w:tcPr>
          <w:p w14:paraId="422A0FDE">
            <w:pPr>
              <w:widowControl/>
              <w:jc w:val="center"/>
              <w:rPr>
                <w:rFonts w:ascii="宋体" w:hAnsi="宋体" w:cs="宋体"/>
                <w:color w:val="auto"/>
                <w:kern w:val="0"/>
                <w:sz w:val="24"/>
                <w:szCs w:val="24"/>
              </w:rPr>
            </w:pPr>
            <w:r>
              <w:rPr>
                <w:rFonts w:hint="eastAsia" w:ascii="宋体" w:hAnsi="宋体" w:cs="宋体"/>
                <w:color w:val="auto"/>
                <w:kern w:val="0"/>
                <w:sz w:val="24"/>
                <w:szCs w:val="24"/>
              </w:rPr>
              <w:t>3男3女</w:t>
            </w:r>
          </w:p>
        </w:tc>
        <w:tc>
          <w:tcPr>
            <w:tcW w:w="2648" w:type="dxa"/>
            <w:tcBorders>
              <w:top w:val="nil"/>
              <w:left w:val="nil"/>
              <w:bottom w:val="single" w:color="auto" w:sz="4" w:space="0"/>
              <w:right w:val="single" w:color="auto" w:sz="4" w:space="0"/>
            </w:tcBorders>
            <w:noWrap/>
            <w:vAlign w:val="center"/>
          </w:tcPr>
          <w:p w14:paraId="2069E1C9">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1、退伍军人优先；</w:t>
            </w:r>
          </w:p>
          <w:p w14:paraId="6AF7B001">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2、身高：男170cm及以上，女160cm及以上；</w:t>
            </w:r>
          </w:p>
          <w:p w14:paraId="03A60F5B">
            <w:pPr>
              <w:widowControl/>
              <w:spacing w:line="0" w:lineRule="atLeast"/>
              <w:jc w:val="left"/>
              <w:rPr>
                <w:rFonts w:ascii="宋体" w:hAnsi="宋体" w:cs="宋体"/>
                <w:color w:val="auto"/>
                <w:kern w:val="0"/>
                <w:sz w:val="24"/>
                <w:szCs w:val="24"/>
              </w:rPr>
            </w:pPr>
            <w:r>
              <w:rPr>
                <w:rFonts w:hint="eastAsia" w:ascii="宋体" w:hAnsi="宋体" w:cs="宋体"/>
                <w:color w:val="auto"/>
                <w:kern w:val="0"/>
                <w:sz w:val="24"/>
                <w:szCs w:val="24"/>
              </w:rPr>
              <w:t>3、高中及以上学历。</w:t>
            </w:r>
          </w:p>
        </w:tc>
      </w:tr>
      <w:tr w14:paraId="21EC8542">
        <w:tblPrEx>
          <w:tblCellMar>
            <w:top w:w="0" w:type="dxa"/>
            <w:left w:w="108" w:type="dxa"/>
            <w:bottom w:w="0" w:type="dxa"/>
            <w:right w:w="108" w:type="dxa"/>
          </w:tblCellMar>
        </w:tblPrEx>
        <w:trPr>
          <w:trHeight w:val="858" w:hRule="atLeast"/>
        </w:trPr>
        <w:tc>
          <w:tcPr>
            <w:tcW w:w="710" w:type="dxa"/>
            <w:tcBorders>
              <w:top w:val="nil"/>
              <w:left w:val="single" w:color="auto" w:sz="4" w:space="0"/>
              <w:bottom w:val="single" w:color="auto" w:sz="4" w:space="0"/>
              <w:right w:val="single" w:color="auto" w:sz="4" w:space="0"/>
            </w:tcBorders>
            <w:noWrap/>
            <w:vAlign w:val="center"/>
          </w:tcPr>
          <w:p w14:paraId="10E1C21D">
            <w:pPr>
              <w:widowControl/>
              <w:jc w:val="center"/>
              <w:rPr>
                <w:rFonts w:ascii="宋体" w:hAnsi="宋体" w:cs="宋体"/>
                <w:color w:val="auto"/>
                <w:kern w:val="0"/>
                <w:sz w:val="24"/>
                <w:szCs w:val="24"/>
              </w:rPr>
            </w:pPr>
            <w:r>
              <w:rPr>
                <w:rFonts w:hint="eastAsia" w:ascii="宋体" w:hAnsi="宋体" w:cs="宋体"/>
                <w:color w:val="auto"/>
                <w:kern w:val="0"/>
                <w:sz w:val="24"/>
                <w:szCs w:val="24"/>
              </w:rPr>
              <w:t>2</w:t>
            </w:r>
          </w:p>
        </w:tc>
        <w:tc>
          <w:tcPr>
            <w:tcW w:w="2121" w:type="dxa"/>
            <w:tcBorders>
              <w:top w:val="nil"/>
              <w:left w:val="nil"/>
              <w:bottom w:val="single" w:color="auto" w:sz="4" w:space="0"/>
              <w:right w:val="single" w:color="auto" w:sz="4" w:space="0"/>
            </w:tcBorders>
            <w:noWrap/>
            <w:vAlign w:val="center"/>
          </w:tcPr>
          <w:p w14:paraId="13743210">
            <w:pPr>
              <w:widowControl/>
              <w:jc w:val="center"/>
              <w:rPr>
                <w:rFonts w:ascii="宋体" w:hAnsi="宋体" w:cs="宋体"/>
                <w:color w:val="auto"/>
                <w:kern w:val="0"/>
                <w:sz w:val="24"/>
                <w:szCs w:val="24"/>
              </w:rPr>
            </w:pPr>
            <w:r>
              <w:rPr>
                <w:rFonts w:hint="eastAsia" w:ascii="宋体" w:hAnsi="宋体" w:cs="宋体"/>
                <w:color w:val="auto"/>
                <w:kern w:val="0"/>
                <w:sz w:val="24"/>
                <w:szCs w:val="24"/>
              </w:rPr>
              <w:t>35周岁以下</w:t>
            </w:r>
          </w:p>
        </w:tc>
        <w:tc>
          <w:tcPr>
            <w:tcW w:w="832" w:type="dxa"/>
            <w:tcBorders>
              <w:top w:val="nil"/>
              <w:left w:val="nil"/>
              <w:bottom w:val="single" w:color="auto" w:sz="4" w:space="0"/>
              <w:right w:val="single" w:color="auto" w:sz="4" w:space="0"/>
            </w:tcBorders>
            <w:noWrap/>
            <w:vAlign w:val="center"/>
          </w:tcPr>
          <w:p w14:paraId="6EDD6AE7">
            <w:pPr>
              <w:widowControl/>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1742" w:type="dxa"/>
            <w:tcBorders>
              <w:top w:val="nil"/>
              <w:left w:val="nil"/>
              <w:bottom w:val="single" w:color="auto" w:sz="4" w:space="0"/>
              <w:right w:val="single" w:color="auto" w:sz="4" w:space="0"/>
            </w:tcBorders>
            <w:noWrap/>
            <w:vAlign w:val="center"/>
          </w:tcPr>
          <w:p w14:paraId="3350CCF5">
            <w:pPr>
              <w:widowControl/>
              <w:jc w:val="center"/>
              <w:rPr>
                <w:rFonts w:ascii="宋体" w:hAnsi="宋体" w:cs="宋体"/>
                <w:color w:val="auto"/>
                <w:kern w:val="0"/>
                <w:sz w:val="24"/>
                <w:szCs w:val="24"/>
              </w:rPr>
            </w:pPr>
            <w:r>
              <w:rPr>
                <w:rFonts w:hint="eastAsia" w:ascii="宋体" w:hAnsi="宋体" w:cs="宋体"/>
                <w:color w:val="auto"/>
                <w:kern w:val="0"/>
                <w:sz w:val="24"/>
                <w:szCs w:val="24"/>
              </w:rPr>
              <w:t>2男2女</w:t>
            </w:r>
          </w:p>
        </w:tc>
        <w:tc>
          <w:tcPr>
            <w:tcW w:w="2648" w:type="dxa"/>
            <w:tcBorders>
              <w:top w:val="single" w:color="auto" w:sz="4" w:space="0"/>
              <w:left w:val="single" w:color="auto" w:sz="4" w:space="0"/>
              <w:bottom w:val="single" w:color="auto" w:sz="4" w:space="0"/>
              <w:right w:val="single" w:color="auto" w:sz="4" w:space="0"/>
            </w:tcBorders>
            <w:noWrap/>
            <w:vAlign w:val="center"/>
          </w:tcPr>
          <w:p w14:paraId="138E328C">
            <w:pPr>
              <w:widowControl/>
              <w:rPr>
                <w:rFonts w:ascii="宋体" w:hAnsi="宋体" w:cs="宋体"/>
                <w:color w:val="auto"/>
                <w:kern w:val="0"/>
                <w:sz w:val="24"/>
                <w:szCs w:val="24"/>
              </w:rPr>
            </w:pPr>
            <w:r>
              <w:rPr>
                <w:rFonts w:hint="eastAsia" w:ascii="宋体" w:hAnsi="宋体" w:cs="宋体"/>
                <w:color w:val="auto"/>
                <w:kern w:val="0"/>
                <w:sz w:val="24"/>
                <w:szCs w:val="24"/>
              </w:rPr>
              <w:t>1、退伍军人优先</w:t>
            </w:r>
          </w:p>
          <w:p w14:paraId="516754DF">
            <w:pPr>
              <w:widowControl/>
              <w:rPr>
                <w:rFonts w:ascii="宋体" w:hAnsi="宋体" w:cs="宋体"/>
                <w:color w:val="auto"/>
                <w:kern w:val="0"/>
                <w:sz w:val="24"/>
                <w:szCs w:val="24"/>
              </w:rPr>
            </w:pPr>
            <w:r>
              <w:rPr>
                <w:rFonts w:hint="eastAsia" w:ascii="宋体" w:hAnsi="宋体" w:cs="宋体"/>
                <w:color w:val="auto"/>
                <w:kern w:val="0"/>
                <w:sz w:val="24"/>
                <w:szCs w:val="24"/>
              </w:rPr>
              <w:t>2、高中及以上学历</w:t>
            </w:r>
          </w:p>
        </w:tc>
      </w:tr>
      <w:tr w14:paraId="1635622D">
        <w:tblPrEx>
          <w:tblCellMar>
            <w:top w:w="0" w:type="dxa"/>
            <w:left w:w="108" w:type="dxa"/>
            <w:bottom w:w="0" w:type="dxa"/>
            <w:right w:w="108" w:type="dxa"/>
          </w:tblCellMar>
        </w:tblPrEx>
        <w:trPr>
          <w:trHeight w:val="377" w:hRule="atLeast"/>
        </w:trPr>
        <w:tc>
          <w:tcPr>
            <w:tcW w:w="710" w:type="dxa"/>
            <w:tcBorders>
              <w:top w:val="nil"/>
              <w:left w:val="single" w:color="auto" w:sz="4" w:space="0"/>
              <w:bottom w:val="single" w:color="auto" w:sz="4" w:space="0"/>
              <w:right w:val="single" w:color="auto" w:sz="4" w:space="0"/>
            </w:tcBorders>
            <w:noWrap/>
            <w:vAlign w:val="center"/>
          </w:tcPr>
          <w:p w14:paraId="51262AA4">
            <w:pPr>
              <w:widowControl/>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2121" w:type="dxa"/>
            <w:tcBorders>
              <w:top w:val="nil"/>
              <w:left w:val="nil"/>
              <w:bottom w:val="single" w:color="auto" w:sz="4" w:space="0"/>
              <w:right w:val="single" w:color="auto" w:sz="4" w:space="0"/>
            </w:tcBorders>
            <w:noWrap/>
            <w:vAlign w:val="center"/>
          </w:tcPr>
          <w:p w14:paraId="63A4880E">
            <w:pPr>
              <w:widowControl/>
              <w:jc w:val="center"/>
              <w:rPr>
                <w:rFonts w:ascii="宋体" w:hAnsi="宋体" w:cs="宋体"/>
                <w:color w:val="auto"/>
                <w:kern w:val="0"/>
                <w:sz w:val="24"/>
                <w:szCs w:val="24"/>
              </w:rPr>
            </w:pPr>
            <w:r>
              <w:rPr>
                <w:rFonts w:hint="eastAsia" w:ascii="宋体" w:hAnsi="宋体" w:cs="宋体"/>
                <w:color w:val="auto"/>
                <w:kern w:val="0"/>
                <w:sz w:val="24"/>
                <w:szCs w:val="24"/>
              </w:rPr>
              <w:t>35-40周岁</w:t>
            </w:r>
          </w:p>
        </w:tc>
        <w:tc>
          <w:tcPr>
            <w:tcW w:w="832" w:type="dxa"/>
            <w:tcBorders>
              <w:top w:val="nil"/>
              <w:left w:val="nil"/>
              <w:bottom w:val="single" w:color="auto" w:sz="4" w:space="0"/>
              <w:right w:val="single" w:color="auto" w:sz="4" w:space="0"/>
            </w:tcBorders>
            <w:noWrap/>
            <w:vAlign w:val="center"/>
          </w:tcPr>
          <w:p w14:paraId="42B7C999">
            <w:pPr>
              <w:widowControl/>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1742" w:type="dxa"/>
            <w:tcBorders>
              <w:top w:val="nil"/>
              <w:left w:val="nil"/>
              <w:bottom w:val="single" w:color="auto" w:sz="4" w:space="0"/>
              <w:right w:val="single" w:color="auto" w:sz="4" w:space="0"/>
            </w:tcBorders>
            <w:noWrap/>
            <w:vAlign w:val="center"/>
          </w:tcPr>
          <w:p w14:paraId="539E24CF">
            <w:pPr>
              <w:widowControl/>
              <w:jc w:val="center"/>
              <w:rPr>
                <w:rFonts w:ascii="宋体" w:hAnsi="宋体" w:cs="宋体"/>
                <w:color w:val="auto"/>
                <w:kern w:val="0"/>
                <w:sz w:val="24"/>
                <w:szCs w:val="24"/>
              </w:rPr>
            </w:pPr>
            <w:r>
              <w:rPr>
                <w:rFonts w:hint="eastAsia" w:ascii="宋体" w:hAnsi="宋体" w:cs="宋体"/>
                <w:color w:val="auto"/>
                <w:kern w:val="0"/>
                <w:sz w:val="24"/>
                <w:szCs w:val="24"/>
              </w:rPr>
              <w:t>2男2女</w:t>
            </w:r>
          </w:p>
        </w:tc>
        <w:tc>
          <w:tcPr>
            <w:tcW w:w="2648" w:type="dxa"/>
            <w:tcBorders>
              <w:top w:val="single" w:color="auto" w:sz="4" w:space="0"/>
              <w:left w:val="single" w:color="auto" w:sz="4" w:space="0"/>
              <w:bottom w:val="single" w:color="auto" w:sz="4" w:space="0"/>
              <w:right w:val="single" w:color="auto" w:sz="4" w:space="0"/>
            </w:tcBorders>
            <w:noWrap w:val="0"/>
            <w:vAlign w:val="center"/>
          </w:tcPr>
          <w:p w14:paraId="0980BD87">
            <w:pPr>
              <w:jc w:val="center"/>
              <w:rPr>
                <w:rFonts w:ascii="宋体" w:hAnsi="宋体" w:cs="宋体"/>
                <w:color w:val="auto"/>
                <w:kern w:val="0"/>
                <w:sz w:val="24"/>
                <w:szCs w:val="24"/>
              </w:rPr>
            </w:pPr>
            <w:r>
              <w:rPr>
                <w:rFonts w:hint="eastAsia" w:ascii="宋体" w:hAnsi="宋体" w:cs="宋体"/>
                <w:color w:val="auto"/>
                <w:kern w:val="0"/>
                <w:sz w:val="24"/>
                <w:szCs w:val="24"/>
              </w:rPr>
              <w:t>高中及以上学历</w:t>
            </w:r>
          </w:p>
        </w:tc>
      </w:tr>
      <w:tr w14:paraId="3A0E9509">
        <w:tblPrEx>
          <w:tblCellMar>
            <w:top w:w="0" w:type="dxa"/>
            <w:left w:w="108" w:type="dxa"/>
            <w:bottom w:w="0" w:type="dxa"/>
            <w:right w:w="108" w:type="dxa"/>
          </w:tblCellMar>
        </w:tblPrEx>
        <w:trPr>
          <w:trHeight w:val="566" w:hRule="atLeast"/>
        </w:trPr>
        <w:tc>
          <w:tcPr>
            <w:tcW w:w="710" w:type="dxa"/>
            <w:tcBorders>
              <w:top w:val="nil"/>
              <w:left w:val="single" w:color="auto" w:sz="4" w:space="0"/>
              <w:bottom w:val="single" w:color="auto" w:sz="4" w:space="0"/>
              <w:right w:val="single" w:color="auto" w:sz="4" w:space="0"/>
            </w:tcBorders>
            <w:noWrap/>
            <w:vAlign w:val="center"/>
          </w:tcPr>
          <w:p w14:paraId="6D6E0268">
            <w:pPr>
              <w:widowControl/>
              <w:jc w:val="center"/>
              <w:rPr>
                <w:rFonts w:ascii="宋体" w:hAnsi="宋体" w:cs="宋体"/>
                <w:color w:val="auto"/>
                <w:kern w:val="0"/>
                <w:sz w:val="24"/>
                <w:szCs w:val="24"/>
              </w:rPr>
            </w:pPr>
            <w:r>
              <w:rPr>
                <w:rFonts w:hint="eastAsia" w:ascii="宋体" w:hAnsi="宋体" w:cs="宋体"/>
                <w:color w:val="auto"/>
                <w:kern w:val="0"/>
                <w:sz w:val="24"/>
                <w:szCs w:val="24"/>
              </w:rPr>
              <w:t>4</w:t>
            </w:r>
          </w:p>
        </w:tc>
        <w:tc>
          <w:tcPr>
            <w:tcW w:w="2121" w:type="dxa"/>
            <w:tcBorders>
              <w:top w:val="nil"/>
              <w:left w:val="nil"/>
              <w:bottom w:val="single" w:color="auto" w:sz="4" w:space="0"/>
              <w:right w:val="single" w:color="auto" w:sz="4" w:space="0"/>
            </w:tcBorders>
            <w:noWrap/>
            <w:vAlign w:val="center"/>
          </w:tcPr>
          <w:p w14:paraId="0109131A">
            <w:pPr>
              <w:widowControl/>
              <w:jc w:val="center"/>
              <w:rPr>
                <w:rFonts w:ascii="宋体" w:hAnsi="宋体" w:cs="宋体"/>
                <w:color w:val="auto"/>
                <w:kern w:val="0"/>
                <w:sz w:val="24"/>
                <w:szCs w:val="24"/>
              </w:rPr>
            </w:pPr>
            <w:r>
              <w:rPr>
                <w:rFonts w:hint="eastAsia" w:ascii="宋体" w:hAnsi="宋体" w:cs="宋体"/>
                <w:color w:val="auto"/>
                <w:kern w:val="0"/>
                <w:sz w:val="24"/>
                <w:szCs w:val="24"/>
              </w:rPr>
              <w:t>40-50周岁</w:t>
            </w:r>
          </w:p>
        </w:tc>
        <w:tc>
          <w:tcPr>
            <w:tcW w:w="832" w:type="dxa"/>
            <w:tcBorders>
              <w:top w:val="nil"/>
              <w:left w:val="nil"/>
              <w:bottom w:val="single" w:color="auto" w:sz="4" w:space="0"/>
              <w:right w:val="single" w:color="auto" w:sz="4" w:space="0"/>
            </w:tcBorders>
            <w:noWrap/>
            <w:vAlign w:val="center"/>
          </w:tcPr>
          <w:p w14:paraId="218C53FD">
            <w:pPr>
              <w:widowControl/>
              <w:jc w:val="center"/>
              <w:rPr>
                <w:rFonts w:ascii="宋体" w:hAnsi="宋体" w:cs="宋体"/>
                <w:color w:val="auto"/>
                <w:kern w:val="0"/>
                <w:sz w:val="24"/>
                <w:szCs w:val="24"/>
              </w:rPr>
            </w:pPr>
            <w:r>
              <w:rPr>
                <w:rFonts w:hint="eastAsia" w:ascii="宋体" w:hAnsi="宋体" w:cs="宋体"/>
                <w:color w:val="auto"/>
                <w:kern w:val="0"/>
                <w:sz w:val="24"/>
                <w:szCs w:val="24"/>
              </w:rPr>
              <w:t>6</w:t>
            </w:r>
          </w:p>
        </w:tc>
        <w:tc>
          <w:tcPr>
            <w:tcW w:w="1742" w:type="dxa"/>
            <w:tcBorders>
              <w:top w:val="single" w:color="auto" w:sz="4" w:space="0"/>
              <w:left w:val="nil"/>
              <w:bottom w:val="single" w:color="auto" w:sz="4" w:space="0"/>
              <w:right w:val="single" w:color="auto" w:sz="4" w:space="0"/>
            </w:tcBorders>
            <w:noWrap/>
            <w:vAlign w:val="center"/>
          </w:tcPr>
          <w:p w14:paraId="343A459A">
            <w:pPr>
              <w:widowControl/>
              <w:jc w:val="center"/>
              <w:rPr>
                <w:rFonts w:ascii="宋体" w:hAnsi="宋体" w:cs="宋体"/>
                <w:color w:val="auto"/>
                <w:kern w:val="0"/>
                <w:sz w:val="24"/>
                <w:szCs w:val="24"/>
              </w:rPr>
            </w:pPr>
            <w:r>
              <w:rPr>
                <w:rFonts w:hint="eastAsia" w:ascii="宋体" w:hAnsi="宋体" w:cs="宋体"/>
                <w:color w:val="auto"/>
                <w:kern w:val="0"/>
                <w:sz w:val="24"/>
                <w:szCs w:val="24"/>
              </w:rPr>
              <w:t>3男3女</w:t>
            </w:r>
          </w:p>
        </w:tc>
        <w:tc>
          <w:tcPr>
            <w:tcW w:w="2648" w:type="dxa"/>
            <w:tcBorders>
              <w:top w:val="single" w:color="auto" w:sz="4" w:space="0"/>
              <w:left w:val="single" w:color="auto" w:sz="4" w:space="0"/>
              <w:bottom w:val="single" w:color="000000" w:sz="4" w:space="0"/>
              <w:right w:val="single" w:color="auto" w:sz="4" w:space="0"/>
            </w:tcBorders>
            <w:noWrap w:val="0"/>
            <w:vAlign w:val="center"/>
          </w:tcPr>
          <w:p w14:paraId="5C3CA128">
            <w:pPr>
              <w:widowControl/>
              <w:jc w:val="center"/>
              <w:rPr>
                <w:rFonts w:ascii="宋体" w:hAnsi="宋体" w:cs="宋体"/>
                <w:color w:val="auto"/>
                <w:kern w:val="0"/>
                <w:sz w:val="24"/>
                <w:szCs w:val="24"/>
              </w:rPr>
            </w:pPr>
            <w:r>
              <w:rPr>
                <w:rFonts w:hint="eastAsia" w:ascii="宋体" w:hAnsi="宋体" w:cs="宋体"/>
                <w:color w:val="auto"/>
                <w:kern w:val="0"/>
                <w:sz w:val="24"/>
                <w:szCs w:val="24"/>
              </w:rPr>
              <w:t>初中及以上学历</w:t>
            </w:r>
          </w:p>
        </w:tc>
      </w:tr>
      <w:tr w14:paraId="5DE807CD">
        <w:tblPrEx>
          <w:tblCellMar>
            <w:top w:w="0" w:type="dxa"/>
            <w:left w:w="108" w:type="dxa"/>
            <w:bottom w:w="0" w:type="dxa"/>
            <w:right w:w="108" w:type="dxa"/>
          </w:tblCellMar>
        </w:tblPrEx>
        <w:trPr>
          <w:trHeight w:val="858" w:hRule="atLeast"/>
        </w:trPr>
        <w:tc>
          <w:tcPr>
            <w:tcW w:w="2831" w:type="dxa"/>
            <w:gridSpan w:val="2"/>
            <w:tcBorders>
              <w:top w:val="nil"/>
              <w:left w:val="single" w:color="auto" w:sz="4" w:space="0"/>
              <w:bottom w:val="single" w:color="auto" w:sz="4" w:space="0"/>
              <w:right w:val="single" w:color="auto" w:sz="4" w:space="0"/>
            </w:tcBorders>
            <w:noWrap/>
            <w:vAlign w:val="center"/>
          </w:tcPr>
          <w:p w14:paraId="68745EBE">
            <w:pPr>
              <w:widowControl/>
              <w:jc w:val="center"/>
              <w:rPr>
                <w:rFonts w:ascii="宋体" w:hAnsi="宋体" w:cs="宋体"/>
                <w:color w:val="auto"/>
                <w:kern w:val="0"/>
                <w:sz w:val="24"/>
                <w:szCs w:val="24"/>
              </w:rPr>
            </w:pPr>
            <w:r>
              <w:rPr>
                <w:rFonts w:hint="eastAsia" w:ascii="宋体" w:hAnsi="宋体" w:cs="宋体"/>
                <w:color w:val="auto"/>
                <w:kern w:val="0"/>
                <w:sz w:val="24"/>
                <w:szCs w:val="24"/>
              </w:rPr>
              <w:t>小计</w:t>
            </w:r>
          </w:p>
        </w:tc>
        <w:tc>
          <w:tcPr>
            <w:tcW w:w="832" w:type="dxa"/>
            <w:tcBorders>
              <w:top w:val="nil"/>
              <w:left w:val="nil"/>
              <w:bottom w:val="single" w:color="auto" w:sz="4" w:space="0"/>
              <w:right w:val="single" w:color="auto" w:sz="4" w:space="0"/>
            </w:tcBorders>
            <w:noWrap/>
            <w:vAlign w:val="center"/>
          </w:tcPr>
          <w:p w14:paraId="463EFC22">
            <w:pPr>
              <w:widowControl/>
              <w:jc w:val="center"/>
              <w:rPr>
                <w:rFonts w:ascii="宋体" w:hAnsi="宋体" w:cs="宋体"/>
                <w:color w:val="auto"/>
                <w:kern w:val="0"/>
                <w:sz w:val="24"/>
                <w:szCs w:val="24"/>
              </w:rPr>
            </w:pPr>
            <w:r>
              <w:rPr>
                <w:rFonts w:hint="eastAsia" w:ascii="宋体" w:hAnsi="宋体" w:cs="宋体"/>
                <w:color w:val="auto"/>
                <w:kern w:val="0"/>
                <w:sz w:val="24"/>
                <w:szCs w:val="24"/>
              </w:rPr>
              <w:t>20</w:t>
            </w:r>
          </w:p>
        </w:tc>
        <w:tc>
          <w:tcPr>
            <w:tcW w:w="1742" w:type="dxa"/>
            <w:tcBorders>
              <w:top w:val="nil"/>
              <w:left w:val="nil"/>
              <w:bottom w:val="single" w:color="auto" w:sz="4" w:space="0"/>
              <w:right w:val="single" w:color="auto" w:sz="4" w:space="0"/>
            </w:tcBorders>
            <w:noWrap/>
            <w:vAlign w:val="center"/>
          </w:tcPr>
          <w:p w14:paraId="47D20047">
            <w:pPr>
              <w:widowControl/>
              <w:jc w:val="center"/>
              <w:rPr>
                <w:rFonts w:ascii="宋体" w:hAnsi="宋体" w:cs="宋体"/>
                <w:color w:val="auto"/>
                <w:kern w:val="0"/>
                <w:sz w:val="24"/>
                <w:szCs w:val="24"/>
              </w:rPr>
            </w:pPr>
            <w:r>
              <w:rPr>
                <w:rFonts w:hint="eastAsia" w:ascii="宋体" w:hAnsi="宋体" w:cs="宋体"/>
                <w:color w:val="auto"/>
                <w:kern w:val="0"/>
                <w:sz w:val="24"/>
                <w:szCs w:val="24"/>
              </w:rPr>
              <w:t>10男10女</w:t>
            </w:r>
          </w:p>
        </w:tc>
        <w:tc>
          <w:tcPr>
            <w:tcW w:w="2648" w:type="dxa"/>
            <w:tcBorders>
              <w:top w:val="nil"/>
              <w:left w:val="nil"/>
              <w:bottom w:val="single" w:color="auto" w:sz="4" w:space="0"/>
              <w:right w:val="single" w:color="auto" w:sz="4" w:space="0"/>
            </w:tcBorders>
            <w:noWrap/>
            <w:vAlign w:val="center"/>
          </w:tcPr>
          <w:p w14:paraId="3C3878DF">
            <w:pPr>
              <w:widowControl/>
              <w:jc w:val="center"/>
              <w:rPr>
                <w:rFonts w:ascii="宋体" w:hAnsi="宋体" w:cs="宋体"/>
                <w:color w:val="auto"/>
                <w:kern w:val="0"/>
                <w:sz w:val="24"/>
                <w:szCs w:val="24"/>
              </w:rPr>
            </w:pPr>
            <w:r>
              <w:rPr>
                <w:rFonts w:hint="eastAsia" w:ascii="宋体" w:hAnsi="宋体" w:cs="宋体"/>
                <w:color w:val="auto"/>
                <w:kern w:val="0"/>
                <w:sz w:val="24"/>
                <w:szCs w:val="24"/>
              </w:rPr>
              <w:t>　</w:t>
            </w:r>
          </w:p>
        </w:tc>
      </w:tr>
    </w:tbl>
    <w:p w14:paraId="47F35B38">
      <w:pPr>
        <w:rPr>
          <w:color w:val="auto"/>
          <w:sz w:val="24"/>
          <w:szCs w:val="24"/>
          <w:lang w:val="zh-CN"/>
        </w:rPr>
      </w:pPr>
    </w:p>
    <w:p w14:paraId="5C14C6BF">
      <w:pPr>
        <w:spacing w:line="360" w:lineRule="auto"/>
        <w:ind w:firstLine="960" w:firstLineChars="400"/>
        <w:rPr>
          <w:rFonts w:ascii="Arial" w:hAnsi="Arial" w:cs="Arial"/>
          <w:color w:val="auto"/>
          <w:sz w:val="24"/>
          <w:szCs w:val="24"/>
          <w:lang w:val="zh-CN"/>
        </w:rPr>
      </w:pPr>
      <w:r>
        <w:rPr>
          <w:rFonts w:hint="eastAsia" w:ascii="Arial" w:hAnsi="Arial" w:cs="Arial"/>
          <w:color w:val="auto"/>
          <w:sz w:val="24"/>
          <w:szCs w:val="24"/>
        </w:rPr>
        <w:t>2.临时用保交通车辆要求</w:t>
      </w:r>
    </w:p>
    <w:tbl>
      <w:tblPr>
        <w:tblStyle w:val="18"/>
        <w:tblW w:w="807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2121"/>
        <w:gridCol w:w="832"/>
        <w:gridCol w:w="4413"/>
      </w:tblGrid>
      <w:tr w14:paraId="30988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10" w:type="dxa"/>
            <w:tcBorders>
              <w:tl2br w:val="nil"/>
              <w:tr2bl w:val="nil"/>
            </w:tcBorders>
            <w:noWrap/>
            <w:vAlign w:val="center"/>
          </w:tcPr>
          <w:p w14:paraId="0164361B">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序号</w:t>
            </w:r>
          </w:p>
        </w:tc>
        <w:tc>
          <w:tcPr>
            <w:tcW w:w="2121" w:type="dxa"/>
            <w:tcBorders>
              <w:tl2br w:val="nil"/>
              <w:tr2bl w:val="nil"/>
            </w:tcBorders>
            <w:noWrap/>
            <w:vAlign w:val="center"/>
          </w:tcPr>
          <w:p w14:paraId="106A2D3F">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车辆要求</w:t>
            </w:r>
          </w:p>
        </w:tc>
        <w:tc>
          <w:tcPr>
            <w:tcW w:w="832" w:type="dxa"/>
            <w:tcBorders>
              <w:tl2br w:val="nil"/>
              <w:tr2bl w:val="nil"/>
            </w:tcBorders>
            <w:noWrap/>
            <w:vAlign w:val="center"/>
          </w:tcPr>
          <w:p w14:paraId="12656D71">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数量</w:t>
            </w:r>
          </w:p>
        </w:tc>
        <w:tc>
          <w:tcPr>
            <w:tcW w:w="4413" w:type="dxa"/>
            <w:tcBorders>
              <w:tl2br w:val="nil"/>
              <w:tr2bl w:val="nil"/>
            </w:tcBorders>
            <w:noWrap/>
            <w:vAlign w:val="center"/>
          </w:tcPr>
          <w:p w14:paraId="05743E36">
            <w:pPr>
              <w:widowControl/>
              <w:jc w:val="center"/>
              <w:rPr>
                <w:rFonts w:ascii="宋体" w:hAnsi="宋体" w:cs="宋体"/>
                <w:b/>
                <w:bCs/>
                <w:color w:val="auto"/>
                <w:kern w:val="0"/>
                <w:sz w:val="24"/>
                <w:szCs w:val="24"/>
              </w:rPr>
            </w:pPr>
            <w:r>
              <w:rPr>
                <w:rFonts w:hint="eastAsia" w:ascii="宋体" w:hAnsi="宋体" w:cs="宋体"/>
                <w:b/>
                <w:bCs/>
                <w:color w:val="auto"/>
                <w:kern w:val="0"/>
                <w:sz w:val="24"/>
                <w:szCs w:val="24"/>
              </w:rPr>
              <w:t>座位数</w:t>
            </w:r>
          </w:p>
        </w:tc>
      </w:tr>
      <w:tr w14:paraId="7C784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710" w:type="dxa"/>
            <w:tcBorders>
              <w:tl2br w:val="nil"/>
              <w:tr2bl w:val="nil"/>
            </w:tcBorders>
            <w:noWrap/>
            <w:vAlign w:val="center"/>
          </w:tcPr>
          <w:p w14:paraId="7BD15F4F">
            <w:pPr>
              <w:widowControl/>
              <w:jc w:val="center"/>
              <w:rPr>
                <w:rFonts w:ascii="宋体" w:hAnsi="宋体" w:cs="宋体"/>
                <w:color w:val="auto"/>
                <w:kern w:val="0"/>
                <w:sz w:val="24"/>
                <w:szCs w:val="24"/>
              </w:rPr>
            </w:pPr>
            <w:r>
              <w:rPr>
                <w:rFonts w:hint="eastAsia" w:ascii="宋体" w:hAnsi="宋体" w:cs="宋体"/>
                <w:color w:val="auto"/>
                <w:kern w:val="0"/>
                <w:sz w:val="24"/>
                <w:szCs w:val="24"/>
              </w:rPr>
              <w:t>1</w:t>
            </w:r>
          </w:p>
        </w:tc>
        <w:tc>
          <w:tcPr>
            <w:tcW w:w="2121" w:type="dxa"/>
            <w:tcBorders>
              <w:tl2br w:val="nil"/>
              <w:tr2bl w:val="nil"/>
            </w:tcBorders>
            <w:noWrap/>
            <w:vAlign w:val="center"/>
          </w:tcPr>
          <w:p w14:paraId="191AF2EF">
            <w:pPr>
              <w:widowControl/>
              <w:jc w:val="center"/>
              <w:rPr>
                <w:rFonts w:ascii="宋体" w:hAnsi="宋体" w:cs="宋体"/>
                <w:color w:val="auto"/>
                <w:kern w:val="0"/>
                <w:sz w:val="24"/>
                <w:szCs w:val="24"/>
              </w:rPr>
            </w:pPr>
            <w:r>
              <w:rPr>
                <w:rFonts w:hint="eastAsia" w:ascii="宋体" w:hAnsi="宋体" w:cs="宋体"/>
                <w:color w:val="auto"/>
                <w:kern w:val="0"/>
                <w:sz w:val="24"/>
                <w:szCs w:val="24"/>
              </w:rPr>
              <w:t>客车</w:t>
            </w:r>
          </w:p>
        </w:tc>
        <w:tc>
          <w:tcPr>
            <w:tcW w:w="832" w:type="dxa"/>
            <w:tcBorders>
              <w:tl2br w:val="nil"/>
              <w:tr2bl w:val="nil"/>
            </w:tcBorders>
            <w:noWrap/>
            <w:vAlign w:val="center"/>
          </w:tcPr>
          <w:p w14:paraId="4E81827A">
            <w:pPr>
              <w:widowControl/>
              <w:jc w:val="center"/>
              <w:rPr>
                <w:rFonts w:ascii="宋体" w:hAnsi="宋体" w:cs="宋体"/>
                <w:color w:val="auto"/>
                <w:kern w:val="0"/>
                <w:sz w:val="24"/>
                <w:szCs w:val="24"/>
              </w:rPr>
            </w:pPr>
            <w:r>
              <w:rPr>
                <w:rFonts w:hint="eastAsia" w:ascii="宋体" w:hAnsi="宋体" w:cs="宋体"/>
                <w:color w:val="auto"/>
                <w:kern w:val="0"/>
                <w:sz w:val="24"/>
                <w:szCs w:val="24"/>
              </w:rPr>
              <w:t>3</w:t>
            </w:r>
          </w:p>
        </w:tc>
        <w:tc>
          <w:tcPr>
            <w:tcW w:w="4413" w:type="dxa"/>
            <w:tcBorders>
              <w:tl2br w:val="nil"/>
              <w:tr2bl w:val="nil"/>
            </w:tcBorders>
            <w:noWrap/>
            <w:vAlign w:val="center"/>
          </w:tcPr>
          <w:p w14:paraId="23F8BE76">
            <w:pPr>
              <w:widowControl/>
              <w:jc w:val="center"/>
              <w:rPr>
                <w:rFonts w:ascii="宋体" w:hAnsi="宋体" w:cs="宋体"/>
                <w:color w:val="auto"/>
                <w:kern w:val="0"/>
                <w:sz w:val="24"/>
                <w:szCs w:val="24"/>
              </w:rPr>
            </w:pPr>
            <w:r>
              <w:rPr>
                <w:rFonts w:hint="eastAsia" w:ascii="宋体" w:hAnsi="宋体" w:cs="宋体"/>
                <w:color w:val="auto"/>
                <w:kern w:val="0"/>
                <w:sz w:val="24"/>
                <w:szCs w:val="24"/>
              </w:rPr>
              <w:t>7座及以上</w:t>
            </w:r>
          </w:p>
        </w:tc>
      </w:tr>
      <w:tr w14:paraId="52441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076" w:type="dxa"/>
            <w:gridSpan w:val="4"/>
            <w:tcBorders>
              <w:tl2br w:val="nil"/>
              <w:tr2bl w:val="nil"/>
            </w:tcBorders>
            <w:noWrap/>
            <w:vAlign w:val="center"/>
          </w:tcPr>
          <w:p w14:paraId="1BE8277E">
            <w:pPr>
              <w:widowControl/>
              <w:jc w:val="center"/>
              <w:rPr>
                <w:rFonts w:ascii="宋体" w:hAnsi="宋体" w:cs="宋体"/>
                <w:color w:val="auto"/>
                <w:kern w:val="0"/>
                <w:sz w:val="24"/>
                <w:szCs w:val="24"/>
              </w:rPr>
            </w:pPr>
            <w:r>
              <w:rPr>
                <w:rFonts w:hint="eastAsia" w:ascii="宋体" w:hAnsi="宋体" w:eastAsia="宋体" w:cs="宋体"/>
                <w:sz w:val="24"/>
                <w:szCs w:val="24"/>
                <w:lang w:val="zh-CN"/>
              </w:rPr>
              <w:t>★</w:t>
            </w:r>
            <w:r>
              <w:rPr>
                <w:rFonts w:hint="eastAsia" w:ascii="宋体" w:hAnsi="宋体" w:cs="宋体"/>
                <w:color w:val="auto"/>
                <w:kern w:val="0"/>
                <w:sz w:val="24"/>
                <w:szCs w:val="24"/>
              </w:rPr>
              <w:t>供应商需在文件中承诺满足此需求</w:t>
            </w:r>
          </w:p>
        </w:tc>
      </w:tr>
    </w:tbl>
    <w:p w14:paraId="472BD9DA">
      <w:pPr>
        <w:pStyle w:val="3"/>
        <w:spacing w:before="156"/>
        <w:rPr>
          <w:color w:val="auto"/>
          <w:sz w:val="24"/>
          <w:szCs w:val="24"/>
          <w:lang w:val="zh-CN"/>
        </w:rPr>
      </w:pPr>
    </w:p>
    <w:p w14:paraId="201DBD36">
      <w:pPr>
        <w:rPr>
          <w:rFonts w:ascii="Arial" w:hAnsi="Arial" w:cs="Arial"/>
          <w:color w:val="auto"/>
          <w:sz w:val="24"/>
          <w:szCs w:val="24"/>
          <w:lang w:val="zh-CN"/>
        </w:rPr>
      </w:pPr>
      <w:r>
        <w:rPr>
          <w:rFonts w:hint="eastAsia" w:ascii="Arial" w:hAnsi="Arial" w:cs="Arial"/>
          <w:color w:val="auto"/>
          <w:sz w:val="24"/>
          <w:szCs w:val="24"/>
          <w:lang w:val="zh-CN"/>
        </w:rPr>
        <w:br w:type="page"/>
      </w:r>
    </w:p>
    <w:p w14:paraId="1165C9A3">
      <w:pPr>
        <w:spacing w:line="360" w:lineRule="auto"/>
        <w:ind w:firstLine="480" w:firstLineChars="200"/>
        <w:rPr>
          <w:rFonts w:hint="eastAsia" w:ascii="Arial" w:hAnsi="Arial" w:cs="Arial"/>
          <w:color w:val="000000"/>
          <w:sz w:val="24"/>
          <w:szCs w:val="24"/>
          <w:lang w:val="zh-CN"/>
        </w:rPr>
      </w:pPr>
      <w:r>
        <w:rPr>
          <w:rFonts w:hint="eastAsia" w:ascii="Arial" w:hAnsi="Arial" w:cs="Arial"/>
          <w:color w:val="000000"/>
          <w:sz w:val="24"/>
          <w:szCs w:val="24"/>
          <w:lang w:val="zh-CN"/>
        </w:rPr>
        <w:t>五、服务要求</w:t>
      </w:r>
    </w:p>
    <w:p w14:paraId="5613DED2">
      <w:pPr>
        <w:spacing w:line="360" w:lineRule="auto"/>
        <w:ind w:firstLine="480" w:firstLineChars="200"/>
        <w:rPr>
          <w:rFonts w:hint="default" w:ascii="Arial" w:hAnsi="Arial" w:cs="Arial"/>
          <w:color w:val="FF0000"/>
          <w:sz w:val="24"/>
          <w:szCs w:val="24"/>
          <w:lang w:val="en-US" w:eastAsia="zh-CN"/>
        </w:rPr>
      </w:pPr>
      <w:r>
        <w:rPr>
          <w:rFonts w:hint="eastAsia" w:ascii="Arial" w:hAnsi="Arial" w:cs="Arial"/>
          <w:color w:val="FF0000"/>
          <w:sz w:val="24"/>
          <w:szCs w:val="24"/>
          <w:lang w:val="en-US" w:eastAsia="zh-CN"/>
        </w:rPr>
        <w:t>所有人员均需服从司法警察大队指挥与调度，并在司法警察带领下协助完成相应任务。具体要求如下：</w:t>
      </w:r>
    </w:p>
    <w:p w14:paraId="0021E2D4">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1、完成法院内外治安、安检等日常管理工作。</w:t>
      </w:r>
    </w:p>
    <w:p w14:paraId="11758617">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2、协助法院完成日常工作秩序，及突发事件及临时性安保工作。</w:t>
      </w:r>
    </w:p>
    <w:p w14:paraId="5AE4237E">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3、严格执行合同，切实履行职责。树立“服务第一，业主至上”的思想，有力维护保障法院内职工及来访者的人身安全和财产安全。</w:t>
      </w:r>
    </w:p>
    <w:p w14:paraId="7AFF0B3C">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4、管理坚持原则，缜密严谨；服务以人为本、主动热情；处理问题快速得当、有礼有节。</w:t>
      </w:r>
    </w:p>
    <w:p w14:paraId="0537B4E1">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5、上岗人员仪表整洁，服装整齐，业务操作规范，礼貌待人，保持岗位卫生整洁。</w:t>
      </w:r>
    </w:p>
    <w:p w14:paraId="433303CF">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6、依法办事，文明执勤，不与群众发生争吵，做到打不还手、骂不还口。</w:t>
      </w:r>
    </w:p>
    <w:p w14:paraId="4E393F07">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en-US" w:eastAsia="zh-CN"/>
        </w:rPr>
        <w:t>六</w:t>
      </w:r>
      <w:r>
        <w:rPr>
          <w:rFonts w:hint="eastAsia" w:ascii="Arial" w:hAnsi="Arial" w:cs="Arial"/>
          <w:color w:val="000000"/>
          <w:sz w:val="24"/>
          <w:szCs w:val="24"/>
          <w:lang w:val="zh-CN"/>
        </w:rPr>
        <w:t>、队伍建设与管理要求</w:t>
      </w:r>
    </w:p>
    <w:p w14:paraId="634BC832">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1、成交供应商负责提供进驻保安人员执勤所需的装备、器材、通讯设备、常用办公耗材等。</w:t>
      </w:r>
    </w:p>
    <w:p w14:paraId="5A25CA8B">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（1）按季节统一配备合法的保安服装。</w:t>
      </w:r>
    </w:p>
    <w:p w14:paraId="36A337FC">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（2）巡逻人员配备一根橡胶棒及必备的通信器材。</w:t>
      </w:r>
    </w:p>
    <w:p w14:paraId="39A54ABA">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（3）根据工作需要，配备棉大衣、手电筒、雨衣等工作必需品。</w:t>
      </w:r>
    </w:p>
    <w:p w14:paraId="4DF8A4F8">
      <w:pPr>
        <w:spacing w:line="360" w:lineRule="auto"/>
        <w:ind w:firstLine="480" w:firstLineChars="200"/>
        <w:rPr>
          <w:rFonts w:ascii="Arial" w:hAnsi="Arial" w:cs="Arial"/>
          <w:color w:val="FF0000"/>
          <w:sz w:val="24"/>
          <w:szCs w:val="24"/>
          <w:lang w:val="zh-CN"/>
        </w:rPr>
      </w:pPr>
      <w:r>
        <w:rPr>
          <w:rFonts w:hint="eastAsia" w:ascii="Arial" w:hAnsi="Arial" w:cs="Arial"/>
          <w:color w:val="FF0000"/>
          <w:sz w:val="24"/>
          <w:szCs w:val="24"/>
          <w:lang w:val="zh-CN"/>
        </w:rPr>
        <w:t>（</w:t>
      </w:r>
      <w:r>
        <w:rPr>
          <w:rFonts w:hint="eastAsia" w:ascii="Arial" w:hAnsi="Arial" w:cs="Arial"/>
          <w:color w:val="FF0000"/>
          <w:sz w:val="24"/>
          <w:szCs w:val="24"/>
        </w:rPr>
        <w:t>4</w:t>
      </w:r>
      <w:r>
        <w:rPr>
          <w:rFonts w:hint="eastAsia" w:ascii="Arial" w:hAnsi="Arial" w:cs="Arial"/>
          <w:color w:val="FF0000"/>
          <w:sz w:val="24"/>
          <w:szCs w:val="24"/>
          <w:lang w:val="zh-CN"/>
        </w:rPr>
        <w:t>）</w:t>
      </w:r>
      <w:r>
        <w:rPr>
          <w:rFonts w:hint="eastAsia" w:ascii="Arial" w:hAnsi="Arial" w:cs="Arial"/>
          <w:color w:val="FF0000"/>
          <w:sz w:val="24"/>
          <w:szCs w:val="24"/>
        </w:rPr>
        <w:t>提供拟进场人员花名册</w:t>
      </w:r>
      <w:r>
        <w:rPr>
          <w:rFonts w:hint="eastAsia" w:ascii="Arial" w:hAnsi="Arial" w:cs="Arial"/>
          <w:color w:val="FF0000"/>
          <w:sz w:val="24"/>
          <w:szCs w:val="24"/>
          <w:lang w:eastAsia="zh-CN"/>
        </w:rPr>
        <w:t>，</w:t>
      </w:r>
      <w:r>
        <w:rPr>
          <w:rFonts w:hint="eastAsia" w:ascii="Arial" w:hAnsi="Arial" w:cs="Arial"/>
          <w:color w:val="FF0000"/>
          <w:sz w:val="24"/>
          <w:szCs w:val="24"/>
          <w:lang w:val="en-US" w:eastAsia="zh-CN"/>
        </w:rPr>
        <w:t>并由采购人实施刷脸考勤</w:t>
      </w:r>
      <w:r>
        <w:rPr>
          <w:rFonts w:hint="eastAsia" w:ascii="Arial" w:hAnsi="Arial" w:cs="Arial"/>
          <w:color w:val="FF0000"/>
          <w:sz w:val="24"/>
          <w:szCs w:val="24"/>
        </w:rPr>
        <w:t>。</w:t>
      </w:r>
    </w:p>
    <w:p w14:paraId="3921630C">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2、从玄武区法院的安全实际出发，经常性开展在岗人员业务技能培训和训练，有计划、有落实。</w:t>
      </w:r>
    </w:p>
    <w:p w14:paraId="638DC5A7">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3、内部组织机构健全，制度完善，实行规范化管理。</w:t>
      </w:r>
    </w:p>
    <w:p w14:paraId="638156D2">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4、成交供应商必须采取切实有效措施保持保安队伍的稳定，并在响应文件中作出承诺；保安队伍队长及骨干队员更换，应提前一个月以书面形式通知采购人，其他队员更换要提前三天告知采购人，经采购人同意后方可更换，以确保服务质量不因人员变动而受影响。</w:t>
      </w:r>
    </w:p>
    <w:p w14:paraId="69B516A5">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5、保安应聘、录用、离职等管理档案规范，手续齐全、合法，相应材料必须要报法院安全保卫部备案。</w:t>
      </w:r>
    </w:p>
    <w:p w14:paraId="4BEF24D0">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七、人员素质要求</w:t>
      </w:r>
    </w:p>
    <w:p w14:paraId="4CEEBD6A">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1、保安从业人员应知法、懂法、守法，依法办事，必须严格遵守保安从业规范，持证上岗，模范遵守法院内各项安全管理规定。</w:t>
      </w:r>
    </w:p>
    <w:p w14:paraId="60B5E5FF">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2、保安队长应具备大专及以上学历，有较高的政治思想素质和业务水平，有较强的组织协调能力，具备两年以上管理工作经验，受过专门的保安业务培训并取得资格证书。</w:t>
      </w:r>
    </w:p>
    <w:p w14:paraId="313A848B">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3、保安人员个人素质条件</w:t>
      </w:r>
    </w:p>
    <w:p w14:paraId="5488BA75">
      <w:pPr>
        <w:spacing w:line="360" w:lineRule="auto"/>
        <w:ind w:firstLine="480" w:firstLineChars="200"/>
        <w:rPr>
          <w:rFonts w:ascii="Arial" w:hAnsi="Arial" w:cs="Arial"/>
          <w:color w:val="FF0000"/>
          <w:sz w:val="24"/>
          <w:szCs w:val="24"/>
        </w:rPr>
      </w:pPr>
      <w:r>
        <w:rPr>
          <w:rFonts w:hint="eastAsia" w:ascii="宋体" w:hAnsi="宋体" w:eastAsia="宋体" w:cs="宋体"/>
          <w:sz w:val="24"/>
          <w:szCs w:val="24"/>
          <w:lang w:val="zh-CN"/>
        </w:rPr>
        <w:t>★</w:t>
      </w:r>
      <w:r>
        <w:rPr>
          <w:rFonts w:hint="eastAsia" w:ascii="Arial" w:hAnsi="Arial" w:cs="Arial"/>
          <w:color w:val="FF0000"/>
          <w:sz w:val="24"/>
          <w:szCs w:val="24"/>
          <w:lang w:val="zh-CN"/>
        </w:rPr>
        <w:t>3.1</w:t>
      </w:r>
      <w:r>
        <w:rPr>
          <w:rFonts w:hint="eastAsia" w:ascii="Arial" w:hAnsi="Arial" w:cs="Arial"/>
          <w:color w:val="000000"/>
          <w:sz w:val="24"/>
          <w:szCs w:val="24"/>
          <w:lang w:val="zh-CN"/>
        </w:rPr>
        <w:t>、成交供应商派驻的保安队员要求具有高中文化程度以上，退伍军人为佳，男性身高1.70米以上，女生1.60以上，身体健康，没有传染病及精神病等不能控制自己行为能力的疾病病史，体貌端正，无犯罪记录，</w:t>
      </w:r>
      <w:r>
        <w:rPr>
          <w:rFonts w:hint="eastAsia" w:ascii="Arial" w:hAnsi="Arial" w:cs="Arial"/>
          <w:color w:val="000000"/>
          <w:sz w:val="24"/>
          <w:szCs w:val="24"/>
          <w:lang w:val="en-US" w:eastAsia="zh-CN"/>
        </w:rPr>
        <w:t>无纹身</w:t>
      </w:r>
      <w:r>
        <w:rPr>
          <w:rFonts w:hint="eastAsia" w:ascii="Arial" w:hAnsi="Arial" w:cs="Arial"/>
          <w:color w:val="000000"/>
          <w:sz w:val="24"/>
          <w:szCs w:val="24"/>
          <w:lang w:val="zh-CN"/>
        </w:rPr>
        <w:t>，</w:t>
      </w:r>
      <w:r>
        <w:rPr>
          <w:rFonts w:hint="eastAsia" w:ascii="Arial" w:hAnsi="Arial" w:cs="Arial"/>
          <w:color w:val="000000"/>
          <w:sz w:val="24"/>
          <w:szCs w:val="24"/>
        </w:rPr>
        <w:t>全员持有保安员证书、</w:t>
      </w:r>
      <w:r>
        <w:rPr>
          <w:rFonts w:hint="eastAsia" w:ascii="Arial" w:hAnsi="Arial" w:cs="Arial"/>
          <w:color w:val="FF0000"/>
          <w:sz w:val="24"/>
          <w:szCs w:val="24"/>
        </w:rPr>
        <w:t>其中至少5人需持有安检员证书。</w:t>
      </w:r>
    </w:p>
    <w:p w14:paraId="4F6415DB">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4、在院内工作的保安人员要有吃苦耐劳的精神和高度的责任感，受过专门的岗前培训，熟知院方的管理规定，严格履行岗位职责，善于发现各类问题，具备一定的管理经验和处理突发事件的能力，关键时刻挺身而出。</w:t>
      </w:r>
    </w:p>
    <w:p w14:paraId="7672147A">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5、保安队长要加强对保安队伍的管理，确保保安在院内工作时间期间无违规事件发生。</w:t>
      </w:r>
    </w:p>
    <w:p w14:paraId="02EAEED1">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八、工作衔接要求</w:t>
      </w:r>
    </w:p>
    <w:p w14:paraId="36894F69">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1、根据行业服务标准与院方规定要求，独立运作，落实法院内安全保卫整体方案，并结合法院内变化实际在实践中不断完善。</w:t>
      </w:r>
    </w:p>
    <w:p w14:paraId="09BCC375">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2、保安队长须与</w:t>
      </w:r>
      <w:r>
        <w:rPr>
          <w:rFonts w:hint="eastAsia" w:ascii="Arial" w:hAnsi="Arial" w:cs="Arial"/>
          <w:color w:val="000000"/>
          <w:sz w:val="24"/>
          <w:szCs w:val="24"/>
          <w:lang w:val="en-US" w:eastAsia="zh-CN"/>
        </w:rPr>
        <w:t>司法警察大队</w:t>
      </w:r>
      <w:r>
        <w:rPr>
          <w:rFonts w:hint="eastAsia" w:ascii="Arial" w:hAnsi="Arial" w:cs="Arial"/>
          <w:color w:val="000000"/>
          <w:sz w:val="24"/>
          <w:szCs w:val="24"/>
          <w:lang w:val="zh-CN"/>
        </w:rPr>
        <w:t>保持必要的工作交流，每天必须向</w:t>
      </w:r>
      <w:r>
        <w:rPr>
          <w:rFonts w:hint="eastAsia" w:ascii="Arial" w:hAnsi="Arial" w:cs="Arial"/>
          <w:color w:val="000000"/>
          <w:sz w:val="24"/>
          <w:szCs w:val="24"/>
          <w:lang w:val="en-US" w:eastAsia="zh-CN"/>
        </w:rPr>
        <w:t>司法警察大队</w:t>
      </w:r>
      <w:r>
        <w:rPr>
          <w:rFonts w:hint="eastAsia" w:ascii="Arial" w:hAnsi="Arial" w:cs="Arial"/>
          <w:color w:val="000000"/>
          <w:sz w:val="24"/>
          <w:szCs w:val="24"/>
          <w:lang w:val="zh-CN"/>
        </w:rPr>
        <w:t>口头汇报工作，每周一次向</w:t>
      </w:r>
      <w:r>
        <w:rPr>
          <w:rFonts w:hint="eastAsia" w:ascii="Arial" w:hAnsi="Arial" w:cs="Arial"/>
          <w:color w:val="000000"/>
          <w:sz w:val="24"/>
          <w:szCs w:val="24"/>
          <w:lang w:val="en-US" w:eastAsia="zh-CN"/>
        </w:rPr>
        <w:t>司法警察大队</w:t>
      </w:r>
      <w:r>
        <w:rPr>
          <w:rFonts w:hint="eastAsia" w:ascii="Arial" w:hAnsi="Arial" w:cs="Arial"/>
          <w:color w:val="000000"/>
          <w:sz w:val="24"/>
          <w:szCs w:val="24"/>
          <w:lang w:val="zh-CN"/>
        </w:rPr>
        <w:t>书面汇报所承担的保安工作开展情况及信息反馈，重大情况须及时报告。</w:t>
      </w:r>
    </w:p>
    <w:p w14:paraId="1DB29088">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3、做好详细的执勤记录，原始台帐保存完好，以备院方检查。</w:t>
      </w:r>
    </w:p>
    <w:p w14:paraId="09BA6B8E">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九、岗位工作职责要求</w:t>
      </w:r>
    </w:p>
    <w:p w14:paraId="6704FB30">
      <w:pPr>
        <w:spacing w:line="360" w:lineRule="auto"/>
        <w:ind w:firstLine="480" w:firstLineChars="200"/>
        <w:rPr>
          <w:rFonts w:hint="eastAsia" w:ascii="Arial" w:hAnsi="Arial" w:cs="Arial"/>
          <w:color w:val="FF0000"/>
          <w:sz w:val="24"/>
          <w:szCs w:val="24"/>
          <w:lang w:val="zh-CN"/>
        </w:rPr>
      </w:pPr>
      <w:r>
        <w:rPr>
          <w:rFonts w:hint="eastAsia" w:ascii="Arial" w:hAnsi="Arial" w:cs="Arial"/>
          <w:color w:val="FF0000"/>
          <w:sz w:val="24"/>
          <w:szCs w:val="24"/>
          <w:lang w:val="zh-CN"/>
        </w:rPr>
        <w:t>1、供应商应合理设置保安人员实行轮班制，全天候保障采购人</w:t>
      </w:r>
      <w:r>
        <w:rPr>
          <w:rFonts w:hint="eastAsia" w:ascii="Arial" w:hAnsi="Arial" w:cs="Arial"/>
          <w:color w:val="FF0000"/>
          <w:sz w:val="24"/>
          <w:szCs w:val="24"/>
          <w:lang w:val="en-US" w:eastAsia="zh-CN"/>
        </w:rPr>
        <w:t>安保</w:t>
      </w:r>
      <w:r>
        <w:rPr>
          <w:rFonts w:hint="eastAsia" w:ascii="Arial" w:hAnsi="Arial" w:cs="Arial"/>
          <w:color w:val="FF0000"/>
          <w:sz w:val="24"/>
          <w:szCs w:val="24"/>
          <w:lang w:val="zh-CN"/>
        </w:rPr>
        <w:t>服务相关要求；巡视、值班相配合，确保无漏岗、脱岗、睡岗、失职现象。</w:t>
      </w:r>
    </w:p>
    <w:p w14:paraId="30DA4541">
      <w:pPr>
        <w:spacing w:line="360" w:lineRule="auto"/>
        <w:ind w:firstLine="480" w:firstLineChars="200"/>
        <w:rPr>
          <w:rFonts w:hint="eastAsia" w:ascii="Arial" w:hAnsi="Arial" w:cs="Arial"/>
          <w:color w:val="FF0000"/>
          <w:sz w:val="24"/>
          <w:szCs w:val="24"/>
          <w:lang w:val="zh-CN"/>
        </w:rPr>
      </w:pPr>
      <w:r>
        <w:rPr>
          <w:rFonts w:hint="eastAsia" w:ascii="Arial" w:hAnsi="Arial" w:cs="Arial"/>
          <w:color w:val="FF0000"/>
          <w:sz w:val="24"/>
          <w:szCs w:val="24"/>
          <w:lang w:val="zh-CN"/>
        </w:rPr>
        <w:t>2、当遇到情况接到通知时，应立即赶到现场处理，并向上级报告相关情况，遇到紧急情况按应急预案执行。</w:t>
      </w:r>
    </w:p>
    <w:p w14:paraId="5258C8A8">
      <w:pPr>
        <w:spacing w:line="360" w:lineRule="auto"/>
        <w:ind w:firstLine="480" w:firstLineChars="200"/>
        <w:rPr>
          <w:rFonts w:hint="eastAsia" w:ascii="Arial" w:hAnsi="Arial" w:cs="Arial"/>
          <w:color w:val="FF0000"/>
          <w:sz w:val="24"/>
          <w:szCs w:val="24"/>
          <w:lang w:val="zh-CN"/>
        </w:rPr>
      </w:pPr>
      <w:r>
        <w:rPr>
          <w:rFonts w:hint="eastAsia" w:ascii="Arial" w:hAnsi="Arial" w:cs="Arial"/>
          <w:color w:val="FF0000"/>
          <w:sz w:val="24"/>
          <w:szCs w:val="24"/>
          <w:lang w:val="zh-CN"/>
        </w:rPr>
        <w:t>3、负责做好</w:t>
      </w:r>
      <w:r>
        <w:rPr>
          <w:rFonts w:hint="eastAsia" w:ascii="Arial" w:hAnsi="Arial" w:cs="Arial"/>
          <w:color w:val="FF0000"/>
          <w:sz w:val="24"/>
          <w:szCs w:val="24"/>
          <w:lang w:val="en-US" w:eastAsia="zh-CN"/>
        </w:rPr>
        <w:t>公共区域</w:t>
      </w:r>
      <w:r>
        <w:rPr>
          <w:rFonts w:hint="eastAsia" w:ascii="Arial" w:hAnsi="Arial" w:cs="Arial"/>
          <w:color w:val="FF0000"/>
          <w:sz w:val="24"/>
          <w:szCs w:val="24"/>
          <w:lang w:val="zh-CN"/>
        </w:rPr>
        <w:t>防盗、防火、防灾工作；对各楼层、地下室、关键部位及院落周边定时巡查，并做好巡查记录；巡查中发现公共设施损坏，应作好记录，上报至采购人；每天下午下班后，按要求巡楼，发现情况及时报告处置。</w:t>
      </w:r>
    </w:p>
    <w:p w14:paraId="393BE835">
      <w:pPr>
        <w:spacing w:line="360" w:lineRule="auto"/>
        <w:ind w:firstLine="480" w:firstLineChars="200"/>
        <w:rPr>
          <w:rFonts w:hint="eastAsia" w:ascii="Arial" w:hAnsi="Arial" w:cs="Arial"/>
          <w:color w:val="FF0000"/>
          <w:sz w:val="24"/>
          <w:szCs w:val="24"/>
          <w:lang w:val="zh-CN"/>
        </w:rPr>
      </w:pPr>
      <w:r>
        <w:rPr>
          <w:rFonts w:hint="eastAsia" w:ascii="Arial" w:hAnsi="Arial" w:cs="Arial"/>
          <w:color w:val="FF0000"/>
          <w:sz w:val="24"/>
          <w:szCs w:val="24"/>
          <w:lang w:val="zh-CN"/>
        </w:rPr>
        <w:t>4、做好对进入人员的安检，防止携带危险物品进入；严禁无关人员及车辆入内，有完善的交接班制度和交接班记录。</w:t>
      </w:r>
    </w:p>
    <w:p w14:paraId="21206EC8">
      <w:pPr>
        <w:spacing w:line="360" w:lineRule="auto"/>
        <w:ind w:firstLine="480" w:firstLineChars="200"/>
        <w:rPr>
          <w:rFonts w:hint="eastAsia" w:ascii="Arial" w:hAnsi="Arial" w:cs="Arial"/>
          <w:color w:val="FF0000"/>
          <w:sz w:val="24"/>
          <w:szCs w:val="24"/>
          <w:lang w:val="zh-CN"/>
        </w:rPr>
      </w:pPr>
      <w:r>
        <w:rPr>
          <w:rFonts w:hint="eastAsia" w:ascii="Arial" w:hAnsi="Arial" w:cs="Arial"/>
          <w:color w:val="FF0000"/>
          <w:sz w:val="24"/>
          <w:szCs w:val="24"/>
          <w:lang w:val="zh-CN"/>
        </w:rPr>
        <w:t>5、</w:t>
      </w:r>
      <w:r>
        <w:rPr>
          <w:rFonts w:hint="eastAsia" w:ascii="Arial" w:hAnsi="Arial" w:cs="Arial"/>
          <w:color w:val="FF0000"/>
          <w:sz w:val="24"/>
          <w:szCs w:val="24"/>
          <w:lang w:val="en-US" w:eastAsia="zh-CN"/>
        </w:rPr>
        <w:t>配合</w:t>
      </w:r>
      <w:r>
        <w:rPr>
          <w:rFonts w:hint="eastAsia" w:ascii="Arial" w:hAnsi="Arial" w:cs="Arial"/>
          <w:color w:val="FF0000"/>
          <w:sz w:val="24"/>
          <w:szCs w:val="24"/>
          <w:lang w:val="zh-CN"/>
        </w:rPr>
        <w:t>维持交通和车辆停放秩序的管理。</w:t>
      </w:r>
    </w:p>
    <w:p w14:paraId="78078EE4">
      <w:pPr>
        <w:spacing w:line="360" w:lineRule="auto"/>
        <w:ind w:firstLine="480" w:firstLineChars="200"/>
        <w:rPr>
          <w:rFonts w:hint="eastAsia" w:ascii="Arial" w:hAnsi="Arial" w:cs="Arial"/>
          <w:color w:val="FF0000"/>
          <w:sz w:val="24"/>
          <w:szCs w:val="24"/>
          <w:lang w:val="zh-CN"/>
        </w:rPr>
      </w:pPr>
      <w:r>
        <w:rPr>
          <w:rFonts w:hint="eastAsia" w:ascii="Arial" w:hAnsi="Arial" w:cs="Arial"/>
          <w:color w:val="FF0000"/>
          <w:sz w:val="24"/>
          <w:szCs w:val="24"/>
          <w:lang w:val="zh-CN"/>
        </w:rPr>
        <w:t>6、发现各类突发事件及时上报，并协助相关部门做好各类突发事件的处置工作；有针对性地提供突发事件的安全保卫工作服务，措施得力，制度健全，人员到位。</w:t>
      </w:r>
    </w:p>
    <w:p w14:paraId="33874885">
      <w:pPr>
        <w:spacing w:line="360" w:lineRule="auto"/>
        <w:ind w:firstLine="480" w:firstLineChars="200"/>
        <w:rPr>
          <w:rFonts w:hint="eastAsia" w:ascii="Arial" w:hAnsi="Arial" w:cs="Arial"/>
          <w:color w:val="FF0000"/>
          <w:sz w:val="24"/>
          <w:szCs w:val="24"/>
          <w:lang w:val="zh-CN"/>
        </w:rPr>
      </w:pPr>
      <w:r>
        <w:rPr>
          <w:rFonts w:hint="eastAsia" w:ascii="Arial" w:hAnsi="Arial" w:cs="Arial"/>
          <w:color w:val="FF0000"/>
          <w:sz w:val="24"/>
          <w:szCs w:val="24"/>
          <w:lang w:val="zh-CN"/>
        </w:rPr>
        <w:t>7、组织安保人员进行培训，安保人员熟练掌握操作要领。</w:t>
      </w:r>
    </w:p>
    <w:p w14:paraId="0875B125">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十、采购人的权利和义务</w:t>
      </w:r>
    </w:p>
    <w:p w14:paraId="153E4C31">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1、对成交供应商在采购人工作期间提出要求、明确责任、进行指导、实施督查。</w:t>
      </w:r>
    </w:p>
    <w:p w14:paraId="64F4412C">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2、有权要求成交供应商及时更换不服从管理、违纪及其他原因不适应继续在采购人工作的保安队员（含队长）。</w:t>
      </w:r>
    </w:p>
    <w:p w14:paraId="64333AAF">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3、为保证队伍稳定，采购人</w:t>
      </w:r>
      <w:r>
        <w:rPr>
          <w:rFonts w:hint="eastAsia" w:ascii="Arial" w:hAnsi="Arial" w:cs="Arial"/>
          <w:color w:val="000000"/>
          <w:sz w:val="24"/>
          <w:szCs w:val="24"/>
          <w:lang w:val="en-US" w:eastAsia="zh-CN"/>
        </w:rPr>
        <w:t>对需更换人员进行面试，供应商应履行书面报批手续</w:t>
      </w:r>
      <w:r>
        <w:rPr>
          <w:rFonts w:hint="eastAsia" w:ascii="Arial" w:hAnsi="Arial" w:cs="Arial"/>
          <w:color w:val="000000"/>
          <w:sz w:val="24"/>
          <w:szCs w:val="24"/>
          <w:lang w:val="zh-CN"/>
        </w:rPr>
        <w:t>。</w:t>
      </w:r>
    </w:p>
    <w:p w14:paraId="33DA7534">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4、有权要求成交供应商对不服从工作安排及违纪违规行为的保安队员按奖惩制度进行处罚。</w:t>
      </w:r>
    </w:p>
    <w:p w14:paraId="07450FB0">
      <w:pPr>
        <w:spacing w:line="360" w:lineRule="auto"/>
        <w:ind w:firstLine="480" w:firstLineChars="200"/>
        <w:rPr>
          <w:rFonts w:ascii="Arial" w:hAnsi="Arial" w:cs="Arial"/>
          <w:color w:val="FF0000"/>
          <w:sz w:val="24"/>
          <w:szCs w:val="24"/>
        </w:rPr>
      </w:pPr>
      <w:r>
        <w:rPr>
          <w:rFonts w:hint="eastAsia" w:ascii="Arial" w:hAnsi="Arial" w:cs="Arial"/>
          <w:color w:val="FF0000"/>
          <w:sz w:val="24"/>
          <w:szCs w:val="24"/>
        </w:rPr>
        <w:t>5、</w:t>
      </w:r>
      <w:r>
        <w:rPr>
          <w:rFonts w:hint="eastAsia" w:ascii="Arial" w:hAnsi="Arial" w:cs="Arial"/>
          <w:color w:val="FF0000"/>
          <w:sz w:val="24"/>
          <w:szCs w:val="24"/>
          <w:lang w:val="en-US" w:eastAsia="zh-CN"/>
        </w:rPr>
        <w:t>采购人</w:t>
      </w:r>
      <w:r>
        <w:rPr>
          <w:rFonts w:hint="eastAsia" w:ascii="Arial" w:hAnsi="Arial" w:cs="Arial"/>
          <w:color w:val="FF0000"/>
          <w:sz w:val="24"/>
          <w:szCs w:val="24"/>
        </w:rPr>
        <w:t>有权对成交供应商提供的所有派驻人员</w:t>
      </w:r>
      <w:r>
        <w:rPr>
          <w:rFonts w:hint="eastAsia" w:ascii="Arial" w:hAnsi="Arial" w:cs="Arial"/>
          <w:color w:val="FF0000"/>
          <w:sz w:val="24"/>
          <w:szCs w:val="24"/>
          <w:lang w:val="en-US" w:eastAsia="zh-CN"/>
        </w:rPr>
        <w:t>考核、调整</w:t>
      </w:r>
      <w:r>
        <w:rPr>
          <w:rFonts w:hint="eastAsia" w:ascii="Arial" w:hAnsi="Arial" w:cs="Arial"/>
          <w:color w:val="FF0000"/>
          <w:sz w:val="24"/>
          <w:szCs w:val="24"/>
        </w:rPr>
        <w:t>。</w:t>
      </w:r>
    </w:p>
    <w:p w14:paraId="04796F52">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十一、成交供应商的权利和义务</w:t>
      </w:r>
    </w:p>
    <w:p w14:paraId="0DC19565">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1、有权要求采购人按本合同约定支付保安费用。</w:t>
      </w:r>
    </w:p>
    <w:p w14:paraId="77BB3FC9">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2、有权追究采购人的违约责任。</w:t>
      </w:r>
    </w:p>
    <w:p w14:paraId="5D5B28A6">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3、有权依法维护被派遣劳动者的合法权益。</w:t>
      </w:r>
    </w:p>
    <w:p w14:paraId="1403258D">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4、负责对保安队员的政治思想教育、业务技能培训和日常教育管理，认真执行本</w:t>
      </w:r>
      <w:r>
        <w:rPr>
          <w:rFonts w:hint="eastAsia" w:ascii="Arial" w:hAnsi="Arial" w:cs="Arial"/>
          <w:color w:val="000000"/>
          <w:sz w:val="24"/>
          <w:szCs w:val="24"/>
          <w:lang w:val="en-US" w:eastAsia="zh-CN"/>
        </w:rPr>
        <w:t>招标</w:t>
      </w:r>
      <w:r>
        <w:rPr>
          <w:rFonts w:hint="eastAsia" w:ascii="Arial" w:hAnsi="Arial" w:cs="Arial"/>
          <w:color w:val="000000"/>
          <w:sz w:val="24"/>
          <w:szCs w:val="24"/>
          <w:lang w:val="zh-CN"/>
        </w:rPr>
        <w:t>文件的各项工作要求，不断提高队员的政治、业务素质。</w:t>
      </w:r>
    </w:p>
    <w:p w14:paraId="027761CC">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5、负责按时配备派驻保安队员的统一服装及附属装备（含大衣、雨衣、胶靴、电筒、电池、武装带、对讲机等）。</w:t>
      </w:r>
    </w:p>
    <w:p w14:paraId="1BCEEDA2">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6、负责为派驻采购人的保安队员缴纳各类保险，负责支付派驻保安队员因公休或病、事、婚、丧假等原因而缺员需另行安排他人加班的相关费用。</w:t>
      </w:r>
    </w:p>
    <w:p w14:paraId="76556E98">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7、负责按国家有关规定对保安队员在执勤时所发生的伤亡事故进行处理；保安队员执勤时因处理不当（如动手打人等），导致他人人身伤害或财</w:t>
      </w:r>
      <w:r>
        <w:rPr>
          <w:rFonts w:hint="eastAsia" w:ascii="Arial" w:hAnsi="Arial" w:cs="Arial"/>
          <w:color w:val="000000"/>
          <w:sz w:val="24"/>
          <w:szCs w:val="24"/>
          <w:lang w:val="en-US" w:eastAsia="zh-CN"/>
        </w:rPr>
        <w:t>物</w:t>
      </w:r>
      <w:r>
        <w:rPr>
          <w:rFonts w:hint="eastAsia" w:ascii="Arial" w:hAnsi="Arial" w:cs="Arial"/>
          <w:color w:val="000000"/>
          <w:sz w:val="24"/>
          <w:szCs w:val="24"/>
          <w:lang w:val="zh-CN"/>
        </w:rPr>
        <w:t>损害时，亦由成交供应商负责处理和赔偿。</w:t>
      </w:r>
    </w:p>
    <w:p w14:paraId="183A1AF1">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8、成交供应商的保安队员即是义务消防员，应积极协助采购人做好防火安全工作。</w:t>
      </w:r>
    </w:p>
    <w:p w14:paraId="18EF38E5">
      <w:pPr>
        <w:spacing w:line="360" w:lineRule="auto"/>
        <w:ind w:firstLine="480" w:firstLineChars="200"/>
        <w:rPr>
          <w:rFonts w:hint="eastAsia" w:ascii="Arial" w:hAnsi="Arial" w:cs="Arial"/>
          <w:color w:val="000000"/>
          <w:sz w:val="24"/>
          <w:szCs w:val="24"/>
          <w:lang w:val="zh-CN"/>
        </w:rPr>
      </w:pPr>
      <w:r>
        <w:rPr>
          <w:rFonts w:hint="eastAsia" w:ascii="Arial" w:hAnsi="Arial" w:cs="Arial"/>
          <w:color w:val="000000"/>
          <w:sz w:val="24"/>
          <w:szCs w:val="24"/>
          <w:lang w:val="zh-CN"/>
        </w:rPr>
        <w:t>9、爱护采购人公共财物，妥善使用保管采购人提供的器材、工具，对损坏采购人财物的要照价赔偿，并根据情节作相应处理。</w:t>
      </w:r>
    </w:p>
    <w:p w14:paraId="3C4E14BC">
      <w:pPr>
        <w:spacing w:line="360" w:lineRule="auto"/>
        <w:ind w:firstLine="480" w:firstLineChars="200"/>
        <w:rPr>
          <w:rFonts w:hint="eastAsia" w:ascii="Arial" w:hAnsi="Arial" w:eastAsia="宋体" w:cs="Arial"/>
          <w:color w:val="FF0000"/>
          <w:sz w:val="24"/>
          <w:szCs w:val="24"/>
          <w:lang w:val="zh-CN"/>
        </w:rPr>
      </w:pPr>
      <w:r>
        <w:rPr>
          <w:rFonts w:hint="eastAsia" w:ascii="Arial" w:hAnsi="Arial" w:eastAsia="宋体" w:cs="Arial"/>
          <w:color w:val="FF0000"/>
          <w:sz w:val="24"/>
          <w:szCs w:val="24"/>
          <w:lang w:val="en-US" w:eastAsia="zh-CN"/>
        </w:rPr>
        <w:t>10、</w:t>
      </w:r>
      <w:r>
        <w:rPr>
          <w:rFonts w:hint="eastAsia" w:ascii="Arial" w:hAnsi="Arial" w:eastAsia="宋体" w:cs="Arial"/>
          <w:color w:val="FF0000"/>
          <w:sz w:val="24"/>
          <w:szCs w:val="24"/>
          <w:lang w:val="zh-CN"/>
        </w:rPr>
        <w:t>供应商为本项目配置的所有人员必须遵守国家的法律、法规及采购人的各项规章制度，身体健康，无传染性疾病，需经过岗前培训合格方能上岗。</w:t>
      </w:r>
    </w:p>
    <w:p w14:paraId="00404E6D">
      <w:pPr>
        <w:spacing w:line="360" w:lineRule="auto"/>
        <w:ind w:firstLine="480" w:firstLineChars="200"/>
        <w:rPr>
          <w:rFonts w:hint="eastAsia" w:ascii="Arial" w:hAnsi="Arial" w:eastAsia="宋体" w:cs="Arial"/>
          <w:color w:val="FF0000"/>
          <w:sz w:val="24"/>
          <w:szCs w:val="24"/>
          <w:lang w:val="zh-CN"/>
        </w:rPr>
      </w:pPr>
      <w:r>
        <w:rPr>
          <w:rFonts w:hint="eastAsia" w:ascii="Arial" w:hAnsi="Arial" w:eastAsia="宋体" w:cs="Arial"/>
          <w:color w:val="FF0000"/>
          <w:sz w:val="24"/>
          <w:szCs w:val="24"/>
          <w:lang w:val="en-US" w:eastAsia="zh-CN"/>
        </w:rPr>
        <w:t>11、</w:t>
      </w:r>
      <w:r>
        <w:rPr>
          <w:rFonts w:hint="eastAsia" w:ascii="Arial" w:hAnsi="Arial" w:eastAsia="宋体" w:cs="Arial"/>
          <w:color w:val="FF0000"/>
          <w:sz w:val="24"/>
          <w:szCs w:val="24"/>
          <w:lang w:val="zh-CN"/>
        </w:rPr>
        <w:t>供应商不得利用服务区域内的采购人房产、物业、水电等资源从事经营活动，不能改变其使用性质。</w:t>
      </w:r>
    </w:p>
    <w:p w14:paraId="35A54413">
      <w:pPr>
        <w:spacing w:line="360" w:lineRule="auto"/>
        <w:ind w:firstLine="480" w:firstLineChars="200"/>
        <w:rPr>
          <w:rFonts w:hint="eastAsia" w:ascii="Arial" w:hAnsi="Arial" w:eastAsia="宋体" w:cs="Arial"/>
          <w:color w:val="FF0000"/>
          <w:sz w:val="24"/>
          <w:szCs w:val="24"/>
          <w:lang w:val="zh-CN"/>
        </w:rPr>
      </w:pPr>
      <w:r>
        <w:rPr>
          <w:rFonts w:hint="eastAsia" w:ascii="Arial" w:hAnsi="Arial" w:eastAsia="宋体" w:cs="Arial"/>
          <w:color w:val="FF0000"/>
          <w:sz w:val="24"/>
          <w:szCs w:val="24"/>
          <w:lang w:val="en-US" w:eastAsia="zh-CN"/>
        </w:rPr>
        <w:t>12、</w:t>
      </w:r>
      <w:r>
        <w:rPr>
          <w:rFonts w:hint="eastAsia" w:ascii="Arial" w:hAnsi="Arial" w:eastAsia="宋体" w:cs="Arial"/>
          <w:color w:val="FF0000"/>
          <w:sz w:val="24"/>
          <w:szCs w:val="24"/>
          <w:lang w:val="zh-CN"/>
        </w:rPr>
        <w:t>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p>
    <w:p w14:paraId="74BEA4CB">
      <w:pPr>
        <w:spacing w:line="360" w:lineRule="auto"/>
        <w:ind w:firstLine="480" w:firstLineChars="200"/>
        <w:rPr>
          <w:rFonts w:hint="eastAsia" w:ascii="Arial" w:hAnsi="Arial" w:eastAsia="宋体" w:cs="Arial"/>
          <w:color w:val="FF0000"/>
          <w:sz w:val="24"/>
          <w:szCs w:val="24"/>
          <w:lang w:val="zh-CN"/>
        </w:rPr>
      </w:pPr>
      <w:r>
        <w:rPr>
          <w:rFonts w:hint="eastAsia" w:ascii="Arial" w:hAnsi="Arial" w:eastAsia="宋体" w:cs="Arial"/>
          <w:color w:val="FF0000"/>
          <w:sz w:val="24"/>
          <w:szCs w:val="24"/>
          <w:lang w:val="en-US" w:eastAsia="zh-CN"/>
        </w:rPr>
        <w:t>13、</w:t>
      </w:r>
      <w:r>
        <w:rPr>
          <w:rFonts w:hint="eastAsia" w:ascii="Arial" w:hAnsi="Arial" w:eastAsia="宋体" w:cs="Arial"/>
          <w:color w:val="FF0000"/>
          <w:sz w:val="24"/>
          <w:szCs w:val="24"/>
          <w:lang w:val="zh-CN"/>
        </w:rPr>
        <w:t>供应商工作人员的岗位职责、操作规范、人身安全、医疗、工资、各项保险、劳动工具</w:t>
      </w:r>
      <w:r>
        <w:rPr>
          <w:rFonts w:hint="eastAsia" w:ascii="Arial" w:hAnsi="Arial" w:cs="Arial"/>
          <w:color w:val="FF0000"/>
          <w:sz w:val="24"/>
          <w:szCs w:val="24"/>
          <w:lang w:val="zh-CN"/>
        </w:rPr>
        <w:t>（</w:t>
      </w:r>
      <w:r>
        <w:rPr>
          <w:rFonts w:hint="eastAsia" w:ascii="Arial" w:hAnsi="Arial" w:cs="Arial"/>
          <w:color w:val="FF0000"/>
          <w:sz w:val="24"/>
          <w:szCs w:val="24"/>
          <w:lang w:val="en-US" w:eastAsia="zh-CN"/>
        </w:rPr>
        <w:t>含车辆）</w:t>
      </w:r>
      <w:r>
        <w:rPr>
          <w:rFonts w:hint="eastAsia" w:ascii="Arial" w:hAnsi="Arial" w:eastAsia="宋体" w:cs="Arial"/>
          <w:color w:val="FF0000"/>
          <w:sz w:val="24"/>
          <w:szCs w:val="24"/>
          <w:lang w:val="zh-CN"/>
        </w:rPr>
        <w:t xml:space="preserve">、劳保用品、内部管理、各类纠纷等事宜及所涉及经费均由供应商自行负责。 </w:t>
      </w:r>
    </w:p>
    <w:p w14:paraId="1BAFDBE1">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十二、违约责任</w:t>
      </w:r>
    </w:p>
    <w:p w14:paraId="33521FA4">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成交供应商在合同执行期间，如果有下列情形之一者，采购人有权从次月的保安服务费中视情节轻重扣除1000-5000元/次：</w:t>
      </w:r>
    </w:p>
    <w:p w14:paraId="6A57C888">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1、未按合同规定派足保安或未执行合同规定任务。</w:t>
      </w:r>
    </w:p>
    <w:p w14:paraId="3A10D1E8">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2、未经采购人同意，擅自更换</w:t>
      </w:r>
      <w:r>
        <w:rPr>
          <w:rFonts w:hint="eastAsia" w:ascii="Arial" w:hAnsi="Arial" w:cs="Arial"/>
          <w:color w:val="000000"/>
          <w:sz w:val="24"/>
          <w:szCs w:val="24"/>
          <w:lang w:val="en-US" w:eastAsia="zh-CN"/>
        </w:rPr>
        <w:t>人</w:t>
      </w:r>
      <w:r>
        <w:rPr>
          <w:rFonts w:hint="eastAsia" w:ascii="Arial" w:hAnsi="Arial" w:cs="Arial"/>
          <w:color w:val="000000"/>
          <w:sz w:val="24"/>
          <w:szCs w:val="24"/>
          <w:lang w:val="zh-CN"/>
        </w:rPr>
        <w:t>员。</w:t>
      </w:r>
    </w:p>
    <w:p w14:paraId="3D929741">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3、未经采购人同意，擅自外调（借）队员。</w:t>
      </w:r>
    </w:p>
    <w:p w14:paraId="7D45D98D">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4、未及时配备派驻保安的统一服装及附属装备（含大衣、雨衣、胶靴、电筒、电池、武装带、对讲机等）并给采购人带来不良影响。</w:t>
      </w:r>
    </w:p>
    <w:p w14:paraId="28AF62A7">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5、 院区内发生盗窃等治安案件，经分析认定与保安队员工作失职或失误有一定关系的。</w:t>
      </w:r>
    </w:p>
    <w:p w14:paraId="1EDE4536">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6、发生其他有损采购人形象或正常工作的行为（造成损失的，按第十条第7款处理。</w:t>
      </w:r>
    </w:p>
    <w:p w14:paraId="7AC6B702">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7、采购人对成交供应商指出的工作中存在的问题和不足，成交供应商未能及时整改的。</w:t>
      </w:r>
    </w:p>
    <w:p w14:paraId="1765097A">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十三、其他事项</w:t>
      </w:r>
    </w:p>
    <w:p w14:paraId="642C5B48">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1、采购人每半年对保安服务质量征求</w:t>
      </w:r>
      <w:r>
        <w:rPr>
          <w:rFonts w:hint="eastAsia" w:ascii="Arial" w:hAnsi="Arial" w:cs="Arial"/>
          <w:color w:val="000000"/>
          <w:sz w:val="24"/>
          <w:szCs w:val="24"/>
          <w:lang w:val="en-US" w:eastAsia="zh-CN"/>
        </w:rPr>
        <w:t>本院或群众代表</w:t>
      </w:r>
      <w:r>
        <w:rPr>
          <w:rFonts w:hint="eastAsia" w:ascii="Arial" w:hAnsi="Arial" w:cs="Arial"/>
          <w:color w:val="000000"/>
          <w:sz w:val="24"/>
          <w:szCs w:val="24"/>
          <w:lang w:val="zh-CN"/>
        </w:rPr>
        <w:t>意见，综合满意率必须达到80%以上，综合满意率每低一个百分点，扣除半年保安服务费的2%，同时中标方必须进行整改；综合满意率低于75%，采购人有权解除合同，并处合同金额10%的违约金。</w:t>
      </w:r>
    </w:p>
    <w:p w14:paraId="210E79EC">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2、保安人员在岗履行工作职责期间，发生自身的人身伤害、伤亡，均由成交供应商负责处理并承担经济和道义上的责任，采购人不承担任何责任。</w:t>
      </w:r>
    </w:p>
    <w:p w14:paraId="7CF2BB93">
      <w:pPr>
        <w:spacing w:line="360" w:lineRule="auto"/>
        <w:ind w:firstLine="480" w:firstLineChars="200"/>
        <w:rPr>
          <w:rFonts w:ascii="Arial" w:hAnsi="Arial" w:cs="Arial"/>
          <w:color w:val="000000"/>
          <w:sz w:val="24"/>
          <w:szCs w:val="24"/>
          <w:lang w:val="zh-CN"/>
        </w:rPr>
      </w:pPr>
      <w:r>
        <w:rPr>
          <w:rFonts w:hint="eastAsia" w:ascii="Arial" w:hAnsi="Arial" w:cs="Arial"/>
          <w:color w:val="000000"/>
          <w:sz w:val="24"/>
          <w:szCs w:val="24"/>
          <w:lang w:val="zh-CN"/>
        </w:rPr>
        <w:t>3、成交供应商违反国家相关法规，与聘用人员发生纠纷，均由成交供应商负责调解与处理，采购人不承担责任。</w:t>
      </w:r>
    </w:p>
    <w:p w14:paraId="2DEE25E0">
      <w:pPr>
        <w:spacing w:line="360" w:lineRule="auto"/>
        <w:ind w:firstLine="480" w:firstLineChars="200"/>
        <w:rPr>
          <w:rFonts w:hint="eastAsia"/>
          <w:sz w:val="24"/>
          <w:szCs w:val="24"/>
        </w:rPr>
        <w:sectPr>
          <w:headerReference r:id="rId3" w:type="default"/>
          <w:footerReference r:id="rId4" w:type="default"/>
          <w:pgSz w:w="11906" w:h="16838"/>
          <w:pgMar w:top="1440" w:right="1797" w:bottom="1440" w:left="1797" w:header="851" w:footer="794" w:gutter="0"/>
          <w:cols w:space="720" w:num="1"/>
          <w:docGrid w:linePitch="290" w:charSpace="0"/>
        </w:sectPr>
      </w:pPr>
      <w:r>
        <w:rPr>
          <w:rFonts w:hint="eastAsia" w:ascii="Arial" w:hAnsi="Arial" w:cs="Arial"/>
          <w:color w:val="000000"/>
          <w:sz w:val="24"/>
          <w:szCs w:val="24"/>
          <w:lang w:val="zh-CN"/>
        </w:rPr>
        <w:t>4、成交供应商在保安服务中违反国家相关法规或保安行业规范，因过失造成他人人身伤亡的，均由成交供应商负责处理并承担经济和道义上的责任，采购人不承担任何责任</w:t>
      </w:r>
    </w:p>
    <w:p w14:paraId="23D20CB7">
      <w:pPr>
        <w:pStyle w:val="17"/>
        <w:rPr>
          <w:rFonts w:ascii="Arial" w:hAnsi="Arial" w:cs="Arial"/>
          <w:color w:val="000000"/>
          <w:lang w:val="zh-CN"/>
        </w:rPr>
      </w:pPr>
      <w:bookmarkStart w:id="38" w:name="_Toc104307939"/>
      <w:bookmarkStart w:id="39" w:name="_Toc499882438"/>
      <w:bookmarkStart w:id="40" w:name="_Toc497849504"/>
      <w:bookmarkStart w:id="41" w:name="_Toc20823315"/>
      <w:bookmarkStart w:id="42" w:name="_Toc297048354"/>
      <w:bookmarkStart w:id="43" w:name="_Toc280868656"/>
      <w:bookmarkStart w:id="44" w:name="_Toc296346669"/>
      <w:bookmarkStart w:id="45" w:name="_Toc16938559"/>
      <w:bookmarkStart w:id="46" w:name="_Toc300934980"/>
      <w:bookmarkStart w:id="47" w:name="_Toc280868655"/>
      <w:bookmarkStart w:id="48" w:name="_Toc297216187"/>
      <w:bookmarkStart w:id="49" w:name="_Toc312678020"/>
      <w:bookmarkStart w:id="50" w:name="_Toc296503168"/>
      <w:bookmarkStart w:id="51" w:name="_Toc312677494"/>
      <w:bookmarkStart w:id="52" w:name="_Toc296347167"/>
      <w:bookmarkStart w:id="53" w:name="_Toc296890996"/>
      <w:bookmarkStart w:id="54" w:name="_Toc296944507"/>
      <w:bookmarkStart w:id="55" w:name="_Toc303539137"/>
      <w:bookmarkStart w:id="56" w:name="_Toc267251424"/>
      <w:bookmarkStart w:id="57" w:name="_Toc513029243"/>
      <w:bookmarkStart w:id="58" w:name="_Toc297123528"/>
      <w:bookmarkStart w:id="59" w:name="_Toc351203652"/>
      <w:bookmarkStart w:id="60" w:name="_Toc297120468"/>
      <w:bookmarkStart w:id="61" w:name="_Toc296891208"/>
      <w:bookmarkStart w:id="62" w:name="_Toc304295557"/>
      <w:bookmarkStart w:id="63" w:name="_Toc318581173"/>
      <w:r>
        <w:rPr>
          <w:rFonts w:hint="eastAsia" w:ascii="Arial" w:hAnsi="Arial" w:cs="Arial"/>
          <w:color w:val="000000"/>
          <w:lang w:val="zh-CN"/>
        </w:rPr>
        <w:t>第五章 合同书</w:t>
      </w:r>
      <w:bookmarkEnd w:id="38"/>
      <w:bookmarkEnd w:id="39"/>
      <w:bookmarkEnd w:id="40"/>
    </w:p>
    <w:p w14:paraId="5B6B5680">
      <w:pPr>
        <w:spacing w:line="276" w:lineRule="auto"/>
        <w:jc w:val="center"/>
        <w:rPr>
          <w:b/>
          <w:color w:val="000000"/>
          <w:sz w:val="28"/>
          <w:szCs w:val="21"/>
        </w:rPr>
      </w:pP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p w14:paraId="47036E3F">
      <w:pPr>
        <w:autoSpaceDE w:val="0"/>
        <w:autoSpaceDN w:val="0"/>
        <w:adjustRightIn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甲方:</w:t>
      </w:r>
      <w:r>
        <w:rPr>
          <w:rFonts w:hint="eastAsia" w:ascii="宋体" w:hAnsi="宋体" w:cs="宋体"/>
          <w:bCs/>
          <w:sz w:val="24"/>
          <w:szCs w:val="24"/>
          <w:u w:val="single"/>
        </w:rPr>
        <w:t>南京市玄武区人民法院</w:t>
      </w:r>
      <w:r>
        <w:rPr>
          <w:rFonts w:hint="eastAsia" w:ascii="宋体" w:hAnsi="宋体" w:cs="宋体"/>
          <w:bCs/>
          <w:sz w:val="24"/>
          <w:szCs w:val="24"/>
        </w:rPr>
        <w:t xml:space="preserve">    </w:t>
      </w:r>
    </w:p>
    <w:p w14:paraId="044BCC7A">
      <w:pPr>
        <w:autoSpaceDE w:val="0"/>
        <w:autoSpaceDN w:val="0"/>
        <w:adjustRightIn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乙方:</w:t>
      </w:r>
      <w:r>
        <w:rPr>
          <w:rFonts w:hint="eastAsia" w:ascii="宋体" w:hAnsi="宋体" w:cs="宋体"/>
          <w:bCs/>
          <w:sz w:val="24"/>
          <w:szCs w:val="24"/>
          <w:u w:val="single"/>
          <w:lang w:val="en-US" w:eastAsia="zh-CN"/>
        </w:rPr>
        <w:t xml:space="preserve">              </w:t>
      </w:r>
      <w:r>
        <w:rPr>
          <w:rFonts w:hint="eastAsia" w:ascii="宋体" w:hAnsi="宋体" w:cs="宋体"/>
          <w:bCs/>
          <w:sz w:val="24"/>
          <w:szCs w:val="24"/>
        </w:rPr>
        <w:t xml:space="preserve">  </w:t>
      </w:r>
    </w:p>
    <w:p w14:paraId="5DD657D4">
      <w:pPr>
        <w:autoSpaceDE w:val="0"/>
        <w:autoSpaceDN w:val="0"/>
        <w:adjustRightIn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甲乙双方根据（项目编号：</w:t>
      </w:r>
      <w:r>
        <w:rPr>
          <w:rFonts w:hint="eastAsia" w:ascii="宋体" w:hAnsi="宋体" w:cs="宋体"/>
          <w:bCs/>
          <w:sz w:val="24"/>
          <w:szCs w:val="24"/>
          <w:u w:val="single"/>
          <w:lang w:val="en-US" w:eastAsia="zh-CN"/>
        </w:rPr>
        <w:t xml:space="preserve">         </w:t>
      </w:r>
      <w:r>
        <w:rPr>
          <w:rFonts w:hint="eastAsia" w:ascii="宋体" w:hAnsi="宋体" w:cs="宋体"/>
          <w:bCs/>
          <w:sz w:val="24"/>
          <w:szCs w:val="24"/>
        </w:rPr>
        <w:t>）</w:t>
      </w:r>
    </w:p>
    <w:p w14:paraId="107E8E31">
      <w:pPr>
        <w:autoSpaceDE w:val="0"/>
        <w:autoSpaceDN w:val="0"/>
        <w:adjustRightInd w:val="0"/>
        <w:spacing w:line="360" w:lineRule="auto"/>
        <w:ind w:firstLine="480" w:firstLineChars="200"/>
        <w:jc w:val="left"/>
        <w:rPr>
          <w:rFonts w:ascii="宋体" w:hAnsi="宋体" w:cs="宋体"/>
          <w:bCs/>
          <w:sz w:val="24"/>
          <w:szCs w:val="24"/>
        </w:rPr>
      </w:pPr>
      <w:r>
        <w:rPr>
          <w:rFonts w:hint="eastAsia" w:ascii="宋体" w:hAnsi="宋体" w:cs="宋体"/>
          <w:bCs/>
          <w:sz w:val="24"/>
          <w:szCs w:val="24"/>
        </w:rPr>
        <w:t>公开招标采购结果及招标文件的要求,经协商一致,达成如下购销合同:</w:t>
      </w:r>
    </w:p>
    <w:p w14:paraId="28B7F158">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一、合同标的</w:t>
      </w:r>
    </w:p>
    <w:p w14:paraId="7CC8D623">
      <w:pPr>
        <w:keepNext w:val="0"/>
        <w:keepLines w:val="0"/>
        <w:pageBreakBefore w:val="0"/>
        <w:widowControl w:val="0"/>
        <w:kinsoku/>
        <w:wordWrap/>
        <w:overflowPunct/>
        <w:topLinePunct w:val="0"/>
        <w:bidi w:val="0"/>
        <w:spacing w:line="360" w:lineRule="auto"/>
        <w:ind w:firstLine="480" w:firstLineChars="200"/>
        <w:jc w:val="both"/>
        <w:textAlignment w:val="auto"/>
        <w:rPr>
          <w:rFonts w:ascii="宋体" w:hAnsi="宋体" w:cs="宋体"/>
          <w:bCs/>
          <w:sz w:val="24"/>
          <w:szCs w:val="24"/>
        </w:rPr>
      </w:pPr>
      <w:r>
        <w:rPr>
          <w:rFonts w:hint="eastAsia" w:ascii="宋体" w:hAnsi="宋体" w:cs="宋体"/>
          <w:bCs/>
          <w:sz w:val="24"/>
          <w:szCs w:val="24"/>
        </w:rPr>
        <w:t>1、服务项目名称：</w:t>
      </w:r>
      <w:r>
        <w:rPr>
          <w:rFonts w:hint="eastAsia" w:cs="宋体"/>
          <w:bCs/>
          <w:sz w:val="24"/>
          <w:szCs w:val="24"/>
          <w:lang w:eastAsia="zh-CN"/>
        </w:rPr>
        <w:t>南京市玄武区人民法院警务安保服务公开招标采购项目</w:t>
      </w:r>
    </w:p>
    <w:p w14:paraId="1333FBD6">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2、服务项目期限：202</w:t>
      </w:r>
      <w:r>
        <w:rPr>
          <w:rFonts w:hint="eastAsia" w:ascii="宋体" w:hAnsi="宋体" w:cs="宋体"/>
          <w:bCs/>
          <w:sz w:val="24"/>
          <w:szCs w:val="24"/>
          <w:lang w:val="en-US" w:eastAsia="zh-CN"/>
        </w:rPr>
        <w:t>6</w:t>
      </w:r>
      <w:r>
        <w:rPr>
          <w:rFonts w:hint="eastAsia" w:ascii="宋体" w:hAnsi="宋体" w:cs="宋体"/>
          <w:bCs/>
          <w:sz w:val="24"/>
          <w:szCs w:val="24"/>
        </w:rPr>
        <w:t>年  月  日——202</w:t>
      </w:r>
      <w:r>
        <w:rPr>
          <w:rFonts w:hint="eastAsia" w:ascii="宋体" w:hAnsi="宋体" w:cs="宋体"/>
          <w:bCs/>
          <w:sz w:val="24"/>
          <w:szCs w:val="24"/>
          <w:lang w:val="en-US" w:eastAsia="zh-CN"/>
        </w:rPr>
        <w:t>7</w:t>
      </w:r>
      <w:r>
        <w:rPr>
          <w:rFonts w:hint="eastAsia" w:ascii="宋体" w:hAnsi="宋体" w:cs="宋体"/>
          <w:bCs/>
          <w:sz w:val="24"/>
          <w:szCs w:val="24"/>
        </w:rPr>
        <w:t>年  月</w:t>
      </w:r>
      <w:r>
        <w:rPr>
          <w:rFonts w:hint="eastAsia" w:ascii="宋体" w:hAnsi="宋体" w:cs="宋体"/>
          <w:bCs/>
          <w:sz w:val="24"/>
          <w:szCs w:val="24"/>
          <w:lang w:val="en-US" w:eastAsia="zh-CN"/>
        </w:rPr>
        <w:t xml:space="preserve">  </w:t>
      </w:r>
      <w:r>
        <w:rPr>
          <w:rFonts w:hint="eastAsia" w:ascii="宋体" w:hAnsi="宋体" w:cs="宋体"/>
          <w:bCs/>
          <w:sz w:val="24"/>
          <w:szCs w:val="24"/>
        </w:rPr>
        <w:t xml:space="preserve">日。 </w:t>
      </w:r>
    </w:p>
    <w:p w14:paraId="3CF6474A">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3、合同总价款：人民币</w:t>
      </w:r>
      <w:r>
        <w:rPr>
          <w:rFonts w:hint="eastAsia" w:ascii="宋体" w:hAnsi="宋体" w:cs="宋体"/>
          <w:bCs/>
          <w:sz w:val="24"/>
          <w:szCs w:val="24"/>
          <w:u w:val="single"/>
          <w:lang w:val="en-US" w:eastAsia="zh-CN"/>
        </w:rPr>
        <w:t xml:space="preserve">      </w:t>
      </w:r>
      <w:r>
        <w:rPr>
          <w:rFonts w:hint="eastAsia" w:ascii="宋体" w:hAnsi="宋体" w:cs="宋体"/>
          <w:bCs/>
          <w:sz w:val="24"/>
          <w:szCs w:val="24"/>
          <w:lang w:val="en-US" w:eastAsia="zh-CN"/>
        </w:rPr>
        <w:t xml:space="preserve"> </w:t>
      </w:r>
      <w:r>
        <w:rPr>
          <w:rFonts w:hint="eastAsia" w:ascii="宋体" w:hAnsi="宋体" w:cs="宋体"/>
          <w:bCs/>
          <w:sz w:val="24"/>
          <w:szCs w:val="24"/>
        </w:rPr>
        <w:t>元</w:t>
      </w:r>
    </w:p>
    <w:p w14:paraId="4AD67344">
      <w:pPr>
        <w:keepNext w:val="0"/>
        <w:keepLines w:val="0"/>
        <w:pageBreakBefore w:val="0"/>
        <w:widowControl w:val="0"/>
        <w:kinsoku/>
        <w:wordWrap/>
        <w:overflowPunct/>
        <w:topLinePunct w:val="0"/>
        <w:bidi w:val="0"/>
        <w:spacing w:line="360" w:lineRule="auto"/>
        <w:ind w:firstLine="480" w:firstLineChars="200"/>
        <w:textAlignment w:val="auto"/>
        <w:rPr>
          <w:rFonts w:ascii="宋体" w:hAnsi="宋体" w:cs="宋体"/>
          <w:bCs/>
          <w:sz w:val="24"/>
          <w:szCs w:val="24"/>
        </w:rPr>
      </w:pPr>
      <w:r>
        <w:rPr>
          <w:rFonts w:hint="eastAsia" w:ascii="宋体" w:hAnsi="宋体" w:cs="宋体"/>
          <w:bCs/>
          <w:sz w:val="24"/>
          <w:szCs w:val="24"/>
        </w:rPr>
        <w:t>二、服务内容：</w:t>
      </w:r>
    </w:p>
    <w:p w14:paraId="7041DBCA">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lang w:val="zh-CN"/>
        </w:rPr>
        <w:t>1、完成法院场馆内外治安、安检、车辆管理等日常安保工作。</w:t>
      </w:r>
    </w:p>
    <w:p w14:paraId="5599FC0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lang w:val="zh-CN"/>
        </w:rPr>
        <w:t>2、协助法院完成日常工作秩序，及突发事件及临时性安保工作。</w:t>
      </w:r>
    </w:p>
    <w:p w14:paraId="0FE89BD1">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lang w:val="zh-CN"/>
        </w:rPr>
        <w:t>3、严格执行合同，切实履行职责。树立“服务第一，业主至上”的思想，有力维护保障法院内职工及来访者的人身安全和财产安全。</w:t>
      </w:r>
    </w:p>
    <w:p w14:paraId="100A72A7">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lang w:val="zh-CN"/>
        </w:rPr>
        <w:t>4、管理坚持原则，缜密严谨；服务以人为本、主动热情；处理问题快速得当、有礼有节。</w:t>
      </w:r>
    </w:p>
    <w:p w14:paraId="3FC5E24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lang w:val="zh-CN"/>
        </w:rPr>
        <w:t>5、上岗人员仪表整洁，服装整齐，业务操作规范，礼貌待人，保持岗位卫生整洁。</w:t>
      </w:r>
    </w:p>
    <w:p w14:paraId="1DE7B28B">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lang w:val="zh-CN"/>
        </w:rPr>
        <w:t>6、依法办事，文明执勤，不与群众发生争吵，做到打不还手、骂不还口。</w:t>
      </w:r>
    </w:p>
    <w:p w14:paraId="385F1D1B">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rPr>
        <w:t>7</w:t>
      </w:r>
      <w:r>
        <w:rPr>
          <w:rFonts w:hint="eastAsia" w:ascii="宋体" w:hAnsi="宋体" w:cs="宋体"/>
          <w:bCs/>
          <w:sz w:val="24"/>
          <w:szCs w:val="24"/>
          <w:lang w:val="zh-CN"/>
        </w:rPr>
        <w:t>、负责提供进驻保安人员执勤所需的装备、器材、通讯设备、常用办公耗材等。</w:t>
      </w:r>
    </w:p>
    <w:p w14:paraId="4C27AAEF">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lang w:val="zh-CN"/>
        </w:rPr>
        <w:t>（1）按季节统一配备合法的保安服装，且与市法院一致。</w:t>
      </w:r>
    </w:p>
    <w:p w14:paraId="0577E860">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lang w:val="zh-CN"/>
        </w:rPr>
        <w:t>（2）巡逻人员配备一根橡胶棒及必备的通信器材。</w:t>
      </w:r>
    </w:p>
    <w:p w14:paraId="622505D4">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lang w:val="zh-CN"/>
        </w:rPr>
        <w:t>（3）根据工作需要，配备棉大衣、手电筒、雨衣等工作必需品。</w:t>
      </w:r>
    </w:p>
    <w:p w14:paraId="3630C8D3">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rPr>
        <w:t>8</w:t>
      </w:r>
      <w:r>
        <w:rPr>
          <w:rFonts w:hint="eastAsia" w:ascii="宋体" w:hAnsi="宋体" w:cs="宋体"/>
          <w:bCs/>
          <w:sz w:val="24"/>
          <w:szCs w:val="24"/>
          <w:lang w:val="zh-CN"/>
        </w:rPr>
        <w:t>、内部组织机构健全，制度完善，实行规范化管理。</w:t>
      </w:r>
    </w:p>
    <w:p w14:paraId="04C6BB5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rPr>
        <w:t>9</w:t>
      </w:r>
      <w:r>
        <w:rPr>
          <w:rFonts w:hint="eastAsia" w:ascii="宋体" w:hAnsi="宋体" w:cs="宋体"/>
          <w:bCs/>
          <w:sz w:val="24"/>
          <w:szCs w:val="24"/>
          <w:lang w:val="zh-CN"/>
        </w:rPr>
        <w:t>、保安从业人员应知法、懂法、守法，依法办事，必须严格遵守保安从业规范，持证上岗，模范遵守法院内各项安全管理规定。</w:t>
      </w:r>
    </w:p>
    <w:p w14:paraId="30B8E59A">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lang w:val="zh-CN"/>
        </w:rPr>
      </w:pPr>
      <w:r>
        <w:rPr>
          <w:rFonts w:hint="eastAsia" w:ascii="宋体" w:hAnsi="宋体" w:cs="宋体"/>
          <w:bCs/>
          <w:sz w:val="24"/>
          <w:szCs w:val="24"/>
          <w:lang w:val="en-US" w:eastAsia="zh-CN"/>
        </w:rPr>
        <w:t>10</w:t>
      </w:r>
      <w:r>
        <w:rPr>
          <w:rFonts w:hint="eastAsia" w:ascii="宋体" w:hAnsi="宋体" w:cs="宋体"/>
          <w:bCs/>
          <w:sz w:val="24"/>
          <w:szCs w:val="24"/>
          <w:lang w:val="zh-CN"/>
        </w:rPr>
        <w:t>、在院内工作的保安人员要有吃苦耐劳的精神和高度的责任感，受过专门的岗前培训，熟知院方的管理规定，严格履行岗位职责，善于发现各类问题，具备一定的管理经验和处理突发事件的能力，关键时刻挺身而出。</w:t>
      </w:r>
    </w:p>
    <w:p w14:paraId="1D0CB80C">
      <w:pPr>
        <w:keepNext w:val="0"/>
        <w:keepLines w:val="0"/>
        <w:pageBreakBefore w:val="0"/>
        <w:widowControl w:val="0"/>
        <w:kinsoku/>
        <w:wordWrap/>
        <w:overflowPunct/>
        <w:topLinePunct w:val="0"/>
        <w:autoSpaceDE w:val="0"/>
        <w:autoSpaceDN w:val="0"/>
        <w:bidi w:val="0"/>
        <w:adjustRightInd w:val="0"/>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 xml:space="preserve">三、付款标准、人员配备标准、付款流程和付款方式 </w:t>
      </w:r>
    </w:p>
    <w:p w14:paraId="680D1FE6">
      <w:pPr>
        <w:keepNext w:val="0"/>
        <w:keepLines w:val="0"/>
        <w:pageBreakBefore w:val="0"/>
        <w:widowControl w:val="0"/>
        <w:kinsoku/>
        <w:wordWrap/>
        <w:overflowPunct/>
        <w:topLinePunct w:val="0"/>
        <w:bidi w:val="0"/>
        <w:snapToGrid w:val="0"/>
        <w:spacing w:line="360" w:lineRule="auto"/>
        <w:ind w:firstLine="480" w:firstLineChars="200"/>
        <w:textAlignment w:val="auto"/>
        <w:rPr>
          <w:rFonts w:ascii="宋体" w:hAnsi="宋体" w:cs="宋体"/>
          <w:bCs/>
          <w:sz w:val="24"/>
          <w:szCs w:val="24"/>
        </w:rPr>
      </w:pPr>
      <w:r>
        <w:rPr>
          <w:rFonts w:hint="eastAsia" w:ascii="宋体" w:hAnsi="宋体" w:cs="宋体"/>
          <w:bCs/>
          <w:sz w:val="24"/>
          <w:szCs w:val="24"/>
        </w:rPr>
        <w:t>1、付款方式：</w:t>
      </w:r>
    </w:p>
    <w:p w14:paraId="61216282">
      <w:pPr>
        <w:keepNext w:val="0"/>
        <w:keepLines w:val="0"/>
        <w:pageBreakBefore w:val="0"/>
        <w:widowControl w:val="0"/>
        <w:kinsoku/>
        <w:wordWrap/>
        <w:overflowPunct/>
        <w:topLinePunct w:val="0"/>
        <w:bidi w:val="0"/>
        <w:snapToGrid w:val="0"/>
        <w:spacing w:line="360" w:lineRule="auto"/>
        <w:ind w:left="330" w:leftChars="150" w:firstLine="480" w:firstLineChars="200"/>
        <w:textAlignment w:val="auto"/>
        <w:rPr>
          <w:rFonts w:ascii="宋体" w:hAnsi="宋体" w:cs="宋体"/>
          <w:bCs/>
          <w:sz w:val="24"/>
          <w:szCs w:val="24"/>
          <w:lang w:val="zh-CN"/>
        </w:rPr>
      </w:pPr>
      <w:r>
        <w:rPr>
          <w:rFonts w:hint="eastAsia" w:ascii="宋体" w:hAnsi="宋体" w:cs="宋体"/>
          <w:bCs/>
          <w:sz w:val="24"/>
          <w:szCs w:val="24"/>
        </w:rPr>
        <w:t>（1）</w:t>
      </w:r>
      <w:r>
        <w:rPr>
          <w:rFonts w:hint="eastAsia" w:ascii="宋体" w:hAnsi="宋体" w:cs="宋体"/>
          <w:bCs/>
          <w:sz w:val="24"/>
          <w:szCs w:val="24"/>
          <w:lang w:val="zh-CN"/>
        </w:rPr>
        <w:t>合同价格按此次中标价格执行，合同总金额为人民币</w:t>
      </w:r>
      <w:r>
        <w:rPr>
          <w:rFonts w:hint="eastAsia" w:ascii="宋体" w:hAnsi="宋体" w:cs="宋体"/>
          <w:bCs/>
          <w:sz w:val="24"/>
          <w:szCs w:val="24"/>
          <w:u w:val="single"/>
          <w:lang w:val="en-US" w:eastAsia="zh-CN"/>
        </w:rPr>
        <w:t xml:space="preserve">      </w:t>
      </w:r>
      <w:r>
        <w:rPr>
          <w:rFonts w:hint="eastAsia" w:ascii="宋体" w:hAnsi="宋体" w:cs="宋体"/>
          <w:bCs/>
          <w:sz w:val="24"/>
          <w:szCs w:val="24"/>
          <w:lang w:val="zh-CN"/>
        </w:rPr>
        <w:t>元</w:t>
      </w:r>
      <w:r>
        <w:rPr>
          <w:rFonts w:hint="eastAsia" w:ascii="宋体" w:hAnsi="宋体" w:cs="宋体"/>
          <w:bCs/>
          <w:sz w:val="24"/>
          <w:szCs w:val="24"/>
        </w:rPr>
        <w:t>/年</w:t>
      </w:r>
      <w:r>
        <w:rPr>
          <w:rFonts w:hint="eastAsia" w:ascii="宋体" w:hAnsi="宋体" w:cs="宋体"/>
          <w:bCs/>
          <w:sz w:val="24"/>
          <w:szCs w:val="24"/>
          <w:lang w:val="zh-CN"/>
        </w:rPr>
        <w:t xml:space="preserve">  ，（合同价格包括该管理费用、耗材、通讯、服务、办公设备、巡检器材、各类税费、人工、保险、劳保、维护、利润、税金、等各项应有费用）。</w:t>
      </w:r>
    </w:p>
    <w:p w14:paraId="0F4254A7">
      <w:pPr>
        <w:keepNext w:val="0"/>
        <w:keepLines w:val="0"/>
        <w:pageBreakBefore w:val="0"/>
        <w:widowControl w:val="0"/>
        <w:kinsoku/>
        <w:wordWrap/>
        <w:overflowPunct/>
        <w:topLinePunct w:val="0"/>
        <w:bidi w:val="0"/>
        <w:snapToGrid w:val="0"/>
        <w:spacing w:line="360" w:lineRule="auto"/>
        <w:ind w:left="330" w:leftChars="150" w:firstLine="480" w:firstLineChars="200"/>
        <w:textAlignment w:val="auto"/>
        <w:rPr>
          <w:rFonts w:ascii="宋体" w:hAnsi="宋体" w:cs="宋体"/>
          <w:bCs/>
          <w:sz w:val="24"/>
          <w:szCs w:val="24"/>
        </w:rPr>
      </w:pPr>
      <w:r>
        <w:rPr>
          <w:rFonts w:hint="eastAsia" w:ascii="宋体" w:hAnsi="宋体" w:cs="宋体"/>
          <w:bCs/>
          <w:sz w:val="24"/>
          <w:szCs w:val="24"/>
          <w:lang w:val="zh-CN"/>
        </w:rPr>
        <w:t>（</w:t>
      </w:r>
      <w:r>
        <w:rPr>
          <w:rFonts w:hint="eastAsia" w:ascii="宋体" w:hAnsi="宋体" w:cs="宋体"/>
          <w:bCs/>
          <w:sz w:val="24"/>
          <w:szCs w:val="24"/>
        </w:rPr>
        <w:t>2</w:t>
      </w:r>
      <w:r>
        <w:rPr>
          <w:rFonts w:hint="eastAsia" w:ascii="宋体" w:hAnsi="宋体" w:cs="宋体"/>
          <w:bCs/>
          <w:sz w:val="24"/>
          <w:szCs w:val="24"/>
          <w:lang w:val="zh-CN"/>
        </w:rPr>
        <w:t>）</w:t>
      </w:r>
      <w:r>
        <w:rPr>
          <w:rFonts w:hint="eastAsia" w:ascii="宋体" w:hAnsi="宋体" w:cs="宋体"/>
          <w:bCs/>
          <w:sz w:val="24"/>
          <w:szCs w:val="24"/>
        </w:rPr>
        <w:t>付款步骤：乙方于每季度10日前根据已确认的金额向甲方单位开具发票，甲方在收到发票并审核无误后汇出。</w:t>
      </w:r>
    </w:p>
    <w:p w14:paraId="64D1B662">
      <w:pPr>
        <w:keepNext w:val="0"/>
        <w:keepLines w:val="0"/>
        <w:pageBreakBefore w:val="0"/>
        <w:widowControl w:val="0"/>
        <w:kinsoku/>
        <w:wordWrap/>
        <w:overflowPunct/>
        <w:topLinePunct w:val="0"/>
        <w:bidi w:val="0"/>
        <w:snapToGrid w:val="0"/>
        <w:spacing w:line="360" w:lineRule="auto"/>
        <w:ind w:left="330" w:leftChars="150" w:firstLine="480" w:firstLineChars="200"/>
        <w:textAlignment w:val="auto"/>
        <w:rPr>
          <w:rFonts w:ascii="宋体" w:hAnsi="宋体" w:cs="宋体"/>
          <w:bCs/>
          <w:sz w:val="24"/>
          <w:szCs w:val="24"/>
          <w:lang w:val="zh-CN"/>
        </w:rPr>
      </w:pPr>
      <w:r>
        <w:rPr>
          <w:rFonts w:hint="eastAsia" w:ascii="宋体" w:hAnsi="宋体" w:cs="宋体"/>
          <w:bCs/>
          <w:sz w:val="24"/>
          <w:szCs w:val="24"/>
          <w:lang w:val="zh-CN"/>
        </w:rPr>
        <w:t>（</w:t>
      </w:r>
      <w:r>
        <w:rPr>
          <w:rFonts w:hint="eastAsia" w:ascii="宋体" w:hAnsi="宋体" w:cs="宋体"/>
          <w:bCs/>
          <w:sz w:val="24"/>
          <w:szCs w:val="24"/>
        </w:rPr>
        <w:t>3</w:t>
      </w:r>
      <w:r>
        <w:rPr>
          <w:rFonts w:hint="eastAsia" w:ascii="宋体" w:hAnsi="宋体" w:cs="宋体"/>
          <w:bCs/>
          <w:sz w:val="24"/>
          <w:szCs w:val="24"/>
          <w:lang w:val="zh-CN"/>
        </w:rPr>
        <w:t>）乙方积极完成甲方交代的其他任务，如司机加班、节假日执勤、执行特殊任务等，所产生的费用另行计算。</w:t>
      </w:r>
    </w:p>
    <w:p w14:paraId="71694E50">
      <w:pPr>
        <w:pStyle w:val="3"/>
        <w:jc w:val="both"/>
      </w:pPr>
      <w:r>
        <w:rPr>
          <w:rFonts w:hint="eastAsia" w:ascii="宋体" w:hAnsi="宋体" w:cs="宋体"/>
          <w:bCs/>
          <w:sz w:val="24"/>
          <w:szCs w:val="24"/>
        </w:rPr>
        <w:t>2、人员配备标准</w:t>
      </w:r>
    </w:p>
    <w:tbl>
      <w:tblPr>
        <w:tblStyle w:val="18"/>
        <w:tblW w:w="8801" w:type="dxa"/>
        <w:tblInd w:w="96" w:type="dxa"/>
        <w:tblLayout w:type="autofit"/>
        <w:tblCellMar>
          <w:top w:w="0" w:type="dxa"/>
          <w:left w:w="108" w:type="dxa"/>
          <w:bottom w:w="0" w:type="dxa"/>
          <w:right w:w="108" w:type="dxa"/>
        </w:tblCellMar>
      </w:tblPr>
      <w:tblGrid>
        <w:gridCol w:w="1284"/>
        <w:gridCol w:w="2130"/>
        <w:gridCol w:w="709"/>
        <w:gridCol w:w="1134"/>
        <w:gridCol w:w="1751"/>
        <w:gridCol w:w="1793"/>
      </w:tblGrid>
      <w:tr w14:paraId="5EB4DB41">
        <w:tblPrEx>
          <w:tblCellMar>
            <w:top w:w="0" w:type="dxa"/>
            <w:left w:w="108" w:type="dxa"/>
            <w:bottom w:w="0" w:type="dxa"/>
            <w:right w:w="108" w:type="dxa"/>
          </w:tblCellMar>
        </w:tblPrEx>
        <w:trPr>
          <w:trHeight w:val="542" w:hRule="atLeast"/>
        </w:trPr>
        <w:tc>
          <w:tcPr>
            <w:tcW w:w="1284" w:type="dxa"/>
            <w:tcBorders>
              <w:top w:val="single" w:color="auto" w:sz="4" w:space="0"/>
              <w:left w:val="single" w:color="auto" w:sz="4" w:space="0"/>
              <w:bottom w:val="single" w:color="auto" w:sz="4" w:space="0"/>
              <w:right w:val="single" w:color="auto" w:sz="4" w:space="0"/>
            </w:tcBorders>
            <w:noWrap/>
            <w:vAlign w:val="center"/>
          </w:tcPr>
          <w:p w14:paraId="63C9FD85">
            <w:pPr>
              <w:widowControl/>
              <w:jc w:val="center"/>
              <w:rPr>
                <w:rFonts w:ascii="宋体" w:hAnsi="宋体" w:cs="宋体"/>
                <w:b/>
                <w:bCs/>
                <w:color w:val="000000"/>
                <w:kern w:val="0"/>
                <w:szCs w:val="21"/>
              </w:rPr>
            </w:pPr>
            <w:r>
              <w:rPr>
                <w:rFonts w:hint="eastAsia" w:ascii="宋体" w:hAnsi="宋体" w:cs="宋体"/>
                <w:b/>
                <w:bCs/>
                <w:color w:val="000000"/>
                <w:kern w:val="0"/>
                <w:szCs w:val="21"/>
              </w:rPr>
              <w:t>岗位</w:t>
            </w:r>
          </w:p>
        </w:tc>
        <w:tc>
          <w:tcPr>
            <w:tcW w:w="2130" w:type="dxa"/>
            <w:tcBorders>
              <w:top w:val="single" w:color="auto" w:sz="4" w:space="0"/>
              <w:left w:val="nil"/>
              <w:bottom w:val="single" w:color="auto" w:sz="4" w:space="0"/>
              <w:right w:val="single" w:color="auto" w:sz="4" w:space="0"/>
            </w:tcBorders>
            <w:noWrap/>
            <w:vAlign w:val="center"/>
          </w:tcPr>
          <w:p w14:paraId="0FF57A47">
            <w:pPr>
              <w:widowControl/>
              <w:jc w:val="center"/>
              <w:rPr>
                <w:rFonts w:ascii="宋体" w:hAnsi="宋体" w:cs="宋体"/>
                <w:b/>
                <w:bCs/>
                <w:color w:val="000000"/>
                <w:kern w:val="0"/>
                <w:szCs w:val="21"/>
              </w:rPr>
            </w:pPr>
            <w:r>
              <w:rPr>
                <w:rFonts w:hint="eastAsia" w:ascii="宋体" w:hAnsi="宋体" w:cs="宋体"/>
                <w:b/>
                <w:bCs/>
                <w:color w:val="000000"/>
                <w:kern w:val="0"/>
                <w:szCs w:val="21"/>
              </w:rPr>
              <w:t>岗位职责</w:t>
            </w:r>
          </w:p>
        </w:tc>
        <w:tc>
          <w:tcPr>
            <w:tcW w:w="709" w:type="dxa"/>
            <w:tcBorders>
              <w:top w:val="single" w:color="auto" w:sz="4" w:space="0"/>
              <w:left w:val="nil"/>
              <w:bottom w:val="single" w:color="auto" w:sz="4" w:space="0"/>
              <w:right w:val="single" w:color="auto" w:sz="4" w:space="0"/>
            </w:tcBorders>
            <w:noWrap/>
            <w:vAlign w:val="center"/>
          </w:tcPr>
          <w:p w14:paraId="1F083F38">
            <w:pPr>
              <w:widowControl/>
              <w:jc w:val="center"/>
              <w:rPr>
                <w:rFonts w:ascii="宋体" w:hAnsi="宋体" w:cs="宋体"/>
                <w:b/>
                <w:bCs/>
                <w:color w:val="000000"/>
                <w:kern w:val="0"/>
                <w:szCs w:val="21"/>
              </w:rPr>
            </w:pPr>
            <w:r>
              <w:rPr>
                <w:rFonts w:hint="eastAsia" w:ascii="宋体" w:hAnsi="宋体" w:cs="宋体"/>
                <w:b/>
                <w:bCs/>
                <w:color w:val="000000"/>
                <w:kern w:val="0"/>
                <w:szCs w:val="21"/>
              </w:rPr>
              <w:t>人数</w:t>
            </w:r>
          </w:p>
        </w:tc>
        <w:tc>
          <w:tcPr>
            <w:tcW w:w="1134" w:type="dxa"/>
            <w:tcBorders>
              <w:top w:val="single" w:color="auto" w:sz="4" w:space="0"/>
              <w:left w:val="nil"/>
              <w:bottom w:val="single" w:color="auto" w:sz="4" w:space="0"/>
              <w:right w:val="single" w:color="auto" w:sz="4" w:space="0"/>
            </w:tcBorders>
            <w:noWrap/>
            <w:vAlign w:val="center"/>
          </w:tcPr>
          <w:p w14:paraId="05345AF7">
            <w:pPr>
              <w:widowControl/>
              <w:jc w:val="center"/>
              <w:rPr>
                <w:rFonts w:ascii="宋体" w:hAnsi="宋体" w:cs="宋体"/>
                <w:b/>
                <w:bCs/>
                <w:color w:val="000000"/>
                <w:kern w:val="0"/>
                <w:szCs w:val="21"/>
              </w:rPr>
            </w:pPr>
            <w:r>
              <w:rPr>
                <w:rFonts w:hint="eastAsia" w:ascii="宋体" w:hAnsi="宋体" w:cs="宋体"/>
                <w:b/>
                <w:bCs/>
                <w:color w:val="000000"/>
                <w:kern w:val="0"/>
                <w:szCs w:val="21"/>
              </w:rPr>
              <w:t>人员配比</w:t>
            </w:r>
          </w:p>
        </w:tc>
        <w:tc>
          <w:tcPr>
            <w:tcW w:w="1751" w:type="dxa"/>
            <w:tcBorders>
              <w:top w:val="single" w:color="auto" w:sz="4" w:space="0"/>
              <w:left w:val="nil"/>
              <w:bottom w:val="single" w:color="auto" w:sz="4" w:space="0"/>
              <w:right w:val="single" w:color="auto" w:sz="4" w:space="0"/>
            </w:tcBorders>
            <w:noWrap/>
            <w:vAlign w:val="center"/>
          </w:tcPr>
          <w:p w14:paraId="1C328233">
            <w:pPr>
              <w:widowControl/>
              <w:jc w:val="center"/>
              <w:rPr>
                <w:rFonts w:ascii="宋体" w:hAnsi="宋体" w:cs="宋体"/>
                <w:b/>
                <w:bCs/>
                <w:color w:val="000000"/>
                <w:kern w:val="0"/>
                <w:szCs w:val="21"/>
              </w:rPr>
            </w:pPr>
            <w:r>
              <w:rPr>
                <w:rFonts w:hint="eastAsia" w:ascii="宋体" w:hAnsi="宋体" w:cs="宋体"/>
                <w:b/>
                <w:bCs/>
                <w:color w:val="000000"/>
                <w:kern w:val="0"/>
                <w:szCs w:val="21"/>
              </w:rPr>
              <w:t>装备配置要求</w:t>
            </w:r>
          </w:p>
        </w:tc>
        <w:tc>
          <w:tcPr>
            <w:tcW w:w="1793" w:type="dxa"/>
            <w:tcBorders>
              <w:top w:val="single" w:color="auto" w:sz="4" w:space="0"/>
              <w:left w:val="nil"/>
              <w:bottom w:val="single" w:color="auto" w:sz="4" w:space="0"/>
              <w:right w:val="single" w:color="auto" w:sz="4" w:space="0"/>
            </w:tcBorders>
            <w:noWrap/>
            <w:vAlign w:val="center"/>
          </w:tcPr>
          <w:p w14:paraId="77A33D94">
            <w:pPr>
              <w:widowControl/>
              <w:jc w:val="center"/>
              <w:rPr>
                <w:rFonts w:ascii="宋体" w:hAnsi="宋体" w:cs="宋体"/>
                <w:b/>
                <w:bCs/>
                <w:color w:val="000000"/>
                <w:kern w:val="0"/>
                <w:szCs w:val="21"/>
              </w:rPr>
            </w:pPr>
            <w:r>
              <w:rPr>
                <w:rFonts w:hint="eastAsia" w:ascii="宋体" w:hAnsi="宋体" w:cs="宋体"/>
                <w:b/>
                <w:bCs/>
                <w:color w:val="000000"/>
                <w:kern w:val="0"/>
                <w:szCs w:val="21"/>
              </w:rPr>
              <w:t>情况说明</w:t>
            </w:r>
          </w:p>
        </w:tc>
      </w:tr>
      <w:tr w14:paraId="665DCD96">
        <w:tblPrEx>
          <w:tblCellMar>
            <w:top w:w="0" w:type="dxa"/>
            <w:left w:w="108" w:type="dxa"/>
            <w:bottom w:w="0" w:type="dxa"/>
            <w:right w:w="108" w:type="dxa"/>
          </w:tblCellMar>
        </w:tblPrEx>
        <w:trPr>
          <w:trHeight w:val="931" w:hRule="atLeast"/>
        </w:trPr>
        <w:tc>
          <w:tcPr>
            <w:tcW w:w="1284" w:type="dxa"/>
            <w:tcBorders>
              <w:top w:val="single" w:color="auto" w:sz="4" w:space="0"/>
              <w:left w:val="single" w:color="auto" w:sz="4" w:space="0"/>
              <w:bottom w:val="single" w:color="auto" w:sz="4" w:space="0"/>
              <w:right w:val="single" w:color="auto" w:sz="4" w:space="0"/>
            </w:tcBorders>
            <w:noWrap/>
            <w:vAlign w:val="center"/>
          </w:tcPr>
          <w:p w14:paraId="58C0C03B">
            <w:pPr>
              <w:widowControl/>
              <w:jc w:val="center"/>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安检</w:t>
            </w:r>
          </w:p>
        </w:tc>
        <w:tc>
          <w:tcPr>
            <w:tcW w:w="2130" w:type="dxa"/>
            <w:tcBorders>
              <w:top w:val="single" w:color="auto" w:sz="4" w:space="0"/>
              <w:left w:val="nil"/>
              <w:bottom w:val="single" w:color="auto" w:sz="4" w:space="0"/>
              <w:right w:val="single" w:color="auto" w:sz="4" w:space="0"/>
            </w:tcBorders>
            <w:noWrap w:val="0"/>
            <w:vAlign w:val="center"/>
          </w:tcPr>
          <w:p w14:paraId="42957833">
            <w:pPr>
              <w:widowControl/>
              <w:spacing w:line="0" w:lineRule="atLeast"/>
              <w:jc w:val="left"/>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引导、证件登记、手工检、X光机检查</w:t>
            </w:r>
          </w:p>
        </w:tc>
        <w:tc>
          <w:tcPr>
            <w:tcW w:w="709" w:type="dxa"/>
            <w:tcBorders>
              <w:top w:val="single" w:color="auto" w:sz="4" w:space="0"/>
              <w:left w:val="nil"/>
              <w:bottom w:val="single" w:color="auto" w:sz="4" w:space="0"/>
              <w:right w:val="single" w:color="auto" w:sz="4" w:space="0"/>
            </w:tcBorders>
            <w:noWrap/>
            <w:vAlign w:val="center"/>
          </w:tcPr>
          <w:p w14:paraId="10689A2F">
            <w:pPr>
              <w:widowControl/>
              <w:jc w:val="center"/>
              <w:rPr>
                <w:rFonts w:ascii="宋体" w:hAnsi="宋体" w:cs="宋体"/>
                <w:color w:val="000000"/>
                <w:kern w:val="0"/>
                <w:sz w:val="24"/>
                <w:szCs w:val="24"/>
              </w:rPr>
            </w:pPr>
          </w:p>
        </w:tc>
        <w:tc>
          <w:tcPr>
            <w:tcW w:w="1134" w:type="dxa"/>
            <w:tcBorders>
              <w:top w:val="single" w:color="auto" w:sz="4" w:space="0"/>
              <w:left w:val="nil"/>
              <w:bottom w:val="single" w:color="auto" w:sz="4" w:space="0"/>
              <w:right w:val="single" w:color="auto" w:sz="4" w:space="0"/>
            </w:tcBorders>
            <w:noWrap/>
            <w:vAlign w:val="center"/>
          </w:tcPr>
          <w:p w14:paraId="52C7D6B6">
            <w:pPr>
              <w:widowControl/>
              <w:jc w:val="center"/>
              <w:rPr>
                <w:rFonts w:ascii="宋体" w:hAnsi="宋体" w:cs="宋体"/>
                <w:color w:val="000000"/>
                <w:kern w:val="0"/>
                <w:sz w:val="24"/>
                <w:szCs w:val="24"/>
              </w:rPr>
            </w:pPr>
          </w:p>
        </w:tc>
        <w:tc>
          <w:tcPr>
            <w:tcW w:w="1751" w:type="dxa"/>
            <w:tcBorders>
              <w:top w:val="single" w:color="auto" w:sz="4" w:space="0"/>
              <w:left w:val="nil"/>
              <w:bottom w:val="single" w:color="auto" w:sz="4" w:space="0"/>
              <w:right w:val="single" w:color="auto" w:sz="4" w:space="0"/>
            </w:tcBorders>
            <w:noWrap/>
            <w:vAlign w:val="center"/>
          </w:tcPr>
          <w:p w14:paraId="066FED82">
            <w:pPr>
              <w:widowControl/>
              <w:jc w:val="center"/>
              <w:rPr>
                <w:rFonts w:ascii="宋体" w:hAnsi="宋体" w:cs="宋体"/>
                <w:color w:val="000000"/>
                <w:kern w:val="0"/>
                <w:sz w:val="24"/>
                <w:szCs w:val="24"/>
              </w:rPr>
            </w:pPr>
          </w:p>
        </w:tc>
        <w:tc>
          <w:tcPr>
            <w:tcW w:w="1793" w:type="dxa"/>
            <w:tcBorders>
              <w:top w:val="single" w:color="auto" w:sz="4" w:space="0"/>
              <w:left w:val="nil"/>
              <w:bottom w:val="single" w:color="auto" w:sz="4" w:space="0"/>
              <w:right w:val="single" w:color="auto" w:sz="4" w:space="0"/>
            </w:tcBorders>
            <w:noWrap w:val="0"/>
            <w:vAlign w:val="center"/>
          </w:tcPr>
          <w:p w14:paraId="717DE8B9">
            <w:pPr>
              <w:widowControl/>
              <w:spacing w:line="0" w:lineRule="atLeast"/>
              <w:jc w:val="center"/>
              <w:rPr>
                <w:rFonts w:ascii="宋体" w:hAnsi="宋体" w:cs="宋体"/>
                <w:color w:val="000000"/>
                <w:kern w:val="0"/>
                <w:sz w:val="24"/>
                <w:szCs w:val="24"/>
              </w:rPr>
            </w:pPr>
          </w:p>
        </w:tc>
      </w:tr>
      <w:tr w14:paraId="736CF9E3">
        <w:tblPrEx>
          <w:tblCellMar>
            <w:top w:w="0" w:type="dxa"/>
            <w:left w:w="108" w:type="dxa"/>
            <w:bottom w:w="0" w:type="dxa"/>
            <w:right w:w="108" w:type="dxa"/>
          </w:tblCellMar>
        </w:tblPrEx>
        <w:trPr>
          <w:trHeight w:val="876" w:hRule="atLeast"/>
        </w:trPr>
        <w:tc>
          <w:tcPr>
            <w:tcW w:w="1284" w:type="dxa"/>
            <w:tcBorders>
              <w:top w:val="nil"/>
              <w:left w:val="single" w:color="auto" w:sz="4" w:space="0"/>
              <w:bottom w:val="single" w:color="auto" w:sz="4" w:space="0"/>
              <w:right w:val="single" w:color="auto" w:sz="4" w:space="0"/>
            </w:tcBorders>
            <w:noWrap/>
            <w:vAlign w:val="center"/>
          </w:tcPr>
          <w:p w14:paraId="52B249FB">
            <w:pPr>
              <w:widowControl/>
              <w:jc w:val="center"/>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楼层</w:t>
            </w:r>
          </w:p>
        </w:tc>
        <w:tc>
          <w:tcPr>
            <w:tcW w:w="2130" w:type="dxa"/>
            <w:tcBorders>
              <w:top w:val="nil"/>
              <w:left w:val="nil"/>
              <w:bottom w:val="single" w:color="auto" w:sz="4" w:space="0"/>
              <w:right w:val="single" w:color="auto" w:sz="4" w:space="0"/>
            </w:tcBorders>
            <w:noWrap w:val="0"/>
            <w:vAlign w:val="center"/>
          </w:tcPr>
          <w:p w14:paraId="164DDED1">
            <w:pPr>
              <w:widowControl/>
              <w:spacing w:line="0" w:lineRule="atLeast"/>
              <w:jc w:val="left"/>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楼层巡逻、协助处置突发事件</w:t>
            </w:r>
          </w:p>
        </w:tc>
        <w:tc>
          <w:tcPr>
            <w:tcW w:w="709" w:type="dxa"/>
            <w:tcBorders>
              <w:top w:val="nil"/>
              <w:left w:val="nil"/>
              <w:bottom w:val="single" w:color="auto" w:sz="4" w:space="0"/>
              <w:right w:val="single" w:color="auto" w:sz="4" w:space="0"/>
            </w:tcBorders>
            <w:noWrap/>
            <w:vAlign w:val="center"/>
          </w:tcPr>
          <w:p w14:paraId="69D32233">
            <w:pPr>
              <w:widowControl/>
              <w:jc w:val="center"/>
              <w:rPr>
                <w:rFonts w:ascii="宋体" w:hAnsi="宋体" w:cs="宋体"/>
                <w:color w:val="000000"/>
                <w:kern w:val="0"/>
                <w:sz w:val="24"/>
                <w:szCs w:val="24"/>
              </w:rPr>
            </w:pPr>
          </w:p>
        </w:tc>
        <w:tc>
          <w:tcPr>
            <w:tcW w:w="1134" w:type="dxa"/>
            <w:tcBorders>
              <w:top w:val="nil"/>
              <w:left w:val="nil"/>
              <w:bottom w:val="single" w:color="auto" w:sz="4" w:space="0"/>
              <w:right w:val="single" w:color="auto" w:sz="4" w:space="0"/>
            </w:tcBorders>
            <w:noWrap/>
            <w:vAlign w:val="center"/>
          </w:tcPr>
          <w:p w14:paraId="331F3B27">
            <w:pPr>
              <w:widowControl/>
              <w:jc w:val="center"/>
              <w:rPr>
                <w:rFonts w:ascii="宋体" w:hAnsi="宋体" w:cs="宋体"/>
                <w:color w:val="000000"/>
                <w:kern w:val="0"/>
                <w:sz w:val="24"/>
                <w:szCs w:val="24"/>
              </w:rPr>
            </w:pPr>
          </w:p>
        </w:tc>
        <w:tc>
          <w:tcPr>
            <w:tcW w:w="1751" w:type="dxa"/>
            <w:tcBorders>
              <w:top w:val="nil"/>
              <w:left w:val="nil"/>
              <w:bottom w:val="single" w:color="auto" w:sz="4" w:space="0"/>
              <w:right w:val="single" w:color="auto" w:sz="4" w:space="0"/>
            </w:tcBorders>
            <w:noWrap/>
            <w:vAlign w:val="center"/>
          </w:tcPr>
          <w:p w14:paraId="2EEAEE92">
            <w:pPr>
              <w:widowControl/>
              <w:jc w:val="center"/>
              <w:rPr>
                <w:rFonts w:ascii="宋体" w:hAnsi="宋体" w:cs="宋体"/>
                <w:color w:val="000000"/>
                <w:kern w:val="0"/>
                <w:sz w:val="24"/>
                <w:szCs w:val="24"/>
              </w:rPr>
            </w:pPr>
          </w:p>
        </w:tc>
        <w:tc>
          <w:tcPr>
            <w:tcW w:w="1793" w:type="dxa"/>
            <w:tcBorders>
              <w:top w:val="nil"/>
              <w:left w:val="nil"/>
              <w:bottom w:val="single" w:color="auto" w:sz="4" w:space="0"/>
              <w:right w:val="single" w:color="auto" w:sz="4" w:space="0"/>
            </w:tcBorders>
            <w:noWrap w:val="0"/>
            <w:vAlign w:val="center"/>
          </w:tcPr>
          <w:p w14:paraId="035E2CCF">
            <w:pPr>
              <w:widowControl/>
              <w:jc w:val="center"/>
              <w:rPr>
                <w:rFonts w:ascii="宋体" w:hAnsi="宋体" w:cs="宋体"/>
                <w:color w:val="000000"/>
                <w:kern w:val="0"/>
                <w:sz w:val="24"/>
                <w:szCs w:val="24"/>
              </w:rPr>
            </w:pPr>
          </w:p>
        </w:tc>
      </w:tr>
      <w:tr w14:paraId="61204AEC">
        <w:tblPrEx>
          <w:tblCellMar>
            <w:top w:w="0" w:type="dxa"/>
            <w:left w:w="108" w:type="dxa"/>
            <w:bottom w:w="0" w:type="dxa"/>
            <w:right w:w="108" w:type="dxa"/>
          </w:tblCellMar>
        </w:tblPrEx>
        <w:trPr>
          <w:trHeight w:val="803" w:hRule="atLeast"/>
        </w:trPr>
        <w:tc>
          <w:tcPr>
            <w:tcW w:w="1284" w:type="dxa"/>
            <w:tcBorders>
              <w:top w:val="nil"/>
              <w:left w:val="single" w:color="auto" w:sz="4" w:space="0"/>
              <w:bottom w:val="single" w:color="auto" w:sz="4" w:space="0"/>
              <w:right w:val="single" w:color="auto" w:sz="4" w:space="0"/>
            </w:tcBorders>
            <w:noWrap/>
            <w:vAlign w:val="center"/>
          </w:tcPr>
          <w:p w14:paraId="016084EE">
            <w:pPr>
              <w:widowControl/>
              <w:jc w:val="center"/>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周界巡查</w:t>
            </w:r>
          </w:p>
        </w:tc>
        <w:tc>
          <w:tcPr>
            <w:tcW w:w="2130" w:type="dxa"/>
            <w:tcBorders>
              <w:top w:val="nil"/>
              <w:left w:val="nil"/>
              <w:bottom w:val="single" w:color="auto" w:sz="4" w:space="0"/>
              <w:right w:val="single" w:color="auto" w:sz="4" w:space="0"/>
            </w:tcBorders>
            <w:noWrap w:val="0"/>
            <w:vAlign w:val="center"/>
          </w:tcPr>
          <w:p w14:paraId="14F8F435">
            <w:pPr>
              <w:widowControl/>
              <w:spacing w:line="0" w:lineRule="atLeast"/>
              <w:jc w:val="left"/>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周界巡查、突发事件处置</w:t>
            </w:r>
          </w:p>
        </w:tc>
        <w:tc>
          <w:tcPr>
            <w:tcW w:w="709" w:type="dxa"/>
            <w:tcBorders>
              <w:top w:val="nil"/>
              <w:left w:val="nil"/>
              <w:bottom w:val="single" w:color="auto" w:sz="4" w:space="0"/>
              <w:right w:val="single" w:color="auto" w:sz="4" w:space="0"/>
            </w:tcBorders>
            <w:noWrap/>
            <w:vAlign w:val="center"/>
          </w:tcPr>
          <w:p w14:paraId="6A2CAB91">
            <w:pPr>
              <w:widowControl/>
              <w:jc w:val="center"/>
              <w:rPr>
                <w:rFonts w:ascii="宋体" w:hAnsi="宋体" w:cs="宋体"/>
                <w:color w:val="000000"/>
                <w:kern w:val="0"/>
                <w:sz w:val="24"/>
                <w:szCs w:val="24"/>
              </w:rPr>
            </w:pPr>
          </w:p>
        </w:tc>
        <w:tc>
          <w:tcPr>
            <w:tcW w:w="1134" w:type="dxa"/>
            <w:tcBorders>
              <w:top w:val="nil"/>
              <w:left w:val="nil"/>
              <w:bottom w:val="single" w:color="auto" w:sz="4" w:space="0"/>
              <w:right w:val="single" w:color="auto" w:sz="4" w:space="0"/>
            </w:tcBorders>
            <w:noWrap/>
            <w:vAlign w:val="center"/>
          </w:tcPr>
          <w:p w14:paraId="579E9A4E">
            <w:pPr>
              <w:widowControl/>
              <w:jc w:val="center"/>
              <w:rPr>
                <w:rFonts w:ascii="宋体" w:hAnsi="宋体" w:cs="宋体"/>
                <w:color w:val="000000"/>
                <w:kern w:val="0"/>
                <w:sz w:val="24"/>
                <w:szCs w:val="24"/>
              </w:rPr>
            </w:pPr>
          </w:p>
        </w:tc>
        <w:tc>
          <w:tcPr>
            <w:tcW w:w="1751" w:type="dxa"/>
            <w:tcBorders>
              <w:top w:val="nil"/>
              <w:left w:val="nil"/>
              <w:bottom w:val="single" w:color="auto" w:sz="4" w:space="0"/>
              <w:right w:val="single" w:color="auto" w:sz="4" w:space="0"/>
            </w:tcBorders>
            <w:noWrap/>
            <w:vAlign w:val="center"/>
          </w:tcPr>
          <w:p w14:paraId="37AE165F">
            <w:pPr>
              <w:widowControl/>
              <w:spacing w:line="0" w:lineRule="atLeast"/>
              <w:jc w:val="center"/>
              <w:rPr>
                <w:rFonts w:ascii="宋体" w:hAnsi="宋体" w:cs="宋体"/>
                <w:color w:val="000000"/>
                <w:kern w:val="0"/>
                <w:sz w:val="24"/>
                <w:szCs w:val="24"/>
              </w:rPr>
            </w:pPr>
          </w:p>
        </w:tc>
        <w:tc>
          <w:tcPr>
            <w:tcW w:w="1793" w:type="dxa"/>
            <w:tcBorders>
              <w:top w:val="nil"/>
              <w:left w:val="nil"/>
              <w:bottom w:val="single" w:color="auto" w:sz="4" w:space="0"/>
              <w:right w:val="single" w:color="auto" w:sz="4" w:space="0"/>
            </w:tcBorders>
            <w:noWrap w:val="0"/>
            <w:vAlign w:val="center"/>
          </w:tcPr>
          <w:p w14:paraId="4C1ADBD6">
            <w:pPr>
              <w:widowControl/>
              <w:jc w:val="center"/>
              <w:rPr>
                <w:rFonts w:ascii="宋体" w:hAnsi="宋体" w:cs="宋体"/>
                <w:color w:val="000000"/>
                <w:kern w:val="0"/>
                <w:sz w:val="24"/>
                <w:szCs w:val="24"/>
              </w:rPr>
            </w:pPr>
          </w:p>
        </w:tc>
      </w:tr>
      <w:tr w14:paraId="050A4802">
        <w:tblPrEx>
          <w:tblCellMar>
            <w:top w:w="0" w:type="dxa"/>
            <w:left w:w="108" w:type="dxa"/>
            <w:bottom w:w="0" w:type="dxa"/>
            <w:right w:w="108" w:type="dxa"/>
          </w:tblCellMar>
        </w:tblPrEx>
        <w:trPr>
          <w:trHeight w:val="954" w:hRule="atLeast"/>
        </w:trPr>
        <w:tc>
          <w:tcPr>
            <w:tcW w:w="1284" w:type="dxa"/>
            <w:tcBorders>
              <w:top w:val="nil"/>
              <w:left w:val="single" w:color="auto" w:sz="4" w:space="0"/>
              <w:bottom w:val="single" w:color="auto" w:sz="4" w:space="0"/>
              <w:right w:val="single" w:color="auto" w:sz="4" w:space="0"/>
            </w:tcBorders>
            <w:noWrap/>
            <w:vAlign w:val="center"/>
          </w:tcPr>
          <w:p w14:paraId="05620FA3">
            <w:pPr>
              <w:widowControl/>
              <w:jc w:val="center"/>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存包区域引导</w:t>
            </w:r>
          </w:p>
        </w:tc>
        <w:tc>
          <w:tcPr>
            <w:tcW w:w="2130" w:type="dxa"/>
            <w:tcBorders>
              <w:top w:val="nil"/>
              <w:left w:val="nil"/>
              <w:bottom w:val="single" w:color="auto" w:sz="4" w:space="0"/>
              <w:right w:val="single" w:color="auto" w:sz="4" w:space="0"/>
            </w:tcBorders>
            <w:noWrap w:val="0"/>
            <w:vAlign w:val="center"/>
          </w:tcPr>
          <w:p w14:paraId="3124AC99">
            <w:pPr>
              <w:widowControl/>
              <w:spacing w:line="0" w:lineRule="atLeast"/>
              <w:jc w:val="left"/>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引导、协助存包、处理情况</w:t>
            </w:r>
          </w:p>
        </w:tc>
        <w:tc>
          <w:tcPr>
            <w:tcW w:w="709" w:type="dxa"/>
            <w:tcBorders>
              <w:top w:val="nil"/>
              <w:left w:val="nil"/>
              <w:bottom w:val="single" w:color="auto" w:sz="4" w:space="0"/>
              <w:right w:val="single" w:color="auto" w:sz="4" w:space="0"/>
            </w:tcBorders>
            <w:noWrap/>
            <w:vAlign w:val="center"/>
          </w:tcPr>
          <w:p w14:paraId="263FCA52">
            <w:pPr>
              <w:widowControl/>
              <w:jc w:val="center"/>
              <w:rPr>
                <w:rFonts w:ascii="宋体" w:hAnsi="宋体" w:cs="宋体"/>
                <w:color w:val="000000"/>
                <w:kern w:val="0"/>
                <w:sz w:val="24"/>
                <w:szCs w:val="24"/>
              </w:rPr>
            </w:pPr>
          </w:p>
        </w:tc>
        <w:tc>
          <w:tcPr>
            <w:tcW w:w="1134" w:type="dxa"/>
            <w:tcBorders>
              <w:top w:val="nil"/>
              <w:left w:val="nil"/>
              <w:bottom w:val="single" w:color="auto" w:sz="4" w:space="0"/>
              <w:right w:val="single" w:color="auto" w:sz="4" w:space="0"/>
            </w:tcBorders>
            <w:noWrap/>
            <w:vAlign w:val="center"/>
          </w:tcPr>
          <w:p w14:paraId="4DF8211B">
            <w:pPr>
              <w:widowControl/>
              <w:jc w:val="center"/>
              <w:rPr>
                <w:rFonts w:ascii="宋体" w:hAnsi="宋体" w:cs="宋体"/>
                <w:color w:val="000000"/>
                <w:kern w:val="0"/>
                <w:sz w:val="24"/>
                <w:szCs w:val="24"/>
              </w:rPr>
            </w:pPr>
          </w:p>
        </w:tc>
        <w:tc>
          <w:tcPr>
            <w:tcW w:w="1751" w:type="dxa"/>
            <w:tcBorders>
              <w:top w:val="nil"/>
              <w:left w:val="nil"/>
              <w:bottom w:val="single" w:color="auto" w:sz="4" w:space="0"/>
              <w:right w:val="single" w:color="auto" w:sz="4" w:space="0"/>
            </w:tcBorders>
            <w:noWrap/>
            <w:vAlign w:val="center"/>
          </w:tcPr>
          <w:p w14:paraId="6A55DB52">
            <w:pPr>
              <w:widowControl/>
              <w:jc w:val="center"/>
              <w:rPr>
                <w:rFonts w:ascii="宋体" w:hAnsi="宋体" w:cs="宋体"/>
                <w:color w:val="000000"/>
                <w:kern w:val="0"/>
                <w:sz w:val="24"/>
                <w:szCs w:val="24"/>
              </w:rPr>
            </w:pPr>
          </w:p>
        </w:tc>
        <w:tc>
          <w:tcPr>
            <w:tcW w:w="1793" w:type="dxa"/>
            <w:tcBorders>
              <w:top w:val="nil"/>
              <w:left w:val="nil"/>
              <w:bottom w:val="single" w:color="auto" w:sz="4" w:space="0"/>
              <w:right w:val="single" w:color="auto" w:sz="4" w:space="0"/>
            </w:tcBorders>
            <w:noWrap w:val="0"/>
            <w:vAlign w:val="center"/>
          </w:tcPr>
          <w:p w14:paraId="72D4DA95">
            <w:pPr>
              <w:widowControl/>
              <w:spacing w:line="0" w:lineRule="atLeast"/>
              <w:jc w:val="center"/>
              <w:rPr>
                <w:rFonts w:ascii="宋体" w:hAnsi="宋体" w:cs="宋体"/>
                <w:color w:val="000000"/>
                <w:kern w:val="0"/>
                <w:sz w:val="24"/>
                <w:szCs w:val="24"/>
              </w:rPr>
            </w:pPr>
          </w:p>
        </w:tc>
      </w:tr>
      <w:tr w14:paraId="25F00A08">
        <w:tblPrEx>
          <w:tblCellMar>
            <w:top w:w="0" w:type="dxa"/>
            <w:left w:w="108" w:type="dxa"/>
            <w:bottom w:w="0" w:type="dxa"/>
            <w:right w:w="108" w:type="dxa"/>
          </w:tblCellMar>
        </w:tblPrEx>
        <w:trPr>
          <w:trHeight w:val="1039" w:hRule="atLeast"/>
        </w:trPr>
        <w:tc>
          <w:tcPr>
            <w:tcW w:w="1284" w:type="dxa"/>
            <w:tcBorders>
              <w:top w:val="single" w:color="auto" w:sz="4" w:space="0"/>
              <w:left w:val="single" w:color="auto" w:sz="4" w:space="0"/>
              <w:bottom w:val="single" w:color="auto" w:sz="4" w:space="0"/>
              <w:right w:val="single" w:color="auto" w:sz="4" w:space="0"/>
            </w:tcBorders>
            <w:noWrap w:val="0"/>
            <w:vAlign w:val="center"/>
          </w:tcPr>
          <w:p w14:paraId="41EC59F3">
            <w:pPr>
              <w:widowControl/>
              <w:jc w:val="left"/>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孝陵卫法庭安检</w:t>
            </w:r>
          </w:p>
        </w:tc>
        <w:tc>
          <w:tcPr>
            <w:tcW w:w="2130" w:type="dxa"/>
            <w:tcBorders>
              <w:top w:val="single" w:color="auto" w:sz="4" w:space="0"/>
              <w:left w:val="single" w:color="auto" w:sz="4" w:space="0"/>
              <w:bottom w:val="single" w:color="auto" w:sz="4" w:space="0"/>
              <w:right w:val="single" w:color="auto" w:sz="4" w:space="0"/>
            </w:tcBorders>
            <w:noWrap w:val="0"/>
            <w:vAlign w:val="center"/>
          </w:tcPr>
          <w:p w14:paraId="159B22F5">
            <w:pPr>
              <w:widowControl/>
              <w:spacing w:line="0" w:lineRule="atLeast"/>
              <w:jc w:val="left"/>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证件登记、手工检查、X光机检查</w:t>
            </w:r>
          </w:p>
        </w:tc>
        <w:tc>
          <w:tcPr>
            <w:tcW w:w="709" w:type="dxa"/>
            <w:tcBorders>
              <w:top w:val="single" w:color="auto" w:sz="4" w:space="0"/>
              <w:left w:val="nil"/>
              <w:bottom w:val="single" w:color="auto" w:sz="4" w:space="0"/>
              <w:right w:val="single" w:color="auto" w:sz="4" w:space="0"/>
            </w:tcBorders>
            <w:noWrap/>
            <w:vAlign w:val="center"/>
          </w:tcPr>
          <w:p w14:paraId="36162CDD">
            <w:pPr>
              <w:widowControl/>
              <w:jc w:val="center"/>
              <w:rPr>
                <w:rFonts w:ascii="宋体" w:hAnsi="宋体" w:cs="宋体"/>
                <w:color w:val="000000"/>
                <w:kern w:val="0"/>
                <w:sz w:val="24"/>
                <w:szCs w:val="24"/>
              </w:rPr>
            </w:pPr>
          </w:p>
        </w:tc>
        <w:tc>
          <w:tcPr>
            <w:tcW w:w="1134" w:type="dxa"/>
            <w:tcBorders>
              <w:top w:val="single" w:color="auto" w:sz="4" w:space="0"/>
              <w:left w:val="nil"/>
              <w:bottom w:val="single" w:color="auto" w:sz="4" w:space="0"/>
              <w:right w:val="single" w:color="auto" w:sz="4" w:space="0"/>
            </w:tcBorders>
            <w:noWrap/>
            <w:vAlign w:val="center"/>
          </w:tcPr>
          <w:p w14:paraId="728E7BA8">
            <w:pPr>
              <w:widowControl/>
              <w:jc w:val="center"/>
              <w:rPr>
                <w:rFonts w:ascii="宋体" w:hAnsi="宋体" w:cs="宋体"/>
                <w:color w:val="000000"/>
                <w:kern w:val="0"/>
                <w:sz w:val="24"/>
                <w:szCs w:val="24"/>
              </w:rPr>
            </w:pPr>
          </w:p>
        </w:tc>
        <w:tc>
          <w:tcPr>
            <w:tcW w:w="1751" w:type="dxa"/>
            <w:tcBorders>
              <w:top w:val="single" w:color="auto" w:sz="4" w:space="0"/>
              <w:left w:val="nil"/>
              <w:bottom w:val="single" w:color="auto" w:sz="4" w:space="0"/>
              <w:right w:val="single" w:color="auto" w:sz="4" w:space="0"/>
            </w:tcBorders>
            <w:noWrap/>
            <w:vAlign w:val="center"/>
          </w:tcPr>
          <w:p w14:paraId="00A3686A">
            <w:pPr>
              <w:widowControl/>
              <w:jc w:val="center"/>
              <w:rPr>
                <w:rFonts w:ascii="宋体" w:hAnsi="宋体" w:cs="宋体"/>
                <w:color w:val="000000"/>
                <w:kern w:val="0"/>
                <w:sz w:val="24"/>
                <w:szCs w:val="24"/>
              </w:rPr>
            </w:pPr>
          </w:p>
        </w:tc>
        <w:tc>
          <w:tcPr>
            <w:tcW w:w="1793" w:type="dxa"/>
            <w:tcBorders>
              <w:top w:val="single" w:color="auto" w:sz="4" w:space="0"/>
              <w:left w:val="nil"/>
              <w:bottom w:val="single" w:color="auto" w:sz="4" w:space="0"/>
              <w:right w:val="single" w:color="auto" w:sz="4" w:space="0"/>
            </w:tcBorders>
            <w:noWrap w:val="0"/>
            <w:vAlign w:val="center"/>
          </w:tcPr>
          <w:p w14:paraId="6EF61CB0">
            <w:pPr>
              <w:widowControl/>
              <w:jc w:val="center"/>
              <w:rPr>
                <w:rFonts w:ascii="宋体" w:hAnsi="宋体" w:cs="宋体"/>
                <w:color w:val="000000"/>
                <w:kern w:val="0"/>
                <w:sz w:val="24"/>
                <w:szCs w:val="24"/>
              </w:rPr>
            </w:pPr>
          </w:p>
        </w:tc>
      </w:tr>
      <w:tr w14:paraId="28FB5874">
        <w:tblPrEx>
          <w:tblCellMar>
            <w:top w:w="0" w:type="dxa"/>
            <w:left w:w="108" w:type="dxa"/>
            <w:bottom w:w="0" w:type="dxa"/>
            <w:right w:w="108" w:type="dxa"/>
          </w:tblCellMar>
        </w:tblPrEx>
        <w:trPr>
          <w:trHeight w:val="1191" w:hRule="atLeast"/>
        </w:trPr>
        <w:tc>
          <w:tcPr>
            <w:tcW w:w="1284" w:type="dxa"/>
            <w:tcBorders>
              <w:top w:val="single" w:color="auto" w:sz="4" w:space="0"/>
              <w:left w:val="single" w:color="auto" w:sz="4" w:space="0"/>
              <w:bottom w:val="nil"/>
              <w:right w:val="single" w:color="auto" w:sz="4" w:space="0"/>
            </w:tcBorders>
            <w:noWrap w:val="0"/>
            <w:vAlign w:val="center"/>
          </w:tcPr>
          <w:p w14:paraId="76CBAD5D">
            <w:pPr>
              <w:widowControl/>
              <w:jc w:val="left"/>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锁金村法庭、执行局安检</w:t>
            </w:r>
          </w:p>
        </w:tc>
        <w:tc>
          <w:tcPr>
            <w:tcW w:w="2130" w:type="dxa"/>
            <w:tcBorders>
              <w:top w:val="single" w:color="auto" w:sz="4" w:space="0"/>
              <w:left w:val="nil"/>
              <w:bottom w:val="nil"/>
              <w:right w:val="single" w:color="auto" w:sz="4" w:space="0"/>
            </w:tcBorders>
            <w:noWrap w:val="0"/>
            <w:vAlign w:val="center"/>
          </w:tcPr>
          <w:p w14:paraId="6DC3D266">
            <w:pPr>
              <w:widowControl/>
              <w:spacing w:line="0" w:lineRule="atLeast"/>
              <w:jc w:val="left"/>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证件登记、手工检查、X光机检查</w:t>
            </w:r>
          </w:p>
        </w:tc>
        <w:tc>
          <w:tcPr>
            <w:tcW w:w="709" w:type="dxa"/>
            <w:tcBorders>
              <w:top w:val="single" w:color="auto" w:sz="4" w:space="0"/>
              <w:left w:val="nil"/>
              <w:bottom w:val="nil"/>
              <w:right w:val="single" w:color="auto" w:sz="4" w:space="0"/>
            </w:tcBorders>
            <w:noWrap/>
            <w:vAlign w:val="center"/>
          </w:tcPr>
          <w:p w14:paraId="50A10BB9">
            <w:pPr>
              <w:widowControl/>
              <w:jc w:val="center"/>
              <w:rPr>
                <w:rFonts w:ascii="宋体" w:hAnsi="宋体" w:cs="宋体"/>
                <w:color w:val="000000"/>
                <w:kern w:val="0"/>
                <w:sz w:val="24"/>
                <w:szCs w:val="24"/>
              </w:rPr>
            </w:pPr>
          </w:p>
        </w:tc>
        <w:tc>
          <w:tcPr>
            <w:tcW w:w="1134" w:type="dxa"/>
            <w:tcBorders>
              <w:top w:val="single" w:color="auto" w:sz="4" w:space="0"/>
              <w:left w:val="nil"/>
              <w:bottom w:val="nil"/>
              <w:right w:val="single" w:color="auto" w:sz="4" w:space="0"/>
            </w:tcBorders>
            <w:noWrap/>
            <w:vAlign w:val="center"/>
          </w:tcPr>
          <w:p w14:paraId="1EA6E9F1">
            <w:pPr>
              <w:widowControl/>
              <w:jc w:val="center"/>
              <w:rPr>
                <w:rFonts w:ascii="宋体" w:hAnsi="宋体" w:cs="宋体"/>
                <w:color w:val="000000"/>
                <w:kern w:val="0"/>
                <w:sz w:val="24"/>
                <w:szCs w:val="24"/>
              </w:rPr>
            </w:pPr>
          </w:p>
        </w:tc>
        <w:tc>
          <w:tcPr>
            <w:tcW w:w="1751" w:type="dxa"/>
            <w:tcBorders>
              <w:top w:val="single" w:color="auto" w:sz="4" w:space="0"/>
              <w:left w:val="single" w:color="auto" w:sz="4" w:space="0"/>
              <w:bottom w:val="single" w:color="auto" w:sz="4" w:space="0"/>
              <w:right w:val="single" w:color="auto" w:sz="4" w:space="0"/>
            </w:tcBorders>
            <w:noWrap/>
            <w:vAlign w:val="center"/>
          </w:tcPr>
          <w:p w14:paraId="46D827A6">
            <w:pPr>
              <w:widowControl/>
              <w:jc w:val="center"/>
              <w:rPr>
                <w:rFonts w:ascii="宋体" w:hAnsi="宋体" w:cs="宋体"/>
                <w:color w:val="000000"/>
                <w:kern w:val="0"/>
                <w:sz w:val="24"/>
                <w:szCs w:val="24"/>
              </w:rPr>
            </w:pPr>
          </w:p>
        </w:tc>
        <w:tc>
          <w:tcPr>
            <w:tcW w:w="1793" w:type="dxa"/>
            <w:tcBorders>
              <w:top w:val="single" w:color="auto" w:sz="4" w:space="0"/>
              <w:left w:val="nil"/>
              <w:bottom w:val="nil"/>
              <w:right w:val="single" w:color="auto" w:sz="4" w:space="0"/>
            </w:tcBorders>
            <w:noWrap w:val="0"/>
            <w:vAlign w:val="center"/>
          </w:tcPr>
          <w:p w14:paraId="5E7578C7">
            <w:pPr>
              <w:widowControl/>
              <w:jc w:val="center"/>
              <w:rPr>
                <w:rFonts w:ascii="宋体" w:hAnsi="宋体" w:cs="宋体"/>
                <w:color w:val="000000"/>
                <w:kern w:val="0"/>
                <w:sz w:val="24"/>
                <w:szCs w:val="24"/>
              </w:rPr>
            </w:pPr>
          </w:p>
        </w:tc>
      </w:tr>
      <w:tr w14:paraId="51EDCE98">
        <w:tblPrEx>
          <w:tblCellMar>
            <w:top w:w="0" w:type="dxa"/>
            <w:left w:w="108" w:type="dxa"/>
            <w:bottom w:w="0" w:type="dxa"/>
            <w:right w:w="108" w:type="dxa"/>
          </w:tblCellMar>
        </w:tblPrEx>
        <w:trPr>
          <w:trHeight w:val="909" w:hRule="atLeast"/>
        </w:trPr>
        <w:tc>
          <w:tcPr>
            <w:tcW w:w="1284" w:type="dxa"/>
            <w:tcBorders>
              <w:top w:val="single" w:color="auto" w:sz="4" w:space="0"/>
              <w:left w:val="single" w:color="auto" w:sz="4" w:space="0"/>
              <w:bottom w:val="single" w:color="auto" w:sz="4" w:space="0"/>
              <w:right w:val="single" w:color="auto" w:sz="4" w:space="0"/>
            </w:tcBorders>
            <w:noWrap w:val="0"/>
            <w:vAlign w:val="center"/>
          </w:tcPr>
          <w:p w14:paraId="47FEA5B4">
            <w:pPr>
              <w:widowControl/>
              <w:jc w:val="center"/>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囚车驾驶员兼保安</w:t>
            </w:r>
          </w:p>
        </w:tc>
        <w:tc>
          <w:tcPr>
            <w:tcW w:w="2130" w:type="dxa"/>
            <w:tcBorders>
              <w:top w:val="single" w:color="auto" w:sz="4" w:space="0"/>
              <w:left w:val="nil"/>
              <w:bottom w:val="single" w:color="auto" w:sz="4" w:space="0"/>
              <w:right w:val="single" w:color="auto" w:sz="4" w:space="0"/>
            </w:tcBorders>
            <w:noWrap w:val="0"/>
            <w:vAlign w:val="center"/>
          </w:tcPr>
          <w:p w14:paraId="1C97701A">
            <w:pPr>
              <w:widowControl/>
              <w:spacing w:line="0" w:lineRule="atLeast"/>
              <w:jc w:val="left"/>
              <w:rPr>
                <w:rFonts w:ascii="宋体" w:hAnsi="宋体" w:eastAsia="宋体" w:cs="宋体"/>
                <w:color w:val="auto"/>
                <w:kern w:val="0"/>
                <w:sz w:val="24"/>
                <w:szCs w:val="24"/>
                <w:lang w:val="en-US" w:eastAsia="zh-CN" w:bidi="ar-SA"/>
              </w:rPr>
            </w:pPr>
            <w:r>
              <w:rPr>
                <w:rFonts w:hint="eastAsia" w:ascii="宋体" w:hAnsi="宋体" w:cs="宋体"/>
                <w:color w:val="auto"/>
                <w:kern w:val="0"/>
                <w:sz w:val="24"/>
                <w:szCs w:val="24"/>
              </w:rPr>
              <w:t>驾驶专用囚车并兼保安</w:t>
            </w:r>
          </w:p>
        </w:tc>
        <w:tc>
          <w:tcPr>
            <w:tcW w:w="709" w:type="dxa"/>
            <w:tcBorders>
              <w:top w:val="single" w:color="auto" w:sz="4" w:space="0"/>
              <w:left w:val="nil"/>
              <w:bottom w:val="single" w:color="auto" w:sz="4" w:space="0"/>
              <w:right w:val="single" w:color="auto" w:sz="4" w:space="0"/>
            </w:tcBorders>
            <w:noWrap/>
            <w:vAlign w:val="center"/>
          </w:tcPr>
          <w:p w14:paraId="00189CBD">
            <w:pPr>
              <w:widowControl/>
              <w:jc w:val="center"/>
              <w:rPr>
                <w:rFonts w:ascii="宋体" w:hAnsi="宋体" w:cs="宋体"/>
                <w:color w:val="000000"/>
                <w:kern w:val="0"/>
                <w:sz w:val="24"/>
                <w:szCs w:val="24"/>
              </w:rPr>
            </w:pPr>
          </w:p>
        </w:tc>
        <w:tc>
          <w:tcPr>
            <w:tcW w:w="1134" w:type="dxa"/>
            <w:tcBorders>
              <w:top w:val="single" w:color="auto" w:sz="4" w:space="0"/>
              <w:left w:val="nil"/>
              <w:bottom w:val="single" w:color="auto" w:sz="4" w:space="0"/>
              <w:right w:val="single" w:color="auto" w:sz="4" w:space="0"/>
            </w:tcBorders>
            <w:noWrap/>
            <w:vAlign w:val="center"/>
          </w:tcPr>
          <w:p w14:paraId="17524718">
            <w:pPr>
              <w:widowControl/>
              <w:jc w:val="center"/>
              <w:rPr>
                <w:rFonts w:ascii="宋体" w:hAnsi="宋体" w:cs="宋体"/>
                <w:color w:val="000000"/>
                <w:kern w:val="0"/>
                <w:sz w:val="24"/>
                <w:szCs w:val="24"/>
              </w:rPr>
            </w:pPr>
          </w:p>
        </w:tc>
        <w:tc>
          <w:tcPr>
            <w:tcW w:w="1751" w:type="dxa"/>
            <w:tcBorders>
              <w:top w:val="single" w:color="auto" w:sz="4" w:space="0"/>
              <w:left w:val="nil"/>
              <w:bottom w:val="single" w:color="auto" w:sz="4" w:space="0"/>
              <w:right w:val="single" w:color="auto" w:sz="4" w:space="0"/>
            </w:tcBorders>
            <w:noWrap/>
            <w:vAlign w:val="center"/>
          </w:tcPr>
          <w:p w14:paraId="4BCB86BA">
            <w:pPr>
              <w:widowControl/>
              <w:jc w:val="center"/>
              <w:rPr>
                <w:rFonts w:ascii="宋体" w:hAnsi="宋体" w:cs="宋体"/>
                <w:color w:val="000000"/>
                <w:kern w:val="0"/>
                <w:sz w:val="24"/>
                <w:szCs w:val="24"/>
              </w:rPr>
            </w:pPr>
          </w:p>
        </w:tc>
        <w:tc>
          <w:tcPr>
            <w:tcW w:w="1793" w:type="dxa"/>
            <w:tcBorders>
              <w:top w:val="single" w:color="auto" w:sz="4" w:space="0"/>
              <w:left w:val="nil"/>
              <w:bottom w:val="single" w:color="auto" w:sz="4" w:space="0"/>
              <w:right w:val="single" w:color="auto" w:sz="4" w:space="0"/>
            </w:tcBorders>
            <w:noWrap w:val="0"/>
            <w:vAlign w:val="center"/>
          </w:tcPr>
          <w:p w14:paraId="7F750630">
            <w:pPr>
              <w:widowControl/>
              <w:spacing w:line="0" w:lineRule="atLeast"/>
              <w:jc w:val="center"/>
              <w:rPr>
                <w:rFonts w:ascii="宋体" w:hAnsi="宋体" w:cs="宋体"/>
                <w:color w:val="000000"/>
                <w:kern w:val="0"/>
                <w:sz w:val="24"/>
                <w:szCs w:val="24"/>
              </w:rPr>
            </w:pPr>
          </w:p>
        </w:tc>
      </w:tr>
      <w:tr w14:paraId="5F4BD946">
        <w:tblPrEx>
          <w:tblCellMar>
            <w:top w:w="0" w:type="dxa"/>
            <w:left w:w="108" w:type="dxa"/>
            <w:bottom w:w="0" w:type="dxa"/>
            <w:right w:w="108" w:type="dxa"/>
          </w:tblCellMar>
        </w:tblPrEx>
        <w:trPr>
          <w:trHeight w:val="727" w:hRule="atLeast"/>
        </w:trPr>
        <w:tc>
          <w:tcPr>
            <w:tcW w:w="1284" w:type="dxa"/>
            <w:tcBorders>
              <w:top w:val="nil"/>
              <w:left w:val="single" w:color="auto" w:sz="4" w:space="0"/>
              <w:bottom w:val="single" w:color="auto" w:sz="4" w:space="0"/>
              <w:right w:val="single" w:color="auto" w:sz="4" w:space="0"/>
            </w:tcBorders>
            <w:noWrap/>
            <w:vAlign w:val="center"/>
          </w:tcPr>
          <w:p w14:paraId="7EA4CE0E">
            <w:pPr>
              <w:widowControl/>
              <w:jc w:val="center"/>
              <w:rPr>
                <w:rFonts w:ascii="宋体" w:hAnsi="宋体" w:cs="宋体"/>
                <w:color w:val="000000"/>
                <w:kern w:val="0"/>
                <w:sz w:val="24"/>
                <w:szCs w:val="24"/>
              </w:rPr>
            </w:pPr>
            <w:r>
              <w:rPr>
                <w:rFonts w:hint="eastAsia" w:ascii="宋体" w:hAnsi="宋体" w:cs="宋体"/>
                <w:color w:val="000000"/>
                <w:kern w:val="0"/>
                <w:sz w:val="24"/>
                <w:szCs w:val="24"/>
              </w:rPr>
              <w:t>总计</w:t>
            </w:r>
          </w:p>
        </w:tc>
        <w:tc>
          <w:tcPr>
            <w:tcW w:w="2130" w:type="dxa"/>
            <w:tcBorders>
              <w:top w:val="nil"/>
              <w:left w:val="nil"/>
              <w:bottom w:val="single" w:color="auto" w:sz="4" w:space="0"/>
              <w:right w:val="single" w:color="auto" w:sz="4" w:space="0"/>
            </w:tcBorders>
            <w:noWrap/>
            <w:vAlign w:val="center"/>
          </w:tcPr>
          <w:p w14:paraId="395CFD59">
            <w:pPr>
              <w:widowControl/>
              <w:jc w:val="center"/>
              <w:rPr>
                <w:rFonts w:ascii="宋体" w:hAnsi="宋体" w:cs="宋体"/>
                <w:color w:val="000000"/>
                <w:kern w:val="0"/>
                <w:sz w:val="24"/>
                <w:szCs w:val="24"/>
              </w:rPr>
            </w:pPr>
          </w:p>
        </w:tc>
        <w:tc>
          <w:tcPr>
            <w:tcW w:w="709" w:type="dxa"/>
            <w:tcBorders>
              <w:top w:val="nil"/>
              <w:left w:val="nil"/>
              <w:bottom w:val="single" w:color="auto" w:sz="4" w:space="0"/>
              <w:right w:val="single" w:color="auto" w:sz="4" w:space="0"/>
            </w:tcBorders>
            <w:noWrap/>
            <w:vAlign w:val="center"/>
          </w:tcPr>
          <w:p w14:paraId="187543B4">
            <w:pPr>
              <w:widowControl/>
              <w:jc w:val="center"/>
              <w:rPr>
                <w:rFonts w:ascii="宋体" w:hAnsi="宋体" w:cs="宋体"/>
                <w:color w:val="000000"/>
                <w:kern w:val="0"/>
                <w:sz w:val="24"/>
                <w:szCs w:val="24"/>
              </w:rPr>
            </w:pPr>
          </w:p>
        </w:tc>
        <w:tc>
          <w:tcPr>
            <w:tcW w:w="1134" w:type="dxa"/>
            <w:tcBorders>
              <w:top w:val="nil"/>
              <w:left w:val="nil"/>
              <w:bottom w:val="single" w:color="auto" w:sz="4" w:space="0"/>
              <w:right w:val="single" w:color="auto" w:sz="4" w:space="0"/>
            </w:tcBorders>
            <w:noWrap/>
            <w:vAlign w:val="center"/>
          </w:tcPr>
          <w:p w14:paraId="4517C722">
            <w:pPr>
              <w:widowControl/>
              <w:jc w:val="center"/>
              <w:rPr>
                <w:rFonts w:ascii="宋体" w:hAnsi="宋体" w:cs="宋体"/>
                <w:color w:val="000000"/>
                <w:kern w:val="0"/>
                <w:sz w:val="24"/>
                <w:szCs w:val="24"/>
              </w:rPr>
            </w:pPr>
          </w:p>
        </w:tc>
        <w:tc>
          <w:tcPr>
            <w:tcW w:w="1751" w:type="dxa"/>
            <w:tcBorders>
              <w:top w:val="nil"/>
              <w:left w:val="nil"/>
              <w:bottom w:val="single" w:color="auto" w:sz="4" w:space="0"/>
              <w:right w:val="single" w:color="auto" w:sz="4" w:space="0"/>
            </w:tcBorders>
            <w:noWrap/>
            <w:vAlign w:val="center"/>
          </w:tcPr>
          <w:p w14:paraId="4AC62BDD">
            <w:pPr>
              <w:widowControl/>
              <w:jc w:val="center"/>
              <w:rPr>
                <w:rFonts w:ascii="宋体" w:hAnsi="宋体" w:cs="宋体"/>
                <w:color w:val="000000"/>
                <w:kern w:val="0"/>
                <w:sz w:val="24"/>
                <w:szCs w:val="24"/>
              </w:rPr>
            </w:pPr>
          </w:p>
        </w:tc>
        <w:tc>
          <w:tcPr>
            <w:tcW w:w="1793" w:type="dxa"/>
            <w:tcBorders>
              <w:top w:val="nil"/>
              <w:left w:val="nil"/>
              <w:bottom w:val="single" w:color="auto" w:sz="4" w:space="0"/>
              <w:right w:val="single" w:color="auto" w:sz="4" w:space="0"/>
            </w:tcBorders>
            <w:noWrap/>
            <w:vAlign w:val="center"/>
          </w:tcPr>
          <w:p w14:paraId="6C380D7C">
            <w:pPr>
              <w:widowControl/>
              <w:jc w:val="center"/>
              <w:rPr>
                <w:rFonts w:ascii="宋体" w:hAnsi="宋体" w:cs="宋体"/>
                <w:color w:val="000000"/>
                <w:kern w:val="0"/>
                <w:sz w:val="24"/>
                <w:szCs w:val="24"/>
              </w:rPr>
            </w:pPr>
          </w:p>
        </w:tc>
      </w:tr>
    </w:tbl>
    <w:p w14:paraId="763E7D77">
      <w:pPr>
        <w:pStyle w:val="3"/>
        <w:jc w:val="both"/>
      </w:pPr>
    </w:p>
    <w:p w14:paraId="3753E6E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四、项目组织实施及管理</w:t>
      </w:r>
    </w:p>
    <w:p w14:paraId="6D454B4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1、乙方应按招标文件规定的项目需求实施服务。</w:t>
      </w:r>
    </w:p>
    <w:p w14:paraId="18D49C4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2、乙方必须积极配合上级行政主管部门本单位开展的项目监督检查、绩效评估以及资金使用的审计等事宜。</w:t>
      </w:r>
    </w:p>
    <w:p w14:paraId="4D74C6A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五、组成本合同的文件</w:t>
      </w:r>
    </w:p>
    <w:p w14:paraId="285C88B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（一）合同专用条款；</w:t>
      </w:r>
    </w:p>
    <w:p w14:paraId="57D48EF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（二）招标文件和乙方的投标文件；</w:t>
      </w:r>
    </w:p>
    <w:p w14:paraId="5D346F86">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（三）中标通知书；</w:t>
      </w:r>
    </w:p>
    <w:p w14:paraId="09F3796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 xml:space="preserve">（四）甲、乙双方商定的其他必要文件：                                                  </w:t>
      </w:r>
    </w:p>
    <w:p w14:paraId="54A004C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上述合同文件内容互为补充，如有不明确，由甲方负责解释。</w:t>
      </w:r>
    </w:p>
    <w:p w14:paraId="69889B9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六、验收：               。</w:t>
      </w:r>
    </w:p>
    <w:p w14:paraId="77F4AC7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七、违约责任</w:t>
      </w:r>
    </w:p>
    <w:p w14:paraId="319687E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 xml:space="preserve">1、如因乙方原因致使活动不能如期举行，甲方有权不付款，乙方需退回甲方已支付的所有款项，并支付甲方合同总金额百分之五的违约金。 </w:t>
      </w:r>
    </w:p>
    <w:p w14:paraId="63F5719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2、非因乙方过错造成项目无法执行的，甲方需向乙方支付已经发生的全部款项（乙方需提供己付款的相关证明）。</w:t>
      </w:r>
    </w:p>
    <w:p w14:paraId="3337929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八、保密条款</w:t>
      </w:r>
    </w:p>
    <w:p w14:paraId="3EE9545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对合同履行过程中，双方应对所获得或了解的对方的商业秘密，承担保密义务，未经对方事先的书面许可，不得利用或披露这些信息，否则对方有权追究其法律责任。</w:t>
      </w:r>
    </w:p>
    <w:p w14:paraId="5A8C230F">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九、不可抗力事件处理</w:t>
      </w:r>
    </w:p>
    <w:p w14:paraId="15462B9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在合同有效期内，任何一方因不可抗力事件导致不能履行合同，则合同履行期可延长，其延长期与不可抗力影响期相同。</w:t>
      </w:r>
    </w:p>
    <w:p w14:paraId="0C71D4AE">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十、诉讼</w:t>
      </w:r>
    </w:p>
    <w:p w14:paraId="34B86CC2">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双方在执行合同中所发生的一切争议，应通过协商解决。如</w:t>
      </w:r>
      <w:bookmarkStart w:id="73" w:name="_GoBack"/>
      <w:r>
        <w:rPr>
          <w:rFonts w:hint="eastAsia" w:ascii="宋体" w:hAnsi="宋体" w:cs="宋体"/>
          <w:bCs/>
          <w:sz w:val="24"/>
          <w:szCs w:val="24"/>
        </w:rPr>
        <w:t>协商</w:t>
      </w:r>
      <w:bookmarkEnd w:id="73"/>
      <w:r>
        <w:rPr>
          <w:rFonts w:hint="eastAsia" w:ascii="宋体" w:hAnsi="宋体" w:cs="宋体"/>
          <w:bCs/>
          <w:sz w:val="24"/>
          <w:szCs w:val="24"/>
        </w:rPr>
        <w:t>不成，可向甲方所在地法院起诉。</w:t>
      </w:r>
    </w:p>
    <w:p w14:paraId="2A11CBA8">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十一、合同生效及其它</w:t>
      </w:r>
    </w:p>
    <w:p w14:paraId="16A311A5">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1、合同经双方法定代表人或授权委托代表人签字并加盖单位公章后生效。</w:t>
      </w:r>
    </w:p>
    <w:p w14:paraId="42BFC79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2、本合同未尽事宜，遵照《民法典》有关条文执行。</w:t>
      </w:r>
    </w:p>
    <w:p w14:paraId="5C2C4FC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ascii="宋体" w:hAnsi="宋体" w:cs="宋体"/>
          <w:bCs/>
          <w:sz w:val="24"/>
          <w:szCs w:val="24"/>
        </w:rPr>
      </w:pPr>
      <w:r>
        <w:rPr>
          <w:rFonts w:hint="eastAsia" w:ascii="宋体" w:hAnsi="宋体" w:cs="宋体"/>
          <w:bCs/>
          <w:sz w:val="24"/>
          <w:szCs w:val="24"/>
        </w:rPr>
        <w:t>3、本合同正本一式四份，具有同等法律效力，甲方执两份、乙方执一份、采购代理机构备案一份。</w:t>
      </w:r>
    </w:p>
    <w:p w14:paraId="6AB5C144"/>
    <w:p w14:paraId="439A3C07">
      <w:pPr>
        <w:autoSpaceDE w:val="0"/>
        <w:autoSpaceDN w:val="0"/>
        <w:adjustRightInd w:val="0"/>
        <w:spacing w:line="360" w:lineRule="auto"/>
        <w:jc w:val="left"/>
        <w:rPr>
          <w:rFonts w:ascii="宋体" w:hAnsi="宋体" w:cs="宋体"/>
          <w:bCs/>
          <w:sz w:val="24"/>
          <w:szCs w:val="24"/>
        </w:rPr>
      </w:pPr>
      <w:r>
        <w:rPr>
          <w:rFonts w:hint="eastAsia" w:ascii="宋体" w:hAnsi="宋体" w:cs="宋体"/>
          <w:bCs/>
          <w:sz w:val="24"/>
          <w:szCs w:val="24"/>
        </w:rPr>
        <w:t xml:space="preserve">甲方：南京市玄武区人民法院 </w:t>
      </w:r>
    </w:p>
    <w:p w14:paraId="37B79E9E">
      <w:pPr>
        <w:autoSpaceDE w:val="0"/>
        <w:autoSpaceDN w:val="0"/>
        <w:adjustRightInd w:val="0"/>
        <w:spacing w:line="360" w:lineRule="auto"/>
        <w:jc w:val="left"/>
        <w:rPr>
          <w:rFonts w:ascii="宋体" w:hAnsi="宋体" w:cs="宋体"/>
          <w:bCs/>
          <w:sz w:val="24"/>
          <w:szCs w:val="24"/>
        </w:rPr>
      </w:pPr>
      <w:r>
        <w:rPr>
          <w:rFonts w:hint="eastAsia" w:ascii="宋体" w:hAnsi="宋体" w:cs="宋体"/>
          <w:bCs/>
          <w:sz w:val="24"/>
          <w:szCs w:val="24"/>
        </w:rPr>
        <w:t>地址：南京市玄武区花园路6-16号</w:t>
      </w:r>
    </w:p>
    <w:p w14:paraId="74ED61D4">
      <w:pPr>
        <w:autoSpaceDE w:val="0"/>
        <w:autoSpaceDN w:val="0"/>
        <w:adjustRightInd w:val="0"/>
        <w:spacing w:line="360" w:lineRule="auto"/>
        <w:jc w:val="left"/>
        <w:rPr>
          <w:rFonts w:ascii="宋体" w:hAnsi="宋体" w:cs="宋体"/>
          <w:bCs/>
          <w:sz w:val="24"/>
          <w:szCs w:val="24"/>
        </w:rPr>
      </w:pPr>
      <w:r>
        <w:rPr>
          <w:rFonts w:hint="eastAsia" w:ascii="宋体" w:hAnsi="宋体" w:cs="宋体"/>
          <w:bCs/>
          <w:sz w:val="24"/>
          <w:szCs w:val="24"/>
        </w:rPr>
        <w:t>法定（授权）代表人：</w:t>
      </w:r>
    </w:p>
    <w:p w14:paraId="07E28740">
      <w:pPr>
        <w:autoSpaceDE w:val="0"/>
        <w:autoSpaceDN w:val="0"/>
        <w:adjustRightInd w:val="0"/>
        <w:spacing w:line="360" w:lineRule="auto"/>
        <w:jc w:val="left"/>
        <w:rPr>
          <w:rFonts w:ascii="宋体" w:hAnsi="宋体" w:cs="宋体"/>
          <w:bCs/>
          <w:sz w:val="24"/>
          <w:szCs w:val="24"/>
        </w:rPr>
      </w:pPr>
      <w:r>
        <w:rPr>
          <w:rFonts w:hint="eastAsia" w:ascii="宋体" w:hAnsi="宋体" w:cs="宋体"/>
          <w:bCs/>
          <w:sz w:val="24"/>
          <w:szCs w:val="24"/>
        </w:rPr>
        <w:t xml:space="preserve">  年  月  日</w:t>
      </w:r>
    </w:p>
    <w:p w14:paraId="7FFE790C">
      <w:pPr>
        <w:autoSpaceDE w:val="0"/>
        <w:autoSpaceDN w:val="0"/>
        <w:adjustRightInd w:val="0"/>
        <w:spacing w:line="360" w:lineRule="auto"/>
        <w:jc w:val="left"/>
        <w:rPr>
          <w:rFonts w:hint="eastAsia" w:ascii="宋体" w:hAnsi="宋体" w:cs="宋体"/>
          <w:bCs/>
          <w:sz w:val="24"/>
          <w:szCs w:val="24"/>
        </w:rPr>
      </w:pPr>
    </w:p>
    <w:p w14:paraId="55F59786">
      <w:pPr>
        <w:autoSpaceDE w:val="0"/>
        <w:autoSpaceDN w:val="0"/>
        <w:adjustRightInd w:val="0"/>
        <w:spacing w:line="360" w:lineRule="auto"/>
        <w:jc w:val="left"/>
        <w:rPr>
          <w:rFonts w:ascii="宋体" w:hAnsi="宋体" w:cs="宋体"/>
          <w:bCs/>
          <w:sz w:val="24"/>
          <w:szCs w:val="24"/>
        </w:rPr>
      </w:pPr>
      <w:r>
        <w:rPr>
          <w:rFonts w:hint="eastAsia" w:ascii="宋体" w:hAnsi="宋体" w:cs="宋体"/>
          <w:bCs/>
          <w:sz w:val="24"/>
          <w:szCs w:val="24"/>
        </w:rPr>
        <w:t>乙方：（盖章）</w:t>
      </w:r>
    </w:p>
    <w:p w14:paraId="3A52BE6A">
      <w:pPr>
        <w:autoSpaceDE w:val="0"/>
        <w:autoSpaceDN w:val="0"/>
        <w:adjustRightInd w:val="0"/>
        <w:spacing w:line="360" w:lineRule="auto"/>
        <w:jc w:val="left"/>
        <w:rPr>
          <w:rFonts w:ascii="宋体" w:hAnsi="宋体" w:cs="宋体"/>
          <w:bCs/>
          <w:sz w:val="24"/>
          <w:szCs w:val="24"/>
        </w:rPr>
      </w:pPr>
      <w:r>
        <w:rPr>
          <w:rFonts w:hint="eastAsia" w:ascii="宋体" w:hAnsi="宋体" w:cs="宋体"/>
          <w:bCs/>
          <w:sz w:val="24"/>
          <w:szCs w:val="24"/>
        </w:rPr>
        <w:t xml:space="preserve">地址：                    </w:t>
      </w:r>
    </w:p>
    <w:p w14:paraId="6934A126">
      <w:pPr>
        <w:autoSpaceDE w:val="0"/>
        <w:autoSpaceDN w:val="0"/>
        <w:adjustRightInd w:val="0"/>
        <w:spacing w:line="360" w:lineRule="auto"/>
        <w:jc w:val="left"/>
        <w:rPr>
          <w:rFonts w:ascii="宋体" w:hAnsi="宋体" w:cs="宋体"/>
          <w:bCs/>
          <w:sz w:val="24"/>
          <w:szCs w:val="24"/>
        </w:rPr>
      </w:pPr>
      <w:r>
        <w:rPr>
          <w:rFonts w:hint="eastAsia" w:ascii="宋体" w:hAnsi="宋体" w:cs="宋体"/>
          <w:bCs/>
          <w:sz w:val="24"/>
          <w:szCs w:val="24"/>
        </w:rPr>
        <w:t xml:space="preserve">法定（授权）代表人：        </w:t>
      </w:r>
    </w:p>
    <w:p w14:paraId="4CC628BC">
      <w:pPr>
        <w:autoSpaceDE w:val="0"/>
        <w:autoSpaceDN w:val="0"/>
        <w:adjustRightInd w:val="0"/>
        <w:spacing w:line="360" w:lineRule="auto"/>
        <w:jc w:val="left"/>
        <w:rPr>
          <w:rFonts w:ascii="宋体" w:hAnsi="宋体" w:cs="宋体"/>
          <w:bCs/>
          <w:sz w:val="24"/>
          <w:szCs w:val="24"/>
        </w:rPr>
      </w:pPr>
      <w:r>
        <w:rPr>
          <w:rFonts w:hint="eastAsia" w:ascii="宋体" w:hAnsi="宋体" w:cs="宋体"/>
          <w:bCs/>
          <w:sz w:val="24"/>
          <w:szCs w:val="24"/>
        </w:rPr>
        <w:t>年  月  日</w:t>
      </w:r>
    </w:p>
    <w:p w14:paraId="29140A32">
      <w:pPr>
        <w:autoSpaceDE w:val="0"/>
        <w:autoSpaceDN w:val="0"/>
        <w:adjustRightInd w:val="0"/>
        <w:spacing w:line="360" w:lineRule="auto"/>
        <w:jc w:val="left"/>
        <w:rPr>
          <w:rFonts w:ascii="宋体" w:hAnsi="宋体" w:cs="宋体"/>
          <w:bCs/>
          <w:sz w:val="24"/>
          <w:szCs w:val="24"/>
        </w:rPr>
      </w:pPr>
      <w:r>
        <w:rPr>
          <w:rFonts w:hint="eastAsia" w:ascii="宋体" w:hAnsi="宋体" w:cs="宋体"/>
          <w:bCs/>
          <w:sz w:val="24"/>
          <w:szCs w:val="24"/>
        </w:rPr>
        <w:t xml:space="preserve">户名：                             开户银行：                     </w:t>
      </w:r>
    </w:p>
    <w:p w14:paraId="14E304A9">
      <w:pPr>
        <w:autoSpaceDE w:val="0"/>
        <w:autoSpaceDN w:val="0"/>
        <w:adjustRightInd w:val="0"/>
        <w:spacing w:line="360" w:lineRule="auto"/>
        <w:jc w:val="left"/>
        <w:rPr>
          <w:rFonts w:ascii="宋体" w:hAnsi="宋体" w:cs="宋体"/>
          <w:bCs/>
          <w:sz w:val="24"/>
          <w:szCs w:val="24"/>
        </w:rPr>
      </w:pPr>
      <w:r>
        <w:rPr>
          <w:rFonts w:hint="eastAsia" w:ascii="宋体" w:hAnsi="宋体" w:cs="宋体"/>
          <w:bCs/>
          <w:sz w:val="24"/>
          <w:szCs w:val="24"/>
        </w:rPr>
        <w:t xml:space="preserve">账号：                          </w:t>
      </w:r>
    </w:p>
    <w:p w14:paraId="2E38EDC6">
      <w:pPr>
        <w:pStyle w:val="23"/>
        <w:ind w:left="0" w:leftChars="0" w:firstLine="0" w:firstLineChars="0"/>
        <w:rPr>
          <w:color w:val="000000"/>
          <w:sz w:val="22"/>
          <w:lang w:eastAsia="zh-CN"/>
        </w:rPr>
      </w:pPr>
    </w:p>
    <w:p w14:paraId="04C4D20F">
      <w:pPr>
        <w:pStyle w:val="3"/>
        <w:jc w:val="center"/>
        <w:rPr>
          <w:b/>
          <w:bCs/>
          <w:sz w:val="32"/>
          <w:szCs w:val="32"/>
          <w:lang w:eastAsia="zh-CN"/>
        </w:rPr>
      </w:pPr>
    </w:p>
    <w:p w14:paraId="20CA5971">
      <w:pPr>
        <w:pStyle w:val="3"/>
        <w:jc w:val="center"/>
        <w:rPr>
          <w:b/>
          <w:bCs/>
          <w:sz w:val="32"/>
          <w:szCs w:val="32"/>
          <w:lang w:eastAsia="zh-CN"/>
        </w:rPr>
      </w:pPr>
    </w:p>
    <w:p w14:paraId="74569ACE">
      <w:pPr>
        <w:pStyle w:val="3"/>
        <w:jc w:val="center"/>
        <w:rPr>
          <w:b/>
          <w:bCs/>
          <w:sz w:val="32"/>
          <w:szCs w:val="32"/>
          <w:lang w:eastAsia="zh-CN"/>
        </w:rPr>
      </w:pPr>
    </w:p>
    <w:p w14:paraId="06B7E2DD">
      <w:pPr>
        <w:pStyle w:val="3"/>
        <w:jc w:val="center"/>
        <w:rPr>
          <w:rFonts w:ascii="Times New Roman" w:eastAsia="Times New Roman"/>
          <w:b/>
          <w:bCs/>
          <w:sz w:val="32"/>
          <w:szCs w:val="32"/>
          <w:u w:val="double" w:color="0000FF"/>
          <w:lang w:eastAsia="zh-CN"/>
        </w:rPr>
      </w:pPr>
      <w:r>
        <w:rPr>
          <w:b/>
          <w:bCs/>
          <w:sz w:val="32"/>
          <w:szCs w:val="32"/>
          <w:lang w:eastAsia="zh-CN"/>
        </w:rPr>
        <w:t>第六章 附件</w:t>
      </w:r>
    </w:p>
    <w:p w14:paraId="1C46CF61">
      <w:pPr>
        <w:pStyle w:val="10"/>
        <w:jc w:val="center"/>
        <w:rPr>
          <w:b/>
          <w:sz w:val="44"/>
          <w:szCs w:val="44"/>
          <w:lang w:eastAsia="zh-CN"/>
        </w:rPr>
      </w:pPr>
      <w:r>
        <w:rPr>
          <w:rFonts w:hint="eastAsia"/>
          <w:b/>
          <w:sz w:val="44"/>
          <w:szCs w:val="44"/>
          <w:lang w:eastAsia="zh-CN"/>
        </w:rPr>
        <w:t>（项目名称）</w:t>
      </w:r>
    </w:p>
    <w:p w14:paraId="31B39907">
      <w:pPr>
        <w:jc w:val="center"/>
        <w:rPr>
          <w:b/>
          <w:sz w:val="28"/>
          <w:szCs w:val="20"/>
          <w:lang w:eastAsia="zh-CN"/>
        </w:rPr>
      </w:pPr>
    </w:p>
    <w:p w14:paraId="7ACABFAB">
      <w:pPr>
        <w:jc w:val="center"/>
        <w:rPr>
          <w:b/>
          <w:sz w:val="52"/>
          <w:szCs w:val="18"/>
          <w:lang w:eastAsia="zh-CN"/>
        </w:rPr>
      </w:pPr>
      <w:r>
        <w:rPr>
          <w:rFonts w:hint="eastAsia"/>
          <w:b/>
          <w:sz w:val="52"/>
          <w:szCs w:val="18"/>
          <w:lang w:eastAsia="zh-CN"/>
        </w:rPr>
        <w:t>投标文件</w:t>
      </w:r>
    </w:p>
    <w:p w14:paraId="186B8D3C">
      <w:pPr>
        <w:jc w:val="center"/>
        <w:rPr>
          <w:b/>
          <w:sz w:val="28"/>
          <w:szCs w:val="21"/>
          <w:lang w:eastAsia="zh-CN"/>
        </w:rPr>
      </w:pPr>
    </w:p>
    <w:p w14:paraId="49008563">
      <w:pPr>
        <w:pStyle w:val="10"/>
        <w:ind w:firstLine="3052" w:firstLineChars="950"/>
        <w:rPr>
          <w:b/>
          <w:sz w:val="32"/>
          <w:szCs w:val="16"/>
          <w:u w:val="single"/>
          <w:lang w:eastAsia="zh-CN"/>
        </w:rPr>
      </w:pPr>
      <w:r>
        <w:rPr>
          <w:rFonts w:hint="eastAsia"/>
          <w:b/>
          <w:sz w:val="32"/>
          <w:szCs w:val="16"/>
          <w:lang w:eastAsia="zh-CN"/>
        </w:rPr>
        <w:t>项目编号：</w:t>
      </w:r>
      <w:r>
        <w:rPr>
          <w:rFonts w:hint="eastAsia"/>
          <w:b/>
          <w:sz w:val="32"/>
          <w:szCs w:val="16"/>
          <w:u w:val="single"/>
          <w:lang w:eastAsia="zh-CN"/>
        </w:rPr>
        <w:t xml:space="preserve"> </w:t>
      </w:r>
      <w:r>
        <w:rPr>
          <w:b/>
          <w:sz w:val="32"/>
          <w:szCs w:val="16"/>
          <w:u w:val="single"/>
          <w:lang w:eastAsia="zh-CN"/>
        </w:rPr>
        <w:t xml:space="preserve"> </w:t>
      </w:r>
      <w:r>
        <w:rPr>
          <w:rFonts w:hint="eastAsia"/>
          <w:b/>
          <w:sz w:val="32"/>
          <w:szCs w:val="16"/>
          <w:u w:val="single"/>
          <w:lang w:eastAsia="zh-CN"/>
        </w:rPr>
        <w:t xml:space="preserve">         </w:t>
      </w:r>
    </w:p>
    <w:p w14:paraId="5784E8C0">
      <w:pPr>
        <w:jc w:val="center"/>
        <w:rPr>
          <w:b/>
          <w:sz w:val="28"/>
          <w:szCs w:val="21"/>
          <w:u w:val="single"/>
          <w:lang w:eastAsia="zh-CN"/>
        </w:rPr>
      </w:pPr>
    </w:p>
    <w:p w14:paraId="3DE02BB6">
      <w:pPr>
        <w:jc w:val="center"/>
        <w:rPr>
          <w:b/>
          <w:sz w:val="28"/>
          <w:szCs w:val="21"/>
          <w:u w:val="single"/>
          <w:lang w:eastAsia="zh-CN"/>
        </w:rPr>
      </w:pPr>
    </w:p>
    <w:p w14:paraId="71D0E7CA">
      <w:pPr>
        <w:jc w:val="center"/>
        <w:rPr>
          <w:b/>
          <w:sz w:val="28"/>
          <w:szCs w:val="21"/>
          <w:u w:val="single"/>
          <w:lang w:eastAsia="zh-CN"/>
        </w:rPr>
      </w:pPr>
    </w:p>
    <w:p w14:paraId="0BE2D0B8">
      <w:pPr>
        <w:jc w:val="both"/>
        <w:rPr>
          <w:b/>
          <w:sz w:val="28"/>
          <w:szCs w:val="21"/>
          <w:u w:val="single"/>
          <w:lang w:eastAsia="zh-CN"/>
        </w:rPr>
      </w:pPr>
    </w:p>
    <w:p w14:paraId="12D20CB0">
      <w:pPr>
        <w:jc w:val="center"/>
        <w:rPr>
          <w:b/>
          <w:sz w:val="28"/>
          <w:szCs w:val="21"/>
          <w:u w:val="single"/>
          <w:lang w:eastAsia="zh-CN"/>
        </w:rPr>
      </w:pPr>
    </w:p>
    <w:p w14:paraId="2FB01A47">
      <w:pPr>
        <w:jc w:val="center"/>
        <w:rPr>
          <w:b/>
          <w:sz w:val="28"/>
          <w:szCs w:val="21"/>
          <w:u w:val="single"/>
          <w:lang w:eastAsia="zh-CN"/>
        </w:rPr>
      </w:pPr>
    </w:p>
    <w:p w14:paraId="46E10932">
      <w:pPr>
        <w:ind w:firstLine="1405" w:firstLineChars="500"/>
        <w:rPr>
          <w:b/>
          <w:sz w:val="28"/>
          <w:szCs w:val="21"/>
          <w:u w:val="single"/>
          <w:lang w:eastAsia="zh-CN"/>
        </w:rPr>
      </w:pPr>
      <w:r>
        <w:rPr>
          <w:rFonts w:hint="eastAsia"/>
          <w:b/>
          <w:sz w:val="28"/>
          <w:szCs w:val="21"/>
          <w:lang w:eastAsia="zh-CN"/>
        </w:rPr>
        <w:t>供应商：（盖章）</w:t>
      </w:r>
      <w:r>
        <w:rPr>
          <w:rFonts w:hint="eastAsia"/>
          <w:b/>
          <w:sz w:val="28"/>
          <w:szCs w:val="21"/>
          <w:u w:val="single"/>
          <w:lang w:eastAsia="zh-CN"/>
        </w:rPr>
        <w:t xml:space="preserve">                            </w:t>
      </w:r>
    </w:p>
    <w:p w14:paraId="57FA4DCF">
      <w:pPr>
        <w:ind w:firstLine="829" w:firstLineChars="295"/>
        <w:rPr>
          <w:b/>
          <w:sz w:val="28"/>
          <w:szCs w:val="21"/>
          <w:u w:val="single"/>
          <w:lang w:eastAsia="zh-CN"/>
        </w:rPr>
      </w:pPr>
    </w:p>
    <w:p w14:paraId="74646316">
      <w:pPr>
        <w:ind w:firstLine="1405" w:firstLineChars="500"/>
        <w:rPr>
          <w:b/>
          <w:sz w:val="28"/>
          <w:szCs w:val="21"/>
          <w:lang w:eastAsia="zh-CN"/>
        </w:rPr>
      </w:pPr>
      <w:r>
        <w:rPr>
          <w:rFonts w:hint="eastAsia"/>
          <w:b/>
          <w:sz w:val="28"/>
          <w:szCs w:val="21"/>
          <w:lang w:eastAsia="zh-CN"/>
        </w:rPr>
        <w:t>法定代表人或委托代理人：（盖章或签字）</w:t>
      </w:r>
      <w:r>
        <w:rPr>
          <w:rFonts w:hint="eastAsia"/>
          <w:b/>
          <w:sz w:val="28"/>
          <w:szCs w:val="21"/>
          <w:u w:val="single"/>
          <w:lang w:eastAsia="zh-CN"/>
        </w:rPr>
        <w:t xml:space="preserve">              </w:t>
      </w:r>
    </w:p>
    <w:p w14:paraId="654F2045">
      <w:pPr>
        <w:jc w:val="center"/>
        <w:rPr>
          <w:b/>
          <w:sz w:val="32"/>
          <w:szCs w:val="21"/>
          <w:lang w:eastAsia="zh-CN"/>
        </w:rPr>
      </w:pPr>
    </w:p>
    <w:p w14:paraId="335C2EAC">
      <w:pPr>
        <w:ind w:firstLine="1405" w:firstLineChars="500"/>
        <w:rPr>
          <w:rFonts w:hint="eastAsia"/>
          <w:b/>
          <w:sz w:val="28"/>
          <w:szCs w:val="21"/>
          <w:lang w:eastAsia="zh-CN"/>
        </w:rPr>
      </w:pPr>
      <w:r>
        <w:rPr>
          <w:rFonts w:hint="eastAsia"/>
          <w:b/>
          <w:sz w:val="28"/>
          <w:szCs w:val="21"/>
          <w:lang w:eastAsia="zh-CN"/>
        </w:rPr>
        <w:t>日期：</w:t>
      </w:r>
      <w:r>
        <w:rPr>
          <w:rFonts w:hint="eastAsia"/>
          <w:b/>
          <w:sz w:val="28"/>
          <w:szCs w:val="21"/>
          <w:u w:val="single"/>
          <w:lang w:eastAsia="zh-CN"/>
        </w:rPr>
        <w:t xml:space="preserve">     </w:t>
      </w:r>
      <w:r>
        <w:rPr>
          <w:rFonts w:hint="eastAsia"/>
          <w:b/>
          <w:sz w:val="28"/>
          <w:szCs w:val="21"/>
          <w:lang w:eastAsia="zh-CN"/>
        </w:rPr>
        <w:t xml:space="preserve">年 </w:t>
      </w:r>
      <w:r>
        <w:rPr>
          <w:rFonts w:hint="eastAsia"/>
          <w:b/>
          <w:sz w:val="28"/>
          <w:szCs w:val="21"/>
          <w:u w:val="single"/>
          <w:lang w:eastAsia="zh-CN"/>
        </w:rPr>
        <w:t xml:space="preserve">      </w:t>
      </w:r>
      <w:r>
        <w:rPr>
          <w:rFonts w:hint="eastAsia"/>
          <w:b/>
          <w:sz w:val="28"/>
          <w:szCs w:val="21"/>
          <w:lang w:eastAsia="zh-CN"/>
        </w:rPr>
        <w:t xml:space="preserve"> 月 </w:t>
      </w:r>
      <w:r>
        <w:rPr>
          <w:rFonts w:hint="eastAsia"/>
          <w:b/>
          <w:sz w:val="28"/>
          <w:szCs w:val="21"/>
          <w:u w:val="single"/>
          <w:lang w:eastAsia="zh-CN"/>
        </w:rPr>
        <w:t xml:space="preserve">     </w:t>
      </w:r>
      <w:r>
        <w:rPr>
          <w:rFonts w:hint="eastAsia"/>
          <w:b/>
          <w:sz w:val="28"/>
          <w:szCs w:val="21"/>
          <w:lang w:eastAsia="zh-CN"/>
        </w:rPr>
        <w:t>日</w:t>
      </w:r>
    </w:p>
    <w:p w14:paraId="44E5413B">
      <w:pPr>
        <w:jc w:val="center"/>
        <w:rPr>
          <w:b/>
          <w:sz w:val="36"/>
          <w:lang w:eastAsia="zh-CN"/>
        </w:rPr>
      </w:pPr>
    </w:p>
    <w:p w14:paraId="7591C19F">
      <w:pPr>
        <w:jc w:val="both"/>
        <w:rPr>
          <w:b/>
          <w:sz w:val="36"/>
          <w:lang w:eastAsia="zh-CN"/>
        </w:rPr>
      </w:pPr>
    </w:p>
    <w:p w14:paraId="39AF1D6E">
      <w:pPr>
        <w:pStyle w:val="2"/>
        <w:rPr>
          <w:lang w:eastAsia="zh-CN"/>
        </w:rPr>
      </w:pPr>
    </w:p>
    <w:p w14:paraId="7CD8D29F">
      <w:pPr>
        <w:adjustRightInd w:val="0"/>
        <w:snapToGrid w:val="0"/>
        <w:spacing w:line="500" w:lineRule="exact"/>
        <w:jc w:val="center"/>
        <w:rPr>
          <w:b/>
          <w:bCs/>
          <w:sz w:val="28"/>
          <w:szCs w:val="28"/>
          <w:lang w:eastAsia="zh-CN"/>
        </w:rPr>
      </w:pPr>
      <w:r>
        <w:rPr>
          <w:rFonts w:hint="eastAsia"/>
          <w:b/>
          <w:bCs/>
          <w:sz w:val="28"/>
          <w:szCs w:val="28"/>
          <w:lang w:eastAsia="zh-CN"/>
        </w:rPr>
        <w:t>一、投标声明</w:t>
      </w:r>
    </w:p>
    <w:p w14:paraId="4DCAAD2D">
      <w:pPr>
        <w:pStyle w:val="10"/>
        <w:spacing w:before="0" w:line="360" w:lineRule="exact"/>
        <w:ind w:left="102" w:right="-6" w:firstLine="480" w:firstLineChars="200"/>
        <w:rPr>
          <w:sz w:val="24"/>
          <w:szCs w:val="24"/>
          <w:lang w:eastAsia="zh-CN"/>
        </w:rPr>
      </w:pPr>
      <w:r>
        <w:rPr>
          <w:sz w:val="24"/>
          <w:szCs w:val="24"/>
          <w:lang w:eastAsia="zh-CN"/>
        </w:rPr>
        <w:t>致：</w:t>
      </w:r>
      <w:r>
        <w:rPr>
          <w:rFonts w:hint="eastAsia"/>
          <w:sz w:val="24"/>
          <w:szCs w:val="24"/>
          <w:lang w:eastAsia="zh-CN"/>
        </w:rPr>
        <w:t>（</w:t>
      </w:r>
      <w:r>
        <w:rPr>
          <w:sz w:val="24"/>
          <w:szCs w:val="24"/>
          <w:lang w:eastAsia="zh-CN"/>
        </w:rPr>
        <w:t>采购人</w:t>
      </w:r>
      <w:r>
        <w:rPr>
          <w:rFonts w:hint="eastAsia"/>
          <w:sz w:val="24"/>
          <w:szCs w:val="24"/>
          <w:lang w:eastAsia="zh-CN"/>
        </w:rPr>
        <w:t>名称）</w:t>
      </w:r>
    </w:p>
    <w:p w14:paraId="5C44F974">
      <w:pPr>
        <w:pStyle w:val="10"/>
        <w:spacing w:before="130" w:line="360" w:lineRule="exact"/>
        <w:ind w:left="102" w:right="-6" w:firstLine="480" w:firstLineChars="200"/>
        <w:rPr>
          <w:sz w:val="24"/>
          <w:szCs w:val="24"/>
          <w:lang w:eastAsia="zh-CN"/>
        </w:rPr>
      </w:pPr>
      <w:r>
        <w:rPr>
          <w:sz w:val="24"/>
          <w:szCs w:val="24"/>
          <w:lang w:eastAsia="zh-CN"/>
        </w:rPr>
        <w:t>根据贵方</w:t>
      </w:r>
      <w:r>
        <w:rPr>
          <w:rFonts w:hint="eastAsia"/>
          <w:sz w:val="24"/>
          <w:szCs w:val="24"/>
          <w:u w:val="single"/>
          <w:lang w:eastAsia="zh-CN"/>
        </w:rPr>
        <w:t xml:space="preserve">           </w:t>
      </w:r>
      <w:r>
        <w:rPr>
          <w:sz w:val="24"/>
          <w:szCs w:val="24"/>
          <w:lang w:eastAsia="zh-CN"/>
        </w:rPr>
        <w:t>（项目名称）</w:t>
      </w:r>
      <w:r>
        <w:rPr>
          <w:rFonts w:hint="eastAsia"/>
          <w:sz w:val="24"/>
          <w:szCs w:val="24"/>
          <w:u w:val="single"/>
          <w:lang w:eastAsia="zh-CN"/>
        </w:rPr>
        <w:t xml:space="preserve">           </w:t>
      </w:r>
      <w:r>
        <w:rPr>
          <w:sz w:val="24"/>
          <w:szCs w:val="24"/>
          <w:lang w:eastAsia="zh-CN"/>
        </w:rPr>
        <w:t>（项目编号）招标的投标邀请，我方</w:t>
      </w:r>
      <w:r>
        <w:rPr>
          <w:rFonts w:hint="eastAsia"/>
          <w:sz w:val="24"/>
          <w:szCs w:val="24"/>
          <w:u w:val="single"/>
          <w:lang w:eastAsia="zh-CN"/>
        </w:rPr>
        <w:t xml:space="preserve">         </w:t>
      </w:r>
      <w:r>
        <w:rPr>
          <w:rFonts w:hint="eastAsia"/>
          <w:sz w:val="24"/>
          <w:szCs w:val="24"/>
          <w:lang w:eastAsia="zh-CN"/>
        </w:rPr>
        <w:t>（单位名称）</w:t>
      </w:r>
      <w:r>
        <w:rPr>
          <w:sz w:val="24"/>
          <w:szCs w:val="24"/>
          <w:lang w:eastAsia="zh-CN"/>
        </w:rPr>
        <w:t>决定参与本次采购活动，法定代表人</w:t>
      </w:r>
      <w:r>
        <w:rPr>
          <w:rFonts w:hint="eastAsia"/>
          <w:sz w:val="24"/>
          <w:szCs w:val="24"/>
          <w:u w:val="single"/>
          <w:lang w:eastAsia="zh-CN"/>
        </w:rPr>
        <w:t xml:space="preserve">           </w:t>
      </w:r>
      <w:r>
        <w:rPr>
          <w:sz w:val="24"/>
          <w:szCs w:val="24"/>
          <w:lang w:eastAsia="zh-CN"/>
        </w:rPr>
        <w:t>提交投标文件，并声明如下：</w:t>
      </w:r>
    </w:p>
    <w:p w14:paraId="15A8139F">
      <w:pPr>
        <w:pStyle w:val="10"/>
        <w:spacing w:before="130" w:line="360" w:lineRule="exact"/>
        <w:ind w:left="102" w:right="-6" w:firstLine="480" w:firstLineChars="200"/>
        <w:rPr>
          <w:sz w:val="24"/>
          <w:szCs w:val="24"/>
          <w:lang w:eastAsia="zh-CN"/>
        </w:rPr>
      </w:pPr>
      <w:r>
        <w:rPr>
          <w:sz w:val="24"/>
          <w:szCs w:val="24"/>
          <w:lang w:eastAsia="zh-CN"/>
        </w:rPr>
        <w:t>1. 我方的资格条件符合政府采购法和本次招标要求。</w:t>
      </w:r>
    </w:p>
    <w:p w14:paraId="3D6DEC5C">
      <w:pPr>
        <w:pStyle w:val="10"/>
        <w:spacing w:before="130" w:line="360" w:lineRule="exact"/>
        <w:ind w:left="102" w:right="-6" w:firstLine="480" w:firstLineChars="200"/>
        <w:rPr>
          <w:sz w:val="24"/>
          <w:szCs w:val="24"/>
          <w:lang w:eastAsia="zh-CN"/>
        </w:rPr>
      </w:pPr>
      <w:r>
        <w:rPr>
          <w:sz w:val="24"/>
          <w:szCs w:val="24"/>
          <w:lang w:eastAsia="zh-CN"/>
        </w:rPr>
        <w:t>2. 我方参加政府采购活动前三年内，在经营活动中没有重大违法记录。</w:t>
      </w:r>
    </w:p>
    <w:p w14:paraId="3350A8ED">
      <w:pPr>
        <w:pStyle w:val="10"/>
        <w:spacing w:before="130" w:line="360" w:lineRule="exact"/>
        <w:ind w:left="102" w:right="-6" w:firstLine="480" w:firstLineChars="200"/>
        <w:rPr>
          <w:sz w:val="24"/>
          <w:szCs w:val="24"/>
          <w:lang w:eastAsia="zh-CN"/>
        </w:rPr>
      </w:pPr>
      <w:r>
        <w:rPr>
          <w:sz w:val="24"/>
          <w:szCs w:val="24"/>
          <w:lang w:eastAsia="zh-CN"/>
        </w:rPr>
        <w:t>3. 参加本次采购活动前，我方没有被信用中国网站、中国政府采购网站列入失信被执行人名单、重大税收违法案件当事人名单、政府采购严重违法失信行为记录名单。</w:t>
      </w:r>
    </w:p>
    <w:p w14:paraId="320C413C">
      <w:pPr>
        <w:pStyle w:val="10"/>
        <w:spacing w:before="130" w:line="360" w:lineRule="exact"/>
        <w:ind w:left="102" w:right="-6" w:firstLine="480" w:firstLineChars="200"/>
        <w:rPr>
          <w:sz w:val="24"/>
          <w:szCs w:val="24"/>
          <w:lang w:eastAsia="zh-CN"/>
        </w:rPr>
      </w:pPr>
      <w:r>
        <w:rPr>
          <w:sz w:val="24"/>
          <w:szCs w:val="24"/>
          <w:lang w:eastAsia="zh-CN"/>
        </w:rPr>
        <w:t xml:space="preserve">4. 我方在全国范围内未受过财政部门禁止参加政府采购活动的处罚期限，或在全国范围内受过财政部门禁止参加政府采购活动的处罚期限已满。 </w:t>
      </w:r>
    </w:p>
    <w:p w14:paraId="716F4645">
      <w:pPr>
        <w:pStyle w:val="10"/>
        <w:spacing w:before="130" w:line="360" w:lineRule="exact"/>
        <w:ind w:left="102" w:right="-6" w:firstLine="480" w:firstLineChars="200"/>
        <w:rPr>
          <w:sz w:val="24"/>
          <w:szCs w:val="24"/>
          <w:lang w:eastAsia="zh-CN"/>
        </w:rPr>
      </w:pPr>
      <w:r>
        <w:rPr>
          <w:sz w:val="24"/>
          <w:szCs w:val="24"/>
          <w:lang w:eastAsia="zh-CN"/>
        </w:rPr>
        <w:t>5. 我方没有为本采购项目提供整体设计、规范编制，以及项目管理、监理、检测等服务。</w:t>
      </w:r>
    </w:p>
    <w:p w14:paraId="0C80C4C3">
      <w:pPr>
        <w:pStyle w:val="10"/>
        <w:spacing w:before="130" w:line="360" w:lineRule="exact"/>
        <w:ind w:left="102" w:right="-6" w:firstLine="480" w:firstLineChars="200"/>
        <w:rPr>
          <w:sz w:val="24"/>
          <w:szCs w:val="24"/>
          <w:lang w:eastAsia="zh-CN"/>
        </w:rPr>
      </w:pPr>
      <w:r>
        <w:rPr>
          <w:sz w:val="24"/>
          <w:szCs w:val="24"/>
          <w:lang w:eastAsia="zh-CN"/>
        </w:rPr>
        <w:t>6. 我方与参与本次采购活动的其他供应商的授权代理人(或法定代表人、项目经理、项目总监、项目负责人等)在采购文件发布日上月至投标截止日当月未在同一单位缴纳社会保险的。</w:t>
      </w:r>
    </w:p>
    <w:p w14:paraId="4E1E4FB6">
      <w:pPr>
        <w:pStyle w:val="10"/>
        <w:spacing w:before="130" w:line="360" w:lineRule="exact"/>
        <w:ind w:left="102" w:right="-6" w:firstLine="480" w:firstLineChars="200"/>
        <w:rPr>
          <w:sz w:val="24"/>
          <w:szCs w:val="24"/>
          <w:lang w:eastAsia="zh-CN"/>
        </w:rPr>
      </w:pPr>
      <w:r>
        <w:rPr>
          <w:sz w:val="24"/>
          <w:szCs w:val="24"/>
          <w:lang w:eastAsia="zh-CN"/>
        </w:rPr>
        <w:t>7. 我方与参与本次采购活动的其他供应商的法定代表人或委托代理人无夫妻、直系血亲关系的；</w:t>
      </w:r>
    </w:p>
    <w:p w14:paraId="3C46ECA5">
      <w:pPr>
        <w:pStyle w:val="10"/>
        <w:spacing w:before="130" w:line="360" w:lineRule="exact"/>
        <w:ind w:left="102" w:right="-6" w:firstLine="480" w:firstLineChars="200"/>
        <w:rPr>
          <w:sz w:val="24"/>
          <w:szCs w:val="24"/>
          <w:lang w:eastAsia="zh-CN"/>
        </w:rPr>
      </w:pPr>
      <w:r>
        <w:rPr>
          <w:sz w:val="24"/>
          <w:szCs w:val="24"/>
          <w:lang w:eastAsia="zh-CN"/>
        </w:rPr>
        <w:t>8. 我方与参与本次采购活动的其他供应商的负责人不是同一人，也不存在直接控股、管理关系。</w:t>
      </w:r>
    </w:p>
    <w:p w14:paraId="291019E8">
      <w:pPr>
        <w:pStyle w:val="10"/>
        <w:spacing w:before="130" w:line="360" w:lineRule="exact"/>
        <w:ind w:left="102" w:right="-6" w:firstLine="480" w:firstLineChars="200"/>
        <w:rPr>
          <w:sz w:val="24"/>
          <w:szCs w:val="24"/>
          <w:lang w:eastAsia="zh-CN"/>
        </w:rPr>
      </w:pPr>
      <w:r>
        <w:rPr>
          <w:sz w:val="24"/>
          <w:szCs w:val="24"/>
          <w:lang w:eastAsia="zh-CN"/>
        </w:rPr>
        <w:t>9. 我方已详细审核全部招标文件及其有效补充文件，我们放弃对招标文件任何误解的权利，提交投标文件后，不对招标文件本身提出质疑。</w:t>
      </w:r>
    </w:p>
    <w:p w14:paraId="22A26933">
      <w:pPr>
        <w:pStyle w:val="10"/>
        <w:spacing w:before="130" w:line="360" w:lineRule="exact"/>
        <w:ind w:left="102" w:right="-6" w:firstLine="480" w:firstLineChars="200"/>
        <w:rPr>
          <w:sz w:val="24"/>
          <w:szCs w:val="24"/>
          <w:lang w:eastAsia="zh-CN"/>
        </w:rPr>
      </w:pPr>
      <w:r>
        <w:rPr>
          <w:sz w:val="24"/>
          <w:szCs w:val="24"/>
          <w:lang w:eastAsia="zh-CN"/>
        </w:rPr>
        <w:t>10. 我方同意并向贵方提供了与投标有关的所有证据和资料。</w:t>
      </w:r>
    </w:p>
    <w:p w14:paraId="50F2F1E9">
      <w:pPr>
        <w:pStyle w:val="10"/>
        <w:spacing w:before="130" w:line="360" w:lineRule="exact"/>
        <w:ind w:left="102" w:right="-6" w:firstLine="480" w:firstLineChars="200"/>
        <w:rPr>
          <w:sz w:val="24"/>
          <w:szCs w:val="24"/>
          <w:lang w:eastAsia="zh-CN"/>
        </w:rPr>
      </w:pPr>
      <w:r>
        <w:rPr>
          <w:sz w:val="24"/>
          <w:szCs w:val="24"/>
          <w:lang w:eastAsia="zh-CN"/>
        </w:rPr>
        <w:t>11. 我方同意从规定的开标日期起遵循本投标文件，并在规定的投标有效期 期满之前均具有约束力。</w:t>
      </w:r>
    </w:p>
    <w:p w14:paraId="0489D931">
      <w:pPr>
        <w:pStyle w:val="10"/>
        <w:spacing w:before="130" w:line="360" w:lineRule="exact"/>
        <w:ind w:left="102" w:right="-6" w:firstLine="480" w:firstLineChars="200"/>
        <w:rPr>
          <w:sz w:val="24"/>
          <w:szCs w:val="24"/>
          <w:lang w:eastAsia="zh-CN"/>
        </w:rPr>
      </w:pPr>
      <w:r>
        <w:rPr>
          <w:sz w:val="24"/>
          <w:szCs w:val="24"/>
          <w:lang w:eastAsia="zh-CN"/>
        </w:rPr>
        <w:t>12. 一旦我方中标，我方将根据招标文件的规定严格履行合同。</w:t>
      </w:r>
    </w:p>
    <w:p w14:paraId="518BA569">
      <w:pPr>
        <w:pStyle w:val="10"/>
        <w:spacing w:before="130" w:line="360" w:lineRule="exact"/>
        <w:ind w:left="102" w:right="-6" w:firstLine="480" w:firstLineChars="200"/>
        <w:rPr>
          <w:sz w:val="24"/>
          <w:szCs w:val="24"/>
          <w:lang w:eastAsia="zh-CN"/>
        </w:rPr>
      </w:pPr>
      <w:r>
        <w:rPr>
          <w:sz w:val="24"/>
          <w:szCs w:val="24"/>
          <w:lang w:eastAsia="zh-CN"/>
        </w:rPr>
        <w:t>13. 我方决不提供虚假材料谋取中标、决不采取不正当手段诋毁、排挤其他供应商、决不与采购人、其它供应商恶意串通、决不向采购人</w:t>
      </w:r>
      <w:r>
        <w:rPr>
          <w:rFonts w:hint="eastAsia"/>
          <w:sz w:val="24"/>
          <w:szCs w:val="24"/>
          <w:lang w:eastAsia="zh-CN"/>
        </w:rPr>
        <w:t>、</w:t>
      </w:r>
      <w:r>
        <w:rPr>
          <w:sz w:val="24"/>
          <w:szCs w:val="24"/>
          <w:lang w:eastAsia="zh-CN"/>
        </w:rPr>
        <w:t>工作人员和评委进行商业贿赂、决不在采购过程中与采购人进行协商谈判、决不拒绝有关部门监督检查或提供虚假情况。如有违反或者虚假陈述，无条件接受贵方及监督管理部门的处罚。</w:t>
      </w:r>
    </w:p>
    <w:p w14:paraId="1281B7A5">
      <w:pPr>
        <w:pStyle w:val="10"/>
        <w:spacing w:before="130" w:line="360" w:lineRule="exact"/>
        <w:ind w:left="102" w:right="-6" w:firstLine="480" w:firstLineChars="200"/>
        <w:rPr>
          <w:sz w:val="24"/>
          <w:szCs w:val="24"/>
          <w:lang w:eastAsia="zh-CN"/>
        </w:rPr>
      </w:pPr>
      <w:r>
        <w:rPr>
          <w:sz w:val="24"/>
          <w:szCs w:val="24"/>
          <w:lang w:eastAsia="zh-CN"/>
        </w:rPr>
        <w:t xml:space="preserve">14. 与本投标有关的正式联系方式为： </w:t>
      </w:r>
    </w:p>
    <w:p w14:paraId="79A2A7ED">
      <w:pPr>
        <w:pStyle w:val="10"/>
        <w:spacing w:before="130" w:line="360" w:lineRule="exact"/>
        <w:ind w:left="102" w:right="-6" w:firstLine="480" w:firstLineChars="200"/>
        <w:rPr>
          <w:sz w:val="24"/>
          <w:szCs w:val="24"/>
          <w:lang w:eastAsia="zh-CN"/>
        </w:rPr>
      </w:pPr>
      <w:r>
        <w:rPr>
          <w:sz w:val="24"/>
          <w:szCs w:val="24"/>
          <w:lang w:eastAsia="zh-CN"/>
        </w:rPr>
        <w:t>供应商名称</w:t>
      </w:r>
      <w:r>
        <w:rPr>
          <w:rFonts w:hint="eastAsia"/>
          <w:sz w:val="24"/>
          <w:szCs w:val="24"/>
          <w:lang w:eastAsia="zh-CN"/>
        </w:rPr>
        <w:t>：</w:t>
      </w:r>
      <w:r>
        <w:rPr>
          <w:rFonts w:hint="eastAsia"/>
          <w:color w:val="000000" w:themeColor="text1"/>
          <w:sz w:val="24"/>
          <w:szCs w:val="24"/>
          <w:u w:val="single"/>
          <w:lang w:eastAsia="zh-CN"/>
          <w14:textFill>
            <w14:solidFill>
              <w14:schemeClr w14:val="tx1"/>
            </w14:solidFill>
          </w14:textFill>
        </w:rPr>
        <w:t xml:space="preserve">              </w:t>
      </w:r>
      <w:r>
        <w:rPr>
          <w:rFonts w:hint="eastAsia"/>
          <w:sz w:val="24"/>
          <w:szCs w:val="24"/>
          <w:lang w:eastAsia="zh-CN"/>
        </w:rPr>
        <w:t xml:space="preserve">                                                   </w:t>
      </w:r>
    </w:p>
    <w:p w14:paraId="3F38AFF0">
      <w:pPr>
        <w:pStyle w:val="10"/>
        <w:spacing w:before="130" w:line="360" w:lineRule="exact"/>
        <w:ind w:left="102" w:right="-6" w:firstLine="480" w:firstLineChars="200"/>
        <w:rPr>
          <w:sz w:val="24"/>
          <w:szCs w:val="24"/>
          <w:lang w:eastAsia="zh-CN"/>
        </w:rPr>
      </w:pPr>
      <w:r>
        <w:rPr>
          <w:sz w:val="24"/>
          <w:szCs w:val="24"/>
          <w:lang w:eastAsia="zh-CN"/>
        </w:rPr>
        <w:t>供应商通信地址：</w:t>
      </w:r>
      <w:r>
        <w:rPr>
          <w:rFonts w:hint="eastAsia"/>
          <w:color w:val="000000" w:themeColor="text1"/>
          <w:sz w:val="24"/>
          <w:szCs w:val="24"/>
          <w:u w:val="single"/>
          <w:lang w:eastAsia="zh-CN"/>
          <w14:textFill>
            <w14:solidFill>
              <w14:schemeClr w14:val="tx1"/>
            </w14:solidFill>
          </w14:textFill>
        </w:rPr>
        <w:t xml:space="preserve">           </w:t>
      </w:r>
      <w:r>
        <w:rPr>
          <w:sz w:val="24"/>
          <w:szCs w:val="24"/>
          <w:lang w:eastAsia="zh-CN"/>
        </w:rPr>
        <w:t xml:space="preserve"> </w:t>
      </w:r>
      <w:r>
        <w:rPr>
          <w:sz w:val="24"/>
          <w:szCs w:val="24"/>
          <w:lang w:eastAsia="zh-CN"/>
        </w:rPr>
        <w:tab/>
      </w:r>
      <w:r>
        <w:rPr>
          <w:sz w:val="24"/>
          <w:szCs w:val="24"/>
          <w:lang w:eastAsia="zh-CN"/>
        </w:rPr>
        <w:t xml:space="preserve"> </w:t>
      </w:r>
    </w:p>
    <w:p w14:paraId="79BFCE9C">
      <w:pPr>
        <w:pStyle w:val="10"/>
        <w:spacing w:before="130" w:line="360" w:lineRule="exact"/>
        <w:ind w:left="102" w:right="-6" w:firstLine="480" w:firstLineChars="200"/>
        <w:rPr>
          <w:sz w:val="24"/>
          <w:szCs w:val="24"/>
          <w:lang w:eastAsia="zh-CN"/>
        </w:rPr>
      </w:pPr>
      <w:r>
        <w:rPr>
          <w:sz w:val="24"/>
          <w:szCs w:val="24"/>
          <w:lang w:eastAsia="zh-CN"/>
        </w:rPr>
        <w:t xml:space="preserve">供应商单位电话： </w:t>
      </w:r>
      <w:r>
        <w:rPr>
          <w:rFonts w:hint="eastAsia"/>
          <w:color w:val="000000" w:themeColor="text1"/>
          <w:sz w:val="24"/>
          <w:szCs w:val="24"/>
          <w:u w:val="single"/>
          <w:lang w:eastAsia="zh-CN"/>
          <w14:textFill>
            <w14:solidFill>
              <w14:schemeClr w14:val="tx1"/>
            </w14:solidFill>
          </w14:textFill>
        </w:rPr>
        <w:t xml:space="preserve">          </w:t>
      </w:r>
      <w:r>
        <w:rPr>
          <w:sz w:val="24"/>
          <w:szCs w:val="24"/>
          <w:lang w:eastAsia="zh-CN"/>
        </w:rPr>
        <w:tab/>
      </w:r>
      <w:r>
        <w:rPr>
          <w:sz w:val="24"/>
          <w:szCs w:val="24"/>
          <w:lang w:eastAsia="zh-CN"/>
        </w:rPr>
        <w:tab/>
      </w:r>
      <w:r>
        <w:rPr>
          <w:sz w:val="24"/>
          <w:szCs w:val="24"/>
          <w:lang w:eastAsia="zh-CN"/>
        </w:rPr>
        <w:t xml:space="preserve"> </w:t>
      </w:r>
    </w:p>
    <w:p w14:paraId="6F44B9EC">
      <w:pPr>
        <w:pStyle w:val="10"/>
        <w:spacing w:before="130" w:line="360" w:lineRule="exact"/>
        <w:ind w:left="102" w:right="-6" w:firstLine="480" w:firstLineChars="200"/>
        <w:rPr>
          <w:sz w:val="24"/>
          <w:szCs w:val="24"/>
          <w:lang w:eastAsia="zh-CN"/>
        </w:rPr>
      </w:pPr>
      <w:r>
        <w:rPr>
          <w:sz w:val="24"/>
          <w:szCs w:val="24"/>
          <w:lang w:eastAsia="zh-CN"/>
        </w:rPr>
        <w:t xml:space="preserve">法定代表人姓名： </w:t>
      </w:r>
      <w:r>
        <w:rPr>
          <w:rFonts w:hint="eastAsia"/>
          <w:color w:val="000000" w:themeColor="text1"/>
          <w:sz w:val="24"/>
          <w:szCs w:val="24"/>
          <w:u w:val="single"/>
          <w:lang w:eastAsia="zh-CN"/>
          <w14:textFill>
            <w14:solidFill>
              <w14:schemeClr w14:val="tx1"/>
            </w14:solidFill>
          </w14:textFill>
        </w:rPr>
        <w:t xml:space="preserve">           </w:t>
      </w:r>
      <w:r>
        <w:rPr>
          <w:sz w:val="24"/>
          <w:szCs w:val="24"/>
          <w:lang w:eastAsia="zh-CN"/>
        </w:rPr>
        <w:tab/>
      </w:r>
      <w:r>
        <w:rPr>
          <w:sz w:val="24"/>
          <w:szCs w:val="24"/>
          <w:lang w:eastAsia="zh-CN"/>
        </w:rPr>
        <w:tab/>
      </w:r>
    </w:p>
    <w:p w14:paraId="523A55B5">
      <w:pPr>
        <w:pStyle w:val="10"/>
        <w:spacing w:before="130" w:line="360" w:lineRule="exact"/>
        <w:ind w:left="102" w:right="-6" w:firstLine="480" w:firstLineChars="200"/>
        <w:rPr>
          <w:sz w:val="24"/>
          <w:szCs w:val="24"/>
          <w:lang w:eastAsia="zh-CN"/>
        </w:rPr>
      </w:pPr>
      <w:r>
        <w:rPr>
          <w:sz w:val="24"/>
          <w:szCs w:val="24"/>
          <w:lang w:eastAsia="zh-CN"/>
        </w:rPr>
        <w:t>法定代表人身份证号：</w:t>
      </w:r>
      <w:r>
        <w:rPr>
          <w:rFonts w:hint="eastAsia"/>
          <w:color w:val="000000" w:themeColor="text1"/>
          <w:sz w:val="24"/>
          <w:szCs w:val="24"/>
          <w:u w:val="single"/>
          <w:lang w:eastAsia="zh-CN"/>
          <w14:textFill>
            <w14:solidFill>
              <w14:schemeClr w14:val="tx1"/>
            </w14:solidFill>
          </w14:textFill>
        </w:rPr>
        <w:t xml:space="preserve">       </w:t>
      </w:r>
      <w:r>
        <w:rPr>
          <w:sz w:val="24"/>
          <w:szCs w:val="24"/>
          <w:lang w:eastAsia="zh-CN"/>
        </w:rPr>
        <w:tab/>
      </w:r>
      <w:r>
        <w:rPr>
          <w:sz w:val="24"/>
          <w:szCs w:val="24"/>
          <w:lang w:eastAsia="zh-CN"/>
        </w:rPr>
        <w:tab/>
      </w:r>
    </w:p>
    <w:p w14:paraId="7C7AACE7">
      <w:pPr>
        <w:pStyle w:val="10"/>
        <w:spacing w:before="130" w:line="360" w:lineRule="exact"/>
        <w:ind w:left="102" w:right="-6" w:firstLine="480" w:firstLineChars="200"/>
        <w:rPr>
          <w:rFonts w:ascii="黑体" w:hAnsi="仿宋" w:eastAsia="黑体" w:cs="Arial"/>
          <w:sz w:val="32"/>
          <w:szCs w:val="32"/>
          <w:lang w:eastAsia="zh-CN"/>
        </w:rPr>
      </w:pPr>
      <w:r>
        <w:rPr>
          <w:sz w:val="24"/>
          <w:szCs w:val="24"/>
          <w:lang w:eastAsia="zh-CN"/>
        </w:rPr>
        <w:t xml:space="preserve">法定代表人电话： </w:t>
      </w:r>
      <w:bookmarkStart w:id="64" w:name="_Toc520410663"/>
      <w:r>
        <w:rPr>
          <w:rFonts w:hint="eastAsia"/>
          <w:color w:val="000000" w:themeColor="text1"/>
          <w:sz w:val="24"/>
          <w:szCs w:val="24"/>
          <w:u w:val="single"/>
          <w:lang w:eastAsia="zh-CN"/>
          <w14:textFill>
            <w14:solidFill>
              <w14:schemeClr w14:val="tx1"/>
            </w14:solidFill>
          </w14:textFill>
        </w:rPr>
        <w:t xml:space="preserve">          </w:t>
      </w:r>
    </w:p>
    <w:p w14:paraId="70DDCD9D">
      <w:pPr>
        <w:rPr>
          <w:rFonts w:hint="eastAsia"/>
          <w:b/>
          <w:bCs/>
          <w:sz w:val="28"/>
          <w:szCs w:val="28"/>
          <w:lang w:eastAsia="zh-CN"/>
        </w:rPr>
      </w:pPr>
      <w:r>
        <w:rPr>
          <w:rFonts w:hint="eastAsia"/>
          <w:b/>
          <w:bCs/>
          <w:sz w:val="28"/>
          <w:szCs w:val="28"/>
          <w:lang w:eastAsia="zh-CN"/>
        </w:rPr>
        <w:br w:type="page"/>
      </w:r>
    </w:p>
    <w:p w14:paraId="512CA0D9">
      <w:pPr>
        <w:adjustRightInd w:val="0"/>
        <w:snapToGrid w:val="0"/>
        <w:spacing w:line="500" w:lineRule="exact"/>
        <w:jc w:val="center"/>
        <w:rPr>
          <w:b/>
          <w:bCs/>
          <w:sz w:val="28"/>
          <w:szCs w:val="28"/>
          <w:lang w:eastAsia="zh-CN"/>
        </w:rPr>
      </w:pPr>
      <w:r>
        <w:rPr>
          <w:rFonts w:hint="eastAsia"/>
          <w:b/>
          <w:bCs/>
          <w:sz w:val="28"/>
          <w:szCs w:val="28"/>
          <w:lang w:eastAsia="zh-CN"/>
        </w:rPr>
        <w:t>二、投标函</w:t>
      </w:r>
    </w:p>
    <w:p w14:paraId="38CA2DD1">
      <w:pPr>
        <w:spacing w:line="480" w:lineRule="auto"/>
        <w:rPr>
          <w:sz w:val="24"/>
          <w:u w:val="single"/>
          <w:lang w:eastAsia="zh-CN"/>
        </w:rPr>
      </w:pPr>
      <w:r>
        <w:rPr>
          <w:rFonts w:hint="eastAsia"/>
          <w:sz w:val="24"/>
          <w:lang w:eastAsia="zh-CN"/>
        </w:rPr>
        <w:t>致： （</w:t>
      </w:r>
      <w:r>
        <w:rPr>
          <w:rFonts w:hint="eastAsia"/>
          <w:sz w:val="24"/>
          <w:u w:val="single"/>
          <w:lang w:eastAsia="zh-CN"/>
        </w:rPr>
        <w:t>采购人名称）</w:t>
      </w:r>
    </w:p>
    <w:p w14:paraId="20A73E82">
      <w:pPr>
        <w:spacing w:line="480" w:lineRule="auto"/>
        <w:ind w:firstLine="480" w:firstLineChars="200"/>
        <w:rPr>
          <w:sz w:val="24"/>
          <w:u w:val="single"/>
          <w:lang w:eastAsia="zh-CN"/>
        </w:rPr>
      </w:pPr>
      <w:r>
        <w:rPr>
          <w:rFonts w:hint="eastAsia"/>
          <w:sz w:val="24"/>
          <w:lang w:eastAsia="zh-CN"/>
        </w:rPr>
        <w:t>1、我方已全面阅读和研究了关于</w:t>
      </w:r>
      <w:r>
        <w:rPr>
          <w:rFonts w:hint="eastAsia"/>
          <w:sz w:val="24"/>
          <w:u w:val="single"/>
          <w:lang w:eastAsia="zh-CN"/>
        </w:rPr>
        <w:t xml:space="preserve"> </w:t>
      </w:r>
      <w:r>
        <w:rPr>
          <w:sz w:val="24"/>
          <w:u w:val="single"/>
          <w:lang w:eastAsia="zh-CN"/>
        </w:rPr>
        <w:t xml:space="preserve">          </w:t>
      </w:r>
      <w:r>
        <w:rPr>
          <w:rFonts w:hint="eastAsia"/>
          <w:sz w:val="24"/>
          <w:lang w:eastAsia="zh-CN"/>
        </w:rPr>
        <w:t>项目招标文件，充分理解并掌握本项目的全部有关情况。现经我方认真分析研究，同意接受贵方的全部要约条件，以金额人民币大写</w:t>
      </w:r>
      <w:r>
        <w:rPr>
          <w:rFonts w:hint="eastAsia"/>
          <w:sz w:val="24"/>
          <w:u w:val="single"/>
          <w:lang w:eastAsia="zh-CN"/>
        </w:rPr>
        <w:t xml:space="preserve">                    </w:t>
      </w:r>
      <w:r>
        <w:rPr>
          <w:rFonts w:hint="eastAsia"/>
          <w:sz w:val="24"/>
          <w:lang w:eastAsia="zh-CN"/>
        </w:rPr>
        <w:t>（小写</w:t>
      </w:r>
      <w:r>
        <w:rPr>
          <w:rFonts w:hint="eastAsia"/>
          <w:sz w:val="24"/>
          <w:u w:val="single"/>
          <w:lang w:eastAsia="zh-CN"/>
        </w:rPr>
        <w:t xml:space="preserve">            </w:t>
      </w:r>
      <w:r>
        <w:rPr>
          <w:rFonts w:hint="eastAsia"/>
          <w:sz w:val="24"/>
          <w:lang w:eastAsia="zh-CN"/>
        </w:rPr>
        <w:t>元）作为本项目的投标报价，并按本项目招标文件要求完成本项目，并承担任何质量缺陷责任。</w:t>
      </w:r>
    </w:p>
    <w:p w14:paraId="193D3789">
      <w:pPr>
        <w:spacing w:line="480" w:lineRule="auto"/>
        <w:ind w:firstLine="480" w:firstLineChars="200"/>
        <w:rPr>
          <w:sz w:val="24"/>
          <w:lang w:eastAsia="zh-CN"/>
        </w:rPr>
      </w:pPr>
      <w:r>
        <w:rPr>
          <w:rFonts w:hint="eastAsia"/>
          <w:sz w:val="24"/>
          <w:lang w:eastAsia="zh-CN"/>
        </w:rPr>
        <w:t>2、如由我方中标，我方保证在接到贵方通知后</w:t>
      </w:r>
      <w:r>
        <w:rPr>
          <w:sz w:val="24"/>
          <w:u w:val="single"/>
          <w:lang w:eastAsia="zh-CN"/>
        </w:rPr>
        <w:t xml:space="preserve">      </w:t>
      </w:r>
      <w:r>
        <w:rPr>
          <w:rFonts w:hint="eastAsia"/>
          <w:sz w:val="24"/>
          <w:lang w:eastAsia="zh-CN"/>
        </w:rPr>
        <w:t>日历天内完成全部工作内容，并承诺在该项目的实施过程中，全面履行招标文件中规定的一切职责和义务。</w:t>
      </w:r>
    </w:p>
    <w:p w14:paraId="7CF8DB40">
      <w:pPr>
        <w:spacing w:line="480" w:lineRule="auto"/>
        <w:ind w:firstLine="480" w:firstLineChars="200"/>
        <w:rPr>
          <w:sz w:val="24"/>
          <w:lang w:eastAsia="zh-CN"/>
        </w:rPr>
      </w:pPr>
      <w:r>
        <w:rPr>
          <w:rFonts w:hint="eastAsia"/>
          <w:sz w:val="24"/>
          <w:lang w:eastAsia="zh-CN"/>
        </w:rPr>
        <w:t>3、我单位在中标后将委派</w:t>
      </w:r>
      <w:r>
        <w:rPr>
          <w:rFonts w:hint="eastAsia"/>
          <w:sz w:val="24"/>
          <w:u w:val="single"/>
          <w:lang w:eastAsia="zh-CN"/>
        </w:rPr>
        <w:t xml:space="preserve">          </w:t>
      </w:r>
      <w:r>
        <w:rPr>
          <w:rFonts w:hint="eastAsia"/>
          <w:sz w:val="24"/>
          <w:lang w:eastAsia="zh-CN"/>
        </w:rPr>
        <w:t>为本项目负责人，质量保证满足本项目招标文件的相关要求。</w:t>
      </w:r>
    </w:p>
    <w:p w14:paraId="600553F6">
      <w:pPr>
        <w:spacing w:line="480" w:lineRule="auto"/>
        <w:ind w:firstLine="480" w:firstLineChars="200"/>
        <w:rPr>
          <w:sz w:val="24"/>
          <w:lang w:eastAsia="zh-CN"/>
        </w:rPr>
      </w:pPr>
      <w:r>
        <w:rPr>
          <w:rFonts w:hint="eastAsia"/>
          <w:sz w:val="24"/>
          <w:lang w:eastAsia="zh-CN"/>
        </w:rPr>
        <w:t>4、我方将严格按照招标文件的规定参加投标，并理解贵方对评审结果没有解释的义务。</w:t>
      </w:r>
    </w:p>
    <w:p w14:paraId="3DD08CDF">
      <w:pPr>
        <w:spacing w:line="480" w:lineRule="auto"/>
        <w:ind w:firstLine="480" w:firstLineChars="200"/>
        <w:rPr>
          <w:sz w:val="24"/>
          <w:lang w:eastAsia="zh-CN"/>
        </w:rPr>
      </w:pPr>
      <w:r>
        <w:rPr>
          <w:rFonts w:hint="eastAsia"/>
          <w:sz w:val="24"/>
          <w:lang w:eastAsia="zh-CN"/>
        </w:rPr>
        <w:t>5、</w:t>
      </w:r>
      <w:r>
        <w:rPr>
          <w:rFonts w:hint="eastAsia"/>
          <w:bCs/>
          <w:sz w:val="24"/>
          <w:lang w:eastAsia="zh-CN"/>
        </w:rPr>
        <w:t>我方承诺在本次投标过程中无弄虚作假和串通投标等违法、违规行为，并愿意承担因弄虚作假和串通投标所引起的一切法律责任。</w:t>
      </w:r>
    </w:p>
    <w:p w14:paraId="4AF5F999">
      <w:pPr>
        <w:spacing w:line="480" w:lineRule="auto"/>
        <w:rPr>
          <w:sz w:val="24"/>
          <w:lang w:eastAsia="zh-CN"/>
        </w:rPr>
      </w:pPr>
    </w:p>
    <w:p w14:paraId="55F7130D">
      <w:pPr>
        <w:spacing w:line="480" w:lineRule="auto"/>
        <w:ind w:firstLine="3960" w:firstLineChars="1650"/>
        <w:rPr>
          <w:sz w:val="24"/>
          <w:lang w:eastAsia="zh-CN"/>
        </w:rPr>
      </w:pPr>
      <w:r>
        <w:rPr>
          <w:rFonts w:hint="eastAsia"/>
          <w:sz w:val="24"/>
          <w:lang w:eastAsia="zh-CN"/>
        </w:rPr>
        <w:t>供应商名称：（盖章）</w:t>
      </w:r>
    </w:p>
    <w:p w14:paraId="73C0B194">
      <w:pPr>
        <w:spacing w:line="480" w:lineRule="auto"/>
        <w:ind w:firstLine="3120" w:firstLineChars="1300"/>
        <w:rPr>
          <w:sz w:val="24"/>
          <w:lang w:eastAsia="zh-CN"/>
        </w:rPr>
      </w:pPr>
      <w:r>
        <w:rPr>
          <w:rFonts w:hint="eastAsia"/>
          <w:sz w:val="24"/>
          <w:lang w:eastAsia="zh-CN"/>
        </w:rPr>
        <w:t xml:space="preserve"> </w:t>
      </w:r>
    </w:p>
    <w:p w14:paraId="1F01BF4A">
      <w:pPr>
        <w:spacing w:line="480" w:lineRule="auto"/>
        <w:ind w:firstLine="3960" w:firstLineChars="1650"/>
        <w:rPr>
          <w:sz w:val="24"/>
          <w:lang w:eastAsia="zh-CN"/>
        </w:rPr>
      </w:pPr>
      <w:r>
        <w:rPr>
          <w:rFonts w:hint="eastAsia"/>
          <w:sz w:val="24"/>
          <w:lang w:eastAsia="zh-CN"/>
        </w:rPr>
        <w:t xml:space="preserve">法定代表人或授权委托人：（签名或盖章） </w:t>
      </w:r>
    </w:p>
    <w:p w14:paraId="2F442EF8">
      <w:pPr>
        <w:spacing w:line="480" w:lineRule="auto"/>
        <w:ind w:firstLine="3120" w:firstLineChars="1300"/>
        <w:rPr>
          <w:sz w:val="24"/>
          <w:lang w:eastAsia="zh-CN"/>
        </w:rPr>
      </w:pPr>
      <w:r>
        <w:rPr>
          <w:rFonts w:hint="eastAsia"/>
          <w:sz w:val="24"/>
          <w:lang w:eastAsia="zh-CN"/>
        </w:rPr>
        <w:t xml:space="preserve">      </w:t>
      </w:r>
    </w:p>
    <w:p w14:paraId="3BCF9F74">
      <w:pPr>
        <w:spacing w:line="480" w:lineRule="auto"/>
        <w:ind w:firstLine="3960" w:firstLineChars="1650"/>
        <w:rPr>
          <w:sz w:val="24"/>
          <w:lang w:eastAsia="zh-CN"/>
        </w:rPr>
      </w:pPr>
      <w:r>
        <w:rPr>
          <w:rFonts w:hint="eastAsia"/>
          <w:sz w:val="24"/>
          <w:lang w:eastAsia="zh-CN"/>
        </w:rPr>
        <w:t>日     期：</w:t>
      </w:r>
      <w:r>
        <w:rPr>
          <w:rFonts w:hint="eastAsia"/>
          <w:sz w:val="24"/>
          <w:u w:val="single"/>
          <w:lang w:eastAsia="zh-CN"/>
        </w:rPr>
        <w:t xml:space="preserve">      </w:t>
      </w:r>
      <w:r>
        <w:rPr>
          <w:sz w:val="24"/>
          <w:lang w:eastAsia="zh-CN"/>
        </w:rPr>
        <w:t>年</w:t>
      </w:r>
      <w:r>
        <w:rPr>
          <w:sz w:val="24"/>
          <w:u w:val="single"/>
          <w:lang w:eastAsia="zh-CN"/>
        </w:rPr>
        <w:t xml:space="preserve">   </w:t>
      </w:r>
      <w:r>
        <w:rPr>
          <w:sz w:val="24"/>
          <w:lang w:eastAsia="zh-CN"/>
        </w:rPr>
        <w:t>月</w:t>
      </w:r>
      <w:r>
        <w:rPr>
          <w:sz w:val="24"/>
          <w:u w:val="single"/>
          <w:lang w:eastAsia="zh-CN"/>
        </w:rPr>
        <w:t xml:space="preserve">   </w:t>
      </w:r>
      <w:r>
        <w:rPr>
          <w:sz w:val="24"/>
          <w:lang w:eastAsia="zh-CN"/>
        </w:rPr>
        <w:t>日</w:t>
      </w:r>
    </w:p>
    <w:bookmarkEnd w:id="64"/>
    <w:p w14:paraId="07A6679C">
      <w:pPr>
        <w:adjustRightInd w:val="0"/>
        <w:snapToGrid w:val="0"/>
        <w:spacing w:line="500" w:lineRule="exact"/>
        <w:jc w:val="center"/>
        <w:rPr>
          <w:b/>
          <w:bCs/>
          <w:sz w:val="28"/>
          <w:szCs w:val="28"/>
          <w:lang w:eastAsia="zh-CN"/>
        </w:rPr>
      </w:pPr>
      <w:bookmarkStart w:id="65" w:name="_Toc520410664"/>
      <w:bookmarkStart w:id="66" w:name="_Toc144974861"/>
      <w:bookmarkStart w:id="67" w:name="_Toc179632812"/>
      <w:bookmarkStart w:id="68" w:name="_Toc152042581"/>
      <w:bookmarkStart w:id="69" w:name="_Toc152045792"/>
      <w:r>
        <w:rPr>
          <w:rFonts w:hint="eastAsia"/>
          <w:b/>
          <w:bCs/>
          <w:sz w:val="28"/>
          <w:szCs w:val="28"/>
          <w:lang w:eastAsia="zh-CN"/>
        </w:rPr>
        <w:t>三、开标一览表</w:t>
      </w:r>
    </w:p>
    <w:p w14:paraId="0358178E">
      <w:pPr>
        <w:widowControl/>
        <w:adjustRightInd w:val="0"/>
        <w:spacing w:line="276" w:lineRule="auto"/>
        <w:ind w:firstLine="960" w:firstLineChars="400"/>
        <w:rPr>
          <w:sz w:val="24"/>
          <w:lang w:val="zh-CN" w:eastAsia="zh-CN"/>
        </w:rPr>
      </w:pPr>
      <w:r>
        <w:rPr>
          <w:rFonts w:hint="eastAsia"/>
          <w:sz w:val="24"/>
          <w:lang w:val="zh-CN" w:eastAsia="zh-CN"/>
        </w:rPr>
        <w:t>项目名称：</w:t>
      </w:r>
      <w:r>
        <w:rPr>
          <w:rFonts w:hint="eastAsia"/>
          <w:sz w:val="24"/>
          <w:u w:val="single"/>
          <w:lang w:val="zh-CN" w:eastAsia="zh-CN"/>
        </w:rPr>
        <w:t xml:space="preserve">                     </w:t>
      </w:r>
    </w:p>
    <w:p w14:paraId="3232BB78">
      <w:pPr>
        <w:widowControl/>
        <w:adjustRightInd w:val="0"/>
        <w:spacing w:line="276" w:lineRule="auto"/>
        <w:ind w:firstLine="960" w:firstLineChars="400"/>
        <w:rPr>
          <w:sz w:val="24"/>
          <w:lang w:val="zh-CN" w:eastAsia="zh-CN"/>
        </w:rPr>
      </w:pPr>
      <w:r>
        <w:rPr>
          <w:rFonts w:hint="eastAsia"/>
          <w:sz w:val="24"/>
          <w:lang w:val="zh-CN" w:eastAsia="zh-CN"/>
        </w:rPr>
        <w:t>项目编号：</w:t>
      </w:r>
      <w:r>
        <w:rPr>
          <w:rFonts w:hint="eastAsia"/>
          <w:sz w:val="24"/>
          <w:u w:val="single"/>
          <w:lang w:val="zh-CN" w:eastAsia="zh-CN"/>
        </w:rPr>
        <w:t xml:space="preserve">                     </w:t>
      </w:r>
    </w:p>
    <w:tbl>
      <w:tblPr>
        <w:tblStyle w:val="18"/>
        <w:tblW w:w="1065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56"/>
        <w:gridCol w:w="3312"/>
        <w:gridCol w:w="941"/>
        <w:gridCol w:w="1104"/>
        <w:gridCol w:w="1159"/>
        <w:gridCol w:w="1159"/>
        <w:gridCol w:w="1023"/>
        <w:gridCol w:w="1296"/>
      </w:tblGrid>
      <w:tr w14:paraId="532A20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0" w:hRule="atLeast"/>
          <w:jc w:val="center"/>
        </w:trPr>
        <w:tc>
          <w:tcPr>
            <w:tcW w:w="656" w:type="dxa"/>
            <w:vAlign w:val="center"/>
          </w:tcPr>
          <w:p w14:paraId="29E52D0D">
            <w:pPr>
              <w:spacing w:line="400" w:lineRule="exact"/>
              <w:jc w:val="center"/>
              <w:rPr>
                <w:b/>
                <w:sz w:val="24"/>
                <w:lang w:val="zh-CN"/>
              </w:rPr>
            </w:pPr>
            <w:r>
              <w:rPr>
                <w:rFonts w:hint="eastAsia"/>
                <w:b/>
                <w:sz w:val="24"/>
                <w:lang w:val="zh-CN"/>
              </w:rPr>
              <w:t>序号</w:t>
            </w:r>
          </w:p>
        </w:tc>
        <w:tc>
          <w:tcPr>
            <w:tcW w:w="3312" w:type="dxa"/>
            <w:vAlign w:val="center"/>
          </w:tcPr>
          <w:p w14:paraId="68928006">
            <w:pPr>
              <w:spacing w:line="400" w:lineRule="exact"/>
              <w:jc w:val="center"/>
              <w:rPr>
                <w:b/>
                <w:sz w:val="24"/>
                <w:lang w:val="zh-CN"/>
              </w:rPr>
            </w:pPr>
            <w:r>
              <w:rPr>
                <w:rFonts w:hint="eastAsia"/>
                <w:b/>
                <w:sz w:val="24"/>
                <w:lang w:val="zh-CN"/>
              </w:rPr>
              <w:t>项 目</w:t>
            </w:r>
            <w:r>
              <w:rPr>
                <w:rFonts w:hint="eastAsia"/>
                <w:b/>
                <w:sz w:val="24"/>
                <w:lang w:val="zh-CN" w:eastAsia="zh-CN"/>
              </w:rPr>
              <w:t xml:space="preserve"> </w:t>
            </w:r>
            <w:r>
              <w:rPr>
                <w:rFonts w:hint="eastAsia"/>
                <w:b/>
                <w:sz w:val="24"/>
                <w:lang w:val="zh-CN"/>
              </w:rPr>
              <w:t>名 称</w:t>
            </w:r>
          </w:p>
        </w:tc>
        <w:tc>
          <w:tcPr>
            <w:tcW w:w="941" w:type="dxa"/>
            <w:vAlign w:val="center"/>
          </w:tcPr>
          <w:p w14:paraId="25D4EF79">
            <w:pPr>
              <w:spacing w:line="400" w:lineRule="exact"/>
              <w:jc w:val="center"/>
              <w:rPr>
                <w:b/>
                <w:sz w:val="24"/>
                <w:lang w:val="zh-CN"/>
              </w:rPr>
            </w:pPr>
            <w:r>
              <w:rPr>
                <w:rFonts w:hint="eastAsia"/>
                <w:b/>
                <w:sz w:val="24"/>
                <w:lang w:val="zh-CN"/>
              </w:rPr>
              <w:t>单位</w:t>
            </w:r>
          </w:p>
        </w:tc>
        <w:tc>
          <w:tcPr>
            <w:tcW w:w="1104" w:type="dxa"/>
            <w:vAlign w:val="center"/>
          </w:tcPr>
          <w:p w14:paraId="13F96318">
            <w:pPr>
              <w:spacing w:line="400" w:lineRule="exact"/>
              <w:jc w:val="center"/>
              <w:rPr>
                <w:b/>
                <w:sz w:val="24"/>
                <w:lang w:val="zh-CN"/>
              </w:rPr>
            </w:pPr>
            <w:r>
              <w:rPr>
                <w:rFonts w:hint="eastAsia"/>
                <w:b/>
                <w:sz w:val="24"/>
                <w:lang w:val="zh-CN"/>
              </w:rPr>
              <w:t>报价</w:t>
            </w:r>
          </w:p>
        </w:tc>
        <w:tc>
          <w:tcPr>
            <w:tcW w:w="1159" w:type="dxa"/>
            <w:vAlign w:val="center"/>
          </w:tcPr>
          <w:p w14:paraId="4E8EA599">
            <w:pPr>
              <w:spacing w:line="400" w:lineRule="exact"/>
              <w:jc w:val="center"/>
              <w:rPr>
                <w:b/>
                <w:sz w:val="24"/>
                <w:lang w:val="zh-CN"/>
              </w:rPr>
            </w:pPr>
            <w:r>
              <w:rPr>
                <w:rFonts w:hint="eastAsia"/>
                <w:b/>
                <w:sz w:val="24"/>
                <w:lang w:val="zh-CN"/>
              </w:rPr>
              <w:t>总价</w:t>
            </w:r>
          </w:p>
        </w:tc>
        <w:tc>
          <w:tcPr>
            <w:tcW w:w="1159" w:type="dxa"/>
            <w:vAlign w:val="center"/>
          </w:tcPr>
          <w:p w14:paraId="57AB3ECA">
            <w:pPr>
              <w:spacing w:line="400" w:lineRule="exact"/>
              <w:jc w:val="center"/>
              <w:rPr>
                <w:b/>
                <w:sz w:val="24"/>
                <w:lang w:val="zh-CN" w:eastAsia="zh-CN"/>
              </w:rPr>
            </w:pPr>
            <w:r>
              <w:rPr>
                <w:rFonts w:hint="eastAsia"/>
                <w:b/>
                <w:sz w:val="24"/>
                <w:lang w:val="zh-CN" w:eastAsia="zh-CN"/>
              </w:rPr>
              <w:t>其中小、微型企业报价</w:t>
            </w:r>
          </w:p>
        </w:tc>
        <w:tc>
          <w:tcPr>
            <w:tcW w:w="1023" w:type="dxa"/>
            <w:vAlign w:val="center"/>
          </w:tcPr>
          <w:p w14:paraId="397AEA09">
            <w:pPr>
              <w:spacing w:line="400" w:lineRule="exact"/>
              <w:jc w:val="center"/>
              <w:rPr>
                <w:b/>
                <w:sz w:val="24"/>
                <w:lang w:val="zh-CN" w:eastAsia="zh-CN"/>
              </w:rPr>
            </w:pPr>
            <w:r>
              <w:rPr>
                <w:rFonts w:hint="eastAsia"/>
                <w:b/>
                <w:sz w:val="24"/>
                <w:lang w:val="zh-CN" w:eastAsia="zh-CN"/>
              </w:rPr>
              <w:t>其中残疾人福利单位报价</w:t>
            </w:r>
          </w:p>
        </w:tc>
        <w:tc>
          <w:tcPr>
            <w:tcW w:w="1296" w:type="dxa"/>
            <w:vAlign w:val="center"/>
          </w:tcPr>
          <w:p w14:paraId="4ED7AFBF">
            <w:pPr>
              <w:spacing w:line="400" w:lineRule="exact"/>
              <w:jc w:val="center"/>
              <w:rPr>
                <w:b/>
                <w:sz w:val="24"/>
                <w:lang w:val="zh-CN"/>
              </w:rPr>
            </w:pPr>
            <w:r>
              <w:rPr>
                <w:rFonts w:hint="eastAsia"/>
                <w:b/>
                <w:sz w:val="24"/>
                <w:lang w:val="zh-CN"/>
              </w:rPr>
              <w:t>其中监狱企业报价</w:t>
            </w:r>
          </w:p>
        </w:tc>
      </w:tr>
      <w:tr w14:paraId="34DE84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01" w:hRule="atLeast"/>
          <w:jc w:val="center"/>
        </w:trPr>
        <w:tc>
          <w:tcPr>
            <w:tcW w:w="656" w:type="dxa"/>
            <w:vAlign w:val="center"/>
          </w:tcPr>
          <w:p w14:paraId="24F4E72B">
            <w:pPr>
              <w:spacing w:line="400" w:lineRule="exact"/>
              <w:jc w:val="center"/>
              <w:rPr>
                <w:spacing w:val="-2"/>
                <w:sz w:val="24"/>
              </w:rPr>
            </w:pPr>
            <w:r>
              <w:rPr>
                <w:rFonts w:hint="eastAsia"/>
                <w:spacing w:val="-2"/>
                <w:sz w:val="24"/>
              </w:rPr>
              <w:t>1</w:t>
            </w:r>
          </w:p>
        </w:tc>
        <w:tc>
          <w:tcPr>
            <w:tcW w:w="3312" w:type="dxa"/>
            <w:vAlign w:val="center"/>
          </w:tcPr>
          <w:p w14:paraId="6ADDCB2F">
            <w:pPr>
              <w:spacing w:line="400" w:lineRule="exact"/>
              <w:rPr>
                <w:spacing w:val="-2"/>
                <w:sz w:val="24"/>
              </w:rPr>
            </w:pPr>
            <w:r>
              <w:rPr>
                <w:rFonts w:hint="eastAsia"/>
                <w:sz w:val="24"/>
              </w:rPr>
              <w:t xml:space="preserve"> </w:t>
            </w:r>
          </w:p>
        </w:tc>
        <w:tc>
          <w:tcPr>
            <w:tcW w:w="941" w:type="dxa"/>
            <w:vAlign w:val="center"/>
          </w:tcPr>
          <w:p w14:paraId="5427E8DD">
            <w:pPr>
              <w:spacing w:line="400" w:lineRule="exact"/>
              <w:jc w:val="center"/>
              <w:rPr>
                <w:sz w:val="24"/>
                <w:lang w:val="zh-CN" w:eastAsia="zh-CN"/>
              </w:rPr>
            </w:pPr>
            <w:r>
              <w:rPr>
                <w:rFonts w:hint="eastAsia"/>
                <w:sz w:val="24"/>
                <w:lang w:val="zh-CN"/>
              </w:rPr>
              <w:t>万元</w:t>
            </w:r>
            <w:r>
              <w:rPr>
                <w:rFonts w:hint="eastAsia"/>
                <w:sz w:val="24"/>
                <w:lang w:val="zh-CN" w:eastAsia="zh-CN"/>
              </w:rPr>
              <w:t>/年</w:t>
            </w:r>
          </w:p>
        </w:tc>
        <w:tc>
          <w:tcPr>
            <w:tcW w:w="1104" w:type="dxa"/>
            <w:vAlign w:val="center"/>
          </w:tcPr>
          <w:p w14:paraId="335BE06B">
            <w:pPr>
              <w:spacing w:line="400" w:lineRule="exact"/>
              <w:jc w:val="center"/>
              <w:rPr>
                <w:sz w:val="24"/>
                <w:lang w:val="zh-CN"/>
              </w:rPr>
            </w:pPr>
          </w:p>
        </w:tc>
        <w:tc>
          <w:tcPr>
            <w:tcW w:w="1159" w:type="dxa"/>
            <w:vAlign w:val="center"/>
          </w:tcPr>
          <w:p w14:paraId="592B5E2B">
            <w:pPr>
              <w:spacing w:line="400" w:lineRule="exact"/>
              <w:jc w:val="center"/>
              <w:rPr>
                <w:sz w:val="24"/>
                <w:lang w:val="zh-CN"/>
              </w:rPr>
            </w:pPr>
          </w:p>
        </w:tc>
        <w:tc>
          <w:tcPr>
            <w:tcW w:w="1159" w:type="dxa"/>
            <w:vAlign w:val="center"/>
          </w:tcPr>
          <w:p w14:paraId="7557C76F">
            <w:pPr>
              <w:spacing w:line="400" w:lineRule="exact"/>
              <w:jc w:val="center"/>
              <w:rPr>
                <w:sz w:val="24"/>
                <w:lang w:val="zh-CN"/>
              </w:rPr>
            </w:pPr>
          </w:p>
        </w:tc>
        <w:tc>
          <w:tcPr>
            <w:tcW w:w="1023" w:type="dxa"/>
            <w:vAlign w:val="center"/>
          </w:tcPr>
          <w:p w14:paraId="7BF2C90C">
            <w:pPr>
              <w:spacing w:line="400" w:lineRule="exact"/>
              <w:jc w:val="center"/>
              <w:rPr>
                <w:sz w:val="24"/>
                <w:lang w:val="zh-CN"/>
              </w:rPr>
            </w:pPr>
          </w:p>
        </w:tc>
        <w:tc>
          <w:tcPr>
            <w:tcW w:w="1296" w:type="dxa"/>
            <w:vAlign w:val="center"/>
          </w:tcPr>
          <w:p w14:paraId="0805DF16">
            <w:pPr>
              <w:spacing w:line="400" w:lineRule="exact"/>
              <w:jc w:val="center"/>
              <w:rPr>
                <w:sz w:val="24"/>
                <w:lang w:val="zh-CN"/>
              </w:rPr>
            </w:pPr>
          </w:p>
        </w:tc>
      </w:tr>
      <w:tr w14:paraId="578A91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5" w:hRule="atLeast"/>
          <w:jc w:val="center"/>
        </w:trPr>
        <w:tc>
          <w:tcPr>
            <w:tcW w:w="3968" w:type="dxa"/>
            <w:gridSpan w:val="2"/>
            <w:vAlign w:val="center"/>
          </w:tcPr>
          <w:p w14:paraId="5003B0CB">
            <w:pPr>
              <w:widowControl/>
              <w:snapToGrid w:val="0"/>
              <w:spacing w:line="400" w:lineRule="exact"/>
              <w:jc w:val="center"/>
              <w:rPr>
                <w:sz w:val="24"/>
                <w:lang w:val="zh-CN" w:eastAsia="zh-CN"/>
              </w:rPr>
            </w:pPr>
            <w:r>
              <w:rPr>
                <w:rFonts w:hint="eastAsia"/>
                <w:sz w:val="24"/>
                <w:lang w:val="zh-CN" w:eastAsia="zh-CN"/>
              </w:rPr>
              <w:t>供应商是否属于小微型企业</w:t>
            </w:r>
          </w:p>
        </w:tc>
        <w:tc>
          <w:tcPr>
            <w:tcW w:w="6682" w:type="dxa"/>
            <w:gridSpan w:val="6"/>
            <w:vAlign w:val="center"/>
          </w:tcPr>
          <w:p w14:paraId="4C20E21D">
            <w:pPr>
              <w:widowControl/>
              <w:snapToGrid w:val="0"/>
              <w:spacing w:line="400" w:lineRule="exact"/>
              <w:jc w:val="center"/>
              <w:rPr>
                <w:sz w:val="24"/>
              </w:rPr>
            </w:pPr>
            <w:r>
              <w:rPr>
                <w:rFonts w:hint="eastAsia"/>
                <w:sz w:val="24"/>
              </w:rPr>
              <w:t>□</w:t>
            </w:r>
            <w:r>
              <w:rPr>
                <w:rFonts w:hint="eastAsia"/>
                <w:sz w:val="24"/>
                <w:lang w:val="zh-CN"/>
              </w:rPr>
              <w:t xml:space="preserve">是   </w:t>
            </w:r>
            <w:r>
              <w:rPr>
                <w:rFonts w:hint="eastAsia"/>
                <w:sz w:val="24"/>
              </w:rPr>
              <w:t>□</w:t>
            </w:r>
            <w:r>
              <w:rPr>
                <w:rFonts w:hint="eastAsia"/>
                <w:sz w:val="24"/>
                <w:lang w:val="zh-CN"/>
              </w:rPr>
              <w:t>否</w:t>
            </w:r>
          </w:p>
        </w:tc>
      </w:tr>
      <w:tr w14:paraId="294FB6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5" w:hRule="atLeast"/>
          <w:jc w:val="center"/>
        </w:trPr>
        <w:tc>
          <w:tcPr>
            <w:tcW w:w="3968" w:type="dxa"/>
            <w:gridSpan w:val="2"/>
            <w:vAlign w:val="center"/>
          </w:tcPr>
          <w:p w14:paraId="75CAB133">
            <w:pPr>
              <w:widowControl/>
              <w:snapToGrid w:val="0"/>
              <w:spacing w:line="400" w:lineRule="exact"/>
              <w:jc w:val="center"/>
              <w:rPr>
                <w:sz w:val="24"/>
                <w:lang w:val="zh-CN" w:eastAsia="zh-CN"/>
              </w:rPr>
            </w:pPr>
            <w:r>
              <w:rPr>
                <w:rFonts w:hint="eastAsia"/>
                <w:sz w:val="24"/>
                <w:lang w:val="zh-CN" w:eastAsia="zh-CN"/>
              </w:rPr>
              <w:t>供应商是否属于残疾人福利性单位</w:t>
            </w:r>
          </w:p>
        </w:tc>
        <w:tc>
          <w:tcPr>
            <w:tcW w:w="6682" w:type="dxa"/>
            <w:gridSpan w:val="6"/>
            <w:vAlign w:val="center"/>
          </w:tcPr>
          <w:p w14:paraId="72319837">
            <w:pPr>
              <w:widowControl/>
              <w:snapToGrid w:val="0"/>
              <w:spacing w:line="400" w:lineRule="exact"/>
              <w:jc w:val="center"/>
              <w:rPr>
                <w:sz w:val="24"/>
              </w:rPr>
            </w:pPr>
            <w:r>
              <w:rPr>
                <w:rFonts w:hint="eastAsia"/>
                <w:sz w:val="24"/>
              </w:rPr>
              <w:t>□</w:t>
            </w:r>
            <w:r>
              <w:rPr>
                <w:rFonts w:hint="eastAsia"/>
                <w:sz w:val="24"/>
                <w:lang w:val="zh-CN"/>
              </w:rPr>
              <w:t xml:space="preserve">是   </w:t>
            </w:r>
            <w:r>
              <w:rPr>
                <w:rFonts w:hint="eastAsia"/>
                <w:sz w:val="24"/>
              </w:rPr>
              <w:t>□</w:t>
            </w:r>
            <w:r>
              <w:rPr>
                <w:rFonts w:hint="eastAsia"/>
                <w:sz w:val="24"/>
                <w:lang w:val="zh-CN"/>
              </w:rPr>
              <w:t>否</w:t>
            </w:r>
          </w:p>
        </w:tc>
      </w:tr>
      <w:tr w14:paraId="3A1821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85" w:hRule="atLeast"/>
          <w:jc w:val="center"/>
        </w:trPr>
        <w:tc>
          <w:tcPr>
            <w:tcW w:w="3968" w:type="dxa"/>
            <w:gridSpan w:val="2"/>
            <w:tcBorders>
              <w:bottom w:val="single" w:color="auto" w:sz="6" w:space="0"/>
            </w:tcBorders>
            <w:vAlign w:val="center"/>
          </w:tcPr>
          <w:p w14:paraId="0F301EAF">
            <w:pPr>
              <w:widowControl/>
              <w:snapToGrid w:val="0"/>
              <w:spacing w:line="400" w:lineRule="exact"/>
              <w:jc w:val="center"/>
              <w:rPr>
                <w:sz w:val="24"/>
                <w:lang w:val="zh-CN" w:eastAsia="zh-CN"/>
              </w:rPr>
            </w:pPr>
            <w:r>
              <w:rPr>
                <w:rFonts w:hint="eastAsia"/>
                <w:sz w:val="24"/>
                <w:lang w:val="zh-CN" w:eastAsia="zh-CN"/>
              </w:rPr>
              <w:t>供应商是否属于监狱企业</w:t>
            </w:r>
          </w:p>
        </w:tc>
        <w:tc>
          <w:tcPr>
            <w:tcW w:w="6682" w:type="dxa"/>
            <w:gridSpan w:val="6"/>
            <w:tcBorders>
              <w:bottom w:val="single" w:color="auto" w:sz="6" w:space="0"/>
            </w:tcBorders>
            <w:vAlign w:val="center"/>
          </w:tcPr>
          <w:p w14:paraId="445EF8EB">
            <w:pPr>
              <w:widowControl/>
              <w:snapToGrid w:val="0"/>
              <w:spacing w:line="400" w:lineRule="exact"/>
              <w:jc w:val="center"/>
              <w:rPr>
                <w:sz w:val="24"/>
              </w:rPr>
            </w:pPr>
            <w:r>
              <w:rPr>
                <w:rFonts w:hint="eastAsia"/>
                <w:sz w:val="24"/>
              </w:rPr>
              <w:t>□</w:t>
            </w:r>
            <w:r>
              <w:rPr>
                <w:rFonts w:hint="eastAsia"/>
                <w:sz w:val="24"/>
                <w:lang w:val="zh-CN"/>
              </w:rPr>
              <w:t xml:space="preserve">是   </w:t>
            </w:r>
            <w:r>
              <w:rPr>
                <w:rFonts w:hint="eastAsia"/>
                <w:sz w:val="24"/>
              </w:rPr>
              <w:t>□</w:t>
            </w:r>
            <w:r>
              <w:rPr>
                <w:rFonts w:hint="eastAsia"/>
                <w:sz w:val="24"/>
                <w:lang w:val="zh-CN"/>
              </w:rPr>
              <w:t>否</w:t>
            </w:r>
          </w:p>
        </w:tc>
      </w:tr>
    </w:tbl>
    <w:p w14:paraId="4C366A59">
      <w:pPr>
        <w:widowControl/>
        <w:adjustRightInd w:val="0"/>
        <w:spacing w:line="276" w:lineRule="auto"/>
        <w:ind w:firstLine="420"/>
        <w:rPr>
          <w:szCs w:val="21"/>
          <w:lang w:val="zh-CN" w:eastAsia="zh-CN"/>
        </w:rPr>
      </w:pPr>
      <w:r>
        <w:rPr>
          <w:rFonts w:hint="eastAsia"/>
          <w:b/>
          <w:szCs w:val="21"/>
          <w:lang w:val="zh-CN" w:eastAsia="zh-CN"/>
        </w:rPr>
        <w:t>2、</w:t>
      </w:r>
      <w:r>
        <w:rPr>
          <w:rFonts w:hint="eastAsia"/>
          <w:szCs w:val="21"/>
          <w:lang w:val="zh-CN" w:eastAsia="zh-CN"/>
        </w:rPr>
        <w:t>在“投标货物中有无进口产品”栏后“有”或“无”上打“√”。</w:t>
      </w:r>
    </w:p>
    <w:p w14:paraId="0A9DAFB8">
      <w:pPr>
        <w:widowControl/>
        <w:adjustRightInd w:val="0"/>
        <w:spacing w:line="276" w:lineRule="auto"/>
        <w:ind w:firstLine="440" w:firstLineChars="200"/>
        <w:rPr>
          <w:szCs w:val="21"/>
          <w:lang w:val="zh-CN" w:eastAsia="zh-CN"/>
        </w:rPr>
      </w:pPr>
      <w:r>
        <w:rPr>
          <w:rFonts w:hint="eastAsia"/>
          <w:szCs w:val="21"/>
          <w:lang w:val="zh-CN" w:eastAsia="zh-CN"/>
        </w:rPr>
        <w:t>3、在“供应商是否属于小和微型企业”栏后“是”或“否”上打“√”。</w:t>
      </w:r>
    </w:p>
    <w:p w14:paraId="69761843">
      <w:pPr>
        <w:widowControl/>
        <w:adjustRightInd w:val="0"/>
        <w:spacing w:line="276" w:lineRule="auto"/>
        <w:ind w:firstLine="440" w:firstLineChars="200"/>
        <w:rPr>
          <w:szCs w:val="21"/>
          <w:lang w:val="zh-CN" w:eastAsia="zh-CN"/>
        </w:rPr>
      </w:pPr>
      <w:r>
        <w:rPr>
          <w:rFonts w:hint="eastAsia"/>
          <w:szCs w:val="21"/>
          <w:lang w:val="zh-CN" w:eastAsia="zh-CN"/>
        </w:rPr>
        <w:t>4、在“供应商是否属于残疾人福利性单位”栏后“是”或“否”上打“√”。</w:t>
      </w:r>
    </w:p>
    <w:p w14:paraId="71965BC3">
      <w:pPr>
        <w:widowControl/>
        <w:adjustRightInd w:val="0"/>
        <w:spacing w:line="276" w:lineRule="auto"/>
        <w:ind w:firstLine="440" w:firstLineChars="200"/>
        <w:rPr>
          <w:szCs w:val="21"/>
          <w:lang w:val="zh-CN" w:eastAsia="zh-CN"/>
        </w:rPr>
      </w:pPr>
      <w:r>
        <w:rPr>
          <w:rFonts w:hint="eastAsia"/>
          <w:szCs w:val="21"/>
          <w:lang w:val="zh-CN" w:eastAsia="zh-CN"/>
        </w:rPr>
        <w:t>5、在“供应商是否属于监狱企业”栏后“是”或“否”上打“√”。</w:t>
      </w:r>
    </w:p>
    <w:p w14:paraId="7F9C2CD8">
      <w:pPr>
        <w:ind w:firstLine="3755" w:firstLineChars="1700"/>
        <w:rPr>
          <w:rFonts w:ascii="仿宋" w:hAnsi="仿宋" w:eastAsia="仿宋" w:cs="Verdana"/>
          <w:b/>
          <w:szCs w:val="21"/>
          <w:lang w:val="zh-CN" w:eastAsia="zh-CN"/>
        </w:rPr>
      </w:pPr>
    </w:p>
    <w:p w14:paraId="4F311538">
      <w:pPr>
        <w:ind w:firstLine="3755" w:firstLineChars="1700"/>
        <w:rPr>
          <w:rFonts w:ascii="仿宋" w:hAnsi="仿宋" w:eastAsia="仿宋" w:cs="Verdana"/>
          <w:b/>
          <w:szCs w:val="21"/>
          <w:lang w:val="zh-CN" w:eastAsia="zh-CN"/>
        </w:rPr>
      </w:pPr>
    </w:p>
    <w:p w14:paraId="21D715A5">
      <w:pPr>
        <w:ind w:firstLine="4080" w:firstLineChars="1700"/>
        <w:rPr>
          <w:rFonts w:ascii="仿宋" w:hAnsi="仿宋" w:eastAsia="仿宋"/>
          <w:sz w:val="24"/>
          <w:lang w:eastAsia="zh-CN"/>
        </w:rPr>
      </w:pPr>
    </w:p>
    <w:p w14:paraId="095698BE">
      <w:pPr>
        <w:pStyle w:val="23"/>
        <w:rPr>
          <w:lang w:eastAsia="zh-CN"/>
        </w:rPr>
      </w:pPr>
    </w:p>
    <w:p w14:paraId="262DD79A">
      <w:pPr>
        <w:spacing w:line="480" w:lineRule="auto"/>
        <w:ind w:firstLine="3960" w:firstLineChars="1650"/>
        <w:jc w:val="center"/>
        <w:rPr>
          <w:rFonts w:hint="eastAsia"/>
          <w:sz w:val="24"/>
          <w:lang w:eastAsia="zh-CN"/>
        </w:rPr>
      </w:pPr>
      <w:r>
        <w:rPr>
          <w:rFonts w:hint="eastAsia"/>
          <w:sz w:val="24"/>
          <w:lang w:eastAsia="zh-CN"/>
        </w:rPr>
        <w:t>供应商名称（盖章）：</w:t>
      </w:r>
    </w:p>
    <w:p w14:paraId="63946698">
      <w:pPr>
        <w:spacing w:line="480" w:lineRule="auto"/>
        <w:ind w:firstLine="6240" w:firstLineChars="2600"/>
        <w:jc w:val="both"/>
        <w:rPr>
          <w:rFonts w:hint="eastAsia"/>
          <w:sz w:val="24"/>
          <w:lang w:val="zh-CN" w:eastAsia="zh-CN"/>
        </w:rPr>
      </w:pPr>
      <w:r>
        <w:rPr>
          <w:rFonts w:hint="eastAsia"/>
          <w:sz w:val="24"/>
          <w:lang w:eastAsia="zh-CN"/>
        </w:rPr>
        <w:t>日期：    年   月   日</w:t>
      </w:r>
    </w:p>
    <w:p w14:paraId="5D47A4A0">
      <w:pPr>
        <w:pStyle w:val="8"/>
        <w:snapToGrid w:val="0"/>
        <w:spacing w:line="500" w:lineRule="exact"/>
        <w:ind w:firstLine="0"/>
        <w:jc w:val="both"/>
        <w:rPr>
          <w:rFonts w:ascii="宋体" w:hAnsi="宋体"/>
          <w:b/>
          <w:bCs/>
          <w:sz w:val="28"/>
          <w:szCs w:val="28"/>
          <w:lang w:eastAsia="zh-CN"/>
        </w:rPr>
      </w:pPr>
    </w:p>
    <w:p w14:paraId="22360C79">
      <w:pPr>
        <w:pStyle w:val="8"/>
        <w:snapToGrid w:val="0"/>
        <w:spacing w:line="500" w:lineRule="exact"/>
        <w:ind w:firstLine="0"/>
        <w:jc w:val="both"/>
        <w:rPr>
          <w:rFonts w:ascii="宋体" w:hAnsi="宋体"/>
          <w:b/>
          <w:bCs/>
          <w:sz w:val="28"/>
          <w:szCs w:val="28"/>
          <w:lang w:eastAsia="zh-CN"/>
        </w:rPr>
      </w:pPr>
    </w:p>
    <w:p w14:paraId="0EA9C9F8">
      <w:pPr>
        <w:pStyle w:val="8"/>
        <w:snapToGrid w:val="0"/>
        <w:spacing w:line="500" w:lineRule="exact"/>
        <w:ind w:firstLine="0"/>
        <w:jc w:val="both"/>
        <w:rPr>
          <w:rFonts w:ascii="宋体" w:hAnsi="宋体"/>
          <w:b/>
          <w:bCs/>
          <w:sz w:val="28"/>
          <w:szCs w:val="28"/>
          <w:lang w:eastAsia="zh-CN"/>
        </w:rPr>
      </w:pPr>
    </w:p>
    <w:p w14:paraId="2A88E2D4">
      <w:pPr>
        <w:pStyle w:val="8"/>
        <w:snapToGrid w:val="0"/>
        <w:spacing w:line="500" w:lineRule="exact"/>
        <w:ind w:firstLine="0"/>
        <w:jc w:val="both"/>
        <w:rPr>
          <w:rFonts w:ascii="宋体" w:hAnsi="宋体"/>
          <w:b/>
          <w:bCs/>
          <w:sz w:val="28"/>
          <w:szCs w:val="28"/>
          <w:lang w:eastAsia="zh-CN"/>
        </w:rPr>
      </w:pPr>
    </w:p>
    <w:p w14:paraId="2F719CD7">
      <w:pPr>
        <w:pStyle w:val="8"/>
        <w:snapToGrid w:val="0"/>
        <w:spacing w:line="500" w:lineRule="exact"/>
        <w:ind w:firstLine="0"/>
        <w:jc w:val="both"/>
        <w:rPr>
          <w:rFonts w:ascii="宋体" w:hAnsi="宋体"/>
          <w:b/>
          <w:bCs/>
          <w:sz w:val="28"/>
          <w:szCs w:val="28"/>
          <w:lang w:eastAsia="zh-CN"/>
        </w:rPr>
      </w:pPr>
    </w:p>
    <w:p w14:paraId="00760071">
      <w:pPr>
        <w:pStyle w:val="8"/>
        <w:snapToGrid w:val="0"/>
        <w:spacing w:line="500" w:lineRule="exact"/>
        <w:ind w:firstLine="0"/>
        <w:jc w:val="both"/>
        <w:rPr>
          <w:rFonts w:ascii="宋体" w:hAnsi="宋体"/>
          <w:b/>
          <w:bCs/>
          <w:sz w:val="28"/>
          <w:szCs w:val="28"/>
          <w:lang w:eastAsia="zh-CN"/>
        </w:rPr>
      </w:pPr>
    </w:p>
    <w:p w14:paraId="1D649D8C">
      <w:pPr>
        <w:adjustRightInd w:val="0"/>
        <w:snapToGrid w:val="0"/>
        <w:spacing w:line="500" w:lineRule="exact"/>
        <w:jc w:val="center"/>
        <w:rPr>
          <w:b/>
          <w:bCs/>
          <w:sz w:val="28"/>
          <w:szCs w:val="28"/>
          <w:lang w:eastAsia="zh-CN"/>
        </w:rPr>
      </w:pPr>
      <w:r>
        <w:rPr>
          <w:rFonts w:hint="eastAsia"/>
          <w:b/>
          <w:bCs/>
          <w:sz w:val="28"/>
          <w:szCs w:val="28"/>
          <w:lang w:eastAsia="zh-CN"/>
        </w:rPr>
        <w:t>四、法定代表人身份证明书</w:t>
      </w:r>
    </w:p>
    <w:p w14:paraId="04689007">
      <w:pPr>
        <w:pStyle w:val="8"/>
        <w:snapToGrid w:val="0"/>
        <w:spacing w:line="500" w:lineRule="exact"/>
        <w:ind w:firstLine="0"/>
        <w:jc w:val="center"/>
        <w:rPr>
          <w:rFonts w:ascii="宋体" w:hAnsi="宋体"/>
          <w:bCs/>
          <w:sz w:val="24"/>
          <w:lang w:eastAsia="zh-CN"/>
        </w:rPr>
      </w:pPr>
    </w:p>
    <w:p w14:paraId="32C68E40">
      <w:pPr>
        <w:pStyle w:val="8"/>
        <w:snapToGrid w:val="0"/>
        <w:spacing w:line="480" w:lineRule="auto"/>
        <w:ind w:firstLine="480" w:firstLineChars="200"/>
        <w:rPr>
          <w:rFonts w:ascii="宋体" w:hAnsi="宋体"/>
          <w:bCs/>
          <w:sz w:val="24"/>
          <w:u w:val="single"/>
          <w:lang w:eastAsia="zh-CN"/>
        </w:rPr>
      </w:pPr>
      <w:r>
        <w:rPr>
          <w:rFonts w:hint="eastAsia" w:ascii="宋体" w:hAnsi="宋体"/>
          <w:bCs/>
          <w:sz w:val="24"/>
          <w:lang w:eastAsia="zh-CN"/>
        </w:rPr>
        <w:t>供应商名称：</w:t>
      </w:r>
      <w:r>
        <w:rPr>
          <w:rFonts w:hint="eastAsia" w:ascii="宋体" w:hAnsi="宋体"/>
          <w:bCs/>
          <w:sz w:val="24"/>
          <w:u w:val="single"/>
          <w:lang w:eastAsia="zh-CN"/>
        </w:rPr>
        <w:t xml:space="preserve">                                </w:t>
      </w:r>
      <w:r>
        <w:rPr>
          <w:rFonts w:ascii="宋体" w:hAnsi="宋体"/>
          <w:bCs/>
          <w:sz w:val="24"/>
          <w:u w:val="single"/>
        </w:rPr>
        <w:fldChar w:fldCharType="begin"/>
      </w:r>
      <w:r>
        <w:rPr>
          <w:rFonts w:ascii="宋体" w:hAnsi="宋体"/>
          <w:bCs/>
          <w:sz w:val="24"/>
          <w:u w:val="single"/>
          <w:lang w:eastAsia="zh-CN"/>
        </w:rPr>
        <w:instrText xml:space="preserve"> AUTOTEXT  " 空白"  \* MERGEFORMAT </w:instrText>
      </w:r>
      <w:r>
        <w:rPr>
          <w:rFonts w:ascii="宋体" w:hAnsi="宋体"/>
          <w:bCs/>
          <w:sz w:val="24"/>
          <w:u w:val="single"/>
        </w:rPr>
        <w:fldChar w:fldCharType="end"/>
      </w:r>
    </w:p>
    <w:p w14:paraId="477DA309">
      <w:pPr>
        <w:pStyle w:val="8"/>
        <w:snapToGrid w:val="0"/>
        <w:spacing w:line="480" w:lineRule="auto"/>
        <w:ind w:firstLine="480" w:firstLineChars="200"/>
        <w:rPr>
          <w:rFonts w:ascii="宋体" w:hAnsi="宋体"/>
          <w:bCs/>
          <w:sz w:val="24"/>
          <w:lang w:eastAsia="zh-CN"/>
        </w:rPr>
      </w:pPr>
      <w:r>
        <w:rPr>
          <w:rFonts w:hint="eastAsia" w:ascii="宋体" w:hAnsi="宋体"/>
          <w:bCs/>
          <w:sz w:val="24"/>
          <w:lang w:eastAsia="zh-CN"/>
        </w:rPr>
        <w:t>单位性质：</w:t>
      </w:r>
      <w:r>
        <w:rPr>
          <w:rFonts w:hint="eastAsia" w:ascii="宋体" w:hAnsi="宋体"/>
          <w:bCs/>
          <w:sz w:val="24"/>
          <w:u w:val="single"/>
          <w:lang w:eastAsia="zh-CN"/>
        </w:rPr>
        <w:t xml:space="preserve">                                  </w:t>
      </w:r>
      <w:r>
        <w:rPr>
          <w:rFonts w:hint="eastAsia" w:ascii="宋体" w:hAnsi="宋体"/>
          <w:bCs/>
          <w:sz w:val="24"/>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p>
    <w:p w14:paraId="71AF03BE">
      <w:pPr>
        <w:pStyle w:val="8"/>
        <w:snapToGrid w:val="0"/>
        <w:spacing w:line="480" w:lineRule="auto"/>
        <w:ind w:firstLine="480" w:firstLineChars="200"/>
        <w:rPr>
          <w:rFonts w:ascii="宋体" w:hAnsi="宋体"/>
          <w:bCs/>
          <w:sz w:val="24"/>
          <w:u w:val="single"/>
          <w:lang w:eastAsia="zh-CN"/>
        </w:rPr>
      </w:pPr>
      <w:r>
        <w:rPr>
          <w:rFonts w:hint="eastAsia" w:ascii="宋体" w:hAnsi="宋体"/>
          <w:bCs/>
          <w:sz w:val="24"/>
          <w:lang w:eastAsia="zh-CN"/>
        </w:rPr>
        <w:t>地</w:t>
      </w:r>
      <w:r>
        <w:rPr>
          <w:rFonts w:ascii="宋体" w:hAnsi="宋体"/>
          <w:bCs/>
          <w:sz w:val="24"/>
          <w:lang w:eastAsia="zh-CN"/>
        </w:rPr>
        <w:t xml:space="preserve">    </w:t>
      </w:r>
      <w:r>
        <w:rPr>
          <w:rFonts w:hint="eastAsia" w:ascii="宋体" w:hAnsi="宋体"/>
          <w:bCs/>
          <w:sz w:val="24"/>
          <w:lang w:eastAsia="zh-CN"/>
        </w:rPr>
        <w:t>址：</w:t>
      </w:r>
      <w:r>
        <w:rPr>
          <w:rFonts w:hint="eastAsia" w:ascii="宋体" w:hAnsi="宋体"/>
          <w:bCs/>
          <w:sz w:val="24"/>
          <w:u w:val="single"/>
          <w:lang w:eastAsia="zh-CN"/>
        </w:rPr>
        <w:t xml:space="preserve">                                  </w:t>
      </w:r>
      <w:r>
        <w:rPr>
          <w:rFonts w:ascii="宋体" w:hAnsi="宋体"/>
          <w:bCs/>
          <w:sz w:val="24"/>
          <w:u w:val="single"/>
        </w:rPr>
        <w:fldChar w:fldCharType="begin"/>
      </w:r>
      <w:r>
        <w:rPr>
          <w:rFonts w:ascii="宋体" w:hAnsi="宋体"/>
          <w:bCs/>
          <w:sz w:val="24"/>
          <w:u w:val="single"/>
          <w:lang w:eastAsia="zh-CN"/>
        </w:rPr>
        <w:instrText xml:space="preserve"> AUTOTEXT  " 空白"  \* MERGEFORMAT </w:instrText>
      </w:r>
      <w:r>
        <w:rPr>
          <w:rFonts w:ascii="宋体" w:hAnsi="宋体"/>
          <w:bCs/>
          <w:sz w:val="24"/>
          <w:u w:val="single"/>
        </w:rPr>
        <w:fldChar w:fldCharType="end"/>
      </w:r>
    </w:p>
    <w:p w14:paraId="245A3749">
      <w:pPr>
        <w:pStyle w:val="8"/>
        <w:snapToGrid w:val="0"/>
        <w:spacing w:line="480" w:lineRule="auto"/>
        <w:ind w:firstLine="480" w:firstLineChars="200"/>
        <w:rPr>
          <w:rFonts w:ascii="宋体" w:hAnsi="宋体"/>
          <w:bCs/>
          <w:sz w:val="24"/>
          <w:lang w:eastAsia="zh-CN"/>
        </w:rPr>
      </w:pPr>
      <w:r>
        <w:rPr>
          <w:rFonts w:hint="eastAsia" w:ascii="宋体" w:hAnsi="宋体"/>
          <w:bCs/>
          <w:sz w:val="24"/>
          <w:lang w:eastAsia="zh-CN"/>
        </w:rPr>
        <w:t>成立时间：</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年</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月</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日</w:t>
      </w:r>
    </w:p>
    <w:p w14:paraId="13629C19">
      <w:pPr>
        <w:pStyle w:val="8"/>
        <w:snapToGrid w:val="0"/>
        <w:spacing w:line="480" w:lineRule="auto"/>
        <w:ind w:firstLine="480" w:firstLineChars="200"/>
        <w:rPr>
          <w:rFonts w:ascii="宋体" w:hAnsi="宋体"/>
          <w:bCs/>
          <w:sz w:val="24"/>
          <w:u w:val="single"/>
          <w:lang w:eastAsia="zh-CN"/>
        </w:rPr>
      </w:pPr>
      <w:r>
        <w:rPr>
          <w:rFonts w:hint="eastAsia" w:ascii="宋体" w:hAnsi="宋体"/>
          <w:bCs/>
          <w:sz w:val="24"/>
          <w:lang w:eastAsia="zh-CN"/>
        </w:rPr>
        <w:t>经营期限：</w:t>
      </w:r>
      <w:r>
        <w:rPr>
          <w:rFonts w:hint="eastAsia" w:ascii="宋体" w:hAnsi="宋体"/>
          <w:bCs/>
          <w:sz w:val="24"/>
          <w:u w:val="single"/>
          <w:lang w:eastAsia="zh-CN"/>
        </w:rPr>
        <w:t xml:space="preserve">                    </w:t>
      </w:r>
      <w:r>
        <w:rPr>
          <w:rFonts w:ascii="宋体" w:hAnsi="宋体"/>
          <w:bCs/>
          <w:sz w:val="24"/>
          <w:u w:val="single"/>
        </w:rPr>
        <w:fldChar w:fldCharType="begin"/>
      </w:r>
      <w:r>
        <w:rPr>
          <w:rFonts w:ascii="宋体" w:hAnsi="宋体"/>
          <w:bCs/>
          <w:sz w:val="24"/>
          <w:u w:val="single"/>
          <w:lang w:eastAsia="zh-CN"/>
        </w:rPr>
        <w:instrText xml:space="preserve"> AUTOTEXT  " 空白"  \* MERGEFORMAT </w:instrText>
      </w:r>
      <w:r>
        <w:rPr>
          <w:rFonts w:ascii="宋体" w:hAnsi="宋体"/>
          <w:bCs/>
          <w:sz w:val="24"/>
          <w:u w:val="single"/>
        </w:rPr>
        <w:fldChar w:fldCharType="end"/>
      </w:r>
    </w:p>
    <w:p w14:paraId="4C7ECA7F">
      <w:pPr>
        <w:pStyle w:val="8"/>
        <w:snapToGrid w:val="0"/>
        <w:spacing w:line="480" w:lineRule="auto"/>
        <w:ind w:firstLine="480" w:firstLineChars="200"/>
        <w:rPr>
          <w:rFonts w:ascii="宋体" w:hAnsi="宋体"/>
          <w:bCs/>
          <w:sz w:val="24"/>
          <w:u w:val="single"/>
          <w:lang w:eastAsia="zh-CN"/>
        </w:rPr>
      </w:pPr>
      <w:r>
        <w:rPr>
          <w:rFonts w:hint="eastAsia" w:ascii="宋体" w:hAnsi="宋体"/>
          <w:bCs/>
          <w:sz w:val="24"/>
          <w:lang w:eastAsia="zh-CN"/>
        </w:rPr>
        <w:t>姓</w:t>
      </w:r>
      <w:r>
        <w:rPr>
          <w:rFonts w:ascii="宋体" w:hAnsi="宋体"/>
          <w:bCs/>
          <w:sz w:val="24"/>
          <w:lang w:eastAsia="zh-CN"/>
        </w:rPr>
        <w:t xml:space="preserve">    </w:t>
      </w:r>
      <w:r>
        <w:rPr>
          <w:rFonts w:hint="eastAsia" w:ascii="宋体" w:hAnsi="宋体"/>
          <w:bCs/>
          <w:sz w:val="24"/>
          <w:lang w:eastAsia="zh-CN"/>
        </w:rPr>
        <w:t>名：</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性别：</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年龄：</w:t>
      </w:r>
      <w:r>
        <w:rPr>
          <w:rFonts w:hint="eastAsia" w:ascii="宋体" w:hAnsi="宋体"/>
          <w:bCs/>
          <w:sz w:val="24"/>
          <w:u w:val="single"/>
          <w:lang w:eastAsia="zh-CN"/>
        </w:rPr>
        <w:t xml:space="preserve">     </w:t>
      </w:r>
      <w:r>
        <w:rPr>
          <w:rFonts w:ascii="宋体" w:hAnsi="宋体"/>
          <w:bCs/>
          <w:sz w:val="24"/>
          <w:u w:val="single"/>
        </w:rPr>
        <w:fldChar w:fldCharType="begin"/>
      </w:r>
      <w:r>
        <w:rPr>
          <w:rFonts w:ascii="宋体" w:hAnsi="宋体"/>
          <w:bCs/>
          <w:sz w:val="24"/>
          <w:u w:val="single"/>
          <w:lang w:eastAsia="zh-CN"/>
        </w:rPr>
        <w:instrText xml:space="preserve"> AUTOTEXT  " 空白"  \* MERGEFORMAT </w:instrText>
      </w:r>
      <w:r>
        <w:rPr>
          <w:rFonts w:ascii="宋体" w:hAnsi="宋体"/>
          <w:bCs/>
          <w:sz w:val="24"/>
          <w:u w:val="single"/>
        </w:rPr>
        <w:fldChar w:fldCharType="end"/>
      </w:r>
    </w:p>
    <w:p w14:paraId="5CBA521A">
      <w:pPr>
        <w:pStyle w:val="8"/>
        <w:snapToGrid w:val="0"/>
        <w:spacing w:line="480" w:lineRule="auto"/>
        <w:ind w:firstLine="480" w:firstLineChars="200"/>
        <w:rPr>
          <w:rFonts w:ascii="宋体" w:hAnsi="宋体"/>
          <w:bCs/>
          <w:sz w:val="24"/>
          <w:u w:val="single"/>
          <w:lang w:eastAsia="zh-CN"/>
        </w:rPr>
      </w:pPr>
      <w:r>
        <w:rPr>
          <w:rFonts w:hint="eastAsia" w:ascii="宋体" w:hAnsi="宋体"/>
          <w:bCs/>
          <w:sz w:val="24"/>
          <w:lang w:eastAsia="zh-CN"/>
        </w:rPr>
        <w:t>职    务：</w:t>
      </w:r>
      <w:r>
        <w:rPr>
          <w:rFonts w:hint="eastAsia" w:ascii="宋体" w:hAnsi="宋体"/>
          <w:bCs/>
          <w:sz w:val="24"/>
          <w:u w:val="single"/>
          <w:lang w:eastAsia="zh-CN"/>
        </w:rPr>
        <w:t xml:space="preserve">                </w:t>
      </w:r>
    </w:p>
    <w:p w14:paraId="7916B015">
      <w:pPr>
        <w:pStyle w:val="8"/>
        <w:snapToGrid w:val="0"/>
        <w:spacing w:line="480" w:lineRule="auto"/>
        <w:ind w:firstLine="480" w:firstLineChars="200"/>
        <w:rPr>
          <w:rFonts w:ascii="宋体" w:hAnsi="宋体"/>
          <w:bCs/>
          <w:sz w:val="24"/>
          <w:lang w:eastAsia="zh-CN"/>
        </w:rPr>
      </w:pP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系：</w:t>
      </w:r>
      <w:r>
        <w:rPr>
          <w:rFonts w:hint="eastAsia" w:ascii="宋体" w:hAnsi="宋体"/>
          <w:bCs/>
          <w:sz w:val="24"/>
          <w:u w:val="single"/>
          <w:lang w:eastAsia="zh-CN"/>
        </w:rPr>
        <w:t xml:space="preserve">                                 </w:t>
      </w:r>
      <w:r>
        <w:fldChar w:fldCharType="begin"/>
      </w:r>
      <w:r>
        <w:rPr>
          <w:lang w:eastAsia="zh-CN"/>
        </w:rPr>
        <w:instrText xml:space="preserve"> AUTOTEXT  " 空白"  \* MERGEFORMAT </w:instrText>
      </w:r>
      <w:r>
        <w:fldChar w:fldCharType="separate"/>
      </w:r>
      <w:r>
        <w:rPr>
          <w:rFonts w:ascii="宋体" w:hAnsi="宋体"/>
          <w:bCs/>
          <w:sz w:val="24"/>
          <w:lang w:eastAsia="zh-CN"/>
        </w:rPr>
        <w:t xml:space="preserve"> (供应商单位名称)</w:t>
      </w:r>
      <w:r>
        <w:rPr>
          <w:rFonts w:ascii="宋体" w:hAnsi="宋体"/>
          <w:bCs/>
          <w:sz w:val="24"/>
          <w:lang w:eastAsia="zh-CN"/>
        </w:rPr>
        <w:fldChar w:fldCharType="end"/>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的法定代表人。</w:t>
      </w:r>
    </w:p>
    <w:p w14:paraId="5274AC00">
      <w:pPr>
        <w:pStyle w:val="8"/>
        <w:snapToGrid w:val="0"/>
        <w:spacing w:line="480" w:lineRule="auto"/>
        <w:ind w:firstLine="480" w:firstLineChars="200"/>
        <w:rPr>
          <w:rFonts w:ascii="宋体" w:hAnsi="宋体"/>
          <w:bCs/>
          <w:sz w:val="24"/>
        </w:rPr>
      </w:pPr>
      <w:r>
        <w:rPr>
          <w:rFonts w:hint="eastAsia" w:ascii="宋体" w:hAnsi="宋体"/>
          <w:bCs/>
          <w:sz w:val="24"/>
        </w:rPr>
        <w:t>特此证明。</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4"/>
      </w:tblGrid>
      <w:tr w14:paraId="0A576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8" w:hRule="atLeast"/>
          <w:jc w:val="center"/>
        </w:trPr>
        <w:tc>
          <w:tcPr>
            <w:tcW w:w="9004" w:type="dxa"/>
          </w:tcPr>
          <w:p w14:paraId="1B78C92E">
            <w:pPr>
              <w:pStyle w:val="8"/>
              <w:snapToGrid w:val="0"/>
              <w:spacing w:line="500" w:lineRule="exact"/>
              <w:ind w:firstLine="0"/>
              <w:rPr>
                <w:rFonts w:ascii="宋体" w:hAnsi="宋体"/>
                <w:bCs/>
                <w:sz w:val="24"/>
                <w:lang w:eastAsia="zh-CN"/>
              </w:rPr>
            </w:pPr>
            <w:r>
              <w:rPr>
                <w:rFonts w:hint="eastAsia" w:ascii="宋体" w:hAnsi="宋体"/>
                <w:bCs/>
                <w:sz w:val="24"/>
                <w:lang w:eastAsia="zh-CN"/>
              </w:rPr>
              <w:t>法定代表人身份证：</w:t>
            </w:r>
          </w:p>
        </w:tc>
      </w:tr>
    </w:tbl>
    <w:p w14:paraId="3A4AAF26">
      <w:pPr>
        <w:pStyle w:val="8"/>
        <w:snapToGrid w:val="0"/>
        <w:spacing w:line="500" w:lineRule="exact"/>
        <w:ind w:firstLine="480" w:firstLineChars="200"/>
        <w:rPr>
          <w:rFonts w:ascii="宋体" w:hAnsi="宋体"/>
          <w:bCs/>
          <w:sz w:val="24"/>
          <w:lang w:eastAsia="zh-CN"/>
        </w:rPr>
      </w:pPr>
    </w:p>
    <w:p w14:paraId="1D951DF6">
      <w:pPr>
        <w:pStyle w:val="8"/>
        <w:snapToGrid w:val="0"/>
        <w:spacing w:line="500" w:lineRule="exact"/>
        <w:ind w:firstLine="3840" w:firstLineChars="1600"/>
        <w:rPr>
          <w:rFonts w:ascii="宋体" w:hAnsi="宋体"/>
          <w:bCs/>
          <w:sz w:val="24"/>
          <w:lang w:eastAsia="zh-CN"/>
        </w:rPr>
      </w:pPr>
      <w:r>
        <w:rPr>
          <w:rFonts w:hint="eastAsia" w:ascii="宋体" w:hAnsi="宋体"/>
          <w:bCs/>
          <w:sz w:val="24"/>
          <w:lang w:eastAsia="zh-CN"/>
        </w:rPr>
        <w:t>供应商</w:t>
      </w:r>
      <w:r>
        <w:rPr>
          <w:rFonts w:ascii="宋体" w:hAnsi="宋体"/>
          <w:bCs/>
          <w:sz w:val="24"/>
          <w:lang w:eastAsia="zh-CN"/>
        </w:rPr>
        <w:t>(</w:t>
      </w:r>
      <w:r>
        <w:rPr>
          <w:rFonts w:hint="eastAsia" w:ascii="宋体" w:hAnsi="宋体"/>
          <w:bCs/>
          <w:sz w:val="24"/>
          <w:lang w:eastAsia="zh-CN"/>
        </w:rPr>
        <w:t>盖单位章</w:t>
      </w:r>
      <w:r>
        <w:rPr>
          <w:rFonts w:ascii="宋体" w:hAnsi="宋体"/>
          <w:bCs/>
          <w:sz w:val="24"/>
          <w:lang w:eastAsia="zh-CN"/>
        </w:rPr>
        <w:t>)</w:t>
      </w:r>
      <w:r>
        <w:rPr>
          <w:rFonts w:hint="eastAsia" w:ascii="宋体" w:hAnsi="宋体"/>
          <w:bCs/>
          <w:sz w:val="24"/>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p>
    <w:p w14:paraId="6E584430">
      <w:pPr>
        <w:pStyle w:val="8"/>
        <w:snapToGrid w:val="0"/>
        <w:spacing w:line="500" w:lineRule="exact"/>
        <w:ind w:firstLine="3840" w:firstLineChars="1600"/>
        <w:rPr>
          <w:rFonts w:ascii="宋体" w:hAnsi="宋体"/>
          <w:bCs/>
          <w:sz w:val="24"/>
          <w:lang w:eastAsia="zh-CN"/>
        </w:rPr>
      </w:pPr>
    </w:p>
    <w:p w14:paraId="092B7DF5">
      <w:pPr>
        <w:pStyle w:val="8"/>
        <w:snapToGrid w:val="0"/>
        <w:spacing w:line="500" w:lineRule="exact"/>
        <w:ind w:firstLine="3840" w:firstLineChars="1600"/>
        <w:rPr>
          <w:rFonts w:ascii="黑体" w:hAnsi="仿宋" w:eastAsia="黑体" w:cs="Arial"/>
          <w:sz w:val="32"/>
          <w:szCs w:val="32"/>
          <w:lang w:eastAsia="zh-CN"/>
        </w:rPr>
      </w:pPr>
      <w:r>
        <w:rPr>
          <w:rFonts w:hint="eastAsia" w:ascii="宋体" w:hAnsi="宋体"/>
          <w:bCs/>
          <w:sz w:val="24"/>
          <w:lang w:eastAsia="zh-CN"/>
        </w:rPr>
        <w:t>日</w:t>
      </w:r>
      <w:r>
        <w:rPr>
          <w:rFonts w:ascii="宋体" w:hAnsi="宋体"/>
          <w:bCs/>
          <w:sz w:val="24"/>
          <w:lang w:eastAsia="zh-CN"/>
        </w:rPr>
        <w:t xml:space="preserve">   </w:t>
      </w:r>
      <w:r>
        <w:rPr>
          <w:rFonts w:hint="eastAsia" w:ascii="宋体" w:hAnsi="宋体"/>
          <w:bCs/>
          <w:sz w:val="24"/>
          <w:lang w:eastAsia="zh-CN"/>
        </w:rPr>
        <w:t>期：</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年</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月</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日</w:t>
      </w:r>
    </w:p>
    <w:bookmarkEnd w:id="65"/>
    <w:bookmarkEnd w:id="66"/>
    <w:bookmarkEnd w:id="67"/>
    <w:bookmarkEnd w:id="68"/>
    <w:bookmarkEnd w:id="69"/>
    <w:p w14:paraId="5DE41286">
      <w:pPr>
        <w:adjustRightInd w:val="0"/>
        <w:snapToGrid w:val="0"/>
        <w:spacing w:line="500" w:lineRule="exact"/>
        <w:jc w:val="center"/>
        <w:rPr>
          <w:b/>
          <w:bCs/>
          <w:sz w:val="28"/>
          <w:szCs w:val="28"/>
          <w:lang w:eastAsia="zh-CN"/>
        </w:rPr>
      </w:pPr>
      <w:bookmarkStart w:id="70" w:name="_Toc520410665"/>
      <w:r>
        <w:rPr>
          <w:rFonts w:hint="eastAsia"/>
          <w:b/>
          <w:bCs/>
          <w:sz w:val="28"/>
          <w:szCs w:val="28"/>
          <w:lang w:eastAsia="zh-CN"/>
        </w:rPr>
        <w:t>五、授权委托书</w:t>
      </w:r>
    </w:p>
    <w:p w14:paraId="6AC1B705">
      <w:pPr>
        <w:adjustRightInd w:val="0"/>
        <w:snapToGrid w:val="0"/>
        <w:spacing w:line="500" w:lineRule="exact"/>
        <w:jc w:val="center"/>
        <w:rPr>
          <w:b/>
          <w:bCs/>
          <w:sz w:val="28"/>
          <w:szCs w:val="28"/>
          <w:lang w:eastAsia="zh-CN"/>
        </w:rPr>
      </w:pPr>
    </w:p>
    <w:p w14:paraId="69F09794">
      <w:pPr>
        <w:pStyle w:val="8"/>
        <w:snapToGrid w:val="0"/>
        <w:spacing w:line="480" w:lineRule="auto"/>
        <w:ind w:firstLine="700" w:firstLineChars="292"/>
        <w:rPr>
          <w:rFonts w:ascii="宋体" w:hAnsi="宋体"/>
          <w:bCs/>
          <w:sz w:val="24"/>
          <w:lang w:eastAsia="zh-CN"/>
        </w:rPr>
      </w:pPr>
      <w:r>
        <w:rPr>
          <w:rFonts w:hint="eastAsia" w:ascii="宋体" w:hAnsi="宋体"/>
          <w:bCs/>
          <w:sz w:val="24"/>
          <w:lang w:eastAsia="zh-CN"/>
        </w:rPr>
        <w:t>本授权委托书声明：我</w:t>
      </w:r>
      <w:r>
        <w:rPr>
          <w:rFonts w:hint="eastAsia" w:ascii="宋体" w:hAnsi="宋体"/>
          <w:bCs/>
          <w:sz w:val="24"/>
          <w:u w:val="single"/>
          <w:lang w:eastAsia="zh-CN"/>
        </w:rPr>
        <w:t xml:space="preserve">        </w:t>
      </w:r>
      <w:r>
        <w:rPr>
          <w:rFonts w:ascii="宋体" w:hAnsi="宋体"/>
          <w:bCs/>
          <w:sz w:val="24"/>
          <w:u w:val="single"/>
        </w:rPr>
        <w:fldChar w:fldCharType="begin"/>
      </w:r>
      <w:r>
        <w:rPr>
          <w:rFonts w:ascii="宋体" w:hAnsi="宋体"/>
          <w:bCs/>
          <w:sz w:val="24"/>
          <w:u w:val="single"/>
          <w:lang w:eastAsia="zh-CN"/>
        </w:rPr>
        <w:instrText xml:space="preserve"> AUTOTEXT  " 空白"  \* MERGEFORMAT </w:instrText>
      </w:r>
      <w:r>
        <w:rPr>
          <w:rFonts w:ascii="宋体" w:hAnsi="宋体"/>
          <w:bCs/>
          <w:sz w:val="24"/>
          <w:u w:val="single"/>
        </w:rPr>
        <w:fldChar w:fldCharType="end"/>
      </w:r>
      <w:r>
        <w:rPr>
          <w:rFonts w:ascii="宋体" w:hAnsi="宋体"/>
          <w:bCs/>
          <w:sz w:val="24"/>
          <w:u w:val="single"/>
          <w:lang w:eastAsia="zh-CN"/>
        </w:rPr>
        <w:t xml:space="preserve"> </w:t>
      </w:r>
      <w:r>
        <w:rPr>
          <w:rFonts w:ascii="宋体" w:hAnsi="宋体"/>
          <w:bCs/>
          <w:sz w:val="24"/>
          <w:lang w:eastAsia="zh-CN"/>
        </w:rPr>
        <w:t>(</w:t>
      </w:r>
      <w:r>
        <w:rPr>
          <w:rFonts w:hint="eastAsia" w:ascii="宋体" w:hAnsi="宋体"/>
          <w:bCs/>
          <w:sz w:val="24"/>
          <w:lang w:eastAsia="zh-CN"/>
        </w:rPr>
        <w:t>姓名</w:t>
      </w:r>
      <w:r>
        <w:rPr>
          <w:rFonts w:ascii="宋体" w:hAnsi="宋体"/>
          <w:bCs/>
          <w:sz w:val="24"/>
          <w:lang w:eastAsia="zh-CN"/>
        </w:rPr>
        <w:t>)</w:t>
      </w:r>
      <w:r>
        <w:rPr>
          <w:rFonts w:hint="eastAsia" w:ascii="宋体" w:hAnsi="宋体"/>
          <w:bCs/>
          <w:sz w:val="24"/>
          <w:lang w:eastAsia="zh-CN"/>
        </w:rPr>
        <w:t>系</w:t>
      </w:r>
      <w:r>
        <w:rPr>
          <w:rFonts w:ascii="宋体" w:hAnsi="宋体"/>
          <w:bCs/>
          <w:sz w:val="24"/>
          <w:u w:val="single"/>
        </w:rPr>
        <w:fldChar w:fldCharType="begin"/>
      </w:r>
      <w:r>
        <w:rPr>
          <w:rFonts w:ascii="宋体" w:hAnsi="宋体"/>
          <w:bCs/>
          <w:sz w:val="24"/>
          <w:u w:val="single"/>
          <w:lang w:eastAsia="zh-CN"/>
        </w:rPr>
        <w:instrText xml:space="preserve"> AUTOTEXT  " 空白"  \* MERGEFORMAT </w:instrText>
      </w:r>
      <w:r>
        <w:rPr>
          <w:rFonts w:ascii="宋体" w:hAnsi="宋体"/>
          <w:bCs/>
          <w:sz w:val="24"/>
          <w:u w:val="single"/>
        </w:rPr>
        <w:fldChar w:fldCharType="end"/>
      </w:r>
      <w:r>
        <w:rPr>
          <w:rFonts w:ascii="宋体" w:hAnsi="宋体"/>
          <w:bCs/>
          <w:sz w:val="24"/>
          <w:u w:val="single"/>
          <w:lang w:eastAsia="zh-CN"/>
        </w:rPr>
        <w:t xml:space="preserve"> </w:t>
      </w:r>
      <w:r>
        <w:rPr>
          <w:rFonts w:hint="eastAsia" w:ascii="宋体" w:hAnsi="宋体"/>
          <w:bCs/>
          <w:sz w:val="24"/>
          <w:u w:val="single"/>
          <w:lang w:eastAsia="zh-CN"/>
        </w:rPr>
        <w:t xml:space="preserve">                       </w:t>
      </w:r>
      <w:r>
        <w:rPr>
          <w:rFonts w:ascii="宋体" w:hAnsi="宋体"/>
          <w:bCs/>
          <w:sz w:val="24"/>
          <w:lang w:eastAsia="zh-CN"/>
        </w:rPr>
        <w:t>(</w:t>
      </w:r>
      <w:r>
        <w:rPr>
          <w:rFonts w:hint="eastAsia" w:ascii="宋体" w:hAnsi="宋体"/>
          <w:bCs/>
          <w:sz w:val="24"/>
          <w:lang w:eastAsia="zh-CN"/>
        </w:rPr>
        <w:t>供应商名称</w:t>
      </w:r>
      <w:r>
        <w:rPr>
          <w:rFonts w:ascii="宋体" w:hAnsi="宋体"/>
          <w:bCs/>
          <w:sz w:val="24"/>
          <w:lang w:eastAsia="zh-CN"/>
        </w:rPr>
        <w:t>)</w:t>
      </w:r>
      <w:r>
        <w:rPr>
          <w:rFonts w:hint="eastAsia" w:ascii="宋体" w:hAnsi="宋体"/>
          <w:bCs/>
          <w:sz w:val="24"/>
          <w:lang w:eastAsia="zh-CN"/>
        </w:rPr>
        <w:t>的法定代表人，现授权委托</w:t>
      </w:r>
      <w:r>
        <w:rPr>
          <w:rFonts w:ascii="宋体" w:hAnsi="宋体"/>
          <w:bCs/>
          <w:sz w:val="24"/>
          <w:u w:val="single"/>
        </w:rPr>
        <w:fldChar w:fldCharType="begin"/>
      </w:r>
      <w:r>
        <w:rPr>
          <w:rFonts w:ascii="宋体" w:hAnsi="宋体"/>
          <w:bCs/>
          <w:sz w:val="24"/>
          <w:u w:val="single"/>
          <w:lang w:eastAsia="zh-CN"/>
        </w:rPr>
        <w:instrText xml:space="preserve"> AUTOTEXT  " 空白"  \* MERGEFORMAT </w:instrText>
      </w:r>
      <w:r>
        <w:rPr>
          <w:rFonts w:ascii="宋体" w:hAnsi="宋体"/>
          <w:bCs/>
          <w:sz w:val="24"/>
          <w:u w:val="single"/>
        </w:rPr>
        <w:fldChar w:fldCharType="end"/>
      </w:r>
      <w:r>
        <w:rPr>
          <w:rFonts w:ascii="宋体" w:hAnsi="宋体"/>
          <w:bCs/>
          <w:sz w:val="24"/>
          <w:u w:val="single"/>
          <w:lang w:eastAsia="zh-CN"/>
        </w:rPr>
        <w:t xml:space="preserve"> </w:t>
      </w:r>
      <w:r>
        <w:rPr>
          <w:rFonts w:hint="eastAsia" w:ascii="宋体" w:hAnsi="宋体"/>
          <w:bCs/>
          <w:sz w:val="24"/>
          <w:u w:val="single"/>
          <w:lang w:eastAsia="zh-CN"/>
        </w:rPr>
        <w:t xml:space="preserve">                         </w:t>
      </w:r>
      <w:r>
        <w:rPr>
          <w:rFonts w:ascii="宋体" w:hAnsi="宋体"/>
          <w:bCs/>
          <w:sz w:val="24"/>
          <w:lang w:eastAsia="zh-CN"/>
        </w:rPr>
        <w:t>(</w:t>
      </w:r>
      <w:r>
        <w:rPr>
          <w:rFonts w:hint="eastAsia" w:ascii="宋体" w:hAnsi="宋体"/>
          <w:bCs/>
          <w:sz w:val="24"/>
          <w:lang w:eastAsia="zh-CN"/>
        </w:rPr>
        <w:t>单位名称</w:t>
      </w:r>
      <w:r>
        <w:rPr>
          <w:rFonts w:ascii="宋体" w:hAnsi="宋体"/>
          <w:bCs/>
          <w:sz w:val="24"/>
          <w:lang w:eastAsia="zh-CN"/>
        </w:rPr>
        <w:t>)</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ascii="宋体" w:hAnsi="宋体"/>
          <w:bCs/>
          <w:sz w:val="24"/>
          <w:lang w:eastAsia="zh-CN"/>
        </w:rPr>
        <w:t>(</w:t>
      </w:r>
      <w:r>
        <w:rPr>
          <w:rFonts w:hint="eastAsia" w:ascii="宋体" w:hAnsi="宋体"/>
          <w:bCs/>
          <w:sz w:val="24"/>
          <w:lang w:eastAsia="zh-CN"/>
        </w:rPr>
        <w:t>姓名</w:t>
      </w:r>
      <w:r>
        <w:rPr>
          <w:rFonts w:ascii="宋体" w:hAnsi="宋体"/>
          <w:bCs/>
          <w:sz w:val="24"/>
          <w:lang w:eastAsia="zh-CN"/>
        </w:rPr>
        <w:t>)</w:t>
      </w:r>
      <w:r>
        <w:rPr>
          <w:rFonts w:hint="eastAsia" w:ascii="宋体" w:hAnsi="宋体"/>
          <w:bCs/>
          <w:sz w:val="24"/>
          <w:lang w:eastAsia="zh-CN"/>
        </w:rPr>
        <w:t>为我单位的合法代理人，以本公司的名义参加</w:t>
      </w:r>
      <w:r>
        <w:rPr>
          <w:rFonts w:ascii="宋体" w:hAnsi="宋体"/>
          <w:bCs/>
          <w:sz w:val="24"/>
          <w:u w:val="single"/>
          <w:lang w:eastAsia="zh-CN"/>
        </w:rPr>
        <w:t xml:space="preserve">         </w:t>
      </w:r>
      <w:r>
        <w:rPr>
          <w:rFonts w:hint="eastAsia" w:ascii="宋体" w:hAnsi="宋体"/>
          <w:bCs/>
          <w:sz w:val="24"/>
          <w:u w:val="single"/>
          <w:lang w:eastAsia="zh-CN"/>
        </w:rPr>
        <w:t xml:space="preserve">             </w:t>
      </w:r>
      <w:r>
        <w:rPr>
          <w:rFonts w:ascii="宋体" w:hAnsi="宋体"/>
          <w:bCs/>
          <w:sz w:val="24"/>
          <w:u w:val="single"/>
          <w:lang w:eastAsia="zh-CN"/>
        </w:rPr>
        <w:t xml:space="preserve"> </w:t>
      </w:r>
      <w:r>
        <w:rPr>
          <w:rFonts w:hint="eastAsia" w:ascii="宋体" w:hAnsi="宋体"/>
          <w:bCs/>
          <w:sz w:val="24"/>
          <w:u w:val="single"/>
          <w:lang w:eastAsia="zh-CN"/>
        </w:rPr>
        <w:t xml:space="preserve"> </w:t>
      </w:r>
      <w:r>
        <w:rPr>
          <w:rFonts w:ascii="宋体" w:hAnsi="宋体"/>
          <w:bCs/>
          <w:sz w:val="24"/>
          <w:u w:val="single"/>
          <w:lang w:eastAsia="zh-CN"/>
        </w:rPr>
        <w:t xml:space="preserve"> </w:t>
      </w:r>
      <w:r>
        <w:rPr>
          <w:rFonts w:ascii="宋体" w:hAnsi="宋体"/>
          <w:bCs/>
          <w:sz w:val="24"/>
          <w:lang w:eastAsia="zh-CN"/>
        </w:rPr>
        <w:t>(</w:t>
      </w:r>
      <w:r>
        <w:rPr>
          <w:rFonts w:hint="eastAsia" w:ascii="宋体" w:hAnsi="宋体"/>
          <w:bCs/>
          <w:sz w:val="24"/>
          <w:lang w:eastAsia="zh-CN"/>
        </w:rPr>
        <w:t>采购人名称</w:t>
      </w:r>
      <w:r>
        <w:rPr>
          <w:rFonts w:ascii="宋体" w:hAnsi="宋体"/>
          <w:bCs/>
          <w:sz w:val="24"/>
          <w:lang w:eastAsia="zh-CN"/>
        </w:rPr>
        <w:t>)</w:t>
      </w:r>
      <w:r>
        <w:rPr>
          <w:rFonts w:hint="eastAsia" w:ascii="宋体" w:hAnsi="宋体"/>
          <w:bCs/>
          <w:sz w:val="24"/>
          <w:lang w:eastAsia="zh-CN"/>
        </w:rPr>
        <w:t>的</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投标。代理人所签署的一切文件和处理与之有关的一切事务，我均予承认。</w:t>
      </w:r>
    </w:p>
    <w:p w14:paraId="1AD2C30E">
      <w:pPr>
        <w:pStyle w:val="8"/>
        <w:snapToGrid w:val="0"/>
        <w:spacing w:line="480" w:lineRule="auto"/>
        <w:ind w:firstLine="482"/>
        <w:rPr>
          <w:rFonts w:ascii="宋体" w:hAnsi="宋体"/>
          <w:bCs/>
          <w:sz w:val="24"/>
          <w:lang w:eastAsia="zh-CN"/>
        </w:rPr>
      </w:pPr>
      <w:r>
        <w:rPr>
          <w:rFonts w:hint="eastAsia" w:ascii="宋体" w:hAnsi="宋体"/>
          <w:bCs/>
          <w:sz w:val="24"/>
          <w:lang w:eastAsia="zh-CN"/>
        </w:rPr>
        <w:t>委托期限：</w:t>
      </w:r>
      <w:r>
        <w:rPr>
          <w:rFonts w:hint="eastAsia" w:ascii="宋体" w:hAnsi="宋体"/>
          <w:bCs/>
          <w:sz w:val="24"/>
          <w:u w:val="single"/>
          <w:lang w:eastAsia="zh-CN"/>
        </w:rPr>
        <w:t xml:space="preserve">                     </w:t>
      </w:r>
      <w:r>
        <w:rPr>
          <w:rFonts w:hint="eastAsia" w:ascii="宋体" w:hAnsi="宋体"/>
          <w:bCs/>
          <w:sz w:val="24"/>
          <w:lang w:eastAsia="zh-CN"/>
        </w:rPr>
        <w:t>。</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p>
    <w:p w14:paraId="3F709410">
      <w:pPr>
        <w:pStyle w:val="8"/>
        <w:snapToGrid w:val="0"/>
        <w:spacing w:line="480" w:lineRule="auto"/>
        <w:ind w:firstLine="482"/>
        <w:rPr>
          <w:rFonts w:ascii="宋体" w:hAnsi="宋体"/>
          <w:bCs/>
          <w:sz w:val="24"/>
          <w:lang w:eastAsia="zh-CN"/>
        </w:rPr>
      </w:pPr>
      <w:r>
        <w:rPr>
          <w:rFonts w:hint="eastAsia" w:ascii="宋体" w:hAnsi="宋体"/>
          <w:bCs/>
          <w:sz w:val="24"/>
          <w:lang w:eastAsia="zh-CN"/>
        </w:rPr>
        <w:t>代理人无转委权，特此委托。</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4"/>
      </w:tblGrid>
      <w:tr w14:paraId="78AA8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5" w:hRule="atLeast"/>
          <w:jc w:val="center"/>
        </w:trPr>
        <w:tc>
          <w:tcPr>
            <w:tcW w:w="9004" w:type="dxa"/>
          </w:tcPr>
          <w:p w14:paraId="014152BA">
            <w:pPr>
              <w:pStyle w:val="8"/>
              <w:snapToGrid w:val="0"/>
              <w:spacing w:line="360" w:lineRule="auto"/>
              <w:ind w:firstLine="0"/>
              <w:rPr>
                <w:rFonts w:ascii="宋体" w:hAnsi="宋体"/>
                <w:bCs/>
                <w:sz w:val="24"/>
                <w:lang w:eastAsia="zh-CN"/>
              </w:rPr>
            </w:pPr>
            <w:r>
              <w:rPr>
                <w:rFonts w:hint="eastAsia" w:ascii="宋体" w:hAnsi="宋体"/>
                <w:bCs/>
                <w:sz w:val="24"/>
                <w:lang w:eastAsia="zh-CN"/>
              </w:rPr>
              <w:t>代理人身份证：</w:t>
            </w:r>
          </w:p>
          <w:p w14:paraId="02506C23">
            <w:pPr>
              <w:pStyle w:val="8"/>
              <w:snapToGrid w:val="0"/>
              <w:spacing w:line="360" w:lineRule="auto"/>
              <w:ind w:firstLine="0"/>
              <w:rPr>
                <w:rFonts w:ascii="宋体" w:hAnsi="宋体"/>
                <w:bCs/>
                <w:sz w:val="24"/>
                <w:lang w:eastAsia="zh-CN"/>
              </w:rPr>
            </w:pPr>
          </w:p>
        </w:tc>
      </w:tr>
    </w:tbl>
    <w:p w14:paraId="66A94ECF">
      <w:pPr>
        <w:pStyle w:val="8"/>
        <w:snapToGrid w:val="0"/>
        <w:spacing w:line="360" w:lineRule="auto"/>
        <w:ind w:firstLine="0"/>
        <w:rPr>
          <w:rFonts w:ascii="宋体" w:hAnsi="宋体"/>
          <w:bCs/>
          <w:sz w:val="24"/>
        </w:rPr>
      </w:pPr>
    </w:p>
    <w:p w14:paraId="69087AFE">
      <w:pPr>
        <w:pStyle w:val="8"/>
        <w:tabs>
          <w:tab w:val="left" w:pos="3420"/>
        </w:tabs>
        <w:snapToGrid w:val="0"/>
        <w:spacing w:line="480" w:lineRule="auto"/>
        <w:ind w:firstLine="4320" w:firstLineChars="1800"/>
        <w:rPr>
          <w:rFonts w:ascii="宋体" w:hAnsi="宋体"/>
          <w:bCs/>
          <w:sz w:val="24"/>
          <w:u w:val="single"/>
        </w:rPr>
      </w:pPr>
      <w:r>
        <w:rPr>
          <w:rFonts w:hint="eastAsia" w:ascii="宋体" w:hAnsi="宋体"/>
          <w:bCs/>
          <w:sz w:val="24"/>
        </w:rPr>
        <w:t>供应商</w:t>
      </w:r>
      <w:r>
        <w:rPr>
          <w:rFonts w:ascii="宋体" w:hAnsi="宋体"/>
          <w:bCs/>
          <w:sz w:val="24"/>
        </w:rPr>
        <w:t>(</w:t>
      </w:r>
      <w:r>
        <w:rPr>
          <w:rFonts w:hint="eastAsia" w:ascii="宋体" w:hAnsi="宋体"/>
          <w:bCs/>
          <w:sz w:val="24"/>
        </w:rPr>
        <w:t>盖单位章</w:t>
      </w:r>
      <w:r>
        <w:rPr>
          <w:rFonts w:ascii="宋体" w:hAnsi="宋体"/>
          <w:bCs/>
          <w:sz w:val="24"/>
        </w:rPr>
        <w:t>)</w:t>
      </w:r>
      <w:r>
        <w:rPr>
          <w:rFonts w:hint="eastAsia" w:ascii="宋体" w:hAnsi="宋体"/>
          <w:bCs/>
          <w:sz w:val="24"/>
        </w:rPr>
        <w:t>：</w:t>
      </w:r>
      <w:r>
        <w:rPr>
          <w:rFonts w:hint="eastAsia" w:ascii="宋体" w:hAnsi="宋体"/>
          <w:bCs/>
          <w:sz w:val="24"/>
          <w:u w:val="single"/>
        </w:rPr>
        <w:t xml:space="preserve">                     </w:t>
      </w:r>
      <w:r>
        <w:rPr>
          <w:rFonts w:ascii="宋体" w:hAnsi="宋体"/>
          <w:bCs/>
          <w:sz w:val="24"/>
        </w:rPr>
        <w:fldChar w:fldCharType="begin"/>
      </w:r>
      <w:r>
        <w:rPr>
          <w:rFonts w:ascii="宋体" w:hAnsi="宋体"/>
          <w:bCs/>
          <w:sz w:val="24"/>
        </w:rPr>
        <w:instrText xml:space="preserve"> AUTOTEXT  " 空白"  \* MERGEFORMAT </w:instrText>
      </w:r>
      <w:r>
        <w:rPr>
          <w:rFonts w:ascii="宋体" w:hAnsi="宋体"/>
          <w:bCs/>
          <w:sz w:val="24"/>
        </w:rPr>
        <w:fldChar w:fldCharType="end"/>
      </w:r>
    </w:p>
    <w:p w14:paraId="5329BF56">
      <w:pPr>
        <w:pStyle w:val="8"/>
        <w:tabs>
          <w:tab w:val="left" w:pos="3420"/>
        </w:tabs>
        <w:snapToGrid w:val="0"/>
        <w:spacing w:line="480" w:lineRule="auto"/>
        <w:ind w:firstLine="4320" w:firstLineChars="1800"/>
        <w:rPr>
          <w:rFonts w:ascii="宋体" w:hAnsi="宋体"/>
          <w:bCs/>
          <w:sz w:val="24"/>
          <w:u w:val="single"/>
          <w:lang w:eastAsia="zh-CN"/>
        </w:rPr>
      </w:pPr>
      <w:r>
        <w:rPr>
          <w:rFonts w:hint="eastAsia" w:ascii="宋体" w:hAnsi="宋体"/>
          <w:bCs/>
          <w:sz w:val="24"/>
          <w:lang w:eastAsia="zh-CN"/>
        </w:rPr>
        <w:t>法定代表人</w:t>
      </w:r>
      <w:r>
        <w:rPr>
          <w:rFonts w:ascii="宋体" w:hAnsi="宋体"/>
          <w:bCs/>
          <w:sz w:val="24"/>
          <w:lang w:eastAsia="zh-CN"/>
        </w:rPr>
        <w:t>(</w:t>
      </w:r>
      <w:r>
        <w:rPr>
          <w:rFonts w:hint="eastAsia" w:ascii="宋体" w:hAnsi="宋体"/>
          <w:bCs/>
          <w:sz w:val="24"/>
          <w:lang w:eastAsia="zh-CN"/>
        </w:rPr>
        <w:t>签字或盖章</w:t>
      </w:r>
      <w:r>
        <w:rPr>
          <w:rFonts w:ascii="宋体" w:hAnsi="宋体"/>
          <w:bCs/>
          <w:sz w:val="24"/>
          <w:lang w:eastAsia="zh-CN"/>
        </w:rPr>
        <w:t>)</w:t>
      </w:r>
      <w:r>
        <w:rPr>
          <w:rFonts w:hint="eastAsia" w:ascii="宋体" w:hAnsi="宋体"/>
          <w:bCs/>
          <w:sz w:val="24"/>
          <w:lang w:eastAsia="zh-CN"/>
        </w:rPr>
        <w:t>：</w:t>
      </w:r>
      <w:r>
        <w:rPr>
          <w:rFonts w:hint="eastAsia" w:ascii="宋体" w:hAnsi="宋体"/>
          <w:bCs/>
          <w:sz w:val="24"/>
          <w:u w:val="single"/>
          <w:lang w:eastAsia="zh-CN"/>
        </w:rPr>
        <w:t xml:space="preserve">               </w:t>
      </w:r>
      <w:r>
        <w:rPr>
          <w:rFonts w:ascii="宋体" w:hAnsi="宋体"/>
          <w:bCs/>
          <w:sz w:val="24"/>
          <w:u w:val="single"/>
        </w:rPr>
        <w:fldChar w:fldCharType="begin"/>
      </w:r>
      <w:r>
        <w:rPr>
          <w:rFonts w:ascii="宋体" w:hAnsi="宋体"/>
          <w:bCs/>
          <w:sz w:val="24"/>
          <w:u w:val="single"/>
          <w:lang w:eastAsia="zh-CN"/>
        </w:rPr>
        <w:instrText xml:space="preserve"> AUTOTEXT  " 空白"  \* MERGEFORMAT </w:instrText>
      </w:r>
      <w:r>
        <w:rPr>
          <w:rFonts w:ascii="宋体" w:hAnsi="宋体"/>
          <w:bCs/>
          <w:sz w:val="24"/>
          <w:u w:val="single"/>
        </w:rPr>
        <w:fldChar w:fldCharType="end"/>
      </w:r>
    </w:p>
    <w:p w14:paraId="5B006ED3">
      <w:pPr>
        <w:pStyle w:val="8"/>
        <w:tabs>
          <w:tab w:val="left" w:pos="3420"/>
        </w:tabs>
        <w:snapToGrid w:val="0"/>
        <w:spacing w:line="480" w:lineRule="auto"/>
        <w:ind w:firstLine="4320" w:firstLineChars="1800"/>
        <w:rPr>
          <w:rFonts w:ascii="宋体" w:hAnsi="宋体"/>
          <w:bCs/>
          <w:sz w:val="24"/>
          <w:u w:val="single"/>
          <w:lang w:eastAsia="zh-CN"/>
        </w:rPr>
      </w:pPr>
      <w:r>
        <w:rPr>
          <w:rFonts w:hint="eastAsia" w:ascii="宋体" w:hAnsi="宋体"/>
          <w:bCs/>
          <w:sz w:val="24"/>
          <w:lang w:eastAsia="zh-CN"/>
        </w:rPr>
        <w:t>身份证号码：</w:t>
      </w:r>
      <w:r>
        <w:rPr>
          <w:rFonts w:hint="eastAsia" w:ascii="宋体" w:hAnsi="宋体"/>
          <w:bCs/>
          <w:sz w:val="24"/>
          <w:u w:val="single"/>
          <w:lang w:eastAsia="zh-CN"/>
        </w:rPr>
        <w:t xml:space="preserve">                           </w:t>
      </w:r>
      <w:r>
        <w:rPr>
          <w:rFonts w:hint="eastAsia" w:ascii="宋体" w:hAnsi="宋体"/>
          <w:bCs/>
          <w:sz w:val="24"/>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p>
    <w:p w14:paraId="4CAEF4F6">
      <w:pPr>
        <w:pStyle w:val="8"/>
        <w:tabs>
          <w:tab w:val="left" w:pos="3420"/>
        </w:tabs>
        <w:snapToGrid w:val="0"/>
        <w:spacing w:line="480" w:lineRule="auto"/>
        <w:ind w:firstLine="4320" w:firstLineChars="1800"/>
        <w:rPr>
          <w:rFonts w:ascii="宋体" w:hAnsi="宋体"/>
          <w:bCs/>
          <w:sz w:val="24"/>
          <w:u w:val="single"/>
          <w:lang w:eastAsia="zh-CN"/>
        </w:rPr>
      </w:pPr>
      <w:r>
        <w:rPr>
          <w:rFonts w:hint="eastAsia" w:ascii="宋体" w:hAnsi="宋体"/>
          <w:bCs/>
          <w:sz w:val="24"/>
          <w:lang w:eastAsia="zh-CN"/>
        </w:rPr>
        <w:t>委托代理人</w:t>
      </w:r>
      <w:r>
        <w:rPr>
          <w:rFonts w:ascii="宋体" w:hAnsi="宋体"/>
          <w:bCs/>
          <w:sz w:val="24"/>
          <w:lang w:eastAsia="zh-CN"/>
        </w:rPr>
        <w:t>(</w:t>
      </w:r>
      <w:r>
        <w:rPr>
          <w:rFonts w:hint="eastAsia" w:ascii="宋体" w:hAnsi="宋体"/>
          <w:bCs/>
          <w:sz w:val="24"/>
          <w:lang w:eastAsia="zh-CN"/>
        </w:rPr>
        <w:t>签字</w:t>
      </w:r>
      <w:r>
        <w:rPr>
          <w:rFonts w:ascii="宋体" w:hAnsi="宋体"/>
          <w:bCs/>
          <w:sz w:val="24"/>
          <w:lang w:eastAsia="zh-CN"/>
        </w:rPr>
        <w:t>)</w:t>
      </w:r>
      <w:r>
        <w:rPr>
          <w:rFonts w:hint="eastAsia" w:ascii="宋体" w:hAnsi="宋体"/>
          <w:bCs/>
          <w:sz w:val="24"/>
          <w:lang w:eastAsia="zh-CN"/>
        </w:rPr>
        <w:t>：</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p>
    <w:p w14:paraId="667643BD">
      <w:pPr>
        <w:pStyle w:val="8"/>
        <w:tabs>
          <w:tab w:val="left" w:pos="3420"/>
        </w:tabs>
        <w:snapToGrid w:val="0"/>
        <w:spacing w:line="480" w:lineRule="auto"/>
        <w:ind w:firstLine="4320" w:firstLineChars="1800"/>
        <w:rPr>
          <w:rFonts w:ascii="宋体" w:hAnsi="宋体"/>
          <w:bCs/>
          <w:sz w:val="24"/>
          <w:u w:val="single"/>
          <w:lang w:eastAsia="zh-CN"/>
        </w:rPr>
      </w:pPr>
      <w:r>
        <w:rPr>
          <w:rFonts w:hint="eastAsia" w:ascii="宋体" w:hAnsi="宋体"/>
          <w:bCs/>
          <w:sz w:val="24"/>
          <w:lang w:eastAsia="zh-CN"/>
        </w:rPr>
        <w:t>身份证号码：</w:t>
      </w:r>
      <w:r>
        <w:rPr>
          <w:rFonts w:hint="eastAsia" w:ascii="宋体" w:hAnsi="宋体"/>
          <w:bCs/>
          <w:sz w:val="24"/>
          <w:u w:val="single"/>
          <w:lang w:eastAsia="zh-CN"/>
        </w:rPr>
        <w:t xml:space="preserve">                           </w:t>
      </w:r>
      <w:r>
        <w:rPr>
          <w:rFonts w:ascii="宋体" w:hAnsi="宋体"/>
          <w:bCs/>
          <w:sz w:val="24"/>
          <w:u w:val="single"/>
        </w:rPr>
        <w:fldChar w:fldCharType="begin"/>
      </w:r>
      <w:r>
        <w:rPr>
          <w:rFonts w:ascii="宋体" w:hAnsi="宋体"/>
          <w:bCs/>
          <w:sz w:val="24"/>
          <w:u w:val="single"/>
          <w:lang w:eastAsia="zh-CN"/>
        </w:rPr>
        <w:instrText xml:space="preserve"> AUTOTEXT  " 空白"  \* MERGEFORMAT </w:instrText>
      </w:r>
      <w:r>
        <w:rPr>
          <w:rFonts w:ascii="宋体" w:hAnsi="宋体"/>
          <w:bCs/>
          <w:sz w:val="24"/>
          <w:u w:val="single"/>
        </w:rPr>
        <w:fldChar w:fldCharType="end"/>
      </w:r>
    </w:p>
    <w:p w14:paraId="24A484BB">
      <w:pPr>
        <w:pStyle w:val="8"/>
        <w:snapToGrid w:val="0"/>
        <w:spacing w:line="480" w:lineRule="auto"/>
        <w:ind w:right="1105" w:firstLine="4320" w:firstLineChars="1800"/>
        <w:rPr>
          <w:b/>
          <w:bCs/>
          <w:sz w:val="28"/>
          <w:szCs w:val="28"/>
          <w:lang w:eastAsia="zh-CN"/>
        </w:rPr>
      </w:pPr>
      <w:r>
        <w:rPr>
          <w:rFonts w:hint="eastAsia" w:ascii="宋体" w:hAnsi="宋体"/>
          <w:bCs/>
          <w:sz w:val="24"/>
          <w:lang w:eastAsia="zh-CN"/>
        </w:rPr>
        <w:t>授权日期：</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年</w:t>
      </w:r>
      <w:r>
        <w:rPr>
          <w:rFonts w:hint="eastAsia" w:ascii="宋体" w:hAnsi="宋体"/>
          <w:bCs/>
          <w:sz w:val="24"/>
          <w:u w:val="single"/>
          <w:lang w:eastAsia="zh-CN"/>
        </w:rPr>
        <w:t xml:space="preserve">  </w:t>
      </w:r>
      <w:r>
        <w:rPr>
          <w:rFonts w:ascii="宋体" w:hAnsi="宋体"/>
          <w:bCs/>
          <w:sz w:val="24"/>
          <w:u w:val="single"/>
        </w:rPr>
        <w:fldChar w:fldCharType="begin"/>
      </w:r>
      <w:r>
        <w:rPr>
          <w:rFonts w:ascii="宋体" w:hAnsi="宋体"/>
          <w:bCs/>
          <w:sz w:val="24"/>
          <w:u w:val="single"/>
          <w:lang w:eastAsia="zh-CN"/>
        </w:rPr>
        <w:instrText xml:space="preserve"> AUTOTEXT  " 空白"  \* MERGEFORMAT </w:instrText>
      </w:r>
      <w:r>
        <w:rPr>
          <w:rFonts w:ascii="宋体" w:hAnsi="宋体"/>
          <w:bCs/>
          <w:sz w:val="24"/>
          <w:u w:val="single"/>
        </w:rPr>
        <w:fldChar w:fldCharType="end"/>
      </w:r>
      <w:r>
        <w:rPr>
          <w:rFonts w:ascii="宋体" w:hAnsi="宋体"/>
          <w:bCs/>
          <w:sz w:val="24"/>
          <w:u w:val="single"/>
          <w:lang w:eastAsia="zh-CN"/>
        </w:rPr>
        <w:t xml:space="preserve"> </w:t>
      </w:r>
      <w:r>
        <w:rPr>
          <w:rFonts w:hint="eastAsia" w:ascii="宋体" w:hAnsi="宋体"/>
          <w:bCs/>
          <w:sz w:val="24"/>
          <w:lang w:eastAsia="zh-CN"/>
        </w:rPr>
        <w:t>月</w:t>
      </w:r>
      <w:r>
        <w:rPr>
          <w:rFonts w:hint="eastAsia" w:ascii="宋体" w:hAnsi="宋体"/>
          <w:bCs/>
          <w:sz w:val="24"/>
          <w:u w:val="single"/>
          <w:lang w:eastAsia="zh-CN"/>
        </w:rPr>
        <w:t xml:space="preserve">   </w:t>
      </w:r>
      <w:r>
        <w:rPr>
          <w:rFonts w:ascii="宋体" w:hAnsi="宋体"/>
          <w:bCs/>
          <w:sz w:val="24"/>
        </w:rPr>
        <w:fldChar w:fldCharType="begin"/>
      </w:r>
      <w:r>
        <w:rPr>
          <w:rFonts w:ascii="宋体" w:hAnsi="宋体"/>
          <w:bCs/>
          <w:sz w:val="24"/>
          <w:lang w:eastAsia="zh-CN"/>
        </w:rPr>
        <w:instrText xml:space="preserve"> AUTOTEXT  " 空白"  \* MERGEFORMAT </w:instrText>
      </w:r>
      <w:r>
        <w:rPr>
          <w:rFonts w:ascii="宋体" w:hAnsi="宋体"/>
          <w:bCs/>
          <w:sz w:val="24"/>
        </w:rPr>
        <w:fldChar w:fldCharType="end"/>
      </w:r>
      <w:r>
        <w:rPr>
          <w:rFonts w:hint="eastAsia" w:ascii="宋体" w:hAnsi="宋体"/>
          <w:bCs/>
          <w:sz w:val="24"/>
          <w:lang w:eastAsia="zh-CN"/>
        </w:rPr>
        <w:t>日</w:t>
      </w:r>
      <w:bookmarkEnd w:id="70"/>
      <w:bookmarkStart w:id="71" w:name="_Toc520410666"/>
    </w:p>
    <w:p w14:paraId="0EF3460B">
      <w:pPr>
        <w:adjustRightInd w:val="0"/>
        <w:snapToGrid w:val="0"/>
        <w:spacing w:line="500" w:lineRule="exact"/>
        <w:jc w:val="both"/>
        <w:rPr>
          <w:b/>
          <w:bCs/>
          <w:sz w:val="28"/>
          <w:szCs w:val="28"/>
          <w:lang w:eastAsia="zh-CN"/>
        </w:rPr>
      </w:pPr>
    </w:p>
    <w:p w14:paraId="0886CD9A">
      <w:pPr>
        <w:adjustRightInd w:val="0"/>
        <w:snapToGrid w:val="0"/>
        <w:spacing w:line="500" w:lineRule="exact"/>
        <w:jc w:val="center"/>
        <w:rPr>
          <w:b/>
          <w:bCs/>
          <w:sz w:val="28"/>
          <w:szCs w:val="28"/>
          <w:lang w:eastAsia="zh-CN"/>
        </w:rPr>
      </w:pPr>
      <w:r>
        <w:rPr>
          <w:rFonts w:hint="eastAsia"/>
          <w:b/>
          <w:bCs/>
          <w:sz w:val="28"/>
          <w:szCs w:val="28"/>
          <w:lang w:eastAsia="zh-CN"/>
        </w:rPr>
        <w:t>六</w:t>
      </w:r>
      <w:r>
        <w:rPr>
          <w:b/>
          <w:bCs/>
          <w:sz w:val="28"/>
          <w:szCs w:val="28"/>
          <w:lang w:eastAsia="zh-CN"/>
        </w:rPr>
        <w:t>、供应商资料真实性承诺书</w:t>
      </w:r>
    </w:p>
    <w:p w14:paraId="2A7B831C">
      <w:pPr>
        <w:adjustRightInd w:val="0"/>
        <w:snapToGrid w:val="0"/>
        <w:spacing w:line="500" w:lineRule="exact"/>
        <w:jc w:val="center"/>
        <w:rPr>
          <w:bCs/>
          <w:lang w:eastAsia="zh-CN"/>
        </w:rPr>
      </w:pPr>
    </w:p>
    <w:p w14:paraId="68EC1ED7">
      <w:pPr>
        <w:adjustRightInd w:val="0"/>
        <w:snapToGrid w:val="0"/>
        <w:spacing w:line="480" w:lineRule="auto"/>
        <w:rPr>
          <w:sz w:val="24"/>
          <w:lang w:eastAsia="zh-CN"/>
        </w:rPr>
      </w:pPr>
      <w:r>
        <w:rPr>
          <w:rFonts w:hint="eastAsia"/>
          <w:bCs/>
          <w:sz w:val="24"/>
          <w:lang w:eastAsia="zh-CN"/>
        </w:rPr>
        <w:t>（采购人</w:t>
      </w:r>
      <w:r>
        <w:rPr>
          <w:bCs/>
          <w:sz w:val="24"/>
          <w:lang w:eastAsia="zh-CN"/>
        </w:rPr>
        <w:t>名称</w:t>
      </w:r>
      <w:r>
        <w:rPr>
          <w:rFonts w:hint="eastAsia"/>
          <w:bCs/>
          <w:sz w:val="24"/>
          <w:lang w:eastAsia="zh-CN"/>
        </w:rPr>
        <w:t>）</w:t>
      </w:r>
      <w:r>
        <w:rPr>
          <w:sz w:val="24"/>
          <w:lang w:eastAsia="zh-CN"/>
        </w:rPr>
        <w:t>：</w:t>
      </w:r>
    </w:p>
    <w:p w14:paraId="382A7A84">
      <w:pPr>
        <w:adjustRightInd w:val="0"/>
        <w:snapToGrid w:val="0"/>
        <w:spacing w:line="480" w:lineRule="auto"/>
        <w:ind w:firstLine="480" w:firstLineChars="200"/>
        <w:rPr>
          <w:sz w:val="24"/>
          <w:lang w:eastAsia="zh-CN"/>
        </w:rPr>
      </w:pPr>
      <w:r>
        <w:rPr>
          <w:sz w:val="24"/>
          <w:lang w:eastAsia="zh-CN"/>
        </w:rPr>
        <w:t>本人</w:t>
      </w:r>
      <w:r>
        <w:rPr>
          <w:sz w:val="24"/>
          <w:u w:val="single"/>
          <w:lang w:eastAsia="zh-CN"/>
        </w:rPr>
        <w:t xml:space="preserve">         </w:t>
      </w:r>
      <w:r>
        <w:rPr>
          <w:sz w:val="24"/>
          <w:lang w:eastAsia="zh-CN"/>
        </w:rPr>
        <w:t>（姓名）以</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rFonts w:hint="eastAsia"/>
          <w:sz w:val="24"/>
          <w:u w:val="single"/>
          <w:lang w:eastAsia="zh-CN"/>
        </w:rPr>
        <w:t xml:space="preserve">  </w:t>
      </w:r>
      <w:r>
        <w:rPr>
          <w:sz w:val="24"/>
          <w:u w:val="single"/>
          <w:lang w:eastAsia="zh-CN"/>
        </w:rPr>
        <w:t xml:space="preserve">     </w:t>
      </w:r>
      <w:r>
        <w:rPr>
          <w:sz w:val="24"/>
          <w:lang w:eastAsia="zh-CN"/>
        </w:rPr>
        <w:t>（单位名称）法定代表人的资格，郑重承诺：</w:t>
      </w:r>
    </w:p>
    <w:p w14:paraId="4E3F1932">
      <w:pPr>
        <w:adjustRightInd w:val="0"/>
        <w:snapToGrid w:val="0"/>
        <w:spacing w:line="480" w:lineRule="auto"/>
        <w:ind w:firstLine="480" w:firstLineChars="200"/>
        <w:rPr>
          <w:sz w:val="24"/>
          <w:lang w:eastAsia="zh-CN"/>
        </w:rPr>
      </w:pPr>
      <w:r>
        <w:rPr>
          <w:rFonts w:hint="eastAsia"/>
          <w:sz w:val="24"/>
          <w:lang w:eastAsia="zh-CN"/>
        </w:rPr>
        <w:t>我单位在投标过程中出示的文件资料均是真实、有效的，如有虚假，愿意无条件接受被取消投标或中标（候选人）资格、履约保证金不予退还、合同解除及清除出场，一切损失由我单位自行承担，同时愿意接受相关处罚。</w:t>
      </w:r>
    </w:p>
    <w:p w14:paraId="5BE933EB">
      <w:pPr>
        <w:adjustRightInd w:val="0"/>
        <w:snapToGrid w:val="0"/>
        <w:spacing w:line="480" w:lineRule="auto"/>
        <w:ind w:firstLine="480" w:firstLineChars="200"/>
        <w:rPr>
          <w:bCs/>
          <w:sz w:val="24"/>
          <w:lang w:eastAsia="zh-CN"/>
        </w:rPr>
      </w:pPr>
      <w:r>
        <w:rPr>
          <w:rFonts w:hint="eastAsia"/>
          <w:sz w:val="24"/>
          <w:lang w:eastAsia="zh-CN"/>
        </w:rPr>
        <w:t>特此承诺！</w:t>
      </w:r>
    </w:p>
    <w:p w14:paraId="547EA355">
      <w:pPr>
        <w:adjustRightInd w:val="0"/>
        <w:snapToGrid w:val="0"/>
        <w:spacing w:line="480" w:lineRule="auto"/>
        <w:rPr>
          <w:bCs/>
          <w:sz w:val="24"/>
          <w:lang w:eastAsia="zh-CN"/>
        </w:rPr>
      </w:pPr>
    </w:p>
    <w:p w14:paraId="7E53AD45">
      <w:pPr>
        <w:adjustRightInd w:val="0"/>
        <w:snapToGrid w:val="0"/>
        <w:spacing w:line="480" w:lineRule="auto"/>
        <w:ind w:firstLine="240" w:firstLineChars="100"/>
        <w:rPr>
          <w:bCs/>
          <w:sz w:val="24"/>
          <w:lang w:eastAsia="zh-CN"/>
        </w:rPr>
      </w:pPr>
    </w:p>
    <w:p w14:paraId="2D075661">
      <w:pPr>
        <w:adjustRightInd w:val="0"/>
        <w:snapToGrid w:val="0"/>
        <w:spacing w:line="480" w:lineRule="auto"/>
        <w:ind w:firstLine="240" w:firstLineChars="100"/>
        <w:rPr>
          <w:bCs/>
          <w:sz w:val="24"/>
          <w:lang w:eastAsia="zh-CN"/>
        </w:rPr>
      </w:pPr>
    </w:p>
    <w:p w14:paraId="429B4F8E">
      <w:pPr>
        <w:adjustRightInd w:val="0"/>
        <w:snapToGrid w:val="0"/>
        <w:spacing w:line="480" w:lineRule="auto"/>
        <w:ind w:firstLine="2760" w:firstLineChars="1150"/>
        <w:rPr>
          <w:bCs/>
          <w:sz w:val="24"/>
          <w:lang w:eastAsia="zh-CN"/>
        </w:rPr>
      </w:pPr>
      <w:r>
        <w:rPr>
          <w:rFonts w:hint="eastAsia"/>
          <w:bCs/>
          <w:sz w:val="24"/>
          <w:lang w:eastAsia="zh-CN"/>
        </w:rPr>
        <w:t>供应商</w:t>
      </w:r>
      <w:r>
        <w:rPr>
          <w:bCs/>
          <w:sz w:val="24"/>
          <w:lang w:eastAsia="zh-CN"/>
        </w:rPr>
        <w:t>（</w:t>
      </w:r>
      <w:r>
        <w:rPr>
          <w:rFonts w:hint="eastAsia"/>
          <w:bCs/>
          <w:sz w:val="24"/>
          <w:lang w:eastAsia="zh-CN"/>
        </w:rPr>
        <w:t>盖单位</w:t>
      </w:r>
      <w:r>
        <w:rPr>
          <w:bCs/>
          <w:sz w:val="24"/>
          <w:lang w:eastAsia="zh-CN"/>
        </w:rPr>
        <w:t>章）：</w:t>
      </w:r>
    </w:p>
    <w:p w14:paraId="244B60C2">
      <w:pPr>
        <w:adjustRightInd w:val="0"/>
        <w:snapToGrid w:val="0"/>
        <w:spacing w:line="480" w:lineRule="auto"/>
        <w:rPr>
          <w:bCs/>
          <w:sz w:val="24"/>
          <w:lang w:eastAsia="zh-CN"/>
        </w:rPr>
      </w:pPr>
    </w:p>
    <w:p w14:paraId="575DAB0E">
      <w:pPr>
        <w:adjustRightInd w:val="0"/>
        <w:snapToGrid w:val="0"/>
        <w:spacing w:line="480" w:lineRule="auto"/>
        <w:ind w:firstLine="2760" w:firstLineChars="1150"/>
        <w:rPr>
          <w:bCs/>
          <w:sz w:val="24"/>
          <w:lang w:eastAsia="zh-CN"/>
        </w:rPr>
      </w:pPr>
      <w:r>
        <w:rPr>
          <w:bCs/>
          <w:sz w:val="24"/>
          <w:lang w:eastAsia="zh-CN"/>
        </w:rPr>
        <w:t>法定代表人或其授权的代理人：</w:t>
      </w:r>
    </w:p>
    <w:p w14:paraId="15149A34">
      <w:pPr>
        <w:adjustRightInd w:val="0"/>
        <w:snapToGrid w:val="0"/>
        <w:spacing w:line="480" w:lineRule="auto"/>
        <w:ind w:firstLine="2640" w:firstLineChars="1100"/>
        <w:rPr>
          <w:bCs/>
          <w:sz w:val="24"/>
          <w:lang w:eastAsia="zh-CN"/>
        </w:rPr>
      </w:pPr>
      <w:r>
        <w:rPr>
          <w:bCs/>
          <w:sz w:val="24"/>
          <w:lang w:eastAsia="zh-CN"/>
        </w:rPr>
        <w:t>（盖章或签字）</w:t>
      </w:r>
    </w:p>
    <w:p w14:paraId="0420E8EE">
      <w:pPr>
        <w:adjustRightInd w:val="0"/>
        <w:snapToGrid w:val="0"/>
        <w:spacing w:line="480" w:lineRule="auto"/>
        <w:ind w:firstLine="2640" w:firstLineChars="1100"/>
        <w:rPr>
          <w:bCs/>
          <w:sz w:val="24"/>
          <w:lang w:eastAsia="zh-CN"/>
        </w:rPr>
      </w:pPr>
    </w:p>
    <w:p w14:paraId="7192FB87">
      <w:pPr>
        <w:adjustRightInd w:val="0"/>
        <w:snapToGrid w:val="0"/>
        <w:spacing w:line="480" w:lineRule="auto"/>
        <w:ind w:firstLine="2760" w:firstLineChars="1150"/>
        <w:rPr>
          <w:bCs/>
          <w:sz w:val="24"/>
          <w:lang w:eastAsia="zh-CN"/>
        </w:rPr>
      </w:pPr>
      <w:r>
        <w:rPr>
          <w:rFonts w:hint="eastAsia"/>
          <w:bCs/>
          <w:sz w:val="24"/>
          <w:lang w:eastAsia="zh-CN"/>
        </w:rPr>
        <w:t>日      期：</w:t>
      </w:r>
      <w:r>
        <w:rPr>
          <w:rFonts w:hint="eastAsia"/>
          <w:bCs/>
          <w:sz w:val="24"/>
          <w:u w:val="single"/>
          <w:lang w:eastAsia="zh-CN"/>
        </w:rPr>
        <w:t xml:space="preserve">       </w:t>
      </w:r>
      <w:r>
        <w:rPr>
          <w:rFonts w:hint="eastAsia"/>
          <w:bCs/>
          <w:sz w:val="24"/>
          <w:lang w:eastAsia="zh-CN"/>
        </w:rPr>
        <w:t>年</w:t>
      </w:r>
      <w:r>
        <w:rPr>
          <w:rFonts w:hint="eastAsia"/>
          <w:bCs/>
          <w:sz w:val="24"/>
          <w:u w:val="single"/>
          <w:lang w:eastAsia="zh-CN"/>
        </w:rPr>
        <w:t xml:space="preserve">    </w:t>
      </w:r>
      <w:r>
        <w:rPr>
          <w:rFonts w:hint="eastAsia"/>
          <w:bCs/>
          <w:sz w:val="24"/>
          <w:lang w:eastAsia="zh-CN"/>
        </w:rPr>
        <w:t>月</w:t>
      </w:r>
      <w:r>
        <w:rPr>
          <w:rFonts w:hint="eastAsia"/>
          <w:bCs/>
          <w:sz w:val="24"/>
          <w:u w:val="single"/>
          <w:lang w:eastAsia="zh-CN"/>
        </w:rPr>
        <w:t xml:space="preserve">    </w:t>
      </w:r>
      <w:r>
        <w:rPr>
          <w:rFonts w:hint="eastAsia"/>
          <w:bCs/>
          <w:sz w:val="24"/>
          <w:lang w:eastAsia="zh-CN"/>
        </w:rPr>
        <w:t>日</w:t>
      </w:r>
    </w:p>
    <w:p w14:paraId="5BC8E12C">
      <w:pPr>
        <w:spacing w:line="500" w:lineRule="exact"/>
        <w:rPr>
          <w:bCs/>
          <w:lang w:eastAsia="zh-CN"/>
        </w:rPr>
      </w:pPr>
    </w:p>
    <w:p w14:paraId="48C572A0">
      <w:pPr>
        <w:spacing w:line="500" w:lineRule="exact"/>
        <w:rPr>
          <w:bCs/>
          <w:lang w:eastAsia="zh-CN"/>
        </w:rPr>
      </w:pPr>
    </w:p>
    <w:p w14:paraId="6236C549">
      <w:pPr>
        <w:pStyle w:val="23"/>
        <w:ind w:firstLine="0"/>
        <w:rPr>
          <w:b/>
          <w:bCs/>
          <w:sz w:val="28"/>
          <w:szCs w:val="28"/>
          <w:lang w:eastAsia="zh-CN"/>
        </w:rPr>
      </w:pPr>
    </w:p>
    <w:bookmarkEnd w:id="71"/>
    <w:p w14:paraId="520075E5">
      <w:pPr>
        <w:adjustRightInd w:val="0"/>
        <w:snapToGrid w:val="0"/>
        <w:spacing w:after="156" w:afterLines="50" w:line="360" w:lineRule="auto"/>
        <w:jc w:val="center"/>
        <w:rPr>
          <w:b/>
          <w:bCs/>
          <w:sz w:val="28"/>
          <w:szCs w:val="28"/>
          <w:lang w:eastAsia="zh-CN"/>
        </w:rPr>
      </w:pPr>
      <w:bookmarkStart w:id="72" w:name="_Toc520410667"/>
      <w:r>
        <w:rPr>
          <w:rFonts w:hint="eastAsia"/>
          <w:b/>
          <w:bCs/>
          <w:sz w:val="28"/>
          <w:szCs w:val="28"/>
          <w:lang w:eastAsia="zh-CN"/>
        </w:rPr>
        <w:t>七</w:t>
      </w:r>
      <w:r>
        <w:rPr>
          <w:b/>
          <w:bCs/>
          <w:sz w:val="28"/>
          <w:szCs w:val="28"/>
          <w:lang w:eastAsia="zh-CN"/>
        </w:rPr>
        <w:t>、供应商基本情况表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8"/>
        <w:gridCol w:w="1015"/>
        <w:gridCol w:w="969"/>
        <w:gridCol w:w="1418"/>
        <w:gridCol w:w="105"/>
        <w:gridCol w:w="1312"/>
        <w:gridCol w:w="720"/>
        <w:gridCol w:w="1923"/>
      </w:tblGrid>
      <w:tr w14:paraId="6F276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Align w:val="center"/>
          </w:tcPr>
          <w:p w14:paraId="55B956BE">
            <w:pPr>
              <w:jc w:val="center"/>
              <w:rPr>
                <w:sz w:val="24"/>
              </w:rPr>
            </w:pPr>
            <w:r>
              <w:rPr>
                <w:sz w:val="24"/>
              </w:rPr>
              <w:t>供应商名称</w:t>
            </w:r>
          </w:p>
        </w:tc>
        <w:tc>
          <w:tcPr>
            <w:tcW w:w="7462" w:type="dxa"/>
            <w:gridSpan w:val="7"/>
            <w:vAlign w:val="center"/>
          </w:tcPr>
          <w:p w14:paraId="393CA52A">
            <w:pPr>
              <w:jc w:val="center"/>
              <w:rPr>
                <w:sz w:val="24"/>
              </w:rPr>
            </w:pPr>
          </w:p>
        </w:tc>
      </w:tr>
      <w:tr w14:paraId="7C9A6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Align w:val="center"/>
          </w:tcPr>
          <w:p w14:paraId="45745356">
            <w:pPr>
              <w:jc w:val="center"/>
              <w:rPr>
                <w:sz w:val="24"/>
              </w:rPr>
            </w:pPr>
            <w:r>
              <w:rPr>
                <w:sz w:val="24"/>
              </w:rPr>
              <w:t>注册地址</w:t>
            </w:r>
          </w:p>
        </w:tc>
        <w:tc>
          <w:tcPr>
            <w:tcW w:w="3507" w:type="dxa"/>
            <w:gridSpan w:val="4"/>
            <w:vAlign w:val="center"/>
          </w:tcPr>
          <w:p w14:paraId="1F9E1924">
            <w:pPr>
              <w:jc w:val="center"/>
              <w:rPr>
                <w:sz w:val="24"/>
              </w:rPr>
            </w:pPr>
          </w:p>
        </w:tc>
        <w:tc>
          <w:tcPr>
            <w:tcW w:w="1312" w:type="dxa"/>
            <w:vAlign w:val="center"/>
          </w:tcPr>
          <w:p w14:paraId="03E6EA35">
            <w:pPr>
              <w:jc w:val="center"/>
              <w:rPr>
                <w:sz w:val="24"/>
              </w:rPr>
            </w:pPr>
            <w:r>
              <w:rPr>
                <w:sz w:val="24"/>
              </w:rPr>
              <w:t>邮政编码</w:t>
            </w:r>
          </w:p>
        </w:tc>
        <w:tc>
          <w:tcPr>
            <w:tcW w:w="2643" w:type="dxa"/>
            <w:gridSpan w:val="2"/>
            <w:vAlign w:val="center"/>
          </w:tcPr>
          <w:p w14:paraId="71D609CB">
            <w:pPr>
              <w:jc w:val="center"/>
              <w:rPr>
                <w:sz w:val="24"/>
              </w:rPr>
            </w:pPr>
          </w:p>
        </w:tc>
      </w:tr>
      <w:tr w14:paraId="33D6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Merge w:val="restart"/>
            <w:vAlign w:val="center"/>
          </w:tcPr>
          <w:p w14:paraId="7809F74A">
            <w:pPr>
              <w:jc w:val="center"/>
              <w:rPr>
                <w:sz w:val="24"/>
              </w:rPr>
            </w:pPr>
            <w:r>
              <w:rPr>
                <w:sz w:val="24"/>
              </w:rPr>
              <w:t>联系方式</w:t>
            </w:r>
          </w:p>
        </w:tc>
        <w:tc>
          <w:tcPr>
            <w:tcW w:w="1015" w:type="dxa"/>
            <w:vAlign w:val="center"/>
          </w:tcPr>
          <w:p w14:paraId="53532F8C">
            <w:pPr>
              <w:jc w:val="center"/>
              <w:rPr>
                <w:sz w:val="24"/>
              </w:rPr>
            </w:pPr>
            <w:r>
              <w:rPr>
                <w:sz w:val="24"/>
              </w:rPr>
              <w:t>联系人</w:t>
            </w:r>
          </w:p>
        </w:tc>
        <w:tc>
          <w:tcPr>
            <w:tcW w:w="2492" w:type="dxa"/>
            <w:gridSpan w:val="3"/>
            <w:vAlign w:val="center"/>
          </w:tcPr>
          <w:p w14:paraId="166EB939">
            <w:pPr>
              <w:jc w:val="center"/>
              <w:rPr>
                <w:sz w:val="24"/>
              </w:rPr>
            </w:pPr>
          </w:p>
        </w:tc>
        <w:tc>
          <w:tcPr>
            <w:tcW w:w="1312" w:type="dxa"/>
            <w:vAlign w:val="center"/>
          </w:tcPr>
          <w:p w14:paraId="6D8FE0A7">
            <w:pPr>
              <w:jc w:val="center"/>
              <w:rPr>
                <w:sz w:val="24"/>
              </w:rPr>
            </w:pPr>
            <w:r>
              <w:rPr>
                <w:sz w:val="24"/>
              </w:rPr>
              <w:t>电  话</w:t>
            </w:r>
          </w:p>
        </w:tc>
        <w:tc>
          <w:tcPr>
            <w:tcW w:w="2643" w:type="dxa"/>
            <w:gridSpan w:val="2"/>
            <w:vAlign w:val="center"/>
          </w:tcPr>
          <w:p w14:paraId="08F14DF4">
            <w:pPr>
              <w:jc w:val="center"/>
              <w:rPr>
                <w:sz w:val="24"/>
              </w:rPr>
            </w:pPr>
          </w:p>
        </w:tc>
      </w:tr>
      <w:tr w14:paraId="5DE90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Merge w:val="continue"/>
            <w:vAlign w:val="center"/>
          </w:tcPr>
          <w:p w14:paraId="304A130E">
            <w:pPr>
              <w:jc w:val="center"/>
              <w:rPr>
                <w:sz w:val="24"/>
              </w:rPr>
            </w:pPr>
          </w:p>
        </w:tc>
        <w:tc>
          <w:tcPr>
            <w:tcW w:w="1015" w:type="dxa"/>
            <w:vAlign w:val="center"/>
          </w:tcPr>
          <w:p w14:paraId="7D2C82CE">
            <w:pPr>
              <w:jc w:val="center"/>
              <w:rPr>
                <w:sz w:val="24"/>
              </w:rPr>
            </w:pPr>
            <w:r>
              <w:rPr>
                <w:sz w:val="24"/>
              </w:rPr>
              <w:t>传  真</w:t>
            </w:r>
          </w:p>
        </w:tc>
        <w:tc>
          <w:tcPr>
            <w:tcW w:w="2492" w:type="dxa"/>
            <w:gridSpan w:val="3"/>
            <w:vAlign w:val="center"/>
          </w:tcPr>
          <w:p w14:paraId="206C13FE">
            <w:pPr>
              <w:jc w:val="center"/>
              <w:rPr>
                <w:sz w:val="24"/>
              </w:rPr>
            </w:pPr>
          </w:p>
        </w:tc>
        <w:tc>
          <w:tcPr>
            <w:tcW w:w="1312" w:type="dxa"/>
            <w:vAlign w:val="center"/>
          </w:tcPr>
          <w:p w14:paraId="4BAA4D22">
            <w:pPr>
              <w:jc w:val="center"/>
              <w:rPr>
                <w:sz w:val="24"/>
              </w:rPr>
            </w:pPr>
            <w:r>
              <w:rPr>
                <w:sz w:val="24"/>
              </w:rPr>
              <w:t>网  址</w:t>
            </w:r>
          </w:p>
        </w:tc>
        <w:tc>
          <w:tcPr>
            <w:tcW w:w="2643" w:type="dxa"/>
            <w:gridSpan w:val="2"/>
            <w:vAlign w:val="center"/>
          </w:tcPr>
          <w:p w14:paraId="0015C618">
            <w:pPr>
              <w:jc w:val="center"/>
              <w:rPr>
                <w:sz w:val="24"/>
              </w:rPr>
            </w:pPr>
          </w:p>
        </w:tc>
      </w:tr>
      <w:tr w14:paraId="60825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Align w:val="center"/>
          </w:tcPr>
          <w:p w14:paraId="15407942">
            <w:pPr>
              <w:jc w:val="center"/>
              <w:rPr>
                <w:sz w:val="24"/>
                <w:lang w:eastAsia="zh-CN"/>
              </w:rPr>
            </w:pPr>
            <w:r>
              <w:rPr>
                <w:rFonts w:hint="eastAsia"/>
                <w:sz w:val="24"/>
                <w:lang w:eastAsia="zh-CN"/>
              </w:rPr>
              <w:t>企业统一社会信用</w:t>
            </w:r>
            <w:r>
              <w:rPr>
                <w:sz w:val="24"/>
                <w:lang w:eastAsia="zh-CN"/>
              </w:rPr>
              <w:t>代码</w:t>
            </w:r>
          </w:p>
        </w:tc>
        <w:tc>
          <w:tcPr>
            <w:tcW w:w="7462" w:type="dxa"/>
            <w:gridSpan w:val="7"/>
            <w:vAlign w:val="center"/>
          </w:tcPr>
          <w:p w14:paraId="64BB9A08">
            <w:pPr>
              <w:jc w:val="center"/>
              <w:rPr>
                <w:sz w:val="24"/>
                <w:lang w:eastAsia="zh-CN"/>
              </w:rPr>
            </w:pPr>
          </w:p>
        </w:tc>
      </w:tr>
      <w:tr w14:paraId="6D4E5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Align w:val="center"/>
          </w:tcPr>
          <w:p w14:paraId="72CE9416">
            <w:pPr>
              <w:jc w:val="center"/>
              <w:rPr>
                <w:sz w:val="24"/>
              </w:rPr>
            </w:pPr>
            <w:r>
              <w:rPr>
                <w:sz w:val="24"/>
              </w:rPr>
              <w:t>法定代表人</w:t>
            </w:r>
          </w:p>
        </w:tc>
        <w:tc>
          <w:tcPr>
            <w:tcW w:w="1984" w:type="dxa"/>
            <w:gridSpan w:val="2"/>
            <w:vAlign w:val="center"/>
          </w:tcPr>
          <w:p w14:paraId="32E48A76">
            <w:pPr>
              <w:jc w:val="center"/>
              <w:rPr>
                <w:sz w:val="24"/>
              </w:rPr>
            </w:pPr>
          </w:p>
        </w:tc>
        <w:tc>
          <w:tcPr>
            <w:tcW w:w="1418" w:type="dxa"/>
            <w:vAlign w:val="center"/>
          </w:tcPr>
          <w:p w14:paraId="5BD71964">
            <w:pPr>
              <w:jc w:val="center"/>
              <w:rPr>
                <w:sz w:val="24"/>
              </w:rPr>
            </w:pPr>
            <w:r>
              <w:rPr>
                <w:sz w:val="24"/>
              </w:rPr>
              <w:t>技术职称</w:t>
            </w:r>
          </w:p>
        </w:tc>
        <w:tc>
          <w:tcPr>
            <w:tcW w:w="1417" w:type="dxa"/>
            <w:gridSpan w:val="2"/>
            <w:vAlign w:val="center"/>
          </w:tcPr>
          <w:p w14:paraId="4B83A74D">
            <w:pPr>
              <w:jc w:val="center"/>
              <w:rPr>
                <w:sz w:val="24"/>
              </w:rPr>
            </w:pPr>
          </w:p>
        </w:tc>
        <w:tc>
          <w:tcPr>
            <w:tcW w:w="720" w:type="dxa"/>
            <w:vAlign w:val="center"/>
          </w:tcPr>
          <w:p w14:paraId="051C36D9">
            <w:pPr>
              <w:jc w:val="center"/>
              <w:rPr>
                <w:sz w:val="24"/>
              </w:rPr>
            </w:pPr>
            <w:r>
              <w:rPr>
                <w:sz w:val="24"/>
              </w:rPr>
              <w:t>电话</w:t>
            </w:r>
          </w:p>
        </w:tc>
        <w:tc>
          <w:tcPr>
            <w:tcW w:w="1923" w:type="dxa"/>
            <w:vAlign w:val="center"/>
          </w:tcPr>
          <w:p w14:paraId="4D9A3F3C">
            <w:pPr>
              <w:jc w:val="center"/>
              <w:rPr>
                <w:sz w:val="24"/>
              </w:rPr>
            </w:pPr>
          </w:p>
        </w:tc>
      </w:tr>
      <w:tr w14:paraId="7E54D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Align w:val="center"/>
          </w:tcPr>
          <w:p w14:paraId="1E3FDD7A">
            <w:pPr>
              <w:jc w:val="center"/>
              <w:rPr>
                <w:sz w:val="24"/>
              </w:rPr>
            </w:pPr>
            <w:r>
              <w:rPr>
                <w:sz w:val="24"/>
              </w:rPr>
              <w:t>技术负责人</w:t>
            </w:r>
          </w:p>
        </w:tc>
        <w:tc>
          <w:tcPr>
            <w:tcW w:w="1984" w:type="dxa"/>
            <w:gridSpan w:val="2"/>
            <w:vAlign w:val="center"/>
          </w:tcPr>
          <w:p w14:paraId="721767C5">
            <w:pPr>
              <w:jc w:val="center"/>
              <w:rPr>
                <w:sz w:val="24"/>
              </w:rPr>
            </w:pPr>
          </w:p>
        </w:tc>
        <w:tc>
          <w:tcPr>
            <w:tcW w:w="1418" w:type="dxa"/>
            <w:vAlign w:val="center"/>
          </w:tcPr>
          <w:p w14:paraId="11BFFB69">
            <w:pPr>
              <w:jc w:val="center"/>
              <w:rPr>
                <w:sz w:val="24"/>
              </w:rPr>
            </w:pPr>
            <w:r>
              <w:rPr>
                <w:sz w:val="24"/>
              </w:rPr>
              <w:t>技术职称</w:t>
            </w:r>
          </w:p>
        </w:tc>
        <w:tc>
          <w:tcPr>
            <w:tcW w:w="1417" w:type="dxa"/>
            <w:gridSpan w:val="2"/>
            <w:vAlign w:val="center"/>
          </w:tcPr>
          <w:p w14:paraId="5A86E0B3">
            <w:pPr>
              <w:jc w:val="center"/>
              <w:rPr>
                <w:sz w:val="24"/>
              </w:rPr>
            </w:pPr>
          </w:p>
        </w:tc>
        <w:tc>
          <w:tcPr>
            <w:tcW w:w="720" w:type="dxa"/>
            <w:vAlign w:val="center"/>
          </w:tcPr>
          <w:p w14:paraId="464B8F9D">
            <w:pPr>
              <w:jc w:val="center"/>
              <w:rPr>
                <w:sz w:val="24"/>
              </w:rPr>
            </w:pPr>
            <w:r>
              <w:rPr>
                <w:sz w:val="24"/>
              </w:rPr>
              <w:t>电话</w:t>
            </w:r>
          </w:p>
        </w:tc>
        <w:tc>
          <w:tcPr>
            <w:tcW w:w="1923" w:type="dxa"/>
            <w:vAlign w:val="center"/>
          </w:tcPr>
          <w:p w14:paraId="3344976B">
            <w:pPr>
              <w:jc w:val="center"/>
              <w:rPr>
                <w:sz w:val="24"/>
              </w:rPr>
            </w:pPr>
          </w:p>
        </w:tc>
      </w:tr>
      <w:tr w14:paraId="42F52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Align w:val="center"/>
          </w:tcPr>
          <w:p w14:paraId="745DD0DA">
            <w:pPr>
              <w:jc w:val="center"/>
              <w:rPr>
                <w:sz w:val="24"/>
              </w:rPr>
            </w:pPr>
            <w:r>
              <w:rPr>
                <w:sz w:val="24"/>
              </w:rPr>
              <w:t>成立时间</w:t>
            </w:r>
          </w:p>
        </w:tc>
        <w:tc>
          <w:tcPr>
            <w:tcW w:w="1984" w:type="dxa"/>
            <w:gridSpan w:val="2"/>
            <w:vAlign w:val="center"/>
          </w:tcPr>
          <w:p w14:paraId="1ED4BB3F">
            <w:pPr>
              <w:jc w:val="center"/>
              <w:rPr>
                <w:sz w:val="24"/>
              </w:rPr>
            </w:pPr>
          </w:p>
        </w:tc>
        <w:tc>
          <w:tcPr>
            <w:tcW w:w="2835" w:type="dxa"/>
            <w:gridSpan w:val="3"/>
            <w:vAlign w:val="center"/>
          </w:tcPr>
          <w:p w14:paraId="1474F9BA">
            <w:pPr>
              <w:jc w:val="center"/>
              <w:rPr>
                <w:sz w:val="24"/>
              </w:rPr>
            </w:pPr>
            <w:r>
              <w:rPr>
                <w:sz w:val="24"/>
              </w:rPr>
              <w:t>员工总人数</w:t>
            </w:r>
          </w:p>
        </w:tc>
        <w:tc>
          <w:tcPr>
            <w:tcW w:w="2643" w:type="dxa"/>
            <w:gridSpan w:val="2"/>
            <w:vAlign w:val="center"/>
          </w:tcPr>
          <w:p w14:paraId="3B078DDE">
            <w:pPr>
              <w:rPr>
                <w:sz w:val="24"/>
              </w:rPr>
            </w:pPr>
          </w:p>
        </w:tc>
      </w:tr>
      <w:tr w14:paraId="477DC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Align w:val="center"/>
          </w:tcPr>
          <w:p w14:paraId="73C9BBA2">
            <w:pPr>
              <w:jc w:val="center"/>
              <w:rPr>
                <w:sz w:val="24"/>
              </w:rPr>
            </w:pPr>
            <w:r>
              <w:rPr>
                <w:sz w:val="24"/>
              </w:rPr>
              <w:t>企业资质等级</w:t>
            </w:r>
          </w:p>
        </w:tc>
        <w:tc>
          <w:tcPr>
            <w:tcW w:w="1984" w:type="dxa"/>
            <w:gridSpan w:val="2"/>
            <w:vAlign w:val="center"/>
          </w:tcPr>
          <w:p w14:paraId="52D38081">
            <w:pPr>
              <w:jc w:val="center"/>
              <w:rPr>
                <w:sz w:val="24"/>
              </w:rPr>
            </w:pPr>
          </w:p>
        </w:tc>
        <w:tc>
          <w:tcPr>
            <w:tcW w:w="1418" w:type="dxa"/>
            <w:vMerge w:val="restart"/>
            <w:vAlign w:val="center"/>
          </w:tcPr>
          <w:p w14:paraId="1EFA95CF">
            <w:pPr>
              <w:jc w:val="center"/>
              <w:rPr>
                <w:sz w:val="24"/>
              </w:rPr>
            </w:pPr>
            <w:r>
              <w:rPr>
                <w:sz w:val="24"/>
              </w:rPr>
              <w:t>其中</w:t>
            </w:r>
          </w:p>
        </w:tc>
        <w:tc>
          <w:tcPr>
            <w:tcW w:w="1417" w:type="dxa"/>
            <w:gridSpan w:val="2"/>
            <w:vAlign w:val="center"/>
          </w:tcPr>
          <w:p w14:paraId="33C39575">
            <w:pPr>
              <w:jc w:val="center"/>
              <w:rPr>
                <w:sz w:val="24"/>
              </w:rPr>
            </w:pPr>
            <w:r>
              <w:rPr>
                <w:sz w:val="24"/>
              </w:rPr>
              <w:t>高级职称人员</w:t>
            </w:r>
          </w:p>
        </w:tc>
        <w:tc>
          <w:tcPr>
            <w:tcW w:w="2643" w:type="dxa"/>
            <w:gridSpan w:val="2"/>
            <w:vAlign w:val="center"/>
          </w:tcPr>
          <w:p w14:paraId="5F914217">
            <w:pPr>
              <w:jc w:val="center"/>
              <w:rPr>
                <w:sz w:val="24"/>
              </w:rPr>
            </w:pPr>
          </w:p>
        </w:tc>
      </w:tr>
      <w:tr w14:paraId="191A6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Align w:val="center"/>
          </w:tcPr>
          <w:p w14:paraId="02ABD37D">
            <w:pPr>
              <w:jc w:val="center"/>
              <w:rPr>
                <w:sz w:val="24"/>
              </w:rPr>
            </w:pPr>
            <w:r>
              <w:rPr>
                <w:sz w:val="24"/>
              </w:rPr>
              <w:t>营业执照号</w:t>
            </w:r>
          </w:p>
        </w:tc>
        <w:tc>
          <w:tcPr>
            <w:tcW w:w="1984" w:type="dxa"/>
            <w:gridSpan w:val="2"/>
            <w:vAlign w:val="center"/>
          </w:tcPr>
          <w:p w14:paraId="2FD41CF3">
            <w:pPr>
              <w:jc w:val="center"/>
              <w:rPr>
                <w:sz w:val="24"/>
              </w:rPr>
            </w:pPr>
          </w:p>
        </w:tc>
        <w:tc>
          <w:tcPr>
            <w:tcW w:w="1418" w:type="dxa"/>
            <w:vMerge w:val="continue"/>
            <w:vAlign w:val="center"/>
          </w:tcPr>
          <w:p w14:paraId="52BC329F">
            <w:pPr>
              <w:jc w:val="center"/>
              <w:rPr>
                <w:sz w:val="24"/>
              </w:rPr>
            </w:pPr>
          </w:p>
        </w:tc>
        <w:tc>
          <w:tcPr>
            <w:tcW w:w="1417" w:type="dxa"/>
            <w:gridSpan w:val="2"/>
            <w:vAlign w:val="center"/>
          </w:tcPr>
          <w:p w14:paraId="5664BD05">
            <w:pPr>
              <w:jc w:val="center"/>
              <w:rPr>
                <w:sz w:val="24"/>
              </w:rPr>
            </w:pPr>
            <w:r>
              <w:rPr>
                <w:sz w:val="24"/>
              </w:rPr>
              <w:t>中级职称人员</w:t>
            </w:r>
          </w:p>
        </w:tc>
        <w:tc>
          <w:tcPr>
            <w:tcW w:w="2643" w:type="dxa"/>
            <w:gridSpan w:val="2"/>
            <w:vAlign w:val="center"/>
          </w:tcPr>
          <w:p w14:paraId="6A796627">
            <w:pPr>
              <w:jc w:val="center"/>
              <w:rPr>
                <w:sz w:val="24"/>
              </w:rPr>
            </w:pPr>
          </w:p>
        </w:tc>
      </w:tr>
      <w:tr w14:paraId="15ED2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Align w:val="center"/>
          </w:tcPr>
          <w:p w14:paraId="412CC068">
            <w:pPr>
              <w:jc w:val="center"/>
              <w:rPr>
                <w:sz w:val="24"/>
              </w:rPr>
            </w:pPr>
            <w:r>
              <w:rPr>
                <w:sz w:val="24"/>
              </w:rPr>
              <w:t>注册资金</w:t>
            </w:r>
          </w:p>
        </w:tc>
        <w:tc>
          <w:tcPr>
            <w:tcW w:w="1984" w:type="dxa"/>
            <w:gridSpan w:val="2"/>
            <w:vAlign w:val="center"/>
          </w:tcPr>
          <w:p w14:paraId="4BB0FF26">
            <w:pPr>
              <w:jc w:val="center"/>
              <w:rPr>
                <w:sz w:val="24"/>
              </w:rPr>
            </w:pPr>
          </w:p>
        </w:tc>
        <w:tc>
          <w:tcPr>
            <w:tcW w:w="1418" w:type="dxa"/>
            <w:vMerge w:val="continue"/>
            <w:vAlign w:val="center"/>
          </w:tcPr>
          <w:p w14:paraId="07362069">
            <w:pPr>
              <w:jc w:val="center"/>
              <w:rPr>
                <w:sz w:val="24"/>
              </w:rPr>
            </w:pPr>
          </w:p>
        </w:tc>
        <w:tc>
          <w:tcPr>
            <w:tcW w:w="1417" w:type="dxa"/>
            <w:gridSpan w:val="2"/>
            <w:vAlign w:val="center"/>
          </w:tcPr>
          <w:p w14:paraId="267286D0">
            <w:pPr>
              <w:jc w:val="center"/>
              <w:rPr>
                <w:sz w:val="24"/>
              </w:rPr>
            </w:pPr>
            <w:r>
              <w:rPr>
                <w:sz w:val="24"/>
              </w:rPr>
              <w:t>初级职称人员</w:t>
            </w:r>
          </w:p>
        </w:tc>
        <w:tc>
          <w:tcPr>
            <w:tcW w:w="2643" w:type="dxa"/>
            <w:gridSpan w:val="2"/>
            <w:vAlign w:val="center"/>
          </w:tcPr>
          <w:p w14:paraId="3C31B74A">
            <w:pPr>
              <w:jc w:val="center"/>
              <w:rPr>
                <w:sz w:val="24"/>
              </w:rPr>
            </w:pPr>
          </w:p>
        </w:tc>
      </w:tr>
      <w:tr w14:paraId="3BC27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Align w:val="center"/>
          </w:tcPr>
          <w:p w14:paraId="331D7B28">
            <w:pPr>
              <w:jc w:val="center"/>
              <w:rPr>
                <w:sz w:val="24"/>
              </w:rPr>
            </w:pPr>
            <w:r>
              <w:rPr>
                <w:sz w:val="24"/>
              </w:rPr>
              <w:t>开户银行</w:t>
            </w:r>
          </w:p>
        </w:tc>
        <w:tc>
          <w:tcPr>
            <w:tcW w:w="1984" w:type="dxa"/>
            <w:gridSpan w:val="2"/>
            <w:vAlign w:val="center"/>
          </w:tcPr>
          <w:p w14:paraId="10636BE8">
            <w:pPr>
              <w:jc w:val="center"/>
              <w:rPr>
                <w:sz w:val="24"/>
              </w:rPr>
            </w:pPr>
          </w:p>
        </w:tc>
        <w:tc>
          <w:tcPr>
            <w:tcW w:w="1418" w:type="dxa"/>
            <w:vMerge w:val="continue"/>
            <w:vAlign w:val="center"/>
          </w:tcPr>
          <w:p w14:paraId="7C71847F">
            <w:pPr>
              <w:jc w:val="center"/>
              <w:rPr>
                <w:sz w:val="24"/>
              </w:rPr>
            </w:pPr>
          </w:p>
        </w:tc>
        <w:tc>
          <w:tcPr>
            <w:tcW w:w="1417" w:type="dxa"/>
            <w:gridSpan w:val="2"/>
            <w:vAlign w:val="center"/>
          </w:tcPr>
          <w:p w14:paraId="62223145">
            <w:pPr>
              <w:jc w:val="center"/>
              <w:rPr>
                <w:sz w:val="24"/>
              </w:rPr>
            </w:pPr>
            <w:r>
              <w:rPr>
                <w:sz w:val="24"/>
              </w:rPr>
              <w:t>技  工</w:t>
            </w:r>
          </w:p>
        </w:tc>
        <w:tc>
          <w:tcPr>
            <w:tcW w:w="2643" w:type="dxa"/>
            <w:gridSpan w:val="2"/>
            <w:vAlign w:val="center"/>
          </w:tcPr>
          <w:p w14:paraId="60C86FEB">
            <w:pPr>
              <w:jc w:val="center"/>
              <w:rPr>
                <w:sz w:val="24"/>
              </w:rPr>
            </w:pPr>
          </w:p>
        </w:tc>
      </w:tr>
      <w:tr w14:paraId="1B3D4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508" w:type="dxa"/>
            <w:vAlign w:val="center"/>
          </w:tcPr>
          <w:p w14:paraId="4DBC96F2">
            <w:pPr>
              <w:jc w:val="center"/>
              <w:rPr>
                <w:sz w:val="24"/>
              </w:rPr>
            </w:pPr>
            <w:r>
              <w:rPr>
                <w:sz w:val="24"/>
              </w:rPr>
              <w:t>账号</w:t>
            </w:r>
          </w:p>
        </w:tc>
        <w:tc>
          <w:tcPr>
            <w:tcW w:w="1984" w:type="dxa"/>
            <w:gridSpan w:val="2"/>
            <w:vAlign w:val="center"/>
          </w:tcPr>
          <w:p w14:paraId="19EBB6DE">
            <w:pPr>
              <w:jc w:val="center"/>
              <w:rPr>
                <w:sz w:val="24"/>
              </w:rPr>
            </w:pPr>
          </w:p>
        </w:tc>
        <w:tc>
          <w:tcPr>
            <w:tcW w:w="1418" w:type="dxa"/>
            <w:vMerge w:val="continue"/>
            <w:vAlign w:val="center"/>
          </w:tcPr>
          <w:p w14:paraId="57BB4AD6">
            <w:pPr>
              <w:jc w:val="center"/>
              <w:rPr>
                <w:sz w:val="24"/>
              </w:rPr>
            </w:pPr>
          </w:p>
        </w:tc>
        <w:tc>
          <w:tcPr>
            <w:tcW w:w="1417" w:type="dxa"/>
            <w:gridSpan w:val="2"/>
            <w:vAlign w:val="center"/>
          </w:tcPr>
          <w:p w14:paraId="2237609C">
            <w:pPr>
              <w:jc w:val="center"/>
              <w:rPr>
                <w:sz w:val="24"/>
              </w:rPr>
            </w:pPr>
          </w:p>
        </w:tc>
        <w:tc>
          <w:tcPr>
            <w:tcW w:w="2643" w:type="dxa"/>
            <w:gridSpan w:val="2"/>
            <w:vAlign w:val="center"/>
          </w:tcPr>
          <w:p w14:paraId="4923362A">
            <w:pPr>
              <w:jc w:val="center"/>
              <w:rPr>
                <w:sz w:val="24"/>
              </w:rPr>
            </w:pPr>
          </w:p>
        </w:tc>
      </w:tr>
      <w:tr w14:paraId="6719B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6" w:hRule="atLeast"/>
          <w:jc w:val="center"/>
        </w:trPr>
        <w:tc>
          <w:tcPr>
            <w:tcW w:w="1508" w:type="dxa"/>
            <w:vAlign w:val="center"/>
          </w:tcPr>
          <w:p w14:paraId="108AF291">
            <w:pPr>
              <w:jc w:val="center"/>
              <w:rPr>
                <w:sz w:val="24"/>
              </w:rPr>
            </w:pPr>
            <w:r>
              <w:rPr>
                <w:sz w:val="24"/>
              </w:rPr>
              <w:t>经营范围</w:t>
            </w:r>
          </w:p>
        </w:tc>
        <w:tc>
          <w:tcPr>
            <w:tcW w:w="7462" w:type="dxa"/>
            <w:gridSpan w:val="7"/>
            <w:vAlign w:val="center"/>
          </w:tcPr>
          <w:p w14:paraId="005844D5">
            <w:pPr>
              <w:jc w:val="center"/>
              <w:rPr>
                <w:sz w:val="24"/>
              </w:rPr>
            </w:pPr>
          </w:p>
        </w:tc>
      </w:tr>
      <w:tr w14:paraId="7BE0E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5" w:hRule="atLeast"/>
          <w:jc w:val="center"/>
        </w:trPr>
        <w:tc>
          <w:tcPr>
            <w:tcW w:w="1508" w:type="dxa"/>
            <w:vAlign w:val="center"/>
          </w:tcPr>
          <w:p w14:paraId="2404061A">
            <w:pPr>
              <w:jc w:val="center"/>
              <w:rPr>
                <w:sz w:val="24"/>
              </w:rPr>
            </w:pPr>
            <w:r>
              <w:rPr>
                <w:sz w:val="24"/>
              </w:rPr>
              <w:t>备注</w:t>
            </w:r>
          </w:p>
        </w:tc>
        <w:tc>
          <w:tcPr>
            <w:tcW w:w="7462" w:type="dxa"/>
            <w:gridSpan w:val="7"/>
            <w:vAlign w:val="center"/>
          </w:tcPr>
          <w:p w14:paraId="5D316147">
            <w:pPr>
              <w:jc w:val="center"/>
              <w:rPr>
                <w:sz w:val="24"/>
              </w:rPr>
            </w:pPr>
          </w:p>
        </w:tc>
      </w:tr>
    </w:tbl>
    <w:p w14:paraId="050E68D4">
      <w:pPr>
        <w:pStyle w:val="9"/>
        <w:spacing w:line="360" w:lineRule="auto"/>
        <w:ind w:firstLine="960" w:firstLineChars="400"/>
        <w:jc w:val="both"/>
        <w:rPr>
          <w:szCs w:val="21"/>
          <w:lang w:eastAsia="zh-CN"/>
        </w:rPr>
      </w:pPr>
      <w:r>
        <w:rPr>
          <w:rFonts w:hint="eastAsia"/>
          <w:szCs w:val="21"/>
          <w:lang w:eastAsia="zh-CN"/>
        </w:rPr>
        <w:t>注：后附企业营业执照、资质证书（如要求提供）等</w:t>
      </w:r>
    </w:p>
    <w:p w14:paraId="01C1B244">
      <w:pPr>
        <w:adjustRightInd w:val="0"/>
        <w:snapToGrid w:val="0"/>
        <w:spacing w:after="156" w:afterLines="50" w:line="360" w:lineRule="auto"/>
        <w:jc w:val="center"/>
        <w:rPr>
          <w:b/>
          <w:bCs/>
          <w:sz w:val="28"/>
          <w:szCs w:val="28"/>
          <w:lang w:eastAsia="zh-CN"/>
        </w:rPr>
      </w:pPr>
      <w:r>
        <w:rPr>
          <w:rFonts w:hint="eastAsia"/>
          <w:b/>
          <w:bCs/>
          <w:sz w:val="28"/>
          <w:szCs w:val="28"/>
          <w:lang w:eastAsia="zh-CN"/>
        </w:rPr>
        <w:t>八、项目负责人简历表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905"/>
        <w:gridCol w:w="1138"/>
        <w:gridCol w:w="759"/>
        <w:gridCol w:w="380"/>
        <w:gridCol w:w="1637"/>
        <w:gridCol w:w="766"/>
        <w:gridCol w:w="510"/>
        <w:gridCol w:w="1843"/>
      </w:tblGrid>
      <w:tr w14:paraId="6F8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135" w:type="dxa"/>
            <w:vAlign w:val="center"/>
          </w:tcPr>
          <w:p w14:paraId="1B3BC4EB">
            <w:pPr>
              <w:spacing w:line="300" w:lineRule="exact"/>
              <w:jc w:val="center"/>
              <w:rPr>
                <w:sz w:val="24"/>
              </w:rPr>
            </w:pPr>
            <w:r>
              <w:rPr>
                <w:rFonts w:hint="eastAsia"/>
                <w:sz w:val="24"/>
              </w:rPr>
              <w:t>姓名</w:t>
            </w:r>
          </w:p>
        </w:tc>
        <w:tc>
          <w:tcPr>
            <w:tcW w:w="2043" w:type="dxa"/>
            <w:gridSpan w:val="2"/>
            <w:vAlign w:val="center"/>
          </w:tcPr>
          <w:p w14:paraId="739B665B">
            <w:pPr>
              <w:spacing w:line="300" w:lineRule="exact"/>
              <w:jc w:val="center"/>
              <w:rPr>
                <w:sz w:val="24"/>
              </w:rPr>
            </w:pPr>
          </w:p>
        </w:tc>
        <w:tc>
          <w:tcPr>
            <w:tcW w:w="1139" w:type="dxa"/>
            <w:gridSpan w:val="2"/>
            <w:vAlign w:val="center"/>
          </w:tcPr>
          <w:p w14:paraId="243F34C3">
            <w:pPr>
              <w:spacing w:line="300" w:lineRule="exact"/>
              <w:jc w:val="center"/>
              <w:rPr>
                <w:sz w:val="24"/>
              </w:rPr>
            </w:pPr>
            <w:r>
              <w:rPr>
                <w:rFonts w:hint="eastAsia"/>
                <w:sz w:val="24"/>
              </w:rPr>
              <w:t>性别</w:t>
            </w:r>
          </w:p>
        </w:tc>
        <w:tc>
          <w:tcPr>
            <w:tcW w:w="1637" w:type="dxa"/>
            <w:vAlign w:val="center"/>
          </w:tcPr>
          <w:p w14:paraId="743DF0CD">
            <w:pPr>
              <w:spacing w:line="300" w:lineRule="exact"/>
              <w:jc w:val="center"/>
              <w:rPr>
                <w:sz w:val="24"/>
              </w:rPr>
            </w:pPr>
          </w:p>
        </w:tc>
        <w:tc>
          <w:tcPr>
            <w:tcW w:w="1276" w:type="dxa"/>
            <w:gridSpan w:val="2"/>
            <w:vAlign w:val="center"/>
          </w:tcPr>
          <w:p w14:paraId="0D124B90">
            <w:pPr>
              <w:spacing w:line="300" w:lineRule="exact"/>
              <w:jc w:val="center"/>
              <w:rPr>
                <w:sz w:val="24"/>
              </w:rPr>
            </w:pPr>
            <w:r>
              <w:rPr>
                <w:rFonts w:hint="eastAsia"/>
                <w:sz w:val="24"/>
              </w:rPr>
              <w:t>年龄</w:t>
            </w:r>
          </w:p>
        </w:tc>
        <w:tc>
          <w:tcPr>
            <w:tcW w:w="1843" w:type="dxa"/>
            <w:vAlign w:val="center"/>
          </w:tcPr>
          <w:p w14:paraId="4BE2A6BA">
            <w:pPr>
              <w:spacing w:line="300" w:lineRule="exact"/>
              <w:jc w:val="center"/>
              <w:rPr>
                <w:sz w:val="24"/>
              </w:rPr>
            </w:pPr>
          </w:p>
        </w:tc>
      </w:tr>
      <w:tr w14:paraId="68EC4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1135" w:type="dxa"/>
            <w:vAlign w:val="center"/>
          </w:tcPr>
          <w:p w14:paraId="34DADA92">
            <w:pPr>
              <w:spacing w:line="300" w:lineRule="exact"/>
              <w:jc w:val="center"/>
              <w:rPr>
                <w:sz w:val="24"/>
              </w:rPr>
            </w:pPr>
            <w:r>
              <w:rPr>
                <w:rFonts w:hint="eastAsia"/>
                <w:sz w:val="24"/>
              </w:rPr>
              <w:t>职务</w:t>
            </w:r>
          </w:p>
        </w:tc>
        <w:tc>
          <w:tcPr>
            <w:tcW w:w="2043" w:type="dxa"/>
            <w:gridSpan w:val="2"/>
            <w:vAlign w:val="center"/>
          </w:tcPr>
          <w:p w14:paraId="53652E51">
            <w:pPr>
              <w:spacing w:line="300" w:lineRule="exact"/>
              <w:jc w:val="center"/>
              <w:rPr>
                <w:sz w:val="24"/>
              </w:rPr>
            </w:pPr>
          </w:p>
        </w:tc>
        <w:tc>
          <w:tcPr>
            <w:tcW w:w="1139" w:type="dxa"/>
            <w:gridSpan w:val="2"/>
            <w:vAlign w:val="center"/>
          </w:tcPr>
          <w:p w14:paraId="335A2581">
            <w:pPr>
              <w:spacing w:line="300" w:lineRule="exact"/>
              <w:jc w:val="center"/>
              <w:rPr>
                <w:sz w:val="24"/>
              </w:rPr>
            </w:pPr>
            <w:r>
              <w:rPr>
                <w:rFonts w:hint="eastAsia"/>
                <w:sz w:val="24"/>
              </w:rPr>
              <w:t>职称</w:t>
            </w:r>
          </w:p>
        </w:tc>
        <w:tc>
          <w:tcPr>
            <w:tcW w:w="1637" w:type="dxa"/>
            <w:vAlign w:val="center"/>
          </w:tcPr>
          <w:p w14:paraId="3F6F504E">
            <w:pPr>
              <w:spacing w:line="300" w:lineRule="exact"/>
              <w:jc w:val="center"/>
              <w:rPr>
                <w:sz w:val="24"/>
              </w:rPr>
            </w:pPr>
          </w:p>
        </w:tc>
        <w:tc>
          <w:tcPr>
            <w:tcW w:w="1276" w:type="dxa"/>
            <w:gridSpan w:val="2"/>
            <w:vAlign w:val="center"/>
          </w:tcPr>
          <w:p w14:paraId="5EDD202D">
            <w:pPr>
              <w:spacing w:line="300" w:lineRule="exact"/>
              <w:jc w:val="center"/>
              <w:rPr>
                <w:sz w:val="24"/>
              </w:rPr>
            </w:pPr>
            <w:r>
              <w:rPr>
                <w:rFonts w:hint="eastAsia"/>
                <w:sz w:val="24"/>
              </w:rPr>
              <w:t>学历</w:t>
            </w:r>
          </w:p>
        </w:tc>
        <w:tc>
          <w:tcPr>
            <w:tcW w:w="1843" w:type="dxa"/>
            <w:vAlign w:val="center"/>
          </w:tcPr>
          <w:p w14:paraId="1174096E">
            <w:pPr>
              <w:spacing w:line="300" w:lineRule="exact"/>
              <w:jc w:val="center"/>
              <w:rPr>
                <w:sz w:val="24"/>
              </w:rPr>
            </w:pPr>
          </w:p>
        </w:tc>
      </w:tr>
      <w:tr w14:paraId="6915F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040" w:type="dxa"/>
            <w:gridSpan w:val="2"/>
            <w:vAlign w:val="center"/>
          </w:tcPr>
          <w:p w14:paraId="2771E51F">
            <w:pPr>
              <w:spacing w:line="300" w:lineRule="exact"/>
              <w:jc w:val="center"/>
              <w:rPr>
                <w:sz w:val="24"/>
              </w:rPr>
            </w:pPr>
            <w:r>
              <w:rPr>
                <w:rFonts w:hint="eastAsia"/>
                <w:sz w:val="24"/>
              </w:rPr>
              <w:t>执业证书名称</w:t>
            </w:r>
          </w:p>
        </w:tc>
        <w:tc>
          <w:tcPr>
            <w:tcW w:w="1897" w:type="dxa"/>
            <w:gridSpan w:val="2"/>
            <w:vAlign w:val="center"/>
          </w:tcPr>
          <w:p w14:paraId="3D6329E5">
            <w:pPr>
              <w:spacing w:line="300" w:lineRule="exact"/>
              <w:jc w:val="center"/>
              <w:rPr>
                <w:sz w:val="24"/>
              </w:rPr>
            </w:pPr>
          </w:p>
        </w:tc>
        <w:tc>
          <w:tcPr>
            <w:tcW w:w="2783" w:type="dxa"/>
            <w:gridSpan w:val="3"/>
            <w:vAlign w:val="center"/>
          </w:tcPr>
          <w:p w14:paraId="7E7B25B5">
            <w:pPr>
              <w:spacing w:line="300" w:lineRule="exact"/>
              <w:jc w:val="center"/>
              <w:rPr>
                <w:sz w:val="24"/>
              </w:rPr>
            </w:pPr>
            <w:r>
              <w:rPr>
                <w:rFonts w:hint="eastAsia"/>
                <w:sz w:val="24"/>
              </w:rPr>
              <w:t>专          业</w:t>
            </w:r>
          </w:p>
        </w:tc>
        <w:tc>
          <w:tcPr>
            <w:tcW w:w="2353" w:type="dxa"/>
            <w:gridSpan w:val="2"/>
            <w:vAlign w:val="center"/>
          </w:tcPr>
          <w:p w14:paraId="37BDA007">
            <w:pPr>
              <w:spacing w:line="300" w:lineRule="exact"/>
              <w:jc w:val="center"/>
              <w:rPr>
                <w:sz w:val="24"/>
              </w:rPr>
            </w:pPr>
          </w:p>
        </w:tc>
      </w:tr>
      <w:tr w14:paraId="3D10B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040" w:type="dxa"/>
            <w:gridSpan w:val="2"/>
            <w:vAlign w:val="center"/>
          </w:tcPr>
          <w:p w14:paraId="7870EDE9">
            <w:pPr>
              <w:spacing w:line="300" w:lineRule="exact"/>
              <w:jc w:val="center"/>
              <w:rPr>
                <w:sz w:val="24"/>
              </w:rPr>
            </w:pPr>
            <w:r>
              <w:rPr>
                <w:rFonts w:hint="eastAsia"/>
                <w:sz w:val="24"/>
              </w:rPr>
              <w:t>参加工作时间</w:t>
            </w:r>
          </w:p>
        </w:tc>
        <w:tc>
          <w:tcPr>
            <w:tcW w:w="1897" w:type="dxa"/>
            <w:gridSpan w:val="2"/>
            <w:vAlign w:val="center"/>
          </w:tcPr>
          <w:p w14:paraId="60D93F22">
            <w:pPr>
              <w:spacing w:line="300" w:lineRule="exact"/>
              <w:jc w:val="center"/>
              <w:rPr>
                <w:sz w:val="24"/>
              </w:rPr>
            </w:pPr>
          </w:p>
        </w:tc>
        <w:tc>
          <w:tcPr>
            <w:tcW w:w="2783" w:type="dxa"/>
            <w:gridSpan w:val="3"/>
            <w:vAlign w:val="center"/>
          </w:tcPr>
          <w:p w14:paraId="31E15C8A">
            <w:pPr>
              <w:spacing w:line="300" w:lineRule="exact"/>
              <w:jc w:val="center"/>
              <w:rPr>
                <w:sz w:val="24"/>
              </w:rPr>
            </w:pPr>
            <w:r>
              <w:rPr>
                <w:rFonts w:hint="eastAsia"/>
                <w:sz w:val="24"/>
              </w:rPr>
              <w:t>从事项目负责人年限</w:t>
            </w:r>
          </w:p>
        </w:tc>
        <w:tc>
          <w:tcPr>
            <w:tcW w:w="2353" w:type="dxa"/>
            <w:gridSpan w:val="2"/>
            <w:vAlign w:val="center"/>
          </w:tcPr>
          <w:p w14:paraId="10ECEBC1">
            <w:pPr>
              <w:spacing w:line="300" w:lineRule="exact"/>
              <w:jc w:val="center"/>
              <w:rPr>
                <w:sz w:val="24"/>
              </w:rPr>
            </w:pPr>
          </w:p>
        </w:tc>
      </w:tr>
      <w:tr w14:paraId="08A6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88" w:hRule="atLeast"/>
          <w:jc w:val="center"/>
        </w:trPr>
        <w:tc>
          <w:tcPr>
            <w:tcW w:w="9073" w:type="dxa"/>
            <w:gridSpan w:val="9"/>
            <w:tcBorders>
              <w:bottom w:val="single" w:color="auto" w:sz="4" w:space="0"/>
            </w:tcBorders>
          </w:tcPr>
          <w:p w14:paraId="5B94DE7F">
            <w:pPr>
              <w:spacing w:line="300" w:lineRule="exact"/>
              <w:rPr>
                <w:rFonts w:cs="Courier New"/>
                <w:szCs w:val="21"/>
                <w:lang w:eastAsia="zh-CN"/>
              </w:rPr>
            </w:pPr>
            <w:r>
              <w:rPr>
                <w:rFonts w:hint="eastAsia"/>
                <w:sz w:val="24"/>
                <w:lang w:eastAsia="zh-CN"/>
              </w:rPr>
              <w:t>项目负责人简介及身份证：</w:t>
            </w:r>
          </w:p>
        </w:tc>
      </w:tr>
    </w:tbl>
    <w:p w14:paraId="7938BB09">
      <w:pPr>
        <w:adjustRightInd w:val="0"/>
        <w:snapToGrid w:val="0"/>
        <w:spacing w:line="500" w:lineRule="exact"/>
        <w:ind w:firstLine="880" w:firstLineChars="400"/>
        <w:rPr>
          <w:lang w:eastAsia="zh-CN"/>
        </w:rPr>
      </w:pPr>
      <w:r>
        <w:rPr>
          <w:rFonts w:hint="eastAsia"/>
          <w:szCs w:val="21"/>
          <w:lang w:eastAsia="zh-CN"/>
        </w:rPr>
        <w:t>注：后附项目负责人相关证书及证明材料等</w:t>
      </w:r>
    </w:p>
    <w:p w14:paraId="7123250B">
      <w:pPr>
        <w:adjustRightInd w:val="0"/>
        <w:snapToGrid w:val="0"/>
        <w:jc w:val="center"/>
        <w:rPr>
          <w:b/>
          <w:bCs/>
          <w:sz w:val="28"/>
          <w:szCs w:val="28"/>
          <w:lang w:eastAsia="zh-CN"/>
        </w:rPr>
      </w:pPr>
      <w:r>
        <w:rPr>
          <w:rFonts w:hint="eastAsia"/>
          <w:b/>
          <w:bCs/>
          <w:sz w:val="28"/>
          <w:szCs w:val="28"/>
          <w:lang w:eastAsia="zh-CN"/>
        </w:rPr>
        <w:t>九、供应商</w:t>
      </w:r>
      <w:r>
        <w:rPr>
          <w:b/>
          <w:bCs/>
          <w:sz w:val="28"/>
          <w:szCs w:val="28"/>
          <w:lang w:eastAsia="zh-CN"/>
        </w:rPr>
        <w:t>类似</w:t>
      </w:r>
      <w:r>
        <w:rPr>
          <w:rFonts w:hint="eastAsia"/>
          <w:b/>
          <w:bCs/>
          <w:sz w:val="28"/>
          <w:szCs w:val="28"/>
          <w:lang w:eastAsia="zh-CN"/>
        </w:rPr>
        <w:t>业绩一</w:t>
      </w:r>
      <w:r>
        <w:rPr>
          <w:b/>
          <w:bCs/>
          <w:sz w:val="28"/>
          <w:szCs w:val="28"/>
          <w:lang w:eastAsia="zh-CN"/>
        </w:rPr>
        <w:t>览表</w:t>
      </w:r>
    </w:p>
    <w:p w14:paraId="69B9D731">
      <w:pPr>
        <w:adjustRightInd w:val="0"/>
        <w:snapToGrid w:val="0"/>
        <w:spacing w:after="312" w:afterLines="100"/>
        <w:jc w:val="center"/>
        <w:rPr>
          <w:sz w:val="24"/>
        </w:rPr>
      </w:pPr>
      <w:r>
        <w:rPr>
          <w:rFonts w:hint="eastAsia"/>
          <w:sz w:val="24"/>
        </w:rPr>
        <w:t>（如要求提供时提供）</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
        <w:gridCol w:w="2126"/>
        <w:gridCol w:w="2410"/>
        <w:gridCol w:w="871"/>
        <w:gridCol w:w="1013"/>
        <w:gridCol w:w="1094"/>
        <w:gridCol w:w="1093"/>
      </w:tblGrid>
      <w:tr w14:paraId="3A23D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74" w:hRule="atLeast"/>
          <w:jc w:val="center"/>
        </w:trPr>
        <w:tc>
          <w:tcPr>
            <w:tcW w:w="388" w:type="dxa"/>
            <w:vAlign w:val="center"/>
          </w:tcPr>
          <w:p w14:paraId="45DDD7F4">
            <w:pPr>
              <w:jc w:val="center"/>
            </w:pPr>
            <w:r>
              <w:t>序号</w:t>
            </w:r>
          </w:p>
        </w:tc>
        <w:tc>
          <w:tcPr>
            <w:tcW w:w="2126" w:type="dxa"/>
            <w:vAlign w:val="center"/>
          </w:tcPr>
          <w:p w14:paraId="5AD1CDBC">
            <w:pPr>
              <w:jc w:val="center"/>
            </w:pPr>
            <w:r>
              <w:t>甲方名称</w:t>
            </w:r>
          </w:p>
        </w:tc>
        <w:tc>
          <w:tcPr>
            <w:tcW w:w="2410" w:type="dxa"/>
            <w:vAlign w:val="center"/>
          </w:tcPr>
          <w:p w14:paraId="59903D57">
            <w:pPr>
              <w:jc w:val="center"/>
            </w:pPr>
            <w:r>
              <w:t>项目名称</w:t>
            </w:r>
          </w:p>
        </w:tc>
        <w:tc>
          <w:tcPr>
            <w:tcW w:w="871" w:type="dxa"/>
            <w:vAlign w:val="center"/>
          </w:tcPr>
          <w:p w14:paraId="5E816573">
            <w:pPr>
              <w:jc w:val="center"/>
            </w:pPr>
            <w:r>
              <w:t>实施</w:t>
            </w:r>
          </w:p>
          <w:p w14:paraId="11932D69">
            <w:pPr>
              <w:jc w:val="center"/>
            </w:pPr>
            <w:r>
              <w:t>地点</w:t>
            </w:r>
          </w:p>
        </w:tc>
        <w:tc>
          <w:tcPr>
            <w:tcW w:w="1013" w:type="dxa"/>
            <w:vAlign w:val="center"/>
          </w:tcPr>
          <w:p w14:paraId="72969FEC">
            <w:pPr>
              <w:jc w:val="center"/>
            </w:pPr>
            <w:r>
              <w:rPr>
                <w:rFonts w:hint="eastAsia"/>
              </w:rPr>
              <w:t>项目</w:t>
            </w:r>
          </w:p>
          <w:p w14:paraId="05994E1B">
            <w:pPr>
              <w:jc w:val="center"/>
            </w:pPr>
            <w:r>
              <w:rPr>
                <w:rFonts w:hint="eastAsia"/>
              </w:rPr>
              <w:t>负责人</w:t>
            </w:r>
          </w:p>
        </w:tc>
        <w:tc>
          <w:tcPr>
            <w:tcW w:w="1094" w:type="dxa"/>
            <w:vAlign w:val="center"/>
          </w:tcPr>
          <w:p w14:paraId="4BEFA1A3">
            <w:pPr>
              <w:jc w:val="both"/>
            </w:pPr>
            <w:r>
              <w:t>合同金额（万元）</w:t>
            </w:r>
          </w:p>
        </w:tc>
        <w:tc>
          <w:tcPr>
            <w:tcW w:w="1093" w:type="dxa"/>
            <w:vAlign w:val="center"/>
          </w:tcPr>
          <w:p w14:paraId="17D92F50">
            <w:pPr>
              <w:jc w:val="center"/>
            </w:pPr>
            <w:r>
              <w:t>开竣工</w:t>
            </w:r>
          </w:p>
          <w:p w14:paraId="0ACB1E20">
            <w:pPr>
              <w:jc w:val="center"/>
            </w:pPr>
            <w:r>
              <w:t>日  期</w:t>
            </w:r>
          </w:p>
        </w:tc>
      </w:tr>
      <w:tr w14:paraId="7FBE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388" w:type="dxa"/>
            <w:vAlign w:val="center"/>
          </w:tcPr>
          <w:p w14:paraId="2666023D">
            <w:pPr>
              <w:jc w:val="center"/>
            </w:pPr>
          </w:p>
        </w:tc>
        <w:tc>
          <w:tcPr>
            <w:tcW w:w="2126" w:type="dxa"/>
            <w:vAlign w:val="center"/>
          </w:tcPr>
          <w:p w14:paraId="50456440">
            <w:pPr>
              <w:jc w:val="center"/>
            </w:pPr>
          </w:p>
        </w:tc>
        <w:tc>
          <w:tcPr>
            <w:tcW w:w="2410" w:type="dxa"/>
            <w:vAlign w:val="center"/>
          </w:tcPr>
          <w:p w14:paraId="4B8B516F">
            <w:pPr>
              <w:jc w:val="center"/>
            </w:pPr>
          </w:p>
        </w:tc>
        <w:tc>
          <w:tcPr>
            <w:tcW w:w="871" w:type="dxa"/>
            <w:vAlign w:val="center"/>
          </w:tcPr>
          <w:p w14:paraId="0B47AF74">
            <w:pPr>
              <w:jc w:val="center"/>
            </w:pPr>
          </w:p>
        </w:tc>
        <w:tc>
          <w:tcPr>
            <w:tcW w:w="1013" w:type="dxa"/>
          </w:tcPr>
          <w:p w14:paraId="13F27FFA">
            <w:pPr>
              <w:jc w:val="center"/>
            </w:pPr>
          </w:p>
        </w:tc>
        <w:tc>
          <w:tcPr>
            <w:tcW w:w="1094" w:type="dxa"/>
            <w:vAlign w:val="center"/>
          </w:tcPr>
          <w:p w14:paraId="310C9330">
            <w:pPr>
              <w:jc w:val="center"/>
            </w:pPr>
          </w:p>
        </w:tc>
        <w:tc>
          <w:tcPr>
            <w:tcW w:w="1093" w:type="dxa"/>
            <w:vAlign w:val="center"/>
          </w:tcPr>
          <w:p w14:paraId="54AD20A0">
            <w:pPr>
              <w:jc w:val="center"/>
            </w:pPr>
          </w:p>
        </w:tc>
      </w:tr>
      <w:tr w14:paraId="36315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388" w:type="dxa"/>
            <w:vAlign w:val="center"/>
          </w:tcPr>
          <w:p w14:paraId="6C8CA70B">
            <w:pPr>
              <w:jc w:val="center"/>
            </w:pPr>
          </w:p>
        </w:tc>
        <w:tc>
          <w:tcPr>
            <w:tcW w:w="2126" w:type="dxa"/>
            <w:vAlign w:val="center"/>
          </w:tcPr>
          <w:p w14:paraId="19F33CF7">
            <w:pPr>
              <w:jc w:val="center"/>
            </w:pPr>
          </w:p>
        </w:tc>
        <w:tc>
          <w:tcPr>
            <w:tcW w:w="2410" w:type="dxa"/>
            <w:vAlign w:val="center"/>
          </w:tcPr>
          <w:p w14:paraId="42A4B448">
            <w:pPr>
              <w:jc w:val="center"/>
            </w:pPr>
          </w:p>
        </w:tc>
        <w:tc>
          <w:tcPr>
            <w:tcW w:w="871" w:type="dxa"/>
            <w:vAlign w:val="center"/>
          </w:tcPr>
          <w:p w14:paraId="709F89DB">
            <w:pPr>
              <w:jc w:val="center"/>
            </w:pPr>
          </w:p>
        </w:tc>
        <w:tc>
          <w:tcPr>
            <w:tcW w:w="1013" w:type="dxa"/>
          </w:tcPr>
          <w:p w14:paraId="42DBEABB">
            <w:pPr>
              <w:jc w:val="center"/>
            </w:pPr>
          </w:p>
        </w:tc>
        <w:tc>
          <w:tcPr>
            <w:tcW w:w="1094" w:type="dxa"/>
            <w:vAlign w:val="center"/>
          </w:tcPr>
          <w:p w14:paraId="5178989C">
            <w:pPr>
              <w:jc w:val="center"/>
            </w:pPr>
          </w:p>
        </w:tc>
        <w:tc>
          <w:tcPr>
            <w:tcW w:w="1093" w:type="dxa"/>
            <w:vAlign w:val="center"/>
          </w:tcPr>
          <w:p w14:paraId="2D35BBB5">
            <w:pPr>
              <w:jc w:val="center"/>
            </w:pPr>
          </w:p>
        </w:tc>
      </w:tr>
      <w:tr w14:paraId="0C061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3" w:hRule="atLeast"/>
          <w:jc w:val="center"/>
        </w:trPr>
        <w:tc>
          <w:tcPr>
            <w:tcW w:w="388" w:type="dxa"/>
            <w:vAlign w:val="center"/>
          </w:tcPr>
          <w:p w14:paraId="5CD23485">
            <w:pPr>
              <w:jc w:val="center"/>
            </w:pPr>
          </w:p>
        </w:tc>
        <w:tc>
          <w:tcPr>
            <w:tcW w:w="2126" w:type="dxa"/>
            <w:vAlign w:val="center"/>
          </w:tcPr>
          <w:p w14:paraId="58CBE98E">
            <w:pPr>
              <w:jc w:val="center"/>
            </w:pPr>
          </w:p>
        </w:tc>
        <w:tc>
          <w:tcPr>
            <w:tcW w:w="2410" w:type="dxa"/>
            <w:vAlign w:val="center"/>
          </w:tcPr>
          <w:p w14:paraId="7A0B1EBA">
            <w:pPr>
              <w:jc w:val="center"/>
            </w:pPr>
          </w:p>
        </w:tc>
        <w:tc>
          <w:tcPr>
            <w:tcW w:w="871" w:type="dxa"/>
            <w:vAlign w:val="center"/>
          </w:tcPr>
          <w:p w14:paraId="20972D55">
            <w:pPr>
              <w:jc w:val="center"/>
            </w:pPr>
          </w:p>
        </w:tc>
        <w:tc>
          <w:tcPr>
            <w:tcW w:w="1013" w:type="dxa"/>
          </w:tcPr>
          <w:p w14:paraId="55451FFE">
            <w:pPr>
              <w:jc w:val="center"/>
            </w:pPr>
          </w:p>
        </w:tc>
        <w:tc>
          <w:tcPr>
            <w:tcW w:w="1094" w:type="dxa"/>
            <w:vAlign w:val="center"/>
          </w:tcPr>
          <w:p w14:paraId="3B3DC6F1">
            <w:pPr>
              <w:jc w:val="center"/>
            </w:pPr>
          </w:p>
        </w:tc>
        <w:tc>
          <w:tcPr>
            <w:tcW w:w="1093" w:type="dxa"/>
            <w:vAlign w:val="center"/>
          </w:tcPr>
          <w:p w14:paraId="2ECF5BA4">
            <w:pPr>
              <w:jc w:val="center"/>
            </w:pPr>
          </w:p>
        </w:tc>
      </w:tr>
      <w:tr w14:paraId="0E45A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289919D6">
            <w:pPr>
              <w:jc w:val="center"/>
            </w:pPr>
          </w:p>
        </w:tc>
        <w:tc>
          <w:tcPr>
            <w:tcW w:w="2126" w:type="dxa"/>
            <w:vAlign w:val="center"/>
          </w:tcPr>
          <w:p w14:paraId="3B765549">
            <w:pPr>
              <w:jc w:val="center"/>
            </w:pPr>
          </w:p>
        </w:tc>
        <w:tc>
          <w:tcPr>
            <w:tcW w:w="2410" w:type="dxa"/>
            <w:vAlign w:val="center"/>
          </w:tcPr>
          <w:p w14:paraId="24D66DF8">
            <w:pPr>
              <w:jc w:val="center"/>
            </w:pPr>
          </w:p>
        </w:tc>
        <w:tc>
          <w:tcPr>
            <w:tcW w:w="871" w:type="dxa"/>
            <w:vAlign w:val="center"/>
          </w:tcPr>
          <w:p w14:paraId="25577118">
            <w:pPr>
              <w:jc w:val="center"/>
            </w:pPr>
          </w:p>
        </w:tc>
        <w:tc>
          <w:tcPr>
            <w:tcW w:w="1013" w:type="dxa"/>
          </w:tcPr>
          <w:p w14:paraId="2BF4E255">
            <w:pPr>
              <w:jc w:val="center"/>
            </w:pPr>
          </w:p>
        </w:tc>
        <w:tc>
          <w:tcPr>
            <w:tcW w:w="1094" w:type="dxa"/>
            <w:vAlign w:val="center"/>
          </w:tcPr>
          <w:p w14:paraId="1460B51D">
            <w:pPr>
              <w:jc w:val="center"/>
            </w:pPr>
          </w:p>
        </w:tc>
        <w:tc>
          <w:tcPr>
            <w:tcW w:w="1093" w:type="dxa"/>
            <w:vAlign w:val="center"/>
          </w:tcPr>
          <w:p w14:paraId="6A30DA9B">
            <w:pPr>
              <w:jc w:val="center"/>
            </w:pPr>
          </w:p>
        </w:tc>
      </w:tr>
      <w:tr w14:paraId="1BCA3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0D6C561E">
            <w:pPr>
              <w:jc w:val="center"/>
            </w:pPr>
          </w:p>
        </w:tc>
        <w:tc>
          <w:tcPr>
            <w:tcW w:w="2126" w:type="dxa"/>
            <w:vAlign w:val="center"/>
          </w:tcPr>
          <w:p w14:paraId="779A3A99">
            <w:pPr>
              <w:jc w:val="center"/>
            </w:pPr>
          </w:p>
        </w:tc>
        <w:tc>
          <w:tcPr>
            <w:tcW w:w="2410" w:type="dxa"/>
            <w:vAlign w:val="center"/>
          </w:tcPr>
          <w:p w14:paraId="4CC05F82">
            <w:pPr>
              <w:jc w:val="center"/>
            </w:pPr>
          </w:p>
        </w:tc>
        <w:tc>
          <w:tcPr>
            <w:tcW w:w="871" w:type="dxa"/>
            <w:vAlign w:val="center"/>
          </w:tcPr>
          <w:p w14:paraId="6CA12CDF">
            <w:pPr>
              <w:jc w:val="center"/>
            </w:pPr>
          </w:p>
        </w:tc>
        <w:tc>
          <w:tcPr>
            <w:tcW w:w="1013" w:type="dxa"/>
          </w:tcPr>
          <w:p w14:paraId="494B17E4">
            <w:pPr>
              <w:jc w:val="center"/>
            </w:pPr>
          </w:p>
        </w:tc>
        <w:tc>
          <w:tcPr>
            <w:tcW w:w="1094" w:type="dxa"/>
            <w:vAlign w:val="center"/>
          </w:tcPr>
          <w:p w14:paraId="4C791A7A">
            <w:pPr>
              <w:jc w:val="center"/>
            </w:pPr>
          </w:p>
        </w:tc>
        <w:tc>
          <w:tcPr>
            <w:tcW w:w="1093" w:type="dxa"/>
            <w:vAlign w:val="center"/>
          </w:tcPr>
          <w:p w14:paraId="64BD7632">
            <w:pPr>
              <w:jc w:val="center"/>
            </w:pPr>
          </w:p>
        </w:tc>
      </w:tr>
      <w:tr w14:paraId="0FE09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4D72E41B">
            <w:pPr>
              <w:jc w:val="center"/>
            </w:pPr>
          </w:p>
        </w:tc>
        <w:tc>
          <w:tcPr>
            <w:tcW w:w="2126" w:type="dxa"/>
            <w:vAlign w:val="center"/>
          </w:tcPr>
          <w:p w14:paraId="2A6FDE59">
            <w:pPr>
              <w:jc w:val="center"/>
            </w:pPr>
          </w:p>
        </w:tc>
        <w:tc>
          <w:tcPr>
            <w:tcW w:w="2410" w:type="dxa"/>
            <w:vAlign w:val="center"/>
          </w:tcPr>
          <w:p w14:paraId="68814F2D">
            <w:pPr>
              <w:jc w:val="center"/>
            </w:pPr>
          </w:p>
        </w:tc>
        <w:tc>
          <w:tcPr>
            <w:tcW w:w="871" w:type="dxa"/>
            <w:vAlign w:val="center"/>
          </w:tcPr>
          <w:p w14:paraId="256EB0CD">
            <w:pPr>
              <w:jc w:val="center"/>
            </w:pPr>
          </w:p>
        </w:tc>
        <w:tc>
          <w:tcPr>
            <w:tcW w:w="1013" w:type="dxa"/>
          </w:tcPr>
          <w:p w14:paraId="202CB4AF">
            <w:pPr>
              <w:jc w:val="center"/>
            </w:pPr>
          </w:p>
        </w:tc>
        <w:tc>
          <w:tcPr>
            <w:tcW w:w="1094" w:type="dxa"/>
            <w:vAlign w:val="center"/>
          </w:tcPr>
          <w:p w14:paraId="0F094B5F">
            <w:pPr>
              <w:jc w:val="center"/>
            </w:pPr>
          </w:p>
        </w:tc>
        <w:tc>
          <w:tcPr>
            <w:tcW w:w="1093" w:type="dxa"/>
            <w:vAlign w:val="center"/>
          </w:tcPr>
          <w:p w14:paraId="229D45F6">
            <w:pPr>
              <w:jc w:val="center"/>
            </w:pPr>
          </w:p>
        </w:tc>
      </w:tr>
      <w:tr w14:paraId="54438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2F351CA5">
            <w:pPr>
              <w:jc w:val="center"/>
            </w:pPr>
          </w:p>
        </w:tc>
        <w:tc>
          <w:tcPr>
            <w:tcW w:w="2126" w:type="dxa"/>
            <w:vAlign w:val="center"/>
          </w:tcPr>
          <w:p w14:paraId="1820712A">
            <w:pPr>
              <w:jc w:val="center"/>
            </w:pPr>
          </w:p>
        </w:tc>
        <w:tc>
          <w:tcPr>
            <w:tcW w:w="2410" w:type="dxa"/>
            <w:vAlign w:val="center"/>
          </w:tcPr>
          <w:p w14:paraId="19624FDD">
            <w:pPr>
              <w:jc w:val="center"/>
            </w:pPr>
          </w:p>
        </w:tc>
        <w:tc>
          <w:tcPr>
            <w:tcW w:w="871" w:type="dxa"/>
            <w:vAlign w:val="center"/>
          </w:tcPr>
          <w:p w14:paraId="6493138A">
            <w:pPr>
              <w:jc w:val="center"/>
            </w:pPr>
          </w:p>
        </w:tc>
        <w:tc>
          <w:tcPr>
            <w:tcW w:w="1013" w:type="dxa"/>
          </w:tcPr>
          <w:p w14:paraId="2FDE9F2C">
            <w:pPr>
              <w:jc w:val="center"/>
            </w:pPr>
          </w:p>
        </w:tc>
        <w:tc>
          <w:tcPr>
            <w:tcW w:w="1094" w:type="dxa"/>
            <w:vAlign w:val="center"/>
          </w:tcPr>
          <w:p w14:paraId="6FB88293">
            <w:pPr>
              <w:jc w:val="center"/>
            </w:pPr>
          </w:p>
        </w:tc>
        <w:tc>
          <w:tcPr>
            <w:tcW w:w="1093" w:type="dxa"/>
            <w:vAlign w:val="center"/>
          </w:tcPr>
          <w:p w14:paraId="687D05EF">
            <w:pPr>
              <w:jc w:val="center"/>
            </w:pPr>
          </w:p>
        </w:tc>
      </w:tr>
      <w:tr w14:paraId="186DC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216A23ED">
            <w:pPr>
              <w:jc w:val="center"/>
            </w:pPr>
          </w:p>
        </w:tc>
        <w:tc>
          <w:tcPr>
            <w:tcW w:w="2126" w:type="dxa"/>
            <w:vAlign w:val="center"/>
          </w:tcPr>
          <w:p w14:paraId="05DF1535">
            <w:pPr>
              <w:jc w:val="center"/>
            </w:pPr>
          </w:p>
        </w:tc>
        <w:tc>
          <w:tcPr>
            <w:tcW w:w="2410" w:type="dxa"/>
            <w:vAlign w:val="center"/>
          </w:tcPr>
          <w:p w14:paraId="1CC040DB">
            <w:pPr>
              <w:jc w:val="center"/>
            </w:pPr>
          </w:p>
        </w:tc>
        <w:tc>
          <w:tcPr>
            <w:tcW w:w="871" w:type="dxa"/>
            <w:vAlign w:val="center"/>
          </w:tcPr>
          <w:p w14:paraId="688C9C5D">
            <w:pPr>
              <w:jc w:val="center"/>
            </w:pPr>
          </w:p>
        </w:tc>
        <w:tc>
          <w:tcPr>
            <w:tcW w:w="1013" w:type="dxa"/>
          </w:tcPr>
          <w:p w14:paraId="124FD513">
            <w:pPr>
              <w:jc w:val="center"/>
            </w:pPr>
          </w:p>
        </w:tc>
        <w:tc>
          <w:tcPr>
            <w:tcW w:w="1094" w:type="dxa"/>
            <w:vAlign w:val="center"/>
          </w:tcPr>
          <w:p w14:paraId="49AFAF88">
            <w:pPr>
              <w:jc w:val="center"/>
            </w:pPr>
          </w:p>
        </w:tc>
        <w:tc>
          <w:tcPr>
            <w:tcW w:w="1093" w:type="dxa"/>
            <w:vAlign w:val="center"/>
          </w:tcPr>
          <w:p w14:paraId="36E8E693">
            <w:pPr>
              <w:jc w:val="center"/>
            </w:pPr>
          </w:p>
        </w:tc>
      </w:tr>
      <w:tr w14:paraId="3DFA1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653F5BD7">
            <w:pPr>
              <w:jc w:val="center"/>
            </w:pPr>
          </w:p>
        </w:tc>
        <w:tc>
          <w:tcPr>
            <w:tcW w:w="2126" w:type="dxa"/>
            <w:vAlign w:val="center"/>
          </w:tcPr>
          <w:p w14:paraId="6868B482">
            <w:pPr>
              <w:jc w:val="center"/>
            </w:pPr>
          </w:p>
        </w:tc>
        <w:tc>
          <w:tcPr>
            <w:tcW w:w="2410" w:type="dxa"/>
            <w:vAlign w:val="center"/>
          </w:tcPr>
          <w:p w14:paraId="12F11CD0">
            <w:pPr>
              <w:jc w:val="center"/>
            </w:pPr>
          </w:p>
        </w:tc>
        <w:tc>
          <w:tcPr>
            <w:tcW w:w="871" w:type="dxa"/>
            <w:vAlign w:val="center"/>
          </w:tcPr>
          <w:p w14:paraId="5B2FB07B">
            <w:pPr>
              <w:jc w:val="center"/>
            </w:pPr>
          </w:p>
        </w:tc>
        <w:tc>
          <w:tcPr>
            <w:tcW w:w="1013" w:type="dxa"/>
          </w:tcPr>
          <w:p w14:paraId="199B18A4">
            <w:pPr>
              <w:jc w:val="center"/>
            </w:pPr>
          </w:p>
        </w:tc>
        <w:tc>
          <w:tcPr>
            <w:tcW w:w="1094" w:type="dxa"/>
            <w:vAlign w:val="center"/>
          </w:tcPr>
          <w:p w14:paraId="529A4CBD">
            <w:pPr>
              <w:jc w:val="center"/>
            </w:pPr>
          </w:p>
        </w:tc>
        <w:tc>
          <w:tcPr>
            <w:tcW w:w="1093" w:type="dxa"/>
            <w:vAlign w:val="center"/>
          </w:tcPr>
          <w:p w14:paraId="43AC07E7">
            <w:pPr>
              <w:jc w:val="center"/>
            </w:pPr>
          </w:p>
        </w:tc>
      </w:tr>
      <w:tr w14:paraId="04B3B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2B0CC7ED">
            <w:pPr>
              <w:jc w:val="center"/>
            </w:pPr>
          </w:p>
        </w:tc>
        <w:tc>
          <w:tcPr>
            <w:tcW w:w="2126" w:type="dxa"/>
            <w:vAlign w:val="center"/>
          </w:tcPr>
          <w:p w14:paraId="785E89EF">
            <w:pPr>
              <w:jc w:val="center"/>
            </w:pPr>
          </w:p>
        </w:tc>
        <w:tc>
          <w:tcPr>
            <w:tcW w:w="2410" w:type="dxa"/>
            <w:vAlign w:val="center"/>
          </w:tcPr>
          <w:p w14:paraId="2EE45E09">
            <w:pPr>
              <w:jc w:val="center"/>
            </w:pPr>
          </w:p>
        </w:tc>
        <w:tc>
          <w:tcPr>
            <w:tcW w:w="871" w:type="dxa"/>
            <w:vAlign w:val="center"/>
          </w:tcPr>
          <w:p w14:paraId="3AAEE5C5">
            <w:pPr>
              <w:jc w:val="center"/>
            </w:pPr>
          </w:p>
        </w:tc>
        <w:tc>
          <w:tcPr>
            <w:tcW w:w="1013" w:type="dxa"/>
          </w:tcPr>
          <w:p w14:paraId="1DE79F93">
            <w:pPr>
              <w:jc w:val="center"/>
            </w:pPr>
          </w:p>
        </w:tc>
        <w:tc>
          <w:tcPr>
            <w:tcW w:w="1094" w:type="dxa"/>
            <w:vAlign w:val="center"/>
          </w:tcPr>
          <w:p w14:paraId="066A4AB3">
            <w:pPr>
              <w:jc w:val="center"/>
            </w:pPr>
          </w:p>
        </w:tc>
        <w:tc>
          <w:tcPr>
            <w:tcW w:w="1093" w:type="dxa"/>
            <w:vAlign w:val="center"/>
          </w:tcPr>
          <w:p w14:paraId="7DE8B3E8">
            <w:pPr>
              <w:jc w:val="center"/>
            </w:pPr>
          </w:p>
        </w:tc>
      </w:tr>
      <w:tr w14:paraId="48168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88" w:type="dxa"/>
            <w:vAlign w:val="center"/>
          </w:tcPr>
          <w:p w14:paraId="4B12C771">
            <w:pPr>
              <w:jc w:val="center"/>
            </w:pPr>
          </w:p>
        </w:tc>
        <w:tc>
          <w:tcPr>
            <w:tcW w:w="2126" w:type="dxa"/>
            <w:vAlign w:val="center"/>
          </w:tcPr>
          <w:p w14:paraId="595899FE">
            <w:pPr>
              <w:jc w:val="center"/>
            </w:pPr>
          </w:p>
        </w:tc>
        <w:tc>
          <w:tcPr>
            <w:tcW w:w="2410" w:type="dxa"/>
            <w:vAlign w:val="center"/>
          </w:tcPr>
          <w:p w14:paraId="3969612D">
            <w:pPr>
              <w:jc w:val="center"/>
            </w:pPr>
          </w:p>
        </w:tc>
        <w:tc>
          <w:tcPr>
            <w:tcW w:w="871" w:type="dxa"/>
            <w:vAlign w:val="center"/>
          </w:tcPr>
          <w:p w14:paraId="5FE86863">
            <w:pPr>
              <w:jc w:val="center"/>
            </w:pPr>
          </w:p>
        </w:tc>
        <w:tc>
          <w:tcPr>
            <w:tcW w:w="1013" w:type="dxa"/>
          </w:tcPr>
          <w:p w14:paraId="0DB3ACB7">
            <w:pPr>
              <w:jc w:val="center"/>
            </w:pPr>
          </w:p>
        </w:tc>
        <w:tc>
          <w:tcPr>
            <w:tcW w:w="1094" w:type="dxa"/>
            <w:vAlign w:val="center"/>
          </w:tcPr>
          <w:p w14:paraId="39586655">
            <w:pPr>
              <w:jc w:val="center"/>
            </w:pPr>
          </w:p>
        </w:tc>
        <w:tc>
          <w:tcPr>
            <w:tcW w:w="1093" w:type="dxa"/>
            <w:vAlign w:val="center"/>
          </w:tcPr>
          <w:p w14:paraId="53F89B07">
            <w:pPr>
              <w:jc w:val="center"/>
            </w:pPr>
          </w:p>
        </w:tc>
      </w:tr>
      <w:tr w14:paraId="07B87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88" w:type="dxa"/>
            <w:vAlign w:val="center"/>
          </w:tcPr>
          <w:p w14:paraId="2F3B6AD2">
            <w:pPr>
              <w:jc w:val="center"/>
            </w:pPr>
          </w:p>
        </w:tc>
        <w:tc>
          <w:tcPr>
            <w:tcW w:w="2126" w:type="dxa"/>
            <w:vAlign w:val="center"/>
          </w:tcPr>
          <w:p w14:paraId="0193C9D5">
            <w:pPr>
              <w:jc w:val="center"/>
            </w:pPr>
          </w:p>
        </w:tc>
        <w:tc>
          <w:tcPr>
            <w:tcW w:w="2410" w:type="dxa"/>
            <w:vAlign w:val="center"/>
          </w:tcPr>
          <w:p w14:paraId="4FD139FF">
            <w:pPr>
              <w:jc w:val="center"/>
            </w:pPr>
          </w:p>
        </w:tc>
        <w:tc>
          <w:tcPr>
            <w:tcW w:w="871" w:type="dxa"/>
            <w:vAlign w:val="center"/>
          </w:tcPr>
          <w:p w14:paraId="0DA72655">
            <w:pPr>
              <w:jc w:val="center"/>
            </w:pPr>
          </w:p>
        </w:tc>
        <w:tc>
          <w:tcPr>
            <w:tcW w:w="1013" w:type="dxa"/>
          </w:tcPr>
          <w:p w14:paraId="28801CE0">
            <w:pPr>
              <w:jc w:val="center"/>
            </w:pPr>
          </w:p>
        </w:tc>
        <w:tc>
          <w:tcPr>
            <w:tcW w:w="1094" w:type="dxa"/>
            <w:vAlign w:val="center"/>
          </w:tcPr>
          <w:p w14:paraId="11F7794E">
            <w:pPr>
              <w:jc w:val="center"/>
            </w:pPr>
          </w:p>
        </w:tc>
        <w:tc>
          <w:tcPr>
            <w:tcW w:w="1093" w:type="dxa"/>
            <w:vAlign w:val="center"/>
          </w:tcPr>
          <w:p w14:paraId="0364FCD6">
            <w:pPr>
              <w:jc w:val="center"/>
            </w:pPr>
          </w:p>
        </w:tc>
      </w:tr>
      <w:tr w14:paraId="17BD5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88" w:type="dxa"/>
            <w:vAlign w:val="center"/>
          </w:tcPr>
          <w:p w14:paraId="3B8B9C05">
            <w:pPr>
              <w:jc w:val="center"/>
            </w:pPr>
          </w:p>
        </w:tc>
        <w:tc>
          <w:tcPr>
            <w:tcW w:w="2126" w:type="dxa"/>
            <w:vAlign w:val="center"/>
          </w:tcPr>
          <w:p w14:paraId="0836035A">
            <w:pPr>
              <w:jc w:val="center"/>
            </w:pPr>
          </w:p>
        </w:tc>
        <w:tc>
          <w:tcPr>
            <w:tcW w:w="2410" w:type="dxa"/>
            <w:vAlign w:val="center"/>
          </w:tcPr>
          <w:p w14:paraId="7CEA28B7">
            <w:pPr>
              <w:jc w:val="center"/>
            </w:pPr>
          </w:p>
        </w:tc>
        <w:tc>
          <w:tcPr>
            <w:tcW w:w="871" w:type="dxa"/>
            <w:vAlign w:val="center"/>
          </w:tcPr>
          <w:p w14:paraId="3AE201DA">
            <w:pPr>
              <w:jc w:val="center"/>
            </w:pPr>
          </w:p>
        </w:tc>
        <w:tc>
          <w:tcPr>
            <w:tcW w:w="1013" w:type="dxa"/>
          </w:tcPr>
          <w:p w14:paraId="79C05DA9">
            <w:pPr>
              <w:jc w:val="center"/>
            </w:pPr>
          </w:p>
        </w:tc>
        <w:tc>
          <w:tcPr>
            <w:tcW w:w="1094" w:type="dxa"/>
            <w:vAlign w:val="center"/>
          </w:tcPr>
          <w:p w14:paraId="2D2203C5">
            <w:pPr>
              <w:jc w:val="center"/>
            </w:pPr>
          </w:p>
        </w:tc>
        <w:tc>
          <w:tcPr>
            <w:tcW w:w="1093" w:type="dxa"/>
            <w:vAlign w:val="center"/>
          </w:tcPr>
          <w:p w14:paraId="532B1AAE">
            <w:pPr>
              <w:jc w:val="center"/>
            </w:pPr>
          </w:p>
        </w:tc>
      </w:tr>
      <w:tr w14:paraId="3E888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88" w:type="dxa"/>
            <w:vAlign w:val="center"/>
          </w:tcPr>
          <w:p w14:paraId="1454AC61">
            <w:pPr>
              <w:jc w:val="center"/>
            </w:pPr>
          </w:p>
        </w:tc>
        <w:tc>
          <w:tcPr>
            <w:tcW w:w="2126" w:type="dxa"/>
            <w:vAlign w:val="center"/>
          </w:tcPr>
          <w:p w14:paraId="4C2723FE">
            <w:pPr>
              <w:jc w:val="center"/>
            </w:pPr>
          </w:p>
        </w:tc>
        <w:tc>
          <w:tcPr>
            <w:tcW w:w="2410" w:type="dxa"/>
            <w:vAlign w:val="center"/>
          </w:tcPr>
          <w:p w14:paraId="45F58D1D">
            <w:pPr>
              <w:jc w:val="center"/>
            </w:pPr>
          </w:p>
        </w:tc>
        <w:tc>
          <w:tcPr>
            <w:tcW w:w="871" w:type="dxa"/>
            <w:vAlign w:val="center"/>
          </w:tcPr>
          <w:p w14:paraId="73D9C87B">
            <w:pPr>
              <w:jc w:val="center"/>
            </w:pPr>
          </w:p>
        </w:tc>
        <w:tc>
          <w:tcPr>
            <w:tcW w:w="1013" w:type="dxa"/>
          </w:tcPr>
          <w:p w14:paraId="39B37A55">
            <w:pPr>
              <w:jc w:val="center"/>
            </w:pPr>
          </w:p>
        </w:tc>
        <w:tc>
          <w:tcPr>
            <w:tcW w:w="1094" w:type="dxa"/>
            <w:vAlign w:val="center"/>
          </w:tcPr>
          <w:p w14:paraId="2D146B1D">
            <w:pPr>
              <w:jc w:val="center"/>
            </w:pPr>
          </w:p>
        </w:tc>
        <w:tc>
          <w:tcPr>
            <w:tcW w:w="1093" w:type="dxa"/>
            <w:vAlign w:val="center"/>
          </w:tcPr>
          <w:p w14:paraId="04239B66">
            <w:pPr>
              <w:jc w:val="center"/>
            </w:pPr>
          </w:p>
        </w:tc>
      </w:tr>
    </w:tbl>
    <w:p w14:paraId="4711FF36">
      <w:pPr>
        <w:adjustRightInd w:val="0"/>
        <w:snapToGrid w:val="0"/>
        <w:spacing w:line="500" w:lineRule="exact"/>
        <w:ind w:firstLine="880" w:firstLineChars="400"/>
        <w:rPr>
          <w:b/>
          <w:bCs/>
          <w:sz w:val="28"/>
          <w:szCs w:val="28"/>
          <w:lang w:eastAsia="zh-CN"/>
        </w:rPr>
      </w:pPr>
      <w:r>
        <w:rPr>
          <w:rFonts w:hint="eastAsia"/>
          <w:szCs w:val="21"/>
          <w:lang w:eastAsia="zh-CN"/>
        </w:rPr>
        <w:t>注：后附供应商</w:t>
      </w:r>
      <w:r>
        <w:rPr>
          <w:szCs w:val="21"/>
          <w:lang w:eastAsia="zh-CN"/>
        </w:rPr>
        <w:t>类似</w:t>
      </w:r>
      <w:r>
        <w:rPr>
          <w:rFonts w:hint="eastAsia"/>
          <w:szCs w:val="21"/>
          <w:lang w:eastAsia="zh-CN"/>
        </w:rPr>
        <w:t>业绩</w:t>
      </w:r>
      <w:r>
        <w:rPr>
          <w:szCs w:val="21"/>
          <w:lang w:eastAsia="zh-CN"/>
        </w:rPr>
        <w:t>相关证明材料</w:t>
      </w:r>
    </w:p>
    <w:p w14:paraId="6C77322C">
      <w:pPr>
        <w:adjustRightInd w:val="0"/>
        <w:snapToGrid w:val="0"/>
        <w:jc w:val="center"/>
        <w:rPr>
          <w:b/>
          <w:bCs/>
          <w:sz w:val="28"/>
          <w:szCs w:val="28"/>
          <w:lang w:eastAsia="zh-CN"/>
        </w:rPr>
      </w:pPr>
    </w:p>
    <w:p w14:paraId="59984CD0">
      <w:pPr>
        <w:adjustRightInd w:val="0"/>
        <w:snapToGrid w:val="0"/>
        <w:jc w:val="center"/>
        <w:rPr>
          <w:b/>
          <w:bCs/>
          <w:sz w:val="28"/>
          <w:szCs w:val="28"/>
          <w:lang w:eastAsia="zh-CN"/>
        </w:rPr>
      </w:pPr>
    </w:p>
    <w:p w14:paraId="67F59322">
      <w:pPr>
        <w:adjustRightInd w:val="0"/>
        <w:snapToGrid w:val="0"/>
        <w:jc w:val="center"/>
        <w:rPr>
          <w:b/>
          <w:bCs/>
          <w:sz w:val="28"/>
          <w:szCs w:val="28"/>
          <w:lang w:eastAsia="zh-CN"/>
        </w:rPr>
      </w:pPr>
    </w:p>
    <w:p w14:paraId="2805861C">
      <w:pPr>
        <w:adjustRightInd w:val="0"/>
        <w:snapToGrid w:val="0"/>
        <w:jc w:val="both"/>
        <w:rPr>
          <w:b/>
          <w:bCs/>
          <w:sz w:val="28"/>
          <w:szCs w:val="28"/>
          <w:lang w:eastAsia="zh-CN"/>
        </w:rPr>
      </w:pPr>
    </w:p>
    <w:p w14:paraId="1A6C23D9">
      <w:pPr>
        <w:adjustRightInd w:val="0"/>
        <w:snapToGrid w:val="0"/>
        <w:jc w:val="center"/>
        <w:rPr>
          <w:b/>
          <w:bCs/>
          <w:sz w:val="28"/>
          <w:szCs w:val="28"/>
          <w:lang w:eastAsia="zh-CN"/>
        </w:rPr>
      </w:pPr>
      <w:r>
        <w:rPr>
          <w:rFonts w:hint="eastAsia"/>
          <w:b/>
          <w:bCs/>
          <w:sz w:val="28"/>
          <w:szCs w:val="28"/>
          <w:lang w:eastAsia="zh-CN"/>
        </w:rPr>
        <w:t>十、项目负责人</w:t>
      </w:r>
      <w:r>
        <w:rPr>
          <w:b/>
          <w:bCs/>
          <w:sz w:val="28"/>
          <w:szCs w:val="28"/>
          <w:lang w:eastAsia="zh-CN"/>
        </w:rPr>
        <w:t>类似</w:t>
      </w:r>
      <w:r>
        <w:rPr>
          <w:rFonts w:hint="eastAsia"/>
          <w:b/>
          <w:bCs/>
          <w:sz w:val="28"/>
          <w:szCs w:val="28"/>
          <w:lang w:eastAsia="zh-CN"/>
        </w:rPr>
        <w:t>业绩一</w:t>
      </w:r>
      <w:r>
        <w:rPr>
          <w:b/>
          <w:bCs/>
          <w:sz w:val="28"/>
          <w:szCs w:val="28"/>
          <w:lang w:eastAsia="zh-CN"/>
        </w:rPr>
        <w:t>览表</w:t>
      </w:r>
    </w:p>
    <w:p w14:paraId="174DA5B3">
      <w:pPr>
        <w:adjustRightInd w:val="0"/>
        <w:snapToGrid w:val="0"/>
        <w:spacing w:after="312" w:afterLines="100"/>
        <w:jc w:val="center"/>
        <w:rPr>
          <w:sz w:val="24"/>
        </w:rPr>
      </w:pPr>
      <w:r>
        <w:rPr>
          <w:rFonts w:hint="eastAsia"/>
          <w:sz w:val="24"/>
        </w:rPr>
        <w:t>（如要求提供时提供）</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8"/>
        <w:gridCol w:w="2126"/>
        <w:gridCol w:w="2410"/>
        <w:gridCol w:w="871"/>
        <w:gridCol w:w="1013"/>
        <w:gridCol w:w="1094"/>
        <w:gridCol w:w="1093"/>
      </w:tblGrid>
      <w:tr w14:paraId="47850E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388" w:type="dxa"/>
            <w:vAlign w:val="center"/>
          </w:tcPr>
          <w:p w14:paraId="7E93A5A6">
            <w:pPr>
              <w:jc w:val="center"/>
            </w:pPr>
            <w:r>
              <w:t>序号</w:t>
            </w:r>
          </w:p>
        </w:tc>
        <w:tc>
          <w:tcPr>
            <w:tcW w:w="2126" w:type="dxa"/>
            <w:vAlign w:val="center"/>
          </w:tcPr>
          <w:p w14:paraId="5D88104E">
            <w:pPr>
              <w:jc w:val="center"/>
            </w:pPr>
            <w:r>
              <w:t>甲方名称</w:t>
            </w:r>
          </w:p>
        </w:tc>
        <w:tc>
          <w:tcPr>
            <w:tcW w:w="2410" w:type="dxa"/>
            <w:vAlign w:val="center"/>
          </w:tcPr>
          <w:p w14:paraId="7964ED44">
            <w:pPr>
              <w:jc w:val="center"/>
            </w:pPr>
            <w:r>
              <w:t>项目名称</w:t>
            </w:r>
          </w:p>
        </w:tc>
        <w:tc>
          <w:tcPr>
            <w:tcW w:w="871" w:type="dxa"/>
            <w:vAlign w:val="center"/>
          </w:tcPr>
          <w:p w14:paraId="26E66DCC">
            <w:pPr>
              <w:jc w:val="center"/>
            </w:pPr>
            <w:r>
              <w:t>实施</w:t>
            </w:r>
          </w:p>
          <w:p w14:paraId="653CD1FD">
            <w:pPr>
              <w:jc w:val="center"/>
            </w:pPr>
            <w:r>
              <w:t>地点</w:t>
            </w:r>
          </w:p>
        </w:tc>
        <w:tc>
          <w:tcPr>
            <w:tcW w:w="1013" w:type="dxa"/>
            <w:vAlign w:val="center"/>
          </w:tcPr>
          <w:p w14:paraId="0F6D7326">
            <w:pPr>
              <w:jc w:val="center"/>
            </w:pPr>
            <w:r>
              <w:rPr>
                <w:rFonts w:hint="eastAsia"/>
              </w:rPr>
              <w:t>项目</w:t>
            </w:r>
          </w:p>
          <w:p w14:paraId="1EF8A1E2">
            <w:pPr>
              <w:jc w:val="center"/>
            </w:pPr>
            <w:r>
              <w:rPr>
                <w:rFonts w:hint="eastAsia"/>
              </w:rPr>
              <w:t>负责人</w:t>
            </w:r>
          </w:p>
        </w:tc>
        <w:tc>
          <w:tcPr>
            <w:tcW w:w="1094" w:type="dxa"/>
            <w:vAlign w:val="center"/>
          </w:tcPr>
          <w:p w14:paraId="0CC89BA7">
            <w:pPr>
              <w:jc w:val="center"/>
            </w:pPr>
            <w:r>
              <w:t>合同金额</w:t>
            </w:r>
          </w:p>
          <w:p w14:paraId="705B2CE7">
            <w:pPr>
              <w:jc w:val="center"/>
            </w:pPr>
            <w:r>
              <w:t>（万元）</w:t>
            </w:r>
          </w:p>
        </w:tc>
        <w:tc>
          <w:tcPr>
            <w:tcW w:w="1093" w:type="dxa"/>
            <w:vAlign w:val="center"/>
          </w:tcPr>
          <w:p w14:paraId="4D8F3FF8">
            <w:pPr>
              <w:jc w:val="center"/>
            </w:pPr>
            <w:r>
              <w:t>开竣工</w:t>
            </w:r>
          </w:p>
          <w:p w14:paraId="17DA4A91">
            <w:pPr>
              <w:jc w:val="center"/>
            </w:pPr>
            <w:r>
              <w:t>日  期</w:t>
            </w:r>
          </w:p>
        </w:tc>
      </w:tr>
      <w:tr w14:paraId="04A8E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388" w:type="dxa"/>
            <w:vAlign w:val="center"/>
          </w:tcPr>
          <w:p w14:paraId="3514AC4A">
            <w:pPr>
              <w:jc w:val="center"/>
            </w:pPr>
          </w:p>
        </w:tc>
        <w:tc>
          <w:tcPr>
            <w:tcW w:w="2126" w:type="dxa"/>
            <w:vAlign w:val="center"/>
          </w:tcPr>
          <w:p w14:paraId="31B21DF7">
            <w:pPr>
              <w:jc w:val="center"/>
            </w:pPr>
          </w:p>
        </w:tc>
        <w:tc>
          <w:tcPr>
            <w:tcW w:w="2410" w:type="dxa"/>
            <w:vAlign w:val="center"/>
          </w:tcPr>
          <w:p w14:paraId="1593CC02">
            <w:pPr>
              <w:jc w:val="center"/>
            </w:pPr>
          </w:p>
        </w:tc>
        <w:tc>
          <w:tcPr>
            <w:tcW w:w="871" w:type="dxa"/>
            <w:vAlign w:val="center"/>
          </w:tcPr>
          <w:p w14:paraId="7CED9FD5">
            <w:pPr>
              <w:jc w:val="center"/>
            </w:pPr>
          </w:p>
        </w:tc>
        <w:tc>
          <w:tcPr>
            <w:tcW w:w="1013" w:type="dxa"/>
          </w:tcPr>
          <w:p w14:paraId="395663B1">
            <w:pPr>
              <w:jc w:val="center"/>
            </w:pPr>
          </w:p>
        </w:tc>
        <w:tc>
          <w:tcPr>
            <w:tcW w:w="1094" w:type="dxa"/>
            <w:vAlign w:val="center"/>
          </w:tcPr>
          <w:p w14:paraId="067BF43D">
            <w:pPr>
              <w:jc w:val="center"/>
            </w:pPr>
          </w:p>
        </w:tc>
        <w:tc>
          <w:tcPr>
            <w:tcW w:w="1093" w:type="dxa"/>
            <w:vAlign w:val="center"/>
          </w:tcPr>
          <w:p w14:paraId="78B09E91">
            <w:pPr>
              <w:jc w:val="center"/>
            </w:pPr>
          </w:p>
        </w:tc>
      </w:tr>
      <w:tr w14:paraId="79371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388" w:type="dxa"/>
            <w:vAlign w:val="center"/>
          </w:tcPr>
          <w:p w14:paraId="382A1869">
            <w:pPr>
              <w:jc w:val="center"/>
            </w:pPr>
          </w:p>
        </w:tc>
        <w:tc>
          <w:tcPr>
            <w:tcW w:w="2126" w:type="dxa"/>
            <w:vAlign w:val="center"/>
          </w:tcPr>
          <w:p w14:paraId="66910ED9">
            <w:pPr>
              <w:jc w:val="center"/>
            </w:pPr>
          </w:p>
        </w:tc>
        <w:tc>
          <w:tcPr>
            <w:tcW w:w="2410" w:type="dxa"/>
            <w:vAlign w:val="center"/>
          </w:tcPr>
          <w:p w14:paraId="5F86721C">
            <w:pPr>
              <w:jc w:val="center"/>
            </w:pPr>
          </w:p>
        </w:tc>
        <w:tc>
          <w:tcPr>
            <w:tcW w:w="871" w:type="dxa"/>
            <w:vAlign w:val="center"/>
          </w:tcPr>
          <w:p w14:paraId="43F86970">
            <w:pPr>
              <w:jc w:val="center"/>
            </w:pPr>
          </w:p>
        </w:tc>
        <w:tc>
          <w:tcPr>
            <w:tcW w:w="1013" w:type="dxa"/>
          </w:tcPr>
          <w:p w14:paraId="1144A7DE">
            <w:pPr>
              <w:jc w:val="center"/>
            </w:pPr>
          </w:p>
        </w:tc>
        <w:tc>
          <w:tcPr>
            <w:tcW w:w="1094" w:type="dxa"/>
            <w:vAlign w:val="center"/>
          </w:tcPr>
          <w:p w14:paraId="162A0118">
            <w:pPr>
              <w:jc w:val="center"/>
            </w:pPr>
          </w:p>
        </w:tc>
        <w:tc>
          <w:tcPr>
            <w:tcW w:w="1093" w:type="dxa"/>
            <w:vAlign w:val="center"/>
          </w:tcPr>
          <w:p w14:paraId="6B6FC233">
            <w:pPr>
              <w:jc w:val="center"/>
            </w:pPr>
          </w:p>
        </w:tc>
      </w:tr>
      <w:tr w14:paraId="61251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60707A14">
            <w:pPr>
              <w:jc w:val="center"/>
            </w:pPr>
          </w:p>
        </w:tc>
        <w:tc>
          <w:tcPr>
            <w:tcW w:w="2126" w:type="dxa"/>
            <w:vAlign w:val="center"/>
          </w:tcPr>
          <w:p w14:paraId="4630C772">
            <w:pPr>
              <w:jc w:val="center"/>
            </w:pPr>
          </w:p>
        </w:tc>
        <w:tc>
          <w:tcPr>
            <w:tcW w:w="2410" w:type="dxa"/>
            <w:vAlign w:val="center"/>
          </w:tcPr>
          <w:p w14:paraId="29BC0E89">
            <w:pPr>
              <w:jc w:val="center"/>
            </w:pPr>
          </w:p>
        </w:tc>
        <w:tc>
          <w:tcPr>
            <w:tcW w:w="871" w:type="dxa"/>
            <w:vAlign w:val="center"/>
          </w:tcPr>
          <w:p w14:paraId="1E373CF7">
            <w:pPr>
              <w:jc w:val="center"/>
            </w:pPr>
          </w:p>
        </w:tc>
        <w:tc>
          <w:tcPr>
            <w:tcW w:w="1013" w:type="dxa"/>
          </w:tcPr>
          <w:p w14:paraId="2E42E870">
            <w:pPr>
              <w:jc w:val="center"/>
            </w:pPr>
          </w:p>
        </w:tc>
        <w:tc>
          <w:tcPr>
            <w:tcW w:w="1094" w:type="dxa"/>
            <w:vAlign w:val="center"/>
          </w:tcPr>
          <w:p w14:paraId="0F6C6298">
            <w:pPr>
              <w:jc w:val="center"/>
            </w:pPr>
          </w:p>
        </w:tc>
        <w:tc>
          <w:tcPr>
            <w:tcW w:w="1093" w:type="dxa"/>
            <w:vAlign w:val="center"/>
          </w:tcPr>
          <w:p w14:paraId="2B6C1B54">
            <w:pPr>
              <w:jc w:val="center"/>
            </w:pPr>
          </w:p>
        </w:tc>
      </w:tr>
      <w:tr w14:paraId="77A1CE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63733D9E">
            <w:pPr>
              <w:jc w:val="center"/>
            </w:pPr>
          </w:p>
        </w:tc>
        <w:tc>
          <w:tcPr>
            <w:tcW w:w="2126" w:type="dxa"/>
            <w:vAlign w:val="center"/>
          </w:tcPr>
          <w:p w14:paraId="72FE183D">
            <w:pPr>
              <w:jc w:val="center"/>
            </w:pPr>
          </w:p>
        </w:tc>
        <w:tc>
          <w:tcPr>
            <w:tcW w:w="2410" w:type="dxa"/>
            <w:vAlign w:val="center"/>
          </w:tcPr>
          <w:p w14:paraId="2AD4505D">
            <w:pPr>
              <w:jc w:val="center"/>
            </w:pPr>
          </w:p>
        </w:tc>
        <w:tc>
          <w:tcPr>
            <w:tcW w:w="871" w:type="dxa"/>
            <w:vAlign w:val="center"/>
          </w:tcPr>
          <w:p w14:paraId="1ECE138B">
            <w:pPr>
              <w:jc w:val="center"/>
            </w:pPr>
          </w:p>
        </w:tc>
        <w:tc>
          <w:tcPr>
            <w:tcW w:w="1013" w:type="dxa"/>
          </w:tcPr>
          <w:p w14:paraId="45176D3C">
            <w:pPr>
              <w:jc w:val="center"/>
            </w:pPr>
          </w:p>
        </w:tc>
        <w:tc>
          <w:tcPr>
            <w:tcW w:w="1094" w:type="dxa"/>
            <w:vAlign w:val="center"/>
          </w:tcPr>
          <w:p w14:paraId="5093A552">
            <w:pPr>
              <w:jc w:val="center"/>
            </w:pPr>
          </w:p>
        </w:tc>
        <w:tc>
          <w:tcPr>
            <w:tcW w:w="1093" w:type="dxa"/>
            <w:vAlign w:val="center"/>
          </w:tcPr>
          <w:p w14:paraId="60B5661E">
            <w:pPr>
              <w:jc w:val="center"/>
            </w:pPr>
          </w:p>
        </w:tc>
      </w:tr>
      <w:tr w14:paraId="15700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3" w:hRule="atLeast"/>
          <w:jc w:val="center"/>
        </w:trPr>
        <w:tc>
          <w:tcPr>
            <w:tcW w:w="388" w:type="dxa"/>
            <w:vAlign w:val="center"/>
          </w:tcPr>
          <w:p w14:paraId="31921051">
            <w:pPr>
              <w:jc w:val="center"/>
            </w:pPr>
          </w:p>
        </w:tc>
        <w:tc>
          <w:tcPr>
            <w:tcW w:w="2126" w:type="dxa"/>
            <w:vAlign w:val="center"/>
          </w:tcPr>
          <w:p w14:paraId="6482701B">
            <w:pPr>
              <w:jc w:val="center"/>
            </w:pPr>
          </w:p>
        </w:tc>
        <w:tc>
          <w:tcPr>
            <w:tcW w:w="2410" w:type="dxa"/>
            <w:vAlign w:val="center"/>
          </w:tcPr>
          <w:p w14:paraId="39344713">
            <w:pPr>
              <w:jc w:val="center"/>
            </w:pPr>
          </w:p>
        </w:tc>
        <w:tc>
          <w:tcPr>
            <w:tcW w:w="871" w:type="dxa"/>
            <w:vAlign w:val="center"/>
          </w:tcPr>
          <w:p w14:paraId="2C92281A">
            <w:pPr>
              <w:jc w:val="center"/>
            </w:pPr>
          </w:p>
        </w:tc>
        <w:tc>
          <w:tcPr>
            <w:tcW w:w="1013" w:type="dxa"/>
          </w:tcPr>
          <w:p w14:paraId="2C98FFFB">
            <w:pPr>
              <w:jc w:val="center"/>
            </w:pPr>
          </w:p>
        </w:tc>
        <w:tc>
          <w:tcPr>
            <w:tcW w:w="1094" w:type="dxa"/>
            <w:vAlign w:val="center"/>
          </w:tcPr>
          <w:p w14:paraId="23F3D42B">
            <w:pPr>
              <w:jc w:val="center"/>
            </w:pPr>
          </w:p>
        </w:tc>
        <w:tc>
          <w:tcPr>
            <w:tcW w:w="1093" w:type="dxa"/>
            <w:vAlign w:val="center"/>
          </w:tcPr>
          <w:p w14:paraId="24584A83">
            <w:pPr>
              <w:jc w:val="center"/>
            </w:pPr>
          </w:p>
        </w:tc>
      </w:tr>
      <w:tr w14:paraId="3757A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612A0343">
            <w:pPr>
              <w:jc w:val="center"/>
            </w:pPr>
          </w:p>
        </w:tc>
        <w:tc>
          <w:tcPr>
            <w:tcW w:w="2126" w:type="dxa"/>
            <w:vAlign w:val="center"/>
          </w:tcPr>
          <w:p w14:paraId="1FF00AF2">
            <w:pPr>
              <w:jc w:val="center"/>
            </w:pPr>
          </w:p>
        </w:tc>
        <w:tc>
          <w:tcPr>
            <w:tcW w:w="2410" w:type="dxa"/>
            <w:vAlign w:val="center"/>
          </w:tcPr>
          <w:p w14:paraId="4F6E45C8">
            <w:pPr>
              <w:jc w:val="center"/>
            </w:pPr>
          </w:p>
        </w:tc>
        <w:tc>
          <w:tcPr>
            <w:tcW w:w="871" w:type="dxa"/>
            <w:vAlign w:val="center"/>
          </w:tcPr>
          <w:p w14:paraId="46B21339">
            <w:pPr>
              <w:jc w:val="center"/>
            </w:pPr>
          </w:p>
        </w:tc>
        <w:tc>
          <w:tcPr>
            <w:tcW w:w="1013" w:type="dxa"/>
          </w:tcPr>
          <w:p w14:paraId="2B2207BA">
            <w:pPr>
              <w:jc w:val="center"/>
            </w:pPr>
          </w:p>
        </w:tc>
        <w:tc>
          <w:tcPr>
            <w:tcW w:w="1094" w:type="dxa"/>
            <w:vAlign w:val="center"/>
          </w:tcPr>
          <w:p w14:paraId="6A3ED7D7">
            <w:pPr>
              <w:jc w:val="center"/>
            </w:pPr>
          </w:p>
        </w:tc>
        <w:tc>
          <w:tcPr>
            <w:tcW w:w="1093" w:type="dxa"/>
            <w:vAlign w:val="center"/>
          </w:tcPr>
          <w:p w14:paraId="3392CA75">
            <w:pPr>
              <w:jc w:val="center"/>
            </w:pPr>
          </w:p>
        </w:tc>
      </w:tr>
      <w:tr w14:paraId="10B87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58C095C1">
            <w:pPr>
              <w:jc w:val="center"/>
            </w:pPr>
          </w:p>
        </w:tc>
        <w:tc>
          <w:tcPr>
            <w:tcW w:w="2126" w:type="dxa"/>
            <w:vAlign w:val="center"/>
          </w:tcPr>
          <w:p w14:paraId="6AF21354">
            <w:pPr>
              <w:jc w:val="center"/>
            </w:pPr>
          </w:p>
        </w:tc>
        <w:tc>
          <w:tcPr>
            <w:tcW w:w="2410" w:type="dxa"/>
            <w:vAlign w:val="center"/>
          </w:tcPr>
          <w:p w14:paraId="75F72F93">
            <w:pPr>
              <w:jc w:val="center"/>
            </w:pPr>
          </w:p>
        </w:tc>
        <w:tc>
          <w:tcPr>
            <w:tcW w:w="871" w:type="dxa"/>
            <w:vAlign w:val="center"/>
          </w:tcPr>
          <w:p w14:paraId="67632C6C">
            <w:pPr>
              <w:jc w:val="center"/>
            </w:pPr>
          </w:p>
        </w:tc>
        <w:tc>
          <w:tcPr>
            <w:tcW w:w="1013" w:type="dxa"/>
          </w:tcPr>
          <w:p w14:paraId="2C5BE81C">
            <w:pPr>
              <w:jc w:val="center"/>
            </w:pPr>
          </w:p>
        </w:tc>
        <w:tc>
          <w:tcPr>
            <w:tcW w:w="1094" w:type="dxa"/>
            <w:vAlign w:val="center"/>
          </w:tcPr>
          <w:p w14:paraId="3E2CB706">
            <w:pPr>
              <w:jc w:val="center"/>
            </w:pPr>
          </w:p>
        </w:tc>
        <w:tc>
          <w:tcPr>
            <w:tcW w:w="1093" w:type="dxa"/>
            <w:vAlign w:val="center"/>
          </w:tcPr>
          <w:p w14:paraId="1AA0FE16">
            <w:pPr>
              <w:jc w:val="center"/>
            </w:pPr>
          </w:p>
        </w:tc>
      </w:tr>
      <w:tr w14:paraId="02955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7399C6E5">
            <w:pPr>
              <w:jc w:val="center"/>
            </w:pPr>
          </w:p>
        </w:tc>
        <w:tc>
          <w:tcPr>
            <w:tcW w:w="2126" w:type="dxa"/>
            <w:vAlign w:val="center"/>
          </w:tcPr>
          <w:p w14:paraId="270B6FBB">
            <w:pPr>
              <w:jc w:val="center"/>
            </w:pPr>
          </w:p>
        </w:tc>
        <w:tc>
          <w:tcPr>
            <w:tcW w:w="2410" w:type="dxa"/>
            <w:vAlign w:val="center"/>
          </w:tcPr>
          <w:p w14:paraId="504E6C81">
            <w:pPr>
              <w:jc w:val="center"/>
            </w:pPr>
          </w:p>
        </w:tc>
        <w:tc>
          <w:tcPr>
            <w:tcW w:w="871" w:type="dxa"/>
            <w:vAlign w:val="center"/>
          </w:tcPr>
          <w:p w14:paraId="0EEB1D82">
            <w:pPr>
              <w:jc w:val="center"/>
            </w:pPr>
          </w:p>
        </w:tc>
        <w:tc>
          <w:tcPr>
            <w:tcW w:w="1013" w:type="dxa"/>
          </w:tcPr>
          <w:p w14:paraId="0E578AA8">
            <w:pPr>
              <w:jc w:val="center"/>
            </w:pPr>
          </w:p>
        </w:tc>
        <w:tc>
          <w:tcPr>
            <w:tcW w:w="1094" w:type="dxa"/>
            <w:vAlign w:val="center"/>
          </w:tcPr>
          <w:p w14:paraId="35653A90">
            <w:pPr>
              <w:jc w:val="center"/>
            </w:pPr>
          </w:p>
        </w:tc>
        <w:tc>
          <w:tcPr>
            <w:tcW w:w="1093" w:type="dxa"/>
            <w:vAlign w:val="center"/>
          </w:tcPr>
          <w:p w14:paraId="1B86D6CA">
            <w:pPr>
              <w:jc w:val="center"/>
            </w:pPr>
          </w:p>
        </w:tc>
      </w:tr>
      <w:tr w14:paraId="64E88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0E15078C">
            <w:pPr>
              <w:jc w:val="center"/>
            </w:pPr>
          </w:p>
        </w:tc>
        <w:tc>
          <w:tcPr>
            <w:tcW w:w="2126" w:type="dxa"/>
            <w:vAlign w:val="center"/>
          </w:tcPr>
          <w:p w14:paraId="1BB07FB4">
            <w:pPr>
              <w:jc w:val="center"/>
            </w:pPr>
          </w:p>
        </w:tc>
        <w:tc>
          <w:tcPr>
            <w:tcW w:w="2410" w:type="dxa"/>
            <w:vAlign w:val="center"/>
          </w:tcPr>
          <w:p w14:paraId="14C67E62">
            <w:pPr>
              <w:jc w:val="center"/>
            </w:pPr>
          </w:p>
        </w:tc>
        <w:tc>
          <w:tcPr>
            <w:tcW w:w="871" w:type="dxa"/>
            <w:vAlign w:val="center"/>
          </w:tcPr>
          <w:p w14:paraId="65424569">
            <w:pPr>
              <w:jc w:val="center"/>
            </w:pPr>
          </w:p>
        </w:tc>
        <w:tc>
          <w:tcPr>
            <w:tcW w:w="1013" w:type="dxa"/>
          </w:tcPr>
          <w:p w14:paraId="338D36C5">
            <w:pPr>
              <w:jc w:val="center"/>
            </w:pPr>
          </w:p>
        </w:tc>
        <w:tc>
          <w:tcPr>
            <w:tcW w:w="1094" w:type="dxa"/>
            <w:vAlign w:val="center"/>
          </w:tcPr>
          <w:p w14:paraId="7038C00B">
            <w:pPr>
              <w:jc w:val="center"/>
            </w:pPr>
          </w:p>
        </w:tc>
        <w:tc>
          <w:tcPr>
            <w:tcW w:w="1093" w:type="dxa"/>
            <w:vAlign w:val="center"/>
          </w:tcPr>
          <w:p w14:paraId="60FB9E37">
            <w:pPr>
              <w:jc w:val="center"/>
            </w:pPr>
          </w:p>
        </w:tc>
      </w:tr>
      <w:tr w14:paraId="01BCE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388" w:type="dxa"/>
            <w:vAlign w:val="center"/>
          </w:tcPr>
          <w:p w14:paraId="68B09732">
            <w:pPr>
              <w:jc w:val="center"/>
            </w:pPr>
          </w:p>
        </w:tc>
        <w:tc>
          <w:tcPr>
            <w:tcW w:w="2126" w:type="dxa"/>
            <w:vAlign w:val="center"/>
          </w:tcPr>
          <w:p w14:paraId="4EA71114">
            <w:pPr>
              <w:jc w:val="center"/>
            </w:pPr>
          </w:p>
        </w:tc>
        <w:tc>
          <w:tcPr>
            <w:tcW w:w="2410" w:type="dxa"/>
            <w:vAlign w:val="center"/>
          </w:tcPr>
          <w:p w14:paraId="58FF58B0">
            <w:pPr>
              <w:jc w:val="center"/>
            </w:pPr>
          </w:p>
        </w:tc>
        <w:tc>
          <w:tcPr>
            <w:tcW w:w="871" w:type="dxa"/>
            <w:vAlign w:val="center"/>
          </w:tcPr>
          <w:p w14:paraId="4A607337">
            <w:pPr>
              <w:jc w:val="center"/>
            </w:pPr>
          </w:p>
        </w:tc>
        <w:tc>
          <w:tcPr>
            <w:tcW w:w="1013" w:type="dxa"/>
          </w:tcPr>
          <w:p w14:paraId="68D86C56">
            <w:pPr>
              <w:jc w:val="center"/>
            </w:pPr>
          </w:p>
        </w:tc>
        <w:tc>
          <w:tcPr>
            <w:tcW w:w="1094" w:type="dxa"/>
            <w:vAlign w:val="center"/>
          </w:tcPr>
          <w:p w14:paraId="1B09D5C3">
            <w:pPr>
              <w:jc w:val="center"/>
            </w:pPr>
          </w:p>
        </w:tc>
        <w:tc>
          <w:tcPr>
            <w:tcW w:w="1093" w:type="dxa"/>
            <w:vAlign w:val="center"/>
          </w:tcPr>
          <w:p w14:paraId="020C333A">
            <w:pPr>
              <w:jc w:val="center"/>
            </w:pPr>
          </w:p>
        </w:tc>
      </w:tr>
      <w:tr w14:paraId="2B05C2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88" w:type="dxa"/>
            <w:vAlign w:val="center"/>
          </w:tcPr>
          <w:p w14:paraId="2D81A74E">
            <w:pPr>
              <w:jc w:val="center"/>
            </w:pPr>
          </w:p>
        </w:tc>
        <w:tc>
          <w:tcPr>
            <w:tcW w:w="2126" w:type="dxa"/>
            <w:vAlign w:val="center"/>
          </w:tcPr>
          <w:p w14:paraId="6A652B95">
            <w:pPr>
              <w:jc w:val="center"/>
            </w:pPr>
          </w:p>
        </w:tc>
        <w:tc>
          <w:tcPr>
            <w:tcW w:w="2410" w:type="dxa"/>
            <w:vAlign w:val="center"/>
          </w:tcPr>
          <w:p w14:paraId="67C8C29A">
            <w:pPr>
              <w:jc w:val="center"/>
            </w:pPr>
          </w:p>
        </w:tc>
        <w:tc>
          <w:tcPr>
            <w:tcW w:w="871" w:type="dxa"/>
            <w:vAlign w:val="center"/>
          </w:tcPr>
          <w:p w14:paraId="7B6AA6EE">
            <w:pPr>
              <w:jc w:val="center"/>
            </w:pPr>
          </w:p>
        </w:tc>
        <w:tc>
          <w:tcPr>
            <w:tcW w:w="1013" w:type="dxa"/>
          </w:tcPr>
          <w:p w14:paraId="6B2EAB3A">
            <w:pPr>
              <w:jc w:val="center"/>
            </w:pPr>
          </w:p>
        </w:tc>
        <w:tc>
          <w:tcPr>
            <w:tcW w:w="1094" w:type="dxa"/>
            <w:vAlign w:val="center"/>
          </w:tcPr>
          <w:p w14:paraId="7CAF5460">
            <w:pPr>
              <w:jc w:val="center"/>
            </w:pPr>
          </w:p>
        </w:tc>
        <w:tc>
          <w:tcPr>
            <w:tcW w:w="1093" w:type="dxa"/>
            <w:vAlign w:val="center"/>
          </w:tcPr>
          <w:p w14:paraId="0BA3960D">
            <w:pPr>
              <w:jc w:val="center"/>
            </w:pPr>
          </w:p>
        </w:tc>
      </w:tr>
      <w:tr w14:paraId="688E8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88" w:type="dxa"/>
            <w:vAlign w:val="center"/>
          </w:tcPr>
          <w:p w14:paraId="00650333">
            <w:pPr>
              <w:jc w:val="center"/>
            </w:pPr>
          </w:p>
        </w:tc>
        <w:tc>
          <w:tcPr>
            <w:tcW w:w="2126" w:type="dxa"/>
            <w:vAlign w:val="center"/>
          </w:tcPr>
          <w:p w14:paraId="1D206471">
            <w:pPr>
              <w:jc w:val="center"/>
            </w:pPr>
          </w:p>
        </w:tc>
        <w:tc>
          <w:tcPr>
            <w:tcW w:w="2410" w:type="dxa"/>
            <w:vAlign w:val="center"/>
          </w:tcPr>
          <w:p w14:paraId="0D99040E">
            <w:pPr>
              <w:jc w:val="center"/>
            </w:pPr>
          </w:p>
        </w:tc>
        <w:tc>
          <w:tcPr>
            <w:tcW w:w="871" w:type="dxa"/>
            <w:vAlign w:val="center"/>
          </w:tcPr>
          <w:p w14:paraId="679B75FC">
            <w:pPr>
              <w:jc w:val="center"/>
            </w:pPr>
          </w:p>
        </w:tc>
        <w:tc>
          <w:tcPr>
            <w:tcW w:w="1013" w:type="dxa"/>
          </w:tcPr>
          <w:p w14:paraId="22BC4630">
            <w:pPr>
              <w:jc w:val="center"/>
            </w:pPr>
          </w:p>
        </w:tc>
        <w:tc>
          <w:tcPr>
            <w:tcW w:w="1094" w:type="dxa"/>
            <w:vAlign w:val="center"/>
          </w:tcPr>
          <w:p w14:paraId="5646CD6F">
            <w:pPr>
              <w:jc w:val="center"/>
            </w:pPr>
          </w:p>
        </w:tc>
        <w:tc>
          <w:tcPr>
            <w:tcW w:w="1093" w:type="dxa"/>
            <w:vAlign w:val="center"/>
          </w:tcPr>
          <w:p w14:paraId="3DADB9FC">
            <w:pPr>
              <w:jc w:val="center"/>
            </w:pPr>
          </w:p>
        </w:tc>
      </w:tr>
      <w:tr w14:paraId="06D99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88" w:type="dxa"/>
            <w:vAlign w:val="center"/>
          </w:tcPr>
          <w:p w14:paraId="39AE0BB5">
            <w:pPr>
              <w:jc w:val="center"/>
            </w:pPr>
          </w:p>
        </w:tc>
        <w:tc>
          <w:tcPr>
            <w:tcW w:w="2126" w:type="dxa"/>
            <w:vAlign w:val="center"/>
          </w:tcPr>
          <w:p w14:paraId="6ED5C481">
            <w:pPr>
              <w:jc w:val="center"/>
            </w:pPr>
          </w:p>
        </w:tc>
        <w:tc>
          <w:tcPr>
            <w:tcW w:w="2410" w:type="dxa"/>
            <w:vAlign w:val="center"/>
          </w:tcPr>
          <w:p w14:paraId="18C0B397">
            <w:pPr>
              <w:jc w:val="center"/>
            </w:pPr>
          </w:p>
        </w:tc>
        <w:tc>
          <w:tcPr>
            <w:tcW w:w="871" w:type="dxa"/>
            <w:vAlign w:val="center"/>
          </w:tcPr>
          <w:p w14:paraId="696B1E9A">
            <w:pPr>
              <w:jc w:val="center"/>
            </w:pPr>
          </w:p>
        </w:tc>
        <w:tc>
          <w:tcPr>
            <w:tcW w:w="1013" w:type="dxa"/>
          </w:tcPr>
          <w:p w14:paraId="7B6C96AB">
            <w:pPr>
              <w:jc w:val="center"/>
            </w:pPr>
          </w:p>
        </w:tc>
        <w:tc>
          <w:tcPr>
            <w:tcW w:w="1094" w:type="dxa"/>
            <w:vAlign w:val="center"/>
          </w:tcPr>
          <w:p w14:paraId="6F849862">
            <w:pPr>
              <w:jc w:val="center"/>
            </w:pPr>
          </w:p>
        </w:tc>
        <w:tc>
          <w:tcPr>
            <w:tcW w:w="1093" w:type="dxa"/>
            <w:vAlign w:val="center"/>
          </w:tcPr>
          <w:p w14:paraId="08AED329">
            <w:pPr>
              <w:jc w:val="center"/>
            </w:pPr>
          </w:p>
        </w:tc>
      </w:tr>
      <w:tr w14:paraId="30190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3" w:hRule="atLeast"/>
          <w:jc w:val="center"/>
        </w:trPr>
        <w:tc>
          <w:tcPr>
            <w:tcW w:w="388" w:type="dxa"/>
            <w:vAlign w:val="center"/>
          </w:tcPr>
          <w:p w14:paraId="23C853DD">
            <w:pPr>
              <w:jc w:val="center"/>
            </w:pPr>
          </w:p>
        </w:tc>
        <w:tc>
          <w:tcPr>
            <w:tcW w:w="2126" w:type="dxa"/>
            <w:vAlign w:val="center"/>
          </w:tcPr>
          <w:p w14:paraId="754E77D4">
            <w:pPr>
              <w:jc w:val="center"/>
            </w:pPr>
          </w:p>
        </w:tc>
        <w:tc>
          <w:tcPr>
            <w:tcW w:w="2410" w:type="dxa"/>
            <w:vAlign w:val="center"/>
          </w:tcPr>
          <w:p w14:paraId="4DBB0CC4">
            <w:pPr>
              <w:jc w:val="center"/>
            </w:pPr>
          </w:p>
        </w:tc>
        <w:tc>
          <w:tcPr>
            <w:tcW w:w="871" w:type="dxa"/>
            <w:vAlign w:val="center"/>
          </w:tcPr>
          <w:p w14:paraId="39E18687">
            <w:pPr>
              <w:jc w:val="center"/>
            </w:pPr>
          </w:p>
        </w:tc>
        <w:tc>
          <w:tcPr>
            <w:tcW w:w="1013" w:type="dxa"/>
          </w:tcPr>
          <w:p w14:paraId="0EA98DAB">
            <w:pPr>
              <w:jc w:val="center"/>
            </w:pPr>
          </w:p>
        </w:tc>
        <w:tc>
          <w:tcPr>
            <w:tcW w:w="1094" w:type="dxa"/>
            <w:vAlign w:val="center"/>
          </w:tcPr>
          <w:p w14:paraId="43845409">
            <w:pPr>
              <w:jc w:val="center"/>
            </w:pPr>
          </w:p>
        </w:tc>
        <w:tc>
          <w:tcPr>
            <w:tcW w:w="1093" w:type="dxa"/>
            <w:vAlign w:val="center"/>
          </w:tcPr>
          <w:p w14:paraId="03704ED0">
            <w:pPr>
              <w:jc w:val="center"/>
            </w:pPr>
          </w:p>
        </w:tc>
      </w:tr>
      <w:tr w14:paraId="1FAD4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88" w:type="dxa"/>
            <w:vAlign w:val="center"/>
          </w:tcPr>
          <w:p w14:paraId="39A1D180">
            <w:pPr>
              <w:jc w:val="center"/>
            </w:pPr>
          </w:p>
        </w:tc>
        <w:tc>
          <w:tcPr>
            <w:tcW w:w="2126" w:type="dxa"/>
            <w:vAlign w:val="center"/>
          </w:tcPr>
          <w:p w14:paraId="543429CE">
            <w:pPr>
              <w:jc w:val="center"/>
            </w:pPr>
          </w:p>
        </w:tc>
        <w:tc>
          <w:tcPr>
            <w:tcW w:w="2410" w:type="dxa"/>
            <w:vAlign w:val="center"/>
          </w:tcPr>
          <w:p w14:paraId="76DB6A52">
            <w:pPr>
              <w:jc w:val="center"/>
            </w:pPr>
          </w:p>
        </w:tc>
        <w:tc>
          <w:tcPr>
            <w:tcW w:w="871" w:type="dxa"/>
            <w:vAlign w:val="center"/>
          </w:tcPr>
          <w:p w14:paraId="21F58296">
            <w:pPr>
              <w:jc w:val="center"/>
            </w:pPr>
          </w:p>
        </w:tc>
        <w:tc>
          <w:tcPr>
            <w:tcW w:w="1013" w:type="dxa"/>
          </w:tcPr>
          <w:p w14:paraId="0A0F026B">
            <w:pPr>
              <w:jc w:val="center"/>
            </w:pPr>
          </w:p>
        </w:tc>
        <w:tc>
          <w:tcPr>
            <w:tcW w:w="1094" w:type="dxa"/>
            <w:vAlign w:val="center"/>
          </w:tcPr>
          <w:p w14:paraId="7A92D8D8">
            <w:pPr>
              <w:jc w:val="center"/>
            </w:pPr>
          </w:p>
        </w:tc>
        <w:tc>
          <w:tcPr>
            <w:tcW w:w="1093" w:type="dxa"/>
            <w:vAlign w:val="center"/>
          </w:tcPr>
          <w:p w14:paraId="2692DC06">
            <w:pPr>
              <w:jc w:val="center"/>
            </w:pPr>
          </w:p>
        </w:tc>
      </w:tr>
      <w:tr w14:paraId="3424D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jc w:val="center"/>
        </w:trPr>
        <w:tc>
          <w:tcPr>
            <w:tcW w:w="388" w:type="dxa"/>
            <w:vAlign w:val="center"/>
          </w:tcPr>
          <w:p w14:paraId="5EA8515B">
            <w:pPr>
              <w:jc w:val="center"/>
            </w:pPr>
          </w:p>
        </w:tc>
        <w:tc>
          <w:tcPr>
            <w:tcW w:w="2126" w:type="dxa"/>
            <w:vAlign w:val="center"/>
          </w:tcPr>
          <w:p w14:paraId="0858919A">
            <w:pPr>
              <w:jc w:val="center"/>
            </w:pPr>
          </w:p>
        </w:tc>
        <w:tc>
          <w:tcPr>
            <w:tcW w:w="2410" w:type="dxa"/>
            <w:vAlign w:val="center"/>
          </w:tcPr>
          <w:p w14:paraId="32E03DBB">
            <w:pPr>
              <w:jc w:val="center"/>
            </w:pPr>
          </w:p>
        </w:tc>
        <w:tc>
          <w:tcPr>
            <w:tcW w:w="871" w:type="dxa"/>
            <w:vAlign w:val="center"/>
          </w:tcPr>
          <w:p w14:paraId="06BBBBED">
            <w:pPr>
              <w:jc w:val="center"/>
            </w:pPr>
          </w:p>
        </w:tc>
        <w:tc>
          <w:tcPr>
            <w:tcW w:w="1013" w:type="dxa"/>
          </w:tcPr>
          <w:p w14:paraId="3D1F9C1B">
            <w:pPr>
              <w:jc w:val="center"/>
            </w:pPr>
          </w:p>
        </w:tc>
        <w:tc>
          <w:tcPr>
            <w:tcW w:w="1094" w:type="dxa"/>
            <w:vAlign w:val="center"/>
          </w:tcPr>
          <w:p w14:paraId="466755E9">
            <w:pPr>
              <w:jc w:val="center"/>
            </w:pPr>
          </w:p>
        </w:tc>
        <w:tc>
          <w:tcPr>
            <w:tcW w:w="1093" w:type="dxa"/>
            <w:vAlign w:val="center"/>
          </w:tcPr>
          <w:p w14:paraId="7B2D3DD2">
            <w:pPr>
              <w:jc w:val="center"/>
            </w:pPr>
          </w:p>
        </w:tc>
      </w:tr>
    </w:tbl>
    <w:p w14:paraId="51511532">
      <w:pPr>
        <w:adjustRightInd w:val="0"/>
        <w:snapToGrid w:val="0"/>
        <w:spacing w:line="500" w:lineRule="exact"/>
        <w:ind w:firstLine="1100" w:firstLineChars="500"/>
        <w:rPr>
          <w:b/>
          <w:bCs/>
          <w:sz w:val="28"/>
          <w:szCs w:val="28"/>
          <w:lang w:eastAsia="zh-CN"/>
        </w:rPr>
      </w:pPr>
      <w:r>
        <w:rPr>
          <w:rFonts w:hint="eastAsia"/>
          <w:szCs w:val="21"/>
          <w:lang w:eastAsia="zh-CN"/>
        </w:rPr>
        <w:t>注：后附项目负责人</w:t>
      </w:r>
      <w:r>
        <w:rPr>
          <w:szCs w:val="21"/>
          <w:lang w:eastAsia="zh-CN"/>
        </w:rPr>
        <w:t>类似工程</w:t>
      </w:r>
      <w:r>
        <w:rPr>
          <w:rFonts w:hint="eastAsia"/>
          <w:szCs w:val="21"/>
          <w:lang w:eastAsia="zh-CN"/>
        </w:rPr>
        <w:t>业绩</w:t>
      </w:r>
      <w:r>
        <w:rPr>
          <w:szCs w:val="21"/>
          <w:lang w:eastAsia="zh-CN"/>
        </w:rPr>
        <w:t>相关证明材料</w:t>
      </w:r>
    </w:p>
    <w:p w14:paraId="1513B57F">
      <w:pPr>
        <w:adjustRightInd w:val="0"/>
        <w:snapToGrid w:val="0"/>
        <w:spacing w:line="480" w:lineRule="auto"/>
        <w:jc w:val="center"/>
        <w:rPr>
          <w:b/>
          <w:bCs/>
          <w:sz w:val="28"/>
          <w:szCs w:val="28"/>
          <w:lang w:eastAsia="zh-CN"/>
        </w:rPr>
      </w:pPr>
      <w:r>
        <w:rPr>
          <w:rFonts w:hint="eastAsia"/>
          <w:b/>
          <w:bCs/>
          <w:sz w:val="28"/>
          <w:szCs w:val="28"/>
          <w:lang w:eastAsia="zh-CN"/>
        </w:rPr>
        <w:t>十一、项目组成员基本情况表</w:t>
      </w:r>
    </w:p>
    <w:tbl>
      <w:tblPr>
        <w:tblStyle w:val="18"/>
        <w:tblW w:w="0" w:type="auto"/>
        <w:jc w:val="center"/>
        <w:tblLayout w:type="fixed"/>
        <w:tblCellMar>
          <w:top w:w="0" w:type="dxa"/>
          <w:left w:w="108" w:type="dxa"/>
          <w:bottom w:w="0" w:type="dxa"/>
          <w:right w:w="108" w:type="dxa"/>
        </w:tblCellMar>
      </w:tblPr>
      <w:tblGrid>
        <w:gridCol w:w="728"/>
        <w:gridCol w:w="897"/>
        <w:gridCol w:w="824"/>
        <w:gridCol w:w="709"/>
        <w:gridCol w:w="850"/>
        <w:gridCol w:w="851"/>
        <w:gridCol w:w="858"/>
        <w:gridCol w:w="1264"/>
        <w:gridCol w:w="1259"/>
        <w:gridCol w:w="851"/>
      </w:tblGrid>
      <w:tr w14:paraId="12235E7B">
        <w:tblPrEx>
          <w:tblCellMar>
            <w:top w:w="0" w:type="dxa"/>
            <w:left w:w="108" w:type="dxa"/>
            <w:bottom w:w="0" w:type="dxa"/>
            <w:right w:w="108" w:type="dxa"/>
          </w:tblCellMar>
        </w:tblPrEx>
        <w:trPr>
          <w:trHeight w:val="615" w:hRule="atLeast"/>
          <w:jc w:val="center"/>
        </w:trPr>
        <w:tc>
          <w:tcPr>
            <w:tcW w:w="728" w:type="dxa"/>
            <w:tcBorders>
              <w:top w:val="single" w:color="auto" w:sz="6" w:space="0"/>
              <w:left w:val="single" w:color="auto" w:sz="6" w:space="0"/>
              <w:bottom w:val="single" w:color="auto" w:sz="6" w:space="0"/>
              <w:right w:val="single" w:color="auto" w:sz="6" w:space="0"/>
            </w:tcBorders>
            <w:vAlign w:val="center"/>
          </w:tcPr>
          <w:p w14:paraId="6D89A67B">
            <w:pPr>
              <w:adjustRightInd w:val="0"/>
              <w:spacing w:line="440" w:lineRule="exact"/>
              <w:jc w:val="center"/>
              <w:rPr>
                <w:sz w:val="24"/>
                <w:lang w:val="zh-CN"/>
              </w:rPr>
            </w:pPr>
            <w:r>
              <w:rPr>
                <w:rFonts w:hint="eastAsia"/>
                <w:sz w:val="24"/>
                <w:lang w:val="zh-CN"/>
              </w:rPr>
              <w:t>序号</w:t>
            </w:r>
          </w:p>
        </w:tc>
        <w:tc>
          <w:tcPr>
            <w:tcW w:w="897" w:type="dxa"/>
            <w:tcBorders>
              <w:top w:val="single" w:color="auto" w:sz="6" w:space="0"/>
              <w:left w:val="single" w:color="auto" w:sz="6" w:space="0"/>
              <w:bottom w:val="single" w:color="auto" w:sz="6" w:space="0"/>
              <w:right w:val="single" w:color="auto" w:sz="6" w:space="0"/>
            </w:tcBorders>
            <w:vAlign w:val="center"/>
          </w:tcPr>
          <w:p w14:paraId="7D14D419">
            <w:pPr>
              <w:adjustRightInd w:val="0"/>
              <w:spacing w:line="440" w:lineRule="exact"/>
              <w:jc w:val="center"/>
              <w:rPr>
                <w:sz w:val="24"/>
                <w:lang w:val="zh-CN"/>
              </w:rPr>
            </w:pPr>
            <w:r>
              <w:rPr>
                <w:rFonts w:hint="eastAsia"/>
                <w:sz w:val="24"/>
                <w:lang w:val="zh-CN"/>
              </w:rPr>
              <w:t>姓名</w:t>
            </w:r>
          </w:p>
        </w:tc>
        <w:tc>
          <w:tcPr>
            <w:tcW w:w="824" w:type="dxa"/>
            <w:tcBorders>
              <w:top w:val="single" w:color="auto" w:sz="6" w:space="0"/>
              <w:left w:val="single" w:color="auto" w:sz="6" w:space="0"/>
              <w:bottom w:val="single" w:color="auto" w:sz="6" w:space="0"/>
              <w:right w:val="single" w:color="auto" w:sz="6" w:space="0"/>
            </w:tcBorders>
            <w:vAlign w:val="center"/>
          </w:tcPr>
          <w:p w14:paraId="4B15224A">
            <w:pPr>
              <w:adjustRightInd w:val="0"/>
              <w:spacing w:line="440" w:lineRule="exact"/>
              <w:jc w:val="center"/>
              <w:rPr>
                <w:sz w:val="24"/>
                <w:lang w:val="zh-CN"/>
              </w:rPr>
            </w:pPr>
            <w:r>
              <w:rPr>
                <w:rFonts w:hint="eastAsia"/>
                <w:sz w:val="24"/>
                <w:lang w:val="zh-CN"/>
              </w:rPr>
              <w:t>性别</w:t>
            </w:r>
          </w:p>
        </w:tc>
        <w:tc>
          <w:tcPr>
            <w:tcW w:w="709" w:type="dxa"/>
            <w:tcBorders>
              <w:top w:val="single" w:color="auto" w:sz="6" w:space="0"/>
              <w:left w:val="single" w:color="auto" w:sz="6" w:space="0"/>
              <w:bottom w:val="single" w:color="auto" w:sz="6" w:space="0"/>
              <w:right w:val="single" w:color="auto" w:sz="6" w:space="0"/>
            </w:tcBorders>
            <w:vAlign w:val="center"/>
          </w:tcPr>
          <w:p w14:paraId="31233709">
            <w:pPr>
              <w:adjustRightInd w:val="0"/>
              <w:spacing w:line="440" w:lineRule="exact"/>
              <w:jc w:val="center"/>
              <w:rPr>
                <w:sz w:val="24"/>
                <w:lang w:val="zh-CN"/>
              </w:rPr>
            </w:pPr>
            <w:r>
              <w:rPr>
                <w:rFonts w:hint="eastAsia"/>
                <w:sz w:val="24"/>
                <w:lang w:val="zh-CN"/>
              </w:rPr>
              <w:t>年龄</w:t>
            </w:r>
          </w:p>
        </w:tc>
        <w:tc>
          <w:tcPr>
            <w:tcW w:w="850" w:type="dxa"/>
            <w:tcBorders>
              <w:top w:val="single" w:color="auto" w:sz="6" w:space="0"/>
              <w:left w:val="single" w:color="auto" w:sz="6" w:space="0"/>
              <w:bottom w:val="single" w:color="auto" w:sz="6" w:space="0"/>
              <w:right w:val="single" w:color="auto" w:sz="6" w:space="0"/>
            </w:tcBorders>
            <w:vAlign w:val="center"/>
          </w:tcPr>
          <w:p w14:paraId="10BE3762">
            <w:pPr>
              <w:adjustRightInd w:val="0"/>
              <w:spacing w:line="440" w:lineRule="exact"/>
              <w:jc w:val="center"/>
              <w:rPr>
                <w:sz w:val="24"/>
                <w:lang w:val="zh-CN"/>
              </w:rPr>
            </w:pPr>
            <w:r>
              <w:rPr>
                <w:rFonts w:hint="eastAsia"/>
                <w:sz w:val="24"/>
                <w:lang w:val="zh-CN"/>
              </w:rPr>
              <w:t>学历</w:t>
            </w:r>
          </w:p>
        </w:tc>
        <w:tc>
          <w:tcPr>
            <w:tcW w:w="851" w:type="dxa"/>
            <w:tcBorders>
              <w:top w:val="single" w:color="auto" w:sz="6" w:space="0"/>
              <w:left w:val="single" w:color="auto" w:sz="6" w:space="0"/>
              <w:bottom w:val="single" w:color="auto" w:sz="6" w:space="0"/>
              <w:right w:val="single" w:color="auto" w:sz="6" w:space="0"/>
            </w:tcBorders>
            <w:vAlign w:val="center"/>
          </w:tcPr>
          <w:p w14:paraId="7DB1F867">
            <w:pPr>
              <w:adjustRightInd w:val="0"/>
              <w:spacing w:line="440" w:lineRule="exact"/>
              <w:jc w:val="center"/>
              <w:rPr>
                <w:sz w:val="24"/>
                <w:lang w:val="zh-CN"/>
              </w:rPr>
            </w:pPr>
            <w:r>
              <w:rPr>
                <w:rFonts w:hint="eastAsia"/>
                <w:sz w:val="24"/>
                <w:lang w:val="zh-CN"/>
              </w:rPr>
              <w:t>专业</w:t>
            </w:r>
          </w:p>
        </w:tc>
        <w:tc>
          <w:tcPr>
            <w:tcW w:w="858" w:type="dxa"/>
            <w:tcBorders>
              <w:top w:val="single" w:color="auto" w:sz="6" w:space="0"/>
              <w:left w:val="single" w:color="auto" w:sz="6" w:space="0"/>
              <w:bottom w:val="single" w:color="auto" w:sz="6" w:space="0"/>
              <w:right w:val="single" w:color="auto" w:sz="6" w:space="0"/>
            </w:tcBorders>
            <w:vAlign w:val="center"/>
          </w:tcPr>
          <w:p w14:paraId="28B5F1E4">
            <w:pPr>
              <w:adjustRightInd w:val="0"/>
              <w:spacing w:line="440" w:lineRule="exact"/>
              <w:jc w:val="center"/>
              <w:rPr>
                <w:sz w:val="24"/>
              </w:rPr>
            </w:pPr>
            <w:r>
              <w:rPr>
                <w:rFonts w:hint="eastAsia"/>
                <w:sz w:val="24"/>
                <w:lang w:val="zh-CN"/>
              </w:rPr>
              <w:t>职称</w:t>
            </w:r>
          </w:p>
        </w:tc>
        <w:tc>
          <w:tcPr>
            <w:tcW w:w="1264" w:type="dxa"/>
            <w:tcBorders>
              <w:top w:val="single" w:color="auto" w:sz="6" w:space="0"/>
              <w:left w:val="single" w:color="auto" w:sz="6" w:space="0"/>
              <w:bottom w:val="single" w:color="auto" w:sz="6" w:space="0"/>
              <w:right w:val="single" w:color="auto" w:sz="6" w:space="0"/>
            </w:tcBorders>
            <w:vAlign w:val="center"/>
          </w:tcPr>
          <w:p w14:paraId="0CB2F643">
            <w:pPr>
              <w:adjustRightInd w:val="0"/>
              <w:spacing w:line="440" w:lineRule="exact"/>
              <w:jc w:val="center"/>
              <w:rPr>
                <w:sz w:val="24"/>
                <w:lang w:val="zh-CN"/>
              </w:rPr>
            </w:pPr>
            <w:r>
              <w:rPr>
                <w:rFonts w:hint="eastAsia"/>
                <w:sz w:val="24"/>
                <w:lang w:val="zh-CN"/>
              </w:rPr>
              <w:t>执业资格</w:t>
            </w:r>
          </w:p>
        </w:tc>
        <w:tc>
          <w:tcPr>
            <w:tcW w:w="1259" w:type="dxa"/>
            <w:tcBorders>
              <w:top w:val="single" w:color="auto" w:sz="6" w:space="0"/>
              <w:left w:val="single" w:color="auto" w:sz="6" w:space="0"/>
              <w:bottom w:val="single" w:color="auto" w:sz="6" w:space="0"/>
              <w:right w:val="single" w:color="auto" w:sz="6" w:space="0"/>
            </w:tcBorders>
          </w:tcPr>
          <w:p w14:paraId="3F1DDAC4">
            <w:pPr>
              <w:adjustRightInd w:val="0"/>
              <w:spacing w:line="440" w:lineRule="exact"/>
              <w:jc w:val="center"/>
              <w:rPr>
                <w:sz w:val="24"/>
                <w:lang w:val="zh-CN"/>
              </w:rPr>
            </w:pPr>
            <w:r>
              <w:rPr>
                <w:rFonts w:hint="eastAsia"/>
                <w:sz w:val="24"/>
                <w:lang w:val="zh-CN"/>
              </w:rPr>
              <w:t>从事相关工作年限</w:t>
            </w:r>
          </w:p>
        </w:tc>
        <w:tc>
          <w:tcPr>
            <w:tcW w:w="851" w:type="dxa"/>
            <w:tcBorders>
              <w:top w:val="single" w:color="auto" w:sz="6" w:space="0"/>
              <w:left w:val="single" w:color="auto" w:sz="6" w:space="0"/>
              <w:bottom w:val="single" w:color="auto" w:sz="6" w:space="0"/>
              <w:right w:val="single" w:color="auto" w:sz="6" w:space="0"/>
            </w:tcBorders>
            <w:vAlign w:val="center"/>
          </w:tcPr>
          <w:p w14:paraId="2A720AB2">
            <w:pPr>
              <w:adjustRightInd w:val="0"/>
              <w:spacing w:line="440" w:lineRule="exact"/>
              <w:jc w:val="center"/>
              <w:rPr>
                <w:sz w:val="24"/>
                <w:lang w:val="zh-CN"/>
              </w:rPr>
            </w:pPr>
            <w:r>
              <w:rPr>
                <w:rFonts w:hint="eastAsia"/>
                <w:sz w:val="24"/>
                <w:lang w:val="zh-CN"/>
              </w:rPr>
              <w:t>备注</w:t>
            </w:r>
          </w:p>
        </w:tc>
      </w:tr>
      <w:tr w14:paraId="47D3F9C5">
        <w:tblPrEx>
          <w:tblCellMar>
            <w:top w:w="0" w:type="dxa"/>
            <w:left w:w="108" w:type="dxa"/>
            <w:bottom w:w="0" w:type="dxa"/>
            <w:right w:w="108" w:type="dxa"/>
          </w:tblCellMar>
        </w:tblPrEx>
        <w:trPr>
          <w:trHeight w:val="623" w:hRule="atLeast"/>
          <w:jc w:val="center"/>
        </w:trPr>
        <w:tc>
          <w:tcPr>
            <w:tcW w:w="728" w:type="dxa"/>
            <w:tcBorders>
              <w:top w:val="single" w:color="auto" w:sz="6" w:space="0"/>
              <w:left w:val="single" w:color="auto" w:sz="6" w:space="0"/>
              <w:bottom w:val="single" w:color="auto" w:sz="6" w:space="0"/>
              <w:right w:val="single" w:color="auto" w:sz="6" w:space="0"/>
            </w:tcBorders>
          </w:tcPr>
          <w:p w14:paraId="4568AD24">
            <w:pPr>
              <w:adjustRightInd w:val="0"/>
              <w:spacing w:line="440" w:lineRule="exact"/>
              <w:rPr>
                <w:rFonts w:ascii="仿宋_GB2312" w:eastAsia="仿宋_GB2312"/>
                <w:sz w:val="24"/>
              </w:rPr>
            </w:pPr>
          </w:p>
        </w:tc>
        <w:tc>
          <w:tcPr>
            <w:tcW w:w="897" w:type="dxa"/>
            <w:tcBorders>
              <w:top w:val="single" w:color="auto" w:sz="6" w:space="0"/>
              <w:left w:val="single" w:color="auto" w:sz="6" w:space="0"/>
              <w:bottom w:val="single" w:color="auto" w:sz="6" w:space="0"/>
              <w:right w:val="single" w:color="auto" w:sz="6" w:space="0"/>
            </w:tcBorders>
          </w:tcPr>
          <w:p w14:paraId="1C84E887">
            <w:pPr>
              <w:adjustRightInd w:val="0"/>
              <w:spacing w:line="440" w:lineRule="exact"/>
              <w:rPr>
                <w:rFonts w:ascii="仿宋_GB2312" w:eastAsia="仿宋_GB2312"/>
                <w:sz w:val="24"/>
              </w:rPr>
            </w:pPr>
          </w:p>
        </w:tc>
        <w:tc>
          <w:tcPr>
            <w:tcW w:w="824" w:type="dxa"/>
            <w:tcBorders>
              <w:top w:val="single" w:color="auto" w:sz="6" w:space="0"/>
              <w:left w:val="single" w:color="auto" w:sz="6" w:space="0"/>
              <w:bottom w:val="single" w:color="auto" w:sz="6" w:space="0"/>
              <w:right w:val="single" w:color="auto" w:sz="6" w:space="0"/>
            </w:tcBorders>
          </w:tcPr>
          <w:p w14:paraId="439DAA8B">
            <w:pPr>
              <w:adjustRightInd w:val="0"/>
              <w:spacing w:line="440" w:lineRule="exact"/>
              <w:rPr>
                <w:rFonts w:ascii="仿宋_GB2312" w:eastAsia="仿宋_GB2312"/>
                <w:sz w:val="24"/>
              </w:rPr>
            </w:pPr>
          </w:p>
        </w:tc>
        <w:tc>
          <w:tcPr>
            <w:tcW w:w="709" w:type="dxa"/>
            <w:tcBorders>
              <w:top w:val="single" w:color="auto" w:sz="6" w:space="0"/>
              <w:left w:val="single" w:color="auto" w:sz="6" w:space="0"/>
              <w:bottom w:val="single" w:color="auto" w:sz="6" w:space="0"/>
              <w:right w:val="single" w:color="auto" w:sz="6" w:space="0"/>
            </w:tcBorders>
          </w:tcPr>
          <w:p w14:paraId="20CBEBC3">
            <w:pPr>
              <w:adjustRightInd w:val="0"/>
              <w:spacing w:line="440" w:lineRule="exact"/>
              <w:rPr>
                <w:rFonts w:ascii="仿宋_GB2312" w:eastAsia="仿宋_GB2312"/>
                <w:sz w:val="24"/>
              </w:rPr>
            </w:pPr>
          </w:p>
        </w:tc>
        <w:tc>
          <w:tcPr>
            <w:tcW w:w="850" w:type="dxa"/>
            <w:tcBorders>
              <w:top w:val="single" w:color="auto" w:sz="6" w:space="0"/>
              <w:left w:val="single" w:color="auto" w:sz="6" w:space="0"/>
              <w:bottom w:val="single" w:color="auto" w:sz="6" w:space="0"/>
              <w:right w:val="single" w:color="auto" w:sz="6" w:space="0"/>
            </w:tcBorders>
          </w:tcPr>
          <w:p w14:paraId="1DF2F8F4">
            <w:pPr>
              <w:adjustRightInd w:val="0"/>
              <w:spacing w:line="440" w:lineRule="exact"/>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55365B68">
            <w:pPr>
              <w:adjustRightInd w:val="0"/>
              <w:spacing w:line="440" w:lineRule="exact"/>
              <w:rPr>
                <w:rFonts w:ascii="仿宋_GB2312" w:eastAsia="仿宋_GB2312"/>
                <w:sz w:val="24"/>
              </w:rPr>
            </w:pPr>
          </w:p>
        </w:tc>
        <w:tc>
          <w:tcPr>
            <w:tcW w:w="858" w:type="dxa"/>
            <w:tcBorders>
              <w:top w:val="single" w:color="auto" w:sz="6" w:space="0"/>
              <w:left w:val="single" w:color="auto" w:sz="6" w:space="0"/>
              <w:bottom w:val="single" w:color="auto" w:sz="6" w:space="0"/>
              <w:right w:val="single" w:color="auto" w:sz="6" w:space="0"/>
            </w:tcBorders>
          </w:tcPr>
          <w:p w14:paraId="434644DF">
            <w:pPr>
              <w:adjustRightInd w:val="0"/>
              <w:spacing w:line="440" w:lineRule="exact"/>
              <w:rPr>
                <w:rFonts w:ascii="仿宋_GB2312" w:eastAsia="仿宋_GB2312"/>
                <w:sz w:val="24"/>
              </w:rPr>
            </w:pPr>
          </w:p>
        </w:tc>
        <w:tc>
          <w:tcPr>
            <w:tcW w:w="1264" w:type="dxa"/>
            <w:tcBorders>
              <w:top w:val="single" w:color="auto" w:sz="6" w:space="0"/>
              <w:left w:val="single" w:color="auto" w:sz="6" w:space="0"/>
              <w:bottom w:val="single" w:color="auto" w:sz="6" w:space="0"/>
              <w:right w:val="single" w:color="auto" w:sz="6" w:space="0"/>
            </w:tcBorders>
          </w:tcPr>
          <w:p w14:paraId="4D44C414">
            <w:pPr>
              <w:adjustRightInd w:val="0"/>
              <w:spacing w:line="440" w:lineRule="exact"/>
              <w:rPr>
                <w:rFonts w:ascii="仿宋_GB2312" w:eastAsia="仿宋_GB2312"/>
                <w:sz w:val="24"/>
              </w:rPr>
            </w:pPr>
          </w:p>
        </w:tc>
        <w:tc>
          <w:tcPr>
            <w:tcW w:w="1259" w:type="dxa"/>
            <w:tcBorders>
              <w:top w:val="single" w:color="auto" w:sz="6" w:space="0"/>
              <w:left w:val="single" w:color="auto" w:sz="6" w:space="0"/>
              <w:bottom w:val="single" w:color="auto" w:sz="6" w:space="0"/>
              <w:right w:val="single" w:color="auto" w:sz="6" w:space="0"/>
            </w:tcBorders>
          </w:tcPr>
          <w:p w14:paraId="145BAD17">
            <w:pPr>
              <w:adjustRightInd w:val="0"/>
              <w:spacing w:line="440" w:lineRule="exact"/>
              <w:jc w:val="center"/>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3A26569D">
            <w:pPr>
              <w:adjustRightInd w:val="0"/>
              <w:spacing w:line="440" w:lineRule="exact"/>
              <w:jc w:val="center"/>
              <w:rPr>
                <w:rFonts w:ascii="仿宋_GB2312" w:eastAsia="仿宋_GB2312"/>
                <w:sz w:val="24"/>
              </w:rPr>
            </w:pPr>
          </w:p>
        </w:tc>
      </w:tr>
      <w:tr w14:paraId="13D94B69">
        <w:tblPrEx>
          <w:tblCellMar>
            <w:top w:w="0" w:type="dxa"/>
            <w:left w:w="108" w:type="dxa"/>
            <w:bottom w:w="0" w:type="dxa"/>
            <w:right w:w="108" w:type="dxa"/>
          </w:tblCellMar>
        </w:tblPrEx>
        <w:trPr>
          <w:trHeight w:val="638" w:hRule="atLeast"/>
          <w:jc w:val="center"/>
        </w:trPr>
        <w:tc>
          <w:tcPr>
            <w:tcW w:w="728" w:type="dxa"/>
            <w:tcBorders>
              <w:top w:val="single" w:color="auto" w:sz="6" w:space="0"/>
              <w:left w:val="single" w:color="auto" w:sz="6" w:space="0"/>
              <w:bottom w:val="single" w:color="auto" w:sz="6" w:space="0"/>
              <w:right w:val="single" w:color="auto" w:sz="6" w:space="0"/>
            </w:tcBorders>
          </w:tcPr>
          <w:p w14:paraId="526D1EDE">
            <w:pPr>
              <w:adjustRightInd w:val="0"/>
              <w:spacing w:line="440" w:lineRule="exact"/>
              <w:rPr>
                <w:rFonts w:ascii="仿宋_GB2312" w:eastAsia="仿宋_GB2312"/>
                <w:sz w:val="24"/>
              </w:rPr>
            </w:pPr>
          </w:p>
        </w:tc>
        <w:tc>
          <w:tcPr>
            <w:tcW w:w="897" w:type="dxa"/>
            <w:tcBorders>
              <w:top w:val="single" w:color="auto" w:sz="6" w:space="0"/>
              <w:left w:val="single" w:color="auto" w:sz="6" w:space="0"/>
              <w:bottom w:val="single" w:color="auto" w:sz="6" w:space="0"/>
              <w:right w:val="single" w:color="auto" w:sz="6" w:space="0"/>
            </w:tcBorders>
          </w:tcPr>
          <w:p w14:paraId="51B81992">
            <w:pPr>
              <w:adjustRightInd w:val="0"/>
              <w:spacing w:line="440" w:lineRule="exact"/>
              <w:rPr>
                <w:rFonts w:ascii="仿宋_GB2312" w:eastAsia="仿宋_GB2312"/>
                <w:sz w:val="24"/>
              </w:rPr>
            </w:pPr>
          </w:p>
        </w:tc>
        <w:tc>
          <w:tcPr>
            <w:tcW w:w="824" w:type="dxa"/>
            <w:tcBorders>
              <w:top w:val="single" w:color="auto" w:sz="6" w:space="0"/>
              <w:left w:val="single" w:color="auto" w:sz="6" w:space="0"/>
              <w:bottom w:val="single" w:color="auto" w:sz="6" w:space="0"/>
              <w:right w:val="single" w:color="auto" w:sz="6" w:space="0"/>
            </w:tcBorders>
          </w:tcPr>
          <w:p w14:paraId="61F047E7">
            <w:pPr>
              <w:adjustRightInd w:val="0"/>
              <w:spacing w:line="440" w:lineRule="exact"/>
              <w:rPr>
                <w:rFonts w:ascii="仿宋_GB2312" w:eastAsia="仿宋_GB2312"/>
                <w:sz w:val="24"/>
              </w:rPr>
            </w:pPr>
          </w:p>
        </w:tc>
        <w:tc>
          <w:tcPr>
            <w:tcW w:w="709" w:type="dxa"/>
            <w:tcBorders>
              <w:top w:val="single" w:color="auto" w:sz="6" w:space="0"/>
              <w:left w:val="single" w:color="auto" w:sz="6" w:space="0"/>
              <w:bottom w:val="single" w:color="auto" w:sz="6" w:space="0"/>
              <w:right w:val="single" w:color="auto" w:sz="6" w:space="0"/>
            </w:tcBorders>
          </w:tcPr>
          <w:p w14:paraId="6C725E80">
            <w:pPr>
              <w:adjustRightInd w:val="0"/>
              <w:spacing w:line="440" w:lineRule="exact"/>
              <w:rPr>
                <w:rFonts w:ascii="仿宋_GB2312" w:eastAsia="仿宋_GB2312"/>
                <w:sz w:val="24"/>
              </w:rPr>
            </w:pPr>
          </w:p>
        </w:tc>
        <w:tc>
          <w:tcPr>
            <w:tcW w:w="850" w:type="dxa"/>
            <w:tcBorders>
              <w:top w:val="single" w:color="auto" w:sz="6" w:space="0"/>
              <w:left w:val="single" w:color="auto" w:sz="6" w:space="0"/>
              <w:bottom w:val="single" w:color="auto" w:sz="6" w:space="0"/>
              <w:right w:val="single" w:color="auto" w:sz="6" w:space="0"/>
            </w:tcBorders>
          </w:tcPr>
          <w:p w14:paraId="71CA8440">
            <w:pPr>
              <w:adjustRightInd w:val="0"/>
              <w:spacing w:line="440" w:lineRule="exact"/>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25FF71E0">
            <w:pPr>
              <w:adjustRightInd w:val="0"/>
              <w:spacing w:line="440" w:lineRule="exact"/>
              <w:rPr>
                <w:rFonts w:ascii="仿宋_GB2312" w:eastAsia="仿宋_GB2312"/>
                <w:sz w:val="24"/>
              </w:rPr>
            </w:pPr>
          </w:p>
        </w:tc>
        <w:tc>
          <w:tcPr>
            <w:tcW w:w="858" w:type="dxa"/>
            <w:tcBorders>
              <w:top w:val="single" w:color="auto" w:sz="6" w:space="0"/>
              <w:left w:val="single" w:color="auto" w:sz="6" w:space="0"/>
              <w:bottom w:val="single" w:color="auto" w:sz="6" w:space="0"/>
              <w:right w:val="single" w:color="auto" w:sz="6" w:space="0"/>
            </w:tcBorders>
          </w:tcPr>
          <w:p w14:paraId="505D3C9A">
            <w:pPr>
              <w:adjustRightInd w:val="0"/>
              <w:spacing w:line="440" w:lineRule="exact"/>
              <w:rPr>
                <w:rFonts w:ascii="仿宋_GB2312" w:eastAsia="仿宋_GB2312"/>
                <w:sz w:val="24"/>
              </w:rPr>
            </w:pPr>
          </w:p>
        </w:tc>
        <w:tc>
          <w:tcPr>
            <w:tcW w:w="1264" w:type="dxa"/>
            <w:tcBorders>
              <w:top w:val="single" w:color="auto" w:sz="6" w:space="0"/>
              <w:left w:val="single" w:color="auto" w:sz="6" w:space="0"/>
              <w:bottom w:val="single" w:color="auto" w:sz="6" w:space="0"/>
              <w:right w:val="single" w:color="auto" w:sz="6" w:space="0"/>
            </w:tcBorders>
          </w:tcPr>
          <w:p w14:paraId="422E42E7">
            <w:pPr>
              <w:adjustRightInd w:val="0"/>
              <w:spacing w:line="440" w:lineRule="exact"/>
              <w:rPr>
                <w:rFonts w:ascii="仿宋_GB2312" w:eastAsia="仿宋_GB2312"/>
                <w:sz w:val="24"/>
              </w:rPr>
            </w:pPr>
          </w:p>
        </w:tc>
        <w:tc>
          <w:tcPr>
            <w:tcW w:w="1259" w:type="dxa"/>
            <w:tcBorders>
              <w:top w:val="single" w:color="auto" w:sz="6" w:space="0"/>
              <w:left w:val="single" w:color="auto" w:sz="6" w:space="0"/>
              <w:bottom w:val="single" w:color="auto" w:sz="6" w:space="0"/>
              <w:right w:val="single" w:color="auto" w:sz="6" w:space="0"/>
            </w:tcBorders>
          </w:tcPr>
          <w:p w14:paraId="3A3629D1">
            <w:pPr>
              <w:adjustRightInd w:val="0"/>
              <w:spacing w:line="440" w:lineRule="exact"/>
              <w:jc w:val="center"/>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6F66CFD9">
            <w:pPr>
              <w:adjustRightInd w:val="0"/>
              <w:spacing w:line="440" w:lineRule="exact"/>
              <w:jc w:val="center"/>
              <w:rPr>
                <w:rFonts w:ascii="仿宋_GB2312" w:eastAsia="仿宋_GB2312"/>
                <w:sz w:val="24"/>
              </w:rPr>
            </w:pPr>
          </w:p>
        </w:tc>
      </w:tr>
      <w:tr w14:paraId="07A1EEA8">
        <w:tblPrEx>
          <w:tblCellMar>
            <w:top w:w="0" w:type="dxa"/>
            <w:left w:w="108" w:type="dxa"/>
            <w:bottom w:w="0" w:type="dxa"/>
            <w:right w:w="108" w:type="dxa"/>
          </w:tblCellMar>
        </w:tblPrEx>
        <w:trPr>
          <w:trHeight w:val="623" w:hRule="atLeast"/>
          <w:jc w:val="center"/>
        </w:trPr>
        <w:tc>
          <w:tcPr>
            <w:tcW w:w="728" w:type="dxa"/>
            <w:tcBorders>
              <w:top w:val="single" w:color="auto" w:sz="6" w:space="0"/>
              <w:left w:val="single" w:color="auto" w:sz="6" w:space="0"/>
              <w:bottom w:val="single" w:color="auto" w:sz="6" w:space="0"/>
              <w:right w:val="single" w:color="auto" w:sz="6" w:space="0"/>
            </w:tcBorders>
          </w:tcPr>
          <w:p w14:paraId="6BC12DAC">
            <w:pPr>
              <w:adjustRightInd w:val="0"/>
              <w:spacing w:line="440" w:lineRule="exact"/>
              <w:rPr>
                <w:rFonts w:ascii="仿宋_GB2312" w:eastAsia="仿宋_GB2312"/>
                <w:sz w:val="24"/>
              </w:rPr>
            </w:pPr>
          </w:p>
        </w:tc>
        <w:tc>
          <w:tcPr>
            <w:tcW w:w="897" w:type="dxa"/>
            <w:tcBorders>
              <w:top w:val="single" w:color="auto" w:sz="6" w:space="0"/>
              <w:left w:val="single" w:color="auto" w:sz="6" w:space="0"/>
              <w:bottom w:val="single" w:color="auto" w:sz="6" w:space="0"/>
              <w:right w:val="single" w:color="auto" w:sz="6" w:space="0"/>
            </w:tcBorders>
          </w:tcPr>
          <w:p w14:paraId="3FDAA9D8">
            <w:pPr>
              <w:adjustRightInd w:val="0"/>
              <w:spacing w:line="440" w:lineRule="exact"/>
              <w:rPr>
                <w:rFonts w:ascii="仿宋_GB2312" w:eastAsia="仿宋_GB2312"/>
                <w:sz w:val="24"/>
              </w:rPr>
            </w:pPr>
          </w:p>
        </w:tc>
        <w:tc>
          <w:tcPr>
            <w:tcW w:w="824" w:type="dxa"/>
            <w:tcBorders>
              <w:top w:val="single" w:color="auto" w:sz="6" w:space="0"/>
              <w:left w:val="single" w:color="auto" w:sz="6" w:space="0"/>
              <w:bottom w:val="single" w:color="auto" w:sz="6" w:space="0"/>
              <w:right w:val="single" w:color="auto" w:sz="6" w:space="0"/>
            </w:tcBorders>
          </w:tcPr>
          <w:p w14:paraId="4F50D390">
            <w:pPr>
              <w:adjustRightInd w:val="0"/>
              <w:spacing w:line="440" w:lineRule="exact"/>
              <w:rPr>
                <w:rFonts w:ascii="仿宋_GB2312" w:eastAsia="仿宋_GB2312"/>
                <w:sz w:val="24"/>
              </w:rPr>
            </w:pPr>
          </w:p>
        </w:tc>
        <w:tc>
          <w:tcPr>
            <w:tcW w:w="709" w:type="dxa"/>
            <w:tcBorders>
              <w:top w:val="single" w:color="auto" w:sz="6" w:space="0"/>
              <w:left w:val="single" w:color="auto" w:sz="6" w:space="0"/>
              <w:bottom w:val="single" w:color="auto" w:sz="6" w:space="0"/>
              <w:right w:val="single" w:color="auto" w:sz="6" w:space="0"/>
            </w:tcBorders>
          </w:tcPr>
          <w:p w14:paraId="77643A4D">
            <w:pPr>
              <w:adjustRightInd w:val="0"/>
              <w:spacing w:line="440" w:lineRule="exact"/>
              <w:rPr>
                <w:rFonts w:ascii="仿宋_GB2312" w:eastAsia="仿宋_GB2312"/>
                <w:sz w:val="24"/>
              </w:rPr>
            </w:pPr>
          </w:p>
        </w:tc>
        <w:tc>
          <w:tcPr>
            <w:tcW w:w="850" w:type="dxa"/>
            <w:tcBorders>
              <w:top w:val="single" w:color="auto" w:sz="6" w:space="0"/>
              <w:left w:val="single" w:color="auto" w:sz="6" w:space="0"/>
              <w:bottom w:val="single" w:color="auto" w:sz="6" w:space="0"/>
              <w:right w:val="single" w:color="auto" w:sz="6" w:space="0"/>
            </w:tcBorders>
          </w:tcPr>
          <w:p w14:paraId="5D6E569C">
            <w:pPr>
              <w:adjustRightInd w:val="0"/>
              <w:spacing w:line="440" w:lineRule="exact"/>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22CF90BA">
            <w:pPr>
              <w:adjustRightInd w:val="0"/>
              <w:spacing w:line="440" w:lineRule="exact"/>
              <w:rPr>
                <w:rFonts w:ascii="仿宋_GB2312" w:eastAsia="仿宋_GB2312"/>
                <w:sz w:val="24"/>
              </w:rPr>
            </w:pPr>
          </w:p>
        </w:tc>
        <w:tc>
          <w:tcPr>
            <w:tcW w:w="858" w:type="dxa"/>
            <w:tcBorders>
              <w:top w:val="single" w:color="auto" w:sz="6" w:space="0"/>
              <w:left w:val="single" w:color="auto" w:sz="6" w:space="0"/>
              <w:bottom w:val="single" w:color="auto" w:sz="6" w:space="0"/>
              <w:right w:val="single" w:color="auto" w:sz="6" w:space="0"/>
            </w:tcBorders>
          </w:tcPr>
          <w:p w14:paraId="22A34033">
            <w:pPr>
              <w:adjustRightInd w:val="0"/>
              <w:spacing w:line="440" w:lineRule="exact"/>
              <w:rPr>
                <w:rFonts w:ascii="仿宋_GB2312" w:eastAsia="仿宋_GB2312"/>
                <w:sz w:val="24"/>
              </w:rPr>
            </w:pPr>
          </w:p>
        </w:tc>
        <w:tc>
          <w:tcPr>
            <w:tcW w:w="1264" w:type="dxa"/>
            <w:tcBorders>
              <w:top w:val="single" w:color="auto" w:sz="6" w:space="0"/>
              <w:left w:val="single" w:color="auto" w:sz="6" w:space="0"/>
              <w:bottom w:val="single" w:color="auto" w:sz="6" w:space="0"/>
              <w:right w:val="single" w:color="auto" w:sz="6" w:space="0"/>
            </w:tcBorders>
          </w:tcPr>
          <w:p w14:paraId="51B5601B">
            <w:pPr>
              <w:adjustRightInd w:val="0"/>
              <w:spacing w:line="440" w:lineRule="exact"/>
              <w:rPr>
                <w:rFonts w:ascii="仿宋_GB2312" w:eastAsia="仿宋_GB2312"/>
                <w:sz w:val="24"/>
              </w:rPr>
            </w:pPr>
          </w:p>
        </w:tc>
        <w:tc>
          <w:tcPr>
            <w:tcW w:w="1259" w:type="dxa"/>
            <w:tcBorders>
              <w:top w:val="single" w:color="auto" w:sz="6" w:space="0"/>
              <w:left w:val="single" w:color="auto" w:sz="6" w:space="0"/>
              <w:bottom w:val="single" w:color="auto" w:sz="6" w:space="0"/>
              <w:right w:val="single" w:color="auto" w:sz="6" w:space="0"/>
            </w:tcBorders>
          </w:tcPr>
          <w:p w14:paraId="700228E8">
            <w:pPr>
              <w:adjustRightInd w:val="0"/>
              <w:spacing w:line="440" w:lineRule="exact"/>
              <w:jc w:val="center"/>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0DAAA14A">
            <w:pPr>
              <w:adjustRightInd w:val="0"/>
              <w:spacing w:line="440" w:lineRule="exact"/>
              <w:jc w:val="center"/>
              <w:rPr>
                <w:rFonts w:ascii="仿宋_GB2312" w:eastAsia="仿宋_GB2312"/>
                <w:sz w:val="24"/>
              </w:rPr>
            </w:pPr>
          </w:p>
        </w:tc>
      </w:tr>
      <w:tr w14:paraId="6C37560B">
        <w:tblPrEx>
          <w:tblCellMar>
            <w:top w:w="0" w:type="dxa"/>
            <w:left w:w="108" w:type="dxa"/>
            <w:bottom w:w="0" w:type="dxa"/>
            <w:right w:w="108" w:type="dxa"/>
          </w:tblCellMar>
        </w:tblPrEx>
        <w:trPr>
          <w:trHeight w:val="623" w:hRule="atLeast"/>
          <w:jc w:val="center"/>
        </w:trPr>
        <w:tc>
          <w:tcPr>
            <w:tcW w:w="728" w:type="dxa"/>
            <w:tcBorders>
              <w:top w:val="single" w:color="auto" w:sz="6" w:space="0"/>
              <w:left w:val="single" w:color="auto" w:sz="6" w:space="0"/>
              <w:bottom w:val="single" w:color="auto" w:sz="6" w:space="0"/>
              <w:right w:val="single" w:color="auto" w:sz="6" w:space="0"/>
            </w:tcBorders>
          </w:tcPr>
          <w:p w14:paraId="2262D5EE">
            <w:pPr>
              <w:adjustRightInd w:val="0"/>
              <w:spacing w:line="440" w:lineRule="exact"/>
              <w:rPr>
                <w:rFonts w:ascii="仿宋_GB2312" w:eastAsia="仿宋_GB2312"/>
                <w:sz w:val="24"/>
              </w:rPr>
            </w:pPr>
          </w:p>
        </w:tc>
        <w:tc>
          <w:tcPr>
            <w:tcW w:w="897" w:type="dxa"/>
            <w:tcBorders>
              <w:top w:val="single" w:color="auto" w:sz="6" w:space="0"/>
              <w:left w:val="single" w:color="auto" w:sz="6" w:space="0"/>
              <w:bottom w:val="single" w:color="auto" w:sz="6" w:space="0"/>
              <w:right w:val="single" w:color="auto" w:sz="6" w:space="0"/>
            </w:tcBorders>
          </w:tcPr>
          <w:p w14:paraId="325385FF">
            <w:pPr>
              <w:adjustRightInd w:val="0"/>
              <w:spacing w:line="440" w:lineRule="exact"/>
              <w:rPr>
                <w:rFonts w:ascii="仿宋_GB2312" w:eastAsia="仿宋_GB2312"/>
                <w:sz w:val="24"/>
              </w:rPr>
            </w:pPr>
          </w:p>
        </w:tc>
        <w:tc>
          <w:tcPr>
            <w:tcW w:w="824" w:type="dxa"/>
            <w:tcBorders>
              <w:top w:val="single" w:color="auto" w:sz="6" w:space="0"/>
              <w:left w:val="single" w:color="auto" w:sz="6" w:space="0"/>
              <w:bottom w:val="single" w:color="auto" w:sz="6" w:space="0"/>
              <w:right w:val="single" w:color="auto" w:sz="6" w:space="0"/>
            </w:tcBorders>
          </w:tcPr>
          <w:p w14:paraId="6DDEA55C">
            <w:pPr>
              <w:adjustRightInd w:val="0"/>
              <w:spacing w:line="440" w:lineRule="exact"/>
              <w:rPr>
                <w:rFonts w:ascii="仿宋_GB2312" w:eastAsia="仿宋_GB2312"/>
                <w:sz w:val="24"/>
              </w:rPr>
            </w:pPr>
          </w:p>
        </w:tc>
        <w:tc>
          <w:tcPr>
            <w:tcW w:w="709" w:type="dxa"/>
            <w:tcBorders>
              <w:top w:val="single" w:color="auto" w:sz="6" w:space="0"/>
              <w:left w:val="single" w:color="auto" w:sz="6" w:space="0"/>
              <w:bottom w:val="single" w:color="auto" w:sz="6" w:space="0"/>
              <w:right w:val="single" w:color="auto" w:sz="6" w:space="0"/>
            </w:tcBorders>
          </w:tcPr>
          <w:p w14:paraId="2E972F1A">
            <w:pPr>
              <w:adjustRightInd w:val="0"/>
              <w:spacing w:line="440" w:lineRule="exact"/>
              <w:rPr>
                <w:rFonts w:ascii="仿宋_GB2312" w:eastAsia="仿宋_GB2312"/>
                <w:sz w:val="24"/>
              </w:rPr>
            </w:pPr>
          </w:p>
        </w:tc>
        <w:tc>
          <w:tcPr>
            <w:tcW w:w="850" w:type="dxa"/>
            <w:tcBorders>
              <w:top w:val="single" w:color="auto" w:sz="6" w:space="0"/>
              <w:left w:val="single" w:color="auto" w:sz="6" w:space="0"/>
              <w:bottom w:val="single" w:color="auto" w:sz="6" w:space="0"/>
              <w:right w:val="single" w:color="auto" w:sz="6" w:space="0"/>
            </w:tcBorders>
          </w:tcPr>
          <w:p w14:paraId="3683A31B">
            <w:pPr>
              <w:adjustRightInd w:val="0"/>
              <w:spacing w:line="440" w:lineRule="exact"/>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550B8F7C">
            <w:pPr>
              <w:adjustRightInd w:val="0"/>
              <w:spacing w:line="440" w:lineRule="exact"/>
              <w:rPr>
                <w:rFonts w:ascii="仿宋_GB2312" w:eastAsia="仿宋_GB2312"/>
                <w:sz w:val="24"/>
              </w:rPr>
            </w:pPr>
          </w:p>
        </w:tc>
        <w:tc>
          <w:tcPr>
            <w:tcW w:w="858" w:type="dxa"/>
            <w:tcBorders>
              <w:top w:val="single" w:color="auto" w:sz="6" w:space="0"/>
              <w:left w:val="single" w:color="auto" w:sz="6" w:space="0"/>
              <w:bottom w:val="single" w:color="auto" w:sz="6" w:space="0"/>
              <w:right w:val="single" w:color="auto" w:sz="6" w:space="0"/>
            </w:tcBorders>
          </w:tcPr>
          <w:p w14:paraId="294EE7A1">
            <w:pPr>
              <w:adjustRightInd w:val="0"/>
              <w:spacing w:line="440" w:lineRule="exact"/>
              <w:rPr>
                <w:rFonts w:ascii="仿宋_GB2312" w:eastAsia="仿宋_GB2312"/>
                <w:sz w:val="24"/>
              </w:rPr>
            </w:pPr>
          </w:p>
        </w:tc>
        <w:tc>
          <w:tcPr>
            <w:tcW w:w="1264" w:type="dxa"/>
            <w:tcBorders>
              <w:top w:val="single" w:color="auto" w:sz="6" w:space="0"/>
              <w:left w:val="single" w:color="auto" w:sz="6" w:space="0"/>
              <w:bottom w:val="single" w:color="auto" w:sz="6" w:space="0"/>
              <w:right w:val="single" w:color="auto" w:sz="6" w:space="0"/>
            </w:tcBorders>
          </w:tcPr>
          <w:p w14:paraId="0DC717B5">
            <w:pPr>
              <w:adjustRightInd w:val="0"/>
              <w:spacing w:line="440" w:lineRule="exact"/>
              <w:rPr>
                <w:rFonts w:ascii="仿宋_GB2312" w:eastAsia="仿宋_GB2312"/>
                <w:sz w:val="24"/>
              </w:rPr>
            </w:pPr>
          </w:p>
        </w:tc>
        <w:tc>
          <w:tcPr>
            <w:tcW w:w="1259" w:type="dxa"/>
            <w:tcBorders>
              <w:top w:val="single" w:color="auto" w:sz="6" w:space="0"/>
              <w:left w:val="single" w:color="auto" w:sz="6" w:space="0"/>
              <w:bottom w:val="single" w:color="auto" w:sz="6" w:space="0"/>
              <w:right w:val="single" w:color="auto" w:sz="6" w:space="0"/>
            </w:tcBorders>
          </w:tcPr>
          <w:p w14:paraId="6AC26054">
            <w:pPr>
              <w:adjustRightInd w:val="0"/>
              <w:spacing w:line="440" w:lineRule="exact"/>
              <w:jc w:val="center"/>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429AE9E2">
            <w:pPr>
              <w:adjustRightInd w:val="0"/>
              <w:spacing w:line="440" w:lineRule="exact"/>
              <w:jc w:val="center"/>
              <w:rPr>
                <w:rFonts w:ascii="仿宋_GB2312" w:eastAsia="仿宋_GB2312"/>
                <w:sz w:val="24"/>
              </w:rPr>
            </w:pPr>
          </w:p>
        </w:tc>
      </w:tr>
      <w:tr w14:paraId="49BFC3B3">
        <w:tblPrEx>
          <w:tblCellMar>
            <w:top w:w="0" w:type="dxa"/>
            <w:left w:w="108" w:type="dxa"/>
            <w:bottom w:w="0" w:type="dxa"/>
            <w:right w:w="108" w:type="dxa"/>
          </w:tblCellMar>
        </w:tblPrEx>
        <w:trPr>
          <w:trHeight w:val="623" w:hRule="atLeast"/>
          <w:jc w:val="center"/>
        </w:trPr>
        <w:tc>
          <w:tcPr>
            <w:tcW w:w="728" w:type="dxa"/>
            <w:tcBorders>
              <w:top w:val="single" w:color="auto" w:sz="6" w:space="0"/>
              <w:left w:val="single" w:color="auto" w:sz="6" w:space="0"/>
              <w:bottom w:val="single" w:color="auto" w:sz="6" w:space="0"/>
              <w:right w:val="single" w:color="auto" w:sz="6" w:space="0"/>
            </w:tcBorders>
          </w:tcPr>
          <w:p w14:paraId="589776E9">
            <w:pPr>
              <w:adjustRightInd w:val="0"/>
              <w:spacing w:line="440" w:lineRule="exact"/>
              <w:rPr>
                <w:rFonts w:ascii="仿宋_GB2312" w:eastAsia="仿宋_GB2312"/>
                <w:sz w:val="24"/>
              </w:rPr>
            </w:pPr>
          </w:p>
        </w:tc>
        <w:tc>
          <w:tcPr>
            <w:tcW w:w="897" w:type="dxa"/>
            <w:tcBorders>
              <w:top w:val="single" w:color="auto" w:sz="6" w:space="0"/>
              <w:left w:val="single" w:color="auto" w:sz="6" w:space="0"/>
              <w:bottom w:val="single" w:color="auto" w:sz="6" w:space="0"/>
              <w:right w:val="single" w:color="auto" w:sz="6" w:space="0"/>
            </w:tcBorders>
          </w:tcPr>
          <w:p w14:paraId="29AFD94A">
            <w:pPr>
              <w:adjustRightInd w:val="0"/>
              <w:spacing w:line="440" w:lineRule="exact"/>
              <w:rPr>
                <w:rFonts w:ascii="仿宋_GB2312" w:eastAsia="仿宋_GB2312"/>
                <w:sz w:val="24"/>
              </w:rPr>
            </w:pPr>
          </w:p>
        </w:tc>
        <w:tc>
          <w:tcPr>
            <w:tcW w:w="824" w:type="dxa"/>
            <w:tcBorders>
              <w:top w:val="single" w:color="auto" w:sz="6" w:space="0"/>
              <w:left w:val="single" w:color="auto" w:sz="6" w:space="0"/>
              <w:bottom w:val="single" w:color="auto" w:sz="6" w:space="0"/>
              <w:right w:val="single" w:color="auto" w:sz="6" w:space="0"/>
            </w:tcBorders>
          </w:tcPr>
          <w:p w14:paraId="3376AC3E">
            <w:pPr>
              <w:adjustRightInd w:val="0"/>
              <w:spacing w:line="440" w:lineRule="exact"/>
              <w:rPr>
                <w:rFonts w:ascii="仿宋_GB2312" w:eastAsia="仿宋_GB2312"/>
                <w:sz w:val="24"/>
              </w:rPr>
            </w:pPr>
          </w:p>
        </w:tc>
        <w:tc>
          <w:tcPr>
            <w:tcW w:w="709" w:type="dxa"/>
            <w:tcBorders>
              <w:top w:val="single" w:color="auto" w:sz="6" w:space="0"/>
              <w:left w:val="single" w:color="auto" w:sz="6" w:space="0"/>
              <w:bottom w:val="single" w:color="auto" w:sz="6" w:space="0"/>
              <w:right w:val="single" w:color="auto" w:sz="6" w:space="0"/>
            </w:tcBorders>
          </w:tcPr>
          <w:p w14:paraId="47C1A31D">
            <w:pPr>
              <w:adjustRightInd w:val="0"/>
              <w:spacing w:line="440" w:lineRule="exact"/>
              <w:rPr>
                <w:rFonts w:ascii="仿宋_GB2312" w:eastAsia="仿宋_GB2312"/>
                <w:sz w:val="24"/>
              </w:rPr>
            </w:pPr>
          </w:p>
        </w:tc>
        <w:tc>
          <w:tcPr>
            <w:tcW w:w="850" w:type="dxa"/>
            <w:tcBorders>
              <w:top w:val="single" w:color="auto" w:sz="6" w:space="0"/>
              <w:left w:val="single" w:color="auto" w:sz="6" w:space="0"/>
              <w:bottom w:val="single" w:color="auto" w:sz="6" w:space="0"/>
              <w:right w:val="single" w:color="auto" w:sz="6" w:space="0"/>
            </w:tcBorders>
          </w:tcPr>
          <w:p w14:paraId="753D45F3">
            <w:pPr>
              <w:adjustRightInd w:val="0"/>
              <w:spacing w:line="440" w:lineRule="exact"/>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4159CA25">
            <w:pPr>
              <w:adjustRightInd w:val="0"/>
              <w:spacing w:line="440" w:lineRule="exact"/>
              <w:rPr>
                <w:rFonts w:ascii="仿宋_GB2312" w:eastAsia="仿宋_GB2312"/>
                <w:sz w:val="24"/>
              </w:rPr>
            </w:pPr>
          </w:p>
        </w:tc>
        <w:tc>
          <w:tcPr>
            <w:tcW w:w="858" w:type="dxa"/>
            <w:tcBorders>
              <w:top w:val="single" w:color="auto" w:sz="6" w:space="0"/>
              <w:left w:val="single" w:color="auto" w:sz="6" w:space="0"/>
              <w:bottom w:val="single" w:color="auto" w:sz="6" w:space="0"/>
              <w:right w:val="single" w:color="auto" w:sz="6" w:space="0"/>
            </w:tcBorders>
          </w:tcPr>
          <w:p w14:paraId="3FEF6B34">
            <w:pPr>
              <w:adjustRightInd w:val="0"/>
              <w:spacing w:line="440" w:lineRule="exact"/>
              <w:rPr>
                <w:rFonts w:ascii="仿宋_GB2312" w:eastAsia="仿宋_GB2312"/>
                <w:sz w:val="24"/>
              </w:rPr>
            </w:pPr>
          </w:p>
        </w:tc>
        <w:tc>
          <w:tcPr>
            <w:tcW w:w="1264" w:type="dxa"/>
            <w:tcBorders>
              <w:top w:val="single" w:color="auto" w:sz="6" w:space="0"/>
              <w:left w:val="single" w:color="auto" w:sz="6" w:space="0"/>
              <w:bottom w:val="single" w:color="auto" w:sz="6" w:space="0"/>
              <w:right w:val="single" w:color="auto" w:sz="6" w:space="0"/>
            </w:tcBorders>
          </w:tcPr>
          <w:p w14:paraId="29317371">
            <w:pPr>
              <w:adjustRightInd w:val="0"/>
              <w:spacing w:line="440" w:lineRule="exact"/>
              <w:rPr>
                <w:rFonts w:ascii="仿宋_GB2312" w:eastAsia="仿宋_GB2312"/>
                <w:sz w:val="24"/>
              </w:rPr>
            </w:pPr>
          </w:p>
        </w:tc>
        <w:tc>
          <w:tcPr>
            <w:tcW w:w="1259" w:type="dxa"/>
            <w:tcBorders>
              <w:top w:val="single" w:color="auto" w:sz="6" w:space="0"/>
              <w:left w:val="single" w:color="auto" w:sz="6" w:space="0"/>
              <w:bottom w:val="single" w:color="auto" w:sz="6" w:space="0"/>
              <w:right w:val="single" w:color="auto" w:sz="6" w:space="0"/>
            </w:tcBorders>
          </w:tcPr>
          <w:p w14:paraId="0ACBCAA5">
            <w:pPr>
              <w:adjustRightInd w:val="0"/>
              <w:spacing w:line="440" w:lineRule="exact"/>
              <w:jc w:val="center"/>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18E061DF">
            <w:pPr>
              <w:adjustRightInd w:val="0"/>
              <w:spacing w:line="440" w:lineRule="exact"/>
              <w:jc w:val="center"/>
              <w:rPr>
                <w:rFonts w:ascii="仿宋_GB2312" w:eastAsia="仿宋_GB2312"/>
                <w:sz w:val="24"/>
              </w:rPr>
            </w:pPr>
          </w:p>
        </w:tc>
      </w:tr>
      <w:tr w14:paraId="3B3C3C11">
        <w:tblPrEx>
          <w:tblCellMar>
            <w:top w:w="0" w:type="dxa"/>
            <w:left w:w="108" w:type="dxa"/>
            <w:bottom w:w="0" w:type="dxa"/>
            <w:right w:w="108" w:type="dxa"/>
          </w:tblCellMar>
        </w:tblPrEx>
        <w:trPr>
          <w:trHeight w:val="638" w:hRule="atLeast"/>
          <w:jc w:val="center"/>
        </w:trPr>
        <w:tc>
          <w:tcPr>
            <w:tcW w:w="728" w:type="dxa"/>
            <w:tcBorders>
              <w:top w:val="single" w:color="auto" w:sz="6" w:space="0"/>
              <w:left w:val="single" w:color="auto" w:sz="6" w:space="0"/>
              <w:bottom w:val="single" w:color="auto" w:sz="6" w:space="0"/>
              <w:right w:val="single" w:color="auto" w:sz="6" w:space="0"/>
            </w:tcBorders>
          </w:tcPr>
          <w:p w14:paraId="320E703A">
            <w:pPr>
              <w:adjustRightInd w:val="0"/>
              <w:spacing w:line="440" w:lineRule="exact"/>
              <w:rPr>
                <w:rFonts w:ascii="仿宋_GB2312" w:eastAsia="仿宋_GB2312"/>
                <w:sz w:val="24"/>
              </w:rPr>
            </w:pPr>
          </w:p>
        </w:tc>
        <w:tc>
          <w:tcPr>
            <w:tcW w:w="897" w:type="dxa"/>
            <w:tcBorders>
              <w:top w:val="single" w:color="auto" w:sz="6" w:space="0"/>
              <w:left w:val="single" w:color="auto" w:sz="6" w:space="0"/>
              <w:bottom w:val="single" w:color="auto" w:sz="6" w:space="0"/>
              <w:right w:val="single" w:color="auto" w:sz="6" w:space="0"/>
            </w:tcBorders>
          </w:tcPr>
          <w:p w14:paraId="52BFACAF">
            <w:pPr>
              <w:adjustRightInd w:val="0"/>
              <w:spacing w:line="440" w:lineRule="exact"/>
              <w:rPr>
                <w:rFonts w:ascii="仿宋_GB2312" w:eastAsia="仿宋_GB2312"/>
                <w:sz w:val="24"/>
              </w:rPr>
            </w:pPr>
          </w:p>
        </w:tc>
        <w:tc>
          <w:tcPr>
            <w:tcW w:w="824" w:type="dxa"/>
            <w:tcBorders>
              <w:top w:val="single" w:color="auto" w:sz="6" w:space="0"/>
              <w:left w:val="single" w:color="auto" w:sz="6" w:space="0"/>
              <w:bottom w:val="single" w:color="auto" w:sz="6" w:space="0"/>
              <w:right w:val="single" w:color="auto" w:sz="6" w:space="0"/>
            </w:tcBorders>
          </w:tcPr>
          <w:p w14:paraId="6AECBEF8">
            <w:pPr>
              <w:adjustRightInd w:val="0"/>
              <w:spacing w:line="440" w:lineRule="exact"/>
              <w:rPr>
                <w:rFonts w:ascii="仿宋_GB2312" w:eastAsia="仿宋_GB2312"/>
                <w:sz w:val="24"/>
              </w:rPr>
            </w:pPr>
          </w:p>
        </w:tc>
        <w:tc>
          <w:tcPr>
            <w:tcW w:w="709" w:type="dxa"/>
            <w:tcBorders>
              <w:top w:val="single" w:color="auto" w:sz="6" w:space="0"/>
              <w:left w:val="single" w:color="auto" w:sz="6" w:space="0"/>
              <w:bottom w:val="single" w:color="auto" w:sz="6" w:space="0"/>
              <w:right w:val="single" w:color="auto" w:sz="6" w:space="0"/>
            </w:tcBorders>
          </w:tcPr>
          <w:p w14:paraId="67E4812A">
            <w:pPr>
              <w:adjustRightInd w:val="0"/>
              <w:spacing w:line="440" w:lineRule="exact"/>
              <w:rPr>
                <w:rFonts w:ascii="仿宋_GB2312" w:eastAsia="仿宋_GB2312"/>
                <w:sz w:val="24"/>
              </w:rPr>
            </w:pPr>
          </w:p>
        </w:tc>
        <w:tc>
          <w:tcPr>
            <w:tcW w:w="850" w:type="dxa"/>
            <w:tcBorders>
              <w:top w:val="single" w:color="auto" w:sz="6" w:space="0"/>
              <w:left w:val="single" w:color="auto" w:sz="6" w:space="0"/>
              <w:bottom w:val="single" w:color="auto" w:sz="6" w:space="0"/>
              <w:right w:val="single" w:color="auto" w:sz="6" w:space="0"/>
            </w:tcBorders>
          </w:tcPr>
          <w:p w14:paraId="2DD5612E">
            <w:pPr>
              <w:adjustRightInd w:val="0"/>
              <w:spacing w:line="440" w:lineRule="exact"/>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65D49467">
            <w:pPr>
              <w:adjustRightInd w:val="0"/>
              <w:spacing w:line="440" w:lineRule="exact"/>
              <w:rPr>
                <w:rFonts w:ascii="仿宋_GB2312" w:eastAsia="仿宋_GB2312"/>
                <w:sz w:val="24"/>
              </w:rPr>
            </w:pPr>
          </w:p>
        </w:tc>
        <w:tc>
          <w:tcPr>
            <w:tcW w:w="858" w:type="dxa"/>
            <w:tcBorders>
              <w:top w:val="single" w:color="auto" w:sz="6" w:space="0"/>
              <w:left w:val="single" w:color="auto" w:sz="6" w:space="0"/>
              <w:bottom w:val="single" w:color="auto" w:sz="6" w:space="0"/>
              <w:right w:val="single" w:color="auto" w:sz="6" w:space="0"/>
            </w:tcBorders>
          </w:tcPr>
          <w:p w14:paraId="43268533">
            <w:pPr>
              <w:adjustRightInd w:val="0"/>
              <w:spacing w:line="440" w:lineRule="exact"/>
              <w:rPr>
                <w:rFonts w:ascii="仿宋_GB2312" w:eastAsia="仿宋_GB2312"/>
                <w:sz w:val="24"/>
              </w:rPr>
            </w:pPr>
          </w:p>
        </w:tc>
        <w:tc>
          <w:tcPr>
            <w:tcW w:w="1264" w:type="dxa"/>
            <w:tcBorders>
              <w:top w:val="single" w:color="auto" w:sz="6" w:space="0"/>
              <w:left w:val="single" w:color="auto" w:sz="6" w:space="0"/>
              <w:bottom w:val="single" w:color="auto" w:sz="6" w:space="0"/>
              <w:right w:val="single" w:color="auto" w:sz="6" w:space="0"/>
            </w:tcBorders>
          </w:tcPr>
          <w:p w14:paraId="326DA612">
            <w:pPr>
              <w:adjustRightInd w:val="0"/>
              <w:spacing w:line="440" w:lineRule="exact"/>
              <w:rPr>
                <w:rFonts w:ascii="仿宋_GB2312" w:eastAsia="仿宋_GB2312"/>
                <w:sz w:val="24"/>
              </w:rPr>
            </w:pPr>
          </w:p>
        </w:tc>
        <w:tc>
          <w:tcPr>
            <w:tcW w:w="1259" w:type="dxa"/>
            <w:tcBorders>
              <w:top w:val="single" w:color="auto" w:sz="6" w:space="0"/>
              <w:left w:val="single" w:color="auto" w:sz="6" w:space="0"/>
              <w:bottom w:val="single" w:color="auto" w:sz="6" w:space="0"/>
              <w:right w:val="single" w:color="auto" w:sz="6" w:space="0"/>
            </w:tcBorders>
          </w:tcPr>
          <w:p w14:paraId="7F785960">
            <w:pPr>
              <w:adjustRightInd w:val="0"/>
              <w:spacing w:line="440" w:lineRule="exact"/>
              <w:jc w:val="center"/>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2637FC45">
            <w:pPr>
              <w:adjustRightInd w:val="0"/>
              <w:spacing w:line="440" w:lineRule="exact"/>
              <w:jc w:val="center"/>
              <w:rPr>
                <w:rFonts w:ascii="仿宋_GB2312" w:eastAsia="仿宋_GB2312"/>
                <w:sz w:val="24"/>
              </w:rPr>
            </w:pPr>
          </w:p>
        </w:tc>
      </w:tr>
      <w:tr w14:paraId="0B9B9DDB">
        <w:tblPrEx>
          <w:tblCellMar>
            <w:top w:w="0" w:type="dxa"/>
            <w:left w:w="108" w:type="dxa"/>
            <w:bottom w:w="0" w:type="dxa"/>
            <w:right w:w="108" w:type="dxa"/>
          </w:tblCellMar>
        </w:tblPrEx>
        <w:trPr>
          <w:trHeight w:val="623" w:hRule="atLeast"/>
          <w:jc w:val="center"/>
        </w:trPr>
        <w:tc>
          <w:tcPr>
            <w:tcW w:w="728" w:type="dxa"/>
            <w:tcBorders>
              <w:top w:val="single" w:color="auto" w:sz="6" w:space="0"/>
              <w:left w:val="single" w:color="auto" w:sz="6" w:space="0"/>
              <w:bottom w:val="single" w:color="auto" w:sz="6" w:space="0"/>
              <w:right w:val="single" w:color="auto" w:sz="6" w:space="0"/>
            </w:tcBorders>
          </w:tcPr>
          <w:p w14:paraId="27713FB7">
            <w:pPr>
              <w:adjustRightInd w:val="0"/>
              <w:spacing w:line="440" w:lineRule="exact"/>
              <w:rPr>
                <w:rFonts w:ascii="仿宋_GB2312" w:eastAsia="仿宋_GB2312"/>
                <w:sz w:val="24"/>
              </w:rPr>
            </w:pPr>
          </w:p>
        </w:tc>
        <w:tc>
          <w:tcPr>
            <w:tcW w:w="897" w:type="dxa"/>
            <w:tcBorders>
              <w:top w:val="single" w:color="auto" w:sz="6" w:space="0"/>
              <w:left w:val="single" w:color="auto" w:sz="6" w:space="0"/>
              <w:bottom w:val="single" w:color="auto" w:sz="6" w:space="0"/>
              <w:right w:val="single" w:color="auto" w:sz="6" w:space="0"/>
            </w:tcBorders>
          </w:tcPr>
          <w:p w14:paraId="3D5F8408">
            <w:pPr>
              <w:adjustRightInd w:val="0"/>
              <w:spacing w:line="440" w:lineRule="exact"/>
              <w:rPr>
                <w:rFonts w:ascii="仿宋_GB2312" w:eastAsia="仿宋_GB2312"/>
                <w:sz w:val="24"/>
              </w:rPr>
            </w:pPr>
          </w:p>
        </w:tc>
        <w:tc>
          <w:tcPr>
            <w:tcW w:w="824" w:type="dxa"/>
            <w:tcBorders>
              <w:top w:val="single" w:color="auto" w:sz="6" w:space="0"/>
              <w:left w:val="single" w:color="auto" w:sz="6" w:space="0"/>
              <w:bottom w:val="single" w:color="auto" w:sz="6" w:space="0"/>
              <w:right w:val="single" w:color="auto" w:sz="6" w:space="0"/>
            </w:tcBorders>
          </w:tcPr>
          <w:p w14:paraId="5A91AAB8">
            <w:pPr>
              <w:adjustRightInd w:val="0"/>
              <w:spacing w:line="440" w:lineRule="exact"/>
              <w:rPr>
                <w:rFonts w:ascii="仿宋_GB2312" w:eastAsia="仿宋_GB2312"/>
                <w:sz w:val="24"/>
              </w:rPr>
            </w:pPr>
          </w:p>
        </w:tc>
        <w:tc>
          <w:tcPr>
            <w:tcW w:w="709" w:type="dxa"/>
            <w:tcBorders>
              <w:top w:val="single" w:color="auto" w:sz="6" w:space="0"/>
              <w:left w:val="single" w:color="auto" w:sz="6" w:space="0"/>
              <w:bottom w:val="single" w:color="auto" w:sz="6" w:space="0"/>
              <w:right w:val="single" w:color="auto" w:sz="6" w:space="0"/>
            </w:tcBorders>
          </w:tcPr>
          <w:p w14:paraId="192053B6">
            <w:pPr>
              <w:adjustRightInd w:val="0"/>
              <w:spacing w:line="440" w:lineRule="exact"/>
              <w:rPr>
                <w:rFonts w:ascii="仿宋_GB2312" w:eastAsia="仿宋_GB2312"/>
                <w:sz w:val="24"/>
              </w:rPr>
            </w:pPr>
          </w:p>
        </w:tc>
        <w:tc>
          <w:tcPr>
            <w:tcW w:w="850" w:type="dxa"/>
            <w:tcBorders>
              <w:top w:val="single" w:color="auto" w:sz="6" w:space="0"/>
              <w:left w:val="single" w:color="auto" w:sz="6" w:space="0"/>
              <w:bottom w:val="single" w:color="auto" w:sz="6" w:space="0"/>
              <w:right w:val="single" w:color="auto" w:sz="6" w:space="0"/>
            </w:tcBorders>
          </w:tcPr>
          <w:p w14:paraId="775936C5">
            <w:pPr>
              <w:adjustRightInd w:val="0"/>
              <w:spacing w:line="440" w:lineRule="exact"/>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15F8431A">
            <w:pPr>
              <w:adjustRightInd w:val="0"/>
              <w:spacing w:line="440" w:lineRule="exact"/>
              <w:rPr>
                <w:rFonts w:ascii="仿宋_GB2312" w:eastAsia="仿宋_GB2312"/>
                <w:sz w:val="24"/>
              </w:rPr>
            </w:pPr>
          </w:p>
        </w:tc>
        <w:tc>
          <w:tcPr>
            <w:tcW w:w="858" w:type="dxa"/>
            <w:tcBorders>
              <w:top w:val="single" w:color="auto" w:sz="6" w:space="0"/>
              <w:left w:val="single" w:color="auto" w:sz="6" w:space="0"/>
              <w:bottom w:val="single" w:color="auto" w:sz="6" w:space="0"/>
              <w:right w:val="single" w:color="auto" w:sz="6" w:space="0"/>
            </w:tcBorders>
          </w:tcPr>
          <w:p w14:paraId="7BE8A3FF">
            <w:pPr>
              <w:adjustRightInd w:val="0"/>
              <w:spacing w:line="440" w:lineRule="exact"/>
              <w:rPr>
                <w:rFonts w:ascii="仿宋_GB2312" w:eastAsia="仿宋_GB2312"/>
                <w:sz w:val="24"/>
              </w:rPr>
            </w:pPr>
          </w:p>
        </w:tc>
        <w:tc>
          <w:tcPr>
            <w:tcW w:w="1264" w:type="dxa"/>
            <w:tcBorders>
              <w:top w:val="single" w:color="auto" w:sz="6" w:space="0"/>
              <w:left w:val="single" w:color="auto" w:sz="6" w:space="0"/>
              <w:bottom w:val="single" w:color="auto" w:sz="6" w:space="0"/>
              <w:right w:val="single" w:color="auto" w:sz="6" w:space="0"/>
            </w:tcBorders>
          </w:tcPr>
          <w:p w14:paraId="3B13A26D">
            <w:pPr>
              <w:adjustRightInd w:val="0"/>
              <w:spacing w:line="440" w:lineRule="exact"/>
              <w:rPr>
                <w:rFonts w:ascii="仿宋_GB2312" w:eastAsia="仿宋_GB2312"/>
                <w:sz w:val="24"/>
              </w:rPr>
            </w:pPr>
          </w:p>
        </w:tc>
        <w:tc>
          <w:tcPr>
            <w:tcW w:w="1259" w:type="dxa"/>
            <w:tcBorders>
              <w:top w:val="single" w:color="auto" w:sz="6" w:space="0"/>
              <w:left w:val="single" w:color="auto" w:sz="6" w:space="0"/>
              <w:bottom w:val="single" w:color="auto" w:sz="6" w:space="0"/>
              <w:right w:val="single" w:color="auto" w:sz="6" w:space="0"/>
            </w:tcBorders>
          </w:tcPr>
          <w:p w14:paraId="70932E64">
            <w:pPr>
              <w:adjustRightInd w:val="0"/>
              <w:spacing w:line="440" w:lineRule="exact"/>
              <w:jc w:val="center"/>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0E124791">
            <w:pPr>
              <w:adjustRightInd w:val="0"/>
              <w:spacing w:line="440" w:lineRule="exact"/>
              <w:jc w:val="center"/>
              <w:rPr>
                <w:rFonts w:ascii="仿宋_GB2312" w:eastAsia="仿宋_GB2312"/>
                <w:sz w:val="24"/>
              </w:rPr>
            </w:pPr>
          </w:p>
        </w:tc>
      </w:tr>
      <w:tr w14:paraId="2E712A7F">
        <w:tblPrEx>
          <w:tblCellMar>
            <w:top w:w="0" w:type="dxa"/>
            <w:left w:w="108" w:type="dxa"/>
            <w:bottom w:w="0" w:type="dxa"/>
            <w:right w:w="108" w:type="dxa"/>
          </w:tblCellMar>
        </w:tblPrEx>
        <w:trPr>
          <w:trHeight w:val="638" w:hRule="atLeast"/>
          <w:jc w:val="center"/>
        </w:trPr>
        <w:tc>
          <w:tcPr>
            <w:tcW w:w="728" w:type="dxa"/>
            <w:tcBorders>
              <w:top w:val="single" w:color="auto" w:sz="6" w:space="0"/>
              <w:left w:val="single" w:color="auto" w:sz="6" w:space="0"/>
              <w:bottom w:val="single" w:color="auto" w:sz="6" w:space="0"/>
              <w:right w:val="single" w:color="auto" w:sz="6" w:space="0"/>
            </w:tcBorders>
          </w:tcPr>
          <w:p w14:paraId="278F27D7">
            <w:pPr>
              <w:adjustRightInd w:val="0"/>
              <w:spacing w:line="440" w:lineRule="exact"/>
              <w:rPr>
                <w:rFonts w:ascii="仿宋_GB2312" w:eastAsia="仿宋_GB2312"/>
                <w:sz w:val="24"/>
              </w:rPr>
            </w:pPr>
          </w:p>
        </w:tc>
        <w:tc>
          <w:tcPr>
            <w:tcW w:w="897" w:type="dxa"/>
            <w:tcBorders>
              <w:top w:val="single" w:color="auto" w:sz="6" w:space="0"/>
              <w:left w:val="single" w:color="auto" w:sz="6" w:space="0"/>
              <w:bottom w:val="single" w:color="auto" w:sz="6" w:space="0"/>
              <w:right w:val="single" w:color="auto" w:sz="6" w:space="0"/>
            </w:tcBorders>
          </w:tcPr>
          <w:p w14:paraId="11BD8DF6">
            <w:pPr>
              <w:adjustRightInd w:val="0"/>
              <w:spacing w:line="440" w:lineRule="exact"/>
              <w:rPr>
                <w:rFonts w:ascii="仿宋_GB2312" w:eastAsia="仿宋_GB2312"/>
                <w:sz w:val="24"/>
              </w:rPr>
            </w:pPr>
          </w:p>
        </w:tc>
        <w:tc>
          <w:tcPr>
            <w:tcW w:w="824" w:type="dxa"/>
            <w:tcBorders>
              <w:top w:val="single" w:color="auto" w:sz="6" w:space="0"/>
              <w:left w:val="single" w:color="auto" w:sz="6" w:space="0"/>
              <w:bottom w:val="single" w:color="auto" w:sz="6" w:space="0"/>
              <w:right w:val="single" w:color="auto" w:sz="6" w:space="0"/>
            </w:tcBorders>
          </w:tcPr>
          <w:p w14:paraId="181D7147">
            <w:pPr>
              <w:adjustRightInd w:val="0"/>
              <w:spacing w:line="440" w:lineRule="exact"/>
              <w:rPr>
                <w:rFonts w:ascii="仿宋_GB2312" w:eastAsia="仿宋_GB2312"/>
                <w:sz w:val="24"/>
              </w:rPr>
            </w:pPr>
          </w:p>
        </w:tc>
        <w:tc>
          <w:tcPr>
            <w:tcW w:w="709" w:type="dxa"/>
            <w:tcBorders>
              <w:top w:val="single" w:color="auto" w:sz="6" w:space="0"/>
              <w:left w:val="single" w:color="auto" w:sz="6" w:space="0"/>
              <w:bottom w:val="single" w:color="auto" w:sz="6" w:space="0"/>
              <w:right w:val="single" w:color="auto" w:sz="6" w:space="0"/>
            </w:tcBorders>
          </w:tcPr>
          <w:p w14:paraId="63EF99EA">
            <w:pPr>
              <w:adjustRightInd w:val="0"/>
              <w:spacing w:line="440" w:lineRule="exact"/>
              <w:rPr>
                <w:rFonts w:ascii="仿宋_GB2312" w:eastAsia="仿宋_GB2312"/>
                <w:sz w:val="24"/>
              </w:rPr>
            </w:pPr>
          </w:p>
        </w:tc>
        <w:tc>
          <w:tcPr>
            <w:tcW w:w="850" w:type="dxa"/>
            <w:tcBorders>
              <w:top w:val="single" w:color="auto" w:sz="6" w:space="0"/>
              <w:left w:val="single" w:color="auto" w:sz="6" w:space="0"/>
              <w:bottom w:val="single" w:color="auto" w:sz="6" w:space="0"/>
              <w:right w:val="single" w:color="auto" w:sz="6" w:space="0"/>
            </w:tcBorders>
          </w:tcPr>
          <w:p w14:paraId="70C563BF">
            <w:pPr>
              <w:adjustRightInd w:val="0"/>
              <w:spacing w:line="440" w:lineRule="exact"/>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1769173E">
            <w:pPr>
              <w:adjustRightInd w:val="0"/>
              <w:spacing w:line="440" w:lineRule="exact"/>
              <w:rPr>
                <w:rFonts w:ascii="仿宋_GB2312" w:eastAsia="仿宋_GB2312"/>
                <w:sz w:val="24"/>
              </w:rPr>
            </w:pPr>
          </w:p>
        </w:tc>
        <w:tc>
          <w:tcPr>
            <w:tcW w:w="858" w:type="dxa"/>
            <w:tcBorders>
              <w:top w:val="single" w:color="auto" w:sz="6" w:space="0"/>
              <w:left w:val="single" w:color="auto" w:sz="6" w:space="0"/>
              <w:bottom w:val="single" w:color="auto" w:sz="6" w:space="0"/>
              <w:right w:val="single" w:color="auto" w:sz="6" w:space="0"/>
            </w:tcBorders>
          </w:tcPr>
          <w:p w14:paraId="30028176">
            <w:pPr>
              <w:adjustRightInd w:val="0"/>
              <w:spacing w:line="440" w:lineRule="exact"/>
              <w:rPr>
                <w:rFonts w:ascii="仿宋_GB2312" w:eastAsia="仿宋_GB2312"/>
                <w:sz w:val="24"/>
              </w:rPr>
            </w:pPr>
          </w:p>
        </w:tc>
        <w:tc>
          <w:tcPr>
            <w:tcW w:w="1264" w:type="dxa"/>
            <w:tcBorders>
              <w:top w:val="single" w:color="auto" w:sz="6" w:space="0"/>
              <w:left w:val="single" w:color="auto" w:sz="6" w:space="0"/>
              <w:bottom w:val="single" w:color="auto" w:sz="6" w:space="0"/>
              <w:right w:val="single" w:color="auto" w:sz="6" w:space="0"/>
            </w:tcBorders>
          </w:tcPr>
          <w:p w14:paraId="6F9D959E">
            <w:pPr>
              <w:adjustRightInd w:val="0"/>
              <w:spacing w:line="440" w:lineRule="exact"/>
              <w:rPr>
                <w:rFonts w:ascii="仿宋_GB2312" w:eastAsia="仿宋_GB2312"/>
                <w:sz w:val="24"/>
              </w:rPr>
            </w:pPr>
          </w:p>
        </w:tc>
        <w:tc>
          <w:tcPr>
            <w:tcW w:w="1259" w:type="dxa"/>
            <w:tcBorders>
              <w:top w:val="single" w:color="auto" w:sz="6" w:space="0"/>
              <w:left w:val="single" w:color="auto" w:sz="6" w:space="0"/>
              <w:bottom w:val="single" w:color="auto" w:sz="6" w:space="0"/>
              <w:right w:val="single" w:color="auto" w:sz="6" w:space="0"/>
            </w:tcBorders>
          </w:tcPr>
          <w:p w14:paraId="12BEB27C">
            <w:pPr>
              <w:adjustRightInd w:val="0"/>
              <w:spacing w:line="440" w:lineRule="exact"/>
              <w:jc w:val="center"/>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717F13DF">
            <w:pPr>
              <w:adjustRightInd w:val="0"/>
              <w:spacing w:line="440" w:lineRule="exact"/>
              <w:jc w:val="center"/>
              <w:rPr>
                <w:rFonts w:ascii="仿宋_GB2312" w:eastAsia="仿宋_GB2312"/>
                <w:sz w:val="24"/>
              </w:rPr>
            </w:pPr>
          </w:p>
        </w:tc>
      </w:tr>
      <w:tr w14:paraId="7335558D">
        <w:tblPrEx>
          <w:tblCellMar>
            <w:top w:w="0" w:type="dxa"/>
            <w:left w:w="108" w:type="dxa"/>
            <w:bottom w:w="0" w:type="dxa"/>
            <w:right w:w="108" w:type="dxa"/>
          </w:tblCellMar>
        </w:tblPrEx>
        <w:trPr>
          <w:trHeight w:val="638" w:hRule="atLeast"/>
          <w:jc w:val="center"/>
        </w:trPr>
        <w:tc>
          <w:tcPr>
            <w:tcW w:w="728" w:type="dxa"/>
            <w:tcBorders>
              <w:top w:val="single" w:color="auto" w:sz="6" w:space="0"/>
              <w:left w:val="single" w:color="auto" w:sz="6" w:space="0"/>
              <w:bottom w:val="single" w:color="auto" w:sz="6" w:space="0"/>
              <w:right w:val="single" w:color="auto" w:sz="6" w:space="0"/>
            </w:tcBorders>
          </w:tcPr>
          <w:p w14:paraId="535D403C">
            <w:pPr>
              <w:adjustRightInd w:val="0"/>
              <w:spacing w:line="440" w:lineRule="exact"/>
              <w:rPr>
                <w:rFonts w:ascii="仿宋_GB2312" w:eastAsia="仿宋_GB2312"/>
                <w:sz w:val="24"/>
              </w:rPr>
            </w:pPr>
          </w:p>
        </w:tc>
        <w:tc>
          <w:tcPr>
            <w:tcW w:w="897" w:type="dxa"/>
            <w:tcBorders>
              <w:top w:val="single" w:color="auto" w:sz="6" w:space="0"/>
              <w:left w:val="single" w:color="auto" w:sz="6" w:space="0"/>
              <w:bottom w:val="single" w:color="auto" w:sz="6" w:space="0"/>
              <w:right w:val="single" w:color="auto" w:sz="6" w:space="0"/>
            </w:tcBorders>
          </w:tcPr>
          <w:p w14:paraId="2CF440B5">
            <w:pPr>
              <w:adjustRightInd w:val="0"/>
              <w:spacing w:line="440" w:lineRule="exact"/>
              <w:rPr>
                <w:rFonts w:ascii="仿宋_GB2312" w:eastAsia="仿宋_GB2312"/>
                <w:sz w:val="24"/>
              </w:rPr>
            </w:pPr>
          </w:p>
        </w:tc>
        <w:tc>
          <w:tcPr>
            <w:tcW w:w="824" w:type="dxa"/>
            <w:tcBorders>
              <w:top w:val="single" w:color="auto" w:sz="6" w:space="0"/>
              <w:left w:val="single" w:color="auto" w:sz="6" w:space="0"/>
              <w:bottom w:val="single" w:color="auto" w:sz="6" w:space="0"/>
              <w:right w:val="single" w:color="auto" w:sz="6" w:space="0"/>
            </w:tcBorders>
          </w:tcPr>
          <w:p w14:paraId="1ACA9346">
            <w:pPr>
              <w:adjustRightInd w:val="0"/>
              <w:spacing w:line="440" w:lineRule="exact"/>
              <w:rPr>
                <w:rFonts w:ascii="仿宋_GB2312" w:eastAsia="仿宋_GB2312"/>
                <w:sz w:val="24"/>
              </w:rPr>
            </w:pPr>
          </w:p>
        </w:tc>
        <w:tc>
          <w:tcPr>
            <w:tcW w:w="709" w:type="dxa"/>
            <w:tcBorders>
              <w:top w:val="single" w:color="auto" w:sz="6" w:space="0"/>
              <w:left w:val="single" w:color="auto" w:sz="6" w:space="0"/>
              <w:bottom w:val="single" w:color="auto" w:sz="6" w:space="0"/>
              <w:right w:val="single" w:color="auto" w:sz="6" w:space="0"/>
            </w:tcBorders>
          </w:tcPr>
          <w:p w14:paraId="0A34C7B9">
            <w:pPr>
              <w:adjustRightInd w:val="0"/>
              <w:spacing w:line="440" w:lineRule="exact"/>
              <w:rPr>
                <w:rFonts w:ascii="仿宋_GB2312" w:eastAsia="仿宋_GB2312"/>
                <w:sz w:val="24"/>
              </w:rPr>
            </w:pPr>
          </w:p>
        </w:tc>
        <w:tc>
          <w:tcPr>
            <w:tcW w:w="850" w:type="dxa"/>
            <w:tcBorders>
              <w:top w:val="single" w:color="auto" w:sz="6" w:space="0"/>
              <w:left w:val="single" w:color="auto" w:sz="6" w:space="0"/>
              <w:bottom w:val="single" w:color="auto" w:sz="6" w:space="0"/>
              <w:right w:val="single" w:color="auto" w:sz="6" w:space="0"/>
            </w:tcBorders>
          </w:tcPr>
          <w:p w14:paraId="258B513C">
            <w:pPr>
              <w:adjustRightInd w:val="0"/>
              <w:spacing w:line="440" w:lineRule="exact"/>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6BDD37D6">
            <w:pPr>
              <w:adjustRightInd w:val="0"/>
              <w:spacing w:line="440" w:lineRule="exact"/>
              <w:rPr>
                <w:rFonts w:ascii="仿宋_GB2312" w:eastAsia="仿宋_GB2312"/>
                <w:sz w:val="24"/>
              </w:rPr>
            </w:pPr>
          </w:p>
        </w:tc>
        <w:tc>
          <w:tcPr>
            <w:tcW w:w="858" w:type="dxa"/>
            <w:tcBorders>
              <w:top w:val="single" w:color="auto" w:sz="6" w:space="0"/>
              <w:left w:val="single" w:color="auto" w:sz="6" w:space="0"/>
              <w:bottom w:val="single" w:color="auto" w:sz="6" w:space="0"/>
              <w:right w:val="single" w:color="auto" w:sz="6" w:space="0"/>
            </w:tcBorders>
          </w:tcPr>
          <w:p w14:paraId="400529FC">
            <w:pPr>
              <w:adjustRightInd w:val="0"/>
              <w:spacing w:line="440" w:lineRule="exact"/>
              <w:rPr>
                <w:rFonts w:ascii="仿宋_GB2312" w:eastAsia="仿宋_GB2312"/>
                <w:sz w:val="24"/>
              </w:rPr>
            </w:pPr>
          </w:p>
        </w:tc>
        <w:tc>
          <w:tcPr>
            <w:tcW w:w="1264" w:type="dxa"/>
            <w:tcBorders>
              <w:top w:val="single" w:color="auto" w:sz="6" w:space="0"/>
              <w:left w:val="single" w:color="auto" w:sz="6" w:space="0"/>
              <w:bottom w:val="single" w:color="auto" w:sz="6" w:space="0"/>
              <w:right w:val="single" w:color="auto" w:sz="6" w:space="0"/>
            </w:tcBorders>
          </w:tcPr>
          <w:p w14:paraId="11F8F315">
            <w:pPr>
              <w:adjustRightInd w:val="0"/>
              <w:spacing w:line="440" w:lineRule="exact"/>
              <w:rPr>
                <w:rFonts w:ascii="仿宋_GB2312" w:eastAsia="仿宋_GB2312"/>
                <w:sz w:val="24"/>
              </w:rPr>
            </w:pPr>
          </w:p>
        </w:tc>
        <w:tc>
          <w:tcPr>
            <w:tcW w:w="1259" w:type="dxa"/>
            <w:tcBorders>
              <w:top w:val="single" w:color="auto" w:sz="6" w:space="0"/>
              <w:left w:val="single" w:color="auto" w:sz="6" w:space="0"/>
              <w:bottom w:val="single" w:color="auto" w:sz="6" w:space="0"/>
              <w:right w:val="single" w:color="auto" w:sz="6" w:space="0"/>
            </w:tcBorders>
          </w:tcPr>
          <w:p w14:paraId="1B5C69BB">
            <w:pPr>
              <w:adjustRightInd w:val="0"/>
              <w:spacing w:line="440" w:lineRule="exact"/>
              <w:jc w:val="center"/>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311E58CC">
            <w:pPr>
              <w:adjustRightInd w:val="0"/>
              <w:spacing w:line="440" w:lineRule="exact"/>
              <w:jc w:val="center"/>
              <w:rPr>
                <w:rFonts w:ascii="仿宋_GB2312" w:eastAsia="仿宋_GB2312"/>
                <w:sz w:val="24"/>
              </w:rPr>
            </w:pPr>
          </w:p>
        </w:tc>
      </w:tr>
      <w:tr w14:paraId="07864B01">
        <w:tblPrEx>
          <w:tblCellMar>
            <w:top w:w="0" w:type="dxa"/>
            <w:left w:w="108" w:type="dxa"/>
            <w:bottom w:w="0" w:type="dxa"/>
            <w:right w:w="108" w:type="dxa"/>
          </w:tblCellMar>
        </w:tblPrEx>
        <w:trPr>
          <w:trHeight w:val="638" w:hRule="atLeast"/>
          <w:jc w:val="center"/>
        </w:trPr>
        <w:tc>
          <w:tcPr>
            <w:tcW w:w="728" w:type="dxa"/>
            <w:tcBorders>
              <w:top w:val="single" w:color="auto" w:sz="6" w:space="0"/>
              <w:left w:val="single" w:color="auto" w:sz="6" w:space="0"/>
              <w:bottom w:val="single" w:color="auto" w:sz="6" w:space="0"/>
              <w:right w:val="single" w:color="auto" w:sz="6" w:space="0"/>
            </w:tcBorders>
          </w:tcPr>
          <w:p w14:paraId="0E49811A">
            <w:pPr>
              <w:adjustRightInd w:val="0"/>
              <w:spacing w:line="440" w:lineRule="exact"/>
              <w:rPr>
                <w:rFonts w:ascii="仿宋_GB2312" w:eastAsia="仿宋_GB2312"/>
                <w:sz w:val="24"/>
              </w:rPr>
            </w:pPr>
          </w:p>
        </w:tc>
        <w:tc>
          <w:tcPr>
            <w:tcW w:w="897" w:type="dxa"/>
            <w:tcBorders>
              <w:top w:val="single" w:color="auto" w:sz="6" w:space="0"/>
              <w:left w:val="single" w:color="auto" w:sz="6" w:space="0"/>
              <w:bottom w:val="single" w:color="auto" w:sz="6" w:space="0"/>
              <w:right w:val="single" w:color="auto" w:sz="6" w:space="0"/>
            </w:tcBorders>
          </w:tcPr>
          <w:p w14:paraId="070549F4">
            <w:pPr>
              <w:adjustRightInd w:val="0"/>
              <w:spacing w:line="440" w:lineRule="exact"/>
              <w:rPr>
                <w:rFonts w:ascii="仿宋_GB2312" w:eastAsia="仿宋_GB2312"/>
                <w:sz w:val="24"/>
              </w:rPr>
            </w:pPr>
          </w:p>
        </w:tc>
        <w:tc>
          <w:tcPr>
            <w:tcW w:w="824" w:type="dxa"/>
            <w:tcBorders>
              <w:top w:val="single" w:color="auto" w:sz="6" w:space="0"/>
              <w:left w:val="single" w:color="auto" w:sz="6" w:space="0"/>
              <w:bottom w:val="single" w:color="auto" w:sz="6" w:space="0"/>
              <w:right w:val="single" w:color="auto" w:sz="6" w:space="0"/>
            </w:tcBorders>
          </w:tcPr>
          <w:p w14:paraId="2FAACBDB">
            <w:pPr>
              <w:adjustRightInd w:val="0"/>
              <w:spacing w:line="440" w:lineRule="exact"/>
              <w:rPr>
                <w:rFonts w:ascii="仿宋_GB2312" w:eastAsia="仿宋_GB2312"/>
                <w:sz w:val="24"/>
              </w:rPr>
            </w:pPr>
          </w:p>
        </w:tc>
        <w:tc>
          <w:tcPr>
            <w:tcW w:w="709" w:type="dxa"/>
            <w:tcBorders>
              <w:top w:val="single" w:color="auto" w:sz="6" w:space="0"/>
              <w:left w:val="single" w:color="auto" w:sz="6" w:space="0"/>
              <w:bottom w:val="single" w:color="auto" w:sz="6" w:space="0"/>
              <w:right w:val="single" w:color="auto" w:sz="6" w:space="0"/>
            </w:tcBorders>
          </w:tcPr>
          <w:p w14:paraId="5750D555">
            <w:pPr>
              <w:adjustRightInd w:val="0"/>
              <w:spacing w:line="440" w:lineRule="exact"/>
              <w:rPr>
                <w:rFonts w:ascii="仿宋_GB2312" w:eastAsia="仿宋_GB2312"/>
                <w:sz w:val="24"/>
              </w:rPr>
            </w:pPr>
          </w:p>
        </w:tc>
        <w:tc>
          <w:tcPr>
            <w:tcW w:w="850" w:type="dxa"/>
            <w:tcBorders>
              <w:top w:val="single" w:color="auto" w:sz="6" w:space="0"/>
              <w:left w:val="single" w:color="auto" w:sz="6" w:space="0"/>
              <w:bottom w:val="single" w:color="auto" w:sz="6" w:space="0"/>
              <w:right w:val="single" w:color="auto" w:sz="6" w:space="0"/>
            </w:tcBorders>
          </w:tcPr>
          <w:p w14:paraId="3C470FF1">
            <w:pPr>
              <w:adjustRightInd w:val="0"/>
              <w:spacing w:line="440" w:lineRule="exact"/>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7399A280">
            <w:pPr>
              <w:adjustRightInd w:val="0"/>
              <w:spacing w:line="440" w:lineRule="exact"/>
              <w:rPr>
                <w:rFonts w:ascii="仿宋_GB2312" w:eastAsia="仿宋_GB2312"/>
                <w:sz w:val="24"/>
              </w:rPr>
            </w:pPr>
          </w:p>
        </w:tc>
        <w:tc>
          <w:tcPr>
            <w:tcW w:w="858" w:type="dxa"/>
            <w:tcBorders>
              <w:top w:val="single" w:color="auto" w:sz="6" w:space="0"/>
              <w:left w:val="single" w:color="auto" w:sz="6" w:space="0"/>
              <w:bottom w:val="single" w:color="auto" w:sz="6" w:space="0"/>
              <w:right w:val="single" w:color="auto" w:sz="6" w:space="0"/>
            </w:tcBorders>
          </w:tcPr>
          <w:p w14:paraId="47CB0A22">
            <w:pPr>
              <w:adjustRightInd w:val="0"/>
              <w:spacing w:line="440" w:lineRule="exact"/>
              <w:rPr>
                <w:rFonts w:ascii="仿宋_GB2312" w:eastAsia="仿宋_GB2312"/>
                <w:sz w:val="24"/>
              </w:rPr>
            </w:pPr>
          </w:p>
        </w:tc>
        <w:tc>
          <w:tcPr>
            <w:tcW w:w="1264" w:type="dxa"/>
            <w:tcBorders>
              <w:top w:val="single" w:color="auto" w:sz="6" w:space="0"/>
              <w:left w:val="single" w:color="auto" w:sz="6" w:space="0"/>
              <w:bottom w:val="single" w:color="auto" w:sz="6" w:space="0"/>
              <w:right w:val="single" w:color="auto" w:sz="6" w:space="0"/>
            </w:tcBorders>
          </w:tcPr>
          <w:p w14:paraId="504F196B">
            <w:pPr>
              <w:adjustRightInd w:val="0"/>
              <w:spacing w:line="440" w:lineRule="exact"/>
              <w:rPr>
                <w:rFonts w:ascii="仿宋_GB2312" w:eastAsia="仿宋_GB2312"/>
                <w:sz w:val="24"/>
              </w:rPr>
            </w:pPr>
          </w:p>
        </w:tc>
        <w:tc>
          <w:tcPr>
            <w:tcW w:w="1259" w:type="dxa"/>
            <w:tcBorders>
              <w:top w:val="single" w:color="auto" w:sz="6" w:space="0"/>
              <w:left w:val="single" w:color="auto" w:sz="6" w:space="0"/>
              <w:bottom w:val="single" w:color="auto" w:sz="6" w:space="0"/>
              <w:right w:val="single" w:color="auto" w:sz="6" w:space="0"/>
            </w:tcBorders>
          </w:tcPr>
          <w:p w14:paraId="10B2DC1C">
            <w:pPr>
              <w:adjustRightInd w:val="0"/>
              <w:spacing w:line="440" w:lineRule="exact"/>
              <w:jc w:val="center"/>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3399048F">
            <w:pPr>
              <w:adjustRightInd w:val="0"/>
              <w:spacing w:line="440" w:lineRule="exact"/>
              <w:jc w:val="center"/>
              <w:rPr>
                <w:rFonts w:ascii="仿宋_GB2312" w:eastAsia="仿宋_GB2312"/>
                <w:sz w:val="24"/>
              </w:rPr>
            </w:pPr>
          </w:p>
        </w:tc>
      </w:tr>
      <w:tr w14:paraId="10980D8C">
        <w:tblPrEx>
          <w:tblCellMar>
            <w:top w:w="0" w:type="dxa"/>
            <w:left w:w="108" w:type="dxa"/>
            <w:bottom w:w="0" w:type="dxa"/>
            <w:right w:w="108" w:type="dxa"/>
          </w:tblCellMar>
        </w:tblPrEx>
        <w:trPr>
          <w:trHeight w:val="638" w:hRule="atLeast"/>
          <w:jc w:val="center"/>
        </w:trPr>
        <w:tc>
          <w:tcPr>
            <w:tcW w:w="728" w:type="dxa"/>
            <w:tcBorders>
              <w:top w:val="single" w:color="auto" w:sz="6" w:space="0"/>
              <w:left w:val="single" w:color="auto" w:sz="6" w:space="0"/>
              <w:bottom w:val="single" w:color="auto" w:sz="6" w:space="0"/>
              <w:right w:val="single" w:color="auto" w:sz="6" w:space="0"/>
            </w:tcBorders>
          </w:tcPr>
          <w:p w14:paraId="21FEC147">
            <w:pPr>
              <w:adjustRightInd w:val="0"/>
              <w:spacing w:line="440" w:lineRule="exact"/>
              <w:rPr>
                <w:rFonts w:ascii="仿宋_GB2312" w:eastAsia="仿宋_GB2312"/>
                <w:sz w:val="24"/>
              </w:rPr>
            </w:pPr>
          </w:p>
        </w:tc>
        <w:tc>
          <w:tcPr>
            <w:tcW w:w="897" w:type="dxa"/>
            <w:tcBorders>
              <w:top w:val="single" w:color="auto" w:sz="6" w:space="0"/>
              <w:left w:val="single" w:color="auto" w:sz="6" w:space="0"/>
              <w:bottom w:val="single" w:color="auto" w:sz="6" w:space="0"/>
              <w:right w:val="single" w:color="auto" w:sz="6" w:space="0"/>
            </w:tcBorders>
          </w:tcPr>
          <w:p w14:paraId="56B59F07">
            <w:pPr>
              <w:adjustRightInd w:val="0"/>
              <w:spacing w:line="440" w:lineRule="exact"/>
              <w:rPr>
                <w:rFonts w:ascii="仿宋_GB2312" w:eastAsia="仿宋_GB2312"/>
                <w:sz w:val="24"/>
              </w:rPr>
            </w:pPr>
          </w:p>
        </w:tc>
        <w:tc>
          <w:tcPr>
            <w:tcW w:w="824" w:type="dxa"/>
            <w:tcBorders>
              <w:top w:val="single" w:color="auto" w:sz="6" w:space="0"/>
              <w:left w:val="single" w:color="auto" w:sz="6" w:space="0"/>
              <w:bottom w:val="single" w:color="auto" w:sz="6" w:space="0"/>
              <w:right w:val="single" w:color="auto" w:sz="6" w:space="0"/>
            </w:tcBorders>
          </w:tcPr>
          <w:p w14:paraId="4747D181">
            <w:pPr>
              <w:adjustRightInd w:val="0"/>
              <w:spacing w:line="440" w:lineRule="exact"/>
              <w:rPr>
                <w:rFonts w:ascii="仿宋_GB2312" w:eastAsia="仿宋_GB2312"/>
                <w:sz w:val="24"/>
              </w:rPr>
            </w:pPr>
          </w:p>
        </w:tc>
        <w:tc>
          <w:tcPr>
            <w:tcW w:w="709" w:type="dxa"/>
            <w:tcBorders>
              <w:top w:val="single" w:color="auto" w:sz="6" w:space="0"/>
              <w:left w:val="single" w:color="auto" w:sz="6" w:space="0"/>
              <w:bottom w:val="single" w:color="auto" w:sz="6" w:space="0"/>
              <w:right w:val="single" w:color="auto" w:sz="6" w:space="0"/>
            </w:tcBorders>
          </w:tcPr>
          <w:p w14:paraId="7D7C9CCB">
            <w:pPr>
              <w:adjustRightInd w:val="0"/>
              <w:spacing w:line="440" w:lineRule="exact"/>
              <w:rPr>
                <w:rFonts w:ascii="仿宋_GB2312" w:eastAsia="仿宋_GB2312"/>
                <w:sz w:val="24"/>
              </w:rPr>
            </w:pPr>
          </w:p>
        </w:tc>
        <w:tc>
          <w:tcPr>
            <w:tcW w:w="850" w:type="dxa"/>
            <w:tcBorders>
              <w:top w:val="single" w:color="auto" w:sz="6" w:space="0"/>
              <w:left w:val="single" w:color="auto" w:sz="6" w:space="0"/>
              <w:bottom w:val="single" w:color="auto" w:sz="6" w:space="0"/>
              <w:right w:val="single" w:color="auto" w:sz="6" w:space="0"/>
            </w:tcBorders>
          </w:tcPr>
          <w:p w14:paraId="78A668D7">
            <w:pPr>
              <w:adjustRightInd w:val="0"/>
              <w:spacing w:line="440" w:lineRule="exact"/>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5132C183">
            <w:pPr>
              <w:adjustRightInd w:val="0"/>
              <w:spacing w:line="440" w:lineRule="exact"/>
              <w:rPr>
                <w:rFonts w:ascii="仿宋_GB2312" w:eastAsia="仿宋_GB2312"/>
                <w:sz w:val="24"/>
              </w:rPr>
            </w:pPr>
          </w:p>
        </w:tc>
        <w:tc>
          <w:tcPr>
            <w:tcW w:w="858" w:type="dxa"/>
            <w:tcBorders>
              <w:top w:val="single" w:color="auto" w:sz="6" w:space="0"/>
              <w:left w:val="single" w:color="auto" w:sz="6" w:space="0"/>
              <w:bottom w:val="single" w:color="auto" w:sz="6" w:space="0"/>
              <w:right w:val="single" w:color="auto" w:sz="6" w:space="0"/>
            </w:tcBorders>
          </w:tcPr>
          <w:p w14:paraId="66497BA5">
            <w:pPr>
              <w:adjustRightInd w:val="0"/>
              <w:spacing w:line="440" w:lineRule="exact"/>
              <w:rPr>
                <w:rFonts w:ascii="仿宋_GB2312" w:eastAsia="仿宋_GB2312"/>
                <w:sz w:val="24"/>
              </w:rPr>
            </w:pPr>
          </w:p>
        </w:tc>
        <w:tc>
          <w:tcPr>
            <w:tcW w:w="1264" w:type="dxa"/>
            <w:tcBorders>
              <w:top w:val="single" w:color="auto" w:sz="6" w:space="0"/>
              <w:left w:val="single" w:color="auto" w:sz="6" w:space="0"/>
              <w:bottom w:val="single" w:color="auto" w:sz="6" w:space="0"/>
              <w:right w:val="single" w:color="auto" w:sz="6" w:space="0"/>
            </w:tcBorders>
          </w:tcPr>
          <w:p w14:paraId="1C6EACB9">
            <w:pPr>
              <w:adjustRightInd w:val="0"/>
              <w:spacing w:line="440" w:lineRule="exact"/>
              <w:rPr>
                <w:rFonts w:ascii="仿宋_GB2312" w:eastAsia="仿宋_GB2312"/>
                <w:sz w:val="24"/>
              </w:rPr>
            </w:pPr>
          </w:p>
        </w:tc>
        <w:tc>
          <w:tcPr>
            <w:tcW w:w="1259" w:type="dxa"/>
            <w:tcBorders>
              <w:top w:val="single" w:color="auto" w:sz="6" w:space="0"/>
              <w:left w:val="single" w:color="auto" w:sz="6" w:space="0"/>
              <w:bottom w:val="single" w:color="auto" w:sz="6" w:space="0"/>
              <w:right w:val="single" w:color="auto" w:sz="6" w:space="0"/>
            </w:tcBorders>
          </w:tcPr>
          <w:p w14:paraId="78EF8535">
            <w:pPr>
              <w:adjustRightInd w:val="0"/>
              <w:spacing w:line="440" w:lineRule="exact"/>
              <w:jc w:val="center"/>
              <w:rPr>
                <w:rFonts w:ascii="仿宋_GB2312" w:eastAsia="仿宋_GB2312"/>
                <w:sz w:val="24"/>
              </w:rPr>
            </w:pPr>
          </w:p>
        </w:tc>
        <w:tc>
          <w:tcPr>
            <w:tcW w:w="851" w:type="dxa"/>
            <w:tcBorders>
              <w:top w:val="single" w:color="auto" w:sz="6" w:space="0"/>
              <w:left w:val="single" w:color="auto" w:sz="6" w:space="0"/>
              <w:bottom w:val="single" w:color="auto" w:sz="6" w:space="0"/>
              <w:right w:val="single" w:color="auto" w:sz="6" w:space="0"/>
            </w:tcBorders>
          </w:tcPr>
          <w:p w14:paraId="38643DDB">
            <w:pPr>
              <w:adjustRightInd w:val="0"/>
              <w:spacing w:line="440" w:lineRule="exact"/>
              <w:jc w:val="center"/>
              <w:rPr>
                <w:rFonts w:ascii="仿宋_GB2312" w:eastAsia="仿宋_GB2312"/>
                <w:sz w:val="24"/>
              </w:rPr>
            </w:pPr>
          </w:p>
        </w:tc>
      </w:tr>
    </w:tbl>
    <w:p w14:paraId="0FEC7552">
      <w:pPr>
        <w:spacing w:line="440" w:lineRule="exact"/>
        <w:ind w:firstLine="843" w:firstLineChars="300"/>
        <w:jc w:val="both"/>
        <w:rPr>
          <w:rFonts w:ascii="仿宋_GB2312" w:eastAsia="仿宋_GB2312"/>
          <w:sz w:val="24"/>
          <w:lang w:eastAsia="zh-CN"/>
        </w:rPr>
      </w:pPr>
      <w:r>
        <w:rPr>
          <w:rFonts w:hint="eastAsia"/>
          <w:b/>
          <w:sz w:val="28"/>
          <w:lang w:eastAsia="zh-CN"/>
        </w:rPr>
        <w:t>注：须随此表附项目组主要成员的身份证、毕业证、职称证书、注册证等相关证明材料</w:t>
      </w:r>
    </w:p>
    <w:p w14:paraId="56425E42">
      <w:pPr>
        <w:ind w:firstLine="2660" w:firstLineChars="950"/>
        <w:jc w:val="right"/>
        <w:rPr>
          <w:sz w:val="28"/>
          <w:szCs w:val="28"/>
          <w:lang w:eastAsia="zh-CN"/>
        </w:rPr>
      </w:pPr>
      <w:r>
        <w:rPr>
          <w:rFonts w:hint="eastAsia"/>
          <w:sz w:val="28"/>
          <w:szCs w:val="28"/>
          <w:lang w:eastAsia="zh-CN"/>
        </w:rPr>
        <w:t>供应商名称： （单位公章）</w:t>
      </w:r>
    </w:p>
    <w:p w14:paraId="79464C7B">
      <w:pPr>
        <w:ind w:firstLine="2660" w:firstLineChars="950"/>
        <w:jc w:val="right"/>
        <w:rPr>
          <w:sz w:val="28"/>
          <w:szCs w:val="28"/>
          <w:lang w:eastAsia="zh-CN"/>
        </w:rPr>
      </w:pPr>
    </w:p>
    <w:p w14:paraId="7AC8AE31">
      <w:pPr>
        <w:ind w:firstLine="2660" w:firstLineChars="950"/>
        <w:jc w:val="right"/>
        <w:rPr>
          <w:sz w:val="28"/>
          <w:szCs w:val="28"/>
          <w:lang w:eastAsia="zh-CN"/>
        </w:rPr>
      </w:pPr>
      <w:r>
        <w:rPr>
          <w:rFonts w:hint="eastAsia"/>
          <w:sz w:val="28"/>
          <w:szCs w:val="28"/>
          <w:lang w:eastAsia="zh-CN"/>
        </w:rPr>
        <w:t xml:space="preserve">法定代表人或授权代理人： （签名或盖章）         </w:t>
      </w:r>
    </w:p>
    <w:p w14:paraId="1504A49D">
      <w:pPr>
        <w:ind w:firstLine="2660" w:firstLineChars="950"/>
        <w:jc w:val="right"/>
        <w:rPr>
          <w:sz w:val="28"/>
          <w:szCs w:val="28"/>
          <w:lang w:eastAsia="zh-CN"/>
        </w:rPr>
      </w:pPr>
    </w:p>
    <w:p w14:paraId="4CA0492B">
      <w:pPr>
        <w:adjustRightInd w:val="0"/>
        <w:snapToGrid w:val="0"/>
        <w:spacing w:line="480" w:lineRule="auto"/>
        <w:jc w:val="right"/>
        <w:rPr>
          <w:b/>
          <w:bCs/>
          <w:sz w:val="28"/>
          <w:szCs w:val="28"/>
          <w:lang w:eastAsia="zh-CN"/>
        </w:rPr>
      </w:pPr>
      <w:r>
        <w:rPr>
          <w:rFonts w:hint="eastAsia"/>
          <w:sz w:val="28"/>
          <w:szCs w:val="28"/>
          <w:lang w:eastAsia="zh-CN"/>
        </w:rPr>
        <w:t xml:space="preserve">      日     期：________________</w:t>
      </w:r>
    </w:p>
    <w:p w14:paraId="4EEBB813">
      <w:pPr>
        <w:adjustRightInd w:val="0"/>
        <w:snapToGrid w:val="0"/>
        <w:spacing w:line="480" w:lineRule="auto"/>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十二、商务条款偏离表</w:t>
      </w:r>
    </w:p>
    <w:tbl>
      <w:tblPr>
        <w:tblStyle w:val="18"/>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750"/>
        <w:gridCol w:w="2700"/>
        <w:gridCol w:w="1415"/>
        <w:gridCol w:w="1337"/>
        <w:gridCol w:w="1372"/>
      </w:tblGrid>
      <w:tr w14:paraId="6F81E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516" w:type="dxa"/>
            <w:gridSpan w:val="4"/>
            <w:tcBorders>
              <w:top w:val="nil"/>
              <w:left w:val="nil"/>
              <w:right w:val="nil"/>
            </w:tcBorders>
            <w:vAlign w:val="center"/>
          </w:tcPr>
          <w:p w14:paraId="58601C22">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项目名称：</w:t>
            </w:r>
          </w:p>
        </w:tc>
        <w:tc>
          <w:tcPr>
            <w:tcW w:w="2709" w:type="dxa"/>
            <w:gridSpan w:val="2"/>
            <w:tcBorders>
              <w:top w:val="nil"/>
              <w:left w:val="nil"/>
              <w:right w:val="nil"/>
            </w:tcBorders>
            <w:vAlign w:val="center"/>
          </w:tcPr>
          <w:p w14:paraId="69D79973">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 xml:space="preserve">项目编号： </w:t>
            </w:r>
          </w:p>
        </w:tc>
      </w:tr>
      <w:tr w14:paraId="705A6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651" w:type="dxa"/>
            <w:vAlign w:val="center"/>
          </w:tcPr>
          <w:p w14:paraId="59EBF32E">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序号</w:t>
            </w:r>
          </w:p>
        </w:tc>
        <w:tc>
          <w:tcPr>
            <w:tcW w:w="1750" w:type="dxa"/>
            <w:vAlign w:val="center"/>
          </w:tcPr>
          <w:p w14:paraId="65BCB820">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招标文件条目号</w:t>
            </w:r>
          </w:p>
        </w:tc>
        <w:tc>
          <w:tcPr>
            <w:tcW w:w="2700" w:type="dxa"/>
            <w:vAlign w:val="center"/>
          </w:tcPr>
          <w:p w14:paraId="16ED5154">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招标文件要求的商务条款</w:t>
            </w:r>
          </w:p>
        </w:tc>
        <w:tc>
          <w:tcPr>
            <w:tcW w:w="2752" w:type="dxa"/>
            <w:gridSpan w:val="2"/>
            <w:vAlign w:val="center"/>
          </w:tcPr>
          <w:p w14:paraId="2A649F56">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投标响应</w:t>
            </w:r>
          </w:p>
        </w:tc>
        <w:tc>
          <w:tcPr>
            <w:tcW w:w="1372" w:type="dxa"/>
            <w:vAlign w:val="center"/>
          </w:tcPr>
          <w:p w14:paraId="7C3F83D8">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偏离</w:t>
            </w:r>
          </w:p>
        </w:tc>
      </w:tr>
      <w:tr w14:paraId="3A2B8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651" w:type="dxa"/>
            <w:vAlign w:val="center"/>
          </w:tcPr>
          <w:p w14:paraId="30CB1387">
            <w:pPr>
              <w:adjustRightInd w:val="0"/>
              <w:snapToGrid w:val="0"/>
              <w:spacing w:line="480" w:lineRule="auto"/>
              <w:jc w:val="center"/>
              <w:rPr>
                <w:rFonts w:hint="eastAsia" w:ascii="宋体" w:hAnsi="宋体" w:eastAsia="宋体" w:cs="宋体"/>
                <w:b/>
                <w:bCs/>
                <w:sz w:val="28"/>
                <w:szCs w:val="28"/>
                <w:lang w:val="zh-CN" w:eastAsia="zh-CN"/>
              </w:rPr>
            </w:pPr>
          </w:p>
        </w:tc>
        <w:tc>
          <w:tcPr>
            <w:tcW w:w="1750" w:type="dxa"/>
            <w:vAlign w:val="center"/>
          </w:tcPr>
          <w:p w14:paraId="35F7DDE7">
            <w:pPr>
              <w:adjustRightInd w:val="0"/>
              <w:snapToGrid w:val="0"/>
              <w:spacing w:line="480" w:lineRule="auto"/>
              <w:jc w:val="center"/>
              <w:rPr>
                <w:rFonts w:hint="eastAsia" w:ascii="宋体" w:hAnsi="宋体" w:eastAsia="宋体" w:cs="宋体"/>
                <w:b/>
                <w:bCs/>
                <w:sz w:val="28"/>
                <w:szCs w:val="28"/>
                <w:lang w:val="zh-CN" w:eastAsia="zh-CN"/>
              </w:rPr>
            </w:pPr>
          </w:p>
        </w:tc>
        <w:tc>
          <w:tcPr>
            <w:tcW w:w="2700" w:type="dxa"/>
            <w:vAlign w:val="center"/>
          </w:tcPr>
          <w:p w14:paraId="7D268A04">
            <w:pPr>
              <w:adjustRightInd w:val="0"/>
              <w:snapToGrid w:val="0"/>
              <w:spacing w:line="480" w:lineRule="auto"/>
              <w:jc w:val="center"/>
              <w:rPr>
                <w:rFonts w:hint="eastAsia" w:ascii="宋体" w:hAnsi="宋体" w:eastAsia="宋体" w:cs="宋体"/>
                <w:b/>
                <w:bCs/>
                <w:sz w:val="28"/>
                <w:szCs w:val="28"/>
                <w:lang w:val="zh-CN" w:eastAsia="zh-CN"/>
              </w:rPr>
            </w:pPr>
          </w:p>
        </w:tc>
        <w:tc>
          <w:tcPr>
            <w:tcW w:w="2752" w:type="dxa"/>
            <w:gridSpan w:val="2"/>
            <w:vAlign w:val="center"/>
          </w:tcPr>
          <w:p w14:paraId="04BFA2F0">
            <w:pPr>
              <w:adjustRightInd w:val="0"/>
              <w:snapToGrid w:val="0"/>
              <w:spacing w:line="480" w:lineRule="auto"/>
              <w:jc w:val="center"/>
              <w:rPr>
                <w:rFonts w:hint="eastAsia" w:ascii="宋体" w:hAnsi="宋体" w:eastAsia="宋体" w:cs="宋体"/>
                <w:b/>
                <w:bCs/>
                <w:sz w:val="28"/>
                <w:szCs w:val="28"/>
                <w:lang w:val="zh-CN" w:eastAsia="zh-CN"/>
              </w:rPr>
            </w:pPr>
          </w:p>
        </w:tc>
        <w:tc>
          <w:tcPr>
            <w:tcW w:w="1372" w:type="dxa"/>
            <w:vAlign w:val="center"/>
          </w:tcPr>
          <w:p w14:paraId="6CC9559F">
            <w:pPr>
              <w:adjustRightInd w:val="0"/>
              <w:snapToGrid w:val="0"/>
              <w:spacing w:line="480" w:lineRule="auto"/>
              <w:jc w:val="center"/>
              <w:rPr>
                <w:rFonts w:hint="eastAsia" w:ascii="宋体" w:hAnsi="宋体" w:eastAsia="宋体" w:cs="宋体"/>
                <w:b/>
                <w:bCs/>
                <w:sz w:val="28"/>
                <w:szCs w:val="28"/>
                <w:lang w:val="zh-CN" w:eastAsia="zh-CN"/>
              </w:rPr>
            </w:pPr>
          </w:p>
        </w:tc>
      </w:tr>
      <w:tr w14:paraId="1A14F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651" w:type="dxa"/>
            <w:vAlign w:val="center"/>
          </w:tcPr>
          <w:p w14:paraId="3D4AD62E">
            <w:pPr>
              <w:adjustRightInd w:val="0"/>
              <w:snapToGrid w:val="0"/>
              <w:spacing w:line="480" w:lineRule="auto"/>
              <w:jc w:val="center"/>
              <w:rPr>
                <w:rFonts w:hint="eastAsia" w:ascii="宋体" w:hAnsi="宋体" w:eastAsia="宋体" w:cs="宋体"/>
                <w:b/>
                <w:bCs/>
                <w:sz w:val="28"/>
                <w:szCs w:val="28"/>
                <w:lang w:val="zh-CN" w:eastAsia="zh-CN"/>
              </w:rPr>
            </w:pPr>
          </w:p>
        </w:tc>
        <w:tc>
          <w:tcPr>
            <w:tcW w:w="1750" w:type="dxa"/>
            <w:vAlign w:val="center"/>
          </w:tcPr>
          <w:p w14:paraId="4F165A71">
            <w:pPr>
              <w:adjustRightInd w:val="0"/>
              <w:snapToGrid w:val="0"/>
              <w:spacing w:line="480" w:lineRule="auto"/>
              <w:jc w:val="center"/>
              <w:rPr>
                <w:rFonts w:hint="eastAsia" w:ascii="宋体" w:hAnsi="宋体" w:eastAsia="宋体" w:cs="宋体"/>
                <w:b/>
                <w:bCs/>
                <w:sz w:val="28"/>
                <w:szCs w:val="28"/>
                <w:lang w:val="zh-CN" w:eastAsia="zh-CN"/>
              </w:rPr>
            </w:pPr>
          </w:p>
        </w:tc>
        <w:tc>
          <w:tcPr>
            <w:tcW w:w="2700" w:type="dxa"/>
            <w:vAlign w:val="center"/>
          </w:tcPr>
          <w:p w14:paraId="1A713493">
            <w:pPr>
              <w:adjustRightInd w:val="0"/>
              <w:snapToGrid w:val="0"/>
              <w:spacing w:line="480" w:lineRule="auto"/>
              <w:jc w:val="center"/>
              <w:rPr>
                <w:rFonts w:hint="eastAsia" w:ascii="宋体" w:hAnsi="宋体" w:eastAsia="宋体" w:cs="宋体"/>
                <w:b/>
                <w:bCs/>
                <w:sz w:val="28"/>
                <w:szCs w:val="28"/>
                <w:lang w:val="zh-CN" w:eastAsia="zh-CN"/>
              </w:rPr>
            </w:pPr>
          </w:p>
        </w:tc>
        <w:tc>
          <w:tcPr>
            <w:tcW w:w="2752" w:type="dxa"/>
            <w:gridSpan w:val="2"/>
            <w:vAlign w:val="center"/>
          </w:tcPr>
          <w:p w14:paraId="6DF444C6">
            <w:pPr>
              <w:adjustRightInd w:val="0"/>
              <w:snapToGrid w:val="0"/>
              <w:spacing w:line="480" w:lineRule="auto"/>
              <w:jc w:val="center"/>
              <w:rPr>
                <w:rFonts w:hint="eastAsia" w:ascii="宋体" w:hAnsi="宋体" w:eastAsia="宋体" w:cs="宋体"/>
                <w:b/>
                <w:bCs/>
                <w:sz w:val="28"/>
                <w:szCs w:val="28"/>
                <w:lang w:val="zh-CN" w:eastAsia="zh-CN"/>
              </w:rPr>
            </w:pPr>
          </w:p>
        </w:tc>
        <w:tc>
          <w:tcPr>
            <w:tcW w:w="1372" w:type="dxa"/>
            <w:vAlign w:val="center"/>
          </w:tcPr>
          <w:p w14:paraId="392DD8DF">
            <w:pPr>
              <w:adjustRightInd w:val="0"/>
              <w:snapToGrid w:val="0"/>
              <w:spacing w:line="480" w:lineRule="auto"/>
              <w:jc w:val="center"/>
              <w:rPr>
                <w:rFonts w:hint="eastAsia" w:ascii="宋体" w:hAnsi="宋体" w:eastAsia="宋体" w:cs="宋体"/>
                <w:b/>
                <w:bCs/>
                <w:sz w:val="28"/>
                <w:szCs w:val="28"/>
                <w:lang w:val="zh-CN" w:eastAsia="zh-CN"/>
              </w:rPr>
            </w:pPr>
          </w:p>
        </w:tc>
      </w:tr>
      <w:tr w14:paraId="0DE5E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651" w:type="dxa"/>
            <w:vAlign w:val="center"/>
          </w:tcPr>
          <w:p w14:paraId="6C6882DA">
            <w:pPr>
              <w:adjustRightInd w:val="0"/>
              <w:snapToGrid w:val="0"/>
              <w:spacing w:line="480" w:lineRule="auto"/>
              <w:jc w:val="center"/>
              <w:rPr>
                <w:rFonts w:hint="eastAsia" w:ascii="宋体" w:hAnsi="宋体" w:eastAsia="宋体" w:cs="宋体"/>
                <w:b/>
                <w:bCs/>
                <w:sz w:val="28"/>
                <w:szCs w:val="28"/>
                <w:lang w:val="zh-CN" w:eastAsia="zh-CN"/>
              </w:rPr>
            </w:pPr>
          </w:p>
        </w:tc>
        <w:tc>
          <w:tcPr>
            <w:tcW w:w="1750" w:type="dxa"/>
            <w:vAlign w:val="center"/>
          </w:tcPr>
          <w:p w14:paraId="073E9D5F">
            <w:pPr>
              <w:adjustRightInd w:val="0"/>
              <w:snapToGrid w:val="0"/>
              <w:spacing w:line="480" w:lineRule="auto"/>
              <w:jc w:val="center"/>
              <w:rPr>
                <w:rFonts w:hint="eastAsia" w:ascii="宋体" w:hAnsi="宋体" w:eastAsia="宋体" w:cs="宋体"/>
                <w:b/>
                <w:bCs/>
                <w:sz w:val="28"/>
                <w:szCs w:val="28"/>
                <w:lang w:val="zh-CN" w:eastAsia="zh-CN"/>
              </w:rPr>
            </w:pPr>
          </w:p>
        </w:tc>
        <w:tc>
          <w:tcPr>
            <w:tcW w:w="2700" w:type="dxa"/>
            <w:vAlign w:val="center"/>
          </w:tcPr>
          <w:p w14:paraId="02CD2BAB">
            <w:pPr>
              <w:adjustRightInd w:val="0"/>
              <w:snapToGrid w:val="0"/>
              <w:spacing w:line="480" w:lineRule="auto"/>
              <w:jc w:val="center"/>
              <w:rPr>
                <w:rFonts w:hint="eastAsia" w:ascii="宋体" w:hAnsi="宋体" w:eastAsia="宋体" w:cs="宋体"/>
                <w:b/>
                <w:bCs/>
                <w:sz w:val="28"/>
                <w:szCs w:val="28"/>
                <w:lang w:val="zh-CN" w:eastAsia="zh-CN"/>
              </w:rPr>
            </w:pPr>
          </w:p>
        </w:tc>
        <w:tc>
          <w:tcPr>
            <w:tcW w:w="2752" w:type="dxa"/>
            <w:gridSpan w:val="2"/>
            <w:vAlign w:val="center"/>
          </w:tcPr>
          <w:p w14:paraId="24ABB17F">
            <w:pPr>
              <w:adjustRightInd w:val="0"/>
              <w:snapToGrid w:val="0"/>
              <w:spacing w:line="480" w:lineRule="auto"/>
              <w:jc w:val="center"/>
              <w:rPr>
                <w:rFonts w:hint="eastAsia" w:ascii="宋体" w:hAnsi="宋体" w:eastAsia="宋体" w:cs="宋体"/>
                <w:b/>
                <w:bCs/>
                <w:sz w:val="28"/>
                <w:szCs w:val="28"/>
                <w:lang w:val="zh-CN" w:eastAsia="zh-CN"/>
              </w:rPr>
            </w:pPr>
          </w:p>
        </w:tc>
        <w:tc>
          <w:tcPr>
            <w:tcW w:w="1372" w:type="dxa"/>
            <w:vAlign w:val="center"/>
          </w:tcPr>
          <w:p w14:paraId="6B3F269C">
            <w:pPr>
              <w:adjustRightInd w:val="0"/>
              <w:snapToGrid w:val="0"/>
              <w:spacing w:line="480" w:lineRule="auto"/>
              <w:jc w:val="center"/>
              <w:rPr>
                <w:rFonts w:hint="eastAsia" w:ascii="宋体" w:hAnsi="宋体" w:eastAsia="宋体" w:cs="宋体"/>
                <w:b/>
                <w:bCs/>
                <w:sz w:val="28"/>
                <w:szCs w:val="28"/>
                <w:lang w:val="zh-CN" w:eastAsia="zh-CN"/>
              </w:rPr>
            </w:pPr>
          </w:p>
        </w:tc>
      </w:tr>
      <w:tr w14:paraId="61BFA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651" w:type="dxa"/>
            <w:vAlign w:val="center"/>
          </w:tcPr>
          <w:p w14:paraId="6E070305">
            <w:pPr>
              <w:adjustRightInd w:val="0"/>
              <w:snapToGrid w:val="0"/>
              <w:spacing w:line="480" w:lineRule="auto"/>
              <w:jc w:val="center"/>
              <w:rPr>
                <w:rFonts w:hint="eastAsia" w:ascii="宋体" w:hAnsi="宋体" w:eastAsia="宋体" w:cs="宋体"/>
                <w:b/>
                <w:bCs/>
                <w:sz w:val="28"/>
                <w:szCs w:val="28"/>
                <w:lang w:val="zh-CN" w:eastAsia="zh-CN"/>
              </w:rPr>
            </w:pPr>
          </w:p>
        </w:tc>
        <w:tc>
          <w:tcPr>
            <w:tcW w:w="1750" w:type="dxa"/>
            <w:vAlign w:val="center"/>
          </w:tcPr>
          <w:p w14:paraId="230CAAF0">
            <w:pPr>
              <w:adjustRightInd w:val="0"/>
              <w:snapToGrid w:val="0"/>
              <w:spacing w:line="480" w:lineRule="auto"/>
              <w:jc w:val="center"/>
              <w:rPr>
                <w:rFonts w:hint="eastAsia" w:ascii="宋体" w:hAnsi="宋体" w:eastAsia="宋体" w:cs="宋体"/>
                <w:b/>
                <w:bCs/>
                <w:sz w:val="28"/>
                <w:szCs w:val="28"/>
                <w:lang w:val="zh-CN" w:eastAsia="zh-CN"/>
              </w:rPr>
            </w:pPr>
          </w:p>
        </w:tc>
        <w:tc>
          <w:tcPr>
            <w:tcW w:w="2700" w:type="dxa"/>
            <w:vAlign w:val="center"/>
          </w:tcPr>
          <w:p w14:paraId="0CA12AEC">
            <w:pPr>
              <w:adjustRightInd w:val="0"/>
              <w:snapToGrid w:val="0"/>
              <w:spacing w:line="480" w:lineRule="auto"/>
              <w:jc w:val="center"/>
              <w:rPr>
                <w:rFonts w:hint="eastAsia" w:ascii="宋体" w:hAnsi="宋体" w:eastAsia="宋体" w:cs="宋体"/>
                <w:b/>
                <w:bCs/>
                <w:sz w:val="28"/>
                <w:szCs w:val="28"/>
                <w:lang w:val="zh-CN" w:eastAsia="zh-CN"/>
              </w:rPr>
            </w:pPr>
          </w:p>
        </w:tc>
        <w:tc>
          <w:tcPr>
            <w:tcW w:w="2752" w:type="dxa"/>
            <w:gridSpan w:val="2"/>
            <w:vAlign w:val="center"/>
          </w:tcPr>
          <w:p w14:paraId="047C532B">
            <w:pPr>
              <w:adjustRightInd w:val="0"/>
              <w:snapToGrid w:val="0"/>
              <w:spacing w:line="480" w:lineRule="auto"/>
              <w:jc w:val="center"/>
              <w:rPr>
                <w:rFonts w:hint="eastAsia" w:ascii="宋体" w:hAnsi="宋体" w:eastAsia="宋体" w:cs="宋体"/>
                <w:b/>
                <w:bCs/>
                <w:sz w:val="28"/>
                <w:szCs w:val="28"/>
                <w:lang w:val="zh-CN" w:eastAsia="zh-CN"/>
              </w:rPr>
            </w:pPr>
          </w:p>
        </w:tc>
        <w:tc>
          <w:tcPr>
            <w:tcW w:w="1372" w:type="dxa"/>
            <w:vAlign w:val="center"/>
          </w:tcPr>
          <w:p w14:paraId="50223896">
            <w:pPr>
              <w:adjustRightInd w:val="0"/>
              <w:snapToGrid w:val="0"/>
              <w:spacing w:line="480" w:lineRule="auto"/>
              <w:jc w:val="center"/>
              <w:rPr>
                <w:rFonts w:hint="eastAsia" w:ascii="宋体" w:hAnsi="宋体" w:eastAsia="宋体" w:cs="宋体"/>
                <w:b/>
                <w:bCs/>
                <w:sz w:val="28"/>
                <w:szCs w:val="28"/>
                <w:lang w:val="zh-CN" w:eastAsia="zh-CN"/>
              </w:rPr>
            </w:pPr>
          </w:p>
        </w:tc>
      </w:tr>
      <w:tr w14:paraId="132E9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651" w:type="dxa"/>
            <w:vAlign w:val="center"/>
          </w:tcPr>
          <w:p w14:paraId="708AF06A">
            <w:pPr>
              <w:adjustRightInd w:val="0"/>
              <w:snapToGrid w:val="0"/>
              <w:spacing w:line="480" w:lineRule="auto"/>
              <w:jc w:val="center"/>
              <w:rPr>
                <w:rFonts w:hint="eastAsia" w:ascii="宋体" w:hAnsi="宋体" w:eastAsia="宋体" w:cs="宋体"/>
                <w:b/>
                <w:bCs/>
                <w:sz w:val="28"/>
                <w:szCs w:val="28"/>
                <w:lang w:eastAsia="zh-CN"/>
              </w:rPr>
            </w:pPr>
          </w:p>
        </w:tc>
        <w:tc>
          <w:tcPr>
            <w:tcW w:w="1750" w:type="dxa"/>
            <w:vAlign w:val="center"/>
          </w:tcPr>
          <w:p w14:paraId="49DB0B29">
            <w:pPr>
              <w:adjustRightInd w:val="0"/>
              <w:snapToGrid w:val="0"/>
              <w:spacing w:line="480" w:lineRule="auto"/>
              <w:jc w:val="center"/>
              <w:rPr>
                <w:rFonts w:hint="eastAsia" w:ascii="宋体" w:hAnsi="宋体" w:eastAsia="宋体" w:cs="宋体"/>
                <w:b/>
                <w:bCs/>
                <w:sz w:val="28"/>
                <w:szCs w:val="28"/>
                <w:lang w:eastAsia="zh-CN"/>
              </w:rPr>
            </w:pPr>
          </w:p>
        </w:tc>
        <w:tc>
          <w:tcPr>
            <w:tcW w:w="2700" w:type="dxa"/>
            <w:vAlign w:val="center"/>
          </w:tcPr>
          <w:p w14:paraId="74806D68">
            <w:pPr>
              <w:adjustRightInd w:val="0"/>
              <w:snapToGrid w:val="0"/>
              <w:spacing w:line="480" w:lineRule="auto"/>
              <w:jc w:val="center"/>
              <w:rPr>
                <w:rFonts w:hint="eastAsia" w:ascii="宋体" w:hAnsi="宋体" w:eastAsia="宋体" w:cs="宋体"/>
                <w:b/>
                <w:bCs/>
                <w:sz w:val="28"/>
                <w:szCs w:val="28"/>
                <w:lang w:eastAsia="zh-CN"/>
              </w:rPr>
            </w:pPr>
          </w:p>
        </w:tc>
        <w:tc>
          <w:tcPr>
            <w:tcW w:w="2752" w:type="dxa"/>
            <w:gridSpan w:val="2"/>
            <w:vAlign w:val="center"/>
          </w:tcPr>
          <w:p w14:paraId="4B04F049">
            <w:pPr>
              <w:adjustRightInd w:val="0"/>
              <w:snapToGrid w:val="0"/>
              <w:spacing w:line="480" w:lineRule="auto"/>
              <w:jc w:val="center"/>
              <w:rPr>
                <w:rFonts w:hint="eastAsia" w:ascii="宋体" w:hAnsi="宋体" w:eastAsia="宋体" w:cs="宋体"/>
                <w:b/>
                <w:bCs/>
                <w:sz w:val="28"/>
                <w:szCs w:val="28"/>
                <w:lang w:eastAsia="zh-CN"/>
              </w:rPr>
            </w:pPr>
          </w:p>
        </w:tc>
        <w:tc>
          <w:tcPr>
            <w:tcW w:w="1372" w:type="dxa"/>
            <w:vAlign w:val="center"/>
          </w:tcPr>
          <w:p w14:paraId="20E23C43">
            <w:pPr>
              <w:adjustRightInd w:val="0"/>
              <w:snapToGrid w:val="0"/>
              <w:spacing w:line="480" w:lineRule="auto"/>
              <w:jc w:val="center"/>
              <w:rPr>
                <w:rFonts w:hint="eastAsia" w:ascii="宋体" w:hAnsi="宋体" w:eastAsia="宋体" w:cs="宋体"/>
                <w:b/>
                <w:bCs/>
                <w:sz w:val="28"/>
                <w:szCs w:val="28"/>
                <w:lang w:eastAsia="zh-CN"/>
              </w:rPr>
            </w:pPr>
          </w:p>
        </w:tc>
      </w:tr>
    </w:tbl>
    <w:p w14:paraId="1177197D">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说明：如果行数不够，请自行增加。</w:t>
      </w:r>
    </w:p>
    <w:p w14:paraId="3E88EA36">
      <w:pPr>
        <w:adjustRightInd w:val="0"/>
        <w:snapToGrid w:val="0"/>
        <w:spacing w:line="480" w:lineRule="auto"/>
        <w:jc w:val="center"/>
        <w:rPr>
          <w:rFonts w:hint="eastAsia" w:ascii="宋体" w:hAnsi="宋体" w:eastAsia="宋体" w:cs="宋体"/>
          <w:b/>
          <w:bCs/>
          <w:sz w:val="28"/>
          <w:szCs w:val="28"/>
          <w:lang w:eastAsia="zh-CN"/>
        </w:rPr>
      </w:pPr>
    </w:p>
    <w:p w14:paraId="6F0D8B59">
      <w:pPr>
        <w:adjustRightInd w:val="0"/>
        <w:snapToGrid w:val="0"/>
        <w:spacing w:line="480" w:lineRule="auto"/>
        <w:jc w:val="center"/>
        <w:rPr>
          <w:rFonts w:hint="eastAsia" w:ascii="宋体" w:hAnsi="宋体" w:eastAsia="宋体" w:cs="宋体"/>
          <w:b/>
          <w:bCs/>
          <w:sz w:val="28"/>
          <w:szCs w:val="28"/>
          <w:lang w:eastAsia="zh-CN"/>
        </w:rPr>
      </w:pPr>
    </w:p>
    <w:p w14:paraId="4600FB7D">
      <w:pPr>
        <w:adjustRightInd w:val="0"/>
        <w:snapToGrid w:val="0"/>
        <w:spacing w:line="480" w:lineRule="auto"/>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供应商名称（盖章）：</w:t>
      </w:r>
    </w:p>
    <w:p w14:paraId="488A2BD9">
      <w:pPr>
        <w:adjustRightInd w:val="0"/>
        <w:snapToGrid w:val="0"/>
        <w:spacing w:line="480" w:lineRule="auto"/>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日期：    年   月   日</w:t>
      </w:r>
    </w:p>
    <w:p w14:paraId="481448FD">
      <w:pPr>
        <w:adjustRightInd w:val="0"/>
        <w:snapToGrid w:val="0"/>
        <w:spacing w:line="480" w:lineRule="auto"/>
        <w:jc w:val="center"/>
        <w:rPr>
          <w:rFonts w:hint="eastAsia" w:ascii="宋体" w:hAnsi="宋体" w:eastAsia="宋体" w:cs="宋体"/>
          <w:b/>
          <w:bCs/>
          <w:sz w:val="28"/>
          <w:szCs w:val="28"/>
          <w:lang w:eastAsia="zh-CN"/>
        </w:rPr>
      </w:pPr>
    </w:p>
    <w:p w14:paraId="7911496F">
      <w:pPr>
        <w:adjustRightInd w:val="0"/>
        <w:snapToGrid w:val="0"/>
        <w:spacing w:line="480" w:lineRule="auto"/>
        <w:jc w:val="center"/>
        <w:rPr>
          <w:rFonts w:hint="eastAsia" w:ascii="宋体" w:hAnsi="宋体" w:eastAsia="宋体" w:cs="宋体"/>
          <w:b/>
          <w:bCs/>
          <w:sz w:val="28"/>
          <w:szCs w:val="28"/>
          <w:lang w:eastAsia="zh-CN"/>
        </w:rPr>
      </w:pPr>
    </w:p>
    <w:p w14:paraId="302C1812">
      <w:pPr>
        <w:adjustRightInd w:val="0"/>
        <w:snapToGrid w:val="0"/>
        <w:spacing w:line="480" w:lineRule="auto"/>
        <w:jc w:val="both"/>
        <w:rPr>
          <w:rFonts w:hint="eastAsia" w:ascii="宋体" w:hAnsi="宋体" w:eastAsia="宋体" w:cs="宋体"/>
          <w:b/>
          <w:bCs/>
          <w:sz w:val="28"/>
          <w:szCs w:val="28"/>
          <w:lang w:eastAsia="zh-CN"/>
        </w:rPr>
      </w:pPr>
    </w:p>
    <w:p w14:paraId="30C8B255">
      <w:pPr>
        <w:adjustRightInd w:val="0"/>
        <w:snapToGrid w:val="0"/>
        <w:spacing w:line="480" w:lineRule="auto"/>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十</w:t>
      </w:r>
      <w:r>
        <w:rPr>
          <w:rFonts w:hint="eastAsia" w:ascii="宋体" w:hAnsi="宋体" w:eastAsia="宋体" w:cs="宋体"/>
          <w:b/>
          <w:bCs/>
          <w:sz w:val="28"/>
          <w:szCs w:val="28"/>
          <w:lang w:val="en-US" w:eastAsia="zh-CN"/>
        </w:rPr>
        <w:t>三</w:t>
      </w:r>
      <w:r>
        <w:rPr>
          <w:rFonts w:hint="eastAsia" w:ascii="宋体" w:hAnsi="宋体" w:eastAsia="宋体" w:cs="宋体"/>
          <w:b/>
          <w:bCs/>
          <w:sz w:val="28"/>
          <w:szCs w:val="28"/>
          <w:lang w:eastAsia="zh-CN"/>
        </w:rPr>
        <w:t>、技术条款偏离表</w:t>
      </w:r>
    </w:p>
    <w:tbl>
      <w:tblPr>
        <w:tblStyle w:val="18"/>
        <w:tblW w:w="92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1750"/>
        <w:gridCol w:w="2700"/>
        <w:gridCol w:w="1415"/>
        <w:gridCol w:w="1337"/>
        <w:gridCol w:w="1372"/>
      </w:tblGrid>
      <w:tr w14:paraId="41D44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516" w:type="dxa"/>
            <w:gridSpan w:val="4"/>
            <w:tcBorders>
              <w:top w:val="nil"/>
              <w:left w:val="nil"/>
              <w:right w:val="nil"/>
            </w:tcBorders>
            <w:vAlign w:val="center"/>
          </w:tcPr>
          <w:p w14:paraId="706AB713">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项目名称：</w:t>
            </w:r>
          </w:p>
        </w:tc>
        <w:tc>
          <w:tcPr>
            <w:tcW w:w="2709" w:type="dxa"/>
            <w:gridSpan w:val="2"/>
            <w:tcBorders>
              <w:top w:val="nil"/>
              <w:left w:val="nil"/>
              <w:right w:val="nil"/>
            </w:tcBorders>
            <w:vAlign w:val="center"/>
          </w:tcPr>
          <w:p w14:paraId="2B986859">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 xml:space="preserve">项目编号： </w:t>
            </w:r>
          </w:p>
        </w:tc>
      </w:tr>
      <w:tr w14:paraId="44466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651" w:type="dxa"/>
            <w:vAlign w:val="center"/>
          </w:tcPr>
          <w:p w14:paraId="5B6C7D5A">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序号</w:t>
            </w:r>
          </w:p>
        </w:tc>
        <w:tc>
          <w:tcPr>
            <w:tcW w:w="1750" w:type="dxa"/>
            <w:vAlign w:val="center"/>
          </w:tcPr>
          <w:p w14:paraId="4979E09E">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招标文件条目号</w:t>
            </w:r>
          </w:p>
        </w:tc>
        <w:tc>
          <w:tcPr>
            <w:tcW w:w="2700" w:type="dxa"/>
            <w:vAlign w:val="center"/>
          </w:tcPr>
          <w:p w14:paraId="0E0D85EB">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招标文件要求的商务条款</w:t>
            </w:r>
          </w:p>
        </w:tc>
        <w:tc>
          <w:tcPr>
            <w:tcW w:w="2752" w:type="dxa"/>
            <w:gridSpan w:val="2"/>
            <w:vAlign w:val="center"/>
          </w:tcPr>
          <w:p w14:paraId="0E12B6DC">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投标响应</w:t>
            </w:r>
          </w:p>
        </w:tc>
        <w:tc>
          <w:tcPr>
            <w:tcW w:w="1372" w:type="dxa"/>
            <w:vAlign w:val="center"/>
          </w:tcPr>
          <w:p w14:paraId="151F032A">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偏离</w:t>
            </w:r>
          </w:p>
        </w:tc>
      </w:tr>
      <w:tr w14:paraId="7EB5A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651" w:type="dxa"/>
            <w:vAlign w:val="center"/>
          </w:tcPr>
          <w:p w14:paraId="2E81563E">
            <w:pPr>
              <w:adjustRightInd w:val="0"/>
              <w:snapToGrid w:val="0"/>
              <w:spacing w:line="480" w:lineRule="auto"/>
              <w:jc w:val="center"/>
              <w:rPr>
                <w:rFonts w:hint="eastAsia" w:ascii="宋体" w:hAnsi="宋体" w:eastAsia="宋体" w:cs="宋体"/>
                <w:b/>
                <w:bCs/>
                <w:sz w:val="28"/>
                <w:szCs w:val="28"/>
                <w:lang w:val="zh-CN" w:eastAsia="zh-CN"/>
              </w:rPr>
            </w:pPr>
          </w:p>
        </w:tc>
        <w:tc>
          <w:tcPr>
            <w:tcW w:w="1750" w:type="dxa"/>
            <w:vAlign w:val="center"/>
          </w:tcPr>
          <w:p w14:paraId="4970196C">
            <w:pPr>
              <w:adjustRightInd w:val="0"/>
              <w:snapToGrid w:val="0"/>
              <w:spacing w:line="480" w:lineRule="auto"/>
              <w:jc w:val="center"/>
              <w:rPr>
                <w:rFonts w:hint="eastAsia" w:ascii="宋体" w:hAnsi="宋体" w:eastAsia="宋体" w:cs="宋体"/>
                <w:b/>
                <w:bCs/>
                <w:sz w:val="28"/>
                <w:szCs w:val="28"/>
                <w:lang w:val="zh-CN" w:eastAsia="zh-CN"/>
              </w:rPr>
            </w:pPr>
          </w:p>
        </w:tc>
        <w:tc>
          <w:tcPr>
            <w:tcW w:w="2700" w:type="dxa"/>
            <w:vAlign w:val="center"/>
          </w:tcPr>
          <w:p w14:paraId="5C84BEC0">
            <w:pPr>
              <w:adjustRightInd w:val="0"/>
              <w:snapToGrid w:val="0"/>
              <w:spacing w:line="480" w:lineRule="auto"/>
              <w:jc w:val="center"/>
              <w:rPr>
                <w:rFonts w:hint="eastAsia" w:ascii="宋体" w:hAnsi="宋体" w:eastAsia="宋体" w:cs="宋体"/>
                <w:b/>
                <w:bCs/>
                <w:sz w:val="28"/>
                <w:szCs w:val="28"/>
                <w:lang w:val="zh-CN" w:eastAsia="zh-CN"/>
              </w:rPr>
            </w:pPr>
          </w:p>
        </w:tc>
        <w:tc>
          <w:tcPr>
            <w:tcW w:w="2752" w:type="dxa"/>
            <w:gridSpan w:val="2"/>
            <w:vAlign w:val="center"/>
          </w:tcPr>
          <w:p w14:paraId="4FEA9057">
            <w:pPr>
              <w:adjustRightInd w:val="0"/>
              <w:snapToGrid w:val="0"/>
              <w:spacing w:line="480" w:lineRule="auto"/>
              <w:jc w:val="center"/>
              <w:rPr>
                <w:rFonts w:hint="eastAsia" w:ascii="宋体" w:hAnsi="宋体" w:eastAsia="宋体" w:cs="宋体"/>
                <w:b/>
                <w:bCs/>
                <w:sz w:val="28"/>
                <w:szCs w:val="28"/>
                <w:lang w:val="zh-CN" w:eastAsia="zh-CN"/>
              </w:rPr>
            </w:pPr>
          </w:p>
        </w:tc>
        <w:tc>
          <w:tcPr>
            <w:tcW w:w="1372" w:type="dxa"/>
            <w:vAlign w:val="center"/>
          </w:tcPr>
          <w:p w14:paraId="35FB3044">
            <w:pPr>
              <w:adjustRightInd w:val="0"/>
              <w:snapToGrid w:val="0"/>
              <w:spacing w:line="480" w:lineRule="auto"/>
              <w:jc w:val="center"/>
              <w:rPr>
                <w:rFonts w:hint="eastAsia" w:ascii="宋体" w:hAnsi="宋体" w:eastAsia="宋体" w:cs="宋体"/>
                <w:b/>
                <w:bCs/>
                <w:sz w:val="28"/>
                <w:szCs w:val="28"/>
                <w:lang w:val="zh-CN" w:eastAsia="zh-CN"/>
              </w:rPr>
            </w:pPr>
          </w:p>
        </w:tc>
      </w:tr>
      <w:tr w14:paraId="134BF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651" w:type="dxa"/>
            <w:vAlign w:val="center"/>
          </w:tcPr>
          <w:p w14:paraId="0A70373D">
            <w:pPr>
              <w:adjustRightInd w:val="0"/>
              <w:snapToGrid w:val="0"/>
              <w:spacing w:line="480" w:lineRule="auto"/>
              <w:jc w:val="center"/>
              <w:rPr>
                <w:rFonts w:hint="eastAsia" w:ascii="宋体" w:hAnsi="宋体" w:eastAsia="宋体" w:cs="宋体"/>
                <w:b/>
                <w:bCs/>
                <w:sz w:val="28"/>
                <w:szCs w:val="28"/>
                <w:lang w:val="zh-CN" w:eastAsia="zh-CN"/>
              </w:rPr>
            </w:pPr>
          </w:p>
        </w:tc>
        <w:tc>
          <w:tcPr>
            <w:tcW w:w="1750" w:type="dxa"/>
            <w:vAlign w:val="center"/>
          </w:tcPr>
          <w:p w14:paraId="106F0452">
            <w:pPr>
              <w:adjustRightInd w:val="0"/>
              <w:snapToGrid w:val="0"/>
              <w:spacing w:line="480" w:lineRule="auto"/>
              <w:jc w:val="center"/>
              <w:rPr>
                <w:rFonts w:hint="eastAsia" w:ascii="宋体" w:hAnsi="宋体" w:eastAsia="宋体" w:cs="宋体"/>
                <w:b/>
                <w:bCs/>
                <w:sz w:val="28"/>
                <w:szCs w:val="28"/>
                <w:lang w:val="zh-CN" w:eastAsia="zh-CN"/>
              </w:rPr>
            </w:pPr>
          </w:p>
        </w:tc>
        <w:tc>
          <w:tcPr>
            <w:tcW w:w="2700" w:type="dxa"/>
            <w:vAlign w:val="center"/>
          </w:tcPr>
          <w:p w14:paraId="7F03AF43">
            <w:pPr>
              <w:adjustRightInd w:val="0"/>
              <w:snapToGrid w:val="0"/>
              <w:spacing w:line="480" w:lineRule="auto"/>
              <w:jc w:val="center"/>
              <w:rPr>
                <w:rFonts w:hint="eastAsia" w:ascii="宋体" w:hAnsi="宋体" w:eastAsia="宋体" w:cs="宋体"/>
                <w:b/>
                <w:bCs/>
                <w:sz w:val="28"/>
                <w:szCs w:val="28"/>
                <w:lang w:val="zh-CN" w:eastAsia="zh-CN"/>
              </w:rPr>
            </w:pPr>
          </w:p>
        </w:tc>
        <w:tc>
          <w:tcPr>
            <w:tcW w:w="2752" w:type="dxa"/>
            <w:gridSpan w:val="2"/>
            <w:vAlign w:val="center"/>
          </w:tcPr>
          <w:p w14:paraId="7247D557">
            <w:pPr>
              <w:adjustRightInd w:val="0"/>
              <w:snapToGrid w:val="0"/>
              <w:spacing w:line="480" w:lineRule="auto"/>
              <w:jc w:val="center"/>
              <w:rPr>
                <w:rFonts w:hint="eastAsia" w:ascii="宋体" w:hAnsi="宋体" w:eastAsia="宋体" w:cs="宋体"/>
                <w:b/>
                <w:bCs/>
                <w:sz w:val="28"/>
                <w:szCs w:val="28"/>
                <w:lang w:val="zh-CN" w:eastAsia="zh-CN"/>
              </w:rPr>
            </w:pPr>
          </w:p>
        </w:tc>
        <w:tc>
          <w:tcPr>
            <w:tcW w:w="1372" w:type="dxa"/>
            <w:vAlign w:val="center"/>
          </w:tcPr>
          <w:p w14:paraId="1297FAC0">
            <w:pPr>
              <w:adjustRightInd w:val="0"/>
              <w:snapToGrid w:val="0"/>
              <w:spacing w:line="480" w:lineRule="auto"/>
              <w:jc w:val="center"/>
              <w:rPr>
                <w:rFonts w:hint="eastAsia" w:ascii="宋体" w:hAnsi="宋体" w:eastAsia="宋体" w:cs="宋体"/>
                <w:b/>
                <w:bCs/>
                <w:sz w:val="28"/>
                <w:szCs w:val="28"/>
                <w:lang w:val="zh-CN" w:eastAsia="zh-CN"/>
              </w:rPr>
            </w:pPr>
          </w:p>
        </w:tc>
      </w:tr>
      <w:tr w14:paraId="4FA66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651" w:type="dxa"/>
            <w:vAlign w:val="center"/>
          </w:tcPr>
          <w:p w14:paraId="7766B10A">
            <w:pPr>
              <w:adjustRightInd w:val="0"/>
              <w:snapToGrid w:val="0"/>
              <w:spacing w:line="480" w:lineRule="auto"/>
              <w:jc w:val="center"/>
              <w:rPr>
                <w:rFonts w:hint="eastAsia" w:ascii="宋体" w:hAnsi="宋体" w:eastAsia="宋体" w:cs="宋体"/>
                <w:b/>
                <w:bCs/>
                <w:sz w:val="28"/>
                <w:szCs w:val="28"/>
                <w:lang w:val="zh-CN" w:eastAsia="zh-CN"/>
              </w:rPr>
            </w:pPr>
          </w:p>
        </w:tc>
        <w:tc>
          <w:tcPr>
            <w:tcW w:w="1750" w:type="dxa"/>
            <w:vAlign w:val="center"/>
          </w:tcPr>
          <w:p w14:paraId="5DCB0671">
            <w:pPr>
              <w:adjustRightInd w:val="0"/>
              <w:snapToGrid w:val="0"/>
              <w:spacing w:line="480" w:lineRule="auto"/>
              <w:jc w:val="center"/>
              <w:rPr>
                <w:rFonts w:hint="eastAsia" w:ascii="宋体" w:hAnsi="宋体" w:eastAsia="宋体" w:cs="宋体"/>
                <w:b/>
                <w:bCs/>
                <w:sz w:val="28"/>
                <w:szCs w:val="28"/>
                <w:lang w:val="zh-CN" w:eastAsia="zh-CN"/>
              </w:rPr>
            </w:pPr>
          </w:p>
        </w:tc>
        <w:tc>
          <w:tcPr>
            <w:tcW w:w="2700" w:type="dxa"/>
            <w:vAlign w:val="center"/>
          </w:tcPr>
          <w:p w14:paraId="099AD73B">
            <w:pPr>
              <w:adjustRightInd w:val="0"/>
              <w:snapToGrid w:val="0"/>
              <w:spacing w:line="480" w:lineRule="auto"/>
              <w:jc w:val="center"/>
              <w:rPr>
                <w:rFonts w:hint="eastAsia" w:ascii="宋体" w:hAnsi="宋体" w:eastAsia="宋体" w:cs="宋体"/>
                <w:b/>
                <w:bCs/>
                <w:sz w:val="28"/>
                <w:szCs w:val="28"/>
                <w:lang w:val="zh-CN" w:eastAsia="zh-CN"/>
              </w:rPr>
            </w:pPr>
          </w:p>
        </w:tc>
        <w:tc>
          <w:tcPr>
            <w:tcW w:w="2752" w:type="dxa"/>
            <w:gridSpan w:val="2"/>
            <w:vAlign w:val="center"/>
          </w:tcPr>
          <w:p w14:paraId="7020F2F1">
            <w:pPr>
              <w:adjustRightInd w:val="0"/>
              <w:snapToGrid w:val="0"/>
              <w:spacing w:line="480" w:lineRule="auto"/>
              <w:jc w:val="center"/>
              <w:rPr>
                <w:rFonts w:hint="eastAsia" w:ascii="宋体" w:hAnsi="宋体" w:eastAsia="宋体" w:cs="宋体"/>
                <w:b/>
                <w:bCs/>
                <w:sz w:val="28"/>
                <w:szCs w:val="28"/>
                <w:lang w:val="zh-CN" w:eastAsia="zh-CN"/>
              </w:rPr>
            </w:pPr>
          </w:p>
        </w:tc>
        <w:tc>
          <w:tcPr>
            <w:tcW w:w="1372" w:type="dxa"/>
            <w:vAlign w:val="center"/>
          </w:tcPr>
          <w:p w14:paraId="45894EE3">
            <w:pPr>
              <w:adjustRightInd w:val="0"/>
              <w:snapToGrid w:val="0"/>
              <w:spacing w:line="480" w:lineRule="auto"/>
              <w:jc w:val="center"/>
              <w:rPr>
                <w:rFonts w:hint="eastAsia" w:ascii="宋体" w:hAnsi="宋体" w:eastAsia="宋体" w:cs="宋体"/>
                <w:b/>
                <w:bCs/>
                <w:sz w:val="28"/>
                <w:szCs w:val="28"/>
                <w:lang w:val="zh-CN" w:eastAsia="zh-CN"/>
              </w:rPr>
            </w:pPr>
          </w:p>
        </w:tc>
      </w:tr>
      <w:tr w14:paraId="7B1E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651" w:type="dxa"/>
            <w:vAlign w:val="center"/>
          </w:tcPr>
          <w:p w14:paraId="426B45C5">
            <w:pPr>
              <w:adjustRightInd w:val="0"/>
              <w:snapToGrid w:val="0"/>
              <w:spacing w:line="480" w:lineRule="auto"/>
              <w:jc w:val="center"/>
              <w:rPr>
                <w:rFonts w:hint="eastAsia" w:ascii="宋体" w:hAnsi="宋体" w:eastAsia="宋体" w:cs="宋体"/>
                <w:b/>
                <w:bCs/>
                <w:sz w:val="28"/>
                <w:szCs w:val="28"/>
                <w:lang w:val="zh-CN" w:eastAsia="zh-CN"/>
              </w:rPr>
            </w:pPr>
          </w:p>
        </w:tc>
        <w:tc>
          <w:tcPr>
            <w:tcW w:w="1750" w:type="dxa"/>
            <w:vAlign w:val="center"/>
          </w:tcPr>
          <w:p w14:paraId="7F086412">
            <w:pPr>
              <w:adjustRightInd w:val="0"/>
              <w:snapToGrid w:val="0"/>
              <w:spacing w:line="480" w:lineRule="auto"/>
              <w:jc w:val="center"/>
              <w:rPr>
                <w:rFonts w:hint="eastAsia" w:ascii="宋体" w:hAnsi="宋体" w:eastAsia="宋体" w:cs="宋体"/>
                <w:b/>
                <w:bCs/>
                <w:sz w:val="28"/>
                <w:szCs w:val="28"/>
                <w:lang w:val="zh-CN" w:eastAsia="zh-CN"/>
              </w:rPr>
            </w:pPr>
          </w:p>
        </w:tc>
        <w:tc>
          <w:tcPr>
            <w:tcW w:w="2700" w:type="dxa"/>
            <w:vAlign w:val="center"/>
          </w:tcPr>
          <w:p w14:paraId="7546979B">
            <w:pPr>
              <w:adjustRightInd w:val="0"/>
              <w:snapToGrid w:val="0"/>
              <w:spacing w:line="480" w:lineRule="auto"/>
              <w:jc w:val="center"/>
              <w:rPr>
                <w:rFonts w:hint="eastAsia" w:ascii="宋体" w:hAnsi="宋体" w:eastAsia="宋体" w:cs="宋体"/>
                <w:b/>
                <w:bCs/>
                <w:sz w:val="28"/>
                <w:szCs w:val="28"/>
                <w:lang w:val="zh-CN" w:eastAsia="zh-CN"/>
              </w:rPr>
            </w:pPr>
          </w:p>
        </w:tc>
        <w:tc>
          <w:tcPr>
            <w:tcW w:w="2752" w:type="dxa"/>
            <w:gridSpan w:val="2"/>
            <w:vAlign w:val="center"/>
          </w:tcPr>
          <w:p w14:paraId="54D95AB5">
            <w:pPr>
              <w:adjustRightInd w:val="0"/>
              <w:snapToGrid w:val="0"/>
              <w:spacing w:line="480" w:lineRule="auto"/>
              <w:jc w:val="center"/>
              <w:rPr>
                <w:rFonts w:hint="eastAsia" w:ascii="宋体" w:hAnsi="宋体" w:eastAsia="宋体" w:cs="宋体"/>
                <w:b/>
                <w:bCs/>
                <w:sz w:val="28"/>
                <w:szCs w:val="28"/>
                <w:lang w:val="zh-CN" w:eastAsia="zh-CN"/>
              </w:rPr>
            </w:pPr>
          </w:p>
        </w:tc>
        <w:tc>
          <w:tcPr>
            <w:tcW w:w="1372" w:type="dxa"/>
            <w:vAlign w:val="center"/>
          </w:tcPr>
          <w:p w14:paraId="08654F20">
            <w:pPr>
              <w:adjustRightInd w:val="0"/>
              <w:snapToGrid w:val="0"/>
              <w:spacing w:line="480" w:lineRule="auto"/>
              <w:jc w:val="center"/>
              <w:rPr>
                <w:rFonts w:hint="eastAsia" w:ascii="宋体" w:hAnsi="宋体" w:eastAsia="宋体" w:cs="宋体"/>
                <w:b/>
                <w:bCs/>
                <w:sz w:val="28"/>
                <w:szCs w:val="28"/>
                <w:lang w:val="zh-CN" w:eastAsia="zh-CN"/>
              </w:rPr>
            </w:pPr>
          </w:p>
        </w:tc>
      </w:tr>
      <w:tr w14:paraId="589AE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7" w:hRule="atLeast"/>
          <w:jc w:val="center"/>
        </w:trPr>
        <w:tc>
          <w:tcPr>
            <w:tcW w:w="651" w:type="dxa"/>
            <w:vAlign w:val="center"/>
          </w:tcPr>
          <w:p w14:paraId="1CAFEEEC">
            <w:pPr>
              <w:adjustRightInd w:val="0"/>
              <w:snapToGrid w:val="0"/>
              <w:spacing w:line="480" w:lineRule="auto"/>
              <w:jc w:val="center"/>
              <w:rPr>
                <w:rFonts w:hint="eastAsia" w:ascii="宋体" w:hAnsi="宋体" w:eastAsia="宋体" w:cs="宋体"/>
                <w:b/>
                <w:bCs/>
                <w:sz w:val="28"/>
                <w:szCs w:val="28"/>
                <w:lang w:eastAsia="zh-CN"/>
              </w:rPr>
            </w:pPr>
          </w:p>
        </w:tc>
        <w:tc>
          <w:tcPr>
            <w:tcW w:w="1750" w:type="dxa"/>
            <w:vAlign w:val="center"/>
          </w:tcPr>
          <w:p w14:paraId="03D54911">
            <w:pPr>
              <w:adjustRightInd w:val="0"/>
              <w:snapToGrid w:val="0"/>
              <w:spacing w:line="480" w:lineRule="auto"/>
              <w:jc w:val="center"/>
              <w:rPr>
                <w:rFonts w:hint="eastAsia" w:ascii="宋体" w:hAnsi="宋体" w:eastAsia="宋体" w:cs="宋体"/>
                <w:b/>
                <w:bCs/>
                <w:sz w:val="28"/>
                <w:szCs w:val="28"/>
                <w:lang w:eastAsia="zh-CN"/>
              </w:rPr>
            </w:pPr>
          </w:p>
        </w:tc>
        <w:tc>
          <w:tcPr>
            <w:tcW w:w="2700" w:type="dxa"/>
            <w:vAlign w:val="center"/>
          </w:tcPr>
          <w:p w14:paraId="2EAFF21E">
            <w:pPr>
              <w:adjustRightInd w:val="0"/>
              <w:snapToGrid w:val="0"/>
              <w:spacing w:line="480" w:lineRule="auto"/>
              <w:jc w:val="center"/>
              <w:rPr>
                <w:rFonts w:hint="eastAsia" w:ascii="宋体" w:hAnsi="宋体" w:eastAsia="宋体" w:cs="宋体"/>
                <w:b/>
                <w:bCs/>
                <w:sz w:val="28"/>
                <w:szCs w:val="28"/>
                <w:lang w:eastAsia="zh-CN"/>
              </w:rPr>
            </w:pPr>
          </w:p>
        </w:tc>
        <w:tc>
          <w:tcPr>
            <w:tcW w:w="2752" w:type="dxa"/>
            <w:gridSpan w:val="2"/>
            <w:vAlign w:val="center"/>
          </w:tcPr>
          <w:p w14:paraId="298F71FB">
            <w:pPr>
              <w:adjustRightInd w:val="0"/>
              <w:snapToGrid w:val="0"/>
              <w:spacing w:line="480" w:lineRule="auto"/>
              <w:jc w:val="center"/>
              <w:rPr>
                <w:rFonts w:hint="eastAsia" w:ascii="宋体" w:hAnsi="宋体" w:eastAsia="宋体" w:cs="宋体"/>
                <w:b/>
                <w:bCs/>
                <w:sz w:val="28"/>
                <w:szCs w:val="28"/>
                <w:lang w:eastAsia="zh-CN"/>
              </w:rPr>
            </w:pPr>
          </w:p>
        </w:tc>
        <w:tc>
          <w:tcPr>
            <w:tcW w:w="1372" w:type="dxa"/>
            <w:vAlign w:val="center"/>
          </w:tcPr>
          <w:p w14:paraId="4D3F9E62">
            <w:pPr>
              <w:adjustRightInd w:val="0"/>
              <w:snapToGrid w:val="0"/>
              <w:spacing w:line="480" w:lineRule="auto"/>
              <w:jc w:val="center"/>
              <w:rPr>
                <w:rFonts w:hint="eastAsia" w:ascii="宋体" w:hAnsi="宋体" w:eastAsia="宋体" w:cs="宋体"/>
                <w:b/>
                <w:bCs/>
                <w:sz w:val="28"/>
                <w:szCs w:val="28"/>
                <w:lang w:eastAsia="zh-CN"/>
              </w:rPr>
            </w:pPr>
          </w:p>
        </w:tc>
      </w:tr>
    </w:tbl>
    <w:p w14:paraId="7DEE8346">
      <w:pPr>
        <w:adjustRightInd w:val="0"/>
        <w:snapToGrid w:val="0"/>
        <w:spacing w:line="480" w:lineRule="auto"/>
        <w:jc w:val="center"/>
        <w:rPr>
          <w:rFonts w:hint="eastAsia" w:ascii="宋体" w:hAnsi="宋体" w:eastAsia="宋体" w:cs="宋体"/>
          <w:b/>
          <w:bCs/>
          <w:sz w:val="28"/>
          <w:szCs w:val="28"/>
          <w:lang w:val="zh-CN" w:eastAsia="zh-CN"/>
        </w:rPr>
      </w:pPr>
      <w:r>
        <w:rPr>
          <w:rFonts w:hint="eastAsia" w:ascii="宋体" w:hAnsi="宋体" w:eastAsia="宋体" w:cs="宋体"/>
          <w:b/>
          <w:bCs/>
          <w:sz w:val="28"/>
          <w:szCs w:val="28"/>
          <w:lang w:val="zh-CN" w:eastAsia="zh-CN"/>
        </w:rPr>
        <w:t>说明：如果行数不够，请自行增加。</w:t>
      </w:r>
    </w:p>
    <w:p w14:paraId="347567CC">
      <w:pPr>
        <w:adjustRightInd w:val="0"/>
        <w:snapToGrid w:val="0"/>
        <w:spacing w:line="480" w:lineRule="auto"/>
        <w:jc w:val="center"/>
        <w:rPr>
          <w:rFonts w:hint="eastAsia" w:ascii="宋体" w:hAnsi="宋体" w:eastAsia="宋体" w:cs="宋体"/>
          <w:b/>
          <w:bCs/>
          <w:sz w:val="28"/>
          <w:szCs w:val="28"/>
          <w:lang w:eastAsia="zh-CN"/>
        </w:rPr>
      </w:pPr>
    </w:p>
    <w:p w14:paraId="7F1B69AC">
      <w:pPr>
        <w:adjustRightInd w:val="0"/>
        <w:snapToGrid w:val="0"/>
        <w:spacing w:line="480" w:lineRule="auto"/>
        <w:jc w:val="center"/>
        <w:rPr>
          <w:rFonts w:hint="eastAsia" w:ascii="宋体" w:hAnsi="宋体" w:eastAsia="宋体" w:cs="宋体"/>
          <w:b/>
          <w:bCs/>
          <w:sz w:val="28"/>
          <w:szCs w:val="28"/>
          <w:lang w:eastAsia="zh-CN"/>
        </w:rPr>
      </w:pPr>
    </w:p>
    <w:p w14:paraId="2BC4B991">
      <w:pPr>
        <w:adjustRightInd w:val="0"/>
        <w:snapToGrid w:val="0"/>
        <w:spacing w:line="480" w:lineRule="auto"/>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供应商名称（盖章）：</w:t>
      </w:r>
    </w:p>
    <w:p w14:paraId="6F8C8C02">
      <w:pPr>
        <w:adjustRightInd w:val="0"/>
        <w:snapToGrid w:val="0"/>
        <w:spacing w:line="480" w:lineRule="auto"/>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日期：    年   月   日</w:t>
      </w:r>
    </w:p>
    <w:p w14:paraId="1C8FE42B">
      <w:pPr>
        <w:spacing w:before="156" w:beforeLines="50" w:after="62" w:afterLines="20" w:line="360" w:lineRule="auto"/>
        <w:jc w:val="center"/>
        <w:rPr>
          <w:rFonts w:ascii="仿宋" w:hAnsi="仿宋" w:eastAsia="仿宋"/>
          <w:b/>
          <w:sz w:val="32"/>
          <w:szCs w:val="32"/>
          <w:lang w:eastAsia="zh-CN"/>
        </w:rPr>
      </w:pPr>
      <w:r>
        <w:rPr>
          <w:rFonts w:ascii="仿宋" w:hAnsi="仿宋" w:eastAsia="仿宋"/>
          <w:b/>
          <w:sz w:val="32"/>
          <w:szCs w:val="32"/>
          <w:lang w:eastAsia="zh-CN"/>
        </w:rPr>
        <w:br w:type="textWrapping"/>
      </w:r>
    </w:p>
    <w:p w14:paraId="05E034A9">
      <w:pPr>
        <w:spacing w:before="156" w:beforeLines="50" w:after="62" w:afterLines="20" w:line="360" w:lineRule="auto"/>
        <w:jc w:val="both"/>
        <w:rPr>
          <w:rFonts w:hint="eastAsia" w:ascii="仿宋" w:hAnsi="仿宋" w:eastAsia="仿宋"/>
          <w:b/>
          <w:sz w:val="32"/>
          <w:szCs w:val="32"/>
          <w:lang w:eastAsia="zh-CN"/>
        </w:rPr>
      </w:pPr>
    </w:p>
    <w:p w14:paraId="279C0AB7">
      <w:pPr>
        <w:adjustRightInd w:val="0"/>
        <w:snapToGrid w:val="0"/>
        <w:spacing w:line="480" w:lineRule="auto"/>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十</w:t>
      </w:r>
      <w:r>
        <w:rPr>
          <w:rFonts w:hint="eastAsia" w:ascii="宋体" w:hAnsi="宋体" w:eastAsia="宋体" w:cs="宋体"/>
          <w:b/>
          <w:bCs/>
          <w:sz w:val="28"/>
          <w:szCs w:val="28"/>
          <w:lang w:val="en-US" w:eastAsia="zh-CN"/>
        </w:rPr>
        <w:t>四</w:t>
      </w:r>
      <w:r>
        <w:rPr>
          <w:rFonts w:hint="eastAsia" w:ascii="宋体" w:hAnsi="宋体" w:eastAsia="宋体" w:cs="宋体"/>
          <w:b/>
          <w:bCs/>
          <w:sz w:val="28"/>
          <w:szCs w:val="28"/>
          <w:lang w:eastAsia="zh-CN"/>
        </w:rPr>
        <w:t>、中小企业声明函</w:t>
      </w:r>
    </w:p>
    <w:p w14:paraId="2EC61C20">
      <w:pPr>
        <w:widowControl/>
        <w:shd w:val="clear" w:color="auto" w:fill="FFFFFF"/>
        <w:spacing w:line="360" w:lineRule="auto"/>
        <w:contextualSpacing/>
        <w:jc w:val="center"/>
        <w:rPr>
          <w:rFonts w:asciiTheme="minorEastAsia" w:hAnsiTheme="minorEastAsia" w:eastAsiaTheme="minorEastAsia"/>
          <w:b/>
          <w:color w:val="000000"/>
          <w:sz w:val="32"/>
          <w:szCs w:val="32"/>
          <w:lang w:eastAsia="zh-CN"/>
        </w:rPr>
      </w:pPr>
      <w:r>
        <w:rPr>
          <w:rFonts w:hint="eastAsia" w:asciiTheme="minorEastAsia" w:hAnsiTheme="minorEastAsia" w:eastAsiaTheme="minorEastAsia"/>
          <w:b/>
          <w:color w:val="000000"/>
          <w:sz w:val="32"/>
          <w:szCs w:val="32"/>
          <w:lang w:eastAsia="zh-CN"/>
        </w:rPr>
        <w:t>中小企业声明函（服务）</w:t>
      </w:r>
    </w:p>
    <w:p w14:paraId="29A5E28E">
      <w:pPr>
        <w:widowControl/>
        <w:shd w:val="clear" w:color="auto" w:fill="FFFFFF"/>
        <w:spacing w:line="360" w:lineRule="auto"/>
        <w:contextualSpacing/>
        <w:rPr>
          <w:rFonts w:asciiTheme="minorEastAsia" w:hAnsiTheme="minorEastAsia" w:eastAsiaTheme="minorEastAsia"/>
          <w:color w:val="000000"/>
          <w:szCs w:val="20"/>
          <w:lang w:eastAsia="zh-CN"/>
        </w:rPr>
      </w:pPr>
    </w:p>
    <w:p w14:paraId="2B6BBD8B">
      <w:pPr>
        <w:widowControl/>
        <w:shd w:val="clear" w:color="auto" w:fill="FFFFFF"/>
        <w:spacing w:line="480" w:lineRule="auto"/>
        <w:ind w:firstLine="480" w:firstLineChars="200"/>
        <w:contextualSpacing/>
        <w:rPr>
          <w:rFonts w:asciiTheme="minorEastAsia" w:hAnsiTheme="minorEastAsia" w:eastAsiaTheme="minorEastAsia"/>
          <w:color w:val="000000"/>
          <w:sz w:val="24"/>
          <w:szCs w:val="24"/>
          <w:lang w:eastAsia="zh-CN"/>
        </w:rPr>
      </w:pPr>
      <w:r>
        <w:rPr>
          <w:rFonts w:hint="eastAsia" w:asciiTheme="minorEastAsia" w:hAnsiTheme="minorEastAsia" w:eastAsiaTheme="minorEastAsia"/>
          <w:color w:val="000000"/>
          <w:sz w:val="24"/>
          <w:szCs w:val="24"/>
          <w:lang w:eastAsia="zh-CN"/>
        </w:rPr>
        <w:t>本公司（联合体）郑重声明，根据《政府采购促进中小企业发展管理办法》（财库﹝</w:t>
      </w:r>
      <w:r>
        <w:rPr>
          <w:rFonts w:asciiTheme="minorEastAsia" w:hAnsiTheme="minorEastAsia" w:eastAsiaTheme="minorEastAsia"/>
          <w:color w:val="000000"/>
          <w:sz w:val="24"/>
          <w:szCs w:val="24"/>
          <w:lang w:eastAsia="zh-CN"/>
        </w:rPr>
        <w:t>2020</w:t>
      </w:r>
      <w:r>
        <w:rPr>
          <w:rFonts w:hint="eastAsia" w:asciiTheme="minorEastAsia" w:hAnsiTheme="minorEastAsia" w:eastAsiaTheme="minorEastAsia"/>
          <w:color w:val="000000"/>
          <w:sz w:val="24"/>
          <w:szCs w:val="24"/>
          <w:lang w:eastAsia="zh-CN"/>
        </w:rPr>
        <w:t>﹞</w:t>
      </w:r>
      <w:r>
        <w:rPr>
          <w:rFonts w:asciiTheme="minorEastAsia" w:hAnsiTheme="minorEastAsia" w:eastAsiaTheme="minorEastAsia"/>
          <w:color w:val="000000"/>
          <w:sz w:val="24"/>
          <w:szCs w:val="24"/>
          <w:lang w:eastAsia="zh-CN"/>
        </w:rPr>
        <w:t>46</w:t>
      </w:r>
      <w:r>
        <w:rPr>
          <w:rFonts w:hint="eastAsia" w:asciiTheme="minorEastAsia" w:hAnsiTheme="minorEastAsia" w:eastAsiaTheme="minorEastAsia"/>
          <w:color w:val="000000"/>
          <w:sz w:val="24"/>
          <w:szCs w:val="24"/>
          <w:lang w:eastAsia="zh-CN"/>
        </w:rPr>
        <w:t>号）的规定，本公司（联合体）参加（单位名称）的（项目名称）采购活动，服务全部由符合政策要求的中小企业承接。相关企业（含联合体中的中小企业、签订分包意向协议的中小企业）的具体情况如下：</w:t>
      </w:r>
    </w:p>
    <w:p w14:paraId="0E586D68">
      <w:pPr>
        <w:widowControl/>
        <w:shd w:val="clear" w:color="auto" w:fill="FFFFFF"/>
        <w:spacing w:line="480" w:lineRule="auto"/>
        <w:ind w:firstLine="480" w:firstLineChars="200"/>
        <w:contextualSpacing/>
        <w:rPr>
          <w:rFonts w:asciiTheme="minorEastAsia" w:hAnsiTheme="minorEastAsia" w:eastAsiaTheme="minorEastAsia"/>
          <w:color w:val="000000"/>
          <w:sz w:val="24"/>
          <w:szCs w:val="24"/>
          <w:lang w:eastAsia="zh-CN"/>
        </w:rPr>
      </w:pPr>
      <w:r>
        <w:rPr>
          <w:rFonts w:asciiTheme="minorEastAsia" w:hAnsiTheme="minorEastAsia" w:eastAsiaTheme="minorEastAsia"/>
          <w:color w:val="000000"/>
          <w:sz w:val="24"/>
          <w:szCs w:val="24"/>
          <w:lang w:eastAsia="zh-CN"/>
        </w:rPr>
        <w:t xml:space="preserve">1. </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u w:val="single"/>
          <w:lang w:eastAsia="zh-CN"/>
        </w:rPr>
        <w:t>标的名称</w:t>
      </w:r>
      <w:r>
        <w:rPr>
          <w:rFonts w:hint="eastAsia" w:asciiTheme="minorEastAsia" w:hAnsiTheme="minorEastAsia" w:eastAsiaTheme="minorEastAsia"/>
          <w:color w:val="000000"/>
          <w:sz w:val="24"/>
          <w:szCs w:val="24"/>
          <w:lang w:eastAsia="zh-CN"/>
        </w:rPr>
        <w:t>），属于（</w:t>
      </w:r>
      <w:r>
        <w:rPr>
          <w:rFonts w:hint="eastAsia" w:asciiTheme="minorEastAsia" w:hAnsiTheme="minorEastAsia" w:eastAsiaTheme="minorEastAsia"/>
          <w:color w:val="000000"/>
          <w:sz w:val="24"/>
          <w:szCs w:val="24"/>
          <w:u w:val="single"/>
          <w:lang w:eastAsia="zh-CN"/>
        </w:rPr>
        <w:t>采购文件中明确的所属行业</w:t>
      </w:r>
      <w:r>
        <w:rPr>
          <w:rFonts w:hint="eastAsia" w:asciiTheme="minorEastAsia" w:hAnsiTheme="minorEastAsia" w:eastAsiaTheme="minorEastAsia"/>
          <w:color w:val="000000"/>
          <w:sz w:val="24"/>
          <w:szCs w:val="24"/>
          <w:lang w:eastAsia="zh-CN"/>
        </w:rPr>
        <w:t>）；承建（承接）企业为（</w:t>
      </w:r>
      <w:r>
        <w:rPr>
          <w:rFonts w:hint="eastAsia" w:asciiTheme="minorEastAsia" w:hAnsiTheme="minorEastAsia" w:eastAsiaTheme="minorEastAsia"/>
          <w:color w:val="000000"/>
          <w:sz w:val="24"/>
          <w:szCs w:val="24"/>
          <w:u w:val="single"/>
          <w:lang w:eastAsia="zh-CN"/>
        </w:rPr>
        <w:t>企业名称</w:t>
      </w:r>
      <w:r>
        <w:rPr>
          <w:rFonts w:hint="eastAsia" w:asciiTheme="minorEastAsia" w:hAnsiTheme="minorEastAsia" w:eastAsiaTheme="minorEastAsia"/>
          <w:color w:val="000000"/>
          <w:sz w:val="24"/>
          <w:szCs w:val="24"/>
          <w:lang w:eastAsia="zh-CN"/>
        </w:rPr>
        <w:t>），从业人员</w:t>
      </w:r>
      <w:r>
        <w:rPr>
          <w:rFonts w:asciiTheme="minorEastAsia" w:hAnsiTheme="minorEastAsia" w:eastAsiaTheme="minorEastAsia"/>
          <w:color w:val="000000"/>
          <w:sz w:val="24"/>
          <w:szCs w:val="24"/>
          <w:u w:val="single"/>
          <w:lang w:eastAsia="zh-CN"/>
        </w:rPr>
        <w:tab/>
      </w:r>
      <w:r>
        <w:rPr>
          <w:rFonts w:hint="eastAsia" w:asciiTheme="minorEastAsia" w:hAnsiTheme="minorEastAsia" w:eastAsiaTheme="minorEastAsia"/>
          <w:color w:val="000000"/>
          <w:sz w:val="24"/>
          <w:szCs w:val="24"/>
          <w:lang w:eastAsia="zh-CN"/>
        </w:rPr>
        <w:t>人，营业收入为</w:t>
      </w:r>
      <w:r>
        <w:rPr>
          <w:rFonts w:asciiTheme="minorEastAsia" w:hAnsiTheme="minorEastAsia" w:eastAsiaTheme="minorEastAsia"/>
          <w:color w:val="000000"/>
          <w:sz w:val="24"/>
          <w:szCs w:val="24"/>
          <w:u w:val="single"/>
          <w:lang w:eastAsia="zh-CN"/>
        </w:rPr>
        <w:tab/>
      </w:r>
      <w:r>
        <w:rPr>
          <w:rFonts w:hint="eastAsia" w:asciiTheme="minorEastAsia" w:hAnsiTheme="minorEastAsia" w:eastAsiaTheme="minorEastAsia"/>
          <w:color w:val="000000"/>
          <w:sz w:val="24"/>
          <w:szCs w:val="24"/>
          <w:lang w:eastAsia="zh-CN"/>
        </w:rPr>
        <w:t>万元，资产总额为</w:t>
      </w:r>
      <w:r>
        <w:rPr>
          <w:rFonts w:asciiTheme="minorEastAsia" w:hAnsiTheme="minorEastAsia" w:eastAsiaTheme="minorEastAsia"/>
          <w:color w:val="000000"/>
          <w:sz w:val="24"/>
          <w:szCs w:val="24"/>
          <w:u w:val="single"/>
          <w:lang w:eastAsia="zh-CN"/>
        </w:rPr>
        <w:tab/>
      </w:r>
      <w:r>
        <w:rPr>
          <w:rFonts w:hint="eastAsia" w:asciiTheme="minorEastAsia" w:hAnsiTheme="minorEastAsia" w:eastAsiaTheme="minorEastAsia"/>
          <w:color w:val="000000"/>
          <w:sz w:val="24"/>
          <w:szCs w:val="24"/>
          <w:lang w:eastAsia="zh-CN"/>
        </w:rPr>
        <w:t>万元</w:t>
      </w:r>
      <w:r>
        <w:rPr>
          <w:rFonts w:asciiTheme="minorEastAsia" w:hAnsiTheme="minorEastAsia" w:eastAsiaTheme="minorEastAsia"/>
          <w:color w:val="000000"/>
          <w:sz w:val="24"/>
          <w:szCs w:val="24"/>
          <w:vertAlign w:val="superscript"/>
          <w:lang w:eastAsia="zh-CN"/>
        </w:rPr>
        <w:t>1</w:t>
      </w:r>
      <w:r>
        <w:rPr>
          <w:rFonts w:hint="eastAsia" w:asciiTheme="minorEastAsia" w:hAnsiTheme="minorEastAsia" w:eastAsiaTheme="minorEastAsia"/>
          <w:color w:val="000000"/>
          <w:sz w:val="24"/>
          <w:szCs w:val="24"/>
          <w:lang w:eastAsia="zh-CN"/>
        </w:rPr>
        <w:t>，属于（</w:t>
      </w:r>
      <w:r>
        <w:rPr>
          <w:rFonts w:hint="eastAsia" w:asciiTheme="minorEastAsia" w:hAnsiTheme="minorEastAsia" w:eastAsiaTheme="minorEastAsia"/>
          <w:color w:val="000000"/>
          <w:sz w:val="24"/>
          <w:szCs w:val="24"/>
          <w:u w:val="single"/>
          <w:lang w:eastAsia="zh-CN"/>
        </w:rPr>
        <w:t>中型企业、小型企业、微型企业</w:t>
      </w:r>
      <w:r>
        <w:rPr>
          <w:rFonts w:hint="eastAsia" w:asciiTheme="minorEastAsia" w:hAnsiTheme="minorEastAsia" w:eastAsiaTheme="minorEastAsia"/>
          <w:color w:val="000000"/>
          <w:sz w:val="24"/>
          <w:szCs w:val="24"/>
          <w:lang w:eastAsia="zh-CN"/>
        </w:rPr>
        <w:t>）；</w:t>
      </w:r>
    </w:p>
    <w:p w14:paraId="62DB3B4A">
      <w:pPr>
        <w:widowControl/>
        <w:shd w:val="clear" w:color="auto" w:fill="FFFFFF"/>
        <w:spacing w:line="480" w:lineRule="auto"/>
        <w:ind w:firstLine="480" w:firstLineChars="200"/>
        <w:contextualSpacing/>
        <w:rPr>
          <w:rFonts w:asciiTheme="minorEastAsia" w:hAnsiTheme="minorEastAsia" w:eastAsiaTheme="minorEastAsia"/>
          <w:color w:val="000000"/>
          <w:sz w:val="24"/>
          <w:szCs w:val="24"/>
          <w:lang w:eastAsia="zh-CN"/>
        </w:rPr>
      </w:pPr>
      <w:r>
        <w:rPr>
          <w:rFonts w:asciiTheme="minorEastAsia" w:hAnsiTheme="minorEastAsia" w:eastAsiaTheme="minorEastAsia"/>
          <w:color w:val="000000"/>
          <w:sz w:val="24"/>
          <w:szCs w:val="24"/>
          <w:lang w:eastAsia="zh-CN"/>
        </w:rPr>
        <w:t xml:space="preserve">2. </w:t>
      </w:r>
      <w:r>
        <w:rPr>
          <w:rFonts w:hint="eastAsia" w:asciiTheme="minorEastAsia" w:hAnsiTheme="minorEastAsia" w:eastAsiaTheme="minorEastAsia"/>
          <w:color w:val="000000"/>
          <w:sz w:val="24"/>
          <w:szCs w:val="24"/>
          <w:lang w:eastAsia="zh-CN"/>
        </w:rPr>
        <w:t>（</w:t>
      </w:r>
      <w:r>
        <w:rPr>
          <w:rFonts w:hint="eastAsia" w:asciiTheme="minorEastAsia" w:hAnsiTheme="minorEastAsia" w:eastAsiaTheme="minorEastAsia"/>
          <w:color w:val="000000"/>
          <w:sz w:val="24"/>
          <w:szCs w:val="24"/>
          <w:u w:val="single"/>
          <w:lang w:eastAsia="zh-CN"/>
        </w:rPr>
        <w:t>标的名称</w:t>
      </w:r>
      <w:r>
        <w:rPr>
          <w:rFonts w:hint="eastAsia" w:asciiTheme="minorEastAsia" w:hAnsiTheme="minorEastAsia" w:eastAsiaTheme="minorEastAsia"/>
          <w:color w:val="000000"/>
          <w:sz w:val="24"/>
          <w:szCs w:val="24"/>
          <w:lang w:eastAsia="zh-CN"/>
        </w:rPr>
        <w:t>），属于（</w:t>
      </w:r>
      <w:r>
        <w:rPr>
          <w:rFonts w:hint="eastAsia" w:asciiTheme="minorEastAsia" w:hAnsiTheme="minorEastAsia" w:eastAsiaTheme="minorEastAsia"/>
          <w:color w:val="000000"/>
          <w:sz w:val="24"/>
          <w:szCs w:val="24"/>
          <w:u w:val="single"/>
          <w:lang w:eastAsia="zh-CN"/>
        </w:rPr>
        <w:t>采购文件中明确的所属行业</w:t>
      </w:r>
      <w:r>
        <w:rPr>
          <w:rFonts w:hint="eastAsia" w:asciiTheme="minorEastAsia" w:hAnsiTheme="minorEastAsia" w:eastAsiaTheme="minorEastAsia"/>
          <w:color w:val="000000"/>
          <w:sz w:val="24"/>
          <w:szCs w:val="24"/>
          <w:lang w:eastAsia="zh-CN"/>
        </w:rPr>
        <w:t>）；承建（承接）企业为（</w:t>
      </w:r>
      <w:r>
        <w:rPr>
          <w:rFonts w:hint="eastAsia" w:asciiTheme="minorEastAsia" w:hAnsiTheme="minorEastAsia" w:eastAsiaTheme="minorEastAsia"/>
          <w:color w:val="000000"/>
          <w:sz w:val="24"/>
          <w:szCs w:val="24"/>
          <w:u w:val="single"/>
          <w:lang w:eastAsia="zh-CN"/>
        </w:rPr>
        <w:t>企业名称</w:t>
      </w:r>
      <w:r>
        <w:rPr>
          <w:rFonts w:hint="eastAsia" w:asciiTheme="minorEastAsia" w:hAnsiTheme="minorEastAsia" w:eastAsiaTheme="minorEastAsia"/>
          <w:color w:val="000000"/>
          <w:sz w:val="24"/>
          <w:szCs w:val="24"/>
          <w:lang w:eastAsia="zh-CN"/>
        </w:rPr>
        <w:t>），从业人员</w:t>
      </w:r>
      <w:r>
        <w:rPr>
          <w:rFonts w:asciiTheme="minorEastAsia" w:hAnsiTheme="minorEastAsia" w:eastAsiaTheme="minorEastAsia"/>
          <w:color w:val="000000"/>
          <w:sz w:val="24"/>
          <w:szCs w:val="24"/>
          <w:u w:val="single"/>
          <w:lang w:eastAsia="zh-CN"/>
        </w:rPr>
        <w:tab/>
      </w:r>
      <w:r>
        <w:rPr>
          <w:rFonts w:hint="eastAsia" w:asciiTheme="minorEastAsia" w:hAnsiTheme="minorEastAsia" w:eastAsiaTheme="minorEastAsia"/>
          <w:color w:val="000000"/>
          <w:sz w:val="24"/>
          <w:szCs w:val="24"/>
          <w:lang w:eastAsia="zh-CN"/>
        </w:rPr>
        <w:t>人，营业收入为</w:t>
      </w:r>
      <w:r>
        <w:rPr>
          <w:rFonts w:asciiTheme="minorEastAsia" w:hAnsiTheme="minorEastAsia" w:eastAsiaTheme="minorEastAsia"/>
          <w:color w:val="000000"/>
          <w:sz w:val="24"/>
          <w:szCs w:val="24"/>
          <w:u w:val="single"/>
          <w:lang w:eastAsia="zh-CN"/>
        </w:rPr>
        <w:tab/>
      </w:r>
      <w:r>
        <w:rPr>
          <w:rFonts w:hint="eastAsia" w:asciiTheme="minorEastAsia" w:hAnsiTheme="minorEastAsia" w:eastAsiaTheme="minorEastAsia"/>
          <w:color w:val="000000"/>
          <w:sz w:val="24"/>
          <w:szCs w:val="24"/>
          <w:lang w:eastAsia="zh-CN"/>
        </w:rPr>
        <w:t>万元，资产总额为</w:t>
      </w:r>
      <w:r>
        <w:rPr>
          <w:rFonts w:asciiTheme="minorEastAsia" w:hAnsiTheme="minorEastAsia" w:eastAsiaTheme="minorEastAsia"/>
          <w:color w:val="000000"/>
          <w:sz w:val="24"/>
          <w:szCs w:val="24"/>
          <w:u w:val="single"/>
          <w:lang w:eastAsia="zh-CN"/>
        </w:rPr>
        <w:tab/>
      </w:r>
      <w:r>
        <w:rPr>
          <w:rFonts w:hint="eastAsia" w:asciiTheme="minorEastAsia" w:hAnsiTheme="minorEastAsia" w:eastAsiaTheme="minorEastAsia"/>
          <w:color w:val="000000"/>
          <w:sz w:val="24"/>
          <w:szCs w:val="24"/>
          <w:lang w:eastAsia="zh-CN"/>
        </w:rPr>
        <w:t>万元，属于（</w:t>
      </w:r>
      <w:r>
        <w:rPr>
          <w:rFonts w:hint="eastAsia" w:asciiTheme="minorEastAsia" w:hAnsiTheme="minorEastAsia" w:eastAsiaTheme="minorEastAsia"/>
          <w:color w:val="000000"/>
          <w:sz w:val="24"/>
          <w:szCs w:val="24"/>
          <w:u w:val="single"/>
          <w:lang w:eastAsia="zh-CN"/>
        </w:rPr>
        <w:t>中型企业、小型企业、微型企业</w:t>
      </w:r>
      <w:r>
        <w:rPr>
          <w:rFonts w:hint="eastAsia" w:asciiTheme="minorEastAsia" w:hAnsiTheme="minorEastAsia" w:eastAsiaTheme="minorEastAsia"/>
          <w:color w:val="000000"/>
          <w:sz w:val="24"/>
          <w:szCs w:val="24"/>
          <w:lang w:eastAsia="zh-CN"/>
        </w:rPr>
        <w:t>）；</w:t>
      </w:r>
    </w:p>
    <w:p w14:paraId="3A096B52">
      <w:pPr>
        <w:widowControl/>
        <w:shd w:val="clear" w:color="auto" w:fill="FFFFFF"/>
        <w:spacing w:line="480" w:lineRule="auto"/>
        <w:ind w:firstLine="480" w:firstLineChars="200"/>
        <w:contextualSpacing/>
        <w:rPr>
          <w:rFonts w:asciiTheme="minorEastAsia" w:hAnsiTheme="minorEastAsia" w:eastAsiaTheme="minorEastAsia"/>
          <w:color w:val="000000"/>
          <w:sz w:val="24"/>
          <w:szCs w:val="24"/>
          <w:lang w:eastAsia="zh-CN"/>
        </w:rPr>
      </w:pPr>
      <w:r>
        <w:rPr>
          <w:rFonts w:hint="eastAsia" w:asciiTheme="minorEastAsia" w:hAnsiTheme="minorEastAsia" w:eastAsiaTheme="minorEastAsia"/>
          <w:color w:val="000000"/>
          <w:sz w:val="24"/>
          <w:szCs w:val="24"/>
          <w:lang w:eastAsia="zh-CN"/>
        </w:rPr>
        <w:t>……</w:t>
      </w:r>
    </w:p>
    <w:p w14:paraId="50FEA145">
      <w:pPr>
        <w:widowControl/>
        <w:shd w:val="clear" w:color="auto" w:fill="FFFFFF"/>
        <w:spacing w:line="480" w:lineRule="auto"/>
        <w:ind w:firstLine="480" w:firstLineChars="200"/>
        <w:contextualSpacing/>
        <w:rPr>
          <w:rFonts w:asciiTheme="minorEastAsia" w:hAnsiTheme="minorEastAsia" w:eastAsiaTheme="minorEastAsia"/>
          <w:color w:val="000000"/>
          <w:sz w:val="24"/>
          <w:szCs w:val="24"/>
          <w:lang w:eastAsia="zh-CN"/>
        </w:rPr>
      </w:pPr>
      <w:r>
        <w:rPr>
          <w:rFonts w:hint="eastAsia" w:asciiTheme="minorEastAsia" w:hAnsiTheme="minorEastAsia" w:eastAsiaTheme="minorEastAsia"/>
          <w:color w:val="000000"/>
          <w:sz w:val="24"/>
          <w:szCs w:val="24"/>
          <w:lang w:eastAsia="zh-CN"/>
        </w:rPr>
        <w:t>以上企业，不属于大企业的分支机构，不存在控股股东为大企业的情形，也不存在与大企业的负责人为同一人的情形。</w:t>
      </w:r>
    </w:p>
    <w:p w14:paraId="4C807D9F">
      <w:pPr>
        <w:widowControl/>
        <w:shd w:val="clear" w:color="auto" w:fill="FFFFFF"/>
        <w:spacing w:line="480" w:lineRule="auto"/>
        <w:ind w:firstLine="480" w:firstLineChars="200"/>
        <w:contextualSpacing/>
        <w:rPr>
          <w:rFonts w:asciiTheme="minorEastAsia" w:hAnsiTheme="minorEastAsia" w:eastAsiaTheme="minorEastAsia"/>
          <w:color w:val="000000"/>
          <w:sz w:val="24"/>
          <w:szCs w:val="24"/>
          <w:lang w:eastAsia="zh-CN"/>
        </w:rPr>
      </w:pPr>
      <w:r>
        <w:rPr>
          <w:rFonts w:hint="eastAsia" w:asciiTheme="minorEastAsia" w:hAnsiTheme="minorEastAsia" w:eastAsiaTheme="minorEastAsia"/>
          <w:color w:val="000000"/>
          <w:sz w:val="24"/>
          <w:szCs w:val="24"/>
          <w:lang w:eastAsia="zh-CN"/>
        </w:rPr>
        <w:t>本企业对上述声明内容的真实性负责。如有虚假，将依法承担相应责任。</w:t>
      </w:r>
    </w:p>
    <w:p w14:paraId="6C97582E">
      <w:pPr>
        <w:widowControl/>
        <w:shd w:val="clear" w:color="auto" w:fill="FFFFFF"/>
        <w:spacing w:line="360" w:lineRule="auto"/>
        <w:ind w:firstLine="6635" w:firstLineChars="2754"/>
        <w:contextualSpacing/>
        <w:jc w:val="both"/>
        <w:rPr>
          <w:rFonts w:asciiTheme="minorEastAsia" w:hAnsiTheme="minorEastAsia" w:eastAsiaTheme="minorEastAsia"/>
          <w:b/>
          <w:bCs/>
          <w:color w:val="000000"/>
          <w:sz w:val="24"/>
          <w:szCs w:val="24"/>
          <w:lang w:eastAsia="zh-CN"/>
        </w:rPr>
      </w:pPr>
      <w:r>
        <w:rPr>
          <w:rFonts w:hint="eastAsia" w:asciiTheme="minorEastAsia" w:hAnsiTheme="minorEastAsia" w:eastAsiaTheme="minorEastAsia"/>
          <w:b/>
          <w:bCs/>
          <w:color w:val="000000"/>
          <w:sz w:val="24"/>
          <w:szCs w:val="24"/>
          <w:lang w:eastAsia="zh-CN"/>
        </w:rPr>
        <w:t>企业名称（盖章）：</w:t>
      </w:r>
    </w:p>
    <w:p w14:paraId="3A77A13A">
      <w:pPr>
        <w:widowControl/>
        <w:shd w:val="clear" w:color="auto" w:fill="FFFFFF"/>
        <w:spacing w:line="360" w:lineRule="auto"/>
        <w:ind w:firstLine="567"/>
        <w:contextualSpacing/>
        <w:jc w:val="center"/>
        <w:rPr>
          <w:rFonts w:asciiTheme="minorEastAsia" w:hAnsiTheme="minorEastAsia" w:eastAsiaTheme="minorEastAsia"/>
          <w:b/>
          <w:bCs/>
          <w:color w:val="000000"/>
          <w:sz w:val="24"/>
          <w:szCs w:val="24"/>
          <w:lang w:eastAsia="zh-CN"/>
        </w:rPr>
      </w:pPr>
      <w:r>
        <w:rPr>
          <w:rFonts w:hint="eastAsia" w:asciiTheme="minorEastAsia" w:hAnsiTheme="minorEastAsia" w:eastAsiaTheme="minorEastAsia"/>
          <w:b/>
          <w:bCs/>
          <w:color w:val="000000"/>
          <w:sz w:val="24"/>
          <w:szCs w:val="24"/>
          <w:lang w:eastAsia="zh-CN"/>
        </w:rPr>
        <w:t xml:space="preserve">                    日期：</w:t>
      </w:r>
    </w:p>
    <w:p w14:paraId="756F91A2">
      <w:pPr>
        <w:widowControl/>
        <w:shd w:val="clear" w:color="auto" w:fill="FFFFFF"/>
        <w:spacing w:line="360" w:lineRule="auto"/>
        <w:ind w:firstLine="4200"/>
        <w:contextualSpacing/>
        <w:rPr>
          <w:rFonts w:asciiTheme="minorEastAsia" w:hAnsiTheme="minorEastAsia" w:eastAsiaTheme="minorEastAsia"/>
          <w:color w:val="000000"/>
          <w:sz w:val="24"/>
          <w:szCs w:val="24"/>
          <w:lang w:eastAsia="zh-CN"/>
        </w:rPr>
      </w:pPr>
    </w:p>
    <w:p w14:paraId="68CB822B">
      <w:pPr>
        <w:widowControl/>
        <w:shd w:val="clear" w:color="auto" w:fill="FFFFFF"/>
        <w:spacing w:line="360" w:lineRule="auto"/>
        <w:contextualSpacing/>
        <w:rPr>
          <w:rFonts w:ascii="仿宋" w:hAnsi="仿宋" w:eastAsia="仿宋"/>
          <w:sz w:val="24"/>
          <w:lang w:eastAsia="zh-CN"/>
        </w:rPr>
      </w:pPr>
      <w:r>
        <w:rPr>
          <w:rFonts w:hint="eastAsia" w:asciiTheme="minorEastAsia" w:hAnsiTheme="minorEastAsia" w:eastAsiaTheme="minorEastAsia"/>
          <w:color w:val="000000"/>
          <w:sz w:val="24"/>
          <w:szCs w:val="24"/>
          <w:lang w:eastAsia="zh-CN"/>
        </w:rPr>
        <w:t>注：从业人员、营业收入、资产总额填报上一年度数据，无上一年度数据的新成立企业可不填报。</w:t>
      </w:r>
    </w:p>
    <w:p w14:paraId="73379EEB">
      <w:pPr>
        <w:adjustRightInd w:val="0"/>
        <w:snapToGrid w:val="0"/>
        <w:spacing w:line="480" w:lineRule="auto"/>
        <w:jc w:val="center"/>
        <w:rPr>
          <w:rFonts w:hint="eastAsia" w:ascii="宋体" w:hAnsi="宋体" w:eastAsia="宋体" w:cs="宋体"/>
          <w:b/>
          <w:sz w:val="32"/>
          <w:szCs w:val="32"/>
          <w:lang w:eastAsia="zh-CN"/>
        </w:rPr>
      </w:pPr>
      <w:r>
        <w:rPr>
          <w:rFonts w:ascii="仿宋" w:hAnsi="仿宋" w:eastAsia="仿宋"/>
          <w:b/>
          <w:lang w:eastAsia="zh-CN"/>
        </w:rPr>
        <w:br w:type="page"/>
      </w:r>
      <w:r>
        <w:rPr>
          <w:rFonts w:hint="eastAsia" w:ascii="宋体" w:hAnsi="宋体" w:eastAsia="宋体" w:cs="宋体"/>
          <w:b/>
          <w:bCs/>
          <w:sz w:val="28"/>
          <w:szCs w:val="28"/>
          <w:lang w:eastAsia="zh-CN"/>
        </w:rPr>
        <w:t>十</w:t>
      </w:r>
      <w:r>
        <w:rPr>
          <w:rFonts w:hint="eastAsia" w:ascii="宋体" w:hAnsi="宋体" w:eastAsia="宋体" w:cs="宋体"/>
          <w:b/>
          <w:bCs/>
          <w:sz w:val="28"/>
          <w:szCs w:val="28"/>
          <w:lang w:val="en-US" w:eastAsia="zh-CN"/>
        </w:rPr>
        <w:t>五</w:t>
      </w:r>
      <w:r>
        <w:rPr>
          <w:rFonts w:hint="eastAsia" w:ascii="宋体" w:hAnsi="宋体" w:eastAsia="宋体" w:cs="宋体"/>
          <w:b/>
          <w:bCs/>
          <w:sz w:val="28"/>
          <w:szCs w:val="28"/>
          <w:lang w:eastAsia="zh-CN"/>
        </w:rPr>
        <w:t>、残疾人福利性单位声明函声明</w:t>
      </w:r>
    </w:p>
    <w:p w14:paraId="263E314B">
      <w:pPr>
        <w:spacing w:line="480" w:lineRule="auto"/>
        <w:jc w:val="center"/>
        <w:rPr>
          <w:rFonts w:hint="eastAsia" w:ascii="宋体" w:hAnsi="宋体" w:eastAsia="宋体" w:cs="宋体"/>
          <w:sz w:val="24"/>
          <w:lang w:eastAsia="zh-CN"/>
        </w:rPr>
      </w:pPr>
      <w:r>
        <w:rPr>
          <w:rFonts w:hint="eastAsia" w:ascii="宋体" w:hAnsi="宋体" w:eastAsia="宋体" w:cs="宋体"/>
          <w:sz w:val="24"/>
          <w:u w:val="single"/>
          <w:lang w:eastAsia="zh-CN"/>
        </w:rPr>
        <w:t xml:space="preserve">（采购人）        </w:t>
      </w:r>
      <w:r>
        <w:rPr>
          <w:rFonts w:hint="eastAsia" w:ascii="宋体" w:hAnsi="宋体" w:eastAsia="宋体" w:cs="宋体"/>
          <w:sz w:val="24"/>
          <w:lang w:eastAsia="zh-CN"/>
        </w:rPr>
        <w:t>：</w:t>
      </w:r>
    </w:p>
    <w:p w14:paraId="74D312CF">
      <w:pPr>
        <w:spacing w:line="48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我单位</w:t>
      </w:r>
      <w:r>
        <w:rPr>
          <w:rFonts w:hint="eastAsia" w:ascii="宋体" w:hAnsi="宋体" w:eastAsia="宋体" w:cs="宋体"/>
          <w:sz w:val="24"/>
          <w:u w:val="single"/>
          <w:lang w:eastAsia="zh-CN"/>
        </w:rPr>
        <w:t xml:space="preserve"> （供应商名称）</w:t>
      </w:r>
      <w:r>
        <w:rPr>
          <w:rFonts w:hint="eastAsia" w:ascii="宋体" w:hAnsi="宋体" w:eastAsia="宋体" w:cs="宋体"/>
          <w:sz w:val="24"/>
          <w:lang w:eastAsia="zh-CN"/>
        </w:rPr>
        <w:t>郑重声明，本公司为残疾人福利性单位。即，本单位同时满足以下条件：</w:t>
      </w:r>
    </w:p>
    <w:p w14:paraId="3454005C">
      <w:pPr>
        <w:shd w:val="clear" w:color="auto" w:fill="FFFFFF"/>
        <w:spacing w:line="48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1、安置的残疾人占本单位在职职工人数的比例不低于25%（含25%），并且安置的残疾人人数不少于10人（含10人）；</w:t>
      </w:r>
    </w:p>
    <w:p w14:paraId="582E5DAB">
      <w:pPr>
        <w:widowControl/>
        <w:shd w:val="clear" w:color="auto" w:fill="FFFFFF"/>
        <w:spacing w:line="48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2、依法与安置的每位残疾人签订了一年以上（含一年）的劳动合同或服务协议；</w:t>
      </w:r>
    </w:p>
    <w:p w14:paraId="6A910A50">
      <w:pPr>
        <w:widowControl/>
        <w:shd w:val="clear" w:color="auto" w:fill="FFFFFF"/>
        <w:spacing w:line="48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3、为安置的每位残疾人按月足额缴纳了基本养老保险、基本医疗保险、失业保险、工伤保险和生育保险等社会保险费；</w:t>
      </w:r>
    </w:p>
    <w:p w14:paraId="0EDDC78E">
      <w:pPr>
        <w:widowControl/>
        <w:shd w:val="clear" w:color="auto" w:fill="FFFFFF"/>
        <w:spacing w:line="48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4、通过银行等金融机构向安置的每位残疾人，按月支付了不低于单位所在区县适用的经省级人民政府批准的月最低工资标准的工资；</w:t>
      </w:r>
    </w:p>
    <w:p w14:paraId="269E4730">
      <w:pPr>
        <w:widowControl/>
        <w:shd w:val="clear" w:color="auto" w:fill="FFFFFF"/>
        <w:spacing w:line="48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5、本单位参加______（项目编号）_______________（项目名称）采购活动提供本单位制造的货物、承担的工程或者服务（以下简称产品），或者提供其他残疾人福利性单位制造的货物（不包括使用非残疾人福利性单位注册商标的货物）。</w:t>
      </w:r>
    </w:p>
    <w:p w14:paraId="1060A1AB">
      <w:pPr>
        <w:spacing w:line="48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本单位对上述声明的真实性负责。如有虚假，将依法承担相应责任。</w:t>
      </w:r>
    </w:p>
    <w:p w14:paraId="5DC67FB2">
      <w:pPr>
        <w:spacing w:line="480" w:lineRule="auto"/>
        <w:ind w:firstLine="480" w:firstLineChars="200"/>
        <w:rPr>
          <w:rFonts w:hint="eastAsia" w:ascii="宋体" w:hAnsi="宋体" w:eastAsia="宋体" w:cs="宋体"/>
          <w:sz w:val="24"/>
          <w:lang w:eastAsia="zh-CN"/>
        </w:rPr>
      </w:pPr>
    </w:p>
    <w:p w14:paraId="0D62798A">
      <w:pPr>
        <w:spacing w:line="480" w:lineRule="auto"/>
        <w:ind w:firstLine="4080" w:firstLineChars="1700"/>
        <w:rPr>
          <w:rFonts w:hint="eastAsia" w:ascii="宋体" w:hAnsi="宋体" w:eastAsia="宋体" w:cs="宋体"/>
          <w:sz w:val="24"/>
          <w:lang w:eastAsia="zh-CN"/>
        </w:rPr>
      </w:pPr>
      <w:r>
        <w:rPr>
          <w:rFonts w:hint="eastAsia" w:ascii="宋体" w:hAnsi="宋体" w:eastAsia="宋体" w:cs="宋体"/>
          <w:sz w:val="24"/>
          <w:lang w:eastAsia="zh-CN"/>
        </w:rPr>
        <w:t>供应商名称（盖章）：</w:t>
      </w:r>
    </w:p>
    <w:p w14:paraId="6A7974A5">
      <w:pPr>
        <w:spacing w:line="360" w:lineRule="auto"/>
        <w:ind w:firstLine="4080" w:firstLineChars="1700"/>
        <w:rPr>
          <w:rFonts w:hint="eastAsia" w:ascii="宋体" w:hAnsi="宋体" w:eastAsia="宋体" w:cs="宋体"/>
          <w:sz w:val="24"/>
          <w:lang w:eastAsia="zh-CN"/>
        </w:rPr>
      </w:pPr>
      <w:r>
        <w:rPr>
          <w:rFonts w:hint="eastAsia" w:ascii="宋体" w:hAnsi="宋体" w:eastAsia="宋体" w:cs="宋体"/>
          <w:sz w:val="24"/>
          <w:lang w:eastAsia="zh-CN"/>
        </w:rPr>
        <w:t>日期：    年   月   日</w:t>
      </w:r>
    </w:p>
    <w:p w14:paraId="758C4526">
      <w:pPr>
        <w:spacing w:line="360" w:lineRule="auto"/>
        <w:ind w:firstLine="480" w:firstLineChars="200"/>
        <w:rPr>
          <w:rFonts w:hint="eastAsia" w:ascii="宋体" w:hAnsi="宋体" w:eastAsia="宋体" w:cs="宋体"/>
          <w:sz w:val="24"/>
          <w:lang w:eastAsia="zh-CN"/>
        </w:rPr>
      </w:pPr>
    </w:p>
    <w:p w14:paraId="5194304C">
      <w:pPr>
        <w:spacing w:line="360" w:lineRule="auto"/>
        <w:ind w:firstLine="480" w:firstLineChars="200"/>
        <w:rPr>
          <w:rFonts w:hint="eastAsia" w:ascii="宋体" w:hAnsi="宋体" w:eastAsia="宋体" w:cs="宋体"/>
          <w:sz w:val="24"/>
          <w:lang w:eastAsia="zh-CN"/>
        </w:rPr>
      </w:pPr>
    </w:p>
    <w:p w14:paraId="40BFE5F6">
      <w:pPr>
        <w:adjustRightInd w:val="0"/>
        <w:snapToGrid w:val="0"/>
        <w:spacing w:line="480" w:lineRule="auto"/>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十</w:t>
      </w:r>
      <w:r>
        <w:rPr>
          <w:rFonts w:hint="eastAsia" w:ascii="宋体" w:hAnsi="宋体" w:eastAsia="宋体" w:cs="宋体"/>
          <w:b/>
          <w:bCs/>
          <w:sz w:val="28"/>
          <w:szCs w:val="28"/>
          <w:lang w:val="en-US" w:eastAsia="zh-CN"/>
        </w:rPr>
        <w:t>六</w:t>
      </w:r>
      <w:r>
        <w:rPr>
          <w:rFonts w:hint="eastAsia" w:ascii="宋体" w:hAnsi="宋体" w:eastAsia="宋体" w:cs="宋体"/>
          <w:b/>
          <w:bCs/>
          <w:sz w:val="28"/>
          <w:szCs w:val="28"/>
          <w:lang w:eastAsia="zh-CN"/>
        </w:rPr>
        <w:t>、无重大违法记录声明</w:t>
      </w:r>
    </w:p>
    <w:p w14:paraId="332FF312">
      <w:pPr>
        <w:spacing w:line="480" w:lineRule="auto"/>
        <w:rPr>
          <w:rFonts w:hint="eastAsia" w:ascii="宋体" w:hAnsi="宋体" w:eastAsia="宋体" w:cs="宋体"/>
          <w:sz w:val="24"/>
          <w:lang w:eastAsia="zh-CN"/>
        </w:rPr>
      </w:pPr>
      <w:r>
        <w:rPr>
          <w:rFonts w:hint="eastAsia" w:ascii="宋体" w:hAnsi="宋体" w:eastAsia="宋体" w:cs="宋体"/>
          <w:sz w:val="24"/>
          <w:u w:val="single"/>
          <w:lang w:eastAsia="zh-CN"/>
        </w:rPr>
        <w:t xml:space="preserve">（采购人）        </w:t>
      </w:r>
      <w:r>
        <w:rPr>
          <w:rFonts w:hint="eastAsia" w:ascii="宋体" w:hAnsi="宋体" w:eastAsia="宋体" w:cs="宋体"/>
          <w:sz w:val="24"/>
          <w:lang w:eastAsia="zh-CN"/>
        </w:rPr>
        <w:t>：</w:t>
      </w:r>
    </w:p>
    <w:p w14:paraId="48589288">
      <w:pPr>
        <w:spacing w:line="480" w:lineRule="auto"/>
        <w:rPr>
          <w:rFonts w:hint="eastAsia" w:ascii="宋体" w:hAnsi="宋体" w:eastAsia="宋体" w:cs="宋体"/>
          <w:sz w:val="24"/>
          <w:lang w:eastAsia="zh-CN"/>
        </w:rPr>
      </w:pPr>
      <w:r>
        <w:rPr>
          <w:rFonts w:hint="eastAsia" w:ascii="宋体" w:hAnsi="宋体" w:eastAsia="宋体" w:cs="宋体"/>
          <w:sz w:val="24"/>
          <w:lang w:eastAsia="zh-CN"/>
        </w:rPr>
        <w:t>我单位</w:t>
      </w:r>
      <w:r>
        <w:rPr>
          <w:rFonts w:hint="eastAsia" w:ascii="宋体" w:hAnsi="宋体" w:eastAsia="宋体" w:cs="宋体"/>
          <w:sz w:val="24"/>
          <w:u w:val="single"/>
          <w:lang w:eastAsia="zh-CN"/>
        </w:rPr>
        <w:t xml:space="preserve"> （供应商名称）</w:t>
      </w:r>
      <w:r>
        <w:rPr>
          <w:rFonts w:hint="eastAsia" w:ascii="宋体" w:hAnsi="宋体" w:eastAsia="宋体" w:cs="宋体"/>
          <w:sz w:val="24"/>
          <w:lang w:eastAsia="zh-CN"/>
        </w:rPr>
        <w:t>郑重声明：</w:t>
      </w:r>
    </w:p>
    <w:p w14:paraId="5D11CD88">
      <w:pPr>
        <w:spacing w:line="48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参加政府采购活动前3年内在经营活动中（在下划线上如实填写：</w:t>
      </w:r>
      <w:r>
        <w:rPr>
          <w:rFonts w:hint="eastAsia" w:ascii="宋体" w:hAnsi="宋体" w:eastAsia="宋体" w:cs="宋体"/>
          <w:sz w:val="24"/>
          <w:u w:val="single"/>
          <w:lang w:eastAsia="zh-CN"/>
        </w:rPr>
        <w:t>有或没有</w:t>
      </w:r>
      <w:r>
        <w:rPr>
          <w:rFonts w:hint="eastAsia" w:ascii="宋体" w:hAnsi="宋体" w:eastAsia="宋体" w:cs="宋体"/>
          <w:sz w:val="24"/>
          <w:lang w:eastAsia="zh-CN"/>
        </w:rPr>
        <w:t>）重大违法记录。</w:t>
      </w:r>
    </w:p>
    <w:p w14:paraId="1CA74D89">
      <w:pPr>
        <w:spacing w:line="48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（说明：政府采购法第二十二条第一款第五项所称重大违法记录，是指供应商因违法经营受到刑事处罚或者责令停产停业、吊销许可证或者执照、较大数额罚款等行政处罚。）</w:t>
      </w:r>
    </w:p>
    <w:p w14:paraId="2021448D">
      <w:pPr>
        <w:spacing w:line="480" w:lineRule="auto"/>
        <w:rPr>
          <w:rFonts w:hint="eastAsia" w:ascii="宋体" w:hAnsi="宋体" w:eastAsia="宋体" w:cs="宋体"/>
          <w:sz w:val="24"/>
          <w:lang w:eastAsia="zh-CN"/>
        </w:rPr>
      </w:pPr>
    </w:p>
    <w:p w14:paraId="7A6DEC10">
      <w:pPr>
        <w:spacing w:line="480" w:lineRule="auto"/>
        <w:ind w:firstLine="4440" w:firstLineChars="1850"/>
        <w:rPr>
          <w:rFonts w:hint="eastAsia" w:ascii="宋体" w:hAnsi="宋体" w:eastAsia="宋体" w:cs="宋体"/>
          <w:sz w:val="24"/>
          <w:lang w:eastAsia="zh-CN"/>
        </w:rPr>
      </w:pPr>
      <w:r>
        <w:rPr>
          <w:rFonts w:hint="eastAsia" w:ascii="宋体" w:hAnsi="宋体" w:eastAsia="宋体" w:cs="宋体"/>
          <w:sz w:val="24"/>
          <w:lang w:eastAsia="zh-CN"/>
        </w:rPr>
        <w:t>声明人：（公章）</w:t>
      </w:r>
    </w:p>
    <w:p w14:paraId="113CAC41">
      <w:pPr>
        <w:spacing w:line="480" w:lineRule="auto"/>
        <w:ind w:firstLine="4320" w:firstLineChars="1800"/>
        <w:rPr>
          <w:rFonts w:hint="eastAsia" w:ascii="宋体" w:hAnsi="宋体" w:eastAsia="宋体" w:cs="宋体"/>
          <w:sz w:val="24"/>
          <w:lang w:eastAsia="zh-CN"/>
        </w:rPr>
      </w:pPr>
      <w:r>
        <w:rPr>
          <w:rFonts w:hint="eastAsia" w:ascii="宋体" w:hAnsi="宋体" w:eastAsia="宋体" w:cs="宋体"/>
          <w:bCs/>
          <w:sz w:val="24"/>
          <w:lang w:eastAsia="zh-CN"/>
        </w:rPr>
        <w:t xml:space="preserve"> </w:t>
      </w:r>
      <w:r>
        <w:rPr>
          <w:rFonts w:hint="eastAsia" w:ascii="宋体" w:hAnsi="宋体" w:eastAsia="宋体" w:cs="宋体"/>
          <w:sz w:val="24"/>
          <w:lang w:eastAsia="zh-CN"/>
        </w:rPr>
        <w:t>日期：    年   月   日</w:t>
      </w:r>
    </w:p>
    <w:p w14:paraId="75003BF4">
      <w:pPr>
        <w:spacing w:line="360" w:lineRule="auto"/>
        <w:rPr>
          <w:rFonts w:hint="eastAsia" w:ascii="宋体" w:hAnsi="宋体" w:eastAsia="宋体" w:cs="宋体"/>
          <w:sz w:val="24"/>
          <w:lang w:eastAsia="zh-CN"/>
        </w:rPr>
      </w:pPr>
    </w:p>
    <w:p w14:paraId="6023ECDD">
      <w:pPr>
        <w:spacing w:line="360" w:lineRule="auto"/>
        <w:rPr>
          <w:rFonts w:hint="eastAsia" w:ascii="宋体" w:hAnsi="宋体" w:eastAsia="宋体" w:cs="宋体"/>
          <w:sz w:val="24"/>
          <w:lang w:eastAsia="zh-CN"/>
        </w:rPr>
      </w:pPr>
    </w:p>
    <w:p w14:paraId="544BC1CE">
      <w:pPr>
        <w:spacing w:line="360" w:lineRule="auto"/>
        <w:rPr>
          <w:rFonts w:hint="eastAsia" w:ascii="宋体" w:hAnsi="宋体" w:eastAsia="宋体" w:cs="宋体"/>
          <w:sz w:val="24"/>
          <w:lang w:eastAsia="zh-CN"/>
        </w:rPr>
      </w:pPr>
    </w:p>
    <w:p w14:paraId="18E82959">
      <w:pPr>
        <w:spacing w:line="360" w:lineRule="auto"/>
        <w:rPr>
          <w:rFonts w:hint="eastAsia" w:ascii="宋体" w:hAnsi="宋体" w:eastAsia="宋体" w:cs="宋体"/>
          <w:sz w:val="24"/>
          <w:lang w:eastAsia="zh-CN"/>
        </w:rPr>
      </w:pPr>
    </w:p>
    <w:p w14:paraId="7EC29684">
      <w:pPr>
        <w:spacing w:line="360" w:lineRule="auto"/>
        <w:rPr>
          <w:rFonts w:hint="eastAsia" w:ascii="宋体" w:hAnsi="宋体" w:eastAsia="宋体" w:cs="宋体"/>
          <w:sz w:val="24"/>
          <w:lang w:eastAsia="zh-CN"/>
        </w:rPr>
      </w:pPr>
    </w:p>
    <w:p w14:paraId="73FCB4F7">
      <w:pPr>
        <w:spacing w:line="360" w:lineRule="auto"/>
        <w:rPr>
          <w:rFonts w:hint="eastAsia" w:ascii="宋体" w:hAnsi="宋体" w:eastAsia="宋体" w:cs="宋体"/>
          <w:sz w:val="24"/>
          <w:lang w:eastAsia="zh-CN"/>
        </w:rPr>
      </w:pPr>
    </w:p>
    <w:p w14:paraId="007AE1A4">
      <w:pPr>
        <w:spacing w:line="360" w:lineRule="auto"/>
        <w:rPr>
          <w:rFonts w:hint="eastAsia" w:ascii="宋体" w:hAnsi="宋体" w:eastAsia="宋体" w:cs="宋体"/>
          <w:sz w:val="24"/>
          <w:lang w:eastAsia="zh-CN"/>
        </w:rPr>
      </w:pPr>
    </w:p>
    <w:p w14:paraId="697CCC9D">
      <w:pPr>
        <w:spacing w:line="360" w:lineRule="auto"/>
        <w:rPr>
          <w:rFonts w:hint="eastAsia" w:ascii="宋体" w:hAnsi="宋体" w:eastAsia="宋体" w:cs="宋体"/>
          <w:sz w:val="24"/>
          <w:lang w:eastAsia="zh-CN"/>
        </w:rPr>
      </w:pPr>
    </w:p>
    <w:p w14:paraId="41DA3631">
      <w:pPr>
        <w:spacing w:line="360" w:lineRule="auto"/>
        <w:rPr>
          <w:rFonts w:hint="eastAsia" w:ascii="宋体" w:hAnsi="宋体" w:eastAsia="宋体" w:cs="宋体"/>
          <w:sz w:val="24"/>
          <w:lang w:eastAsia="zh-CN"/>
        </w:rPr>
      </w:pPr>
    </w:p>
    <w:p w14:paraId="698C8034">
      <w:pPr>
        <w:spacing w:line="360" w:lineRule="auto"/>
        <w:rPr>
          <w:rFonts w:hint="eastAsia" w:ascii="宋体" w:hAnsi="宋体" w:eastAsia="宋体" w:cs="宋体"/>
          <w:sz w:val="24"/>
          <w:lang w:eastAsia="zh-CN"/>
        </w:rPr>
      </w:pPr>
    </w:p>
    <w:p w14:paraId="774F9FBB">
      <w:pPr>
        <w:adjustRightInd w:val="0"/>
        <w:snapToGrid w:val="0"/>
        <w:spacing w:line="480" w:lineRule="auto"/>
        <w:jc w:val="both"/>
        <w:rPr>
          <w:rFonts w:hint="eastAsia" w:ascii="宋体" w:hAnsi="宋体" w:eastAsia="宋体" w:cs="宋体"/>
          <w:b/>
          <w:bCs/>
          <w:sz w:val="28"/>
          <w:szCs w:val="28"/>
          <w:lang w:eastAsia="zh-CN"/>
        </w:rPr>
      </w:pPr>
    </w:p>
    <w:p w14:paraId="6FFBB932">
      <w:pPr>
        <w:adjustRightInd w:val="0"/>
        <w:snapToGrid w:val="0"/>
        <w:spacing w:line="480" w:lineRule="auto"/>
        <w:jc w:val="both"/>
        <w:rPr>
          <w:rFonts w:hint="eastAsia" w:ascii="宋体" w:hAnsi="宋体" w:eastAsia="宋体" w:cs="宋体"/>
          <w:b/>
          <w:bCs/>
          <w:sz w:val="28"/>
          <w:szCs w:val="28"/>
          <w:lang w:eastAsia="zh-CN"/>
        </w:rPr>
      </w:pPr>
    </w:p>
    <w:p w14:paraId="62BCC56F">
      <w:pPr>
        <w:adjustRightInd w:val="0"/>
        <w:snapToGrid w:val="0"/>
        <w:spacing w:line="480" w:lineRule="auto"/>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十</w:t>
      </w:r>
      <w:r>
        <w:rPr>
          <w:rFonts w:hint="eastAsia" w:ascii="宋体" w:hAnsi="宋体" w:eastAsia="宋体" w:cs="宋体"/>
          <w:b/>
          <w:bCs/>
          <w:sz w:val="28"/>
          <w:szCs w:val="28"/>
          <w:lang w:val="en-US" w:eastAsia="zh-CN"/>
        </w:rPr>
        <w:t>七</w:t>
      </w:r>
      <w:r>
        <w:rPr>
          <w:rFonts w:hint="eastAsia" w:ascii="宋体" w:hAnsi="宋体" w:eastAsia="宋体" w:cs="宋体"/>
          <w:b/>
          <w:bCs/>
          <w:sz w:val="28"/>
          <w:szCs w:val="28"/>
          <w:lang w:eastAsia="zh-CN"/>
        </w:rPr>
        <w:t>、具备履行合同所必需的设备和专业技术能力的声明格式</w:t>
      </w:r>
    </w:p>
    <w:p w14:paraId="592303D4">
      <w:pPr>
        <w:spacing w:line="480" w:lineRule="auto"/>
        <w:rPr>
          <w:rFonts w:hint="eastAsia" w:ascii="宋体" w:hAnsi="宋体" w:eastAsia="宋体" w:cs="宋体"/>
          <w:sz w:val="24"/>
          <w:lang w:eastAsia="zh-CN"/>
        </w:rPr>
      </w:pPr>
      <w:r>
        <w:rPr>
          <w:rFonts w:hint="eastAsia" w:ascii="宋体" w:hAnsi="宋体" w:eastAsia="宋体" w:cs="宋体"/>
          <w:sz w:val="24"/>
          <w:u w:val="single"/>
          <w:lang w:eastAsia="zh-CN"/>
        </w:rPr>
        <w:t xml:space="preserve">（采购人）        </w:t>
      </w:r>
      <w:r>
        <w:rPr>
          <w:rFonts w:hint="eastAsia" w:ascii="宋体" w:hAnsi="宋体" w:eastAsia="宋体" w:cs="宋体"/>
          <w:sz w:val="24"/>
          <w:lang w:eastAsia="zh-CN"/>
        </w:rPr>
        <w:t>：</w:t>
      </w:r>
    </w:p>
    <w:p w14:paraId="43AB644E">
      <w:pPr>
        <w:spacing w:line="48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我单位</w:t>
      </w:r>
      <w:r>
        <w:rPr>
          <w:rFonts w:hint="eastAsia" w:ascii="宋体" w:hAnsi="宋体" w:eastAsia="宋体" w:cs="宋体"/>
          <w:sz w:val="24"/>
          <w:u w:val="single"/>
          <w:lang w:eastAsia="zh-CN"/>
        </w:rPr>
        <w:t xml:space="preserve"> （供应商名称）</w:t>
      </w:r>
      <w:r>
        <w:rPr>
          <w:rFonts w:hint="eastAsia" w:ascii="宋体" w:hAnsi="宋体" w:eastAsia="宋体" w:cs="宋体"/>
          <w:sz w:val="24"/>
          <w:lang w:eastAsia="zh-CN"/>
        </w:rPr>
        <w:t>郑重声明：我公司具备履行本项采购合同所必需的设备和专业技术能力，为履行本项采购合同我单位具备如下主要设备和主要专业技术能力：</w:t>
      </w:r>
    </w:p>
    <w:p w14:paraId="5F82E1E4">
      <w:pPr>
        <w:spacing w:line="48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主要设备有：</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若有 )</w:t>
      </w:r>
    </w:p>
    <w:p w14:paraId="3AD9A4CE">
      <w:pPr>
        <w:spacing w:line="480" w:lineRule="auto"/>
        <w:ind w:firstLine="480" w:firstLineChars="200"/>
        <w:rPr>
          <w:rFonts w:hint="eastAsia" w:ascii="宋体" w:hAnsi="宋体" w:eastAsia="宋体" w:cs="宋体"/>
          <w:sz w:val="24"/>
          <w:lang w:eastAsia="zh-CN"/>
        </w:rPr>
      </w:pPr>
      <w:r>
        <w:rPr>
          <w:rFonts w:hint="eastAsia" w:ascii="宋体" w:hAnsi="宋体" w:eastAsia="宋体" w:cs="宋体"/>
          <w:sz w:val="24"/>
          <w:lang w:eastAsia="zh-CN"/>
        </w:rPr>
        <w:t>主要专业技术能力有：</w:t>
      </w:r>
      <w:r>
        <w:rPr>
          <w:rFonts w:hint="eastAsia" w:ascii="宋体" w:hAnsi="宋体" w:eastAsia="宋体" w:cs="宋体"/>
          <w:sz w:val="24"/>
          <w:u w:val="single"/>
          <w:lang w:eastAsia="zh-CN"/>
        </w:rPr>
        <w:t xml:space="preserve">       </w:t>
      </w:r>
      <w:r>
        <w:rPr>
          <w:rFonts w:hint="eastAsia" w:ascii="宋体" w:hAnsi="宋体" w:eastAsia="宋体" w:cs="宋体"/>
          <w:sz w:val="24"/>
          <w:lang w:eastAsia="zh-CN"/>
        </w:rPr>
        <w:t>。( 若有 )</w:t>
      </w:r>
    </w:p>
    <w:p w14:paraId="5904E174">
      <w:pPr>
        <w:spacing w:line="480" w:lineRule="auto"/>
        <w:ind w:firstLine="480" w:firstLineChars="200"/>
        <w:rPr>
          <w:rFonts w:hint="eastAsia" w:ascii="宋体" w:hAnsi="宋体" w:eastAsia="宋体" w:cs="宋体"/>
          <w:sz w:val="24"/>
          <w:lang w:eastAsia="zh-CN"/>
        </w:rPr>
      </w:pPr>
    </w:p>
    <w:p w14:paraId="052DD48D">
      <w:pPr>
        <w:spacing w:line="480" w:lineRule="auto"/>
        <w:ind w:firstLine="4080" w:firstLineChars="1700"/>
        <w:rPr>
          <w:rFonts w:hint="eastAsia" w:ascii="宋体" w:hAnsi="宋体" w:eastAsia="宋体" w:cs="宋体"/>
          <w:sz w:val="24"/>
          <w:lang w:eastAsia="zh-CN"/>
        </w:rPr>
      </w:pPr>
      <w:r>
        <w:rPr>
          <w:rFonts w:hint="eastAsia" w:ascii="宋体" w:hAnsi="宋体" w:eastAsia="宋体" w:cs="宋体"/>
          <w:sz w:val="24"/>
          <w:lang w:eastAsia="zh-CN"/>
        </w:rPr>
        <w:t xml:space="preserve"> 声明人：（公章）</w:t>
      </w:r>
    </w:p>
    <w:p w14:paraId="771C2EE8">
      <w:pPr>
        <w:spacing w:line="480" w:lineRule="auto"/>
        <w:ind w:firstLine="4080" w:firstLineChars="1700"/>
        <w:rPr>
          <w:rFonts w:hint="eastAsia" w:ascii="宋体" w:hAnsi="宋体" w:eastAsia="宋体" w:cs="宋体"/>
          <w:sz w:val="24"/>
          <w:lang w:eastAsia="zh-CN"/>
        </w:rPr>
      </w:pPr>
      <w:r>
        <w:rPr>
          <w:rFonts w:hint="eastAsia" w:ascii="宋体" w:hAnsi="宋体" w:eastAsia="宋体" w:cs="宋体"/>
          <w:bCs/>
          <w:sz w:val="24"/>
          <w:lang w:eastAsia="zh-CN"/>
        </w:rPr>
        <w:t xml:space="preserve"> </w:t>
      </w:r>
      <w:r>
        <w:rPr>
          <w:rFonts w:hint="eastAsia" w:ascii="宋体" w:hAnsi="宋体" w:eastAsia="宋体" w:cs="宋体"/>
          <w:sz w:val="24"/>
          <w:lang w:eastAsia="zh-CN"/>
        </w:rPr>
        <w:t>日期：    年   月   日</w:t>
      </w:r>
    </w:p>
    <w:p w14:paraId="55037F4E">
      <w:pPr>
        <w:spacing w:line="480" w:lineRule="auto"/>
        <w:ind w:firstLine="492"/>
        <w:rPr>
          <w:rFonts w:hint="eastAsia" w:ascii="宋体" w:hAnsi="宋体" w:eastAsia="宋体" w:cs="宋体"/>
          <w:sz w:val="24"/>
          <w:lang w:eastAsia="zh-CN"/>
        </w:rPr>
      </w:pPr>
      <w:r>
        <w:rPr>
          <w:rFonts w:hint="eastAsia" w:ascii="宋体" w:hAnsi="宋体" w:eastAsia="宋体" w:cs="宋体"/>
          <w:sz w:val="24"/>
          <w:lang w:eastAsia="zh-CN"/>
        </w:rPr>
        <w:t>其他证明材料及文件：（如果投标人认为需要提供的话）</w:t>
      </w:r>
    </w:p>
    <w:p w14:paraId="0CCAE40B">
      <w:pPr>
        <w:spacing w:line="360" w:lineRule="auto"/>
        <w:ind w:firstLine="492"/>
        <w:rPr>
          <w:rFonts w:hint="eastAsia" w:ascii="宋体" w:hAnsi="宋体" w:eastAsia="宋体" w:cs="宋体"/>
          <w:sz w:val="24"/>
          <w:lang w:eastAsia="zh-CN"/>
        </w:rPr>
      </w:pPr>
    </w:p>
    <w:p w14:paraId="41C606EF">
      <w:pPr>
        <w:widowControl/>
        <w:adjustRightInd w:val="0"/>
        <w:spacing w:line="360" w:lineRule="auto"/>
        <w:rPr>
          <w:rFonts w:hint="eastAsia" w:ascii="宋体" w:hAnsi="宋体" w:eastAsia="宋体" w:cs="宋体"/>
          <w:b/>
          <w:sz w:val="24"/>
          <w:lang w:eastAsia="zh-CN"/>
        </w:rPr>
      </w:pPr>
      <w:r>
        <w:rPr>
          <w:rFonts w:hint="eastAsia" w:ascii="宋体" w:hAnsi="宋体" w:eastAsia="宋体" w:cs="宋体"/>
          <w:b/>
          <w:lang w:eastAsia="zh-CN"/>
        </w:rPr>
        <w:br w:type="page"/>
      </w:r>
    </w:p>
    <w:p w14:paraId="3964E352">
      <w:pPr>
        <w:adjustRightInd w:val="0"/>
        <w:snapToGrid w:val="0"/>
        <w:spacing w:line="480" w:lineRule="auto"/>
        <w:jc w:val="center"/>
        <w:rPr>
          <w:rFonts w:hint="eastAsia" w:ascii="宋体" w:hAnsi="宋体" w:eastAsia="宋体" w:cs="宋体"/>
          <w:b/>
          <w:bCs/>
          <w:sz w:val="28"/>
          <w:szCs w:val="28"/>
          <w:lang w:eastAsia="zh-CN"/>
        </w:rPr>
      </w:pPr>
      <w:r>
        <w:rPr>
          <w:rFonts w:hint="eastAsia" w:ascii="宋体" w:hAnsi="宋体" w:eastAsia="宋体" w:cs="宋体"/>
          <w:b/>
          <w:bCs/>
          <w:sz w:val="28"/>
          <w:szCs w:val="28"/>
          <w:lang w:eastAsia="zh-CN"/>
        </w:rPr>
        <w:t xml:space="preserve"> 十</w:t>
      </w:r>
      <w:r>
        <w:rPr>
          <w:rFonts w:hint="eastAsia" w:ascii="宋体" w:hAnsi="宋体" w:eastAsia="宋体" w:cs="宋体"/>
          <w:b/>
          <w:bCs/>
          <w:sz w:val="28"/>
          <w:szCs w:val="28"/>
          <w:lang w:val="en-US" w:eastAsia="zh-CN"/>
        </w:rPr>
        <w:t>八</w:t>
      </w:r>
      <w:r>
        <w:rPr>
          <w:rFonts w:hint="eastAsia" w:ascii="宋体" w:hAnsi="宋体" w:eastAsia="宋体" w:cs="宋体"/>
          <w:b/>
          <w:bCs/>
          <w:sz w:val="28"/>
          <w:szCs w:val="28"/>
          <w:lang w:eastAsia="zh-CN"/>
        </w:rPr>
        <w:t>、南京市政府采购供应商信用记录表暨信用承诺书</w:t>
      </w:r>
    </w:p>
    <w:p w14:paraId="40D06D8D">
      <w:pPr>
        <w:spacing w:line="360" w:lineRule="auto"/>
        <w:jc w:val="center"/>
        <w:rPr>
          <w:rFonts w:hint="eastAsia" w:ascii="宋体" w:hAnsi="宋体" w:eastAsia="宋体" w:cs="宋体"/>
          <w:sz w:val="24"/>
          <w:szCs w:val="24"/>
        </w:rPr>
      </w:pPr>
      <w:r>
        <w:rPr>
          <w:rFonts w:hint="eastAsia" w:ascii="宋体" w:hAnsi="宋体" w:eastAsia="宋体" w:cs="宋体"/>
          <w:sz w:val="24"/>
          <w:szCs w:val="24"/>
        </w:rPr>
        <w:t>（仅为示范格式，直接填写无效，需至“南京政府采购供应商诚信档案管理系统”在线打印并加盖电子公章上传）</w:t>
      </w:r>
    </w:p>
    <w:p w14:paraId="75359CE7">
      <w:pPr>
        <w:jc w:val="center"/>
        <w:rPr>
          <w:rFonts w:hint="eastAsia" w:ascii="宋体" w:hAnsi="宋体" w:eastAsia="宋体" w:cs="宋体"/>
          <w:sz w:val="24"/>
          <w:szCs w:val="24"/>
        </w:rPr>
      </w:pPr>
      <w:r>
        <w:rPr>
          <w:rFonts w:hint="eastAsia" w:ascii="宋体" w:hAnsi="宋体" w:eastAsia="宋体" w:cs="宋体"/>
          <w:sz w:val="24"/>
          <w:szCs w:val="24"/>
        </w:rPr>
        <w:t xml:space="preserve">                                                        年  月  日</w:t>
      </w:r>
    </w:p>
    <w:tbl>
      <w:tblPr>
        <w:tblStyle w:val="18"/>
        <w:tblpPr w:leftFromText="180" w:rightFromText="180" w:vertAnchor="text" w:horzAnchor="page" w:tblpX="1755" w:tblpY="4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3"/>
        <w:gridCol w:w="2052"/>
        <w:gridCol w:w="2298"/>
        <w:gridCol w:w="2125"/>
      </w:tblGrid>
      <w:tr w14:paraId="35E58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6B60A075">
            <w:pPr>
              <w:spacing w:line="251" w:lineRule="exact"/>
              <w:ind w:left="20"/>
              <w:jc w:val="center"/>
              <w:rPr>
                <w:rFonts w:hint="eastAsia" w:ascii="宋体" w:hAnsi="宋体" w:eastAsia="宋体" w:cs="宋体"/>
                <w:b/>
                <w:bCs/>
                <w:sz w:val="24"/>
                <w:szCs w:val="24"/>
              </w:rPr>
            </w:pPr>
            <w:r>
              <w:rPr>
                <w:rFonts w:hint="eastAsia" w:ascii="宋体" w:hAnsi="宋体" w:eastAsia="宋体" w:cs="宋体"/>
                <w:b/>
                <w:bCs/>
                <w:sz w:val="24"/>
                <w:szCs w:val="24"/>
              </w:rPr>
              <w:t>单位名称</w:t>
            </w:r>
          </w:p>
        </w:tc>
        <w:tc>
          <w:tcPr>
            <w:tcW w:w="2052" w:type="dxa"/>
            <w:noWrap w:val="0"/>
            <w:vAlign w:val="center"/>
          </w:tcPr>
          <w:p w14:paraId="2F93D2FE">
            <w:pPr>
              <w:spacing w:line="251" w:lineRule="exact"/>
              <w:ind w:left="20"/>
              <w:jc w:val="center"/>
              <w:rPr>
                <w:rFonts w:hint="eastAsia" w:ascii="宋体" w:hAnsi="宋体" w:eastAsia="宋体" w:cs="宋体"/>
                <w:b/>
                <w:bCs/>
                <w:sz w:val="24"/>
                <w:szCs w:val="24"/>
              </w:rPr>
            </w:pPr>
          </w:p>
        </w:tc>
        <w:tc>
          <w:tcPr>
            <w:tcW w:w="2298" w:type="dxa"/>
            <w:noWrap w:val="0"/>
            <w:vAlign w:val="center"/>
          </w:tcPr>
          <w:p w14:paraId="25BCB1DA">
            <w:pPr>
              <w:spacing w:line="251" w:lineRule="exact"/>
              <w:ind w:left="20"/>
              <w:jc w:val="center"/>
              <w:rPr>
                <w:rFonts w:hint="eastAsia" w:ascii="宋体" w:hAnsi="宋体" w:eastAsia="宋体" w:cs="宋体"/>
                <w:b/>
                <w:bCs/>
                <w:sz w:val="24"/>
                <w:szCs w:val="24"/>
              </w:rPr>
            </w:pPr>
            <w:r>
              <w:rPr>
                <w:rFonts w:hint="eastAsia" w:ascii="宋体" w:hAnsi="宋体" w:eastAsia="宋体" w:cs="宋体"/>
                <w:b/>
                <w:bCs/>
                <w:sz w:val="24"/>
                <w:szCs w:val="24"/>
              </w:rPr>
              <w:t>统一社会信用代码</w:t>
            </w:r>
          </w:p>
        </w:tc>
        <w:tc>
          <w:tcPr>
            <w:tcW w:w="2125" w:type="dxa"/>
            <w:noWrap w:val="0"/>
            <w:vAlign w:val="center"/>
          </w:tcPr>
          <w:p w14:paraId="1D38729F">
            <w:pPr>
              <w:spacing w:line="251" w:lineRule="exact"/>
              <w:ind w:left="20"/>
              <w:jc w:val="center"/>
              <w:rPr>
                <w:rFonts w:hint="eastAsia" w:ascii="宋体" w:hAnsi="宋体" w:eastAsia="宋体" w:cs="宋体"/>
                <w:b/>
                <w:bCs/>
                <w:sz w:val="24"/>
                <w:szCs w:val="24"/>
              </w:rPr>
            </w:pPr>
          </w:p>
        </w:tc>
      </w:tr>
      <w:tr w14:paraId="0F835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405CAEAC">
            <w:pPr>
              <w:spacing w:line="251" w:lineRule="exact"/>
              <w:ind w:left="20"/>
              <w:jc w:val="center"/>
              <w:rPr>
                <w:rFonts w:hint="eastAsia" w:ascii="宋体" w:hAnsi="宋体" w:eastAsia="宋体" w:cs="宋体"/>
                <w:b/>
                <w:bCs/>
                <w:sz w:val="24"/>
                <w:szCs w:val="24"/>
              </w:rPr>
            </w:pPr>
            <w:r>
              <w:rPr>
                <w:rFonts w:hint="eastAsia" w:ascii="宋体" w:hAnsi="宋体" w:eastAsia="宋体" w:cs="宋体"/>
                <w:b/>
                <w:bCs/>
                <w:sz w:val="24"/>
                <w:szCs w:val="24"/>
              </w:rPr>
              <w:t>法定代表人</w:t>
            </w:r>
          </w:p>
        </w:tc>
        <w:tc>
          <w:tcPr>
            <w:tcW w:w="2052" w:type="dxa"/>
            <w:noWrap w:val="0"/>
            <w:vAlign w:val="center"/>
          </w:tcPr>
          <w:p w14:paraId="74854AE7">
            <w:pPr>
              <w:spacing w:line="251" w:lineRule="exact"/>
              <w:ind w:left="20"/>
              <w:jc w:val="center"/>
              <w:rPr>
                <w:rFonts w:hint="eastAsia" w:ascii="宋体" w:hAnsi="宋体" w:eastAsia="宋体" w:cs="宋体"/>
                <w:b/>
                <w:bCs/>
                <w:sz w:val="24"/>
                <w:szCs w:val="24"/>
              </w:rPr>
            </w:pPr>
          </w:p>
        </w:tc>
        <w:tc>
          <w:tcPr>
            <w:tcW w:w="2298" w:type="dxa"/>
            <w:noWrap w:val="0"/>
            <w:vAlign w:val="center"/>
          </w:tcPr>
          <w:p w14:paraId="23B8D3D0">
            <w:pPr>
              <w:spacing w:line="251" w:lineRule="exact"/>
              <w:ind w:left="20"/>
              <w:jc w:val="center"/>
              <w:rPr>
                <w:rFonts w:hint="eastAsia" w:ascii="宋体" w:hAnsi="宋体" w:eastAsia="宋体" w:cs="宋体"/>
                <w:b/>
                <w:bCs/>
                <w:sz w:val="24"/>
                <w:szCs w:val="24"/>
              </w:rPr>
            </w:pPr>
            <w:r>
              <w:rPr>
                <w:rFonts w:hint="eastAsia" w:ascii="宋体" w:hAnsi="宋体" w:eastAsia="宋体" w:cs="宋体"/>
                <w:b/>
                <w:bCs/>
                <w:sz w:val="24"/>
                <w:szCs w:val="24"/>
              </w:rPr>
              <w:t>联系人</w:t>
            </w:r>
          </w:p>
        </w:tc>
        <w:tc>
          <w:tcPr>
            <w:tcW w:w="2125" w:type="dxa"/>
            <w:noWrap w:val="0"/>
            <w:vAlign w:val="center"/>
          </w:tcPr>
          <w:p w14:paraId="7DEEB78C">
            <w:pPr>
              <w:spacing w:line="251" w:lineRule="exact"/>
              <w:ind w:left="20"/>
              <w:jc w:val="center"/>
              <w:rPr>
                <w:rFonts w:hint="eastAsia" w:ascii="宋体" w:hAnsi="宋体" w:eastAsia="宋体" w:cs="宋体"/>
                <w:b/>
                <w:bCs/>
                <w:sz w:val="24"/>
                <w:szCs w:val="24"/>
              </w:rPr>
            </w:pPr>
          </w:p>
        </w:tc>
      </w:tr>
      <w:tr w14:paraId="10CAC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2133" w:type="dxa"/>
            <w:noWrap w:val="0"/>
            <w:vAlign w:val="center"/>
          </w:tcPr>
          <w:p w14:paraId="2E34C56A">
            <w:pPr>
              <w:spacing w:line="251" w:lineRule="exact"/>
              <w:ind w:left="20"/>
              <w:jc w:val="center"/>
              <w:rPr>
                <w:rFonts w:hint="eastAsia" w:ascii="宋体" w:hAnsi="宋体" w:eastAsia="宋体" w:cs="宋体"/>
                <w:b/>
                <w:bCs/>
                <w:sz w:val="24"/>
                <w:szCs w:val="24"/>
              </w:rPr>
            </w:pPr>
            <w:r>
              <w:rPr>
                <w:rFonts w:hint="eastAsia" w:ascii="宋体" w:hAnsi="宋体" w:eastAsia="宋体" w:cs="宋体"/>
                <w:b/>
                <w:bCs/>
                <w:sz w:val="24"/>
                <w:szCs w:val="24"/>
              </w:rPr>
              <w:t>联系地址</w:t>
            </w:r>
          </w:p>
        </w:tc>
        <w:tc>
          <w:tcPr>
            <w:tcW w:w="2052" w:type="dxa"/>
            <w:noWrap w:val="0"/>
            <w:vAlign w:val="center"/>
          </w:tcPr>
          <w:p w14:paraId="68E64834">
            <w:pPr>
              <w:spacing w:line="251" w:lineRule="exact"/>
              <w:ind w:left="20"/>
              <w:jc w:val="center"/>
              <w:rPr>
                <w:rFonts w:hint="eastAsia" w:ascii="宋体" w:hAnsi="宋体" w:eastAsia="宋体" w:cs="宋体"/>
                <w:b/>
                <w:bCs/>
                <w:sz w:val="24"/>
                <w:szCs w:val="24"/>
              </w:rPr>
            </w:pPr>
          </w:p>
        </w:tc>
        <w:tc>
          <w:tcPr>
            <w:tcW w:w="2298" w:type="dxa"/>
            <w:noWrap w:val="0"/>
            <w:vAlign w:val="center"/>
          </w:tcPr>
          <w:p w14:paraId="49D16CF6">
            <w:pPr>
              <w:spacing w:line="251" w:lineRule="exact"/>
              <w:ind w:left="20"/>
              <w:jc w:val="center"/>
              <w:rPr>
                <w:rFonts w:hint="eastAsia" w:ascii="宋体" w:hAnsi="宋体" w:eastAsia="宋体" w:cs="宋体"/>
                <w:b/>
                <w:bCs/>
                <w:sz w:val="24"/>
                <w:szCs w:val="24"/>
              </w:rPr>
            </w:pPr>
            <w:r>
              <w:rPr>
                <w:rFonts w:hint="eastAsia" w:ascii="宋体" w:hAnsi="宋体" w:eastAsia="宋体" w:cs="宋体"/>
                <w:b/>
                <w:bCs/>
                <w:sz w:val="24"/>
                <w:szCs w:val="24"/>
              </w:rPr>
              <w:t>联系电话</w:t>
            </w:r>
          </w:p>
        </w:tc>
        <w:tc>
          <w:tcPr>
            <w:tcW w:w="2125" w:type="dxa"/>
            <w:noWrap w:val="0"/>
            <w:vAlign w:val="center"/>
          </w:tcPr>
          <w:p w14:paraId="03B6D22B">
            <w:pPr>
              <w:spacing w:line="251" w:lineRule="exact"/>
              <w:ind w:left="20"/>
              <w:jc w:val="center"/>
              <w:rPr>
                <w:rFonts w:hint="eastAsia" w:ascii="宋体" w:hAnsi="宋体" w:eastAsia="宋体" w:cs="宋体"/>
                <w:b/>
                <w:bCs/>
                <w:sz w:val="24"/>
                <w:szCs w:val="24"/>
              </w:rPr>
            </w:pPr>
          </w:p>
        </w:tc>
      </w:tr>
      <w:tr w14:paraId="0907A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6" w:hRule="atLeast"/>
        </w:trPr>
        <w:tc>
          <w:tcPr>
            <w:tcW w:w="2133" w:type="dxa"/>
            <w:noWrap w:val="0"/>
            <w:vAlign w:val="center"/>
          </w:tcPr>
          <w:p w14:paraId="4C58FAAF">
            <w:pPr>
              <w:spacing w:line="251" w:lineRule="exact"/>
              <w:ind w:left="20"/>
              <w:jc w:val="center"/>
              <w:rPr>
                <w:rFonts w:hint="eastAsia" w:ascii="宋体" w:hAnsi="宋体" w:eastAsia="宋体" w:cs="宋体"/>
                <w:sz w:val="24"/>
                <w:szCs w:val="24"/>
              </w:rPr>
            </w:pPr>
            <w:r>
              <w:rPr>
                <w:rFonts w:hint="eastAsia" w:ascii="宋体" w:hAnsi="宋体" w:eastAsia="宋体" w:cs="宋体"/>
                <w:b/>
                <w:bCs/>
                <w:sz w:val="24"/>
                <w:szCs w:val="24"/>
              </w:rPr>
              <w:t>诚信档案记录情况</w:t>
            </w:r>
          </w:p>
        </w:tc>
        <w:tc>
          <w:tcPr>
            <w:tcW w:w="6475" w:type="dxa"/>
            <w:gridSpan w:val="3"/>
            <w:noWrap w:val="0"/>
            <w:vAlign w:val="center"/>
          </w:tcPr>
          <w:p w14:paraId="0B85D255">
            <w:pPr>
              <w:spacing w:line="251" w:lineRule="exact"/>
              <w:ind w:left="20"/>
              <w:jc w:val="center"/>
              <w:rPr>
                <w:rFonts w:hint="eastAsia" w:ascii="宋体" w:hAnsi="宋体" w:eastAsia="宋体" w:cs="宋体"/>
                <w:sz w:val="24"/>
                <w:szCs w:val="24"/>
              </w:rPr>
            </w:pPr>
          </w:p>
        </w:tc>
      </w:tr>
      <w:tr w14:paraId="68666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6" w:hRule="atLeast"/>
        </w:trPr>
        <w:tc>
          <w:tcPr>
            <w:tcW w:w="2133" w:type="dxa"/>
            <w:noWrap w:val="0"/>
            <w:vAlign w:val="center"/>
          </w:tcPr>
          <w:p w14:paraId="023AF762">
            <w:pPr>
              <w:spacing w:line="251" w:lineRule="exact"/>
              <w:ind w:left="20"/>
              <w:jc w:val="center"/>
              <w:rPr>
                <w:rFonts w:hint="eastAsia" w:ascii="宋体" w:hAnsi="宋体" w:eastAsia="宋体" w:cs="宋体"/>
                <w:sz w:val="24"/>
                <w:szCs w:val="24"/>
              </w:rPr>
            </w:pPr>
            <w:r>
              <w:rPr>
                <w:rFonts w:hint="eastAsia" w:ascii="宋体" w:hAnsi="宋体" w:eastAsia="宋体" w:cs="宋体"/>
                <w:b/>
                <w:bCs/>
                <w:sz w:val="24"/>
                <w:szCs w:val="24"/>
              </w:rPr>
              <w:t>信用承诺</w:t>
            </w:r>
          </w:p>
        </w:tc>
        <w:tc>
          <w:tcPr>
            <w:tcW w:w="6475" w:type="dxa"/>
            <w:gridSpan w:val="3"/>
            <w:noWrap w:val="0"/>
            <w:vAlign w:val="center"/>
          </w:tcPr>
          <w:p w14:paraId="0F2B02DC">
            <w:pPr>
              <w:spacing w:line="274" w:lineRule="exact"/>
              <w:ind w:right="60" w:firstLine="474"/>
              <w:jc w:val="left"/>
              <w:rPr>
                <w:rFonts w:hint="eastAsia" w:ascii="宋体" w:hAnsi="宋体" w:eastAsia="宋体" w:cs="宋体"/>
                <w:sz w:val="24"/>
                <w:szCs w:val="24"/>
              </w:rPr>
            </w:pPr>
            <w:r>
              <w:rPr>
                <w:rFonts w:hint="eastAsia" w:ascii="宋体" w:hAnsi="宋体" w:eastAsia="宋体" w:cs="宋体"/>
                <w:sz w:val="24"/>
                <w:szCs w:val="24"/>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54D5C6B8">
            <w:pPr>
              <w:spacing w:line="251" w:lineRule="exact"/>
              <w:ind w:left="20"/>
              <w:jc w:val="center"/>
              <w:rPr>
                <w:rFonts w:hint="eastAsia" w:ascii="宋体" w:hAnsi="宋体" w:eastAsia="宋体" w:cs="宋体"/>
                <w:sz w:val="24"/>
                <w:szCs w:val="24"/>
              </w:rPr>
            </w:pPr>
          </w:p>
          <w:p w14:paraId="77B5960B">
            <w:pPr>
              <w:spacing w:line="251" w:lineRule="exact"/>
              <w:ind w:left="20"/>
              <w:jc w:val="center"/>
              <w:rPr>
                <w:rFonts w:hint="eastAsia" w:ascii="宋体" w:hAnsi="宋体" w:eastAsia="宋体" w:cs="宋体"/>
                <w:sz w:val="24"/>
                <w:szCs w:val="24"/>
              </w:rPr>
            </w:pPr>
          </w:p>
          <w:p w14:paraId="3390156B">
            <w:pPr>
              <w:spacing w:line="251" w:lineRule="exact"/>
              <w:ind w:left="20"/>
              <w:jc w:val="center"/>
              <w:rPr>
                <w:rFonts w:hint="eastAsia" w:ascii="宋体" w:hAnsi="宋体" w:eastAsia="宋体" w:cs="宋体"/>
                <w:sz w:val="24"/>
                <w:szCs w:val="24"/>
              </w:rPr>
            </w:pPr>
          </w:p>
          <w:p w14:paraId="656C80AB">
            <w:pPr>
              <w:spacing w:line="251" w:lineRule="exact"/>
              <w:ind w:left="20"/>
              <w:jc w:val="center"/>
              <w:rPr>
                <w:rFonts w:hint="eastAsia" w:ascii="宋体" w:hAnsi="宋体" w:eastAsia="宋体" w:cs="宋体"/>
                <w:sz w:val="24"/>
                <w:szCs w:val="24"/>
              </w:rPr>
            </w:pPr>
          </w:p>
          <w:p w14:paraId="695CD528">
            <w:pPr>
              <w:spacing w:line="274" w:lineRule="exact"/>
              <w:ind w:left="23"/>
              <w:jc w:val="center"/>
              <w:rPr>
                <w:rFonts w:hint="eastAsia" w:ascii="宋体" w:hAnsi="宋体" w:eastAsia="宋体" w:cs="宋体"/>
                <w:sz w:val="24"/>
                <w:szCs w:val="24"/>
              </w:rPr>
            </w:pPr>
            <w:r>
              <w:rPr>
                <w:rFonts w:hint="eastAsia" w:ascii="宋体" w:hAnsi="宋体" w:eastAsia="宋体" w:cs="宋体"/>
                <w:sz w:val="24"/>
                <w:szCs w:val="24"/>
              </w:rPr>
              <w:t xml:space="preserve">         供应商名称（公章）：</w:t>
            </w:r>
          </w:p>
          <w:p w14:paraId="0DB27C08">
            <w:pPr>
              <w:spacing w:line="274" w:lineRule="exact"/>
              <w:ind w:left="23"/>
              <w:jc w:val="center"/>
              <w:rPr>
                <w:rFonts w:hint="eastAsia" w:ascii="宋体" w:hAnsi="宋体" w:eastAsia="宋体" w:cs="宋体"/>
                <w:sz w:val="24"/>
                <w:szCs w:val="24"/>
              </w:rPr>
            </w:pPr>
            <w:r>
              <w:rPr>
                <w:rFonts w:hint="eastAsia" w:ascii="宋体" w:hAnsi="宋体" w:eastAsia="宋体" w:cs="宋体"/>
                <w:sz w:val="24"/>
                <w:szCs w:val="24"/>
              </w:rPr>
              <w:t xml:space="preserve">         法定代表人（签字）：</w:t>
            </w:r>
          </w:p>
          <w:p w14:paraId="17BA2205">
            <w:pPr>
              <w:spacing w:line="274" w:lineRule="exact"/>
              <w:ind w:left="23"/>
              <w:jc w:val="center"/>
              <w:rPr>
                <w:rFonts w:hint="eastAsia" w:ascii="宋体" w:hAnsi="宋体" w:eastAsia="宋体" w:cs="宋体"/>
                <w:sz w:val="24"/>
                <w:szCs w:val="24"/>
              </w:rPr>
            </w:pPr>
            <w:r>
              <w:rPr>
                <w:rFonts w:hint="eastAsia" w:ascii="宋体" w:hAnsi="宋体" w:eastAsia="宋体" w:cs="宋体"/>
                <w:sz w:val="24"/>
                <w:szCs w:val="24"/>
              </w:rPr>
              <w:t xml:space="preserve">        二〇   年  月    日</w:t>
            </w:r>
          </w:p>
        </w:tc>
      </w:tr>
    </w:tbl>
    <w:p w14:paraId="21F0693A">
      <w:pPr>
        <w:spacing w:line="360" w:lineRule="auto"/>
        <w:rPr>
          <w:rFonts w:hint="eastAsia" w:ascii="宋体" w:hAnsi="宋体" w:eastAsia="宋体" w:cs="宋体"/>
          <w:sz w:val="24"/>
          <w:szCs w:val="24"/>
          <w:lang w:eastAsia="zh-CN"/>
        </w:rPr>
      </w:pPr>
    </w:p>
    <w:p w14:paraId="52037F06">
      <w:pPr>
        <w:pStyle w:val="23"/>
        <w:ind w:left="0" w:leftChars="0" w:firstLine="0" w:firstLineChars="0"/>
        <w:rPr>
          <w:rFonts w:hint="eastAsia" w:ascii="宋体" w:hAnsi="宋体" w:eastAsia="宋体" w:cs="宋体"/>
          <w:b/>
          <w:bCs/>
          <w:sz w:val="24"/>
          <w:szCs w:val="24"/>
          <w:lang w:eastAsia="zh-CN"/>
        </w:rPr>
      </w:pPr>
    </w:p>
    <w:p w14:paraId="7D547907">
      <w:pPr>
        <w:spacing w:before="156" w:beforeLines="50" w:after="62" w:afterLines="20" w:line="360" w:lineRule="auto"/>
        <w:jc w:val="center"/>
        <w:rPr>
          <w:rFonts w:hint="eastAsia" w:cs="宋体"/>
          <w:b/>
          <w:sz w:val="32"/>
          <w:szCs w:val="32"/>
          <w:lang w:val="en-US" w:eastAsia="zh-CN"/>
        </w:rPr>
      </w:pPr>
    </w:p>
    <w:p w14:paraId="5F2C42C3">
      <w:pPr>
        <w:spacing w:before="156" w:beforeLines="50" w:after="62" w:afterLines="20" w:line="360" w:lineRule="auto"/>
        <w:jc w:val="center"/>
        <w:rPr>
          <w:rFonts w:hint="eastAsia" w:ascii="宋体" w:hAnsi="宋体" w:eastAsia="宋体" w:cs="宋体"/>
          <w:b/>
          <w:sz w:val="28"/>
          <w:szCs w:val="28"/>
          <w:lang w:eastAsia="zh-CN"/>
        </w:rPr>
      </w:pPr>
      <w:r>
        <w:rPr>
          <w:rFonts w:hint="eastAsia" w:cs="宋体"/>
          <w:b/>
          <w:sz w:val="28"/>
          <w:szCs w:val="28"/>
          <w:lang w:val="en-US" w:eastAsia="zh-CN"/>
        </w:rPr>
        <w:t>十九</w:t>
      </w:r>
      <w:r>
        <w:rPr>
          <w:rFonts w:hint="eastAsia" w:ascii="宋体" w:hAnsi="宋体" w:eastAsia="宋体" w:cs="宋体"/>
          <w:b/>
          <w:sz w:val="28"/>
          <w:szCs w:val="28"/>
          <w:lang w:eastAsia="zh-CN"/>
        </w:rPr>
        <w:t>、投标方案</w:t>
      </w:r>
    </w:p>
    <w:p w14:paraId="7CCE64FD">
      <w:pPr>
        <w:adjustRightInd w:val="0"/>
        <w:snapToGrid w:val="0"/>
        <w:spacing w:line="480" w:lineRule="auto"/>
        <w:jc w:val="center"/>
        <w:rPr>
          <w:rFonts w:hint="eastAsia" w:ascii="宋体" w:hAnsi="宋体" w:eastAsia="宋体" w:cs="宋体"/>
          <w:bCs/>
          <w:sz w:val="24"/>
          <w:lang w:eastAsia="zh-CN"/>
        </w:rPr>
      </w:pPr>
      <w:r>
        <w:rPr>
          <w:rFonts w:hint="eastAsia" w:ascii="宋体" w:hAnsi="宋体" w:eastAsia="宋体" w:cs="宋体"/>
          <w:bCs/>
          <w:sz w:val="24"/>
          <w:lang w:eastAsia="zh-CN"/>
        </w:rPr>
        <w:t>根据项目要求自行拟定</w:t>
      </w:r>
      <w:bookmarkEnd w:id="72"/>
    </w:p>
    <w:sectPr>
      <w:pgSz w:w="12240" w:h="15840"/>
      <w:pgMar w:top="1440" w:right="1800" w:bottom="1440" w:left="1800" w:header="720" w:footer="72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公文仿宋">
    <w:altName w:val="仿宋"/>
    <w:panose1 w:val="02000500000000000000"/>
    <w:charset w:val="86"/>
    <w:family w:val="auto"/>
    <w:pitch w:val="default"/>
    <w:sig w:usb0="00000000" w:usb1="00000000" w:usb2="00000016"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5A32AE">
    <w:pPr>
      <w:pStyle w:val="14"/>
      <w:jc w:val="center"/>
    </w:pPr>
    <w:r>
      <w:fldChar w:fldCharType="begin"/>
    </w:r>
    <w:r>
      <w:instrText xml:space="preserve"> PAGE Page \* MERGEFORMAT </w:instrText>
    </w:r>
    <w:r>
      <w:fldChar w:fldCharType="separate"/>
    </w:r>
    <w:r>
      <w:rPr>
        <w:lang w:val="en-US" w:eastAsia="zh-CN"/>
      </w:rPr>
      <w:t>4</w:t>
    </w:r>
    <w:r>
      <w:rPr>
        <w:lang w:val="en-US" w:eastAsia="zh-CN"/>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92D681">
    <w:pPr>
      <w:pStyle w:val="15"/>
      <w:pBdr>
        <w:bottom w:val="none" w:color="auto" w:sz="0" w:space="0"/>
      </w:pBdr>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compat>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MyMGJhZTEzYmRkZjE5ZGMwNjJiZTlmYWRkNzZjNTcifQ=="/>
  </w:docVars>
  <w:rsids>
    <w:rsidRoot w:val="003711BD"/>
    <w:rsid w:val="00020DF4"/>
    <w:rsid w:val="000501D2"/>
    <w:rsid w:val="000967A5"/>
    <w:rsid w:val="000B7905"/>
    <w:rsid w:val="000C7CCE"/>
    <w:rsid w:val="000F56A0"/>
    <w:rsid w:val="001022CF"/>
    <w:rsid w:val="001138F2"/>
    <w:rsid w:val="00116D83"/>
    <w:rsid w:val="00151268"/>
    <w:rsid w:val="0016760C"/>
    <w:rsid w:val="0018653A"/>
    <w:rsid w:val="00192739"/>
    <w:rsid w:val="00195CD9"/>
    <w:rsid w:val="001B73A5"/>
    <w:rsid w:val="001C4C97"/>
    <w:rsid w:val="001E1359"/>
    <w:rsid w:val="001F7FE5"/>
    <w:rsid w:val="00201587"/>
    <w:rsid w:val="00205DFB"/>
    <w:rsid w:val="00206A02"/>
    <w:rsid w:val="002457FB"/>
    <w:rsid w:val="002E1562"/>
    <w:rsid w:val="0030750E"/>
    <w:rsid w:val="00315C83"/>
    <w:rsid w:val="0032294E"/>
    <w:rsid w:val="0032450D"/>
    <w:rsid w:val="0033395E"/>
    <w:rsid w:val="00335FBA"/>
    <w:rsid w:val="003711BD"/>
    <w:rsid w:val="00383040"/>
    <w:rsid w:val="003A4764"/>
    <w:rsid w:val="003D4AE3"/>
    <w:rsid w:val="004028C5"/>
    <w:rsid w:val="004068CB"/>
    <w:rsid w:val="004627F5"/>
    <w:rsid w:val="00474207"/>
    <w:rsid w:val="0048619A"/>
    <w:rsid w:val="00493A04"/>
    <w:rsid w:val="004B1D2B"/>
    <w:rsid w:val="004B72F7"/>
    <w:rsid w:val="004E71E0"/>
    <w:rsid w:val="005128C4"/>
    <w:rsid w:val="00516E11"/>
    <w:rsid w:val="0053552F"/>
    <w:rsid w:val="00552C33"/>
    <w:rsid w:val="00576F2D"/>
    <w:rsid w:val="0058749A"/>
    <w:rsid w:val="00594B08"/>
    <w:rsid w:val="00597AE2"/>
    <w:rsid w:val="005F577B"/>
    <w:rsid w:val="0062235B"/>
    <w:rsid w:val="00622F46"/>
    <w:rsid w:val="00643540"/>
    <w:rsid w:val="00667772"/>
    <w:rsid w:val="00681B36"/>
    <w:rsid w:val="00697067"/>
    <w:rsid w:val="006B37A4"/>
    <w:rsid w:val="006D2788"/>
    <w:rsid w:val="00720504"/>
    <w:rsid w:val="00724AEA"/>
    <w:rsid w:val="0072691D"/>
    <w:rsid w:val="00764861"/>
    <w:rsid w:val="00782001"/>
    <w:rsid w:val="007976D3"/>
    <w:rsid w:val="007F001B"/>
    <w:rsid w:val="0082795E"/>
    <w:rsid w:val="00857DB8"/>
    <w:rsid w:val="00860F2B"/>
    <w:rsid w:val="008A229F"/>
    <w:rsid w:val="008D10C3"/>
    <w:rsid w:val="008F63FC"/>
    <w:rsid w:val="00947643"/>
    <w:rsid w:val="00987171"/>
    <w:rsid w:val="009B2A46"/>
    <w:rsid w:val="009C6DA8"/>
    <w:rsid w:val="009E14C3"/>
    <w:rsid w:val="009E46F0"/>
    <w:rsid w:val="00A06C0F"/>
    <w:rsid w:val="00A16C5B"/>
    <w:rsid w:val="00A403F4"/>
    <w:rsid w:val="00A41D08"/>
    <w:rsid w:val="00A633FE"/>
    <w:rsid w:val="00A75840"/>
    <w:rsid w:val="00A803EB"/>
    <w:rsid w:val="00A9578E"/>
    <w:rsid w:val="00AD0DBB"/>
    <w:rsid w:val="00AE12F4"/>
    <w:rsid w:val="00AF6F38"/>
    <w:rsid w:val="00B106B3"/>
    <w:rsid w:val="00B23D3F"/>
    <w:rsid w:val="00B97C12"/>
    <w:rsid w:val="00BB5769"/>
    <w:rsid w:val="00BF0D0D"/>
    <w:rsid w:val="00BF2C05"/>
    <w:rsid w:val="00C2586E"/>
    <w:rsid w:val="00C40E7B"/>
    <w:rsid w:val="00C75B0C"/>
    <w:rsid w:val="00C83139"/>
    <w:rsid w:val="00CB07E1"/>
    <w:rsid w:val="00CB3890"/>
    <w:rsid w:val="00CD395F"/>
    <w:rsid w:val="00CF0A14"/>
    <w:rsid w:val="00CF2ADA"/>
    <w:rsid w:val="00D10EF2"/>
    <w:rsid w:val="00D35EAD"/>
    <w:rsid w:val="00D3678D"/>
    <w:rsid w:val="00D419F8"/>
    <w:rsid w:val="00D42994"/>
    <w:rsid w:val="00D45EA4"/>
    <w:rsid w:val="00D76D56"/>
    <w:rsid w:val="00DD59A9"/>
    <w:rsid w:val="00E421C3"/>
    <w:rsid w:val="00E658E8"/>
    <w:rsid w:val="00E92087"/>
    <w:rsid w:val="00E96A59"/>
    <w:rsid w:val="00EA6E66"/>
    <w:rsid w:val="00EB3B8E"/>
    <w:rsid w:val="00EC5C68"/>
    <w:rsid w:val="00EC6411"/>
    <w:rsid w:val="00ED602D"/>
    <w:rsid w:val="00ED696A"/>
    <w:rsid w:val="00EE6140"/>
    <w:rsid w:val="00F033A6"/>
    <w:rsid w:val="00F05F18"/>
    <w:rsid w:val="00F7578B"/>
    <w:rsid w:val="00F8237D"/>
    <w:rsid w:val="00F842D5"/>
    <w:rsid w:val="00F933DF"/>
    <w:rsid w:val="00FA45A4"/>
    <w:rsid w:val="00FB5A81"/>
    <w:rsid w:val="00FD17D2"/>
    <w:rsid w:val="00FE39B0"/>
    <w:rsid w:val="01326E01"/>
    <w:rsid w:val="022950E4"/>
    <w:rsid w:val="02453BC7"/>
    <w:rsid w:val="02E76DD2"/>
    <w:rsid w:val="02EE59E6"/>
    <w:rsid w:val="03103995"/>
    <w:rsid w:val="05CD5D86"/>
    <w:rsid w:val="06D61A47"/>
    <w:rsid w:val="08A86E81"/>
    <w:rsid w:val="09164338"/>
    <w:rsid w:val="0A201315"/>
    <w:rsid w:val="0A945CE7"/>
    <w:rsid w:val="0BA17A99"/>
    <w:rsid w:val="0C1E748E"/>
    <w:rsid w:val="0CA519EF"/>
    <w:rsid w:val="0CEC5F94"/>
    <w:rsid w:val="0DD40FEC"/>
    <w:rsid w:val="0DF26CD2"/>
    <w:rsid w:val="0EA12DE1"/>
    <w:rsid w:val="11F70043"/>
    <w:rsid w:val="12FB3F33"/>
    <w:rsid w:val="14203193"/>
    <w:rsid w:val="14BA44B6"/>
    <w:rsid w:val="15FA795A"/>
    <w:rsid w:val="16027CCE"/>
    <w:rsid w:val="16707AF8"/>
    <w:rsid w:val="16AF39B2"/>
    <w:rsid w:val="174C7453"/>
    <w:rsid w:val="17BD12E2"/>
    <w:rsid w:val="18282717"/>
    <w:rsid w:val="187660B5"/>
    <w:rsid w:val="19F139F4"/>
    <w:rsid w:val="1A187AC0"/>
    <w:rsid w:val="1B0876FF"/>
    <w:rsid w:val="1B0B4F2F"/>
    <w:rsid w:val="1C484DC7"/>
    <w:rsid w:val="1C705992"/>
    <w:rsid w:val="1DEC7FE8"/>
    <w:rsid w:val="1E9756E2"/>
    <w:rsid w:val="1EE567C9"/>
    <w:rsid w:val="204131A1"/>
    <w:rsid w:val="210B1C2A"/>
    <w:rsid w:val="217C6B87"/>
    <w:rsid w:val="23942A69"/>
    <w:rsid w:val="25570AED"/>
    <w:rsid w:val="27AF161A"/>
    <w:rsid w:val="28C82FA9"/>
    <w:rsid w:val="28EA4062"/>
    <w:rsid w:val="28EE19FF"/>
    <w:rsid w:val="29B41921"/>
    <w:rsid w:val="2A8F7DA6"/>
    <w:rsid w:val="2B0D51CD"/>
    <w:rsid w:val="2B8C0342"/>
    <w:rsid w:val="2C517EE3"/>
    <w:rsid w:val="2D820DC8"/>
    <w:rsid w:val="2DA05192"/>
    <w:rsid w:val="2DE27D71"/>
    <w:rsid w:val="2E536F6C"/>
    <w:rsid w:val="2E6469D8"/>
    <w:rsid w:val="2E6F3310"/>
    <w:rsid w:val="324F1A02"/>
    <w:rsid w:val="332F555F"/>
    <w:rsid w:val="35151CF8"/>
    <w:rsid w:val="35BE13A9"/>
    <w:rsid w:val="35D73F34"/>
    <w:rsid w:val="37F30DCD"/>
    <w:rsid w:val="380A1955"/>
    <w:rsid w:val="385C6972"/>
    <w:rsid w:val="38767A34"/>
    <w:rsid w:val="3A77314B"/>
    <w:rsid w:val="3AC74CF7"/>
    <w:rsid w:val="3AFB3B82"/>
    <w:rsid w:val="3B023801"/>
    <w:rsid w:val="3B6C62FB"/>
    <w:rsid w:val="3C145204"/>
    <w:rsid w:val="3D2A34E3"/>
    <w:rsid w:val="3DBA03C3"/>
    <w:rsid w:val="3E4E7970"/>
    <w:rsid w:val="40F97454"/>
    <w:rsid w:val="41F831B0"/>
    <w:rsid w:val="42286BA8"/>
    <w:rsid w:val="42A146AF"/>
    <w:rsid w:val="43737FC8"/>
    <w:rsid w:val="43942944"/>
    <w:rsid w:val="439B2028"/>
    <w:rsid w:val="44560094"/>
    <w:rsid w:val="44C45DF2"/>
    <w:rsid w:val="44D50FC5"/>
    <w:rsid w:val="45A2256F"/>
    <w:rsid w:val="45C314F9"/>
    <w:rsid w:val="45D4223E"/>
    <w:rsid w:val="463019D6"/>
    <w:rsid w:val="469A3336"/>
    <w:rsid w:val="48083CA7"/>
    <w:rsid w:val="48DE2C7B"/>
    <w:rsid w:val="495C0F16"/>
    <w:rsid w:val="49A47655"/>
    <w:rsid w:val="4A3D4770"/>
    <w:rsid w:val="4A5D501A"/>
    <w:rsid w:val="4B8242B1"/>
    <w:rsid w:val="4CC1044C"/>
    <w:rsid w:val="4CE2515B"/>
    <w:rsid w:val="4CF628C9"/>
    <w:rsid w:val="4D5851BB"/>
    <w:rsid w:val="4D64356C"/>
    <w:rsid w:val="4E0E6AD2"/>
    <w:rsid w:val="4E193056"/>
    <w:rsid w:val="4E636855"/>
    <w:rsid w:val="4EE63043"/>
    <w:rsid w:val="504D1D1C"/>
    <w:rsid w:val="51B500D0"/>
    <w:rsid w:val="51C77EC6"/>
    <w:rsid w:val="523E560F"/>
    <w:rsid w:val="52B9639D"/>
    <w:rsid w:val="536A042D"/>
    <w:rsid w:val="54410320"/>
    <w:rsid w:val="54486947"/>
    <w:rsid w:val="551A59C4"/>
    <w:rsid w:val="55747B2B"/>
    <w:rsid w:val="55F4745C"/>
    <w:rsid w:val="5626267E"/>
    <w:rsid w:val="56B3112C"/>
    <w:rsid w:val="57EC0D3F"/>
    <w:rsid w:val="58093A1A"/>
    <w:rsid w:val="59731F6D"/>
    <w:rsid w:val="5975743C"/>
    <w:rsid w:val="599B6EA3"/>
    <w:rsid w:val="5A202B43"/>
    <w:rsid w:val="5BCF4238"/>
    <w:rsid w:val="5ED73769"/>
    <w:rsid w:val="5FCD682B"/>
    <w:rsid w:val="5FD93EC3"/>
    <w:rsid w:val="611C3299"/>
    <w:rsid w:val="63D80CF3"/>
    <w:rsid w:val="64544CBC"/>
    <w:rsid w:val="648E1D65"/>
    <w:rsid w:val="663B3D49"/>
    <w:rsid w:val="66747A5D"/>
    <w:rsid w:val="68097E13"/>
    <w:rsid w:val="6954157B"/>
    <w:rsid w:val="6A165562"/>
    <w:rsid w:val="6B146AB5"/>
    <w:rsid w:val="6BDC1E30"/>
    <w:rsid w:val="6CE374FC"/>
    <w:rsid w:val="6D9D5488"/>
    <w:rsid w:val="6E495A7A"/>
    <w:rsid w:val="6ED93464"/>
    <w:rsid w:val="6F415201"/>
    <w:rsid w:val="7063173B"/>
    <w:rsid w:val="709C698F"/>
    <w:rsid w:val="7177682D"/>
    <w:rsid w:val="71BD299E"/>
    <w:rsid w:val="73177E5A"/>
    <w:rsid w:val="733028FA"/>
    <w:rsid w:val="73DF6AF1"/>
    <w:rsid w:val="74EC0AA3"/>
    <w:rsid w:val="750241B6"/>
    <w:rsid w:val="75943CEA"/>
    <w:rsid w:val="76391AC6"/>
    <w:rsid w:val="77BB4A3B"/>
    <w:rsid w:val="791451A9"/>
    <w:rsid w:val="7A4047BA"/>
    <w:rsid w:val="7B631122"/>
    <w:rsid w:val="7B7A69A3"/>
    <w:rsid w:val="7BAD56BF"/>
    <w:rsid w:val="7BCA7E49"/>
    <w:rsid w:val="7C0500FB"/>
    <w:rsid w:val="7C076C51"/>
    <w:rsid w:val="7C5417B0"/>
    <w:rsid w:val="7D142947"/>
    <w:rsid w:val="7D184743"/>
    <w:rsid w:val="7E1D204B"/>
    <w:rsid w:val="7E6873EC"/>
    <w:rsid w:val="7E826B78"/>
    <w:rsid w:val="7F432F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qFormat="1" w:uiPriority="99" w:semiHidden="0"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pPr>
    <w:rPr>
      <w:rFonts w:ascii="宋体" w:hAnsi="宋体" w:eastAsia="宋体" w:cs="宋体"/>
      <w:sz w:val="22"/>
      <w:szCs w:val="22"/>
      <w:lang w:val="en-US" w:eastAsia="en-US" w:bidi="ar-SA"/>
    </w:rPr>
  </w:style>
  <w:style w:type="paragraph" w:styleId="3">
    <w:name w:val="heading 1"/>
    <w:basedOn w:val="1"/>
    <w:next w:val="1"/>
    <w:qFormat/>
    <w:uiPriority w:val="1"/>
    <w:pPr>
      <w:spacing w:before="39"/>
      <w:ind w:left="100"/>
      <w:outlineLvl w:val="0"/>
    </w:pPr>
    <w:rPr>
      <w:sz w:val="27"/>
      <w:szCs w:val="27"/>
    </w:rPr>
  </w:style>
  <w:style w:type="paragraph" w:styleId="4">
    <w:name w:val="heading 2"/>
    <w:basedOn w:val="1"/>
    <w:next w:val="1"/>
    <w:qFormat/>
    <w:uiPriority w:val="1"/>
    <w:pPr>
      <w:spacing w:before="54"/>
      <w:ind w:left="100"/>
      <w:outlineLvl w:val="1"/>
    </w:pPr>
    <w:rPr>
      <w:sz w:val="24"/>
      <w:szCs w:val="24"/>
    </w:rPr>
  </w:style>
  <w:style w:type="paragraph" w:styleId="5">
    <w:name w:val="heading 3"/>
    <w:basedOn w:val="1"/>
    <w:next w:val="1"/>
    <w:qFormat/>
    <w:uiPriority w:val="1"/>
    <w:pPr>
      <w:spacing w:before="60"/>
      <w:ind w:left="521"/>
      <w:outlineLvl w:val="2"/>
    </w:pPr>
    <w:rPr>
      <w:sz w:val="21"/>
      <w:szCs w:val="21"/>
    </w:rPr>
  </w:style>
  <w:style w:type="paragraph" w:styleId="6">
    <w:name w:val="heading 4"/>
    <w:basedOn w:val="1"/>
    <w:next w:val="1"/>
    <w:link w:val="31"/>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32"/>
    <w:semiHidden/>
    <w:unhideWhenUsed/>
    <w:qFormat/>
    <w:uiPriority w:val="9"/>
    <w:pPr>
      <w:keepNext/>
      <w:keepLines/>
      <w:spacing w:before="280" w:after="290" w:line="376" w:lineRule="auto"/>
      <w:outlineLvl w:val="4"/>
    </w:pPr>
    <w:rPr>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customStyle="1" w:styleId="2">
    <w:name w:val="标题 211"/>
    <w:basedOn w:val="1"/>
    <w:next w:val="1"/>
    <w:unhideWhenUsed/>
    <w:qFormat/>
    <w:uiPriority w:val="9"/>
    <w:pPr>
      <w:keepNext/>
      <w:keepLines/>
      <w:spacing w:before="360" w:after="200"/>
      <w:outlineLvl w:val="1"/>
    </w:pPr>
    <w:rPr>
      <w:rFonts w:ascii="Arial" w:hAnsi="Arial" w:eastAsia="Arial" w:cs="Arial"/>
      <w:sz w:val="34"/>
    </w:rPr>
  </w:style>
  <w:style w:type="paragraph" w:styleId="8">
    <w:name w:val="Normal Indent"/>
    <w:basedOn w:val="1"/>
    <w:link w:val="35"/>
    <w:qFormat/>
    <w:uiPriority w:val="99"/>
    <w:pPr>
      <w:widowControl/>
      <w:autoSpaceDE/>
      <w:autoSpaceDN/>
      <w:ind w:firstLine="420"/>
    </w:pPr>
    <w:rPr>
      <w:rFonts w:asciiTheme="minorHAnsi" w:hAnsiTheme="minorHAnsi" w:eastAsiaTheme="minorEastAsia" w:cstheme="minorBidi"/>
      <w:kern w:val="2"/>
      <w:szCs w:val="24"/>
    </w:rPr>
  </w:style>
  <w:style w:type="paragraph" w:styleId="9">
    <w:name w:val="annotation text"/>
    <w:basedOn w:val="1"/>
    <w:link w:val="33"/>
    <w:qFormat/>
    <w:uiPriority w:val="0"/>
    <w:pPr>
      <w:autoSpaceDE/>
      <w:autoSpaceDN/>
      <w:adjustRightInd w:val="0"/>
      <w:spacing w:line="360" w:lineRule="atLeast"/>
      <w:textAlignment w:val="baseline"/>
    </w:pPr>
    <w:rPr>
      <w:rFonts w:eastAsiaTheme="minorEastAsia" w:cstheme="minorBidi"/>
      <w:sz w:val="24"/>
    </w:rPr>
  </w:style>
  <w:style w:type="paragraph" w:styleId="10">
    <w:name w:val="Body Text"/>
    <w:basedOn w:val="1"/>
    <w:qFormat/>
    <w:uiPriority w:val="1"/>
    <w:pPr>
      <w:spacing w:before="129"/>
      <w:ind w:left="100"/>
    </w:pPr>
    <w:rPr>
      <w:sz w:val="18"/>
      <w:szCs w:val="18"/>
    </w:rPr>
  </w:style>
  <w:style w:type="paragraph" w:styleId="11">
    <w:name w:val="Body Text Indent"/>
    <w:basedOn w:val="1"/>
    <w:link w:val="38"/>
    <w:semiHidden/>
    <w:unhideWhenUsed/>
    <w:qFormat/>
    <w:uiPriority w:val="99"/>
    <w:pPr>
      <w:spacing w:after="120"/>
      <w:ind w:left="420" w:leftChars="200"/>
    </w:pPr>
  </w:style>
  <w:style w:type="paragraph" w:styleId="12">
    <w:name w:val="index 4"/>
    <w:basedOn w:val="1"/>
    <w:next w:val="1"/>
    <w:unhideWhenUsed/>
    <w:qFormat/>
    <w:uiPriority w:val="99"/>
    <w:pPr>
      <w:widowControl/>
      <w:autoSpaceDE/>
      <w:autoSpaceDN/>
      <w:ind w:left="600" w:leftChars="600"/>
    </w:pPr>
    <w:rPr>
      <w:rFonts w:ascii="Times New Roman" w:hAnsi="Times New Roman" w:cs="Times New Roman"/>
      <w:sz w:val="20"/>
      <w:szCs w:val="20"/>
      <w:lang w:eastAsia="zh-CN"/>
    </w:rPr>
  </w:style>
  <w:style w:type="paragraph" w:styleId="13">
    <w:name w:val="Plain Text"/>
    <w:basedOn w:val="1"/>
    <w:link w:val="30"/>
    <w:qFormat/>
    <w:uiPriority w:val="0"/>
    <w:pPr>
      <w:autoSpaceDE/>
      <w:autoSpaceDN/>
      <w:jc w:val="both"/>
    </w:pPr>
    <w:rPr>
      <w:rFonts w:hAnsi="Courier New" w:eastAsiaTheme="minorEastAsia" w:cstheme="minorBidi"/>
      <w:kern w:val="2"/>
      <w:sz w:val="21"/>
      <w:lang w:eastAsia="zh-CN"/>
    </w:rPr>
  </w:style>
  <w:style w:type="paragraph" w:styleId="14">
    <w:name w:val="footer"/>
    <w:basedOn w:val="1"/>
    <w:link w:val="29"/>
    <w:unhideWhenUsed/>
    <w:qFormat/>
    <w:uiPriority w:val="99"/>
    <w:pPr>
      <w:tabs>
        <w:tab w:val="center" w:pos="4153"/>
        <w:tab w:val="right" w:pos="8306"/>
      </w:tabs>
      <w:snapToGrid w:val="0"/>
    </w:pPr>
    <w:rPr>
      <w:sz w:val="18"/>
      <w:szCs w:val="18"/>
    </w:rPr>
  </w:style>
  <w:style w:type="paragraph" w:styleId="15">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Normal (Web)"/>
    <w:basedOn w:val="1"/>
    <w:semiHidden/>
    <w:unhideWhenUsed/>
    <w:qFormat/>
    <w:uiPriority w:val="99"/>
    <w:pPr>
      <w:widowControl/>
      <w:autoSpaceDE/>
      <w:autoSpaceDN/>
      <w:spacing w:before="100" w:beforeAutospacing="1" w:after="100" w:afterAutospacing="1"/>
    </w:pPr>
    <w:rPr>
      <w:sz w:val="24"/>
      <w:szCs w:val="24"/>
      <w:lang w:eastAsia="zh-CN"/>
    </w:rPr>
  </w:style>
  <w:style w:type="paragraph" w:styleId="17">
    <w:name w:val="Title"/>
    <w:basedOn w:val="1"/>
    <w:next w:val="1"/>
    <w:qFormat/>
    <w:uiPriority w:val="0"/>
    <w:pPr>
      <w:spacing w:before="240" w:after="60"/>
      <w:jc w:val="center"/>
      <w:outlineLvl w:val="0"/>
    </w:pPr>
    <w:rPr>
      <w:rFonts w:ascii="Cambria" w:hAnsi="Cambria"/>
      <w:b/>
      <w:bCs/>
      <w:sz w:val="32"/>
      <w:szCs w:val="32"/>
    </w:rPr>
  </w:style>
  <w:style w:type="table" w:styleId="19">
    <w:name w:val="Table Grid"/>
    <w:basedOn w:val="18"/>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bCs/>
    </w:rPr>
  </w:style>
  <w:style w:type="character" w:styleId="22">
    <w:name w:val="Hyperlink"/>
    <w:basedOn w:val="20"/>
    <w:semiHidden/>
    <w:unhideWhenUsed/>
    <w:qFormat/>
    <w:uiPriority w:val="99"/>
    <w:rPr>
      <w:color w:val="003399"/>
      <w:u w:val="none"/>
    </w:rPr>
  </w:style>
  <w:style w:type="paragraph" w:customStyle="1" w:styleId="23">
    <w:name w:val="正文文本首行缩进"/>
    <w:basedOn w:val="24"/>
    <w:qFormat/>
    <w:uiPriority w:val="0"/>
    <w:pPr>
      <w:ind w:firstLine="420"/>
    </w:pPr>
  </w:style>
  <w:style w:type="paragraph" w:customStyle="1" w:styleId="24">
    <w:name w:val="正文文本1"/>
    <w:basedOn w:val="1"/>
    <w:unhideWhenUsed/>
    <w:qFormat/>
    <w:uiPriority w:val="0"/>
    <w:pPr>
      <w:spacing w:after="120"/>
    </w:pPr>
    <w:rPr>
      <w:sz w:val="24"/>
    </w:rPr>
  </w:style>
  <w:style w:type="table" w:customStyle="1" w:styleId="25">
    <w:name w:val="Table Normal"/>
    <w:semiHidden/>
    <w:unhideWhenUsed/>
    <w:qFormat/>
    <w:uiPriority w:val="2"/>
    <w:tblPr>
      <w:tblCellMar>
        <w:top w:w="0" w:type="dxa"/>
        <w:left w:w="0" w:type="dxa"/>
        <w:bottom w:w="0" w:type="dxa"/>
        <w:right w:w="0" w:type="dxa"/>
      </w:tblCellMar>
    </w:tblPr>
  </w:style>
  <w:style w:type="paragraph" w:styleId="26">
    <w:name w:val="List Paragraph"/>
    <w:basedOn w:val="1"/>
    <w:next w:val="1"/>
    <w:qFormat/>
    <w:uiPriority w:val="1"/>
  </w:style>
  <w:style w:type="paragraph" w:customStyle="1" w:styleId="27">
    <w:name w:val="Table Paragraph"/>
    <w:basedOn w:val="1"/>
    <w:qFormat/>
    <w:uiPriority w:val="1"/>
  </w:style>
  <w:style w:type="character" w:customStyle="1" w:styleId="28">
    <w:name w:val="页眉 字符"/>
    <w:basedOn w:val="20"/>
    <w:link w:val="15"/>
    <w:qFormat/>
    <w:uiPriority w:val="99"/>
    <w:rPr>
      <w:rFonts w:ascii="宋体" w:hAnsi="宋体" w:eastAsia="宋体" w:cs="宋体"/>
      <w:sz w:val="18"/>
      <w:szCs w:val="18"/>
    </w:rPr>
  </w:style>
  <w:style w:type="character" w:customStyle="1" w:styleId="29">
    <w:name w:val="页脚 字符"/>
    <w:basedOn w:val="20"/>
    <w:link w:val="14"/>
    <w:qFormat/>
    <w:uiPriority w:val="99"/>
    <w:rPr>
      <w:rFonts w:ascii="宋体" w:hAnsi="宋体" w:eastAsia="宋体" w:cs="宋体"/>
      <w:sz w:val="18"/>
      <w:szCs w:val="18"/>
    </w:rPr>
  </w:style>
  <w:style w:type="character" w:customStyle="1" w:styleId="30">
    <w:name w:val="纯文本 字符"/>
    <w:basedOn w:val="20"/>
    <w:link w:val="13"/>
    <w:qFormat/>
    <w:uiPriority w:val="0"/>
    <w:rPr>
      <w:rFonts w:ascii="宋体" w:hAnsi="Courier New"/>
      <w:kern w:val="2"/>
      <w:sz w:val="21"/>
      <w:lang w:eastAsia="zh-CN"/>
    </w:rPr>
  </w:style>
  <w:style w:type="character" w:customStyle="1" w:styleId="31">
    <w:name w:val="标题 4 字符"/>
    <w:basedOn w:val="20"/>
    <w:link w:val="6"/>
    <w:semiHidden/>
    <w:qFormat/>
    <w:uiPriority w:val="9"/>
    <w:rPr>
      <w:rFonts w:asciiTheme="majorHAnsi" w:hAnsiTheme="majorHAnsi" w:eastAsiaTheme="majorEastAsia" w:cstheme="majorBidi"/>
      <w:b/>
      <w:bCs/>
      <w:sz w:val="28"/>
      <w:szCs w:val="28"/>
    </w:rPr>
  </w:style>
  <w:style w:type="character" w:customStyle="1" w:styleId="32">
    <w:name w:val="标题 5 字符"/>
    <w:basedOn w:val="20"/>
    <w:link w:val="7"/>
    <w:semiHidden/>
    <w:qFormat/>
    <w:uiPriority w:val="9"/>
    <w:rPr>
      <w:rFonts w:ascii="宋体" w:hAnsi="宋体" w:eastAsia="宋体" w:cs="宋体"/>
      <w:b/>
      <w:bCs/>
      <w:sz w:val="28"/>
      <w:szCs w:val="28"/>
    </w:rPr>
  </w:style>
  <w:style w:type="character" w:customStyle="1" w:styleId="33">
    <w:name w:val="批注文字 字符"/>
    <w:link w:val="9"/>
    <w:qFormat/>
    <w:uiPriority w:val="0"/>
    <w:rPr>
      <w:rFonts w:ascii="宋体" w:hAnsi="宋体"/>
      <w:sz w:val="24"/>
    </w:rPr>
  </w:style>
  <w:style w:type="character" w:customStyle="1" w:styleId="34">
    <w:name w:val="批注文字 Char1"/>
    <w:basedOn w:val="20"/>
    <w:semiHidden/>
    <w:qFormat/>
    <w:uiPriority w:val="99"/>
    <w:rPr>
      <w:rFonts w:ascii="宋体" w:hAnsi="宋体" w:eastAsia="宋体" w:cs="宋体"/>
    </w:rPr>
  </w:style>
  <w:style w:type="character" w:customStyle="1" w:styleId="35">
    <w:name w:val="正文缩进 字符"/>
    <w:link w:val="8"/>
    <w:qFormat/>
    <w:uiPriority w:val="0"/>
    <w:rPr>
      <w:kern w:val="2"/>
      <w:szCs w:val="24"/>
    </w:rPr>
  </w:style>
  <w:style w:type="character" w:customStyle="1" w:styleId="36">
    <w:name w:val="批注文字 Char2"/>
    <w:qFormat/>
    <w:uiPriority w:val="0"/>
    <w:rPr>
      <w:rFonts w:eastAsia="宋体"/>
      <w:kern w:val="2"/>
      <w:sz w:val="21"/>
      <w:szCs w:val="24"/>
      <w:lang w:val="en-US" w:eastAsia="zh-CN" w:bidi="ar-SA"/>
    </w:rPr>
  </w:style>
  <w:style w:type="paragraph" w:customStyle="1" w:styleId="37">
    <w:name w:val="p"/>
    <w:basedOn w:val="1"/>
    <w:qFormat/>
    <w:uiPriority w:val="0"/>
    <w:pPr>
      <w:widowControl/>
      <w:autoSpaceDE/>
      <w:autoSpaceDN/>
      <w:spacing w:before="100" w:beforeAutospacing="1" w:after="100" w:afterAutospacing="1"/>
    </w:pPr>
    <w:rPr>
      <w:sz w:val="24"/>
      <w:szCs w:val="24"/>
      <w:lang w:eastAsia="zh-CN"/>
    </w:rPr>
  </w:style>
  <w:style w:type="character" w:customStyle="1" w:styleId="38">
    <w:name w:val="正文文本缩进 字符"/>
    <w:basedOn w:val="20"/>
    <w:link w:val="11"/>
    <w:semiHidden/>
    <w:qFormat/>
    <w:uiPriority w:val="99"/>
    <w:rPr>
      <w:rFonts w:ascii="宋体" w:hAnsi="宋体" w:eastAsia="宋体" w:cs="宋体"/>
      <w:sz w:val="22"/>
      <w:szCs w:val="22"/>
      <w:lang w:eastAsia="en-US"/>
    </w:rPr>
  </w:style>
  <w:style w:type="paragraph" w:customStyle="1" w:styleId="39">
    <w:name w:val="索引 41"/>
    <w:basedOn w:val="40"/>
    <w:next w:val="1"/>
    <w:qFormat/>
    <w:uiPriority w:val="99"/>
    <w:pPr>
      <w:ind w:left="600"/>
    </w:pPr>
    <w:rPr>
      <w:rFonts w:ascii="Verdana" w:hAnsi="Verdana"/>
    </w:rPr>
  </w:style>
  <w:style w:type="paragraph" w:customStyle="1" w:styleId="40">
    <w:name w:val="正文1"/>
    <w:basedOn w:val="1"/>
    <w:next w:val="39"/>
    <w:qFormat/>
    <w:uiPriority w:val="0"/>
    <w:pPr>
      <w:spacing w:before="156" w:line="360" w:lineRule="auto"/>
      <w:ind w:firstLine="510"/>
    </w:pPr>
    <w:rPr>
      <w:sz w:val="24"/>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58</Pages>
  <Words>15300</Words>
  <Characters>16351</Characters>
  <Lines>238</Lines>
  <Paragraphs>67</Paragraphs>
  <TotalTime>63</TotalTime>
  <ScaleCrop>false</ScaleCrop>
  <LinksUpToDate>false</LinksUpToDate>
  <CharactersWithSpaces>16498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2024-10-30T03:51:00Z</dcterms:created>
  <dc:creator>Administrator</dc:creator>
  <cp:lastModifiedBy>Administrator</cp:lastModifiedBy>
  <dcterms:modified xsi:type="dcterms:W3CDTF">2026-01-16T08:45:10Z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2020-06-02T00:00:00Z</vt:filetime>
  </property>
  <property fmtid="{D5CDD505-2E9C-101B-9397-08002B2CF9AE}" pid="3" name="LastSaved">
    <vt:filetime>2020-10-21T00:00:00Z</vt:filetime>
  </property>
  <property fmtid="{D5CDD505-2E9C-101B-9397-08002B2CF9AE}" pid="4" name="KSOProductBuildVer">
    <vt:lpwstr>2052-12.1.0.24657</vt:lpwstr>
  </property>
  <property fmtid="{D5CDD505-2E9C-101B-9397-08002B2CF9AE}" pid="5" name="ICV">
    <vt:lpwstr>86857443B53B4EFB957B2378D2F8B124_12</vt:lpwstr>
  </property>
  <property fmtid="{D5CDD505-2E9C-101B-9397-08002B2CF9AE}" pid="6" name="KSOTemplateDocerSaveRecord">
    <vt:lpwstr>eyJoZGlkIjoiYTVkYjFlODVmYWM4Y2YwZDc5NTRkOGRhYmI2MmNlYTciLCJ1c2VySWQiOiI5MzU2NjA4NTUifQ==</vt:lpwstr>
  </property>
</Properties>
</file>