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lang w:val="en-US" w:eastAsia="zh-CN"/>
        </w:rPr>
        <w:t xml:space="preserve">连云港市</w:t>
      </w:r>
      <w:r>
        <w:rPr>
          <w:rFonts w:hint="eastAsia" w:ascii="宋体" w:hAnsi="宋体" w:eastAsia="宋体" w:cs="宋体"/>
          <w:b/>
          <w:bCs/>
          <w:spacing w:val="34"/>
          <w:sz w:val="72"/>
          <w:szCs w:val="28"/>
        </w:rPr>
        <w:t xml:space="preserve">政府采购</w:t>
      </w:r>
      <w:r/>
    </w:p>
    <w:p>
      <w:pPr>
        <w:pStyle w:val="1064"/>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rPr>
      </w:r>
      <w:r/>
    </w:p>
    <w:p>
      <w:pPr>
        <w:pStyle w:val="1064"/>
        <w:ind w:firstLine="0"/>
        <w:jc w:val="center"/>
        <w:spacing w:line="360" w:lineRule="auto"/>
        <w:widowControl/>
        <w:rPr>
          <w:rFonts w:hint="eastAsia" w:ascii="宋体" w:hAnsi="宋体" w:eastAsia="宋体" w:cs="宋体"/>
          <w:sz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rPr>
          <w:rFonts w:hint="eastAsia" w:ascii="宋体" w:hAnsi="宋体" w:eastAsia="宋体" w:cs="宋体"/>
          <w:sz w:val="72"/>
        </w:rPr>
        <w:t xml:space="preserve">             </w:t>
      </w:r>
      <w:r/>
    </w:p>
    <w:p>
      <w:pPr>
        <w:ind w:left="2404" w:hanging="1766"/>
        <w:spacing w:line="360" w:lineRule="auto"/>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通灌南路办公点加固改造(政府采购工程)（专门面向中小企业）</w:t>
      </w:r>
      <w:r/>
    </w:p>
    <w:p>
      <w:pPr>
        <w:pStyle w:val="910"/>
        <w:spacing w:line="360" w:lineRule="auto"/>
        <w:rPr>
          <w:rFonts w:hint="eastAsia" w:ascii="宋体" w:hAnsi="宋体" w:eastAsia="宋体" w:cs="宋体"/>
          <w:lang w:eastAsia="zh-CN"/>
        </w:rPr>
      </w:pPr>
      <w:r>
        <w:rPr>
          <w:rFonts w:hint="eastAsia" w:ascii="宋体" w:hAnsi="宋体" w:eastAsia="宋体" w:cs="宋体"/>
          <w:lang w:eastAsia="zh-CN"/>
        </w:rPr>
      </w:r>
      <w:r/>
    </w:p>
    <w:p>
      <w:pPr>
        <w:ind w:left="2768" w:hanging="2144"/>
        <w:spacing w:line="360" w:lineRule="auto"/>
        <w:rPr>
          <w:rFonts w:hint="eastAsia"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项目编号：JSZC-320700-RHRH-C2026-0001</w:t>
      </w:r>
      <w:r/>
    </w:p>
    <w:p>
      <w:pPr>
        <w:pStyle w:val="877"/>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t xml:space="preserve">  </w:t>
      </w:r>
      <w:r/>
    </w:p>
    <w:p>
      <w:pPr>
        <w:pStyle w:val="877"/>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r>
      <w:r/>
    </w:p>
    <w:p>
      <w:pPr>
        <w:pStyle w:val="877"/>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2" o:spid="_x0000_s2"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877"/>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877"/>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hAnsi="宋体" w:eastAsia="宋体" w:cs="宋体"/>
          <w:b/>
          <w:bCs/>
          <w:color w:val="auto"/>
          <w:sz w:val="32"/>
          <w:szCs w:val="32"/>
          <w:highlight w:val="none"/>
          <w:lang w:eastAsia="zh-CN"/>
        </w:rPr>
        <w:t xml:space="preserve">连云港市农业农村局</w:t>
      </w:r>
      <w:r/>
    </w:p>
    <w:p>
      <w:pPr>
        <w:pStyle w:val="877"/>
        <w:spacing w:line="240" w:lineRule="auto"/>
        <w:rPr>
          <w:rFonts w:hint="eastAsia" w:ascii="宋体" w:hAnsi="宋体" w:eastAsia="宋体" w:cs="宋体"/>
          <w:b/>
          <w:bCs/>
          <w:sz w:val="32"/>
        </w:rPr>
      </w:pPr>
      <w:r>
        <w:rPr>
          <w:rFonts w:hint="eastAsia" w:ascii="宋体" w:hAnsi="宋体" w:eastAsia="宋体" w:cs="宋体"/>
          <w:b/>
          <w:bCs/>
          <w:sz w:val="32"/>
        </w:rPr>
      </w:r>
      <w:r/>
    </w:p>
    <w:p>
      <w:pPr>
        <w:pStyle w:val="877"/>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江苏如浩项目管理咨询有限公司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rPr>
        <w:sectPr>
          <w:footerReference w:type="default" r:id="rId15"/>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sz w:val="32"/>
          <w:szCs w:val="20"/>
        </w:rPr>
        <w:t xml:space="preserve">二〇二</w:t>
      </w:r>
      <w:r>
        <w:rPr>
          <w:rFonts w:hint="eastAsia" w:ascii="宋体" w:hAnsi="宋体" w:eastAsia="宋体" w:cs="宋体"/>
          <w:b/>
          <w:bCs/>
          <w:sz w:val="32"/>
          <w:szCs w:val="20"/>
          <w:lang w:eastAsia="zh-CN"/>
        </w:rPr>
        <w:t xml:space="preserve">六</w:t>
      </w:r>
      <w:r>
        <w:rPr>
          <w:rFonts w:hint="eastAsia" w:ascii="宋体" w:hAnsi="宋体" w:eastAsia="宋体" w:cs="宋体"/>
          <w:b/>
          <w:bCs/>
          <w:sz w:val="32"/>
          <w:szCs w:val="20"/>
        </w:rPr>
        <w:t xml:space="preserve">年</w:t>
      </w:r>
      <w:r>
        <w:rPr>
          <w:rFonts w:hint="eastAsia" w:ascii="宋体" w:hAnsi="宋体" w:eastAsia="宋体" w:cs="宋体"/>
          <w:b/>
          <w:bCs/>
          <w:sz w:val="32"/>
          <w:szCs w:val="20"/>
          <w:lang w:eastAsia="zh-CN"/>
        </w:rPr>
        <w:t xml:space="preserve">一</w:t>
      </w:r>
      <w:r>
        <w:rPr>
          <w:rFonts w:hint="eastAsia" w:ascii="宋体" w:hAnsi="宋体" w:eastAsia="宋体" w:cs="宋体"/>
          <w:b/>
          <w:bCs/>
          <w:sz w:val="32"/>
          <w:szCs w:val="20"/>
        </w:rPr>
        <w:t xml:space="preserve">月</w:t>
      </w:r>
      <w:r/>
    </w:p>
    <w:p>
      <w:pPr>
        <w:jc w:val="center"/>
        <w:spacing w:line="360" w:lineRule="auto"/>
        <w:widowControl/>
        <w:rPr>
          <w:rFonts w:hint="eastAsia" w:ascii="宋体" w:hAnsi="宋体" w:eastAsia="宋体" w:cs="宋体"/>
          <w:sz w:val="48"/>
          <w:szCs w:val="48"/>
          <w:lang w:bidi="ar"/>
        </w:rPr>
      </w:pPr>
      <w:r>
        <w:rPr>
          <w:rFonts w:hint="eastAsia" w:ascii="宋体" w:hAnsi="宋体" w:eastAsia="宋体" w:cs="宋体"/>
          <w:sz w:val="48"/>
          <w:szCs w:val="48"/>
          <w:lang w:bidi="ar"/>
        </w:rPr>
        <w:t xml:space="preserve">目 录</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r/>
    </w:p>
    <w:p>
      <w:pPr>
        <w:ind w:firstLine="560"/>
        <w:jc w:val="left"/>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r/>
    </w:p>
    <w:p>
      <w:pPr>
        <w:ind w:firstLine="560"/>
        <w:jc w:val="left"/>
        <w:keepLines w:val="0"/>
        <w:keepNext w:val="0"/>
        <w:pageBreakBefore w:val="0"/>
        <w:spacing w:line="360" w:lineRule="auto"/>
        <w:widowControl/>
        <w:rPr>
          <w:rFonts w:hint="eastAsia" w:ascii="宋体" w:hAnsi="宋体" w:eastAsia="宋体" w:cs="宋体"/>
          <w:sz w:val="28"/>
          <w:szCs w:val="28"/>
          <w:lang w:eastAsia="zh-CN"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五</w:t>
      </w:r>
      <w:r>
        <w:rPr>
          <w:rFonts w:hint="eastAsia" w:ascii="宋体" w:hAnsi="宋体" w:eastAsia="宋体" w:cs="宋体"/>
          <w:sz w:val="28"/>
          <w:szCs w:val="28"/>
          <w:lang w:bidi="ar"/>
        </w:rPr>
        <w:t xml:space="preserve">章 工程量清单</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另附</w:t>
      </w:r>
      <w:r>
        <w:rPr>
          <w:rFonts w:hint="eastAsia" w:ascii="宋体" w:hAnsi="宋体" w:eastAsia="宋体" w:cs="宋体"/>
          <w:sz w:val="28"/>
          <w:szCs w:val="28"/>
          <w:lang w:eastAsia="zh-CN" w:bidi="ar"/>
        </w:rPr>
        <w:t xml:space="preserve">）</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 xml:space="preserve">竞争性</w:t>
      </w:r>
      <w:r>
        <w:rPr>
          <w:rFonts w:hint="eastAsia" w:ascii="宋体" w:hAnsi="宋体" w:eastAsia="宋体" w:cs="宋体"/>
          <w:sz w:val="28"/>
          <w:szCs w:val="28"/>
          <w:lang w:bidi="ar"/>
        </w:rPr>
        <w:t xml:space="preserve">磋商响应文件</w:t>
      </w:r>
      <w:r/>
    </w:p>
    <w:p>
      <w:pPr>
        <w:ind w:firstLine="560"/>
        <w:jc w:val="left"/>
        <w:keepLines w:val="0"/>
        <w:keepNext w:val="0"/>
        <w:pageBreakBefore w:val="0"/>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七</w:t>
      </w:r>
      <w:r>
        <w:rPr>
          <w:rFonts w:hint="eastAsia" w:ascii="宋体" w:hAnsi="宋体" w:eastAsia="宋体" w:cs="宋体"/>
          <w:sz w:val="28"/>
          <w:szCs w:val="28"/>
          <w:lang w:bidi="ar"/>
        </w:rPr>
        <w:t xml:space="preserve">章 评审方法和评审标准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874"/>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tabs>
          <w:tab w:val="right" w:pos="8788" w:leader="none"/>
        </w:tabs>
        <w:rPr>
          <w:rFonts w:hint="eastAsia" w:ascii="宋体" w:hAnsi="宋体" w:eastAsia="宋体" w:cs="宋体"/>
          <w:lang w:eastAsia="zh-CN"/>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lang w:eastAsia="zh-CN"/>
        </w:rPr>
        <w:tab/>
      </w:r>
      <w:r/>
    </w:p>
    <w:p>
      <w:pPr>
        <w:jc w:val="center"/>
        <w:keepLines w:val="0"/>
        <w:keepNext w:val="0"/>
        <w:pageBreakBefore w:val="0"/>
        <w:spacing w:line="360" w:lineRule="auto"/>
        <w:widowControl/>
        <w:rPr>
          <w:rFonts w:hint="eastAsia" w:ascii="宋体" w:hAnsi="宋体" w:eastAsia="宋体" w:cs="宋体"/>
        </w:rPr>
        <w:outlineLvl w:val="0"/>
      </w:pPr>
      <w:r/>
      <w:bookmarkStart w:id="0" w:name="OLE_LINK2"/>
      <w:r>
        <w:rPr>
          <w:rFonts w:hint="eastAsia" w:ascii="宋体" w:hAnsi="宋体" w:eastAsia="宋体" w:cs="宋体"/>
          <w:b/>
          <w:bCs/>
          <w:sz w:val="36"/>
          <w:szCs w:val="36"/>
          <w:lang w:bidi="ar"/>
        </w:rPr>
        <w:t xml:space="preserve">第一章 </w:t>
      </w:r>
      <w:bookmarkStart w:id="1" w:name="OLE_LINK1"/>
      <w:r>
        <w:rPr>
          <w:rFonts w:hint="eastAsia" w:ascii="宋体" w:hAnsi="宋体" w:eastAsia="宋体" w:cs="宋体"/>
          <w:b/>
          <w:bCs/>
          <w:sz w:val="36"/>
          <w:szCs w:val="36"/>
          <w:lang w:bidi="ar"/>
        </w:rPr>
        <w:t xml:space="preserve">竞争性磋商采购公告</w:t>
      </w:r>
      <w:r/>
    </w:p>
    <w:p>
      <w:pPr>
        <w:ind w:firstLine="480"/>
        <w:jc w:val="left"/>
        <w:keepLines w:val="0"/>
        <w:keepNext w:val="0"/>
        <w:pageBreakBefore w:val="0"/>
        <w:spacing w:line="360" w:lineRule="auto"/>
        <w:widowControl/>
        <w:rPr>
          <w:rFonts w:hint="eastAsia" w:ascii="宋体" w:hAnsi="宋体" w:eastAsia="宋体" w:cs="宋体"/>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lang w:bidi="ar"/>
        </w:rPr>
        <w:t xml:space="preserve">项目概况：</w:t>
      </w:r>
      <w:r>
        <w:rPr>
          <w:rFonts w:hint="eastAsia" w:ascii="宋体" w:hAnsi="宋体" w:eastAsia="宋体" w:cs="宋体"/>
          <w:sz w:val="24"/>
          <w:u w:val="single"/>
          <w:lang w:eastAsia="zh-CN" w:bidi="ar"/>
        </w:rPr>
        <w:t xml:space="preserve">通灌南路办公点加固改造(政府采购工程)（专门面向中小企业）</w:t>
      </w:r>
      <w:r>
        <w:rPr>
          <w:rFonts w:hint="eastAsia" w:ascii="宋体" w:hAnsi="宋体" w:eastAsia="宋体" w:cs="宋体"/>
          <w:sz w:val="24"/>
          <w:lang w:bidi="ar"/>
        </w:rPr>
        <w:t xml:space="preserve">采购项目的潜在供应商应在</w:t>
      </w:r>
      <w:r>
        <w:rPr>
          <w:rFonts w:hint="eastAsia" w:ascii="宋体" w:hAnsi="宋体" w:eastAsia="宋体" w:cs="宋体"/>
          <w:sz w:val="24"/>
          <w:lang w:val="en-US" w:eastAsia="zh-CN" w:bidi="ar"/>
        </w:rPr>
        <w:t xml:space="preserve"> </w:t>
      </w:r>
      <w:r>
        <w:rPr>
          <w:rFonts w:hint="eastAsia" w:ascii="宋体" w:hAnsi="宋体" w:eastAsia="宋体" w:cs="宋体"/>
          <w:b/>
          <w:bCs/>
          <w:sz w:val="24"/>
          <w:u w:val="single"/>
          <w:lang w:bidi="ar"/>
        </w:rPr>
        <w:t xml:space="preserve">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 xml:space="preserve">获取</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，并于</w:t>
      </w:r>
      <w:r>
        <w:rPr>
          <w:rFonts w:hint="eastAsia" w:ascii="宋体" w:hAnsi="宋体" w:eastAsia="宋体" w:cs="宋体"/>
          <w:sz w:val="24"/>
          <w:u w:val="single"/>
          <w:lang w:bidi="ar"/>
        </w:rPr>
        <w:t xml:space="preserve">202</w:t>
      </w:r>
      <w:r>
        <w:rPr>
          <w:rFonts w:hint="eastAsia" w:ascii="宋体" w:hAnsi="宋体" w:eastAsia="宋体" w:cs="宋体"/>
          <w:sz w:val="24"/>
          <w:u w:val="single"/>
          <w:lang w:val="en-US" w:eastAsia="zh-CN" w:bidi="ar"/>
        </w:rPr>
        <w:t xml:space="preserve">6</w:t>
      </w:r>
      <w:r>
        <w:rPr>
          <w:rFonts w:hint="eastAsia" w:ascii="宋体" w:hAnsi="宋体" w:eastAsia="宋体" w:cs="宋体"/>
          <w:sz w:val="24"/>
          <w:u w:val="single"/>
          <w:lang w:bidi="ar"/>
        </w:rPr>
        <w:t xml:space="preserve">年</w:t>
      </w:r>
      <w:r>
        <w:rPr>
          <w:rFonts w:hint="eastAsia" w:ascii="宋体" w:hAnsi="宋体" w:eastAsia="宋体" w:cs="宋体"/>
          <w:sz w:val="24"/>
          <w:u w:val="single"/>
          <w:lang w:val="en-US" w:eastAsia="zh-CN" w:bidi="ar"/>
        </w:rPr>
        <w:t xml:space="preserve">2</w:t>
      </w:r>
      <w:r>
        <w:rPr>
          <w:rFonts w:hint="eastAsia" w:ascii="宋体" w:hAnsi="宋体" w:eastAsia="宋体" w:cs="宋体"/>
          <w:sz w:val="24"/>
          <w:u w:val="single"/>
          <w:lang w:bidi="ar"/>
        </w:rPr>
        <w:t xml:space="preserve">月</w:t>
      </w:r>
      <w:r>
        <w:rPr>
          <w:rFonts w:hint="eastAsia" w:ascii="宋体" w:hAnsi="宋体" w:eastAsia="宋体" w:cs="宋体"/>
          <w:sz w:val="24"/>
          <w:u w:val="single"/>
          <w:lang w:val="en-US" w:eastAsia="zh-CN" w:bidi="ar"/>
        </w:rPr>
        <w:t xml:space="preserve">11</w:t>
      </w:r>
      <w:r>
        <w:rPr>
          <w:rFonts w:hint="eastAsia" w:ascii="宋体" w:hAnsi="宋体" w:eastAsia="宋体" w:cs="宋体"/>
          <w:sz w:val="24"/>
          <w:u w:val="single"/>
          <w:lang w:bidi="ar"/>
        </w:rPr>
        <w:t xml:space="preserve">日09点00分00 秒</w:t>
      </w:r>
      <w:r>
        <w:rPr>
          <w:rFonts w:hint="eastAsia" w:ascii="宋体" w:hAnsi="宋体" w:eastAsia="宋体" w:cs="宋体"/>
          <w:sz w:val="24"/>
          <w:lang w:bidi="ar"/>
        </w:rPr>
        <w:t xml:space="preserve">（北京时间）前提交响应文件。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一、项目基本情况 </w:t>
      </w:r>
      <w:r/>
    </w:p>
    <w:p>
      <w:pPr>
        <w:ind w:firstLine="480"/>
        <w:keepLines w:val="0"/>
        <w:keepNext w:val="0"/>
        <w:pageBreakBefore w:val="0"/>
        <w:spacing w:line="360" w:lineRule="auto"/>
        <w:rPr>
          <w:rFonts w:hint="eastAsia" w:ascii="宋体" w:hAnsi="宋体" w:eastAsia="宋体" w:cs="宋体"/>
          <w:sz w:val="24"/>
          <w:u w:val="none"/>
          <w:lang w:eastAsia="zh-CN"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名称：</w:t>
      </w:r>
      <w:r>
        <w:rPr>
          <w:rFonts w:hint="eastAsia" w:ascii="宋体" w:hAnsi="宋体" w:eastAsia="宋体" w:cs="宋体"/>
          <w:sz w:val="24"/>
          <w:highlight w:val="none"/>
          <w:u w:val="none"/>
          <w:lang w:eastAsia="zh-CN" w:bidi="ar"/>
        </w:rPr>
        <w:t xml:space="preserve">通灌南路办公点加固改造(政府采购工程)（专门面向中小企业）</w:t>
      </w:r>
      <w:r/>
    </w:p>
    <w:p>
      <w:pPr>
        <w:ind w:firstLine="480"/>
        <w:keepLines w:val="0"/>
        <w:keepNext w:val="0"/>
        <w:pageBreakBefore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编号：JSZC-320700-RHRH-C2026-0001</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采购方式：竞争性磋商 </w:t>
      </w:r>
      <w:r/>
    </w:p>
    <w:p>
      <w:pPr>
        <w:ind w:firstLine="480"/>
        <w:keepLines w:val="0"/>
        <w:keepNext w:val="0"/>
        <w:pageBreakBefore w:val="0"/>
        <w:spacing w:line="360" w:lineRule="auto"/>
        <w:rPr>
          <w:rFonts w:hint="eastAsia" w:ascii="宋体" w:hAnsi="宋体" w:eastAsia="宋体" w:cs="宋体"/>
          <w:b/>
          <w:bCs/>
          <w:sz w:val="24"/>
          <w:highlight w:val="none"/>
          <w:lang w:val="en-US" w:eastAsia="zh-CN" w:bidi="ar"/>
        </w:rPr>
      </w:pPr>
      <w:r>
        <w:rPr>
          <w:rFonts w:hint="eastAsia" w:ascii="宋体" w:hAnsi="宋体" w:eastAsia="宋体" w:cs="宋体"/>
          <w:b/>
          <w:bCs/>
          <w:sz w:val="24"/>
          <w:highlight w:val="none"/>
          <w:lang w:bidi="ar"/>
        </w:rPr>
        <w:t xml:space="preserve">预算金额</w:t>
      </w:r>
      <w:r>
        <w:rPr>
          <w:rFonts w:hint="eastAsia" w:ascii="宋体" w:hAnsi="宋体" w:eastAsia="宋体" w:cs="宋体"/>
          <w:b/>
          <w:bCs/>
          <w:sz w:val="24"/>
          <w:highlight w:val="none"/>
          <w:lang w:eastAsia="zh-CN" w:bidi="ar"/>
        </w:rPr>
        <w:t xml:space="preserve">：</w:t>
      </w:r>
      <w:r>
        <w:rPr>
          <w:rFonts w:hint="eastAsia" w:ascii="宋体" w:hAnsi="宋体" w:eastAsia="宋体" w:cs="宋体"/>
          <w:b/>
          <w:bCs/>
          <w:sz w:val="24"/>
          <w:highlight w:val="none"/>
          <w:lang w:val="en-US" w:eastAsia="zh-CN" w:bidi="ar"/>
        </w:rPr>
        <w:t xml:space="preserve">3750806.32元</w:t>
      </w:r>
      <w:r/>
    </w:p>
    <w:p>
      <w:pPr>
        <w:ind w:firstLine="480"/>
        <w:keepLines w:val="0"/>
        <w:keepNext w:val="0"/>
        <w:pageBreakBefore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最高投标</w:t>
      </w:r>
      <w:r>
        <w:rPr>
          <w:rFonts w:hint="eastAsia" w:ascii="宋体" w:hAnsi="宋体" w:eastAsia="宋体" w:cs="宋体"/>
          <w:sz w:val="24"/>
          <w:highlight w:val="none"/>
        </w:rPr>
        <w:t xml:space="preserve">限价</w:t>
      </w:r>
      <w:r>
        <w:rPr>
          <w:rFonts w:hint="eastAsia" w:ascii="宋体" w:hAnsi="宋体" w:eastAsia="宋体" w:cs="宋体"/>
          <w:sz w:val="24"/>
          <w:highlight w:val="none"/>
          <w:lang w:bidi="ar"/>
        </w:rPr>
        <w:t xml:space="preserve">：</w:t>
      </w:r>
      <w:r>
        <w:rPr>
          <w:rFonts w:hint="eastAsia" w:ascii="宋体" w:hAnsi="宋体" w:eastAsia="宋体" w:cs="宋体"/>
          <w:b/>
          <w:bCs/>
          <w:color w:val="auto"/>
          <w:sz w:val="24"/>
          <w:highlight w:val="none"/>
          <w:lang w:bidi="ar"/>
        </w:rPr>
        <w:t xml:space="preserve">3745623.59元</w:t>
      </w:r>
      <w:r>
        <w:rPr>
          <w:rFonts w:hint="eastAsia" w:ascii="宋体" w:hAnsi="宋体" w:eastAsia="宋体" w:cs="宋体"/>
          <w:color w:val="auto"/>
          <w:sz w:val="24"/>
          <w:highlight w:val="none"/>
          <w:lang w:eastAsia="zh-CN" w:bidi="ar"/>
        </w:rPr>
        <w:t xml:space="preserve">，</w:t>
      </w:r>
      <w:r>
        <w:rPr>
          <w:rFonts w:hint="eastAsia" w:ascii="宋体" w:hAnsi="宋体" w:eastAsia="宋体" w:cs="宋体"/>
          <w:sz w:val="24"/>
          <w:highlight w:val="none"/>
        </w:rPr>
        <w:t xml:space="preserve">投标报价超过最高</w:t>
      </w:r>
      <w:r>
        <w:rPr>
          <w:rFonts w:hint="eastAsia" w:ascii="宋体" w:hAnsi="宋体" w:eastAsia="宋体" w:cs="宋体"/>
          <w:sz w:val="24"/>
          <w:highlight w:val="none"/>
          <w:lang w:bidi="ar"/>
        </w:rPr>
        <w:t xml:space="preserve">投标</w:t>
      </w:r>
      <w:r>
        <w:rPr>
          <w:rFonts w:hint="eastAsia" w:ascii="宋体" w:hAnsi="宋体" w:eastAsia="宋体" w:cs="宋体"/>
          <w:sz w:val="24"/>
          <w:highlight w:val="none"/>
        </w:rPr>
        <w:t xml:space="preserve">限价的按无效报价处理。</w:t>
      </w:r>
      <w:r/>
    </w:p>
    <w:p>
      <w:pPr>
        <w:ind w:firstLine="482"/>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采购需求：</w:t>
      </w:r>
      <w:r>
        <w:rPr>
          <w:rFonts w:hint="eastAsia" w:ascii="宋体" w:hAnsi="宋体" w:eastAsia="宋体" w:cs="宋体"/>
          <w:sz w:val="24"/>
          <w:highlight w:val="none"/>
          <w:lang w:eastAsia="zh-CN" w:bidi="ar"/>
        </w:rPr>
        <w:t xml:space="preserve">通灌南路办公点加固改造、</w:t>
      </w:r>
      <w:r>
        <w:rPr>
          <w:rFonts w:hint="eastAsia" w:ascii="宋体" w:hAnsi="宋体" w:eastAsia="宋体" w:cs="宋体"/>
          <w:sz w:val="24"/>
          <w:highlight w:val="none"/>
          <w:lang w:bidi="ar"/>
        </w:rPr>
        <w:t xml:space="preserve">单独室内装饰装修改造</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电气、给排水、弱电、应急照明系统</w:t>
      </w:r>
      <w:r>
        <w:rPr>
          <w:rFonts w:hint="eastAsia" w:ascii="宋体" w:hAnsi="宋体" w:eastAsia="宋体" w:cs="宋体"/>
          <w:sz w:val="24"/>
          <w:highlight w:val="none"/>
          <w:lang w:val="en-US" w:eastAsia="zh-CN" w:bidi="ar"/>
        </w:rPr>
        <w:t xml:space="preserve">等，具体</w:t>
      </w:r>
      <w:r>
        <w:rPr>
          <w:rFonts w:hint="eastAsia" w:ascii="宋体" w:hAnsi="宋体" w:eastAsia="宋体" w:cs="宋体"/>
          <w:sz w:val="24"/>
          <w:highlight w:val="none"/>
          <w:lang w:bidi="ar"/>
        </w:rPr>
        <w:t xml:space="preserve">详见工程量清单</w:t>
      </w:r>
      <w:r>
        <w:rPr>
          <w:rFonts w:hint="eastAsia" w:ascii="宋体" w:hAnsi="宋体" w:eastAsia="宋体" w:cs="宋体"/>
          <w:sz w:val="24"/>
          <w:highlight w:val="none"/>
          <w:lang w:eastAsia="zh-CN" w:bidi="ar"/>
        </w:rPr>
        <w:t xml:space="preserve">及图纸</w:t>
      </w:r>
      <w:r>
        <w:rPr>
          <w:rFonts w:hint="eastAsia" w:ascii="宋体" w:hAnsi="宋体" w:eastAsia="宋体" w:cs="宋体"/>
          <w:sz w:val="24"/>
          <w:highlight w:val="none"/>
          <w:lang w:bidi="ar"/>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对项目需求部分的询问、质疑请与采购人联系，由采购人负责答复。 </w:t>
      </w:r>
      <w:r/>
    </w:p>
    <w:p>
      <w:pPr>
        <w:ind w:firstLine="480"/>
        <w:keepLines w:val="0"/>
        <w:keepNext w:val="0"/>
        <w:pageBreakBefore w:val="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建设地点：海州区通灌南路134号</w:t>
      </w:r>
      <w:r/>
    </w:p>
    <w:p>
      <w:pPr>
        <w:pStyle w:val="1062"/>
        <w:ind w:firstLine="480"/>
        <w:keepLines w:val="0"/>
        <w:keepNext w:val="0"/>
        <w:pageBreakBefore w:val="0"/>
        <w:spacing w:line="360" w:lineRule="auto"/>
        <w:rPr>
          <w:rFonts w:hint="eastAsia" w:ascii="宋体" w:hAnsi="宋体" w:eastAsia="宋体" w:cs="宋体"/>
          <w:b/>
          <w:bCs/>
          <w:szCs w:val="24"/>
        </w:rPr>
      </w:pPr>
      <w:r>
        <w:rPr>
          <w:rFonts w:hint="eastAsia" w:ascii="宋体" w:hAnsi="宋体" w:eastAsia="宋体" w:cs="宋体"/>
          <w:szCs w:val="24"/>
          <w:lang w:bidi="ar"/>
        </w:rPr>
        <w:t xml:space="preserve">承包方式：包工包料</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rPr>
          <w:rFonts w:hint="eastAsia" w:ascii="宋体" w:hAnsi="宋体" w:eastAsia="宋体" w:cs="宋体"/>
          <w:sz w:val="24"/>
        </w:rPr>
        <w:t xml:space="preserve">执行国家现行验收标准，等级为合格</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 xml:space="preserve">工期要求：</w:t>
      </w:r>
      <w:r>
        <w:rPr>
          <w:rFonts w:hint="eastAsia" w:ascii="宋体" w:hAnsi="宋体" w:eastAsia="宋体" w:cs="宋体"/>
          <w:color w:val="auto"/>
          <w:sz w:val="24"/>
          <w:highlight w:val="none"/>
          <w:lang w:val="en-US" w:eastAsia="zh-CN" w:bidi="ar"/>
        </w:rPr>
        <w:t xml:space="preserve">150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本项目不接受联合体磋商，成交后不得转包或分包。</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二、申请人的资格要求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1.满足《中华人民共和国政府采购法》第二十二条规定，提供下列材料： </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（1）法人或者其他组织的营业执照等证明文件，自然人的身份证明；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（2）具有良好的商业信誉和健全的财务会计制度</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（3）依法缴纳税收和社会保障资金的相关证明材料</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（按连财购【2023】4号文件要求，符合要求的提交《财务状况报告及税收、社会保障资金缴纳情况承诺函》，并上传至电子</w:t>
      </w:r>
      <w:r>
        <w:rPr>
          <w:rFonts w:hint="eastAsia" w:ascii="宋体" w:hAnsi="宋体" w:eastAsia="宋体" w:cs="宋体"/>
          <w:sz w:val="24"/>
          <w:lang w:eastAsia="zh-CN" w:bidi="ar"/>
        </w:rPr>
        <w:t xml:space="preserve">响应文件</w:t>
      </w:r>
      <w:r>
        <w:rPr>
          <w:rFonts w:hint="eastAsia" w:ascii="宋体" w:hAnsi="宋体" w:eastAsia="宋体" w:cs="宋体"/>
          <w:sz w:val="24"/>
          <w:lang w:bidi="ar"/>
        </w:rPr>
        <w:t xml:space="preserve">中，格式详见</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（4）具备履行合同所必需的设备和专业技术能力的</w:t>
      </w:r>
      <w:r>
        <w:rPr>
          <w:rFonts w:hint="eastAsia" w:ascii="宋体" w:hAnsi="宋体" w:eastAsia="宋体" w:cs="宋体"/>
          <w:sz w:val="24"/>
          <w:lang w:eastAsia="zh-CN" w:bidi="ar"/>
        </w:rPr>
        <w:t xml:space="preserve">证明材料</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（5）参加政府采购活动前三年内在经营活动中没有重大违法记录的书面声明；</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b/>
          <w:bCs/>
          <w:sz w:val="24"/>
          <w:lang w:bidi="ar"/>
        </w:rPr>
        <w:t xml:space="preserve">落实政府采购政策需满足的资格要求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lang w:bidi="ar"/>
        </w:rPr>
        <w:t xml:space="preserve">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4"/>
          <w:highlight w:val="none"/>
          <w:lang w:bidi="ar"/>
        </w:rPr>
        <w:t xml:space="preserve">，</w:t>
      </w:r>
      <w:r>
        <w:rPr>
          <w:rFonts w:hint="eastAsia" w:ascii="宋体" w:hAnsi="宋体" w:eastAsia="宋体" w:cs="宋体"/>
          <w:b/>
          <w:bCs w:val="0"/>
          <w:color w:val="auto"/>
          <w:sz w:val="24"/>
          <w:szCs w:val="24"/>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b/>
          <w:bCs/>
          <w:sz w:val="24"/>
          <w:lang w:bidi="ar"/>
        </w:rPr>
        <w:t xml:space="preserve">本项目的特定资格要求</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（1）磋商供应商须具备建设行政主管部门</w:t>
      </w:r>
      <w:r>
        <w:rPr>
          <w:rFonts w:hint="eastAsia" w:ascii="宋体" w:hAnsi="宋体" w:eastAsia="宋体" w:cs="宋体"/>
          <w:color w:val="auto"/>
          <w:sz w:val="24"/>
          <w:highlight w:val="none"/>
          <w:lang w:bidi="ar"/>
        </w:rPr>
        <w:t xml:space="preserve">核发的</w:t>
      </w:r>
      <w:r>
        <w:rPr>
          <w:rFonts w:hint="eastAsia" w:ascii="宋体" w:hAnsi="宋体" w:cs="宋体"/>
          <w:b/>
          <w:bCs/>
          <w:color w:val="auto"/>
          <w:sz w:val="24"/>
          <w:szCs w:val="24"/>
          <w:highlight w:val="none"/>
          <w:lang w:val="en-US" w:eastAsia="zh-CN"/>
        </w:rPr>
        <w:t xml:space="preserve">有效的建筑工程施工总承包叁级及以上资质与特种工程专业分包资质不分等级（包含结构补强）</w:t>
      </w:r>
      <w:r>
        <w:rPr>
          <w:rFonts w:hint="eastAsia" w:ascii="宋体" w:hAnsi="宋体" w:eastAsia="宋体" w:cs="宋体"/>
          <w:b/>
          <w:bCs/>
          <w:color w:val="auto"/>
          <w:sz w:val="24"/>
          <w:szCs w:val="24"/>
          <w:highlight w:val="none"/>
          <w:lang w:val="en-US" w:eastAsia="zh-CN"/>
        </w:rPr>
        <w:t xml:space="preserve">（在有效期内），且具有安全生产许可证（在有效期内）</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rPr>
        <w:t xml:space="preserve">磋商供应商</w:t>
      </w:r>
      <w:r>
        <w:rPr>
          <w:rFonts w:hint="eastAsia" w:ascii="宋体" w:hAnsi="宋体" w:eastAsia="宋体" w:cs="宋体"/>
          <w:sz w:val="24"/>
          <w:highlight w:val="none"/>
          <w:lang w:bidi="ar"/>
        </w:rPr>
        <w:t xml:space="preserve">拟派项目负责人须具备建设行政主管部门颁发的</w:t>
      </w:r>
      <w:r>
        <w:rPr>
          <w:rFonts w:hint="eastAsia" w:ascii="宋体" w:hAnsi="宋体" w:cs="宋体"/>
          <w:b/>
          <w:bCs/>
          <w:color w:val="auto"/>
          <w:sz w:val="24"/>
          <w:szCs w:val="24"/>
          <w:highlight w:val="none"/>
          <w:lang w:eastAsia="zh-CN"/>
        </w:rPr>
        <w:t xml:space="preserve">建筑</w:t>
      </w:r>
      <w:r>
        <w:rPr>
          <w:rFonts w:hint="eastAsia" w:ascii="宋体" w:hAnsi="宋体" w:eastAsia="宋体" w:cs="宋体"/>
          <w:b/>
          <w:bCs/>
          <w:color w:val="auto"/>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eastAsia="宋体" w:cs="宋体"/>
          <w:b/>
          <w:sz w:val="24"/>
          <w:highlight w:val="none"/>
          <w:lang w:bidi="ar"/>
        </w:rPr>
        <w:t xml:space="preserve">。</w:t>
      </w:r>
      <w:r/>
    </w:p>
    <w:p>
      <w:pPr>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sz w:val="24"/>
          <w:lang w:val="en-US" w:eastAsia="zh-CN"/>
        </w:rPr>
        <w:t xml:space="preserve">本项目要求授权委托人必须为项目负责人，拟派项目负责人必须为投标单位的员工，</w:t>
      </w:r>
      <w:r>
        <w:rPr>
          <w:rFonts w:ascii="SimSun" w:hAnsi="SimSun" w:eastAsia="SimSun" w:cs="SimSun"/>
          <w:color w:val="000000"/>
          <w:sz w:val="24"/>
        </w:rPr>
        <w:t xml:space="preserve">提供开标前近三个月内任意一个月由</w:t>
      </w:r>
      <w:r>
        <w:rPr>
          <w:rFonts w:hint="eastAsia" w:ascii="宋体" w:hAnsi="宋体" w:eastAsia="宋体" w:cs="宋体"/>
          <w:sz w:val="24"/>
          <w:lang w:val="en-US" w:eastAsia="zh-CN"/>
        </w:rPr>
        <w:t xml:space="preserve">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投标人（超过3年）、法定代表人（超过5年）、项目负责人（超过5年）无行贿犯罪记录，由供应商自行承诺。（格式详见响应文件）</w:t>
      </w:r>
      <w:r/>
    </w:p>
    <w:p>
      <w:pPr>
        <w:ind w:firstLine="480"/>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000000"/>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000000"/>
          <w:sz w:val="24"/>
          <w:szCs w:val="24"/>
          <w:highlight w:val="none"/>
          <w:lang w:val="en-US" w:eastAsia="zh-CN"/>
        </w:rPr>
        <w:t xml:space="preserve">供应商的建筑业企业资质动态监管结果由采购人在响应文件递交截止时间当日登录“江苏省建筑市场监管与诚信信息一体化平台”进行查询获取</w:t>
      </w:r>
      <w:r>
        <w:rPr>
          <w:rFonts w:hint="eastAsia" w:ascii="宋体" w:hAnsi="宋体" w:eastAsia="宋体" w:cs="宋体"/>
          <w:sz w:val="24"/>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w:t>
      </w:r>
      <w:r>
        <w:rPr>
          <w:rFonts w:hint="eastAsia" w:ascii="宋体" w:hAnsi="宋体" w:eastAsia="宋体" w:cs="宋体"/>
          <w:color w:val="000000"/>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p>
    <w:p>
      <w:pPr>
        <w:ind w:firstLine="480"/>
        <w:jc w:val="left"/>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lang w:bidi="ar"/>
        </w:rPr>
        <w:t xml:space="preserve">。</w:t>
      </w:r>
      <w:r/>
    </w:p>
    <w:p>
      <w:pPr>
        <w:ind w:firstLine="480"/>
        <w:keepLines w:val="0"/>
        <w:keepNext w:val="0"/>
        <w:pageBreakBefore w:val="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4.</w:t>
      </w:r>
      <w:r>
        <w:rPr>
          <w:rFonts w:hint="eastAsia" w:ascii="宋体" w:hAnsi="宋体" w:eastAsia="宋体" w:cs="宋体"/>
          <w:b/>
          <w:bCs/>
          <w:sz w:val="24"/>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w:t>
      </w:r>
      <w:r>
        <w:rPr>
          <w:rFonts w:hint="eastAsia" w:ascii="宋体" w:hAnsi="宋体" w:cs="宋体"/>
          <w:color w:val="000000"/>
          <w:sz w:val="24"/>
          <w:szCs w:val="24"/>
          <w:highlight w:val="none"/>
          <w:lang w:val="en-US" w:eastAsia="zh-CN"/>
        </w:rPr>
        <w:t xml:space="preserve">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3</w:t>
      </w:r>
      <w:r>
        <w:rPr>
          <w:rFonts w:hint="eastAsia" w:ascii="宋体" w:hAnsi="宋体" w:eastAsia="宋体" w:cs="宋体"/>
          <w:sz w:val="24"/>
          <w:highlight w:val="none"/>
          <w:lang w:eastAsia="zh-CN" w:bidi="ar"/>
        </w:rPr>
        <w:t xml:space="preserve">）</w:t>
      </w:r>
      <w:r>
        <w:rPr>
          <w:rFonts w:hint="eastAsia" w:ascii="宋体" w:hAnsi="宋体" w:eastAsia="宋体" w:cs="宋体"/>
          <w:color w:val="000000"/>
          <w:sz w:val="24"/>
          <w:szCs w:val="24"/>
          <w:highlight w:val="none"/>
        </w:rPr>
        <w:t xml:space="preserve">法律、法规规定的其他条件</w:t>
      </w:r>
      <w:r>
        <w:rPr>
          <w:rFonts w:hint="eastAsia" w:ascii="宋体" w:hAnsi="宋体" w:eastAsia="宋体" w:cs="宋体"/>
          <w:color w:val="000000"/>
          <w:sz w:val="24"/>
          <w:szCs w:val="24"/>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szCs w:val="24"/>
        </w:rPr>
        <w:t xml:space="preserve"> </w:t>
      </w:r>
      <w:r>
        <w:rPr>
          <w:rFonts w:hint="eastAsia" w:ascii="宋体" w:hAnsi="宋体" w:eastAsia="宋体" w:cs="宋体"/>
          <w:b/>
          <w:bCs/>
          <w:szCs w:val="24"/>
          <w:lang w:bidi="ar"/>
        </w:rPr>
        <w:t xml:space="preserve">三、</w:t>
      </w:r>
      <w:r>
        <w:rPr>
          <w:rFonts w:hint="eastAsia" w:ascii="宋体" w:hAnsi="宋体" w:eastAsia="宋体" w:cs="宋体"/>
          <w:b/>
          <w:bCs w:val="0"/>
          <w:color w:val="000000"/>
          <w:sz w:val="24"/>
          <w:szCs w:val="24"/>
          <w:highlight w:val="none"/>
        </w:rPr>
        <w:t xml:space="preserve">获取</w:t>
      </w:r>
      <w:r>
        <w:rPr>
          <w:rFonts w:hint="eastAsia" w:ascii="宋体" w:hAnsi="宋体" w:eastAsia="宋体" w:cs="宋体"/>
          <w:b/>
          <w:bCs w:val="0"/>
          <w:color w:val="000000"/>
          <w:sz w:val="24"/>
          <w:szCs w:val="24"/>
          <w:highlight w:val="none"/>
          <w:lang w:eastAsia="zh-CN"/>
        </w:rPr>
        <w:t xml:space="preserve">磋商</w:t>
      </w:r>
      <w:r>
        <w:rPr>
          <w:rFonts w:hint="eastAsia" w:ascii="宋体" w:hAnsi="宋体" w:eastAsia="宋体" w:cs="宋体"/>
          <w:b/>
          <w:bCs w:val="0"/>
          <w:color w:val="000000"/>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val="0"/>
          <w:bCs w:val="0"/>
          <w:color w:val="000000"/>
          <w:sz w:val="24"/>
          <w:szCs w:val="24"/>
          <w:highlight w:val="none"/>
          <w:u w:val="none"/>
          <w:lang w:val="en-US" w:eastAsia="zh-CN"/>
        </w:rPr>
        <w:t xml:space="preserve">自本磋商公告发布之日起5个工作日</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sz w:val="24"/>
          <w:lang w:bidi="ar"/>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四、</w:t>
      </w:r>
      <w:r>
        <w:rPr>
          <w:rFonts w:hint="eastAsia" w:ascii="宋体" w:hAnsi="宋体" w:eastAsia="宋体" w:cs="宋体"/>
          <w:b/>
          <w:bCs w:val="0"/>
          <w:color w:val="000000"/>
          <w:sz w:val="24"/>
          <w:szCs w:val="24"/>
          <w:highlight w:val="none"/>
          <w:lang w:val="en-US" w:eastAsia="zh-CN"/>
        </w:rPr>
        <w:t xml:space="preserve">提交响应文件截止时间</w:t>
      </w:r>
      <w:r>
        <w:rPr>
          <w:rFonts w:hint="eastAsia" w:ascii="宋体" w:hAnsi="宋体" w:eastAsia="宋体" w:cs="宋体"/>
          <w:b/>
          <w:bCs/>
          <w:sz w:val="24"/>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、时间：</w:t>
      </w:r>
      <w:r>
        <w:rPr>
          <w:rFonts w:hint="eastAsia" w:ascii="宋体" w:hAnsi="宋体" w:eastAsia="宋体" w:cs="宋体"/>
          <w:sz w:val="24"/>
          <w:lang w:bidi="ar"/>
        </w:rPr>
        <w:t xml:space="preserve">2026年</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月</w:t>
      </w:r>
      <w:r>
        <w:rPr>
          <w:rFonts w:hint="eastAsia" w:ascii="宋体" w:hAnsi="宋体" w:eastAsia="宋体" w:cs="宋体"/>
          <w:sz w:val="24"/>
          <w:lang w:val="en-US" w:eastAsia="zh-CN" w:bidi="ar"/>
        </w:rPr>
        <w:t xml:space="preserve">11</w:t>
      </w:r>
      <w:r>
        <w:rPr>
          <w:rFonts w:hint="eastAsia" w:ascii="宋体" w:hAnsi="宋体" w:eastAsia="宋体" w:cs="宋体"/>
          <w:sz w:val="24"/>
          <w:lang w:bidi="ar"/>
        </w:rPr>
        <w:t xml:space="preserve">日</w:t>
      </w:r>
      <w:r>
        <w:rPr>
          <w:rFonts w:hint="eastAsia" w:ascii="宋体" w:hAnsi="宋体" w:eastAsia="宋体" w:cs="宋体"/>
          <w:sz w:val="24"/>
          <w:lang w:val="en-US" w:eastAsia="zh-CN" w:bidi="ar"/>
        </w:rPr>
        <w:t xml:space="preserve">09</w:t>
      </w:r>
      <w:r>
        <w:rPr>
          <w:rFonts w:hint="eastAsia" w:ascii="宋体" w:hAnsi="宋体" w:eastAsia="宋体" w:cs="宋体"/>
          <w:sz w:val="24"/>
          <w:lang w:bidi="ar"/>
        </w:rPr>
        <w:t xml:space="preserve">点00分（北京时间）</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地点：“苏采云”系统（网址：http://jszfcg.jsczt.cn/）“开标大厅”</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五、开标时间及地点：</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开标时间：</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6</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2</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11</w:t>
      </w:r>
      <w:r>
        <w:rPr>
          <w:rFonts w:hint="eastAsia" w:ascii="宋体" w:hAnsi="宋体" w:eastAsia="宋体" w:cs="宋体"/>
          <w:b/>
          <w:bCs/>
          <w:sz w:val="24"/>
          <w:u w:val="single"/>
          <w:lang w:bidi="ar"/>
        </w:rPr>
        <w:t xml:space="preserve">日09点00分00 秒</w:t>
      </w:r>
      <w:r>
        <w:rPr>
          <w:rFonts w:hint="eastAsia" w:ascii="宋体" w:hAnsi="宋体" w:eastAsia="宋体" w:cs="宋体"/>
          <w:sz w:val="24"/>
          <w:lang w:bidi="ar"/>
        </w:rPr>
        <w:t xml:space="preserve">（北京时间）</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lang w:bidi="ar"/>
        </w:rPr>
        <w:t xml:space="preserve">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磋商保证金：本项目不收磋商保证金，</w:t>
      </w:r>
      <w:r>
        <w:rPr>
          <w:rFonts w:hint="eastAsia" w:ascii="宋体" w:hAnsi="宋体" w:eastAsia="宋体" w:cs="宋体"/>
          <w:sz w:val="24"/>
          <w:lang w:eastAsia="zh-CN" w:bidi="ar"/>
        </w:rPr>
        <w:t xml:space="preserve">磋商文件</w:t>
      </w:r>
      <w:r>
        <w:rPr>
          <w:rFonts w:hint="eastAsia" w:ascii="宋体" w:hAnsi="宋体" w:eastAsia="宋体" w:cs="宋体"/>
          <w:sz w:val="24"/>
          <w:lang w:bidi="ar"/>
        </w:rPr>
        <w:t xml:space="preserve">中涉及磋商保证金的事项，均按免收磋商保证金执行。</w:t>
      </w:r>
      <w:r/>
    </w:p>
    <w:p>
      <w:pPr>
        <w:ind w:firstLine="480"/>
        <w:jc w:val="left"/>
        <w:keepLines w:val="0"/>
        <w:keepNext w:val="0"/>
        <w:pageBreakBefore w:val="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、本项目采用</w:t>
      </w:r>
      <w:r>
        <w:rPr>
          <w:rFonts w:hint="eastAsia" w:ascii="宋体" w:hAnsi="宋体" w:eastAsia="宋体" w:cs="宋体"/>
          <w:sz w:val="24"/>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w:t>
      </w:r>
      <w:r>
        <w:rPr>
          <w:rFonts w:hint="eastAsia" w:ascii="宋体" w:hAnsi="宋体" w:eastAsia="宋体" w:cs="宋体"/>
          <w:sz w:val="24"/>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lang w:eastAsia="zh-CN"/>
        </w:rPr>
        <w:t xml:space="preserve">。</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八、本次磋商联系方式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1.采购人信息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连云港市农业农村局</w:t>
      </w:r>
      <w:r/>
    </w:p>
    <w:p>
      <w:pPr>
        <w:ind w:firstLine="484"/>
        <w:keepLines w:val="0"/>
        <w:keepNext w:val="0"/>
        <w:pageBreakBefore w:val="0"/>
        <w:spacing w:line="360" w:lineRule="auto"/>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地址</w:t>
      </w:r>
      <w:r>
        <w:rPr>
          <w:rFonts w:hint="eastAsia" w:ascii="宋体" w:hAnsi="宋体" w:eastAsia="宋体" w:cs="宋体"/>
          <w:sz w:val="24"/>
          <w:lang w:bidi="ar"/>
        </w:rPr>
        <w:t xml:space="preserve">：连云港市海州区通灌南路134号</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：张主任</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联系方式：0518-86090999</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2.采购代理机构信息</w:t>
      </w:r>
      <w:r/>
    </w:p>
    <w:p>
      <w:pPr>
        <w:ind w:firstLine="484"/>
        <w:keepLines w:val="0"/>
        <w:keepNext w:val="0"/>
        <w:pageBreakBefore w:val="0"/>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名称：</w:t>
      </w:r>
      <w:r>
        <w:rPr>
          <w:rFonts w:hint="eastAsia" w:ascii="宋体" w:hAnsi="宋体" w:eastAsia="宋体" w:cs="宋体"/>
          <w:sz w:val="24"/>
          <w:lang w:eastAsia="zh-CN" w:bidi="ar"/>
        </w:rPr>
        <w:t xml:space="preserve">江苏如浩项目管理咨询有限公司</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地址：连云港市灌云县建设路240号美都新城26幢</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霍</w:t>
      </w:r>
      <w:r>
        <w:rPr>
          <w:rFonts w:hint="eastAsia" w:ascii="宋体" w:hAnsi="宋体" w:eastAsia="宋体" w:cs="宋体"/>
          <w:sz w:val="24"/>
          <w:lang w:bidi="ar"/>
        </w:rPr>
        <w:t xml:space="preserve">工                                     </w:t>
      </w:r>
      <w:r/>
    </w:p>
    <w:p>
      <w:pPr>
        <w:ind w:firstLine="484"/>
        <w:keepLines w:val="0"/>
        <w:keepNext w:val="0"/>
        <w:pageBreakBefore w:val="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w:t>
      </w:r>
      <w:r>
        <w:rPr>
          <w:rFonts w:hint="eastAsia" w:ascii="宋体" w:hAnsi="宋体" w:eastAsia="宋体" w:cs="宋体"/>
          <w:sz w:val="24"/>
          <w:lang w:val="en-US" w:eastAsia="zh-CN" w:bidi="ar"/>
        </w:rPr>
        <w:t xml:space="preserve">0518-85585080/13905131443</w:t>
      </w:r>
      <w:r>
        <w:rPr>
          <w:rFonts w:hint="eastAsia" w:ascii="宋体" w:hAnsi="宋体" w:eastAsia="宋体" w:cs="宋体"/>
          <w:sz w:val="24"/>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九、电子招投标说明 </w:t>
      </w:r>
      <w:r/>
    </w:p>
    <w:p>
      <w:pPr>
        <w:ind w:firstLine="482"/>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根据省财政厅《关于更换全省政府采购交易系统CA数字证书和电子签章的通知》（苏财购〔2023〕101号），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w:t>
      </w:r>
      <w:r>
        <w:rPr>
          <w:rFonts w:hint="eastAsia" w:ascii="宋体" w:hAnsi="宋体" w:eastAsia="宋体" w:cs="宋体"/>
          <w:sz w:val="24"/>
          <w:lang w:eastAsia="zh-CN"/>
        </w:rPr>
        <w:t xml:space="preserve">响应文件</w:t>
      </w:r>
      <w:r>
        <w:rPr>
          <w:rFonts w:hint="eastAsia" w:ascii="宋体" w:hAnsi="宋体" w:eastAsia="宋体" w:cs="宋体"/>
          <w:sz w:val="24"/>
        </w:rPr>
        <w:t xml:space="preserve">。</w:t>
      </w:r>
      <w:bookmarkEnd w:id="0"/>
      <w:bookmarkEnd w:id="1"/>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第二章 磋商须知</w:t>
      </w:r>
      <w:r/>
    </w:p>
    <w:p>
      <w:pPr>
        <w:jc w:val="center"/>
        <w:keepLines w:val="0"/>
        <w:pageBreakBefore w:val="0"/>
        <w:spacing w:after="143" w:line="360" w:lineRule="auto"/>
        <w:widowControl w:val="off"/>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2、合格的供应商</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3、适用法律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本项目的招标代理服务收费按“</w:t>
      </w:r>
      <w:r>
        <w:rPr>
          <w:rFonts w:hint="eastAsia" w:ascii="宋体" w:hAnsi="宋体" w:eastAsia="宋体" w:cs="宋体"/>
          <w:i w:val="0"/>
          <w:iCs w:val="0"/>
          <w:color w:val="auto"/>
          <w:sz w:val="24"/>
          <w:highlight w:val="none"/>
          <w:lang w:eastAsia="zh-CN"/>
        </w:rPr>
        <w:t xml:space="preserve">苏招协【2022】002</w:t>
      </w:r>
      <w:r>
        <w:rPr>
          <w:rFonts w:hint="eastAsia" w:ascii="宋体" w:hAnsi="宋体" w:eastAsia="宋体" w:cs="宋体"/>
          <w:i w:val="0"/>
          <w:iCs w:val="0"/>
          <w:color w:val="auto"/>
          <w:sz w:val="24"/>
          <w:highlight w:val="none"/>
          <w:lang w:val="zh-CN" w:eastAsia="zh-CN"/>
        </w:rPr>
        <w:t xml:space="preserve">号</w:t>
      </w:r>
      <w:r>
        <w:rPr>
          <w:rFonts w:hint="eastAsia" w:ascii="宋体" w:hAnsi="宋体" w:eastAsia="宋体" w:cs="宋体"/>
          <w:i w:val="0"/>
          <w:iCs w:val="0"/>
          <w:color w:val="auto"/>
          <w:sz w:val="24"/>
          <w:highlight w:val="none"/>
          <w:lang w:eastAsia="zh-CN"/>
        </w:rPr>
        <w:t xml:space="preserve">文</w:t>
      </w:r>
      <w:r>
        <w:rPr>
          <w:rFonts w:hint="eastAsia" w:ascii="宋体" w:hAnsi="宋体" w:eastAsia="宋体" w:cs="宋体"/>
          <w:i w:val="0"/>
          <w:iCs w:val="0"/>
          <w:color w:val="auto"/>
          <w:sz w:val="24"/>
          <w:highlight w:val="none"/>
          <w:lang w:val="en-US" w:eastAsia="zh-CN"/>
        </w:rPr>
        <w:t xml:space="preserve">”</w:t>
      </w:r>
      <w:r>
        <w:rPr>
          <w:rFonts w:hint="eastAsia" w:ascii="宋体" w:hAnsi="宋体" w:eastAsia="宋体" w:cs="宋体"/>
          <w:i w:val="0"/>
          <w:iCs w:val="0"/>
          <w:color w:val="auto"/>
          <w:sz w:val="24"/>
          <w:highlight w:val="none"/>
          <w:lang w:eastAsia="zh-CN"/>
        </w:rPr>
        <w:t xml:space="preserve">收费标准的</w:t>
      </w:r>
      <w:r>
        <w:rPr>
          <w:rFonts w:hint="eastAsia" w:ascii="宋体" w:hAnsi="宋体" w:eastAsia="宋体" w:cs="宋体"/>
          <w:i w:val="0"/>
          <w:iCs w:val="0"/>
          <w:color w:val="auto"/>
          <w:sz w:val="24"/>
          <w:highlight w:val="none"/>
          <w:lang w:val="en-US" w:eastAsia="zh-CN"/>
        </w:rPr>
        <w:t xml:space="preserve">50%</w:t>
      </w:r>
      <w:r>
        <w:rPr>
          <w:rFonts w:hint="eastAsia" w:ascii="宋体" w:hAnsi="宋体" w:eastAsia="宋体" w:cs="宋体"/>
          <w:i w:val="0"/>
          <w:iCs w:val="0"/>
          <w:color w:val="auto"/>
          <w:sz w:val="24"/>
          <w:highlight w:val="none"/>
          <w:lang w:eastAsia="zh-CN"/>
        </w:rPr>
        <w:t xml:space="preserve">收取；</w:t>
      </w:r>
      <w:r>
        <w:rPr>
          <w:rFonts w:hint="eastAsia" w:ascii="宋体" w:hAnsi="宋体" w:eastAsia="宋体" w:cs="宋体"/>
          <w:i w:val="0"/>
          <w:iCs w:val="0"/>
          <w:color w:val="auto"/>
          <w:sz w:val="24"/>
          <w:highlight w:val="none"/>
          <w:lang w:val="en-US" w:eastAsia="zh-CN"/>
        </w:rPr>
        <w:t xml:space="preserve">造价咨询服务费按照“苏建价【2022】7号文”收费标准的50%收取。以上</w:t>
      </w:r>
      <w:r>
        <w:rPr>
          <w:rFonts w:hint="eastAsia" w:ascii="宋体" w:hAnsi="宋体" w:eastAsia="宋体" w:cs="宋体"/>
          <w:i w:val="0"/>
          <w:iCs w:val="0"/>
          <w:color w:val="auto"/>
          <w:sz w:val="24"/>
          <w:highlight w:val="none"/>
          <w:lang w:eastAsia="zh-CN"/>
        </w:rPr>
        <w:t xml:space="preserve">由中标人领取中标通知书时一次性付清。投标单位在投标报价时应综合考虑以上费用，但不得单列。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2" w:name="_Hlt26954830"/>
      <w:r/>
      <w:bookmarkEnd w:id="2"/>
      <w:r/>
      <w:bookmarkStart w:id="3" w:name="_Hlt26670345"/>
      <w:r/>
      <w:bookmarkEnd w:id="3"/>
      <w:r/>
      <w:bookmarkStart w:id="4" w:name="_Hlt26668969"/>
      <w:r/>
      <w:bookmarkEnd w:id="4"/>
      <w:r/>
      <w:bookmarkStart w:id="5" w:name="_Hlt26670348"/>
      <w:r/>
      <w:bookmarkEnd w:id="5"/>
      <w:r/>
      <w:bookmarkStart w:id="6" w:name="_Hlt26670354"/>
      <w:r/>
      <w:bookmarkEnd w:id="6"/>
      <w:r/>
      <w:bookmarkStart w:id="7" w:name="_Hlt26954832"/>
      <w:r/>
      <w:bookmarkEnd w:id="7"/>
      <w:r/>
      <w:bookmarkStart w:id="8" w:name="_Hlt26954828"/>
      <w:r/>
      <w:bookmarkEnd w:id="8"/>
      <w:r/>
      <w:bookmarkStart w:id="9" w:name="_Toc513029221"/>
      <w:r/>
      <w:bookmarkStart w:id="10" w:name="_Toc61149559"/>
      <w:r/>
      <w:bookmarkStart w:id="11" w:name="_Toc14577359"/>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sz w:val="24"/>
          <w:szCs w:val="24"/>
        </w:rPr>
        <w:outlineLvl w:val="9"/>
      </w:pPr>
      <w:r>
        <w:rPr>
          <w:rFonts w:hint="eastAsia" w:ascii="Times New Roman" w:hAnsi="Times New Roman" w:eastAsia="宋体" w:cs="Times New Roman"/>
          <w:b/>
          <w:bCs/>
          <w:sz w:val="24"/>
          <w:szCs w:val="24"/>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r/>
    </w:p>
    <w:p>
      <w:pPr>
        <w:ind w:firstLine="482"/>
        <w:jc w:val="left"/>
        <w:keepLines w:val="0"/>
        <w:keepNext w:val="0"/>
        <w:pageBreakBefore w:val="0"/>
        <w:spacing w:line="360" w:lineRule="auto"/>
        <w:widowControl/>
        <w:rPr>
          <w:rFonts w:hint="eastAsia" w:ascii="宋体" w:hAnsi="宋体" w:eastAsia="宋体" w:cs="宋体"/>
          <w:b/>
          <w:bCs/>
          <w:sz w:val="24"/>
          <w:lang w:bidi="ar"/>
        </w:rPr>
      </w:pPr>
      <w:r>
        <w:rPr>
          <w:rFonts w:hint="eastAsia" w:ascii="宋体" w:hAnsi="宋体" w:eastAsia="宋体" w:cs="宋体"/>
          <w:b/>
          <w:bCs/>
          <w:sz w:val="24"/>
          <w:lang w:eastAsia="zh-CN" w:bidi="ar"/>
        </w:rPr>
        <w:t xml:space="preserve">注：</w:t>
      </w:r>
      <w:r>
        <w:rPr>
          <w:rFonts w:hint="eastAsia" w:ascii="宋体" w:hAnsi="宋体" w:eastAsia="宋体" w:cs="宋体"/>
          <w:b/>
          <w:bCs/>
          <w:sz w:val="24"/>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12" w:name="_Toc462564072"/>
      <w:r/>
      <w:bookmarkStart w:id="13" w:name="_Toc513029213"/>
      <w:r/>
      <w:bookmarkStart w:id="14" w:name="_Toc61149553"/>
      <w:r/>
      <w:bookmarkStart w:id="15" w:name="_Toc14577351"/>
      <w:r>
        <w:rPr>
          <w:rFonts w:hint="eastAsia" w:ascii="宋体" w:hAnsi="宋体" w:eastAsia="宋体" w:cs="宋体"/>
          <w:b/>
          <w:bCs/>
          <w:color w:val="auto"/>
          <w:sz w:val="24"/>
          <w:szCs w:val="24"/>
          <w:highlight w:val="none"/>
          <w:lang w:val="en-US" w:eastAsia="zh-CN" w:bidi="ar-SA"/>
        </w:rPr>
        <w:t xml:space="preserve">四、响应文件的编制</w:t>
      </w:r>
      <w:bookmarkEnd w:id="9"/>
      <w:r/>
      <w:bookmarkEnd w:id="10"/>
      <w:r/>
      <w:bookmarkEnd w:id="11"/>
      <w:r/>
      <w:bookmarkEnd w:id="12"/>
      <w:r/>
      <w:bookmarkEnd w:id="13"/>
      <w:r/>
      <w:bookmarkEnd w:id="14"/>
      <w:r/>
      <w:bookmarkEnd w:id="1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6" w:name="_Hlt26954850"/>
      <w:r/>
      <w:bookmarkEnd w:id="16"/>
      <w:r/>
      <w:bookmarkStart w:id="17" w:name="_Hlt26954854"/>
      <w:r/>
      <w:bookmarkEnd w:id="17"/>
      <w:r/>
      <w:bookmarkStart w:id="18" w:name="_Hlt26954749"/>
      <w:r/>
      <w:bookmarkEnd w:id="18"/>
      <w:r/>
      <w:bookmarkStart w:id="19" w:name="_Hlt26670493"/>
      <w:r/>
      <w:bookmarkEnd w:id="19"/>
      <w:r/>
      <w:bookmarkStart w:id="20" w:name="_Hlt26954739"/>
      <w:r/>
      <w:bookmarkEnd w:id="20"/>
      <w:r/>
      <w:bookmarkStart w:id="21" w:name="_Hlt26954852"/>
      <w:r/>
      <w:bookmarkEnd w:id="21"/>
      <w:r/>
      <w:bookmarkStart w:id="22" w:name="_Hlt26670489"/>
      <w:r/>
      <w:bookmarkEnd w:id="22"/>
      <w:r/>
      <w:bookmarkStart w:id="23" w:name="_Hlt26954734"/>
      <w:r/>
      <w:bookmarkEnd w:id="23"/>
      <w:r/>
      <w:bookmarkStart w:id="24" w:name="_Toc14577353"/>
      <w:r/>
      <w:bookmarkStart w:id="25" w:name="_Toc513029215"/>
      <w:r/>
      <w:bookmarkStart w:id="26" w:name="_Toc61149554"/>
      <w:r/>
      <w:bookmarkStart w:id="27" w:name="_Toc462564073"/>
      <w:r/>
      <w:bookmarkStart w:id="28" w:name="_Toc513029214"/>
      <w:r/>
      <w:bookmarkStart w:id="29" w:name="_Toc14577352"/>
      <w:r/>
      <w:bookmarkStart w:id="30" w:name="_Toc61149555"/>
      <w:r/>
      <w:bookmarkStart w:id="31" w:name="_Toc462564074"/>
      <w:r/>
      <w:bookmarkStart w:id="32" w:name="_Toc14577362"/>
      <w:r/>
      <w:bookmarkStart w:id="33" w:name="_Toc513029224"/>
      <w:r/>
      <w:bookmarkStart w:id="34" w:name="_Toc61149562"/>
      <w:r>
        <w:rPr>
          <w:rFonts w:hint="eastAsia" w:ascii="宋体" w:hAnsi="宋体" w:eastAsia="宋体" w:cs="宋体"/>
          <w:color w:val="auto"/>
          <w:sz w:val="24"/>
          <w:szCs w:val="24"/>
          <w:highlight w:val="none"/>
          <w:lang w:val="en-US" w:eastAsia="zh-CN"/>
        </w:rPr>
        <w:t xml:space="preserve">12</w:t>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513029219"/>
      <w:r/>
      <w:bookmarkStart w:id="36" w:name="_Toc14577357"/>
      <w:r/>
      <w:bookmarkStart w:id="37" w:name="_Toc61149558"/>
      <w:r/>
      <w:bookmarkStart w:id="38" w:name="_Toc513029217"/>
      <w:r/>
      <w:bookmarkStart w:id="39" w:name="_Toc61149557"/>
      <w:r/>
      <w:bookmarkStart w:id="40" w:name="_Toc14577355"/>
      <w:r/>
      <w:bookmarkEnd w:id="35"/>
      <w:bookmarkEnd w:id="36"/>
      <w:bookmarkEnd w:id="37"/>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41" w:name="_Hlt26668999"/>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bookmarkEnd w:id="39"/>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bookmarkEnd w:id="33"/>
      <w:r/>
      <w:bookmarkEnd w:id="34"/>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2" w:name="_Hlt26670523"/>
      <w:r/>
      <w:bookmarkEnd w:id="42"/>
      <w:r/>
      <w:bookmarkStart w:id="43" w:name="_Hlt26954856"/>
      <w:r/>
      <w:bookmarkEnd w:id="43"/>
      <w:r/>
      <w:bookmarkStart w:id="44" w:name="_Hlt26954864"/>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25.2磋商小组独立工作，负责评审所有响应文件并确定成交侯选人。</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27、评审过程中的的澄清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27.3接到磋商小组澄清、说明和更正要求的供应商如未按规定做出澄清、说明和 更正，其风险由供应商自行承担。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lang w:val="en-US" w:eastAsia="zh-CN"/>
        </w:rPr>
      </w:pPr>
      <w:r/>
      <w:bookmarkStart w:id="45" w:name="_Toc16938550"/>
      <w:r/>
      <w:bookmarkStart w:id="46" w:name="_Toc20823306"/>
      <w:r/>
      <w:bookmarkStart w:id="47" w:name="_Toc513029234"/>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bookmarkEnd w:id="46"/>
      <w:bookmarkEnd w:id="47"/>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8" w:name="_Toc16938551"/>
      <w:r/>
      <w:bookmarkStart w:id="49" w:name="_Toc513029235"/>
      <w:r/>
      <w:bookmarkStart w:id="50" w:name="_Toc20823307"/>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.5如果响应文件实质上没有响应磋商文件的要求，磋商小组将予以拒绝，供应商不得通过修改或撤销不合要求的偏离或保留而使其成为实质性响应的文件。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bookmarkEnd w:id="49"/>
      <w:bookmarkEnd w:id="50"/>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29.1.4本项目执行苏财购【2025】62号文《关于推动解决政府采购异常低价问题相关工作的通知》采购人应在磋商文件中明确评审委员会启动异常低价投标响应)审查的情形和具体要求，包括:(一)评审过程中出现下列情形之一的，评审委员会应当启动异常低价投标(响应)审查程序:</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1.投标(响应)报价低于采购项目预算50%的，即投标（响应）报价&lt;采购项目预算*50%；</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2.投标(响应)报价低于采购项目最高限价45%的，即投标（响应）报价&lt;采购项目最高限价*45%；</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3.评审委员会认定的供应商报价过低、有可能影响产品质量或者不能诚信履约的其他情形。</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章规定。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360" w:lineRule="auto"/>
        <w:widowControl w:val="off"/>
        <w:rPr>
          <w:rFonts w:hint="default" w:ascii="宋体" w:hAnsi="宋体" w:eastAsia="宋体" w:cs="Times New Roman"/>
          <w:sz w:val="21"/>
          <w:szCs w:val="20"/>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36.1本项目收取履约保证金。</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lang w:val="en-US" w:eastAsia="zh-CN" w:bidi="ar-SA"/>
        </w:rPr>
        <w:t xml:space="preserve">37、</w:t>
      </w:r>
      <w:r>
        <w:rPr>
          <w:rFonts w:hint="eastAsia" w:ascii="宋体" w:hAnsi="宋体" w:eastAsia="宋体" w:cs="宋体"/>
          <w:b/>
          <w:bCs/>
          <w:color w:val="000000"/>
          <w:sz w:val="24"/>
          <w:szCs w:val="24"/>
          <w:highlight w:val="none"/>
          <w:lang w:val="en-US" w:eastAsia="zh-CN" w:bidi="ar-SA"/>
        </w:rPr>
        <w:t xml:space="preserve">政策功能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（1）供应商为中型企业、小型企业、微型企业的，提供《中小企业声明函》（第六章 响应文件格式）。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 xml:space="preserve">。</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38、支持绿色发展</w:t>
      </w:r>
      <w:r/>
    </w:p>
    <w:p>
      <w:pPr>
        <w:numPr>
          <w:ilvl w:val="0"/>
          <w:numId w:val="0"/>
        </w:numPr>
        <w:ind w:left="0" w:firstLine="480"/>
        <w:jc w:val="left"/>
        <w:keepLines w:val="0"/>
        <w:pageBreakBefore w:val="0"/>
        <w:spacing w:before="0" w:after="0" w:line="360" w:lineRule="auto"/>
        <w:widowControl w:val="off"/>
        <w:rPr>
          <w:rFonts w:hint="eastAsia" w:ascii="宋体" w:hAnsi="宋体" w:eastAsia="宋体" w:cs="宋体"/>
          <w:color w:val="auto"/>
          <w:sz w:val="24"/>
          <w:szCs w:val="20"/>
          <w:highlight w:val="none"/>
          <w:lang w:val="en-US" w:eastAsia="zh-CN" w:bidi="ar-SA"/>
        </w:rPr>
        <w:outlineLvl w:val="9"/>
      </w:pPr>
      <w:r>
        <w:rPr>
          <w:rFonts w:hint="eastAsia" w:ascii="宋体" w:hAnsi="宋体" w:eastAsia="宋体" w:cs="宋体"/>
          <w:color w:val="auto"/>
          <w:sz w:val="24"/>
          <w:szCs w:val="20"/>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keepLines w:val="0"/>
        <w:keepNext/>
        <w:pageBreakBefore w:val="0"/>
        <w:spacing w:line="360" w:lineRule="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r/>
    </w:p>
    <w:p>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r/>
    </w:p>
    <w:p>
      <w:pPr>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第三章 政府采购合同格式</w:t>
      </w:r>
      <w:r/>
    </w:p>
    <w:p>
      <w:pPr>
        <w:jc w:val="center"/>
        <w:spacing w:line="360" w:lineRule="auto"/>
        <w:widowControl/>
        <w:rPr>
          <w:rFonts w:hint="eastAsia" w:ascii="宋体" w:hAnsi="宋体" w:eastAsia="宋体" w:cs="宋体"/>
          <w:b/>
          <w:bCs/>
          <w:sz w:val="56"/>
          <w:szCs w:val="56"/>
          <w:lang w:bidi="ar"/>
        </w:rPr>
      </w:pPr>
      <w:r>
        <w:rPr>
          <w:rFonts w:hint="eastAsia" w:ascii="宋体" w:hAnsi="宋体" w:eastAsia="宋体" w:cs="宋体"/>
          <w:b/>
          <w:bCs/>
          <w:sz w:val="56"/>
          <w:szCs w:val="56"/>
          <w:lang w:bidi="ar"/>
        </w:rPr>
      </w:r>
      <w:r/>
    </w:p>
    <w:p>
      <w:pPr>
        <w:rPr>
          <w:rFonts w:ascii="宋体" w:hAnsi="宋体"/>
          <w:b/>
          <w:bCs/>
          <w:sz w:val="52"/>
        </w:rPr>
      </w:pPr>
      <w:r>
        <w:rPr>
          <w:rFonts w:ascii="宋体" w:hAnsi="宋体"/>
          <w:b/>
          <w:bCs/>
          <w:sz w:val="52"/>
        </w:rPr>
        <w:br w:type="page" w:clear="all"/>
      </w:r>
      <w:r/>
    </w:p>
    <w:p>
      <w:pPr>
        <w:jc w:val="center"/>
        <w:spacing w:line="360" w:lineRule="auto"/>
        <w:widowControl/>
        <w:rPr>
          <w:rFonts w:hint="eastAsia" w:ascii="宋体" w:hAnsi="宋体" w:eastAsia="宋体" w:cs="宋体"/>
          <w:b/>
          <w:bCs/>
          <w:sz w:val="52"/>
          <w:szCs w:val="52"/>
          <w:lang w:bidi="ar"/>
        </w:rPr>
      </w:pPr>
      <w:r>
        <w:rPr>
          <w:rFonts w:ascii="宋体" w:hAnsi="宋体"/>
          <w:b/>
          <w:bCs/>
          <w:sz w:val="52"/>
        </w:rPr>
        <w:t xml:space="preserve">连 云 港 市 政 府 采 购</w:t>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jc w:val="center"/>
        <w:spacing w:line="360" w:lineRule="auto"/>
        <w:widowControl/>
        <w:tabs>
          <w:tab w:val="left" w:pos="899" w:leader="none"/>
        </w:tabs>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 xml:space="preserve">合同</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pStyle w:val="1062"/>
        <w:ind w:firstLine="863"/>
        <w:spacing w:line="360" w:lineRule="auto"/>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spacing w:line="360" w:lineRule="auto"/>
        <w:rPr>
          <w:rFonts w:hint="eastAsia" w:ascii="宋体" w:hAnsi="宋体" w:eastAsia="宋体" w:cs="宋体"/>
        </w:rPr>
      </w:pPr>
      <w:r>
        <w:rPr>
          <w:rFonts w:hint="eastAsia" w:ascii="宋体" w:hAnsi="宋体" w:eastAsia="宋体" w:cs="宋体"/>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r/>
    </w:p>
    <w:p>
      <w:pPr>
        <w:ind w:firstLine="803"/>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r/>
    </w:p>
    <w:p>
      <w:pPr>
        <w:jc w:val="center"/>
        <w:spacing w:line="360" w:lineRule="auto"/>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rPr>
          <w:rFonts w:hint="eastAsia" w:ascii="宋体" w:hAnsi="宋体" w:eastAsia="宋体" w:cs="宋体"/>
          <w:b/>
          <w:bCs/>
          <w:sz w:val="31"/>
          <w:szCs w:val="31"/>
          <w:lang w:val="en-US" w:eastAsia="zh-CN" w:bidi="ar"/>
        </w:rPr>
        <w:t xml:space="preserve">第一部分 </w:t>
      </w:r>
      <w:r>
        <w:rPr>
          <w:rFonts w:hint="eastAsia" w:ascii="宋体" w:hAnsi="宋体" w:eastAsia="宋体" w:cs="宋体"/>
          <w:b/>
          <w:bCs/>
          <w:sz w:val="31"/>
          <w:szCs w:val="31"/>
          <w:lang w:bidi="ar"/>
        </w:rPr>
        <w:t xml:space="preserve">协议书格式</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发包人</w:t>
      </w:r>
      <w:r>
        <w:rPr>
          <w:rFonts w:hint="eastAsia" w:ascii="宋体" w:hAnsi="宋体" w:eastAsia="宋体" w:cs="宋体"/>
          <w:b/>
          <w:color w:val="000000"/>
          <w:sz w:val="24"/>
          <w:szCs w:val="24"/>
          <w:u w:val="single"/>
          <w:lang w:eastAsia="zh-CN"/>
        </w:rPr>
        <w:t xml:space="preserve">（全称）</w:t>
      </w:r>
      <w:r>
        <w:rPr>
          <w:rFonts w:hint="eastAsia" w:ascii="宋体" w:hAnsi="宋体" w:eastAsia="宋体" w:cs="宋体"/>
          <w:b/>
          <w:color w:val="000000"/>
          <w:sz w:val="24"/>
          <w:szCs w:val="24"/>
          <w:u w:val="single"/>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u w:val="none"/>
          <w:lang w:val="en-US" w:eastAsia="zh-CN"/>
        </w:rPr>
      </w:pPr>
      <w:r>
        <w:rPr>
          <w:rFonts w:hint="eastAsia" w:ascii="宋体" w:hAnsi="宋体" w:eastAsia="宋体" w:cs="宋体"/>
          <w:b/>
          <w:color w:val="000000"/>
          <w:sz w:val="24"/>
          <w:szCs w:val="24"/>
          <w:u w:val="single"/>
        </w:rPr>
        <w:t xml:space="preserve">承包人（全称）</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non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根据《中华人民共和国民法典》、《中华人民共和国建筑法》及有关法律规定，遵循平等、自愿、公平和诚实信用的原则，双方就</w:t>
      </w:r>
      <w:r>
        <w:rPr>
          <w:rFonts w:hint="eastAsia" w:ascii="宋体" w:hAnsi="宋体" w:eastAsia="宋体" w:cs="宋体"/>
          <w:b/>
          <w:bCs/>
          <w:sz w:val="24"/>
          <w:szCs w:val="24"/>
          <w:u w:val="single"/>
          <w:lang w:val="en-US" w:eastAsia="zh-CN"/>
        </w:rPr>
        <w:t xml:space="preserve">通灌南路办公点加固改造</w:t>
      </w:r>
      <w:r>
        <w:rPr>
          <w:rFonts w:hint="eastAsia" w:ascii="宋体" w:hAnsi="宋体" w:eastAsia="宋体" w:cs="宋体"/>
          <w:color w:val="000000"/>
          <w:sz w:val="24"/>
          <w:szCs w:val="24"/>
          <w:lang w:bidi="ar"/>
        </w:rPr>
        <w:t xml:space="preserve">及有关事项协商一致，共同达成如下协议： </w:t>
      </w:r>
      <w:r/>
    </w:p>
    <w:p>
      <w:pPr>
        <w:numPr>
          <w:ilvl w:val="0"/>
          <w:numId w:val="1"/>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工程概况 </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bidi="ar"/>
        </w:rPr>
        <w:t xml:space="preserve">1.工程名称：</w:t>
      </w:r>
      <w:r>
        <w:rPr>
          <w:rFonts w:hint="eastAsia" w:ascii="宋体" w:hAnsi="宋体" w:eastAsia="宋体" w:cs="宋体"/>
          <w:b w:val="0"/>
          <w:bCs w:val="0"/>
          <w:color w:val="000000"/>
          <w:sz w:val="24"/>
          <w:szCs w:val="24"/>
          <w:u w:val="single"/>
          <w:lang w:eastAsia="zh-CN" w:bidi="ar"/>
        </w:rPr>
        <w:t xml:space="preserve">通灌南路办公点加固改造</w:t>
      </w:r>
      <w:r/>
    </w:p>
    <w:p>
      <w:pPr>
        <w:ind w:left="0"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b w:val="0"/>
          <w:bCs w:val="0"/>
          <w:color w:val="000000"/>
          <w:sz w:val="24"/>
          <w:szCs w:val="24"/>
          <w:lang w:bidi="ar"/>
        </w:rPr>
        <w:t xml:space="preserve">2.工程地点</w:t>
      </w:r>
      <w:r>
        <w:rPr>
          <w:rFonts w:hint="eastAsia" w:ascii="宋体" w:hAnsi="宋体" w:eastAsia="宋体" w:cs="宋体"/>
          <w:b w:val="0"/>
          <w:bCs w:val="0"/>
          <w:color w:val="000000"/>
          <w:sz w:val="24"/>
          <w:szCs w:val="24"/>
          <w:u w:val="none"/>
          <w:lang w:bidi="ar"/>
        </w:rPr>
        <w:t xml:space="preserve">：</w:t>
      </w:r>
      <w:r>
        <w:rPr>
          <w:rFonts w:hint="eastAsia" w:ascii="宋体" w:hAnsi="宋体" w:eastAsia="宋体" w:cs="宋体"/>
          <w:b w:val="0"/>
          <w:bCs w:val="0"/>
          <w:color w:val="000000"/>
          <w:sz w:val="24"/>
          <w:szCs w:val="24"/>
          <w:u w:val="single"/>
          <w:lang w:val="en-US" w:eastAsia="zh-CN" w:bidi="ar"/>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000000"/>
          <w:sz w:val="24"/>
          <w:szCs w:val="24"/>
          <w:u w:val="single"/>
          <w:lang w:val="en-US" w:eastAsia="zh-CN" w:bidi="ar"/>
        </w:rPr>
      </w:pPr>
      <w:r>
        <w:rPr>
          <w:rFonts w:hint="eastAsia" w:ascii="宋体" w:hAnsi="宋体" w:eastAsia="宋体" w:cs="宋体"/>
          <w:b w:val="0"/>
          <w:bCs w:val="0"/>
          <w:color w:val="000000"/>
          <w:sz w:val="24"/>
          <w:szCs w:val="24"/>
          <w:lang w:bidi="ar"/>
        </w:rPr>
        <w:t xml:space="preserve">3.工程立项批准文号：</w:t>
      </w:r>
      <w:r>
        <w:rPr>
          <w:rFonts w:hint="eastAsia" w:ascii="宋体" w:hAnsi="宋体" w:eastAsia="宋体" w:cs="宋体"/>
          <w:b w:val="0"/>
          <w:bCs w:val="0"/>
          <w:color w:val="000000"/>
          <w:sz w:val="24"/>
          <w:szCs w:val="24"/>
          <w:u w:val="single"/>
          <w:lang w:val="en-US" w:eastAsia="zh-CN" w:bidi="ar"/>
        </w:rPr>
        <w:t xml:space="preserve">  /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lang w:bidi="ar"/>
        </w:rPr>
        <w:t xml:space="preserve">4.资金来源：</w:t>
      </w:r>
      <w:r>
        <w:rPr>
          <w:rFonts w:hint="eastAsia" w:ascii="宋体" w:hAnsi="宋体" w:eastAsia="宋体" w:cs="宋体"/>
          <w:b w:val="0"/>
          <w:bCs w:val="0"/>
          <w:color w:val="auto"/>
          <w:sz w:val="24"/>
          <w:szCs w:val="24"/>
          <w:u w:val="single"/>
          <w:lang w:eastAsia="zh-CN" w:bidi="ar"/>
        </w:rPr>
        <w:t xml:space="preserve">财政；</w:t>
      </w:r>
      <w:r>
        <w:rPr>
          <w:rFonts w:hint="eastAsia" w:ascii="宋体" w:hAnsi="宋体" w:eastAsia="宋体" w:cs="宋体"/>
          <w:b w:val="0"/>
          <w:bCs w:val="0"/>
          <w:color w:val="auto"/>
          <w:sz w:val="24"/>
          <w:szCs w:val="24"/>
          <w:u w:val="none"/>
          <w:lang w:val="en-US" w:eastAsia="zh-CN" w:bidi="ar"/>
        </w:rPr>
        <w:t xml:space="preserve">         </w:t>
      </w:r>
      <w:r>
        <w:rPr>
          <w:rFonts w:hint="eastAsia" w:ascii="宋体" w:hAnsi="宋体" w:eastAsia="宋体" w:cs="宋体"/>
          <w:b w:val="0"/>
          <w:bCs w:val="0"/>
          <w:color w:val="auto"/>
          <w:sz w:val="24"/>
          <w:szCs w:val="24"/>
          <w:u w:val="none"/>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5.工程内容：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sz w:val="24"/>
          <w:szCs w:val="24"/>
          <w:lang w:bidi="ar"/>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群体工程应附《承包人承揽工程项目一览表》（附件1）。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6.工程承包范围：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二、合同工期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bidi="ar"/>
        </w:rPr>
        <w:t xml:space="preserve"> 具体开工日期以发包人书面通知为准。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b/>
          <w:sz w:val="24"/>
          <w:szCs w:val="24"/>
          <w:u w:val="single"/>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sz w:val="24"/>
          <w:szCs w:val="24"/>
          <w:lang w:bidi="ar"/>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工期总日历天数</w:t>
      </w:r>
      <w:r>
        <w:rPr>
          <w:rFonts w:hint="eastAsia" w:ascii="宋体" w:hAnsi="宋体" w:eastAsia="宋体" w:cs="宋体"/>
          <w:color w:val="auto"/>
          <w:sz w:val="24"/>
          <w:szCs w:val="24"/>
          <w:lang w:bidi="ar"/>
        </w:rPr>
        <w:t xml:space="preserve">：</w:t>
      </w:r>
      <w:r>
        <w:rPr>
          <w:rFonts w:hint="eastAsia" w:ascii="宋体" w:hAnsi="宋体" w:eastAsia="宋体" w:cs="宋体"/>
          <w:b/>
          <w:bCs/>
          <w:color w:val="auto"/>
          <w:sz w:val="24"/>
          <w:szCs w:val="24"/>
          <w:u w:val="single"/>
          <w:lang w:val="en-US" w:eastAsia="zh-CN" w:bidi="ar"/>
        </w:rPr>
        <w:t xml:space="preserve">   </w:t>
      </w:r>
      <w:r>
        <w:rPr>
          <w:rFonts w:hint="eastAsia" w:ascii="宋体" w:hAnsi="宋体" w:eastAsia="宋体" w:cs="宋体"/>
          <w:b/>
          <w:bCs/>
          <w:color w:val="auto"/>
          <w:sz w:val="24"/>
          <w:szCs w:val="24"/>
          <w:u w:val="single"/>
          <w:lang w:bidi="ar"/>
        </w:rPr>
        <w:t xml:space="preserve">日历天</w:t>
      </w:r>
      <w:r>
        <w:rPr>
          <w:rFonts w:hint="eastAsia" w:ascii="宋体" w:hAnsi="宋体" w:eastAsia="宋体" w:cs="宋体"/>
          <w:color w:val="auto"/>
          <w:sz w:val="24"/>
          <w:szCs w:val="24"/>
          <w:lang w:bidi="ar"/>
        </w:rPr>
        <w:t xml:space="preserve">。工期总日历天</w:t>
      </w:r>
      <w:r>
        <w:rPr>
          <w:rFonts w:hint="eastAsia" w:ascii="宋体" w:hAnsi="宋体" w:eastAsia="宋体" w:cs="宋体"/>
          <w:color w:val="000000"/>
          <w:sz w:val="24"/>
          <w:szCs w:val="24"/>
          <w:lang w:bidi="ar"/>
        </w:rPr>
        <w:t xml:space="preserve">数与根据前述计划开竣工日期计算的工期天数不一致的，以工期总日历天数为准。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三、质量标准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b/>
          <w:bCs/>
          <w:color w:val="000000"/>
          <w:sz w:val="24"/>
          <w:szCs w:val="24"/>
          <w:u w:val="single"/>
        </w:rPr>
        <w:t xml:space="preserve">合格</w:t>
      </w:r>
      <w:r>
        <w:rPr>
          <w:rFonts w:hint="eastAsia" w:ascii="宋体" w:hAnsi="宋体" w:eastAsia="宋体" w:cs="宋体"/>
          <w:color w:val="000000"/>
          <w:sz w:val="24"/>
          <w:szCs w:val="24"/>
        </w:rPr>
        <w:t xml:space="preserve">标</w:t>
      </w:r>
      <w:r>
        <w:rPr>
          <w:rFonts w:hint="eastAsia" w:ascii="宋体" w:hAnsi="宋体" w:eastAsia="宋体" w:cs="宋体"/>
          <w:sz w:val="24"/>
          <w:szCs w:val="24"/>
        </w:rPr>
        <w:t xml:space="preserve">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四、签约合同价与合同价格形式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1.签约合同价为：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其中：</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（1）安全文明施工费：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（3）专业工程暂估价金额： </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（4）暂列金额：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固定单价合同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numPr>
          <w:ilvl w:val="0"/>
          <w:numId w:val="2"/>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项目经理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六、合同文件构成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本协议书与下列文件一起构成合同文件：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（1）中标通知书（如果有）；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（2）投标函及其附录（如果有）；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（3）专用合同条款及其附件；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（4）通用合同条款；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（5）技术标准和要求；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（6）图纸；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（7）已标价工程量清单或预算书；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（8）其他合同文件。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七、承诺</w:t>
      </w:r>
      <w:r>
        <w:rPr>
          <w:rFonts w:hint="eastAsia" w:ascii="宋体" w:hAnsi="宋体" w:eastAsia="宋体" w:cs="宋体"/>
          <w:color w:val="000000"/>
          <w:sz w:val="24"/>
          <w:szCs w:val="24"/>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连云港市农业农村局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r/>
    </w:p>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w:t>
      </w:r>
      <w:r>
        <w:rPr>
          <w:rFonts w:hint="eastAsia" w:ascii="宋体" w:hAnsi="宋体" w:eastAsia="宋体" w:cs="宋体"/>
          <w:color w:val="000000"/>
          <w:sz w:val="24"/>
          <w:szCs w:val="24"/>
          <w:lang w:eastAsia="zh-CN"/>
        </w:rPr>
        <w:t xml:space="preserve">双方各执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第二部分  通用合同条款</w:t>
      </w:r>
      <w:r/>
    </w:p>
    <w:p>
      <w:pPr>
        <w:ind w:firstLine="105"/>
        <w:jc w:val="cente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采用《建设工程施工合同（示范文本）》（GF—2017—0201）</w:t>
      </w:r>
      <w:r/>
    </w:p>
    <w:p>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0" w:right="0" w:firstLine="482"/>
        <w:pageBreakBefore/>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第三部分 专用合同条款</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 一般约定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词语定义</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1.1.1.10</w:t>
      </w:r>
      <w:r>
        <w:rPr>
          <w:rFonts w:hint="eastAsia" w:ascii="宋体" w:hAnsi="宋体" w:eastAsia="宋体" w:cs="宋体"/>
          <w:color w:val="000000"/>
          <w:sz w:val="24"/>
          <w:szCs w:val="24"/>
        </w:rPr>
        <w:t xml:space="preserve">其他合同文件包</w:t>
      </w:r>
      <w:r>
        <w:rPr>
          <w:rFonts w:hint="eastAsia" w:ascii="宋体" w:hAnsi="宋体" w:eastAsia="宋体" w:cs="宋体"/>
          <w:color w:val="000000"/>
          <w:sz w:val="24"/>
          <w:szCs w:val="24"/>
        </w:rPr>
        <w:t xml:space="preserve">括：</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⑴ 合同协议书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⑵ 中标通知书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⑶ 投标函及其附录</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⑷ 专用合同条款及其附件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⑸ 通用合同条款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⑹ 技术标准和要求</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⑺ 图纸</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⑻ 已标价的工程量清单或预算书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 合同当事人及其他相关方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1.1.2.4监理人：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1.1.2.5 设计人：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 工程和设备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临时设施及永久占地</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1.3法律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适用于合同的</w:t>
      </w:r>
      <w:r>
        <w:rPr>
          <w:rFonts w:hint="eastAsia" w:ascii="宋体" w:hAnsi="宋体" w:eastAsia="宋体" w:cs="宋体"/>
          <w:color w:val="000000"/>
          <w:sz w:val="24"/>
          <w:szCs w:val="24"/>
        </w:rPr>
        <w:t xml:space="preserve">其他规范性文件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 xml:space="preserve">政府采购法</w:t>
      </w:r>
      <w:r>
        <w:rPr>
          <w:rFonts w:hint="eastAsia" w:ascii="宋体" w:hAnsi="宋体" w:eastAsia="宋体" w:cs="宋体"/>
          <w:color w:val="000000"/>
          <w:sz w:val="24"/>
          <w:szCs w:val="24"/>
          <w:u w:val="single"/>
        </w:rPr>
        <w:t xml:space="preserve">》《江苏省工程建设管理条例》</w:t>
      </w:r>
      <w:r>
        <w:rPr>
          <w:rFonts w:hint="eastAsia" w:ascii="宋体" w:hAnsi="宋体" w:eastAsia="宋体" w:cs="宋体"/>
          <w:color w:val="000000"/>
          <w:sz w:val="24"/>
          <w:szCs w:val="24"/>
          <w:u w:val="single"/>
          <w:lang w:eastAsia="zh-CN"/>
        </w:rPr>
        <w:t xml:space="preserve">等</w:t>
      </w:r>
      <w:r>
        <w:rPr>
          <w:rFonts w:hint="eastAsia" w:ascii="宋体" w:hAnsi="宋体" w:eastAsia="宋体" w:cs="宋体"/>
          <w:color w:val="000000"/>
          <w:sz w:val="24"/>
          <w:szCs w:val="24"/>
          <w:u w:val="single"/>
        </w:rPr>
        <w:t xml:space="preserve">、以及国家和地方现行的法律法规的规定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标准和规范</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国家、地方相关的现行标准、规范</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合同文件的优先顺序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b w:val="0"/>
          <w:bCs w:val="0"/>
          <w:color w:val="000000"/>
          <w:sz w:val="24"/>
          <w:szCs w:val="24"/>
          <w:u w:val="single"/>
        </w:rPr>
        <w:t xml:space="preserve">1、合同协议书  2、</w:t>
      </w:r>
      <w:r>
        <w:rPr>
          <w:rFonts w:hint="eastAsia" w:ascii="宋体" w:hAnsi="宋体" w:eastAsia="宋体" w:cs="宋体"/>
          <w:b w:val="0"/>
          <w:bCs w:val="0"/>
          <w:color w:val="000000"/>
          <w:sz w:val="24"/>
          <w:szCs w:val="24"/>
          <w:u w:val="single"/>
          <w:lang w:eastAsia="zh-CN"/>
        </w:rPr>
        <w:t xml:space="preserve">成交</w:t>
      </w:r>
      <w:r>
        <w:rPr>
          <w:rFonts w:hint="eastAsia" w:ascii="宋体" w:hAnsi="宋体" w:eastAsia="宋体" w:cs="宋体"/>
          <w:b w:val="0"/>
          <w:bCs w:val="0"/>
          <w:color w:val="000000"/>
          <w:sz w:val="24"/>
          <w:szCs w:val="24"/>
          <w:u w:val="single"/>
        </w:rPr>
        <w:t xml:space="preserve">通知书  3、投标函及其附录  4、专用合同条款及附件  5、通用合同条款  6、技术标准和要求  7、图纸  8、已标价的工程量清单或预算书  9、其他合同文件。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 图纸的提供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承包人文件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其他文件双方另行确定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根据发包人实际要求</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收到书面文件14日内。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监理人审批承包人文件的期限：</w:t>
      </w:r>
      <w:r>
        <w:rPr>
          <w:rFonts w:hint="eastAsia" w:ascii="宋体" w:hAnsi="宋体" w:eastAsia="宋体" w:cs="宋体"/>
          <w:color w:val="000000"/>
          <w:sz w:val="24"/>
          <w:szCs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1.6.5 现场图纸准备</w:t>
      </w:r>
      <w:r/>
    </w:p>
    <w:p>
      <w:pPr>
        <w:ind w:left="0" w:right="0" w:firstLine="480"/>
        <w:jc w:val="left"/>
        <w:spacing w:line="360" w:lineRule="auto"/>
        <w:rPr>
          <w:rFonts w:hint="eastAsia" w:ascii="宋体" w:hAnsi="宋体" w:eastAsia="宋体" w:cs="宋体"/>
          <w:b w:val="0"/>
          <w:bCs w:val="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b w:val="0"/>
          <w:bCs w:val="0"/>
          <w:color w:val="000000"/>
          <w:sz w:val="24"/>
          <w:szCs w:val="24"/>
          <w:u w:val="single"/>
        </w:rPr>
        <w:t xml:space="preserve">承包人应在施工现场保留一套完整图纸，供监理工程师及有关人员进行工程检查时使用。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 联络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项目所在地发包人项目部</w:t>
      </w:r>
      <w:r>
        <w:rPr>
          <w:rFonts w:hint="eastAsia" w:ascii="宋体" w:hAnsi="宋体" w:eastAsia="宋体" w:cs="宋体"/>
          <w:color w:val="000000"/>
          <w:sz w:val="24"/>
          <w:szCs w:val="24"/>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1.7.2 发包人接收文件的地点：</w:t>
      </w:r>
      <w:r>
        <w:rPr>
          <w:rFonts w:hint="eastAsia" w:ascii="宋体" w:hAnsi="宋体" w:eastAsia="宋体" w:cs="宋体"/>
          <w:sz w:val="24"/>
          <w:szCs w:val="24"/>
          <w:u w:val="single"/>
          <w:lang w:bidi="ar"/>
        </w:rPr>
        <w:t xml:space="preserve">发包人指定地点</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发包人指定的接收人为：</w:t>
      </w:r>
      <w:r>
        <w:rPr>
          <w:rFonts w:hint="eastAsia" w:ascii="宋体" w:hAnsi="宋体" w:eastAsia="宋体" w:cs="宋体"/>
          <w:sz w:val="24"/>
          <w:szCs w:val="24"/>
          <w:u w:val="single"/>
          <w:lang w:bidi="ar"/>
        </w:rPr>
        <w:t xml:space="preserve">发包人现场代表</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承包人指定的接收人为：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监理人接收文件的地点：</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监理人指定的接收人为：</w:t>
      </w:r>
      <w:r>
        <w:rPr>
          <w:rFonts w:hint="eastAsia" w:ascii="宋体" w:hAnsi="宋体" w:eastAsia="宋体" w:cs="宋体"/>
          <w:sz w:val="24"/>
          <w:szCs w:val="24"/>
          <w:u w:val="single"/>
          <w:lang w:bidi="ar"/>
        </w:rPr>
        <w:t xml:space="preserve">双方协商确定</w:t>
      </w:r>
      <w:r>
        <w:rPr>
          <w:rFonts w:hint="eastAsia" w:ascii="宋体" w:hAnsi="宋体" w:eastAsia="宋体" w:cs="宋体"/>
          <w:sz w:val="24"/>
          <w:szCs w:val="24"/>
          <w:lang w:bidi="ar"/>
        </w:rPr>
        <w:t xml:space="preserve">。</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 交通运输</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1.10.1 出入现场的权利</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关于出入现场的权利的约定：</w:t>
      </w:r>
      <w:r>
        <w:rPr>
          <w:rFonts w:hint="eastAsia" w:ascii="宋体" w:hAnsi="宋体" w:eastAsia="宋体" w:cs="宋体"/>
          <w:sz w:val="24"/>
          <w:szCs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1.10.3 场内交通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关于发包人向承包人免费提供满足工程施工需要的场内道路和交通设施的约定：</w:t>
      </w:r>
      <w:r>
        <w:rPr>
          <w:rFonts w:hint="eastAsia" w:ascii="宋体" w:hAnsi="宋体" w:eastAsia="宋体" w:cs="宋体"/>
          <w:color w:val="000000"/>
          <w:sz w:val="24"/>
          <w:szCs w:val="24"/>
          <w:u w:val="single"/>
        </w:rPr>
        <w:t xml:space="preserve">发包人提供施工现场现有状况供承包人使用，如不满足施工场内运输的需要，由承包人自行解决，费用由承包人负担。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1.10.4超大件和超重件的运输</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 知识产权</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w:t>
      </w:r>
      <w:r>
        <w:rPr>
          <w:rFonts w:hint="eastAsia" w:ascii="宋体" w:hAnsi="宋体" w:eastAsia="宋体" w:cs="宋体"/>
          <w:b w:val="0"/>
          <w:bCs w:val="0"/>
          <w:color w:val="000000"/>
          <w:sz w:val="24"/>
          <w:szCs w:val="24"/>
          <w:u w:val="single"/>
        </w:rPr>
        <w:t xml:space="preserve">现场施工图纸，未经发包人同意，承包人不得自行复制或向任何第三方泄露、转借、转让，施工完成，如数交回。</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按通用条款执行。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sz w:val="24"/>
          <w:szCs w:val="24"/>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已含在合同价中，结算时不予调整。</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1.13工程量清单错误的修正</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 xml:space="preserve">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允许调整合同价格的工程量偏差范围：</w:t>
      </w:r>
      <w:r>
        <w:rPr>
          <w:rFonts w:hint="eastAsia" w:ascii="宋体" w:hAnsi="宋体" w:eastAsia="宋体" w:cs="宋体"/>
          <w:b/>
          <w:bCs/>
          <w:color w:val="auto"/>
          <w:sz w:val="24"/>
          <w:szCs w:val="24"/>
          <w:highlight w:val="none"/>
          <w:u w:val="single"/>
        </w:rPr>
        <w:t xml:space="preserve">调整详见12.1条</w:t>
      </w:r>
      <w:r>
        <w:rPr>
          <w:rFonts w:hint="eastAsia" w:ascii="宋体" w:hAnsi="宋体" w:eastAsia="宋体" w:cs="宋体"/>
          <w:color w:val="auto"/>
          <w:sz w:val="24"/>
          <w:szCs w:val="24"/>
          <w:u w:val="single"/>
          <w:shd w:val="clear" w:color="auto" w:fill="auto"/>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 发包人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发包人代表：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 施工现场、施工条件和基础资料的提供</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2.4.1 提供施工现场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 施工场地满足开工条件。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2.4.2 提供施工条件</w:t>
      </w:r>
      <w:r/>
    </w:p>
    <w:p>
      <w:pPr>
        <w:ind w:left="0" w:right="0" w:firstLine="480"/>
        <w:jc w:val="left"/>
        <w:keepLines w:val="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关于发包人应负责提供施工所需要的条件：</w:t>
      </w:r>
      <w:r>
        <w:rPr>
          <w:rFonts w:hint="eastAsia" w:ascii="宋体" w:hAnsi="宋体" w:eastAsia="宋体" w:cs="宋体"/>
          <w:color w:val="auto"/>
          <w:sz w:val="24"/>
          <w:szCs w:val="24"/>
          <w:u w:val="single"/>
          <w:lang w:val="en-US" w:eastAsia="zh-CN" w:bidi="ar-SA"/>
        </w:rPr>
        <w:t xml:space="preserve">(1)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 xml:space="preserve">负责做好保护工作，承包人如在施工中发现问题应及时报告发包人、设计院及监理，由发包人会同有关部门出具解决方案。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2.5 资金来源证明及支付担保</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3. 承包人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承包人的一般义务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（1）办理法律规定应由承包人办理的许可和批准，并将办理结果书面报送发包人留存；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（2）按法律规定和合同约定完成工程，并在保修期内承担保修义务；</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（3）按法律规定和合同约定采取施工安全和环境保护措施，办理工伤保险，确保工程及人员、材料、设备和设施的安全；</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（4）按合同约定的工作内容和施工进度要求，编制施工组织设计和施工措施计划，并对所有施工作业和施工方法的完备性和安全可靠性负责；</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按照通用条款第6.3款〔环境保护〕约定负责施工场地及其周边环境与生态的保护工作；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（7）按通用条款第6.1款〔安全文明施工〕约定采取施工安全措施，确保工程及其人员、材料、设备和设施的安全，防止因工程施工造成的人身伤害和财产损失；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（8）将发包人按合同约定支付的各项价款专用于合同工程，且应及时支付其雇用人员工资，并及时向分包人支付合同价款；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（9）承包人提交的竣工资料的内容：</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工程具备竣工验收条件后40天内</w:t>
      </w:r>
      <w:r>
        <w:rPr>
          <w:rFonts w:hint="eastAsia" w:ascii="宋体" w:hAnsi="宋体" w:eastAsia="宋体" w:cs="宋体"/>
          <w:color w:val="000000"/>
          <w:sz w:val="24"/>
          <w:szCs w:val="24"/>
        </w:rPr>
        <w:t xml:space="preserve">。</w:t>
      </w:r>
      <w:r/>
    </w:p>
    <w:p>
      <w:pPr>
        <w:ind w:left="0" w:right="0" w:firstLine="480"/>
        <w:jc w:val="left"/>
        <w:spacing w:line="360" w:lineRule="auto"/>
        <w:tabs>
          <w:tab w:val="left" w:pos="9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（10）承包人应履行的其他义务：</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(2)应提供计划、报表的名称及完成时间：</w:t>
      </w:r>
      <w:r/>
    </w:p>
    <w:p>
      <w:pPr>
        <w:ind w:left="0" w:right="0" w:firstLine="480"/>
        <w:spacing w:line="360" w:lineRule="auto"/>
        <w:tabs>
          <w:tab w:val="left" w:pos="6521"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 xml:space="preserve">。</w:t>
      </w:r>
      <w:r/>
    </w:p>
    <w:p>
      <w:pPr>
        <w:ind w:left="0" w:right="0" w:firstLine="480"/>
        <w:spacing w:line="360" w:lineRule="auto"/>
        <w:tabs>
          <w:tab w:val="left" w:pos="6521" w:leader="none"/>
        </w:tabs>
        <w:rPr>
          <w:rFonts w:hint="eastAsia" w:ascii="宋体" w:hAnsi="宋体" w:eastAsia="宋体" w:cs="宋体"/>
          <w:sz w:val="24"/>
          <w:szCs w:val="24"/>
        </w:rPr>
      </w:pPr>
      <w:r>
        <w:rPr>
          <w:rFonts w:hint="eastAsia" w:ascii="宋体" w:hAnsi="宋体" w:eastAsia="宋体" w:cs="宋体"/>
          <w:sz w:val="24"/>
          <w:szCs w:val="24"/>
          <w:u w:val="single"/>
          <w:lang w:bidi="ar"/>
        </w:rPr>
        <w:t xml:space="preserve">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 xml:space="preserve">从发包人指定的水电接驳点接驳施工用水用电，采取措</w:t>
      </w:r>
      <w:r>
        <w:rPr>
          <w:rFonts w:hint="eastAsia" w:ascii="宋体" w:hAnsi="宋体" w:eastAsia="宋体" w:cs="宋体"/>
          <w:sz w:val="24"/>
          <w:szCs w:val="24"/>
          <w:u w:val="single"/>
          <w:lang w:bidi="ar"/>
        </w:rPr>
        <w:t xml:space="preserve">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w:t>
      </w:r>
      <w:r>
        <w:rPr>
          <w:rFonts w:hint="eastAsia" w:ascii="宋体" w:hAnsi="宋体" w:eastAsia="宋体" w:cs="宋体"/>
          <w:sz w:val="24"/>
          <w:szCs w:val="24"/>
          <w:u w:val="single"/>
          <w:lang w:bidi="ar"/>
        </w:rPr>
        <w:t xml:space="preserve">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w:t>
      </w:r>
      <w:r>
        <w:rPr>
          <w:rFonts w:hint="eastAsia" w:ascii="宋体" w:hAnsi="宋体" w:eastAsia="宋体" w:cs="宋体"/>
          <w:sz w:val="24"/>
          <w:szCs w:val="24"/>
          <w:u w:val="single"/>
          <w:lang w:bidi="ar"/>
        </w:rPr>
        <w:t xml:space="preserve">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 xml:space="preserve">否则，每项逾期一天，承包人应向发包人支付人民币</w:t>
      </w:r>
      <w:r>
        <w:rPr>
          <w:rFonts w:hint="eastAsia" w:ascii="宋体" w:hAnsi="宋体" w:eastAsia="宋体" w:cs="宋体"/>
          <w:color w:val="auto"/>
          <w:sz w:val="24"/>
          <w:szCs w:val="24"/>
          <w:u w:val="single"/>
          <w:lang w:val="en-US" w:eastAsia="zh-CN" w:bidi="ar"/>
        </w:rPr>
        <w:t xml:space="preserve">1万</w:t>
      </w:r>
      <w:r>
        <w:rPr>
          <w:rFonts w:hint="eastAsia" w:ascii="宋体" w:hAnsi="宋体" w:eastAsia="宋体" w:cs="宋体"/>
          <w:color w:val="auto"/>
          <w:sz w:val="24"/>
          <w:szCs w:val="24"/>
          <w:u w:val="single"/>
          <w:lang w:bidi="ar"/>
        </w:rPr>
        <w:t xml:space="preserve">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 xml:space="preserve">1</w:t>
      </w:r>
      <w:r>
        <w:rPr>
          <w:rFonts w:hint="eastAsia" w:ascii="宋体" w:hAnsi="宋体" w:eastAsia="宋体" w:cs="宋体"/>
          <w:color w:val="auto"/>
          <w:sz w:val="24"/>
          <w:szCs w:val="24"/>
          <w:u w:val="single"/>
          <w:lang w:bidi="ar"/>
        </w:rPr>
        <w:t xml:space="preserve">万元违约金，发包人无需征得</w:t>
      </w:r>
      <w:r>
        <w:rPr>
          <w:rFonts w:hint="eastAsia" w:ascii="宋体" w:hAnsi="宋体" w:eastAsia="宋体" w:cs="宋体"/>
          <w:sz w:val="24"/>
          <w:szCs w:val="24"/>
          <w:u w:val="single"/>
          <w:lang w:bidi="ar"/>
        </w:rPr>
        <w:t xml:space="preserve">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u w:val="single"/>
          <w:lang w:bidi="ar"/>
        </w:rPr>
        <w:t xml:space="preserve">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 xml:space="preserve">万</w:t>
      </w:r>
      <w:r>
        <w:rPr>
          <w:rFonts w:hint="eastAsia" w:ascii="宋体" w:hAnsi="宋体" w:eastAsia="宋体" w:cs="宋体"/>
          <w:color w:val="auto"/>
          <w:sz w:val="24"/>
          <w:szCs w:val="24"/>
          <w:u w:val="single"/>
          <w:lang w:bidi="ar"/>
        </w:rPr>
        <w:t xml:space="preserve">元罚款。G、承包</w:t>
      </w:r>
      <w:r>
        <w:rPr>
          <w:rFonts w:hint="eastAsia" w:ascii="宋体" w:hAnsi="宋体" w:eastAsia="宋体" w:cs="宋体"/>
          <w:sz w:val="24"/>
          <w:szCs w:val="24"/>
          <w:u w:val="single"/>
          <w:lang w:bidi="ar"/>
        </w:rPr>
        <w:t xml:space="preserve">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u w:val="single"/>
          <w:lang w:eastAsia="zh-CN" w:bidi="ar"/>
        </w:rPr>
        <w:t xml:space="preserve">发包人</w:t>
      </w:r>
      <w:r>
        <w:rPr>
          <w:rFonts w:hint="eastAsia" w:ascii="宋体" w:hAnsi="宋体" w:eastAsia="宋体" w:cs="宋体"/>
          <w:sz w:val="24"/>
          <w:szCs w:val="24"/>
          <w:u w:val="single"/>
          <w:lang w:bidi="ar"/>
        </w:rPr>
        <w:t xml:space="preserve">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u w:val="single"/>
          <w:lang w:bidi="ar"/>
        </w:rPr>
        <w:t xml:space="preserve">的其他工作：①开工前</w:t>
      </w:r>
      <w:r>
        <w:rPr>
          <w:rFonts w:hint="eastAsia" w:ascii="宋体" w:hAnsi="宋体" w:eastAsia="宋体" w:cs="宋体"/>
          <w:color w:val="auto"/>
          <w:sz w:val="24"/>
          <w:szCs w:val="24"/>
          <w:u w:val="single"/>
          <w:lang w:eastAsia="zh-CN" w:bidi="ar"/>
        </w:rPr>
        <w:t xml:space="preserve">发包人</w:t>
      </w:r>
      <w:r>
        <w:rPr>
          <w:rFonts w:hint="eastAsia" w:ascii="宋体" w:hAnsi="宋体" w:eastAsia="宋体" w:cs="宋体"/>
          <w:color w:val="auto"/>
          <w:sz w:val="24"/>
          <w:szCs w:val="24"/>
          <w:u w:val="single"/>
          <w:lang w:bidi="ar"/>
        </w:rPr>
        <w:t xml:space="preserve">提供水、电接入点由承包人自行接入；②承包人有义务对本工程图纸详细审阅，并提出合</w:t>
      </w:r>
      <w:r>
        <w:rPr>
          <w:rFonts w:hint="eastAsia" w:ascii="宋体" w:hAnsi="宋体" w:eastAsia="宋体" w:cs="宋体"/>
          <w:sz w:val="24"/>
          <w:szCs w:val="24"/>
          <w:u w:val="single"/>
          <w:lang w:bidi="ar"/>
        </w:rPr>
        <w:t xml:space="preserve">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w:t>
      </w:r>
      <w:r>
        <w:rPr>
          <w:rFonts w:hint="eastAsia" w:ascii="宋体" w:hAnsi="宋体" w:eastAsia="宋体" w:cs="宋体"/>
          <w:sz w:val="24"/>
          <w:szCs w:val="24"/>
          <w:u w:val="single"/>
          <w:lang w:bidi="ar"/>
        </w:rPr>
        <w:t xml:space="preserve">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 xml:space="preserve">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 xml:space="preserve">0.5万</w:t>
      </w:r>
      <w:r>
        <w:rPr>
          <w:rFonts w:hint="eastAsia" w:ascii="宋体" w:hAnsi="宋体" w:eastAsia="宋体" w:cs="宋体"/>
          <w:color w:val="auto"/>
          <w:sz w:val="24"/>
          <w:szCs w:val="24"/>
          <w:u w:val="single"/>
          <w:lang w:bidi="ar"/>
        </w:rPr>
        <w:t xml:space="preserve">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w:t>
      </w:r>
      <w:r>
        <w:rPr>
          <w:rFonts w:hint="eastAsia" w:ascii="宋体" w:hAnsi="宋体" w:eastAsia="宋体" w:cs="宋体"/>
          <w:sz w:val="24"/>
          <w:szCs w:val="24"/>
          <w:u w:val="single"/>
          <w:lang w:bidi="ar"/>
        </w:rPr>
        <w:t xml:space="preserve">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(3)承担施工安全保卫工作及非夜间施工照明的责任和要求：</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 xml:space="preserve">(5)需承包人办理的有关施工场地交通、环卫环保和施工噪音管理等手续：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 xml:space="preserve">/。</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(8)施工场地清洁卫生的要求：</w:t>
      </w:r>
      <w:r>
        <w:rPr>
          <w:rFonts w:hint="eastAsia" w:ascii="宋体" w:hAnsi="宋体" w:eastAsia="宋体" w:cs="宋体"/>
          <w:color w:val="auto"/>
          <w:sz w:val="24"/>
          <w:szCs w:val="24"/>
          <w:highlight w:val="none"/>
          <w:u w:val="single"/>
          <w:lang w:val="en-US" w:eastAsia="zh-CN" w:bidi="ar-SA"/>
        </w:rPr>
        <w:t xml:space="preserve">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 xml:space="preserve">。</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9）双方约定承包人应做的其它工作（包括但不限于）：</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c.严格按施工图纸、国家现行的施工及技术验收规范进行施工，做好自检工作，并按规定程序进行检测和报验，确保工程质量和工期。</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d.严格按施工安全规范要求采取预防事故的措施，确保施工安全和第三者安全。</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f.施工中承包人应做好施工原始记录，隐蔽工程记录，按照国家验收规范的要求，整理、检查、编制工程验收竣工资料。并在竣工时按规定移交发包人。</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g.在施工中，由承包人自身原因造成的停工、返工、材料、物件的倒运、机械二次进场等损失，均由承包人承担。</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i.其他1、竣工资料应符合发包人及城建档案馆等相关部门关于档案资料的要求；2、准时参加监理组织的每周工程例会和专题会议；3、应接受发包人的现场协调管理；4、其它事宜由双方协商另定。</w:t>
      </w:r>
      <w:r/>
    </w:p>
    <w:p>
      <w:pPr>
        <w:ind w:left="0" w:right="0" w:firstLine="420"/>
        <w:jc w:val="left"/>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承包人未能按要求履行以上各项义务，造成发包人损失的，承包人应赔偿发包人有关损失。</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 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项目经理：</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w:t>
      </w:r>
      <w:r>
        <w:rPr>
          <w:rFonts w:hint="eastAsia" w:ascii="宋体" w:hAnsi="宋体" w:eastAsia="宋体" w:cs="宋体"/>
          <w:color w:val="auto"/>
          <w:sz w:val="24"/>
          <w:szCs w:val="24"/>
          <w:u w:val="single"/>
        </w:rPr>
        <w:t xml:space="preserve">本工程要求项目经理在发包人签发开工令后进驻施工现场，并要求其本人每月不少于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u w:val="single"/>
        </w:rPr>
        <w:t xml:space="preserve">天，每天不少于8小时在本工程现场工作，且必须按时参加工程例会</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rPr>
        <w:t xml:space="preserve">有事须以书面形式向发包人请假并经批准</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rPr>
        <w:t xml:space="preserve">。项目经理必须采取有效措施保证在整个施工期间，施工现场均有足够的劳动力、材料设备以保证工程顺利实施。不得因节假日、农忙影响工程施工进度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承包人未提交劳动合同，以及没有为项目经理缴纳社会保险证明的违约责任：</w:t>
      </w:r>
      <w:r>
        <w:rPr>
          <w:rFonts w:hint="eastAsia" w:ascii="宋体" w:hAnsi="宋体" w:eastAsia="宋体" w:cs="宋体"/>
          <w:color w:val="auto"/>
          <w:sz w:val="24"/>
          <w:szCs w:val="24"/>
          <w:u w:val="single"/>
        </w:rPr>
        <w:t xml:space="preserve">发包人有权要求更换项目经理，由此增加的费用和（或)延迟的工期由承包人承担</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lang w:bidi="ar"/>
        </w:rPr>
        <w:t xml:space="preserve">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元/天索赔，累计发现五次项目经理擅自离开施工现场，视为承包人擅自更换项目经理</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 承包人擅自更换项目经理的</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lang w:bidi="ar"/>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 xml:space="preserve">。</w:t>
      </w:r>
      <w:r/>
    </w:p>
    <w:p>
      <w:pPr>
        <w:ind w:left="0" w:right="0"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除应改正外，还应向发包人支付违约金</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万元，并承担因此给发包人造成的一切损失。</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 xml:space="preserve">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 xml:space="preserve">承包人应当按要求更换（</w:t>
      </w:r>
      <w:r>
        <w:rPr>
          <w:rFonts w:hint="eastAsia" w:ascii="宋体" w:hAnsi="宋体" w:eastAsia="宋体" w:cs="宋体"/>
          <w:color w:val="auto"/>
          <w:sz w:val="24"/>
          <w:szCs w:val="24"/>
          <w:highlight w:val="none"/>
          <w:u w:val="single"/>
          <w:lang w:bidi="ar"/>
        </w:rPr>
        <w:t xml:space="preserve">更换后的项目经理资质等级、业绩不低于原项目经理</w:t>
      </w:r>
      <w:r>
        <w:rPr>
          <w:rFonts w:hint="eastAsia" w:ascii="宋体" w:hAnsi="宋体" w:eastAsia="宋体" w:cs="宋体"/>
          <w:color w:val="auto"/>
          <w:sz w:val="24"/>
          <w:szCs w:val="24"/>
          <w:highlight w:val="none"/>
          <w:u w:val="single"/>
          <w:lang w:val="en-US" w:eastAsia="zh-CN" w:bidi="ar"/>
        </w:rPr>
        <w:t xml:space="preserve">），并</w:t>
      </w:r>
      <w:r>
        <w:rPr>
          <w:rFonts w:hint="eastAsia" w:ascii="宋体" w:hAnsi="宋体" w:eastAsia="宋体" w:cs="宋体"/>
          <w:color w:val="auto"/>
          <w:sz w:val="24"/>
          <w:szCs w:val="24"/>
          <w:highlight w:val="none"/>
          <w:u w:val="single"/>
          <w:lang w:bidi="ar"/>
        </w:rPr>
        <w:t xml:space="preserve">向发包人支付违约金</w:t>
      </w:r>
      <w:r>
        <w:rPr>
          <w:rFonts w:hint="eastAsia" w:ascii="宋体" w:hAnsi="宋体" w:eastAsia="宋体" w:cs="宋体"/>
          <w:color w:val="auto"/>
          <w:sz w:val="24"/>
          <w:szCs w:val="24"/>
          <w:highlight w:val="none"/>
          <w:u w:val="single"/>
          <w:lang w:val="en-US" w:eastAsia="zh-CN" w:bidi="ar"/>
        </w:rPr>
        <w:t xml:space="preserve">1万</w:t>
      </w:r>
      <w:r>
        <w:rPr>
          <w:rFonts w:hint="eastAsia" w:ascii="宋体" w:hAnsi="宋体" w:eastAsia="宋体" w:cs="宋体"/>
          <w:color w:val="auto"/>
          <w:sz w:val="24"/>
          <w:szCs w:val="24"/>
          <w:highlight w:val="none"/>
          <w:u w:val="single"/>
          <w:lang w:bidi="ar"/>
        </w:rPr>
        <w:t xml:space="preserve">元</w:t>
      </w:r>
      <w:r>
        <w:rPr>
          <w:rFonts w:hint="eastAsia" w:ascii="宋体" w:hAnsi="宋体" w:eastAsia="宋体" w:cs="宋体"/>
          <w:color w:val="auto"/>
          <w:sz w:val="24"/>
          <w:szCs w:val="24"/>
          <w:highlight w:val="none"/>
          <w:u w:val="single"/>
          <w:lang w:val="en-US" w:eastAsia="zh-CN" w:bidi="ar"/>
        </w:rPr>
        <w:t xml:space="preserve">/次。</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w:t>
      </w:r>
      <w:r>
        <w:rPr>
          <w:rFonts w:hint="eastAsia" w:ascii="宋体" w:hAnsi="宋体" w:eastAsia="宋体" w:cs="宋体"/>
          <w:b/>
          <w:color w:val="auto"/>
          <w:sz w:val="24"/>
          <w:szCs w:val="24"/>
        </w:rPr>
        <w:t xml:space="preserve">项目管理团队</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技术负责人：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0" w:right="0" w:firstLine="482"/>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开工前承包人应在施工现场安装生物识别网络管理系统，发包人依据合同约定条款对项目负责人等项目组成员加强履约管理。</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 xml:space="preserve">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 xml:space="preserve">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3.3.3 承包人无正</w:t>
      </w:r>
      <w:r>
        <w:rPr>
          <w:rFonts w:hint="eastAsia" w:ascii="宋体" w:hAnsi="宋体" w:eastAsia="宋体" w:cs="宋体"/>
          <w:color w:val="auto"/>
          <w:sz w:val="24"/>
          <w:szCs w:val="24"/>
        </w:rPr>
        <w:t xml:space="preserve">当理由拒绝撤换主要施工管理人员的违约责任：</w:t>
      </w:r>
      <w:r>
        <w:rPr>
          <w:rFonts w:hint="eastAsia" w:ascii="宋体" w:hAnsi="宋体" w:eastAsia="宋体" w:cs="宋体"/>
          <w:color w:val="auto"/>
          <w:sz w:val="24"/>
          <w:szCs w:val="24"/>
          <w:highlight w:val="none"/>
          <w:u w:val="single"/>
          <w:lang w:bidi="ar"/>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 xml:space="preserve">承担违约金</w:t>
      </w:r>
      <w:r>
        <w:rPr>
          <w:rFonts w:hint="eastAsia" w:ascii="宋体" w:hAnsi="宋体" w:eastAsia="宋体" w:cs="宋体"/>
          <w:color w:val="auto"/>
          <w:sz w:val="24"/>
          <w:szCs w:val="24"/>
          <w:highlight w:val="none"/>
          <w:u w:val="single"/>
          <w:lang w:val="en-US" w:eastAsia="zh-CN" w:bidi="ar"/>
        </w:rPr>
        <w:t xml:space="preserve">0.5万</w:t>
      </w:r>
      <w:r>
        <w:rPr>
          <w:rFonts w:hint="eastAsia" w:ascii="宋体" w:hAnsi="宋体" w:eastAsia="宋体" w:cs="宋体"/>
          <w:color w:val="auto"/>
          <w:sz w:val="24"/>
          <w:szCs w:val="24"/>
          <w:highlight w:val="none"/>
          <w:u w:val="single"/>
          <w:lang w:bidi="ar"/>
        </w:rPr>
        <w:t xml:space="preserve">元/人</w:t>
      </w:r>
      <w:r>
        <w:rPr>
          <w:rFonts w:hint="eastAsia" w:ascii="宋体" w:hAnsi="宋体" w:eastAsia="宋体" w:cs="宋体"/>
          <w:color w:val="auto"/>
          <w:sz w:val="24"/>
          <w:szCs w:val="24"/>
          <w:highlight w:val="none"/>
          <w:lang w:bidi="ar"/>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highlight w:val="none"/>
          <w:u w:val="single"/>
          <w:lang w:bidi="ar"/>
        </w:rPr>
        <w:t xml:space="preserve">应提前1天书面通知监理人，并征得发包人书面同意</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3.3.5承包人擅自更换主要施工管理人员的违约责任：</w:t>
      </w:r>
      <w:r>
        <w:rPr>
          <w:rFonts w:hint="eastAsia" w:ascii="宋体" w:hAnsi="宋体" w:eastAsia="宋体" w:cs="宋体"/>
          <w:color w:val="auto"/>
          <w:sz w:val="24"/>
          <w:szCs w:val="24"/>
          <w:highlight w:val="none"/>
          <w:u w:val="single"/>
          <w:lang w:bidi="ar"/>
        </w:rPr>
        <w:t xml:space="preserve">若承包人擅自更换主要施工管理人员，发包人扣除承包人的</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u w:val="single"/>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承包人主要施工管理人员擅自离开施工现场的违约责任：</w:t>
      </w:r>
      <w:r>
        <w:rPr>
          <w:rFonts w:hint="eastAsia" w:ascii="宋体" w:hAnsi="宋体" w:eastAsia="宋体" w:cs="宋体"/>
          <w:color w:val="auto"/>
          <w:sz w:val="24"/>
          <w:szCs w:val="24"/>
          <w:highlight w:val="none"/>
          <w:u w:val="single"/>
          <w:lang w:bidi="ar"/>
        </w:rPr>
        <w:t xml:space="preserve">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 xml:space="preserve">0.5万元</w:t>
      </w:r>
      <w:r>
        <w:rPr>
          <w:rFonts w:hint="eastAsia" w:ascii="宋体" w:hAnsi="宋体" w:eastAsia="宋体" w:cs="宋体"/>
          <w:color w:val="auto"/>
          <w:sz w:val="24"/>
          <w:szCs w:val="24"/>
          <w:highlight w:val="none"/>
          <w:u w:val="single"/>
          <w:lang w:bidi="ar"/>
        </w:rPr>
        <w:t xml:space="preserve">/人·次，累计发现</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 xml:space="preserve">）</w:t>
      </w:r>
      <w:r>
        <w:rPr>
          <w:rFonts w:hint="eastAsia" w:ascii="宋体" w:hAnsi="宋体" w:eastAsia="宋体" w:cs="宋体"/>
          <w:color w:val="auto"/>
          <w:sz w:val="24"/>
          <w:szCs w:val="24"/>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 分包</w:t>
      </w:r>
      <w:r/>
    </w:p>
    <w:p>
      <w:pPr>
        <w:ind w:left="0" w:righ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3.5.1 分包的一般约定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未经发包人同意，本工程不允许分包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发包人有权决定分包内容</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w:t>
      </w:r>
      <w:r>
        <w:rPr>
          <w:rFonts w:hint="eastAsia" w:ascii="宋体" w:hAnsi="宋体" w:eastAsia="宋体" w:cs="宋体"/>
          <w:sz w:val="24"/>
          <w:szCs w:val="24"/>
        </w:rPr>
        <w:t xml:space="preserve">于分包的约定：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left="0" w:righ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设备、人员进场至工程竣工</w:t>
      </w:r>
      <w:r>
        <w:rPr>
          <w:rFonts w:hint="eastAsia" w:ascii="宋体" w:hAnsi="宋体" w:eastAsia="宋体" w:cs="宋体"/>
          <w:sz w:val="24"/>
          <w:szCs w:val="24"/>
          <w:highlight w:val="none"/>
          <w:u w:val="single"/>
        </w:rPr>
        <w:t xml:space="preserve">验收交付使用前由承包人负责保管和维修，无其它特殊要求的，费用由承包人承担</w:t>
      </w:r>
      <w:r>
        <w:rPr>
          <w:rFonts w:hint="eastAsia" w:ascii="宋体" w:hAnsi="宋体" w:eastAsia="宋体" w:cs="宋体"/>
          <w:sz w:val="24"/>
          <w:szCs w:val="24"/>
          <w:highlight w:val="none"/>
        </w:rPr>
        <w:t xml:space="preserve">。</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承包人是否提供履约担保：</w:t>
      </w:r>
      <w:r>
        <w:rPr>
          <w:rFonts w:hint="eastAsia" w:ascii="宋体" w:hAnsi="宋体" w:eastAsia="宋体" w:cs="宋体"/>
          <w:b w:val="0"/>
          <w:bCs/>
          <w:color w:val="auto"/>
          <w:sz w:val="24"/>
          <w:szCs w:val="24"/>
          <w:u w:val="single"/>
          <w:lang w:val="en-US" w:eastAsia="zh-CN" w:bidi="ar-SA"/>
        </w:rPr>
        <w:t xml:space="preserve">  是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履约保证金的形式：</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金额及期限：</w:t>
      </w:r>
      <w:r>
        <w:rPr>
          <w:rFonts w:hint="eastAsia" w:ascii="宋体" w:hAnsi="宋体" w:eastAsia="宋体" w:cs="宋体"/>
          <w:b w:val="0"/>
          <w:bCs/>
          <w:color w:val="auto"/>
          <w:sz w:val="24"/>
          <w:szCs w:val="24"/>
          <w:u w:val="single"/>
          <w:lang w:val="en-US" w:eastAsia="zh-CN" w:bidi="ar-SA"/>
        </w:rPr>
        <w:t xml:space="preserve">           </w:t>
      </w:r>
      <w:r>
        <w:rPr>
          <w:rFonts w:hint="eastAsia" w:ascii="宋体" w:hAnsi="宋体" w:eastAsia="宋体" w:cs="宋体"/>
          <w:b w:val="0"/>
          <w:bCs/>
          <w:color w:val="auto"/>
          <w:sz w:val="24"/>
          <w:szCs w:val="24"/>
          <w:lang w:val="en-US" w:eastAsia="zh-CN" w:bidi="ar-SA"/>
        </w:rPr>
        <w:t xml:space="preserve">；</w:t>
      </w:r>
      <w:r/>
    </w:p>
    <w:p>
      <w:pPr>
        <w:ind w:left="0" w:right="0" w:firstLine="480"/>
        <w:jc w:val="both"/>
        <w:keepLines/>
        <w:keepNext/>
        <w:spacing w:before="0" w:after="0" w:line="360" w:lineRule="auto"/>
        <w:widowControl w:val="off"/>
        <w:rPr>
          <w:rFonts w:hint="eastAsia" w:ascii="宋体" w:hAnsi="宋体" w:eastAsia="宋体" w:cs="宋体"/>
          <w:b w:val="0"/>
          <w:bCs/>
          <w:color w:val="auto"/>
          <w:sz w:val="24"/>
          <w:szCs w:val="24"/>
          <w:u w:val="single"/>
          <w:lang w:val="en-US" w:eastAsia="zh-CN" w:bidi="ar-SA"/>
        </w:rPr>
        <w:outlineLvl w:val="3"/>
      </w:pPr>
      <w:r>
        <w:rPr>
          <w:rFonts w:hint="eastAsia" w:ascii="宋体" w:hAnsi="宋体" w:eastAsia="宋体" w:cs="宋体"/>
          <w:b w:val="0"/>
          <w:bCs/>
          <w:color w:val="auto"/>
          <w:sz w:val="24"/>
          <w:szCs w:val="24"/>
          <w:lang w:val="en-US" w:eastAsia="zh-CN" w:bidi="ar-SA"/>
        </w:rPr>
        <w:t xml:space="preserve">履约保证金的退还：</w:t>
      </w:r>
      <w:r>
        <w:rPr>
          <w:rFonts w:hint="eastAsia" w:ascii="宋体" w:hAnsi="宋体" w:eastAsia="宋体" w:cs="宋体"/>
          <w:b w:val="0"/>
          <w:bCs/>
          <w:color w:val="auto"/>
          <w:sz w:val="24"/>
          <w:szCs w:val="24"/>
          <w:u w:val="single"/>
          <w:lang w:val="en-US" w:eastAsia="zh-CN" w:bidi="ar-SA"/>
        </w:rPr>
        <w:t xml:space="preserve">工程竣工验收合格后28日内退还。</w:t>
      </w:r>
      <w:r/>
    </w:p>
    <w:p>
      <w:pPr>
        <w:ind w:left="0" w:right="0" w:firstLine="480"/>
        <w:jc w:val="both"/>
        <w:keepLines/>
        <w:keepNext/>
        <w:spacing w:before="0" w:after="0" w:line="360" w:lineRule="auto"/>
        <w:widowControl w:val="off"/>
        <w:rPr>
          <w:rFonts w:hint="eastAsia" w:ascii="宋体" w:hAnsi="宋体" w:eastAsia="宋体" w:cs="宋体"/>
          <w:b/>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4. 监理人</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4.1监理人的一般规定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见监理合同。</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需要取得发包人批准才能行使的职权</w:t>
      </w:r>
      <w:r>
        <w:rPr>
          <w:rFonts w:hint="eastAsia" w:ascii="宋体" w:hAnsi="宋体" w:eastAsia="宋体" w:cs="宋体"/>
          <w:color w:val="000000"/>
          <w:sz w:val="24"/>
          <w:szCs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办公设备由相关单位自备。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 监理人员</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总监理工程师：</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4.3 商定或确定</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5. 工程质量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 质量要求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5.1.1 特殊质量标准和要求：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2、由于承包人原因发生工程质量问题，由此所造成的所有经济损失和一切责任均由承包人承担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4、本工程的所有隐蔽工程必须经发包人和监理公司人员验收合格签字认可方可隐蔽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 隐蔽工程检查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 xml:space="preserve">24</w:t>
      </w:r>
      <w:r>
        <w:rPr>
          <w:rFonts w:hint="eastAsia" w:ascii="宋体" w:hAnsi="宋体" w:eastAsia="宋体" w:cs="宋体"/>
          <w:color w:val="000000"/>
          <w:sz w:val="24"/>
          <w:szCs w:val="24"/>
        </w:rPr>
        <w:t xml:space="preserve">小时提交书面延期要求。</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6. 安全文明施工与环境保护</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6.1安全文明施工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6.1.1 项目安全生产的达标目标及相应事项的约定：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承包人必须认真执行国家和省、市、县有关建筑施工安全生产条例和规定,发包人有关管理要求，切实按“安全第一，预防为主”的方针精心组织施工，做好安全管理工作，杜绝重大安全事故的发生；同时做好社会综合治理工作。</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承包人自行组织</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承包人在开工前提供施工场地治安管理计划</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6.1.5 文明施工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合同当事人对文明施工的要求：</w:t>
      </w:r>
      <w:r>
        <w:rPr>
          <w:rFonts w:hint="eastAsia" w:ascii="宋体" w:hAnsi="宋体" w:eastAsia="宋体" w:cs="宋体"/>
          <w:color w:val="000000"/>
          <w:sz w:val="24"/>
          <w:szCs w:val="24"/>
          <w:u w:val="single"/>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按有关规定执行。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 工期和进度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施工组织设计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7.1.1 合</w:t>
      </w:r>
      <w:r>
        <w:rPr>
          <w:rFonts w:hint="eastAsia" w:ascii="宋体" w:hAnsi="宋体" w:eastAsia="宋体" w:cs="宋体"/>
          <w:color w:val="000000"/>
          <w:sz w:val="24"/>
          <w:szCs w:val="24"/>
        </w:rPr>
        <w:t xml:space="preserve">同当事人约定的施工组织设计应包括的其他内容：</w:t>
      </w:r>
      <w:r>
        <w:rPr>
          <w:rFonts w:hint="eastAsia" w:ascii="宋体" w:hAnsi="宋体" w:eastAsia="宋体" w:cs="宋体"/>
          <w:color w:val="000000"/>
          <w:sz w:val="24"/>
          <w:szCs w:val="24"/>
          <w:u w:val="single"/>
        </w:rPr>
        <w:t xml:space="preserve">按通用条款执行。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7.1.2 </w:t>
      </w:r>
      <w:r>
        <w:rPr>
          <w:rFonts w:hint="eastAsia" w:ascii="宋体" w:hAnsi="宋体" w:eastAsia="宋体" w:cs="宋体"/>
          <w:color w:val="000000"/>
          <w:sz w:val="24"/>
          <w:szCs w:val="24"/>
        </w:rPr>
        <w:t xml:space="preserve">施工组织设计的提交和修改</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合同签订后14日内且不得迟于开工前7天。</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lang w:bidi="ar"/>
        </w:rPr>
        <w:t xml:space="preserve">收到施工组织设计7天内</w:t>
      </w:r>
      <w:r>
        <w:rPr>
          <w:rFonts w:hint="eastAsia" w:ascii="宋体" w:hAnsi="宋体" w:eastAsia="宋体" w:cs="宋体"/>
          <w:color w:val="000000"/>
          <w:sz w:val="24"/>
          <w:szCs w:val="24"/>
          <w:u w:val="singl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 施工进度计划</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7.2.2 施工进度计划的修订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lang w:bidi="ar"/>
        </w:rPr>
        <w:t xml:space="preserve">收到修订的施工进度计划后5天内</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 开工</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7.3.1 开工准备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关于承包人提交</w:t>
      </w:r>
      <w:r>
        <w:rPr>
          <w:rFonts w:hint="eastAsia" w:ascii="宋体" w:hAnsi="宋体" w:eastAsia="宋体" w:cs="宋体"/>
          <w:color w:val="000000"/>
          <w:sz w:val="24"/>
          <w:szCs w:val="24"/>
        </w:rPr>
        <w:t xml:space="preserve">工程开工报审表的期限：</w:t>
      </w:r>
      <w:r>
        <w:rPr>
          <w:rFonts w:hint="eastAsia" w:ascii="宋体" w:hAnsi="宋体" w:eastAsia="宋体" w:cs="宋体"/>
          <w:color w:val="000000"/>
          <w:sz w:val="24"/>
          <w:szCs w:val="24"/>
          <w:u w:val="single"/>
          <w:shd w:val="clear" w:color="auto" w:fill="ffffff"/>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开工前3天内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开工前7天内</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开工通知</w:t>
      </w:r>
      <w:r/>
    </w:p>
    <w:p>
      <w:pPr>
        <w:ind w:left="0" w:right="0"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开工通知发出后，因承包人原因未按合同约定做好开工准备的，或者未按开工通知约定及时进场的，视同承包人违约，发包人有权扣除承包人的全部履约保证金，并提前解除或终止合同。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 测量放线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合同签订后、开工前7天内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 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7.5.1 因发包人原因导致工期延误</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80"/>
        <w:jc w:val="left"/>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7.5.2 因承包人原因导致工期延误</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因承包人原因造成工期延误，逾期竣工违约金的计算方法为：</w:t>
      </w:r>
      <w:r>
        <w:rPr>
          <w:rFonts w:hint="eastAsia" w:ascii="宋体" w:hAnsi="宋体" w:eastAsia="宋体" w:cs="宋体"/>
          <w:color w:val="000000"/>
          <w:sz w:val="24"/>
          <w:szCs w:val="24"/>
          <w:u w:val="single"/>
        </w:rPr>
        <w:t xml:space="preserve">因承包人原因不能按照经监理工程师批准的施工进度计划中的节点日期完工的，承包人承担违约责任。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承包人不能按期完工的，视为承包人违约，承包人须按</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因承包人原因造成工期延误，逾期竣工违约金的上限：</w:t>
      </w:r>
      <w:r>
        <w:rPr>
          <w:rFonts w:hint="eastAsia" w:ascii="宋体" w:hAnsi="宋体" w:eastAsia="宋体" w:cs="宋体"/>
          <w:color w:val="000000"/>
          <w:sz w:val="24"/>
          <w:szCs w:val="24"/>
          <w:u w:val="single"/>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7.6 不利物质条件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7.7异常恶劣的气候条件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提前竣工的奖励</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8. 材料与设备</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8.4材料与工程设备的保管与使用</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8.4.1发包人供应的材料设备的保管费用的承担：</w:t>
      </w:r>
      <w:r>
        <w:rPr>
          <w:rFonts w:hint="eastAsia" w:ascii="宋体" w:hAnsi="宋体" w:eastAsia="宋体" w:cs="宋体"/>
          <w:color w:val="000000"/>
          <w:sz w:val="24"/>
          <w:szCs w:val="24"/>
          <w:u w:val="single"/>
        </w:rPr>
        <w:t xml:space="preserve">甲供材料（如有）的卸车费、堆放、保管等</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 样品</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8.6.1 样品的报送与封存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color w:val="000000"/>
          <w:sz w:val="24"/>
          <w:szCs w:val="24"/>
          <w:u w:val="single"/>
        </w:rPr>
        <w:t xml:space="preserve">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 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8.8.1 承包人提供的施工设备和临时设施</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9. 试验与检验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9.1试验设备与试验人员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9.1.2 试验设备</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 xml:space="preserve">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10. 变更</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10.1变更的范围</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 变更估价</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auto"/>
          <w:sz w:val="24"/>
          <w:szCs w:val="24"/>
          <w:shd w:val="clear" w:color="auto" w:fill="auto"/>
        </w:rPr>
        <w:t xml:space="preserve">1 变更估价原则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投标下浮率=（最高投标限价-投标报价）/最高投标限价*100%</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 xml:space="preserve">发包人</w:t>
      </w:r>
      <w:r>
        <w:rPr>
          <w:rFonts w:hint="eastAsia" w:ascii="宋体" w:hAnsi="宋体" w:eastAsia="宋体" w:cs="宋体"/>
          <w:b w:val="0"/>
          <w:bCs w:val="0"/>
          <w:color w:val="auto"/>
          <w:sz w:val="24"/>
          <w:szCs w:val="24"/>
          <w:highlight w:val="none"/>
        </w:rPr>
        <w:t xml:space="preserve">及审计单位共同确认执行。其中，发包人拟分包项目，施工配合费费率执行2014费用定额（营改增调整后）的下限值。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10.5承包人的合理化建议</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 暂估价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暂估价材料和工程设备的详见附件11：《</w:t>
      </w:r>
      <w:r>
        <w:rPr>
          <w:rFonts w:hint="eastAsia" w:ascii="宋体" w:hAnsi="宋体" w:eastAsia="宋体" w:cs="宋体"/>
          <w:color w:val="auto"/>
          <w:sz w:val="24"/>
          <w:szCs w:val="24"/>
        </w:rPr>
        <w:t xml:space="preserve">暂估价一览表》</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10.7.1 依法必须招标的暂估价项目</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种方式确定。</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 价格调整：</w:t>
      </w:r>
      <w:r/>
    </w:p>
    <w:p>
      <w:pPr>
        <w:ind w:left="0" w:righ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left="0" w:right="0"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调整</w:t>
      </w:r>
      <w:r>
        <w:rPr>
          <w:rFonts w:hint="eastAsia" w:ascii="宋体" w:hAnsi="宋体" w:eastAsia="宋体" w:cs="宋体"/>
          <w:color w:val="auto"/>
          <w:sz w:val="24"/>
          <w:szCs w:val="24"/>
          <w:highlight w:val="none"/>
          <w:u w:val="single"/>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合同价格、计量与支付</w:t>
      </w:r>
      <w:r/>
    </w:p>
    <w:p>
      <w:pPr>
        <w:ind w:left="0" w:right="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12.1 合同价格形式</w:t>
      </w:r>
      <w:r>
        <w:rPr>
          <w:rFonts w:hint="eastAsia" w:ascii="宋体" w:hAnsi="宋体" w:eastAsia="宋体" w:cs="宋体"/>
          <w:color w:val="000000"/>
          <w:sz w:val="24"/>
          <w:szCs w:val="24"/>
          <w:lang w:val="en-US" w:eastAsia="zh-CN"/>
        </w:rPr>
        <w:tab/>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固定单价</w:t>
      </w:r>
      <w:r>
        <w:rPr>
          <w:rFonts w:hint="eastAsia" w:ascii="宋体" w:hAnsi="宋体" w:eastAsia="宋体" w:cs="宋体"/>
          <w:color w:val="auto"/>
          <w:sz w:val="24"/>
          <w:szCs w:val="24"/>
          <w:highlight w:val="none"/>
        </w:rPr>
        <w:t xml:space="preserve">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 xml:space="preserve">承包</w:t>
      </w:r>
      <w:r>
        <w:rPr>
          <w:rFonts w:hint="eastAsia" w:ascii="宋体" w:hAnsi="宋体" w:eastAsia="宋体" w:cs="宋体"/>
          <w:color w:val="auto"/>
          <w:sz w:val="24"/>
          <w:szCs w:val="24"/>
          <w:highlight w:val="none"/>
        </w:rPr>
        <w:t xml:space="preserve">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承包人风险：</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实行政府定价管理的水、电、燃油、燃气材料价格调整。</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发包人风险：</w:t>
      </w:r>
      <w:r>
        <w:rPr>
          <w:rFonts w:hint="eastAsia" w:ascii="宋体" w:hAnsi="宋体" w:eastAsia="宋体" w:cs="宋体"/>
          <w:color w:val="auto"/>
          <w:sz w:val="24"/>
          <w:szCs w:val="24"/>
          <w:highlight w:val="none"/>
          <w:u w:val="single"/>
        </w:rPr>
        <w:t xml:space="preserve">除承包人风险外的国家法律、法规、规章发生变化</w:t>
      </w:r>
      <w:r>
        <w:rPr>
          <w:rFonts w:hint="eastAsia" w:ascii="宋体" w:hAnsi="宋体" w:eastAsia="宋体" w:cs="宋体"/>
          <w:color w:val="auto"/>
          <w:sz w:val="24"/>
          <w:szCs w:val="24"/>
          <w:highlight w:val="none"/>
          <w:u w:val="single"/>
          <w:lang w:bidi="ar"/>
        </w:rPr>
        <w:t xml:space="preserve">；</w:t>
      </w:r>
      <w:r/>
    </w:p>
    <w:p>
      <w:pPr>
        <w:ind w:left="0" w:right="0" w:firstLine="42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风险费用的计算方法：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u w:val="single"/>
        </w:rPr>
        <w:t xml:space="preserve">。</w:t>
      </w:r>
      <w:r/>
    </w:p>
    <w:p>
      <w:pPr>
        <w:ind w:left="0" w:right="0" w:firstLine="480"/>
        <w:jc w:val="left"/>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 xml:space="preserve">风险范围以外合同价格的调整方法：</w:t>
      </w:r>
      <w:r>
        <w:rPr>
          <w:rFonts w:hint="eastAsia" w:ascii="宋体" w:hAnsi="宋体" w:eastAsia="宋体" w:cs="宋体"/>
          <w:b w:val="0"/>
          <w:bCs/>
          <w:color w:val="auto"/>
          <w:sz w:val="24"/>
          <w:szCs w:val="24"/>
          <w:highlight w:val="none"/>
          <w:u w:val="single"/>
          <w:lang w:bidi="ar"/>
        </w:rPr>
        <w:t xml:space="preserve">参见本合同第</w:t>
      </w:r>
      <w:r>
        <w:rPr>
          <w:rFonts w:hint="eastAsia" w:ascii="宋体" w:hAnsi="宋体" w:eastAsia="宋体" w:cs="宋体"/>
          <w:b w:val="0"/>
          <w:bCs/>
          <w:color w:val="auto"/>
          <w:sz w:val="24"/>
          <w:szCs w:val="24"/>
          <w:highlight w:val="none"/>
          <w:u w:val="single"/>
          <w:lang w:val="en-US" w:eastAsia="zh-CN" w:bidi="ar"/>
        </w:rPr>
        <w:t xml:space="preserve">10.4</w:t>
      </w:r>
      <w:r>
        <w:rPr>
          <w:rFonts w:hint="eastAsia" w:ascii="宋体" w:hAnsi="宋体" w:eastAsia="宋体" w:cs="宋体"/>
          <w:b w:val="0"/>
          <w:bCs/>
          <w:color w:val="auto"/>
          <w:sz w:val="24"/>
          <w:szCs w:val="24"/>
          <w:highlight w:val="none"/>
          <w:u w:val="single"/>
          <w:lang w:bidi="ar"/>
        </w:rPr>
        <w:t xml:space="preserve">条的相关约定</w:t>
      </w:r>
      <w:r>
        <w:rPr>
          <w:rFonts w:hint="eastAsia" w:ascii="宋体" w:hAnsi="宋体" w:eastAsia="宋体" w:cs="宋体"/>
          <w:b w:val="0"/>
          <w:bCs/>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预付款</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合同价款（扣除</w:t>
      </w:r>
      <w:r>
        <w:rPr>
          <w:rFonts w:hint="eastAsia" w:ascii="宋体" w:hAnsi="宋体" w:eastAsia="宋体" w:cs="宋体"/>
          <w:color w:val="auto"/>
          <w:sz w:val="24"/>
          <w:szCs w:val="24"/>
          <w:highlight w:val="none"/>
          <w:u w:val="single"/>
          <w:lang w:eastAsia="zh-CN"/>
        </w:rPr>
        <w:t xml:space="preserve">暂列金额、</w:t>
      </w:r>
      <w:r>
        <w:rPr>
          <w:rFonts w:hint="eastAsia" w:ascii="宋体" w:hAnsi="宋体" w:eastAsia="宋体" w:cs="宋体"/>
          <w:color w:val="auto"/>
          <w:sz w:val="24"/>
          <w:szCs w:val="24"/>
          <w:highlight w:val="none"/>
          <w:u w:val="single"/>
          <w:lang w:val="en-US" w:eastAsia="zh-CN"/>
        </w:rPr>
        <w:t xml:space="preserve">暂估价</w:t>
      </w:r>
      <w:r>
        <w:rPr>
          <w:rFonts w:hint="eastAsia" w:ascii="宋体" w:hAnsi="宋体" w:eastAsia="宋体" w:cs="宋体"/>
          <w:color w:val="auto"/>
          <w:sz w:val="24"/>
          <w:szCs w:val="24"/>
          <w:highlight w:val="none"/>
          <w:u w:val="single"/>
        </w:rPr>
        <w:t xml:space="preserve">）10%。</w:t>
      </w:r>
      <w:r/>
    </w:p>
    <w:p>
      <w:pPr>
        <w:ind w:left="0" w:right="0"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按照 12.4.1执行。</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预付款在第一次进度款支付时一次性扣回。</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开工令发出后且承包人提供了发包人认可的等额预付款保函后15日内</w:t>
      </w:r>
      <w:r>
        <w:rPr>
          <w:rFonts w:hint="eastAsia" w:ascii="宋体" w:hAnsi="宋体" w:eastAsia="宋体" w:cs="宋体"/>
          <w:color w:val="auto"/>
          <w:sz w:val="24"/>
          <w:szCs w:val="24"/>
          <w:highlight w:val="none"/>
        </w:rPr>
        <w:t xml:space="preserve">。</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1"/>
          <w:szCs w:val="21"/>
          <w:highlight w:val="none"/>
          <w:u w:val="single"/>
          <w:lang w:eastAsia="zh-CN"/>
        </w:rPr>
        <w:t xml:space="preserve">银行保函（从基本户开具）</w:t>
      </w:r>
      <w:r>
        <w:rPr>
          <w:rFonts w:hint="eastAsia" w:ascii="宋体" w:hAnsi="宋体" w:eastAsia="宋体" w:cs="宋体"/>
          <w:color w:val="auto"/>
          <w:sz w:val="24"/>
          <w:szCs w:val="24"/>
          <w:highlight w:val="none"/>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 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12.3.1 计量原则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rPr>
        <w:t xml:space="preserve">本工程计量原则依据建设工程工程量清单计价规范【GB50500-2013】，费用计取依据江苏省建设工程2014*（营改增后）。</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12.3.2 计量周期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关于计量周期的约</w:t>
      </w:r>
      <w:r>
        <w:rPr>
          <w:rFonts w:hint="eastAsia" w:ascii="宋体" w:hAnsi="宋体" w:eastAsia="宋体" w:cs="宋体"/>
          <w:color w:val="auto"/>
          <w:sz w:val="24"/>
          <w:szCs w:val="24"/>
        </w:rPr>
        <w:t xml:space="preserve">定：</w:t>
      </w:r>
      <w:r>
        <w:rPr>
          <w:rFonts w:hint="eastAsia" w:ascii="宋体" w:hAnsi="宋体" w:eastAsia="宋体" w:cs="宋体"/>
          <w:color w:val="auto"/>
          <w:sz w:val="21"/>
          <w:szCs w:val="21"/>
          <w:highlight w:val="none"/>
          <w:u w:val="single"/>
          <w:lang w:val="en-US" w:eastAsia="zh-CN"/>
        </w:rPr>
        <w:t xml:space="preserve">按付款</w:t>
      </w:r>
      <w:r>
        <w:rPr>
          <w:rFonts w:hint="eastAsia" w:ascii="宋体" w:hAnsi="宋体" w:eastAsia="宋体" w:cs="宋体"/>
          <w:color w:val="auto"/>
          <w:sz w:val="21"/>
          <w:szCs w:val="21"/>
          <w:highlight w:val="none"/>
          <w:u w:val="single"/>
        </w:rPr>
        <w:t xml:space="preserve">节点计量</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12.3.3 单价合同的计量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auto"/>
          <w:sz w:val="21"/>
          <w:szCs w:val="21"/>
          <w:highlight w:val="none"/>
          <w:u w:val="single"/>
          <w:lang w:bidi="ar"/>
        </w:rPr>
        <w:t xml:space="preserve">工程量按实计量</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12.3.4 总价合同的计量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12.3.5总价合同采用支付分解表计量支付的，是否适用第</w:t>
      </w:r>
      <w:r>
        <w:rPr>
          <w:rFonts w:hint="eastAsia" w:ascii="宋体" w:hAnsi="宋体" w:eastAsia="宋体" w:cs="宋体"/>
          <w:color w:val="000000"/>
          <w:sz w:val="24"/>
          <w:szCs w:val="24"/>
        </w:rPr>
        <w:t xml:space="preserve">12.3.4 </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12.3.6 其他价格形式合同的计量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 工程进度款支付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12.4.1 付款周期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关于付款周期的约定：</w:t>
      </w:r>
      <w:r/>
    </w:p>
    <w:p>
      <w:pPr>
        <w:numPr>
          <w:ilvl w:val="0"/>
          <w:numId w:val="0"/>
        </w:numPr>
        <w:ind w:left="0" w:right="0" w:firstLine="480"/>
        <w:jc w:val="left"/>
        <w:keepLines w:val="0"/>
        <w:keepNext w:val="0"/>
        <w:pageBreakBefore w:val="0"/>
        <w:spacing w:line="360" w:lineRule="auto"/>
        <w:widowControl/>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（1）</w:t>
      </w:r>
      <w:r>
        <w:rPr>
          <w:rFonts w:hint="eastAsia" w:ascii="宋体" w:hAnsi="宋体" w:eastAsia="宋体" w:cs="宋体"/>
          <w:b/>
          <w:color w:val="auto"/>
          <w:sz w:val="24"/>
          <w:szCs w:val="24"/>
          <w:highlight w:val="none"/>
          <w:u w:val="single"/>
          <w:lang w:eastAsia="zh-CN" w:bidi="ar"/>
        </w:rPr>
        <w:t xml:space="preserve">预付款：开工令发出后且承包人提供了发包人认可的等额预付款保函后15日内，发包人向承包人支付</w:t>
      </w:r>
      <w:r>
        <w:rPr>
          <w:rFonts w:hint="eastAsia" w:ascii="宋体" w:hAnsi="宋体" w:eastAsia="宋体" w:cs="宋体"/>
          <w:b/>
          <w:color w:val="auto"/>
          <w:sz w:val="24"/>
          <w:szCs w:val="24"/>
          <w:highlight w:val="none"/>
          <w:u w:val="single"/>
          <w:lang w:bidi="ar"/>
        </w:rPr>
        <w:t xml:space="preserve">合同价款（扣除</w:t>
      </w:r>
      <w:r>
        <w:rPr>
          <w:rFonts w:hint="eastAsia" w:ascii="宋体" w:hAnsi="宋体" w:eastAsia="宋体" w:cs="宋体"/>
          <w:b/>
          <w:color w:val="auto"/>
          <w:sz w:val="24"/>
          <w:szCs w:val="24"/>
          <w:highlight w:val="none"/>
          <w:u w:val="single"/>
          <w:lang w:eastAsia="zh-CN" w:bidi="ar"/>
        </w:rPr>
        <w:t xml:space="preserve">暂列金额、</w:t>
      </w:r>
      <w:r>
        <w:rPr>
          <w:rFonts w:hint="eastAsia" w:ascii="宋体" w:hAnsi="宋体" w:eastAsia="宋体" w:cs="宋体"/>
          <w:b/>
          <w:color w:val="auto"/>
          <w:sz w:val="24"/>
          <w:szCs w:val="24"/>
          <w:highlight w:val="none"/>
          <w:u w:val="single"/>
          <w:lang w:val="en-US" w:eastAsia="zh-CN" w:bidi="ar"/>
        </w:rPr>
        <w:t xml:space="preserve">暂估价</w:t>
      </w:r>
      <w:r>
        <w:rPr>
          <w:rFonts w:hint="eastAsia" w:ascii="宋体" w:hAnsi="宋体" w:eastAsia="宋体" w:cs="宋体"/>
          <w:b/>
          <w:color w:val="auto"/>
          <w:sz w:val="24"/>
          <w:szCs w:val="24"/>
          <w:highlight w:val="none"/>
          <w:u w:val="single"/>
          <w:lang w:bidi="ar"/>
        </w:rPr>
        <w:t xml:space="preserve">）10%的预付款</w:t>
      </w:r>
      <w:r>
        <w:rPr>
          <w:rFonts w:hint="eastAsia" w:ascii="宋体" w:hAnsi="宋体" w:eastAsia="宋体" w:cs="宋体"/>
          <w:b/>
          <w:color w:val="auto"/>
          <w:sz w:val="24"/>
          <w:szCs w:val="24"/>
          <w:highlight w:val="none"/>
          <w:u w:val="single"/>
          <w:lang w:eastAsia="zh-CN" w:bidi="ar"/>
        </w:rPr>
        <w:t xml:space="preserve">。</w:t>
      </w:r>
      <w:r/>
    </w:p>
    <w:p>
      <w:pPr>
        <w:numPr>
          <w:ilvl w:val="0"/>
          <w:numId w:val="0"/>
        </w:num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val="en-US" w:eastAsia="zh-CN" w:bidi="ar"/>
        </w:rPr>
        <w:t xml:space="preserve">2</w:t>
      </w:r>
      <w:r>
        <w:rPr>
          <w:rFonts w:hint="eastAsia" w:ascii="宋体" w:hAnsi="宋体" w:eastAsia="宋体" w:cs="宋体"/>
          <w:b/>
          <w:color w:val="auto"/>
          <w:sz w:val="24"/>
          <w:szCs w:val="24"/>
          <w:highlight w:val="none"/>
          <w:u w:val="single"/>
          <w:lang w:eastAsia="zh-CN" w:bidi="ar"/>
        </w:rPr>
        <w:t xml:space="preserve">）</w:t>
      </w:r>
      <w:r>
        <w:rPr>
          <w:rFonts w:hint="eastAsia" w:ascii="宋体" w:hAnsi="宋体" w:eastAsia="宋体" w:cs="宋体"/>
          <w:b/>
          <w:color w:val="auto"/>
          <w:sz w:val="24"/>
          <w:szCs w:val="24"/>
          <w:highlight w:val="none"/>
          <w:u w:val="single"/>
          <w:lang w:bidi="ar"/>
        </w:rPr>
        <w:t xml:space="preserve">工程全部完工并经竣工验收合格后付合同总价（扣除暂估价、暂列金额）的</w:t>
      </w:r>
      <w:r>
        <w:rPr>
          <w:rFonts w:hint="eastAsia" w:ascii="宋体" w:hAnsi="宋体" w:eastAsia="宋体" w:cs="宋体"/>
          <w:b/>
          <w:color w:val="auto"/>
          <w:sz w:val="24"/>
          <w:szCs w:val="24"/>
          <w:highlight w:val="none"/>
          <w:u w:val="single"/>
          <w:lang w:val="en-US" w:eastAsia="zh-CN" w:bidi="ar"/>
        </w:rPr>
        <w:t xml:space="preserve">8</w:t>
      </w:r>
      <w:r>
        <w:rPr>
          <w:rFonts w:hint="eastAsia" w:ascii="宋体" w:hAnsi="宋体" w:eastAsia="宋体" w:cs="宋体"/>
          <w:b/>
          <w:color w:val="auto"/>
          <w:sz w:val="24"/>
          <w:szCs w:val="24"/>
          <w:highlight w:val="none"/>
          <w:u w:val="single"/>
          <w:lang w:bidi="ar"/>
        </w:rPr>
        <w:t xml:space="preserve">0%，项目审计后付至审定价的9</w:t>
      </w:r>
      <w:r>
        <w:rPr>
          <w:rFonts w:hint="eastAsia" w:ascii="宋体" w:hAnsi="宋体" w:eastAsia="宋体" w:cs="宋体"/>
          <w:b/>
          <w:color w:val="auto"/>
          <w:sz w:val="24"/>
          <w:szCs w:val="24"/>
          <w:highlight w:val="none"/>
          <w:u w:val="single"/>
          <w:lang w:val="en-US" w:eastAsia="zh-CN" w:bidi="ar"/>
        </w:rPr>
        <w:t xml:space="preserve">7</w:t>
      </w:r>
      <w:r>
        <w:rPr>
          <w:rFonts w:hint="eastAsia" w:ascii="宋体" w:hAnsi="宋体" w:eastAsia="宋体" w:cs="宋体"/>
          <w:b/>
          <w:color w:val="auto"/>
          <w:sz w:val="24"/>
          <w:szCs w:val="24"/>
          <w:highlight w:val="none"/>
          <w:u w:val="single"/>
          <w:lang w:bidi="ar"/>
        </w:rPr>
        <w:t xml:space="preserve">%，缺陷责任期满后付清余款(无息）。</w:t>
      </w:r>
      <w:r/>
    </w:p>
    <w:p>
      <w:pPr>
        <w:ind w:left="0" w:right="0"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 xml:space="preserve">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12.4.1.3工程施工进行中每笔工程付款承包人必须开具增值税专用发票，否则不予付款。</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12.4.1.4承包人应给予发包人必要的工程款支付期限，以便发包人办理支付申请手续。</w:t>
      </w:r>
      <w:r/>
    </w:p>
    <w:p>
      <w:pPr>
        <w:ind w:left="0" w:right="0"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u w:val="single"/>
          <w:lang w:bidi="ar"/>
        </w:rPr>
        <w:t xml:space="preserve">12.4.1.5 承包人不得因发包人延期支付进度款而停工。延期支付进度款不计算利息</w:t>
      </w:r>
      <w:r>
        <w:rPr>
          <w:rFonts w:hint="eastAsia" w:ascii="宋体" w:hAnsi="宋体" w:eastAsia="宋体" w:cs="宋体"/>
          <w:sz w:val="24"/>
          <w:szCs w:val="24"/>
          <w:lang w:bidi="ar"/>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12.4.2 进度付款申请单的编制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不包括变更、签证、索赔等部分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12.4.3 进度付款申请单的提交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12.4.4 进度款审核和支付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12.4.6 支付分解表的编制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12.4.7本工程实行按质论价，计取方式：</w:t>
      </w:r>
      <w:r>
        <w:rPr>
          <w:rFonts w:hint="eastAsia" w:ascii="宋体" w:hAnsi="宋体" w:eastAsia="宋体" w:cs="宋体"/>
          <w:b/>
          <w:bCs/>
          <w:sz w:val="24"/>
          <w:szCs w:val="24"/>
          <w:u w:val="single"/>
          <w:lang w:bidi="ar"/>
        </w:rPr>
        <w:t xml:space="preserve">/</w:t>
      </w:r>
      <w:r>
        <w:rPr>
          <w:rFonts w:hint="eastAsia" w:ascii="宋体" w:hAnsi="宋体" w:eastAsia="宋体" w:cs="宋体"/>
          <w:sz w:val="24"/>
          <w:szCs w:val="24"/>
          <w:lang w:bidi="ar"/>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13. 验收和工程试车</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分部分项工程验收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13.2.2竣工验收程序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关于竣工验收程序的约定：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（3）竣工验收合格的，发包人应在验收合格后28天内向承包人签发工程接收证书。发包人无正当理由逾期不颁发工程接收证书的，自验收合格后第 29 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（5）工程未经验收或验收不合格，发包人擅自使用的，应在转移占有工程后 28 天内向承包人颁发工程接收证书；发包人无正当理由逾期不颁发工程接收证书的，自转移占有后第29天起视为已颁发工程接收证书。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13.2.5移交、接收全部与部分工程</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双方协商延期支付时间，不计取违约金</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 xml:space="preserve">承包人需向发包人支</w:t>
      </w:r>
      <w:r>
        <w:rPr>
          <w:rFonts w:hint="eastAsia" w:ascii="宋体" w:hAnsi="宋体" w:eastAsia="宋体" w:cs="宋体"/>
          <w:color w:val="auto"/>
          <w:sz w:val="24"/>
          <w:szCs w:val="24"/>
          <w:highlight w:val="none"/>
          <w:u w:val="single"/>
        </w:rPr>
        <w:t xml:space="preserve">付1万/天的违</w:t>
      </w:r>
      <w:r>
        <w:rPr>
          <w:rFonts w:hint="eastAsia" w:ascii="宋体" w:hAnsi="宋体" w:eastAsia="宋体" w:cs="宋体"/>
          <w:color w:val="auto"/>
          <w:sz w:val="24"/>
          <w:szCs w:val="24"/>
          <w:u w:val="single"/>
        </w:rPr>
        <w:t xml:space="preserve">约金。本违约金无</w:t>
      </w:r>
      <w:r>
        <w:rPr>
          <w:rFonts w:hint="eastAsia" w:ascii="宋体" w:hAnsi="宋体" w:eastAsia="宋体" w:cs="宋体"/>
          <w:color w:val="000000"/>
          <w:sz w:val="24"/>
          <w:szCs w:val="24"/>
          <w:u w:val="single"/>
        </w:rPr>
        <w:t xml:space="preserve">上限。违约金从工程竣工结算款中扣除</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工程试车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13.3.1 试车程序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13.3.3 投料试车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13.6.1 竣工退场</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工程竣工验收合格后，施工单位的施工人员、材料、设备必须在7天内全部退出现场</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14. 竣工结算</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 竣工结算申请</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 竣工结算审核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发包人审批竣工付款申请单的期</w:t>
      </w:r>
      <w:r>
        <w:rPr>
          <w:rFonts w:hint="eastAsia" w:ascii="宋体" w:hAnsi="宋体" w:eastAsia="宋体" w:cs="宋体"/>
          <w:sz w:val="24"/>
          <w:szCs w:val="24"/>
        </w:rPr>
        <w:t xml:space="preserve">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u w:val="single"/>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sz w:val="24"/>
          <w:szCs w:val="24"/>
          <w:u w:val="single"/>
        </w:rPr>
        <w:t xml:space="preserve">具体实施按照发包人规定的工作流程及要求执行</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b/>
          <w:bCs/>
          <w:color w:val="auto"/>
          <w:sz w:val="21"/>
          <w:szCs w:val="21"/>
          <w:highlight w:val="none"/>
          <w:u w:val="single"/>
        </w:rPr>
        <w:t xml:space="preserve">按通用条款第20条“争议解决”的约定办理</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其他有关说明：</w:t>
      </w:r>
      <w:r/>
    </w:p>
    <w:p>
      <w:pPr>
        <w:numPr>
          <w:ilvl w:val="0"/>
          <w:numId w:val="0"/>
        </w:numPr>
        <w:ind w:left="0" w:right="0" w:firstLine="480"/>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承包人提交的工程结算上报值经最终审计后，核减率≤5%，造价审核费由发包人承担；若核减率＞5%，则超过5%部分的追加咨询费由承包人承担。</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14.4 最终结清</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14.4.1 最终结清申请单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4份</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缺陷责任期满后</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14.4.2 最终结清证书和支付</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按发包人工作流程</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颁发最终结清证书后28天内完成，双方协商延期支付时间，不计取违约金</w:t>
      </w:r>
      <w:r>
        <w:rPr>
          <w:rFonts w:hint="eastAsia" w:ascii="宋体" w:hAnsi="宋体" w:eastAsia="宋体" w:cs="宋体"/>
          <w:color w:val="000000"/>
          <w:sz w:val="24"/>
          <w:szCs w:val="24"/>
        </w:rPr>
        <w:t xml:space="preserve">。</w:t>
      </w:r>
      <w:r/>
    </w:p>
    <w:p>
      <w:pPr>
        <w:ind w:left="0" w:right="0" w:firstLine="480"/>
        <w:jc w:val="both"/>
        <w:keepLines/>
        <w:keepNext/>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15. 缺陷责任期与保修</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15.2缺陷责任期</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缺陷责任期的具体期限：</w:t>
      </w:r>
      <w:r>
        <w:rPr>
          <w:rFonts w:hint="eastAsia" w:ascii="宋体" w:hAnsi="宋体" w:eastAsia="宋体" w:cs="宋体"/>
          <w:color w:val="auto"/>
          <w:sz w:val="24"/>
          <w:szCs w:val="24"/>
          <w:u w:val="single"/>
        </w:rPr>
        <w:t xml:space="preserve">24 个月</w:t>
      </w:r>
      <w:r>
        <w:rPr>
          <w:rFonts w:hint="eastAsia" w:ascii="宋体" w:hAnsi="宋体" w:eastAsia="宋体" w:cs="宋体"/>
          <w:color w:val="auto"/>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color w:val="000000"/>
          <w:sz w:val="24"/>
          <w:szCs w:val="24"/>
          <w:u w:val="single"/>
        </w:rPr>
        <w:t xml:space="preserve"> 扣留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 xml:space="preserve">承包人提供质量保证金的方式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种方式：</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%的工程款；</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（2）工程竣工结算时一次性扣留质量保证金；</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15.4保修</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15.4.1 保修责任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见工程质量保修书</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15.4.3 修复通知</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 发包人违约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16.1.1发包人违约的情形</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16.1.2 发包人违约的责任</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发包人违约责任的承担方式和计算方法：</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16.1.3 因发包人违约解除合同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 承包人违约</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16.2.1 承包人违约的情形</w:t>
      </w:r>
      <w:r/>
    </w:p>
    <w:p>
      <w:pPr>
        <w:ind w:left="0" w:righ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（1）因承包人安全文明措施不到位的或未按规定实施的；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（2）因承包人原因，导致周边住户和单位投诉或新闻媒体负面曝光；</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（3）承包人不能按规定上报竣工结算；</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（4）因承包人原因发生保险事故给发包人造成影响的；</w:t>
      </w:r>
      <w:r/>
    </w:p>
    <w:p>
      <w:pPr>
        <w:ind w:left="0" w:right="0" w:firstLine="480"/>
        <w:jc w:val="left"/>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p>
    <w:p>
      <w:pPr>
        <w:ind w:left="0" w:righ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 xml:space="preserve">（6）承包人其他违约情形</w:t>
      </w:r>
      <w:r>
        <w:rPr>
          <w:rFonts w:hint="eastAsia" w:ascii="宋体" w:hAnsi="宋体" w:eastAsia="宋体" w:cs="宋体"/>
          <w:color w:val="auto"/>
          <w:sz w:val="24"/>
          <w:szCs w:val="24"/>
          <w:highlight w:val="none"/>
          <w:lang w:bidi="ar"/>
        </w:rPr>
        <w:t xml:space="preserve">。</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16.2.2承包人违约的责任</w:t>
      </w:r>
      <w:r/>
    </w:p>
    <w:p>
      <w:pPr>
        <w:ind w:left="0" w:right="0"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16.2.3 因承包人违约解除合同</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bCs/>
          <w:sz w:val="24"/>
          <w:szCs w:val="24"/>
          <w:u w:val="single"/>
        </w:rPr>
        <w:t xml:space="preserve">在本合同解除后，承包人必须在5日内无条件退场并完成清理工作。</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双方另行确定</w:t>
      </w:r>
      <w:r>
        <w:rPr>
          <w:rFonts w:hint="eastAsia" w:ascii="宋体" w:hAnsi="宋体" w:eastAsia="宋体" w:cs="宋体"/>
          <w:color w:val="000000"/>
          <w:sz w:val="24"/>
          <w:szCs w:val="24"/>
        </w:rPr>
        <w:t xml:space="preserve">。  </w:t>
      </w:r>
      <w:r/>
    </w:p>
    <w:p>
      <w:pPr>
        <w:ind w:left="0"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17. 不可抗力 </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不可抗力的确认</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战争、动乱、空中飞行物体坠落以及洪水、地震、重大疫情等</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17.4 因不可抗力解除合同</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天内完成款项的支付。</w:t>
      </w:r>
      <w:r/>
    </w:p>
    <w:p>
      <w:pPr>
        <w:ind w:left="0" w:right="0" w:firstLine="480"/>
        <w:jc w:val="both"/>
        <w:keepLines/>
        <w:keepNext/>
        <w:pageBreakBefore w:val="0"/>
        <w:spacing w:before="0" w:after="0" w:line="24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18. 保险</w:t>
      </w:r>
      <w:r/>
    </w:p>
    <w:p>
      <w:pPr>
        <w:ind w:left="0" w:right="0"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 工程保险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18.3 其他保险</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18.7 通知义务</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w:t>
      </w:r>
      <w:r/>
    </w:p>
    <w:p>
      <w:pPr>
        <w:ind w:right="0" w:firstLine="480"/>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20. 争议解决</w:t>
      </w:r>
      <w:r/>
    </w:p>
    <w:p>
      <w:pPr>
        <w:ind w:left="0" w:righ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 争议评审</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p>
    <w:p>
      <w:pPr>
        <w:ind w:left="0" w:righ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20.3.1 争议评审小组的确定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20.3.2 争议评审小组的决定</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20.4仲裁或诉讼</w:t>
      </w:r>
      <w:r/>
    </w:p>
    <w:p>
      <w:pPr>
        <w:ind w:left="0"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r/>
    </w:p>
    <w:p>
      <w:pPr>
        <w:ind w:left="0" w:righ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补充条款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21.8本合同价中应包括防洪、防风、暴雨、暴雪等措施所需要的一切费用。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21.9施工过程中与周围发生的纠纷由承包人自行协商解决，费用由承包人自理，该费用应包含在合同价中。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21.12施工期间承包人必须配合相关单位做好文明施工及安全的工作，否则发包人有权进行对其经济处罚。</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21.13承包人负责本工程竣工资料的整理，保证资料符合要求，及时报送。因资料移交不及时及工程质量导致竣工验收或竣工备案延误的，按工期延误处理。</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21.15承包人应对现场作业、施工方法及施工过程的完整性、稳定性和安全性承担全部责任，负责完成对工程的稳定、完整、安全、可靠及有效运行所必需的全部工作。</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21.16施工过程中周围发生的阻扰施工的各类民扰、矛盾及纠纷由承包人自行协商解决，费用由承包人自理，该费用应包含在合同价中。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21.17若工程质量不符合施工验收规范及设计要求的，承包人按要求须在限期内返工或需采取其他补救措施达到合格标准，所发生的费用均由承包人承担。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21.18承包人的权利义务：</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①承包人对施工现场管理并对安全生产、保卫等工作负全部责任，在进场前应与施工人员签订安全协议书。</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②承包人应在进场前为其施工人员投保意外伤害保险。投保人身意外保险的保险金额不低于100万元，保险期间不少于自工程开工之日至工程验收合格之日。</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③如因承包人原因造成工程发生安全事故的，因此产生的一切法律责任均由承包人承担。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21.19施工过程中及时清运因本工程产生之建筑垃圾，保持现场的整洁，创文明施工现场，所有建筑垃圾应清理出施工区域按有关规定处理，否则由此引起的一切损失或产生的费用由承包人负责。</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21.20工程竣工结算要接受发包人委托的审计单位审计，审计以承包人送审价为基数，核减额5%以内审计费由发包人支付；超过5%部分的审计费用由承包人承担。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21.22承包人不得因企业资质核验影响办理工程建设手续（如合同签订、合同备案、施工许可证办理等），否则发包人有权没收履约保证金并解除合同，因此造成的一切损失由承包人承担。</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21.24施工单位应对扬尘污染防治承担全部责任，并应当制定具体的施工扬尘污染防治实施方案。</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从事房屋建筑</w:t>
      </w:r>
      <w:r>
        <w:rPr>
          <w:rFonts w:hint="eastAsia" w:ascii="宋体" w:hAnsi="宋体" w:eastAsia="宋体" w:cs="宋体"/>
          <w:color w:val="000000"/>
          <w:sz w:val="24"/>
          <w:szCs w:val="24"/>
        </w:rPr>
        <w:t xml:space="preserve">、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21.25现场安全文明施工措施费</w:t>
      </w:r>
      <w:r>
        <w:rPr>
          <w:rFonts w:hint="eastAsia" w:ascii="宋体" w:hAnsi="宋体" w:eastAsia="宋体" w:cs="宋体"/>
          <w:color w:val="000000"/>
          <w:sz w:val="24"/>
          <w:szCs w:val="24"/>
          <w:lang w:eastAsia="zh-CN"/>
        </w:rPr>
        <w:t xml:space="preserve">执行省规范要求</w:t>
      </w:r>
      <w:r>
        <w:rPr>
          <w:rFonts w:hint="eastAsia" w:ascii="宋体" w:hAnsi="宋体" w:eastAsia="宋体" w:cs="宋体"/>
          <w:color w:val="000000"/>
          <w:sz w:val="24"/>
          <w:szCs w:val="24"/>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21.27为保证项目顺利完成，如需赶工施工的，该相关费用须综合考虑在投标报价中，包含但不限于赶工、雨季施工、反季节施工等措施费用，该费用应包含在合同价中。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21.28投标人应将本工程挖出的土方及建筑垃圾清运出场，其外运堆放场地(按发包人要求执行)及运距由承包人事先已综合考虑，该费用应包含在合同价中。</w:t>
      </w:r>
      <w:r/>
    </w:p>
    <w:p>
      <w:pPr>
        <w:ind w:left="0" w:right="0" w:firstLine="480"/>
        <w:jc w:val="left"/>
        <w:keepLines w:val="0"/>
        <w:keepNext w:val="0"/>
        <w:pageBreakBefore w:val="0"/>
        <w:spacing w:line="360" w:lineRule="auto"/>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 xml:space="preserve">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w:t>
      </w:r>
      <w:r>
        <w:rPr>
          <w:rFonts w:hint="eastAsia" w:ascii="宋体" w:hAnsi="宋体" w:eastAsia="宋体" w:cs="宋体"/>
          <w:color w:val="000000"/>
          <w:sz w:val="24"/>
          <w:szCs w:val="24"/>
        </w:rPr>
        <w:t xml:space="preserve">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w:t>
      </w:r>
      <w:r>
        <w:rPr>
          <w:rFonts w:hint="eastAsia" w:ascii="宋体" w:hAnsi="宋体" w:eastAsia="宋体" w:cs="宋体"/>
          <w:color w:val="000000"/>
          <w:sz w:val="24"/>
          <w:szCs w:val="24"/>
        </w:rPr>
        <w:t xml:space="preserve">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 xml:space="preserve">。</w:t>
      </w:r>
      <w:r/>
    </w:p>
    <w:p>
      <w:pPr>
        <w:jc w:val="left"/>
        <w:spacing w:line="360" w:lineRule="auto"/>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 xml:space="preserve">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协议书附件：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附件1：承包人承揽工程项目一览表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专用合同条款附件：</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附件2：发包人供应材料设备一览表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附件3：工程质量保修书</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附件4：主要建设工程文件目录</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附件5：承包人用于本工程施工的机械设备表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附件6：承包人主要施工管理人员表</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附件7：工程安全环境管理协议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附件8：工程廉政协议</w:t>
      </w:r>
      <w:r/>
    </w:p>
    <w:p>
      <w:pPr>
        <w:jc w:val="left"/>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附件9：不拖欠农民工工资</w:t>
      </w:r>
      <w:r/>
    </w:p>
    <w:p>
      <w:pPr>
        <w:jc w:val="left"/>
        <w:spacing w:line="360" w:lineRule="auto"/>
        <w:rPr>
          <w:sz w:val="24"/>
          <w:szCs w:val="24"/>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 w:val="24"/>
          <w:szCs w:val="24"/>
          <w:lang w:bidi="ar"/>
        </w:rPr>
        <w:t xml:space="preserve">附件10：中标人诚信承诺书</w:t>
      </w:r>
      <w:r/>
    </w:p>
    <w:p>
      <w:pPr>
        <w:jc w:val="left"/>
        <w:spacing w:before="156" w:after="156" w:line="440" w:lineRule="exact"/>
        <w:rPr>
          <w:rFonts w:ascii="Times New Roman" w:hAnsi="Times New Roman" w:eastAsia="宋体" w:cs="Times New Roman"/>
        </w:rPr>
      </w:pPr>
      <w:r>
        <w:rPr>
          <w:rFonts w:hint="eastAsia" w:ascii="宋体" w:hAnsi="宋体" w:eastAsia="宋体" w:cs="宋体"/>
          <w:szCs w:val="21"/>
          <w:lang w:bidi="ar"/>
        </w:rPr>
        <w:t xml:space="preserve">附件1：</w:t>
      </w:r>
      <w:r/>
    </w:p>
    <w:p>
      <w:pPr>
        <w:jc w:val="center"/>
        <w:spacing w:before="156" w:after="156" w:line="440" w:lineRule="exact"/>
        <w:rPr>
          <w:rFonts w:hint="eastAsia" w:ascii="宋体" w:hAnsi="宋体" w:eastAsia="宋体" w:cs="宋体"/>
          <w:szCs w:val="21"/>
          <w:lang w:bidi="ar"/>
        </w:rPr>
      </w:pPr>
      <w:r>
        <w:rPr>
          <w:rFonts w:hint="eastAsia" w:ascii="宋体" w:hAnsi="宋体" w:eastAsia="宋体" w:cs="宋体"/>
          <w:szCs w:val="21"/>
          <w:lang w:bidi="ar"/>
        </w:rPr>
        <w:t xml:space="preserve">承包人承揽工程项目一览表</w:t>
      </w:r>
      <w:r/>
    </w:p>
    <w:tbl>
      <w:tblPr>
        <w:tblStyle w:val="867"/>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6838" w:h="11906" w:orient="landscape"/>
          <w:pgMar w:top="1554" w:right="1418" w:bottom="1531" w:left="1418" w:header="851" w:footer="992" w:gutter="0"/>
          <w:cols w:num="1" w:sep="0" w:space="720" w:equalWidth="1"/>
          <w:docGrid w:linePitch="360"/>
        </w:sectPr>
      </w:pPr>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附件2：</w:t>
      </w:r>
      <w:r/>
    </w:p>
    <w:p>
      <w:pPr>
        <w:jc w:val="center"/>
        <w:spacing w:before="120" w:after="120" w:line="440" w:lineRule="exact"/>
        <w:rPr>
          <w:rFonts w:ascii="Times New Roman" w:hAnsi="Times New Roman" w:eastAsia="宋体" w:cs="Times New Roman"/>
        </w:rPr>
      </w:pPr>
      <w:r>
        <w:rPr>
          <w:rFonts w:hint="eastAsia" w:ascii="宋体" w:hAnsi="宋体" w:eastAsia="宋体" w:cs="宋体"/>
          <w:szCs w:val="21"/>
          <w:lang w:bidi="ar"/>
        </w:rPr>
        <w:t xml:space="preserve">发包人供应材料设备一览表</w:t>
      </w:r>
      <w:r/>
    </w:p>
    <w:tbl>
      <w:tblPr>
        <w:tblStyle w:val="867"/>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hint="eastAsia" w:ascii="宋体" w:hAnsi="宋体" w:eastAsia="宋体" w:cs="宋体"/>
          <w:szCs w:val="21"/>
        </w:rPr>
      </w:pPr>
      <w:r>
        <w:rPr>
          <w:rFonts w:hint="eastAsia" w:ascii="宋体" w:hAnsi="宋体" w:eastAsia="宋体" w:cs="宋体"/>
          <w:szCs w:val="21"/>
        </w:rPr>
      </w:r>
      <w:r/>
    </w:p>
    <w:p>
      <w:pPr>
        <w:spacing w:line="44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sz w:val="24"/>
          <w:szCs w:val="24"/>
          <w:lang w:bidi="ar"/>
        </w:rPr>
      </w:pPr>
      <w:r>
        <w:rPr>
          <w:rFonts w:hint="eastAsia" w:ascii="宋体" w:hAnsi="宋体" w:eastAsia="宋体" w:cs="宋体"/>
          <w:b/>
          <w:sz w:val="24"/>
          <w:szCs w:val="24"/>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sz w:val="24"/>
          <w:szCs w:val="24"/>
          <w:u w:val="single"/>
          <w:lang w:val="en-US" w:eastAsia="zh-CN" w:bidi="ar"/>
        </w:rPr>
        <w:t xml:space="preserve">连云港市农业农村局</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承包人（全称）：</w:t>
      </w:r>
      <w:r>
        <w:rPr>
          <w:rFonts w:hint="eastAsia" w:ascii="宋体" w:hAnsi="宋体" w:eastAsia="宋体" w:cs="宋体"/>
          <w:sz w:val="24"/>
          <w:szCs w:val="24"/>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发包人和承包人根据《中华人民共和国建筑法》和《建设工程质量管理条例》，经协商一致就</w:t>
      </w:r>
      <w:r>
        <w:rPr>
          <w:rFonts w:hint="eastAsia" w:ascii="宋体" w:hAnsi="宋体" w:eastAsia="宋体" w:cs="宋体"/>
          <w:b/>
          <w:bCs/>
          <w:sz w:val="24"/>
          <w:szCs w:val="24"/>
          <w:u w:val="single"/>
          <w:lang w:eastAsia="zh-CN" w:bidi="ar"/>
        </w:rPr>
        <w:t xml:space="preserve">通灌南路办公点加固改造项目</w:t>
      </w:r>
      <w:r>
        <w:rPr>
          <w:rFonts w:hint="eastAsia" w:ascii="宋体" w:hAnsi="宋体" w:eastAsia="宋体" w:cs="宋体"/>
          <w:sz w:val="24"/>
          <w:szCs w:val="24"/>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 xml:space="preserve">根据《建设工程质量管理条例》及有关规定执行</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7．其他项目保修期限约定如下：</w:t>
      </w:r>
      <w:r>
        <w:rPr>
          <w:rFonts w:hint="eastAsia" w:ascii="宋体" w:hAnsi="宋体" w:eastAsia="宋体" w:cs="宋体"/>
          <w:sz w:val="24"/>
          <w:szCs w:val="24"/>
          <w:u w:val="single"/>
          <w:lang w:val="en-US" w:eastAsia="zh-CN" w:bidi="ar"/>
        </w:rPr>
        <w:t xml:space="preserve">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bCs/>
          <w:sz w:val="24"/>
          <w:szCs w:val="24"/>
          <w:lang w:bidi="ar"/>
        </w:rPr>
        <w:t xml:space="preserve">六</w:t>
      </w:r>
      <w:r>
        <w:rPr>
          <w:rFonts w:hint="eastAsia" w:ascii="宋体" w:hAnsi="宋体" w:eastAsia="宋体" w:cs="宋体"/>
          <w:sz w:val="24"/>
          <w:szCs w:val="24"/>
          <w:lang w:bidi="ar"/>
        </w:rPr>
        <w:t xml:space="preserve">、双方约定的其他工程质量保修事项：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发包人</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rPr>
          <w:rFonts w:hint="eastAsia" w:ascii="宋体" w:hAnsi="宋体" w:eastAsia="宋体" w:cs="宋体"/>
          <w:sz w:val="24"/>
          <w:szCs w:val="24"/>
          <w:lang w:val="en-US" w:eastAsia="zh-CN" w:bidi="ar"/>
        </w:rPr>
        <w:t xml:space="preserve">或其</w:t>
      </w:r>
      <w:r>
        <w:rPr>
          <w:rFonts w:hint="eastAsia" w:ascii="宋体" w:hAnsi="宋体" w:eastAsia="宋体" w:cs="宋体"/>
          <w:sz w:val="24"/>
          <w:szCs w:val="24"/>
          <w:lang w:bidi="ar"/>
        </w:rPr>
        <w:t xml:space="preserve">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p>
    <w:p>
      <w:pPr>
        <w:ind w:firstLine="480"/>
        <w:jc w:val="left"/>
        <w:keepLines w:val="0"/>
        <w:keepNext w:val="0"/>
        <w:pageBreakBefore w:val="0"/>
        <w:spacing w:line="360" w:lineRule="auto"/>
        <w:widowControl w:val="off"/>
        <w:rPr>
          <w:rFonts w:hint="eastAsia" w:ascii="宋体" w:hAnsi="宋体" w:eastAsia="宋体" w:cs="MingLiU_HKSCS"/>
          <w:sz w:val="24"/>
          <w:szCs w:val="24"/>
          <w:lang w:bidi="ar"/>
        </w:rPr>
      </w:pPr>
      <w:r>
        <w:rPr>
          <w:rFonts w:hint="eastAsia" w:ascii="宋体" w:hAnsi="宋体" w:eastAsia="宋体" w:cs="宋体"/>
          <w:sz w:val="24"/>
          <w:szCs w:val="24"/>
          <w:lang w:bidi="ar"/>
        </w:rPr>
        <w:t xml:space="preserve">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r/>
    </w:p>
    <w:p>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r/>
    </w:p>
    <w:p>
      <w:pPr>
        <w:jc w:val="left"/>
        <w:spacing w:line="360" w:lineRule="auto"/>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jc w:val="left"/>
        <w:spacing w:line="360" w:lineRule="auto"/>
        <w:rPr>
          <w:rFonts w:ascii="Times New Roman" w:hAnsi="Times New Roman" w:eastAsia="宋体" w:cs="Times New Roman"/>
        </w:rPr>
      </w:pPr>
      <w:r>
        <w:rPr>
          <w:rFonts w:hint="eastAsia" w:ascii="宋体" w:hAnsi="宋体" w:eastAsia="宋体" w:cs="宋体"/>
          <w:szCs w:val="21"/>
          <w:lang w:bidi="ar"/>
        </w:rPr>
        <w:t xml:space="preserve">附件4：</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主要建设工程文件目录</w:t>
      </w:r>
      <w:r/>
    </w:p>
    <w:tbl>
      <w:tblPr>
        <w:tblStyle w:val="867"/>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rPr>
            </w:pPr>
            <w:r>
              <w:rPr>
                <w:rFonts w:hint="eastAsia" w:ascii="宋体" w:hAnsi="宋体" w:eastAsia="宋体" w:cs="宋体"/>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附件5：</w:t>
      </w:r>
      <w:r/>
    </w:p>
    <w:p>
      <w:pPr>
        <w:jc w:val="center"/>
        <w:spacing w:before="120" w:after="120" w:line="44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承包人用于本工程施工的机械设备表</w:t>
      </w:r>
      <w:r/>
    </w:p>
    <w:tbl>
      <w:tblPr>
        <w:tblStyle w:val="867"/>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szCs w:val="21"/>
          <w:lang w:bidi="ar"/>
        </w:rPr>
      </w:pPr>
      <w:r>
        <w:rPr>
          <w:rFonts w:hint="eastAsia" w:ascii="宋体" w:hAnsi="宋体" w:eastAsia="宋体" w:cs="宋体"/>
          <w:szCs w:val="21"/>
          <w:lang w:bidi="ar"/>
        </w:rPr>
        <w:br w:type="page" w:clear="all"/>
      </w:r>
      <w:r/>
    </w:p>
    <w:p>
      <w:pPr>
        <w:spacing w:line="440" w:lineRule="exact"/>
        <w:rPr>
          <w:rFonts w:ascii="Times New Roman" w:hAnsi="Times New Roman" w:eastAsia="宋体" w:cs="Times New Roman"/>
        </w:rPr>
      </w:pPr>
      <w:r>
        <w:rPr>
          <w:rFonts w:hint="eastAsia" w:ascii="宋体" w:hAnsi="宋体" w:eastAsia="宋体" w:cs="宋体"/>
          <w:szCs w:val="21"/>
          <w:lang w:bidi="ar"/>
        </w:rPr>
        <w:t xml:space="preserve">附件6：</w:t>
      </w:r>
      <w:r/>
    </w:p>
    <w:p>
      <w:pPr>
        <w:jc w:val="center"/>
        <w:spacing w:before="120" w:after="120" w:line="440" w:lineRule="exact"/>
        <w:rPr>
          <w:rFonts w:ascii="Times New Roman" w:hAnsi="Times New Roman" w:eastAsia="宋体" w:cs="Times New Roman"/>
        </w:rPr>
      </w:pPr>
      <w:r>
        <w:rPr>
          <w:rFonts w:hint="eastAsia" w:ascii="宋体" w:hAnsi="宋体" w:eastAsia="宋体" w:cs="宋体"/>
          <w:sz w:val="24"/>
          <w:szCs w:val="24"/>
          <w:lang w:bidi="ar"/>
        </w:rPr>
        <w:t xml:space="preserve">承包人主要施工管理人员表</w:t>
      </w:r>
      <w:r/>
    </w:p>
    <w:tbl>
      <w:tblPr>
        <w:tblStyle w:val="867"/>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r/>
    </w:p>
    <w:p>
      <w:pPr>
        <w:ind w:firstLine="420"/>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工程安全环境管理协议</w:t>
      </w:r>
      <w:r/>
    </w:p>
    <w:p>
      <w:pPr>
        <w:ind w:firstLine="420"/>
        <w:keepLines w:val="0"/>
        <w:keepNext w:val="0"/>
        <w:pageBreakBefore w:val="0"/>
        <w:spacing w:line="400" w:lineRule="exact"/>
        <w:widowControl w:val="off"/>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 xml:space="preserve">发包人（全称）：</w:t>
      </w:r>
      <w:r>
        <w:rPr>
          <w:rFonts w:hint="eastAsia" w:ascii="宋体" w:hAnsi="宋体" w:eastAsia="宋体" w:cs="宋体"/>
          <w:b/>
          <w:bCs/>
          <w:sz w:val="24"/>
          <w:szCs w:val="24"/>
          <w:u w:val="single"/>
          <w:lang w:eastAsia="zh-CN" w:bidi="ar"/>
        </w:rPr>
        <w:t xml:space="preserve">连云港市农业农村局</w:t>
      </w:r>
      <w:r/>
    </w:p>
    <w:p>
      <w:pPr>
        <w:ind w:firstLine="482"/>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b/>
          <w:sz w:val="24"/>
          <w:szCs w:val="24"/>
          <w:lang w:bidi="ar"/>
        </w:rPr>
        <w:t xml:space="preserve">承包人：</w:t>
      </w:r>
      <w:r>
        <w:rPr>
          <w:rFonts w:hint="eastAsia" w:ascii="宋体" w:hAnsi="宋体" w:eastAsia="宋体" w:cs="宋体"/>
          <w:sz w:val="24"/>
          <w:szCs w:val="24"/>
          <w:u w:val="single"/>
          <w:lang w:bidi="ar"/>
        </w:rPr>
        <w:t xml:space="preserve">中标单位名称</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工程项目名称：</w:t>
      </w:r>
      <w:r>
        <w:rPr>
          <w:rFonts w:hint="eastAsia" w:ascii="Times New Roman" w:hAnsi="Times New Roman" w:eastAsia="宋体" w:cs="Times New Roman"/>
          <w:b/>
          <w:bCs/>
          <w:sz w:val="24"/>
          <w:szCs w:val="24"/>
          <w:u w:val="single"/>
          <w:lang w:eastAsia="zh-CN"/>
        </w:rPr>
        <w:t xml:space="preserve">通灌南路办公点加固改造项目</w:t>
      </w:r>
      <w:r>
        <w:rPr>
          <w:rFonts w:hint="eastAsia" w:ascii="宋体" w:hAnsi="宋体" w:eastAsia="宋体" w:cs="宋体"/>
          <w:sz w:val="24"/>
          <w:szCs w:val="24"/>
          <w:lang w:bidi="ar"/>
        </w:rPr>
        <w:t xml:space="preserve">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 安全文明施工管理目标</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1．1 杜绝重伤及以上事故；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1．2 杜绝重大机械设备事故；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1．3 杜绝重大火灾事故；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1．4 杜绝负主要责任的重大交通事故；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1．5 杜绝重复发生相同性质的事故；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1．6 创建安全文明施工样板工程；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1．7 杜绝重大设备损坏事故。</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 安全文明施工和环境管理执行标准：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以下标准双方均应认真执行：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2．1 《建设工程安全管理条例》；</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2．3 发包人有关安全文明施工及环境保护的规定、制度。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 发包人的权利和义务：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3．1 发包人按有关规定对承包人的资质进行审查，确认承包人承包的工程与其资质相符合；</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3．2 发包人在施工前负责审核承包人的施工组织设计；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3．4 对承包人在施工中新增的施工人员，发包人有权按以上要求进行检查；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3．5 施工前发包人有权对承包人的电动工器具、仪表等进行抽样检查；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3．6 施工期间，发包人设专职安监人员负责联系、检查、督促承包人执行有关安全、防火规定，并协助检查和处理工程施工中有关的安全、防火工作、预防事故发生；</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3．8 发包人不得要求承包人违反安全管理规定进行施工。因发包人原因导致事故由发包人承担责任；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 承包人的权利和义务：</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 承包人需根据现场的实际开工情况，找出危险源，列出《风险源清单》，根据风险的大小，编制《施工现场工作风险评估》；</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4．3 承包人必须建立安全管理制度，各级安全生产岗位责任制和定期安全检查、安全教育制度，包括各工种的安全操作规程、特种作业人员的考核制度等；</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4．4 承包人在项目施工开始前要根据《施工组织设计》或《安全施工方案（措施）》向施工人员进行安全技术交底；</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4．7 承包人施工人员应经安规考试合格后上岗；</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4．8 承包人施工人员应对所在的施工区域、作业环境、操作设施设备、工器具等进行认真检查，发现隐患立即处理，落实整改措施；</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4．9承包人在施工期间由于施工机械、工器具原因或使用操作不当而造成伤亡事故，由承包人负责；</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4．10承包人对施工现场安全设施（如脚手架等）每天开工前必须检查，发现隐患及时整改；</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4．12承包人必须按规定为作业人员配备应有的劳动保护用品、用具。承包人所属人员的身体健康状况必须能满足所从事工作的要求；</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 其他</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7．1承包人工程施工方案中必须包括安全、健康、环保等措施，并贯彻落实到具体工作中区，确保施工安全及当地环境不受工程施工破坏；</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7．2施工过程中产生的废弃物、噪音等排放必须符合相关规定标准；</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7．3由于承包人施工破坏周围环境，造成恶劣影响印发纠纷和社会矛盾等由承包人承担全部责任；</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7．4承包人按月（年）向发包人报送企业职工伤亡事故月（年）报告；</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7．5对发包人组织的安全环境大检查、安全工作会议，承包人应及时派员参加，认真贯彻落实；</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9 本协议经甲乙双方签字、盖章后生效，作为工程合同的附件与合同具有同等的法律效力；</w:t>
      </w:r>
      <w:r/>
    </w:p>
    <w:p>
      <w:pPr>
        <w:ind w:firstLine="510"/>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10 甲乙双方必须严格执行本协议，因违反本协议而造成设备、伤亡事故，由违约方承担一切经济损失。</w:t>
      </w:r>
      <w:r/>
    </w:p>
    <w:p>
      <w:pPr>
        <w:keepLines w:val="0"/>
        <w:keepNext w:val="0"/>
        <w:pageBreakBefore w:val="0"/>
        <w:spacing w:line="400" w:lineRule="exact"/>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pageBreakBefore w:val="0"/>
        <w:spacing w:line="400" w:lineRule="exact"/>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pageBreakBefore w:val="0"/>
        <w:spacing w:line="4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firstLine="720"/>
        <w:jc w:val="both"/>
        <w:keepLines/>
        <w:keepNext/>
        <w:pageBreakBefore w:val="0"/>
        <w:spacing w:before="0" w:after="0"/>
        <w:widowControl w:val="off"/>
        <w:rPr>
          <w:rFonts w:hint="eastAsia" w:ascii="宋体" w:hAnsi="宋体" w:eastAsia="宋体" w:cs="宋体"/>
          <w:sz w:val="24"/>
          <w:szCs w:val="24"/>
          <w:lang w:val="en-US" w:eastAsia="zh-CN" w:bidi="ar"/>
        </w:rPr>
        <w:outlineLvl w:val="0"/>
      </w:pPr>
      <w:r>
        <w:rPr>
          <w:rFonts w:hint="eastAsia" w:ascii="宋体" w:hAnsi="宋体" w:eastAsia="宋体" w:cs="宋体"/>
          <w:sz w:val="24"/>
          <w:szCs w:val="24"/>
          <w:lang w:val="en-US" w:eastAsia="zh-CN" w:bidi="ar"/>
        </w:rPr>
      </w:r>
      <w:r/>
    </w:p>
    <w:p>
      <w:pPr>
        <w:ind w:firstLine="720"/>
        <w:jc w:val="both"/>
        <w:keepLines/>
        <w:keepNext/>
        <w:pageBreakBefore w:val="0"/>
        <w:spacing w:before="0" w:after="0"/>
        <w:widowControl w:val="off"/>
        <w:rPr>
          <w:rFonts w:hint="eastAsia" w:ascii="Arial" w:hAnsi="Arial" w:eastAsia="Arial" w:cs="Arial"/>
          <w:sz w:val="24"/>
          <w:szCs w:val="24"/>
          <w:lang w:val="en-US" w:eastAsia="zh-CN" w:bidi="ar-SA"/>
        </w:rPr>
        <w:outlineLvl w:val="0"/>
      </w:pPr>
      <w:r>
        <w:rPr>
          <w:rFonts w:hint="eastAsia" w:ascii="宋体" w:hAnsi="宋体" w:eastAsia="Arial" w:cs="宋体"/>
          <w:sz w:val="24"/>
          <w:szCs w:val="24"/>
          <w:lang w:val="en-US" w:eastAsia="zh-CN" w:bidi="ar"/>
        </w:rPr>
        <w:br w:type="page" w:clear="all"/>
      </w:r>
      <w:r/>
    </w:p>
    <w:p>
      <w:pPr>
        <w:ind w:right="0"/>
        <w:jc w:val="left"/>
        <w:keepLines w:val="0"/>
        <w:keepNext w:val="0"/>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附件8：                            </w:t>
      </w:r>
      <w:r/>
    </w:p>
    <w:p>
      <w:pPr>
        <w:ind w:right="0"/>
        <w:jc w:val="center"/>
        <w:keepLines w:val="0"/>
        <w:keepNext w:val="0"/>
        <w:spacing w:line="480" w:lineRule="exact"/>
        <w:rPr>
          <w:rFonts w:hint="eastAsia" w:ascii="宋体" w:hAnsi="宋体" w:eastAsia="宋体" w:cs="宋体"/>
          <w:sz w:val="24"/>
          <w:szCs w:val="24"/>
          <w:lang w:bidi="ar"/>
        </w:rPr>
      </w:pPr>
      <w:r>
        <w:rPr>
          <w:rFonts w:hint="eastAsia" w:ascii="宋体" w:hAnsi="宋体" w:eastAsia="宋体" w:cs="宋体"/>
          <w:b/>
          <w:sz w:val="24"/>
          <w:szCs w:val="24"/>
          <w:lang w:bidi="ar"/>
        </w:rPr>
        <w:t xml:space="preserve">工程廉政合同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 xml:space="preserve">发包人</w:t>
      </w:r>
      <w:r>
        <w:rPr>
          <w:rFonts w:hint="eastAsia" w:ascii="宋体" w:hAnsi="宋体" w:eastAsia="宋体" w:cs="宋体"/>
          <w:sz w:val="24"/>
          <w:szCs w:val="24"/>
          <w:lang w:bidi="ar"/>
        </w:rPr>
        <w:t xml:space="preserve">（</w:t>
      </w:r>
      <w:r>
        <w:rPr>
          <w:rFonts w:hint="eastAsia" w:ascii="宋体" w:hAnsi="宋体" w:eastAsia="宋体" w:cs="宋体"/>
          <w:sz w:val="24"/>
          <w:szCs w:val="24"/>
          <w:lang w:eastAsia="zh-CN" w:bidi="ar"/>
        </w:rPr>
        <w:t xml:space="preserve">项目单位</w:t>
      </w:r>
      <w:r>
        <w:rPr>
          <w:rFonts w:hint="eastAsia" w:ascii="宋体" w:hAnsi="宋体" w:eastAsia="宋体" w:cs="宋体"/>
          <w:sz w:val="24"/>
          <w:szCs w:val="24"/>
          <w:lang w:bidi="ar"/>
        </w:rPr>
        <w:t xml:space="preserve">全称）</w:t>
      </w:r>
      <w:r>
        <w:rPr>
          <w:rFonts w:hint="eastAsia" w:ascii="宋体" w:hAnsi="宋体" w:eastAsia="宋体" w:cs="宋体"/>
          <w:b/>
          <w:sz w:val="24"/>
          <w:szCs w:val="24"/>
          <w:u w:val="single"/>
          <w:lang w:eastAsia="zh-CN" w:bidi="ar"/>
        </w:rPr>
        <w:t xml:space="preserve">连云港市农业农村局</w:t>
      </w:r>
      <w:r>
        <w:rPr>
          <w:rFonts w:hint="eastAsia" w:ascii="宋体" w:hAnsi="宋体" w:eastAsia="宋体" w:cs="宋体"/>
          <w:b w:val="0"/>
          <w:bCs/>
          <w:sz w:val="24"/>
          <w:szCs w:val="24"/>
          <w:u w:val="none"/>
          <w:lang w:eastAsia="zh-CN" w:bidi="ar"/>
        </w:rPr>
        <w:t xml:space="preserve">（全称）</w:t>
      </w:r>
      <w:r>
        <w:rPr>
          <w:rFonts w:hint="eastAsia" w:ascii="宋体" w:hAnsi="宋体" w:eastAsia="宋体" w:cs="宋体"/>
          <w:sz w:val="24"/>
          <w:szCs w:val="24"/>
          <w:lang w:bidi="ar"/>
        </w:rPr>
        <w:t xml:space="preserve">（以下简称“发包人”）与中标单位（全称）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 xml:space="preserve">（以下简称“承包人”），特订立如下合同。</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1．甲乙双方的权利和义务</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（1）严格遵守党的政策规定和国家、省、市有关法律法规有关规定。</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（2）严格执行工程的合同文件，自觉按合同办事。</w:t>
      </w:r>
      <w:r/>
    </w:p>
    <w:p>
      <w:pPr>
        <w:ind w:right="0" w:firstLine="561"/>
        <w:jc w:val="left"/>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（3）双方的业务活动坚持公开、公正、诚信、透明的原则（法律认定的商业秘密和合同文件另有规定除外），不得损害国家和集体利益，违反工程建设管理规章制度。</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（4）建立健全廉政制度，开展廉政教育，设计廉政告示牌，公布举报电话，监督并认真查处违法违纪行为。</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（5）发现对方在业务活动中有违反廉政规定的行为，有及时提醒对方纠正的权利和义务。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（6）发现对方严重违反合同义务条款的行为，有向其上级有关部门举报、建议给予处理并要求告知处理结果的权利。</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2．发包人的义务</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（1）发包人及其工作人员不得索要或接受承包人的礼金、有价证券和贵重物品，不得在承包人报销任何应由发包人或发包人工作人员个人支付的费用等。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（2）发包人工作人员不得参加承包人安排的超标准宴请和娱乐活动；不得接受承包人提供的通讯工具、交通工具和高档办公用品等。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（3）发包人及其工作人员不得要求或者接受承包人为其住房装修、婚丧嫁娶活动、配偶子女的工作安排以及出国出境、旅游等提供方便等。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（4）发包人工作人员及其配偶、子女不得从事与发包人工程有关的材料设备供应、工程分包、劳务等经济活动等。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（5）发包人及其工作人员不得以任何理由向承包人推荐分包单位或推销材料，不得要求承包人购买合同规定外的材料和设备。</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（6）发包人工作人员要秉公办事，不准营私舞弊，不准利用职权从事各种个人有偿中介活动和安排个人施工队伍。</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3．承包人义务</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（1）承包人不得以任何理由向发包人及其工作人员行贿或馈赠礼金、有价证券、贵重礼品。</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（2）承包人不得以任何名义为发包人及其工作人员报销应由发包人单位或个人支付的任何费用。</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（3）承包人不得以任何理由安排发包人工作人员参加超标准宴请及娱乐活动。</w:t>
      </w:r>
      <w:r/>
    </w:p>
    <w:p>
      <w:pPr>
        <w:ind w:right="0" w:firstLine="561"/>
        <w:keepLines w:val="0"/>
        <w:keepNext w:val="0"/>
        <w:pageBreakBefore w:val="0"/>
        <w:spacing w:line="48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（4）承包人不得为发包人单位和个人购置或提拱通讯工具、交通工具和高档办公用品等。</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4．违约责任</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6．本合同有效期为甲乙双方签署之日起至该工程项目竣工验收后止。</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7．本合同作为工程施工合同的附件，与工程施工合同具有同等的法律效力，经合同双方签署立即生效。</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eastAsia="zh-CN" w:bidi="ar"/>
        </w:rPr>
        <w:t xml:space="preserve">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 xml:space="preserve">承包人</w:t>
      </w:r>
      <w:r>
        <w:rPr>
          <w:rFonts w:hint="eastAsia" w:ascii="宋体" w:hAnsi="宋体" w:eastAsia="宋体" w:cs="宋体"/>
          <w:sz w:val="24"/>
          <w:szCs w:val="24"/>
          <w:lang w:bidi="ar"/>
        </w:rPr>
        <w:t xml:space="preserve">：（单位全称）（盖章）</w:t>
      </w:r>
      <w:r/>
    </w:p>
    <w:p>
      <w:pPr>
        <w:ind w:right="0" w:firstLine="561"/>
        <w:keepLines w:val="0"/>
        <w:keepNext w:val="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法定代表人：</w:t>
      </w:r>
      <w:r/>
    </w:p>
    <w:p>
      <w:pPr>
        <w:ind w:right="0" w:firstLine="561"/>
        <w:keepLines w:val="0"/>
        <w:keepNext w:val="0"/>
        <w:spacing w:line="4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r/>
    </w:p>
    <w:p>
      <w:pPr>
        <w:ind w:right="0"/>
        <w:keepLines w:val="0"/>
        <w:keepNext w:val="0"/>
        <w:spacing w:line="480" w:lineRule="exact"/>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 xml:space="preserve">附件9：</w:t>
      </w:r>
      <w:r/>
    </w:p>
    <w:p>
      <w:pPr>
        <w:ind w:left="1"/>
        <w:jc w:val="center"/>
        <w:spacing w:line="480" w:lineRule="exact"/>
        <w:rPr>
          <w:rFonts w:ascii="Times New Roman" w:hAnsi="Times New Roman" w:eastAsia="宋体" w:cs="Times New Roman"/>
          <w:sz w:val="24"/>
          <w:szCs w:val="24"/>
        </w:rPr>
      </w:pPr>
      <w:r>
        <w:rPr>
          <w:rFonts w:hint="eastAsia" w:ascii="宋体" w:hAnsi="宋体" w:eastAsia="宋体" w:cs="宋体"/>
          <w:b/>
          <w:sz w:val="24"/>
          <w:szCs w:val="24"/>
          <w:lang w:bidi="ar"/>
        </w:rPr>
        <w:t xml:space="preserve">不拖欠农民工工资承诺书</w:t>
      </w:r>
      <w:r/>
    </w:p>
    <w:p>
      <w:pPr>
        <w:ind w:left="1334" w:hanging="1334"/>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ind w:left="1"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1329" w:hanging="1329"/>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firstLine="5520"/>
        <w:jc w:val="both"/>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法定代表人或委托人：（签 字）</w:t>
      </w:r>
      <w:r/>
    </w:p>
    <w:p>
      <w:pPr>
        <w:ind w:left="1329" w:hanging="1329"/>
        <w:jc w:val="center"/>
        <w:spacing w:line="480" w:lineRule="exact"/>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 xml:space="preserve">年  月  日</w:t>
      </w:r>
      <w:r/>
    </w:p>
    <w:p>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r/>
    </w:p>
    <w:p>
      <w:pPr>
        <w:jc w:val="center"/>
        <w:spacing w:line="480" w:lineRule="exact"/>
        <w:rPr>
          <w:rFonts w:ascii="Times New Roman" w:hAnsi="Times New Roman" w:eastAsia="宋体" w:cs="Times New Roman"/>
        </w:rPr>
      </w:pPr>
      <w:r>
        <w:rPr>
          <w:rFonts w:hint="eastAsia" w:ascii="宋体" w:hAnsi="宋体" w:eastAsia="宋体" w:cs="宋体"/>
          <w:b/>
          <w:szCs w:val="21"/>
          <w:lang w:bidi="ar"/>
        </w:rPr>
        <w:t xml:space="preserve">中标人诚信承诺书</w:t>
      </w:r>
      <w:r/>
    </w:p>
    <w:p>
      <w:pPr>
        <w:ind w:firstLine="1050"/>
        <w:spacing w:line="480" w:lineRule="exact"/>
        <w:rPr>
          <w:rFonts w:hint="eastAsia" w:ascii="宋体" w:hAnsi="宋体" w:eastAsia="宋体" w:cs="宋体"/>
          <w:szCs w:val="21"/>
        </w:rPr>
      </w:pPr>
      <w:r>
        <w:rPr>
          <w:rFonts w:hint="eastAsia" w:ascii="宋体" w:hAnsi="宋体" w:eastAsia="宋体" w:cs="宋体"/>
          <w:szCs w:val="21"/>
        </w:rPr>
      </w:r>
      <w:r/>
    </w:p>
    <w:p>
      <w:pPr>
        <w:ind w:firstLine="420"/>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及合同约定的内容、期限等积极到场开展工作，若我单位投标过程中提供的资审资料及</w:t>
      </w:r>
      <w:r>
        <w:rPr>
          <w:rFonts w:hint="eastAsia" w:ascii="宋体" w:hAnsi="宋体" w:eastAsia="宋体" w:cs="宋体"/>
          <w:sz w:val="24"/>
          <w:szCs w:val="24"/>
          <w:lang w:eastAsia="zh-CN" w:bidi="ar"/>
        </w:rPr>
        <w:t xml:space="preserve">响应文件</w:t>
      </w:r>
      <w:r>
        <w:rPr>
          <w:rFonts w:hint="eastAsia" w:ascii="宋体" w:hAnsi="宋体" w:eastAsia="宋体" w:cs="宋体"/>
          <w:sz w:val="24"/>
          <w:szCs w:val="24"/>
          <w:lang w:bidi="ar"/>
        </w:rPr>
        <w:t xml:space="preserve">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left="210" w:hanging="21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left="0" w:hanging="21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r/>
    </w:p>
    <w:p>
      <w:pPr>
        <w:ind w:left="0" w:firstLine="10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中标人法定代表人或授权委托人签字：</w:t>
      </w:r>
      <w:r/>
    </w:p>
    <w:p>
      <w:pPr>
        <w:ind w:left="0"/>
        <w:keepLines w:val="0"/>
        <w:keepNext w:val="0"/>
        <w:pageBreakBefore w:val="0"/>
        <w:spacing w:line="360" w:lineRule="auto"/>
        <w:widowControl w:val="off"/>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单位全称：     （盖  章）</w:t>
      </w:r>
      <w:r/>
    </w:p>
    <w:p>
      <w:pPr>
        <w:ind w:left="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2026</w:t>
      </w:r>
      <w:r>
        <w:rPr>
          <w:rFonts w:hint="eastAsia" w:ascii="宋体" w:hAnsi="宋体" w:eastAsia="宋体" w:cs="宋体"/>
          <w:sz w:val="24"/>
          <w:szCs w:val="24"/>
          <w:lang w:bidi="ar"/>
        </w:rPr>
        <w:t xml:space="preserve">年  月     日</w:t>
      </w:r>
      <w:r/>
    </w:p>
    <w:p>
      <w:pPr>
        <w:pStyle w:val="1062"/>
        <w:ind w:firstLine="480"/>
        <w:spacing w:line="360" w:lineRule="auto"/>
        <w:rPr>
          <w:rFonts w:hint="eastAsia" w:ascii="宋体" w:hAnsi="宋体" w:eastAsia="宋体" w:cs="宋体"/>
        </w:rPr>
      </w:pPr>
      <w:r>
        <w:rPr>
          <w:rFonts w:hint="eastAsia" w:ascii="宋体" w:hAnsi="宋体" w:eastAsia="宋体" w:cs="宋体"/>
        </w:rPr>
      </w:r>
      <w:r/>
    </w:p>
    <w:p>
      <w:pPr>
        <w:contextualSpacing/>
        <w:ind w:firstLine="480"/>
        <w:spacing w:line="360" w:lineRule="auto"/>
        <w:rPr>
          <w:rStyle w:val="1077"/>
          <w:rFonts w:hint="eastAsia" w:ascii="宋体" w:hAnsi="宋体" w:eastAsia="宋体" w:cs="宋体"/>
          <w:sz w:val="24"/>
        </w:rPr>
      </w:pPr>
      <w:r>
        <w:rPr>
          <w:rStyle w:val="1077"/>
          <w:rFonts w:hint="eastAsia" w:ascii="宋体" w:hAnsi="宋体" w:eastAsia="宋体" w:cs="宋体"/>
          <w:sz w:val="24"/>
        </w:rPr>
        <w:t xml:space="preserve">      </w:t>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第四章 项目需求</w:t>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rPr>
        <w:t xml:space="preserve">项目属性:</w:t>
      </w:r>
      <w:r>
        <w:rPr>
          <w:rFonts w:hint="eastAsia" w:ascii="宋体" w:hAnsi="宋体" w:eastAsia="宋体" w:cs="宋体"/>
          <w:b/>
          <w:bCs/>
          <w:color w:val="000000"/>
          <w:sz w:val="24"/>
          <w:szCs w:val="24"/>
          <w:lang w:eastAsia="zh-CN"/>
        </w:rPr>
        <w:t xml:space="preserve">工程</w:t>
      </w:r>
      <w:r>
        <w:rPr>
          <w:rFonts w:hint="eastAsia" w:ascii="宋体" w:hAnsi="宋体" w:eastAsia="宋体" w:cs="宋体"/>
          <w:b/>
          <w:bCs/>
          <w:color w:val="000000"/>
          <w:sz w:val="24"/>
          <w:szCs w:val="24"/>
        </w:rPr>
        <w:t xml:space="preserve">类项目</w:t>
      </w:r>
      <w:r>
        <w:rPr>
          <w:rFonts w:hint="eastAsia" w:ascii="宋体" w:hAnsi="宋体" w:eastAsia="宋体" w:cs="宋体"/>
          <w:b w:val="0"/>
          <w:bCs w:val="0"/>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bCs/>
          <w:color w:val="000000"/>
          <w:sz w:val="24"/>
          <w:szCs w:val="24"/>
          <w:highlight w:val="none"/>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文件中标注★号的部分为实质性要求和条件</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人根据实际情况设置，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1、工程建设标准及技术规范：根据国家行业和地方现行标准、规范和规程等；</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2、本项目报价不得超过预算价（最高限价）。</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特别提醒供应商：应根据国家收费标准并结合市场实际进行报价。</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工作中涉及的敏感资料、电子数据等相关信息，成交供应商应严格执行保密的相关规定，不得以任何方式向任何第三人披露、泄露或许</w:t>
      </w:r>
      <w:bookmarkStart w:id="68" w:name="_GoBack"/>
      <w:r/>
      <w:bookmarkEnd w:id="68"/>
      <w:r>
        <w:rPr>
          <w:rFonts w:hint="eastAsia" w:ascii="宋体" w:hAnsi="宋体" w:eastAsia="宋体" w:cs="宋体"/>
          <w:color w:val="auto"/>
          <w:sz w:val="24"/>
          <w:szCs w:val="24"/>
          <w:highlight w:val="none"/>
          <w:lang w:val="en-US" w:eastAsia="zh-CN"/>
        </w:rPr>
        <w:t xml:space="preserve">可第三人使用，否则追究其相应法律责任。</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履约保证金</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（1）履约保证金的金额：中标价的10%。</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（2）履约保证金应当以支票、汇票、本票或者金融机构、担保机构出具的保函等非现金形式提交。</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（3）履约保证金提交时间：自签发中标通知书之日起15个工作日内提交履约保证金，未在规定时间内提交履约保证金的视为放弃中标资格。</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（4）履约保证金的退还：工程竣工验收合格后28日内退还。</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（6）逾期退还履约保证金的违约责任：除不可抗力外，招标人逾期退还履约保证金的，除应当退还履约保证金本金外，还应按商业银行同期贷款利率上浮10%后的利率支付资金占用费。</w:t>
      </w:r>
      <w:r/>
    </w:p>
    <w:p>
      <w:pPr>
        <w:ind w:firstLine="480"/>
        <w:keepLines w:val="0"/>
        <w:keepNext w:val="0"/>
        <w:pageBreakBefore w:val="0"/>
        <w:spacing w:beforeAutospacing="0" w:afterAutospacing="0" w:line="360" w:lineRule="auto"/>
        <w:rPr>
          <w:rFonts w:hint="default" w:ascii="宋体" w:hAnsi="宋体" w:eastAsia="宋体" w:cs="宋体"/>
          <w:b/>
          <w:bCs/>
          <w:color w:val="auto"/>
          <w:sz w:val="24"/>
          <w:szCs w:val="24"/>
          <w:lang w:val="en-US" w:eastAsia="zh-CN" w:bidi="ar"/>
        </w:rPr>
        <w:sectPr>
          <w:footerReference w:type="default" r:id="rId23"/>
          <w:footerReference w:type="first" r:id="rId24"/>
          <w:footnotePr/>
          <w:endnotePr/>
          <w:type w:val="nextPage"/>
          <w:pgSz w:w="11906" w:h="16838" w:orient="portrait"/>
          <w:pgMar w:top="1440" w:right="1080" w:bottom="1440" w:left="1080" w:header="851" w:footer="907" w:gutter="0"/>
          <w:cols w:num="1" w:sep="0" w:space="720" w:equalWidth="1"/>
          <w:docGrid w:linePitch="360"/>
          <w:titlePg/>
        </w:sectPr>
      </w:pPr>
      <w:r>
        <w:rPr>
          <w:rFonts w:hint="default" w:ascii="宋体" w:hAnsi="宋体" w:eastAsia="宋体" w:cs="宋体"/>
          <w:b/>
          <w:bCs/>
          <w:color w:val="auto"/>
          <w:sz w:val="24"/>
          <w:szCs w:val="24"/>
          <w:lang w:val="en-US" w:eastAsia="zh-CN" w:bidi="ar"/>
        </w:rPr>
      </w:r>
      <w:r/>
    </w:p>
    <w:p>
      <w:pPr>
        <w:pStyle w:val="1062"/>
        <w:numPr>
          <w:ilvl w:val="0"/>
          <w:numId w:val="0"/>
        </w:numPr>
        <w:jc w:val="center"/>
        <w:keepLines w:val="0"/>
        <w:keepNext w:val="0"/>
        <w:pageBreakBefore w:val="0"/>
        <w:spacing w:line="360" w:lineRule="auto"/>
        <w:widowControl/>
        <w:rPr>
          <w:rFonts w:hint="eastAsia" w:ascii="宋体" w:hAnsi="宋体" w:eastAsia="宋体" w:cs="宋体"/>
          <w:b/>
          <w:bCs/>
          <w:sz w:val="36"/>
          <w:szCs w:val="36"/>
          <w:lang w:eastAsia="zh-CN" w:bidi="ar"/>
        </w:rPr>
        <w:outlineLvl w:val="0"/>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 xml:space="preserve">工程量清单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1.1本工程量清单是依据现行国家标准《建设工程工程量清单计价规范》(GB50500-2013)及其9本计算规范(以下简称“计价规范”)、地方规定以及磋商文件中包括的图纸等编制。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2．投标报价编制要求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2.1投标报价应根据磋商文件中的有关计价要求，并按照下列依据自主报价，但不得低于成本。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 《建设工程工程量清单计价规范》 (GB50500-2013)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(7) 施工现场情况、工程特点及拟定的投标施工组织设计或施工方案；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2.6.1 总价措施项目中，以费率计算的，投标单位在投标报价时自主报价；其他总价措施项目，按项计取，综合单价按实际或可能发生的费用进行计算。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2.9 除磋商文件有强制性规定以及不可竞争部分以外，投标报价由供应商自主确定，但不得低于成本。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2.12 投标报价中应考虑磋商文件中要求供应商承担的风险范围以及相关的费用。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 有关投标报价的其他要求：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sz w:val="36"/>
          <w:szCs w:val="36"/>
          <w:lang w:val="en-US" w:eastAsia="zh-CN" w:bidi="ar"/>
        </w:rPr>
      </w:pPr>
      <w:r>
        <w:rPr>
          <w:rFonts w:hint="eastAsia" w:ascii="宋体" w:hAnsi="宋体" w:eastAsia="宋体" w:cs="宋体"/>
          <w:b w:val="0"/>
          <w:bCs w:val="0"/>
          <w:color w:val="auto"/>
          <w:spacing w:val="0"/>
          <w:sz w:val="24"/>
          <w:szCs w:val="24"/>
          <w:lang w:val="zh-CN" w:eastAsia="zh-CN" w:bidi="zh-CN"/>
        </w:rPr>
        <w:t xml:space="preserve">2.14.13供应商不得在此次投标时将不可竞争费率降低标准计取:详见工程量清单。</w:t>
      </w:r>
      <w:r/>
    </w:p>
    <w:p>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r/>
    </w:p>
    <w:p>
      <w:pPr>
        <w:pStyle w:val="1062"/>
        <w:numPr>
          <w:ilvl w:val="0"/>
          <w:numId w:val="0"/>
        </w:numPr>
        <w:jc w:val="center"/>
        <w:keepLines w:val="0"/>
        <w:keepNext w:val="0"/>
        <w:pageBreakBefore w:val="0"/>
        <w:spacing w:line="360" w:lineRule="auto"/>
        <w:widowControl/>
        <w:rPr>
          <w:rFonts w:hint="eastAsia" w:ascii="宋体" w:hAnsi="宋体" w:eastAsia="宋体" w:cs="宋体"/>
          <w:b/>
          <w:bCs/>
          <w:sz w:val="36"/>
          <w:szCs w:val="36"/>
          <w:lang w:val="en-US" w:eastAsia="zh-CN" w:bidi="ar"/>
        </w:rPr>
        <w:outlineLvl w:val="0"/>
      </w:pPr>
      <w:r>
        <w:rPr>
          <w:rFonts w:hint="eastAsia" w:ascii="宋体" w:hAnsi="宋体" w:eastAsia="宋体" w:cs="宋体"/>
          <w:b/>
          <w:bCs/>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left="1874" w:right="1470" w:firstLine="0"/>
        <w:jc w:val="left"/>
        <w:spacing w:before="100" w:beforeAutospacing="1" w:after="100" w:afterAutospacing="1" w:line="360" w:lineRule="auto"/>
        <w:widowControl/>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rPr>
          <w:rFonts w:ascii="宋体" w:hAnsi="宋体" w:eastAsia="宋体" w:cs="宋体"/>
          <w:b/>
          <w:sz w:val="56"/>
          <w:szCs w:val="48"/>
          <w:highlight w:val="none"/>
        </w:rPr>
      </w:pPr>
      <w:r>
        <w:rPr>
          <w:rFonts w:ascii="宋体" w:hAnsi="宋体" w:eastAsia="宋体" w:cs="宋体"/>
          <w:b/>
          <w:sz w:val="56"/>
          <w:szCs w:val="48"/>
          <w:highlight w:val="none"/>
        </w:rPr>
      </w:r>
      <w:r/>
    </w:p>
    <w:p>
      <w:pPr>
        <w:jc w:val="center"/>
        <w:rPr>
          <w:rFonts w:ascii="宋体" w:hAnsi="宋体" w:eastAsia="宋体" w:cs="宋体"/>
          <w:b/>
          <w:sz w:val="72"/>
          <w:szCs w:val="21"/>
          <w:highlight w:val="none"/>
        </w:rPr>
      </w:pPr>
      <w:r>
        <w:rPr>
          <w:rFonts w:ascii="宋体" w:hAnsi="宋体" w:eastAsia="宋体" w:cs="宋体"/>
          <w:b/>
          <w:sz w:val="72"/>
          <w:szCs w:val="21"/>
          <w:highlight w:val="none"/>
        </w:rPr>
      </w:r>
      <w:r/>
    </w:p>
    <w:p>
      <w:pPr>
        <w:jc w:val="center"/>
        <w:rPr>
          <w:rFonts w:ascii="宋体" w:hAnsi="宋体" w:eastAsia="宋体" w:cs="宋体"/>
          <w:b/>
          <w:sz w:val="56"/>
          <w:szCs w:val="20"/>
          <w:highlight w:val="none"/>
        </w:rPr>
      </w:pPr>
      <w:r>
        <w:rPr>
          <w:rFonts w:hint="eastAsia" w:ascii="宋体" w:hAnsi="宋体" w:eastAsia="宋体" w:cs="宋体"/>
          <w:b/>
          <w:sz w:val="56"/>
          <w:szCs w:val="20"/>
          <w:highlight w:val="none"/>
        </w:rPr>
        <w:t xml:space="preserve">响应文件</w:t>
      </w:r>
      <w:r/>
    </w:p>
    <w:p>
      <w:pPr>
        <w:ind w:firstLine="643"/>
        <w:jc w:val="center"/>
        <w:rPr>
          <w:rFonts w:ascii="宋体" w:hAnsi="宋体" w:eastAsia="宋体" w:cs="宋体"/>
          <w:b/>
          <w:sz w:val="32"/>
          <w:szCs w:val="32"/>
          <w:highlight w:val="none"/>
        </w:rPr>
      </w:pPr>
      <w:r>
        <w:rPr>
          <w:rFonts w:ascii="宋体" w:hAnsi="宋体" w:eastAsia="宋体" w:cs="宋体"/>
          <w:b/>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u w:val="single"/>
          <w:lang w:val="en-US" w:eastAsia="zh-CN" w:bidi="ar-SA"/>
        </w:rPr>
      </w:pPr>
      <w:r>
        <w:rPr>
          <w:rFonts w:hint="eastAsia" w:ascii="宋体" w:hAnsi="宋体" w:eastAsia="宋体" w:cs="宋体"/>
          <w:b/>
          <w:sz w:val="32"/>
          <w:szCs w:val="32"/>
          <w:highlight w:val="none"/>
          <w:lang w:val="en-US" w:eastAsia="zh-CN" w:bidi="ar-SA"/>
        </w:rPr>
        <w:t xml:space="preserve">项目名称：</w:t>
      </w:r>
      <w:r>
        <w:rPr>
          <w:rFonts w:hint="eastAsia" w:ascii="宋体" w:hAnsi="宋体" w:eastAsia="宋体" w:cs="宋体"/>
          <w:b/>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rPr>
          <w:rFonts w:hint="eastAsia" w:ascii="宋体" w:hAnsi="宋体" w:eastAsia="宋体" w:cs="宋体"/>
          <w:b/>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供应商名称：</w:t>
      </w:r>
      <w:r>
        <w:rPr>
          <w:rFonts w:hint="eastAsia" w:ascii="宋体" w:hAnsi="宋体" w:eastAsia="宋体" w:cs="宋体"/>
          <w:b/>
          <w:bCs/>
          <w:color w:val="000000"/>
          <w:sz w:val="36"/>
          <w:szCs w:val="36"/>
          <w:highlight w:val="none"/>
          <w:u w:val="single"/>
          <w:lang w:val="en-US" w:eastAsia="zh-CN" w:bidi="ar-SA"/>
        </w:rPr>
        <w:t xml:space="preserve">（加盖CA电子公章）</w:t>
      </w:r>
      <w:r>
        <w:rPr>
          <w:rFonts w:hint="eastAsia" w:ascii="宋体" w:hAnsi="宋体" w:eastAsia="宋体" w:cs="宋体"/>
          <w:b/>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sz w:val="36"/>
          <w:szCs w:val="24"/>
          <w:highlight w:val="none"/>
          <w:lang w:val="en-US" w:eastAsia="zh-CN" w:bidi="ar-SA"/>
        </w:rPr>
      </w:pPr>
      <w:r>
        <w:rPr>
          <w:rFonts w:hint="eastAsia" w:ascii="宋体" w:hAnsi="宋体" w:eastAsia="宋体" w:cs="宋体"/>
          <w:b/>
          <w:sz w:val="32"/>
          <w:szCs w:val="32"/>
          <w:highlight w:val="none"/>
          <w:lang w:val="en-US" w:eastAsia="zh-CN" w:bidi="ar-SA"/>
        </w:rPr>
        <w:t xml:space="preserve">日 期 ：</w:t>
      </w:r>
      <w:r>
        <w:rPr>
          <w:rFonts w:hint="eastAsia" w:ascii="宋体" w:hAnsi="宋体" w:eastAsia="宋体" w:cs="宋体"/>
          <w:b/>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Times New Roman"/>
          <w:b/>
          <w:bCs/>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rPr>
        <w:t xml:space="preserve">响应文件目录</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九、</w:t>
      </w:r>
      <w:r>
        <w:rPr>
          <w:rFonts w:hint="eastAsia" w:ascii="宋体" w:hAnsi="宋体" w:eastAsia="宋体" w:cs="Times New Roman"/>
          <w:sz w:val="24"/>
          <w:szCs w:val="21"/>
          <w:highlight w:val="none"/>
          <w:lang w:eastAsia="zh-CN"/>
        </w:rPr>
        <w:t xml:space="preserve">中小</w:t>
      </w:r>
      <w:r>
        <w:rPr>
          <w:rFonts w:hint="eastAsia" w:ascii="宋体" w:hAnsi="宋体" w:eastAsia="宋体" w:cs="Times New Roman"/>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三</w:t>
      </w:r>
      <w:r>
        <w:rPr>
          <w:rFonts w:hint="eastAsia" w:ascii="宋体" w:hAnsi="宋体" w:eastAsia="宋体" w:cs="Times New Roman"/>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十四、</w:t>
      </w:r>
      <w:r>
        <w:rPr>
          <w:rFonts w:hint="eastAsia" w:ascii="宋体" w:hAnsi="宋体" w:eastAsia="宋体" w:cs="Times New Roman"/>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 xml:space="preserve">十五、</w:t>
      </w:r>
      <w:r>
        <w:rPr>
          <w:rFonts w:hint="eastAsia" w:ascii="宋体" w:hAnsi="宋体" w:eastAsia="宋体" w:cs="Times New Roman"/>
          <w:i w:val="0"/>
          <w:iCs/>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 xml:space="preserve">十</w:t>
      </w:r>
      <w:r>
        <w:rPr>
          <w:rFonts w:hint="eastAsia" w:ascii="宋体" w:hAnsi="宋体" w:eastAsia="宋体" w:cs="Times New Roman"/>
          <w:sz w:val="24"/>
          <w:szCs w:val="21"/>
          <w:highlight w:val="none"/>
          <w:lang w:eastAsia="zh-CN"/>
        </w:rPr>
        <w:t xml:space="preserve">六</w:t>
      </w:r>
      <w:r>
        <w:rPr>
          <w:rFonts w:hint="eastAsia" w:ascii="宋体" w:hAnsi="宋体" w:eastAsia="宋体" w:cs="Times New Roman"/>
          <w:sz w:val="24"/>
          <w:szCs w:val="21"/>
          <w:highlight w:val="none"/>
        </w:rPr>
        <w:t xml:space="preserve">、</w:t>
      </w:r>
      <w:r>
        <w:rPr>
          <w:rFonts w:hint="eastAsia" w:ascii="宋体" w:hAnsi="宋体" w:eastAsia="宋体" w:cs="Times New Roman"/>
          <w:i w:val="0"/>
          <w:iCs/>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 xml:space="preserve">十七</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eastAsia="zh-CN"/>
        </w:rPr>
        <w:t xml:space="preserve">供应商</w:t>
      </w:r>
      <w:r>
        <w:rPr>
          <w:rFonts w:hint="eastAsia" w:ascii="宋体" w:hAnsi="宋体" w:eastAsia="宋体" w:cs="Times New Roman"/>
          <w:i w:val="0"/>
          <w:iCs/>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sz w:val="24"/>
          <w:highlight w:val="none"/>
          <w:u w:val="none"/>
          <w:lang w:eastAsia="zh-CN"/>
        </w:rPr>
      </w:pPr>
      <w:r>
        <w:rPr>
          <w:rFonts w:hint="eastAsia" w:ascii="宋体" w:hAnsi="宋体" w:eastAsia="宋体" w:cs="Times New Roman"/>
          <w:i w:val="0"/>
          <w:iCs/>
          <w:sz w:val="24"/>
          <w:highlight w:val="none"/>
          <w:u w:val="none"/>
          <w:lang w:eastAsia="zh-CN"/>
        </w:rPr>
        <w:t xml:space="preserve">十八、投标人承诺书</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0"/>
          <w:szCs w:val="30"/>
          <w:u w:val="single"/>
        </w:rPr>
        <w:t xml:space="preserve">二、具有良好的商业信誉和健全的财务会计制度</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spacing w:line="440" w:lineRule="exact"/>
        <w:rPr>
          <w:rFonts w:ascii="宋体" w:hAnsi="宋体" w:eastAsia="宋体" w:cs="Times New Roman"/>
          <w:bCs/>
          <w:i w:val="0"/>
          <w:iCs/>
          <w:sz w:val="24"/>
        </w:rPr>
      </w:pPr>
      <w:r>
        <w:rPr>
          <w:rFonts w:ascii="宋体" w:hAnsi="宋体" w:eastAsia="宋体" w:cs="Times New Roman"/>
          <w:bCs/>
          <w:i w:val="0"/>
          <w:iCs/>
          <w:sz w:val="24"/>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三、依法缴纳税收和社会保障资金的相关材料</w:t>
      </w:r>
      <w:r/>
    </w:p>
    <w:p>
      <w:pPr>
        <w:jc w:val="center"/>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4"/>
          <w:szCs w:val="24"/>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u w:val="single"/>
          <w:lang w:val="en-US" w:eastAsia="zh-CN" w:bidi="ar"/>
        </w:rPr>
        <w:t xml:space="preserve">致：采购人名称</w:t>
      </w: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w:t>
      </w:r>
      <w:r>
        <w:rPr>
          <w:rFonts w:hint="eastAsia" w:ascii="宋体" w:hAnsi="宋体" w:eastAsia="宋体" w:cs="宋体"/>
          <w:color w:val="000000"/>
          <w:sz w:val="24"/>
          <w:szCs w:val="24"/>
          <w:u w:val="single"/>
          <w:lang w:val="en-US" w:eastAsia="zh-CN" w:bidi="ar"/>
        </w:rPr>
        <w:t xml:space="preserve">供应商名称</w:t>
      </w:r>
      <w:r>
        <w:rPr>
          <w:rFonts w:hint="eastAsia" w:ascii="宋体" w:hAnsi="宋体" w:eastAsia="宋体" w:cs="宋体"/>
          <w:color w:val="000000"/>
          <w:sz w:val="24"/>
          <w:szCs w:val="24"/>
          <w:lang w:val="en-US" w:eastAsia="zh-CN" w:bidi="ar"/>
        </w:rPr>
        <w:t xml:space="preserve">参加</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4"/>
          <w:szCs w:val="24"/>
        </w:rPr>
        <w:suppressLineNumbers w:val="0"/>
      </w:pPr>
      <w:r>
        <w:rPr>
          <w:rFonts w:hint="eastAsia" w:ascii="宋体" w:hAnsi="宋体" w:eastAsia="宋体" w:cs="宋体"/>
          <w:color w:val="000000"/>
          <w:sz w:val="24"/>
          <w:szCs w:val="24"/>
          <w:lang w:val="en-US" w:eastAsia="zh-CN" w:bidi="ar"/>
        </w:rPr>
        <w:t xml:space="preserve">日期：</w:t>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92"/>
        <w:jc w:val="center"/>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主要设备有：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ind w:firstLine="492"/>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主要专业技术能力有：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 xml:space="preserve">。</w:t>
      </w:r>
      <w:r/>
    </w:p>
    <w:p>
      <w:pPr>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80"/>
        <w:keepLines w:val="0"/>
        <w:keepNext w:val="0"/>
        <w:pageBreakBefore w:val="0"/>
        <w:spacing w:line="360" w:lineRule="auto"/>
        <w:rPr>
          <w:rFonts w:hint="eastAsia" w:ascii="宋体" w:hAnsi="宋体" w:eastAsia="宋体" w:cs="Times New Roman"/>
          <w:bCs/>
          <w:i w:val="0"/>
          <w:iCs/>
          <w:sz w:val="24"/>
          <w:szCs w:val="24"/>
          <w:lang w:eastAsia="zh-CN"/>
        </w:rPr>
      </w:pPr>
      <w:r>
        <w:rPr>
          <w:rFonts w:hint="eastAsia" w:ascii="宋体" w:hAnsi="宋体" w:eastAsia="宋体" w:cs="Times New Roman"/>
          <w:bCs/>
          <w:i w:val="0"/>
          <w:iCs/>
          <w:sz w:val="24"/>
          <w:szCs w:val="24"/>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r>
      <w:r/>
    </w:p>
    <w:p>
      <w:pPr>
        <w:ind w:firstLine="480"/>
        <w:keepLines w:val="0"/>
        <w:keepNext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r/>
    </w:p>
    <w:p>
      <w:pPr>
        <w:ind w:firstLine="40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w:t>
      </w:r>
      <w:r>
        <w:rPr>
          <w:rFonts w:hint="eastAsia" w:ascii="宋体" w:hAnsi="宋体" w:eastAsia="宋体" w:cs="宋体"/>
          <w:color w:val="000000"/>
          <w:sz w:val="24"/>
          <w:szCs w:val="24"/>
          <w:lang w:val="en-US" w:eastAsia="zh-CN" w:bidi="ar"/>
        </w:rPr>
        <w:t xml:space="preserve">盖章</w:t>
      </w:r>
      <w:r>
        <w:rPr>
          <w:rFonts w:hint="eastAsia" w:ascii="宋体" w:hAnsi="宋体" w:eastAsia="宋体" w:cs="宋体"/>
          <w:sz w:val="24"/>
          <w:szCs w:val="24"/>
        </w:rPr>
        <w:t xml:space="preserve">）</w:t>
      </w:r>
      <w:r/>
    </w:p>
    <w:p>
      <w:pPr>
        <w:ind w:firstLine="40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0"/>
        <w:jc w:val="both"/>
        <w:widowControl w:val="off"/>
        <w:rPr>
          <w:rFonts w:hint="eastAsia" w:ascii="Times New Roman" w:hAnsi="Times New Roman" w:eastAsia="宋体" w:cs="Times New Roman"/>
          <w:i w:val="0"/>
          <w:iCs/>
          <w:sz w:val="21"/>
          <w:szCs w:val="20"/>
          <w:lang w:val="en-US" w:eastAsia="zh-CN" w:bidi="ar-SA"/>
        </w:rPr>
      </w:pPr>
      <w:r>
        <w:rPr>
          <w:rFonts w:hint="eastAsia" w:ascii="Times New Roman" w:hAnsi="Times New Roman" w:eastAsia="宋体" w:cs="Times New Roman"/>
          <w:i w:val="0"/>
          <w:iCs/>
          <w:sz w:val="21"/>
          <w:szCs w:val="20"/>
          <w:lang w:val="en-US" w:eastAsia="zh-CN" w:bidi="ar-SA"/>
        </w:rPr>
      </w:r>
      <w:r/>
    </w:p>
    <w:p>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br w:type="page" w:clear="all"/>
      </w:r>
      <w:r>
        <w:rPr>
          <w:rFonts w:hint="eastAsia" w:ascii="黑体" w:hAnsi="黑体" w:eastAsia="黑体" w:cs="Times New Roman"/>
          <w:i w:val="0"/>
          <w:iCs/>
          <w:sz w:val="30"/>
          <w:szCs w:val="30"/>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sz w:val="44"/>
          <w:szCs w:val="44"/>
        </w:rPr>
      </w:pPr>
      <w:r>
        <w:rPr>
          <w:rFonts w:hint="eastAsia" w:ascii="宋体" w:hAnsi="宋体" w:eastAsia="宋体" w:cs="Times New Roman"/>
          <w:b/>
          <w:bCs/>
          <w:i w:val="0"/>
          <w:iCs/>
          <w:sz w:val="44"/>
          <w:szCs w:val="44"/>
        </w:rPr>
        <w:t xml:space="preserve">                 声  明</w:t>
      </w:r>
      <w:r/>
    </w:p>
    <w:p>
      <w:pPr>
        <w:keepLines w:val="0"/>
        <w:keepNext w:val="0"/>
        <w:pageBreakBefore w:val="0"/>
        <w:spacing w:line="360" w:lineRule="auto"/>
        <w:widowControl w:val="off"/>
        <w:rPr>
          <w:rFonts w:hint="eastAsia" w:ascii="宋体" w:hAnsi="宋体" w:eastAsia="宋体" w:cs="Times New Roman"/>
          <w:bCs/>
          <w:i w:val="0"/>
          <w:iCs/>
          <w:sz w:val="24"/>
        </w:rPr>
      </w:pPr>
      <w:r>
        <w:rPr>
          <w:rFonts w:hint="eastAsia" w:ascii="宋体" w:hAnsi="宋体" w:eastAsia="宋体" w:cs="Times New Roman"/>
          <w:b/>
          <w:bCs/>
          <w:i w:val="0"/>
          <w:iCs/>
          <w:sz w:val="24"/>
        </w:rPr>
        <w:t xml:space="preserve">    </w:t>
      </w:r>
      <w:r>
        <w:rPr>
          <w:rFonts w:hint="eastAsia" w:ascii="宋体" w:hAnsi="宋体" w:eastAsia="宋体" w:cs="Times New Roman"/>
          <w:bCs/>
          <w:i w:val="0"/>
          <w:iCs/>
          <w:sz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4"/>
          <w:szCs w:val="24"/>
          <w:u w:val="single"/>
        </w:rPr>
      </w:pPr>
      <w:r>
        <w:rPr>
          <w:rFonts w:hint="eastAsia" w:ascii="黑体" w:hAnsi="黑体" w:eastAsia="黑体" w:cs="Times New Roman"/>
          <w:i w:val="0"/>
          <w:iCs/>
          <w:sz w:val="24"/>
          <w:szCs w:val="24"/>
          <w:u w:val="single"/>
        </w:rPr>
      </w:r>
      <w:r/>
    </w:p>
    <w:p>
      <w:pPr>
        <w:ind w:firstLine="40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供应商</w:t>
      </w:r>
      <w:r>
        <w:rPr>
          <w:rFonts w:hint="eastAsia" w:ascii="宋体" w:hAnsi="宋体" w:eastAsia="宋体" w:cs="宋体"/>
          <w:sz w:val="24"/>
          <w:szCs w:val="24"/>
        </w:rPr>
        <w:t xml:space="preserve">：（单位全称）</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rPr>
        <w:t xml:space="preserve">）</w:t>
      </w:r>
      <w:r/>
    </w:p>
    <w:p>
      <w:pPr>
        <w:ind w:firstLine="4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rPr>
          <w:rFonts w:hint="eastAsia" w:ascii="黑体" w:hAnsi="黑体" w:eastAsia="黑体" w:cs="Times New Roman"/>
          <w:i w:val="0"/>
          <w:iCs/>
          <w:sz w:val="30"/>
          <w:szCs w:val="30"/>
          <w:u w:val="single"/>
        </w:rPr>
        <w:t xml:space="preserve">六、特定资格要求的证明文件</w:t>
      </w:r>
      <w:r/>
    </w:p>
    <w:p>
      <w:pPr>
        <w:spacing w:line="460" w:lineRule="exact"/>
        <w:rPr>
          <w:rFonts w:hint="eastAsia" w:ascii="宋体" w:hAnsi="宋体" w:eastAsia="宋体" w:cs="Times New Roman"/>
          <w:bCs/>
          <w:i w:val="0"/>
          <w:iCs/>
          <w:sz w:val="24"/>
        </w:rPr>
      </w:pPr>
      <w:r>
        <w:rPr>
          <w:rFonts w:hint="eastAsia" w:ascii="宋体" w:hAnsi="宋体" w:eastAsia="宋体" w:cs="Times New Roman"/>
          <w:i w:val="0"/>
          <w:iCs/>
          <w:sz w:val="24"/>
        </w:rPr>
        <w:t xml:space="preserve">    如果本项目申请人的特定资格要求中要求提供的，必须提供。</w:t>
      </w:r>
      <w:r/>
    </w:p>
    <w:p>
      <w:pPr>
        <w:spacing w:line="460" w:lineRule="exact"/>
        <w:rPr>
          <w:rFonts w:hint="eastAsia" w:ascii="宋体" w:hAnsi="宋体" w:eastAsia="宋体" w:cs="Times New Roman"/>
          <w:bCs/>
          <w:sz w:val="24"/>
          <w:szCs w:val="21"/>
        </w:rPr>
      </w:pPr>
      <w:r>
        <w:rPr>
          <w:rFonts w:hint="eastAsia" w:ascii="宋体" w:hAnsi="宋体" w:eastAsia="宋体" w:cs="Times New Roman"/>
          <w:bCs/>
          <w:sz w:val="24"/>
          <w:szCs w:val="21"/>
        </w:rPr>
      </w:r>
      <w:r/>
    </w:p>
    <w:p>
      <w:pPr>
        <w:jc w:val="center"/>
        <w:spacing w:line="460" w:lineRule="exact"/>
        <w:rPr>
          <w:rFonts w:hint="eastAsia" w:ascii="黑体" w:hAnsi="黑体" w:eastAsia="黑体" w:cs="Times New Roman"/>
          <w:i w:val="0"/>
          <w:iCs/>
          <w:sz w:val="32"/>
          <w:szCs w:val="32"/>
          <w:u w:val="single"/>
        </w:rPr>
      </w:pPr>
      <w:r>
        <w:rPr>
          <w:rFonts w:hint="eastAsia" w:ascii="宋体" w:hAnsi="宋体" w:eastAsia="宋体" w:cs="Times New Roman"/>
          <w:bCs/>
          <w:sz w:val="24"/>
          <w:szCs w:val="21"/>
        </w:rPr>
        <w:br w:type="page" w:clear="all"/>
      </w:r>
      <w:r>
        <w:rPr>
          <w:rFonts w:hint="eastAsia" w:ascii="黑体" w:hAnsi="黑体" w:eastAsia="黑体" w:cs="Times New Roman"/>
          <w:i w:val="0"/>
          <w:iCs/>
          <w:sz w:val="32"/>
          <w:szCs w:val="32"/>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本授权书声明：____________（供应商名称）授权________________（被授权人的姓名）为我方就JSZC-</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被授权人身份证号码：</w:t>
      </w:r>
      <w:r>
        <w:rPr>
          <w:rFonts w:hint="eastAsia" w:ascii="Times New Roman" w:hAnsi="Times New Roman" w:eastAsia="宋体" w:cs="Times New Roman"/>
          <w:sz w:val="24"/>
          <w:szCs w:val="24"/>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被授权人联系电话：（手机）</w:t>
      </w:r>
      <w:r>
        <w:rPr>
          <w:rFonts w:hint="eastAsia" w:ascii="Times New Roman" w:hAnsi="Times New Roman" w:eastAsia="宋体" w:cs="Times New Roman"/>
          <w:sz w:val="24"/>
          <w:szCs w:val="24"/>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单位地址：</w:t>
      </w:r>
      <w:r>
        <w:rPr>
          <w:rFonts w:hint="eastAsia" w:ascii="Times New Roman" w:hAnsi="Times New Roman" w:eastAsia="宋体" w:cs="Times New Roman"/>
          <w:sz w:val="24"/>
          <w:szCs w:val="24"/>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日期：</w:t>
      </w:r>
      <w:bookmarkStart w:id="51" w:name="_Hlt26955070"/>
      <w:r/>
      <w:bookmarkEnd w:id="51"/>
      <w:r/>
      <w:bookmarkStart w:id="52" w:name="_Hlt26671380"/>
      <w:r/>
      <w:bookmarkEnd w:id="52"/>
      <w:r/>
      <w:bookmarkStart w:id="53" w:name="_格式3__银行出具的资信证明"/>
      <w:r/>
      <w:bookmarkEnd w:id="53"/>
      <w:r>
        <w:rPr>
          <w:rFonts w:hint="eastAsia" w:ascii="Times New Roman" w:hAnsi="Times New Roman" w:eastAsia="宋体" w:cs="Times New Roman"/>
          <w:sz w:val="24"/>
          <w:szCs w:val="24"/>
          <w:u w:val="singl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sz w:val="32"/>
          <w:szCs w:val="32"/>
          <w:u w:val="single"/>
        </w:rPr>
        <w:outlineLvl w:val="1"/>
      </w:pPr>
      <w:r>
        <w:rPr>
          <w:rFonts w:hint="eastAsia" w:ascii="黑体" w:hAnsi="黑体" w:eastAsia="黑体" w:cs="Arial"/>
          <w:b/>
          <w:i w:val="0"/>
          <w:iCs/>
          <w:sz w:val="32"/>
          <w:szCs w:val="32"/>
          <w:u w:val="single"/>
        </w:rPr>
        <w:t xml:space="preserve">八、</w:t>
      </w:r>
      <w:r>
        <w:rPr>
          <w:rFonts w:hint="eastAsia" w:ascii="黑体" w:hAnsi="黑体" w:eastAsia="黑体" w:cs="Times New Roman"/>
          <w:b/>
          <w:i w:val="0"/>
          <w:iCs/>
          <w:sz w:val="32"/>
          <w:szCs w:val="32"/>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致：</w:t>
      </w:r>
      <w:r>
        <w:rPr>
          <w:rFonts w:hint="eastAsia" w:ascii="宋体" w:hAnsi="宋体" w:eastAsia="宋体" w:cs="Times New Roman"/>
          <w:sz w:val="24"/>
          <w:szCs w:val="21"/>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(一)根据已收到的采购编号为</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元(大写)</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(三)我单位保证在收到贵单位发出的书面开工令后立即开工，并在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(四)我单位保证本工程质量达到</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(五)我单位保证在成交后派出项目负责人</w:t>
      </w:r>
      <w:r>
        <w:rPr>
          <w:rFonts w:hint="eastAsia" w:ascii="宋体" w:hAnsi="宋体" w:eastAsia="宋体" w:cs="Times New Roman"/>
          <w:sz w:val="24"/>
          <w:szCs w:val="21"/>
          <w:u w:val="single"/>
        </w:rPr>
        <w:t xml:space="preserve">   (姓名)   </w:t>
      </w:r>
      <w:r>
        <w:rPr>
          <w:rFonts w:hint="eastAsia" w:ascii="宋体" w:hAnsi="宋体" w:eastAsia="宋体" w:cs="Times New Roman"/>
          <w:sz w:val="24"/>
          <w:szCs w:val="21"/>
        </w:rPr>
        <w:t xml:space="preserve">同志(身份证号：</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u w:val="single"/>
        </w:rPr>
      </w:pPr>
      <w:r>
        <w:rPr>
          <w:rFonts w:hint="eastAsia" w:ascii="宋体" w:hAnsi="宋体" w:eastAsia="宋体" w:cs="Times New Roman"/>
          <w:sz w:val="24"/>
          <w:szCs w:val="21"/>
        </w:rPr>
        <w:t xml:space="preserve">磋商供应商：</w:t>
      </w:r>
      <w:r>
        <w:rPr>
          <w:rFonts w:hint="eastAsia" w:ascii="宋体" w:hAnsi="宋体" w:eastAsia="宋体" w:cs="Times New Roman"/>
          <w:sz w:val="24"/>
          <w:szCs w:val="21"/>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银行帐号：</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日期：  年    月    日</w:t>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numPr>
          <w:ilvl w:val="0"/>
          <w:numId w:val="3"/>
        </w:num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本公司郑重声明，根据《政府采购促进中小企业发展管理办法》(财库[2020]46号)的规定，本公司参加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的</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采购活动，</w:t>
      </w:r>
      <w:r>
        <w:rPr>
          <w:rFonts w:hint="eastAsia" w:ascii="宋体" w:hAnsi="宋体" w:eastAsia="宋体" w:cs="Times New Roman"/>
          <w:sz w:val="24"/>
          <w:szCs w:val="24"/>
          <w:lang w:eastAsia="zh-CN"/>
        </w:rPr>
        <w:t xml:space="preserve">工程的施工单位</w:t>
      </w:r>
      <w:r>
        <w:rPr>
          <w:rFonts w:hint="eastAsia" w:ascii="宋体" w:hAnsi="宋体" w:eastAsia="宋体" w:cs="Times New Roman"/>
          <w:sz w:val="24"/>
          <w:szCs w:val="24"/>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（小型企业、微型企业）；</w:t>
      </w:r>
      <w:r/>
    </w:p>
    <w:p>
      <w:pPr>
        <w:ind w:firstLine="360"/>
        <w:spacing w:line="56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w:t>
      </w:r>
      <w:r/>
    </w:p>
    <w:p>
      <w:pPr>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lang w:eastAsia="zh-CN"/>
        </w:rPr>
        <w:t xml:space="preserve">。</w:t>
      </w:r>
      <w:r/>
    </w:p>
    <w:p>
      <w:pPr>
        <w:ind w:right="72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54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firstLine="360"/>
        <w:spacing w:line="560" w:lineRule="exact"/>
        <w:rPr>
          <w:rFonts w:hint="eastAsia" w:ascii="华文新魏" w:hAnsi="宋体" w:eastAsia="华文新魏" w:cs="Times New Roman"/>
          <w:sz w:val="36"/>
          <w:szCs w:val="36"/>
        </w:rPr>
      </w:pPr>
      <w:r>
        <w:rPr>
          <w:rFonts w:hint="eastAsia" w:ascii="华文新魏" w:hAnsi="宋体" w:eastAsia="华文新魏" w:cs="Times New Roman"/>
          <w:sz w:val="36"/>
          <w:szCs w:val="36"/>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备注2：供应商如不提供此声明函，价格将不做相应扣除。</w:t>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numPr>
          <w:ilvl w:val="0"/>
          <w:numId w:val="3"/>
        </w:numPr>
        <w:ind w:left="0" w:firstLine="321"/>
        <w:jc w:val="center"/>
        <w:spacing w:line="460" w:lineRule="exact"/>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ind w:firstLine="480"/>
        <w:spacing w:line="588"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sz w:val="24"/>
          <w:szCs w:val="21"/>
          <w:lang w:eastAsia="zh-CN"/>
        </w:rPr>
        <w:t xml:space="preserve">磋商文件</w:t>
      </w:r>
      <w:r>
        <w:rPr>
          <w:rFonts w:hint="eastAsia" w:ascii="宋体" w:hAnsi="宋体" w:eastAsia="宋体" w:cs="Times New Roman"/>
          <w:sz w:val="24"/>
          <w:szCs w:val="21"/>
        </w:rPr>
        <w:t xml:space="preserve">编号为______的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项目采购活动</w:t>
      </w:r>
      <w:r>
        <w:rPr>
          <w:rFonts w:hint="eastAsia" w:ascii="宋体" w:hAnsi="宋体" w:eastAsia="宋体" w:cs="Times New Roman"/>
          <w:sz w:val="24"/>
          <w:szCs w:val="21"/>
          <w:lang w:eastAsia="zh-CN"/>
        </w:rPr>
        <w:t xml:space="preserve">由</w:t>
      </w:r>
      <w:r>
        <w:rPr>
          <w:rFonts w:hint="eastAsia" w:ascii="宋体" w:hAnsi="宋体" w:eastAsia="宋体" w:cs="Times New Roman"/>
          <w:sz w:val="24"/>
          <w:szCs w:val="21"/>
        </w:rPr>
        <w:t xml:space="preserve">本单位</w:t>
      </w:r>
      <w:r>
        <w:rPr>
          <w:rFonts w:hint="eastAsia" w:ascii="宋体" w:hAnsi="宋体" w:eastAsia="宋体" w:cs="Times New Roman"/>
          <w:sz w:val="24"/>
          <w:szCs w:val="21"/>
          <w:lang w:eastAsia="zh-CN"/>
        </w:rPr>
        <w:t xml:space="preserve">承建</w:t>
      </w:r>
      <w:r>
        <w:rPr>
          <w:rFonts w:hint="eastAsia" w:ascii="宋体" w:hAnsi="宋体" w:eastAsia="宋体" w:cs="Times New Roman"/>
          <w:sz w:val="24"/>
          <w:szCs w:val="21"/>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88" w:lineRule="exact"/>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60" w:firstLine="624"/>
        <w:jc w:val="center"/>
        <w:spacing w:line="588"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br w:type="page" w:clear="all"/>
      </w:r>
      <w:r/>
    </w:p>
    <w:p>
      <w:pPr>
        <w:numPr>
          <w:ilvl w:val="0"/>
          <w:numId w:val="3"/>
        </w:numPr>
        <w:ind w:left="0" w:firstLine="321"/>
        <w:jc w:val="center"/>
        <w:spacing w:line="460" w:lineRule="exact"/>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tbl>
      <w:tblPr>
        <w:tblStyle w:val="8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szCs w:val="21"/>
        </w:rPr>
      </w:pPr>
      <w:r>
        <w:rPr>
          <w:rFonts w:hint="eastAsia" w:ascii="Times New Roman" w:hAnsi="Times New Roman" w:eastAsia="宋体" w:cs="Times New Roman"/>
          <w:szCs w:val="21"/>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ff0000"/>
          <w:sz w:val="32"/>
          <w:szCs w:val="32"/>
        </w:rPr>
      </w:pPr>
      <w:r>
        <w:rPr>
          <w:rFonts w:hint="eastAsia" w:ascii="黑体" w:hAnsi="黑体" w:eastAsia="黑体" w:cs="Times New Roman"/>
          <w:b/>
          <w:color w:val="ff0000"/>
          <w:sz w:val="32"/>
          <w:szCs w:val="32"/>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lang w:eastAsia="zh-CN"/>
        </w:rPr>
      </w:pPr>
      <w:r>
        <w:rPr>
          <w:rFonts w:hint="eastAsia" w:ascii="黑体" w:hAnsi="黑体" w:eastAsia="黑体" w:cs="Times New Roman"/>
          <w:b/>
          <w:color w:val="ff0000"/>
          <w:sz w:val="32"/>
          <w:szCs w:val="32"/>
        </w:rPr>
        <w:br w:type="page" w:clear="all"/>
      </w:r>
      <w:r>
        <w:rPr>
          <w:rFonts w:hint="eastAsia" w:ascii="黑体" w:hAnsi="黑体" w:eastAsia="黑体" w:cs="Times New Roman"/>
          <w:b/>
          <w:color w:val="auto"/>
          <w:sz w:val="32"/>
          <w:szCs w:val="32"/>
        </w:rPr>
        <w:t xml:space="preserve">十二、</w:t>
      </w:r>
      <w:r>
        <w:rPr>
          <w:rFonts w:hint="eastAsia" w:ascii="黑体" w:hAnsi="黑体" w:eastAsia="黑体" w:cs="Times New Roman"/>
          <w:b/>
          <w:color w:val="auto"/>
          <w:sz w:val="32"/>
          <w:szCs w:val="32"/>
          <w:lang w:eastAsia="zh-CN"/>
        </w:rPr>
        <w:t xml:space="preserve">已标价的工程量清单</w:t>
      </w:r>
      <w:r/>
    </w:p>
    <w:p>
      <w:pPr>
        <w:rPr>
          <w:rFonts w:hint="eastAsia" w:ascii="黑体" w:hAnsi="黑体" w:eastAsia="黑体" w:cs="Times New Roman"/>
          <w:b/>
          <w:color w:val="auto"/>
          <w:sz w:val="32"/>
          <w:szCs w:val="32"/>
          <w:lang w:eastAsia="zh-CN"/>
        </w:rPr>
      </w:pPr>
      <w:r>
        <w:rPr>
          <w:rFonts w:hint="eastAsia" w:ascii="黑体" w:hAnsi="黑体" w:eastAsia="黑体" w:cs="Times New Roman"/>
          <w:b/>
          <w:color w:val="auto"/>
          <w:sz w:val="32"/>
          <w:szCs w:val="32"/>
          <w:lang w:eastAsia="zh-CN"/>
        </w:rPr>
        <w:br w:type="page" w:clear="all"/>
      </w:r>
      <w:r/>
    </w:p>
    <w:p>
      <w:pPr>
        <w:jc w:val="center"/>
        <w:rPr>
          <w:rFonts w:hint="eastAsia" w:ascii="宋体" w:hAnsi="宋体" w:eastAsia="宋体" w:cs="宋体"/>
          <w:b/>
          <w:sz w:val="30"/>
          <w:szCs w:val="30"/>
        </w:rPr>
      </w:pPr>
      <w:r>
        <w:rPr>
          <w:rFonts w:hint="eastAsia" w:ascii="黑体" w:hAnsi="黑体" w:eastAsia="黑体" w:cs="Times New Roman"/>
          <w:b/>
          <w:color w:val="auto"/>
          <w:sz w:val="32"/>
          <w:szCs w:val="32"/>
          <w:lang w:eastAsia="zh-CN"/>
        </w:rPr>
        <w:t xml:space="preserve">十三、</w:t>
      </w:r>
      <w:r>
        <w:rPr>
          <w:rFonts w:hint="eastAsia" w:ascii="宋体" w:hAnsi="宋体" w:eastAsia="宋体" w:cs="宋体"/>
          <w:b/>
          <w:sz w:val="30"/>
          <w:szCs w:val="30"/>
          <w:u w:val="single"/>
        </w:rPr>
        <w:t xml:space="preserve">技术文件</w:t>
      </w:r>
      <w:r/>
    </w:p>
    <w:p>
      <w:pPr>
        <w:numPr>
          <w:ilvl w:val="0"/>
          <w:numId w:val="0"/>
        </w:numPr>
        <w:jc w:val="center"/>
        <w:rPr>
          <w:rFonts w:hint="eastAsia" w:ascii="宋体" w:hAnsi="宋体" w:eastAsia="宋体" w:cs="宋体"/>
          <w:b/>
          <w:sz w:val="24"/>
          <w:szCs w:val="24"/>
        </w:rPr>
      </w:pPr>
      <w:r>
        <w:rPr>
          <w:rFonts w:hint="eastAsia" w:ascii="宋体" w:hAnsi="宋体" w:eastAsia="宋体" w:cs="宋体"/>
          <w:b/>
          <w:sz w:val="24"/>
          <w:szCs w:val="24"/>
        </w:rPr>
        <w:t xml:space="preserve">技术方案</w:t>
      </w:r>
      <w:r/>
    </w:p>
    <w:p>
      <w:pPr>
        <w:jc w:val="center"/>
        <w:spacing w:line="460" w:lineRule="exact"/>
        <w:rPr>
          <w:rFonts w:hint="eastAsia" w:ascii="宋体" w:hAnsi="宋体" w:eastAsia="宋体" w:cs="Times New Roman"/>
          <w:bCs/>
          <w:sz w:val="24"/>
          <w:szCs w:val="21"/>
        </w:rPr>
      </w:pP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按“项目需求”等内容要求自行填写，格式自定）</w:t>
      </w:r>
      <w:r/>
    </w:p>
    <w:p>
      <w:pPr>
        <w:rPr>
          <w:rFonts w:ascii="宋体" w:hAnsi="宋体" w:eastAsia="宋体" w:cs="Times New Roman"/>
          <w:sz w:val="24"/>
          <w:szCs w:val="24"/>
        </w:rPr>
      </w:pPr>
      <w:r>
        <w:rPr>
          <w:rFonts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十</w:t>
      </w:r>
      <w:r>
        <w:rPr>
          <w:rFonts w:hint="eastAsia" w:ascii="黑体" w:hAnsi="黑体" w:eastAsia="黑体" w:cs="Times New Roman"/>
          <w:b/>
          <w:sz w:val="32"/>
          <w:szCs w:val="32"/>
          <w:lang w:eastAsia="zh-CN"/>
        </w:rPr>
        <w:t xml:space="preserve">四</w:t>
      </w:r>
      <w:r>
        <w:rPr>
          <w:rFonts w:hint="eastAsia" w:ascii="黑体" w:hAnsi="黑体" w:eastAsia="黑体" w:cs="Times New Roman"/>
          <w:b/>
          <w:sz w:val="32"/>
          <w:szCs w:val="32"/>
        </w:rPr>
        <w:t xml:space="preserve">、商务要求响应及偏离表</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bookmarkStart w:id="54" w:name="_Hlt26609391"/>
            <w:r/>
            <w:bookmarkEnd w:id="54"/>
            <w:r/>
            <w:bookmarkStart w:id="55" w:name="_Hlt26782999"/>
            <w:r/>
            <w:bookmarkEnd w:id="55"/>
            <w:r/>
            <w:bookmarkStart w:id="56" w:name="_Hlt24879081"/>
            <w:r/>
            <w:bookmarkEnd w:id="56"/>
            <w:r/>
            <w:bookmarkStart w:id="57" w:name="_Hlt26671343"/>
            <w:r/>
            <w:bookmarkEnd w:id="57"/>
            <w:r/>
            <w:bookmarkStart w:id="58" w:name="_Hlt26671372"/>
            <w:r/>
            <w:bookmarkEnd w:id="58"/>
            <w:r/>
            <w:bookmarkStart w:id="59" w:name="_Hlt26580838"/>
            <w:r/>
            <w:bookmarkEnd w:id="59"/>
            <w:r/>
            <w:bookmarkStart w:id="60" w:name="_Hlt26955064"/>
            <w:r/>
            <w:bookmarkEnd w:id="60"/>
            <w:r/>
            <w:bookmarkStart w:id="61" w:name="_Hlt26955056"/>
            <w:r/>
            <w:bookmarkEnd w:id="61"/>
            <w:r>
              <w:rPr>
                <w:rFonts w:hint="eastAsia" w:ascii="宋体" w:hAnsi="宋体" w:eastAsia="宋体" w:cs="Times New Roman"/>
                <w:sz w:val="24"/>
                <w:szCs w:val="24"/>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证明</w:t>
            </w:r>
            <w:r/>
          </w:p>
          <w:p>
            <w:pPr>
              <w:jc w:val="center"/>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92" w:type="dxa"/>
            <w:vAlign w:val="top"/>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90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25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73"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rPr>
          <w:rFonts w:hint="eastAsia" w:ascii="宋体" w:hAnsi="宋体" w:eastAsia="宋体" w:cs="Times New Roman"/>
          <w:sz w:val="24"/>
          <w:szCs w:val="24"/>
        </w:rPr>
      </w:pPr>
      <w:r>
        <w:rPr>
          <w:rFonts w:hint="eastAsia" w:ascii="宋体" w:hAnsi="宋体" w:eastAsia="宋体" w:cs="Times New Roman"/>
          <w:sz w:val="24"/>
          <w:szCs w:val="24"/>
        </w:rPr>
        <w:t xml:space="preserve">注： 行数不够，可自行添加。</w:t>
      </w:r>
      <w:r/>
    </w:p>
    <w:p>
      <w:pPr>
        <w:spacing w:line="480" w:lineRule="auto"/>
        <w:rPr>
          <w:rFonts w:hint="eastAsia" w:ascii="宋体" w:hAnsi="宋体" w:eastAsia="宋体" w:cs="Times New Roman"/>
          <w:sz w:val="24"/>
          <w:szCs w:val="21"/>
        </w:rPr>
      </w:pPr>
      <w:r>
        <w:rPr>
          <w:rFonts w:hint="eastAsia" w:ascii="宋体" w:hAnsi="宋体" w:eastAsia="宋体" w:cs="Times New Roman"/>
          <w:sz w:val="24"/>
          <w:szCs w:val="21"/>
        </w:rPr>
      </w:r>
      <w:r/>
    </w:p>
    <w:p>
      <w:pPr>
        <w:spacing w:line="480" w:lineRule="auto"/>
        <w:rPr>
          <w:rFonts w:hint="eastAsia" w:ascii="仿宋_GB2312" w:hAnsi="Arial" w:eastAsia="宋体" w:cs="Times New Roman"/>
          <w:sz w:val="30"/>
          <w:szCs w:val="21"/>
        </w:rPr>
      </w:pPr>
      <w:r>
        <w:rPr>
          <w:rFonts w:hint="eastAsia" w:ascii="仿宋_GB2312" w:hAnsi="Arial" w:eastAsia="宋体" w:cs="Times New Roman"/>
          <w:sz w:val="30"/>
          <w:szCs w:val="21"/>
        </w:rPr>
      </w:r>
      <w:r/>
    </w:p>
    <w:p>
      <w:pPr>
        <w:rPr>
          <w:rFonts w:hint="eastAsia" w:ascii="宋体" w:hAnsi="宋体" w:eastAsia="宋体" w:cs="Times New Roman"/>
          <w:sz w:val="24"/>
          <w:szCs w:val="21"/>
        </w:rPr>
      </w:pPr>
      <w:r/>
      <w:bookmarkStart w:id="62" w:name="_Hlt26671374"/>
      <w:r/>
      <w:bookmarkEnd w:id="62"/>
      <w:r/>
      <w:bookmarkStart w:id="63" w:name="_Hlt26609389"/>
      <w:r/>
      <w:bookmarkEnd w:id="63"/>
      <w:r/>
      <w:bookmarkStart w:id="64" w:name="_Hlt26955066"/>
      <w:r/>
      <w:bookmarkEnd w:id="64"/>
      <w:r/>
      <w:bookmarkStart w:id="65" w:name="_Toc462564146"/>
      <w:r/>
      <w:bookmarkEnd w:id="65"/>
      <w:r/>
    </w:p>
    <w:p>
      <w:pPr>
        <w:jc w:val="center"/>
        <w:rPr>
          <w:rFonts w:hint="eastAsia" w:ascii="黑体" w:hAnsi="黑体" w:eastAsia="黑体" w:cs="Times New Roman"/>
          <w:b/>
          <w:sz w:val="32"/>
          <w:szCs w:val="32"/>
        </w:rPr>
      </w:pPr>
      <w:r/>
      <w:bookmarkStart w:id="66" w:name="_格式2__法定代表人授权书"/>
      <w:r/>
      <w:bookmarkEnd w:id="66"/>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rPr>
          <w:rFonts w:hint="eastAsia" w:ascii="黑体" w:hAnsi="黑体" w:eastAsia="黑体" w:cs="Times New Roman"/>
          <w:b/>
          <w:sz w:val="32"/>
          <w:szCs w:val="32"/>
        </w:rPr>
      </w:pPr>
      <w:r>
        <w:rPr>
          <w:rFonts w:hint="eastAsia" w:ascii="黑体" w:hAnsi="黑体" w:eastAsia="黑体" w:cs="Times New Roman"/>
          <w:b/>
          <w:sz w:val="32"/>
          <w:szCs w:val="32"/>
        </w:rPr>
      </w:r>
      <w:r/>
    </w:p>
    <w:p>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p>
    <w:p>
      <w:pPr>
        <w:ind w:left="0" w:firstLine="42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t xml:space="preserve">十五、企业类似业绩一览表</w:t>
      </w:r>
      <w:r/>
    </w:p>
    <w:tbl>
      <w:tblPr>
        <w:tblStyle w:val="86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1、投标人根据评标方法与评标标准的要求提供，并附相关证明资料；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2、行数不够，自行添加。</w:t>
      </w:r>
      <w:r/>
    </w:p>
    <w:p>
      <w:pPr>
        <w:numPr>
          <w:ilvl w:val="0"/>
          <w:numId w:val="0"/>
        </w:numPr>
        <w:jc w:val="center"/>
        <w:widowControl/>
        <w:rPr>
          <w:rFonts w:hint="eastAsia" w:ascii="宋体" w:hAnsi="宋体" w:eastAsia="宋体" w:cs="宋体"/>
          <w:b/>
          <w:color w:val="000000"/>
          <w:sz w:val="30"/>
          <w:szCs w:val="30"/>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十六、项目管理及技术人员一览表</w:t>
      </w:r>
      <w:r/>
    </w:p>
    <w:tbl>
      <w:tblPr>
        <w:tblStyle w:val="867"/>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0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84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00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注：如</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成交，本项目团队人员必须按本表承诺人员参与实际操作，不得随意更换；</w:t>
      </w:r>
      <w:r/>
    </w:p>
    <w:p>
      <w:pPr>
        <w:jc w:val="center"/>
        <w:rPr>
          <w:rFonts w:hint="eastAsia" w:ascii="黑体" w:hAnsi="黑体" w:eastAsia="黑体" w:cs="Times New Roman"/>
          <w:b/>
          <w:sz w:val="32"/>
          <w:szCs w:val="32"/>
          <w:lang w:eastAsia="zh-CN"/>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 xml:space="preserve">十七、供应商认为需要提供的其他材料</w:t>
      </w:r>
      <w:r/>
    </w:p>
    <w:p>
      <w:pP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br w:type="page" w:clear="all"/>
      </w:r>
      <w:r/>
    </w:p>
    <w:p>
      <w:pPr>
        <w:numPr>
          <w:ilvl w:val="0"/>
          <w:numId w:val="0"/>
        </w:num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val="en-US" w:eastAsia="zh-CN" w:bidi="ar-SA"/>
        </w:rPr>
        <w:t xml:space="preserve">十八、</w:t>
      </w:r>
      <w:r>
        <w:rPr>
          <w:rFonts w:hint="eastAsia" w:ascii="黑体" w:hAnsi="黑体" w:eastAsia="黑体" w:cs="Times New Roman"/>
          <w:b/>
          <w:sz w:val="32"/>
          <w:szCs w:val="32"/>
          <w:lang w:eastAsia="zh-CN"/>
        </w:rPr>
        <w:t xml:space="preserve">供应商承诺书</w:t>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r>
      <w:r/>
    </w:p>
    <w:p>
      <w:pPr>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致：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1、对所报项目负责人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同志无在建工程；</w:t>
      </w:r>
      <w:r/>
    </w:p>
    <w:p>
      <w:pPr>
        <w:ind w:firstLine="482"/>
        <w:keepLines w:val="0"/>
        <w:keepNext w:val="0"/>
        <w:pageBreakBefore w:val="0"/>
        <w:spacing w:line="360" w:lineRule="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同志及本单位未被建设行政主管部门限制在招标项目所在地投标；</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 xml:space="preserve">同志（超过5年）自投标截止之日起往前推算，在规定期间无行贿犯罪记录</w:t>
      </w:r>
      <w:r>
        <w:rPr>
          <w:rFonts w:hint="eastAsia" w:ascii="宋体" w:hAnsi="宋体" w:eastAsia="宋体" w:cs="宋体"/>
          <w:sz w:val="24"/>
          <w:szCs w:val="22"/>
          <w:highlight w:val="none"/>
        </w:rPr>
        <w:t xml:space="preserve">；</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、我单位不存在借牌挂靠行为，不出借挂靠资质。</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5、我单位</w:t>
      </w:r>
      <w:r>
        <w:rPr>
          <w:rFonts w:hint="eastAsia" w:ascii="宋体" w:hAnsi="宋体" w:eastAsia="宋体" w:cs="宋体"/>
          <w:sz w:val="24"/>
          <w:szCs w:val="22"/>
          <w:highlight w:val="none"/>
        </w:rPr>
        <w:t xml:space="preserve">未在“信用中国”和“中国政府采购网”被列为失信被执行人。</w:t>
      </w:r>
      <w:r/>
    </w:p>
    <w:p>
      <w:pPr>
        <w:ind w:firstLine="482"/>
        <w:keepLines w:val="0"/>
        <w:keepNext w:val="0"/>
        <w:pageBreakBefore w:val="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eastAsia="zh-CN"/>
        </w:rPr>
        <w:t xml:space="preserve">我</w:t>
      </w:r>
      <w:r>
        <w:rPr>
          <w:rFonts w:hint="eastAsia" w:ascii="宋体" w:hAnsi="宋体" w:eastAsia="宋体" w:cs="宋体"/>
          <w:sz w:val="24"/>
          <w:szCs w:val="22"/>
          <w:highlight w:val="none"/>
          <w:lang w:val="en-US" w:eastAsia="zh-CN"/>
        </w:rPr>
        <w:t xml:space="preserve">单位</w:t>
      </w:r>
      <w:r>
        <w:rPr>
          <w:rFonts w:hint="eastAsia" w:ascii="宋体" w:hAnsi="宋体" w:eastAsia="宋体" w:cs="宋体"/>
          <w:sz w:val="24"/>
          <w:szCs w:val="22"/>
          <w:highlight w:val="none"/>
        </w:rPr>
        <w:t xml:space="preserve">磋商全过程（含异议、投诉环节）出示的证明文件资料均是真实、有效的。</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综上，</w:t>
      </w:r>
      <w:r>
        <w:rPr>
          <w:rFonts w:hint="eastAsia" w:ascii="宋体" w:hAnsi="宋体" w:eastAsia="宋体" w:cs="宋体"/>
          <w:sz w:val="24"/>
          <w:szCs w:val="22"/>
          <w:highlight w:val="none"/>
          <w:lang w:bidi="ar"/>
        </w:rPr>
        <w:t xml:space="preserve">我单位承诺如有虚假，愿意无条件接受被取消磋商或成交资格、履约保证金不予退还、合同解除及清除出场，一切损失由我单位自行承担，同时愿意接受相关处罚，特此承诺！</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签字或盖章</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 xml:space="preserve">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签字</w:t>
      </w:r>
      <w:r>
        <w:rPr>
          <w:rFonts w:hint="eastAsia" w:ascii="宋体" w:hAnsi="宋体" w:eastAsia="宋体" w:cs="宋体"/>
          <w:sz w:val="24"/>
          <w:szCs w:val="22"/>
          <w:highlight w:val="none"/>
          <w:lang w:eastAsia="zh-CN" w:bidi="ar"/>
        </w:rPr>
        <w:t xml:space="preserve">）</w:t>
      </w:r>
      <w:r>
        <w:rPr>
          <w:rFonts w:hint="eastAsia" w:ascii="宋体" w:hAnsi="宋体" w:eastAsia="宋体" w:cs="宋体"/>
          <w:sz w:val="24"/>
          <w:szCs w:val="22"/>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p>
    <w:p>
      <w:pPr>
        <w:pStyle w:val="1062"/>
        <w:ind w:firstLine="480"/>
        <w:spacing w:line="360" w:lineRule="auto"/>
        <w:rPr>
          <w:rFonts w:hint="eastAsia" w:ascii="宋体" w:hAnsi="宋体" w:eastAsia="宋体" w:cs="宋体"/>
          <w:sz w:val="24"/>
          <w:lang w:bidi="ar"/>
        </w:rPr>
      </w:pPr>
      <w:r>
        <w:rPr>
          <w:rFonts w:hint="eastAsia" w:ascii="宋体" w:hAnsi="宋体" w:eastAsia="宋体" w:cs="宋体"/>
          <w:sz w:val="24"/>
          <w:szCs w:val="22"/>
          <w:highlight w:val="none"/>
          <w:lang w:bidi="ar"/>
        </w:rPr>
        <w:t xml:space="preserve">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日</w:t>
      </w:r>
      <w:r>
        <w:rPr>
          <w:rFonts w:hint="eastAsia" w:ascii="宋体" w:hAnsi="宋体" w:eastAsia="宋体" w:cs="仿宋"/>
          <w:b/>
          <w:bCs/>
          <w:sz w:val="32"/>
          <w:szCs w:val="32"/>
        </w:rPr>
        <w:br w:type="page" w:clear="all"/>
      </w:r>
      <w:r/>
    </w:p>
    <w:p>
      <w:pPr>
        <w:pStyle w:val="857"/>
        <w:numPr>
          <w:ilvl w:val="0"/>
          <w:numId w:val="0"/>
        </w:numPr>
        <w:jc w:val="center"/>
        <w:keepLines/>
        <w:keepNext/>
        <w:pageBreakBefore w:val="0"/>
        <w:spacing w:before="0" w:after="0" w:line="360" w:lineRule="auto"/>
        <w:widowControl w:val="off"/>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w:t>
      </w:r>
      <w:r>
        <w:rPr>
          <w:rFonts w:ascii="宋体" w:hAnsi="宋体" w:eastAsia="宋体" w:cs="Times New Roman"/>
          <w:b/>
          <w:sz w:val="24"/>
          <w:szCs w:val="24"/>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二</w:t>
      </w:r>
      <w:r>
        <w:rPr>
          <w:rFonts w:ascii="宋体" w:hAnsi="宋体" w:eastAsia="宋体" w:cs="Times New Roman"/>
          <w:b/>
          <w:sz w:val="24"/>
          <w:szCs w:val="24"/>
          <w:lang w:val="en-US" w:eastAsia="zh-CN" w:bidi="ar-SA"/>
        </w:rPr>
        <w:t xml:space="preserve">、评审方法：</w:t>
      </w:r>
      <w:r>
        <w:rPr>
          <w:rFonts w:ascii="宋体" w:hAnsi="宋体" w:eastAsia="宋体" w:cs="Times New Roman"/>
          <w:b/>
          <w:bCs/>
          <w:sz w:val="24"/>
          <w:szCs w:val="24"/>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三、</w:t>
      </w:r>
      <w:r>
        <w:rPr>
          <w:rFonts w:ascii="宋体" w:hAnsi="宋体" w:eastAsia="宋体" w:cs="Times New Roman"/>
          <w:b/>
          <w:sz w:val="24"/>
          <w:szCs w:val="24"/>
          <w:lang w:val="en-US" w:eastAsia="zh-CN" w:bidi="ar-SA"/>
        </w:rPr>
        <w:t xml:space="preserve">评审</w:t>
      </w:r>
      <w:r>
        <w:rPr>
          <w:rFonts w:ascii="宋体" w:hAnsi="宋体" w:eastAsia="宋体" w:cs="Times New Roman"/>
          <w:b/>
          <w:bCs/>
          <w:sz w:val="24"/>
          <w:szCs w:val="24"/>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sz w:val="24"/>
          <w:szCs w:val="24"/>
          <w:lang w:val="en-US" w:eastAsia="zh-CN" w:bidi="ar-SA"/>
        </w:rPr>
        <w:t xml:space="preserve">磋商小组</w:t>
      </w:r>
      <w:r>
        <w:rPr>
          <w:rFonts w:ascii="宋体" w:hAnsi="宋体" w:eastAsia="宋体" w:cs="Times New Roman"/>
          <w:bCs/>
          <w:sz w:val="24"/>
          <w:szCs w:val="24"/>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1、价格分：</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项目评审过程中，不得去掉最后报价中的最高报价和最低报价。</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
          <w:sz w:val="24"/>
        </w:rPr>
        <w:t xml:space="preserve">2、商务技术分：</w:t>
      </w:r>
      <w:r>
        <w:rPr>
          <w:rFonts w:hint="eastAsia" w:ascii="宋体" w:hAnsi="宋体" w:eastAsia="宋体" w:cs="宋体"/>
          <w:b/>
          <w:sz w:val="24"/>
          <w:lang w:val="en-US" w:eastAsia="zh-CN"/>
        </w:rPr>
        <w:t xml:space="preserve">70</w:t>
      </w:r>
      <w:r>
        <w:rPr>
          <w:rFonts w:hint="eastAsia" w:ascii="宋体" w:hAnsi="宋体" w:eastAsia="宋体" w:cs="宋体"/>
          <w:b/>
          <w:sz w:val="24"/>
        </w:rPr>
        <w:t xml:space="preserve">分</w:t>
      </w:r>
      <w:r/>
    </w:p>
    <w:tbl>
      <w:tblPr>
        <w:tblStyle w:val="86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20"/>
        <w:gridCol w:w="1635"/>
        <w:gridCol w:w="6030"/>
      </w:tblGrid>
      <w:tr>
        <w:trPr>
          <w:jc w:val="center"/>
          <w:trHeight w:val="700"/>
        </w:trPr>
        <w:tc>
          <w:tcPr>
            <w:tcW w:w="756"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p>
        </w:tc>
        <w:tc>
          <w:tcPr>
            <w:tcW w:w="132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p>
        </w:tc>
        <w:tc>
          <w:tcPr>
            <w:tcW w:w="603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1835"/>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p>
        </w:tc>
        <w:tc>
          <w:tcPr>
            <w:tcW w:w="132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rPr>
              <w:t xml:space="preserve">分）</w:t>
            </w:r>
            <w:r/>
          </w:p>
        </w:tc>
        <w:tc>
          <w:tcPr>
            <w:tcW w:w="1635"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施工组织设计（</w:t>
            </w:r>
            <w:r>
              <w:rPr>
                <w:rFonts w:hint="eastAsia" w:ascii="宋体" w:hAnsi="宋体" w:eastAsia="宋体" w:cs="宋体"/>
                <w:color w:val="000000"/>
                <w:sz w:val="24"/>
                <w:szCs w:val="24"/>
                <w:lang w:val="en-US" w:eastAsia="zh-CN"/>
              </w:rPr>
              <w:t xml:space="preserve">45分</w:t>
            </w:r>
            <w:r>
              <w:rPr>
                <w:rFonts w:hint="eastAsia" w:ascii="宋体" w:hAnsi="宋体" w:eastAsia="宋体" w:cs="宋体"/>
                <w:color w:val="000000"/>
                <w:sz w:val="24"/>
                <w:szCs w:val="24"/>
                <w:lang w:eastAsia="zh-CN"/>
              </w:rPr>
              <w:t xml:space="preserve">）</w:t>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总体概述：施工组织总体设想、方案针对性。（6分）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总体概述详细全面，施工组织方案针对性强，得6分；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总体概述和施工方案一般，得2分。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工场布置和临时设施设计合理（6分） </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供应商提供针对本工程的现场布置方案，包含但不限于临时设施设置等方面。</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施工现场布置方案和临时设施设置方案具有针对性，科学、全面、合理，得6分。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施工现场布置方案较为科学、全面、合理可行的，得4分。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施工现场布置方案不全面，针对性不强，得2分。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劳动力、机械设备和材料投入计划（7分）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bookmarkStart w:id="67" w:name="OLE_LINK15"/>
            <w:r>
              <w:rPr>
                <w:rFonts w:hint="eastAsia" w:ascii="宋体" w:hAnsi="宋体" w:eastAsia="宋体" w:cs="宋体"/>
                <w:b w:val="0"/>
                <w:bCs w:val="0"/>
                <w:color w:val="000000"/>
                <w:sz w:val="24"/>
                <w:szCs w:val="24"/>
                <w:lang w:val="en-US" w:eastAsia="zh-CN" w:bidi="ar-SA"/>
              </w:rPr>
              <w:t xml:space="preserve">本工程各阶段的人材机投入符合工程施工的需求，计划安排合理，得7分；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本工程各阶段的人材机投入基本符合需求，计划安排较合理，得5分；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人材机投入不符合需求，计划安排不合理，得3分。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bookmarkEnd w:id="67"/>
            <w:r/>
            <w:r/>
          </w:p>
        </w:tc>
      </w:tr>
      <w:tr>
        <w:trPr>
          <w:jc w:val="center"/>
          <w:trHeight w:val="86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关键施工技术、工程项目实施的重点、难点和解决方案。（6分）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对本工程关键技术、工程实施的重点难点问题分析透彻，解决方案切实可行，得6分；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对本工程关键技术、工程实施的重点难点问题分析较清晰，解决方案较为可行，得4分；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对本工程关键技术、工程实施的重点难点问题分析不明确，解决方案不合理，得2分。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79"/>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工程的施工方案及质量保证措施。（8分）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工程施工方案详实周全、科学合理，质量保证措施有效，得8分；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工程施工方案比较详实、合理，质量保证措施较有效，得5分；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工程施工方案和质量保证措施一般，得3分。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2082"/>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施工进度计划和各阶段进度的保证措施。（6分）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工程施工进度计划安排全面详尽、可操作性强，进度保证措施合理有效，得6分；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800"/>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35"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6030"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文明施工及环境保护措施（6分）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安全文明施工、施工现场扬尘污染防治措施及环境保护措施科学、合理、操作性强，得6分；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安全文明施工、施工现场扬尘污染防治措施及环境保护措施科学、合理、操作性较强，得4分；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安全文明施工、施工现场扬尘污染防治措施及环境保护措施科学、合理、操作性一般，得2分。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未提供不得分。</w:t>
            </w:r>
            <w:r/>
          </w:p>
        </w:tc>
      </w:tr>
      <w:tr>
        <w:trPr>
          <w:jc w:val="center"/>
          <w:trHeight w:val="690"/>
        </w:trPr>
        <w:tc>
          <w:tcPr>
            <w:tcW w:w="756"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tc>
        <w:tc>
          <w:tcPr>
            <w:tcW w:w="132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rPr>
                <w:rFonts w:hint="eastAsia" w:ascii="宋体" w:hAnsi="宋体" w:eastAsia="宋体" w:cs="宋体"/>
                <w:color w:val="000000"/>
                <w:sz w:val="24"/>
                <w:szCs w:val="24"/>
                <w:lang w:bidi="ar"/>
              </w:rPr>
            </w:r>
          </w:p>
        </w:tc>
        <w:tc>
          <w:tcPr>
            <w:tcW w:w="1635"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项目组</w:t>
            </w:r>
            <w:r/>
          </w:p>
          <w:p>
            <w:pPr>
              <w:ind w:left="0"/>
              <w:jc w:val="center"/>
              <w:keepLines w:val="0"/>
              <w:keepNext w:val="0"/>
              <w:pageBreakBefore w:val="0"/>
              <w:spacing w:line="34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成员</w:t>
            </w:r>
            <w:r/>
          </w:p>
          <w:p>
            <w:pPr>
              <w:ind w:left="0"/>
              <w:jc w:val="center"/>
              <w:keepLines w:val="0"/>
              <w:keepNext w:val="0"/>
              <w:pageBreakBefore w:val="0"/>
              <w:spacing w:line="3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10分</w:t>
            </w:r>
            <w:r>
              <w:rPr>
                <w:rFonts w:hint="eastAsia" w:ascii="宋体" w:hAnsi="宋体" w:eastAsia="宋体" w:cs="宋体"/>
                <w:color w:val="auto"/>
                <w:sz w:val="24"/>
                <w:szCs w:val="24"/>
                <w:lang w:eastAsia="zh-CN"/>
              </w:rPr>
              <w:t xml:space="preserve">）</w:t>
            </w:r>
            <w:r/>
          </w:p>
        </w:tc>
        <w:tc>
          <w:tcPr>
            <w:tcW w:w="6030" w:type="dxa"/>
            <w:vAlign w:val="center"/>
            <w:textDirection w:val="lrTb"/>
            <w:noWrap w:val="false"/>
          </w:tcPr>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1、技术负责人具备高级及以上职称得2分，具备中级职称得1分，不提供的不得分。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2、项目组成员中（不含项目负责人和技术负责人）具有质量员、施工员、安全员、材料员、预算员证书的，每有一人得1分，最高得5分。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3、上述项目组成员中（不含项目负责人和技术负责人）同时具有中级及以上职称的，有一人加1分，最多加3分。</w:t>
            </w:r>
            <w:r/>
          </w:p>
          <w:p>
            <w:pPr>
              <w:ind w:left="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r>
            <w:r>
              <w:rPr>
                <w:rFonts w:ascii="SimSun" w:hAnsi="SimSun" w:eastAsia="SimSun" w:cs="SimSun"/>
                <w:b/>
                <w:color w:val="000000"/>
                <w:sz w:val="24"/>
              </w:rPr>
              <w:t xml:space="preserve">注：同一证书仅计取一次，不重复计分。提供上述人员相关证书和开标前近三个月内任意一个月由供应商为其缴纳的社会保险（或养老保险）证明（加盖社保中心章或社保中心参保缴费证明电子专用章）原件彩色扫描件上传至响应文件中</w:t>
            </w:r>
            <w:r>
              <w:rPr>
                <w:rFonts w:hint="eastAsia" w:ascii="宋体" w:hAnsi="宋体" w:eastAsia="宋体" w:cs="宋体"/>
                <w:b/>
                <w:bCs/>
                <w:color w:val="auto"/>
                <w:sz w:val="24"/>
                <w:szCs w:val="24"/>
                <w:lang w:val="en-US" w:eastAsia="zh-CN"/>
              </w:rPr>
              <w:t xml:space="preserve">。</w:t>
            </w:r>
            <w:r/>
          </w:p>
        </w:tc>
      </w:tr>
      <w:tr>
        <w:trPr>
          <w:jc w:val="center"/>
          <w:trHeight w:val="696"/>
        </w:trPr>
        <w:tc>
          <w:tcPr>
            <w:tcW w:w="756"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6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W w:w="603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2023年1月至今，供应商承担过类似改造工程施工项目业绩，有一个得3分，本项最高得9分。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注：（1）类似业绩证明材料须同时提供中标通知书（或成交通知书或直接发包通知书）、合同、竣（完）工验收证明，三者缺一不可，否则不予认可。</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（2）类似业绩时间的认定以竣工验收证明时间为准。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（3）企业业绩和项目负责人业绩不重复计分。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（4）类似业绩证明材料原件彩色扫描件上传至响应文件中。</w:t>
            </w:r>
            <w:r/>
          </w:p>
        </w:tc>
      </w:tr>
      <w:tr>
        <w:trPr>
          <w:trHeight w:val="696"/>
        </w:trPr>
        <w:tc>
          <w:tcPr>
            <w:tcW w:w="756" w:type="dxa"/>
            <w:vAlign w:val="center"/>
            <w:vMerge w:val="continue"/>
            <w:textDirection w:val="lrTb"/>
            <w:noWrap w:val="false"/>
          </w:tcPr>
          <w:p>
            <w:r/>
          </w:p>
        </w:tc>
        <w:tc>
          <w:tcPr>
            <w:tcW w:w="1320" w:type="dxa"/>
            <w:vAlign w:val="center"/>
            <w:vMerge w:val="continue"/>
            <w:textDirection w:val="lrTb"/>
            <w:noWrap w:val="false"/>
          </w:tcPr>
          <w:p>
            <w:r/>
          </w:p>
        </w:tc>
        <w:tc>
          <w:tcPr>
            <w:tcW w:w="1635"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项目负责人业绩（6分）</w:t>
            </w:r>
            <w:r/>
          </w:p>
        </w:tc>
        <w:tc>
          <w:tcPr>
            <w:tcW w:w="6030" w:type="dxa"/>
            <w:vAlign w:val="center"/>
            <w:vMerge w:val="restart"/>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2023年1月至今，拟派项目负责人在供应商单位作为项目负责人承担过类似改造工程施工项目业绩，有一个得3分，本项最高得6分。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注：（1）类似业绩证明材料须同时提供中标通知书（或成交通知书或直接发包通知书）、合同、竣（完）工验收证明，三者缺一不可，否则不予认可。</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（2）类似业绩时间的认定以竣工验收证明时间为准。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（3）企业业绩和项目负责人业绩不重复计分。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负责人类似业绩不是供应商承担的项目，不作为项目负责人类似工程业绩。项目负责人承担过的类似业绩中只要是项目负责人发生过变更的，无论是变更前还是变更后的，一律不作为项目负责人类似业绩进行认定。</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（5）类似业绩证明材料原件彩色扫描件上传至响应文件中。</w:t>
            </w:r>
            <w:r/>
          </w:p>
        </w:tc>
      </w:tr>
    </w:tbl>
    <w:p>
      <w:pPr>
        <w:spacing w:line="360" w:lineRule="auto"/>
        <w:rPr>
          <w:rFonts w:hint="eastAsia" w:ascii="宋体" w:hAnsi="宋体" w:eastAsia="宋体" w:cs="宋体"/>
          <w:sz w:val="24"/>
          <w:lang w:bidi="ar"/>
        </w:rPr>
      </w:pPr>
      <w:r>
        <w:rPr>
          <w:rFonts w:hint="eastAsia" w:ascii="宋体" w:hAnsi="宋体" w:eastAsia="宋体" w:cs="宋体"/>
          <w:sz w:val="24"/>
          <w:lang w:bidi="ar"/>
        </w:rPr>
      </w:r>
      <w:r/>
    </w:p>
    <w:sectPr>
      <w:footerReference w:type="default" r:id="rId25"/>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MingLiU_HKSCS">
    <w:panose1 w:val="02020500000000000000"/>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1</w:t>
    </w:r>
    <w:r>
      <w:fldChar w:fldCharType="end"/>
    </w:r>
    <w:r/>
  </w:p>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56</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PAGE \* MERGEFORMAT</w:instrText>
    </w:r>
    <w:r>
      <w:fldChar w:fldCharType="separate"/>
    </w:r>
    <w:r>
      <w:t xml:space="preserve">1</w:t>
    </w:r>
    <w:r>
      <w:fldChar w:fldCharType="end"/>
    </w:r>
    <w:r/>
  </w:p>
  <w:p>
    <w:pPr>
      <w:pStyle w:val="881"/>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PAGE \* MERGEFORMAT</w:instrText>
    </w:r>
    <w:r>
      <w:fldChar w:fldCharType="separate"/>
    </w:r>
    <w:r>
      <w:t xml:space="preserve">1</w:t>
    </w:r>
    <w:r>
      <w:fldChar w:fldCharType="end"/>
    </w:r>
    <w:r/>
  </w:p>
  <w:p>
    <w:pPr>
      <w:pStyle w:val="881"/>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PAGE \* MERGEFORMAT</w:instrText>
    </w:r>
    <w:r>
      <w:fldChar w:fldCharType="separate"/>
    </w:r>
    <w:r>
      <w:t xml:space="preserve">1</w:t>
    </w:r>
    <w: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57">
    <w:name w:val="Heading 1"/>
    <w:basedOn w:val="856"/>
    <w:next w:val="856"/>
    <w:link w:val="1078"/>
    <w:uiPriority w:val="0"/>
    <w:qFormat/>
    <w:pPr>
      <w:keepLines/>
      <w:keepNext/>
      <w:spacing w:before="340" w:after="330" w:line="578" w:lineRule="auto"/>
      <w:outlineLvl w:val="0"/>
    </w:pPr>
    <w:rPr>
      <w:b/>
      <w:bCs/>
      <w:sz w:val="44"/>
      <w:szCs w:val="44"/>
    </w:rPr>
  </w:style>
  <w:style w:type="paragraph" w:styleId="858">
    <w:name w:val="Heading 2"/>
    <w:basedOn w:val="856"/>
    <w:next w:val="856"/>
    <w:uiPriority w:val="0"/>
    <w:qFormat/>
    <w:pPr>
      <w:keepLines/>
      <w:keepNext/>
      <w:spacing w:before="260" w:after="260" w:line="415" w:lineRule="auto"/>
      <w:outlineLvl w:val="1"/>
    </w:pPr>
    <w:rPr>
      <w:rFonts w:ascii="Arial" w:hAnsi="Arial" w:eastAsia="黑体"/>
      <w:b/>
      <w:bCs/>
      <w:sz w:val="32"/>
      <w:szCs w:val="32"/>
    </w:rPr>
  </w:style>
  <w:style w:type="paragraph" w:styleId="859">
    <w:name w:val="Heading 3"/>
    <w:basedOn w:val="856"/>
    <w:next w:val="856"/>
    <w:uiPriority w:val="99"/>
    <w:qFormat/>
    <w:pPr>
      <w:ind w:firstLine="137"/>
      <w:keepLines/>
      <w:keepNext/>
      <w:spacing w:before="20" w:after="20" w:line="415" w:lineRule="auto"/>
      <w:outlineLvl w:val="2"/>
    </w:pPr>
    <w:rPr>
      <w:rFonts w:hAnsi="黑体" w:eastAsia="黑体"/>
      <w:sz w:val="24"/>
      <w:szCs w:val="20"/>
    </w:rPr>
  </w:style>
  <w:style w:type="paragraph" w:styleId="860">
    <w:name w:val="Heading 4"/>
    <w:basedOn w:val="856"/>
    <w:next w:val="856"/>
    <w:link w:val="918"/>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19"/>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20"/>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22"/>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23"/>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right="0" w:firstLine="0"/>
      <w:spacing w:after="57"/>
    </w:pPr>
  </w:style>
  <w:style w:type="paragraph" w:styleId="869">
    <w:name w:val="Normal Indent"/>
    <w:basedOn w:val="856"/>
    <w:uiPriority w:val="0"/>
    <w:qFormat/>
    <w:pPr>
      <w:ind w:firstLine="420"/>
    </w:pPr>
    <w:rPr>
      <w:szCs w:val="20"/>
    </w:rPr>
  </w:style>
  <w:style w:type="paragraph" w:styleId="870">
    <w:name w:val="Caption"/>
    <w:basedOn w:val="856"/>
    <w:next w:val="8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1">
    <w:name w:val="annotation text"/>
    <w:basedOn w:val="856"/>
    <w:uiPriority w:val="99"/>
    <w:semiHidden/>
    <w:unhideWhenUsed/>
    <w:qFormat/>
    <w:pPr>
      <w:jc w:val="left"/>
    </w:pPr>
  </w:style>
  <w:style w:type="paragraph" w:styleId="872">
    <w:name w:val="Body Text"/>
    <w:basedOn w:val="856"/>
    <w:uiPriority w:val="0"/>
    <w:qFormat/>
    <w:rPr>
      <w:rFonts w:ascii="楷体_GB2312" w:hAnsi="Arial" w:eastAsia="楷体_GB2312"/>
      <w:sz w:val="28"/>
      <w:szCs w:val="20"/>
    </w:rPr>
  </w:style>
  <w:style w:type="paragraph" w:styleId="873">
    <w:name w:val="Body Text Indent"/>
    <w:basedOn w:val="856"/>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874">
    <w:name w:val="Block Text"/>
    <w:basedOn w:val="856"/>
    <w:uiPriority w:val="0"/>
    <w:qFormat/>
    <w:pPr>
      <w:ind w:left="256" w:right="6" w:firstLine="624"/>
    </w:pPr>
    <w:rPr>
      <w:rFonts w:eastAsia="仿宋_GB2312"/>
      <w:sz w:val="28"/>
      <w:szCs w:val="20"/>
    </w:rPr>
  </w:style>
  <w:style w:type="paragraph" w:styleId="875">
    <w:name w:val="toc 5"/>
    <w:basedOn w:val="856"/>
    <w:next w:val="856"/>
    <w:uiPriority w:val="39"/>
    <w:unhideWhenUsed/>
    <w:qFormat/>
    <w:pPr>
      <w:ind w:left="1134" w:right="0" w:firstLine="0"/>
      <w:spacing w:after="57"/>
    </w:pPr>
  </w:style>
  <w:style w:type="paragraph" w:styleId="876">
    <w:name w:val="toc 3"/>
    <w:basedOn w:val="856"/>
    <w:next w:val="856"/>
    <w:uiPriority w:val="39"/>
    <w:unhideWhenUsed/>
    <w:qFormat/>
    <w:pPr>
      <w:ind w:left="567" w:right="0" w:firstLine="0"/>
      <w:spacing w:after="57"/>
    </w:pPr>
  </w:style>
  <w:style w:type="paragraph" w:styleId="877">
    <w:name w:val="Plain Text"/>
    <w:basedOn w:val="856"/>
    <w:link w:val="1074"/>
    <w:uiPriority w:val="0"/>
    <w:qFormat/>
    <w:rPr>
      <w:rFonts w:ascii="宋体" w:hAnsi="Courier New"/>
      <w:szCs w:val="20"/>
    </w:rPr>
  </w:style>
  <w:style w:type="paragraph" w:styleId="878">
    <w:name w:val="toc 8"/>
    <w:basedOn w:val="856"/>
    <w:next w:val="856"/>
    <w:uiPriority w:val="39"/>
    <w:unhideWhenUsed/>
    <w:qFormat/>
    <w:pPr>
      <w:ind w:left="1984" w:right="0" w:firstLine="0"/>
      <w:spacing w:after="57"/>
    </w:pPr>
  </w:style>
  <w:style w:type="paragraph" w:styleId="879">
    <w:name w:val="Body Text Indent 2"/>
    <w:basedOn w:val="856"/>
    <w:uiPriority w:val="0"/>
    <w:qFormat/>
    <w:pPr>
      <w:ind w:left="420"/>
      <w:spacing w:after="120" w:line="480" w:lineRule="auto"/>
    </w:pPr>
  </w:style>
  <w:style w:type="paragraph" w:styleId="880">
    <w:name w:val="endnote text"/>
    <w:basedOn w:val="856"/>
    <w:link w:val="1060"/>
    <w:uiPriority w:val="99"/>
    <w:semiHidden/>
    <w:unhideWhenUsed/>
    <w:qFormat/>
    <w:pPr>
      <w:spacing w:after="0" w:line="240" w:lineRule="auto"/>
    </w:pPr>
    <w:rPr>
      <w:sz w:val="20"/>
    </w:rPr>
  </w:style>
  <w:style w:type="paragraph" w:styleId="881">
    <w:name w:val="Footer"/>
    <w:basedOn w:val="856"/>
    <w:uiPriority w:val="0"/>
    <w:qFormat/>
    <w:pPr>
      <w:jc w:val="left"/>
      <w:tabs>
        <w:tab w:val="center" w:pos="4153" w:leader="none"/>
        <w:tab w:val="right" w:pos="8306" w:leader="none"/>
      </w:tabs>
    </w:pPr>
    <w:rPr>
      <w:sz w:val="18"/>
    </w:rPr>
  </w:style>
  <w:style w:type="paragraph" w:styleId="882">
    <w:name w:val="Header"/>
    <w:basedOn w:val="85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3">
    <w:name w:val="toc 1"/>
    <w:basedOn w:val="856"/>
    <w:next w:val="856"/>
    <w:uiPriority w:val="39"/>
    <w:unhideWhenUsed/>
    <w:qFormat/>
    <w:pPr>
      <w:ind w:left="0" w:right="0" w:firstLine="0"/>
      <w:spacing w:after="57"/>
    </w:pPr>
  </w:style>
  <w:style w:type="paragraph" w:styleId="884">
    <w:name w:val="toc 4"/>
    <w:basedOn w:val="856"/>
    <w:next w:val="856"/>
    <w:uiPriority w:val="39"/>
    <w:unhideWhenUsed/>
    <w:qFormat/>
    <w:pPr>
      <w:ind w:left="850" w:right="0" w:firstLine="0"/>
      <w:spacing w:after="57"/>
    </w:pPr>
  </w:style>
  <w:style w:type="paragraph" w:styleId="885">
    <w:name w:val="Subtitle"/>
    <w:basedOn w:val="856"/>
    <w:next w:val="856"/>
    <w:link w:val="926"/>
    <w:uiPriority w:val="11"/>
    <w:qFormat/>
    <w:pPr>
      <w:spacing w:before="200" w:after="200"/>
    </w:pPr>
    <w:rPr>
      <w:sz w:val="24"/>
      <w:szCs w:val="24"/>
    </w:rPr>
  </w:style>
  <w:style w:type="paragraph" w:styleId="886">
    <w:name w:val="footnote text"/>
    <w:basedOn w:val="856"/>
    <w:link w:val="1059"/>
    <w:uiPriority w:val="99"/>
    <w:semiHidden/>
    <w:unhideWhenUsed/>
    <w:qFormat/>
    <w:pPr>
      <w:spacing w:after="40" w:line="240" w:lineRule="auto"/>
    </w:pPr>
    <w:rPr>
      <w:sz w:val="18"/>
    </w:rPr>
  </w:style>
  <w:style w:type="paragraph" w:styleId="887">
    <w:name w:val="toc 6"/>
    <w:basedOn w:val="856"/>
    <w:next w:val="856"/>
    <w:uiPriority w:val="39"/>
    <w:unhideWhenUsed/>
    <w:qFormat/>
    <w:pPr>
      <w:ind w:left="1417" w:right="0" w:firstLine="0"/>
      <w:spacing w:after="57"/>
    </w:pPr>
  </w:style>
  <w:style w:type="paragraph" w:styleId="888">
    <w:name w:val="table of figures"/>
    <w:basedOn w:val="856"/>
    <w:next w:val="856"/>
    <w:uiPriority w:val="99"/>
    <w:unhideWhenUsed/>
    <w:qFormat/>
    <w:pPr>
      <w:spacing w:after="0" w:afterAutospacing="0"/>
    </w:pPr>
  </w:style>
  <w:style w:type="paragraph" w:styleId="889">
    <w:name w:val="toc 2"/>
    <w:basedOn w:val="856"/>
    <w:next w:val="856"/>
    <w:uiPriority w:val="39"/>
    <w:unhideWhenUsed/>
    <w:qFormat/>
    <w:pPr>
      <w:ind w:left="283" w:right="0" w:firstLine="0"/>
      <w:spacing w:after="57"/>
    </w:pPr>
  </w:style>
  <w:style w:type="paragraph" w:styleId="890">
    <w:name w:val="toc 9"/>
    <w:basedOn w:val="856"/>
    <w:next w:val="856"/>
    <w:uiPriority w:val="39"/>
    <w:unhideWhenUsed/>
    <w:qFormat/>
    <w:pPr>
      <w:ind w:left="2268" w:right="0" w:firstLine="0"/>
      <w:spacing w:after="57"/>
    </w:pPr>
  </w:style>
  <w:style w:type="paragraph" w:styleId="891">
    <w:name w:val="Normal (Web)"/>
    <w:basedOn w:val="856"/>
    <w:uiPriority w:val="99"/>
    <w:qFormat/>
    <w:pPr>
      <w:ind w:firstLine="482"/>
      <w:jc w:val="left"/>
      <w:spacing w:line="360" w:lineRule="auto"/>
    </w:pPr>
    <w:rPr>
      <w:rFonts w:ascii="宋体" w:hAnsi="宋体"/>
      <w:b/>
      <w:sz w:val="24"/>
    </w:rPr>
  </w:style>
  <w:style w:type="paragraph" w:styleId="892">
    <w:name w:val="Title"/>
    <w:basedOn w:val="856"/>
    <w:next w:val="856"/>
    <w:link w:val="925"/>
    <w:uiPriority w:val="10"/>
    <w:qFormat/>
    <w:pPr>
      <w:contextualSpacing/>
      <w:spacing w:before="300" w:after="200"/>
    </w:pPr>
    <w:rPr>
      <w:sz w:val="48"/>
      <w:szCs w:val="48"/>
    </w:rPr>
  </w:style>
  <w:style w:type="paragraph" w:styleId="893">
    <w:name w:val="Body Text First Indent 2"/>
    <w:basedOn w:val="873"/>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894">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basedOn w:val="866"/>
    <w:uiPriority w:val="0"/>
    <w:qFormat/>
    <w:rPr>
      <w:b/>
      <w:bCs/>
    </w:rPr>
  </w:style>
  <w:style w:type="character" w:styleId="896">
    <w:name w:val="endnote reference"/>
    <w:basedOn w:val="866"/>
    <w:uiPriority w:val="99"/>
    <w:semiHidden/>
    <w:unhideWhenUsed/>
    <w:qFormat/>
    <w:rPr>
      <w:vertAlign w:val="superscript"/>
    </w:rPr>
  </w:style>
  <w:style w:type="character" w:styleId="897">
    <w:name w:val="page number"/>
    <w:basedOn w:val="866"/>
    <w:uiPriority w:val="0"/>
    <w:qFormat/>
  </w:style>
  <w:style w:type="character" w:styleId="898">
    <w:name w:val="FollowedHyperlink"/>
    <w:basedOn w:val="866"/>
    <w:uiPriority w:val="0"/>
    <w:qFormat/>
    <w:rPr>
      <w:color w:val="800080"/>
      <w:u w:val="none"/>
    </w:rPr>
  </w:style>
  <w:style w:type="character" w:styleId="899">
    <w:name w:val="HTML Definition"/>
    <w:basedOn w:val="866"/>
    <w:uiPriority w:val="0"/>
    <w:qFormat/>
  </w:style>
  <w:style w:type="character" w:styleId="900">
    <w:name w:val="HTML Typewriter"/>
    <w:basedOn w:val="866"/>
    <w:uiPriority w:val="0"/>
    <w:qFormat/>
    <w:rPr>
      <w:rFonts w:ascii="monospace" w:hAnsi="monospace" w:eastAsia="monospace" w:cs="monospace"/>
      <w:sz w:val="20"/>
    </w:rPr>
  </w:style>
  <w:style w:type="character" w:styleId="901">
    <w:name w:val="HTML Acronym"/>
    <w:basedOn w:val="866"/>
    <w:uiPriority w:val="0"/>
    <w:qFormat/>
  </w:style>
  <w:style w:type="character" w:styleId="902">
    <w:name w:val="HTML Variable"/>
    <w:basedOn w:val="866"/>
    <w:uiPriority w:val="0"/>
    <w:qFormat/>
  </w:style>
  <w:style w:type="character" w:styleId="903">
    <w:name w:val="Hyperlink"/>
    <w:basedOn w:val="866"/>
    <w:uiPriority w:val="0"/>
    <w:qFormat/>
    <w:rPr>
      <w:color w:val="0000ff"/>
      <w:u w:val="none"/>
    </w:rPr>
  </w:style>
  <w:style w:type="character" w:styleId="904">
    <w:name w:val="HTML Code"/>
    <w:basedOn w:val="866"/>
    <w:uiPriority w:val="0"/>
    <w:qFormat/>
    <w:rPr>
      <w:rFonts w:hint="default" w:ascii="monospace" w:hAnsi="monospace" w:eastAsia="monospace" w:cs="monospace"/>
      <w:sz w:val="20"/>
    </w:rPr>
  </w:style>
  <w:style w:type="character" w:styleId="905">
    <w:name w:val="HTML Cite"/>
    <w:basedOn w:val="866"/>
    <w:uiPriority w:val="0"/>
    <w:qFormat/>
  </w:style>
  <w:style w:type="character" w:styleId="906">
    <w:name w:val="footnote reference"/>
    <w:basedOn w:val="866"/>
    <w:uiPriority w:val="99"/>
    <w:unhideWhenUsed/>
    <w:qFormat/>
    <w:rPr>
      <w:vertAlign w:val="superscript"/>
    </w:rPr>
  </w:style>
  <w:style w:type="character" w:styleId="907">
    <w:name w:val="HTML Keyboard"/>
    <w:basedOn w:val="866"/>
    <w:uiPriority w:val="0"/>
    <w:qFormat/>
    <w:rPr>
      <w:rFonts w:hint="default" w:ascii="monospace" w:hAnsi="monospace" w:eastAsia="monospace" w:cs="monospace"/>
      <w:sz w:val="20"/>
    </w:rPr>
  </w:style>
  <w:style w:type="character" w:styleId="908">
    <w:name w:val="HTML Sample"/>
    <w:basedOn w:val="866"/>
    <w:uiPriority w:val="0"/>
    <w:qFormat/>
    <w:rPr>
      <w:rFonts w:hint="default" w:ascii="monospace" w:hAnsi="monospace" w:eastAsia="monospace" w:cs="monospace"/>
    </w:rPr>
  </w:style>
  <w:style w:type="paragraph" w:styleId="909"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10" w:customStyle="1">
    <w:name w:val="正文1"/>
    <w:basedOn w:val="869"/>
    <w:uiPriority w:val="0"/>
    <w:qFormat/>
    <w:pPr>
      <w:jc w:val="both"/>
    </w:pPr>
    <w:rPr>
      <w:rFonts w:hint="default" w:ascii="Calibri" w:hAnsi="Calibri" w:eastAsia="宋体" w:cs="宋体"/>
      <w:sz w:val="21"/>
      <w:szCs w:val="21"/>
      <w:lang w:val="en-US" w:eastAsia="zh-CN" w:bidi="ar-SA"/>
    </w:rPr>
  </w:style>
  <w:style w:type="paragraph" w:styleId="911" w:customStyle="1">
    <w:name w:val="正文文本缩进1"/>
    <w:basedOn w:val="856"/>
    <w:next w:val="856"/>
    <w:uiPriority w:val="0"/>
    <w:qFormat/>
    <w:pPr>
      <w:ind w:left="420" w:firstLine="200"/>
      <w:spacing w:before="100" w:beforeAutospacing="1" w:after="100" w:afterAutospacing="1"/>
    </w:pPr>
    <w:rPr>
      <w:rFonts w:ascii="Calibri" w:hAnsi="Calibri"/>
      <w:sz w:val="21"/>
      <w:szCs w:val="22"/>
    </w:rPr>
  </w:style>
  <w:style w:type="paragraph" w:styleId="912" w:customStyle="1">
    <w:name w:val="正文首行缩进11"/>
    <w:basedOn w:val="913"/>
    <w:next w:val="856"/>
    <w:uiPriority w:val="99"/>
    <w:unhideWhenUsed/>
    <w:qFormat/>
    <w:pPr>
      <w:ind w:firstLine="420"/>
    </w:pPr>
    <w:rPr>
      <w:szCs w:val="24"/>
    </w:rPr>
  </w:style>
  <w:style w:type="paragraph" w:styleId="913" w:customStyle="1">
    <w:name w:val="正文文本111"/>
    <w:basedOn w:val="856"/>
    <w:next w:val="856"/>
    <w:uiPriority w:val="0"/>
    <w:qFormat/>
    <w:rPr>
      <w:rFonts w:eastAsia="楷体_GB2312"/>
      <w:b/>
      <w:bCs/>
      <w:color w:val="ff0000"/>
      <w:sz w:val="32"/>
      <w:szCs w:val="32"/>
      <w:lang w:val="zh-CN"/>
    </w:rPr>
  </w:style>
  <w:style w:type="paragraph" w:styleId="914" w:customStyle="1">
    <w:name w:val="正文缩进1"/>
    <w:basedOn w:val="856"/>
    <w:uiPriority w:val="0"/>
    <w:qFormat/>
    <w:pPr>
      <w:ind w:firstLine="420"/>
      <w:spacing w:line="360" w:lineRule="atLeast"/>
    </w:pPr>
    <w:rPr>
      <w:szCs w:val="20"/>
    </w:rPr>
  </w:style>
  <w:style w:type="character" w:styleId="915" w:customStyle="1">
    <w:name w:val="Heading 1 Char"/>
    <w:basedOn w:val="866"/>
    <w:uiPriority w:val="9"/>
    <w:qFormat/>
    <w:rPr>
      <w:rFonts w:ascii="Arial" w:hAnsi="Arial" w:eastAsia="Arial" w:cs="Arial"/>
      <w:sz w:val="40"/>
      <w:szCs w:val="40"/>
    </w:rPr>
  </w:style>
  <w:style w:type="character" w:styleId="916" w:customStyle="1">
    <w:name w:val="Heading 2 Char"/>
    <w:basedOn w:val="866"/>
    <w:uiPriority w:val="9"/>
    <w:qFormat/>
    <w:rPr>
      <w:rFonts w:ascii="Arial" w:hAnsi="Arial" w:eastAsia="Arial" w:cs="Arial"/>
      <w:sz w:val="34"/>
    </w:rPr>
  </w:style>
  <w:style w:type="character" w:styleId="917" w:customStyle="1">
    <w:name w:val="Heading 3 Char"/>
    <w:basedOn w:val="866"/>
    <w:uiPriority w:val="9"/>
    <w:qFormat/>
    <w:rPr>
      <w:rFonts w:ascii="Arial" w:hAnsi="Arial" w:eastAsia="Arial" w:cs="Arial"/>
      <w:sz w:val="30"/>
      <w:szCs w:val="30"/>
    </w:rPr>
  </w:style>
  <w:style w:type="character" w:styleId="918" w:customStyle="1">
    <w:name w:val="Heading 4 Char"/>
    <w:basedOn w:val="866"/>
    <w:link w:val="860"/>
    <w:uiPriority w:val="9"/>
    <w:qFormat/>
    <w:rPr>
      <w:rFonts w:ascii="Arial" w:hAnsi="Arial" w:eastAsia="Arial" w:cs="Arial"/>
      <w:b/>
      <w:bCs/>
      <w:sz w:val="26"/>
      <w:szCs w:val="26"/>
    </w:rPr>
  </w:style>
  <w:style w:type="character" w:styleId="919" w:customStyle="1">
    <w:name w:val="Heading 5 Char"/>
    <w:basedOn w:val="866"/>
    <w:link w:val="861"/>
    <w:uiPriority w:val="9"/>
    <w:qFormat/>
    <w:rPr>
      <w:rFonts w:ascii="Arial" w:hAnsi="Arial" w:eastAsia="Arial" w:cs="Arial"/>
      <w:b/>
      <w:bCs/>
      <w:sz w:val="24"/>
      <w:szCs w:val="24"/>
    </w:rPr>
  </w:style>
  <w:style w:type="character" w:styleId="920" w:customStyle="1">
    <w:name w:val="Heading 6 Char"/>
    <w:basedOn w:val="866"/>
    <w:link w:val="862"/>
    <w:uiPriority w:val="9"/>
    <w:qFormat/>
    <w:rPr>
      <w:rFonts w:ascii="Arial" w:hAnsi="Arial" w:eastAsia="Arial" w:cs="Arial"/>
      <w:b/>
      <w:bCs/>
      <w:sz w:val="22"/>
      <w:szCs w:val="22"/>
    </w:rPr>
  </w:style>
  <w:style w:type="character" w:styleId="921" w:customStyle="1">
    <w:name w:val="Heading 7 Char"/>
    <w:basedOn w:val="866"/>
    <w:link w:val="863"/>
    <w:uiPriority w:val="9"/>
    <w:qFormat/>
    <w:rPr>
      <w:rFonts w:ascii="Arial" w:hAnsi="Arial" w:eastAsia="Arial" w:cs="Arial"/>
      <w:b/>
      <w:bCs/>
      <w:i/>
      <w:iCs/>
      <w:sz w:val="22"/>
      <w:szCs w:val="22"/>
    </w:rPr>
  </w:style>
  <w:style w:type="character" w:styleId="922" w:customStyle="1">
    <w:name w:val="Heading 8 Char"/>
    <w:basedOn w:val="866"/>
    <w:link w:val="864"/>
    <w:uiPriority w:val="9"/>
    <w:qFormat/>
    <w:rPr>
      <w:rFonts w:ascii="Arial" w:hAnsi="Arial" w:eastAsia="Arial" w:cs="Arial"/>
      <w:i/>
      <w:iCs/>
      <w:sz w:val="22"/>
      <w:szCs w:val="22"/>
    </w:rPr>
  </w:style>
  <w:style w:type="character" w:styleId="923" w:customStyle="1">
    <w:name w:val="Heading 9 Char"/>
    <w:basedOn w:val="866"/>
    <w:link w:val="865"/>
    <w:uiPriority w:val="9"/>
    <w:qFormat/>
    <w:rPr>
      <w:rFonts w:ascii="Arial" w:hAnsi="Arial" w:eastAsia="Arial" w:cs="Arial"/>
      <w:i/>
      <w:iCs/>
      <w:sz w:val="21"/>
      <w:szCs w:val="21"/>
    </w:rPr>
  </w:style>
  <w:style w:type="paragraph" w:styleId="924">
    <w:name w:val="No Spacing"/>
    <w:uiPriority w:val="1"/>
    <w:qFormat/>
    <w:pPr>
      <w:spacing w:before="0" w:after="0" w:line="240" w:lineRule="auto"/>
    </w:pPr>
    <w:rPr>
      <w:rFonts w:hint="default" w:ascii="Calibri" w:hAnsi="Calibri" w:eastAsia="宋体" w:cs="Times New Roman"/>
    </w:rPr>
  </w:style>
  <w:style w:type="character" w:styleId="925" w:customStyle="1">
    <w:name w:val="Title Char"/>
    <w:basedOn w:val="866"/>
    <w:link w:val="892"/>
    <w:uiPriority w:val="10"/>
    <w:qFormat/>
    <w:rPr>
      <w:sz w:val="48"/>
      <w:szCs w:val="48"/>
    </w:rPr>
  </w:style>
  <w:style w:type="character" w:styleId="926" w:customStyle="1">
    <w:name w:val="Subtitle Char"/>
    <w:basedOn w:val="866"/>
    <w:link w:val="885"/>
    <w:uiPriority w:val="11"/>
    <w:qFormat/>
    <w:rPr>
      <w:sz w:val="24"/>
      <w:szCs w:val="24"/>
    </w:rPr>
  </w:style>
  <w:style w:type="paragraph" w:styleId="927">
    <w:name w:val="Quote"/>
    <w:basedOn w:val="856"/>
    <w:next w:val="856"/>
    <w:link w:val="928"/>
    <w:uiPriority w:val="29"/>
    <w:qFormat/>
    <w:pPr>
      <w:ind w:left="720" w:right="720"/>
    </w:pPr>
    <w:rPr>
      <w:i/>
    </w:rPr>
  </w:style>
  <w:style w:type="character" w:styleId="928" w:customStyle="1">
    <w:name w:val="Quote Char"/>
    <w:link w:val="927"/>
    <w:uiPriority w:val="29"/>
    <w:qFormat/>
    <w:rPr>
      <w:i/>
    </w:rPr>
  </w:style>
  <w:style w:type="paragraph" w:styleId="929">
    <w:name w:val="Intense Quote"/>
    <w:basedOn w:val="856"/>
    <w:next w:val="856"/>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Intense Quote Char"/>
    <w:link w:val="929"/>
    <w:uiPriority w:val="30"/>
    <w:qFormat/>
    <w:rPr>
      <w:i/>
    </w:rPr>
  </w:style>
  <w:style w:type="character" w:styleId="931" w:customStyle="1">
    <w:name w:val="Header Char"/>
    <w:basedOn w:val="866"/>
    <w:uiPriority w:val="99"/>
    <w:qFormat/>
  </w:style>
  <w:style w:type="character" w:styleId="932" w:customStyle="1">
    <w:name w:val="Footer Char"/>
    <w:basedOn w:val="866"/>
    <w:uiPriority w:val="99"/>
    <w:qFormat/>
  </w:style>
  <w:style w:type="character" w:styleId="933" w:customStyle="1">
    <w:name w:val="Caption Char"/>
    <w:uiPriority w:val="99"/>
    <w:qFormat/>
  </w:style>
  <w:style w:type="table" w:styleId="934" w:customStyle="1">
    <w:name w:val="Table Grid Light"/>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3" w:customStyle="1">
    <w:name w:val="Grid Table 4 - Accent 2"/>
    <w:basedOn w:val="8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4" w:customStyle="1">
    <w:name w:val="Grid Table 4 - Accent 3"/>
    <w:basedOn w:val="8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5" w:customStyle="1">
    <w:name w:val="Grid Table 4 - Accent 4"/>
    <w:basedOn w:val="8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6" w:customStyle="1">
    <w:name w:val="Grid Table 4 - Accent 5"/>
    <w:basedOn w:val="86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7" w:customStyle="1">
    <w:name w:val="Grid Table 4 - Accent 6"/>
    <w:basedOn w:val="8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8"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0" w:customStyle="1">
    <w:name w:val="Grid Table 5 Dark - Accent 2"/>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1" w:customStyle="1">
    <w:name w:val="Grid Table 5 Dark - Accent 3"/>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2" w:customStyle="1">
    <w:name w:val="Grid Table 5 Dark- Accent 4"/>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3" w:customStyle="1">
    <w:name w:val="Grid Table 5 Dark - Accent 5"/>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4" w:customStyle="1">
    <w:name w:val="Grid Table 5 Dark - Accent 6"/>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5"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basedOn w:val="8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9" w:customStyle="1">
    <w:name w:val="Grid Table 6 Colorful - Accent 4"/>
    <w:basedOn w:val="8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1" w:customStyle="1">
    <w:name w:val="Grid Table 6 Colorful - Accent 6"/>
    <w:basedOn w:val="8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2"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basedOn w:val="8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8" w:customStyle="1">
    <w:name w:val="List Table 2 - Accent 2"/>
    <w:basedOn w:val="8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9" w:customStyle="1">
    <w:name w:val="List Table 2 - Accent 3"/>
    <w:basedOn w:val="8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0" w:customStyle="1">
    <w:name w:val="List Table 2 - Accent 4"/>
    <w:basedOn w:val="8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1" w:customStyle="1">
    <w:name w:val="List Table 2 - Accent 5"/>
    <w:basedOn w:val="8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2" w:customStyle="1">
    <w:name w:val="List Table 2 - Accent 6"/>
    <w:basedOn w:val="8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3"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5" w:customStyle="1">
    <w:name w:val="List Table 3 - Accent 2"/>
    <w:basedOn w:val="8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0"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2" w:customStyle="1">
    <w:name w:val="List Table 4 - Accent 2"/>
    <w:basedOn w:val="8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3" w:customStyle="1">
    <w:name w:val="List Table 4 - Accent 3"/>
    <w:basedOn w:val="8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4" w:customStyle="1">
    <w:name w:val="List Table 4 - Accent 4"/>
    <w:basedOn w:val="8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5" w:customStyle="1">
    <w:name w:val="List Table 4 - Accent 5"/>
    <w:basedOn w:val="8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6" w:customStyle="1">
    <w:name w:val="List Table 4 - Accent 6"/>
    <w:basedOn w:val="8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7"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basedOn w:val="8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basedOn w:val="86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6" w:customStyle="1">
    <w:name w:val="List Table 6 Colorful - Accent 2"/>
    <w:basedOn w:val="86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7" w:customStyle="1">
    <w:name w:val="List Table 6 Colorful - Accent 3"/>
    <w:basedOn w:val="86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8" w:customStyle="1">
    <w:name w:val="List Table 6 Colorful - Accent 4"/>
    <w:basedOn w:val="86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9" w:customStyle="1">
    <w:name w:val="List Table 6 Colorful - Accent 5"/>
    <w:basedOn w:val="86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0" w:customStyle="1">
    <w:name w:val="List Table 6 Colorful - Accent 6"/>
    <w:basedOn w:val="86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1"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6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6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6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6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6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6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0" w:customStyle="1">
    <w:name w:val="Lined - Accent 2"/>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Lined - Accent 3"/>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Lined - Accent 4"/>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Lined - Accent 5"/>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4" w:customStyle="1">
    <w:name w:val="Lined - Accent 6"/>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amp; Lined - Accent"/>
    <w:basedOn w:val="8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7" w:customStyle="1">
    <w:name w:val="Bordered &amp; Lined - Accent 2"/>
    <w:basedOn w:val="8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8" w:customStyle="1">
    <w:name w:val="Bordered &amp; Lined - Accent 3"/>
    <w:basedOn w:val="8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Bordered &amp; Lined - Accent 4"/>
    <w:basedOn w:val="8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0" w:customStyle="1">
    <w:name w:val="Bordered &amp; Lined - Accent 5"/>
    <w:basedOn w:val="8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1" w:customStyle="1">
    <w:name w:val="Bordered &amp; Lined - Accent 6"/>
    <w:basedOn w:val="8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w:basedOn w:val="8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4" w:customStyle="1">
    <w:name w:val="Bordered - Accent 2"/>
    <w:basedOn w:val="8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5" w:customStyle="1">
    <w:name w:val="Bordered - Accent 3"/>
    <w:basedOn w:val="8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6" w:customStyle="1">
    <w:name w:val="Bordered - Accent 4"/>
    <w:basedOn w:val="8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7" w:customStyle="1">
    <w:name w:val="Bordered - Accent 5"/>
    <w:basedOn w:val="8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8" w:customStyle="1">
    <w:name w:val="Bordered - Accent 6"/>
    <w:basedOn w:val="8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9" w:customStyle="1">
    <w:name w:val="Footnote Text Char"/>
    <w:link w:val="886"/>
    <w:uiPriority w:val="99"/>
    <w:qFormat/>
    <w:rPr>
      <w:sz w:val="18"/>
    </w:rPr>
  </w:style>
  <w:style w:type="character" w:styleId="1060" w:customStyle="1">
    <w:name w:val="Endnote Text Char"/>
    <w:link w:val="880"/>
    <w:uiPriority w:val="99"/>
    <w:qFormat/>
    <w:rPr>
      <w:sz w:val="20"/>
    </w:rPr>
  </w:style>
  <w:style w:type="paragraph" w:styleId="1061" w:customStyle="1">
    <w:name w:val="TOC Heading"/>
    <w:uiPriority w:val="39"/>
    <w:unhideWhenUsed/>
    <w:qFormat/>
    <w:rPr>
      <w:rFonts w:hint="default" w:ascii="Calibri" w:hAnsi="Calibri" w:eastAsia="宋体" w:cs="Times New Roman"/>
    </w:rPr>
  </w:style>
  <w:style w:type="paragraph" w:styleId="1062" w:customStyle="1">
    <w:name w:val="段"/>
    <w:next w:val="85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63" w:customStyle="1">
    <w:name w:val="首行缩进"/>
    <w:basedOn w:val="856"/>
    <w:uiPriority w:val="0"/>
    <w:qFormat/>
    <w:pPr>
      <w:ind w:firstLine="480"/>
      <w:jc w:val="left"/>
      <w:spacing w:line="360" w:lineRule="auto"/>
    </w:pPr>
    <w:rPr>
      <w:rFonts w:ascii="宋体" w:hAnsi="宋体"/>
      <w:sz w:val="24"/>
    </w:rPr>
  </w:style>
  <w:style w:type="paragraph" w:styleId="1064" w:customStyle="1">
    <w:name w:val="普通正文"/>
    <w:basedOn w:val="856"/>
    <w:uiPriority w:val="0"/>
    <w:qFormat/>
    <w:pPr>
      <w:ind w:firstLine="480"/>
      <w:jc w:val="left"/>
      <w:spacing w:before="120" w:after="120" w:line="360" w:lineRule="auto"/>
    </w:pPr>
    <w:rPr>
      <w:rFonts w:ascii="Arial" w:hAnsi="Arial"/>
      <w:sz w:val="24"/>
    </w:rPr>
  </w:style>
  <w:style w:type="paragraph" w:styleId="1065"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066" w:customStyle="1">
    <w:name w:val="正文文本_0"/>
    <w:basedOn w:val="1065"/>
    <w:uiPriority w:val="0"/>
    <w:qFormat/>
    <w:pPr>
      <w:ind w:left="72" w:right="30"/>
      <w:jc w:val="center"/>
      <w:spacing w:after="60" w:line="360" w:lineRule="atLeast"/>
    </w:pPr>
    <w:rPr>
      <w:sz w:val="20"/>
    </w:rPr>
  </w:style>
  <w:style w:type="paragraph" w:styleId="1067">
    <w:name w:val="List Paragraph"/>
    <w:basedOn w:val="856"/>
    <w:uiPriority w:val="34"/>
    <w:qFormat/>
    <w:pPr>
      <w:ind w:firstLine="420"/>
    </w:pPr>
  </w:style>
  <w:style w:type="paragraph" w:styleId="1068" w:customStyle="1">
    <w:name w:val="Table Paragraph"/>
    <w:basedOn w:val="856"/>
    <w:uiPriority w:val="1"/>
    <w:qFormat/>
    <w:rPr>
      <w:rFonts w:ascii="宋体" w:hAnsi="宋体" w:eastAsia="宋体" w:cs="宋体"/>
      <w:lang w:val="zh-CN" w:bidi="zh-CN"/>
    </w:rPr>
  </w:style>
  <w:style w:type="character" w:styleId="1069" w:customStyle="1">
    <w:name w:val="hover"/>
    <w:basedOn w:val="866"/>
    <w:uiPriority w:val="0"/>
    <w:qFormat/>
    <w:rPr>
      <w:color w:val="5fb878"/>
    </w:rPr>
  </w:style>
  <w:style w:type="character" w:styleId="1070" w:customStyle="1">
    <w:name w:val="hover1"/>
    <w:basedOn w:val="866"/>
    <w:uiPriority w:val="0"/>
    <w:qFormat/>
    <w:rPr>
      <w:color w:val="5fb878"/>
    </w:rPr>
  </w:style>
  <w:style w:type="character" w:styleId="1071" w:customStyle="1">
    <w:name w:val="hover2"/>
    <w:basedOn w:val="866"/>
    <w:uiPriority w:val="0"/>
    <w:qFormat/>
    <w:rPr>
      <w:color w:val="ffffff"/>
    </w:rPr>
  </w:style>
  <w:style w:type="character" w:styleId="1072" w:customStyle="1">
    <w:name w:val="16"/>
    <w:uiPriority w:val="0"/>
    <w:qFormat/>
    <w:rPr>
      <w:rFonts w:hint="default" w:ascii="Times New Roman" w:hAnsi="Times New Roman" w:cs="Times New Roman"/>
    </w:rPr>
  </w:style>
  <w:style w:type="character" w:styleId="1073" w:customStyle="1">
    <w:name w:val="17"/>
    <w:basedOn w:val="866"/>
    <w:uiPriority w:val="0"/>
    <w:qFormat/>
    <w:rPr>
      <w:rFonts w:hint="eastAsia" w:ascii="仿宋" w:hAnsi="仿宋" w:eastAsia="仿宋"/>
      <w:color w:val="000000"/>
      <w:sz w:val="22"/>
      <w:szCs w:val="22"/>
    </w:rPr>
  </w:style>
  <w:style w:type="character" w:styleId="1074" w:customStyle="1">
    <w:name w:val="纯文本 字符"/>
    <w:basedOn w:val="866"/>
    <w:link w:val="877"/>
    <w:uiPriority w:val="0"/>
    <w:qFormat/>
    <w:rPr>
      <w:rFonts w:ascii="宋体" w:hAnsi="Courier New" w:eastAsiaTheme="minorEastAsia" w:cstheme="minorBidi"/>
      <w:sz w:val="21"/>
    </w:rPr>
  </w:style>
  <w:style w:type="paragraph" w:styleId="1075" w:customStyle="1">
    <w:name w:val="列出段落2"/>
    <w:basedOn w:val="856"/>
    <w:uiPriority w:val="0"/>
    <w:qFormat/>
    <w:pPr>
      <w:ind w:firstLine="420"/>
    </w:pPr>
    <w:rPr>
      <w:rFonts w:ascii="Calibri" w:hAnsi="Calibri" w:eastAsia="宋体" w:cs="Times New Roman"/>
      <w:szCs w:val="22"/>
    </w:rPr>
  </w:style>
  <w:style w:type="character" w:styleId="1076" w:customStyle="1">
    <w:name w:val="15"/>
    <w:basedOn w:val="866"/>
    <w:uiPriority w:val="0"/>
    <w:qFormat/>
    <w:rPr>
      <w:rFonts w:hint="default" w:ascii="Times New Roman" w:hAnsi="Times New Roman" w:cs="Times New Roman"/>
    </w:rPr>
  </w:style>
  <w:style w:type="character" w:styleId="1077" w:customStyle="1">
    <w:name w:val="NormalCharacter"/>
    <w:uiPriority w:val="0"/>
    <w:qFormat/>
  </w:style>
  <w:style w:type="character" w:styleId="1078" w:customStyle="1">
    <w:name w:val="标题 1 字符"/>
    <w:basedOn w:val="866"/>
    <w:link w:val="857"/>
    <w:uiPriority w:val="0"/>
    <w:qFormat/>
    <w:rPr>
      <w:rFonts w:asciiTheme="minorHAnsi" w:hAnsiTheme="minorHAnsi" w:eastAsiaTheme="minorEastAsia" w:cstheme="minorBidi"/>
      <w:b/>
      <w:bCs/>
      <w:sz w:val="44"/>
      <w:szCs w:val="44"/>
    </w:rPr>
  </w:style>
  <w:style w:type="paragraph" w:styleId="1079"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080"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081"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082"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083" w:customStyle="1">
    <w:name w:val="批注文字1"/>
    <w:basedOn w:val="856"/>
    <w:uiPriority w:val="0"/>
    <w:qFormat/>
    <w:pPr>
      <w:jc w:val="left"/>
    </w:pPr>
    <w:rPr>
      <w:sz w:val="21"/>
    </w:rPr>
  </w:style>
  <w:style w:type="paragraph" w:styleId="1084" w:customStyle="1">
    <w:name w:val="列表接续 21"/>
    <w:basedOn w:val="856"/>
    <w:next w:val="856"/>
    <w:uiPriority w:val="0"/>
    <w:qFormat/>
    <w:pPr>
      <w:contextualSpacing/>
      <w:ind w:left="840" w:firstLine="480"/>
      <w:jc w:val="left"/>
      <w:spacing w:before="100" w:beforeAutospacing="1" w:after="100" w:afterAutospacing="1"/>
      <w:widowControl/>
    </w:pPr>
    <w:rPr>
      <w:rFonts w:ascii="宋体" w:hAnsi="宋体"/>
    </w:rPr>
  </w:style>
  <w:style w:type="paragraph" w:styleId="1085" w:customStyle="1">
    <w:name w:val="HTML 预设格式1"/>
    <w:basedOn w:val="8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6" w:customStyle="1">
    <w:name w:val="first-child"/>
    <w:basedOn w:val="866"/>
    <w:uiPriority w:val="0"/>
    <w:qFormat/>
  </w:style>
  <w:style w:type="character" w:styleId="1087" w:customStyle="1">
    <w:name w:val="layui-this"/>
    <w:basedOn w:val="866"/>
    <w:uiPriority w:val="0"/>
    <w:qFormat/>
    <w:rPr>
      <w:shd w:val="clear" w:color="auto" w:fill="ffffff"/>
    </w:rPr>
  </w:style>
  <w:style w:type="character" w:styleId="1088" w:customStyle="1">
    <w:name w:val="hover3"/>
    <w:basedOn w:val="866"/>
    <w:uiPriority w:val="0"/>
    <w:qFormat/>
    <w:rPr>
      <w:color w:val="5fb878"/>
    </w:rPr>
  </w:style>
  <w:style w:type="character" w:styleId="1089" w:customStyle="1">
    <w:name w:val="hover4"/>
    <w:basedOn w:val="866"/>
    <w:uiPriority w:val="0"/>
    <w:qFormat/>
    <w:rPr>
      <w:color w:val="ffffff"/>
    </w:rPr>
  </w:style>
  <w:style w:type="character" w:styleId="1090" w:customStyle="1">
    <w:name w:val="layui-this2"/>
    <w:basedOn w:val="866"/>
    <w:uiPriority w:val="0"/>
    <w:qFormat/>
    <w:rPr>
      <w:shd w:val="clear" w:color="auto" w:fill="ffffff"/>
    </w:rPr>
  </w:style>
  <w:style w:type="numbering" w:styleId="185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李刚</cp:lastModifiedBy>
  <cp:revision>16</cp:revision>
  <dcterms:created xsi:type="dcterms:W3CDTF">2024-03-19T08:44:00Z</dcterms:created>
  <dcterms:modified xsi:type="dcterms:W3CDTF">2026-01-30T07:23:17Z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AE9B37BC09204DEC9775ECEB8385A634_13</vt:lpwstr>
  </property>
  <property fmtid="{D5CDD505-2E9C-101B-9397-08002B2CF9AE}" pid="4" name="KSOTemplateDocerSaveRecord">
    <vt:lpwstr>eyJoZGlkIjoiZWQzMDE5ZGI2MmNiNjI4OGM2ZmUxOTFmYzk1MTAzNWYiLCJ1c2VySWQiOiIzODk3Njg1NzgifQ==</vt:lpwstr>
  </property>
</Properties>
</file>